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A004241">
      <w:pPr>
        <w:pStyle w:val="50"/>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b/>
          <w:bCs/>
          <w:sz w:val="40"/>
          <w:szCs w:val="40"/>
        </w:rPr>
      </w:pPr>
      <w:bookmarkStart w:id="0" w:name="_Toc5725"/>
      <w:bookmarkStart w:id="1" w:name="_Toc578"/>
      <w:bookmarkStart w:id="2" w:name="_Toc6478"/>
      <w:r>
        <w:rPr>
          <w:rFonts w:hint="eastAsia"/>
          <w:b/>
          <w:bCs/>
          <w:sz w:val="40"/>
          <w:szCs w:val="40"/>
        </w:rPr>
        <w:t>项目编号：</w:t>
      </w:r>
      <w:r>
        <w:rPr>
          <w:rFonts w:hint="eastAsia"/>
          <w:b/>
          <w:bCs/>
          <w:color w:val="auto"/>
          <w:sz w:val="40"/>
          <w:szCs w:val="40"/>
          <w:lang w:val="en-US" w:eastAsia="zh-CN"/>
        </w:rPr>
        <w:t>YNZH-FW-DZDC-260039</w:t>
      </w:r>
      <w:r>
        <w:rPr>
          <w:rFonts w:hint="eastAsia"/>
          <w:b/>
          <w:bCs/>
          <w:color w:val="auto"/>
          <w:sz w:val="40"/>
          <w:szCs w:val="40"/>
        </w:rPr>
        <w:t xml:space="preserve"> </w:t>
      </w:r>
    </w:p>
    <w:p w14:paraId="0C01C08E">
      <w:pPr>
        <w:pStyle w:val="50"/>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b/>
          <w:bCs/>
          <w:sz w:val="40"/>
          <w:szCs w:val="40"/>
        </w:rPr>
      </w:pPr>
      <w:r>
        <w:rPr>
          <w:rFonts w:hint="eastAsia"/>
          <w:b/>
          <w:bCs/>
          <w:sz w:val="40"/>
          <w:szCs w:val="40"/>
        </w:rPr>
        <w:t>项目名称：</w:t>
      </w:r>
      <w:bookmarkStart w:id="1255" w:name="_GoBack"/>
      <w:r>
        <w:rPr>
          <w:rFonts w:hint="eastAsia"/>
          <w:b/>
          <w:bCs/>
          <w:color w:val="auto"/>
          <w:sz w:val="40"/>
          <w:szCs w:val="40"/>
          <w:highlight w:val="none"/>
          <w:lang w:val="en-US" w:eastAsia="zh-CN"/>
        </w:rPr>
        <w:t>中国地质调查局昆明自然资源综合调查中心2026年度劳务服务供应商采购项目（二次）</w:t>
      </w:r>
      <w:bookmarkEnd w:id="1255"/>
      <w:r>
        <w:rPr>
          <w:rFonts w:hint="eastAsia"/>
          <w:b/>
          <w:bCs/>
          <w:color w:val="auto"/>
          <w:sz w:val="40"/>
          <w:szCs w:val="40"/>
          <w:highlight w:val="none"/>
        </w:rPr>
        <w:t xml:space="preserve"> </w:t>
      </w:r>
    </w:p>
    <w:p w14:paraId="28700165">
      <w:pPr>
        <w:pStyle w:val="50"/>
        <w:keepNext w:val="0"/>
        <w:keepLines w:val="0"/>
        <w:pageBreakBefore w:val="0"/>
        <w:widowControl w:val="0"/>
        <w:kinsoku/>
        <w:wordWrap w:val="0"/>
        <w:overflowPunct/>
        <w:topLinePunct/>
        <w:autoSpaceDE/>
        <w:autoSpaceDN/>
        <w:bidi w:val="0"/>
        <w:adjustRightInd w:val="0"/>
        <w:snapToGrid w:val="0"/>
        <w:spacing w:before="4369" w:beforeLines="1400" w:after="4369" w:afterLines="1400" w:line="240" w:lineRule="auto"/>
        <w:jc w:val="center"/>
        <w:textAlignment w:val="auto"/>
        <w:rPr>
          <w:rFonts w:hint="eastAsia"/>
          <w:b/>
          <w:bCs/>
          <w:sz w:val="96"/>
          <w:szCs w:val="96"/>
        </w:rPr>
      </w:pPr>
      <w:r>
        <w:rPr>
          <w:rFonts w:hint="eastAsia"/>
          <w:b/>
          <w:bCs/>
          <w:sz w:val="96"/>
          <w:szCs w:val="96"/>
        </w:rPr>
        <w:t>招标文件</w:t>
      </w:r>
    </w:p>
    <w:p w14:paraId="6B72446A">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宋体"/>
          <w:b/>
          <w:bCs/>
          <w:sz w:val="28"/>
          <w:szCs w:val="28"/>
          <w:lang w:eastAsia="zh-CN"/>
        </w:rPr>
      </w:pPr>
      <w:r>
        <w:rPr>
          <w:rFonts w:hint="eastAsia"/>
          <w:b/>
          <w:bCs/>
          <w:sz w:val="28"/>
          <w:szCs w:val="28"/>
        </w:rPr>
        <w:t>中国·</w:t>
      </w:r>
      <w:r>
        <w:rPr>
          <w:rFonts w:hint="eastAsia"/>
          <w:b/>
          <w:bCs/>
          <w:sz w:val="28"/>
          <w:szCs w:val="28"/>
          <w:lang w:eastAsia="zh-CN"/>
        </w:rPr>
        <w:t>云南</w:t>
      </w:r>
    </w:p>
    <w:p w14:paraId="78324993">
      <w:pPr>
        <w:pStyle w:val="50"/>
        <w:keepNext w:val="0"/>
        <w:keepLines w:val="0"/>
        <w:pageBreakBefore w:val="0"/>
        <w:widowControl w:val="0"/>
        <w:kinsoku/>
        <w:wordWrap/>
        <w:overflowPunct/>
        <w:topLinePunct w:val="0"/>
        <w:autoSpaceDE/>
        <w:autoSpaceDN/>
        <w:bidi w:val="0"/>
        <w:adjustRightInd w:val="0"/>
        <w:snapToGrid w:val="0"/>
        <w:spacing w:line="360" w:lineRule="auto"/>
        <w:ind w:left="2400" w:leftChars="1000"/>
        <w:textAlignment w:val="auto"/>
        <w:rPr>
          <w:rFonts w:hint="eastAsia"/>
          <w:b/>
          <w:bCs/>
          <w:sz w:val="28"/>
          <w:szCs w:val="28"/>
        </w:rPr>
      </w:pPr>
      <w:r>
        <w:rPr>
          <w:rFonts w:hint="eastAsia"/>
          <w:b/>
          <w:bCs/>
          <w:sz w:val="28"/>
          <w:szCs w:val="28"/>
        </w:rPr>
        <w:t>采   购   人：</w:t>
      </w:r>
      <w:r>
        <w:rPr>
          <w:rFonts w:hint="eastAsia"/>
          <w:b/>
          <w:bCs/>
          <w:color w:val="auto"/>
          <w:sz w:val="28"/>
          <w:szCs w:val="28"/>
          <w:lang w:eastAsia="zh-CN"/>
        </w:rPr>
        <w:t xml:space="preserve">中国地质调查局昆明自然资源综合调查中心 </w:t>
      </w:r>
      <w:r>
        <w:rPr>
          <w:rFonts w:hint="eastAsia"/>
          <w:b/>
          <w:bCs/>
          <w:color w:val="auto"/>
          <w:sz w:val="28"/>
          <w:szCs w:val="28"/>
        </w:rPr>
        <w:t xml:space="preserve">  </w:t>
      </w:r>
      <w:r>
        <w:rPr>
          <w:rFonts w:hint="eastAsia"/>
          <w:b/>
          <w:bCs/>
          <w:sz w:val="28"/>
          <w:szCs w:val="28"/>
        </w:rPr>
        <w:t xml:space="preserve">      </w:t>
      </w:r>
    </w:p>
    <w:p w14:paraId="5813815A">
      <w:pPr>
        <w:pStyle w:val="50"/>
        <w:keepNext w:val="0"/>
        <w:keepLines w:val="0"/>
        <w:pageBreakBefore w:val="0"/>
        <w:widowControl w:val="0"/>
        <w:kinsoku/>
        <w:wordWrap/>
        <w:overflowPunct/>
        <w:topLinePunct w:val="0"/>
        <w:autoSpaceDE/>
        <w:autoSpaceDN/>
        <w:bidi w:val="0"/>
        <w:adjustRightInd w:val="0"/>
        <w:snapToGrid w:val="0"/>
        <w:spacing w:line="360" w:lineRule="auto"/>
        <w:ind w:left="2400" w:leftChars="1000"/>
        <w:textAlignment w:val="auto"/>
        <w:rPr>
          <w:rFonts w:hint="eastAsia" w:eastAsia="宋体"/>
          <w:b/>
          <w:bCs/>
          <w:sz w:val="28"/>
          <w:szCs w:val="28"/>
          <w:lang w:eastAsia="zh-CN"/>
        </w:rPr>
      </w:pPr>
      <w:r>
        <w:rPr>
          <w:rFonts w:hint="eastAsia"/>
          <w:b/>
          <w:bCs/>
          <w:sz w:val="28"/>
          <w:szCs w:val="28"/>
        </w:rPr>
        <w:t>采购代理机构：</w:t>
      </w:r>
      <w:r>
        <w:rPr>
          <w:rFonts w:hint="eastAsia"/>
          <w:b/>
          <w:bCs/>
          <w:sz w:val="28"/>
          <w:szCs w:val="28"/>
          <w:lang w:eastAsia="zh-CN"/>
        </w:rPr>
        <w:t>云南自厚建设项目管理有限公司</w:t>
      </w:r>
    </w:p>
    <w:p w14:paraId="3B6EEF91">
      <w:pPr>
        <w:pStyle w:val="50"/>
        <w:keepNext w:val="0"/>
        <w:keepLines w:val="0"/>
        <w:pageBreakBefore w:val="0"/>
        <w:widowControl w:val="0"/>
        <w:kinsoku/>
        <w:wordWrap/>
        <w:overflowPunct/>
        <w:topLinePunct w:val="0"/>
        <w:autoSpaceDE/>
        <w:autoSpaceDN/>
        <w:bidi w:val="0"/>
        <w:adjustRightInd w:val="0"/>
        <w:snapToGrid w:val="0"/>
        <w:spacing w:line="360" w:lineRule="auto"/>
        <w:ind w:left="2400" w:leftChars="1000"/>
        <w:textAlignment w:val="auto"/>
        <w:rPr>
          <w:rFonts w:hint="eastAsia"/>
          <w:b/>
          <w:bCs/>
          <w:sz w:val="28"/>
          <w:szCs w:val="28"/>
        </w:rPr>
      </w:pPr>
      <w:r>
        <w:rPr>
          <w:rFonts w:hint="eastAsia"/>
          <w:b/>
          <w:bCs/>
          <w:sz w:val="28"/>
          <w:szCs w:val="28"/>
          <w:lang w:val="en-US" w:eastAsia="zh-CN"/>
        </w:rPr>
        <w:t>文  件 编 制：由采购人和</w:t>
      </w:r>
      <w:r>
        <w:rPr>
          <w:rFonts w:hint="eastAsia"/>
          <w:b/>
          <w:bCs/>
          <w:sz w:val="28"/>
          <w:szCs w:val="28"/>
        </w:rPr>
        <w:t>采购代理机构</w:t>
      </w:r>
      <w:r>
        <w:rPr>
          <w:rFonts w:hint="eastAsia"/>
          <w:b/>
          <w:bCs/>
          <w:sz w:val="28"/>
          <w:szCs w:val="28"/>
          <w:lang w:val="en-US" w:eastAsia="zh-CN"/>
        </w:rPr>
        <w:t>共同编制</w:t>
      </w:r>
    </w:p>
    <w:p w14:paraId="05EED1D0">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宋体"/>
          <w:b/>
          <w:bCs/>
          <w:sz w:val="28"/>
          <w:szCs w:val="28"/>
          <w:lang w:eastAsia="zh-CN"/>
        </w:rPr>
        <w:sectPr>
          <w:headerReference r:id="rId7" w:type="first"/>
          <w:headerReference r:id="rId5" w:type="default"/>
          <w:footerReference r:id="rId8" w:type="default"/>
          <w:headerReference r:id="rId6" w:type="even"/>
          <w:footerReference r:id="rId9" w:type="even"/>
          <w:pgSz w:w="11906" w:h="16838"/>
          <w:pgMar w:top="1440" w:right="1080" w:bottom="1440" w:left="1080" w:header="57" w:footer="992" w:gutter="0"/>
          <w:pgBorders>
            <w:top w:val="none" w:sz="0" w:space="0"/>
            <w:left w:val="none" w:sz="0" w:space="0"/>
            <w:bottom w:val="none" w:sz="0" w:space="0"/>
            <w:right w:val="none" w:sz="0" w:space="0"/>
          </w:pgBorders>
          <w:pgNumType w:start="0"/>
          <w:cols w:space="720" w:num="1"/>
          <w:titlePg/>
          <w:docGrid w:linePitch="312" w:charSpace="0"/>
        </w:sectPr>
      </w:pPr>
      <w:r>
        <w:rPr>
          <w:rFonts w:hint="eastAsia"/>
          <w:b/>
          <w:bCs/>
          <w:sz w:val="28"/>
          <w:szCs w:val="28"/>
          <w:lang w:val="en-US" w:eastAsia="zh-CN"/>
        </w:rPr>
        <w:t>2026年5月</w:t>
      </w:r>
    </w:p>
    <w:tbl>
      <w:tblPr>
        <w:tblStyle w:val="25"/>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6"/>
        <w:gridCol w:w="1811"/>
        <w:gridCol w:w="1470"/>
        <w:gridCol w:w="4920"/>
      </w:tblGrid>
      <w:tr w14:paraId="6A4B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3" w:hRule="atLeast"/>
          <w:jc w:val="center"/>
        </w:trPr>
        <w:tc>
          <w:tcPr>
            <w:tcW w:w="9487" w:type="dxa"/>
            <w:gridSpan w:val="4"/>
            <w:noWrap w:val="0"/>
            <w:vAlign w:val="top"/>
          </w:tcPr>
          <w:p w14:paraId="33343420">
            <w:pPr>
              <w:rPr>
                <w:rFonts w:hint="eastAsia" w:hAnsi="宋体" w:eastAsia="宋体"/>
                <w:b/>
                <w:bCs/>
                <w:sz w:val="44"/>
                <w:szCs w:val="44"/>
                <w:highlight w:val="none"/>
                <w:lang w:eastAsia="zh-CN"/>
              </w:rPr>
            </w:pPr>
            <w:r>
              <w:rPr>
                <w:rFonts w:hint="eastAsia"/>
              </w:rPr>
              <w:br w:type="page"/>
            </w:r>
          </w:p>
          <w:p w14:paraId="689005DD">
            <w:pPr>
              <w:pStyle w:val="16"/>
              <w:tabs>
                <w:tab w:val="center" w:pos="4535"/>
                <w:tab w:val="clear" w:pos="0"/>
              </w:tabs>
              <w:spacing w:before="166" w:beforeLines="50" w:after="166" w:afterLines="50" w:line="360" w:lineRule="auto"/>
              <w:jc w:val="center"/>
              <w:rPr>
                <w:rFonts w:hint="eastAsia" w:hAnsi="宋体" w:eastAsia="宋体"/>
                <w:b/>
                <w:bCs/>
                <w:sz w:val="44"/>
                <w:szCs w:val="44"/>
                <w:lang w:eastAsia="zh-CN"/>
              </w:rPr>
            </w:pPr>
            <w:r>
              <w:rPr>
                <w:rFonts w:hint="eastAsia" w:hAnsi="宋体" w:cs="宋体"/>
                <w:b/>
                <w:color w:val="000000" w:themeColor="text1"/>
                <w:spacing w:val="0"/>
                <w:sz w:val="52"/>
                <w:szCs w:val="52"/>
                <w:highlight w:val="none"/>
                <w:lang w:val="en-US" w:eastAsia="zh-CN"/>
                <w14:textFill>
                  <w14:solidFill>
                    <w14:schemeClr w14:val="tx1"/>
                  </w14:solidFill>
                </w14:textFill>
              </w:rPr>
              <w:t>中国地质调查局昆明自然资源综合调查中心2026年度劳务服务供应商采购项目（二次）</w:t>
            </w:r>
          </w:p>
          <w:p w14:paraId="47B9F23E">
            <w:pPr>
              <w:autoSpaceDE w:val="0"/>
              <w:autoSpaceDN w:val="0"/>
              <w:adjustRightInd w:val="0"/>
              <w:jc w:val="center"/>
              <w:rPr>
                <w:rFonts w:hint="eastAsia" w:ascii="宋体" w:hAnsi="宋体" w:cs="宋体"/>
                <w:b/>
                <w:bCs/>
                <w:color w:val="auto"/>
                <w:sz w:val="52"/>
                <w:szCs w:val="52"/>
                <w:highlight w:val="none"/>
              </w:rPr>
            </w:pPr>
          </w:p>
          <w:p w14:paraId="2C8A0EF2">
            <w:pPr>
              <w:autoSpaceDE w:val="0"/>
              <w:autoSpaceDN w:val="0"/>
              <w:adjustRightInd w:val="0"/>
              <w:spacing w:line="360" w:lineRule="auto"/>
              <w:jc w:val="both"/>
              <w:rPr>
                <w:rFonts w:hint="eastAsia" w:ascii="宋体" w:hAnsi="宋体" w:cs="宋体"/>
                <w:b/>
                <w:bCs/>
                <w:color w:val="auto"/>
                <w:kern w:val="0"/>
                <w:sz w:val="60"/>
                <w:szCs w:val="60"/>
                <w:highlight w:val="none"/>
                <w:lang w:eastAsia="zh-CN"/>
              </w:rPr>
            </w:pPr>
          </w:p>
          <w:p w14:paraId="35B43EC1">
            <w:pPr>
              <w:autoSpaceDE w:val="0"/>
              <w:autoSpaceDN w:val="0"/>
              <w:adjustRightInd w:val="0"/>
              <w:spacing w:line="360" w:lineRule="auto"/>
              <w:jc w:val="center"/>
              <w:rPr>
                <w:rFonts w:hint="eastAsia" w:ascii="宋体" w:hAnsi="宋体" w:cs="宋体"/>
                <w:color w:val="auto"/>
                <w:kern w:val="0"/>
                <w:sz w:val="20"/>
                <w:highlight w:val="none"/>
              </w:rPr>
            </w:pPr>
            <w:r>
              <w:rPr>
                <w:rFonts w:hint="eastAsia" w:ascii="宋体" w:hAnsi="宋体" w:eastAsia="宋体" w:cs="宋体"/>
                <w:b/>
                <w:color w:val="000000" w:themeColor="text1"/>
                <w:spacing w:val="0"/>
                <w:sz w:val="52"/>
                <w:szCs w:val="52"/>
                <w:highlight w:val="none"/>
                <w:lang w:val="en-US" w:eastAsia="zh-CN"/>
                <w14:textFill>
                  <w14:solidFill>
                    <w14:schemeClr w14:val="tx1"/>
                  </w14:solidFill>
                </w14:textFill>
              </w:rPr>
              <w:t>招标</w:t>
            </w:r>
            <w:r>
              <w:rPr>
                <w:rFonts w:hint="eastAsia" w:ascii="宋体" w:hAnsi="宋体" w:eastAsia="宋体" w:cs="宋体"/>
                <w:b/>
                <w:color w:val="000000" w:themeColor="text1"/>
                <w:spacing w:val="0"/>
                <w:sz w:val="52"/>
                <w:szCs w:val="52"/>
                <w:highlight w:val="none"/>
                <w14:textFill>
                  <w14:solidFill>
                    <w14:schemeClr w14:val="tx1"/>
                  </w14:solidFill>
                </w14:textFill>
              </w:rPr>
              <w:t>文件</w:t>
            </w:r>
          </w:p>
          <w:p w14:paraId="018FABD2">
            <w:pPr>
              <w:pStyle w:val="16"/>
              <w:spacing w:line="360" w:lineRule="auto"/>
              <w:jc w:val="center"/>
              <w:rPr>
                <w:rFonts w:hAnsi="宋体"/>
                <w:b/>
                <w:bCs/>
                <w:sz w:val="30"/>
                <w:szCs w:val="30"/>
                <w:highlight w:val="none"/>
              </w:rPr>
            </w:pPr>
          </w:p>
          <w:p w14:paraId="4EDA5A45">
            <w:pPr>
              <w:pStyle w:val="16"/>
              <w:spacing w:line="360" w:lineRule="auto"/>
              <w:jc w:val="center"/>
              <w:rPr>
                <w:rFonts w:hint="eastAsia" w:hAnsi="宋体" w:eastAsiaTheme="minorEastAsia"/>
                <w:b/>
                <w:bCs/>
                <w:w w:val="95"/>
                <w:sz w:val="30"/>
                <w:szCs w:val="30"/>
                <w:highlight w:val="none"/>
                <w:lang w:eastAsia="zh-CN"/>
              </w:rPr>
            </w:pPr>
            <w:r>
              <w:rPr>
                <w:rFonts w:hAnsi="宋体"/>
                <w:b/>
                <w:bCs/>
                <w:sz w:val="30"/>
                <w:szCs w:val="30"/>
                <w:highlight w:val="none"/>
              </w:rPr>
              <w:t>项目编号</w:t>
            </w:r>
            <w:r>
              <w:rPr>
                <w:rFonts w:hAnsi="宋体"/>
                <w:b/>
                <w:bCs/>
                <w:w w:val="95"/>
                <w:sz w:val="30"/>
                <w:szCs w:val="30"/>
                <w:highlight w:val="none"/>
              </w:rPr>
              <w:t>：</w:t>
            </w:r>
            <w:r>
              <w:rPr>
                <w:rFonts w:hint="eastAsia" w:hAnsi="宋体"/>
                <w:b/>
                <w:bCs/>
                <w:w w:val="95"/>
                <w:sz w:val="30"/>
                <w:szCs w:val="30"/>
                <w:highlight w:val="none"/>
                <w:lang w:eastAsia="zh-CN"/>
              </w:rPr>
              <w:t>YNZH-FW-DZDC-260039</w:t>
            </w:r>
          </w:p>
          <w:p w14:paraId="1194DFC0">
            <w:pPr>
              <w:autoSpaceDE w:val="0"/>
              <w:autoSpaceDN w:val="0"/>
              <w:adjustRightInd w:val="0"/>
              <w:spacing w:line="360" w:lineRule="auto"/>
              <w:jc w:val="center"/>
              <w:rPr>
                <w:rFonts w:hint="eastAsia" w:ascii="宋体" w:hAnsi="宋体" w:eastAsia="宋体" w:cs="宋体"/>
                <w:color w:val="auto"/>
                <w:kern w:val="0"/>
                <w:szCs w:val="28"/>
                <w:highlight w:val="none"/>
                <w:lang w:eastAsia="zh-CN"/>
              </w:rPr>
            </w:pPr>
          </w:p>
          <w:p w14:paraId="382A0870">
            <w:pPr>
              <w:autoSpaceDE w:val="0"/>
              <w:autoSpaceDN w:val="0"/>
              <w:adjustRightInd w:val="0"/>
              <w:rPr>
                <w:rFonts w:hint="eastAsia" w:ascii="宋体" w:hAnsi="宋体" w:cs="宋体"/>
                <w:color w:val="auto"/>
                <w:sz w:val="24"/>
                <w:highlight w:val="none"/>
              </w:rPr>
            </w:pPr>
          </w:p>
        </w:tc>
      </w:tr>
      <w:tr w14:paraId="7372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exact"/>
          <w:jc w:val="center"/>
        </w:trPr>
        <w:tc>
          <w:tcPr>
            <w:tcW w:w="1286" w:type="dxa"/>
            <w:noWrap w:val="0"/>
            <w:vAlign w:val="center"/>
          </w:tcPr>
          <w:p w14:paraId="604AC69B">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部门</w:t>
            </w:r>
          </w:p>
        </w:tc>
        <w:tc>
          <w:tcPr>
            <w:tcW w:w="1811" w:type="dxa"/>
            <w:noWrap w:val="0"/>
            <w:vAlign w:val="center"/>
          </w:tcPr>
          <w:p w14:paraId="5EF59AE4">
            <w:pPr>
              <w:autoSpaceDE w:val="0"/>
              <w:autoSpaceDN w:val="0"/>
              <w:adjustRightInd w:val="0"/>
              <w:jc w:val="center"/>
              <w:rPr>
                <w:rFonts w:hint="eastAsia" w:ascii="宋体" w:hAnsi="宋体" w:cs="宋体"/>
                <w:color w:val="auto"/>
                <w:sz w:val="24"/>
                <w:highlight w:val="none"/>
              </w:rPr>
            </w:pPr>
            <w:r>
              <w:rPr>
                <w:rFonts w:hint="eastAsia" w:ascii="宋体" w:hAnsi="宋体" w:cs="宋体"/>
                <w:color w:val="auto"/>
                <w:sz w:val="24"/>
                <w:highlight w:val="none"/>
              </w:rPr>
              <w:t>招标部</w:t>
            </w:r>
          </w:p>
        </w:tc>
        <w:tc>
          <w:tcPr>
            <w:tcW w:w="1470" w:type="dxa"/>
            <w:noWrap w:val="0"/>
            <w:vAlign w:val="center"/>
          </w:tcPr>
          <w:p w14:paraId="48DEFC16">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项目名称</w:t>
            </w:r>
          </w:p>
        </w:tc>
        <w:tc>
          <w:tcPr>
            <w:tcW w:w="4920" w:type="dxa"/>
            <w:noWrap w:val="0"/>
            <w:vAlign w:val="center"/>
          </w:tcPr>
          <w:p w14:paraId="4F263244">
            <w:pPr>
              <w:autoSpaceDE w:val="0"/>
              <w:autoSpaceDN w:val="0"/>
              <w:adjustRightInd w:val="0"/>
              <w:jc w:val="center"/>
              <w:rPr>
                <w:rFonts w:hint="eastAsia" w:ascii="宋体" w:hAnsi="宋体" w:eastAsia="宋体" w:cs="宋体"/>
                <w:color w:val="auto"/>
                <w:sz w:val="24"/>
                <w:highlight w:val="none"/>
                <w:lang w:eastAsia="zh-CN"/>
              </w:rPr>
            </w:pPr>
            <w:r>
              <w:rPr>
                <w:rFonts w:hint="eastAsia" w:cs="宋体"/>
                <w:color w:val="auto"/>
                <w:sz w:val="24"/>
                <w:highlight w:val="none"/>
                <w:lang w:eastAsia="zh-CN"/>
              </w:rPr>
              <w:t>中国地质调查局昆明自然资源综合</w:t>
            </w:r>
            <w:r>
              <w:rPr>
                <w:rFonts w:hint="eastAsia" w:cs="宋体"/>
                <w:color w:val="auto"/>
                <w:sz w:val="24"/>
                <w:highlight w:val="none"/>
                <w:lang w:val="en-US" w:eastAsia="zh-CN"/>
              </w:rPr>
              <w:t>调查</w:t>
            </w:r>
            <w:r>
              <w:rPr>
                <w:rFonts w:hint="eastAsia" w:cs="宋体"/>
                <w:color w:val="auto"/>
                <w:sz w:val="24"/>
                <w:highlight w:val="none"/>
                <w:lang w:eastAsia="zh-CN"/>
              </w:rPr>
              <w:t>中心2026年度劳务服务供应商采购项目（</w:t>
            </w:r>
            <w:r>
              <w:rPr>
                <w:rFonts w:hint="eastAsia" w:cs="宋体"/>
                <w:color w:val="auto"/>
                <w:sz w:val="24"/>
                <w:highlight w:val="none"/>
                <w:lang w:val="en-US" w:eastAsia="zh-CN"/>
              </w:rPr>
              <w:t>二次</w:t>
            </w:r>
            <w:r>
              <w:rPr>
                <w:rFonts w:hint="eastAsia" w:cs="宋体"/>
                <w:color w:val="auto"/>
                <w:sz w:val="24"/>
                <w:highlight w:val="none"/>
                <w:lang w:eastAsia="zh-CN"/>
              </w:rPr>
              <w:t>）</w:t>
            </w:r>
          </w:p>
        </w:tc>
      </w:tr>
      <w:tr w14:paraId="6E23C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287544D7">
            <w:pPr>
              <w:autoSpaceDE w:val="0"/>
              <w:autoSpaceDN w:val="0"/>
              <w:adjustRightInd w:val="0"/>
              <w:jc w:val="center"/>
              <w:rPr>
                <w:rFonts w:hint="eastAsia" w:ascii="宋体" w:hAnsi="宋体" w:cs="宋体"/>
                <w:b/>
                <w:bCs/>
                <w:color w:val="auto"/>
                <w:sz w:val="24"/>
                <w:highlight w:val="none"/>
              </w:rPr>
            </w:pPr>
            <w:bookmarkStart w:id="3" w:name="OLE_LINK4" w:colFirst="0" w:colLast="3"/>
            <w:r>
              <w:rPr>
                <w:rFonts w:hint="eastAsia" w:ascii="宋体" w:hAnsi="宋体" w:cs="宋体"/>
                <w:b/>
                <w:bCs/>
                <w:color w:val="auto"/>
                <w:sz w:val="24"/>
                <w:highlight w:val="none"/>
              </w:rPr>
              <w:t>编制</w:t>
            </w:r>
          </w:p>
        </w:tc>
        <w:tc>
          <w:tcPr>
            <w:tcW w:w="1811" w:type="dxa"/>
            <w:noWrap w:val="0"/>
            <w:vAlign w:val="center"/>
          </w:tcPr>
          <w:p w14:paraId="783C2B65">
            <w:pPr>
              <w:autoSpaceDE w:val="0"/>
              <w:autoSpaceDN w:val="0"/>
              <w:adjustRightInd w:val="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王小强</w:t>
            </w:r>
          </w:p>
        </w:tc>
        <w:tc>
          <w:tcPr>
            <w:tcW w:w="1470" w:type="dxa"/>
            <w:noWrap w:val="0"/>
            <w:vAlign w:val="center"/>
          </w:tcPr>
          <w:p w14:paraId="601091F3">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采购人</w:t>
            </w:r>
          </w:p>
        </w:tc>
        <w:tc>
          <w:tcPr>
            <w:tcW w:w="4920" w:type="dxa"/>
            <w:noWrap w:val="0"/>
            <w:vAlign w:val="center"/>
          </w:tcPr>
          <w:p w14:paraId="051BAFB4">
            <w:pPr>
              <w:autoSpaceDE w:val="0"/>
              <w:autoSpaceDN w:val="0"/>
              <w:adjustRightInd w:val="0"/>
              <w:jc w:val="center"/>
              <w:rPr>
                <w:rFonts w:hint="eastAsia" w:ascii="宋体" w:hAnsi="宋体" w:eastAsia="宋体" w:cs="宋体"/>
                <w:color w:val="auto"/>
                <w:sz w:val="24"/>
                <w:highlight w:val="none"/>
                <w:lang w:eastAsia="zh-CN"/>
              </w:rPr>
            </w:pPr>
            <w:r>
              <w:rPr>
                <w:rFonts w:hint="eastAsia" w:cs="宋体"/>
                <w:color w:val="auto"/>
                <w:sz w:val="24"/>
                <w:highlight w:val="none"/>
                <w:lang w:eastAsia="zh-CN"/>
              </w:rPr>
              <w:t>中国地质调查局昆明自然资源综合调查中心</w:t>
            </w:r>
          </w:p>
        </w:tc>
      </w:tr>
      <w:bookmarkEnd w:id="3"/>
      <w:tr w14:paraId="492D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51EEEB53">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校核</w:t>
            </w:r>
          </w:p>
        </w:tc>
        <w:tc>
          <w:tcPr>
            <w:tcW w:w="1811" w:type="dxa"/>
            <w:noWrap w:val="0"/>
            <w:vAlign w:val="center"/>
          </w:tcPr>
          <w:p w14:paraId="3342BE72">
            <w:pPr>
              <w:autoSpaceDE w:val="0"/>
              <w:autoSpaceDN w:val="0"/>
              <w:adjustRightInd w:val="0"/>
              <w:jc w:val="center"/>
              <w:rPr>
                <w:rFonts w:hint="default" w:ascii="宋体" w:hAnsi="宋体" w:eastAsia="宋体" w:cs="宋体"/>
                <w:color w:val="auto"/>
                <w:sz w:val="24"/>
                <w:highlight w:val="none"/>
                <w:lang w:val="en-US" w:eastAsia="zh-CN"/>
              </w:rPr>
            </w:pPr>
            <w:r>
              <w:rPr>
                <w:rFonts w:hint="eastAsia" w:cs="宋体"/>
                <w:color w:val="auto"/>
                <w:sz w:val="24"/>
                <w:szCs w:val="21"/>
                <w:highlight w:val="none"/>
                <w:lang w:val="en-US" w:eastAsia="zh-CN"/>
              </w:rPr>
              <w:t>董洪斌</w:t>
            </w:r>
          </w:p>
        </w:tc>
        <w:tc>
          <w:tcPr>
            <w:tcW w:w="1470" w:type="dxa"/>
            <w:noWrap w:val="0"/>
            <w:vAlign w:val="center"/>
          </w:tcPr>
          <w:p w14:paraId="642D84F3">
            <w:pPr>
              <w:autoSpaceDE w:val="0"/>
              <w:autoSpaceDN w:val="0"/>
              <w:adjustRightInd w:val="0"/>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采购联系人</w:t>
            </w:r>
          </w:p>
        </w:tc>
        <w:tc>
          <w:tcPr>
            <w:tcW w:w="4920" w:type="dxa"/>
            <w:noWrap w:val="0"/>
            <w:vAlign w:val="center"/>
          </w:tcPr>
          <w:p w14:paraId="13CC28FC">
            <w:pPr>
              <w:autoSpaceDE w:val="0"/>
              <w:autoSpaceDN w:val="0"/>
              <w:adjustRightInd w:val="0"/>
              <w:jc w:val="center"/>
              <w:rPr>
                <w:rFonts w:hint="default" w:ascii="宋体" w:hAnsi="宋体" w:eastAsia="宋体" w:cs="宋体"/>
                <w:color w:val="auto"/>
                <w:sz w:val="24"/>
                <w:highlight w:val="none"/>
                <w:lang w:val="en-US" w:eastAsia="zh-CN"/>
              </w:rPr>
            </w:pPr>
            <w:r>
              <w:rPr>
                <w:rFonts w:hint="eastAsia" w:cs="宋体"/>
                <w:color w:val="000000" w:themeColor="text1"/>
                <w:spacing w:val="0"/>
                <w:sz w:val="24"/>
                <w:highlight w:val="none"/>
                <w:lang w:val="en-US" w:eastAsia="zh-CN"/>
                <w14:textFill>
                  <w14:solidFill>
                    <w14:schemeClr w14:val="tx1"/>
                  </w14:solidFill>
                </w14:textFill>
              </w:rPr>
              <w:t>金</w:t>
            </w:r>
            <w:r>
              <w:rPr>
                <w:rFonts w:hint="eastAsia" w:ascii="宋体" w:hAnsi="宋体" w:cs="宋体"/>
                <w:color w:val="000000" w:themeColor="text1"/>
                <w:spacing w:val="0"/>
                <w:sz w:val="24"/>
                <w:highlight w:val="none"/>
                <w:lang w:val="en-US" w:eastAsia="zh-CN"/>
                <w14:textFill>
                  <w14:solidFill>
                    <w14:schemeClr w14:val="tx1"/>
                  </w14:solidFill>
                </w14:textFill>
              </w:rPr>
              <w:t>老师</w:t>
            </w:r>
          </w:p>
        </w:tc>
      </w:tr>
      <w:tr w14:paraId="6E650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286" w:type="dxa"/>
            <w:noWrap w:val="0"/>
            <w:vAlign w:val="center"/>
          </w:tcPr>
          <w:p w14:paraId="171BC9F7">
            <w:pPr>
              <w:autoSpaceDE w:val="0"/>
              <w:autoSpaceDN w:val="0"/>
              <w:adjustRightInd w:val="0"/>
              <w:jc w:val="center"/>
              <w:rPr>
                <w:rFonts w:hint="eastAsia" w:ascii="宋体" w:hAnsi="宋体" w:cs="宋体"/>
                <w:b/>
                <w:bCs/>
                <w:color w:val="auto"/>
                <w:sz w:val="24"/>
                <w:highlight w:val="none"/>
              </w:rPr>
            </w:pPr>
            <w:r>
              <w:rPr>
                <w:rFonts w:hint="eastAsia" w:ascii="宋体" w:hAnsi="宋体" w:cs="宋体"/>
                <w:b/>
                <w:bCs/>
                <w:color w:val="auto"/>
                <w:sz w:val="24"/>
                <w:highlight w:val="none"/>
              </w:rPr>
              <w:t>批准</w:t>
            </w:r>
          </w:p>
        </w:tc>
        <w:tc>
          <w:tcPr>
            <w:tcW w:w="1811" w:type="dxa"/>
            <w:noWrap w:val="0"/>
            <w:vAlign w:val="center"/>
          </w:tcPr>
          <w:p w14:paraId="5D4A1FD6">
            <w:pPr>
              <w:autoSpaceDE w:val="0"/>
              <w:autoSpaceDN w:val="0"/>
              <w:adjustRightInd w:val="0"/>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冯连</w:t>
            </w:r>
          </w:p>
        </w:tc>
        <w:tc>
          <w:tcPr>
            <w:tcW w:w="1470" w:type="dxa"/>
            <w:noWrap w:val="0"/>
            <w:vAlign w:val="center"/>
          </w:tcPr>
          <w:p w14:paraId="5D2094D8">
            <w:pPr>
              <w:autoSpaceDE w:val="0"/>
              <w:autoSpaceDN w:val="0"/>
              <w:adjustRightInd w:val="0"/>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版次/日期</w:t>
            </w:r>
          </w:p>
        </w:tc>
        <w:tc>
          <w:tcPr>
            <w:tcW w:w="4920" w:type="dxa"/>
            <w:noWrap w:val="0"/>
            <w:vAlign w:val="center"/>
          </w:tcPr>
          <w:p w14:paraId="5919A177">
            <w:pPr>
              <w:autoSpaceDE w:val="0"/>
              <w:autoSpaceDN w:val="0"/>
              <w:adjustRightInd w:val="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第</w:t>
            </w:r>
            <w:r>
              <w:rPr>
                <w:rFonts w:hint="eastAsia" w:cs="宋体"/>
                <w:color w:val="auto"/>
                <w:sz w:val="24"/>
                <w:highlight w:val="none"/>
                <w:lang w:val="en-US" w:eastAsia="zh-CN"/>
              </w:rPr>
              <w:t>一</w:t>
            </w:r>
            <w:r>
              <w:rPr>
                <w:rFonts w:hint="eastAsia" w:ascii="宋体" w:hAnsi="宋体" w:cs="宋体"/>
                <w:color w:val="auto"/>
                <w:sz w:val="24"/>
                <w:highlight w:val="none"/>
                <w:lang w:val="en-US" w:eastAsia="zh-CN"/>
              </w:rPr>
              <w:t>版</w:t>
            </w:r>
            <w:r>
              <w:rPr>
                <w:rFonts w:hint="eastAsia" w:cs="宋体"/>
                <w:color w:val="auto"/>
                <w:sz w:val="24"/>
                <w:highlight w:val="none"/>
                <w:lang w:val="en-US" w:eastAsia="zh-CN"/>
              </w:rPr>
              <w:t>次</w:t>
            </w:r>
            <w:r>
              <w:rPr>
                <w:rFonts w:hint="eastAsia" w:ascii="宋体" w:hAnsi="宋体" w:cs="宋体"/>
                <w:color w:val="auto"/>
                <w:sz w:val="24"/>
                <w:highlight w:val="none"/>
                <w:lang w:val="en-US" w:eastAsia="zh-CN"/>
              </w:rPr>
              <w:t>/2026年</w:t>
            </w:r>
            <w:r>
              <w:rPr>
                <w:rFonts w:hint="eastAsia" w:cs="宋体"/>
                <w:color w:val="auto"/>
                <w:sz w:val="24"/>
                <w:highlight w:val="none"/>
                <w:lang w:val="en-US" w:eastAsia="zh-CN"/>
              </w:rPr>
              <w:t>5</w:t>
            </w:r>
            <w:r>
              <w:rPr>
                <w:rFonts w:hint="eastAsia" w:ascii="宋体" w:hAnsi="宋体" w:cs="宋体"/>
                <w:color w:val="auto"/>
                <w:sz w:val="24"/>
                <w:highlight w:val="none"/>
                <w:lang w:val="en-US" w:eastAsia="zh-CN"/>
              </w:rPr>
              <w:t>月</w:t>
            </w:r>
            <w:r>
              <w:rPr>
                <w:rFonts w:hint="eastAsia" w:cs="宋体"/>
                <w:color w:val="auto"/>
                <w:sz w:val="24"/>
                <w:highlight w:val="none"/>
                <w:lang w:val="en-US" w:eastAsia="zh-CN"/>
              </w:rPr>
              <w:t>26</w:t>
            </w:r>
            <w:r>
              <w:rPr>
                <w:rFonts w:hint="eastAsia" w:ascii="宋体" w:hAnsi="宋体" w:cs="宋体"/>
                <w:color w:val="auto"/>
                <w:sz w:val="24"/>
                <w:highlight w:val="none"/>
                <w:lang w:val="en-US" w:eastAsia="zh-CN"/>
              </w:rPr>
              <w:t>日</w:t>
            </w:r>
          </w:p>
        </w:tc>
      </w:tr>
    </w:tbl>
    <w:p w14:paraId="5A6D8220">
      <w:pPr>
        <w:rPr>
          <w:rFonts w:hint="eastAsia"/>
        </w:rPr>
      </w:pPr>
    </w:p>
    <w:p w14:paraId="68AFFC65">
      <w:pPr>
        <w:rPr>
          <w:rFonts w:hint="eastAsia"/>
        </w:rPr>
      </w:pPr>
      <w:r>
        <w:rPr>
          <w:rFonts w:hint="eastAsia"/>
        </w:rPr>
        <w:br w:type="page"/>
      </w:r>
    </w:p>
    <w:p w14:paraId="64AD9D09">
      <w:pPr>
        <w:pStyle w:val="50"/>
        <w:bidi w:val="0"/>
        <w:jc w:val="center"/>
        <w:rPr>
          <w:rFonts w:hint="eastAsia"/>
        </w:rPr>
      </w:pPr>
      <w:r>
        <w:rPr>
          <w:rFonts w:hint="eastAsia"/>
        </w:rPr>
        <w:t>目  录</w:t>
      </w:r>
      <w:bookmarkEnd w:id="0"/>
      <w:bookmarkEnd w:id="1"/>
    </w:p>
    <w:p w14:paraId="616FFCC0">
      <w:pPr>
        <w:pStyle w:val="19"/>
        <w:tabs>
          <w:tab w:val="clear" w:pos="0"/>
        </w:tabs>
      </w:pPr>
      <w:bookmarkStart w:id="4" w:name="_Toc26242"/>
      <w:bookmarkStart w:id="5" w:name="_Toc15794"/>
      <w:bookmarkStart w:id="6" w:name="_Toc28748"/>
      <w:r>
        <w:fldChar w:fldCharType="begin"/>
      </w:r>
      <w:r>
        <w:instrText xml:space="preserve">TOC \o "1-3" \h \u </w:instrText>
      </w:r>
      <w:r>
        <w:fldChar w:fldCharType="separate"/>
      </w:r>
      <w:r>
        <w:fldChar w:fldCharType="begin"/>
      </w:r>
      <w:r>
        <w:instrText xml:space="preserve"> HYPERLINK \l _Toc31184 </w:instrText>
      </w:r>
      <w:r>
        <w:fldChar w:fldCharType="separate"/>
      </w:r>
      <w:r>
        <w:rPr>
          <w:rFonts w:hint="eastAsia" w:ascii="宋体" w:hAnsi="宋体" w:eastAsia="宋体" w:cs="宋体"/>
          <w:lang w:val="en-US" w:eastAsia="zh-CN"/>
        </w:rPr>
        <w:t xml:space="preserve">第一章 </w:t>
      </w:r>
      <w:r>
        <w:rPr>
          <w:rFonts w:hint="eastAsia"/>
          <w:lang w:val="en-US" w:eastAsia="zh-CN"/>
        </w:rPr>
        <w:t>投标邀请</w:t>
      </w:r>
      <w:r>
        <w:tab/>
      </w:r>
      <w:r>
        <w:fldChar w:fldCharType="begin"/>
      </w:r>
      <w:r>
        <w:instrText xml:space="preserve"> PAGEREF _Toc31184 \h </w:instrText>
      </w:r>
      <w:r>
        <w:fldChar w:fldCharType="separate"/>
      </w:r>
      <w:r>
        <w:t>6</w:t>
      </w:r>
      <w:r>
        <w:fldChar w:fldCharType="end"/>
      </w:r>
      <w:r>
        <w:fldChar w:fldCharType="end"/>
      </w:r>
    </w:p>
    <w:p w14:paraId="5F15EE97">
      <w:pPr>
        <w:pStyle w:val="21"/>
        <w:tabs>
          <w:tab w:val="right" w:leader="dot" w:pos="9746"/>
          <w:tab w:val="clear" w:pos="0"/>
        </w:tabs>
      </w:pPr>
      <w:r>
        <w:fldChar w:fldCharType="begin"/>
      </w:r>
      <w:r>
        <w:instrText xml:space="preserve"> HYPERLINK \l _Toc20373 </w:instrText>
      </w:r>
      <w:r>
        <w:fldChar w:fldCharType="separate"/>
      </w:r>
      <w:r>
        <w:rPr>
          <w:rFonts w:hint="eastAsia"/>
          <w:bCs/>
        </w:rPr>
        <w:t xml:space="preserve">一、 </w:t>
      </w:r>
      <w:r>
        <w:rPr>
          <w:rFonts w:hint="eastAsia"/>
          <w:bCs/>
          <w:highlight w:val="none"/>
          <w:lang w:eastAsia="zh-CN"/>
        </w:rPr>
        <w:t>项目基本情况</w:t>
      </w:r>
      <w:r>
        <w:tab/>
      </w:r>
      <w:r>
        <w:fldChar w:fldCharType="begin"/>
      </w:r>
      <w:r>
        <w:instrText xml:space="preserve"> PAGEREF _Toc20373 \h </w:instrText>
      </w:r>
      <w:r>
        <w:fldChar w:fldCharType="separate"/>
      </w:r>
      <w:r>
        <w:t>6</w:t>
      </w:r>
      <w:r>
        <w:fldChar w:fldCharType="end"/>
      </w:r>
      <w:r>
        <w:fldChar w:fldCharType="end"/>
      </w:r>
    </w:p>
    <w:p w14:paraId="5AF1D11E">
      <w:pPr>
        <w:pStyle w:val="21"/>
        <w:tabs>
          <w:tab w:val="right" w:leader="dot" w:pos="9746"/>
          <w:tab w:val="clear" w:pos="0"/>
        </w:tabs>
      </w:pPr>
      <w:r>
        <w:fldChar w:fldCharType="begin"/>
      </w:r>
      <w:r>
        <w:instrText xml:space="preserve"> HYPERLINK \l _Toc24333 </w:instrText>
      </w:r>
      <w:r>
        <w:fldChar w:fldCharType="separate"/>
      </w:r>
      <w:r>
        <w:rPr>
          <w:rFonts w:hint="eastAsia" w:ascii="宋体" w:hAnsi="宋体" w:eastAsia="宋体" w:cs="宋体"/>
          <w:bCs/>
          <w:lang w:eastAsia="zh-CN"/>
        </w:rPr>
        <w:t>二、 申请人的资格要求：</w:t>
      </w:r>
      <w:r>
        <w:tab/>
      </w:r>
      <w:r>
        <w:fldChar w:fldCharType="begin"/>
      </w:r>
      <w:r>
        <w:instrText xml:space="preserve"> PAGEREF _Toc24333 \h </w:instrText>
      </w:r>
      <w:r>
        <w:fldChar w:fldCharType="separate"/>
      </w:r>
      <w:r>
        <w:t>6</w:t>
      </w:r>
      <w:r>
        <w:fldChar w:fldCharType="end"/>
      </w:r>
      <w:r>
        <w:fldChar w:fldCharType="end"/>
      </w:r>
    </w:p>
    <w:p w14:paraId="04D3D55D">
      <w:pPr>
        <w:pStyle w:val="21"/>
        <w:tabs>
          <w:tab w:val="right" w:leader="dot" w:pos="9746"/>
          <w:tab w:val="clear" w:pos="0"/>
        </w:tabs>
      </w:pPr>
      <w:r>
        <w:fldChar w:fldCharType="begin"/>
      </w:r>
      <w:r>
        <w:instrText xml:space="preserve"> HYPERLINK \l _Toc4412 </w:instrText>
      </w:r>
      <w:r>
        <w:fldChar w:fldCharType="separate"/>
      </w:r>
      <w:r>
        <w:rPr>
          <w:rFonts w:hint="eastAsia" w:ascii="宋体" w:hAnsi="宋体" w:eastAsia="宋体" w:cs="宋体"/>
          <w:bCs/>
          <w:lang w:eastAsia="zh-CN"/>
        </w:rPr>
        <w:t>三、 获取招标文件</w:t>
      </w:r>
      <w:r>
        <w:tab/>
      </w:r>
      <w:r>
        <w:fldChar w:fldCharType="begin"/>
      </w:r>
      <w:r>
        <w:instrText xml:space="preserve"> PAGEREF _Toc4412 \h </w:instrText>
      </w:r>
      <w:r>
        <w:fldChar w:fldCharType="separate"/>
      </w:r>
      <w:r>
        <w:t>7</w:t>
      </w:r>
      <w:r>
        <w:fldChar w:fldCharType="end"/>
      </w:r>
      <w:r>
        <w:fldChar w:fldCharType="end"/>
      </w:r>
    </w:p>
    <w:p w14:paraId="49BF2BFB">
      <w:pPr>
        <w:pStyle w:val="21"/>
        <w:tabs>
          <w:tab w:val="right" w:leader="dot" w:pos="9746"/>
          <w:tab w:val="clear" w:pos="0"/>
        </w:tabs>
      </w:pPr>
      <w:r>
        <w:fldChar w:fldCharType="begin"/>
      </w:r>
      <w:r>
        <w:instrText xml:space="preserve"> HYPERLINK \l _Toc28096 </w:instrText>
      </w:r>
      <w:r>
        <w:fldChar w:fldCharType="separate"/>
      </w:r>
      <w:r>
        <w:rPr>
          <w:rFonts w:hint="eastAsia" w:ascii="宋体" w:hAnsi="宋体" w:eastAsia="宋体" w:cs="宋体"/>
          <w:bCs/>
          <w:lang w:eastAsia="zh-CN"/>
        </w:rPr>
        <w:t xml:space="preserve">四、 </w:t>
      </w:r>
      <w:r>
        <w:rPr>
          <w:rFonts w:hint="eastAsia" w:ascii="宋体" w:hAnsi="宋体" w:eastAsia="宋体" w:cs="宋体"/>
          <w:bCs/>
          <w:highlight w:val="none"/>
          <w:lang w:eastAsia="zh-CN"/>
        </w:rPr>
        <w:t>提交投标文件截止时间、开标时间和地点</w:t>
      </w:r>
      <w:r>
        <w:tab/>
      </w:r>
      <w:r>
        <w:fldChar w:fldCharType="begin"/>
      </w:r>
      <w:r>
        <w:instrText xml:space="preserve"> PAGEREF _Toc28096 \h </w:instrText>
      </w:r>
      <w:r>
        <w:fldChar w:fldCharType="separate"/>
      </w:r>
      <w:r>
        <w:t>7</w:t>
      </w:r>
      <w:r>
        <w:fldChar w:fldCharType="end"/>
      </w:r>
      <w:r>
        <w:fldChar w:fldCharType="end"/>
      </w:r>
    </w:p>
    <w:p w14:paraId="5B334C3C">
      <w:pPr>
        <w:pStyle w:val="21"/>
        <w:tabs>
          <w:tab w:val="right" w:leader="dot" w:pos="9746"/>
          <w:tab w:val="clear" w:pos="0"/>
        </w:tabs>
      </w:pPr>
      <w:r>
        <w:fldChar w:fldCharType="begin"/>
      </w:r>
      <w:r>
        <w:instrText xml:space="preserve"> HYPERLINK \l _Toc5836 </w:instrText>
      </w:r>
      <w:r>
        <w:fldChar w:fldCharType="separate"/>
      </w:r>
      <w:r>
        <w:rPr>
          <w:rFonts w:hint="eastAsia" w:ascii="宋体" w:hAnsi="宋体" w:eastAsia="宋体" w:cs="宋体"/>
          <w:bCs/>
          <w:szCs w:val="24"/>
          <w:lang w:eastAsia="zh-CN"/>
        </w:rPr>
        <w:t xml:space="preserve">五、 </w:t>
      </w:r>
      <w:r>
        <w:rPr>
          <w:rFonts w:hint="eastAsia" w:ascii="宋体" w:hAnsi="宋体" w:eastAsia="宋体" w:cs="宋体"/>
          <w:bCs/>
          <w:szCs w:val="24"/>
          <w:highlight w:val="none"/>
          <w:lang w:eastAsia="zh-CN"/>
        </w:rPr>
        <w:t>公告期限</w:t>
      </w:r>
      <w:r>
        <w:tab/>
      </w:r>
      <w:r>
        <w:fldChar w:fldCharType="begin"/>
      </w:r>
      <w:r>
        <w:instrText xml:space="preserve"> PAGEREF _Toc5836 \h </w:instrText>
      </w:r>
      <w:r>
        <w:fldChar w:fldCharType="separate"/>
      </w:r>
      <w:r>
        <w:t>7</w:t>
      </w:r>
      <w:r>
        <w:fldChar w:fldCharType="end"/>
      </w:r>
      <w:r>
        <w:fldChar w:fldCharType="end"/>
      </w:r>
    </w:p>
    <w:p w14:paraId="6CF9821C">
      <w:pPr>
        <w:pStyle w:val="21"/>
        <w:tabs>
          <w:tab w:val="right" w:leader="dot" w:pos="9746"/>
          <w:tab w:val="clear" w:pos="0"/>
        </w:tabs>
      </w:pPr>
      <w:r>
        <w:fldChar w:fldCharType="begin"/>
      </w:r>
      <w:r>
        <w:instrText xml:space="preserve"> HYPERLINK \l _Toc11255 </w:instrText>
      </w:r>
      <w:r>
        <w:fldChar w:fldCharType="separate"/>
      </w:r>
      <w:r>
        <w:rPr>
          <w:rFonts w:hint="eastAsia" w:ascii="宋体" w:hAnsi="宋体" w:eastAsia="宋体" w:cs="宋体"/>
          <w:bCs/>
          <w:szCs w:val="24"/>
          <w:lang w:eastAsia="zh-CN"/>
        </w:rPr>
        <w:t>六、 其他补充事宜</w:t>
      </w:r>
      <w:r>
        <w:tab/>
      </w:r>
      <w:r>
        <w:fldChar w:fldCharType="begin"/>
      </w:r>
      <w:r>
        <w:instrText xml:space="preserve"> PAGEREF _Toc11255 \h </w:instrText>
      </w:r>
      <w:r>
        <w:fldChar w:fldCharType="separate"/>
      </w:r>
      <w:r>
        <w:t>7</w:t>
      </w:r>
      <w:r>
        <w:fldChar w:fldCharType="end"/>
      </w:r>
      <w:r>
        <w:fldChar w:fldCharType="end"/>
      </w:r>
    </w:p>
    <w:p w14:paraId="539D344C">
      <w:pPr>
        <w:pStyle w:val="21"/>
        <w:tabs>
          <w:tab w:val="right" w:leader="dot" w:pos="9746"/>
          <w:tab w:val="clear" w:pos="0"/>
        </w:tabs>
      </w:pPr>
      <w:r>
        <w:fldChar w:fldCharType="begin"/>
      </w:r>
      <w:r>
        <w:instrText xml:space="preserve"> HYPERLINK \l _Toc29751 </w:instrText>
      </w:r>
      <w:r>
        <w:fldChar w:fldCharType="separate"/>
      </w:r>
      <w:r>
        <w:rPr>
          <w:rFonts w:hint="eastAsia" w:ascii="宋体" w:hAnsi="宋体" w:eastAsia="宋体" w:cs="宋体"/>
          <w:bCs/>
          <w:szCs w:val="24"/>
          <w:lang w:eastAsia="zh-CN"/>
        </w:rPr>
        <w:t>七、 对本次招标提出询问，请按以下方式联系。</w:t>
      </w:r>
      <w:r>
        <w:tab/>
      </w:r>
      <w:r>
        <w:fldChar w:fldCharType="begin"/>
      </w:r>
      <w:r>
        <w:instrText xml:space="preserve"> PAGEREF _Toc29751 \h </w:instrText>
      </w:r>
      <w:r>
        <w:fldChar w:fldCharType="separate"/>
      </w:r>
      <w:r>
        <w:t>8</w:t>
      </w:r>
      <w:r>
        <w:fldChar w:fldCharType="end"/>
      </w:r>
      <w:r>
        <w:fldChar w:fldCharType="end"/>
      </w:r>
    </w:p>
    <w:p w14:paraId="504E908B">
      <w:pPr>
        <w:pStyle w:val="19"/>
        <w:tabs>
          <w:tab w:val="clear" w:pos="0"/>
        </w:tabs>
      </w:pPr>
      <w:r>
        <w:fldChar w:fldCharType="begin"/>
      </w:r>
      <w:r>
        <w:instrText xml:space="preserve"> HYPERLINK \l _Toc28249 </w:instrText>
      </w:r>
      <w:r>
        <w:fldChar w:fldCharType="separate"/>
      </w:r>
      <w:r>
        <w:rPr>
          <w:rFonts w:hint="eastAsia" w:ascii="宋体" w:hAnsi="宋体" w:eastAsia="宋体" w:cs="宋体"/>
          <w:lang w:val="en-US" w:eastAsia="zh-CN"/>
        </w:rPr>
        <w:t xml:space="preserve">第二章 </w:t>
      </w:r>
      <w:r>
        <w:rPr>
          <w:rFonts w:hint="eastAsia"/>
          <w:lang w:val="en-US" w:eastAsia="zh-CN"/>
        </w:rPr>
        <w:t>投标人须知</w:t>
      </w:r>
      <w:r>
        <w:tab/>
      </w:r>
      <w:r>
        <w:fldChar w:fldCharType="begin"/>
      </w:r>
      <w:r>
        <w:instrText xml:space="preserve"> PAGEREF _Toc28249 \h </w:instrText>
      </w:r>
      <w:r>
        <w:fldChar w:fldCharType="separate"/>
      </w:r>
      <w:r>
        <w:t>9</w:t>
      </w:r>
      <w:r>
        <w:fldChar w:fldCharType="end"/>
      </w:r>
      <w:r>
        <w:fldChar w:fldCharType="end"/>
      </w:r>
    </w:p>
    <w:p w14:paraId="5B1C8606">
      <w:pPr>
        <w:pStyle w:val="21"/>
        <w:tabs>
          <w:tab w:val="right" w:leader="dot" w:pos="9746"/>
          <w:tab w:val="clear" w:pos="0"/>
        </w:tabs>
      </w:pPr>
      <w:r>
        <w:fldChar w:fldCharType="begin"/>
      </w:r>
      <w:r>
        <w:instrText xml:space="preserve"> HYPERLINK \l _Toc24640 </w:instrText>
      </w:r>
      <w:r>
        <w:fldChar w:fldCharType="separate"/>
      </w:r>
      <w:r>
        <w:rPr>
          <w:rFonts w:hint="eastAsia"/>
        </w:rPr>
        <w:t>一、 投标人须知</w:t>
      </w:r>
      <w:r>
        <w:rPr>
          <w:rFonts w:hint="eastAsia"/>
          <w:lang w:val="en-US" w:eastAsia="zh-CN"/>
        </w:rPr>
        <w:t>前</w:t>
      </w:r>
      <w:r>
        <w:rPr>
          <w:rFonts w:hint="eastAsia"/>
        </w:rPr>
        <w:t>附表</w:t>
      </w:r>
      <w:r>
        <w:tab/>
      </w:r>
      <w:r>
        <w:fldChar w:fldCharType="begin"/>
      </w:r>
      <w:r>
        <w:instrText xml:space="preserve"> PAGEREF _Toc24640 \h </w:instrText>
      </w:r>
      <w:r>
        <w:fldChar w:fldCharType="separate"/>
      </w:r>
      <w:r>
        <w:t>9</w:t>
      </w:r>
      <w:r>
        <w:fldChar w:fldCharType="end"/>
      </w:r>
      <w:r>
        <w:fldChar w:fldCharType="end"/>
      </w:r>
    </w:p>
    <w:p w14:paraId="705486BE">
      <w:pPr>
        <w:pStyle w:val="21"/>
        <w:tabs>
          <w:tab w:val="right" w:leader="dot" w:pos="9746"/>
          <w:tab w:val="clear" w:pos="0"/>
        </w:tabs>
      </w:pPr>
      <w:r>
        <w:fldChar w:fldCharType="begin"/>
      </w:r>
      <w:r>
        <w:instrText xml:space="preserve"> HYPERLINK \l _Toc7897 </w:instrText>
      </w:r>
      <w:r>
        <w:fldChar w:fldCharType="separate"/>
      </w:r>
      <w:r>
        <w:rPr>
          <w:rFonts w:hint="eastAsia"/>
        </w:rPr>
        <w:t>二、 总 则</w:t>
      </w:r>
      <w:r>
        <w:tab/>
      </w:r>
      <w:r>
        <w:fldChar w:fldCharType="begin"/>
      </w:r>
      <w:r>
        <w:instrText xml:space="preserve"> PAGEREF _Toc7897 \h </w:instrText>
      </w:r>
      <w:r>
        <w:fldChar w:fldCharType="separate"/>
      </w:r>
      <w:r>
        <w:t>15</w:t>
      </w:r>
      <w:r>
        <w:fldChar w:fldCharType="end"/>
      </w:r>
      <w:r>
        <w:fldChar w:fldCharType="end"/>
      </w:r>
    </w:p>
    <w:p w14:paraId="474C1A33">
      <w:pPr>
        <w:pStyle w:val="15"/>
        <w:tabs>
          <w:tab w:val="right" w:leader="dot" w:pos="9746"/>
          <w:tab w:val="clear" w:pos="0"/>
        </w:tabs>
      </w:pPr>
      <w:r>
        <w:fldChar w:fldCharType="begin"/>
      </w:r>
      <w:r>
        <w:instrText xml:space="preserve"> HYPERLINK \l _Toc18068 </w:instrText>
      </w:r>
      <w:r>
        <w:fldChar w:fldCharType="separate"/>
      </w:r>
      <w:r>
        <w:rPr>
          <w:rFonts w:hint="eastAsia" w:ascii="宋体" w:hAnsi="宋体" w:eastAsia="宋体" w:cs="宋体"/>
        </w:rPr>
        <w:t xml:space="preserve">(一) </w:t>
      </w:r>
      <w:r>
        <w:rPr>
          <w:rFonts w:hint="eastAsia"/>
        </w:rPr>
        <w:t>适用范围</w:t>
      </w:r>
      <w:r>
        <w:tab/>
      </w:r>
      <w:r>
        <w:fldChar w:fldCharType="begin"/>
      </w:r>
      <w:r>
        <w:instrText xml:space="preserve"> PAGEREF _Toc18068 \h </w:instrText>
      </w:r>
      <w:r>
        <w:fldChar w:fldCharType="separate"/>
      </w:r>
      <w:r>
        <w:t>15</w:t>
      </w:r>
      <w:r>
        <w:fldChar w:fldCharType="end"/>
      </w:r>
      <w:r>
        <w:fldChar w:fldCharType="end"/>
      </w:r>
    </w:p>
    <w:p w14:paraId="35343B6A">
      <w:pPr>
        <w:pStyle w:val="15"/>
        <w:tabs>
          <w:tab w:val="right" w:leader="dot" w:pos="9746"/>
          <w:tab w:val="clear" w:pos="0"/>
        </w:tabs>
      </w:pPr>
      <w:r>
        <w:fldChar w:fldCharType="begin"/>
      </w:r>
      <w:r>
        <w:instrText xml:space="preserve"> HYPERLINK \l _Toc891 </w:instrText>
      </w:r>
      <w:r>
        <w:fldChar w:fldCharType="separate"/>
      </w:r>
      <w:r>
        <w:rPr>
          <w:rFonts w:hint="eastAsia" w:ascii="宋体" w:hAnsi="宋体" w:eastAsia="宋体" w:cs="宋体"/>
        </w:rPr>
        <w:t xml:space="preserve">(二) </w:t>
      </w:r>
      <w:r>
        <w:rPr>
          <w:rFonts w:hint="eastAsia"/>
        </w:rPr>
        <w:t>有关定义</w:t>
      </w:r>
      <w:r>
        <w:tab/>
      </w:r>
      <w:r>
        <w:fldChar w:fldCharType="begin"/>
      </w:r>
      <w:r>
        <w:instrText xml:space="preserve"> PAGEREF _Toc891 \h </w:instrText>
      </w:r>
      <w:r>
        <w:fldChar w:fldCharType="separate"/>
      </w:r>
      <w:r>
        <w:t>15</w:t>
      </w:r>
      <w:r>
        <w:fldChar w:fldCharType="end"/>
      </w:r>
      <w:r>
        <w:fldChar w:fldCharType="end"/>
      </w:r>
    </w:p>
    <w:p w14:paraId="5B6CA7E2">
      <w:pPr>
        <w:pStyle w:val="15"/>
        <w:tabs>
          <w:tab w:val="right" w:leader="dot" w:pos="9746"/>
          <w:tab w:val="clear" w:pos="0"/>
        </w:tabs>
      </w:pPr>
      <w:r>
        <w:fldChar w:fldCharType="begin"/>
      </w:r>
      <w:r>
        <w:instrText xml:space="preserve"> HYPERLINK \l _Toc21615 </w:instrText>
      </w:r>
      <w:r>
        <w:fldChar w:fldCharType="separate"/>
      </w:r>
      <w:r>
        <w:rPr>
          <w:rFonts w:hint="eastAsia" w:ascii="宋体" w:hAnsi="宋体" w:eastAsia="宋体" w:cs="宋体"/>
        </w:rPr>
        <w:t xml:space="preserve">(三) </w:t>
      </w:r>
      <w:r>
        <w:rPr>
          <w:rFonts w:hint="eastAsia"/>
        </w:rPr>
        <w:t>合格的投标人</w:t>
      </w:r>
      <w:r>
        <w:rPr>
          <w:rFonts w:hint="eastAsia"/>
          <w:lang w:val="en-US" w:eastAsia="zh-CN"/>
        </w:rPr>
        <w:t>(实质性要求)</w:t>
      </w:r>
      <w:r>
        <w:tab/>
      </w:r>
      <w:r>
        <w:fldChar w:fldCharType="begin"/>
      </w:r>
      <w:r>
        <w:instrText xml:space="preserve"> PAGEREF _Toc21615 \h </w:instrText>
      </w:r>
      <w:r>
        <w:fldChar w:fldCharType="separate"/>
      </w:r>
      <w:r>
        <w:t>15</w:t>
      </w:r>
      <w:r>
        <w:fldChar w:fldCharType="end"/>
      </w:r>
      <w:r>
        <w:fldChar w:fldCharType="end"/>
      </w:r>
    </w:p>
    <w:p w14:paraId="6ED2FF4F">
      <w:pPr>
        <w:pStyle w:val="15"/>
        <w:tabs>
          <w:tab w:val="right" w:leader="dot" w:pos="9746"/>
          <w:tab w:val="clear" w:pos="0"/>
        </w:tabs>
      </w:pPr>
      <w:r>
        <w:fldChar w:fldCharType="begin"/>
      </w:r>
      <w:r>
        <w:instrText xml:space="preserve"> HYPERLINK \l _Toc7884 </w:instrText>
      </w:r>
      <w:r>
        <w:fldChar w:fldCharType="separate"/>
      </w:r>
      <w:r>
        <w:rPr>
          <w:rFonts w:hint="eastAsia" w:ascii="宋体" w:hAnsi="宋体" w:eastAsia="宋体" w:cs="宋体"/>
        </w:rPr>
        <w:t xml:space="preserve">(四) </w:t>
      </w:r>
      <w:r>
        <w:rPr>
          <w:rFonts w:hint="eastAsia"/>
        </w:rPr>
        <w:t>投标费用</w:t>
      </w:r>
      <w:r>
        <w:rPr>
          <w:rFonts w:hint="eastAsia"/>
          <w:lang w:val="en-US" w:eastAsia="zh-CN"/>
        </w:rPr>
        <w:t>(实质性要求)</w:t>
      </w:r>
      <w:r>
        <w:tab/>
      </w:r>
      <w:r>
        <w:fldChar w:fldCharType="begin"/>
      </w:r>
      <w:r>
        <w:instrText xml:space="preserve"> PAGEREF _Toc7884 \h </w:instrText>
      </w:r>
      <w:r>
        <w:fldChar w:fldCharType="separate"/>
      </w:r>
      <w:r>
        <w:t>15</w:t>
      </w:r>
      <w:r>
        <w:fldChar w:fldCharType="end"/>
      </w:r>
      <w:r>
        <w:fldChar w:fldCharType="end"/>
      </w:r>
    </w:p>
    <w:p w14:paraId="440ECA52">
      <w:pPr>
        <w:pStyle w:val="15"/>
        <w:tabs>
          <w:tab w:val="right" w:leader="dot" w:pos="9746"/>
          <w:tab w:val="clear" w:pos="0"/>
        </w:tabs>
      </w:pPr>
      <w:r>
        <w:fldChar w:fldCharType="begin"/>
      </w:r>
      <w:r>
        <w:instrText xml:space="preserve"> HYPERLINK \l _Toc19319 </w:instrText>
      </w:r>
      <w:r>
        <w:fldChar w:fldCharType="separate"/>
      </w:r>
      <w:r>
        <w:rPr>
          <w:rFonts w:hint="eastAsia" w:ascii="宋体" w:hAnsi="宋体" w:eastAsia="宋体" w:cs="宋体"/>
        </w:rPr>
        <w:t xml:space="preserve">(五) </w:t>
      </w:r>
      <w:r>
        <w:rPr>
          <w:rFonts w:hint="eastAsia"/>
        </w:rPr>
        <w:t>充分、公平竞争保障措施</w:t>
      </w:r>
      <w:r>
        <w:rPr>
          <w:rFonts w:hint="eastAsia"/>
          <w:lang w:val="en-US" w:eastAsia="zh-CN"/>
        </w:rPr>
        <w:t>(实质性要求)</w:t>
      </w:r>
      <w:r>
        <w:tab/>
      </w:r>
      <w:r>
        <w:fldChar w:fldCharType="begin"/>
      </w:r>
      <w:r>
        <w:instrText xml:space="preserve"> PAGEREF _Toc19319 \h </w:instrText>
      </w:r>
      <w:r>
        <w:fldChar w:fldCharType="separate"/>
      </w:r>
      <w:r>
        <w:t>15</w:t>
      </w:r>
      <w:r>
        <w:fldChar w:fldCharType="end"/>
      </w:r>
      <w:r>
        <w:fldChar w:fldCharType="end"/>
      </w:r>
    </w:p>
    <w:p w14:paraId="3DC4CF09">
      <w:pPr>
        <w:pStyle w:val="21"/>
        <w:tabs>
          <w:tab w:val="right" w:leader="dot" w:pos="9746"/>
          <w:tab w:val="clear" w:pos="0"/>
        </w:tabs>
      </w:pPr>
      <w:r>
        <w:fldChar w:fldCharType="begin"/>
      </w:r>
      <w:r>
        <w:instrText xml:space="preserve"> HYPERLINK \l _Toc6112 </w:instrText>
      </w:r>
      <w:r>
        <w:fldChar w:fldCharType="separate"/>
      </w:r>
      <w:r>
        <w:rPr>
          <w:rFonts w:hint="eastAsia"/>
        </w:rPr>
        <w:t>三、 招标文件</w:t>
      </w:r>
      <w:r>
        <w:tab/>
      </w:r>
      <w:r>
        <w:fldChar w:fldCharType="begin"/>
      </w:r>
      <w:r>
        <w:instrText xml:space="preserve"> PAGEREF _Toc6112 \h </w:instrText>
      </w:r>
      <w:r>
        <w:fldChar w:fldCharType="separate"/>
      </w:r>
      <w:r>
        <w:t>17</w:t>
      </w:r>
      <w:r>
        <w:fldChar w:fldCharType="end"/>
      </w:r>
      <w:r>
        <w:fldChar w:fldCharType="end"/>
      </w:r>
    </w:p>
    <w:p w14:paraId="0F4D6F05">
      <w:pPr>
        <w:pStyle w:val="15"/>
        <w:tabs>
          <w:tab w:val="right" w:leader="dot" w:pos="9746"/>
          <w:tab w:val="clear" w:pos="0"/>
        </w:tabs>
      </w:pPr>
      <w:r>
        <w:fldChar w:fldCharType="begin"/>
      </w:r>
      <w:r>
        <w:instrText xml:space="preserve"> HYPERLINK \l _Toc6740 </w:instrText>
      </w:r>
      <w:r>
        <w:fldChar w:fldCharType="separate"/>
      </w:r>
      <w:r>
        <w:rPr>
          <w:rFonts w:hint="eastAsia" w:ascii="宋体" w:hAnsi="宋体" w:eastAsia="宋体" w:cs="宋体"/>
        </w:rPr>
        <w:t xml:space="preserve">(一) </w:t>
      </w:r>
      <w:r>
        <w:rPr>
          <w:rFonts w:hint="eastAsia"/>
        </w:rPr>
        <w:t>招标文件的构成</w:t>
      </w:r>
      <w:r>
        <w:tab/>
      </w:r>
      <w:r>
        <w:fldChar w:fldCharType="begin"/>
      </w:r>
      <w:r>
        <w:instrText xml:space="preserve"> PAGEREF _Toc6740 \h </w:instrText>
      </w:r>
      <w:r>
        <w:fldChar w:fldCharType="separate"/>
      </w:r>
      <w:r>
        <w:t>17</w:t>
      </w:r>
      <w:r>
        <w:fldChar w:fldCharType="end"/>
      </w:r>
      <w:r>
        <w:fldChar w:fldCharType="end"/>
      </w:r>
    </w:p>
    <w:p w14:paraId="50AEB8A9">
      <w:pPr>
        <w:pStyle w:val="15"/>
        <w:tabs>
          <w:tab w:val="right" w:leader="dot" w:pos="9746"/>
          <w:tab w:val="clear" w:pos="0"/>
        </w:tabs>
      </w:pPr>
      <w:r>
        <w:fldChar w:fldCharType="begin"/>
      </w:r>
      <w:r>
        <w:instrText xml:space="preserve"> HYPERLINK \l _Toc32540 </w:instrText>
      </w:r>
      <w:r>
        <w:fldChar w:fldCharType="separate"/>
      </w:r>
      <w:r>
        <w:rPr>
          <w:rFonts w:hint="eastAsia" w:ascii="宋体" w:hAnsi="宋体" w:eastAsia="宋体" w:cs="宋体"/>
        </w:rPr>
        <w:t xml:space="preserve">(二) </w:t>
      </w:r>
      <w:r>
        <w:rPr>
          <w:rFonts w:hint="eastAsia"/>
        </w:rPr>
        <w:t>招标文件的澄清和修改</w:t>
      </w:r>
      <w:r>
        <w:tab/>
      </w:r>
      <w:r>
        <w:fldChar w:fldCharType="begin"/>
      </w:r>
      <w:r>
        <w:instrText xml:space="preserve"> PAGEREF _Toc32540 \h </w:instrText>
      </w:r>
      <w:r>
        <w:fldChar w:fldCharType="separate"/>
      </w:r>
      <w:r>
        <w:t>18</w:t>
      </w:r>
      <w:r>
        <w:fldChar w:fldCharType="end"/>
      </w:r>
      <w:r>
        <w:fldChar w:fldCharType="end"/>
      </w:r>
    </w:p>
    <w:p w14:paraId="30BB42B0">
      <w:pPr>
        <w:pStyle w:val="21"/>
        <w:tabs>
          <w:tab w:val="right" w:leader="dot" w:pos="9746"/>
          <w:tab w:val="clear" w:pos="0"/>
        </w:tabs>
      </w:pPr>
      <w:r>
        <w:fldChar w:fldCharType="begin"/>
      </w:r>
      <w:r>
        <w:instrText xml:space="preserve"> HYPERLINK \l _Toc25291 </w:instrText>
      </w:r>
      <w:r>
        <w:fldChar w:fldCharType="separate"/>
      </w:r>
      <w:r>
        <w:rPr>
          <w:rFonts w:hint="eastAsia"/>
        </w:rPr>
        <w:t>四、 投标文件</w:t>
      </w:r>
      <w:r>
        <w:tab/>
      </w:r>
      <w:r>
        <w:fldChar w:fldCharType="begin"/>
      </w:r>
      <w:r>
        <w:instrText xml:space="preserve"> PAGEREF _Toc25291 \h </w:instrText>
      </w:r>
      <w:r>
        <w:fldChar w:fldCharType="separate"/>
      </w:r>
      <w:r>
        <w:t>18</w:t>
      </w:r>
      <w:r>
        <w:fldChar w:fldCharType="end"/>
      </w:r>
      <w:r>
        <w:fldChar w:fldCharType="end"/>
      </w:r>
    </w:p>
    <w:p w14:paraId="7399CE9F">
      <w:pPr>
        <w:pStyle w:val="15"/>
        <w:tabs>
          <w:tab w:val="right" w:leader="dot" w:pos="9746"/>
          <w:tab w:val="clear" w:pos="0"/>
        </w:tabs>
      </w:pPr>
      <w:r>
        <w:fldChar w:fldCharType="begin"/>
      </w:r>
      <w:r>
        <w:instrText xml:space="preserve"> HYPERLINK \l _Toc15960 </w:instrText>
      </w:r>
      <w:r>
        <w:fldChar w:fldCharType="separate"/>
      </w:r>
      <w:r>
        <w:rPr>
          <w:rFonts w:hint="eastAsia" w:ascii="宋体" w:hAnsi="宋体" w:eastAsia="宋体" w:cs="宋体"/>
        </w:rPr>
        <w:t xml:space="preserve">(一) </w:t>
      </w:r>
      <w:r>
        <w:rPr>
          <w:rFonts w:hint="eastAsia"/>
        </w:rPr>
        <w:t>投标文件的语言</w:t>
      </w:r>
      <w:r>
        <w:rPr>
          <w:rFonts w:hint="eastAsia"/>
          <w:lang w:val="en-US" w:eastAsia="zh-CN"/>
        </w:rPr>
        <w:t>(实质性要求)</w:t>
      </w:r>
      <w:r>
        <w:tab/>
      </w:r>
      <w:r>
        <w:fldChar w:fldCharType="begin"/>
      </w:r>
      <w:r>
        <w:instrText xml:space="preserve"> PAGEREF _Toc15960 \h </w:instrText>
      </w:r>
      <w:r>
        <w:fldChar w:fldCharType="separate"/>
      </w:r>
      <w:r>
        <w:t>18</w:t>
      </w:r>
      <w:r>
        <w:fldChar w:fldCharType="end"/>
      </w:r>
      <w:r>
        <w:fldChar w:fldCharType="end"/>
      </w:r>
    </w:p>
    <w:p w14:paraId="6C5C35F7">
      <w:pPr>
        <w:pStyle w:val="15"/>
        <w:tabs>
          <w:tab w:val="right" w:leader="dot" w:pos="9746"/>
          <w:tab w:val="clear" w:pos="0"/>
        </w:tabs>
      </w:pPr>
      <w:r>
        <w:fldChar w:fldCharType="begin"/>
      </w:r>
      <w:r>
        <w:instrText xml:space="preserve"> HYPERLINK \l _Toc8661 </w:instrText>
      </w:r>
      <w:r>
        <w:fldChar w:fldCharType="separate"/>
      </w:r>
      <w:r>
        <w:rPr>
          <w:rFonts w:hint="eastAsia" w:ascii="宋体" w:hAnsi="宋体" w:eastAsia="宋体" w:cs="宋体"/>
        </w:rPr>
        <w:t xml:space="preserve">(二) </w:t>
      </w:r>
      <w:r>
        <w:rPr>
          <w:rFonts w:hint="eastAsia"/>
        </w:rPr>
        <w:t>计量单位</w:t>
      </w:r>
      <w:r>
        <w:rPr>
          <w:rFonts w:hint="eastAsia"/>
          <w:lang w:val="en-US" w:eastAsia="zh-CN"/>
        </w:rPr>
        <w:t>(实质性要求)</w:t>
      </w:r>
      <w:r>
        <w:tab/>
      </w:r>
      <w:r>
        <w:fldChar w:fldCharType="begin"/>
      </w:r>
      <w:r>
        <w:instrText xml:space="preserve"> PAGEREF _Toc8661 \h </w:instrText>
      </w:r>
      <w:r>
        <w:fldChar w:fldCharType="separate"/>
      </w:r>
      <w:r>
        <w:t>18</w:t>
      </w:r>
      <w:r>
        <w:fldChar w:fldCharType="end"/>
      </w:r>
      <w:r>
        <w:fldChar w:fldCharType="end"/>
      </w:r>
    </w:p>
    <w:p w14:paraId="24EDFED6">
      <w:pPr>
        <w:pStyle w:val="15"/>
        <w:tabs>
          <w:tab w:val="right" w:leader="dot" w:pos="9746"/>
          <w:tab w:val="clear" w:pos="0"/>
        </w:tabs>
      </w:pPr>
      <w:r>
        <w:fldChar w:fldCharType="begin"/>
      </w:r>
      <w:r>
        <w:instrText xml:space="preserve"> HYPERLINK \l _Toc14118 </w:instrText>
      </w:r>
      <w:r>
        <w:fldChar w:fldCharType="separate"/>
      </w:r>
      <w:r>
        <w:rPr>
          <w:rFonts w:hint="eastAsia" w:ascii="宋体" w:hAnsi="宋体" w:eastAsia="宋体" w:cs="宋体"/>
        </w:rPr>
        <w:t xml:space="preserve">(三) </w:t>
      </w:r>
      <w:r>
        <w:rPr>
          <w:rFonts w:hint="eastAsia"/>
        </w:rPr>
        <w:t>投标货币</w:t>
      </w:r>
      <w:r>
        <w:rPr>
          <w:rFonts w:hint="eastAsia"/>
          <w:lang w:val="en-US" w:eastAsia="zh-CN"/>
        </w:rPr>
        <w:t>(实质性要求)</w:t>
      </w:r>
      <w:r>
        <w:tab/>
      </w:r>
      <w:r>
        <w:fldChar w:fldCharType="begin"/>
      </w:r>
      <w:r>
        <w:instrText xml:space="preserve"> PAGEREF _Toc14118 \h </w:instrText>
      </w:r>
      <w:r>
        <w:fldChar w:fldCharType="separate"/>
      </w:r>
      <w:r>
        <w:t>18</w:t>
      </w:r>
      <w:r>
        <w:fldChar w:fldCharType="end"/>
      </w:r>
      <w:r>
        <w:fldChar w:fldCharType="end"/>
      </w:r>
    </w:p>
    <w:p w14:paraId="6B641CFA">
      <w:pPr>
        <w:pStyle w:val="15"/>
        <w:tabs>
          <w:tab w:val="right" w:leader="dot" w:pos="9746"/>
          <w:tab w:val="clear" w:pos="0"/>
        </w:tabs>
      </w:pPr>
      <w:r>
        <w:fldChar w:fldCharType="begin"/>
      </w:r>
      <w:r>
        <w:instrText xml:space="preserve"> HYPERLINK \l _Toc4427 </w:instrText>
      </w:r>
      <w:r>
        <w:fldChar w:fldCharType="separate"/>
      </w:r>
      <w:r>
        <w:rPr>
          <w:rFonts w:hint="eastAsia" w:ascii="宋体" w:hAnsi="宋体" w:eastAsia="宋体" w:cs="宋体"/>
          <w:lang w:eastAsia="zh-CN"/>
        </w:rPr>
        <w:t xml:space="preserve">(四) </w:t>
      </w:r>
      <w:r>
        <w:rPr>
          <w:rFonts w:hint="eastAsia"/>
        </w:rPr>
        <w:t>联合体投标</w:t>
      </w:r>
      <w:r>
        <w:rPr>
          <w:rFonts w:hint="eastAsia"/>
          <w:lang w:val="en-US" w:eastAsia="zh-CN"/>
        </w:rPr>
        <w:t>(实质性要求)</w:t>
      </w:r>
      <w:r>
        <w:tab/>
      </w:r>
      <w:r>
        <w:fldChar w:fldCharType="begin"/>
      </w:r>
      <w:r>
        <w:instrText xml:space="preserve"> PAGEREF _Toc4427 \h </w:instrText>
      </w:r>
      <w:r>
        <w:fldChar w:fldCharType="separate"/>
      </w:r>
      <w:r>
        <w:t>19</w:t>
      </w:r>
      <w:r>
        <w:fldChar w:fldCharType="end"/>
      </w:r>
      <w:r>
        <w:fldChar w:fldCharType="end"/>
      </w:r>
    </w:p>
    <w:p w14:paraId="312AF7A5">
      <w:pPr>
        <w:pStyle w:val="15"/>
        <w:tabs>
          <w:tab w:val="right" w:leader="dot" w:pos="9746"/>
          <w:tab w:val="clear" w:pos="0"/>
        </w:tabs>
      </w:pPr>
      <w:r>
        <w:fldChar w:fldCharType="begin"/>
      </w:r>
      <w:r>
        <w:instrText xml:space="preserve"> HYPERLINK \l _Toc26689 </w:instrText>
      </w:r>
      <w:r>
        <w:fldChar w:fldCharType="separate"/>
      </w:r>
      <w:r>
        <w:rPr>
          <w:rFonts w:hint="eastAsia" w:ascii="宋体" w:hAnsi="宋体" w:eastAsia="宋体" w:cs="宋体"/>
        </w:rPr>
        <w:t xml:space="preserve">(五) </w:t>
      </w:r>
      <w:r>
        <w:rPr>
          <w:rFonts w:hint="eastAsia"/>
        </w:rPr>
        <w:t>知识产权</w:t>
      </w:r>
      <w:r>
        <w:rPr>
          <w:rFonts w:hint="eastAsia"/>
          <w:lang w:val="en-US" w:eastAsia="zh-CN"/>
        </w:rPr>
        <w:t>(实质性要求)</w:t>
      </w:r>
      <w:r>
        <w:tab/>
      </w:r>
      <w:r>
        <w:fldChar w:fldCharType="begin"/>
      </w:r>
      <w:r>
        <w:instrText xml:space="preserve"> PAGEREF _Toc26689 \h </w:instrText>
      </w:r>
      <w:r>
        <w:fldChar w:fldCharType="separate"/>
      </w:r>
      <w:r>
        <w:t>19</w:t>
      </w:r>
      <w:r>
        <w:fldChar w:fldCharType="end"/>
      </w:r>
      <w:r>
        <w:fldChar w:fldCharType="end"/>
      </w:r>
    </w:p>
    <w:p w14:paraId="4D0DA7C0">
      <w:pPr>
        <w:pStyle w:val="15"/>
        <w:tabs>
          <w:tab w:val="right" w:leader="dot" w:pos="9746"/>
          <w:tab w:val="clear" w:pos="0"/>
        </w:tabs>
      </w:pPr>
      <w:r>
        <w:fldChar w:fldCharType="begin"/>
      </w:r>
      <w:r>
        <w:instrText xml:space="preserve"> HYPERLINK \l _Toc22561 </w:instrText>
      </w:r>
      <w:r>
        <w:fldChar w:fldCharType="separate"/>
      </w:r>
      <w:r>
        <w:rPr>
          <w:rFonts w:hint="eastAsia" w:ascii="宋体" w:hAnsi="宋体" w:eastAsia="宋体" w:cs="宋体"/>
        </w:rPr>
        <w:t xml:space="preserve">(六) </w:t>
      </w:r>
      <w:r>
        <w:rPr>
          <w:rFonts w:hint="eastAsia"/>
        </w:rPr>
        <w:t>投标文件的组成</w:t>
      </w:r>
      <w:r>
        <w:tab/>
      </w:r>
      <w:r>
        <w:fldChar w:fldCharType="begin"/>
      </w:r>
      <w:r>
        <w:instrText xml:space="preserve"> PAGEREF _Toc22561 \h </w:instrText>
      </w:r>
      <w:r>
        <w:fldChar w:fldCharType="separate"/>
      </w:r>
      <w:r>
        <w:t>19</w:t>
      </w:r>
      <w:r>
        <w:fldChar w:fldCharType="end"/>
      </w:r>
      <w:r>
        <w:fldChar w:fldCharType="end"/>
      </w:r>
    </w:p>
    <w:p w14:paraId="5D0F8FFA">
      <w:pPr>
        <w:pStyle w:val="15"/>
        <w:tabs>
          <w:tab w:val="right" w:leader="dot" w:pos="9746"/>
          <w:tab w:val="clear" w:pos="0"/>
        </w:tabs>
      </w:pPr>
      <w:r>
        <w:fldChar w:fldCharType="begin"/>
      </w:r>
      <w:r>
        <w:instrText xml:space="preserve"> HYPERLINK \l _Toc31594 </w:instrText>
      </w:r>
      <w:r>
        <w:fldChar w:fldCharType="separate"/>
      </w:r>
      <w:r>
        <w:rPr>
          <w:rFonts w:hint="eastAsia" w:ascii="宋体" w:hAnsi="宋体" w:eastAsia="宋体" w:cs="宋体"/>
        </w:rPr>
        <w:t xml:space="preserve">(七) </w:t>
      </w:r>
      <w:r>
        <w:rPr>
          <w:rFonts w:hint="eastAsia"/>
        </w:rPr>
        <w:t>投标文件格式</w:t>
      </w:r>
      <w:r>
        <w:tab/>
      </w:r>
      <w:r>
        <w:fldChar w:fldCharType="begin"/>
      </w:r>
      <w:r>
        <w:instrText xml:space="preserve"> PAGEREF _Toc31594 \h </w:instrText>
      </w:r>
      <w:r>
        <w:fldChar w:fldCharType="separate"/>
      </w:r>
      <w:r>
        <w:t>20</w:t>
      </w:r>
      <w:r>
        <w:fldChar w:fldCharType="end"/>
      </w:r>
      <w:r>
        <w:fldChar w:fldCharType="end"/>
      </w:r>
    </w:p>
    <w:p w14:paraId="58304833">
      <w:pPr>
        <w:pStyle w:val="15"/>
        <w:tabs>
          <w:tab w:val="right" w:leader="dot" w:pos="9746"/>
          <w:tab w:val="clear" w:pos="0"/>
        </w:tabs>
      </w:pPr>
      <w:r>
        <w:fldChar w:fldCharType="begin"/>
      </w:r>
      <w:r>
        <w:instrText xml:space="preserve"> HYPERLINK \l _Toc1348 </w:instrText>
      </w:r>
      <w:r>
        <w:fldChar w:fldCharType="separate"/>
      </w:r>
      <w:r>
        <w:rPr>
          <w:rFonts w:hint="eastAsia" w:ascii="宋体" w:hAnsi="宋体" w:eastAsia="宋体" w:cs="宋体"/>
        </w:rPr>
        <w:t xml:space="preserve">(八) </w:t>
      </w:r>
      <w:r>
        <w:rPr>
          <w:rFonts w:hint="eastAsia"/>
        </w:rPr>
        <w:t>投标文件的印制和签署</w:t>
      </w:r>
      <w:r>
        <w:tab/>
      </w:r>
      <w:r>
        <w:fldChar w:fldCharType="begin"/>
      </w:r>
      <w:r>
        <w:instrText xml:space="preserve"> PAGEREF _Toc1348 \h </w:instrText>
      </w:r>
      <w:r>
        <w:fldChar w:fldCharType="separate"/>
      </w:r>
      <w:r>
        <w:t>20</w:t>
      </w:r>
      <w:r>
        <w:fldChar w:fldCharType="end"/>
      </w:r>
      <w:r>
        <w:fldChar w:fldCharType="end"/>
      </w:r>
    </w:p>
    <w:p w14:paraId="396E3AD0">
      <w:pPr>
        <w:pStyle w:val="15"/>
        <w:tabs>
          <w:tab w:val="right" w:leader="dot" w:pos="9746"/>
          <w:tab w:val="clear" w:pos="0"/>
        </w:tabs>
      </w:pPr>
      <w:r>
        <w:fldChar w:fldCharType="begin"/>
      </w:r>
      <w:r>
        <w:instrText xml:space="preserve"> HYPERLINK \l _Toc26434 </w:instrText>
      </w:r>
      <w:r>
        <w:fldChar w:fldCharType="separate"/>
      </w:r>
      <w:r>
        <w:rPr>
          <w:rFonts w:hint="eastAsia" w:ascii="宋体" w:hAnsi="宋体" w:eastAsia="宋体" w:cs="宋体"/>
        </w:rPr>
        <w:t xml:space="preserve">(九) </w:t>
      </w:r>
      <w:r>
        <w:rPr>
          <w:rFonts w:hint="eastAsia"/>
        </w:rPr>
        <w:t>投标文件的密封和标注</w:t>
      </w:r>
      <w:r>
        <w:tab/>
      </w:r>
      <w:r>
        <w:fldChar w:fldCharType="begin"/>
      </w:r>
      <w:r>
        <w:instrText xml:space="preserve"> PAGEREF _Toc26434 \h </w:instrText>
      </w:r>
      <w:r>
        <w:fldChar w:fldCharType="separate"/>
      </w:r>
      <w:r>
        <w:t>21</w:t>
      </w:r>
      <w:r>
        <w:fldChar w:fldCharType="end"/>
      </w:r>
      <w:r>
        <w:fldChar w:fldCharType="end"/>
      </w:r>
    </w:p>
    <w:p w14:paraId="79CEC646">
      <w:pPr>
        <w:pStyle w:val="15"/>
        <w:tabs>
          <w:tab w:val="right" w:leader="dot" w:pos="9746"/>
          <w:tab w:val="clear" w:pos="0"/>
        </w:tabs>
      </w:pPr>
      <w:r>
        <w:fldChar w:fldCharType="begin"/>
      </w:r>
      <w:r>
        <w:instrText xml:space="preserve"> HYPERLINK \l _Toc29333 </w:instrText>
      </w:r>
      <w:r>
        <w:fldChar w:fldCharType="separate"/>
      </w:r>
      <w:r>
        <w:rPr>
          <w:rFonts w:hint="eastAsia" w:ascii="宋体" w:hAnsi="宋体" w:eastAsia="宋体" w:cs="宋体"/>
        </w:rPr>
        <w:t xml:space="preserve">(十) </w:t>
      </w:r>
      <w:r>
        <w:rPr>
          <w:rFonts w:hint="eastAsia"/>
        </w:rPr>
        <w:t>投标文件的递交</w:t>
      </w:r>
      <w:r>
        <w:tab/>
      </w:r>
      <w:r>
        <w:fldChar w:fldCharType="begin"/>
      </w:r>
      <w:r>
        <w:instrText xml:space="preserve"> PAGEREF _Toc29333 \h </w:instrText>
      </w:r>
      <w:r>
        <w:fldChar w:fldCharType="separate"/>
      </w:r>
      <w:r>
        <w:t>21</w:t>
      </w:r>
      <w:r>
        <w:fldChar w:fldCharType="end"/>
      </w:r>
      <w:r>
        <w:fldChar w:fldCharType="end"/>
      </w:r>
    </w:p>
    <w:p w14:paraId="58A33410">
      <w:pPr>
        <w:pStyle w:val="15"/>
        <w:tabs>
          <w:tab w:val="right" w:leader="dot" w:pos="9746"/>
          <w:tab w:val="clear" w:pos="0"/>
        </w:tabs>
      </w:pPr>
      <w:r>
        <w:fldChar w:fldCharType="begin"/>
      </w:r>
      <w:r>
        <w:instrText xml:space="preserve"> HYPERLINK \l _Toc27874 </w:instrText>
      </w:r>
      <w:r>
        <w:fldChar w:fldCharType="separate"/>
      </w:r>
      <w:r>
        <w:rPr>
          <w:rFonts w:hint="eastAsia" w:ascii="宋体" w:hAnsi="宋体" w:eastAsia="宋体" w:cs="宋体"/>
        </w:rPr>
        <w:t xml:space="preserve">(十一) </w:t>
      </w:r>
      <w:r>
        <w:rPr>
          <w:rFonts w:hint="eastAsia"/>
        </w:rPr>
        <w:t>投标文件的修改和撤回</w:t>
      </w:r>
      <w:r>
        <w:tab/>
      </w:r>
      <w:r>
        <w:fldChar w:fldCharType="begin"/>
      </w:r>
      <w:r>
        <w:instrText xml:space="preserve"> PAGEREF _Toc27874 \h </w:instrText>
      </w:r>
      <w:r>
        <w:fldChar w:fldCharType="separate"/>
      </w:r>
      <w:r>
        <w:t>22</w:t>
      </w:r>
      <w:r>
        <w:fldChar w:fldCharType="end"/>
      </w:r>
      <w:r>
        <w:fldChar w:fldCharType="end"/>
      </w:r>
    </w:p>
    <w:p w14:paraId="263C9AFE">
      <w:pPr>
        <w:pStyle w:val="15"/>
        <w:tabs>
          <w:tab w:val="right" w:leader="dot" w:pos="9746"/>
          <w:tab w:val="clear" w:pos="0"/>
        </w:tabs>
      </w:pPr>
      <w:r>
        <w:fldChar w:fldCharType="begin"/>
      </w:r>
      <w:r>
        <w:instrText xml:space="preserve"> HYPERLINK \l _Toc22684 </w:instrText>
      </w:r>
      <w:r>
        <w:fldChar w:fldCharType="separate"/>
      </w:r>
      <w:r>
        <w:rPr>
          <w:rFonts w:hint="eastAsia" w:ascii="宋体" w:hAnsi="宋体" w:eastAsia="宋体" w:cs="宋体"/>
        </w:rPr>
        <w:t xml:space="preserve">(十二) </w:t>
      </w:r>
      <w:r>
        <w:rPr>
          <w:rFonts w:hint="eastAsia" w:ascii="宋体" w:hAnsi="宋体" w:eastAsia="宋体"/>
          <w:lang w:eastAsia="zh-CN"/>
        </w:rPr>
        <w:t>投标保证金（实质性要求）</w:t>
      </w:r>
      <w:r>
        <w:tab/>
      </w:r>
      <w:r>
        <w:fldChar w:fldCharType="begin"/>
      </w:r>
      <w:r>
        <w:instrText xml:space="preserve"> PAGEREF _Toc22684 \h </w:instrText>
      </w:r>
      <w:r>
        <w:fldChar w:fldCharType="separate"/>
      </w:r>
      <w:r>
        <w:t>22</w:t>
      </w:r>
      <w:r>
        <w:fldChar w:fldCharType="end"/>
      </w:r>
      <w:r>
        <w:fldChar w:fldCharType="end"/>
      </w:r>
    </w:p>
    <w:p w14:paraId="7E6A6B72">
      <w:pPr>
        <w:pStyle w:val="21"/>
        <w:tabs>
          <w:tab w:val="right" w:leader="dot" w:pos="9746"/>
          <w:tab w:val="clear" w:pos="0"/>
        </w:tabs>
      </w:pPr>
      <w:r>
        <w:fldChar w:fldCharType="begin"/>
      </w:r>
      <w:r>
        <w:instrText xml:space="preserve"> HYPERLINK \l _Toc14141 </w:instrText>
      </w:r>
      <w:r>
        <w:fldChar w:fldCharType="separate"/>
      </w:r>
      <w:r>
        <w:rPr>
          <w:rFonts w:hint="eastAsia" w:ascii="宋体" w:hAnsi="宋体" w:eastAsia="宋体"/>
        </w:rPr>
        <w:t>五、 开标</w:t>
      </w:r>
      <w:r>
        <w:tab/>
      </w:r>
      <w:r>
        <w:fldChar w:fldCharType="begin"/>
      </w:r>
      <w:r>
        <w:instrText xml:space="preserve"> PAGEREF _Toc14141 \h </w:instrText>
      </w:r>
      <w:r>
        <w:fldChar w:fldCharType="separate"/>
      </w:r>
      <w:r>
        <w:t>22</w:t>
      </w:r>
      <w:r>
        <w:fldChar w:fldCharType="end"/>
      </w:r>
      <w:r>
        <w:fldChar w:fldCharType="end"/>
      </w:r>
    </w:p>
    <w:p w14:paraId="0D86EFE7">
      <w:pPr>
        <w:pStyle w:val="15"/>
        <w:tabs>
          <w:tab w:val="right" w:leader="dot" w:pos="9746"/>
          <w:tab w:val="clear" w:pos="0"/>
        </w:tabs>
      </w:pPr>
      <w:r>
        <w:fldChar w:fldCharType="begin"/>
      </w:r>
      <w:r>
        <w:instrText xml:space="preserve"> HYPERLINK \l _Toc24801 </w:instrText>
      </w:r>
      <w:r>
        <w:fldChar w:fldCharType="separate"/>
      </w:r>
      <w:r>
        <w:rPr>
          <w:rFonts w:hint="eastAsia" w:ascii="宋体" w:hAnsi="宋体" w:eastAsia="宋体" w:cs="宋体"/>
        </w:rPr>
        <w:t xml:space="preserve">(一) </w:t>
      </w:r>
      <w:r>
        <w:rPr>
          <w:rFonts w:hint="eastAsia"/>
        </w:rPr>
        <w:t>开标程序</w:t>
      </w:r>
      <w:r>
        <w:tab/>
      </w:r>
      <w:r>
        <w:fldChar w:fldCharType="begin"/>
      </w:r>
      <w:r>
        <w:instrText xml:space="preserve"> PAGEREF _Toc24801 \h </w:instrText>
      </w:r>
      <w:r>
        <w:fldChar w:fldCharType="separate"/>
      </w:r>
      <w:r>
        <w:t>23</w:t>
      </w:r>
      <w:r>
        <w:fldChar w:fldCharType="end"/>
      </w:r>
      <w:r>
        <w:fldChar w:fldCharType="end"/>
      </w:r>
    </w:p>
    <w:p w14:paraId="5DBBC135">
      <w:pPr>
        <w:pStyle w:val="15"/>
        <w:tabs>
          <w:tab w:val="right" w:leader="dot" w:pos="9746"/>
          <w:tab w:val="clear" w:pos="0"/>
        </w:tabs>
      </w:pPr>
      <w:r>
        <w:fldChar w:fldCharType="begin"/>
      </w:r>
      <w:r>
        <w:instrText xml:space="preserve"> HYPERLINK \l _Toc21139 </w:instrText>
      </w:r>
      <w:r>
        <w:fldChar w:fldCharType="separate"/>
      </w:r>
      <w:r>
        <w:rPr>
          <w:rFonts w:hint="eastAsia" w:ascii="宋体" w:hAnsi="宋体" w:eastAsia="宋体" w:cs="宋体"/>
          <w:lang w:val="en-US" w:eastAsia="zh-CN"/>
        </w:rPr>
        <w:t xml:space="preserve">(二) </w:t>
      </w:r>
      <w:r>
        <w:rPr>
          <w:rFonts w:hint="eastAsia"/>
          <w:lang w:val="en-US" w:eastAsia="zh-CN"/>
        </w:rPr>
        <w:t>开评标过程存档</w:t>
      </w:r>
      <w:r>
        <w:tab/>
      </w:r>
      <w:r>
        <w:fldChar w:fldCharType="begin"/>
      </w:r>
      <w:r>
        <w:instrText xml:space="preserve"> PAGEREF _Toc21139 \h </w:instrText>
      </w:r>
      <w:r>
        <w:fldChar w:fldCharType="separate"/>
      </w:r>
      <w:r>
        <w:t>24</w:t>
      </w:r>
      <w:r>
        <w:fldChar w:fldCharType="end"/>
      </w:r>
      <w:r>
        <w:fldChar w:fldCharType="end"/>
      </w:r>
    </w:p>
    <w:p w14:paraId="182A98B7">
      <w:pPr>
        <w:pStyle w:val="15"/>
        <w:tabs>
          <w:tab w:val="right" w:leader="dot" w:pos="9746"/>
          <w:tab w:val="clear" w:pos="0"/>
        </w:tabs>
      </w:pPr>
      <w:r>
        <w:fldChar w:fldCharType="begin"/>
      </w:r>
      <w:r>
        <w:instrText xml:space="preserve"> HYPERLINK \l _Toc13331 </w:instrText>
      </w:r>
      <w:r>
        <w:fldChar w:fldCharType="separate"/>
      </w:r>
      <w:r>
        <w:rPr>
          <w:rFonts w:hint="eastAsia" w:ascii="宋体" w:hAnsi="宋体" w:eastAsia="宋体" w:cs="宋体"/>
          <w:lang w:val="en-US" w:eastAsia="zh-CN"/>
        </w:rPr>
        <w:t xml:space="preserve">(三) </w:t>
      </w:r>
      <w:r>
        <w:rPr>
          <w:rFonts w:hint="eastAsia"/>
          <w:lang w:val="en-US" w:eastAsia="zh-CN"/>
        </w:rPr>
        <w:t>中标结果</w:t>
      </w:r>
      <w:r>
        <w:tab/>
      </w:r>
      <w:r>
        <w:fldChar w:fldCharType="begin"/>
      </w:r>
      <w:r>
        <w:instrText xml:space="preserve"> PAGEREF _Toc13331 \h </w:instrText>
      </w:r>
      <w:r>
        <w:fldChar w:fldCharType="separate"/>
      </w:r>
      <w:r>
        <w:t>24</w:t>
      </w:r>
      <w:r>
        <w:fldChar w:fldCharType="end"/>
      </w:r>
      <w:r>
        <w:fldChar w:fldCharType="end"/>
      </w:r>
    </w:p>
    <w:p w14:paraId="2422663D">
      <w:pPr>
        <w:pStyle w:val="15"/>
        <w:tabs>
          <w:tab w:val="right" w:leader="dot" w:pos="9746"/>
          <w:tab w:val="clear" w:pos="0"/>
        </w:tabs>
      </w:pPr>
      <w:r>
        <w:fldChar w:fldCharType="begin"/>
      </w:r>
      <w:r>
        <w:instrText xml:space="preserve"> HYPERLINK \l _Toc9342 </w:instrText>
      </w:r>
      <w:r>
        <w:fldChar w:fldCharType="separate"/>
      </w:r>
      <w:r>
        <w:rPr>
          <w:rFonts w:hint="eastAsia" w:ascii="宋体" w:hAnsi="宋体" w:eastAsia="宋体" w:cs="宋体"/>
        </w:rPr>
        <w:t xml:space="preserve">(四) </w:t>
      </w:r>
      <w:r>
        <w:rPr>
          <w:rFonts w:hint="eastAsia"/>
        </w:rPr>
        <w:t>中标通知书</w:t>
      </w:r>
      <w:r>
        <w:tab/>
      </w:r>
      <w:r>
        <w:fldChar w:fldCharType="begin"/>
      </w:r>
      <w:r>
        <w:instrText xml:space="preserve"> PAGEREF _Toc9342 \h </w:instrText>
      </w:r>
      <w:r>
        <w:fldChar w:fldCharType="separate"/>
      </w:r>
      <w:r>
        <w:t>24</w:t>
      </w:r>
      <w:r>
        <w:fldChar w:fldCharType="end"/>
      </w:r>
      <w:r>
        <w:fldChar w:fldCharType="end"/>
      </w:r>
    </w:p>
    <w:p w14:paraId="66DCA9F5">
      <w:pPr>
        <w:pStyle w:val="21"/>
        <w:tabs>
          <w:tab w:val="right" w:leader="dot" w:pos="9746"/>
          <w:tab w:val="clear" w:pos="0"/>
        </w:tabs>
      </w:pPr>
      <w:r>
        <w:fldChar w:fldCharType="begin"/>
      </w:r>
      <w:r>
        <w:instrText xml:space="preserve"> HYPERLINK \l _Toc10854 </w:instrText>
      </w:r>
      <w:r>
        <w:fldChar w:fldCharType="separate"/>
      </w:r>
      <w:r>
        <w:rPr>
          <w:rFonts w:hint="eastAsia" w:ascii="宋体" w:hAnsi="宋体" w:eastAsia="宋体"/>
        </w:rPr>
        <w:t>六、 签订及履行合同和验收</w:t>
      </w:r>
      <w:r>
        <w:tab/>
      </w:r>
      <w:r>
        <w:fldChar w:fldCharType="begin"/>
      </w:r>
      <w:r>
        <w:instrText xml:space="preserve"> PAGEREF _Toc10854 \h </w:instrText>
      </w:r>
      <w:r>
        <w:fldChar w:fldCharType="separate"/>
      </w:r>
      <w:r>
        <w:t>24</w:t>
      </w:r>
      <w:r>
        <w:fldChar w:fldCharType="end"/>
      </w:r>
      <w:r>
        <w:fldChar w:fldCharType="end"/>
      </w:r>
    </w:p>
    <w:p w14:paraId="76575943">
      <w:pPr>
        <w:pStyle w:val="15"/>
        <w:tabs>
          <w:tab w:val="right" w:leader="dot" w:pos="9746"/>
          <w:tab w:val="clear" w:pos="0"/>
        </w:tabs>
      </w:pPr>
      <w:r>
        <w:fldChar w:fldCharType="begin"/>
      </w:r>
      <w:r>
        <w:instrText xml:space="preserve"> HYPERLINK \l _Toc4449 </w:instrText>
      </w:r>
      <w:r>
        <w:fldChar w:fldCharType="separate"/>
      </w:r>
      <w:r>
        <w:rPr>
          <w:rFonts w:hint="eastAsia" w:ascii="宋体" w:hAnsi="宋体" w:eastAsia="宋体" w:cs="宋体"/>
        </w:rPr>
        <w:t xml:space="preserve">(一) </w:t>
      </w:r>
      <w:r>
        <w:rPr>
          <w:rFonts w:hint="eastAsia"/>
        </w:rPr>
        <w:t>签订合同</w:t>
      </w:r>
      <w:r>
        <w:tab/>
      </w:r>
      <w:r>
        <w:fldChar w:fldCharType="begin"/>
      </w:r>
      <w:r>
        <w:instrText xml:space="preserve"> PAGEREF _Toc4449 \h </w:instrText>
      </w:r>
      <w:r>
        <w:fldChar w:fldCharType="separate"/>
      </w:r>
      <w:r>
        <w:t>24</w:t>
      </w:r>
      <w:r>
        <w:fldChar w:fldCharType="end"/>
      </w:r>
      <w:r>
        <w:fldChar w:fldCharType="end"/>
      </w:r>
    </w:p>
    <w:p w14:paraId="58377CA8">
      <w:pPr>
        <w:pStyle w:val="15"/>
        <w:tabs>
          <w:tab w:val="right" w:leader="dot" w:pos="9746"/>
          <w:tab w:val="clear" w:pos="0"/>
        </w:tabs>
      </w:pPr>
      <w:r>
        <w:fldChar w:fldCharType="begin"/>
      </w:r>
      <w:r>
        <w:instrText xml:space="preserve"> HYPERLINK \l _Toc14281 </w:instrText>
      </w:r>
      <w:r>
        <w:fldChar w:fldCharType="separate"/>
      </w:r>
      <w:r>
        <w:rPr>
          <w:rFonts w:hint="eastAsia" w:ascii="宋体" w:hAnsi="宋体" w:eastAsia="宋体" w:cs="宋体"/>
          <w:lang w:val="en-US"/>
        </w:rPr>
        <w:t xml:space="preserve">(二) </w:t>
      </w:r>
      <w:r>
        <w:rPr>
          <w:rFonts w:hint="eastAsia"/>
          <w:highlight w:val="none"/>
        </w:rPr>
        <w:t>合同分包</w:t>
      </w:r>
      <w:r>
        <w:rPr>
          <w:rFonts w:hint="eastAsia"/>
          <w:highlight w:val="none"/>
          <w:lang w:val="en-US" w:eastAsia="zh-CN"/>
        </w:rPr>
        <w:t>(实质性要求)</w:t>
      </w:r>
      <w:r>
        <w:tab/>
      </w:r>
      <w:r>
        <w:fldChar w:fldCharType="begin"/>
      </w:r>
      <w:r>
        <w:instrText xml:space="preserve"> PAGEREF _Toc14281 \h </w:instrText>
      </w:r>
      <w:r>
        <w:fldChar w:fldCharType="separate"/>
      </w:r>
      <w:r>
        <w:t>25</w:t>
      </w:r>
      <w:r>
        <w:fldChar w:fldCharType="end"/>
      </w:r>
      <w:r>
        <w:fldChar w:fldCharType="end"/>
      </w:r>
    </w:p>
    <w:p w14:paraId="20291726">
      <w:pPr>
        <w:pStyle w:val="15"/>
        <w:tabs>
          <w:tab w:val="right" w:leader="dot" w:pos="9746"/>
          <w:tab w:val="clear" w:pos="0"/>
        </w:tabs>
      </w:pPr>
      <w:r>
        <w:fldChar w:fldCharType="begin"/>
      </w:r>
      <w:r>
        <w:instrText xml:space="preserve"> HYPERLINK \l _Toc8761 </w:instrText>
      </w:r>
      <w:r>
        <w:fldChar w:fldCharType="separate"/>
      </w:r>
      <w:r>
        <w:rPr>
          <w:rFonts w:hint="eastAsia" w:ascii="宋体" w:hAnsi="宋体" w:eastAsia="宋体" w:cs="宋体"/>
        </w:rPr>
        <w:t xml:space="preserve">(三) </w:t>
      </w:r>
      <w:r>
        <w:rPr>
          <w:rFonts w:hint="eastAsia"/>
        </w:rPr>
        <w:t>合同转包</w:t>
      </w:r>
      <w:r>
        <w:rPr>
          <w:rFonts w:hint="eastAsia"/>
          <w:lang w:val="en-US" w:eastAsia="zh-CN"/>
        </w:rPr>
        <w:t>(实质性要求)</w:t>
      </w:r>
      <w:r>
        <w:tab/>
      </w:r>
      <w:r>
        <w:fldChar w:fldCharType="begin"/>
      </w:r>
      <w:r>
        <w:instrText xml:space="preserve"> PAGEREF _Toc8761 \h </w:instrText>
      </w:r>
      <w:r>
        <w:fldChar w:fldCharType="separate"/>
      </w:r>
      <w:r>
        <w:t>25</w:t>
      </w:r>
      <w:r>
        <w:fldChar w:fldCharType="end"/>
      </w:r>
      <w:r>
        <w:fldChar w:fldCharType="end"/>
      </w:r>
    </w:p>
    <w:p w14:paraId="3E8A161B">
      <w:pPr>
        <w:pStyle w:val="15"/>
        <w:tabs>
          <w:tab w:val="right" w:leader="dot" w:pos="9746"/>
          <w:tab w:val="clear" w:pos="0"/>
        </w:tabs>
      </w:pPr>
      <w:r>
        <w:fldChar w:fldCharType="begin"/>
      </w:r>
      <w:r>
        <w:instrText xml:space="preserve"> HYPERLINK \l _Toc15075 </w:instrText>
      </w:r>
      <w:r>
        <w:fldChar w:fldCharType="separate"/>
      </w:r>
      <w:r>
        <w:rPr>
          <w:rFonts w:hint="eastAsia" w:ascii="宋体" w:hAnsi="宋体" w:eastAsia="宋体" w:cs="宋体"/>
        </w:rPr>
        <w:t xml:space="preserve">(四) </w:t>
      </w:r>
      <w:r>
        <w:rPr>
          <w:rFonts w:hint="eastAsia"/>
        </w:rPr>
        <w:t>补充合同</w:t>
      </w:r>
      <w:r>
        <w:tab/>
      </w:r>
      <w:r>
        <w:fldChar w:fldCharType="begin"/>
      </w:r>
      <w:r>
        <w:instrText xml:space="preserve"> PAGEREF _Toc15075 \h </w:instrText>
      </w:r>
      <w:r>
        <w:fldChar w:fldCharType="separate"/>
      </w:r>
      <w:r>
        <w:t>25</w:t>
      </w:r>
      <w:r>
        <w:fldChar w:fldCharType="end"/>
      </w:r>
      <w:r>
        <w:fldChar w:fldCharType="end"/>
      </w:r>
    </w:p>
    <w:p w14:paraId="2F54E622">
      <w:pPr>
        <w:pStyle w:val="15"/>
        <w:tabs>
          <w:tab w:val="right" w:leader="dot" w:pos="9746"/>
          <w:tab w:val="clear" w:pos="0"/>
        </w:tabs>
      </w:pPr>
      <w:r>
        <w:fldChar w:fldCharType="begin"/>
      </w:r>
      <w:r>
        <w:instrText xml:space="preserve"> HYPERLINK \l _Toc22055 </w:instrText>
      </w:r>
      <w:r>
        <w:fldChar w:fldCharType="separate"/>
      </w:r>
      <w:r>
        <w:rPr>
          <w:rFonts w:hint="eastAsia" w:ascii="宋体" w:hAnsi="宋体" w:eastAsia="宋体" w:cs="宋体"/>
        </w:rPr>
        <w:t xml:space="preserve">(五) </w:t>
      </w:r>
      <w:r>
        <w:rPr>
          <w:rFonts w:hint="eastAsia"/>
        </w:rPr>
        <w:t>履行合同</w:t>
      </w:r>
      <w:r>
        <w:tab/>
      </w:r>
      <w:r>
        <w:fldChar w:fldCharType="begin"/>
      </w:r>
      <w:r>
        <w:instrText xml:space="preserve"> PAGEREF _Toc22055 \h </w:instrText>
      </w:r>
      <w:r>
        <w:fldChar w:fldCharType="separate"/>
      </w:r>
      <w:r>
        <w:t>26</w:t>
      </w:r>
      <w:r>
        <w:fldChar w:fldCharType="end"/>
      </w:r>
      <w:r>
        <w:fldChar w:fldCharType="end"/>
      </w:r>
    </w:p>
    <w:p w14:paraId="4BB8B0ED">
      <w:pPr>
        <w:pStyle w:val="15"/>
        <w:tabs>
          <w:tab w:val="right" w:leader="dot" w:pos="9746"/>
          <w:tab w:val="clear" w:pos="0"/>
        </w:tabs>
      </w:pPr>
      <w:r>
        <w:fldChar w:fldCharType="begin"/>
      </w:r>
      <w:r>
        <w:instrText xml:space="preserve"> HYPERLINK \l _Toc19713 </w:instrText>
      </w:r>
      <w:r>
        <w:fldChar w:fldCharType="separate"/>
      </w:r>
      <w:r>
        <w:rPr>
          <w:rFonts w:hint="eastAsia" w:ascii="宋体" w:hAnsi="宋体" w:eastAsia="宋体" w:cs="宋体"/>
        </w:rPr>
        <w:t xml:space="preserve">(六) </w:t>
      </w:r>
      <w:r>
        <w:rPr>
          <w:rFonts w:hint="eastAsia"/>
        </w:rPr>
        <w:t>验收</w:t>
      </w:r>
      <w:r>
        <w:tab/>
      </w:r>
      <w:r>
        <w:fldChar w:fldCharType="begin"/>
      </w:r>
      <w:r>
        <w:instrText xml:space="preserve"> PAGEREF _Toc19713 \h </w:instrText>
      </w:r>
      <w:r>
        <w:fldChar w:fldCharType="separate"/>
      </w:r>
      <w:r>
        <w:t>26</w:t>
      </w:r>
      <w:r>
        <w:fldChar w:fldCharType="end"/>
      </w:r>
      <w:r>
        <w:fldChar w:fldCharType="end"/>
      </w:r>
    </w:p>
    <w:p w14:paraId="46838C50">
      <w:pPr>
        <w:pStyle w:val="15"/>
        <w:tabs>
          <w:tab w:val="right" w:leader="dot" w:pos="9746"/>
          <w:tab w:val="clear" w:pos="0"/>
        </w:tabs>
      </w:pPr>
      <w:r>
        <w:fldChar w:fldCharType="begin"/>
      </w:r>
      <w:r>
        <w:instrText xml:space="preserve"> HYPERLINK \l _Toc25907 </w:instrText>
      </w:r>
      <w:r>
        <w:fldChar w:fldCharType="separate"/>
      </w:r>
      <w:r>
        <w:rPr>
          <w:rFonts w:hint="eastAsia" w:ascii="宋体" w:hAnsi="宋体" w:eastAsia="宋体" w:cs="宋体"/>
        </w:rPr>
        <w:t xml:space="preserve">(七) </w:t>
      </w:r>
      <w:r>
        <w:rPr>
          <w:rFonts w:hint="eastAsia"/>
        </w:rPr>
        <w:t>资金支付</w:t>
      </w:r>
      <w:r>
        <w:rPr>
          <w:rFonts w:hint="eastAsia"/>
          <w:lang w:val="en-US" w:eastAsia="zh-CN"/>
        </w:rPr>
        <w:t>方式、时间、条件</w:t>
      </w:r>
      <w:r>
        <w:tab/>
      </w:r>
      <w:r>
        <w:fldChar w:fldCharType="begin"/>
      </w:r>
      <w:r>
        <w:instrText xml:space="preserve"> PAGEREF _Toc25907 \h </w:instrText>
      </w:r>
      <w:r>
        <w:fldChar w:fldCharType="separate"/>
      </w:r>
      <w:r>
        <w:t>27</w:t>
      </w:r>
      <w:r>
        <w:fldChar w:fldCharType="end"/>
      </w:r>
      <w:r>
        <w:fldChar w:fldCharType="end"/>
      </w:r>
    </w:p>
    <w:p w14:paraId="26B7B767">
      <w:pPr>
        <w:pStyle w:val="21"/>
        <w:tabs>
          <w:tab w:val="right" w:leader="dot" w:pos="9746"/>
          <w:tab w:val="clear" w:pos="0"/>
        </w:tabs>
      </w:pPr>
      <w:r>
        <w:fldChar w:fldCharType="begin"/>
      </w:r>
      <w:r>
        <w:instrText xml:space="preserve"> HYPERLINK \l _Toc25169 </w:instrText>
      </w:r>
      <w:r>
        <w:fldChar w:fldCharType="separate"/>
      </w:r>
      <w:r>
        <w:rPr>
          <w:rFonts w:hint="eastAsia"/>
        </w:rPr>
        <w:t>七、 投标纪律要求</w:t>
      </w:r>
      <w:r>
        <w:tab/>
      </w:r>
      <w:r>
        <w:fldChar w:fldCharType="begin"/>
      </w:r>
      <w:r>
        <w:instrText xml:space="preserve"> PAGEREF _Toc25169 \h </w:instrText>
      </w:r>
      <w:r>
        <w:fldChar w:fldCharType="separate"/>
      </w:r>
      <w:r>
        <w:t>27</w:t>
      </w:r>
      <w:r>
        <w:fldChar w:fldCharType="end"/>
      </w:r>
      <w:r>
        <w:fldChar w:fldCharType="end"/>
      </w:r>
    </w:p>
    <w:p w14:paraId="4FBCBB37">
      <w:pPr>
        <w:pStyle w:val="21"/>
        <w:tabs>
          <w:tab w:val="right" w:leader="dot" w:pos="9746"/>
          <w:tab w:val="clear" w:pos="0"/>
        </w:tabs>
      </w:pPr>
      <w:r>
        <w:fldChar w:fldCharType="begin"/>
      </w:r>
      <w:r>
        <w:instrText xml:space="preserve"> HYPERLINK \l _Toc17700 </w:instrText>
      </w:r>
      <w:r>
        <w:fldChar w:fldCharType="separate"/>
      </w:r>
      <w:r>
        <w:rPr>
          <w:rFonts w:hint="eastAsia"/>
        </w:rPr>
        <w:t xml:space="preserve">八、 </w:t>
      </w:r>
      <w:r>
        <w:rPr>
          <w:rFonts w:hint="eastAsia"/>
          <w:lang w:val="en-US" w:eastAsia="zh-CN"/>
        </w:rPr>
        <w:t>其他</w:t>
      </w:r>
      <w:r>
        <w:tab/>
      </w:r>
      <w:r>
        <w:fldChar w:fldCharType="begin"/>
      </w:r>
      <w:r>
        <w:instrText xml:space="preserve"> PAGEREF _Toc17700 \h </w:instrText>
      </w:r>
      <w:r>
        <w:fldChar w:fldCharType="separate"/>
      </w:r>
      <w:r>
        <w:t>29</w:t>
      </w:r>
      <w:r>
        <w:fldChar w:fldCharType="end"/>
      </w:r>
      <w:r>
        <w:fldChar w:fldCharType="end"/>
      </w:r>
    </w:p>
    <w:p w14:paraId="1A7828F1">
      <w:pPr>
        <w:pStyle w:val="15"/>
        <w:tabs>
          <w:tab w:val="right" w:leader="dot" w:pos="9746"/>
          <w:tab w:val="clear" w:pos="0"/>
        </w:tabs>
      </w:pPr>
      <w:r>
        <w:fldChar w:fldCharType="begin"/>
      </w:r>
      <w:r>
        <w:instrText xml:space="preserve"> HYPERLINK \l _Toc5823 </w:instrText>
      </w:r>
      <w:r>
        <w:fldChar w:fldCharType="separate"/>
      </w:r>
      <w:r>
        <w:rPr>
          <w:rFonts w:hint="eastAsia" w:ascii="宋体" w:hAnsi="宋体" w:eastAsia="宋体" w:cs="宋体"/>
          <w:lang w:val="en-US" w:eastAsia="zh-CN"/>
        </w:rPr>
        <w:t xml:space="preserve">(一) </w:t>
      </w:r>
      <w:r>
        <w:rPr>
          <w:rFonts w:hint="eastAsia"/>
          <w:lang w:val="en-US" w:eastAsia="zh-CN"/>
        </w:rPr>
        <w:t>投标人信用信息查询</w:t>
      </w:r>
      <w:r>
        <w:tab/>
      </w:r>
      <w:r>
        <w:fldChar w:fldCharType="begin"/>
      </w:r>
      <w:r>
        <w:instrText xml:space="preserve"> PAGEREF _Toc5823 \h </w:instrText>
      </w:r>
      <w:r>
        <w:fldChar w:fldCharType="separate"/>
      </w:r>
      <w:r>
        <w:t>29</w:t>
      </w:r>
      <w:r>
        <w:fldChar w:fldCharType="end"/>
      </w:r>
      <w:r>
        <w:fldChar w:fldCharType="end"/>
      </w:r>
    </w:p>
    <w:p w14:paraId="7A1DE567">
      <w:pPr>
        <w:pStyle w:val="15"/>
        <w:tabs>
          <w:tab w:val="right" w:leader="dot" w:pos="9746"/>
          <w:tab w:val="clear" w:pos="0"/>
        </w:tabs>
      </w:pPr>
      <w:r>
        <w:fldChar w:fldCharType="begin"/>
      </w:r>
      <w:r>
        <w:instrText xml:space="preserve"> HYPERLINK \l _Toc3083 </w:instrText>
      </w:r>
      <w:r>
        <w:fldChar w:fldCharType="separate"/>
      </w:r>
      <w:r>
        <w:rPr>
          <w:rFonts w:hint="eastAsia" w:ascii="宋体" w:hAnsi="宋体" w:eastAsia="宋体" w:cs="宋体"/>
          <w:lang w:val="en-US" w:eastAsia="zh-CN"/>
        </w:rPr>
        <w:t xml:space="preserve">(二) </w:t>
      </w:r>
      <w:r>
        <w:rPr>
          <w:rFonts w:hint="eastAsia"/>
          <w:lang w:val="en-US" w:eastAsia="zh-CN"/>
        </w:rPr>
        <w:t>保密</w:t>
      </w:r>
      <w:r>
        <w:tab/>
      </w:r>
      <w:r>
        <w:fldChar w:fldCharType="begin"/>
      </w:r>
      <w:r>
        <w:instrText xml:space="preserve"> PAGEREF _Toc3083 \h </w:instrText>
      </w:r>
      <w:r>
        <w:fldChar w:fldCharType="separate"/>
      </w:r>
      <w:r>
        <w:t>29</w:t>
      </w:r>
      <w:r>
        <w:fldChar w:fldCharType="end"/>
      </w:r>
      <w:r>
        <w:fldChar w:fldCharType="end"/>
      </w:r>
    </w:p>
    <w:p w14:paraId="54DFE714">
      <w:pPr>
        <w:pStyle w:val="15"/>
        <w:tabs>
          <w:tab w:val="right" w:leader="dot" w:pos="9746"/>
          <w:tab w:val="clear" w:pos="0"/>
        </w:tabs>
      </w:pPr>
      <w:r>
        <w:fldChar w:fldCharType="begin"/>
      </w:r>
      <w:r>
        <w:instrText xml:space="preserve"> HYPERLINK \l _Toc18687 </w:instrText>
      </w:r>
      <w:r>
        <w:fldChar w:fldCharType="separate"/>
      </w:r>
      <w:r>
        <w:rPr>
          <w:rFonts w:hint="eastAsia" w:ascii="宋体" w:hAnsi="宋体" w:eastAsia="宋体" w:cs="宋体"/>
          <w:lang w:val="en-US" w:eastAsia="zh-CN"/>
        </w:rPr>
        <w:t xml:space="preserve">(三) </w:t>
      </w:r>
      <w:r>
        <w:rPr>
          <w:rFonts w:hint="eastAsia"/>
          <w:lang w:val="en-US" w:eastAsia="zh-CN"/>
        </w:rPr>
        <w:t>回避</w:t>
      </w:r>
      <w:r>
        <w:tab/>
      </w:r>
      <w:r>
        <w:fldChar w:fldCharType="begin"/>
      </w:r>
      <w:r>
        <w:instrText xml:space="preserve"> PAGEREF _Toc18687 \h </w:instrText>
      </w:r>
      <w:r>
        <w:fldChar w:fldCharType="separate"/>
      </w:r>
      <w:r>
        <w:t>29</w:t>
      </w:r>
      <w:r>
        <w:fldChar w:fldCharType="end"/>
      </w:r>
      <w:r>
        <w:fldChar w:fldCharType="end"/>
      </w:r>
    </w:p>
    <w:p w14:paraId="51362D56">
      <w:pPr>
        <w:pStyle w:val="15"/>
        <w:tabs>
          <w:tab w:val="right" w:leader="dot" w:pos="9746"/>
          <w:tab w:val="clear" w:pos="0"/>
        </w:tabs>
      </w:pPr>
      <w:r>
        <w:fldChar w:fldCharType="begin"/>
      </w:r>
      <w:r>
        <w:instrText xml:space="preserve"> HYPERLINK \l _Toc27145 </w:instrText>
      </w:r>
      <w:r>
        <w:fldChar w:fldCharType="separate"/>
      </w:r>
      <w:r>
        <w:rPr>
          <w:rFonts w:hint="eastAsia" w:ascii="宋体" w:hAnsi="宋体" w:eastAsia="宋体" w:cs="宋体"/>
          <w:lang w:val="en-US" w:eastAsia="zh-CN"/>
        </w:rPr>
        <w:t xml:space="preserve">(四) </w:t>
      </w:r>
      <w:r>
        <w:rPr>
          <w:rFonts w:hint="eastAsia"/>
          <w:lang w:val="en-US" w:eastAsia="zh-CN"/>
        </w:rPr>
        <w:t>解释说明</w:t>
      </w:r>
      <w:r>
        <w:tab/>
      </w:r>
      <w:r>
        <w:fldChar w:fldCharType="begin"/>
      </w:r>
      <w:r>
        <w:instrText xml:space="preserve"> PAGEREF _Toc27145 \h </w:instrText>
      </w:r>
      <w:r>
        <w:fldChar w:fldCharType="separate"/>
      </w:r>
      <w:r>
        <w:t>30</w:t>
      </w:r>
      <w:r>
        <w:fldChar w:fldCharType="end"/>
      </w:r>
      <w:r>
        <w:fldChar w:fldCharType="end"/>
      </w:r>
    </w:p>
    <w:p w14:paraId="1FC4A061">
      <w:pPr>
        <w:pStyle w:val="19"/>
        <w:tabs>
          <w:tab w:val="clear" w:pos="0"/>
        </w:tabs>
      </w:pPr>
      <w:r>
        <w:fldChar w:fldCharType="begin"/>
      </w:r>
      <w:r>
        <w:instrText xml:space="preserve"> HYPERLINK \l _Toc13292 </w:instrText>
      </w:r>
      <w:r>
        <w:fldChar w:fldCharType="separate"/>
      </w:r>
      <w:r>
        <w:rPr>
          <w:rFonts w:hint="eastAsia" w:ascii="宋体" w:hAnsi="宋体" w:eastAsia="宋体" w:cs="宋体"/>
        </w:rPr>
        <w:t xml:space="preserve">第三章 </w:t>
      </w:r>
      <w:r>
        <w:rPr>
          <w:rFonts w:hint="eastAsia"/>
        </w:rPr>
        <w:t>投标文件格式</w:t>
      </w:r>
      <w:r>
        <w:tab/>
      </w:r>
      <w:r>
        <w:fldChar w:fldCharType="begin"/>
      </w:r>
      <w:r>
        <w:instrText xml:space="preserve"> PAGEREF _Toc13292 \h </w:instrText>
      </w:r>
      <w:r>
        <w:fldChar w:fldCharType="separate"/>
      </w:r>
      <w:r>
        <w:t>31</w:t>
      </w:r>
      <w:r>
        <w:fldChar w:fldCharType="end"/>
      </w:r>
      <w:r>
        <w:fldChar w:fldCharType="end"/>
      </w:r>
    </w:p>
    <w:p w14:paraId="14342496">
      <w:pPr>
        <w:pStyle w:val="21"/>
        <w:tabs>
          <w:tab w:val="right" w:leader="dot" w:pos="9746"/>
          <w:tab w:val="clear" w:pos="0"/>
        </w:tabs>
      </w:pPr>
      <w:r>
        <w:fldChar w:fldCharType="begin"/>
      </w:r>
      <w:r>
        <w:instrText xml:space="preserve"> HYPERLINK \l _Toc28978 </w:instrText>
      </w:r>
      <w:r>
        <w:fldChar w:fldCharType="separate"/>
      </w:r>
      <w:r>
        <w:rPr>
          <w:rFonts w:hint="eastAsia"/>
          <w:szCs w:val="32"/>
          <w:lang w:val="en-US" w:eastAsia="zh-CN"/>
        </w:rPr>
        <w:t>第一部</w:t>
      </w:r>
      <w:r>
        <w:rPr>
          <w:rFonts w:hint="eastAsia"/>
          <w:szCs w:val="32"/>
        </w:rPr>
        <w:t>分 资格</w:t>
      </w:r>
      <w:r>
        <w:rPr>
          <w:rFonts w:hint="eastAsia"/>
          <w:szCs w:val="32"/>
          <w:lang w:eastAsia="zh-CN"/>
        </w:rPr>
        <w:t>文件</w:t>
      </w:r>
      <w:r>
        <w:rPr>
          <w:rFonts w:hint="eastAsia"/>
          <w:szCs w:val="32"/>
        </w:rPr>
        <w:t>(格式)</w:t>
      </w:r>
      <w:r>
        <w:tab/>
      </w:r>
      <w:r>
        <w:fldChar w:fldCharType="begin"/>
      </w:r>
      <w:r>
        <w:instrText xml:space="preserve"> PAGEREF _Toc28978 \h </w:instrText>
      </w:r>
      <w:r>
        <w:fldChar w:fldCharType="separate"/>
      </w:r>
      <w:r>
        <w:t>34</w:t>
      </w:r>
      <w:r>
        <w:fldChar w:fldCharType="end"/>
      </w:r>
      <w:r>
        <w:fldChar w:fldCharType="end"/>
      </w:r>
    </w:p>
    <w:p w14:paraId="6DB8BB55">
      <w:pPr>
        <w:pStyle w:val="15"/>
        <w:tabs>
          <w:tab w:val="right" w:leader="dot" w:pos="9746"/>
          <w:tab w:val="clear" w:pos="0"/>
        </w:tabs>
      </w:pPr>
      <w:r>
        <w:fldChar w:fldCharType="begin"/>
      </w:r>
      <w:r>
        <w:instrText xml:space="preserve"> HYPERLINK \l _Toc17085 </w:instrText>
      </w:r>
      <w:r>
        <w:fldChar w:fldCharType="separate"/>
      </w:r>
      <w:r>
        <w:rPr>
          <w:rFonts w:hint="eastAsia"/>
          <w:lang w:val="en-US" w:eastAsia="zh-CN"/>
        </w:rPr>
        <w:t>一、 具有独立承担民事责任的能力的证明材料</w:t>
      </w:r>
      <w:r>
        <w:tab/>
      </w:r>
      <w:r>
        <w:fldChar w:fldCharType="begin"/>
      </w:r>
      <w:r>
        <w:instrText xml:space="preserve"> PAGEREF _Toc17085 \h </w:instrText>
      </w:r>
      <w:r>
        <w:fldChar w:fldCharType="separate"/>
      </w:r>
      <w:r>
        <w:t>35</w:t>
      </w:r>
      <w:r>
        <w:fldChar w:fldCharType="end"/>
      </w:r>
      <w:r>
        <w:fldChar w:fldCharType="end"/>
      </w:r>
    </w:p>
    <w:p w14:paraId="33DD6FA3">
      <w:pPr>
        <w:pStyle w:val="15"/>
        <w:tabs>
          <w:tab w:val="right" w:leader="dot" w:pos="9746"/>
          <w:tab w:val="clear" w:pos="0"/>
        </w:tabs>
      </w:pPr>
      <w:r>
        <w:fldChar w:fldCharType="begin"/>
      </w:r>
      <w:r>
        <w:instrText xml:space="preserve"> HYPERLINK \l _Toc25459 </w:instrText>
      </w:r>
      <w:r>
        <w:fldChar w:fldCharType="separate"/>
      </w:r>
      <w:r>
        <w:rPr>
          <w:rFonts w:hint="eastAsia"/>
          <w:lang w:val="en-US" w:eastAsia="zh-CN"/>
        </w:rPr>
        <w:t>二、 投标人</w:t>
      </w:r>
      <w:r>
        <w:rPr>
          <w:rFonts w:hint="eastAsia" w:ascii="宋体" w:hAnsi="宋体" w:eastAsia="宋体"/>
          <w:lang w:val="en-US" w:eastAsia="zh-CN"/>
        </w:rPr>
        <w:t>具有</w:t>
      </w:r>
      <w:r>
        <w:rPr>
          <w:rFonts w:hint="eastAsia"/>
          <w:lang w:val="en-US" w:eastAsia="zh-CN"/>
        </w:rPr>
        <w:t>良好的商业信誉和健全的财务会计制度的证明材料</w:t>
      </w:r>
      <w:r>
        <w:tab/>
      </w:r>
      <w:r>
        <w:fldChar w:fldCharType="begin"/>
      </w:r>
      <w:r>
        <w:instrText xml:space="preserve"> PAGEREF _Toc25459 \h </w:instrText>
      </w:r>
      <w:r>
        <w:fldChar w:fldCharType="separate"/>
      </w:r>
      <w:r>
        <w:t>36</w:t>
      </w:r>
      <w:r>
        <w:fldChar w:fldCharType="end"/>
      </w:r>
      <w:r>
        <w:fldChar w:fldCharType="end"/>
      </w:r>
    </w:p>
    <w:p w14:paraId="57CCAF4B">
      <w:pPr>
        <w:pStyle w:val="15"/>
        <w:tabs>
          <w:tab w:val="right" w:leader="dot" w:pos="9746"/>
          <w:tab w:val="clear" w:pos="0"/>
        </w:tabs>
      </w:pPr>
      <w:r>
        <w:fldChar w:fldCharType="begin"/>
      </w:r>
      <w:r>
        <w:instrText xml:space="preserve"> HYPERLINK \l _Toc27901 </w:instrText>
      </w:r>
      <w:r>
        <w:fldChar w:fldCharType="separate"/>
      </w:r>
      <w:r>
        <w:rPr>
          <w:rFonts w:hint="eastAsia"/>
          <w:lang w:val="en-US" w:eastAsia="zh-CN"/>
        </w:rPr>
        <w:t>三、 投标人具有履行合同所必需的设备和专业技术能力证明材料</w:t>
      </w:r>
      <w:r>
        <w:tab/>
      </w:r>
      <w:r>
        <w:fldChar w:fldCharType="begin"/>
      </w:r>
      <w:r>
        <w:instrText xml:space="preserve"> PAGEREF _Toc27901 \h </w:instrText>
      </w:r>
      <w:r>
        <w:fldChar w:fldCharType="separate"/>
      </w:r>
      <w:r>
        <w:t>37</w:t>
      </w:r>
      <w:r>
        <w:fldChar w:fldCharType="end"/>
      </w:r>
      <w:r>
        <w:fldChar w:fldCharType="end"/>
      </w:r>
    </w:p>
    <w:p w14:paraId="379EF8C2">
      <w:pPr>
        <w:pStyle w:val="15"/>
        <w:tabs>
          <w:tab w:val="right" w:leader="dot" w:pos="9746"/>
          <w:tab w:val="clear" w:pos="0"/>
        </w:tabs>
      </w:pPr>
      <w:r>
        <w:fldChar w:fldCharType="begin"/>
      </w:r>
      <w:r>
        <w:instrText xml:space="preserve"> HYPERLINK \l _Toc19024 </w:instrText>
      </w:r>
      <w:r>
        <w:fldChar w:fldCharType="separate"/>
      </w:r>
      <w:r>
        <w:rPr>
          <w:rFonts w:hint="eastAsia"/>
          <w:lang w:val="en-US" w:eastAsia="zh-CN"/>
        </w:rPr>
        <w:t>四、 投标人有依法</w:t>
      </w:r>
      <w:r>
        <w:rPr>
          <w:rFonts w:hint="eastAsia" w:ascii="宋体" w:hAnsi="宋体" w:eastAsia="宋体"/>
          <w:lang w:val="en-US" w:eastAsia="zh-CN"/>
        </w:rPr>
        <w:t>缴纳</w:t>
      </w:r>
      <w:r>
        <w:rPr>
          <w:rFonts w:hint="eastAsia"/>
          <w:lang w:val="en-US" w:eastAsia="zh-CN"/>
        </w:rPr>
        <w:t>税收和社会保障资金的良好记录的证明材料</w:t>
      </w:r>
      <w:r>
        <w:tab/>
      </w:r>
      <w:r>
        <w:fldChar w:fldCharType="begin"/>
      </w:r>
      <w:r>
        <w:instrText xml:space="preserve"> PAGEREF _Toc19024 \h </w:instrText>
      </w:r>
      <w:r>
        <w:fldChar w:fldCharType="separate"/>
      </w:r>
      <w:r>
        <w:t>38</w:t>
      </w:r>
      <w:r>
        <w:fldChar w:fldCharType="end"/>
      </w:r>
      <w:r>
        <w:fldChar w:fldCharType="end"/>
      </w:r>
    </w:p>
    <w:p w14:paraId="632C796E">
      <w:pPr>
        <w:pStyle w:val="15"/>
        <w:tabs>
          <w:tab w:val="right" w:leader="dot" w:pos="9746"/>
          <w:tab w:val="clear" w:pos="0"/>
        </w:tabs>
      </w:pPr>
      <w:r>
        <w:fldChar w:fldCharType="begin"/>
      </w:r>
      <w:r>
        <w:instrText xml:space="preserve"> HYPERLINK \l _Toc19893 </w:instrText>
      </w:r>
      <w:r>
        <w:fldChar w:fldCharType="separate"/>
      </w:r>
      <w:r>
        <w:rPr>
          <w:rFonts w:hint="eastAsia"/>
          <w:lang w:val="en-US" w:eastAsia="zh-CN"/>
        </w:rPr>
        <w:t>五、 投标人参加政府采购活动前三年内，在经营活动中没有重大违法记录的证明材料</w:t>
      </w:r>
      <w:r>
        <w:tab/>
      </w:r>
      <w:r>
        <w:fldChar w:fldCharType="begin"/>
      </w:r>
      <w:r>
        <w:instrText xml:space="preserve"> PAGEREF _Toc19893 \h </w:instrText>
      </w:r>
      <w:r>
        <w:fldChar w:fldCharType="separate"/>
      </w:r>
      <w:r>
        <w:t>39</w:t>
      </w:r>
      <w:r>
        <w:fldChar w:fldCharType="end"/>
      </w:r>
      <w:r>
        <w:fldChar w:fldCharType="end"/>
      </w:r>
    </w:p>
    <w:p w14:paraId="083F965F">
      <w:pPr>
        <w:pStyle w:val="15"/>
        <w:tabs>
          <w:tab w:val="right" w:leader="dot" w:pos="9746"/>
          <w:tab w:val="clear" w:pos="0"/>
        </w:tabs>
      </w:pPr>
      <w:r>
        <w:fldChar w:fldCharType="begin"/>
      </w:r>
      <w:r>
        <w:instrText xml:space="preserve"> HYPERLINK \l _Toc5595 </w:instrText>
      </w:r>
      <w:r>
        <w:fldChar w:fldCharType="separate"/>
      </w:r>
      <w:r>
        <w:rPr>
          <w:rFonts w:hint="eastAsia"/>
          <w:lang w:val="en-US" w:eastAsia="zh-CN"/>
        </w:rPr>
        <w:t xml:space="preserve">六、 </w:t>
      </w:r>
      <w:r>
        <w:rPr>
          <w:rFonts w:hint="eastAsia" w:ascii="宋体" w:hAnsi="宋体" w:eastAsia="宋体"/>
          <w:lang w:val="en-US" w:eastAsia="zh-CN"/>
        </w:rPr>
        <w:t>承诺</w:t>
      </w:r>
      <w:r>
        <w:rPr>
          <w:rFonts w:hint="eastAsia"/>
          <w:lang w:val="en-US" w:eastAsia="zh-CN"/>
        </w:rPr>
        <w:t>及声明函</w:t>
      </w:r>
      <w:r>
        <w:tab/>
      </w:r>
      <w:r>
        <w:fldChar w:fldCharType="begin"/>
      </w:r>
      <w:r>
        <w:instrText xml:space="preserve"> PAGEREF _Toc5595 \h </w:instrText>
      </w:r>
      <w:r>
        <w:fldChar w:fldCharType="separate"/>
      </w:r>
      <w:r>
        <w:t>40</w:t>
      </w:r>
      <w:r>
        <w:fldChar w:fldCharType="end"/>
      </w:r>
      <w:r>
        <w:fldChar w:fldCharType="end"/>
      </w:r>
    </w:p>
    <w:p w14:paraId="6EF8B9E7">
      <w:pPr>
        <w:pStyle w:val="15"/>
        <w:tabs>
          <w:tab w:val="right" w:leader="dot" w:pos="9746"/>
          <w:tab w:val="clear" w:pos="0"/>
        </w:tabs>
      </w:pPr>
      <w:r>
        <w:fldChar w:fldCharType="begin"/>
      </w:r>
      <w:r>
        <w:instrText xml:space="preserve"> HYPERLINK \l _Toc6425 </w:instrText>
      </w:r>
      <w:r>
        <w:fldChar w:fldCharType="separate"/>
      </w:r>
      <w:r>
        <w:rPr>
          <w:rFonts w:hint="eastAsia"/>
          <w:lang w:val="en-US" w:eastAsia="zh-CN"/>
        </w:rPr>
        <w:t>七、 供应商需具备行政主管部门核发的有效的《劳务派遣经营许可证》和《人力资源服务许可证》</w:t>
      </w:r>
      <w:r>
        <w:tab/>
      </w:r>
      <w:r>
        <w:fldChar w:fldCharType="begin"/>
      </w:r>
      <w:r>
        <w:instrText xml:space="preserve"> PAGEREF _Toc6425 \h </w:instrText>
      </w:r>
      <w:r>
        <w:fldChar w:fldCharType="separate"/>
      </w:r>
      <w:r>
        <w:t>41</w:t>
      </w:r>
      <w:r>
        <w:fldChar w:fldCharType="end"/>
      </w:r>
      <w:r>
        <w:fldChar w:fldCharType="end"/>
      </w:r>
    </w:p>
    <w:p w14:paraId="6B7AC898">
      <w:pPr>
        <w:pStyle w:val="15"/>
        <w:tabs>
          <w:tab w:val="right" w:leader="dot" w:pos="9746"/>
          <w:tab w:val="clear" w:pos="0"/>
        </w:tabs>
      </w:pPr>
      <w:r>
        <w:fldChar w:fldCharType="begin"/>
      </w:r>
      <w:r>
        <w:instrText xml:space="preserve"> HYPERLINK \l _Toc17467 </w:instrText>
      </w:r>
      <w:r>
        <w:fldChar w:fldCharType="separate"/>
      </w:r>
      <w:r>
        <w:rPr>
          <w:rFonts w:hint="eastAsia"/>
          <w:lang w:val="en-US" w:eastAsia="zh-CN"/>
        </w:rPr>
        <w:t>八、</w:t>
      </w:r>
      <w:r>
        <w:rPr>
          <w:rFonts w:hint="eastAsia"/>
        </w:rPr>
        <w:t>小微企业、监狱企业</w:t>
      </w:r>
      <w:r>
        <w:rPr>
          <w:rFonts w:hint="eastAsia"/>
          <w:lang w:eastAsia="zh-CN"/>
        </w:rPr>
        <w:t>、</w:t>
      </w:r>
      <w:r>
        <w:rPr>
          <w:rFonts w:hint="eastAsia"/>
          <w:lang w:val="en-US" w:eastAsia="zh-CN"/>
        </w:rPr>
        <w:t>残疾人福利性单位</w:t>
      </w:r>
      <w:r>
        <w:tab/>
      </w:r>
      <w:r>
        <w:fldChar w:fldCharType="begin"/>
      </w:r>
      <w:r>
        <w:instrText xml:space="preserve"> PAGEREF _Toc17467 \h </w:instrText>
      </w:r>
      <w:r>
        <w:fldChar w:fldCharType="separate"/>
      </w:r>
      <w:r>
        <w:t>42</w:t>
      </w:r>
      <w:r>
        <w:fldChar w:fldCharType="end"/>
      </w:r>
      <w:r>
        <w:fldChar w:fldCharType="end"/>
      </w:r>
    </w:p>
    <w:p w14:paraId="57DAC825">
      <w:pPr>
        <w:pStyle w:val="21"/>
        <w:tabs>
          <w:tab w:val="right" w:leader="dot" w:pos="9746"/>
          <w:tab w:val="clear" w:pos="0"/>
        </w:tabs>
      </w:pPr>
      <w:r>
        <w:fldChar w:fldCharType="begin"/>
      </w:r>
      <w:r>
        <w:instrText xml:space="preserve"> HYPERLINK \l _Toc3184 </w:instrText>
      </w:r>
      <w:r>
        <w:fldChar w:fldCharType="separate"/>
      </w:r>
      <w:r>
        <w:rPr>
          <w:rFonts w:hint="eastAsia"/>
          <w:szCs w:val="32"/>
        </w:rPr>
        <w:t>第</w:t>
      </w:r>
      <w:r>
        <w:rPr>
          <w:rFonts w:hint="eastAsia"/>
          <w:szCs w:val="32"/>
          <w:lang w:val="en-US" w:eastAsia="zh-CN"/>
        </w:rPr>
        <w:t>二</w:t>
      </w:r>
      <w:r>
        <w:rPr>
          <w:rFonts w:hint="eastAsia"/>
          <w:szCs w:val="32"/>
        </w:rPr>
        <w:t xml:space="preserve">部分 </w:t>
      </w:r>
      <w:r>
        <w:rPr>
          <w:rFonts w:hint="eastAsia"/>
          <w:szCs w:val="32"/>
          <w:lang w:eastAsia="zh-CN"/>
        </w:rPr>
        <w:t>商务技术文件</w:t>
      </w:r>
      <w:r>
        <w:rPr>
          <w:rFonts w:hint="eastAsia"/>
          <w:szCs w:val="32"/>
        </w:rPr>
        <w:t>(格式)</w:t>
      </w:r>
      <w:r>
        <w:tab/>
      </w:r>
      <w:r>
        <w:fldChar w:fldCharType="begin"/>
      </w:r>
      <w:r>
        <w:instrText xml:space="preserve"> PAGEREF _Toc3184 \h </w:instrText>
      </w:r>
      <w:r>
        <w:fldChar w:fldCharType="separate"/>
      </w:r>
      <w:r>
        <w:t>46</w:t>
      </w:r>
      <w:r>
        <w:fldChar w:fldCharType="end"/>
      </w:r>
      <w:r>
        <w:fldChar w:fldCharType="end"/>
      </w:r>
    </w:p>
    <w:p w14:paraId="00EBFDB6">
      <w:pPr>
        <w:pStyle w:val="15"/>
        <w:tabs>
          <w:tab w:val="right" w:leader="dot" w:pos="9746"/>
          <w:tab w:val="clear" w:pos="0"/>
        </w:tabs>
      </w:pPr>
      <w:r>
        <w:fldChar w:fldCharType="begin"/>
      </w:r>
      <w:r>
        <w:instrText xml:space="preserve"> HYPERLINK \l _Toc24176 </w:instrText>
      </w:r>
      <w:r>
        <w:fldChar w:fldCharType="separate"/>
      </w:r>
      <w:r>
        <w:rPr>
          <w:rFonts w:hint="eastAsia"/>
          <w:lang w:val="en-US" w:eastAsia="zh-CN"/>
        </w:rPr>
        <w:t>一、 投标函</w:t>
      </w:r>
      <w:r>
        <w:tab/>
      </w:r>
      <w:r>
        <w:fldChar w:fldCharType="begin"/>
      </w:r>
      <w:r>
        <w:instrText xml:space="preserve"> PAGEREF _Toc24176 \h </w:instrText>
      </w:r>
      <w:r>
        <w:fldChar w:fldCharType="separate"/>
      </w:r>
      <w:r>
        <w:t>48</w:t>
      </w:r>
      <w:r>
        <w:fldChar w:fldCharType="end"/>
      </w:r>
      <w:r>
        <w:fldChar w:fldCharType="end"/>
      </w:r>
    </w:p>
    <w:p w14:paraId="62D453B6">
      <w:pPr>
        <w:pStyle w:val="15"/>
        <w:tabs>
          <w:tab w:val="right" w:leader="dot" w:pos="9746"/>
          <w:tab w:val="clear" w:pos="0"/>
        </w:tabs>
      </w:pPr>
      <w:r>
        <w:fldChar w:fldCharType="begin"/>
      </w:r>
      <w:r>
        <w:instrText xml:space="preserve"> HYPERLINK \l _Toc4676 </w:instrText>
      </w:r>
      <w:r>
        <w:fldChar w:fldCharType="separate"/>
      </w:r>
      <w:r>
        <w:rPr>
          <w:rFonts w:hint="eastAsia"/>
        </w:rPr>
        <w:t xml:space="preserve">二、 </w:t>
      </w:r>
      <w:r>
        <w:rPr>
          <w:rFonts w:hint="eastAsia"/>
          <w:lang w:eastAsia="zh-CN"/>
        </w:rPr>
        <w:t>法定代表人/单位负责人</w:t>
      </w:r>
      <w:r>
        <w:rPr>
          <w:rFonts w:hint="eastAsia"/>
        </w:rPr>
        <w:t>授权书</w:t>
      </w:r>
      <w:r>
        <w:tab/>
      </w:r>
      <w:r>
        <w:fldChar w:fldCharType="begin"/>
      </w:r>
      <w:r>
        <w:instrText xml:space="preserve"> PAGEREF _Toc4676 \h </w:instrText>
      </w:r>
      <w:r>
        <w:fldChar w:fldCharType="separate"/>
      </w:r>
      <w:r>
        <w:t>50</w:t>
      </w:r>
      <w:r>
        <w:fldChar w:fldCharType="end"/>
      </w:r>
      <w:r>
        <w:fldChar w:fldCharType="end"/>
      </w:r>
    </w:p>
    <w:p w14:paraId="191DF326">
      <w:pPr>
        <w:pStyle w:val="15"/>
        <w:tabs>
          <w:tab w:val="right" w:leader="dot" w:pos="9746"/>
          <w:tab w:val="clear" w:pos="0"/>
        </w:tabs>
      </w:pPr>
      <w:r>
        <w:fldChar w:fldCharType="begin"/>
      </w:r>
      <w:r>
        <w:instrText xml:space="preserve"> HYPERLINK \l _Toc15421 </w:instrText>
      </w:r>
      <w:r>
        <w:fldChar w:fldCharType="separate"/>
      </w:r>
      <w:r>
        <w:rPr>
          <w:rFonts w:hint="eastAsia"/>
          <w:lang w:val="en-US" w:eastAsia="zh-CN"/>
        </w:rPr>
        <w:t>三、 法定代表人/单位负责人证明书</w:t>
      </w:r>
      <w:r>
        <w:tab/>
      </w:r>
      <w:r>
        <w:fldChar w:fldCharType="begin"/>
      </w:r>
      <w:r>
        <w:instrText xml:space="preserve"> PAGEREF _Toc15421 \h </w:instrText>
      </w:r>
      <w:r>
        <w:fldChar w:fldCharType="separate"/>
      </w:r>
      <w:r>
        <w:t>51</w:t>
      </w:r>
      <w:r>
        <w:fldChar w:fldCharType="end"/>
      </w:r>
      <w:r>
        <w:fldChar w:fldCharType="end"/>
      </w:r>
    </w:p>
    <w:p w14:paraId="64B3C396">
      <w:pPr>
        <w:pStyle w:val="15"/>
        <w:tabs>
          <w:tab w:val="right" w:leader="dot" w:pos="9746"/>
          <w:tab w:val="clear" w:pos="0"/>
        </w:tabs>
      </w:pPr>
      <w:r>
        <w:fldChar w:fldCharType="begin"/>
      </w:r>
      <w:r>
        <w:instrText xml:space="preserve"> HYPERLINK \l _Toc25895 </w:instrText>
      </w:r>
      <w:r>
        <w:fldChar w:fldCharType="separate"/>
      </w:r>
      <w:r>
        <w:rPr>
          <w:rFonts w:hint="eastAsia"/>
          <w:lang w:val="en-US" w:eastAsia="zh-CN"/>
        </w:rPr>
        <w:t>四、 实质性要求承诺</w:t>
      </w:r>
      <w:r>
        <w:tab/>
      </w:r>
      <w:r>
        <w:fldChar w:fldCharType="begin"/>
      </w:r>
      <w:r>
        <w:instrText xml:space="preserve"> PAGEREF _Toc25895 \h </w:instrText>
      </w:r>
      <w:r>
        <w:fldChar w:fldCharType="separate"/>
      </w:r>
      <w:r>
        <w:t>52</w:t>
      </w:r>
      <w:r>
        <w:fldChar w:fldCharType="end"/>
      </w:r>
      <w:r>
        <w:fldChar w:fldCharType="end"/>
      </w:r>
    </w:p>
    <w:p w14:paraId="07B5964D">
      <w:pPr>
        <w:pStyle w:val="15"/>
        <w:tabs>
          <w:tab w:val="right" w:leader="dot" w:pos="9746"/>
          <w:tab w:val="clear" w:pos="0"/>
        </w:tabs>
      </w:pPr>
      <w:r>
        <w:fldChar w:fldCharType="begin"/>
      </w:r>
      <w:r>
        <w:instrText xml:space="preserve"> HYPERLINK \l _Toc20573 </w:instrText>
      </w:r>
      <w:r>
        <w:fldChar w:fldCharType="separate"/>
      </w:r>
      <w:r>
        <w:rPr>
          <w:rFonts w:hint="eastAsia"/>
          <w:lang w:val="en-US" w:eastAsia="zh-CN"/>
        </w:rPr>
        <w:t>五、 投标人基本情况表</w:t>
      </w:r>
      <w:r>
        <w:tab/>
      </w:r>
      <w:r>
        <w:fldChar w:fldCharType="begin"/>
      </w:r>
      <w:r>
        <w:instrText xml:space="preserve"> PAGEREF _Toc20573 \h </w:instrText>
      </w:r>
      <w:r>
        <w:fldChar w:fldCharType="separate"/>
      </w:r>
      <w:r>
        <w:t>54</w:t>
      </w:r>
      <w:r>
        <w:fldChar w:fldCharType="end"/>
      </w:r>
      <w:r>
        <w:fldChar w:fldCharType="end"/>
      </w:r>
    </w:p>
    <w:p w14:paraId="2C2254BF">
      <w:pPr>
        <w:pStyle w:val="15"/>
        <w:tabs>
          <w:tab w:val="right" w:leader="dot" w:pos="9746"/>
          <w:tab w:val="clear" w:pos="0"/>
        </w:tabs>
      </w:pPr>
      <w:r>
        <w:fldChar w:fldCharType="begin"/>
      </w:r>
      <w:r>
        <w:instrText xml:space="preserve"> HYPERLINK \l _Toc3470 </w:instrText>
      </w:r>
      <w:r>
        <w:fldChar w:fldCharType="separate"/>
      </w:r>
      <w:r>
        <w:rPr>
          <w:rFonts w:hint="eastAsia"/>
          <w:lang w:val="en-US" w:eastAsia="zh-CN"/>
        </w:rPr>
        <w:t>六、 开标一览表</w:t>
      </w:r>
      <w:r>
        <w:tab/>
      </w:r>
      <w:r>
        <w:fldChar w:fldCharType="begin"/>
      </w:r>
      <w:r>
        <w:instrText xml:space="preserve"> PAGEREF _Toc3470 \h </w:instrText>
      </w:r>
      <w:r>
        <w:fldChar w:fldCharType="separate"/>
      </w:r>
      <w:r>
        <w:t>55</w:t>
      </w:r>
      <w:r>
        <w:fldChar w:fldCharType="end"/>
      </w:r>
      <w:r>
        <w:fldChar w:fldCharType="end"/>
      </w:r>
    </w:p>
    <w:p w14:paraId="51181F8E">
      <w:pPr>
        <w:pStyle w:val="15"/>
        <w:tabs>
          <w:tab w:val="right" w:leader="dot" w:pos="9746"/>
          <w:tab w:val="clear" w:pos="0"/>
        </w:tabs>
      </w:pPr>
      <w:r>
        <w:fldChar w:fldCharType="begin"/>
      </w:r>
      <w:r>
        <w:instrText xml:space="preserve"> HYPERLINK \l _Toc1905 </w:instrText>
      </w:r>
      <w:r>
        <w:fldChar w:fldCharType="separate"/>
      </w:r>
      <w:r>
        <w:rPr>
          <w:rFonts w:hint="eastAsia"/>
          <w:lang w:val="en-US" w:eastAsia="zh-CN"/>
        </w:rPr>
        <w:t>七、 商务应答表</w:t>
      </w:r>
      <w:r>
        <w:tab/>
      </w:r>
      <w:r>
        <w:fldChar w:fldCharType="begin"/>
      </w:r>
      <w:r>
        <w:instrText xml:space="preserve"> PAGEREF _Toc1905 \h </w:instrText>
      </w:r>
      <w:r>
        <w:fldChar w:fldCharType="separate"/>
      </w:r>
      <w:r>
        <w:t>56</w:t>
      </w:r>
      <w:r>
        <w:fldChar w:fldCharType="end"/>
      </w:r>
      <w:r>
        <w:fldChar w:fldCharType="end"/>
      </w:r>
    </w:p>
    <w:p w14:paraId="37C1235B">
      <w:pPr>
        <w:pStyle w:val="15"/>
        <w:tabs>
          <w:tab w:val="right" w:leader="dot" w:pos="9746"/>
          <w:tab w:val="clear" w:pos="0"/>
        </w:tabs>
      </w:pPr>
      <w:r>
        <w:fldChar w:fldCharType="begin"/>
      </w:r>
      <w:r>
        <w:instrText xml:space="preserve"> HYPERLINK \l _Toc15248 </w:instrText>
      </w:r>
      <w:r>
        <w:fldChar w:fldCharType="separate"/>
      </w:r>
      <w:r>
        <w:rPr>
          <w:rFonts w:hint="eastAsia"/>
          <w:lang w:val="en-US" w:eastAsia="zh-CN"/>
        </w:rPr>
        <w:t>八、 服务应答表</w:t>
      </w:r>
      <w:r>
        <w:tab/>
      </w:r>
      <w:r>
        <w:fldChar w:fldCharType="begin"/>
      </w:r>
      <w:r>
        <w:instrText xml:space="preserve"> PAGEREF _Toc15248 \h </w:instrText>
      </w:r>
      <w:r>
        <w:fldChar w:fldCharType="separate"/>
      </w:r>
      <w:r>
        <w:t>57</w:t>
      </w:r>
      <w:r>
        <w:fldChar w:fldCharType="end"/>
      </w:r>
      <w:r>
        <w:fldChar w:fldCharType="end"/>
      </w:r>
    </w:p>
    <w:p w14:paraId="0673D436">
      <w:pPr>
        <w:pStyle w:val="15"/>
        <w:tabs>
          <w:tab w:val="right" w:leader="dot" w:pos="9746"/>
          <w:tab w:val="clear" w:pos="0"/>
        </w:tabs>
      </w:pPr>
      <w:r>
        <w:fldChar w:fldCharType="begin"/>
      </w:r>
      <w:r>
        <w:instrText xml:space="preserve"> HYPERLINK \l _Toc22346 </w:instrText>
      </w:r>
      <w:r>
        <w:fldChar w:fldCharType="separate"/>
      </w:r>
      <w:r>
        <w:rPr>
          <w:rFonts w:hint="eastAsia"/>
          <w:lang w:val="en-US" w:eastAsia="zh-CN"/>
        </w:rPr>
        <w:t xml:space="preserve">九、 </w:t>
      </w:r>
      <w:r>
        <w:rPr>
          <w:rFonts w:hint="eastAsia" w:ascii="宋体" w:hAnsi="宋体" w:eastAsia="宋体"/>
          <w:lang w:val="en-US" w:eastAsia="zh-CN"/>
        </w:rPr>
        <w:t>服务方案</w:t>
      </w:r>
      <w:r>
        <w:tab/>
      </w:r>
      <w:r>
        <w:fldChar w:fldCharType="begin"/>
      </w:r>
      <w:r>
        <w:instrText xml:space="preserve"> PAGEREF _Toc22346 \h </w:instrText>
      </w:r>
      <w:r>
        <w:fldChar w:fldCharType="separate"/>
      </w:r>
      <w:r>
        <w:t>58</w:t>
      </w:r>
      <w:r>
        <w:fldChar w:fldCharType="end"/>
      </w:r>
      <w:r>
        <w:fldChar w:fldCharType="end"/>
      </w:r>
    </w:p>
    <w:p w14:paraId="03982732">
      <w:pPr>
        <w:pStyle w:val="15"/>
        <w:tabs>
          <w:tab w:val="right" w:leader="dot" w:pos="9746"/>
          <w:tab w:val="clear" w:pos="0"/>
        </w:tabs>
      </w:pPr>
      <w:r>
        <w:fldChar w:fldCharType="begin"/>
      </w:r>
      <w:r>
        <w:instrText xml:space="preserve"> HYPERLINK \l _Toc17290 </w:instrText>
      </w:r>
      <w:r>
        <w:fldChar w:fldCharType="separate"/>
      </w:r>
      <w:r>
        <w:rPr>
          <w:rFonts w:hint="eastAsia" w:ascii="宋体" w:hAnsi="宋体" w:eastAsia="宋体"/>
          <w:lang w:val="en-US" w:eastAsia="zh-CN"/>
        </w:rPr>
        <w:t>十、 实施方案</w:t>
      </w:r>
      <w:r>
        <w:tab/>
      </w:r>
      <w:r>
        <w:fldChar w:fldCharType="begin"/>
      </w:r>
      <w:r>
        <w:instrText xml:space="preserve"> PAGEREF _Toc17290 \h </w:instrText>
      </w:r>
      <w:r>
        <w:fldChar w:fldCharType="separate"/>
      </w:r>
      <w:r>
        <w:t>59</w:t>
      </w:r>
      <w:r>
        <w:fldChar w:fldCharType="end"/>
      </w:r>
      <w:r>
        <w:fldChar w:fldCharType="end"/>
      </w:r>
    </w:p>
    <w:p w14:paraId="552BFC88">
      <w:pPr>
        <w:pStyle w:val="15"/>
        <w:tabs>
          <w:tab w:val="right" w:leader="dot" w:pos="9746"/>
          <w:tab w:val="clear" w:pos="0"/>
        </w:tabs>
      </w:pPr>
      <w:r>
        <w:fldChar w:fldCharType="begin"/>
      </w:r>
      <w:r>
        <w:instrText xml:space="preserve"> HYPERLINK \l _Toc18800 </w:instrText>
      </w:r>
      <w:r>
        <w:fldChar w:fldCharType="separate"/>
      </w:r>
      <w:r>
        <w:rPr>
          <w:rFonts w:hint="eastAsia"/>
          <w:lang w:val="en-US" w:eastAsia="zh-CN"/>
        </w:rPr>
        <w:t>十一、 人员配置</w:t>
      </w:r>
      <w:r>
        <w:tab/>
      </w:r>
      <w:r>
        <w:fldChar w:fldCharType="begin"/>
      </w:r>
      <w:r>
        <w:instrText xml:space="preserve"> PAGEREF _Toc18800 \h </w:instrText>
      </w:r>
      <w:r>
        <w:fldChar w:fldCharType="separate"/>
      </w:r>
      <w:r>
        <w:t>60</w:t>
      </w:r>
      <w:r>
        <w:fldChar w:fldCharType="end"/>
      </w:r>
      <w:r>
        <w:fldChar w:fldCharType="end"/>
      </w:r>
    </w:p>
    <w:p w14:paraId="6A9ED7DF">
      <w:pPr>
        <w:pStyle w:val="15"/>
        <w:tabs>
          <w:tab w:val="right" w:leader="dot" w:pos="9746"/>
          <w:tab w:val="clear" w:pos="0"/>
        </w:tabs>
      </w:pPr>
      <w:r>
        <w:fldChar w:fldCharType="begin"/>
      </w:r>
      <w:r>
        <w:instrText xml:space="preserve"> HYPERLINK \l _Toc31992 </w:instrText>
      </w:r>
      <w:r>
        <w:fldChar w:fldCharType="separate"/>
      </w:r>
      <w:r>
        <w:rPr>
          <w:rFonts w:hint="eastAsia"/>
          <w:lang w:val="en-US" w:eastAsia="zh-CN"/>
        </w:rPr>
        <w:t>十二、 人员管理方案</w:t>
      </w:r>
      <w:r>
        <w:tab/>
      </w:r>
      <w:r>
        <w:fldChar w:fldCharType="begin"/>
      </w:r>
      <w:r>
        <w:instrText xml:space="preserve"> PAGEREF _Toc31992 \h </w:instrText>
      </w:r>
      <w:r>
        <w:fldChar w:fldCharType="separate"/>
      </w:r>
      <w:r>
        <w:t>61</w:t>
      </w:r>
      <w:r>
        <w:fldChar w:fldCharType="end"/>
      </w:r>
      <w:r>
        <w:fldChar w:fldCharType="end"/>
      </w:r>
    </w:p>
    <w:p w14:paraId="69F86B4A">
      <w:pPr>
        <w:pStyle w:val="15"/>
        <w:tabs>
          <w:tab w:val="right" w:leader="dot" w:pos="9746"/>
          <w:tab w:val="clear" w:pos="0"/>
        </w:tabs>
      </w:pPr>
      <w:r>
        <w:fldChar w:fldCharType="begin"/>
      </w:r>
      <w:r>
        <w:instrText xml:space="preserve"> HYPERLINK \l _Toc25381 </w:instrText>
      </w:r>
      <w:r>
        <w:fldChar w:fldCharType="separate"/>
      </w:r>
      <w:r>
        <w:rPr>
          <w:rFonts w:hint="eastAsia"/>
          <w:lang w:val="en-US" w:eastAsia="zh-CN"/>
        </w:rPr>
        <w:t>十三、 应急保障预案</w:t>
      </w:r>
      <w:r>
        <w:tab/>
      </w:r>
      <w:r>
        <w:fldChar w:fldCharType="begin"/>
      </w:r>
      <w:r>
        <w:instrText xml:space="preserve"> PAGEREF _Toc25381 \h </w:instrText>
      </w:r>
      <w:r>
        <w:fldChar w:fldCharType="separate"/>
      </w:r>
      <w:r>
        <w:t>62</w:t>
      </w:r>
      <w:r>
        <w:fldChar w:fldCharType="end"/>
      </w:r>
      <w:r>
        <w:fldChar w:fldCharType="end"/>
      </w:r>
    </w:p>
    <w:p w14:paraId="6E295C2B">
      <w:pPr>
        <w:pStyle w:val="15"/>
        <w:tabs>
          <w:tab w:val="right" w:leader="dot" w:pos="9746"/>
          <w:tab w:val="clear" w:pos="0"/>
        </w:tabs>
      </w:pPr>
      <w:r>
        <w:fldChar w:fldCharType="begin"/>
      </w:r>
      <w:r>
        <w:instrText xml:space="preserve"> HYPERLINK \l _Toc32002 </w:instrText>
      </w:r>
      <w:r>
        <w:fldChar w:fldCharType="separate"/>
      </w:r>
      <w:r>
        <w:rPr>
          <w:rFonts w:hint="eastAsia"/>
          <w:lang w:val="en-US" w:eastAsia="zh-CN"/>
        </w:rPr>
        <w:t>十四、 考核方案</w:t>
      </w:r>
      <w:r>
        <w:tab/>
      </w:r>
      <w:r>
        <w:fldChar w:fldCharType="begin"/>
      </w:r>
      <w:r>
        <w:instrText xml:space="preserve"> PAGEREF _Toc32002 \h </w:instrText>
      </w:r>
      <w:r>
        <w:fldChar w:fldCharType="separate"/>
      </w:r>
      <w:r>
        <w:t>63</w:t>
      </w:r>
      <w:r>
        <w:fldChar w:fldCharType="end"/>
      </w:r>
      <w:r>
        <w:fldChar w:fldCharType="end"/>
      </w:r>
    </w:p>
    <w:p w14:paraId="270DCF38">
      <w:pPr>
        <w:pStyle w:val="15"/>
        <w:tabs>
          <w:tab w:val="right" w:leader="dot" w:pos="9746"/>
          <w:tab w:val="clear" w:pos="0"/>
        </w:tabs>
      </w:pPr>
      <w:r>
        <w:fldChar w:fldCharType="begin"/>
      </w:r>
      <w:r>
        <w:instrText xml:space="preserve"> HYPERLINK \l _Toc7725 </w:instrText>
      </w:r>
      <w:r>
        <w:fldChar w:fldCharType="separate"/>
      </w:r>
      <w:r>
        <w:rPr>
          <w:rFonts w:hint="eastAsia"/>
          <w:lang w:val="en-US" w:eastAsia="zh-CN"/>
        </w:rPr>
        <w:t>十五、 类似业绩</w:t>
      </w:r>
      <w:r>
        <w:tab/>
      </w:r>
      <w:r>
        <w:fldChar w:fldCharType="begin"/>
      </w:r>
      <w:r>
        <w:instrText xml:space="preserve"> PAGEREF _Toc7725 \h </w:instrText>
      </w:r>
      <w:r>
        <w:fldChar w:fldCharType="separate"/>
      </w:r>
      <w:r>
        <w:t>64</w:t>
      </w:r>
      <w:r>
        <w:fldChar w:fldCharType="end"/>
      </w:r>
      <w:r>
        <w:fldChar w:fldCharType="end"/>
      </w:r>
    </w:p>
    <w:p w14:paraId="0FA3C381">
      <w:pPr>
        <w:pStyle w:val="15"/>
        <w:tabs>
          <w:tab w:val="right" w:leader="dot" w:pos="9746"/>
          <w:tab w:val="clear" w:pos="0"/>
        </w:tabs>
      </w:pPr>
      <w:r>
        <w:fldChar w:fldCharType="begin"/>
      </w:r>
      <w:r>
        <w:instrText xml:space="preserve"> HYPERLINK \l _Toc12946 </w:instrText>
      </w:r>
      <w:r>
        <w:fldChar w:fldCharType="separate"/>
      </w:r>
      <w:r>
        <w:rPr>
          <w:rFonts w:hint="eastAsia"/>
          <w:lang w:val="en-US" w:eastAsia="zh-CN"/>
        </w:rPr>
        <w:t>十六、 招标代理服务费承诺函</w:t>
      </w:r>
      <w:r>
        <w:tab/>
      </w:r>
      <w:r>
        <w:fldChar w:fldCharType="begin"/>
      </w:r>
      <w:r>
        <w:instrText xml:space="preserve"> PAGEREF _Toc12946 \h </w:instrText>
      </w:r>
      <w:r>
        <w:fldChar w:fldCharType="separate"/>
      </w:r>
      <w:r>
        <w:t>65</w:t>
      </w:r>
      <w:r>
        <w:fldChar w:fldCharType="end"/>
      </w:r>
      <w:r>
        <w:fldChar w:fldCharType="end"/>
      </w:r>
    </w:p>
    <w:p w14:paraId="1939E20A">
      <w:pPr>
        <w:pStyle w:val="15"/>
        <w:tabs>
          <w:tab w:val="right" w:leader="dot" w:pos="9746"/>
          <w:tab w:val="clear" w:pos="0"/>
        </w:tabs>
      </w:pPr>
      <w:r>
        <w:fldChar w:fldCharType="begin"/>
      </w:r>
      <w:r>
        <w:instrText xml:space="preserve"> HYPERLINK \l _Toc290 </w:instrText>
      </w:r>
      <w:r>
        <w:fldChar w:fldCharType="separate"/>
      </w:r>
      <w:r>
        <w:rPr>
          <w:rFonts w:hint="eastAsia" w:ascii="宋体" w:hAnsi="宋体" w:cs="宋体"/>
          <w:szCs w:val="21"/>
        </w:rPr>
        <w:t xml:space="preserve">十七、 </w:t>
      </w:r>
      <w:r>
        <w:rPr>
          <w:rFonts w:hint="eastAsia" w:ascii="宋体" w:hAnsi="宋体" w:eastAsia="宋体"/>
          <w:lang w:val="en-US" w:eastAsia="zh-CN"/>
        </w:rPr>
        <w:t>构成响应文件的其他资料</w:t>
      </w:r>
      <w:r>
        <w:tab/>
      </w:r>
      <w:r>
        <w:fldChar w:fldCharType="begin"/>
      </w:r>
      <w:r>
        <w:instrText xml:space="preserve"> PAGEREF _Toc290 \h </w:instrText>
      </w:r>
      <w:r>
        <w:fldChar w:fldCharType="separate"/>
      </w:r>
      <w:r>
        <w:t>66</w:t>
      </w:r>
      <w:r>
        <w:fldChar w:fldCharType="end"/>
      </w:r>
      <w:r>
        <w:fldChar w:fldCharType="end"/>
      </w:r>
    </w:p>
    <w:p w14:paraId="3BE26FEC">
      <w:pPr>
        <w:pStyle w:val="19"/>
        <w:tabs>
          <w:tab w:val="clear" w:pos="0"/>
        </w:tabs>
      </w:pPr>
      <w:r>
        <w:fldChar w:fldCharType="begin"/>
      </w:r>
      <w:r>
        <w:instrText xml:space="preserve"> HYPERLINK \l _Toc22505 </w:instrText>
      </w:r>
      <w:r>
        <w:fldChar w:fldCharType="separate"/>
      </w:r>
      <w:r>
        <w:rPr>
          <w:rFonts w:hint="eastAsia" w:ascii="宋体" w:hAnsi="宋体" w:eastAsia="宋体" w:cs="宋体"/>
          <w:lang w:val="en-US" w:eastAsia="zh-CN"/>
        </w:rPr>
        <w:t xml:space="preserve">第四章 </w:t>
      </w:r>
      <w:r>
        <w:rPr>
          <w:rFonts w:hint="eastAsia"/>
          <w:lang w:val="en-US" w:eastAsia="zh-CN"/>
        </w:rPr>
        <w:t>资格性审查内容</w:t>
      </w:r>
      <w:r>
        <w:tab/>
      </w:r>
      <w:r>
        <w:fldChar w:fldCharType="begin"/>
      </w:r>
      <w:r>
        <w:instrText xml:space="preserve"> PAGEREF _Toc22505 \h </w:instrText>
      </w:r>
      <w:r>
        <w:fldChar w:fldCharType="separate"/>
      </w:r>
      <w:r>
        <w:t>67</w:t>
      </w:r>
      <w:r>
        <w:fldChar w:fldCharType="end"/>
      </w:r>
      <w:r>
        <w:fldChar w:fldCharType="end"/>
      </w:r>
    </w:p>
    <w:p w14:paraId="4F0E0ED6">
      <w:pPr>
        <w:pStyle w:val="21"/>
        <w:tabs>
          <w:tab w:val="right" w:leader="dot" w:pos="9746"/>
          <w:tab w:val="clear" w:pos="0"/>
        </w:tabs>
      </w:pPr>
      <w:r>
        <w:fldChar w:fldCharType="begin"/>
      </w:r>
      <w:r>
        <w:instrText xml:space="preserve"> HYPERLINK \l _Toc6942 </w:instrText>
      </w:r>
      <w:r>
        <w:fldChar w:fldCharType="separate"/>
      </w:r>
      <w:r>
        <w:rPr>
          <w:rFonts w:hint="eastAsia" w:ascii="宋体" w:hAnsi="宋体" w:eastAsia="宋体" w:cs="宋体"/>
        </w:rPr>
        <w:t xml:space="preserve">一、 </w:t>
      </w:r>
      <w:r>
        <w:rPr>
          <w:rFonts w:hint="eastAsia"/>
        </w:rPr>
        <w:t>应当提供的投标人资格、资质性及其他类似效力要求的相关证明材料</w:t>
      </w:r>
      <w:r>
        <w:tab/>
      </w:r>
      <w:r>
        <w:fldChar w:fldCharType="begin"/>
      </w:r>
      <w:r>
        <w:instrText xml:space="preserve"> PAGEREF _Toc6942 \h </w:instrText>
      </w:r>
      <w:r>
        <w:fldChar w:fldCharType="separate"/>
      </w:r>
      <w:r>
        <w:t>67</w:t>
      </w:r>
      <w:r>
        <w:fldChar w:fldCharType="end"/>
      </w:r>
      <w:r>
        <w:fldChar w:fldCharType="end"/>
      </w:r>
    </w:p>
    <w:p w14:paraId="43DE7F14">
      <w:pPr>
        <w:pStyle w:val="21"/>
        <w:tabs>
          <w:tab w:val="right" w:leader="dot" w:pos="9746"/>
          <w:tab w:val="clear" w:pos="0"/>
        </w:tabs>
      </w:pPr>
      <w:r>
        <w:fldChar w:fldCharType="begin"/>
      </w:r>
      <w:r>
        <w:instrText xml:space="preserve"> HYPERLINK \l _Toc3599 </w:instrText>
      </w:r>
      <w:r>
        <w:fldChar w:fldCharType="separate"/>
      </w:r>
      <w:r>
        <w:rPr>
          <w:rFonts w:hint="eastAsia" w:ascii="宋体" w:hAnsi="宋体" w:eastAsia="宋体" w:cs="宋体"/>
          <w:lang w:eastAsia="zh-CN"/>
        </w:rPr>
        <w:t xml:space="preserve">二、 </w:t>
      </w:r>
      <w:r>
        <w:rPr>
          <w:rFonts w:hint="eastAsia"/>
          <w:lang w:eastAsia="zh-CN"/>
        </w:rPr>
        <w:t>审查程序</w:t>
      </w:r>
      <w:r>
        <w:tab/>
      </w:r>
      <w:r>
        <w:fldChar w:fldCharType="begin"/>
      </w:r>
      <w:r>
        <w:instrText xml:space="preserve"> PAGEREF _Toc3599 \h </w:instrText>
      </w:r>
      <w:r>
        <w:fldChar w:fldCharType="separate"/>
      </w:r>
      <w:r>
        <w:t>69</w:t>
      </w:r>
      <w:r>
        <w:fldChar w:fldCharType="end"/>
      </w:r>
      <w:r>
        <w:fldChar w:fldCharType="end"/>
      </w:r>
    </w:p>
    <w:p w14:paraId="65AC328B">
      <w:pPr>
        <w:pStyle w:val="19"/>
        <w:tabs>
          <w:tab w:val="clear" w:pos="0"/>
        </w:tabs>
      </w:pPr>
      <w:r>
        <w:fldChar w:fldCharType="begin"/>
      </w:r>
      <w:r>
        <w:instrText xml:space="preserve"> HYPERLINK \l _Toc1536 </w:instrText>
      </w:r>
      <w:r>
        <w:fldChar w:fldCharType="separate"/>
      </w:r>
      <w:r>
        <w:rPr>
          <w:rFonts w:hint="eastAsia" w:ascii="宋体" w:hAnsi="宋体" w:eastAsia="宋体" w:cs="宋体"/>
        </w:rPr>
        <w:t xml:space="preserve">第五章 </w:t>
      </w:r>
      <w:r>
        <w:rPr>
          <w:rFonts w:hint="eastAsia"/>
          <w:lang w:eastAsia="zh-CN"/>
        </w:rPr>
        <w:t>采购需求</w:t>
      </w:r>
      <w:r>
        <w:tab/>
      </w:r>
      <w:r>
        <w:fldChar w:fldCharType="begin"/>
      </w:r>
      <w:r>
        <w:instrText xml:space="preserve"> PAGEREF _Toc1536 \h </w:instrText>
      </w:r>
      <w:r>
        <w:fldChar w:fldCharType="separate"/>
      </w:r>
      <w:r>
        <w:t>70</w:t>
      </w:r>
      <w:r>
        <w:fldChar w:fldCharType="end"/>
      </w:r>
      <w:r>
        <w:fldChar w:fldCharType="end"/>
      </w:r>
    </w:p>
    <w:p w14:paraId="1F276AAC">
      <w:pPr>
        <w:pStyle w:val="21"/>
        <w:tabs>
          <w:tab w:val="right" w:leader="dot" w:pos="9746"/>
          <w:tab w:val="clear" w:pos="0"/>
        </w:tabs>
      </w:pPr>
      <w:r>
        <w:fldChar w:fldCharType="begin"/>
      </w:r>
      <w:r>
        <w:instrText xml:space="preserve"> HYPERLINK \l _Toc22673 </w:instrText>
      </w:r>
      <w:r>
        <w:fldChar w:fldCharType="separate"/>
      </w:r>
      <w:r>
        <w:rPr>
          <w:rFonts w:hint="eastAsia" w:ascii="宋体" w:hAnsi="宋体" w:eastAsia="宋体" w:cs="宋体"/>
          <w:lang w:val="en-US" w:eastAsia="zh-CN"/>
        </w:rPr>
        <w:t xml:space="preserve">一、 </w:t>
      </w:r>
      <w:r>
        <w:rPr>
          <w:rFonts w:hint="eastAsia" w:ascii="宋体" w:hAnsi="宋体" w:eastAsia="宋体"/>
          <w:lang w:val="en-US" w:eastAsia="zh-CN"/>
        </w:rPr>
        <w:t>项目概况</w:t>
      </w:r>
      <w:r>
        <w:tab/>
      </w:r>
      <w:r>
        <w:fldChar w:fldCharType="begin"/>
      </w:r>
      <w:r>
        <w:instrText xml:space="preserve"> PAGEREF _Toc22673 \h </w:instrText>
      </w:r>
      <w:r>
        <w:fldChar w:fldCharType="separate"/>
      </w:r>
      <w:r>
        <w:t>70</w:t>
      </w:r>
      <w:r>
        <w:fldChar w:fldCharType="end"/>
      </w:r>
      <w:r>
        <w:fldChar w:fldCharType="end"/>
      </w:r>
    </w:p>
    <w:p w14:paraId="78467AAE">
      <w:pPr>
        <w:pStyle w:val="19"/>
        <w:tabs>
          <w:tab w:val="clear" w:pos="0"/>
        </w:tabs>
      </w:pPr>
      <w:r>
        <w:fldChar w:fldCharType="begin"/>
      </w:r>
      <w:r>
        <w:instrText xml:space="preserve"> HYPERLINK \l _Toc27549 </w:instrText>
      </w:r>
      <w:r>
        <w:fldChar w:fldCharType="separate"/>
      </w:r>
      <w:r>
        <w:rPr>
          <w:rFonts w:hint="eastAsia" w:ascii="宋体" w:hAnsi="宋体" w:eastAsia="宋体" w:cs="宋体"/>
        </w:rPr>
        <w:t xml:space="preserve">第六章 </w:t>
      </w:r>
      <w:r>
        <w:rPr>
          <w:rFonts w:hint="eastAsia"/>
        </w:rPr>
        <w:t>评标办法</w:t>
      </w:r>
      <w:r>
        <w:rPr>
          <w:rFonts w:hint="eastAsia"/>
          <w:lang w:eastAsia="zh-CN"/>
        </w:rPr>
        <w:t>（</w:t>
      </w:r>
      <w:r>
        <w:rPr>
          <w:rFonts w:hint="eastAsia"/>
          <w:lang w:val="en-US" w:eastAsia="zh-CN"/>
        </w:rPr>
        <w:t>适用于1.2标段</w:t>
      </w:r>
      <w:r>
        <w:rPr>
          <w:rFonts w:hint="eastAsia"/>
          <w:lang w:eastAsia="zh-CN"/>
        </w:rPr>
        <w:t>）</w:t>
      </w:r>
      <w:r>
        <w:tab/>
      </w:r>
      <w:r>
        <w:fldChar w:fldCharType="begin"/>
      </w:r>
      <w:r>
        <w:instrText xml:space="preserve"> PAGEREF _Toc27549 \h </w:instrText>
      </w:r>
      <w:r>
        <w:fldChar w:fldCharType="separate"/>
      </w:r>
      <w:r>
        <w:t>73</w:t>
      </w:r>
      <w:r>
        <w:fldChar w:fldCharType="end"/>
      </w:r>
      <w:r>
        <w:fldChar w:fldCharType="end"/>
      </w:r>
    </w:p>
    <w:p w14:paraId="356C1C63">
      <w:pPr>
        <w:pStyle w:val="21"/>
        <w:tabs>
          <w:tab w:val="right" w:leader="dot" w:pos="9746"/>
          <w:tab w:val="clear" w:pos="0"/>
        </w:tabs>
      </w:pPr>
      <w:r>
        <w:fldChar w:fldCharType="begin"/>
      </w:r>
      <w:r>
        <w:instrText xml:space="preserve"> HYPERLINK \l _Toc9326 </w:instrText>
      </w:r>
      <w:r>
        <w:fldChar w:fldCharType="separate"/>
      </w:r>
      <w:r>
        <w:rPr>
          <w:rFonts w:hint="eastAsia" w:ascii="宋体" w:hAnsi="宋体" w:eastAsia="宋体" w:cs="宋体"/>
        </w:rPr>
        <w:t xml:space="preserve">一、 </w:t>
      </w:r>
      <w:r>
        <w:rPr>
          <w:rFonts w:hint="eastAsia"/>
        </w:rPr>
        <w:t>总则</w:t>
      </w:r>
      <w:r>
        <w:tab/>
      </w:r>
      <w:r>
        <w:fldChar w:fldCharType="begin"/>
      </w:r>
      <w:r>
        <w:instrText xml:space="preserve"> PAGEREF _Toc9326 \h </w:instrText>
      </w:r>
      <w:r>
        <w:fldChar w:fldCharType="separate"/>
      </w:r>
      <w:r>
        <w:t>73</w:t>
      </w:r>
      <w:r>
        <w:fldChar w:fldCharType="end"/>
      </w:r>
      <w:r>
        <w:fldChar w:fldCharType="end"/>
      </w:r>
    </w:p>
    <w:p w14:paraId="1CC6F5AA">
      <w:pPr>
        <w:pStyle w:val="21"/>
        <w:tabs>
          <w:tab w:val="right" w:leader="dot" w:pos="9746"/>
          <w:tab w:val="clear" w:pos="0"/>
        </w:tabs>
      </w:pPr>
      <w:r>
        <w:fldChar w:fldCharType="begin"/>
      </w:r>
      <w:r>
        <w:instrText xml:space="preserve"> HYPERLINK \l _Toc11663 </w:instrText>
      </w:r>
      <w:r>
        <w:fldChar w:fldCharType="separate"/>
      </w:r>
      <w:r>
        <w:rPr>
          <w:rFonts w:hint="eastAsia" w:ascii="宋体" w:hAnsi="宋体" w:eastAsia="宋体" w:cs="宋体"/>
        </w:rPr>
        <w:t xml:space="preserve">二、 </w:t>
      </w:r>
      <w:r>
        <w:rPr>
          <w:rFonts w:hint="eastAsia"/>
        </w:rPr>
        <w:t>评标方法</w:t>
      </w:r>
      <w:r>
        <w:tab/>
      </w:r>
      <w:r>
        <w:fldChar w:fldCharType="begin"/>
      </w:r>
      <w:r>
        <w:instrText xml:space="preserve"> PAGEREF _Toc11663 \h </w:instrText>
      </w:r>
      <w:r>
        <w:fldChar w:fldCharType="separate"/>
      </w:r>
      <w:r>
        <w:t>73</w:t>
      </w:r>
      <w:r>
        <w:fldChar w:fldCharType="end"/>
      </w:r>
      <w:r>
        <w:fldChar w:fldCharType="end"/>
      </w:r>
    </w:p>
    <w:p w14:paraId="00C5BC70">
      <w:pPr>
        <w:pStyle w:val="21"/>
        <w:tabs>
          <w:tab w:val="right" w:leader="dot" w:pos="9746"/>
          <w:tab w:val="clear" w:pos="0"/>
        </w:tabs>
      </w:pPr>
      <w:r>
        <w:fldChar w:fldCharType="begin"/>
      </w:r>
      <w:r>
        <w:instrText xml:space="preserve"> HYPERLINK \l _Toc6943 </w:instrText>
      </w:r>
      <w:r>
        <w:fldChar w:fldCharType="separate"/>
      </w:r>
      <w:r>
        <w:rPr>
          <w:rFonts w:hint="eastAsia" w:ascii="宋体" w:hAnsi="宋体" w:eastAsia="宋体" w:cs="宋体"/>
        </w:rPr>
        <w:t xml:space="preserve">三、 </w:t>
      </w:r>
      <w:r>
        <w:rPr>
          <w:rFonts w:hint="eastAsia"/>
        </w:rPr>
        <w:t>评标程序</w:t>
      </w:r>
      <w:r>
        <w:tab/>
      </w:r>
      <w:r>
        <w:fldChar w:fldCharType="begin"/>
      </w:r>
      <w:r>
        <w:instrText xml:space="preserve"> PAGEREF _Toc6943 \h </w:instrText>
      </w:r>
      <w:r>
        <w:fldChar w:fldCharType="separate"/>
      </w:r>
      <w:r>
        <w:t>73</w:t>
      </w:r>
      <w:r>
        <w:fldChar w:fldCharType="end"/>
      </w:r>
      <w:r>
        <w:fldChar w:fldCharType="end"/>
      </w:r>
    </w:p>
    <w:p w14:paraId="51A8E360">
      <w:pPr>
        <w:pStyle w:val="21"/>
        <w:tabs>
          <w:tab w:val="right" w:leader="dot" w:pos="9746"/>
          <w:tab w:val="clear" w:pos="0"/>
        </w:tabs>
      </w:pPr>
      <w:r>
        <w:fldChar w:fldCharType="begin"/>
      </w:r>
      <w:r>
        <w:instrText xml:space="preserve"> HYPERLINK \l _Toc3213 </w:instrText>
      </w:r>
      <w:r>
        <w:fldChar w:fldCharType="separate"/>
      </w:r>
      <w:r>
        <w:rPr>
          <w:rFonts w:hint="eastAsia" w:ascii="宋体" w:hAnsi="宋体" w:eastAsia="宋体" w:cs="宋体"/>
        </w:rPr>
        <w:t xml:space="preserve">四、 </w:t>
      </w:r>
      <w:r>
        <w:rPr>
          <w:rFonts w:hint="eastAsia"/>
        </w:rPr>
        <w:t>评标细则及标准</w:t>
      </w:r>
      <w:r>
        <w:tab/>
      </w:r>
      <w:r>
        <w:fldChar w:fldCharType="begin"/>
      </w:r>
      <w:r>
        <w:instrText xml:space="preserve"> PAGEREF _Toc3213 \h </w:instrText>
      </w:r>
      <w:r>
        <w:fldChar w:fldCharType="separate"/>
      </w:r>
      <w:r>
        <w:t>76</w:t>
      </w:r>
      <w:r>
        <w:fldChar w:fldCharType="end"/>
      </w:r>
      <w:r>
        <w:fldChar w:fldCharType="end"/>
      </w:r>
    </w:p>
    <w:p w14:paraId="383445F2">
      <w:pPr>
        <w:pStyle w:val="21"/>
        <w:tabs>
          <w:tab w:val="right" w:leader="dot" w:pos="9746"/>
          <w:tab w:val="clear" w:pos="0"/>
        </w:tabs>
      </w:pPr>
      <w:r>
        <w:fldChar w:fldCharType="begin"/>
      </w:r>
      <w:r>
        <w:instrText xml:space="preserve"> HYPERLINK \l _Toc19222 </w:instrText>
      </w:r>
      <w:r>
        <w:fldChar w:fldCharType="separate"/>
      </w:r>
      <w:r>
        <w:rPr>
          <w:rFonts w:hint="eastAsia" w:ascii="宋体" w:hAnsi="宋体" w:eastAsia="宋体" w:cs="宋体"/>
          <w:lang w:val="en-US" w:eastAsia="zh-CN"/>
        </w:rPr>
        <w:t xml:space="preserve">五、 </w:t>
      </w:r>
      <w:r>
        <w:rPr>
          <w:rFonts w:hint="eastAsia"/>
          <w:lang w:val="en-US" w:eastAsia="zh-CN"/>
        </w:rPr>
        <w:t>推荐中标候选供应商</w:t>
      </w:r>
      <w:r>
        <w:tab/>
      </w:r>
      <w:r>
        <w:fldChar w:fldCharType="begin"/>
      </w:r>
      <w:r>
        <w:instrText xml:space="preserve"> PAGEREF _Toc19222 \h </w:instrText>
      </w:r>
      <w:r>
        <w:fldChar w:fldCharType="separate"/>
      </w:r>
      <w:r>
        <w:t>82</w:t>
      </w:r>
      <w:r>
        <w:fldChar w:fldCharType="end"/>
      </w:r>
      <w:r>
        <w:fldChar w:fldCharType="end"/>
      </w:r>
    </w:p>
    <w:p w14:paraId="34F1DB1F">
      <w:pPr>
        <w:pStyle w:val="21"/>
        <w:tabs>
          <w:tab w:val="right" w:leader="dot" w:pos="9746"/>
          <w:tab w:val="clear" w:pos="0"/>
        </w:tabs>
      </w:pPr>
      <w:r>
        <w:fldChar w:fldCharType="begin"/>
      </w:r>
      <w:r>
        <w:instrText xml:space="preserve"> HYPERLINK \l _Toc21359 </w:instrText>
      </w:r>
      <w:r>
        <w:fldChar w:fldCharType="separate"/>
      </w:r>
      <w:r>
        <w:rPr>
          <w:rFonts w:hint="eastAsia" w:ascii="宋体" w:hAnsi="宋体" w:eastAsia="宋体" w:cs="宋体"/>
          <w:lang w:val="en-US" w:eastAsia="zh-CN"/>
        </w:rPr>
        <w:t xml:space="preserve">六、 </w:t>
      </w:r>
      <w:r>
        <w:rPr>
          <w:rFonts w:hint="eastAsia"/>
          <w:lang w:val="en-US" w:eastAsia="zh-CN"/>
        </w:rPr>
        <w:t>出具评标报告</w:t>
      </w:r>
      <w:r>
        <w:tab/>
      </w:r>
      <w:r>
        <w:fldChar w:fldCharType="begin"/>
      </w:r>
      <w:r>
        <w:instrText xml:space="preserve"> PAGEREF _Toc21359 \h </w:instrText>
      </w:r>
      <w:r>
        <w:fldChar w:fldCharType="separate"/>
      </w:r>
      <w:r>
        <w:t>82</w:t>
      </w:r>
      <w:r>
        <w:fldChar w:fldCharType="end"/>
      </w:r>
      <w:r>
        <w:fldChar w:fldCharType="end"/>
      </w:r>
    </w:p>
    <w:p w14:paraId="1AD97EDE">
      <w:pPr>
        <w:pStyle w:val="21"/>
        <w:tabs>
          <w:tab w:val="right" w:leader="dot" w:pos="9746"/>
          <w:tab w:val="clear" w:pos="0"/>
        </w:tabs>
      </w:pPr>
      <w:r>
        <w:fldChar w:fldCharType="begin"/>
      </w:r>
      <w:r>
        <w:instrText xml:space="preserve"> HYPERLINK \l _Toc14651 </w:instrText>
      </w:r>
      <w:r>
        <w:fldChar w:fldCharType="separate"/>
      </w:r>
      <w:r>
        <w:rPr>
          <w:rFonts w:hint="eastAsia" w:ascii="宋体" w:hAnsi="宋体" w:eastAsia="宋体" w:cs="宋体"/>
        </w:rPr>
        <w:t xml:space="preserve">七、 </w:t>
      </w:r>
      <w:r>
        <w:rPr>
          <w:rFonts w:hint="eastAsia"/>
        </w:rPr>
        <w:t>废标</w:t>
      </w:r>
      <w:r>
        <w:tab/>
      </w:r>
      <w:r>
        <w:fldChar w:fldCharType="begin"/>
      </w:r>
      <w:r>
        <w:instrText xml:space="preserve"> PAGEREF _Toc14651 \h </w:instrText>
      </w:r>
      <w:r>
        <w:fldChar w:fldCharType="separate"/>
      </w:r>
      <w:r>
        <w:t>82</w:t>
      </w:r>
      <w:r>
        <w:fldChar w:fldCharType="end"/>
      </w:r>
      <w:r>
        <w:fldChar w:fldCharType="end"/>
      </w:r>
    </w:p>
    <w:p w14:paraId="7EEFD86A">
      <w:pPr>
        <w:pStyle w:val="21"/>
        <w:tabs>
          <w:tab w:val="right" w:leader="dot" w:pos="9746"/>
          <w:tab w:val="clear" w:pos="0"/>
        </w:tabs>
      </w:pPr>
      <w:r>
        <w:fldChar w:fldCharType="begin"/>
      </w:r>
      <w:r>
        <w:instrText xml:space="preserve"> HYPERLINK \l _Toc27456 </w:instrText>
      </w:r>
      <w:r>
        <w:fldChar w:fldCharType="separate"/>
      </w:r>
      <w:r>
        <w:rPr>
          <w:rFonts w:hint="eastAsia" w:ascii="宋体" w:hAnsi="宋体" w:eastAsia="宋体" w:cs="宋体"/>
        </w:rPr>
        <w:t xml:space="preserve">八、 </w:t>
      </w:r>
      <w:r>
        <w:rPr>
          <w:rFonts w:hint="eastAsia"/>
        </w:rPr>
        <w:t>定标</w:t>
      </w:r>
      <w:r>
        <w:tab/>
      </w:r>
      <w:r>
        <w:fldChar w:fldCharType="begin"/>
      </w:r>
      <w:r>
        <w:instrText xml:space="preserve"> PAGEREF _Toc27456 \h </w:instrText>
      </w:r>
      <w:r>
        <w:fldChar w:fldCharType="separate"/>
      </w:r>
      <w:r>
        <w:t>83</w:t>
      </w:r>
      <w:r>
        <w:fldChar w:fldCharType="end"/>
      </w:r>
      <w:r>
        <w:fldChar w:fldCharType="end"/>
      </w:r>
    </w:p>
    <w:p w14:paraId="50C3CA28">
      <w:pPr>
        <w:pStyle w:val="21"/>
        <w:tabs>
          <w:tab w:val="right" w:leader="dot" w:pos="9746"/>
          <w:tab w:val="clear" w:pos="0"/>
        </w:tabs>
      </w:pPr>
      <w:r>
        <w:fldChar w:fldCharType="begin"/>
      </w:r>
      <w:r>
        <w:instrText xml:space="preserve"> HYPERLINK \l _Toc19234 </w:instrText>
      </w:r>
      <w:r>
        <w:fldChar w:fldCharType="separate"/>
      </w:r>
      <w:r>
        <w:rPr>
          <w:rFonts w:hint="eastAsia" w:ascii="宋体" w:hAnsi="宋体" w:eastAsia="宋体" w:cs="宋体"/>
        </w:rPr>
        <w:t xml:space="preserve">九、 </w:t>
      </w:r>
      <w:r>
        <w:rPr>
          <w:rFonts w:hint="eastAsia"/>
          <w:lang w:eastAsia="zh-CN"/>
        </w:rPr>
        <w:t>评标专家</w:t>
      </w:r>
      <w:r>
        <w:rPr>
          <w:rFonts w:hint="eastAsia"/>
        </w:rPr>
        <w:t>在政府采购活动中承担以下义务</w:t>
      </w:r>
      <w:r>
        <w:tab/>
      </w:r>
      <w:r>
        <w:fldChar w:fldCharType="begin"/>
      </w:r>
      <w:r>
        <w:instrText xml:space="preserve"> PAGEREF _Toc19234 \h </w:instrText>
      </w:r>
      <w:r>
        <w:fldChar w:fldCharType="separate"/>
      </w:r>
      <w:r>
        <w:t>83</w:t>
      </w:r>
      <w:r>
        <w:fldChar w:fldCharType="end"/>
      </w:r>
      <w:r>
        <w:fldChar w:fldCharType="end"/>
      </w:r>
    </w:p>
    <w:p w14:paraId="522A52CD">
      <w:pPr>
        <w:pStyle w:val="21"/>
        <w:tabs>
          <w:tab w:val="right" w:leader="dot" w:pos="9746"/>
          <w:tab w:val="clear" w:pos="0"/>
        </w:tabs>
      </w:pPr>
      <w:r>
        <w:fldChar w:fldCharType="begin"/>
      </w:r>
      <w:r>
        <w:instrText xml:space="preserve"> HYPERLINK \l _Toc10522 </w:instrText>
      </w:r>
      <w:r>
        <w:fldChar w:fldCharType="separate"/>
      </w:r>
      <w:r>
        <w:rPr>
          <w:rFonts w:hint="eastAsia" w:ascii="宋体" w:hAnsi="宋体" w:eastAsia="宋体" w:cs="宋体"/>
        </w:rPr>
        <w:t xml:space="preserve">十、 </w:t>
      </w:r>
      <w:r>
        <w:rPr>
          <w:rFonts w:hint="eastAsia"/>
          <w:lang w:eastAsia="zh-CN"/>
        </w:rPr>
        <w:t>评标专家</w:t>
      </w:r>
      <w:r>
        <w:rPr>
          <w:rFonts w:hint="eastAsia"/>
        </w:rPr>
        <w:t>在政府采购活动中应当遵守以下工作纪律</w:t>
      </w:r>
      <w:r>
        <w:tab/>
      </w:r>
      <w:r>
        <w:fldChar w:fldCharType="begin"/>
      </w:r>
      <w:r>
        <w:instrText xml:space="preserve"> PAGEREF _Toc10522 \h </w:instrText>
      </w:r>
      <w:r>
        <w:fldChar w:fldCharType="separate"/>
      </w:r>
      <w:r>
        <w:t>84</w:t>
      </w:r>
      <w:r>
        <w:fldChar w:fldCharType="end"/>
      </w:r>
      <w:r>
        <w:fldChar w:fldCharType="end"/>
      </w:r>
    </w:p>
    <w:p w14:paraId="080631A5">
      <w:pPr>
        <w:pStyle w:val="21"/>
        <w:tabs>
          <w:tab w:val="right" w:leader="dot" w:pos="9746"/>
          <w:tab w:val="clear" w:pos="0"/>
        </w:tabs>
      </w:pPr>
      <w:r>
        <w:fldChar w:fldCharType="begin"/>
      </w:r>
      <w:r>
        <w:instrText xml:space="preserve"> HYPERLINK \l _Toc14348 </w:instrText>
      </w:r>
      <w:r>
        <w:fldChar w:fldCharType="separate"/>
      </w:r>
      <w:r>
        <w:rPr>
          <w:rFonts w:hint="eastAsia" w:ascii="宋体" w:hAnsi="宋体" w:eastAsia="宋体" w:cs="宋体"/>
        </w:rPr>
        <w:t xml:space="preserve">十一、 </w:t>
      </w:r>
      <w:r>
        <w:rPr>
          <w:rFonts w:hint="eastAsia"/>
        </w:rPr>
        <w:t>评标委员会及其成员不得有下列行为</w:t>
      </w:r>
      <w:r>
        <w:tab/>
      </w:r>
      <w:r>
        <w:fldChar w:fldCharType="begin"/>
      </w:r>
      <w:r>
        <w:instrText xml:space="preserve"> PAGEREF _Toc14348 \h </w:instrText>
      </w:r>
      <w:r>
        <w:fldChar w:fldCharType="separate"/>
      </w:r>
      <w:r>
        <w:t>85</w:t>
      </w:r>
      <w:r>
        <w:fldChar w:fldCharType="end"/>
      </w:r>
      <w:r>
        <w:fldChar w:fldCharType="end"/>
      </w:r>
    </w:p>
    <w:p w14:paraId="3C04D99A">
      <w:pPr>
        <w:pStyle w:val="19"/>
        <w:tabs>
          <w:tab w:val="clear" w:pos="0"/>
        </w:tabs>
      </w:pPr>
      <w:r>
        <w:fldChar w:fldCharType="begin"/>
      </w:r>
      <w:r>
        <w:instrText xml:space="preserve"> HYPERLINK \l _Toc27544 </w:instrText>
      </w:r>
      <w:r>
        <w:fldChar w:fldCharType="separate"/>
      </w:r>
      <w:r>
        <w:rPr>
          <w:rFonts w:hint="eastAsia" w:ascii="宋体" w:hAnsi="宋体" w:eastAsia="宋体" w:cs="宋体"/>
          <w:bCs/>
          <w:spacing w:val="-20"/>
          <w:kern w:val="44"/>
          <w:szCs w:val="48"/>
          <w:lang w:val="en-US" w:eastAsia="zh-CN"/>
        </w:rPr>
        <w:t xml:space="preserve">第七章 </w:t>
      </w:r>
      <w:r>
        <w:rPr>
          <w:rFonts w:hint="eastAsia" w:ascii="宋体" w:hAnsi="宋体" w:eastAsia="宋体"/>
        </w:rPr>
        <w:t>政府采购合同</w:t>
      </w:r>
      <w:r>
        <w:tab/>
      </w:r>
      <w:r>
        <w:fldChar w:fldCharType="begin"/>
      </w:r>
      <w:r>
        <w:instrText xml:space="preserve"> PAGEREF _Toc27544 \h </w:instrText>
      </w:r>
      <w:r>
        <w:fldChar w:fldCharType="separate"/>
      </w:r>
      <w:r>
        <w:t>86</w:t>
      </w:r>
      <w:r>
        <w:fldChar w:fldCharType="end"/>
      </w:r>
      <w:r>
        <w:fldChar w:fldCharType="end"/>
      </w:r>
    </w:p>
    <w:p w14:paraId="428ED76A">
      <w:pPr>
        <w:pStyle w:val="21"/>
        <w:tabs>
          <w:tab w:val="right" w:leader="dot" w:pos="9746"/>
          <w:tab w:val="clear" w:pos="0"/>
        </w:tabs>
      </w:pPr>
      <w:r>
        <w:fldChar w:fldCharType="begin"/>
      </w:r>
      <w:r>
        <w:instrText xml:space="preserve"> HYPERLINK \l _Toc24316 </w:instrText>
      </w:r>
      <w:r>
        <w:fldChar w:fldCharType="separate"/>
      </w:r>
      <w:r>
        <w:rPr>
          <w:rFonts w:ascii="宋体" w:hAnsi="宋体" w:eastAsia="宋体" w:cs="宋体"/>
          <w:bCs/>
          <w:spacing w:val="-4"/>
          <w:szCs w:val="24"/>
        </w:rPr>
        <w:t>合同条款前附表</w:t>
      </w:r>
      <w:r>
        <w:tab/>
      </w:r>
      <w:r>
        <w:fldChar w:fldCharType="begin"/>
      </w:r>
      <w:r>
        <w:instrText xml:space="preserve"> PAGEREF _Toc24316 \h </w:instrText>
      </w:r>
      <w:r>
        <w:fldChar w:fldCharType="separate"/>
      </w:r>
      <w:r>
        <w:t>86</w:t>
      </w:r>
      <w:r>
        <w:fldChar w:fldCharType="end"/>
      </w:r>
      <w:r>
        <w:fldChar w:fldCharType="end"/>
      </w:r>
    </w:p>
    <w:p w14:paraId="71CF681C">
      <w:pPr>
        <w:pStyle w:val="19"/>
        <w:tabs>
          <w:tab w:val="clear" w:pos="0"/>
        </w:tabs>
      </w:pPr>
      <w:r>
        <w:fldChar w:fldCharType="begin"/>
      </w:r>
      <w:r>
        <w:instrText xml:space="preserve"> HYPERLINK \l _Toc3364 </w:instrText>
      </w:r>
      <w:r>
        <w:fldChar w:fldCharType="separate"/>
      </w:r>
      <w:r>
        <w:rPr>
          <w:rFonts w:hint="eastAsia" w:ascii="宋体" w:hAnsi="宋体" w:eastAsia="宋体" w:cs="宋体"/>
          <w:lang w:val="en-US" w:eastAsia="zh-CN"/>
        </w:rPr>
        <w:t xml:space="preserve">第八章 </w:t>
      </w:r>
      <w:r>
        <w:rPr>
          <w:rFonts w:hint="eastAsia" w:ascii="宋体" w:hAnsi="宋体" w:eastAsia="宋体"/>
          <w:lang w:val="en-US" w:eastAsia="zh-CN"/>
        </w:rPr>
        <w:t>附件</w:t>
      </w:r>
      <w:r>
        <w:tab/>
      </w:r>
      <w:r>
        <w:fldChar w:fldCharType="begin"/>
      </w:r>
      <w:r>
        <w:instrText xml:space="preserve"> PAGEREF _Toc3364 \h </w:instrText>
      </w:r>
      <w:r>
        <w:fldChar w:fldCharType="separate"/>
      </w:r>
      <w:r>
        <w:t>99</w:t>
      </w:r>
      <w:r>
        <w:fldChar w:fldCharType="end"/>
      </w:r>
      <w:r>
        <w:fldChar w:fldCharType="end"/>
      </w:r>
    </w:p>
    <w:p w14:paraId="2088D3D6">
      <w:pPr>
        <w:pStyle w:val="15"/>
        <w:tabs>
          <w:tab w:val="right" w:leader="dot" w:pos="9746"/>
          <w:tab w:val="clear" w:pos="0"/>
        </w:tabs>
      </w:pPr>
      <w:r>
        <w:fldChar w:fldCharType="begin"/>
      </w:r>
      <w:r>
        <w:instrText xml:space="preserve"> HYPERLINK \l _Toc4707 </w:instrText>
      </w:r>
      <w:r>
        <w:fldChar w:fldCharType="separate"/>
      </w:r>
      <w:r>
        <w:rPr>
          <w:rFonts w:hint="eastAsia" w:ascii="宋体" w:hAnsi="宋体" w:eastAsia="宋体" w:cs="宋体"/>
          <w:bCs/>
          <w:szCs w:val="24"/>
          <w:lang w:val="en-US" w:eastAsia="zh-CN"/>
        </w:rPr>
        <w:t>附件</w:t>
      </w:r>
      <w:r>
        <w:rPr>
          <w:rFonts w:hint="eastAsia" w:cs="宋体"/>
          <w:bCs/>
          <w:szCs w:val="24"/>
          <w:lang w:val="en-US" w:eastAsia="zh-CN"/>
        </w:rPr>
        <w:t>一： 统计上大中小微型企业划分标准</w:t>
      </w:r>
      <w:r>
        <w:tab/>
      </w:r>
      <w:r>
        <w:fldChar w:fldCharType="begin"/>
      </w:r>
      <w:r>
        <w:instrText xml:space="preserve"> PAGEREF _Toc4707 \h </w:instrText>
      </w:r>
      <w:r>
        <w:fldChar w:fldCharType="separate"/>
      </w:r>
      <w:r>
        <w:t>99</w:t>
      </w:r>
      <w:r>
        <w:fldChar w:fldCharType="end"/>
      </w:r>
      <w:r>
        <w:fldChar w:fldCharType="end"/>
      </w:r>
    </w:p>
    <w:p w14:paraId="1A78F566">
      <w:pPr>
        <w:pStyle w:val="15"/>
        <w:tabs>
          <w:tab w:val="right" w:leader="dot" w:pos="9746"/>
          <w:tab w:val="clear" w:pos="0"/>
        </w:tabs>
      </w:pPr>
      <w:r>
        <w:fldChar w:fldCharType="begin"/>
      </w:r>
      <w:r>
        <w:instrText xml:space="preserve"> HYPERLINK \l _Toc6509 </w:instrText>
      </w:r>
      <w:r>
        <w:fldChar w:fldCharType="separate"/>
      </w:r>
      <w:r>
        <w:rPr>
          <w:rFonts w:hint="eastAsia"/>
          <w:lang w:val="en-US" w:eastAsia="zh-CN"/>
        </w:rPr>
        <w:t>附件二：质疑函和投诉书范本</w:t>
      </w:r>
      <w:r>
        <w:tab/>
      </w:r>
      <w:r>
        <w:fldChar w:fldCharType="begin"/>
      </w:r>
      <w:r>
        <w:instrText xml:space="preserve"> PAGEREF _Toc6509 \h </w:instrText>
      </w:r>
      <w:r>
        <w:fldChar w:fldCharType="separate"/>
      </w:r>
      <w:r>
        <w:t>101</w:t>
      </w:r>
      <w:r>
        <w:fldChar w:fldCharType="end"/>
      </w:r>
      <w:r>
        <w:fldChar w:fldCharType="end"/>
      </w:r>
    </w:p>
    <w:p w14:paraId="2548EB75">
      <w:pPr>
        <w:pStyle w:val="19"/>
        <w:tabs>
          <w:tab w:val="clear" w:pos="0"/>
        </w:tabs>
      </w:pPr>
      <w:r>
        <w:fldChar w:fldCharType="end"/>
      </w:r>
    </w:p>
    <w:p w14:paraId="6F51C0B3">
      <w:pPr>
        <w:rPr>
          <w:rFonts w:hint="eastAsia"/>
        </w:rPr>
      </w:pPr>
      <w:r>
        <w:rPr>
          <w:rFonts w:hint="eastAsia"/>
        </w:rPr>
        <w:br w:type="page"/>
      </w:r>
    </w:p>
    <w:bookmarkEnd w:id="2"/>
    <w:bookmarkEnd w:id="4"/>
    <w:bookmarkEnd w:id="5"/>
    <w:p w14:paraId="76749CD7">
      <w:pPr>
        <w:pStyle w:val="35"/>
        <w:bidi w:val="0"/>
        <w:jc w:val="center"/>
        <w:rPr>
          <w:rFonts w:hint="default"/>
          <w:lang w:val="en-US" w:eastAsia="zh-CN"/>
        </w:rPr>
      </w:pPr>
      <w:bookmarkStart w:id="7" w:name="_Toc17717"/>
      <w:bookmarkStart w:id="8" w:name="_Toc29010"/>
      <w:bookmarkStart w:id="9" w:name="_Toc31184"/>
      <w:bookmarkStart w:id="10" w:name="_Toc9731"/>
      <w:bookmarkStart w:id="11" w:name="_Toc213496267"/>
      <w:bookmarkStart w:id="12" w:name="_Toc213397009"/>
      <w:bookmarkStart w:id="13" w:name="_Toc213396759"/>
      <w:bookmarkStart w:id="14" w:name="_Toc213396945"/>
      <w:bookmarkStart w:id="15" w:name="_Toc217446031"/>
      <w:r>
        <w:rPr>
          <w:rFonts w:hint="eastAsia"/>
          <w:lang w:val="en-US" w:eastAsia="zh-CN"/>
        </w:rPr>
        <w:t>投标邀请</w:t>
      </w:r>
      <w:bookmarkEnd w:id="6"/>
      <w:bookmarkEnd w:id="7"/>
      <w:bookmarkEnd w:id="8"/>
      <w:bookmarkEnd w:id="9"/>
      <w:bookmarkEnd w:id="10"/>
    </w:p>
    <w:p w14:paraId="53DDE5FF">
      <w:pPr>
        <w:pBdr>
          <w:top w:val="single" w:color="auto" w:sz="4" w:space="1"/>
          <w:left w:val="single" w:color="auto" w:sz="4" w:space="4"/>
          <w:bottom w:val="single" w:color="auto" w:sz="4" w:space="1"/>
          <w:right w:val="single" w:color="auto" w:sz="4" w:space="4"/>
        </w:pBdr>
        <w:ind w:firstLine="480" w:firstLineChars="200"/>
        <w:rPr>
          <w:rFonts w:ascii="宋体" w:hAnsi="宋体"/>
          <w:b w:val="0"/>
          <w:bCs/>
          <w:kern w:val="0"/>
          <w:sz w:val="24"/>
          <w:szCs w:val="24"/>
          <w:highlight w:val="none"/>
        </w:rPr>
      </w:pPr>
      <w:r>
        <w:rPr>
          <w:rFonts w:hint="eastAsia" w:ascii="宋体" w:hAnsi="宋体"/>
          <w:b w:val="0"/>
          <w:bCs/>
          <w:kern w:val="0"/>
          <w:sz w:val="24"/>
          <w:szCs w:val="24"/>
        </w:rPr>
        <w:t>项目概况</w:t>
      </w:r>
    </w:p>
    <w:p w14:paraId="46A2290F">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sz w:val="24"/>
          <w:szCs w:val="24"/>
          <w:highlight w:val="none"/>
        </w:rPr>
      </w:pPr>
      <w:r>
        <w:rPr>
          <w:rFonts w:hint="eastAsia" w:cs="宋体"/>
          <w:sz w:val="24"/>
          <w:szCs w:val="24"/>
          <w:highlight w:val="none"/>
          <w:u w:val="single"/>
          <w:lang w:eastAsia="zh-CN"/>
        </w:rPr>
        <w:t>中国地质调查局昆明自然资源综合</w:t>
      </w:r>
      <w:r>
        <w:rPr>
          <w:rFonts w:hint="eastAsia" w:cs="宋体"/>
          <w:sz w:val="24"/>
          <w:szCs w:val="24"/>
          <w:highlight w:val="none"/>
          <w:u w:val="single"/>
          <w:lang w:val="en-US" w:eastAsia="zh-CN"/>
        </w:rPr>
        <w:t>调查</w:t>
      </w:r>
      <w:r>
        <w:rPr>
          <w:rFonts w:hint="eastAsia" w:cs="宋体"/>
          <w:sz w:val="24"/>
          <w:szCs w:val="24"/>
          <w:highlight w:val="none"/>
          <w:u w:val="single"/>
          <w:lang w:eastAsia="zh-CN"/>
        </w:rPr>
        <w:t>中心2026年度劳务服务供应商采购项目（</w:t>
      </w:r>
      <w:r>
        <w:rPr>
          <w:rFonts w:hint="eastAsia" w:cs="宋体"/>
          <w:sz w:val="24"/>
          <w:szCs w:val="24"/>
          <w:highlight w:val="none"/>
          <w:u w:val="single"/>
          <w:lang w:val="en-US" w:eastAsia="zh-CN"/>
        </w:rPr>
        <w:t>二次</w:t>
      </w:r>
      <w:r>
        <w:rPr>
          <w:rFonts w:hint="eastAsia" w:cs="宋体"/>
          <w:sz w:val="24"/>
          <w:szCs w:val="24"/>
          <w:highlight w:val="none"/>
          <w:u w:val="single"/>
          <w:lang w:eastAsia="zh-CN"/>
        </w:rPr>
        <w:t>）</w:t>
      </w:r>
      <w:r>
        <w:rPr>
          <w:rFonts w:hint="eastAsia" w:ascii="宋体" w:hAnsi="宋体" w:eastAsia="宋体" w:cs="宋体"/>
          <w:sz w:val="24"/>
          <w:szCs w:val="24"/>
          <w:highlight w:val="none"/>
        </w:rPr>
        <w:t>的潜在供应商应在</w:t>
      </w:r>
      <w:r>
        <w:rPr>
          <w:rFonts w:hint="eastAsia" w:ascii="宋体" w:hAnsi="宋体" w:eastAsia="宋体" w:cs="宋体"/>
          <w:sz w:val="24"/>
          <w:szCs w:val="24"/>
          <w:highlight w:val="none"/>
          <w:u w:val="single"/>
        </w:rPr>
        <w:t>（</w:t>
      </w:r>
      <w:r>
        <w:rPr>
          <w:rFonts w:hint="eastAsia" w:ascii="宋体" w:hAnsi="宋体" w:eastAsia="宋体" w:cs="宋体"/>
          <w:color w:val="auto"/>
          <w:sz w:val="24"/>
          <w:szCs w:val="24"/>
          <w:highlight w:val="none"/>
          <w:u w:val="single"/>
        </w:rPr>
        <w:t>云南自厚建设项目管理有限公司企业邮箱ynzhzb1314@163.com</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获取采购文件，并于</w:t>
      </w:r>
      <w:r>
        <w:rPr>
          <w:rFonts w:hint="eastAsia" w:cs="宋体"/>
          <w:sz w:val="24"/>
          <w:szCs w:val="24"/>
          <w:highlight w:val="none"/>
          <w:u w:val="single"/>
          <w:lang w:val="en-US" w:eastAsia="zh-CN"/>
        </w:rPr>
        <w:t>2026</w:t>
      </w:r>
      <w:r>
        <w:rPr>
          <w:rFonts w:hint="eastAsia" w:ascii="宋体" w:hAnsi="宋体" w:eastAsia="宋体" w:cs="宋体"/>
          <w:bCs/>
          <w:sz w:val="24"/>
          <w:szCs w:val="24"/>
          <w:highlight w:val="none"/>
          <w:u w:val="single"/>
        </w:rPr>
        <w:t>年</w:t>
      </w:r>
      <w:r>
        <w:rPr>
          <w:rFonts w:hint="eastAsia" w:cs="宋体"/>
          <w:bCs/>
          <w:sz w:val="24"/>
          <w:szCs w:val="24"/>
          <w:highlight w:val="none"/>
          <w:u w:val="single"/>
          <w:lang w:val="en-US" w:eastAsia="zh-CN"/>
        </w:rPr>
        <w:t>6</w:t>
      </w:r>
      <w:r>
        <w:rPr>
          <w:rFonts w:hint="eastAsia" w:ascii="宋体" w:hAnsi="宋体" w:eastAsia="宋体" w:cs="宋体"/>
          <w:bCs/>
          <w:sz w:val="24"/>
          <w:szCs w:val="24"/>
          <w:highlight w:val="none"/>
          <w:u w:val="single"/>
        </w:rPr>
        <w:t>月</w:t>
      </w:r>
      <w:r>
        <w:rPr>
          <w:rFonts w:hint="eastAsia" w:cs="宋体"/>
          <w:bCs/>
          <w:sz w:val="24"/>
          <w:szCs w:val="24"/>
          <w:highlight w:val="none"/>
          <w:u w:val="single"/>
          <w:lang w:val="en-US" w:eastAsia="zh-CN"/>
        </w:rPr>
        <w:t>17</w:t>
      </w:r>
      <w:r>
        <w:rPr>
          <w:rFonts w:hint="eastAsia" w:ascii="宋体" w:hAnsi="宋体" w:eastAsia="宋体" w:cs="宋体"/>
          <w:bCs/>
          <w:sz w:val="24"/>
          <w:szCs w:val="24"/>
          <w:highlight w:val="none"/>
          <w:u w:val="single"/>
        </w:rPr>
        <w:t>日</w:t>
      </w:r>
      <w:r>
        <w:rPr>
          <w:rFonts w:hint="eastAsia" w:cs="宋体"/>
          <w:bCs/>
          <w:sz w:val="24"/>
          <w:szCs w:val="24"/>
          <w:highlight w:val="none"/>
          <w:u w:val="single"/>
          <w:lang w:val="en-US" w:eastAsia="zh-CN"/>
        </w:rPr>
        <w:t>14</w:t>
      </w:r>
      <w:r>
        <w:rPr>
          <w:rFonts w:hint="eastAsia" w:ascii="宋体" w:hAnsi="宋体" w:eastAsia="宋体" w:cs="宋体"/>
          <w:bCs/>
          <w:sz w:val="24"/>
          <w:szCs w:val="24"/>
          <w:highlight w:val="none"/>
          <w:u w:val="single"/>
        </w:rPr>
        <w:t>点</w:t>
      </w:r>
      <w:r>
        <w:rPr>
          <w:rFonts w:hint="eastAsia" w:cs="宋体"/>
          <w:bCs/>
          <w:sz w:val="24"/>
          <w:szCs w:val="24"/>
          <w:highlight w:val="none"/>
          <w:u w:val="single"/>
          <w:lang w:val="en-US" w:eastAsia="zh-CN"/>
        </w:rPr>
        <w:t>00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rPr>
        <w:t>（北京时间）前提交</w:t>
      </w:r>
      <w:r>
        <w:rPr>
          <w:rFonts w:hint="eastAsia" w:ascii="宋体" w:hAnsi="宋体" w:eastAsia="宋体" w:cs="宋体"/>
          <w:bCs/>
          <w:sz w:val="24"/>
          <w:szCs w:val="24"/>
          <w:highlight w:val="none"/>
          <w:lang w:val="en-US" w:eastAsia="zh-CN"/>
        </w:rPr>
        <w:t>投标</w:t>
      </w:r>
      <w:r>
        <w:rPr>
          <w:rFonts w:hint="eastAsia" w:ascii="宋体" w:hAnsi="宋体" w:eastAsia="宋体" w:cs="宋体"/>
          <w:bCs/>
          <w:sz w:val="24"/>
          <w:szCs w:val="24"/>
          <w:highlight w:val="none"/>
        </w:rPr>
        <w:t>文件</w:t>
      </w:r>
      <w:r>
        <w:rPr>
          <w:rFonts w:hint="eastAsia" w:ascii="宋体" w:hAnsi="宋体" w:eastAsia="宋体" w:cs="宋体"/>
          <w:sz w:val="24"/>
          <w:szCs w:val="24"/>
          <w:highlight w:val="none"/>
        </w:rPr>
        <w:t>。</w:t>
      </w:r>
    </w:p>
    <w:p w14:paraId="0BBAC469">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b/>
          <w:bCs/>
          <w:highlight w:val="none"/>
        </w:rPr>
      </w:pPr>
      <w:bookmarkStart w:id="16" w:name="_Toc20373"/>
      <w:r>
        <w:rPr>
          <w:rFonts w:hint="eastAsia"/>
          <w:b/>
          <w:bCs/>
          <w:highlight w:val="none"/>
          <w:lang w:eastAsia="zh-CN"/>
        </w:rPr>
        <w:t>项目基本情况</w:t>
      </w:r>
      <w:bookmarkEnd w:id="16"/>
    </w:p>
    <w:p w14:paraId="29602A8A">
      <w:pPr>
        <w:spacing w:line="440" w:lineRule="exact"/>
        <w:ind w:firstLine="420"/>
        <w:rPr>
          <w:rFonts w:hint="eastAsia" w:ascii="宋体" w:hAnsi="宋体" w:eastAsia="宋体"/>
          <w:szCs w:val="21"/>
          <w:highlight w:val="none"/>
        </w:rPr>
      </w:pPr>
      <w:r>
        <w:rPr>
          <w:rFonts w:hint="eastAsia" w:ascii="宋体" w:hAnsi="宋体" w:eastAsia="宋体"/>
          <w:szCs w:val="21"/>
          <w:highlight w:val="none"/>
          <w:lang w:val="en-US" w:eastAsia="zh-CN"/>
        </w:rPr>
        <w:t>1.</w:t>
      </w:r>
      <w:r>
        <w:rPr>
          <w:rFonts w:hint="eastAsia" w:ascii="宋体" w:hAnsi="宋体" w:eastAsia="宋体"/>
          <w:szCs w:val="21"/>
          <w:highlight w:val="none"/>
        </w:rPr>
        <w:t>项目编号：</w:t>
      </w:r>
      <w:r>
        <w:rPr>
          <w:rFonts w:hint="eastAsia" w:cs="宋体"/>
          <w:sz w:val="24"/>
          <w:szCs w:val="24"/>
          <w:highlight w:val="none"/>
          <w:lang w:eastAsia="zh-CN"/>
        </w:rPr>
        <w:t>YNZH-FW-DZDC-260039</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        </w:t>
      </w:r>
    </w:p>
    <w:p w14:paraId="596E3629">
      <w:pPr>
        <w:spacing w:line="440" w:lineRule="exact"/>
        <w:ind w:firstLine="420"/>
        <w:rPr>
          <w:rFonts w:hint="eastAsia" w:ascii="宋体" w:hAnsi="宋体" w:eastAsia="宋体"/>
          <w:szCs w:val="21"/>
          <w:highlight w:val="none"/>
        </w:rPr>
      </w:pPr>
      <w:r>
        <w:rPr>
          <w:rFonts w:hint="eastAsia" w:ascii="宋体" w:hAnsi="宋体" w:eastAsia="宋体"/>
          <w:szCs w:val="21"/>
          <w:highlight w:val="none"/>
          <w:lang w:val="en-US" w:eastAsia="zh-CN"/>
        </w:rPr>
        <w:t>2.</w:t>
      </w:r>
      <w:r>
        <w:rPr>
          <w:rFonts w:hint="eastAsia" w:ascii="宋体" w:hAnsi="宋体" w:eastAsia="宋体"/>
          <w:szCs w:val="21"/>
          <w:highlight w:val="none"/>
        </w:rPr>
        <w:t>项目名称：</w:t>
      </w:r>
      <w:r>
        <w:rPr>
          <w:rFonts w:hint="eastAsia" w:cs="宋体"/>
          <w:sz w:val="24"/>
          <w:szCs w:val="24"/>
          <w:highlight w:val="none"/>
          <w:lang w:eastAsia="zh-CN"/>
        </w:rPr>
        <w:t>中国地质调查局昆明自然资源综合</w:t>
      </w:r>
      <w:r>
        <w:rPr>
          <w:rFonts w:hint="eastAsia" w:cs="宋体"/>
          <w:sz w:val="24"/>
          <w:szCs w:val="24"/>
          <w:highlight w:val="none"/>
          <w:lang w:val="en-US" w:eastAsia="zh-CN"/>
        </w:rPr>
        <w:t>调查</w:t>
      </w:r>
      <w:r>
        <w:rPr>
          <w:rFonts w:hint="eastAsia" w:cs="宋体"/>
          <w:sz w:val="24"/>
          <w:szCs w:val="24"/>
          <w:highlight w:val="none"/>
          <w:lang w:eastAsia="zh-CN"/>
        </w:rPr>
        <w:t>中心2026年度劳务服务供应商采购项目（</w:t>
      </w:r>
      <w:r>
        <w:rPr>
          <w:rFonts w:hint="eastAsia" w:cs="宋体"/>
          <w:sz w:val="24"/>
          <w:szCs w:val="24"/>
          <w:highlight w:val="none"/>
          <w:lang w:val="en-US" w:eastAsia="zh-CN"/>
        </w:rPr>
        <w:t>二次</w:t>
      </w:r>
      <w:r>
        <w:rPr>
          <w:rFonts w:hint="eastAsia" w:cs="宋体"/>
          <w:sz w:val="24"/>
          <w:szCs w:val="24"/>
          <w:highlight w:val="none"/>
          <w:lang w:eastAsia="zh-CN"/>
        </w:rPr>
        <w:t>）</w:t>
      </w:r>
    </w:p>
    <w:p w14:paraId="32CF62AB">
      <w:pPr>
        <w:spacing w:line="440" w:lineRule="exact"/>
        <w:ind w:firstLine="420"/>
        <w:rPr>
          <w:rFonts w:hint="eastAsia" w:ascii="宋体" w:hAnsi="宋体" w:eastAsia="宋体"/>
          <w:szCs w:val="21"/>
          <w:lang w:eastAsia="zh-CN"/>
        </w:rPr>
      </w:pPr>
      <w:r>
        <w:rPr>
          <w:rFonts w:hint="eastAsia" w:ascii="宋体" w:hAnsi="宋体"/>
          <w:szCs w:val="21"/>
          <w:lang w:val="en-US" w:eastAsia="zh-CN"/>
        </w:rPr>
        <w:t>3</w:t>
      </w:r>
      <w:r>
        <w:rPr>
          <w:rFonts w:hint="eastAsia" w:ascii="宋体" w:hAnsi="宋体"/>
          <w:szCs w:val="21"/>
        </w:rPr>
        <w:t>.</w:t>
      </w:r>
      <w:r>
        <w:rPr>
          <w:rFonts w:hint="eastAsia" w:ascii="宋体" w:hAnsi="宋体"/>
          <w:szCs w:val="21"/>
          <w:lang w:eastAsia="zh-CN"/>
        </w:rPr>
        <w:t>采购方式：公开招标</w:t>
      </w:r>
    </w:p>
    <w:p w14:paraId="3ACDC694">
      <w:pPr>
        <w:spacing w:line="440" w:lineRule="exact"/>
        <w:ind w:firstLine="420"/>
        <w:rPr>
          <w:rFonts w:hint="default" w:ascii="宋体" w:hAnsi="宋体" w:eastAsia="宋体"/>
          <w:szCs w:val="21"/>
          <w:lang w:val="en-US" w:eastAsia="zh-CN"/>
        </w:rPr>
      </w:pPr>
      <w:r>
        <w:rPr>
          <w:rFonts w:hint="eastAsia" w:ascii="宋体" w:hAnsi="宋体" w:eastAsia="宋体"/>
          <w:szCs w:val="21"/>
          <w:lang w:val="en-US" w:eastAsia="zh-CN"/>
        </w:rPr>
        <w:t>4.预算金额：405.00万元（1标段：245.00万元；2标段：160.00万元）；</w:t>
      </w:r>
    </w:p>
    <w:p w14:paraId="6E221DBA">
      <w:pPr>
        <w:spacing w:line="440" w:lineRule="exact"/>
        <w:ind w:firstLine="420"/>
        <w:rPr>
          <w:rFonts w:hint="eastAsia" w:ascii="宋体" w:hAnsi="宋体" w:eastAsia="宋体"/>
          <w:szCs w:val="21"/>
          <w:lang w:val="en-US" w:eastAsia="zh-CN"/>
        </w:rPr>
      </w:pPr>
      <w:r>
        <w:rPr>
          <w:rFonts w:hint="eastAsia" w:ascii="宋体" w:hAnsi="宋体" w:eastAsia="宋体"/>
          <w:szCs w:val="21"/>
          <w:lang w:val="en-US" w:eastAsia="zh-CN"/>
        </w:rPr>
        <w:t>5.最高限价：405.00万元（1标段：245.00万元；2标段：160.00万元）；</w:t>
      </w:r>
    </w:p>
    <w:p w14:paraId="29C6BB2E">
      <w:pPr>
        <w:spacing w:line="440" w:lineRule="exact"/>
        <w:ind w:firstLine="420"/>
        <w:rPr>
          <w:rFonts w:hint="eastAsia" w:ascii="宋体" w:hAnsi="宋体" w:eastAsia="宋体"/>
          <w:szCs w:val="21"/>
          <w:lang w:val="en-US" w:eastAsia="zh-CN"/>
        </w:rPr>
      </w:pPr>
      <w:r>
        <w:rPr>
          <w:rFonts w:hint="eastAsia" w:ascii="宋体" w:hAnsi="宋体" w:eastAsia="宋体"/>
          <w:szCs w:val="21"/>
          <w:lang w:val="en-US" w:eastAsia="zh-CN"/>
        </w:rPr>
        <w:t>6.采购需求：为中心各部门（项目组）提供劳务服务；一标段：为中心垂向项目提供劳务服务；二标段：为中心横向项目提供劳务服务</w:t>
      </w:r>
      <w:r>
        <w:rPr>
          <w:rFonts w:hint="eastAsia"/>
          <w:szCs w:val="21"/>
          <w:lang w:val="en-US" w:eastAsia="zh-CN"/>
        </w:rPr>
        <w:t>；</w:t>
      </w:r>
      <w:r>
        <w:rPr>
          <w:rFonts w:hint="eastAsia" w:ascii="宋体" w:hAnsi="宋体" w:eastAsia="宋体"/>
          <w:szCs w:val="21"/>
          <w:lang w:val="en-US" w:eastAsia="zh-CN"/>
        </w:rPr>
        <w:t>标段划分：（1）本项目分2个标段，在满足招标文件的前提下，投标人可以针对本项目2个标段进行报名投标，但同一家投标人只能中标该项目其中的一个标段。评标时按1标段至2标段逐个评审的顺序评审，若同一投标人在1标段中已被推荐为</w:t>
      </w:r>
      <w:r>
        <w:rPr>
          <w:rFonts w:hint="eastAsia"/>
          <w:szCs w:val="21"/>
          <w:lang w:val="en-US" w:eastAsia="zh-CN"/>
        </w:rPr>
        <w:t>第一</w:t>
      </w:r>
      <w:r>
        <w:rPr>
          <w:rFonts w:hint="eastAsia" w:ascii="宋体" w:hAnsi="宋体" w:eastAsia="宋体"/>
          <w:szCs w:val="21"/>
          <w:lang w:val="en-US" w:eastAsia="zh-CN"/>
        </w:rPr>
        <w:t>中标候选人，则在2标段的评审中，1标段已获得第一推荐中标候选资格的投标人，将不再被推荐为2标段的第一推荐中标候选人。</w:t>
      </w:r>
    </w:p>
    <w:p w14:paraId="23BCD1FC">
      <w:pPr>
        <w:spacing w:line="440" w:lineRule="exact"/>
        <w:ind w:firstLine="420"/>
        <w:rPr>
          <w:rFonts w:hint="eastAsia" w:ascii="宋体" w:hAnsi="宋体" w:eastAsia="宋体"/>
          <w:szCs w:val="21"/>
          <w:lang w:val="en-US" w:eastAsia="zh-CN"/>
        </w:rPr>
      </w:pPr>
      <w:r>
        <w:rPr>
          <w:rFonts w:hint="eastAsia" w:ascii="宋体" w:hAnsi="宋体" w:eastAsia="宋体"/>
          <w:szCs w:val="21"/>
          <w:lang w:val="en-US" w:eastAsia="zh-CN"/>
        </w:rPr>
        <w:t>（2）投标人须分标段制作、递交投标文件，对所投标段内容须进行整体投标，不可缺项、漏项，否则投标文件将按无效处理。</w:t>
      </w:r>
    </w:p>
    <w:p w14:paraId="3C243A41">
      <w:pPr>
        <w:spacing w:line="440" w:lineRule="exact"/>
        <w:ind w:firstLine="420"/>
        <w:rPr>
          <w:rFonts w:hint="eastAsia" w:ascii="宋体" w:hAnsi="宋体" w:eastAsia="宋体"/>
          <w:szCs w:val="21"/>
          <w:lang w:val="en-US" w:eastAsia="zh-CN"/>
        </w:rPr>
      </w:pPr>
      <w:r>
        <w:rPr>
          <w:rFonts w:hint="eastAsia" w:ascii="宋体" w:hAnsi="宋体" w:eastAsia="宋体"/>
          <w:szCs w:val="21"/>
          <w:lang w:val="en-US" w:eastAsia="zh-CN"/>
        </w:rPr>
        <w:t>7.合同履行期限：</w:t>
      </w:r>
      <w:r>
        <w:rPr>
          <w:rFonts w:hint="eastAsia"/>
          <w:szCs w:val="21"/>
          <w:highlight w:val="none"/>
          <w:lang w:val="en-US" w:eastAsia="zh-CN"/>
        </w:rPr>
        <w:t>合同签订之日起一年</w:t>
      </w:r>
      <w:r>
        <w:rPr>
          <w:rFonts w:hint="eastAsia" w:ascii="宋体" w:hAnsi="宋体" w:eastAsia="宋体"/>
          <w:szCs w:val="21"/>
          <w:highlight w:val="none"/>
          <w:lang w:val="en-US" w:eastAsia="zh-CN"/>
        </w:rPr>
        <w:t>。</w:t>
      </w:r>
    </w:p>
    <w:p w14:paraId="4D78C13E">
      <w:pPr>
        <w:spacing w:line="440" w:lineRule="exact"/>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t>8.本项</w:t>
      </w:r>
      <w:r>
        <w:rPr>
          <w:rFonts w:hint="eastAsia" w:ascii="宋体" w:hAnsi="宋体" w:eastAsia="宋体" w:cs="宋体"/>
          <w:szCs w:val="21"/>
          <w:highlight w:val="none"/>
          <w:lang w:val="en-US" w:eastAsia="zh-CN"/>
        </w:rPr>
        <w:t>目（否）接</w:t>
      </w:r>
      <w:r>
        <w:rPr>
          <w:rFonts w:hint="eastAsia" w:ascii="宋体" w:hAnsi="宋体" w:eastAsia="宋体" w:cs="宋体"/>
          <w:szCs w:val="21"/>
          <w:lang w:val="en-US" w:eastAsia="zh-CN"/>
        </w:rPr>
        <w:t>受联合体投标。</w:t>
      </w:r>
    </w:p>
    <w:p w14:paraId="01DA1526">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lang w:eastAsia="zh-CN"/>
        </w:rPr>
      </w:pPr>
      <w:bookmarkStart w:id="17" w:name="_Toc24333"/>
      <w:r>
        <w:rPr>
          <w:rFonts w:hint="eastAsia" w:ascii="宋体" w:hAnsi="宋体" w:eastAsia="宋体" w:cs="宋体"/>
          <w:b/>
          <w:bCs/>
          <w:lang w:eastAsia="zh-CN"/>
        </w:rPr>
        <w:t>申请人的资格要求：</w:t>
      </w:r>
      <w:bookmarkEnd w:id="17"/>
    </w:p>
    <w:p w14:paraId="450E7125">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应符合《中华人民共和国政府采购法》第二十二条内容：①具有独立承担民事责任的能力；②具有良好的商业信誉和健全的财务会计制度；③具有履行合同所必需的设备和专业技术能力；④有依法缴纳税收和社会保障资金的良好记录；⑤参加政府采购活动前三年内，在经营活动中没有重大违法记录，提供参加本次政府采购活动前三年内在经营活动中没有重大违法记录的书面声明；⑥法律、行政法规规定的其他条件。</w:t>
      </w:r>
    </w:p>
    <w:p w14:paraId="3C0D3602">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落实政府采购政策需满足的资格要求：本项目为专门面向中小企业采购项目，供应商应为中小微企业，且须按招标文件给定格式要求提供《中小企业声明函》（残疾人福利性单位声明函、监狱企业证明文件），监狱企业、残疾人福利性单位视同小型或微型企业。</w:t>
      </w:r>
    </w:p>
    <w:p w14:paraId="1013DDB4">
      <w:pPr>
        <w:spacing w:line="360" w:lineRule="auto"/>
        <w:ind w:firstLine="480" w:firstLineChars="200"/>
        <w:rPr>
          <w:rFonts w:hint="eastAsia" w:cs="宋体"/>
          <w:sz w:val="24"/>
          <w:szCs w:val="24"/>
          <w:lang w:val="en-US" w:eastAsia="zh-CN"/>
        </w:rPr>
      </w:pPr>
      <w:r>
        <w:rPr>
          <w:rFonts w:hint="eastAsia" w:cs="宋体"/>
          <w:sz w:val="24"/>
          <w:szCs w:val="24"/>
          <w:lang w:val="en-US" w:eastAsia="zh-CN"/>
        </w:rPr>
        <w:t>3.本项目的特定资格要求：</w:t>
      </w:r>
    </w:p>
    <w:p w14:paraId="7F0E104F">
      <w:pPr>
        <w:spacing w:line="360" w:lineRule="auto"/>
        <w:ind w:firstLine="480" w:firstLineChars="200"/>
        <w:rPr>
          <w:rFonts w:hint="eastAsia" w:ascii="宋体" w:hAnsi="宋体" w:eastAsia="宋体" w:cs="宋体"/>
          <w:sz w:val="24"/>
          <w:szCs w:val="24"/>
          <w:lang w:val="en-US" w:eastAsia="zh-CN"/>
        </w:rPr>
      </w:pPr>
      <w:r>
        <w:rPr>
          <w:rFonts w:hint="eastAsia" w:cs="宋体"/>
          <w:sz w:val="24"/>
          <w:szCs w:val="24"/>
          <w:lang w:val="en-US" w:eastAsia="zh-CN"/>
        </w:rPr>
        <w:t>3.1</w:t>
      </w:r>
      <w:r>
        <w:rPr>
          <w:rFonts w:hint="eastAsia" w:ascii="宋体" w:hAnsi="宋体" w:eastAsia="宋体" w:cs="宋体"/>
          <w:sz w:val="24"/>
          <w:szCs w:val="24"/>
          <w:lang w:val="en-US" w:eastAsia="zh-CN"/>
        </w:rPr>
        <w:t>供应商需具备行政主管部门核发的有效的《劳务派遣经营许可证》</w:t>
      </w:r>
      <w:r>
        <w:rPr>
          <w:rFonts w:hint="eastAsia" w:cs="宋体"/>
          <w:sz w:val="24"/>
          <w:szCs w:val="24"/>
          <w:lang w:val="en-US" w:eastAsia="zh-CN"/>
        </w:rPr>
        <w:t>和</w:t>
      </w:r>
      <w:r>
        <w:rPr>
          <w:rFonts w:hint="eastAsia" w:ascii="宋体" w:hAnsi="宋体" w:eastAsia="宋体" w:cs="宋体"/>
          <w:sz w:val="24"/>
          <w:szCs w:val="24"/>
          <w:lang w:val="en-US" w:eastAsia="zh-CN"/>
        </w:rPr>
        <w:t>《人力资源服务许可证》。</w:t>
      </w:r>
    </w:p>
    <w:p w14:paraId="5ACF04AB">
      <w:pPr>
        <w:spacing w:line="360" w:lineRule="auto"/>
        <w:ind w:firstLine="480" w:firstLineChars="200"/>
        <w:rPr>
          <w:rFonts w:hint="eastAsia" w:cs="宋体"/>
          <w:sz w:val="24"/>
          <w:szCs w:val="24"/>
          <w:lang w:val="en-US" w:eastAsia="zh-CN"/>
        </w:rPr>
      </w:pPr>
      <w:r>
        <w:rPr>
          <w:rFonts w:hint="eastAsia" w:ascii="宋体" w:hAnsi="宋体" w:eastAsia="宋体" w:cs="宋体"/>
          <w:sz w:val="24"/>
          <w:szCs w:val="24"/>
          <w:lang w:val="en-US" w:eastAsia="zh-CN"/>
        </w:rPr>
        <w:t>3.</w:t>
      </w:r>
      <w:r>
        <w:rPr>
          <w:rFonts w:hint="eastAsia" w:cs="宋体"/>
          <w:sz w:val="24"/>
          <w:szCs w:val="24"/>
          <w:lang w:val="en-US" w:eastAsia="zh-CN"/>
        </w:rPr>
        <w:t>2投标人未被列入“信用中国 ”网站（www.creditchina.gov.cn）失信被执行人、重大税收违法失信主体及中国政府采购网（www.ccgp.gov.cn）“政府采购严重违法失信行为信息记录 ”。有上述处罚记录但处罚期已届满的，视为无记录。（查询结果以采购代理机构查询结果为准）。</w:t>
      </w:r>
    </w:p>
    <w:p w14:paraId="4F34F7EC">
      <w:pPr>
        <w:spacing w:line="360" w:lineRule="auto"/>
        <w:ind w:firstLine="480" w:firstLineChars="200"/>
        <w:rPr>
          <w:rFonts w:hint="eastAsia" w:ascii="宋体" w:hAnsi="宋体" w:eastAsia="宋体" w:cs="宋体"/>
          <w:sz w:val="24"/>
          <w:szCs w:val="24"/>
          <w:lang w:val="en-US" w:eastAsia="zh-CN"/>
        </w:rPr>
      </w:pPr>
      <w:r>
        <w:rPr>
          <w:rFonts w:hint="eastAsia" w:cs="宋体"/>
          <w:sz w:val="24"/>
          <w:szCs w:val="24"/>
          <w:lang w:val="en-US" w:eastAsia="zh-CN"/>
        </w:rPr>
        <w:t>3.3单位负责人为同一人或者存在直接控股、管理关系的不同投标人，不得参加同一招标项目包的政府采购活动</w:t>
      </w:r>
      <w:r>
        <w:rPr>
          <w:rFonts w:hint="eastAsia" w:ascii="宋体" w:hAnsi="宋体" w:eastAsia="宋体" w:cs="宋体"/>
          <w:sz w:val="24"/>
          <w:szCs w:val="24"/>
          <w:lang w:val="en-US" w:eastAsia="zh-CN"/>
        </w:rPr>
        <w:t>。</w:t>
      </w:r>
    </w:p>
    <w:p w14:paraId="2ABA34B6">
      <w:pPr>
        <w:pStyle w:val="32"/>
        <w:rPr>
          <w:rFonts w:hint="eastAsia" w:ascii="宋体" w:hAnsi="宋体" w:eastAsia="宋体" w:cs="宋体"/>
          <w:sz w:val="24"/>
          <w:szCs w:val="24"/>
          <w:lang w:val="en-US" w:eastAsia="zh-CN"/>
        </w:rPr>
      </w:pPr>
      <w:r>
        <w:rPr>
          <w:rFonts w:hint="eastAsia" w:ascii="宋体" w:hAnsi="宋体" w:cs="宋体"/>
          <w:sz w:val="24"/>
          <w:szCs w:val="24"/>
          <w:lang w:val="en-US" w:eastAsia="zh-CN"/>
        </w:rPr>
        <w:t>3.4本项目不接受联合体投标。</w:t>
      </w:r>
    </w:p>
    <w:p w14:paraId="07A918A4">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lang w:eastAsia="zh-CN"/>
        </w:rPr>
      </w:pPr>
      <w:bookmarkStart w:id="18" w:name="_Toc4412"/>
      <w:r>
        <w:rPr>
          <w:rFonts w:hint="eastAsia" w:ascii="宋体" w:hAnsi="宋体" w:eastAsia="宋体" w:cs="宋体"/>
          <w:b/>
          <w:bCs/>
          <w:lang w:eastAsia="zh-CN"/>
        </w:rPr>
        <w:t>获取招标文件</w:t>
      </w:r>
      <w:bookmarkEnd w:id="18"/>
    </w:p>
    <w:p w14:paraId="12D711BD">
      <w:pPr>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r>
        <w:rPr>
          <w:rFonts w:hint="eastAsia" w:cs="宋体"/>
          <w:sz w:val="24"/>
          <w:szCs w:val="24"/>
          <w:highlight w:val="none"/>
          <w:u w:val="single"/>
          <w:lang w:val="en-US" w:eastAsia="zh-CN"/>
        </w:rPr>
        <w:t>2026</w:t>
      </w:r>
      <w:r>
        <w:rPr>
          <w:rFonts w:hint="eastAsia" w:ascii="宋体" w:hAnsi="宋体" w:eastAsia="宋体" w:cs="宋体"/>
          <w:sz w:val="24"/>
          <w:szCs w:val="24"/>
          <w:highlight w:val="none"/>
          <w:u w:val="single"/>
        </w:rPr>
        <w:t>年</w:t>
      </w:r>
      <w:r>
        <w:rPr>
          <w:rFonts w:hint="eastAsia" w:cs="宋体"/>
          <w:sz w:val="24"/>
          <w:szCs w:val="24"/>
          <w:highlight w:val="none"/>
          <w:u w:val="single"/>
          <w:lang w:val="en-US" w:eastAsia="zh-CN"/>
        </w:rPr>
        <w:t>5</w:t>
      </w:r>
      <w:r>
        <w:rPr>
          <w:rFonts w:hint="eastAsia" w:ascii="宋体" w:hAnsi="宋体" w:eastAsia="宋体" w:cs="宋体"/>
          <w:sz w:val="24"/>
          <w:szCs w:val="24"/>
          <w:highlight w:val="none"/>
          <w:u w:val="single"/>
        </w:rPr>
        <w:t>月</w:t>
      </w:r>
      <w:r>
        <w:rPr>
          <w:rFonts w:hint="eastAsia" w:cs="宋体"/>
          <w:sz w:val="24"/>
          <w:szCs w:val="24"/>
          <w:highlight w:val="none"/>
          <w:u w:val="single"/>
          <w:lang w:val="en-US" w:eastAsia="zh-CN"/>
        </w:rPr>
        <w:t>28</w:t>
      </w:r>
      <w:r>
        <w:rPr>
          <w:rFonts w:hint="eastAsia" w:ascii="宋体" w:hAnsi="宋体" w:eastAsia="宋体" w:cs="宋体"/>
          <w:sz w:val="24"/>
          <w:szCs w:val="24"/>
          <w:highlight w:val="none"/>
          <w:u w:val="single"/>
        </w:rPr>
        <w:t>日</w:t>
      </w:r>
      <w:r>
        <w:rPr>
          <w:rFonts w:hint="eastAsia" w:ascii="宋体" w:hAnsi="宋体" w:eastAsia="宋体" w:cs="宋体"/>
          <w:sz w:val="24"/>
          <w:szCs w:val="24"/>
          <w:highlight w:val="none"/>
        </w:rPr>
        <w:t>至</w:t>
      </w:r>
      <w:r>
        <w:rPr>
          <w:rFonts w:hint="eastAsia" w:cs="宋体"/>
          <w:sz w:val="24"/>
          <w:szCs w:val="24"/>
          <w:highlight w:val="none"/>
          <w:u w:val="single"/>
          <w:lang w:val="en-US" w:eastAsia="zh-CN"/>
        </w:rPr>
        <w:t>2026</w:t>
      </w:r>
      <w:r>
        <w:rPr>
          <w:rFonts w:hint="eastAsia" w:ascii="宋体" w:hAnsi="宋体" w:eastAsia="宋体" w:cs="宋体"/>
          <w:sz w:val="24"/>
          <w:szCs w:val="24"/>
          <w:highlight w:val="none"/>
          <w:u w:val="single"/>
        </w:rPr>
        <w:t>年</w:t>
      </w:r>
      <w:r>
        <w:rPr>
          <w:rFonts w:hint="eastAsia" w:cs="宋体"/>
          <w:sz w:val="24"/>
          <w:szCs w:val="24"/>
          <w:highlight w:val="none"/>
          <w:u w:val="single"/>
          <w:lang w:val="en-US" w:eastAsia="zh-CN"/>
        </w:rPr>
        <w:t>6</w:t>
      </w:r>
      <w:r>
        <w:rPr>
          <w:rFonts w:hint="eastAsia" w:ascii="宋体" w:hAnsi="宋体" w:eastAsia="宋体" w:cs="宋体"/>
          <w:sz w:val="24"/>
          <w:szCs w:val="24"/>
          <w:highlight w:val="none"/>
          <w:u w:val="single"/>
        </w:rPr>
        <w:t>月</w:t>
      </w:r>
      <w:r>
        <w:rPr>
          <w:rFonts w:hint="eastAsia" w:cs="宋体"/>
          <w:sz w:val="24"/>
          <w:szCs w:val="24"/>
          <w:highlight w:val="none"/>
          <w:u w:val="single"/>
          <w:lang w:val="en-US" w:eastAsia="zh-CN"/>
        </w:rPr>
        <w:t>3</w:t>
      </w:r>
      <w:r>
        <w:rPr>
          <w:rFonts w:hint="eastAsia" w:ascii="宋体" w:hAnsi="宋体" w:eastAsia="宋体" w:cs="宋体"/>
          <w:sz w:val="24"/>
          <w:szCs w:val="24"/>
          <w:highlight w:val="none"/>
          <w:u w:val="single"/>
        </w:rPr>
        <w:t>日</w:t>
      </w:r>
      <w:r>
        <w:rPr>
          <w:rFonts w:hint="eastAsia" w:ascii="宋体" w:hAnsi="宋体" w:eastAsia="宋体" w:cs="宋体"/>
          <w:sz w:val="24"/>
          <w:szCs w:val="24"/>
          <w:highlight w:val="none"/>
        </w:rPr>
        <w:t>，每天上午</w:t>
      </w:r>
      <w:r>
        <w:rPr>
          <w:rFonts w:hint="eastAsia" w:ascii="宋体" w:hAnsi="宋体" w:eastAsia="宋体" w:cs="宋体"/>
          <w:sz w:val="24"/>
          <w:szCs w:val="24"/>
          <w:highlight w:val="none"/>
          <w:lang w:val="en-US" w:eastAsia="zh-CN"/>
        </w:rPr>
        <w:t>09</w:t>
      </w:r>
      <w:r>
        <w:rPr>
          <w:rFonts w:hint="eastAsia" w:cs="宋体"/>
          <w:sz w:val="24"/>
          <w:szCs w:val="24"/>
          <w:highlight w:val="none"/>
          <w:lang w:eastAsia="zh-CN"/>
        </w:rPr>
        <w:t>：</w:t>
      </w:r>
      <w:r>
        <w:rPr>
          <w:rFonts w:hint="eastAsia" w:ascii="宋体" w:hAnsi="宋体" w:eastAsia="宋体" w:cs="宋体"/>
          <w:sz w:val="24"/>
          <w:szCs w:val="24"/>
          <w:highlight w:val="none"/>
          <w:lang w:val="en-US" w:eastAsia="zh-CN"/>
        </w:rPr>
        <w:t>00</w:t>
      </w:r>
      <w:r>
        <w:rPr>
          <w:rFonts w:hint="eastAsia" w:cs="宋体"/>
          <w:sz w:val="24"/>
          <w:szCs w:val="24"/>
          <w:highlight w:val="none"/>
          <w:lang w:val="en-US" w:eastAsia="zh-CN"/>
        </w:rPr>
        <w:t>至</w:t>
      </w:r>
      <w:r>
        <w:rPr>
          <w:rFonts w:hint="eastAsia" w:ascii="宋体" w:hAnsi="宋体" w:eastAsia="宋体" w:cs="宋体"/>
          <w:sz w:val="24"/>
          <w:szCs w:val="24"/>
          <w:highlight w:val="none"/>
        </w:rPr>
        <w:t>下午</w:t>
      </w:r>
      <w:r>
        <w:rPr>
          <w:rFonts w:hint="eastAsia" w:ascii="宋体" w:hAnsi="宋体" w:eastAsia="宋体" w:cs="宋体"/>
          <w:sz w:val="24"/>
          <w:szCs w:val="24"/>
          <w:highlight w:val="none"/>
          <w:lang w:val="en-US" w:eastAsia="zh-CN"/>
        </w:rPr>
        <w:t>17</w:t>
      </w:r>
      <w:r>
        <w:rPr>
          <w:rFonts w:hint="eastAsia" w:cs="宋体"/>
          <w:sz w:val="24"/>
          <w:szCs w:val="24"/>
          <w:highlight w:val="none"/>
          <w:lang w:eastAsia="zh-CN"/>
        </w:rPr>
        <w:t>：</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（北京时间，法定节假日除外）</w:t>
      </w:r>
    </w:p>
    <w:p w14:paraId="11CB11DB">
      <w:pPr>
        <w:spacing w:line="360" w:lineRule="auto"/>
        <w:ind w:firstLine="54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地点：云南省昆明市西山区西福路87号云南自厚建设项目管理有限公司</w:t>
      </w:r>
      <w:r>
        <w:rPr>
          <w:rFonts w:hint="eastAsia" w:cs="宋体"/>
          <w:sz w:val="24"/>
          <w:szCs w:val="24"/>
          <w:highlight w:val="none"/>
          <w:lang w:val="en-US" w:eastAsia="zh-CN"/>
        </w:rPr>
        <w:t>4</w:t>
      </w:r>
      <w:r>
        <w:rPr>
          <w:rFonts w:hint="eastAsia" w:ascii="宋体" w:hAnsi="宋体" w:eastAsia="宋体" w:cs="宋体"/>
          <w:sz w:val="24"/>
          <w:szCs w:val="24"/>
          <w:highlight w:val="none"/>
        </w:rPr>
        <w:t>楼</w:t>
      </w:r>
      <w:r>
        <w:rPr>
          <w:rFonts w:hint="eastAsia" w:cs="宋体"/>
          <w:sz w:val="24"/>
          <w:szCs w:val="24"/>
          <w:highlight w:val="none"/>
          <w:lang w:eastAsia="zh-CN"/>
        </w:rPr>
        <w:t>。</w:t>
      </w:r>
    </w:p>
    <w:p w14:paraId="1D35E845">
      <w:pPr>
        <w:keepNext w:val="0"/>
        <w:keepLines w:val="0"/>
        <w:pageBreakBefore w:val="0"/>
        <w:widowControl w:val="0"/>
        <w:kinsoku/>
        <w:wordWrap w:val="0"/>
        <w:overflowPunct/>
        <w:topLinePunct w:val="0"/>
        <w:autoSpaceDE/>
        <w:autoSpaceDN/>
        <w:bidi w:val="0"/>
        <w:adjustRightInd w:val="0"/>
        <w:snapToGrid w:val="0"/>
        <w:spacing w:line="360" w:lineRule="auto"/>
        <w:ind w:firstLine="539"/>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方式：</w:t>
      </w:r>
      <w:r>
        <w:rPr>
          <w:rFonts w:hint="eastAsia" w:ascii="宋体" w:hAnsi="宋体"/>
          <w:bCs/>
          <w:szCs w:val="21"/>
          <w:highlight w:val="none"/>
          <w:lang w:val="en-US" w:eastAsia="zh-CN"/>
        </w:rPr>
        <w:t>凡有意参加本项目的供应商请将三证合一的营业执照扫描件、法定代表人身份证明书（加盖公章的扫描件）、法定代表人授权委托书（加盖公章的扫描件）、法定代表人或委托代理人居民身份证（复印件加盖公章的扫描件），将以上资料发送至邮箱ynzhzb1314@163.com，并在正文备注XX单位，报名XX项目，单位地址、联系人和联系方式，自我公司确认报名资料及收到汇款后2个工作日内确认报名完成，</w:t>
      </w:r>
      <w:r>
        <w:rPr>
          <w:rFonts w:hint="eastAsia" w:ascii="宋体" w:hAnsi="宋体"/>
          <w:b/>
          <w:bCs w:val="0"/>
          <w:szCs w:val="21"/>
          <w:highlight w:val="none"/>
          <w:lang w:val="en-US" w:eastAsia="zh-CN"/>
        </w:rPr>
        <w:t>报名联系电话：0871-65518886</w:t>
      </w:r>
      <w:r>
        <w:rPr>
          <w:rFonts w:hint="eastAsia" w:ascii="宋体" w:hAnsi="宋体"/>
          <w:bCs/>
          <w:szCs w:val="21"/>
          <w:highlight w:val="none"/>
          <w:lang w:val="en-US" w:eastAsia="zh-CN"/>
        </w:rPr>
        <w:t>。</w:t>
      </w:r>
    </w:p>
    <w:p w14:paraId="6D21C4B8">
      <w:pPr>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售价：</w:t>
      </w:r>
      <w:r>
        <w:rPr>
          <w:rFonts w:hint="eastAsia" w:ascii="宋体" w:hAnsi="宋体" w:eastAsia="宋体" w:cs="宋体"/>
          <w:sz w:val="24"/>
          <w:szCs w:val="24"/>
          <w:highlight w:val="none"/>
          <w:lang w:val="en-US" w:eastAsia="zh-CN"/>
        </w:rPr>
        <w:t>400.00元（售后不退）</w:t>
      </w:r>
      <w:r>
        <w:rPr>
          <w:rFonts w:hint="eastAsia" w:cs="宋体"/>
          <w:sz w:val="24"/>
          <w:szCs w:val="24"/>
          <w:highlight w:val="none"/>
          <w:lang w:val="en-US" w:eastAsia="zh-CN"/>
        </w:rPr>
        <w:t>。</w:t>
      </w:r>
    </w:p>
    <w:p w14:paraId="6E201D39">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highlight w:val="none"/>
          <w:lang w:eastAsia="zh-CN"/>
        </w:rPr>
      </w:pPr>
      <w:bookmarkStart w:id="19" w:name="_Toc28096"/>
      <w:r>
        <w:rPr>
          <w:rFonts w:hint="eastAsia" w:ascii="宋体" w:hAnsi="宋体" w:eastAsia="宋体" w:cs="宋体"/>
          <w:b/>
          <w:bCs/>
          <w:highlight w:val="none"/>
          <w:lang w:eastAsia="zh-CN"/>
        </w:rPr>
        <w:t>提交投标文件截止时间、开标时间和地点</w:t>
      </w:r>
      <w:bookmarkEnd w:id="19"/>
    </w:p>
    <w:p w14:paraId="1508577A">
      <w:pPr>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时间：</w:t>
      </w:r>
      <w:r>
        <w:rPr>
          <w:rFonts w:hint="eastAsia" w:cs="宋体"/>
          <w:sz w:val="24"/>
          <w:szCs w:val="24"/>
          <w:highlight w:val="none"/>
          <w:u w:val="single"/>
          <w:lang w:val="en-US" w:eastAsia="zh-CN"/>
        </w:rPr>
        <w:t>2026</w:t>
      </w:r>
      <w:r>
        <w:rPr>
          <w:rFonts w:hint="eastAsia" w:ascii="宋体" w:hAnsi="宋体" w:eastAsia="宋体" w:cs="宋体"/>
          <w:bCs/>
          <w:sz w:val="24"/>
          <w:szCs w:val="24"/>
          <w:highlight w:val="none"/>
          <w:u w:val="single"/>
        </w:rPr>
        <w:t>年</w:t>
      </w:r>
      <w:r>
        <w:rPr>
          <w:rFonts w:hint="eastAsia" w:cs="宋体"/>
          <w:bCs/>
          <w:sz w:val="24"/>
          <w:szCs w:val="24"/>
          <w:highlight w:val="none"/>
          <w:u w:val="single"/>
          <w:lang w:val="en-US" w:eastAsia="zh-CN"/>
        </w:rPr>
        <w:t>6</w:t>
      </w:r>
      <w:r>
        <w:rPr>
          <w:rFonts w:hint="eastAsia" w:ascii="宋体" w:hAnsi="宋体" w:eastAsia="宋体" w:cs="宋体"/>
          <w:bCs/>
          <w:sz w:val="24"/>
          <w:szCs w:val="24"/>
          <w:highlight w:val="none"/>
          <w:u w:val="single"/>
        </w:rPr>
        <w:t>月</w:t>
      </w:r>
      <w:r>
        <w:rPr>
          <w:rFonts w:hint="eastAsia" w:cs="宋体"/>
          <w:bCs/>
          <w:sz w:val="24"/>
          <w:szCs w:val="24"/>
          <w:highlight w:val="none"/>
          <w:u w:val="single"/>
          <w:lang w:val="en-US" w:eastAsia="zh-CN"/>
        </w:rPr>
        <w:t>17</w:t>
      </w:r>
      <w:r>
        <w:rPr>
          <w:rFonts w:hint="eastAsia" w:ascii="宋体" w:hAnsi="宋体" w:eastAsia="宋体" w:cs="宋体"/>
          <w:bCs/>
          <w:sz w:val="24"/>
          <w:szCs w:val="24"/>
          <w:highlight w:val="none"/>
          <w:u w:val="single"/>
        </w:rPr>
        <w:t>日</w:t>
      </w:r>
      <w:r>
        <w:rPr>
          <w:rFonts w:hint="eastAsia" w:cs="宋体"/>
          <w:bCs/>
          <w:sz w:val="24"/>
          <w:szCs w:val="24"/>
          <w:highlight w:val="none"/>
          <w:u w:val="single"/>
          <w:lang w:val="en-US" w:eastAsia="zh-CN"/>
        </w:rPr>
        <w:t>14</w:t>
      </w:r>
      <w:r>
        <w:rPr>
          <w:rFonts w:hint="eastAsia" w:ascii="宋体" w:hAnsi="宋体" w:eastAsia="宋体" w:cs="宋体"/>
          <w:bCs/>
          <w:sz w:val="24"/>
          <w:szCs w:val="24"/>
          <w:highlight w:val="none"/>
          <w:u w:val="single"/>
        </w:rPr>
        <w:t>点</w:t>
      </w:r>
      <w:r>
        <w:rPr>
          <w:rFonts w:hint="eastAsia" w:cs="宋体"/>
          <w:bCs/>
          <w:sz w:val="24"/>
          <w:szCs w:val="24"/>
          <w:highlight w:val="none"/>
          <w:u w:val="single"/>
          <w:lang w:val="en-US" w:eastAsia="zh-CN"/>
        </w:rPr>
        <w:t>00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rPr>
        <w:t>（北京时间）</w:t>
      </w:r>
    </w:p>
    <w:p w14:paraId="0D44C58D">
      <w:pPr>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地点：云南省昆明市西山区西福路87号2楼开标室</w:t>
      </w:r>
    </w:p>
    <w:p w14:paraId="16AE61E3">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sz w:val="24"/>
          <w:szCs w:val="24"/>
          <w:highlight w:val="none"/>
          <w:lang w:eastAsia="zh-CN"/>
        </w:rPr>
      </w:pPr>
      <w:bookmarkStart w:id="20" w:name="_Toc5836"/>
      <w:r>
        <w:rPr>
          <w:rFonts w:hint="eastAsia" w:ascii="宋体" w:hAnsi="宋体" w:eastAsia="宋体" w:cs="宋体"/>
          <w:b/>
          <w:bCs/>
          <w:sz w:val="24"/>
          <w:szCs w:val="24"/>
          <w:highlight w:val="none"/>
          <w:lang w:eastAsia="zh-CN"/>
        </w:rPr>
        <w:t>公告期限</w:t>
      </w:r>
      <w:bookmarkEnd w:id="20"/>
    </w:p>
    <w:p w14:paraId="400160DB">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自本公告发布之日起5个工作日。</w:t>
      </w:r>
    </w:p>
    <w:p w14:paraId="3408ABB8">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sz w:val="24"/>
          <w:szCs w:val="24"/>
          <w:lang w:eastAsia="zh-CN"/>
        </w:rPr>
      </w:pPr>
      <w:bookmarkStart w:id="21" w:name="_Toc35393626"/>
      <w:bookmarkStart w:id="22" w:name="_Toc35393795"/>
      <w:bookmarkStart w:id="23" w:name="_Toc11255"/>
      <w:r>
        <w:rPr>
          <w:rFonts w:hint="eastAsia" w:ascii="宋体" w:hAnsi="宋体" w:eastAsia="宋体" w:cs="宋体"/>
          <w:b/>
          <w:bCs/>
          <w:sz w:val="24"/>
          <w:szCs w:val="24"/>
          <w:lang w:eastAsia="zh-CN"/>
        </w:rPr>
        <w:t>其他补充事宜</w:t>
      </w:r>
      <w:bookmarkEnd w:id="21"/>
      <w:bookmarkEnd w:id="22"/>
      <w:bookmarkEnd w:id="23"/>
    </w:p>
    <w:p w14:paraId="31FBFFBB">
      <w:pPr>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kern w:val="0"/>
          <w:sz w:val="24"/>
          <w:szCs w:val="24"/>
          <w:highlight w:val="none"/>
          <w:lang w:val="en-US" w:eastAsia="zh-CN"/>
        </w:rPr>
        <w:t>本项目公告在《中国</w:t>
      </w:r>
      <w:r>
        <w:rPr>
          <w:rFonts w:hint="eastAsia" w:cs="宋体"/>
          <w:color w:val="auto"/>
          <w:kern w:val="0"/>
          <w:sz w:val="24"/>
          <w:szCs w:val="24"/>
          <w:highlight w:val="none"/>
          <w:lang w:val="en-US" w:eastAsia="zh-CN"/>
        </w:rPr>
        <w:t>政府采购网</w:t>
      </w:r>
      <w:r>
        <w:rPr>
          <w:rFonts w:hint="eastAsia" w:ascii="宋体" w:hAnsi="宋体" w:eastAsia="宋体" w:cs="宋体"/>
          <w:color w:val="auto"/>
          <w:kern w:val="0"/>
          <w:sz w:val="24"/>
          <w:szCs w:val="24"/>
          <w:highlight w:val="none"/>
          <w:lang w:val="en-US" w:eastAsia="zh-CN"/>
        </w:rPr>
        <w:t>》</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《中国招标投标公共服务平台》上发布</w:t>
      </w:r>
      <w:r>
        <w:rPr>
          <w:rFonts w:hint="eastAsia" w:cs="宋体"/>
          <w:color w:val="auto"/>
          <w:kern w:val="0"/>
          <w:sz w:val="24"/>
          <w:szCs w:val="24"/>
          <w:highlight w:val="none"/>
          <w:lang w:val="en-US" w:eastAsia="zh-CN"/>
        </w:rPr>
        <w:t>。</w:t>
      </w:r>
    </w:p>
    <w:p w14:paraId="3F2EBF60">
      <w:pPr>
        <w:pStyle w:val="36"/>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0" w:firstLineChars="0"/>
        <w:textAlignment w:val="auto"/>
        <w:outlineLvl w:val="1"/>
        <w:rPr>
          <w:rFonts w:hint="eastAsia" w:ascii="宋体" w:hAnsi="宋体" w:eastAsia="宋体" w:cs="宋体"/>
          <w:b/>
          <w:bCs/>
          <w:sz w:val="24"/>
          <w:szCs w:val="24"/>
          <w:lang w:eastAsia="zh-CN"/>
        </w:rPr>
      </w:pPr>
      <w:bookmarkStart w:id="24" w:name="_Toc35393627"/>
      <w:bookmarkStart w:id="25" w:name="_Toc35393796"/>
      <w:bookmarkStart w:id="26" w:name="_Toc29751"/>
      <w:bookmarkStart w:id="27" w:name="_Toc28359085"/>
      <w:bookmarkStart w:id="28" w:name="_Toc28359008"/>
      <w:r>
        <w:rPr>
          <w:rFonts w:hint="eastAsia" w:ascii="宋体" w:hAnsi="宋体" w:eastAsia="宋体" w:cs="宋体"/>
          <w:b/>
          <w:bCs/>
          <w:sz w:val="24"/>
          <w:szCs w:val="24"/>
          <w:lang w:eastAsia="zh-CN"/>
        </w:rPr>
        <w:t>对本次招标提出询问，请按以下方式联系。</w:t>
      </w:r>
      <w:bookmarkEnd w:id="24"/>
      <w:bookmarkEnd w:id="25"/>
      <w:bookmarkEnd w:id="26"/>
      <w:bookmarkEnd w:id="27"/>
      <w:bookmarkEnd w:id="28"/>
    </w:p>
    <w:p w14:paraId="1A3E477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bookmarkStart w:id="29" w:name="_Toc35393637"/>
      <w:bookmarkStart w:id="30" w:name="_Toc28359019"/>
      <w:bookmarkStart w:id="31" w:name="_Toc35393806"/>
      <w:bookmarkStart w:id="32" w:name="_Toc28359096"/>
      <w:r>
        <w:rPr>
          <w:rFonts w:hint="eastAsia"/>
        </w:rPr>
        <w:t>1.采购人信息</w:t>
      </w:r>
      <w:bookmarkEnd w:id="29"/>
      <w:bookmarkEnd w:id="30"/>
      <w:bookmarkEnd w:id="31"/>
      <w:bookmarkEnd w:id="32"/>
    </w:p>
    <w:p w14:paraId="51FA0FAF">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eastAsia="宋体"/>
          <w:lang w:eastAsia="zh-CN"/>
        </w:rPr>
      </w:pPr>
      <w:r>
        <w:rPr>
          <w:rFonts w:hint="eastAsia"/>
        </w:rPr>
        <w:t>名    称：</w:t>
      </w:r>
      <w:r>
        <w:rPr>
          <w:rFonts w:hint="eastAsia"/>
          <w:lang w:eastAsia="zh-CN"/>
        </w:rPr>
        <w:t>中国地质调查局昆明自然资源综合调查中心</w:t>
      </w:r>
    </w:p>
    <w:p w14:paraId="372383E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eastAsia="宋体"/>
          <w:lang w:eastAsia="zh-CN"/>
        </w:rPr>
      </w:pPr>
      <w:r>
        <w:rPr>
          <w:rFonts w:hint="eastAsia"/>
        </w:rPr>
        <w:t>地    址：</w:t>
      </w:r>
      <w:r>
        <w:rPr>
          <w:rFonts w:hint="eastAsia"/>
          <w:lang w:eastAsia="zh-CN"/>
        </w:rPr>
        <w:t>云南省昆明市西山区春雨路1566号</w:t>
      </w:r>
    </w:p>
    <w:p w14:paraId="537B825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en-US" w:eastAsia="zh-CN"/>
        </w:rPr>
      </w:pPr>
      <w:r>
        <w:rPr>
          <w:rFonts w:hint="eastAsia"/>
        </w:rPr>
        <w:t>联系方式：</w:t>
      </w:r>
      <w:r>
        <w:rPr>
          <w:rFonts w:hint="eastAsia"/>
          <w:lang w:val="en-US" w:eastAsia="zh-CN"/>
        </w:rPr>
        <w:t>金老师 0871-68202221</w:t>
      </w:r>
    </w:p>
    <w:p w14:paraId="58F97D3E">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监督电话：0871-68202431</w:t>
      </w:r>
    </w:p>
    <w:p w14:paraId="22EF9BB2">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监督邮箱：moruicai@mail.cgs.gov.cn</w:t>
      </w:r>
    </w:p>
    <w:p w14:paraId="2BBDA27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bookmarkStart w:id="33" w:name="_Toc28359020"/>
      <w:bookmarkStart w:id="34" w:name="_Toc35393638"/>
      <w:bookmarkStart w:id="35" w:name="_Toc35393807"/>
      <w:bookmarkStart w:id="36" w:name="_Toc28359097"/>
      <w:r>
        <w:rPr>
          <w:rFonts w:hint="eastAsia"/>
        </w:rPr>
        <w:t>2.采购代理机构信息</w:t>
      </w:r>
      <w:bookmarkEnd w:id="33"/>
      <w:bookmarkEnd w:id="34"/>
      <w:bookmarkEnd w:id="35"/>
      <w:bookmarkEnd w:id="36"/>
    </w:p>
    <w:p w14:paraId="47BFB8F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bookmarkStart w:id="37" w:name="_Toc35393639"/>
      <w:bookmarkStart w:id="38" w:name="_Toc35393808"/>
      <w:bookmarkStart w:id="39" w:name="_Toc28359098"/>
      <w:bookmarkStart w:id="40" w:name="_Toc28359021"/>
      <w:r>
        <w:rPr>
          <w:rFonts w:hint="eastAsia"/>
        </w:rPr>
        <w:t>名称：云南自厚建设项目管理有限公司</w:t>
      </w:r>
    </w:p>
    <w:p w14:paraId="08FB1938">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eastAsia="zh-CN"/>
        </w:rPr>
      </w:pPr>
      <w:r>
        <w:rPr>
          <w:rFonts w:hint="eastAsia"/>
        </w:rPr>
        <w:t>地址：</w:t>
      </w:r>
      <w:r>
        <w:rPr>
          <w:rFonts w:hint="eastAsia"/>
          <w:lang w:eastAsia="zh-CN"/>
        </w:rPr>
        <w:t>云南省昆明市西山区西福路87号</w:t>
      </w:r>
    </w:p>
    <w:p w14:paraId="78B471B4">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eastAsia="宋体"/>
          <w:lang w:val="en-US" w:eastAsia="zh-CN"/>
        </w:rPr>
      </w:pPr>
      <w:r>
        <w:rPr>
          <w:rFonts w:hint="eastAsia"/>
        </w:rPr>
        <w:t>联系方式</w:t>
      </w:r>
      <w:r>
        <w:rPr>
          <w:rFonts w:hint="eastAsia"/>
          <w:lang w:val="en-US" w:eastAsia="zh-CN"/>
        </w:rPr>
        <w:t>：</w:t>
      </w:r>
      <w:r>
        <w:rPr>
          <w:rFonts w:hint="eastAsia" w:ascii="宋体" w:hAnsi="宋体"/>
          <w:szCs w:val="21"/>
        </w:rPr>
        <w:t>0871-65518886</w:t>
      </w:r>
    </w:p>
    <w:p w14:paraId="3E11DE9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r>
        <w:rPr>
          <w:rFonts w:hint="eastAsia"/>
        </w:rPr>
        <w:t>3.项目联系方式</w:t>
      </w:r>
      <w:bookmarkEnd w:id="37"/>
      <w:bookmarkEnd w:id="38"/>
      <w:bookmarkEnd w:id="39"/>
      <w:bookmarkEnd w:id="40"/>
    </w:p>
    <w:p w14:paraId="5C11278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lang w:val="en-US" w:eastAsia="zh-CN"/>
        </w:rPr>
      </w:pPr>
      <w:r>
        <w:rPr>
          <w:rFonts w:hint="eastAsia"/>
        </w:rPr>
        <w:t>项</w:t>
      </w:r>
      <w:r>
        <w:rPr>
          <w:rFonts w:hint="eastAsia"/>
          <w:lang w:eastAsia="zh-CN"/>
        </w:rPr>
        <w:t>目联系人：冯连，赵国超，陆红梅，李芳，张</w:t>
      </w:r>
      <w:r>
        <w:rPr>
          <w:rFonts w:hint="eastAsia"/>
          <w:lang w:val="en-US" w:eastAsia="zh-CN"/>
        </w:rPr>
        <w:t>嫄</w:t>
      </w:r>
      <w:r>
        <w:rPr>
          <w:rFonts w:hint="eastAsia"/>
          <w:lang w:eastAsia="zh-CN"/>
        </w:rPr>
        <w:t>，</w:t>
      </w:r>
      <w:r>
        <w:rPr>
          <w:rFonts w:hint="eastAsia"/>
          <w:lang w:val="en-US" w:eastAsia="zh-CN"/>
        </w:rPr>
        <w:t>王</w:t>
      </w:r>
      <w:r>
        <w:rPr>
          <w:rFonts w:hint="eastAsia"/>
          <w:lang w:eastAsia="zh-CN"/>
        </w:rPr>
        <w:t>小强，李珲</w:t>
      </w:r>
    </w:p>
    <w:p w14:paraId="5DE606D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eastAsia="zh-CN"/>
        </w:rPr>
      </w:pPr>
      <w:r>
        <w:rPr>
          <w:rFonts w:hint="eastAsia"/>
          <w:lang w:eastAsia="zh-CN"/>
        </w:rPr>
        <w:t>电　　 话：0871-65518886</w:t>
      </w:r>
    </w:p>
    <w:p w14:paraId="55F7F1E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zh-CN" w:eastAsia="zh-CN"/>
        </w:rPr>
      </w:pPr>
      <w:bookmarkStart w:id="41" w:name="_Toc11563"/>
      <w:r>
        <w:rPr>
          <w:rFonts w:hint="eastAsia"/>
          <w:lang w:eastAsia="zh-CN"/>
        </w:rPr>
        <w:t>邮箱：</w:t>
      </w:r>
      <w:r>
        <w:rPr>
          <w:rFonts w:hint="eastAsia"/>
          <w:lang w:val="en-US" w:eastAsia="zh-CN"/>
        </w:rPr>
        <w:t>ynzhzb1314@163.com</w:t>
      </w:r>
      <w:bookmarkEnd w:id="41"/>
    </w:p>
    <w:p w14:paraId="6F47518B">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zh-CN" w:eastAsia="zh-CN"/>
        </w:rPr>
      </w:pPr>
    </w:p>
    <w:p w14:paraId="5266C048">
      <w:pPr>
        <w:widowControl/>
        <w:jc w:val="left"/>
        <w:rPr>
          <w:rFonts w:ascii="仿宋" w:hAnsi="仿宋" w:eastAsia="仿宋"/>
          <w:sz w:val="28"/>
          <w:szCs w:val="28"/>
        </w:rPr>
      </w:pPr>
    </w:p>
    <w:p w14:paraId="042750B5">
      <w:pPr>
        <w:widowControl w:val="0"/>
        <w:numPr>
          <w:ilvl w:val="0"/>
          <w:numId w:val="0"/>
        </w:numPr>
        <w:bidi w:val="0"/>
        <w:adjustRightInd w:val="0"/>
        <w:snapToGrid w:val="0"/>
        <w:spacing w:line="440" w:lineRule="exact"/>
        <w:jc w:val="left"/>
        <w:rPr>
          <w:rFonts w:hint="eastAsia"/>
          <w:lang w:eastAsia="zh-CN"/>
        </w:rPr>
      </w:pPr>
    </w:p>
    <w:p w14:paraId="0DFC897B">
      <w:pPr>
        <w:pStyle w:val="35"/>
        <w:bidi w:val="0"/>
        <w:jc w:val="center"/>
        <w:rPr>
          <w:rFonts w:hint="eastAsia"/>
          <w:lang w:val="en-US" w:eastAsia="zh-CN"/>
        </w:rPr>
      </w:pPr>
      <w:r>
        <w:rPr>
          <w:rFonts w:hint="eastAsia"/>
        </w:rPr>
        <w:br w:type="page"/>
      </w:r>
      <w:bookmarkEnd w:id="11"/>
      <w:bookmarkEnd w:id="12"/>
      <w:bookmarkEnd w:id="13"/>
      <w:bookmarkEnd w:id="14"/>
      <w:bookmarkEnd w:id="15"/>
      <w:bookmarkStart w:id="42" w:name="_Toc2776"/>
      <w:bookmarkStart w:id="43" w:name="_Toc30888"/>
      <w:bookmarkStart w:id="44" w:name="_Toc2482"/>
      <w:bookmarkStart w:id="45" w:name="_Toc25668"/>
      <w:bookmarkStart w:id="46" w:name="_Toc7416"/>
      <w:bookmarkStart w:id="47" w:name="_Toc28249"/>
      <w:bookmarkStart w:id="48" w:name="_Toc27297"/>
      <w:r>
        <w:rPr>
          <w:rFonts w:hint="eastAsia"/>
          <w:lang w:val="en-US" w:eastAsia="zh-CN"/>
        </w:rPr>
        <w:t>投标人须知</w:t>
      </w:r>
      <w:bookmarkEnd w:id="42"/>
      <w:bookmarkEnd w:id="43"/>
      <w:bookmarkEnd w:id="44"/>
      <w:bookmarkEnd w:id="45"/>
      <w:bookmarkEnd w:id="46"/>
      <w:bookmarkEnd w:id="47"/>
      <w:bookmarkEnd w:id="48"/>
    </w:p>
    <w:p w14:paraId="08638914">
      <w:pPr>
        <w:pStyle w:val="58"/>
        <w:bidi w:val="0"/>
        <w:rPr>
          <w:rFonts w:hint="eastAsia"/>
        </w:rPr>
      </w:pPr>
      <w:bookmarkStart w:id="49" w:name="_Toc6734"/>
      <w:bookmarkStart w:id="50" w:name="_Toc18640"/>
      <w:bookmarkStart w:id="51" w:name="_Toc213396760"/>
      <w:bookmarkStart w:id="52" w:name="_Toc31215"/>
      <w:bookmarkStart w:id="53" w:name="_Toc213396946"/>
      <w:bookmarkStart w:id="54" w:name="_Toc327196261"/>
      <w:bookmarkStart w:id="55" w:name="_Toc28824"/>
      <w:bookmarkStart w:id="56" w:name="_Toc213496268"/>
      <w:bookmarkStart w:id="57" w:name="_Toc24640"/>
      <w:bookmarkStart w:id="58" w:name="_Toc189727030"/>
      <w:bookmarkStart w:id="59" w:name="_Toc213397010"/>
      <w:bookmarkStart w:id="60" w:name="_Toc217446032"/>
      <w:bookmarkStart w:id="61" w:name="_Toc6275"/>
      <w:bookmarkStart w:id="62" w:name="_Toc14035"/>
      <w:r>
        <w:rPr>
          <w:rFonts w:hint="eastAsia"/>
        </w:rPr>
        <w:t>投标人须知</w:t>
      </w:r>
      <w:r>
        <w:rPr>
          <w:rFonts w:hint="eastAsia"/>
          <w:lang w:val="en-US" w:eastAsia="zh-CN"/>
        </w:rPr>
        <w:t>前</w:t>
      </w:r>
      <w:r>
        <w:rPr>
          <w:rFonts w:hint="eastAsia"/>
        </w:rPr>
        <w:t>附表</w:t>
      </w:r>
      <w:bookmarkEnd w:id="49"/>
      <w:bookmarkEnd w:id="50"/>
      <w:bookmarkEnd w:id="51"/>
      <w:bookmarkEnd w:id="52"/>
      <w:bookmarkEnd w:id="53"/>
      <w:bookmarkEnd w:id="54"/>
      <w:bookmarkEnd w:id="55"/>
      <w:bookmarkEnd w:id="56"/>
      <w:bookmarkEnd w:id="57"/>
      <w:bookmarkEnd w:id="58"/>
      <w:bookmarkEnd w:id="59"/>
      <w:bookmarkEnd w:id="60"/>
      <w:bookmarkEnd w:id="61"/>
      <w:bookmarkEnd w:id="62"/>
    </w:p>
    <w:tbl>
      <w:tblPr>
        <w:tblStyle w:val="24"/>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0"/>
        <w:gridCol w:w="2009"/>
        <w:gridCol w:w="7171"/>
      </w:tblGrid>
      <w:tr w14:paraId="47BA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blHeader/>
          <w:jc w:val="center"/>
        </w:trPr>
        <w:tc>
          <w:tcPr>
            <w:tcW w:w="570" w:type="dxa"/>
            <w:vAlign w:val="center"/>
          </w:tcPr>
          <w:p w14:paraId="158223F2">
            <w:pPr>
              <w:pStyle w:val="59"/>
              <w:keepNext w:val="0"/>
              <w:keepLines w:val="0"/>
              <w:pageBreakBefore w:val="0"/>
              <w:widowControl w:val="0"/>
              <w:numPr>
                <w:ilvl w:val="0"/>
                <w:numId w:val="0"/>
              </w:numPr>
              <w:kinsoku/>
              <w:wordWrap w:val="0"/>
              <w:overflowPunct/>
              <w:topLinePunct/>
              <w:autoSpaceDE/>
              <w:autoSpaceDN/>
              <w:bidi w:val="0"/>
              <w:adjustRightInd w:val="0"/>
              <w:snapToGrid w:val="0"/>
              <w:ind w:left="24" w:leftChars="10" w:right="24" w:rightChars="10"/>
              <w:jc w:val="center"/>
              <w:textAlignment w:val="auto"/>
              <w:rPr>
                <w:rFonts w:hint="eastAsia" w:asciiTheme="minorEastAsia" w:hAnsiTheme="minorEastAsia" w:eastAsiaTheme="minorEastAsia" w:cstheme="minorEastAsia"/>
                <w:b/>
                <w:bCs/>
                <w:sz w:val="24"/>
                <w:szCs w:val="24"/>
                <w:lang w:val="zh-CN"/>
              </w:rPr>
            </w:pPr>
            <w:bookmarkStart w:id="63" w:name="_Toc327196262"/>
            <w:r>
              <w:rPr>
                <w:rFonts w:hint="eastAsia" w:asciiTheme="minorEastAsia" w:hAnsiTheme="minorEastAsia" w:eastAsiaTheme="minorEastAsia" w:cstheme="minorEastAsia"/>
                <w:b/>
                <w:bCs/>
                <w:sz w:val="24"/>
                <w:szCs w:val="24"/>
                <w:lang w:val="zh-CN"/>
              </w:rPr>
              <w:t>序号</w:t>
            </w:r>
          </w:p>
        </w:tc>
        <w:tc>
          <w:tcPr>
            <w:tcW w:w="2009" w:type="dxa"/>
            <w:vAlign w:val="center"/>
          </w:tcPr>
          <w:p w14:paraId="61CF1054">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en-US" w:eastAsia="zh-CN"/>
              </w:rPr>
              <w:t>条款名称</w:t>
            </w:r>
            <w:r>
              <w:rPr>
                <w:rFonts w:hint="eastAsia" w:asciiTheme="minorEastAsia" w:hAnsiTheme="minorEastAsia" w:eastAsiaTheme="minorEastAsia" w:cstheme="minorEastAsia"/>
                <w:b/>
                <w:bCs/>
                <w:sz w:val="24"/>
                <w:szCs w:val="24"/>
                <w:lang w:val="zh-CN"/>
              </w:rPr>
              <w:t xml:space="preserve"> </w:t>
            </w:r>
          </w:p>
        </w:tc>
        <w:tc>
          <w:tcPr>
            <w:tcW w:w="7171" w:type="dxa"/>
            <w:vAlign w:val="center"/>
          </w:tcPr>
          <w:p w14:paraId="2854566A">
            <w:pPr>
              <w:pStyle w:val="59"/>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说明和要求</w:t>
            </w:r>
          </w:p>
        </w:tc>
      </w:tr>
      <w:tr w14:paraId="52D7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570" w:type="dxa"/>
            <w:vAlign w:val="center"/>
          </w:tcPr>
          <w:p w14:paraId="73CD652C">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color w:val="auto"/>
                <w:sz w:val="24"/>
                <w:szCs w:val="24"/>
                <w:lang w:val="zh-CN"/>
              </w:rPr>
            </w:pPr>
          </w:p>
        </w:tc>
        <w:tc>
          <w:tcPr>
            <w:tcW w:w="2009" w:type="dxa"/>
            <w:vAlign w:val="center"/>
          </w:tcPr>
          <w:p w14:paraId="1E798CDF">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采购预算、报价要求</w:t>
            </w:r>
          </w:p>
          <w:p w14:paraId="44710FAE">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en-US" w:eastAsia="zh-CN"/>
              </w:rPr>
              <w:t>(实质性要求)</w:t>
            </w:r>
          </w:p>
        </w:tc>
        <w:tc>
          <w:tcPr>
            <w:tcW w:w="7171" w:type="dxa"/>
            <w:vAlign w:val="center"/>
          </w:tcPr>
          <w:p w14:paraId="069DFD9E">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zh-CN"/>
              </w:rPr>
              <w:t>本项目</w:t>
            </w:r>
            <w:r>
              <w:rPr>
                <w:rFonts w:hint="eastAsia" w:asciiTheme="minorEastAsia" w:hAnsiTheme="minorEastAsia" w:eastAsiaTheme="minorEastAsia" w:cstheme="minorEastAsia"/>
                <w:color w:val="auto"/>
                <w:sz w:val="24"/>
                <w:szCs w:val="24"/>
                <w:highlight w:val="none"/>
              </w:rPr>
              <w:t>采购</w:t>
            </w:r>
            <w:r>
              <w:rPr>
                <w:rFonts w:hint="eastAsia" w:asciiTheme="minorEastAsia" w:hAnsiTheme="minorEastAsia" w:eastAsiaTheme="minorEastAsia" w:cstheme="minorEastAsia"/>
                <w:color w:val="auto"/>
                <w:sz w:val="24"/>
                <w:szCs w:val="24"/>
                <w:highlight w:val="none"/>
                <w:lang w:val="zh-CN"/>
              </w:rPr>
              <w:t>预算为人民币</w:t>
            </w:r>
            <w:r>
              <w:rPr>
                <w:rFonts w:hint="eastAsia" w:asciiTheme="minorEastAsia" w:hAnsiTheme="minorEastAsia" w:eastAsiaTheme="minorEastAsia" w:cstheme="minorEastAsia"/>
                <w:color w:val="auto"/>
                <w:sz w:val="24"/>
                <w:szCs w:val="24"/>
                <w:highlight w:val="none"/>
                <w:u w:val="single"/>
                <w:lang w:val="en-US" w:eastAsia="zh-CN"/>
              </w:rPr>
              <w:t>405.00万元（1标段：245.00万元；2标段：160.00万元）</w:t>
            </w:r>
            <w:r>
              <w:rPr>
                <w:rFonts w:hint="eastAsia" w:asciiTheme="minorEastAsia" w:hAnsiTheme="minorEastAsia" w:eastAsiaTheme="minorEastAsia" w:cstheme="minorEastAsia"/>
                <w:color w:val="auto"/>
                <w:sz w:val="24"/>
                <w:szCs w:val="24"/>
                <w:highlight w:val="none"/>
                <w:lang w:val="zh-CN"/>
              </w:rPr>
              <w:t>。</w:t>
            </w:r>
          </w:p>
          <w:p w14:paraId="5B448E09">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zh-CN"/>
              </w:rPr>
              <w:t>本项目</w:t>
            </w:r>
            <w:r>
              <w:rPr>
                <w:rFonts w:hint="eastAsia" w:asciiTheme="minorEastAsia" w:hAnsiTheme="minorEastAsia" w:eastAsiaTheme="minorEastAsia" w:cstheme="minorEastAsia"/>
                <w:color w:val="auto"/>
                <w:sz w:val="24"/>
                <w:szCs w:val="24"/>
                <w:highlight w:val="none"/>
              </w:rPr>
              <w:t>投标报价</w:t>
            </w:r>
            <w:r>
              <w:rPr>
                <w:rFonts w:hint="eastAsia" w:asciiTheme="minorEastAsia" w:hAnsiTheme="minorEastAsia" w:eastAsiaTheme="minorEastAsia" w:cstheme="minorEastAsia"/>
                <w:color w:val="auto"/>
                <w:sz w:val="24"/>
                <w:szCs w:val="24"/>
                <w:highlight w:val="none"/>
                <w:lang w:val="zh-CN"/>
              </w:rPr>
              <w:t>不</w:t>
            </w:r>
            <w:r>
              <w:rPr>
                <w:rFonts w:hint="eastAsia" w:asciiTheme="minorEastAsia" w:hAnsiTheme="minorEastAsia" w:eastAsiaTheme="minorEastAsia" w:cstheme="minorEastAsia"/>
                <w:color w:val="auto"/>
                <w:sz w:val="24"/>
                <w:szCs w:val="24"/>
                <w:highlight w:val="none"/>
                <w:lang w:val="en-US" w:eastAsia="zh-CN"/>
              </w:rPr>
              <w:t>得</w:t>
            </w:r>
            <w:r>
              <w:rPr>
                <w:rFonts w:hint="eastAsia" w:asciiTheme="minorEastAsia" w:hAnsiTheme="minorEastAsia" w:eastAsiaTheme="minorEastAsia" w:cstheme="minorEastAsia"/>
                <w:color w:val="auto"/>
                <w:sz w:val="24"/>
                <w:szCs w:val="24"/>
                <w:highlight w:val="none"/>
                <w:lang w:val="zh-CN"/>
              </w:rPr>
              <w:t>超过</w:t>
            </w:r>
            <w:r>
              <w:rPr>
                <w:rFonts w:hint="eastAsia" w:asciiTheme="minorEastAsia" w:hAnsiTheme="minorEastAsia" w:eastAsiaTheme="minorEastAsia" w:cstheme="minorEastAsia"/>
                <w:color w:val="auto"/>
                <w:sz w:val="24"/>
                <w:szCs w:val="24"/>
                <w:highlight w:val="none"/>
              </w:rPr>
              <w:t>采购</w:t>
            </w:r>
            <w:r>
              <w:rPr>
                <w:rFonts w:hint="eastAsia" w:asciiTheme="minorEastAsia" w:hAnsiTheme="minorEastAsia" w:eastAsiaTheme="minorEastAsia" w:cstheme="minorEastAsia"/>
                <w:color w:val="auto"/>
                <w:sz w:val="24"/>
                <w:szCs w:val="24"/>
                <w:highlight w:val="none"/>
                <w:lang w:val="zh-CN"/>
              </w:rPr>
              <w:t>预算，</w:t>
            </w:r>
            <w:r>
              <w:rPr>
                <w:rFonts w:hint="eastAsia" w:asciiTheme="minorEastAsia" w:hAnsiTheme="minorEastAsia" w:eastAsiaTheme="minorEastAsia" w:cstheme="minorEastAsia"/>
                <w:color w:val="auto"/>
                <w:sz w:val="24"/>
                <w:szCs w:val="24"/>
                <w:highlight w:val="none"/>
              </w:rPr>
              <w:t>否则将被视为无效投标。</w:t>
            </w:r>
          </w:p>
        </w:tc>
      </w:tr>
      <w:tr w14:paraId="7003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570" w:type="dxa"/>
            <w:vAlign w:val="center"/>
          </w:tcPr>
          <w:p w14:paraId="75DF28A2">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color w:val="auto"/>
                <w:sz w:val="24"/>
                <w:szCs w:val="24"/>
                <w:lang w:val="zh-CN"/>
              </w:rPr>
            </w:pPr>
          </w:p>
        </w:tc>
        <w:tc>
          <w:tcPr>
            <w:tcW w:w="2009" w:type="dxa"/>
            <w:vAlign w:val="center"/>
          </w:tcPr>
          <w:p w14:paraId="0F048B3F">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最高限价及报价要求</w:t>
            </w:r>
          </w:p>
          <w:p w14:paraId="24A8A1A0">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zh-CN" w:eastAsia="zh-CN"/>
              </w:rPr>
              <w:t>(实质性要求)</w:t>
            </w:r>
          </w:p>
        </w:tc>
        <w:tc>
          <w:tcPr>
            <w:tcW w:w="7171" w:type="dxa"/>
            <w:vAlign w:val="center"/>
          </w:tcPr>
          <w:p w14:paraId="133D4B2E">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1.本项目最高限价为：人民币</w:t>
            </w:r>
            <w:r>
              <w:rPr>
                <w:rFonts w:hint="eastAsia" w:asciiTheme="minorEastAsia" w:hAnsiTheme="minorEastAsia" w:eastAsiaTheme="minorEastAsia" w:cstheme="minorEastAsia"/>
                <w:color w:val="auto"/>
                <w:sz w:val="24"/>
                <w:szCs w:val="24"/>
                <w:highlight w:val="none"/>
                <w:u w:val="single"/>
                <w:lang w:val="en-US" w:eastAsia="zh-CN"/>
              </w:rPr>
              <w:t>405.00万元（1标段：245.00万元；2标段：160.00万元）</w:t>
            </w:r>
          </w:p>
          <w:p w14:paraId="44088408">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zh-CN"/>
              </w:rPr>
              <w:t>本项目</w:t>
            </w:r>
            <w:r>
              <w:rPr>
                <w:rFonts w:hint="eastAsia" w:asciiTheme="minorEastAsia" w:hAnsiTheme="minorEastAsia" w:eastAsiaTheme="minorEastAsia" w:cstheme="minorEastAsia"/>
                <w:color w:val="auto"/>
                <w:sz w:val="24"/>
                <w:szCs w:val="24"/>
                <w:highlight w:val="none"/>
              </w:rPr>
              <w:t>投标报价</w:t>
            </w:r>
            <w:r>
              <w:rPr>
                <w:rFonts w:hint="eastAsia" w:asciiTheme="minorEastAsia" w:hAnsiTheme="minorEastAsia" w:eastAsiaTheme="minorEastAsia" w:cstheme="minorEastAsia"/>
                <w:color w:val="auto"/>
                <w:sz w:val="24"/>
                <w:szCs w:val="24"/>
                <w:highlight w:val="none"/>
                <w:lang w:val="zh-CN"/>
              </w:rPr>
              <w:t>不</w:t>
            </w:r>
            <w:r>
              <w:rPr>
                <w:rFonts w:hint="eastAsia" w:asciiTheme="minorEastAsia" w:hAnsiTheme="minorEastAsia" w:eastAsiaTheme="minorEastAsia" w:cstheme="minorEastAsia"/>
                <w:color w:val="auto"/>
                <w:sz w:val="24"/>
                <w:szCs w:val="24"/>
                <w:highlight w:val="none"/>
                <w:lang w:val="en-US" w:eastAsia="zh-CN"/>
              </w:rPr>
              <w:t>得</w:t>
            </w:r>
            <w:r>
              <w:rPr>
                <w:rFonts w:hint="eastAsia" w:asciiTheme="minorEastAsia" w:hAnsiTheme="minorEastAsia" w:eastAsiaTheme="minorEastAsia" w:cstheme="minorEastAsia"/>
                <w:color w:val="auto"/>
                <w:sz w:val="24"/>
                <w:szCs w:val="24"/>
                <w:highlight w:val="none"/>
                <w:lang w:val="zh-CN"/>
              </w:rPr>
              <w:t>超过</w:t>
            </w:r>
            <w:r>
              <w:rPr>
                <w:rFonts w:hint="eastAsia" w:asciiTheme="minorEastAsia" w:hAnsiTheme="minorEastAsia" w:eastAsiaTheme="minorEastAsia" w:cstheme="minorEastAsia"/>
                <w:color w:val="auto"/>
                <w:sz w:val="24"/>
                <w:szCs w:val="24"/>
                <w:highlight w:val="none"/>
                <w:lang w:val="en-US" w:eastAsia="zh-CN"/>
              </w:rPr>
              <w:t>最高限价</w:t>
            </w:r>
            <w:r>
              <w:rPr>
                <w:rFonts w:hint="eastAsia" w:asciiTheme="minorEastAsia" w:hAnsiTheme="minorEastAsia" w:eastAsiaTheme="minorEastAsia" w:cstheme="minorEastAsia"/>
                <w:color w:val="auto"/>
                <w:sz w:val="24"/>
                <w:szCs w:val="24"/>
                <w:highlight w:val="none"/>
                <w:lang w:val="zh-CN" w:eastAsia="zh-CN"/>
              </w:rPr>
              <w:t>，</w:t>
            </w:r>
            <w:r>
              <w:rPr>
                <w:rFonts w:hint="eastAsia" w:asciiTheme="minorEastAsia" w:hAnsiTheme="minorEastAsia" w:eastAsiaTheme="minorEastAsia" w:cstheme="minorEastAsia"/>
                <w:color w:val="auto"/>
                <w:sz w:val="24"/>
                <w:szCs w:val="24"/>
                <w:highlight w:val="none"/>
              </w:rPr>
              <w:t>否则将被视为无效投标</w:t>
            </w:r>
            <w:r>
              <w:rPr>
                <w:rFonts w:hint="eastAsia" w:asciiTheme="minorEastAsia" w:hAnsiTheme="minorEastAsia" w:eastAsiaTheme="minorEastAsia" w:cstheme="minorEastAsia"/>
                <w:color w:val="auto"/>
                <w:sz w:val="24"/>
                <w:szCs w:val="24"/>
                <w:highlight w:val="none"/>
                <w:lang w:eastAsia="zh-CN"/>
              </w:rPr>
              <w:t>。</w:t>
            </w:r>
          </w:p>
        </w:tc>
      </w:tr>
      <w:tr w14:paraId="7601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570" w:type="dxa"/>
            <w:vAlign w:val="center"/>
          </w:tcPr>
          <w:p w14:paraId="491A43A4">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color w:val="auto"/>
                <w:sz w:val="24"/>
                <w:szCs w:val="24"/>
                <w:lang w:val="zh-CN"/>
              </w:rPr>
            </w:pPr>
          </w:p>
        </w:tc>
        <w:tc>
          <w:tcPr>
            <w:tcW w:w="2009" w:type="dxa"/>
            <w:vAlign w:val="center"/>
          </w:tcPr>
          <w:p w14:paraId="428EBAFC">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项目属性</w:t>
            </w:r>
          </w:p>
        </w:tc>
        <w:tc>
          <w:tcPr>
            <w:tcW w:w="7171" w:type="dxa"/>
            <w:vAlign w:val="center"/>
          </w:tcPr>
          <w:p w14:paraId="4B81EE4C">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本项目属于服务类采购项目。</w:t>
            </w:r>
          </w:p>
        </w:tc>
      </w:tr>
      <w:tr w14:paraId="0B97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570" w:type="dxa"/>
            <w:vAlign w:val="center"/>
          </w:tcPr>
          <w:p w14:paraId="2ABEB43C">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color w:val="auto"/>
                <w:sz w:val="24"/>
                <w:szCs w:val="24"/>
                <w:lang w:val="zh-CN"/>
              </w:rPr>
            </w:pPr>
          </w:p>
        </w:tc>
        <w:tc>
          <w:tcPr>
            <w:tcW w:w="2009" w:type="dxa"/>
            <w:vAlign w:val="center"/>
          </w:tcPr>
          <w:p w14:paraId="332DD9FE">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本项目所属行业</w:t>
            </w:r>
          </w:p>
        </w:tc>
        <w:tc>
          <w:tcPr>
            <w:tcW w:w="7171" w:type="dxa"/>
            <w:vAlign w:val="center"/>
          </w:tcPr>
          <w:p w14:paraId="6FCB8EE4">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lang w:val="en-US" w:eastAsia="zh-CN"/>
              </w:rPr>
              <w:t>本项目所属行业为</w:t>
            </w:r>
            <w:r>
              <w:rPr>
                <w:rFonts w:hint="eastAsia" w:asciiTheme="minorEastAsia" w:hAnsiTheme="minorEastAsia" w:eastAsiaTheme="minorEastAsia" w:cstheme="minorEastAsia"/>
                <w:color w:val="auto"/>
                <w:sz w:val="24"/>
                <w:szCs w:val="24"/>
                <w:highlight w:val="none"/>
                <w:lang w:val="en-US" w:eastAsia="zh-CN"/>
              </w:rPr>
              <w:t>租赁和商务服务业</w:t>
            </w:r>
            <w:r>
              <w:rPr>
                <w:rFonts w:hint="eastAsia" w:asciiTheme="minorEastAsia" w:hAnsiTheme="minorEastAsia" w:eastAsiaTheme="minorEastAsia" w:cstheme="minorEastAsia"/>
                <w:color w:val="auto"/>
                <w:sz w:val="24"/>
                <w:szCs w:val="24"/>
                <w:u w:val="none"/>
                <w:lang w:val="en-US" w:eastAsia="zh-CN"/>
              </w:rPr>
              <w:t>。</w:t>
            </w:r>
          </w:p>
          <w:p w14:paraId="790FD961">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注：农、林、牧、渔业，工业，建筑业，批发业，零售业，交通运输业，仓储业，邮政业，住宿业，餐饮业，信息传输业，软件和信息技术服务业，房地产开发经营，物业管理，租赁和商务服务业，其他未列明行业；</w:t>
            </w:r>
            <w:r>
              <w:rPr>
                <w:rFonts w:hint="eastAsia" w:asciiTheme="minorEastAsia" w:hAnsiTheme="minorEastAsia" w:eastAsiaTheme="minorEastAsia" w:cstheme="minorEastAsia"/>
                <w:color w:val="auto"/>
                <w:spacing w:val="8"/>
                <w:kern w:val="0"/>
                <w:sz w:val="24"/>
                <w:szCs w:val="24"/>
                <w:highlight w:val="none"/>
              </w:rPr>
              <w:t>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Theme="minorEastAsia" w:hAnsiTheme="minorEastAsia" w:eastAsiaTheme="minorEastAsia" w:cstheme="minorEastAsia"/>
                <w:color w:val="auto"/>
                <w:spacing w:val="8"/>
                <w:kern w:val="0"/>
                <w:sz w:val="24"/>
                <w:szCs w:val="24"/>
                <w:highlight w:val="none"/>
                <w:lang w:eastAsia="zh-CN"/>
              </w:rPr>
              <w:t>；</w:t>
            </w:r>
            <w:r>
              <w:rPr>
                <w:rFonts w:hint="eastAsia" w:asciiTheme="minorEastAsia" w:hAnsiTheme="minorEastAsia" w:eastAsiaTheme="minorEastAsia" w:cstheme="minorEastAsia"/>
                <w:color w:val="auto"/>
                <w:spacing w:val="8"/>
                <w:kern w:val="0"/>
                <w:sz w:val="24"/>
                <w:szCs w:val="24"/>
                <w:highlight w:val="none"/>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rPr>
                <w:rFonts w:hint="eastAsia" w:asciiTheme="minorEastAsia" w:hAnsiTheme="minorEastAsia" w:eastAsiaTheme="minorEastAsia" w:cstheme="minorEastAsia"/>
                <w:color w:val="auto"/>
                <w:spacing w:val="8"/>
                <w:kern w:val="0"/>
                <w:sz w:val="24"/>
                <w:szCs w:val="24"/>
                <w:highlight w:val="none"/>
                <w:lang w:eastAsia="zh-CN"/>
              </w:rPr>
              <w:t>。</w:t>
            </w:r>
          </w:p>
        </w:tc>
      </w:tr>
      <w:tr w14:paraId="4B1CB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jc w:val="center"/>
        </w:trPr>
        <w:tc>
          <w:tcPr>
            <w:tcW w:w="570" w:type="dxa"/>
            <w:vAlign w:val="center"/>
          </w:tcPr>
          <w:p w14:paraId="199DED5A">
            <w:pPr>
              <w:pStyle w:val="59"/>
              <w:numPr>
                <w:ilvl w:val="0"/>
                <w:numId w:val="8"/>
              </w:numPr>
              <w:bidi w:val="0"/>
              <w:ind w:left="0" w:leftChars="0" w:firstLine="0" w:firstLineChars="0"/>
              <w:rPr>
                <w:rFonts w:hint="eastAsia" w:asciiTheme="minorEastAsia" w:hAnsiTheme="minorEastAsia" w:eastAsiaTheme="minorEastAsia" w:cstheme="minorEastAsia"/>
                <w:sz w:val="24"/>
                <w:szCs w:val="24"/>
                <w:lang w:val="zh-CN"/>
              </w:rPr>
            </w:pPr>
          </w:p>
        </w:tc>
        <w:tc>
          <w:tcPr>
            <w:tcW w:w="2009" w:type="dxa"/>
            <w:vAlign w:val="center"/>
          </w:tcPr>
          <w:p w14:paraId="6D44E716">
            <w:pPr>
              <w:pStyle w:val="59"/>
              <w:bidi w:val="0"/>
              <w:ind w:firstLine="0" w:firstLineChars="0"/>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定向采购</w:t>
            </w:r>
          </w:p>
          <w:p w14:paraId="0C61814D">
            <w:pPr>
              <w:pStyle w:val="59"/>
              <w:bidi w:val="0"/>
              <w:ind w:firstLine="0" w:firstLineChars="0"/>
              <w:rPr>
                <w:rFonts w:hint="eastAsia"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(实质性要求)</w:t>
            </w:r>
          </w:p>
        </w:tc>
        <w:tc>
          <w:tcPr>
            <w:tcW w:w="7171" w:type="dxa"/>
            <w:vAlign w:val="center"/>
          </w:tcPr>
          <w:p w14:paraId="53A28DF5">
            <w:pPr>
              <w:pStyle w:val="57"/>
              <w:keepNext w:val="0"/>
              <w:keepLines w:val="0"/>
              <w:pageBreakBefore w:val="0"/>
              <w:widowControl w:val="0"/>
              <w:numPr>
                <w:ilvl w:val="-1"/>
                <w:numId w:val="0"/>
              </w:numPr>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本项目为</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zh-CN"/>
              </w:rPr>
              <w:t>专门</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zh-CN"/>
              </w:rPr>
              <w:t>面向中小</w:t>
            </w:r>
            <w:r>
              <w:rPr>
                <w:rFonts w:hint="eastAsia" w:asciiTheme="minorEastAsia" w:hAnsiTheme="minorEastAsia" w:eastAsiaTheme="minorEastAsia" w:cstheme="minorEastAsia"/>
                <w:color w:val="auto"/>
                <w:sz w:val="24"/>
                <w:szCs w:val="24"/>
                <w:highlight w:val="none"/>
                <w:lang w:val="en-US" w:eastAsia="zh-CN"/>
              </w:rPr>
              <w:t>微</w:t>
            </w:r>
            <w:r>
              <w:rPr>
                <w:rFonts w:hint="eastAsia" w:asciiTheme="minorEastAsia" w:hAnsiTheme="minorEastAsia" w:eastAsiaTheme="minorEastAsia" w:cstheme="minorEastAsia"/>
                <w:color w:val="auto"/>
                <w:sz w:val="24"/>
                <w:szCs w:val="24"/>
                <w:highlight w:val="none"/>
                <w:lang w:val="zh-CN"/>
              </w:rPr>
              <w:t>企业</w:t>
            </w:r>
            <w:r>
              <w:rPr>
                <w:rFonts w:hint="eastAsia" w:asciiTheme="minorEastAsia" w:hAnsiTheme="minorEastAsia" w:eastAsiaTheme="minorEastAsia" w:cstheme="minorEastAsia"/>
                <w:color w:val="auto"/>
                <w:sz w:val="24"/>
                <w:szCs w:val="24"/>
                <w:highlight w:val="none"/>
              </w:rPr>
              <w:t>采购</w:t>
            </w:r>
            <w:r>
              <w:rPr>
                <w:rFonts w:hint="eastAsia" w:asciiTheme="minorEastAsia" w:hAnsiTheme="minorEastAsia" w:eastAsiaTheme="minorEastAsia" w:cstheme="minorEastAsia"/>
                <w:color w:val="auto"/>
                <w:sz w:val="24"/>
                <w:szCs w:val="24"/>
                <w:highlight w:val="none"/>
                <w:lang w:val="zh-CN"/>
              </w:rPr>
              <w:t>的项目。</w:t>
            </w:r>
          </w:p>
        </w:tc>
      </w:tr>
      <w:tr w14:paraId="316F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jc w:val="center"/>
        </w:trPr>
        <w:tc>
          <w:tcPr>
            <w:tcW w:w="570" w:type="dxa"/>
            <w:vAlign w:val="center"/>
          </w:tcPr>
          <w:p w14:paraId="74DA6A6A">
            <w:pPr>
              <w:pStyle w:val="59"/>
              <w:numPr>
                <w:ilvl w:val="0"/>
                <w:numId w:val="8"/>
              </w:numPr>
              <w:bidi w:val="0"/>
              <w:ind w:left="0" w:leftChars="0" w:firstLine="0" w:firstLineChars="0"/>
              <w:rPr>
                <w:rFonts w:hint="eastAsia" w:asciiTheme="minorEastAsia" w:hAnsiTheme="minorEastAsia" w:eastAsiaTheme="minorEastAsia" w:cstheme="minorEastAsia"/>
                <w:sz w:val="24"/>
                <w:szCs w:val="24"/>
                <w:lang w:val="zh-CN"/>
              </w:rPr>
            </w:pPr>
          </w:p>
        </w:tc>
        <w:tc>
          <w:tcPr>
            <w:tcW w:w="2009" w:type="dxa"/>
            <w:vAlign w:val="center"/>
          </w:tcPr>
          <w:p w14:paraId="30B2718E">
            <w:pPr>
              <w:pStyle w:val="59"/>
              <w:bidi w:val="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本国</w:t>
            </w:r>
            <w:r>
              <w:rPr>
                <w:rFonts w:hint="eastAsia" w:asciiTheme="minorEastAsia" w:hAnsiTheme="minorEastAsia" w:eastAsiaTheme="minorEastAsia" w:cstheme="minorEastAsia"/>
                <w:sz w:val="24"/>
                <w:szCs w:val="24"/>
                <w:lang w:val="en-US" w:eastAsia="zh-CN"/>
              </w:rPr>
              <w:t>服务</w:t>
            </w:r>
          </w:p>
          <w:p w14:paraId="0ABFBF17">
            <w:pPr>
              <w:pStyle w:val="59"/>
              <w:bidi w:val="0"/>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(实质性要求)</w:t>
            </w:r>
          </w:p>
        </w:tc>
        <w:tc>
          <w:tcPr>
            <w:tcW w:w="7171" w:type="dxa"/>
            <w:vAlign w:val="center"/>
          </w:tcPr>
          <w:p w14:paraId="7545C868">
            <w:pPr>
              <w:pStyle w:val="59"/>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jc w:val="both"/>
              <w:textAlignment w:val="auto"/>
              <w:rPr>
                <w:rFonts w:hint="eastAsia" w:asciiTheme="minorEastAsia" w:hAnsiTheme="minorEastAsia" w:eastAsiaTheme="minorEastAsia" w:cstheme="minorEastAsia"/>
                <w:sz w:val="24"/>
                <w:szCs w:val="24"/>
                <w:lang w:val="zh-CN"/>
              </w:rPr>
            </w:pPr>
            <w:r>
              <w:rPr>
                <w:rFonts w:hint="eastAsia" w:ascii="宋体" w:hAnsi="宋体" w:eastAsia="宋体" w:cs="宋体"/>
                <w:sz w:val="24"/>
                <w:szCs w:val="24"/>
                <w:lang w:val="zh-CN"/>
              </w:rPr>
              <w:t>本项目采购本国</w:t>
            </w:r>
            <w:r>
              <w:rPr>
                <w:rFonts w:hint="eastAsia" w:ascii="宋体" w:hAnsi="宋体" w:eastAsia="宋体" w:cs="宋体"/>
                <w:sz w:val="24"/>
                <w:szCs w:val="24"/>
                <w:lang w:val="en-US" w:eastAsia="zh-CN"/>
              </w:rPr>
              <w:t>服务</w:t>
            </w:r>
            <w:r>
              <w:rPr>
                <w:rFonts w:hint="eastAsia" w:ascii="宋体" w:hAnsi="宋体" w:eastAsia="宋体" w:cs="宋体"/>
                <w:sz w:val="24"/>
                <w:szCs w:val="24"/>
                <w:lang w:val="zh-CN"/>
              </w:rPr>
              <w:t>。</w:t>
            </w:r>
          </w:p>
        </w:tc>
      </w:tr>
      <w:tr w14:paraId="3709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286E9E0">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p>
        </w:tc>
        <w:tc>
          <w:tcPr>
            <w:tcW w:w="2009" w:type="dxa"/>
            <w:vAlign w:val="center"/>
          </w:tcPr>
          <w:p w14:paraId="6B249389">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采购方式</w:t>
            </w:r>
          </w:p>
        </w:tc>
        <w:tc>
          <w:tcPr>
            <w:tcW w:w="7171" w:type="dxa"/>
            <w:vAlign w:val="center"/>
          </w:tcPr>
          <w:p w14:paraId="02AB4518">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公开招标</w:t>
            </w:r>
          </w:p>
        </w:tc>
      </w:tr>
      <w:tr w14:paraId="439F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1D6C68A">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p>
        </w:tc>
        <w:tc>
          <w:tcPr>
            <w:tcW w:w="2009" w:type="dxa"/>
            <w:vAlign w:val="center"/>
          </w:tcPr>
          <w:p w14:paraId="072E4174">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评标方法</w:t>
            </w:r>
          </w:p>
        </w:tc>
        <w:tc>
          <w:tcPr>
            <w:tcW w:w="7171" w:type="dxa"/>
            <w:vAlign w:val="center"/>
          </w:tcPr>
          <w:p w14:paraId="65812579">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综合评分法</w:t>
            </w:r>
          </w:p>
        </w:tc>
      </w:tr>
      <w:tr w14:paraId="1C93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72ED1F5F">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p>
        </w:tc>
        <w:tc>
          <w:tcPr>
            <w:tcW w:w="2009" w:type="dxa"/>
            <w:vAlign w:val="center"/>
          </w:tcPr>
          <w:p w14:paraId="1E722971">
            <w:pPr>
              <w:pStyle w:val="59"/>
              <w:topLinePunct w:val="0"/>
              <w:ind w:firstLine="0" w:firstLineChars="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竞争范围</w:t>
            </w:r>
          </w:p>
        </w:tc>
        <w:tc>
          <w:tcPr>
            <w:tcW w:w="7171" w:type="dxa"/>
            <w:vAlign w:val="center"/>
          </w:tcPr>
          <w:p w14:paraId="7C2BE2A8">
            <w:pPr>
              <w:pStyle w:val="57"/>
              <w:topLinePunct w:val="0"/>
              <w:ind w:left="60" w:leftChars="25" w:right="60" w:rightChars="25" w:firstLine="0" w:firstLineChars="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公开竞争</w:t>
            </w:r>
          </w:p>
        </w:tc>
      </w:tr>
      <w:tr w14:paraId="7E08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6E1E0FEE">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p>
        </w:tc>
        <w:tc>
          <w:tcPr>
            <w:tcW w:w="2009" w:type="dxa"/>
            <w:vAlign w:val="center"/>
          </w:tcPr>
          <w:p w14:paraId="51D9A2D0">
            <w:pPr>
              <w:pStyle w:val="59"/>
              <w:ind w:left="24" w:leftChars="10" w:right="24" w:rightChars="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合同定价方式</w:t>
            </w:r>
          </w:p>
          <w:p w14:paraId="6A375B32">
            <w:pPr>
              <w:pStyle w:val="59"/>
              <w:topLinePunct w:val="0"/>
              <w:ind w:firstLine="0" w:firstLineChars="0"/>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rPr>
              <w:t>(实质性要求)</w:t>
            </w:r>
          </w:p>
        </w:tc>
        <w:tc>
          <w:tcPr>
            <w:tcW w:w="7171" w:type="dxa"/>
            <w:vAlign w:val="center"/>
          </w:tcPr>
          <w:p w14:paraId="44323558">
            <w:pPr>
              <w:pStyle w:val="57"/>
              <w:topLinePunct w:val="0"/>
              <w:ind w:left="60" w:leftChars="25" w:right="60" w:rightChars="25" w:firstLine="0" w:firstLineChars="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固定</w:t>
            </w:r>
            <w:r>
              <w:rPr>
                <w:rFonts w:hint="eastAsia" w:asciiTheme="minorEastAsia" w:hAnsiTheme="minorEastAsia" w:eastAsiaTheme="minorEastAsia" w:cstheme="minorEastAsia"/>
                <w:color w:val="auto"/>
                <w:sz w:val="24"/>
                <w:szCs w:val="24"/>
                <w:lang w:val="en-US" w:eastAsia="zh-CN"/>
              </w:rPr>
              <w:t>单</w:t>
            </w:r>
            <w:r>
              <w:rPr>
                <w:rFonts w:hint="eastAsia" w:asciiTheme="minorEastAsia" w:hAnsiTheme="minorEastAsia" w:eastAsiaTheme="minorEastAsia" w:cstheme="minorEastAsia"/>
                <w:color w:val="auto"/>
                <w:sz w:val="24"/>
                <w:szCs w:val="24"/>
              </w:rPr>
              <w:t>价</w:t>
            </w:r>
            <w:r>
              <w:rPr>
                <w:rFonts w:hint="eastAsia" w:asciiTheme="minorEastAsia" w:hAnsiTheme="minorEastAsia" w:eastAsiaTheme="minorEastAsia" w:cstheme="minorEastAsia"/>
                <w:color w:val="auto"/>
                <w:sz w:val="24"/>
                <w:szCs w:val="24"/>
                <w:lang w:eastAsia="zh-CN"/>
              </w:rPr>
              <w:t>。</w:t>
            </w:r>
          </w:p>
        </w:tc>
      </w:tr>
      <w:tr w14:paraId="24BC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111F9041">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p>
        </w:tc>
        <w:tc>
          <w:tcPr>
            <w:tcW w:w="2009" w:type="dxa"/>
            <w:vAlign w:val="center"/>
          </w:tcPr>
          <w:p w14:paraId="28107D25">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投标有效期</w:t>
            </w:r>
          </w:p>
          <w:p w14:paraId="72D4D09D">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(实质性要求)</w:t>
            </w:r>
          </w:p>
        </w:tc>
        <w:tc>
          <w:tcPr>
            <w:tcW w:w="7171" w:type="dxa"/>
            <w:vAlign w:val="center"/>
          </w:tcPr>
          <w:p w14:paraId="40027D27">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投标有效期为提交投标文件的截止之日起90日。投标人投标文件中必须载明投标有效期，投标文件中载明的投标有效期可以长于招标文件规定的期限，但不得短于招标文件规定的期限。否则，其投标文件将作为无效投标处理。</w:t>
            </w:r>
          </w:p>
          <w:p w14:paraId="1C7B0273">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因不可抗力事件，采购人可于投标有效期届满之前与投标人协商延长投标有效期。投标人拒绝延长投标有效期的，不得再参与该项目后续采购活动，但由此给投标人造成的损失，采购人可以自主决定是否可以给予适当补偿。投标人同意延长投标有效期的，不能修改投标文件。</w:t>
            </w:r>
          </w:p>
          <w:p w14:paraId="5EA5FBDC">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3.因采购人采购需求作出必要调整，采购人可于投标有效期届满之前与投标人协商延长投标有效期。投标人拒绝延长投标有效期的，不得再参与该项目后续采购活动，但由此给投标人造成的损失，采购人应当予以赔偿或者合理补偿。投标人同意延长投标有效期的，不能修改投标文件。</w:t>
            </w:r>
          </w:p>
        </w:tc>
      </w:tr>
      <w:tr w14:paraId="2D90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4A68259C">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p>
        </w:tc>
        <w:tc>
          <w:tcPr>
            <w:tcW w:w="2009" w:type="dxa"/>
            <w:vAlign w:val="center"/>
          </w:tcPr>
          <w:p w14:paraId="6702A974">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备选投标方案和报价</w:t>
            </w:r>
          </w:p>
          <w:p w14:paraId="19927F6F">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(实质性要求)</w:t>
            </w:r>
          </w:p>
        </w:tc>
        <w:tc>
          <w:tcPr>
            <w:tcW w:w="7171" w:type="dxa"/>
            <w:vAlign w:val="center"/>
          </w:tcPr>
          <w:p w14:paraId="7F9241DF">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本项目不接受备选投标方案和多个报价。</w:t>
            </w:r>
          </w:p>
        </w:tc>
      </w:tr>
      <w:tr w14:paraId="3B07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5" w:hRule="atLeast"/>
          <w:jc w:val="center"/>
        </w:trPr>
        <w:tc>
          <w:tcPr>
            <w:tcW w:w="570" w:type="dxa"/>
            <w:vAlign w:val="center"/>
          </w:tcPr>
          <w:p w14:paraId="6D5EDB0E">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6654DA1F">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现场</w:t>
            </w:r>
            <w:r>
              <w:rPr>
                <w:rFonts w:hint="eastAsia" w:asciiTheme="minorEastAsia" w:hAnsiTheme="minorEastAsia" w:eastAsiaTheme="minorEastAsia" w:cstheme="minorEastAsia"/>
                <w:sz w:val="24"/>
                <w:szCs w:val="24"/>
                <w:lang w:val="en-US" w:eastAsia="zh-CN"/>
              </w:rPr>
              <w:t>考察、标前</w:t>
            </w:r>
          </w:p>
          <w:p w14:paraId="47F29B2A">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答疑</w:t>
            </w:r>
            <w:r>
              <w:rPr>
                <w:rFonts w:hint="eastAsia" w:asciiTheme="minorEastAsia" w:hAnsiTheme="minorEastAsia" w:eastAsiaTheme="minorEastAsia" w:cstheme="minorEastAsia"/>
                <w:sz w:val="24"/>
                <w:szCs w:val="24"/>
                <w:lang w:val="en-US" w:eastAsia="zh-CN"/>
              </w:rPr>
              <w:t>会</w:t>
            </w:r>
          </w:p>
        </w:tc>
        <w:tc>
          <w:tcPr>
            <w:tcW w:w="7171" w:type="dxa"/>
            <w:vAlign w:val="center"/>
          </w:tcPr>
          <w:p w14:paraId="11911F1D">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采购人、采购代理机构可以视采购项目的具体情况，组织</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进行现场考察或</w:t>
            </w:r>
            <w:r>
              <w:rPr>
                <w:rFonts w:hint="eastAsia" w:asciiTheme="minorEastAsia" w:hAnsiTheme="minorEastAsia" w:eastAsiaTheme="minorEastAsia" w:cstheme="minorEastAsia"/>
                <w:sz w:val="24"/>
                <w:szCs w:val="24"/>
                <w:lang w:eastAsia="zh-CN"/>
              </w:rPr>
              <w:t>开标</w:t>
            </w:r>
            <w:r>
              <w:rPr>
                <w:rFonts w:hint="eastAsia" w:asciiTheme="minorEastAsia" w:hAnsiTheme="minorEastAsia" w:eastAsiaTheme="minorEastAsia" w:cstheme="minorEastAsia"/>
                <w:sz w:val="24"/>
                <w:szCs w:val="24"/>
              </w:rPr>
              <w:t>前答疑会，但不得单独或分别组织只有一个</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参加的现场考察和答疑会。若组织答疑会和现场考察以采购代理机构通知为准。</w:t>
            </w:r>
          </w:p>
          <w:p w14:paraId="19AD61E0">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lang w:val="en-US" w:eastAsia="zh-CN"/>
              </w:rPr>
              <w:t>参加</w:t>
            </w:r>
            <w:r>
              <w:rPr>
                <w:rFonts w:hint="eastAsia" w:asciiTheme="minorEastAsia" w:hAnsiTheme="minorEastAsia" w:eastAsiaTheme="minorEastAsia" w:cstheme="minorEastAsia"/>
                <w:sz w:val="24"/>
                <w:szCs w:val="24"/>
              </w:rPr>
              <w:t>答疑会</w:t>
            </w:r>
            <w:r>
              <w:rPr>
                <w:rFonts w:hint="eastAsia" w:asciiTheme="minorEastAsia" w:hAnsiTheme="minorEastAsia" w:eastAsiaTheme="minorEastAsia" w:cstheme="minorEastAsia"/>
                <w:sz w:val="24"/>
                <w:szCs w:val="24"/>
                <w:lang w:val="en-US" w:eastAsia="zh-CN"/>
              </w:rPr>
              <w:t>和</w:t>
            </w:r>
            <w:r>
              <w:rPr>
                <w:rFonts w:hint="eastAsia" w:asciiTheme="minorEastAsia" w:hAnsiTheme="minorEastAsia" w:eastAsiaTheme="minorEastAsia" w:cstheme="minorEastAsia"/>
                <w:sz w:val="24"/>
                <w:szCs w:val="24"/>
              </w:rPr>
              <w:t>现场考察所发生的一切费用由</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lang w:val="en-US" w:eastAsia="zh-CN"/>
              </w:rPr>
              <w:t>自行</w:t>
            </w:r>
            <w:r>
              <w:rPr>
                <w:rFonts w:hint="eastAsia" w:asciiTheme="minorEastAsia" w:hAnsiTheme="minorEastAsia" w:eastAsiaTheme="minorEastAsia" w:cstheme="minorEastAsia"/>
                <w:sz w:val="24"/>
                <w:szCs w:val="24"/>
              </w:rPr>
              <w:t>承担。</w:t>
            </w:r>
          </w:p>
        </w:tc>
      </w:tr>
      <w:tr w14:paraId="30D62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13B4028B">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p>
        </w:tc>
        <w:tc>
          <w:tcPr>
            <w:tcW w:w="2009" w:type="dxa"/>
            <w:vAlign w:val="center"/>
          </w:tcPr>
          <w:p w14:paraId="417F6F8C">
            <w:pPr>
              <w:pStyle w:val="59"/>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投标保证金</w:t>
            </w:r>
          </w:p>
          <w:p w14:paraId="43E7DFE9">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(实质性要求)</w:t>
            </w:r>
          </w:p>
        </w:tc>
        <w:tc>
          <w:tcPr>
            <w:tcW w:w="7171" w:type="dxa"/>
            <w:vAlign w:val="center"/>
          </w:tcPr>
          <w:p w14:paraId="301E9031">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金    额：</w:t>
            </w:r>
            <w:r>
              <w:rPr>
                <w:rFonts w:hint="eastAsia" w:ascii="宋体" w:hAnsi="宋体" w:eastAsia="宋体" w:cs="宋体"/>
                <w:color w:val="auto"/>
                <w:sz w:val="24"/>
                <w:szCs w:val="24"/>
                <w:highlight w:val="none"/>
                <w:lang w:val="en-US" w:eastAsia="zh-CN"/>
              </w:rPr>
              <w:t>1标段：</w:t>
            </w:r>
            <w:r>
              <w:rPr>
                <w:rFonts w:hint="eastAsia" w:cs="宋体"/>
                <w:color w:val="auto"/>
                <w:sz w:val="24"/>
                <w:szCs w:val="24"/>
                <w:highlight w:val="none"/>
                <w:lang w:val="en-US" w:eastAsia="zh-CN"/>
              </w:rPr>
              <w:t>20000.00元；2标段：15000.00元。</w:t>
            </w:r>
          </w:p>
          <w:p w14:paraId="7D9A5C4C">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交款方式：</w:t>
            </w:r>
            <w:r>
              <w:rPr>
                <w:rFonts w:hint="eastAsia" w:asciiTheme="minorEastAsia" w:hAnsiTheme="minorEastAsia" w:eastAsiaTheme="minorEastAsia" w:cstheme="minorEastAsia"/>
                <w:color w:val="auto"/>
                <w:sz w:val="24"/>
                <w:szCs w:val="24"/>
                <w:highlight w:val="none"/>
                <w:lang w:val="zh-CN"/>
              </w:rPr>
              <w:t>以支票、汇票、本票或者</w:t>
            </w:r>
            <w:r>
              <w:rPr>
                <w:rFonts w:hint="eastAsia" w:asciiTheme="minorEastAsia" w:hAnsiTheme="minorEastAsia" w:eastAsiaTheme="minorEastAsia" w:cstheme="minorEastAsia"/>
                <w:color w:val="auto"/>
                <w:sz w:val="24"/>
                <w:szCs w:val="24"/>
                <w:highlight w:val="none"/>
              </w:rPr>
              <w:t>金融机构</w:t>
            </w:r>
            <w:r>
              <w:rPr>
                <w:rFonts w:hint="eastAsia" w:asciiTheme="minorEastAsia" w:hAnsiTheme="minorEastAsia" w:eastAsiaTheme="minorEastAsia" w:cstheme="minorEastAsia"/>
                <w:color w:val="auto"/>
                <w:sz w:val="24"/>
                <w:szCs w:val="24"/>
                <w:highlight w:val="none"/>
                <w:lang w:val="zh-CN"/>
              </w:rPr>
              <w:t>出具的保函</w:t>
            </w:r>
            <w:r>
              <w:rPr>
                <w:rFonts w:hint="eastAsia" w:asciiTheme="minorEastAsia" w:hAnsiTheme="minorEastAsia" w:eastAsiaTheme="minorEastAsia" w:cstheme="minorEastAsia"/>
                <w:color w:val="auto"/>
                <w:sz w:val="24"/>
                <w:szCs w:val="24"/>
                <w:highlight w:val="none"/>
              </w:rPr>
              <w:t>等</w:t>
            </w:r>
            <w:r>
              <w:rPr>
                <w:rFonts w:hint="eastAsia" w:asciiTheme="minorEastAsia" w:hAnsiTheme="minorEastAsia" w:eastAsiaTheme="minorEastAsia" w:cstheme="minorEastAsia"/>
                <w:color w:val="auto"/>
                <w:sz w:val="24"/>
                <w:szCs w:val="24"/>
                <w:highlight w:val="none"/>
                <w:lang w:val="zh-CN"/>
              </w:rPr>
              <w:t>非现金形式</w:t>
            </w:r>
            <w:r>
              <w:rPr>
                <w:rFonts w:hint="eastAsia" w:asciiTheme="minorEastAsia" w:hAnsiTheme="minorEastAsia" w:eastAsiaTheme="minorEastAsia" w:cstheme="minorEastAsia"/>
                <w:color w:val="auto"/>
                <w:sz w:val="24"/>
                <w:szCs w:val="24"/>
                <w:highlight w:val="none"/>
              </w:rPr>
              <w:t>提交</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包括网银转账，电汇等方式</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rPr>
              <w:t>所有递交方式均以到账时间为准[</w:t>
            </w:r>
            <w:r>
              <w:rPr>
                <w:rFonts w:hint="eastAsia" w:asciiTheme="minorEastAsia" w:hAnsiTheme="minorEastAsia" w:eastAsiaTheme="minorEastAsia" w:cstheme="minorEastAsia"/>
                <w:color w:val="auto"/>
                <w:sz w:val="24"/>
                <w:szCs w:val="24"/>
                <w:highlight w:val="none"/>
                <w:lang w:val="zh-CN"/>
              </w:rPr>
              <w:t>须注明项目编号，以便登记、查询，</w:t>
            </w:r>
            <w:r>
              <w:rPr>
                <w:rFonts w:hint="eastAsia" w:asciiTheme="minorEastAsia" w:hAnsiTheme="minorEastAsia" w:eastAsiaTheme="minorEastAsia" w:cstheme="minorEastAsia"/>
                <w:color w:val="auto"/>
                <w:sz w:val="24"/>
                <w:szCs w:val="24"/>
                <w:highlight w:val="none"/>
              </w:rPr>
              <w:t>未注明不影响其投标有效性]。</w:t>
            </w:r>
          </w:p>
          <w:p w14:paraId="5D812D62">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开户名称：云南自厚建设项目管理有限公司</w:t>
            </w:r>
          </w:p>
          <w:p w14:paraId="71FDAA59">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开户银行：招商银行股份有限公司昆明滇池度假区支行</w:t>
            </w:r>
          </w:p>
          <w:p w14:paraId="37A6D915">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    号：871909580110801</w:t>
            </w:r>
          </w:p>
          <w:p w14:paraId="77E26308">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交款截止时间：</w:t>
            </w:r>
            <w:r>
              <w:rPr>
                <w:rFonts w:hint="eastAsia" w:asciiTheme="minorEastAsia" w:hAnsiTheme="minorEastAsia" w:eastAsiaTheme="minorEastAsia" w:cstheme="minorEastAsia"/>
                <w:color w:val="auto"/>
                <w:sz w:val="24"/>
                <w:szCs w:val="24"/>
                <w:highlight w:val="none"/>
                <w:lang w:val="zh-CN"/>
              </w:rPr>
              <w:t>本项目</w:t>
            </w:r>
            <w:r>
              <w:rPr>
                <w:rFonts w:hint="eastAsia" w:asciiTheme="minorEastAsia" w:hAnsiTheme="minorEastAsia" w:eastAsiaTheme="minorEastAsia" w:cstheme="minorEastAsia"/>
                <w:color w:val="auto"/>
                <w:sz w:val="24"/>
                <w:szCs w:val="24"/>
                <w:highlight w:val="none"/>
              </w:rPr>
              <w:t>投标时间</w:t>
            </w:r>
            <w:r>
              <w:rPr>
                <w:rFonts w:hint="eastAsia" w:asciiTheme="minorEastAsia" w:hAnsiTheme="minorEastAsia" w:eastAsiaTheme="minorEastAsia" w:cstheme="minorEastAsia"/>
                <w:color w:val="auto"/>
                <w:sz w:val="24"/>
                <w:szCs w:val="24"/>
                <w:highlight w:val="none"/>
                <w:lang w:val="zh-CN"/>
              </w:rPr>
              <w:t>前(</w:t>
            </w:r>
            <w:r>
              <w:rPr>
                <w:rFonts w:hint="eastAsia" w:asciiTheme="minorEastAsia" w:hAnsiTheme="minorEastAsia" w:eastAsiaTheme="minorEastAsia" w:cstheme="minorEastAsia"/>
                <w:color w:val="auto"/>
                <w:sz w:val="24"/>
                <w:szCs w:val="24"/>
                <w:highlight w:val="none"/>
              </w:rPr>
              <w:t>投标</w:t>
            </w:r>
            <w:r>
              <w:rPr>
                <w:rFonts w:hint="eastAsia" w:asciiTheme="minorEastAsia" w:hAnsiTheme="minorEastAsia" w:eastAsiaTheme="minorEastAsia" w:cstheme="minorEastAsia"/>
                <w:color w:val="auto"/>
                <w:sz w:val="24"/>
                <w:szCs w:val="24"/>
                <w:highlight w:val="none"/>
                <w:lang w:val="zh-CN"/>
              </w:rPr>
              <w:t>保证金的交纳以到账时间为准)</w:t>
            </w:r>
          </w:p>
          <w:p w14:paraId="12C1DCB6">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供应商必须按照上述交款方式及指定银行账号进行办理，交款账户名称须与供应商名称一致，鼓励以保函代替保证金。若以其他交款方式(如现金存款方式)或非指定银行账号办理的一律不予接受，将被视为无效。</w:t>
            </w:r>
          </w:p>
          <w:p w14:paraId="4A0A8490">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rPr>
              <w:t>2.投标保证金的其他相关规定详见第二章第四节(</w:t>
            </w:r>
            <w:r>
              <w:rPr>
                <w:rFonts w:hint="eastAsia" w:asciiTheme="minorEastAsia" w:hAnsiTheme="minorEastAsia" w:eastAsiaTheme="minorEastAsia" w:cstheme="minorEastAsia"/>
                <w:color w:val="auto"/>
                <w:sz w:val="24"/>
                <w:szCs w:val="24"/>
                <w:highlight w:val="none"/>
                <w:lang w:eastAsia="zh-CN"/>
              </w:rPr>
              <w:t>十二</w:t>
            </w:r>
            <w:r>
              <w:rPr>
                <w:rFonts w:hint="eastAsia" w:asciiTheme="minorEastAsia" w:hAnsiTheme="minorEastAsia" w:eastAsiaTheme="minorEastAsia" w:cstheme="minorEastAsia"/>
                <w:color w:val="auto"/>
                <w:sz w:val="24"/>
                <w:szCs w:val="24"/>
                <w:highlight w:val="none"/>
              </w:rPr>
              <w:t>)条</w:t>
            </w:r>
            <w:r>
              <w:rPr>
                <w:rFonts w:hint="eastAsia" w:asciiTheme="minorEastAsia" w:hAnsiTheme="minorEastAsia" w:eastAsiaTheme="minorEastAsia" w:cstheme="minorEastAsia"/>
                <w:color w:val="auto"/>
                <w:sz w:val="24"/>
                <w:szCs w:val="24"/>
                <w:highlight w:val="none"/>
                <w:lang w:val="zh-CN"/>
              </w:rPr>
              <w:t>。</w:t>
            </w:r>
          </w:p>
        </w:tc>
      </w:tr>
      <w:tr w14:paraId="1A54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6B2AF088">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p>
        </w:tc>
        <w:tc>
          <w:tcPr>
            <w:tcW w:w="2009" w:type="dxa"/>
            <w:vAlign w:val="center"/>
          </w:tcPr>
          <w:p w14:paraId="00A0C789">
            <w:pPr>
              <w:pStyle w:val="59"/>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保函</w:t>
            </w:r>
          </w:p>
          <w:p w14:paraId="14825F01">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auto"/>
                <w:sz w:val="24"/>
                <w:szCs w:val="24"/>
                <w:highlight w:val="none"/>
                <w:lang w:val="zh-CN"/>
              </w:rPr>
              <w:t>(实质性要求)</w:t>
            </w:r>
          </w:p>
        </w:tc>
        <w:tc>
          <w:tcPr>
            <w:tcW w:w="7171" w:type="dxa"/>
            <w:vAlign w:val="center"/>
          </w:tcPr>
          <w:p w14:paraId="25B4B54A">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本招标文件中涉及的保函按以下规定执行：</w:t>
            </w:r>
          </w:p>
          <w:p w14:paraId="33744295">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1.保函应为金融机构出具，并有详细明显的验证方法；</w:t>
            </w:r>
          </w:p>
          <w:p w14:paraId="0BDAB865">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2.保函的受益人为</w:t>
            </w:r>
            <w:r>
              <w:rPr>
                <w:rFonts w:hint="eastAsia" w:ascii="宋体" w:hAnsi="宋体" w:eastAsia="宋体" w:cs="宋体"/>
                <w:color w:val="auto"/>
                <w:sz w:val="24"/>
                <w:szCs w:val="24"/>
                <w:highlight w:val="none"/>
                <w:u w:val="single"/>
                <w:lang w:eastAsia="zh-CN"/>
              </w:rPr>
              <w:t>中国地质调查局昆明自然资源综合调查中心</w:t>
            </w:r>
            <w:r>
              <w:rPr>
                <w:rFonts w:hint="eastAsia" w:asciiTheme="minorEastAsia" w:hAnsiTheme="minorEastAsia" w:eastAsiaTheme="minorEastAsia" w:cstheme="minorEastAsia"/>
                <w:color w:val="auto"/>
                <w:sz w:val="24"/>
                <w:szCs w:val="24"/>
                <w:highlight w:val="none"/>
              </w:rPr>
              <w:t>；</w:t>
            </w:r>
          </w:p>
          <w:p w14:paraId="49E64175">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3.保函的内容应包括：供应商名称、项目名称、项目编号、保证金金额、保函的有效期、担保内容(即：采购代理机构将不予退还投标保证金的情形，详见本招标文件第二章第四节(</w:t>
            </w:r>
            <w:r>
              <w:rPr>
                <w:rFonts w:hint="eastAsia" w:asciiTheme="minorEastAsia" w:hAnsiTheme="minorEastAsia" w:eastAsiaTheme="minorEastAsia" w:cstheme="minorEastAsia"/>
                <w:color w:val="auto"/>
                <w:sz w:val="24"/>
                <w:szCs w:val="24"/>
                <w:highlight w:val="none"/>
                <w:lang w:eastAsia="zh-CN"/>
              </w:rPr>
              <w:t>十二</w:t>
            </w:r>
            <w:r>
              <w:rPr>
                <w:rFonts w:hint="eastAsia" w:asciiTheme="minorEastAsia" w:hAnsiTheme="minorEastAsia" w:eastAsiaTheme="minorEastAsia" w:cstheme="minorEastAsia"/>
                <w:color w:val="auto"/>
                <w:sz w:val="24"/>
                <w:szCs w:val="24"/>
                <w:highlight w:val="none"/>
              </w:rPr>
              <w:t>)条)；</w:t>
            </w:r>
          </w:p>
          <w:p w14:paraId="33850A4B">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4.保函金额不少于《投标人须知前附表》中规定的投标保证金金额；</w:t>
            </w:r>
          </w:p>
          <w:p w14:paraId="04A8C92A">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5.保函的有效期应不少于招标文件规定的投标有效期；</w:t>
            </w:r>
          </w:p>
          <w:p w14:paraId="0ADAA0E0">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6.供应商未按上述要求提供保函的</w:t>
            </w:r>
            <w:r>
              <w:rPr>
                <w:rFonts w:hint="eastAsia" w:asciiTheme="minorEastAsia" w:hAnsiTheme="minorEastAsia" w:eastAsiaTheme="minorEastAsia" w:cstheme="minorEastAsia"/>
                <w:color w:val="auto"/>
                <w:sz w:val="24"/>
                <w:szCs w:val="24"/>
                <w:highlight w:val="none"/>
                <w:lang w:val="zh-CN"/>
              </w:rPr>
              <w:t>将被视为</w:t>
            </w:r>
            <w:r>
              <w:rPr>
                <w:rFonts w:hint="eastAsia" w:asciiTheme="minorEastAsia" w:hAnsiTheme="minorEastAsia" w:eastAsiaTheme="minorEastAsia" w:cstheme="minorEastAsia"/>
                <w:color w:val="auto"/>
                <w:sz w:val="24"/>
                <w:szCs w:val="24"/>
                <w:highlight w:val="none"/>
              </w:rPr>
              <w:t>无效响应</w:t>
            </w:r>
            <w:r>
              <w:rPr>
                <w:rFonts w:hint="eastAsia" w:asciiTheme="minorEastAsia" w:hAnsiTheme="minorEastAsia" w:eastAsiaTheme="minorEastAsia" w:cstheme="minorEastAsia"/>
                <w:color w:val="auto"/>
                <w:sz w:val="24"/>
                <w:szCs w:val="24"/>
                <w:highlight w:val="none"/>
                <w:lang w:val="zh-CN"/>
              </w:rPr>
              <w:t>。</w:t>
            </w:r>
          </w:p>
          <w:p w14:paraId="51D95680">
            <w:pPr>
              <w:pStyle w:val="57"/>
              <w:keepNext w:val="0"/>
              <w:keepLines w:val="0"/>
              <w:pageBreakBefore w:val="0"/>
              <w:widowControl w:val="0"/>
              <w:kinsoku/>
              <w:wordWrap w:val="0"/>
              <w:overflow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7.通过保函递交投标保证金的需在保证金截止时间前将保函扫描件发送至邮箱:</w:t>
            </w:r>
            <w:r>
              <w:rPr>
                <w:rFonts w:hint="eastAsia" w:asciiTheme="minorEastAsia" w:hAnsiTheme="minorEastAsia" w:eastAsiaTheme="minorEastAsia" w:cstheme="minorEastAsia"/>
                <w:color w:val="auto"/>
                <w:sz w:val="24"/>
                <w:szCs w:val="24"/>
                <w:highlight w:val="none"/>
              </w:rPr>
              <w:t>ynzhzb1314@163.com</w:t>
            </w:r>
          </w:p>
          <w:p w14:paraId="1B9AFB57">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auto"/>
                <w:sz w:val="24"/>
                <w:szCs w:val="24"/>
                <w:highlight w:val="none"/>
              </w:rPr>
              <w:t>注：投标保证金与保函具有同等效力，投标人根据自身实际情况提供任意一项均可。</w:t>
            </w:r>
          </w:p>
        </w:tc>
      </w:tr>
      <w:tr w14:paraId="3A9A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4836130">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p>
        </w:tc>
        <w:tc>
          <w:tcPr>
            <w:tcW w:w="2009" w:type="dxa"/>
            <w:vAlign w:val="center"/>
          </w:tcPr>
          <w:p w14:paraId="009F973A">
            <w:pPr>
              <w:pStyle w:val="59"/>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eastAsia="zh-CN"/>
              </w:rPr>
              <w:t>政府采购异常低价审查</w:t>
            </w:r>
          </w:p>
        </w:tc>
        <w:tc>
          <w:tcPr>
            <w:tcW w:w="7171" w:type="dxa"/>
            <w:vAlign w:val="center"/>
          </w:tcPr>
          <w:p w14:paraId="1DE787F0">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根据《关于推动解决政府采购异常低价问题的通知》的相关规定：</w:t>
            </w:r>
          </w:p>
          <w:p w14:paraId="1663D2BE">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（一）政府采购评审中出现下列情形之一的，评审委员会应当启动异常低价投标（响应）审查程序：</w:t>
            </w:r>
          </w:p>
          <w:p w14:paraId="268A01C3">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1.投标（响应）报价低于全部通过符合性审查供应商投标（响应）报价平均值50%的，即投标（响应）报价＜全部通过符合性审查供应商投标（响应）报价平均值×50%；</w:t>
            </w:r>
          </w:p>
          <w:p w14:paraId="444EFA8F">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2.投标（响应）报价低于通过符合性审查的次低报价供应商投标（响应）报价50%的，即投标（响应）报价＜通过符合性审查的次低报价供应商投标（响应）报价×50%；</w:t>
            </w:r>
          </w:p>
          <w:p w14:paraId="626F8506">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3.投标（响应）报价低于采购项目最高限价45%的，即投标（响应）报价＜采购项目最高限价×45%；</w:t>
            </w:r>
          </w:p>
          <w:p w14:paraId="3ACA8259">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4.评审委员会基于专业判断，认为供应商报价过低，有可能影响产品质量或者不能诚信履约的其他情形。</w:t>
            </w:r>
          </w:p>
          <w:p w14:paraId="19688E24">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napToGrid w:val="0"/>
                <w:kern w:val="2"/>
                <w:sz w:val="24"/>
                <w:szCs w:val="24"/>
                <w:highlight w:val="none"/>
                <w:lang w:val="en-US" w:eastAsia="zh-CN" w:bidi="ar-SA"/>
              </w:rPr>
            </w:pPr>
            <w:r>
              <w:rPr>
                <w:rFonts w:hint="eastAsia" w:asciiTheme="minorEastAsia" w:hAnsiTheme="minorEastAsia" w:eastAsiaTheme="minorEastAsia" w:cstheme="minorEastAsia"/>
                <w:snapToGrid w:val="0"/>
                <w:kern w:val="2"/>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5C7027AF">
            <w:pPr>
              <w:pStyle w:val="57"/>
              <w:keepNext w:val="0"/>
              <w:keepLines w:val="0"/>
              <w:pageBreakBefore w:val="0"/>
              <w:widowControl w:val="0"/>
              <w:kinsoku/>
              <w:wordWrap w:val="0"/>
              <w:overflowPunct/>
              <w:topLinePunct/>
              <w:autoSpaceDE/>
              <w:autoSpaceDN/>
              <w:bidi w:val="0"/>
              <w:adjustRightInd w:val="0"/>
              <w:snapToGrid w:val="0"/>
              <w:spacing w:line="360" w:lineRule="exact"/>
              <w:ind w:left="24" w:leftChars="10" w:right="24" w:rightChars="10" w:firstLine="0" w:firstLineChars="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napToGrid w:val="0"/>
                <w:kern w:val="2"/>
                <w:sz w:val="24"/>
                <w:szCs w:val="24"/>
                <w:highlight w:val="none"/>
                <w:lang w:val="en-US" w:eastAsia="zh-CN" w:bidi="ar-SA"/>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D7E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08C9992F">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p>
        </w:tc>
        <w:tc>
          <w:tcPr>
            <w:tcW w:w="2009" w:type="dxa"/>
            <w:vAlign w:val="center"/>
          </w:tcPr>
          <w:p w14:paraId="7CCA2791">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评</w:t>
            </w:r>
            <w:r>
              <w:rPr>
                <w:rFonts w:hint="eastAsia" w:asciiTheme="minorEastAsia" w:hAnsiTheme="minorEastAsia" w:eastAsiaTheme="minorEastAsia" w:cstheme="minorEastAsia"/>
                <w:sz w:val="24"/>
                <w:szCs w:val="24"/>
              </w:rPr>
              <w:t>审</w:t>
            </w:r>
            <w:r>
              <w:rPr>
                <w:rFonts w:hint="eastAsia" w:asciiTheme="minorEastAsia" w:hAnsiTheme="minorEastAsia" w:eastAsiaTheme="minorEastAsia" w:cstheme="minorEastAsia"/>
                <w:sz w:val="24"/>
                <w:szCs w:val="24"/>
                <w:lang w:val="zh-CN"/>
              </w:rPr>
              <w:t>情况的公告</w:t>
            </w:r>
          </w:p>
        </w:tc>
        <w:tc>
          <w:tcPr>
            <w:tcW w:w="7171" w:type="dxa"/>
            <w:vAlign w:val="center"/>
          </w:tcPr>
          <w:p w14:paraId="25899ACE">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采购结果公告将</w:t>
            </w:r>
            <w:r>
              <w:rPr>
                <w:rFonts w:hint="eastAsia" w:asciiTheme="minorEastAsia" w:hAnsiTheme="minorEastAsia" w:eastAsiaTheme="minorEastAsia" w:cstheme="minorEastAsia"/>
                <w:sz w:val="24"/>
                <w:szCs w:val="24"/>
                <w:highlight w:val="none"/>
                <w:lang w:val="zh-CN"/>
              </w:rPr>
              <w:t>在</w:t>
            </w:r>
            <w:r>
              <w:rPr>
                <w:rFonts w:hint="eastAsia" w:asciiTheme="minorEastAsia" w:hAnsiTheme="minorEastAsia" w:eastAsiaTheme="minorEastAsia" w:cstheme="minorEastAsia"/>
                <w:sz w:val="24"/>
                <w:szCs w:val="24"/>
                <w:highlight w:val="none"/>
                <w:lang w:val="zh-CN" w:eastAsia="zh-CN"/>
              </w:rPr>
              <w:t>“中国</w:t>
            </w:r>
            <w:r>
              <w:rPr>
                <w:rFonts w:hint="eastAsia" w:asciiTheme="minorEastAsia" w:hAnsiTheme="minorEastAsia" w:eastAsiaTheme="minorEastAsia" w:cstheme="minorEastAsia"/>
                <w:sz w:val="24"/>
                <w:szCs w:val="24"/>
                <w:highlight w:val="none"/>
                <w:lang w:val="en-US" w:eastAsia="zh-CN"/>
              </w:rPr>
              <w:t>政府采购网</w:t>
            </w:r>
            <w:r>
              <w:rPr>
                <w:rFonts w:hint="eastAsia" w:asciiTheme="minorEastAsia" w:hAnsiTheme="minorEastAsia" w:eastAsiaTheme="minorEastAsia" w:cstheme="minorEastAsia"/>
                <w:sz w:val="24"/>
                <w:szCs w:val="24"/>
                <w:highlight w:val="none"/>
                <w:lang w:val="zh-CN" w:eastAsia="zh-CN"/>
              </w:rPr>
              <w:t>”</w:t>
            </w:r>
            <w:r>
              <w:rPr>
                <w:rFonts w:hint="eastAsia" w:asciiTheme="minorEastAsia" w:hAnsiTheme="minorEastAsia" w:eastAsiaTheme="minorEastAsia" w:cstheme="minorEastAsia"/>
                <w:sz w:val="24"/>
                <w:szCs w:val="24"/>
                <w:lang w:val="zh-CN"/>
              </w:rPr>
              <w:t>予以公告。</w:t>
            </w:r>
          </w:p>
        </w:tc>
      </w:tr>
      <w:tr w14:paraId="49289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03E08760">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p>
        </w:tc>
        <w:tc>
          <w:tcPr>
            <w:tcW w:w="2009" w:type="dxa"/>
            <w:vAlign w:val="center"/>
          </w:tcPr>
          <w:p w14:paraId="3A3AFBE9">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中标通知书领取</w:t>
            </w:r>
          </w:p>
        </w:tc>
        <w:tc>
          <w:tcPr>
            <w:tcW w:w="7171" w:type="dxa"/>
            <w:vAlign w:val="center"/>
          </w:tcPr>
          <w:p w14:paraId="0EB5C206">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采购代理机构在中标人确定后2个工作日内，在“中国政府采购网、中国招标投标公共服务平台”发布中标公告</w:t>
            </w:r>
            <w:r>
              <w:rPr>
                <w:rFonts w:hint="eastAsia" w:asciiTheme="minorEastAsia" w:hAnsiTheme="minorEastAsia" w:eastAsiaTheme="minorEastAsia" w:cstheme="minorEastAsia"/>
                <w:sz w:val="24"/>
                <w:szCs w:val="24"/>
                <w:highlight w:val="none"/>
                <w:lang w:val="en-US" w:eastAsia="zh-CN"/>
              </w:rPr>
              <w:t>，同时采购代理机构将中标通知书发至中标人。</w:t>
            </w:r>
          </w:p>
          <w:p w14:paraId="299DBB5B">
            <w:pPr>
              <w:pStyle w:val="5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cs="宋体"/>
                <w:color w:val="auto"/>
                <w:sz w:val="24"/>
                <w:szCs w:val="24"/>
                <w:highlight w:val="none"/>
                <w:lang w:val="en-US" w:eastAsia="zh-CN"/>
              </w:rPr>
              <w:t>王小强</w:t>
            </w:r>
          </w:p>
          <w:p w14:paraId="3B2EC8A4">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宋体" w:hAnsi="宋体" w:eastAsia="宋体" w:cs="宋体"/>
                <w:color w:val="auto"/>
                <w:sz w:val="24"/>
                <w:szCs w:val="24"/>
                <w:highlight w:val="none"/>
                <w:lang w:val="zh-CN"/>
              </w:rPr>
              <w:t>联系电话：</w:t>
            </w:r>
            <w:r>
              <w:rPr>
                <w:rFonts w:hint="eastAsia" w:cs="宋体"/>
                <w:color w:val="auto"/>
                <w:sz w:val="24"/>
                <w:szCs w:val="24"/>
                <w:highlight w:val="none"/>
                <w:lang w:val="en-US" w:eastAsia="zh-CN"/>
              </w:rPr>
              <w:t>0871-65518886</w:t>
            </w:r>
          </w:p>
        </w:tc>
      </w:tr>
      <w:tr w14:paraId="65D28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11" w:hRule="atLeast"/>
          <w:jc w:val="center"/>
        </w:trPr>
        <w:tc>
          <w:tcPr>
            <w:tcW w:w="570" w:type="dxa"/>
            <w:vAlign w:val="center"/>
          </w:tcPr>
          <w:p w14:paraId="7B7CE7EF">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eastAsia="zh-CN"/>
              </w:rPr>
            </w:pPr>
          </w:p>
        </w:tc>
        <w:tc>
          <w:tcPr>
            <w:tcW w:w="2009" w:type="dxa"/>
            <w:vAlign w:val="center"/>
          </w:tcPr>
          <w:p w14:paraId="0440B33E">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lang w:val="zh-CN"/>
              </w:rPr>
              <w:t>代理</w:t>
            </w:r>
          </w:p>
          <w:p w14:paraId="3E0A1F97">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服务费</w:t>
            </w:r>
          </w:p>
        </w:tc>
        <w:tc>
          <w:tcPr>
            <w:tcW w:w="7171" w:type="dxa"/>
            <w:vAlign w:val="center"/>
          </w:tcPr>
          <w:p w14:paraId="0738902C">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1.收取标准：参照国家计划委员会价格【2002】 1980号文件《招标代理服务费收费管理暂行办法〉按服务类收费标准下浮20%计算收取。</w:t>
            </w:r>
          </w:p>
          <w:p w14:paraId="4D81130E">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2.收取方式：领取成交通知书时由成交供应商一次性支付至采购代理机构。</w:t>
            </w:r>
          </w:p>
          <w:p w14:paraId="7E5DB441">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注：按照上述收费标准计算的招标代理服务费为采购全过程包干价</w:t>
            </w:r>
          </w:p>
          <w:p w14:paraId="57AAD2BB">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3.账户信息</w:t>
            </w:r>
          </w:p>
          <w:p w14:paraId="7258C157">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收款单位：云南自厚建设项目管理有限公司</w:t>
            </w:r>
          </w:p>
          <w:p w14:paraId="0394168C">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 户 行：招商银行股份有限公司昆明滇池度假区支行</w:t>
            </w:r>
          </w:p>
          <w:p w14:paraId="15EC04BE">
            <w:pPr>
              <w:pStyle w:val="57"/>
              <w:keepNext w:val="0"/>
              <w:keepLines w:val="0"/>
              <w:pageBreakBefore w:val="0"/>
              <w:widowControl w:val="0"/>
              <w:numPr>
                <w:ilvl w:val="0"/>
                <w:numId w:val="0"/>
              </w:numPr>
              <w:kinsoku/>
              <w:wordWrap w:val="0"/>
              <w:overflowPunct/>
              <w:topLinePunct/>
              <w:autoSpaceDE/>
              <w:autoSpaceDN/>
              <w:bidi w:val="0"/>
              <w:adjustRightInd w:val="0"/>
              <w:snapToGrid w:val="0"/>
              <w:ind w:leftChars="25" w:right="60" w:rightChars="25"/>
              <w:textAlignment w:val="auto"/>
              <w:rPr>
                <w:rFonts w:hint="eastAsia" w:asciiTheme="minorEastAsia" w:hAnsiTheme="minorEastAsia" w:eastAsiaTheme="minorEastAsia" w:cstheme="minorEastAsia"/>
                <w:b w:val="0"/>
                <w:i w:val="0"/>
                <w:caps w:val="0"/>
                <w:color w:val="auto"/>
                <w:spacing w:val="0"/>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银行账号：871909580110801</w:t>
            </w:r>
          </w:p>
        </w:tc>
      </w:tr>
      <w:tr w14:paraId="1EDF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1" w:hRule="atLeast"/>
          <w:jc w:val="center"/>
        </w:trPr>
        <w:tc>
          <w:tcPr>
            <w:tcW w:w="570" w:type="dxa"/>
            <w:vAlign w:val="center"/>
          </w:tcPr>
          <w:p w14:paraId="2C8EAE73">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623EAB0C">
            <w:pPr>
              <w:pStyle w:val="59"/>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zh-CN"/>
              </w:rPr>
              <w:t>履约保证金</w:t>
            </w:r>
          </w:p>
        </w:tc>
        <w:tc>
          <w:tcPr>
            <w:tcW w:w="7171" w:type="dxa"/>
            <w:vAlign w:val="center"/>
          </w:tcPr>
          <w:p w14:paraId="2C762CBB">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本项目不收取履约保证金。</w:t>
            </w:r>
          </w:p>
        </w:tc>
      </w:tr>
      <w:tr w14:paraId="6FD7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570" w:type="dxa"/>
            <w:vAlign w:val="center"/>
          </w:tcPr>
          <w:p w14:paraId="28D52B58">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57F92104">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供应商询问</w:t>
            </w:r>
          </w:p>
        </w:tc>
        <w:tc>
          <w:tcPr>
            <w:tcW w:w="7171" w:type="dxa"/>
            <w:vAlign w:val="top"/>
          </w:tcPr>
          <w:p w14:paraId="53E6190C">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1.供应商应认真阅读招标文件，如有疑问的，供应商可以向采购人或采购代理机构提出询问</w:t>
            </w:r>
            <w:r>
              <w:rPr>
                <w:rFonts w:hint="eastAsia" w:asciiTheme="minorEastAsia" w:hAnsiTheme="minorEastAsia" w:eastAsiaTheme="minorEastAsia" w:cstheme="minorEastAsia"/>
                <w:color w:val="auto"/>
                <w:sz w:val="24"/>
                <w:szCs w:val="24"/>
                <w:highlight w:val="none"/>
                <w:lang w:eastAsia="zh-CN"/>
              </w:rPr>
              <w:t>。</w:t>
            </w:r>
          </w:p>
          <w:p w14:paraId="0A10CE92">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2.询问内容不得涉及评审秘密、国家机密和商业秘密等保密内容。</w:t>
            </w:r>
          </w:p>
          <w:p w14:paraId="7A482398">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3.询问方式：询问可以采用在线、现场书面或电子邮件等方式向云南自厚建设项目管理有限公司提出；询问必须提供询问人基本信息(包含具体询问内容、询问人名称或姓名、联系人及联系电话、电子邮件)。</w:t>
            </w:r>
          </w:p>
          <w:p w14:paraId="6221E35D">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联系人：【王小强】</w:t>
            </w:r>
          </w:p>
          <w:p w14:paraId="1773CA6A">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联系电话：0871-65518886</w:t>
            </w:r>
          </w:p>
          <w:p w14:paraId="48BD8129">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4.询问提出的范围及主体：</w:t>
            </w:r>
            <w:r>
              <w:rPr>
                <w:rFonts w:hint="eastAsia" w:asciiTheme="minorEastAsia" w:hAnsiTheme="minorEastAsia" w:eastAsiaTheme="minorEastAsia" w:cstheme="minorEastAsia"/>
                <w:color w:val="auto"/>
                <w:sz w:val="24"/>
                <w:szCs w:val="24"/>
                <w:highlight w:val="none"/>
              </w:rPr>
              <w:t>①</w:t>
            </w:r>
            <w:r>
              <w:rPr>
                <w:rFonts w:hint="eastAsia" w:asciiTheme="minorEastAsia" w:hAnsiTheme="minorEastAsia" w:eastAsiaTheme="minorEastAsia" w:cstheme="minorEastAsia"/>
                <w:color w:val="auto"/>
                <w:sz w:val="24"/>
                <w:szCs w:val="24"/>
                <w:highlight w:val="none"/>
                <w:lang w:val="en-US" w:eastAsia="zh-CN"/>
              </w:rPr>
              <w:t>采购文件及采购信息公告环节：依法获取采购文件的潜在供应商可以对采购文件及采购信息公告的内容向云南自厚建设项目管理有限公司或采购人提出询问，仅对采购信息公告内容提出询问的，不限制询问主体。②采购过程、采购结果环节：参与采购活动的供应商可以对采购过程、采购结果相关问题向云南自厚建设项目管理有限公司提出询问，未参与采购活动的供应商不得对此环节提出询问。③询问提出的时间原则上以政府采购活动中有效质疑的时间计算为准。</w:t>
            </w:r>
          </w:p>
          <w:p w14:paraId="695105FE">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5.为提高采购效率，降低社会成本，鼓励询问主体对于不损害国家及社会利益或自身合法权益的问题或情形采用询问方式处理解决(包含但不限于文字错误、标点符号、不影响投标文件的编制的情形)。</w:t>
            </w:r>
          </w:p>
          <w:p w14:paraId="6358F3C7">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6.为降低时间成本，减少不必要的干扰，云南自厚建设项目管理有限公司或采购人可以不接受未按照约定时间提出的询问。</w:t>
            </w:r>
          </w:p>
        </w:tc>
      </w:tr>
      <w:tr w14:paraId="77C6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2FECEE47">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1B4894F8">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声明承诺提醒</w:t>
            </w:r>
          </w:p>
        </w:tc>
        <w:tc>
          <w:tcPr>
            <w:tcW w:w="7171" w:type="dxa"/>
            <w:vAlign w:val="center"/>
          </w:tcPr>
          <w:p w14:paraId="4EF03686">
            <w:pPr>
              <w:pStyle w:val="59"/>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投标人的投标</w:t>
            </w:r>
            <w:r>
              <w:rPr>
                <w:rFonts w:hint="eastAsia" w:asciiTheme="minorEastAsia" w:hAnsiTheme="minorEastAsia" w:eastAsiaTheme="minorEastAsia" w:cstheme="minorEastAsia"/>
                <w:sz w:val="24"/>
                <w:szCs w:val="24"/>
                <w:lang w:val="zh-CN"/>
              </w:rPr>
              <w:t>文件中提供的各种声明和承诺应当真实有效，无效声明和承诺、虚假声明和承诺将由</w:t>
            </w:r>
            <w:r>
              <w:rPr>
                <w:rFonts w:hint="eastAsia" w:asciiTheme="minorEastAsia" w:hAnsiTheme="minorEastAsia" w:eastAsiaTheme="minorEastAsia" w:cstheme="minorEastAsia"/>
                <w:sz w:val="24"/>
                <w:szCs w:val="24"/>
                <w:lang w:val="en-US" w:eastAsia="zh-CN"/>
              </w:rPr>
              <w:t>投标人自行</w:t>
            </w:r>
            <w:r>
              <w:rPr>
                <w:rFonts w:hint="eastAsia" w:asciiTheme="minorEastAsia" w:hAnsiTheme="minorEastAsia" w:eastAsiaTheme="minorEastAsia" w:cstheme="minorEastAsia"/>
                <w:sz w:val="24"/>
                <w:szCs w:val="24"/>
                <w:lang w:val="zh-CN"/>
              </w:rPr>
              <w:t>承担由此带来的</w:t>
            </w:r>
            <w:r>
              <w:rPr>
                <w:rFonts w:hint="eastAsia" w:asciiTheme="minorEastAsia" w:hAnsiTheme="minorEastAsia" w:eastAsiaTheme="minorEastAsia" w:cstheme="minorEastAsia"/>
                <w:sz w:val="24"/>
                <w:szCs w:val="24"/>
                <w:lang w:val="en-US" w:eastAsia="zh-CN"/>
              </w:rPr>
              <w:t>一切</w:t>
            </w:r>
            <w:r>
              <w:rPr>
                <w:rFonts w:hint="eastAsia" w:asciiTheme="minorEastAsia" w:hAnsiTheme="minorEastAsia" w:eastAsiaTheme="minorEastAsia" w:cstheme="minorEastAsia"/>
                <w:sz w:val="24"/>
                <w:szCs w:val="24"/>
                <w:lang w:val="zh-CN"/>
              </w:rPr>
              <w:t>不利后果，</w:t>
            </w:r>
            <w:r>
              <w:rPr>
                <w:rFonts w:hint="eastAsia" w:asciiTheme="minorEastAsia" w:hAnsiTheme="minorEastAsia" w:eastAsiaTheme="minorEastAsia" w:cstheme="minorEastAsia"/>
                <w:sz w:val="24"/>
                <w:szCs w:val="24"/>
                <w:lang w:val="en-US" w:eastAsia="zh-CN"/>
              </w:rPr>
              <w:t>采购代理机构</w:t>
            </w:r>
            <w:r>
              <w:rPr>
                <w:rFonts w:hint="eastAsia" w:asciiTheme="minorEastAsia" w:hAnsiTheme="minorEastAsia" w:eastAsiaTheme="minorEastAsia" w:cstheme="minorEastAsia"/>
                <w:sz w:val="24"/>
                <w:szCs w:val="24"/>
                <w:lang w:val="zh-CN"/>
              </w:rPr>
              <w:t>还将报告监管部门追究</w:t>
            </w:r>
            <w:r>
              <w:rPr>
                <w:rFonts w:hint="eastAsia" w:asciiTheme="minorEastAsia" w:hAnsiTheme="minorEastAsia" w:eastAsiaTheme="minorEastAsia" w:cstheme="minorEastAsia"/>
                <w:sz w:val="24"/>
                <w:szCs w:val="24"/>
                <w:lang w:val="en-US" w:eastAsia="zh-CN"/>
              </w:rPr>
              <w:t>其</w:t>
            </w:r>
            <w:r>
              <w:rPr>
                <w:rFonts w:hint="eastAsia" w:asciiTheme="minorEastAsia" w:hAnsiTheme="minorEastAsia" w:eastAsiaTheme="minorEastAsia" w:cstheme="minorEastAsia"/>
                <w:sz w:val="24"/>
                <w:szCs w:val="24"/>
                <w:lang w:val="zh-CN"/>
              </w:rPr>
              <w:t>法律责任。</w:t>
            </w:r>
          </w:p>
        </w:tc>
      </w:tr>
      <w:tr w14:paraId="70BF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04240986">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2B4EE695">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供应商质疑</w:t>
            </w:r>
          </w:p>
        </w:tc>
        <w:tc>
          <w:tcPr>
            <w:tcW w:w="7171" w:type="dxa"/>
            <w:vAlign w:val="center"/>
          </w:tcPr>
          <w:p w14:paraId="4E5AECC4">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1.供应商提出质疑应当坚持依法依规、诚实信用原则；不得超出采购文件、采购过程、采购结果的范围，不得进行虚假、恶意质疑，不得以质疑为手段获取不当得利、实现非法目的。</w:t>
            </w:r>
          </w:p>
          <w:p w14:paraId="0F6D170C">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2.提出质疑函的时限要求：供应商认为采购文件、采购过程、中标使其权益受到损害的，可以在知道或者应知其权益受到损害之日起7个工作日内，以书面形式向采购人、采购代理机构提出质疑。</w:t>
            </w:r>
          </w:p>
          <w:p w14:paraId="32F80889">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接收质疑函的方式：供应商在法定时间内以书面形式现场、在线、电子邮件、邮寄或快递提交质疑函(①采用邮寄和快递形式提交的质疑函以采购代理机构或采购人亲自书面签收的为准，采用在线、电子邮件以收件日期为准；②收到质疑函后，进行质疑处理时：书面形式现场提交的以书面签收的日期为准，邮寄以寄出的邮戳日期为准，快递以受送达人在签收单上签收之日为准，在线、电子邮件以收件日期为准；③温馨提示：供应商提交质疑选择邮寄或快递、在线、电子邮件形式时，请先联系采购人或采购代理机构，选择高效及时的方式。质疑供应商在质疑函签收后5个工作日内未收到质疑答复的，可主动电话询问我公司相关事宜)。</w:t>
            </w:r>
          </w:p>
          <w:p w14:paraId="5E6149F5">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lang w:val="en-US" w:eastAsia="zh-CN"/>
              </w:rPr>
              <w:t>云南自厚建设项目管理有限公司招标部</w:t>
            </w:r>
          </w:p>
          <w:p w14:paraId="17F2E2F1">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联系电话：0871-65518886</w:t>
            </w:r>
          </w:p>
          <w:p w14:paraId="33945903">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通讯地址：</w:t>
            </w:r>
            <w:r>
              <w:rPr>
                <w:rFonts w:hint="eastAsia" w:asciiTheme="minorEastAsia" w:hAnsiTheme="minorEastAsia" w:eastAsiaTheme="minorEastAsia" w:cstheme="minorEastAsia"/>
                <w:sz w:val="24"/>
                <w:szCs w:val="24"/>
                <w:lang w:eastAsia="zh-CN"/>
              </w:rPr>
              <w:t>云南省昆明市西山区西福路87号</w:t>
            </w:r>
          </w:p>
          <w:p w14:paraId="7A4DFF4E">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注：①根据《中华人民共和国政府采购法》等法律法规规定，供应商质疑应当有明确的请求和必要的证明材料，须符合《政府采购质疑和投诉办法》(财政部令第94号)规定，并使用财政部下发</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质疑函</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范本。</w:t>
            </w:r>
          </w:p>
          <w:p w14:paraId="25944077">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明确的请求是指：供应商对采购文件还是对采购过程还是对中标结果提出质疑；想要达到的结果，如中标无效、废标、重新组织采购、赔偿、追究法律责任等；</w:t>
            </w:r>
          </w:p>
          <w:p w14:paraId="202B07F3">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必要的证明材料是指：包含供应商的营业执照、授权委托书(法定代表人质疑时无需提供)、委托代理人身份证明、参加采购项目的证明、权益受到损害的</w:t>
            </w:r>
            <w:r>
              <w:rPr>
                <w:rFonts w:hint="eastAsia" w:asciiTheme="minorEastAsia" w:hAnsiTheme="minorEastAsia" w:eastAsiaTheme="minorEastAsia" w:cstheme="minorEastAsia"/>
                <w:sz w:val="24"/>
                <w:szCs w:val="24"/>
                <w:highlight w:val="none"/>
                <w:lang w:val="en-US" w:eastAsia="zh-CN"/>
              </w:rPr>
              <w:t>证明材料、证明提出质疑的事实存在的材料等。</w:t>
            </w:r>
          </w:p>
          <w:p w14:paraId="44FA3003">
            <w:pPr>
              <w:pStyle w:val="5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如因供应商提出的质疑函不符合《政府采购质疑和投诉办法》(财政部令第94号)第十二条的要求，云南自厚建设项目管理有限公司或采购人将不予受理，其所有不利后果由供应商自行承担。</w:t>
            </w:r>
          </w:p>
          <w:p w14:paraId="4AF2D836">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②供应商应当在法定质疑期内一次性提出针对同一采购程序环节的质疑。</w:t>
            </w:r>
          </w:p>
        </w:tc>
      </w:tr>
      <w:tr w14:paraId="57D3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3E33A4F8">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2B7F4AED">
            <w:pPr>
              <w:pStyle w:val="59"/>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供应商投诉</w:t>
            </w:r>
          </w:p>
        </w:tc>
        <w:tc>
          <w:tcPr>
            <w:tcW w:w="7171" w:type="dxa"/>
            <w:vAlign w:val="top"/>
          </w:tcPr>
          <w:p w14:paraId="61CA9195">
            <w:pPr>
              <w:pStyle w:val="5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投诉必须首先经过质疑程序。质疑供应商对采购人、采购代理机构的答复不满意，或者采购人、采购代理机构未在规定时间内作出答复的，可以在答复期满后十五个工作日内书面向财政部门提起投诉。</w:t>
            </w:r>
          </w:p>
          <w:p w14:paraId="000A2774">
            <w:pPr>
              <w:pStyle w:val="5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sz w:val="24"/>
                <w:szCs w:val="24"/>
                <w:lang w:val="en-US" w:eastAsia="zh-CN"/>
              </w:rPr>
              <w:t>①</w:t>
            </w:r>
            <w:r>
              <w:rPr>
                <w:rFonts w:hint="eastAsia" w:asciiTheme="minorEastAsia" w:hAnsiTheme="minorEastAsia" w:eastAsiaTheme="minorEastAsia" w:cstheme="minorEastAsia"/>
                <w:sz w:val="24"/>
                <w:szCs w:val="24"/>
              </w:rPr>
              <w:t>供应商投诉应当有明确的请求和必要的证明材料。供应商投诉的事项不得超出已质疑事项的范围，须符合《政府采购质疑和投诉办法》(财政部令第94号)规定，并使用财政部下发</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投诉书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范本</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格式详见第附件</w:t>
            </w:r>
            <w:r>
              <w:rPr>
                <w:rFonts w:hint="eastAsia" w:asciiTheme="minorEastAsia" w:hAnsiTheme="minorEastAsia" w:eastAsiaTheme="minorEastAsia" w:cstheme="minorEastAsia"/>
                <w:sz w:val="24"/>
                <w:szCs w:val="24"/>
              </w:rPr>
              <w:t>。</w:t>
            </w:r>
          </w:p>
        </w:tc>
      </w:tr>
      <w:tr w14:paraId="6BEE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70" w:type="dxa"/>
            <w:vAlign w:val="center"/>
          </w:tcPr>
          <w:p w14:paraId="06DED89C">
            <w:pPr>
              <w:pStyle w:val="59"/>
              <w:keepNext w:val="0"/>
              <w:keepLines w:val="0"/>
              <w:pageBreakBefore w:val="0"/>
              <w:widowControl w:val="0"/>
              <w:numPr>
                <w:ilvl w:val="0"/>
                <w:numId w:val="8"/>
              </w:numPr>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lang w:eastAsia="zh-CN"/>
              </w:rPr>
            </w:pPr>
          </w:p>
        </w:tc>
        <w:tc>
          <w:tcPr>
            <w:tcW w:w="2009" w:type="dxa"/>
            <w:vAlign w:val="center"/>
          </w:tcPr>
          <w:p w14:paraId="064AF72F">
            <w:pPr>
              <w:pStyle w:val="59"/>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c>
          <w:tcPr>
            <w:tcW w:w="7171" w:type="dxa"/>
            <w:vAlign w:val="center"/>
          </w:tcPr>
          <w:p w14:paraId="644CEBD9">
            <w:pPr>
              <w:pStyle w:val="5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若招标文件中其他内容与投标人须知</w:t>
            </w:r>
            <w:r>
              <w:rPr>
                <w:rFonts w:hint="eastAsia" w:asciiTheme="minorEastAsia" w:hAnsiTheme="minorEastAsia" w:eastAsiaTheme="minorEastAsia" w:cstheme="minorEastAsia"/>
                <w:sz w:val="24"/>
                <w:szCs w:val="24"/>
                <w:lang w:val="en-US" w:eastAsia="zh-CN"/>
              </w:rPr>
              <w:t>前</w:t>
            </w:r>
            <w:r>
              <w:rPr>
                <w:rFonts w:hint="eastAsia" w:asciiTheme="minorEastAsia" w:hAnsiTheme="minorEastAsia" w:eastAsiaTheme="minorEastAsia" w:cstheme="minorEastAsia"/>
                <w:sz w:val="24"/>
                <w:szCs w:val="24"/>
              </w:rPr>
              <w:t>附表内容不一致的，以投标人须知</w:t>
            </w:r>
            <w:r>
              <w:rPr>
                <w:rFonts w:hint="eastAsia" w:asciiTheme="minorEastAsia" w:hAnsiTheme="minorEastAsia" w:eastAsiaTheme="minorEastAsia" w:cstheme="minorEastAsia"/>
                <w:sz w:val="24"/>
                <w:szCs w:val="24"/>
                <w:lang w:val="en-US" w:eastAsia="zh-CN"/>
              </w:rPr>
              <w:t>前</w:t>
            </w:r>
            <w:r>
              <w:rPr>
                <w:rFonts w:hint="eastAsia" w:asciiTheme="minorEastAsia" w:hAnsiTheme="minorEastAsia" w:eastAsiaTheme="minorEastAsia" w:cstheme="minorEastAsia"/>
                <w:sz w:val="24"/>
                <w:szCs w:val="24"/>
              </w:rPr>
              <w:t>附表为准。</w:t>
            </w:r>
          </w:p>
        </w:tc>
      </w:tr>
    </w:tbl>
    <w:p w14:paraId="06F70532">
      <w:pPr>
        <w:pStyle w:val="58"/>
        <w:bidi w:val="0"/>
        <w:rPr>
          <w:rFonts w:hint="eastAsia"/>
        </w:rPr>
      </w:pPr>
      <w:r>
        <w:rPr>
          <w:rFonts w:hint="eastAsia"/>
        </w:rPr>
        <w:br w:type="page"/>
      </w:r>
      <w:bookmarkStart w:id="64" w:name="_Toc4011"/>
      <w:bookmarkStart w:id="65" w:name="_Toc32281"/>
      <w:bookmarkStart w:id="66" w:name="_Toc2042"/>
      <w:bookmarkStart w:id="67" w:name="_Toc26593"/>
      <w:bookmarkStart w:id="68" w:name="_Toc15995"/>
      <w:bookmarkStart w:id="69" w:name="_Toc23295"/>
      <w:bookmarkStart w:id="70" w:name="_Toc7897"/>
      <w:r>
        <w:rPr>
          <w:rFonts w:hint="eastAsia"/>
        </w:rPr>
        <w:t>总 则</w:t>
      </w:r>
      <w:bookmarkEnd w:id="63"/>
      <w:bookmarkEnd w:id="64"/>
      <w:bookmarkEnd w:id="65"/>
      <w:bookmarkEnd w:id="66"/>
      <w:bookmarkEnd w:id="67"/>
      <w:bookmarkEnd w:id="68"/>
      <w:bookmarkEnd w:id="69"/>
      <w:bookmarkEnd w:id="70"/>
    </w:p>
    <w:p w14:paraId="23392F2F">
      <w:pPr>
        <w:pStyle w:val="38"/>
        <w:bidi w:val="0"/>
        <w:spacing w:line="520" w:lineRule="exact"/>
        <w:rPr>
          <w:rFonts w:hint="eastAsia"/>
        </w:rPr>
      </w:pPr>
      <w:bookmarkStart w:id="71" w:name="_Toc319439877"/>
      <w:bookmarkStart w:id="72" w:name="_Toc327196263"/>
      <w:bookmarkStart w:id="73" w:name="_Toc20769"/>
      <w:bookmarkStart w:id="74" w:name="_Toc28450"/>
      <w:bookmarkStart w:id="75" w:name="_Toc309897492"/>
      <w:bookmarkStart w:id="76" w:name="_Toc319440119"/>
      <w:bookmarkStart w:id="77" w:name="_Toc23796"/>
      <w:bookmarkStart w:id="78" w:name="_Toc18068"/>
      <w:bookmarkStart w:id="79" w:name="_Toc308188129"/>
      <w:bookmarkStart w:id="80" w:name="_Toc25237"/>
      <w:bookmarkStart w:id="81" w:name="_Toc8501"/>
      <w:bookmarkStart w:id="82" w:name="_Toc308084574"/>
      <w:bookmarkStart w:id="83" w:name="_Toc12046"/>
      <w:bookmarkStart w:id="84" w:name="_Toc5790"/>
      <w:bookmarkStart w:id="85" w:name="_Toc307501086"/>
      <w:bookmarkStart w:id="86" w:name="_Toc10311"/>
      <w:bookmarkStart w:id="87" w:name="_Toc217446034"/>
      <w:bookmarkStart w:id="88" w:name="_Toc29532"/>
      <w:bookmarkStart w:id="89" w:name="_Toc307564829"/>
      <w:bookmarkStart w:id="90" w:name="_Toc3601"/>
      <w:bookmarkStart w:id="91" w:name="_Toc32648"/>
      <w:bookmarkStart w:id="92" w:name="_Toc31870"/>
      <w:bookmarkStart w:id="93" w:name="_Toc32483"/>
      <w:r>
        <w:rPr>
          <w:rFonts w:hint="eastAsia"/>
        </w:rPr>
        <w:t>适用范围</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36674C6B">
      <w:pPr>
        <w:pStyle w:val="51"/>
        <w:numPr>
          <w:ilvl w:val="2"/>
          <w:numId w:val="0"/>
        </w:numPr>
        <w:bidi w:val="0"/>
        <w:spacing w:line="520" w:lineRule="exact"/>
        <w:ind w:leftChars="200"/>
        <w:rPr>
          <w:rFonts w:hint="eastAsia"/>
        </w:rPr>
      </w:pPr>
      <w:r>
        <w:rPr>
          <w:rFonts w:hint="eastAsia"/>
        </w:rPr>
        <w:t>本招标文件仅适用于本次公开招标采购项目。</w:t>
      </w:r>
    </w:p>
    <w:p w14:paraId="5723EB45">
      <w:pPr>
        <w:pStyle w:val="38"/>
        <w:bidi w:val="0"/>
        <w:spacing w:line="520" w:lineRule="exact"/>
        <w:rPr>
          <w:rFonts w:hint="eastAsia"/>
        </w:rPr>
      </w:pPr>
      <w:bookmarkStart w:id="94" w:name="_Toc319440120"/>
      <w:bookmarkStart w:id="95" w:name="_Toc19670"/>
      <w:bookmarkStart w:id="96" w:name="_Toc24751"/>
      <w:bookmarkStart w:id="97" w:name="_Toc16858"/>
      <w:bookmarkStart w:id="98" w:name="_Toc309897493"/>
      <w:bookmarkStart w:id="99" w:name="_Toc308084575"/>
      <w:bookmarkStart w:id="100" w:name="_Toc13022"/>
      <w:bookmarkStart w:id="101" w:name="_Toc308188130"/>
      <w:bookmarkStart w:id="102" w:name="_Toc319439878"/>
      <w:bookmarkStart w:id="103" w:name="_Toc12194"/>
      <w:bookmarkStart w:id="104" w:name="_Toc217446035"/>
      <w:bookmarkStart w:id="105" w:name="_Toc307564830"/>
      <w:bookmarkStart w:id="106" w:name="_Toc7942"/>
      <w:bookmarkStart w:id="107" w:name="_Toc30345"/>
      <w:bookmarkStart w:id="108" w:name="_Toc2775"/>
      <w:bookmarkStart w:id="109" w:name="_Toc156"/>
      <w:bookmarkStart w:id="110" w:name="_Toc3227"/>
      <w:bookmarkStart w:id="111" w:name="_Toc524"/>
      <w:bookmarkStart w:id="112" w:name="_Toc19069"/>
      <w:bookmarkStart w:id="113" w:name="_Toc307501087"/>
      <w:bookmarkStart w:id="114" w:name="_Toc891"/>
      <w:bookmarkStart w:id="115" w:name="_Toc24985"/>
      <w:bookmarkStart w:id="116" w:name="_Toc327196264"/>
      <w:r>
        <w:rPr>
          <w:rFonts w:hint="eastAsia"/>
        </w:rPr>
        <w:t>有关定义</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5B35E2D9">
      <w:pPr>
        <w:pStyle w:val="33"/>
        <w:bidi w:val="0"/>
        <w:spacing w:line="520" w:lineRule="exact"/>
        <w:rPr>
          <w:rFonts w:hint="eastAsia"/>
          <w:highlight w:val="none"/>
        </w:rPr>
      </w:pPr>
      <w:r>
        <w:rPr>
          <w:rFonts w:hint="eastAsia"/>
        </w:rPr>
        <w:t>“采购人”系指依法进行政府采购的国家机关、事业单位、团体组织。本次招标的采购</w:t>
      </w:r>
      <w:r>
        <w:rPr>
          <w:rFonts w:hint="eastAsia"/>
          <w:highlight w:val="none"/>
        </w:rPr>
        <w:t>人是</w:t>
      </w:r>
      <w:r>
        <w:rPr>
          <w:rFonts w:hint="eastAsia"/>
          <w:highlight w:val="none"/>
          <w:lang w:eastAsia="zh-CN"/>
        </w:rPr>
        <w:t>中国地质调查局昆明自然资源综合调查中心</w:t>
      </w:r>
      <w:r>
        <w:rPr>
          <w:rFonts w:hint="eastAsia"/>
          <w:highlight w:val="none"/>
        </w:rPr>
        <w:t>。</w:t>
      </w:r>
      <w:r>
        <w:rPr>
          <w:rFonts w:hint="eastAsia"/>
          <w:highlight w:val="none"/>
          <w:lang w:val="en-US" w:eastAsia="zh-CN"/>
        </w:rPr>
        <w:t>本项目</w:t>
      </w:r>
      <w:r>
        <w:rPr>
          <w:rFonts w:hint="eastAsia"/>
          <w:highlight w:val="none"/>
        </w:rPr>
        <w:t>招标文件最终</w:t>
      </w:r>
      <w:r>
        <w:rPr>
          <w:rFonts w:hint="eastAsia"/>
          <w:lang w:val="zh-CN"/>
        </w:rPr>
        <w:t>解释权归采购人和采购代理机构所有</w:t>
      </w:r>
      <w:r>
        <w:rPr>
          <w:rFonts w:hint="eastAsia"/>
          <w:highlight w:val="none"/>
        </w:rPr>
        <w:t>。</w:t>
      </w:r>
    </w:p>
    <w:p w14:paraId="1FBBF826">
      <w:pPr>
        <w:pStyle w:val="33"/>
        <w:bidi w:val="0"/>
        <w:spacing w:line="520" w:lineRule="exact"/>
        <w:rPr>
          <w:rFonts w:hint="eastAsia"/>
        </w:rPr>
      </w:pPr>
      <w:r>
        <w:rPr>
          <w:rFonts w:hint="eastAsia"/>
        </w:rPr>
        <w:t>“采购代理机构”系指根据采购人的委托依法办理招标事宜的采购机构。本次招标的采购代理机构是</w:t>
      </w:r>
      <w:r>
        <w:rPr>
          <w:rFonts w:hint="eastAsia"/>
          <w:lang w:eastAsia="zh-CN"/>
        </w:rPr>
        <w:t>云南自厚建设项目管理有限公司</w:t>
      </w:r>
      <w:r>
        <w:rPr>
          <w:rFonts w:hint="eastAsia"/>
        </w:rPr>
        <w:t>。</w:t>
      </w:r>
    </w:p>
    <w:p w14:paraId="60FFC587">
      <w:pPr>
        <w:pStyle w:val="33"/>
        <w:bidi w:val="0"/>
        <w:spacing w:line="520" w:lineRule="exact"/>
        <w:rPr>
          <w:rFonts w:hint="eastAsia"/>
        </w:rPr>
      </w:pPr>
      <w:r>
        <w:rPr>
          <w:rFonts w:hint="eastAsia"/>
        </w:rPr>
        <w:t>“招标采购单位”系指“采购人”和“采购代理机构”的统称。</w:t>
      </w:r>
    </w:p>
    <w:p w14:paraId="754E7C05">
      <w:pPr>
        <w:pStyle w:val="33"/>
        <w:bidi w:val="0"/>
        <w:spacing w:line="520" w:lineRule="exact"/>
        <w:rPr>
          <w:rFonts w:hint="eastAsia"/>
          <w:color w:val="auto"/>
          <w:highlight w:val="none"/>
        </w:rPr>
      </w:pPr>
      <w:r>
        <w:rPr>
          <w:rFonts w:hint="eastAsia"/>
          <w:color w:val="auto"/>
          <w:highlight w:val="none"/>
        </w:rPr>
        <w:t>“投标人”系指</w:t>
      </w:r>
      <w:r>
        <w:rPr>
          <w:rFonts w:hint="eastAsia"/>
          <w:b w:val="0"/>
          <w:bCs w:val="0"/>
          <w:color w:val="auto"/>
          <w:highlight w:val="none"/>
          <w:lang w:val="en-US" w:eastAsia="zh-CN"/>
        </w:rPr>
        <w:t>获取</w:t>
      </w:r>
      <w:r>
        <w:rPr>
          <w:rFonts w:hint="eastAsia"/>
          <w:color w:val="auto"/>
          <w:highlight w:val="none"/>
        </w:rPr>
        <w:t>了招标文件拟参加投标和向采购人提供货物及相应服务的供应商。</w:t>
      </w:r>
    </w:p>
    <w:p w14:paraId="118183E0">
      <w:pPr>
        <w:pStyle w:val="33"/>
        <w:bidi w:val="0"/>
        <w:spacing w:line="520" w:lineRule="exact"/>
        <w:rPr>
          <w:rFonts w:hint="eastAsia"/>
        </w:rPr>
      </w:pPr>
      <w:r>
        <w:rPr>
          <w:rFonts w:hint="eastAsia"/>
        </w:rPr>
        <w:t>招标文件各部分规定的期间以时、日、月、年计算。期间开始的时和日，不计算在期间内，从次日开始计算。</w:t>
      </w:r>
      <w:r>
        <w:rPr>
          <w:rFonts w:hint="eastAsia"/>
          <w:lang w:val="en-US" w:eastAsia="zh-CN"/>
        </w:rPr>
        <w:t>期限的最后一日是国家法定节假日的，顺延到节假日后的次日为期限的最后一日</w:t>
      </w:r>
      <w:r>
        <w:rPr>
          <w:rFonts w:hint="eastAsia"/>
        </w:rPr>
        <w:t>。</w:t>
      </w:r>
      <w:r>
        <w:rPr>
          <w:rFonts w:hint="eastAsia"/>
          <w:lang w:val="en-US" w:eastAsia="zh-CN"/>
        </w:rPr>
        <w:t>招标文件涉及的政府采购法律法规中</w:t>
      </w:r>
      <w:r>
        <w:rPr>
          <w:rFonts w:hint="eastAsia"/>
        </w:rPr>
        <w:t>所称的“以上”、“以下”、“内”、“以内”，包括本数；所称的“不足”，不包括本数</w:t>
      </w:r>
      <w:r>
        <w:rPr>
          <w:rFonts w:hint="eastAsia"/>
          <w:lang w:eastAsia="zh-CN"/>
        </w:rPr>
        <w:t>。</w:t>
      </w:r>
    </w:p>
    <w:p w14:paraId="7B8E96C4">
      <w:pPr>
        <w:pStyle w:val="33"/>
        <w:bidi w:val="0"/>
        <w:spacing w:line="520" w:lineRule="exact"/>
        <w:rPr>
          <w:rFonts w:hint="eastAsia"/>
          <w:lang w:val="en-US" w:eastAsia="zh-CN"/>
        </w:rPr>
      </w:pPr>
      <w:r>
        <w:rPr>
          <w:rFonts w:hint="eastAsia"/>
          <w:lang w:val="en-US" w:eastAsia="zh-CN"/>
        </w:rPr>
        <w:t>本招标文件各部分规定的时间均以北京时间为准。</w:t>
      </w:r>
    </w:p>
    <w:p w14:paraId="4DDA387B">
      <w:pPr>
        <w:pStyle w:val="38"/>
        <w:bidi w:val="0"/>
        <w:spacing w:line="520" w:lineRule="exact"/>
        <w:rPr>
          <w:rFonts w:hint="eastAsia"/>
        </w:rPr>
      </w:pPr>
      <w:bookmarkStart w:id="117" w:name="_Toc3060"/>
      <w:bookmarkStart w:id="118" w:name="_Toc307501088"/>
      <w:bookmarkStart w:id="119" w:name="_Toc217390843"/>
      <w:bookmarkStart w:id="120" w:name="_Toc319439879"/>
      <w:bookmarkStart w:id="121" w:name="_Toc217446036"/>
      <w:bookmarkStart w:id="122" w:name="_Toc29784"/>
      <w:bookmarkStart w:id="123" w:name="_Toc183682344"/>
      <w:bookmarkStart w:id="124" w:name="_Toc308084576"/>
      <w:bookmarkStart w:id="125" w:name="_Toc319440121"/>
      <w:bookmarkStart w:id="126" w:name="_Toc327196265"/>
      <w:bookmarkStart w:id="127" w:name="_Toc23383"/>
      <w:bookmarkStart w:id="128" w:name="_Toc26508"/>
      <w:bookmarkStart w:id="129" w:name="_Toc7511"/>
      <w:bookmarkStart w:id="130" w:name="_Toc309897494"/>
      <w:bookmarkStart w:id="131" w:name="_Toc24547"/>
      <w:bookmarkStart w:id="132" w:name="_Toc308188131"/>
      <w:bookmarkStart w:id="133" w:name="_Toc307564831"/>
      <w:bookmarkStart w:id="134" w:name="_Toc183582207"/>
      <w:bookmarkStart w:id="135" w:name="_Toc22174"/>
      <w:bookmarkStart w:id="136" w:name="_Toc30244"/>
      <w:bookmarkStart w:id="137" w:name="_Toc645"/>
      <w:bookmarkStart w:id="138" w:name="_Toc30689"/>
      <w:bookmarkStart w:id="139" w:name="_Toc25594"/>
      <w:bookmarkStart w:id="140" w:name="_Toc21615"/>
      <w:bookmarkStart w:id="141" w:name="_Toc4501"/>
      <w:bookmarkStart w:id="142" w:name="_Toc31295"/>
      <w:r>
        <w:rPr>
          <w:rFonts w:hint="eastAsia"/>
        </w:rPr>
        <w:t>合格的投标人</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eastAsia"/>
          <w:lang w:val="en-US" w:eastAsia="zh-CN"/>
        </w:rPr>
        <w:t>(实质性要求)</w:t>
      </w:r>
      <w:bookmarkEnd w:id="137"/>
      <w:bookmarkEnd w:id="138"/>
      <w:bookmarkEnd w:id="139"/>
      <w:bookmarkEnd w:id="140"/>
      <w:bookmarkEnd w:id="141"/>
      <w:bookmarkEnd w:id="142"/>
    </w:p>
    <w:p w14:paraId="05E06137">
      <w:pPr>
        <w:pStyle w:val="34"/>
        <w:bidi w:val="0"/>
        <w:spacing w:line="520" w:lineRule="exact"/>
        <w:rPr>
          <w:rFonts w:hint="eastAsia"/>
        </w:rPr>
      </w:pPr>
      <w:r>
        <w:rPr>
          <w:rFonts w:hint="eastAsia"/>
        </w:rPr>
        <w:t>合格的投标人应具备以下条件：</w:t>
      </w:r>
    </w:p>
    <w:p w14:paraId="56561F13">
      <w:pPr>
        <w:pStyle w:val="33"/>
        <w:bidi w:val="0"/>
        <w:spacing w:line="520" w:lineRule="exact"/>
        <w:rPr>
          <w:rFonts w:hint="eastAsia"/>
        </w:rPr>
      </w:pPr>
      <w:r>
        <w:rPr>
          <w:rFonts w:hint="eastAsia"/>
        </w:rPr>
        <w:t>本招标文件“投标邀请”第</w:t>
      </w:r>
      <w:r>
        <w:rPr>
          <w:rFonts w:hint="eastAsia"/>
          <w:lang w:eastAsia="zh-CN"/>
        </w:rPr>
        <w:t>二</w:t>
      </w:r>
      <w:r>
        <w:rPr>
          <w:rFonts w:hint="eastAsia"/>
        </w:rPr>
        <w:t>条规定的条件；</w:t>
      </w:r>
    </w:p>
    <w:p w14:paraId="40D979D7">
      <w:pPr>
        <w:pStyle w:val="33"/>
        <w:bidi w:val="0"/>
        <w:spacing w:line="520" w:lineRule="exact"/>
        <w:rPr>
          <w:rFonts w:hint="eastAsia"/>
        </w:rPr>
      </w:pPr>
      <w:r>
        <w:rPr>
          <w:rFonts w:hint="eastAsia"/>
        </w:rPr>
        <w:t>遵守国家有关的法律、法规、规章和其他政策制度；</w:t>
      </w:r>
    </w:p>
    <w:p w14:paraId="21C67A41">
      <w:pPr>
        <w:pStyle w:val="33"/>
        <w:numPr>
          <w:ilvl w:val="3"/>
          <w:numId w:val="0"/>
        </w:numPr>
        <w:bidi w:val="0"/>
        <w:spacing w:line="520" w:lineRule="exact"/>
        <w:ind w:leftChars="200"/>
        <w:rPr>
          <w:rFonts w:hint="eastAsia"/>
        </w:rPr>
      </w:pPr>
      <w:r>
        <w:rPr>
          <w:rFonts w:hint="eastAsia"/>
          <w:lang w:val="en-US" w:eastAsia="zh-CN"/>
        </w:rPr>
        <w:t>3.依法通过</w:t>
      </w:r>
      <w:r>
        <w:rPr>
          <w:rFonts w:hint="eastAsia" w:cs="宋体"/>
          <w:color w:val="auto"/>
          <w:highlight w:val="none"/>
          <w:lang w:val="en-US" w:eastAsia="zh-CN"/>
        </w:rPr>
        <w:t>采购代理机构</w:t>
      </w:r>
      <w:r>
        <w:rPr>
          <w:rFonts w:hint="eastAsia"/>
          <w:lang w:val="en-US" w:eastAsia="zh-CN"/>
        </w:rPr>
        <w:t>获取了</w:t>
      </w:r>
      <w:r>
        <w:rPr>
          <w:rFonts w:hint="eastAsia"/>
        </w:rPr>
        <w:t>招标文件</w:t>
      </w:r>
      <w:r>
        <w:rPr>
          <w:rFonts w:hint="eastAsia"/>
          <w:lang w:val="en-US" w:eastAsia="zh-CN"/>
        </w:rPr>
        <w:t>并完成报名登记</w:t>
      </w:r>
      <w:r>
        <w:rPr>
          <w:rFonts w:hint="eastAsia"/>
        </w:rPr>
        <w:t>。</w:t>
      </w:r>
    </w:p>
    <w:p w14:paraId="5875D389">
      <w:pPr>
        <w:pStyle w:val="38"/>
        <w:bidi w:val="0"/>
        <w:spacing w:line="520" w:lineRule="exact"/>
        <w:rPr>
          <w:rFonts w:hint="eastAsia"/>
        </w:rPr>
      </w:pPr>
      <w:bookmarkStart w:id="143" w:name="_Toc5067"/>
      <w:bookmarkStart w:id="144" w:name="_Toc308084577"/>
      <w:bookmarkStart w:id="145" w:name="_Toc307564832"/>
      <w:bookmarkStart w:id="146" w:name="_Toc4414"/>
      <w:bookmarkStart w:id="147" w:name="_Toc21649"/>
      <w:bookmarkStart w:id="148" w:name="_Toc9761"/>
      <w:bookmarkStart w:id="149" w:name="_Toc183682345"/>
      <w:bookmarkStart w:id="150" w:name="_Toc12293"/>
      <w:bookmarkStart w:id="151" w:name="_Toc319439880"/>
      <w:bookmarkStart w:id="152" w:name="_Toc308188132"/>
      <w:bookmarkStart w:id="153" w:name="_Toc307501089"/>
      <w:bookmarkStart w:id="154" w:name="_Toc26952"/>
      <w:bookmarkStart w:id="155" w:name="_Toc183582208"/>
      <w:bookmarkStart w:id="156" w:name="_Toc28895"/>
      <w:bookmarkStart w:id="157" w:name="_Toc217446037"/>
      <w:bookmarkStart w:id="158" w:name="_Toc319440122"/>
      <w:bookmarkStart w:id="159" w:name="_Toc327196266"/>
      <w:bookmarkStart w:id="160" w:name="_Toc309897495"/>
      <w:bookmarkStart w:id="161" w:name="_Toc14323"/>
      <w:bookmarkStart w:id="162" w:name="_Toc7884"/>
      <w:bookmarkStart w:id="163" w:name="_Toc5506"/>
      <w:bookmarkStart w:id="164" w:name="_Toc31729"/>
      <w:bookmarkStart w:id="165" w:name="_Toc24972"/>
      <w:bookmarkStart w:id="166" w:name="_Toc20132"/>
      <w:bookmarkStart w:id="167" w:name="_Toc7047"/>
      <w:r>
        <w:rPr>
          <w:rFonts w:hint="eastAsia"/>
        </w:rPr>
        <w:t>投标费用</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lang w:val="en-US" w:eastAsia="zh-CN"/>
        </w:rPr>
        <w:t>(实质性要求)</w:t>
      </w:r>
      <w:bookmarkEnd w:id="162"/>
      <w:bookmarkEnd w:id="163"/>
      <w:bookmarkEnd w:id="164"/>
      <w:bookmarkEnd w:id="165"/>
      <w:bookmarkEnd w:id="166"/>
      <w:bookmarkEnd w:id="167"/>
    </w:p>
    <w:p w14:paraId="5BF14186">
      <w:pPr>
        <w:pStyle w:val="34"/>
        <w:bidi w:val="0"/>
        <w:spacing w:line="520" w:lineRule="exact"/>
        <w:rPr>
          <w:rFonts w:hint="eastAsia"/>
        </w:rPr>
      </w:pPr>
      <w:r>
        <w:rPr>
          <w:rFonts w:hint="eastAsia"/>
        </w:rPr>
        <w:t>投标人参加投标的有关费用由投标人自行承担。</w:t>
      </w:r>
    </w:p>
    <w:p w14:paraId="57A0858A">
      <w:pPr>
        <w:pStyle w:val="38"/>
        <w:bidi w:val="0"/>
        <w:spacing w:line="520" w:lineRule="exact"/>
        <w:rPr>
          <w:rFonts w:hint="eastAsia"/>
        </w:rPr>
      </w:pPr>
      <w:bookmarkStart w:id="168" w:name="_Toc18993"/>
      <w:bookmarkStart w:id="169" w:name="_Toc27604"/>
      <w:bookmarkStart w:id="170" w:name="_Toc7710"/>
      <w:bookmarkStart w:id="171" w:name="_Toc308188133"/>
      <w:bookmarkStart w:id="172" w:name="_Toc28490"/>
      <w:bookmarkStart w:id="173" w:name="_Toc309897496"/>
      <w:bookmarkStart w:id="174" w:name="_Toc11131"/>
      <w:bookmarkStart w:id="175" w:name="_Toc327196267"/>
      <w:bookmarkStart w:id="176" w:name="_Toc11996"/>
      <w:bookmarkStart w:id="177" w:name="_Toc307501090"/>
      <w:bookmarkStart w:id="178" w:name="_Toc319439881"/>
      <w:bookmarkStart w:id="179" w:name="_Toc18984"/>
      <w:bookmarkStart w:id="180" w:name="_Toc319440123"/>
      <w:bookmarkStart w:id="181" w:name="_Toc307564833"/>
      <w:bookmarkStart w:id="182" w:name="_Toc27927"/>
      <w:bookmarkStart w:id="183" w:name="_Toc308084578"/>
      <w:bookmarkStart w:id="184" w:name="_Toc433"/>
      <w:bookmarkStart w:id="185" w:name="_Toc19532"/>
      <w:bookmarkStart w:id="186" w:name="_Toc11411"/>
      <w:bookmarkStart w:id="187" w:name="_Toc19319"/>
      <w:bookmarkStart w:id="188" w:name="_Toc11923"/>
      <w:bookmarkStart w:id="189" w:name="_Toc5564"/>
      <w:r>
        <w:rPr>
          <w:rFonts w:hint="eastAsia"/>
        </w:rPr>
        <w:t>充分、公平竞争保障措施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Pr>
          <w:rFonts w:hint="eastAsia"/>
          <w:lang w:val="en-US" w:eastAsia="zh-CN"/>
        </w:rPr>
        <w:t>(实质性要求)</w:t>
      </w:r>
      <w:bookmarkEnd w:id="184"/>
      <w:bookmarkEnd w:id="185"/>
      <w:bookmarkEnd w:id="186"/>
      <w:bookmarkEnd w:id="187"/>
      <w:bookmarkEnd w:id="188"/>
      <w:bookmarkEnd w:id="189"/>
    </w:p>
    <w:p w14:paraId="18CC1A5F">
      <w:pPr>
        <w:pStyle w:val="33"/>
        <w:bidi w:val="0"/>
        <w:spacing w:line="520" w:lineRule="exact"/>
        <w:rPr>
          <w:rFonts w:hint="eastAsia"/>
          <w:color w:val="auto"/>
        </w:rPr>
      </w:pPr>
      <w:bookmarkStart w:id="190" w:name="_Toc183682346"/>
      <w:bookmarkStart w:id="191" w:name="_Toc183582209"/>
      <w:bookmarkStart w:id="192" w:name="_Toc217446038"/>
      <w:bookmarkStart w:id="193" w:name="_Toc77400779"/>
      <w:bookmarkStart w:id="194" w:name="_Toc327196268"/>
      <w:bookmarkStart w:id="195" w:name="_Toc13891"/>
      <w:bookmarkStart w:id="196" w:name="_Toc89075875"/>
      <w:r>
        <w:rPr>
          <w:rFonts w:hint="eastAsia"/>
          <w:color w:val="auto"/>
        </w:rPr>
        <w:t>提供相同品牌产品处理。</w:t>
      </w:r>
    </w:p>
    <w:p w14:paraId="11914FE7">
      <w:pPr>
        <w:pStyle w:val="34"/>
        <w:bidi w:val="0"/>
        <w:spacing w:line="520" w:lineRule="exact"/>
        <w:rPr>
          <w:rFonts w:hint="eastAsia"/>
          <w:color w:val="auto"/>
        </w:rPr>
      </w:pPr>
      <w:r>
        <w:rPr>
          <w:rFonts w:hint="eastAsia"/>
          <w:color w:val="auto"/>
          <w:highlight w:val="none"/>
        </w:rPr>
        <w:t>采用最低评标价法的采购项目</w:t>
      </w:r>
      <w:r>
        <w:rPr>
          <w:rFonts w:hint="eastAsia"/>
          <w:color w:val="auto"/>
        </w:rPr>
        <w:t>，提供相同品牌产品的不同投标人参加同一合同项下投标的，以其中通过资格审查、符合性审查且报价最低的参加评标；报价相同的，由采购人或者采购人委托评标委员会按照随机</w:t>
      </w:r>
      <w:r>
        <w:rPr>
          <w:rFonts w:hint="eastAsia"/>
          <w:color w:val="auto"/>
          <w:lang w:eastAsia="zh-CN"/>
        </w:rPr>
        <w:t>抽签</w:t>
      </w:r>
      <w:r>
        <w:rPr>
          <w:rFonts w:hint="eastAsia"/>
          <w:color w:val="auto"/>
        </w:rPr>
        <w:t>的方式确定一个参加评标的投标人，其他投标无效。</w:t>
      </w:r>
    </w:p>
    <w:p w14:paraId="1A4F6591">
      <w:pPr>
        <w:pStyle w:val="34"/>
        <w:bidi w:val="0"/>
        <w:spacing w:line="520" w:lineRule="exact"/>
        <w:rPr>
          <w:rFonts w:hint="eastAsia"/>
          <w:color w:val="auto"/>
        </w:rPr>
      </w:pPr>
      <w:r>
        <w:rPr>
          <w:rFonts w:hint="eastAsia"/>
          <w:color w:val="auto"/>
          <w:highlight w:val="none"/>
        </w:rPr>
        <w:t>使用综合评分法的采购项目，</w:t>
      </w:r>
      <w:r>
        <w:rPr>
          <w:rFonts w:hint="eastAsia"/>
          <w:color w:val="auto"/>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color w:val="auto"/>
          <w:lang w:eastAsia="zh-CN"/>
        </w:rPr>
        <w:t>随机抽签</w:t>
      </w:r>
      <w:r>
        <w:rPr>
          <w:rFonts w:hint="eastAsia"/>
          <w:color w:val="auto"/>
        </w:rPr>
        <w:t>的方式确定一个投标人获得中标人推荐资格，其他同品牌投标人不作为中标候选人。</w:t>
      </w:r>
    </w:p>
    <w:p w14:paraId="4898A39A">
      <w:pPr>
        <w:pStyle w:val="33"/>
        <w:bidi w:val="0"/>
        <w:spacing w:line="520" w:lineRule="exact"/>
        <w:rPr>
          <w:rFonts w:hint="eastAsia"/>
        </w:rPr>
      </w:pPr>
      <w:r>
        <w:rPr>
          <w:rFonts w:hint="eastAsia"/>
        </w:rPr>
        <w:t>利害关系供应商处理。</w:t>
      </w:r>
    </w:p>
    <w:p w14:paraId="71D71FFA">
      <w:pPr>
        <w:pStyle w:val="34"/>
        <w:bidi w:val="0"/>
        <w:spacing w:line="520" w:lineRule="exact"/>
        <w:rPr>
          <w:rFonts w:hint="eastAsia"/>
        </w:rPr>
      </w:pPr>
      <w:r>
        <w:rPr>
          <w:rFonts w:hint="eastAsia"/>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选择其中一家符合条件的供应商参加后续的政府采购活动。</w:t>
      </w:r>
    </w:p>
    <w:p w14:paraId="43F4BB08">
      <w:pPr>
        <w:pStyle w:val="34"/>
        <w:bidi w:val="0"/>
        <w:spacing w:line="520" w:lineRule="exact"/>
        <w:rPr>
          <w:rFonts w:hint="eastAsia" w:eastAsia="宋体"/>
          <w:highlight w:val="none"/>
          <w:lang w:val="en-US" w:eastAsia="zh-CN"/>
        </w:rPr>
      </w:pPr>
      <w:r>
        <w:rPr>
          <w:rFonts w:hint="eastAsia"/>
          <w:highlight w:val="none"/>
          <w:lang w:val="en-US" w:eastAsia="zh-CN"/>
        </w:rPr>
        <w:t>注：按照相关法律法规规定，负责人是指单位法定代表人或者法律、行政法规规定代表单位行使职权的单位负责人。控股是指出资额占有限责任公司资本总额百分之五十以上或者其持有的股份占股份有限公司股本总额百分之五十以上的，以及出资额或者持有股份的比例虽然不足百分之五十，但依其出资额或者持有的股份所享有的表决权已足以对股东会、股东大会的决议产生重大影响。管理关系是指与不具有出资持股关系的单位之间存在的其他管理与被管理关系。</w:t>
      </w:r>
    </w:p>
    <w:p w14:paraId="0FAC85AA">
      <w:pPr>
        <w:pStyle w:val="33"/>
        <w:bidi w:val="0"/>
        <w:spacing w:line="520" w:lineRule="exact"/>
        <w:rPr>
          <w:rFonts w:hint="eastAsia"/>
        </w:rPr>
      </w:pPr>
      <w:r>
        <w:rPr>
          <w:rFonts w:hint="eastAsia"/>
        </w:rPr>
        <w:t>前期参与供应商处理。</w:t>
      </w:r>
    </w:p>
    <w:p w14:paraId="3A2344C4">
      <w:pPr>
        <w:pStyle w:val="34"/>
        <w:bidi w:val="0"/>
        <w:spacing w:line="520" w:lineRule="exact"/>
        <w:rPr>
          <w:rFonts w:hint="eastAsia"/>
          <w:b/>
          <w:bCs/>
          <w:color w:val="FF0000"/>
          <w:highlight w:val="none"/>
        </w:rPr>
      </w:pPr>
      <w:r>
        <w:rPr>
          <w:rFonts w:hint="eastAsia"/>
        </w:rPr>
        <w:t>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政府采购合同等实质性内容条款的，视同为采购项目提供规范编制。</w:t>
      </w:r>
    </w:p>
    <w:p w14:paraId="698FE87C">
      <w:pPr>
        <w:pStyle w:val="33"/>
        <w:rPr>
          <w:rFonts w:hint="eastAsia"/>
        </w:rPr>
      </w:pPr>
      <w:r>
        <w:rPr>
          <w:rFonts w:hint="eastAsia"/>
        </w:rPr>
        <w:t>利害关系代理人处理。在同一合同项下的采购项目中，</w:t>
      </w:r>
      <w:r>
        <w:rPr>
          <w:rFonts w:hint="eastAsia"/>
          <w:lang w:val="en-US" w:eastAsia="zh-CN"/>
        </w:rPr>
        <w:t>若有</w:t>
      </w:r>
      <w:r>
        <w:rPr>
          <w:rFonts w:hint="eastAsia"/>
        </w:rPr>
        <w:t>2家</w:t>
      </w:r>
      <w:r>
        <w:rPr>
          <w:rFonts w:hint="eastAsia"/>
          <w:lang w:val="en-US" w:eastAsia="zh-CN"/>
        </w:rPr>
        <w:t>及</w:t>
      </w:r>
      <w:r>
        <w:rPr>
          <w:rFonts w:hint="eastAsia"/>
        </w:rPr>
        <w:t>以上的供应商同时委托同一个自然人、同一家庭的人员、同一单位的人员作为其代理人，其投标文件作为无效处理。</w:t>
      </w:r>
    </w:p>
    <w:p w14:paraId="7CFECFE9">
      <w:pPr>
        <w:pStyle w:val="33"/>
        <w:rPr>
          <w:rFonts w:hint="eastAsia" w:ascii="宋体" w:hAnsi="宋体" w:eastAsia="宋体"/>
          <w:lang w:val="en-US" w:eastAsia="zh-CN"/>
        </w:rPr>
      </w:pPr>
      <w:r>
        <w:rPr>
          <w:rFonts w:hint="eastAsia" w:ascii="宋体" w:hAnsi="宋体" w:eastAsia="宋体"/>
          <w:lang w:val="en-US" w:eastAsia="zh-CN"/>
        </w:rPr>
        <w:t xml:space="preserve">如为信息系统采购项目，供应商不得为该整体项目或其中分项目前期工作提供过设计、编制、管理等服务的法人及附属单位。 </w:t>
      </w:r>
    </w:p>
    <w:p w14:paraId="392E9B2A">
      <w:pPr>
        <w:pStyle w:val="33"/>
        <w:rPr>
          <w:rFonts w:hint="eastAsia" w:ascii="宋体" w:hAnsi="宋体" w:eastAsia="宋体"/>
          <w:lang w:val="en-US" w:eastAsia="zh-CN"/>
        </w:rPr>
      </w:pPr>
      <w:r>
        <w:rPr>
          <w:rFonts w:hint="eastAsia" w:ascii="宋体" w:hAnsi="宋体" w:eastAsia="宋体"/>
          <w:lang w:val="en-US" w:eastAsia="zh-CN"/>
        </w:rPr>
        <w:t xml:space="preserve">供应商实际控制人或者中高级管理人员，同时是采购代理机构工作人员，不得参与本项目政府采购活动。 </w:t>
      </w:r>
    </w:p>
    <w:p w14:paraId="2E85B380">
      <w:pPr>
        <w:pStyle w:val="33"/>
        <w:rPr>
          <w:rFonts w:hint="eastAsia" w:ascii="宋体" w:hAnsi="宋体" w:eastAsia="宋体"/>
          <w:lang w:val="en-US" w:eastAsia="zh-CN"/>
        </w:rPr>
      </w:pPr>
      <w:r>
        <w:rPr>
          <w:rFonts w:hint="eastAsia" w:ascii="宋体" w:hAnsi="宋体" w:eastAsia="宋体"/>
          <w:lang w:val="en-US" w:eastAsia="zh-CN"/>
        </w:rPr>
        <w:t>供应商与采购代理机构存在关联关系，或者是采购代理机构的母公司或子公司，不得参加本项目政府采购活动。</w:t>
      </w:r>
    </w:p>
    <w:p w14:paraId="3BC6D3A3">
      <w:pPr>
        <w:pStyle w:val="58"/>
        <w:bidi w:val="0"/>
        <w:spacing w:line="520" w:lineRule="exact"/>
        <w:rPr>
          <w:rFonts w:hint="eastAsia"/>
        </w:rPr>
      </w:pPr>
      <w:bookmarkStart w:id="197" w:name="_Toc32760"/>
      <w:bookmarkStart w:id="198" w:name="_Toc14125"/>
      <w:bookmarkStart w:id="199" w:name="_Toc27564"/>
      <w:bookmarkStart w:id="200" w:name="_Toc12561"/>
      <w:bookmarkStart w:id="201" w:name="_Toc6112"/>
      <w:bookmarkStart w:id="202" w:name="_Toc11998"/>
      <w:r>
        <w:rPr>
          <w:rFonts w:hint="eastAsia"/>
        </w:rPr>
        <w:t>招标文件</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06A82248">
      <w:pPr>
        <w:pStyle w:val="38"/>
        <w:numPr>
          <w:ilvl w:val="2"/>
          <w:numId w:val="9"/>
        </w:numPr>
        <w:bidi w:val="0"/>
        <w:spacing w:line="520" w:lineRule="exact"/>
        <w:rPr>
          <w:rFonts w:hint="eastAsia"/>
        </w:rPr>
      </w:pPr>
      <w:bookmarkStart w:id="203" w:name="_Toc25650"/>
      <w:bookmarkStart w:id="204" w:name="_Toc25874"/>
      <w:bookmarkStart w:id="205" w:name="_Toc319439883"/>
      <w:bookmarkStart w:id="206" w:name="_Toc16404"/>
      <w:bookmarkStart w:id="207" w:name="_Toc183582210"/>
      <w:bookmarkStart w:id="208" w:name="_Toc308188135"/>
      <w:bookmarkStart w:id="209" w:name="_Toc307564835"/>
      <w:bookmarkStart w:id="210" w:name="_Toc5983"/>
      <w:bookmarkStart w:id="211" w:name="_Toc309897498"/>
      <w:bookmarkStart w:id="212" w:name="_Toc21985"/>
      <w:bookmarkStart w:id="213" w:name="_Toc327196269"/>
      <w:bookmarkStart w:id="214" w:name="_Toc6740"/>
      <w:bookmarkStart w:id="215" w:name="_Toc10567"/>
      <w:bookmarkStart w:id="216" w:name="_Toc12232"/>
      <w:bookmarkStart w:id="217" w:name="_Toc8808"/>
      <w:bookmarkStart w:id="218" w:name="_Toc319440125"/>
      <w:bookmarkStart w:id="219" w:name="_Toc29642"/>
      <w:bookmarkStart w:id="220" w:name="_Toc22520"/>
      <w:bookmarkStart w:id="221" w:name="_Toc308084580"/>
      <w:bookmarkStart w:id="222" w:name="_Toc29703"/>
      <w:bookmarkStart w:id="223" w:name="_Toc307501092"/>
      <w:bookmarkStart w:id="224" w:name="_Toc24565"/>
      <w:bookmarkStart w:id="225" w:name="_Toc183682347"/>
      <w:bookmarkStart w:id="226" w:name="_Toc217446039"/>
      <w:bookmarkStart w:id="227" w:name="_Toc19030"/>
      <w:r>
        <w:rPr>
          <w:rFonts w:hint="eastAsia"/>
        </w:rPr>
        <w:t>招标文件的构成</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236E04EF">
      <w:pPr>
        <w:pStyle w:val="33"/>
        <w:bidi w:val="0"/>
        <w:spacing w:line="520" w:lineRule="exact"/>
        <w:rPr>
          <w:rFonts w:hint="eastAsia"/>
        </w:rPr>
      </w:pPr>
      <w:r>
        <w:rPr>
          <w:rFonts w:hint="eastAsia"/>
        </w:rPr>
        <w:t>招标文件是供应商准备投标文件和参加投标的依据，同时也是评标的重要依据，具有准法律文件性质。招标文件用以阐明招标项目所需的资质、技术、服务及报价等要求、招标投标程序、有关规定和注意事项以及合同主要条款等。本招标文件包括以下内容：</w:t>
      </w:r>
    </w:p>
    <w:p w14:paraId="6406C857">
      <w:pPr>
        <w:pStyle w:val="39"/>
        <w:bidi w:val="0"/>
        <w:spacing w:line="520" w:lineRule="exact"/>
        <w:rPr>
          <w:rFonts w:hint="eastAsia"/>
        </w:rPr>
      </w:pPr>
      <w:r>
        <w:rPr>
          <w:rFonts w:hint="eastAsia"/>
        </w:rPr>
        <w:t>投标邀请；</w:t>
      </w:r>
    </w:p>
    <w:p w14:paraId="5CC81C1A">
      <w:pPr>
        <w:pStyle w:val="39"/>
        <w:bidi w:val="0"/>
        <w:spacing w:line="520" w:lineRule="exact"/>
        <w:rPr>
          <w:rFonts w:hint="eastAsia"/>
        </w:rPr>
      </w:pPr>
      <w:r>
        <w:rPr>
          <w:rFonts w:hint="eastAsia"/>
        </w:rPr>
        <w:t>投标人须知</w:t>
      </w:r>
      <w:r>
        <w:rPr>
          <w:rFonts w:hint="eastAsia"/>
          <w:lang w:eastAsia="zh-CN"/>
        </w:rPr>
        <w:t>(</w:t>
      </w:r>
      <w:r>
        <w:rPr>
          <w:rFonts w:hint="eastAsia"/>
        </w:rPr>
        <w:t>包括投标文件的密封、签署、盖章要求等</w:t>
      </w:r>
      <w:r>
        <w:rPr>
          <w:rFonts w:hint="eastAsia"/>
          <w:lang w:eastAsia="zh-CN"/>
        </w:rPr>
        <w:t>)</w:t>
      </w:r>
      <w:r>
        <w:rPr>
          <w:rFonts w:hint="eastAsia"/>
        </w:rPr>
        <w:t>；</w:t>
      </w:r>
    </w:p>
    <w:p w14:paraId="4F837013">
      <w:pPr>
        <w:pStyle w:val="39"/>
        <w:bidi w:val="0"/>
        <w:spacing w:line="520" w:lineRule="exact"/>
        <w:rPr>
          <w:rFonts w:hint="eastAsia"/>
        </w:rPr>
      </w:pPr>
      <w:r>
        <w:rPr>
          <w:rFonts w:hint="eastAsia"/>
        </w:rPr>
        <w:t>投标人应当提交的资格、资信证明文件；</w:t>
      </w:r>
    </w:p>
    <w:p w14:paraId="56ACFCEE">
      <w:pPr>
        <w:pStyle w:val="39"/>
        <w:bidi w:val="0"/>
        <w:spacing w:line="520" w:lineRule="exact"/>
        <w:rPr>
          <w:rFonts w:hint="eastAsia"/>
        </w:rPr>
      </w:pPr>
      <w:r>
        <w:rPr>
          <w:rFonts w:hint="eastAsia"/>
        </w:rPr>
        <w:t>为落实政府采购政策，采购标的需满足的要求，以及投标人须提供的证明材料；</w:t>
      </w:r>
    </w:p>
    <w:p w14:paraId="22D3ABC0">
      <w:pPr>
        <w:pStyle w:val="39"/>
        <w:bidi w:val="0"/>
        <w:spacing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投标文件编制要求、投标报价要</w:t>
      </w:r>
      <w:r>
        <w:rPr>
          <w:rFonts w:hint="eastAsia"/>
          <w:color w:val="auto"/>
          <w:highlight w:val="none"/>
        </w:rPr>
        <w:t>求和保证金交纳、退还方式以及不予退还的情形；</w:t>
      </w:r>
    </w:p>
    <w:p w14:paraId="24705BE4">
      <w:pPr>
        <w:pStyle w:val="39"/>
        <w:bidi w:val="0"/>
        <w:spacing w:line="520" w:lineRule="exact"/>
        <w:rPr>
          <w:rFonts w:hint="eastAsia"/>
        </w:rPr>
      </w:pPr>
      <w:r>
        <w:rPr>
          <w:rFonts w:hint="eastAsia"/>
        </w:rPr>
        <w:t>采购项目预算金额，设定最高限价的，还应当公开最高限价；</w:t>
      </w:r>
    </w:p>
    <w:p w14:paraId="7B0B13ED">
      <w:pPr>
        <w:pStyle w:val="39"/>
        <w:bidi w:val="0"/>
        <w:spacing w:line="520" w:lineRule="exact"/>
        <w:rPr>
          <w:rFonts w:hint="eastAsia"/>
        </w:rPr>
      </w:pPr>
      <w:r>
        <w:rPr>
          <w:rFonts w:hint="eastAsia"/>
        </w:rPr>
        <w:t>采购项目的技术规格、数量、服务标准、验收等要求，包括附件、图纸</w:t>
      </w:r>
      <w:r>
        <w:rPr>
          <w:rFonts w:hint="eastAsia"/>
          <w:lang w:eastAsia="zh-CN"/>
        </w:rPr>
        <w:t>(</w:t>
      </w:r>
      <w:r>
        <w:rPr>
          <w:rFonts w:hint="eastAsia"/>
          <w:lang w:val="en-US" w:eastAsia="zh-CN"/>
        </w:rPr>
        <w:t>如涉及</w:t>
      </w:r>
      <w:r>
        <w:rPr>
          <w:rFonts w:hint="eastAsia"/>
          <w:lang w:eastAsia="zh-CN"/>
        </w:rPr>
        <w:t>)</w:t>
      </w:r>
      <w:r>
        <w:rPr>
          <w:rFonts w:hint="eastAsia"/>
        </w:rPr>
        <w:t>等；</w:t>
      </w:r>
    </w:p>
    <w:p w14:paraId="3677935F">
      <w:pPr>
        <w:pStyle w:val="39"/>
        <w:bidi w:val="0"/>
        <w:spacing w:line="520" w:lineRule="exact"/>
        <w:rPr>
          <w:rFonts w:hint="eastAsia"/>
        </w:rPr>
      </w:pPr>
      <w:r>
        <w:rPr>
          <w:rFonts w:hint="eastAsia"/>
        </w:rPr>
        <w:t>拟签订的合同文本</w:t>
      </w:r>
      <w:r>
        <w:rPr>
          <w:rFonts w:hint="eastAsia"/>
          <w:lang w:val="en-US" w:eastAsia="zh-CN"/>
        </w:rPr>
        <w:t>(政府采购合同)</w:t>
      </w:r>
      <w:r>
        <w:rPr>
          <w:rFonts w:hint="eastAsia"/>
        </w:rPr>
        <w:t>；</w:t>
      </w:r>
    </w:p>
    <w:p w14:paraId="4CCB41C7">
      <w:pPr>
        <w:pStyle w:val="39"/>
        <w:bidi w:val="0"/>
        <w:spacing w:line="520" w:lineRule="exact"/>
        <w:rPr>
          <w:rFonts w:hint="eastAsia"/>
        </w:rPr>
      </w:pPr>
      <w:r>
        <w:rPr>
          <w:rFonts w:hint="eastAsia"/>
        </w:rPr>
        <w:t>货物、服务提供的时间、地点、方式；</w:t>
      </w:r>
    </w:p>
    <w:p w14:paraId="0C998E04">
      <w:pPr>
        <w:pStyle w:val="39"/>
        <w:bidi w:val="0"/>
        <w:spacing w:line="520" w:lineRule="exact"/>
        <w:rPr>
          <w:rFonts w:hint="eastAsia"/>
        </w:rPr>
      </w:pPr>
      <w:r>
        <w:rPr>
          <w:rFonts w:hint="eastAsia"/>
        </w:rPr>
        <w:t>采购资金的支付方式、时间、条件；</w:t>
      </w:r>
    </w:p>
    <w:p w14:paraId="2509913F">
      <w:pPr>
        <w:pStyle w:val="39"/>
        <w:bidi w:val="0"/>
        <w:spacing w:line="520" w:lineRule="exact"/>
        <w:rPr>
          <w:rFonts w:hint="eastAsia"/>
        </w:rPr>
      </w:pPr>
      <w:r>
        <w:rPr>
          <w:rFonts w:hint="eastAsia"/>
        </w:rPr>
        <w:t>评标方法、评标标准和投标无效情形；</w:t>
      </w:r>
    </w:p>
    <w:p w14:paraId="4166689A">
      <w:pPr>
        <w:pStyle w:val="39"/>
        <w:bidi w:val="0"/>
        <w:spacing w:line="520" w:lineRule="exact"/>
        <w:rPr>
          <w:rFonts w:hint="eastAsia"/>
        </w:rPr>
      </w:pPr>
      <w:r>
        <w:rPr>
          <w:rFonts w:hint="eastAsia"/>
        </w:rPr>
        <w:t>投标有效期；</w:t>
      </w:r>
    </w:p>
    <w:p w14:paraId="50E38F19">
      <w:pPr>
        <w:pStyle w:val="39"/>
        <w:bidi w:val="0"/>
        <w:spacing w:line="520" w:lineRule="exact"/>
        <w:rPr>
          <w:rFonts w:hint="eastAsia"/>
        </w:rPr>
      </w:pPr>
      <w:r>
        <w:rPr>
          <w:rFonts w:hint="eastAsia"/>
        </w:rPr>
        <w:t>投标截止时间、开标时间及地点；</w:t>
      </w:r>
    </w:p>
    <w:p w14:paraId="3A7863A2">
      <w:pPr>
        <w:pStyle w:val="39"/>
        <w:bidi w:val="0"/>
        <w:spacing w:line="520" w:lineRule="exact"/>
        <w:rPr>
          <w:rFonts w:hint="eastAsia"/>
        </w:rPr>
      </w:pPr>
      <w:r>
        <w:rPr>
          <w:rFonts w:hint="eastAsia"/>
        </w:rPr>
        <w:t>采购代理机构代理费用的收取标准和方式；</w:t>
      </w:r>
    </w:p>
    <w:p w14:paraId="05181E5B">
      <w:pPr>
        <w:pStyle w:val="39"/>
        <w:bidi w:val="0"/>
        <w:spacing w:line="520" w:lineRule="exact"/>
        <w:rPr>
          <w:rFonts w:hint="eastAsia"/>
        </w:rPr>
      </w:pPr>
      <w:r>
        <w:rPr>
          <w:rFonts w:hint="eastAsia"/>
        </w:rPr>
        <w:t>投标人信用信息查询渠道及截止时点、信用信息查询记录和证据留存的具体方式、信用信息的使用规则等；</w:t>
      </w:r>
    </w:p>
    <w:p w14:paraId="022C1041">
      <w:pPr>
        <w:pStyle w:val="39"/>
        <w:bidi w:val="0"/>
        <w:spacing w:line="520" w:lineRule="exact"/>
        <w:rPr>
          <w:rFonts w:hint="eastAsia"/>
        </w:rPr>
      </w:pPr>
      <w:r>
        <w:rPr>
          <w:rFonts w:hint="eastAsia"/>
        </w:rPr>
        <w:t>省级以上财政部门规定的其他事项。</w:t>
      </w:r>
    </w:p>
    <w:p w14:paraId="0A97FA1F">
      <w:pPr>
        <w:pStyle w:val="33"/>
        <w:numPr>
          <w:ilvl w:val="3"/>
          <w:numId w:val="9"/>
        </w:numPr>
        <w:bidi w:val="0"/>
        <w:spacing w:line="520" w:lineRule="exact"/>
        <w:rPr>
          <w:rFonts w:hint="eastAsia"/>
        </w:rPr>
      </w:pPr>
      <w:r>
        <w:rPr>
          <w:rFonts w:hint="eastAsia"/>
        </w:rPr>
        <w:t>投标人应认真阅读和充分理解招标文件中所有的事项、格式条款和规范要求。投标人没有对招标文件全面做出实质性响应是投标人的风险。没有按照招标文件要求作出实质性响应的投标文件将被拒绝。</w:t>
      </w:r>
    </w:p>
    <w:p w14:paraId="7B0B4EE3">
      <w:pPr>
        <w:pStyle w:val="38"/>
        <w:bidi w:val="0"/>
        <w:spacing w:line="520" w:lineRule="exact"/>
        <w:rPr>
          <w:rFonts w:hint="eastAsia"/>
        </w:rPr>
      </w:pPr>
      <w:bookmarkStart w:id="228" w:name="_Toc183582211"/>
      <w:bookmarkStart w:id="229" w:name="_Toc183682348"/>
      <w:bookmarkStart w:id="230" w:name="_Toc16291"/>
      <w:bookmarkStart w:id="231" w:name="_Toc217446040"/>
      <w:bookmarkStart w:id="232" w:name="_Toc7541"/>
      <w:bookmarkStart w:id="233" w:name="_Toc308188136"/>
      <w:bookmarkStart w:id="234" w:name="_Toc309897499"/>
      <w:bookmarkStart w:id="235" w:name="_Toc15071"/>
      <w:bookmarkStart w:id="236" w:name="_Toc19612"/>
      <w:bookmarkStart w:id="237" w:name="_Toc22085"/>
      <w:bookmarkStart w:id="238" w:name="_Toc11995"/>
      <w:bookmarkStart w:id="239" w:name="_Toc31172"/>
      <w:bookmarkStart w:id="240" w:name="_Toc319439884"/>
      <w:bookmarkStart w:id="241" w:name="_Toc26020"/>
      <w:bookmarkStart w:id="242" w:name="_Toc307564836"/>
      <w:bookmarkStart w:id="243" w:name="_Toc308084581"/>
      <w:bookmarkStart w:id="244" w:name="_Toc17632"/>
      <w:bookmarkStart w:id="245" w:name="_Toc32540"/>
      <w:bookmarkStart w:id="246" w:name="_Toc307501093"/>
      <w:bookmarkStart w:id="247" w:name="_Toc13600"/>
      <w:bookmarkStart w:id="248" w:name="_Toc319440126"/>
      <w:bookmarkStart w:id="249" w:name="_Toc16401"/>
      <w:bookmarkStart w:id="250" w:name="_Toc327196270"/>
      <w:bookmarkStart w:id="251" w:name="_Toc25894"/>
      <w:bookmarkStart w:id="252" w:name="_Toc27690"/>
      <w:r>
        <w:rPr>
          <w:rFonts w:hint="eastAsia"/>
        </w:rPr>
        <w:t>招标文件的澄清</w:t>
      </w:r>
      <w:bookmarkEnd w:id="228"/>
      <w:bookmarkEnd w:id="229"/>
      <w:r>
        <w:rPr>
          <w:rFonts w:hint="eastAsia"/>
        </w:rPr>
        <w:t>和修改</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1F24518C">
      <w:pPr>
        <w:pStyle w:val="33"/>
        <w:bidi w:val="0"/>
        <w:spacing w:line="520" w:lineRule="exact"/>
        <w:rPr>
          <w:rFonts w:hint="eastAsia"/>
        </w:rPr>
      </w:pPr>
      <w:bookmarkStart w:id="253" w:name="_Toc307564837"/>
      <w:bookmarkStart w:id="254" w:name="_Toc308084582"/>
      <w:bookmarkStart w:id="255" w:name="_Toc3361"/>
      <w:bookmarkStart w:id="256" w:name="_Toc8838"/>
      <w:bookmarkStart w:id="257" w:name="_Toc217446041"/>
      <w:bookmarkStart w:id="258" w:name="_Toc2637"/>
      <w:bookmarkStart w:id="259" w:name="_Toc308188137"/>
      <w:bookmarkStart w:id="260" w:name="_Toc327196271"/>
      <w:bookmarkStart w:id="261" w:name="_Toc319439885"/>
      <w:bookmarkStart w:id="262" w:name="_Toc3159"/>
      <w:bookmarkStart w:id="263" w:name="_Toc6811"/>
      <w:bookmarkStart w:id="264" w:name="_Toc307501094"/>
      <w:bookmarkStart w:id="265" w:name="_Toc309897500"/>
      <w:bookmarkStart w:id="266" w:name="_Toc24226"/>
      <w:bookmarkStart w:id="267" w:name="_Toc22061"/>
      <w:bookmarkStart w:id="268" w:name="_Toc7026"/>
      <w:bookmarkStart w:id="269" w:name="_Toc9735"/>
      <w:bookmarkStart w:id="270" w:name="_Toc17111"/>
      <w:bookmarkStart w:id="271" w:name="_Toc208848971"/>
      <w:bookmarkStart w:id="272" w:name="_Toc319440127"/>
      <w:r>
        <w:rPr>
          <w:rFonts w:hint="eastAsia"/>
        </w:rPr>
        <w:t>在投标截止时间前，招标采购单位无论出于何种原因，可以对招标文件进行澄清或者修改</w:t>
      </w:r>
      <w:r>
        <w:rPr>
          <w:rFonts w:hint="eastAsia"/>
          <w:lang w:eastAsia="zh-CN"/>
        </w:rPr>
        <w:t>；</w:t>
      </w:r>
      <w:r>
        <w:rPr>
          <w:rFonts w:hint="eastAsia"/>
        </w:rPr>
        <w:t>投标人认为需要对招标文件进行澄清或者修改的，以书面形式向招标采购单位提出申请，但招标采购单位可以决定是否采纳投标人的申请事项。</w:t>
      </w:r>
    </w:p>
    <w:p w14:paraId="0031B5D4">
      <w:pPr>
        <w:pStyle w:val="33"/>
        <w:bidi w:val="0"/>
        <w:spacing w:line="520" w:lineRule="exact"/>
        <w:rPr>
          <w:rFonts w:hint="eastAsia"/>
          <w:lang w:eastAsia="zh-CN"/>
        </w:rPr>
      </w:pPr>
      <w:r>
        <w:rPr>
          <w:rFonts w:hint="eastAsia"/>
        </w:rPr>
        <w:t>招标采购单位对已发出的招标文件进行澄清或者修改，澄清或者修改的内容可能影响投标文件编制的，采购人或者采购代理机构应当在投标截止时间至少15日前，以</w:t>
      </w:r>
      <w:r>
        <w:rPr>
          <w:rFonts w:hint="eastAsia"/>
          <w:lang w:val="en-US" w:eastAsia="zh-CN"/>
        </w:rPr>
        <w:t>公告</w:t>
      </w:r>
      <w:r>
        <w:rPr>
          <w:rFonts w:hint="eastAsia"/>
        </w:rPr>
        <w:t>形式通知所有获取招标文件的潜在投标人；不足</w:t>
      </w:r>
      <w:r>
        <w:rPr>
          <w:rFonts w:hint="eastAsia"/>
          <w:lang w:val="en-US" w:eastAsia="zh-CN"/>
        </w:rPr>
        <w:t>15</w:t>
      </w:r>
      <w:r>
        <w:rPr>
          <w:rFonts w:hint="eastAsia"/>
        </w:rPr>
        <w:t>日的，采购人或者采购代理机构应当顺延提交投标文件的截止时间</w:t>
      </w:r>
      <w:r>
        <w:rPr>
          <w:rFonts w:hint="eastAsia"/>
          <w:lang w:eastAsia="zh-CN"/>
        </w:rPr>
        <w:t>。</w:t>
      </w:r>
    </w:p>
    <w:p w14:paraId="0FD2CD9C">
      <w:pPr>
        <w:pStyle w:val="33"/>
        <w:bidi w:val="0"/>
        <w:spacing w:line="520" w:lineRule="exact"/>
        <w:rPr>
          <w:b/>
          <w:bCs/>
        </w:rPr>
      </w:pPr>
      <w:r>
        <w:rPr>
          <w:rFonts w:hint="eastAsia"/>
          <w:b/>
          <w:bCs/>
          <w:lang w:val="en-US" w:eastAsia="zh-CN"/>
        </w:rPr>
        <w:t>投标人</w:t>
      </w:r>
      <w:r>
        <w:rPr>
          <w:rFonts w:hint="eastAsia"/>
          <w:b/>
          <w:bCs/>
        </w:rPr>
        <w:t>应于投标文件递交截止时间之前在</w:t>
      </w:r>
      <w:r>
        <w:rPr>
          <w:rFonts w:hint="eastAsia"/>
          <w:b/>
          <w:bCs/>
          <w:lang w:eastAsia="zh-CN"/>
        </w:rPr>
        <w:t>“</w:t>
      </w:r>
      <w:r>
        <w:rPr>
          <w:rFonts w:hint="eastAsia"/>
          <w:b/>
          <w:bCs/>
          <w:lang w:val="en-US" w:eastAsia="zh-CN"/>
        </w:rPr>
        <w:t>中国政府采购网、</w:t>
      </w:r>
      <w:r>
        <w:rPr>
          <w:rFonts w:hint="eastAsia"/>
          <w:b/>
          <w:bCs/>
          <w:lang w:eastAsia="zh-CN"/>
        </w:rPr>
        <w:t>中国招标投标公共服务平台”</w:t>
      </w:r>
      <w:r>
        <w:rPr>
          <w:rFonts w:hint="eastAsia"/>
          <w:b/>
          <w:bCs/>
        </w:rPr>
        <w:t>查询本项目的更正公告，以保证其对招标文件做出</w:t>
      </w:r>
      <w:r>
        <w:rPr>
          <w:rFonts w:hint="eastAsia"/>
          <w:b/>
          <w:bCs/>
          <w:lang w:val="en-US" w:eastAsia="zh-CN"/>
        </w:rPr>
        <w:t>准确</w:t>
      </w:r>
      <w:r>
        <w:rPr>
          <w:rFonts w:hint="eastAsia"/>
          <w:b/>
          <w:bCs/>
        </w:rPr>
        <w:t>的响应。</w:t>
      </w:r>
      <w:r>
        <w:rPr>
          <w:rFonts w:hint="eastAsia"/>
          <w:b/>
          <w:bCs/>
          <w:lang w:val="en-US" w:eastAsia="zh-CN"/>
        </w:rPr>
        <w:t>投标人</w:t>
      </w:r>
      <w:r>
        <w:rPr>
          <w:rFonts w:hint="eastAsia"/>
          <w:b/>
          <w:bCs/>
        </w:rPr>
        <w:t>未及时关注更正公告的信息造成的</w:t>
      </w:r>
      <w:r>
        <w:rPr>
          <w:rFonts w:hint="eastAsia"/>
          <w:b/>
          <w:bCs/>
          <w:lang w:val="en-US" w:eastAsia="zh-CN"/>
        </w:rPr>
        <w:t>不利</w:t>
      </w:r>
      <w:r>
        <w:rPr>
          <w:rFonts w:hint="eastAsia"/>
          <w:b/>
          <w:bCs/>
        </w:rPr>
        <w:t>后果，其责任由</w:t>
      </w:r>
      <w:r>
        <w:rPr>
          <w:rFonts w:hint="eastAsia"/>
          <w:b/>
          <w:bCs/>
          <w:lang w:val="en-US" w:eastAsia="zh-CN"/>
        </w:rPr>
        <w:t>投标人</w:t>
      </w:r>
      <w:r>
        <w:rPr>
          <w:rFonts w:hint="eastAsia"/>
          <w:b/>
          <w:bCs/>
        </w:rPr>
        <w:t>自行负责。</w:t>
      </w:r>
    </w:p>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14:paraId="4D908D36">
      <w:pPr>
        <w:pStyle w:val="58"/>
        <w:bidi w:val="0"/>
        <w:spacing w:line="520" w:lineRule="exact"/>
        <w:rPr>
          <w:rFonts w:hint="eastAsia"/>
        </w:rPr>
      </w:pPr>
      <w:bookmarkStart w:id="273" w:name="_Toc183582214"/>
      <w:bookmarkStart w:id="274" w:name="_Toc327196272"/>
      <w:bookmarkStart w:id="275" w:name="_Toc17772"/>
      <w:bookmarkStart w:id="276" w:name="_Toc24075"/>
      <w:bookmarkStart w:id="277" w:name="_Toc77400780"/>
      <w:bookmarkStart w:id="278" w:name="_Toc183682351"/>
      <w:bookmarkStart w:id="279" w:name="_Toc217446042"/>
      <w:bookmarkStart w:id="280" w:name="_Toc615"/>
      <w:bookmarkStart w:id="281" w:name="_Toc25291"/>
      <w:bookmarkStart w:id="282" w:name="_Toc16131"/>
      <w:bookmarkStart w:id="283" w:name="_Toc27479"/>
      <w:bookmarkStart w:id="284" w:name="_Toc20199"/>
      <w:bookmarkStart w:id="285" w:name="_Toc89075876"/>
      <w:r>
        <w:rPr>
          <w:rFonts w:hint="eastAsia"/>
        </w:rPr>
        <w:t>投标文件</w:t>
      </w:r>
      <w:bookmarkEnd w:id="273"/>
      <w:bookmarkEnd w:id="274"/>
      <w:bookmarkEnd w:id="275"/>
      <w:bookmarkEnd w:id="276"/>
      <w:bookmarkEnd w:id="277"/>
      <w:bookmarkEnd w:id="278"/>
      <w:bookmarkEnd w:id="279"/>
      <w:bookmarkEnd w:id="280"/>
      <w:bookmarkEnd w:id="281"/>
      <w:bookmarkEnd w:id="282"/>
      <w:bookmarkEnd w:id="283"/>
      <w:bookmarkEnd w:id="284"/>
      <w:bookmarkEnd w:id="285"/>
    </w:p>
    <w:p w14:paraId="49EDE239">
      <w:pPr>
        <w:pStyle w:val="38"/>
        <w:numPr>
          <w:ilvl w:val="2"/>
          <w:numId w:val="10"/>
        </w:numPr>
        <w:bidi w:val="0"/>
        <w:spacing w:line="520" w:lineRule="exact"/>
        <w:rPr>
          <w:rFonts w:hint="eastAsia"/>
        </w:rPr>
      </w:pPr>
      <w:bookmarkStart w:id="286" w:name="_Toc308188139"/>
      <w:bookmarkStart w:id="287" w:name="_Toc183682352"/>
      <w:bookmarkStart w:id="288" w:name="_Toc26076"/>
      <w:bookmarkStart w:id="289" w:name="_Toc23564"/>
      <w:bookmarkStart w:id="290" w:name="_Toc21169"/>
      <w:bookmarkStart w:id="291" w:name="_Toc1641"/>
      <w:bookmarkStart w:id="292" w:name="_Toc308084584"/>
      <w:bookmarkStart w:id="293" w:name="_Toc183582215"/>
      <w:bookmarkStart w:id="294" w:name="_Toc319439887"/>
      <w:bookmarkStart w:id="295" w:name="_Toc327196273"/>
      <w:bookmarkStart w:id="296" w:name="_Toc307501096"/>
      <w:bookmarkStart w:id="297" w:name="_Toc3041"/>
      <w:bookmarkStart w:id="298" w:name="_Toc217446043"/>
      <w:bookmarkStart w:id="299" w:name="_Toc2601"/>
      <w:bookmarkStart w:id="300" w:name="_Toc319440129"/>
      <w:bookmarkStart w:id="301" w:name="_Toc27053"/>
      <w:bookmarkStart w:id="302" w:name="_Toc29330"/>
      <w:bookmarkStart w:id="303" w:name="_Toc309897502"/>
      <w:bookmarkStart w:id="304" w:name="_Toc307564839"/>
      <w:bookmarkStart w:id="305" w:name="_Toc21085"/>
      <w:bookmarkStart w:id="306" w:name="_Toc23567"/>
      <w:bookmarkStart w:id="307" w:name="_Toc8388"/>
      <w:bookmarkStart w:id="308" w:name="_Toc14178"/>
      <w:bookmarkStart w:id="309" w:name="_Toc11217"/>
      <w:bookmarkStart w:id="310" w:name="_Toc15960"/>
      <w:r>
        <w:rPr>
          <w:rFonts w:hint="eastAsia"/>
        </w:rPr>
        <w:t>投标文件的语言</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Pr>
          <w:rFonts w:hint="eastAsia"/>
          <w:lang w:val="en-US" w:eastAsia="zh-CN"/>
        </w:rPr>
        <w:t>(实质性要求)</w:t>
      </w:r>
      <w:bookmarkEnd w:id="305"/>
      <w:bookmarkEnd w:id="306"/>
      <w:bookmarkEnd w:id="307"/>
      <w:bookmarkEnd w:id="308"/>
      <w:bookmarkEnd w:id="309"/>
      <w:bookmarkEnd w:id="310"/>
    </w:p>
    <w:p w14:paraId="59CCA501">
      <w:pPr>
        <w:pStyle w:val="33"/>
        <w:bidi w:val="0"/>
        <w:spacing w:line="520" w:lineRule="exact"/>
        <w:rPr>
          <w:rFonts w:hint="eastAsia"/>
        </w:rPr>
      </w:pPr>
      <w:r>
        <w:rPr>
          <w:rFonts w:hint="eastAsia"/>
        </w:rPr>
        <w:t>投标人提交的投标文件以及投标人与招标采购单位就有关投标的所有来往书面文件均须使用中文。投标文件中如附有外文资料，必须逐一对应翻译成中文并加盖投标人公章后附在相关外文资料后面，否则，视为未提供该资料。对于</w:t>
      </w:r>
      <w:r>
        <w:rPr>
          <w:rFonts w:hint="eastAsia"/>
          <w:lang w:val="en-US" w:eastAsia="zh-CN"/>
        </w:rPr>
        <w:t>供应商的法定代表人为外籍人士的，法定代表人的签字和护照、</w:t>
      </w:r>
      <w:r>
        <w:rPr>
          <w:rFonts w:hint="eastAsia"/>
        </w:rPr>
        <w:t>行业标准、国家标准、国际标准或行业认证等需要以非中文表述且不宜翻译为中文的除外。</w:t>
      </w:r>
    </w:p>
    <w:p w14:paraId="57446461">
      <w:pPr>
        <w:pStyle w:val="33"/>
        <w:bidi w:val="0"/>
        <w:spacing w:line="520" w:lineRule="exact"/>
        <w:rPr>
          <w:rFonts w:hint="eastAsia"/>
        </w:rPr>
      </w:pPr>
      <w:r>
        <w:rPr>
          <w:rFonts w:hint="eastAsia"/>
        </w:rPr>
        <w:t>翻译的中文资料与外文资料如果出现差异和矛盾时，以中文为准。但不能故意错误翻译，否则，投标人的投标文件将作为无效投标处理。</w:t>
      </w:r>
    </w:p>
    <w:p w14:paraId="64EAFD62">
      <w:pPr>
        <w:pStyle w:val="38"/>
        <w:bidi w:val="0"/>
        <w:spacing w:line="520" w:lineRule="exact"/>
        <w:rPr>
          <w:rFonts w:hint="eastAsia"/>
        </w:rPr>
      </w:pPr>
      <w:bookmarkStart w:id="311" w:name="_Toc307501097"/>
      <w:bookmarkStart w:id="312" w:name="_Toc307564840"/>
      <w:bookmarkStart w:id="313" w:name="_Toc2379"/>
      <w:bookmarkStart w:id="314" w:name="_Toc12195"/>
      <w:bookmarkStart w:id="315" w:name="_Toc319440130"/>
      <w:bookmarkStart w:id="316" w:name="_Toc319439888"/>
      <w:bookmarkStart w:id="317" w:name="_Toc11901"/>
      <w:bookmarkStart w:id="318" w:name="_Toc309897503"/>
      <w:bookmarkStart w:id="319" w:name="_Toc20188"/>
      <w:bookmarkStart w:id="320" w:name="_Toc15226"/>
      <w:bookmarkStart w:id="321" w:name="_Toc20091"/>
      <w:bookmarkStart w:id="322" w:name="_Toc217446044"/>
      <w:bookmarkStart w:id="323" w:name="_Toc308188140"/>
      <w:bookmarkStart w:id="324" w:name="_Toc15145"/>
      <w:bookmarkStart w:id="325" w:name="_Toc308084585"/>
      <w:bookmarkStart w:id="326" w:name="_Toc17444"/>
      <w:bookmarkStart w:id="327" w:name="_Toc183682353"/>
      <w:bookmarkStart w:id="328" w:name="_Toc327196274"/>
      <w:bookmarkStart w:id="329" w:name="_Toc183582216"/>
      <w:bookmarkStart w:id="330" w:name="_Toc20312"/>
      <w:bookmarkStart w:id="331" w:name="_Toc12658"/>
      <w:bookmarkStart w:id="332" w:name="_Toc10594"/>
      <w:bookmarkStart w:id="333" w:name="_Toc18700"/>
      <w:bookmarkStart w:id="334" w:name="_Toc21033"/>
      <w:bookmarkStart w:id="335" w:name="_Toc8661"/>
      <w:r>
        <w:rPr>
          <w:rFonts w:hint="eastAsia"/>
        </w:rPr>
        <w:t>计量单位</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Fonts w:hint="eastAsia"/>
          <w:lang w:val="en-US" w:eastAsia="zh-CN"/>
        </w:rPr>
        <w:t>(实质性要求)</w:t>
      </w:r>
      <w:bookmarkEnd w:id="330"/>
      <w:bookmarkEnd w:id="331"/>
      <w:bookmarkEnd w:id="332"/>
      <w:bookmarkEnd w:id="333"/>
      <w:bookmarkEnd w:id="334"/>
      <w:bookmarkEnd w:id="335"/>
    </w:p>
    <w:p w14:paraId="0DE08ADC">
      <w:pPr>
        <w:pStyle w:val="34"/>
        <w:bidi w:val="0"/>
        <w:spacing w:line="520" w:lineRule="exact"/>
        <w:rPr>
          <w:rFonts w:hint="eastAsia"/>
        </w:rPr>
      </w:pPr>
      <w:r>
        <w:rPr>
          <w:rFonts w:hint="eastAsia"/>
        </w:rPr>
        <w:t>除技术规格及要求中另有规定外，本采购项下的投标均采用国家法定的计量单位。</w:t>
      </w:r>
    </w:p>
    <w:p w14:paraId="4F228D42">
      <w:pPr>
        <w:pStyle w:val="38"/>
        <w:bidi w:val="0"/>
        <w:spacing w:line="520" w:lineRule="exact"/>
        <w:rPr>
          <w:rFonts w:hint="eastAsia"/>
        </w:rPr>
      </w:pPr>
      <w:bookmarkStart w:id="336" w:name="_Toc217446045"/>
      <w:bookmarkStart w:id="337" w:name="_Toc698"/>
      <w:bookmarkStart w:id="338" w:name="_Toc8881"/>
      <w:bookmarkStart w:id="339" w:name="_Toc319440131"/>
      <w:bookmarkStart w:id="340" w:name="_Toc307564841"/>
      <w:bookmarkStart w:id="341" w:name="_Toc309897504"/>
      <w:bookmarkStart w:id="342" w:name="_Toc319439889"/>
      <w:bookmarkStart w:id="343" w:name="_Toc8803"/>
      <w:bookmarkStart w:id="344" w:name="_Toc22739"/>
      <w:bookmarkStart w:id="345" w:name="_Toc307501098"/>
      <w:bookmarkStart w:id="346" w:name="_Toc327196275"/>
      <w:bookmarkStart w:id="347" w:name="_Toc308084586"/>
      <w:bookmarkStart w:id="348" w:name="_Toc25216"/>
      <w:bookmarkStart w:id="349" w:name="_Toc24761"/>
      <w:bookmarkStart w:id="350" w:name="_Toc308188141"/>
      <w:bookmarkStart w:id="351" w:name="_Toc16798"/>
      <w:bookmarkStart w:id="352" w:name="_Toc15435"/>
      <w:bookmarkStart w:id="353" w:name="_Toc10217"/>
      <w:bookmarkStart w:id="354" w:name="_Toc11633"/>
      <w:bookmarkStart w:id="355" w:name="_Toc19960"/>
      <w:bookmarkStart w:id="356" w:name="_Toc20780"/>
      <w:bookmarkStart w:id="357" w:name="_Toc14118"/>
      <w:bookmarkStart w:id="358" w:name="_Toc31154"/>
      <w:r>
        <w:rPr>
          <w:rFonts w:hint="eastAsia"/>
        </w:rPr>
        <w:t>投标货币</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Pr>
          <w:rFonts w:hint="eastAsia"/>
          <w:lang w:val="en-US" w:eastAsia="zh-CN"/>
        </w:rPr>
        <w:t>(实质性要求)</w:t>
      </w:r>
      <w:bookmarkEnd w:id="353"/>
      <w:bookmarkEnd w:id="354"/>
      <w:bookmarkEnd w:id="355"/>
      <w:bookmarkEnd w:id="356"/>
      <w:bookmarkEnd w:id="357"/>
      <w:bookmarkEnd w:id="358"/>
    </w:p>
    <w:p w14:paraId="658ABB78">
      <w:pPr>
        <w:pStyle w:val="34"/>
        <w:bidi w:val="0"/>
        <w:spacing w:line="520" w:lineRule="exact"/>
        <w:rPr>
          <w:rFonts w:hint="eastAsia"/>
        </w:rPr>
      </w:pPr>
      <w:r>
        <w:rPr>
          <w:rFonts w:hint="eastAsia"/>
        </w:rPr>
        <w:t>本次招标项目的投标均以人民币报价。</w:t>
      </w:r>
    </w:p>
    <w:p w14:paraId="6D739971">
      <w:pPr>
        <w:pStyle w:val="38"/>
        <w:bidi w:val="0"/>
        <w:spacing w:line="520" w:lineRule="exact"/>
        <w:rPr>
          <w:rFonts w:hint="eastAsia"/>
          <w:color w:val="auto"/>
          <w:lang w:eastAsia="zh-CN"/>
        </w:rPr>
      </w:pPr>
      <w:bookmarkStart w:id="359" w:name="_Toc319440132"/>
      <w:bookmarkStart w:id="360" w:name="_Toc217446046"/>
      <w:bookmarkStart w:id="361" w:name="_Toc7935"/>
      <w:bookmarkStart w:id="362" w:name="_Toc4336"/>
      <w:bookmarkStart w:id="363" w:name="_Toc32667"/>
      <w:bookmarkStart w:id="364" w:name="_Toc327196276"/>
      <w:bookmarkStart w:id="365" w:name="_Toc21894"/>
      <w:bookmarkStart w:id="366" w:name="_Toc308084587"/>
      <w:bookmarkStart w:id="367" w:name="_Toc25923"/>
      <w:bookmarkStart w:id="368" w:name="_Toc319439890"/>
      <w:bookmarkStart w:id="369" w:name="_Toc308188142"/>
      <w:bookmarkStart w:id="370" w:name="_Toc25266"/>
      <w:bookmarkStart w:id="371" w:name="_Toc24432"/>
      <w:bookmarkStart w:id="372" w:name="_Toc15074"/>
      <w:bookmarkStart w:id="373" w:name="_Toc21797"/>
      <w:bookmarkStart w:id="374" w:name="_Toc307564842"/>
      <w:bookmarkStart w:id="375" w:name="_Toc307501099"/>
      <w:bookmarkStart w:id="376" w:name="_Toc16409"/>
      <w:bookmarkStart w:id="377" w:name="_Toc309897505"/>
      <w:bookmarkStart w:id="378" w:name="_Toc8550"/>
      <w:bookmarkStart w:id="379" w:name="_Toc32108"/>
      <w:bookmarkStart w:id="380" w:name="_Toc5096"/>
      <w:bookmarkStart w:id="381" w:name="_Toc4427"/>
      <w:bookmarkStart w:id="382" w:name="_Toc9453"/>
      <w:bookmarkStart w:id="383" w:name="_Toc319439891"/>
      <w:bookmarkStart w:id="384" w:name="_Toc3781"/>
      <w:bookmarkStart w:id="385" w:name="_Toc18912"/>
      <w:bookmarkStart w:id="386" w:name="_Toc308084588"/>
      <w:bookmarkStart w:id="387" w:name="_Toc307564843"/>
      <w:bookmarkStart w:id="388" w:name="_Toc7819"/>
      <w:bookmarkStart w:id="389" w:name="_Toc10974"/>
      <w:bookmarkStart w:id="390" w:name="_Toc30958"/>
      <w:bookmarkStart w:id="391" w:name="_Toc2050"/>
      <w:bookmarkStart w:id="392" w:name="_Toc217446047"/>
      <w:bookmarkStart w:id="393" w:name="_Toc319440133"/>
      <w:bookmarkStart w:id="394" w:name="_Toc27877"/>
      <w:bookmarkStart w:id="395" w:name="_Toc309897506"/>
      <w:bookmarkStart w:id="396" w:name="_Toc327196277"/>
      <w:bookmarkStart w:id="397" w:name="_Toc13754"/>
      <w:bookmarkStart w:id="398" w:name="_Toc308188143"/>
      <w:bookmarkStart w:id="399" w:name="_Toc307501100"/>
      <w:bookmarkStart w:id="400" w:name="_Toc15468"/>
      <w:bookmarkStart w:id="401" w:name="_Toc9626"/>
      <w:r>
        <w:rPr>
          <w:rFonts w:hint="eastAsia"/>
        </w:rPr>
        <w:t>联合</w:t>
      </w:r>
      <w:r>
        <w:rPr>
          <w:rFonts w:hint="eastAsia"/>
          <w:color w:val="auto"/>
        </w:rPr>
        <w:t>体投标</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rFonts w:hint="eastAsia"/>
          <w:color w:val="auto"/>
          <w:lang w:val="en-US" w:eastAsia="zh-CN"/>
        </w:rPr>
        <w:t>(实质性要求)</w:t>
      </w:r>
      <w:bookmarkEnd w:id="380"/>
      <w:bookmarkEnd w:id="381"/>
      <w:bookmarkEnd w:id="382"/>
    </w:p>
    <w:p w14:paraId="7E8C95E5">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default" w:eastAsia="宋体"/>
          <w:color w:val="auto"/>
          <w:highlight w:val="none"/>
          <w:lang w:val="en-US" w:eastAsia="zh-CN"/>
        </w:rPr>
      </w:pPr>
      <w:bookmarkStart w:id="402" w:name="_Toc30421"/>
      <w:r>
        <w:rPr>
          <w:rFonts w:hint="eastAsia"/>
          <w:color w:val="auto"/>
          <w:highlight w:val="none"/>
          <w:lang w:val="en-US" w:eastAsia="zh-CN"/>
        </w:rPr>
        <w:t>本项目不接受联合体投标。</w:t>
      </w:r>
    </w:p>
    <w:p w14:paraId="6DDFF66D">
      <w:pPr>
        <w:pStyle w:val="38"/>
        <w:bidi w:val="0"/>
        <w:spacing w:line="520" w:lineRule="exact"/>
        <w:rPr>
          <w:rFonts w:hint="eastAsia"/>
        </w:rPr>
      </w:pPr>
      <w:bookmarkStart w:id="403" w:name="_Toc31235"/>
      <w:bookmarkStart w:id="404" w:name="_Toc32548"/>
      <w:bookmarkStart w:id="405" w:name="_Toc26689"/>
      <w:r>
        <w:rPr>
          <w:rFonts w:hint="eastAsia"/>
        </w:rPr>
        <w:t>知识产权</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rFonts w:hint="eastAsia"/>
          <w:lang w:val="en-US" w:eastAsia="zh-CN"/>
        </w:rPr>
        <w:t>(实质性要求)</w:t>
      </w:r>
      <w:bookmarkEnd w:id="400"/>
      <w:bookmarkEnd w:id="401"/>
      <w:bookmarkEnd w:id="402"/>
      <w:bookmarkEnd w:id="403"/>
      <w:bookmarkEnd w:id="404"/>
      <w:bookmarkEnd w:id="405"/>
    </w:p>
    <w:p w14:paraId="7993C9D9">
      <w:pPr>
        <w:pStyle w:val="33"/>
        <w:bidi w:val="0"/>
        <w:spacing w:line="520" w:lineRule="exact"/>
      </w:pPr>
      <w:bookmarkStart w:id="406" w:name="_Toc8432"/>
      <w:bookmarkStart w:id="407" w:name="_Toc319439892"/>
      <w:bookmarkStart w:id="408" w:name="_Toc1140"/>
      <w:bookmarkStart w:id="409" w:name="_Toc327196278"/>
      <w:bookmarkStart w:id="410" w:name="_Toc30708"/>
      <w:bookmarkStart w:id="411" w:name="_Toc183682354"/>
      <w:bookmarkStart w:id="412" w:name="_Toc7660"/>
      <w:bookmarkStart w:id="413" w:name="_Toc6143"/>
      <w:bookmarkStart w:id="414" w:name="_Toc2706"/>
      <w:bookmarkStart w:id="415" w:name="_Toc183582217"/>
      <w:bookmarkStart w:id="416" w:name="_Toc16281"/>
      <w:bookmarkStart w:id="417" w:name="_Toc307501101"/>
      <w:bookmarkStart w:id="418" w:name="_Toc217446048"/>
      <w:bookmarkStart w:id="419" w:name="_Toc5369"/>
      <w:bookmarkStart w:id="420" w:name="_Toc308084589"/>
      <w:bookmarkStart w:id="421" w:name="_Toc308188144"/>
      <w:bookmarkStart w:id="422" w:name="_Toc10817"/>
      <w:bookmarkStart w:id="423" w:name="_Toc307564844"/>
      <w:bookmarkStart w:id="424" w:name="_Toc319440134"/>
      <w:bookmarkStart w:id="425" w:name="_Toc11856"/>
      <w:bookmarkStart w:id="426" w:name="_Toc309897507"/>
      <w:r>
        <w:rPr>
          <w:rFonts w:hint="eastAsia"/>
        </w:rPr>
        <w:t>投标人在本项目使用任何产品和服务(包括部分使用)时，不会产生因第三方提出侵犯其专利权、商标权或其它知识产权而引起的法律和经济纠纷，如因专利权、商标权或其它知识产权而引起法律和经济纠纷，由投标人承担所有相关责任。</w:t>
      </w:r>
    </w:p>
    <w:p w14:paraId="287C2E5F">
      <w:pPr>
        <w:pStyle w:val="33"/>
        <w:bidi w:val="0"/>
        <w:spacing w:line="520" w:lineRule="exact"/>
      </w:pPr>
      <w:r>
        <w:rPr>
          <w:rFonts w:hint="eastAsia" w:ascii="宋体" w:hAnsi="宋体" w:eastAsia="宋体" w:cs="宋体"/>
          <w:sz w:val="24"/>
          <w:szCs w:val="24"/>
          <w:lang w:val="en-US" w:eastAsia="zh-Hans"/>
        </w:rPr>
        <w:t>采购人享有本项目实施过程中产生的知识成果及知识产权，并依据实际情况对采购标的涉及的知识产权进行处理</w:t>
      </w:r>
      <w:r>
        <w:rPr>
          <w:rFonts w:hint="eastAsia"/>
        </w:rPr>
        <w:t>。</w:t>
      </w:r>
    </w:p>
    <w:p w14:paraId="513F46A0">
      <w:pPr>
        <w:pStyle w:val="33"/>
        <w:bidi w:val="0"/>
        <w:spacing w:line="520" w:lineRule="exact"/>
      </w:pP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如欲在项目实施过程中采用自有知识成果，需提供相关技术文档，并承诺提供无限期技术支持，采购人享有永久使用权</w:t>
      </w:r>
      <w:r>
        <w:rPr>
          <w:rFonts w:hint="eastAsia" w:ascii="宋体" w:hAnsi="宋体" w:eastAsia="宋体" w:cs="宋体"/>
          <w:sz w:val="24"/>
          <w:szCs w:val="24"/>
          <w:lang w:val="en-US" w:eastAsia="zh-CN"/>
        </w:rPr>
        <w:t>，且</w:t>
      </w:r>
      <w:r>
        <w:rPr>
          <w:rFonts w:hint="eastAsia" w:ascii="宋体" w:hAnsi="宋体" w:eastAsia="宋体" w:cs="宋体"/>
          <w:sz w:val="24"/>
          <w:szCs w:val="24"/>
          <w:lang w:val="en-US" w:eastAsia="zh-Hans"/>
        </w:rPr>
        <w:t>不承担该知识产权的相关费用</w:t>
      </w:r>
      <w:r>
        <w:rPr>
          <w:rFonts w:hint="eastAsia" w:ascii="宋体" w:hAnsi="宋体" w:eastAsia="宋体" w:cs="宋体"/>
          <w:sz w:val="24"/>
          <w:szCs w:val="24"/>
          <w:lang w:val="en-US" w:eastAsia="zh-CN"/>
        </w:rPr>
        <w:t>。</w:t>
      </w:r>
      <w:r>
        <w:t>否则视为投标人未在本项目实施过程中采用自有知识成果，不影响有效性</w:t>
      </w:r>
      <w:r>
        <w:rPr>
          <w:rFonts w:hint="eastAsia"/>
        </w:rPr>
        <w:t>。</w:t>
      </w:r>
    </w:p>
    <w:p w14:paraId="11430F1B">
      <w:pPr>
        <w:pStyle w:val="33"/>
        <w:bidi w:val="0"/>
        <w:spacing w:line="520" w:lineRule="exact"/>
      </w:pPr>
      <w:r>
        <w:rPr>
          <w:rFonts w:hint="eastAsia" w:ascii="宋体" w:hAnsi="宋体" w:eastAsia="宋体" w:cs="宋体"/>
          <w:sz w:val="24"/>
          <w:szCs w:val="24"/>
          <w:lang w:val="en-US" w:eastAsia="zh-Hans"/>
        </w:rPr>
        <w:t>如采用</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所不拥有的知识产权，仍需提供相关技术文档，并承诺提供无限期技术支持，采购人享有永久合法使用的使用权，且不承担该知识产权的相关费用</w:t>
      </w:r>
      <w:r>
        <w:rPr>
          <w:rFonts w:hint="eastAsia" w:ascii="宋体" w:hAnsi="宋体" w:eastAsia="宋体" w:cs="宋体"/>
          <w:sz w:val="24"/>
          <w:szCs w:val="24"/>
          <w:lang w:val="en-US" w:eastAsia="zh-CN"/>
        </w:rPr>
        <w:t>。</w:t>
      </w:r>
    </w:p>
    <w:p w14:paraId="30D1729C">
      <w:pPr>
        <w:pStyle w:val="33"/>
        <w:bidi w:val="0"/>
        <w:spacing w:line="520" w:lineRule="exact"/>
      </w:pPr>
      <w:r>
        <w:rPr>
          <w:rFonts w:hint="eastAsia" w:ascii="宋体" w:hAnsi="宋体" w:eastAsia="宋体" w:cs="宋体"/>
          <w:sz w:val="24"/>
          <w:szCs w:val="24"/>
          <w:lang w:val="en-US" w:eastAsia="zh-Hans"/>
        </w:rPr>
        <w:t>若项目实施过程形成了新的技术成果或知识产权（包括但不限于新开发的计算机软件、在原有软件基础上修改软件架构或增加新功能等的技术改进、新功能开发过程中形成的技术文件等），应由采购人和</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共同所有前述科技成果权利或知识产权，</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承诺采购人享有前述成果权利或知识产权永久合法使用的使用权，且</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承诺额外承担任何与之有关的费用</w:t>
      </w:r>
      <w:r>
        <w:rPr>
          <w:rFonts w:hint="eastAsia"/>
          <w:lang w:eastAsia="zh-CN"/>
        </w:rPr>
        <w:t>。</w:t>
      </w:r>
    </w:p>
    <w:p w14:paraId="128F2FB1">
      <w:pPr>
        <w:pStyle w:val="33"/>
        <w:bidi w:val="0"/>
        <w:spacing w:line="520" w:lineRule="exact"/>
      </w:pPr>
      <w:r>
        <w:rPr>
          <w:rFonts w:hint="eastAsia"/>
        </w:rPr>
        <w:t>如采用投标人所不拥有的知识产权，则在投标报价中必须包括合法获取该知识产权的相关费用。</w:t>
      </w:r>
    </w:p>
    <w:p w14:paraId="79DC756F">
      <w:pPr>
        <w:pStyle w:val="38"/>
        <w:bidi w:val="0"/>
        <w:spacing w:line="520" w:lineRule="exact"/>
        <w:rPr>
          <w:rFonts w:hint="eastAsia"/>
        </w:rPr>
      </w:pPr>
      <w:bookmarkStart w:id="427" w:name="_Toc28370"/>
      <w:bookmarkStart w:id="428" w:name="_Toc398"/>
      <w:bookmarkStart w:id="429" w:name="_Toc16069"/>
      <w:bookmarkStart w:id="430" w:name="_Toc22561"/>
      <w:r>
        <w:rPr>
          <w:rFonts w:hint="eastAsia"/>
        </w:rPr>
        <w:t>投标文件的组成</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4A27C1A7">
      <w:pPr>
        <w:pStyle w:val="34"/>
        <w:bidi w:val="0"/>
        <w:spacing w:line="520" w:lineRule="exact"/>
        <w:rPr>
          <w:rFonts w:hint="eastAsia"/>
        </w:rPr>
      </w:pPr>
      <w:bookmarkStart w:id="431" w:name="_Toc307501102"/>
      <w:bookmarkStart w:id="432" w:name="_Toc183582218"/>
      <w:bookmarkStart w:id="433" w:name="_Toc183682355"/>
      <w:bookmarkStart w:id="434" w:name="_Toc217446049"/>
      <w:r>
        <w:rPr>
          <w:rFonts w:hint="eastAsia"/>
        </w:rPr>
        <w:t>投标人应按照招标文件的规定和要求编制投标文件，否则视为无效投标。投标人拟在中标后将中标项目的非主体、非关键性工作交由他人完成的，应当在投标文件中载明。投标人编写的投标文件应包括</w:t>
      </w:r>
      <w:r>
        <w:rPr>
          <w:rFonts w:hint="eastAsia"/>
          <w:lang w:val="en-US" w:eastAsia="zh-CN"/>
        </w:rPr>
        <w:t>以下两</w:t>
      </w:r>
      <w:r>
        <w:rPr>
          <w:rFonts w:hint="eastAsia"/>
        </w:rPr>
        <w:t>部分：</w:t>
      </w:r>
    </w:p>
    <w:p w14:paraId="53ADFB3A">
      <w:pPr>
        <w:pStyle w:val="33"/>
        <w:bidi w:val="0"/>
        <w:spacing w:line="520" w:lineRule="exact"/>
        <w:rPr>
          <w:rFonts w:hint="eastAsia"/>
          <w:b/>
          <w:bCs/>
          <w:lang w:val="en-US" w:eastAsia="zh-CN"/>
        </w:rPr>
      </w:pPr>
      <w:r>
        <w:rPr>
          <w:rFonts w:hint="eastAsia"/>
          <w:b/>
          <w:bCs/>
          <w:lang w:val="en-US" w:eastAsia="zh-CN"/>
        </w:rPr>
        <w:t>第一部分：资格文件(用于资格审查)</w:t>
      </w:r>
    </w:p>
    <w:p w14:paraId="09BB11A2">
      <w:pPr>
        <w:pStyle w:val="34"/>
        <w:bidi w:val="0"/>
        <w:spacing w:line="520" w:lineRule="exact"/>
        <w:rPr>
          <w:rFonts w:hint="eastAsia"/>
          <w:lang w:val="en-US" w:eastAsia="zh-CN"/>
        </w:rPr>
      </w:pPr>
      <w:r>
        <w:rPr>
          <w:rFonts w:hint="eastAsia"/>
          <w:lang w:val="en-US" w:eastAsia="zh-CN"/>
        </w:rPr>
        <w:t>按照招标文件第三、四章要求提供相关资格、资质性及其他类似效力要求的相关证明材料。</w:t>
      </w:r>
    </w:p>
    <w:p w14:paraId="43F278B2">
      <w:pPr>
        <w:pStyle w:val="33"/>
        <w:bidi w:val="0"/>
        <w:spacing w:line="520" w:lineRule="exact"/>
        <w:rPr>
          <w:rFonts w:hint="eastAsia"/>
          <w:b/>
          <w:bCs/>
          <w:lang w:eastAsia="zh-CN"/>
        </w:rPr>
      </w:pPr>
      <w:r>
        <w:rPr>
          <w:rFonts w:hint="eastAsia"/>
          <w:b/>
          <w:bCs/>
          <w:lang w:eastAsia="zh-CN"/>
        </w:rPr>
        <w:t>商务技术文件(</w:t>
      </w:r>
      <w:r>
        <w:rPr>
          <w:rFonts w:hint="eastAsia"/>
          <w:b/>
          <w:bCs/>
        </w:rPr>
        <w:t>用于资格审查以外的评标</w:t>
      </w:r>
      <w:r>
        <w:rPr>
          <w:rFonts w:hint="eastAsia"/>
          <w:b/>
          <w:bCs/>
          <w:lang w:eastAsia="zh-CN"/>
        </w:rPr>
        <w:t>)</w:t>
      </w:r>
    </w:p>
    <w:p w14:paraId="39AA8FE1">
      <w:pPr>
        <w:pStyle w:val="34"/>
        <w:bidi w:val="0"/>
        <w:spacing w:line="520" w:lineRule="exact"/>
        <w:rPr>
          <w:rFonts w:hint="eastAsia"/>
          <w:lang w:val="en-US" w:eastAsia="zh-CN"/>
        </w:rPr>
      </w:pPr>
      <w:r>
        <w:rPr>
          <w:rFonts w:hint="eastAsia"/>
          <w:lang w:val="en-US" w:eastAsia="zh-CN"/>
        </w:rPr>
        <w:t>按照招标文件要求提供相关证明材料</w:t>
      </w:r>
    </w:p>
    <w:p w14:paraId="728EEEC3">
      <w:pPr>
        <w:pStyle w:val="38"/>
        <w:bidi w:val="0"/>
        <w:spacing w:line="520" w:lineRule="exact"/>
        <w:rPr>
          <w:rFonts w:hint="eastAsia"/>
        </w:rPr>
      </w:pPr>
      <w:bookmarkStart w:id="435" w:name="_Toc26967"/>
      <w:bookmarkStart w:id="436" w:name="_Toc31136"/>
      <w:bookmarkStart w:id="437" w:name="_Toc308084590"/>
      <w:bookmarkStart w:id="438" w:name="_Toc308188145"/>
      <w:bookmarkStart w:id="439" w:name="_Toc12056"/>
      <w:bookmarkStart w:id="440" w:name="_Toc327196279"/>
      <w:bookmarkStart w:id="441" w:name="_Toc31194"/>
      <w:bookmarkStart w:id="442" w:name="_Toc6789"/>
      <w:bookmarkStart w:id="443" w:name="_Toc32103"/>
      <w:bookmarkStart w:id="444" w:name="_Toc32288"/>
      <w:bookmarkStart w:id="445" w:name="_Toc319439893"/>
      <w:bookmarkStart w:id="446" w:name="_Toc4288"/>
      <w:bookmarkStart w:id="447" w:name="_Toc31594"/>
      <w:bookmarkStart w:id="448" w:name="_Toc1874"/>
      <w:bookmarkStart w:id="449" w:name="_Toc307564845"/>
      <w:bookmarkStart w:id="450" w:name="_Toc21752"/>
      <w:bookmarkStart w:id="451" w:name="_Toc319440135"/>
      <w:bookmarkStart w:id="452" w:name="_Toc309897508"/>
      <w:bookmarkStart w:id="453" w:name="_Toc15763"/>
      <w:bookmarkStart w:id="454" w:name="_Toc23655"/>
      <w:bookmarkStart w:id="455" w:name="_Toc3096"/>
      <w:r>
        <w:rPr>
          <w:rFonts w:hint="eastAsia"/>
        </w:rPr>
        <w:t>投标文件格式</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hint="eastAsia"/>
        </w:rPr>
        <w:tab/>
      </w:r>
    </w:p>
    <w:p w14:paraId="4A54E41C">
      <w:pPr>
        <w:pStyle w:val="33"/>
        <w:bidi w:val="0"/>
        <w:spacing w:line="520" w:lineRule="exact"/>
        <w:rPr>
          <w:rFonts w:hint="eastAsia"/>
        </w:rPr>
      </w:pPr>
      <w:r>
        <w:rPr>
          <w:rFonts w:hint="eastAsia"/>
        </w:rPr>
        <w:t>投标人应按照招标文件第三章中提供的“投标文件格式”填写相关内容。</w:t>
      </w:r>
    </w:p>
    <w:p w14:paraId="02F3444E">
      <w:pPr>
        <w:pStyle w:val="33"/>
        <w:bidi w:val="0"/>
        <w:spacing w:line="520" w:lineRule="exact"/>
        <w:rPr>
          <w:rFonts w:hint="eastAsia"/>
        </w:rPr>
      </w:pPr>
      <w:r>
        <w:rPr>
          <w:rFonts w:hint="eastAsia"/>
        </w:rPr>
        <w:t>对于没有格式要求的由投标人自行编写。</w:t>
      </w:r>
    </w:p>
    <w:p w14:paraId="144259A0">
      <w:pPr>
        <w:pStyle w:val="38"/>
        <w:bidi w:val="0"/>
        <w:spacing w:line="520" w:lineRule="exact"/>
        <w:rPr>
          <w:rFonts w:hint="eastAsia"/>
        </w:rPr>
      </w:pPr>
      <w:bookmarkStart w:id="456" w:name="_Toc3717"/>
      <w:bookmarkStart w:id="457" w:name="_Toc307501105"/>
      <w:bookmarkStart w:id="458" w:name="_Toc29764"/>
      <w:bookmarkStart w:id="459" w:name="_Toc217446052"/>
      <w:bookmarkStart w:id="460" w:name="_Toc6239"/>
      <w:bookmarkStart w:id="461" w:name="_Toc22593"/>
      <w:bookmarkStart w:id="462" w:name="_Toc327196282"/>
      <w:bookmarkStart w:id="463" w:name="_Toc15977"/>
      <w:bookmarkStart w:id="464" w:name="_Toc1348"/>
      <w:bookmarkStart w:id="465" w:name="_Toc308188148"/>
      <w:bookmarkStart w:id="466" w:name="_Toc183582225"/>
      <w:bookmarkStart w:id="467" w:name="_Toc319439896"/>
      <w:bookmarkStart w:id="468" w:name="_Toc12545"/>
      <w:bookmarkStart w:id="469" w:name="_Toc27461"/>
      <w:bookmarkStart w:id="470" w:name="_Toc26817"/>
      <w:bookmarkStart w:id="471" w:name="_Toc319440138"/>
      <w:bookmarkStart w:id="472" w:name="_Toc183682362"/>
      <w:bookmarkStart w:id="473" w:name="_Toc309897511"/>
      <w:bookmarkStart w:id="474" w:name="_Toc3077"/>
      <w:bookmarkStart w:id="475" w:name="_Toc24656"/>
      <w:bookmarkStart w:id="476" w:name="_Toc25471"/>
      <w:bookmarkStart w:id="477" w:name="_Toc27612"/>
      <w:bookmarkStart w:id="478" w:name="_Toc308084593"/>
      <w:bookmarkStart w:id="479" w:name="_Toc7213"/>
      <w:bookmarkStart w:id="480" w:name="_Toc307564848"/>
      <w:r>
        <w:rPr>
          <w:rFonts w:hint="eastAsia"/>
        </w:rPr>
        <w:t>投标文件的印制和签署</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712FE21C">
      <w:pPr>
        <w:pStyle w:val="33"/>
        <w:bidi w:val="0"/>
        <w:spacing w:line="520" w:lineRule="exact"/>
      </w:pPr>
      <w:bookmarkStart w:id="481" w:name="_Toc183582226"/>
      <w:bookmarkStart w:id="482" w:name="_Toc183682363"/>
      <w:bookmarkStart w:id="483" w:name="_Toc77400781"/>
      <w:bookmarkStart w:id="484" w:name="_Toc89075877"/>
      <w:bookmarkStart w:id="485" w:name="_Toc307501106"/>
      <w:bookmarkStart w:id="486" w:name="_Toc19839"/>
      <w:bookmarkStart w:id="487" w:name="_Toc13153"/>
      <w:bookmarkStart w:id="488" w:name="_Toc308188149"/>
      <w:bookmarkStart w:id="489" w:name="_Toc23675"/>
      <w:bookmarkStart w:id="490" w:name="_Toc217446053"/>
      <w:bookmarkStart w:id="491" w:name="_Toc5019"/>
      <w:bookmarkStart w:id="492" w:name="_Toc319440139"/>
      <w:bookmarkStart w:id="493" w:name="_Toc23619"/>
      <w:bookmarkStart w:id="494" w:name="_Toc16752"/>
      <w:bookmarkStart w:id="495" w:name="_Toc308084594"/>
      <w:bookmarkStart w:id="496" w:name="_Toc307564849"/>
      <w:bookmarkStart w:id="497" w:name="_Toc309897512"/>
      <w:bookmarkStart w:id="498" w:name="_Toc19635"/>
      <w:bookmarkStart w:id="499" w:name="_Toc6805"/>
      <w:bookmarkStart w:id="500" w:name="_Toc327196283"/>
      <w:bookmarkStart w:id="501" w:name="_Toc27443"/>
      <w:bookmarkStart w:id="502" w:name="_Toc319439897"/>
      <w:bookmarkStart w:id="503" w:name="_Toc17010"/>
      <w:bookmarkStart w:id="504" w:name="_Toc10555"/>
      <w:r>
        <w:rPr>
          <w:rFonts w:hint="eastAsia"/>
        </w:rPr>
        <w:t>投标文件分</w:t>
      </w:r>
      <w:r>
        <w:rPr>
          <w:rFonts w:hint="eastAsia"/>
          <w:lang w:eastAsia="zh-CN"/>
        </w:rPr>
        <w:t>《</w:t>
      </w:r>
      <w:r>
        <w:rPr>
          <w:rFonts w:hint="eastAsia"/>
        </w:rPr>
        <w:t>资格文件</w:t>
      </w:r>
      <w:r>
        <w:rPr>
          <w:rFonts w:hint="eastAsia"/>
          <w:lang w:eastAsia="zh-CN"/>
        </w:rPr>
        <w:t>》</w:t>
      </w:r>
      <w:r>
        <w:rPr>
          <w:rFonts w:hint="eastAsia"/>
        </w:rPr>
        <w:t>、</w:t>
      </w:r>
      <w:r>
        <w:rPr>
          <w:rFonts w:hint="eastAsia"/>
          <w:lang w:eastAsia="zh-CN"/>
        </w:rPr>
        <w:t>《商务技术文件》</w:t>
      </w:r>
      <w:r>
        <w:rPr>
          <w:rFonts w:hint="eastAsia"/>
        </w:rPr>
        <w:t>两部分，分册装订</w:t>
      </w:r>
      <w:r>
        <w:rPr>
          <w:rFonts w:hint="eastAsia"/>
          <w:lang w:eastAsia="zh-CN"/>
        </w:rPr>
        <w:t>，</w:t>
      </w:r>
      <w:r>
        <w:rPr>
          <w:rFonts w:hint="eastAsia"/>
          <w:lang w:val="en-US" w:eastAsia="zh-CN"/>
        </w:rPr>
        <w:t>内容不得相互混装</w:t>
      </w:r>
      <w:r>
        <w:rPr>
          <w:rFonts w:hint="eastAsia"/>
        </w:rPr>
        <w:t>。</w:t>
      </w:r>
    </w:p>
    <w:p w14:paraId="19D3D1DD">
      <w:pPr>
        <w:pStyle w:val="33"/>
        <w:bidi w:val="0"/>
        <w:spacing w:line="520" w:lineRule="exact"/>
      </w:pPr>
      <w:r>
        <w:rPr>
          <w:rFonts w:hint="eastAsia"/>
        </w:rPr>
        <w:t>投标文件按招标文件要求的格式进行密封。资格文件用于采购人或采购代理机构对投标人进行资格审查，</w:t>
      </w:r>
      <w:r>
        <w:rPr>
          <w:rFonts w:hint="eastAsia"/>
          <w:lang w:eastAsia="zh-CN"/>
        </w:rPr>
        <w:t>商务技术文件</w:t>
      </w:r>
      <w:r>
        <w:rPr>
          <w:rFonts w:hint="eastAsia"/>
        </w:rPr>
        <w:t>用于评标委员会评审。</w:t>
      </w:r>
    </w:p>
    <w:p w14:paraId="6A5E8008">
      <w:pPr>
        <w:pStyle w:val="33"/>
        <w:bidi w:val="0"/>
        <w:spacing w:line="520" w:lineRule="exact"/>
        <w:rPr>
          <w:rFonts w:hint="eastAsia"/>
        </w:rPr>
      </w:pPr>
      <w:r>
        <w:rPr>
          <w:rFonts w:hint="eastAsia"/>
        </w:rPr>
        <w:t>投标人递交的投标文件为</w:t>
      </w:r>
      <w:r>
        <w:rPr>
          <w:rFonts w:hint="eastAsia"/>
          <w:b/>
          <w:bCs/>
        </w:rPr>
        <w:t>一式叁份</w:t>
      </w:r>
      <w:r>
        <w:rPr>
          <w:rFonts w:hint="eastAsia"/>
        </w:rPr>
        <w:t>，其中</w:t>
      </w:r>
      <w:r>
        <w:rPr>
          <w:rFonts w:hint="eastAsia"/>
          <w:b/>
          <w:bCs/>
        </w:rPr>
        <w:t>正本壹份</w:t>
      </w:r>
      <w:r>
        <w:rPr>
          <w:rFonts w:hint="eastAsia"/>
          <w:b/>
          <w:bCs/>
          <w:lang w:eastAsia="zh-CN"/>
        </w:rPr>
        <w:t>、</w:t>
      </w:r>
      <w:r>
        <w:rPr>
          <w:rFonts w:hint="eastAsia"/>
          <w:b/>
          <w:bCs/>
        </w:rPr>
        <w:t>副本贰份</w:t>
      </w:r>
      <w:r>
        <w:rPr>
          <w:rFonts w:hint="eastAsia"/>
        </w:rPr>
        <w:t>。</w:t>
      </w:r>
    </w:p>
    <w:p w14:paraId="0B72E39D">
      <w:pPr>
        <w:pStyle w:val="33"/>
        <w:bidi w:val="0"/>
        <w:spacing w:line="520" w:lineRule="exact"/>
      </w:pPr>
      <w:r>
        <w:rPr>
          <w:rFonts w:hint="eastAsia"/>
        </w:rPr>
        <w:t>投标文件正本应用不褪色、不变质的墨水书写或打印，并装订成册，由投标人的法定代表人或其授权代表在规定签章处签字或盖章。投标文件副本可采用正本的复印件，若正本和副本有不一致的内容，以正本书面投标文件为准。</w:t>
      </w:r>
    </w:p>
    <w:p w14:paraId="6D6DDD12">
      <w:pPr>
        <w:pStyle w:val="33"/>
        <w:bidi w:val="0"/>
        <w:spacing w:line="520" w:lineRule="exact"/>
      </w:pPr>
      <w:r>
        <w:rPr>
          <w:rFonts w:hint="eastAsia"/>
        </w:rPr>
        <w:t>投标文件正本和副本统一用A4幅面纸印制(图、表</w:t>
      </w:r>
      <w:r>
        <w:rPr>
          <w:rFonts w:hint="eastAsia"/>
          <w:lang w:eastAsia="zh-CN"/>
        </w:rPr>
        <w:t>、</w:t>
      </w:r>
      <w:r>
        <w:rPr>
          <w:rFonts w:hint="eastAsia"/>
        </w:rPr>
        <w:t>证件</w:t>
      </w:r>
      <w:r>
        <w:rPr>
          <w:rFonts w:hint="eastAsia"/>
          <w:lang w:eastAsia="zh-CN"/>
        </w:rPr>
        <w:t>、</w:t>
      </w:r>
      <w:r>
        <w:rPr>
          <w:rFonts w:hint="eastAsia"/>
          <w:lang w:val="en-US" w:eastAsia="zh-CN"/>
        </w:rPr>
        <w:t>宣传资料、技术证明材料</w:t>
      </w:r>
      <w:r>
        <w:rPr>
          <w:rFonts w:hint="eastAsia"/>
        </w:rPr>
        <w:t>可以除外)，逐页编码，可双面打印。</w:t>
      </w:r>
    </w:p>
    <w:p w14:paraId="4AEA4D5C">
      <w:pPr>
        <w:pStyle w:val="33"/>
        <w:bidi w:val="0"/>
        <w:spacing w:line="520" w:lineRule="exact"/>
      </w:pPr>
      <w:r>
        <w:rPr>
          <w:rFonts w:hint="eastAsia"/>
        </w:rPr>
        <w:t>投标文件的正本和副本应采用左侧胶装，不得散装或者活页装订</w:t>
      </w:r>
      <w:r>
        <w:rPr>
          <w:rFonts w:hint="eastAsia"/>
          <w:lang w:eastAsia="zh-CN"/>
        </w:rPr>
        <w:t>。</w:t>
      </w:r>
    </w:p>
    <w:p w14:paraId="7360B65C">
      <w:pPr>
        <w:pStyle w:val="33"/>
        <w:bidi w:val="0"/>
        <w:spacing w:line="520" w:lineRule="exact"/>
      </w:pPr>
      <w:r>
        <w:rPr>
          <w:rFonts w:hint="eastAsia"/>
        </w:rPr>
        <w:t>若投标文件内容较多，可分册装订，并在封面标明次序及册数。</w:t>
      </w:r>
    </w:p>
    <w:p w14:paraId="14AF78CD">
      <w:pPr>
        <w:pStyle w:val="33"/>
        <w:bidi w:val="0"/>
        <w:spacing w:line="520" w:lineRule="exact"/>
      </w:pPr>
      <w:r>
        <w:rPr>
          <w:rFonts w:hint="eastAsia"/>
        </w:rPr>
        <w:t>投标文件中的证明、证件及附件等复印件应集中紧附在相应正文内容后面，并尽量与前面正文部分的顺序相对应。</w:t>
      </w:r>
    </w:p>
    <w:p w14:paraId="0C53351B">
      <w:pPr>
        <w:pStyle w:val="33"/>
        <w:bidi w:val="0"/>
        <w:spacing w:line="520" w:lineRule="exact"/>
      </w:pPr>
      <w:r>
        <w:rPr>
          <w:rFonts w:hint="eastAsia"/>
        </w:rPr>
        <w:t>投标文件的打印和书写应清楚工整，任何签字、行间插字、涂改或增删，必须由投标人的法定代表人或其授权代表签字或盖个人印鉴(签字可用具有法定效力的个人印章代替)不得使用专用章(如经济合同章、投标专用章等)或下属单位印章代替</w:t>
      </w:r>
      <w:r>
        <w:rPr>
          <w:rFonts w:hint="eastAsia"/>
          <w:b/>
          <w:bCs/>
        </w:rPr>
        <w:t>(实质性要求)</w:t>
      </w:r>
      <w:r>
        <w:rPr>
          <w:rFonts w:hint="eastAsia"/>
        </w:rPr>
        <w:t>。</w:t>
      </w:r>
    </w:p>
    <w:p w14:paraId="56F55F43">
      <w:pPr>
        <w:pStyle w:val="33"/>
        <w:bidi w:val="0"/>
        <w:spacing w:line="520" w:lineRule="exact"/>
      </w:pPr>
      <w:r>
        <w:rPr>
          <w:rFonts w:hint="eastAsia"/>
        </w:rPr>
        <w:t>投标文件应根据上述要求制作，签署、盖章，内容应完整。</w:t>
      </w:r>
    </w:p>
    <w:p w14:paraId="6CEA8691">
      <w:pPr>
        <w:pStyle w:val="33"/>
        <w:bidi w:val="0"/>
        <w:spacing w:line="520" w:lineRule="exact"/>
      </w:pPr>
      <w:r>
        <w:rPr>
          <w:rFonts w:hint="eastAsia"/>
        </w:rPr>
        <w:t>本招标文件要求的复印件是指对图文进行复制后的文件，包括扫描、复印、影印等方式复制的材料。</w:t>
      </w:r>
    </w:p>
    <w:p w14:paraId="0FA5AD77">
      <w:pPr>
        <w:pStyle w:val="33"/>
        <w:bidi w:val="0"/>
        <w:spacing w:line="520" w:lineRule="exact"/>
      </w:pPr>
      <w:r>
        <w:rPr>
          <w:rFonts w:hint="eastAsia"/>
          <w:lang w:val="en-US" w:eastAsia="zh-CN"/>
        </w:rPr>
        <w:t>为加强</w:t>
      </w:r>
      <w:r>
        <w:rPr>
          <w:rFonts w:hint="eastAsia"/>
          <w:b/>
          <w:bCs/>
          <w:lang w:val="en-US" w:eastAsia="zh-CN"/>
        </w:rPr>
        <w:t>线下标</w:t>
      </w:r>
      <w:r>
        <w:rPr>
          <w:rFonts w:hint="eastAsia"/>
          <w:lang w:val="en-US" w:eastAsia="zh-CN"/>
        </w:rPr>
        <w:t>采购项目档案的数字化管理，便于采购人后期项目监督、审计及检查，各投标人在递交本项目投标文件时一并递交项目的</w:t>
      </w:r>
      <w:r>
        <w:rPr>
          <w:rFonts w:hint="eastAsia"/>
          <w:b/>
          <w:bCs/>
          <w:lang w:val="en-US" w:eastAsia="zh-CN"/>
        </w:rPr>
        <w:t>电子文档一份</w:t>
      </w:r>
      <w:r>
        <w:rPr>
          <w:rFonts w:hint="eastAsia"/>
          <w:lang w:val="en-US" w:eastAsia="zh-CN"/>
        </w:rPr>
        <w:t>。电子文档为签字盖章后投标文件正本扫描件PDF格式版本和word版，保存介质采用USB闪存盘(U盘)。制作要求为按招标文件要求制作完成并加盖投标人公章及签名的投标文件的扫描件。电子文档单独密封递交，外层标注投标人名称、电子文档、加盖投标人公章。如电子文档与书面的投标文件有不一致的内容，以书面投标文件正本为准。</w:t>
      </w:r>
    </w:p>
    <w:p w14:paraId="4C143558">
      <w:pPr>
        <w:pStyle w:val="38"/>
        <w:bidi w:val="0"/>
        <w:spacing w:line="520" w:lineRule="exact"/>
        <w:rPr>
          <w:rFonts w:hint="eastAsia"/>
        </w:rPr>
      </w:pPr>
      <w:bookmarkStart w:id="505" w:name="_Toc26434"/>
      <w:bookmarkStart w:id="506" w:name="_Toc25979"/>
      <w:bookmarkStart w:id="507" w:name="_Toc13783"/>
      <w:r>
        <w:rPr>
          <w:rFonts w:hint="eastAsia"/>
        </w:rPr>
        <w:t>投标文件的密封和标</w:t>
      </w:r>
      <w:bookmarkEnd w:id="481"/>
      <w:bookmarkEnd w:id="482"/>
      <w:bookmarkEnd w:id="483"/>
      <w:bookmarkEnd w:id="484"/>
      <w:r>
        <w:rPr>
          <w:rFonts w:hint="eastAsia"/>
        </w:rPr>
        <w:t>注</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42369DCE">
      <w:pPr>
        <w:pStyle w:val="33"/>
        <w:bidi w:val="0"/>
        <w:spacing w:line="520" w:lineRule="exact"/>
        <w:rPr>
          <w:rFonts w:hint="eastAsia"/>
        </w:rPr>
      </w:pPr>
      <w:bookmarkStart w:id="508" w:name="_Toc183682364"/>
      <w:bookmarkStart w:id="509" w:name="_Toc183582227"/>
      <w:bookmarkStart w:id="510" w:name="_Toc25113"/>
      <w:bookmarkStart w:id="511" w:name="_Toc217446054"/>
      <w:bookmarkStart w:id="512" w:name="_Toc20273"/>
      <w:bookmarkStart w:id="513" w:name="_Toc308084595"/>
      <w:bookmarkStart w:id="514" w:name="_Toc319440140"/>
      <w:bookmarkStart w:id="515" w:name="_Toc309897513"/>
      <w:bookmarkStart w:id="516" w:name="_Toc54"/>
      <w:bookmarkStart w:id="517" w:name="_Toc319439898"/>
      <w:bookmarkStart w:id="518" w:name="_Toc7231"/>
      <w:bookmarkStart w:id="519" w:name="_Toc2092"/>
      <w:bookmarkStart w:id="520" w:name="_Toc307501107"/>
      <w:bookmarkStart w:id="521" w:name="_Toc307564850"/>
      <w:bookmarkStart w:id="522" w:name="_Toc327196284"/>
      <w:bookmarkStart w:id="523" w:name="_Toc5768"/>
      <w:bookmarkStart w:id="524" w:name="_Toc308188150"/>
      <w:r>
        <w:rPr>
          <w:rFonts w:hint="eastAsia"/>
        </w:rPr>
        <w:t>投标人应在投标文件正本和所有副本的封面上注明投标人名称、项目编号、项目名称</w:t>
      </w:r>
      <w:r>
        <w:rPr>
          <w:rFonts w:hint="eastAsia"/>
          <w:lang w:eastAsia="zh-CN"/>
        </w:rPr>
        <w:t>、</w:t>
      </w:r>
      <w:r>
        <w:rPr>
          <w:rFonts w:hint="eastAsia"/>
        </w:rPr>
        <w:t>投标日期。</w:t>
      </w:r>
    </w:p>
    <w:p w14:paraId="6BAEDE82">
      <w:pPr>
        <w:pStyle w:val="33"/>
        <w:bidi w:val="0"/>
        <w:spacing w:line="520" w:lineRule="exact"/>
        <w:rPr>
          <w:rFonts w:hint="eastAsia"/>
        </w:rPr>
      </w:pPr>
      <w:r>
        <w:rPr>
          <w:rFonts w:hint="eastAsia"/>
          <w:lang w:eastAsia="zh-CN"/>
        </w:rPr>
        <w:t>资格、</w:t>
      </w:r>
      <w:r>
        <w:rPr>
          <w:rFonts w:hint="eastAsia"/>
          <w:lang w:val="en-US" w:eastAsia="zh-CN"/>
        </w:rPr>
        <w:t>商务技术</w:t>
      </w:r>
      <w:r>
        <w:rPr>
          <w:rFonts w:hint="eastAsia"/>
          <w:lang w:eastAsia="zh-CN"/>
        </w:rPr>
        <w:t>投标文件</w:t>
      </w:r>
      <w:r>
        <w:rPr>
          <w:rFonts w:hint="eastAsia"/>
        </w:rPr>
        <w:t>，应分别封装于不</w:t>
      </w:r>
      <w:r>
        <w:rPr>
          <w:rFonts w:hint="eastAsia"/>
          <w:color w:val="auto"/>
        </w:rPr>
        <w:t>同的密封袋内，密封袋的封口处应粘贴牢固</w:t>
      </w:r>
      <w:r>
        <w:rPr>
          <w:rFonts w:hint="eastAsia"/>
          <w:color w:val="auto"/>
          <w:lang w:eastAsia="zh-CN"/>
        </w:rPr>
        <w:t>，</w:t>
      </w:r>
      <w:r>
        <w:rPr>
          <w:rFonts w:hint="eastAsia"/>
          <w:color w:val="auto"/>
        </w:rPr>
        <w:t>密封袋上应分别标上“</w:t>
      </w:r>
      <w:r>
        <w:rPr>
          <w:rFonts w:hint="eastAsia"/>
          <w:color w:val="auto"/>
          <w:lang w:eastAsia="zh-CN"/>
        </w:rPr>
        <w:t>资格、</w:t>
      </w:r>
      <w:r>
        <w:rPr>
          <w:rFonts w:hint="eastAsia"/>
          <w:color w:val="auto"/>
          <w:lang w:val="en-US" w:eastAsia="zh-CN"/>
        </w:rPr>
        <w:t>商务技术</w:t>
      </w:r>
      <w:r>
        <w:rPr>
          <w:rFonts w:hint="eastAsia"/>
          <w:color w:val="auto"/>
          <w:lang w:eastAsia="zh-CN"/>
        </w:rPr>
        <w:t>投标文件</w:t>
      </w:r>
      <w:r>
        <w:rPr>
          <w:rFonts w:hint="eastAsia"/>
          <w:color w:val="auto"/>
        </w:rPr>
        <w:t>”，并注明投标人名称、项目名称</w:t>
      </w:r>
      <w:r>
        <w:rPr>
          <w:rFonts w:hint="eastAsia"/>
          <w:color w:val="auto"/>
          <w:lang w:eastAsia="zh-CN"/>
        </w:rPr>
        <w:t>、</w:t>
      </w:r>
      <w:r>
        <w:rPr>
          <w:rFonts w:hint="eastAsia"/>
          <w:color w:val="auto"/>
        </w:rPr>
        <w:t>项目编号</w:t>
      </w:r>
      <w:r>
        <w:rPr>
          <w:rFonts w:hint="eastAsia"/>
          <w:color w:val="auto"/>
          <w:highlight w:val="none"/>
          <w:lang w:eastAsia="zh-CN"/>
        </w:rPr>
        <w:t>、</w:t>
      </w:r>
      <w:r>
        <w:rPr>
          <w:rFonts w:hint="eastAsia"/>
          <w:color w:val="auto"/>
        </w:rPr>
        <w:t>投标日期</w:t>
      </w:r>
      <w:r>
        <w:rPr>
          <w:rFonts w:hint="eastAsia"/>
          <w:color w:val="auto"/>
          <w:lang w:eastAsia="zh-CN"/>
        </w:rPr>
        <w:t>，</w:t>
      </w:r>
      <w:r>
        <w:rPr>
          <w:rFonts w:hint="eastAsia"/>
          <w:color w:val="auto"/>
        </w:rPr>
        <w:t>并</w:t>
      </w:r>
      <w:r>
        <w:rPr>
          <w:rFonts w:hint="eastAsia"/>
          <w:color w:val="auto"/>
          <w:lang w:eastAsia="zh-CN"/>
        </w:rPr>
        <w:t>在封口处</w:t>
      </w:r>
      <w:r>
        <w:rPr>
          <w:rFonts w:hint="eastAsia"/>
          <w:color w:val="auto"/>
        </w:rPr>
        <w:t>加盖投标人公章。</w:t>
      </w:r>
    </w:p>
    <w:p w14:paraId="59670914">
      <w:pPr>
        <w:pStyle w:val="33"/>
        <w:bidi w:val="0"/>
        <w:spacing w:line="520" w:lineRule="exact"/>
        <w:rPr>
          <w:rFonts w:hint="eastAsia"/>
        </w:rPr>
      </w:pPr>
      <w:r>
        <w:rPr>
          <w:rFonts w:hint="eastAsia"/>
        </w:rPr>
        <w:t>未按照招标文件要求密封的投标文件，</w:t>
      </w:r>
      <w:r>
        <w:rPr>
          <w:rFonts w:hint="eastAsia"/>
          <w:lang w:val="en-US" w:eastAsia="zh-CN"/>
        </w:rPr>
        <w:t>将被</w:t>
      </w:r>
      <w:r>
        <w:rPr>
          <w:rFonts w:hint="eastAsia"/>
        </w:rPr>
        <w:t>采购代理机构拒收。</w:t>
      </w:r>
    </w:p>
    <w:p w14:paraId="11A494F5">
      <w:pPr>
        <w:pStyle w:val="38"/>
        <w:bidi w:val="0"/>
        <w:spacing w:line="520" w:lineRule="exact"/>
        <w:rPr>
          <w:rFonts w:hint="eastAsia"/>
        </w:rPr>
      </w:pPr>
      <w:bookmarkStart w:id="525" w:name="_Toc29333"/>
      <w:bookmarkStart w:id="526" w:name="_Toc19406"/>
      <w:bookmarkStart w:id="527" w:name="_Toc29637"/>
      <w:bookmarkStart w:id="528" w:name="_Toc28476"/>
      <w:bookmarkStart w:id="529" w:name="_Toc9965"/>
      <w:bookmarkStart w:id="530" w:name="_Toc27234"/>
      <w:bookmarkStart w:id="531" w:name="_Toc25947"/>
      <w:bookmarkStart w:id="532" w:name="_Toc30361"/>
      <w:r>
        <w:rPr>
          <w:rFonts w:hint="eastAsia"/>
        </w:rPr>
        <w:t>投标文件的</w:t>
      </w:r>
      <w:bookmarkEnd w:id="508"/>
      <w:bookmarkEnd w:id="509"/>
      <w:r>
        <w:rPr>
          <w:rFonts w:hint="eastAsia"/>
        </w:rPr>
        <w:t>递交</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0F5511B9">
      <w:pPr>
        <w:pStyle w:val="33"/>
        <w:bidi w:val="0"/>
        <w:spacing w:line="520" w:lineRule="exact"/>
        <w:rPr>
          <w:rFonts w:hint="eastAsia"/>
        </w:rPr>
      </w:pPr>
      <w:r>
        <w:rPr>
          <w:rFonts w:hint="eastAsia"/>
        </w:rPr>
        <w:t>投标人应在招标文件规定的投标截止时间前，将投标文件按招标文件规定密封后送达开标地点。</w:t>
      </w:r>
    </w:p>
    <w:p w14:paraId="5ADF9C0D">
      <w:pPr>
        <w:pStyle w:val="33"/>
        <w:bidi w:val="0"/>
        <w:spacing w:line="520" w:lineRule="exact"/>
        <w:rPr>
          <w:rFonts w:hint="eastAsia"/>
        </w:rPr>
      </w:pPr>
      <w:r>
        <w:rPr>
          <w:rFonts w:hint="eastAsia"/>
        </w:rPr>
        <w:t>逾期送达或者未按照招标文件要求密封的投标文件，</w:t>
      </w:r>
      <w:r>
        <w:rPr>
          <w:rFonts w:hint="eastAsia"/>
          <w:lang w:val="en-US" w:eastAsia="zh-CN"/>
        </w:rPr>
        <w:t>将被</w:t>
      </w:r>
      <w:r>
        <w:rPr>
          <w:rFonts w:hint="eastAsia"/>
        </w:rPr>
        <w:t>采购代理机构拒收</w:t>
      </w:r>
      <w:r>
        <w:rPr>
          <w:rFonts w:hint="eastAsia"/>
          <w:lang w:eastAsia="zh-CN"/>
        </w:rPr>
        <w:t>，</w:t>
      </w:r>
      <w:r>
        <w:rPr>
          <w:rFonts w:hint="eastAsia"/>
          <w:lang w:val="en-US" w:eastAsia="zh-CN"/>
        </w:rPr>
        <w:t>并</w:t>
      </w:r>
      <w:r>
        <w:rPr>
          <w:rFonts w:hint="eastAsia"/>
        </w:rPr>
        <w:t>告知投标人不予接收的原因。</w:t>
      </w:r>
    </w:p>
    <w:p w14:paraId="08B5DFC0">
      <w:pPr>
        <w:pStyle w:val="33"/>
        <w:bidi w:val="0"/>
        <w:spacing w:line="520" w:lineRule="exact"/>
        <w:rPr>
          <w:rFonts w:hint="eastAsia"/>
          <w:highlight w:val="none"/>
        </w:rPr>
      </w:pPr>
      <w:r>
        <w:rPr>
          <w:rFonts w:hint="eastAsia"/>
        </w:rPr>
        <w:t>投标人应当在招标文件要求提交投标文件的截止时间前，将投标文件密封送达投标地点。采购人或者采购代理机构收到投标文件后，应当如实记载投标文件的送达时间和密封情况，签收保存，并向投标人出具签收回执。任何单位和个人不得在</w:t>
      </w:r>
      <w:r>
        <w:rPr>
          <w:rFonts w:hint="eastAsia"/>
          <w:highlight w:val="none"/>
        </w:rPr>
        <w:t>开标前开启投标文件。</w:t>
      </w:r>
    </w:p>
    <w:p w14:paraId="1A684117">
      <w:pPr>
        <w:pStyle w:val="33"/>
        <w:bidi w:val="0"/>
        <w:spacing w:line="520" w:lineRule="exact"/>
        <w:rPr>
          <w:rFonts w:hint="eastAsia"/>
        </w:rPr>
      </w:pPr>
      <w:r>
        <w:rPr>
          <w:rFonts w:hint="eastAsia"/>
          <w:highlight w:val="none"/>
        </w:rPr>
        <w:t>递交投标文件时，</w:t>
      </w:r>
      <w:r>
        <w:rPr>
          <w:rFonts w:hint="eastAsia"/>
          <w:highlight w:val="none"/>
          <w:lang w:val="en-US" w:eastAsia="zh-CN"/>
        </w:rPr>
        <w:t>投标人</w:t>
      </w:r>
      <w:r>
        <w:rPr>
          <w:rFonts w:hint="eastAsia"/>
          <w:highlight w:val="none"/>
        </w:rPr>
        <w:t>名称和</w:t>
      </w:r>
      <w:r>
        <w:rPr>
          <w:rFonts w:hint="eastAsia"/>
          <w:highlight w:val="none"/>
          <w:lang w:val="en-US" w:eastAsia="zh-CN"/>
        </w:rPr>
        <w:t>投标</w:t>
      </w:r>
      <w:r>
        <w:rPr>
          <w:rFonts w:hint="eastAsia"/>
          <w:highlight w:val="none"/>
        </w:rPr>
        <w:t>文件的</w:t>
      </w:r>
      <w:r>
        <w:rPr>
          <w:rFonts w:hint="eastAsia"/>
          <w:highlight w:val="none"/>
          <w:lang w:val="en-US" w:eastAsia="zh-CN"/>
        </w:rPr>
        <w:t>项目编号</w:t>
      </w:r>
      <w:r>
        <w:rPr>
          <w:rFonts w:hint="eastAsia"/>
          <w:color w:val="FF0000"/>
          <w:highlight w:val="none"/>
        </w:rPr>
        <w:t>、</w:t>
      </w:r>
      <w:r>
        <w:rPr>
          <w:rFonts w:hint="eastAsia"/>
          <w:highlight w:val="none"/>
        </w:rPr>
        <w:t>应当与</w:t>
      </w:r>
      <w:r>
        <w:rPr>
          <w:rFonts w:hint="eastAsia"/>
          <w:highlight w:val="none"/>
          <w:lang w:val="en-US" w:eastAsia="zh-CN"/>
        </w:rPr>
        <w:t>报名供应商</w:t>
      </w:r>
      <w:r>
        <w:rPr>
          <w:rFonts w:hint="eastAsia"/>
          <w:highlight w:val="none"/>
        </w:rPr>
        <w:t>名称和招标文件的</w:t>
      </w:r>
      <w:r>
        <w:rPr>
          <w:rFonts w:hint="eastAsia"/>
          <w:highlight w:val="none"/>
          <w:lang w:val="en-US" w:eastAsia="zh-CN"/>
        </w:rPr>
        <w:t>项目编号</w:t>
      </w:r>
      <w:r>
        <w:rPr>
          <w:rFonts w:hint="eastAsia"/>
          <w:highlight w:val="none"/>
        </w:rPr>
        <w:t>一致。但是，投标文件实质内容</w:t>
      </w:r>
      <w:r>
        <w:rPr>
          <w:rFonts w:hint="eastAsia"/>
          <w:highlight w:val="none"/>
          <w:lang w:val="en-US" w:eastAsia="zh-CN"/>
        </w:rPr>
        <w:t>与</w:t>
      </w:r>
      <w:r>
        <w:rPr>
          <w:rFonts w:hint="eastAsia"/>
          <w:highlight w:val="none"/>
        </w:rPr>
        <w:t>报名供应商名称和招标文件的</w:t>
      </w:r>
      <w:r>
        <w:rPr>
          <w:rFonts w:hint="eastAsia"/>
          <w:highlight w:val="none"/>
          <w:lang w:val="en-US" w:eastAsia="zh-CN"/>
        </w:rPr>
        <w:t>项目编号</w:t>
      </w:r>
      <w:r>
        <w:rPr>
          <w:rFonts w:hint="eastAsia"/>
          <w:highlight w:val="none"/>
        </w:rPr>
        <w:t>一致，</w:t>
      </w:r>
      <w:r>
        <w:rPr>
          <w:rFonts w:hint="eastAsia"/>
        </w:rPr>
        <w:t>只是封面文字错误的，可以在评标过程中当面予以澄清，以有效的澄清材料作为认定投标文件是否有效的依据。</w:t>
      </w:r>
    </w:p>
    <w:p w14:paraId="3A6DD44D">
      <w:pPr>
        <w:pStyle w:val="33"/>
        <w:bidi w:val="0"/>
        <w:spacing w:line="520" w:lineRule="exact"/>
        <w:rPr>
          <w:rFonts w:hint="eastAsia"/>
        </w:rPr>
      </w:pPr>
      <w:r>
        <w:rPr>
          <w:rFonts w:hint="eastAsia"/>
        </w:rPr>
        <w:t>本次招标不接收邮寄的投标文件。</w:t>
      </w:r>
    </w:p>
    <w:p w14:paraId="2A225319">
      <w:pPr>
        <w:pStyle w:val="38"/>
        <w:bidi w:val="0"/>
        <w:spacing w:line="520" w:lineRule="exact"/>
        <w:rPr>
          <w:rFonts w:hint="eastAsia"/>
        </w:rPr>
      </w:pPr>
      <w:bookmarkStart w:id="533" w:name="_Toc183582228"/>
      <w:bookmarkStart w:id="534" w:name="_Toc183682365"/>
      <w:bookmarkStart w:id="535" w:name="_Toc6140"/>
      <w:bookmarkStart w:id="536" w:name="_Toc22634"/>
      <w:bookmarkStart w:id="537" w:name="_Toc4178"/>
      <w:bookmarkStart w:id="538" w:name="_Toc17045"/>
      <w:bookmarkStart w:id="539" w:name="_Toc309897514"/>
      <w:bookmarkStart w:id="540" w:name="_Toc307564851"/>
      <w:bookmarkStart w:id="541" w:name="_Toc12138"/>
      <w:bookmarkStart w:id="542" w:name="_Toc23816"/>
      <w:bookmarkStart w:id="543" w:name="_Toc3173"/>
      <w:bookmarkStart w:id="544" w:name="_Toc7313"/>
      <w:bookmarkStart w:id="545" w:name="_Toc319440141"/>
      <w:bookmarkStart w:id="546" w:name="_Toc308084596"/>
      <w:bookmarkStart w:id="547" w:name="_Toc27874"/>
      <w:bookmarkStart w:id="548" w:name="_Toc319439899"/>
      <w:bookmarkStart w:id="549" w:name="_Toc307501108"/>
      <w:bookmarkStart w:id="550" w:name="_Toc308188151"/>
      <w:bookmarkStart w:id="551" w:name="_Toc217446055"/>
      <w:bookmarkStart w:id="552" w:name="_Toc327196285"/>
      <w:bookmarkStart w:id="553" w:name="_Toc15674"/>
      <w:bookmarkStart w:id="554" w:name="_Toc26118"/>
      <w:bookmarkStart w:id="555" w:name="_Toc19291"/>
      <w:bookmarkStart w:id="556" w:name="_Toc1451"/>
      <w:bookmarkStart w:id="557" w:name="_Toc3865"/>
      <w:r>
        <w:rPr>
          <w:rFonts w:hint="eastAsia"/>
        </w:rPr>
        <w:t>投标文件的修改和撤</w:t>
      </w:r>
      <w:bookmarkEnd w:id="533"/>
      <w:bookmarkEnd w:id="534"/>
      <w:r>
        <w:rPr>
          <w:rFonts w:hint="eastAsia"/>
        </w:rPr>
        <w:t>回</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279E6022">
      <w:pPr>
        <w:pStyle w:val="33"/>
        <w:bidi w:val="0"/>
        <w:spacing w:line="520" w:lineRule="exact"/>
        <w:rPr>
          <w:rFonts w:hint="eastAsia"/>
        </w:rPr>
      </w:pPr>
      <w:r>
        <w:rPr>
          <w:rFonts w:hint="eastAsia"/>
        </w:rPr>
        <w:t>投标人在投标截止时间前，可以对所递交的投标文件进行补充、修改或者撤回，并书面通知采购人或者采购代理机构。补充、修改的内容应当按照招标文件要求签署、盖章、密封后，作为投标文件的组成部分。</w:t>
      </w:r>
    </w:p>
    <w:p w14:paraId="7F1598B0">
      <w:pPr>
        <w:pStyle w:val="33"/>
        <w:bidi w:val="0"/>
        <w:spacing w:line="520" w:lineRule="exact"/>
        <w:rPr>
          <w:rFonts w:hint="eastAsia"/>
        </w:rPr>
      </w:pPr>
      <w:r>
        <w:rPr>
          <w:rFonts w:hint="eastAsia"/>
        </w:rPr>
        <w:t>投标人的修改书或撤回通知书，应由其</w:t>
      </w:r>
      <w:r>
        <w:rPr>
          <w:rFonts w:hint="eastAsia"/>
          <w:lang w:eastAsia="zh-CN"/>
        </w:rPr>
        <w:t>法定代表人或授权代表</w:t>
      </w:r>
      <w:r>
        <w:rPr>
          <w:rFonts w:hint="eastAsia"/>
        </w:rPr>
        <w:t>签署并盖单位印章。修改书应按</w:t>
      </w:r>
      <w:r>
        <w:rPr>
          <w:rFonts w:hint="eastAsia"/>
          <w:lang w:val="en-US" w:eastAsia="zh-CN"/>
        </w:rPr>
        <w:t>第二章第四节第十一</w:t>
      </w:r>
      <w:r>
        <w:rPr>
          <w:rFonts w:hint="eastAsia"/>
        </w:rPr>
        <w:t>条规定进行密封和标注，并在密封袋上标注“修改”字样。</w:t>
      </w:r>
    </w:p>
    <w:p w14:paraId="0821D688">
      <w:pPr>
        <w:pStyle w:val="33"/>
        <w:bidi w:val="0"/>
        <w:spacing w:line="520" w:lineRule="exact"/>
        <w:rPr>
          <w:rFonts w:hint="eastAsia"/>
        </w:rPr>
      </w:pPr>
      <w:r>
        <w:rPr>
          <w:rFonts w:hint="eastAsia"/>
        </w:rPr>
        <w:t>在投标截止时间之后，投标人不得对其递交的投标文件做任何修改，撤回投标的，将按照有关规定进行相应处理。</w:t>
      </w:r>
    </w:p>
    <w:p w14:paraId="21D42888">
      <w:pPr>
        <w:pStyle w:val="38"/>
        <w:bidi w:val="0"/>
        <w:spacing w:line="520" w:lineRule="exact"/>
        <w:rPr>
          <w:rFonts w:hint="eastAsia" w:ascii="宋体" w:hAnsi="宋体" w:eastAsia="宋体"/>
        </w:rPr>
      </w:pPr>
      <w:bookmarkStart w:id="558" w:name="_Toc22684"/>
      <w:r>
        <w:rPr>
          <w:rFonts w:hint="eastAsia" w:ascii="宋体" w:hAnsi="宋体" w:eastAsia="宋体"/>
          <w:lang w:eastAsia="zh-CN"/>
        </w:rPr>
        <w:t>投标保证金（实质性要求）</w:t>
      </w:r>
      <w:bookmarkEnd w:id="558"/>
    </w:p>
    <w:p w14:paraId="5F565D68">
      <w:pPr>
        <w:pStyle w:val="33"/>
        <w:bidi w:val="0"/>
        <w:spacing w:line="520" w:lineRule="exact"/>
        <w:rPr>
          <w:rFonts w:hint="eastAsia" w:ascii="宋体" w:hAnsi="宋体" w:eastAsia="宋体"/>
        </w:rPr>
      </w:pPr>
      <w:r>
        <w:rPr>
          <w:rFonts w:hint="eastAsia" w:ascii="宋体" w:hAnsi="宋体" w:eastAsia="宋体"/>
        </w:rPr>
        <w:t>投标人应按《投标人须知前附表》规定的金额、形式交纳投标保证金，投标人未按照招标文件要求提交投标保证金的，投标无效。</w:t>
      </w:r>
    </w:p>
    <w:p w14:paraId="436470D8">
      <w:pPr>
        <w:pStyle w:val="33"/>
        <w:bidi w:val="0"/>
        <w:spacing w:line="520" w:lineRule="exact"/>
        <w:rPr>
          <w:rFonts w:hint="eastAsia" w:ascii="宋体" w:hAnsi="宋体" w:eastAsia="宋体"/>
        </w:rPr>
      </w:pPr>
      <w:r>
        <w:rPr>
          <w:rFonts w:hint="eastAsia" w:ascii="宋体" w:hAnsi="宋体" w:eastAsia="宋体"/>
        </w:rPr>
        <w:t>采购代理机构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3F7A1F20">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rPr>
      </w:pPr>
      <w:r>
        <w:rPr>
          <w:rFonts w:hint="eastAsia" w:ascii="宋体" w:hAnsi="宋体" w:cs="宋体"/>
        </w:rPr>
        <w:t>（1）投标人在提交投标文件截止时间后撤销投标文件的；</w:t>
      </w:r>
    </w:p>
    <w:p w14:paraId="04318495">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rPr>
      </w:pPr>
      <w:r>
        <w:rPr>
          <w:rFonts w:hint="eastAsia" w:ascii="宋体" w:hAnsi="宋体" w:cs="宋体"/>
        </w:rPr>
        <w:t>（2）投标人在投标文件中提供虚假材料的；</w:t>
      </w:r>
    </w:p>
    <w:p w14:paraId="25D81807">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rPr>
      </w:pPr>
      <w:r>
        <w:rPr>
          <w:rFonts w:hint="eastAsia" w:ascii="宋体" w:hAnsi="宋体" w:cs="宋体"/>
        </w:rPr>
        <w:t>（3）除因不可抗力或招标文件认可的情形以外，中标人不与采购人签订合同的；</w:t>
      </w:r>
    </w:p>
    <w:p w14:paraId="0D36CBD4">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ascii="宋体" w:hAnsi="宋体" w:cs="宋体"/>
        </w:rPr>
      </w:pPr>
      <w:r>
        <w:rPr>
          <w:rFonts w:hint="eastAsia" w:ascii="宋体" w:hAnsi="宋体" w:cs="宋体"/>
        </w:rPr>
        <w:t>（4）投标人与采购人、其他投标人或者采购代理机构恶意串通的；</w:t>
      </w:r>
    </w:p>
    <w:p w14:paraId="68FE8D66">
      <w:pPr>
        <w:keepNext w:val="0"/>
        <w:keepLines w:val="0"/>
        <w:pageBreakBefore w:val="0"/>
        <w:widowControl w:val="0"/>
        <w:kinsoku/>
        <w:wordWrap/>
        <w:overflowPunct/>
        <w:topLinePunct w:val="0"/>
        <w:autoSpaceDE/>
        <w:autoSpaceDN/>
        <w:bidi w:val="0"/>
        <w:adjustRightInd w:val="0"/>
        <w:snapToGrid w:val="0"/>
        <w:spacing w:line="520" w:lineRule="exact"/>
        <w:ind w:firstLine="420"/>
        <w:textAlignment w:val="auto"/>
        <w:rPr>
          <w:rFonts w:hint="eastAsia"/>
        </w:rPr>
      </w:pPr>
      <w:r>
        <w:rPr>
          <w:rFonts w:hint="eastAsia" w:ascii="宋体" w:hAnsi="宋体" w:cs="宋体"/>
        </w:rPr>
        <w:t>（5）招标文件规定的</w:t>
      </w:r>
      <w:r>
        <w:rPr>
          <w:rFonts w:hint="eastAsia" w:ascii="宋体" w:hAnsi="宋体" w:eastAsia="宋体" w:cs="宋体"/>
        </w:rPr>
        <w:t>其他</w:t>
      </w:r>
      <w:r>
        <w:rPr>
          <w:rFonts w:hint="eastAsia" w:ascii="宋体" w:hAnsi="宋体" w:cs="宋体"/>
        </w:rPr>
        <w:t>情形。</w:t>
      </w:r>
    </w:p>
    <w:p w14:paraId="4284FD94">
      <w:pPr>
        <w:rPr>
          <w:rFonts w:hint="eastAsia"/>
        </w:rPr>
      </w:pPr>
      <w:bookmarkStart w:id="559" w:name="_Toc16817"/>
      <w:bookmarkStart w:id="560" w:name="_Toc77400782"/>
      <w:bookmarkStart w:id="561" w:name="_Toc15691"/>
      <w:bookmarkStart w:id="562" w:name="_Toc217446056"/>
      <w:bookmarkStart w:id="563" w:name="_Toc183682368"/>
      <w:bookmarkStart w:id="564" w:name="_Toc22123"/>
      <w:bookmarkStart w:id="565" w:name="_Toc19920"/>
      <w:bookmarkStart w:id="566" w:name="_Toc24962"/>
      <w:bookmarkStart w:id="567" w:name="_Toc89075878"/>
      <w:bookmarkStart w:id="568" w:name="_Toc327196286"/>
      <w:bookmarkStart w:id="569" w:name="_Toc21531"/>
      <w:bookmarkStart w:id="570" w:name="_Toc183582231"/>
      <w:r>
        <w:rPr>
          <w:rFonts w:hint="eastAsia"/>
        </w:rPr>
        <w:t>开标和中标</w:t>
      </w:r>
      <w:bookmarkEnd w:id="559"/>
      <w:bookmarkEnd w:id="560"/>
      <w:bookmarkEnd w:id="561"/>
      <w:bookmarkEnd w:id="562"/>
      <w:bookmarkEnd w:id="563"/>
      <w:bookmarkEnd w:id="564"/>
      <w:bookmarkEnd w:id="565"/>
      <w:bookmarkEnd w:id="566"/>
      <w:bookmarkEnd w:id="567"/>
      <w:bookmarkEnd w:id="568"/>
      <w:bookmarkEnd w:id="569"/>
      <w:bookmarkEnd w:id="570"/>
    </w:p>
    <w:p w14:paraId="6CC871E3">
      <w:pPr>
        <w:pStyle w:val="58"/>
        <w:bidi w:val="0"/>
        <w:spacing w:line="520" w:lineRule="exact"/>
        <w:rPr>
          <w:rFonts w:hint="eastAsia" w:ascii="宋体" w:hAnsi="宋体" w:eastAsia="宋体"/>
        </w:rPr>
      </w:pPr>
      <w:bookmarkStart w:id="571" w:name="_Toc307501110"/>
      <w:bookmarkStart w:id="572" w:name="_Toc13303"/>
      <w:bookmarkStart w:id="573" w:name="_Toc29031"/>
      <w:bookmarkStart w:id="574" w:name="_Toc11957"/>
      <w:bookmarkStart w:id="575" w:name="_Toc309897516"/>
      <w:bookmarkStart w:id="576" w:name="_Toc6289"/>
      <w:bookmarkStart w:id="577" w:name="_Toc29493"/>
      <w:bookmarkStart w:id="578" w:name="_Toc13237"/>
      <w:bookmarkStart w:id="579" w:name="_Toc307564853"/>
      <w:bookmarkStart w:id="580" w:name="_Toc319439901"/>
      <w:bookmarkStart w:id="581" w:name="_Toc217446057"/>
      <w:bookmarkStart w:id="582" w:name="_Toc183582232"/>
      <w:bookmarkStart w:id="583" w:name="_Toc23998"/>
      <w:bookmarkStart w:id="584" w:name="_Toc15426"/>
      <w:bookmarkStart w:id="585" w:name="_Toc319440143"/>
      <w:bookmarkStart w:id="586" w:name="_Toc19952"/>
      <w:bookmarkStart w:id="587" w:name="_Toc8915"/>
      <w:bookmarkStart w:id="588" w:name="_Toc183682369"/>
      <w:bookmarkStart w:id="589" w:name="_Toc14141"/>
      <w:bookmarkStart w:id="590" w:name="_Toc308188153"/>
      <w:bookmarkStart w:id="591" w:name="_Toc18049"/>
      <w:bookmarkStart w:id="592" w:name="_Toc8202"/>
      <w:bookmarkStart w:id="593" w:name="_Toc327196287"/>
      <w:bookmarkStart w:id="594" w:name="_Toc308084598"/>
      <w:bookmarkStart w:id="595" w:name="_Toc29749"/>
      <w:r>
        <w:rPr>
          <w:rFonts w:hint="eastAsia" w:ascii="宋体" w:hAnsi="宋体" w:eastAsia="宋体"/>
        </w:rPr>
        <w:t>开标</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61D72975">
      <w:pPr>
        <w:pStyle w:val="33"/>
        <w:numPr>
          <w:ilvl w:val="3"/>
          <w:numId w:val="11"/>
        </w:numPr>
        <w:bidi w:val="0"/>
        <w:spacing w:line="520" w:lineRule="exact"/>
        <w:rPr>
          <w:rFonts w:hint="eastAsia"/>
          <w:lang w:eastAsia="zh-CN"/>
        </w:rPr>
      </w:pPr>
      <w:bookmarkStart w:id="596" w:name="_Toc307501111"/>
      <w:bookmarkStart w:id="597" w:name="_Toc319440144"/>
      <w:bookmarkStart w:id="598" w:name="_Toc307564854"/>
      <w:bookmarkStart w:id="599" w:name="_Toc217446058"/>
      <w:bookmarkStart w:id="600" w:name="_Toc309897517"/>
      <w:bookmarkStart w:id="601" w:name="_Toc327196288"/>
      <w:bookmarkStart w:id="602" w:name="_Toc308084599"/>
      <w:bookmarkStart w:id="603" w:name="_Toc308188154"/>
      <w:bookmarkStart w:id="604" w:name="_Toc319439902"/>
      <w:r>
        <w:rPr>
          <w:rFonts w:hint="eastAsia"/>
        </w:rPr>
        <w:t>开标在招标文件规定的时间和地点公开进行，采购人、投标人须派代表参加并签到以证明其出席。开标由采购代理机构主持，采购人、投标人代表参加。评标专家不参加开标活动。投标人未参加开标的，视同认可开标结果</w:t>
      </w:r>
      <w:r>
        <w:rPr>
          <w:rFonts w:hint="eastAsia"/>
          <w:lang w:eastAsia="zh-CN"/>
        </w:rPr>
        <w:t>。</w:t>
      </w:r>
    </w:p>
    <w:p w14:paraId="6D4BD5C4">
      <w:pPr>
        <w:pStyle w:val="33"/>
        <w:numPr>
          <w:ilvl w:val="3"/>
          <w:numId w:val="11"/>
        </w:numPr>
        <w:bidi w:val="0"/>
        <w:spacing w:line="520" w:lineRule="exact"/>
        <w:rPr>
          <w:rFonts w:hint="eastAsia"/>
        </w:rPr>
      </w:pPr>
      <w:r>
        <w:rPr>
          <w:rFonts w:hint="eastAsia"/>
        </w:rPr>
        <w:t>开标时，可根据具体情况邀请有关监督管理部门对开标活动进行现场监督。</w:t>
      </w:r>
    </w:p>
    <w:p w14:paraId="05D7295D">
      <w:pPr>
        <w:pStyle w:val="33"/>
        <w:numPr>
          <w:ilvl w:val="3"/>
          <w:numId w:val="11"/>
        </w:numPr>
        <w:bidi w:val="0"/>
        <w:spacing w:line="520" w:lineRule="exact"/>
        <w:rPr>
          <w:rFonts w:hint="eastAsia"/>
        </w:rPr>
      </w:pPr>
      <w:r>
        <w:rPr>
          <w:rFonts w:hint="eastAsia"/>
        </w:rPr>
        <w:t>开标时，由投标人或者其推选的代表先检查其自己递交的投标文件的密封情况，经确认无误后，由招标工作人员当众拆封，并由唱标人员按照招标文件规定的内容进行宣读。</w:t>
      </w:r>
    </w:p>
    <w:p w14:paraId="748062A2">
      <w:pPr>
        <w:pStyle w:val="33"/>
        <w:numPr>
          <w:ilvl w:val="3"/>
          <w:numId w:val="11"/>
        </w:numPr>
        <w:bidi w:val="0"/>
        <w:spacing w:line="520" w:lineRule="exact"/>
        <w:rPr>
          <w:rFonts w:hint="eastAsia"/>
        </w:rPr>
      </w:pPr>
      <w:r>
        <w:rPr>
          <w:rFonts w:hint="eastAsia"/>
        </w:rPr>
        <w:t>投标人或者其推选的代表确认投标文件情况，仅限于确认其自己递交的投标文件的密封情况，不代表对其他投标人的投标文件的密封情况确认。投标人或者其推选的代表对其他投标人的投标文件密封情况有异议的，可以当场反映</w:t>
      </w:r>
      <w:r>
        <w:rPr>
          <w:rFonts w:hint="eastAsia"/>
          <w:lang w:val="en-US" w:eastAsia="zh-CN"/>
        </w:rPr>
        <w:t>至</w:t>
      </w:r>
      <w:r>
        <w:rPr>
          <w:rFonts w:hint="eastAsia"/>
        </w:rPr>
        <w:t>开标主持人或者现场监督人员，要求开标现场记录人员予以记录，但不得干扰、阻挠开标工作的正常进行。</w:t>
      </w:r>
    </w:p>
    <w:p w14:paraId="1A60980A">
      <w:pPr>
        <w:pStyle w:val="33"/>
        <w:numPr>
          <w:ilvl w:val="3"/>
          <w:numId w:val="11"/>
        </w:numPr>
        <w:bidi w:val="0"/>
        <w:spacing w:line="520" w:lineRule="exact"/>
        <w:rPr>
          <w:rFonts w:hint="eastAsia"/>
        </w:rPr>
      </w:pPr>
      <w:r>
        <w:rPr>
          <w:rFonts w:hint="eastAsia"/>
        </w:rPr>
        <w:t>开标时，“开标一览表”中的大写金额与小写金额不一致的，以大写金额为准；总价金额与按单价计算的汇总金额不一致的，以单价计算的汇总金额为准；单价金额有明显小数点错误的，以总价为准，并修改单价。</w:t>
      </w:r>
    </w:p>
    <w:p w14:paraId="0BE9C5BE">
      <w:pPr>
        <w:pStyle w:val="33"/>
        <w:numPr>
          <w:ilvl w:val="3"/>
          <w:numId w:val="11"/>
        </w:numPr>
        <w:bidi w:val="0"/>
        <w:spacing w:line="520" w:lineRule="exact"/>
        <w:rPr>
          <w:rFonts w:hint="eastAsia"/>
        </w:rPr>
      </w:pPr>
      <w:r>
        <w:rPr>
          <w:rFonts w:hint="eastAsia"/>
        </w:rPr>
        <w:t>投标文件中相关内容与“开标一览表”不一致的，以“开标一览表”为准。对不同文字文本投标文件的解释发生异议的，以中文文本为准。</w:t>
      </w:r>
    </w:p>
    <w:p w14:paraId="1643B4D1">
      <w:pPr>
        <w:pStyle w:val="33"/>
        <w:numPr>
          <w:ilvl w:val="3"/>
          <w:numId w:val="11"/>
        </w:numPr>
        <w:bidi w:val="0"/>
        <w:spacing w:line="520" w:lineRule="exact"/>
        <w:rPr>
          <w:rFonts w:hint="eastAsia"/>
        </w:rPr>
      </w:pPr>
      <w:r>
        <w:rPr>
          <w:rFonts w:hint="eastAsia"/>
        </w:rPr>
        <w:t>所有投标唱标完毕，如投标人代表对宣读的“开标一览表”上的内容有异议的，应在获得开标会主持人同意后当场提出。如确实属于唱标人员宣读错了的，经现场监督人员核实后，当场予以更正。</w:t>
      </w:r>
    </w:p>
    <w:p w14:paraId="47D0A01C">
      <w:pPr>
        <w:pStyle w:val="38"/>
        <w:numPr>
          <w:ilvl w:val="2"/>
          <w:numId w:val="12"/>
        </w:numPr>
        <w:bidi w:val="0"/>
        <w:spacing w:line="520" w:lineRule="exact"/>
        <w:rPr>
          <w:rFonts w:hint="eastAsia"/>
        </w:rPr>
      </w:pPr>
      <w:bookmarkStart w:id="605" w:name="_Toc599"/>
      <w:bookmarkStart w:id="606" w:name="_Toc15266"/>
      <w:bookmarkStart w:id="607" w:name="_Toc17927"/>
      <w:bookmarkStart w:id="608" w:name="_Toc827"/>
      <w:bookmarkStart w:id="609" w:name="_Toc10782"/>
      <w:bookmarkStart w:id="610" w:name="_Toc5097"/>
      <w:bookmarkStart w:id="611" w:name="_Toc20885"/>
      <w:bookmarkStart w:id="612" w:name="_Toc7168"/>
      <w:bookmarkStart w:id="613" w:name="_Toc26350"/>
      <w:bookmarkStart w:id="614" w:name="_Toc24801"/>
      <w:bookmarkStart w:id="615" w:name="_Toc12755"/>
      <w:bookmarkStart w:id="616" w:name="_Toc16540"/>
      <w:bookmarkStart w:id="617" w:name="_Toc24509"/>
      <w:bookmarkStart w:id="618" w:name="_Toc18256"/>
      <w:r>
        <w:rPr>
          <w:rFonts w:hint="eastAsia"/>
        </w:rPr>
        <w:t>开标程序</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46F546F0">
      <w:pPr>
        <w:pStyle w:val="34"/>
        <w:bidi w:val="0"/>
        <w:spacing w:line="520" w:lineRule="exact"/>
        <w:rPr>
          <w:rFonts w:hint="eastAsia"/>
        </w:rPr>
      </w:pPr>
      <w:r>
        <w:rPr>
          <w:rFonts w:hint="eastAsia"/>
        </w:rPr>
        <w:t>开标会主持人按照招标文件规定的开标时间宣布开标，按照规定要求主持开标会。开标将按以下程序进行：</w:t>
      </w:r>
    </w:p>
    <w:p w14:paraId="71A81814">
      <w:pPr>
        <w:pStyle w:val="33"/>
        <w:numPr>
          <w:ilvl w:val="3"/>
          <w:numId w:val="12"/>
        </w:numPr>
        <w:bidi w:val="0"/>
        <w:spacing w:line="520" w:lineRule="exact"/>
      </w:pPr>
      <w:bookmarkStart w:id="619" w:name="_Toc13983"/>
      <w:bookmarkStart w:id="620" w:name="_Toc13447"/>
      <w:bookmarkStart w:id="621" w:name="_Toc183682375"/>
      <w:bookmarkStart w:id="622" w:name="_Toc183582238"/>
      <w:bookmarkStart w:id="623" w:name="_Toc307564855"/>
      <w:bookmarkStart w:id="624" w:name="_Toc15967"/>
      <w:bookmarkStart w:id="625" w:name="_Toc13751"/>
      <w:bookmarkStart w:id="626" w:name="_Toc16512"/>
      <w:bookmarkStart w:id="627" w:name="_Toc307501112"/>
      <w:bookmarkStart w:id="628" w:name="_Toc319440145"/>
      <w:bookmarkStart w:id="629" w:name="_Toc217446063"/>
      <w:bookmarkStart w:id="630" w:name="_Toc327196289"/>
      <w:bookmarkStart w:id="631" w:name="_Toc489"/>
      <w:bookmarkStart w:id="632" w:name="_Toc28123"/>
      <w:bookmarkStart w:id="633" w:name="_Toc319439903"/>
      <w:bookmarkStart w:id="634" w:name="_Toc28481"/>
      <w:bookmarkStart w:id="635" w:name="_Toc308084600"/>
      <w:bookmarkStart w:id="636" w:name="_Toc9806"/>
      <w:bookmarkStart w:id="637" w:name="_Toc309897518"/>
      <w:bookmarkStart w:id="638" w:name="_Toc308188155"/>
      <w:bookmarkStart w:id="639" w:name="_Toc8800"/>
      <w:r>
        <w:rPr>
          <w:rFonts w:hint="eastAsia"/>
        </w:rPr>
        <w:t>宣布开标会开始。当众宣布参加开标会主持人(唱标人)、会议记录人以及根据情况邀请的现场监督人等工作人员，根据“投标文件递交登记表”宣布参加投标的供应商名单。</w:t>
      </w:r>
    </w:p>
    <w:p w14:paraId="1B19B96A">
      <w:pPr>
        <w:pStyle w:val="33"/>
        <w:numPr>
          <w:ilvl w:val="3"/>
          <w:numId w:val="12"/>
        </w:numPr>
        <w:bidi w:val="0"/>
        <w:spacing w:line="520" w:lineRule="exact"/>
      </w:pPr>
      <w:r>
        <w:rPr>
          <w:rFonts w:hint="eastAsia"/>
        </w:rPr>
        <w:t>宣布会场纪律和有关注意事项，根据投标人或者其推选的代表对投标文件密封的检查结果，当众宣布投标文件的密封情况。</w:t>
      </w:r>
    </w:p>
    <w:p w14:paraId="277D2864">
      <w:pPr>
        <w:pStyle w:val="33"/>
        <w:numPr>
          <w:ilvl w:val="3"/>
          <w:numId w:val="12"/>
        </w:numPr>
        <w:bidi w:val="0"/>
        <w:spacing w:line="520" w:lineRule="exact"/>
        <w:rPr>
          <w:rFonts w:hint="eastAsia"/>
          <w:lang w:val="en-US" w:eastAsia="zh-CN"/>
        </w:rPr>
      </w:pPr>
      <w:r>
        <w:rPr>
          <w:rFonts w:hint="eastAsia"/>
          <w:lang w:val="en-US" w:eastAsia="zh-CN"/>
        </w:rPr>
        <w:t>投标人不足3家的，不得开标。</w:t>
      </w:r>
    </w:p>
    <w:p w14:paraId="4CCD4FFD">
      <w:pPr>
        <w:pStyle w:val="33"/>
        <w:numPr>
          <w:ilvl w:val="3"/>
          <w:numId w:val="12"/>
        </w:numPr>
        <w:bidi w:val="0"/>
        <w:spacing w:line="520" w:lineRule="exact"/>
      </w:pPr>
      <w:r>
        <w:rPr>
          <w:rFonts w:hint="eastAsia"/>
        </w:rPr>
        <w:t>开标唱标。主持人宣布开标后，由现场工作人员按任意顺序当众进行拆封，由唱标人员宣读投标人名称、投标价格(价格折扣)、或招标文件允许提供的备选投标方案和投标文件的其他主要内容。未宣读的投标价格(价格折扣)或招标文件允许提供的备选投标方案，评标时不予承认。同时，做好开标记录。唱标人员在唱标过程中，如遇有字迹不清楚的，应即刻报告主持人，经工作人员和现场监督人员核实后，主持人立即请投标人代表现场进行澄清或确认。</w:t>
      </w:r>
    </w:p>
    <w:p w14:paraId="6AA364CF">
      <w:pPr>
        <w:pStyle w:val="33"/>
        <w:numPr>
          <w:ilvl w:val="3"/>
          <w:numId w:val="12"/>
        </w:numPr>
        <w:bidi w:val="0"/>
        <w:spacing w:line="520" w:lineRule="exact"/>
      </w:pPr>
      <w:r>
        <w:rPr>
          <w:rFonts w:hint="eastAsia"/>
        </w:rPr>
        <w:t>唱标完毕后投标人</w:t>
      </w:r>
      <w:r>
        <w:rPr>
          <w:rFonts w:hint="eastAsia"/>
          <w:lang w:eastAsia="zh-CN"/>
        </w:rPr>
        <w:t>代表</w:t>
      </w:r>
      <w:r>
        <w:rPr>
          <w:rFonts w:hint="eastAsia"/>
        </w:rPr>
        <w:t>需现场对开标记录进行签字确认，投标人</w:t>
      </w:r>
      <w:r>
        <w:rPr>
          <w:rFonts w:hint="eastAsia"/>
          <w:lang w:eastAsia="zh-CN"/>
        </w:rPr>
        <w:t>代表</w:t>
      </w:r>
      <w:r>
        <w:rPr>
          <w:rFonts w:hint="eastAsia"/>
        </w:rPr>
        <w:t>对唱标内容有异议的，可以当场提出，并要求会议记录人在开标记录中予以记录，或者另行提供书面异议资料，不签字又不提出异议的，视同认可唱标内容和结果，且不得干扰、阻挠开(唱)标、评标工作。</w:t>
      </w:r>
    </w:p>
    <w:p w14:paraId="7D05140C">
      <w:pPr>
        <w:pStyle w:val="33"/>
        <w:numPr>
          <w:ilvl w:val="3"/>
          <w:numId w:val="12"/>
        </w:numPr>
        <w:bidi w:val="0"/>
        <w:spacing w:line="520" w:lineRule="exact"/>
      </w:pPr>
      <w:r>
        <w:rPr>
          <w:rFonts w:hint="eastAsia"/>
        </w:rPr>
        <w:t>宣布开标会结束。主持人宣布开标会结束。所有投标人代表应立即退场(招标文件要求有演示、介绍等的除外)。同时所有投标人应保持通讯设备的畅通，以方便在评标过程中评标委员会要求投标人对投标文件的必要澄清。投标人自行在</w:t>
      </w:r>
      <w:r>
        <w:rPr>
          <w:rFonts w:hint="eastAsia"/>
          <w:lang w:eastAsia="zh-CN"/>
        </w:rPr>
        <w:t>“</w:t>
      </w:r>
      <w:r>
        <w:rPr>
          <w:rFonts w:hint="eastAsia"/>
          <w:lang w:val="en-US" w:eastAsia="zh-CN"/>
        </w:rPr>
        <w:t>中国政府采购网、</w:t>
      </w:r>
      <w:r>
        <w:rPr>
          <w:rFonts w:hint="eastAsia"/>
          <w:lang w:eastAsia="zh-CN"/>
        </w:rPr>
        <w:t>中国招标投标公共服务平台”</w:t>
      </w:r>
      <w:r>
        <w:rPr>
          <w:rFonts w:hint="eastAsia"/>
        </w:rPr>
        <w:t>查询评标结果。</w:t>
      </w:r>
    </w:p>
    <w:bookmarkEnd w:id="619"/>
    <w:bookmarkEnd w:id="620"/>
    <w:p w14:paraId="3BA5CFC4">
      <w:pPr>
        <w:pStyle w:val="38"/>
        <w:bidi w:val="0"/>
        <w:spacing w:line="520" w:lineRule="exact"/>
        <w:rPr>
          <w:rFonts w:hint="eastAsia"/>
          <w:lang w:val="en-US" w:eastAsia="zh-CN"/>
        </w:rPr>
      </w:pPr>
      <w:bookmarkStart w:id="640" w:name="_Toc517"/>
      <w:bookmarkStart w:id="641" w:name="_Toc15154"/>
      <w:bookmarkStart w:id="642" w:name="_Toc21139"/>
      <w:bookmarkStart w:id="643" w:name="_Toc128"/>
      <w:bookmarkStart w:id="644" w:name="_Toc6332"/>
      <w:r>
        <w:rPr>
          <w:rFonts w:hint="eastAsia"/>
          <w:lang w:val="en-US" w:eastAsia="zh-CN"/>
        </w:rPr>
        <w:t>开评标过程存档</w:t>
      </w:r>
      <w:bookmarkEnd w:id="640"/>
      <w:bookmarkEnd w:id="641"/>
      <w:bookmarkEnd w:id="642"/>
    </w:p>
    <w:p w14:paraId="1A41E1AF">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rPr>
        <w:t>开标和评标过程进行全过程电子监控，并将电子监控资料存储介质留存归档。</w:t>
      </w:r>
    </w:p>
    <w:p w14:paraId="6E631B44">
      <w:pPr>
        <w:pStyle w:val="38"/>
        <w:bidi w:val="0"/>
        <w:spacing w:line="520" w:lineRule="exact"/>
        <w:rPr>
          <w:rFonts w:hint="eastAsia"/>
          <w:lang w:val="en-US" w:eastAsia="zh-CN"/>
        </w:rPr>
      </w:pPr>
      <w:bookmarkStart w:id="645" w:name="_Toc13331"/>
      <w:bookmarkStart w:id="646" w:name="_Toc16921"/>
      <w:bookmarkStart w:id="647" w:name="_Toc29011"/>
      <w:bookmarkStart w:id="648" w:name="_Toc32453"/>
      <w:r>
        <w:rPr>
          <w:rFonts w:hint="eastAsia"/>
          <w:lang w:val="en-US" w:eastAsia="zh-CN"/>
        </w:rPr>
        <w:t>中标结果</w:t>
      </w:r>
      <w:bookmarkEnd w:id="645"/>
      <w:bookmarkEnd w:id="646"/>
      <w:bookmarkEnd w:id="647"/>
    </w:p>
    <w:p w14:paraId="4F7E9EFF">
      <w:pPr>
        <w:pStyle w:val="33"/>
        <w:numPr>
          <w:ilvl w:val="3"/>
          <w:numId w:val="0"/>
        </w:numPr>
        <w:bidi w:val="0"/>
        <w:adjustRightInd/>
        <w:spacing w:line="520" w:lineRule="exact"/>
        <w:ind w:firstLine="480"/>
        <w:rPr>
          <w:rFonts w:hint="eastAsia"/>
          <w:lang w:val="en-US" w:eastAsia="zh-CN"/>
        </w:rPr>
      </w:pPr>
      <w:r>
        <w:rPr>
          <w:rFonts w:hint="eastAsia"/>
          <w:lang w:val="en-US" w:eastAsia="zh-CN"/>
        </w:rPr>
        <w:t>采购代理机构在中标人确定后2个工作日内，在“中国政府采购网、中国招标投标公共服务平台”发布中标公告，同时采购代理机构将中标通知书发至中标人。</w:t>
      </w:r>
    </w:p>
    <w:p w14:paraId="7E577863">
      <w:pPr>
        <w:pStyle w:val="38"/>
        <w:bidi w:val="0"/>
        <w:spacing w:line="520" w:lineRule="exact"/>
        <w:rPr>
          <w:rFonts w:hint="eastAsia"/>
        </w:rPr>
      </w:pPr>
      <w:bookmarkStart w:id="649" w:name="_Toc9342"/>
      <w:bookmarkStart w:id="650" w:name="_Toc19553"/>
      <w:bookmarkStart w:id="651" w:name="_Toc27913"/>
      <w:r>
        <w:rPr>
          <w:rFonts w:hint="eastAsia"/>
        </w:rPr>
        <w:t>中标通知</w:t>
      </w:r>
      <w:bookmarkEnd w:id="621"/>
      <w:bookmarkEnd w:id="622"/>
      <w:r>
        <w:rPr>
          <w:rFonts w:hint="eastAsia"/>
        </w:rPr>
        <w:t>书</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3"/>
      <w:bookmarkEnd w:id="644"/>
      <w:bookmarkEnd w:id="648"/>
      <w:bookmarkEnd w:id="649"/>
      <w:bookmarkEnd w:id="650"/>
      <w:bookmarkEnd w:id="651"/>
    </w:p>
    <w:p w14:paraId="65504341">
      <w:pPr>
        <w:pStyle w:val="33"/>
        <w:bidi w:val="0"/>
        <w:spacing w:line="520" w:lineRule="exact"/>
        <w:rPr>
          <w:rFonts w:hint="eastAsia"/>
        </w:rPr>
      </w:pPr>
      <w:r>
        <w:rPr>
          <w:rFonts w:hint="eastAsia"/>
        </w:rPr>
        <w:t>中标通知书为签订政府采购合同的依据，是合同的有效组成部分。</w:t>
      </w:r>
    </w:p>
    <w:p w14:paraId="4E649309">
      <w:pPr>
        <w:pStyle w:val="33"/>
        <w:bidi w:val="0"/>
        <w:spacing w:line="520" w:lineRule="exact"/>
        <w:rPr>
          <w:rFonts w:hint="eastAsia"/>
        </w:rPr>
      </w:pPr>
      <w:r>
        <w:rPr>
          <w:rFonts w:hint="eastAsia"/>
        </w:rPr>
        <w:t>中标通知书对采购人和中标人均具有法律效力。中标通知书发出后，采购人改变中标结果，或者中标人无正当理由放弃中标的，应当承担相应的法律责任。</w:t>
      </w:r>
    </w:p>
    <w:p w14:paraId="75437B1A">
      <w:pPr>
        <w:pStyle w:val="33"/>
        <w:bidi w:val="0"/>
        <w:spacing w:line="520" w:lineRule="exact"/>
        <w:rPr>
          <w:rFonts w:hint="eastAsia"/>
        </w:rPr>
      </w:pPr>
      <w:r>
        <w:rPr>
          <w:rFonts w:hint="eastAsia"/>
        </w:rPr>
        <w:t>中标人的投标文件本应作为无效投标处理或者有政府采购法律法规规章制度规定的中标无效情形的，采购代理机构在取得有权主体的认定以后，应当宣布发出的中标通知书无效，并收回发出的中标通知书(中标人也应当缴回)，依法重新确定中标人或者重新开展采购活动。</w:t>
      </w:r>
    </w:p>
    <w:p w14:paraId="574ECDED">
      <w:pPr>
        <w:pStyle w:val="33"/>
        <w:bidi w:val="0"/>
        <w:spacing w:line="520" w:lineRule="exact"/>
        <w:rPr>
          <w:rFonts w:hint="eastAsia"/>
        </w:rPr>
      </w:pPr>
      <w:r>
        <w:rPr>
          <w:rFonts w:hint="eastAsia" w:cs="宋体"/>
          <w:highlight w:val="none"/>
          <w:lang w:val="en-US" w:eastAsia="zh-CN"/>
        </w:rPr>
        <w:t>中标人应主动关注中国政府采购网、中国招标投标公共服务平台公告信息，积极配合代理机构办理中标通知书事宜。</w:t>
      </w:r>
      <w:r>
        <w:rPr>
          <w:rFonts w:hint="eastAsia"/>
          <w:highlight w:val="none"/>
          <w:lang w:val="en-US" w:eastAsia="zh-CN"/>
        </w:rPr>
        <w:t>逾期未主动领取</w:t>
      </w:r>
      <w:r>
        <w:rPr>
          <w:rFonts w:hint="eastAsia" w:cs="宋体"/>
          <w:highlight w:val="none"/>
          <w:lang w:val="zh-CN"/>
        </w:rPr>
        <w:t>中标通知书</w:t>
      </w:r>
      <w:r>
        <w:rPr>
          <w:rFonts w:hint="eastAsia" w:cs="宋体"/>
          <w:highlight w:val="none"/>
          <w:lang w:val="en-US" w:eastAsia="zh-CN"/>
        </w:rPr>
        <w:t>或不配合代理机构发出中标通知书</w:t>
      </w:r>
      <w:r>
        <w:rPr>
          <w:rFonts w:hint="eastAsia" w:cs="宋体"/>
          <w:highlight w:val="none"/>
          <w:lang w:val="zh-CN"/>
        </w:rPr>
        <w:t>的</w:t>
      </w:r>
      <w:r>
        <w:rPr>
          <w:rFonts w:hint="eastAsia" w:cs="宋体"/>
          <w:highlight w:val="none"/>
          <w:lang w:val="en-US" w:eastAsia="zh-CN"/>
        </w:rPr>
        <w:t>一切不利后果由中标人自行承担。</w:t>
      </w:r>
    </w:p>
    <w:p w14:paraId="2AD79DF9">
      <w:pPr>
        <w:pStyle w:val="58"/>
        <w:bidi w:val="0"/>
        <w:spacing w:line="520" w:lineRule="exact"/>
        <w:rPr>
          <w:rFonts w:hint="eastAsia" w:ascii="宋体" w:hAnsi="宋体" w:eastAsia="宋体"/>
        </w:rPr>
      </w:pPr>
      <w:bookmarkStart w:id="652" w:name="_Toc1969"/>
      <w:bookmarkStart w:id="653" w:name="_Toc7948"/>
      <w:bookmarkStart w:id="654" w:name="_Toc2685"/>
      <w:bookmarkStart w:id="655" w:name="_Toc10354"/>
      <w:bookmarkStart w:id="656" w:name="_Toc30422"/>
      <w:bookmarkStart w:id="657" w:name="_Toc13383"/>
      <w:bookmarkStart w:id="658" w:name="_Toc327196290"/>
      <w:bookmarkStart w:id="659" w:name="_Toc217446064"/>
      <w:bookmarkStart w:id="660" w:name="_Toc10854"/>
      <w:bookmarkStart w:id="661" w:name="_Toc183682377"/>
      <w:bookmarkStart w:id="662" w:name="_Toc183582240"/>
      <w:r>
        <w:rPr>
          <w:rFonts w:hint="eastAsia" w:ascii="宋体" w:hAnsi="宋体" w:eastAsia="宋体"/>
        </w:rPr>
        <w:t>签订及履行合同和验收</w:t>
      </w:r>
      <w:bookmarkEnd w:id="652"/>
      <w:bookmarkEnd w:id="653"/>
      <w:bookmarkEnd w:id="654"/>
      <w:bookmarkEnd w:id="655"/>
      <w:bookmarkEnd w:id="656"/>
      <w:bookmarkEnd w:id="657"/>
      <w:bookmarkEnd w:id="658"/>
      <w:bookmarkEnd w:id="659"/>
      <w:bookmarkEnd w:id="660"/>
    </w:p>
    <w:p w14:paraId="580E07DA">
      <w:pPr>
        <w:pStyle w:val="38"/>
        <w:numPr>
          <w:ilvl w:val="2"/>
          <w:numId w:val="13"/>
        </w:numPr>
        <w:bidi w:val="0"/>
        <w:spacing w:line="520" w:lineRule="exact"/>
        <w:rPr>
          <w:rFonts w:hint="eastAsia"/>
        </w:rPr>
      </w:pPr>
      <w:bookmarkStart w:id="663" w:name="_Toc25992"/>
      <w:bookmarkStart w:id="664" w:name="_Toc319439905"/>
      <w:bookmarkStart w:id="665" w:name="_Toc23364"/>
      <w:bookmarkStart w:id="666" w:name="_Toc319440147"/>
      <w:bookmarkStart w:id="667" w:name="_Toc20427"/>
      <w:bookmarkStart w:id="668" w:name="_Toc16835"/>
      <w:bookmarkStart w:id="669" w:name="_Toc9464"/>
      <w:bookmarkStart w:id="670" w:name="_Toc308188157"/>
      <w:bookmarkStart w:id="671" w:name="_Toc3130"/>
      <w:bookmarkStart w:id="672" w:name="_Toc27214"/>
      <w:bookmarkStart w:id="673" w:name="_Toc23098"/>
      <w:bookmarkStart w:id="674" w:name="_Toc4460"/>
      <w:bookmarkStart w:id="675" w:name="_Toc4449"/>
      <w:bookmarkStart w:id="676" w:name="_Toc27989"/>
      <w:bookmarkStart w:id="677" w:name="_Toc327196291"/>
      <w:bookmarkStart w:id="678" w:name="_Toc5659"/>
      <w:bookmarkStart w:id="679" w:name="_Toc217446065"/>
      <w:bookmarkStart w:id="680" w:name="_Toc308084602"/>
      <w:bookmarkStart w:id="681" w:name="_Toc307564857"/>
      <w:bookmarkStart w:id="682" w:name="_Toc24949"/>
      <w:bookmarkStart w:id="683" w:name="_Toc309897520"/>
      <w:bookmarkStart w:id="684" w:name="_Toc515"/>
      <w:bookmarkStart w:id="685" w:name="_Toc307501114"/>
      <w:r>
        <w:rPr>
          <w:rFonts w:hint="eastAsia"/>
        </w:rPr>
        <w:t>签订合同</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460A0D72">
      <w:pPr>
        <w:pStyle w:val="33"/>
        <w:bidi w:val="0"/>
        <w:spacing w:line="520" w:lineRule="exact"/>
      </w:pPr>
      <w:bookmarkStart w:id="686" w:name="_Toc3758"/>
      <w:bookmarkStart w:id="687" w:name="_Toc319439906"/>
      <w:bookmarkStart w:id="688" w:name="_Toc327196292"/>
      <w:bookmarkStart w:id="689" w:name="_Toc31670"/>
      <w:bookmarkStart w:id="690" w:name="_Toc307564858"/>
      <w:bookmarkStart w:id="691" w:name="_Toc309897521"/>
      <w:bookmarkStart w:id="692" w:name="_Toc308188158"/>
      <w:bookmarkStart w:id="693" w:name="_Toc307501115"/>
      <w:bookmarkStart w:id="694" w:name="_Toc217446066"/>
      <w:bookmarkStart w:id="695" w:name="_Toc12489"/>
      <w:bookmarkStart w:id="696" w:name="_Toc319440148"/>
      <w:bookmarkStart w:id="697" w:name="_Toc20139"/>
      <w:bookmarkStart w:id="698" w:name="_Toc31397"/>
      <w:bookmarkStart w:id="699" w:name="_Toc308084603"/>
      <w:bookmarkStart w:id="700" w:name="_Toc12852"/>
      <w:bookmarkStart w:id="701" w:name="_Toc24196"/>
      <w:bookmarkStart w:id="702" w:name="_Toc25756"/>
      <w:bookmarkStart w:id="703" w:name="_Toc26000"/>
      <w:bookmarkStart w:id="704" w:name="_Toc29795"/>
      <w:r>
        <w:rPr>
          <w:rFonts w:hint="eastAsia"/>
          <w:highlight w:val="none"/>
        </w:rPr>
        <w:t>中标人应在中标通知书发出</w:t>
      </w:r>
      <w:r>
        <w:rPr>
          <w:rFonts w:hint="eastAsia"/>
          <w:lang w:val="en-US" w:eastAsia="zh-CN"/>
        </w:rPr>
        <w:t>后，按照招标文件第五章相关要求与</w:t>
      </w:r>
      <w:r>
        <w:rPr>
          <w:rFonts w:hint="eastAsia"/>
          <w:highlight w:val="none"/>
        </w:rPr>
        <w:t>采购人签订采购合同</w:t>
      </w:r>
      <w:r>
        <w:rPr>
          <w:rFonts w:hint="eastAsia"/>
        </w:rPr>
        <w:t>。由于中标人的原因逾期未与采购人签订采购合同的，将视为放弃中标，取消其中标资格并将按相关规定进行处理。</w:t>
      </w:r>
      <w:r>
        <w:rPr>
          <w:rFonts w:hint="eastAsia"/>
          <w:highlight w:val="none"/>
          <w:lang w:val="en-US" w:eastAsia="zh-Hans"/>
        </w:rPr>
        <w:t>若因采购人的原因未与中标人签订合同</w:t>
      </w:r>
      <w:r>
        <w:rPr>
          <w:rFonts w:hint="default"/>
          <w:highlight w:val="none"/>
          <w:lang w:eastAsia="zh-Hans"/>
        </w:rPr>
        <w:t>，</w:t>
      </w:r>
      <w:r>
        <w:rPr>
          <w:rFonts w:hint="eastAsia"/>
          <w:highlight w:val="none"/>
          <w:lang w:val="en-US" w:eastAsia="zh-Hans"/>
        </w:rPr>
        <w:t>采购人将向中标人支付中标人因本次采购事宜产生的标书制作等直接费用</w:t>
      </w:r>
      <w:r>
        <w:rPr>
          <w:rFonts w:hint="default"/>
          <w:highlight w:val="none"/>
          <w:lang w:eastAsia="zh-Hans"/>
        </w:rPr>
        <w:t>。</w:t>
      </w:r>
    </w:p>
    <w:p w14:paraId="3AFE4CA8">
      <w:pPr>
        <w:pStyle w:val="33"/>
        <w:bidi w:val="0"/>
        <w:spacing w:line="520" w:lineRule="exact"/>
        <w:rPr>
          <w:rFonts w:hint="eastAsia"/>
        </w:rPr>
      </w:pPr>
      <w:r>
        <w:rPr>
          <w:rFonts w:hint="eastAsia"/>
        </w:rPr>
        <w:t>政府采购合同应当包括采购人与中标人的名称和住所、标的、数量、质量、价款或者报酬、履行期限及地点和方式、验收要求、违约责任、解决争议的方法等内容。</w:t>
      </w:r>
    </w:p>
    <w:p w14:paraId="23F707F2">
      <w:pPr>
        <w:pStyle w:val="33"/>
        <w:bidi w:val="0"/>
        <w:spacing w:line="520" w:lineRule="exact"/>
      </w:pPr>
      <w:r>
        <w:rPr>
          <w:rFonts w:hint="eastAsia"/>
        </w:rPr>
        <w:t>采购人不得向中标人提出任何不合理的要求，作为签订合同的条件，不得与中标人私下订立背离合同实质性内容的任何协议，所签订的合同不得对招标文件和中标人投标文件确定的事项进行修改。</w:t>
      </w:r>
    </w:p>
    <w:p w14:paraId="69533968">
      <w:pPr>
        <w:pStyle w:val="33"/>
        <w:bidi w:val="0"/>
        <w:spacing w:line="520" w:lineRule="exact"/>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采购人不得要求</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中标</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供应商接受不合理的付款方式、期限、条件和违约责任等交易条件，不得约定以审计作为支付供应商款项的条件以及验收合格后分期付款和违规预留质量保证金。</w:t>
      </w:r>
    </w:p>
    <w:p w14:paraId="400F455E">
      <w:pPr>
        <w:pStyle w:val="33"/>
        <w:bidi w:val="0"/>
        <w:spacing w:line="520" w:lineRule="exact"/>
      </w:pPr>
      <w:r>
        <w:rPr>
          <w:rFonts w:hint="eastAsia"/>
          <w:lang w:val="en-US" w:eastAsia="zh-CN"/>
        </w:rPr>
        <w:t>本项目的招标</w:t>
      </w:r>
      <w:r>
        <w:rPr>
          <w:rFonts w:hint="eastAsia"/>
        </w:rPr>
        <w:t>文件、</w:t>
      </w:r>
      <w:r>
        <w:rPr>
          <w:rFonts w:hint="eastAsia"/>
          <w:lang w:val="en-US" w:eastAsia="zh-CN"/>
        </w:rPr>
        <w:t>中标</w:t>
      </w:r>
      <w:r>
        <w:rPr>
          <w:rFonts w:hint="eastAsia"/>
        </w:rPr>
        <w:t>供应商提交的</w:t>
      </w:r>
      <w:r>
        <w:rPr>
          <w:rFonts w:hint="eastAsia"/>
          <w:lang w:val="en-US" w:eastAsia="zh-CN"/>
        </w:rPr>
        <w:t>投标</w:t>
      </w:r>
      <w:r>
        <w:rPr>
          <w:rFonts w:hint="eastAsia"/>
        </w:rPr>
        <w:t>文件、</w:t>
      </w:r>
      <w:r>
        <w:rPr>
          <w:rFonts w:hint="eastAsia"/>
          <w:lang w:val="en-US" w:eastAsia="zh-CN"/>
        </w:rPr>
        <w:t>评审</w:t>
      </w:r>
      <w:r>
        <w:rPr>
          <w:rFonts w:hint="eastAsia"/>
        </w:rPr>
        <w:t>中的</w:t>
      </w:r>
      <w:r>
        <w:rPr>
          <w:rFonts w:hint="eastAsia"/>
          <w:lang w:val="en-US" w:eastAsia="zh-CN"/>
        </w:rPr>
        <w:t>澄清</w:t>
      </w:r>
      <w:r>
        <w:rPr>
          <w:rFonts w:hint="eastAsia"/>
        </w:rPr>
        <w:t>、</w:t>
      </w:r>
      <w:r>
        <w:rPr>
          <w:rFonts w:hint="eastAsia"/>
          <w:lang w:val="en-US" w:eastAsia="zh-CN"/>
        </w:rPr>
        <w:t>中标</w:t>
      </w:r>
      <w:r>
        <w:rPr>
          <w:rFonts w:hint="eastAsia"/>
        </w:rPr>
        <w:t>通知书等</w:t>
      </w:r>
      <w:r>
        <w:rPr>
          <w:rFonts w:hint="eastAsia"/>
          <w:lang w:val="en-US" w:eastAsia="zh-CN"/>
        </w:rPr>
        <w:t>文件均具</w:t>
      </w:r>
      <w:r>
        <w:rPr>
          <w:rFonts w:hint="eastAsia"/>
        </w:rPr>
        <w:t>有法律约束力</w:t>
      </w:r>
      <w:r>
        <w:rPr>
          <w:rFonts w:hint="eastAsia"/>
          <w:lang w:eastAsia="zh-CN"/>
        </w:rPr>
        <w:t>，</w:t>
      </w:r>
      <w:r>
        <w:rPr>
          <w:rFonts w:hint="eastAsia"/>
          <w:lang w:val="en-US" w:eastAsia="zh-CN"/>
        </w:rPr>
        <w:t>属于</w:t>
      </w:r>
      <w:r>
        <w:rPr>
          <w:rFonts w:hint="eastAsia"/>
        </w:rPr>
        <w:t>合同组成</w:t>
      </w:r>
      <w:r>
        <w:rPr>
          <w:rFonts w:hint="eastAsia"/>
          <w:lang w:val="en-US" w:eastAsia="zh-CN"/>
        </w:rPr>
        <w:t>部分。</w:t>
      </w:r>
    </w:p>
    <w:p w14:paraId="614461A8">
      <w:pPr>
        <w:pStyle w:val="33"/>
        <w:bidi w:val="0"/>
        <w:spacing w:line="520" w:lineRule="exact"/>
      </w:pPr>
      <w:r>
        <w:rPr>
          <w:rFonts w:hint="eastAsia"/>
        </w:rPr>
        <w:t>中标供应商拒绝与采购人签订合同的，采购人可以按照评审报告推荐的中标候选人名单排序，确定下一候选人为中标供应商，也可以重新开展政府采购活动。</w:t>
      </w:r>
    </w:p>
    <w:p w14:paraId="0E0CBA50">
      <w:pPr>
        <w:pStyle w:val="33"/>
        <w:bidi w:val="0"/>
        <w:spacing w:line="520" w:lineRule="exact"/>
        <w:rPr>
          <w:b/>
          <w:bCs/>
        </w:rPr>
      </w:pPr>
      <w:r>
        <w:rPr>
          <w:rFonts w:hint="eastAsia"/>
          <w:b/>
          <w:bCs/>
        </w:rPr>
        <w:t>中标人在合同签订之后2个工作日内，将签订的合同(</w:t>
      </w:r>
      <w:r>
        <w:rPr>
          <w:rFonts w:hint="eastAsia"/>
          <w:b/>
          <w:bCs/>
          <w:lang w:val="en-US" w:eastAsia="zh-CN"/>
        </w:rPr>
        <w:t>1</w:t>
      </w:r>
      <w:r>
        <w:rPr>
          <w:rFonts w:hint="eastAsia"/>
          <w:b/>
          <w:bCs/>
        </w:rPr>
        <w:t>份)送采购代理机构进行</w:t>
      </w:r>
      <w:r>
        <w:rPr>
          <w:rFonts w:hint="eastAsia"/>
          <w:b/>
          <w:bCs/>
          <w:lang w:val="en-US" w:eastAsia="zh-CN"/>
        </w:rPr>
        <w:t>归档留存(也可将签订的采购合同扫描成PDF格式版本发送</w:t>
      </w:r>
      <w:r>
        <w:rPr>
          <w:rFonts w:hint="eastAsia"/>
          <w:b/>
          <w:bCs/>
          <w:color w:val="auto"/>
          <w:highlight w:val="none"/>
          <w:lang w:val="en-US" w:eastAsia="zh-CN"/>
        </w:rPr>
        <w:t>至</w:t>
      </w:r>
      <w:r>
        <w:rPr>
          <w:rFonts w:hint="eastAsia"/>
          <w:b/>
          <w:bCs/>
          <w:color w:val="auto"/>
          <w:highlight w:val="none"/>
          <w:lang w:val="en-US" w:eastAsia="zh-CN"/>
        </w:rPr>
        <w:fldChar w:fldCharType="begin"/>
      </w:r>
      <w:r>
        <w:rPr>
          <w:rFonts w:hint="eastAsia"/>
          <w:b/>
          <w:bCs/>
          <w:color w:val="auto"/>
          <w:highlight w:val="none"/>
          <w:lang w:val="en-US" w:eastAsia="zh-CN"/>
        </w:rPr>
        <w:instrText xml:space="preserve"> HYPERLINK "mailto:scqxzb@163.com" </w:instrText>
      </w:r>
      <w:r>
        <w:rPr>
          <w:rFonts w:hint="eastAsia"/>
          <w:b/>
          <w:bCs/>
          <w:color w:val="auto"/>
          <w:highlight w:val="none"/>
          <w:lang w:val="en-US" w:eastAsia="zh-CN"/>
        </w:rPr>
        <w:fldChar w:fldCharType="separate"/>
      </w:r>
      <w:r>
        <w:rPr>
          <w:rFonts w:hint="eastAsia"/>
          <w:b/>
          <w:bCs/>
          <w:color w:val="auto"/>
          <w:highlight w:val="none"/>
          <w:lang w:val="en-US" w:eastAsia="zh-CN"/>
        </w:rPr>
        <w:t>ynzhzb1314@163.com</w:t>
      </w:r>
      <w:r>
        <w:rPr>
          <w:rFonts w:hint="eastAsia"/>
          <w:b/>
          <w:bCs/>
          <w:color w:val="auto"/>
          <w:highlight w:val="none"/>
          <w:lang w:val="en-US" w:eastAsia="zh-CN"/>
        </w:rPr>
        <w:fldChar w:fldCharType="end"/>
      </w:r>
      <w:r>
        <w:rPr>
          <w:rFonts w:hint="eastAsia"/>
          <w:b/>
          <w:bCs/>
          <w:lang w:val="en-US" w:eastAsia="zh-CN"/>
        </w:rPr>
        <w:t>，邮件命名为“采购合同-项目名称-供应商名称”)</w:t>
      </w:r>
      <w:r>
        <w:rPr>
          <w:rFonts w:hint="eastAsia"/>
          <w:b/>
          <w:bCs/>
        </w:rPr>
        <w:t>。</w:t>
      </w:r>
    </w:p>
    <w:p w14:paraId="1AC64AFF">
      <w:pPr>
        <w:pStyle w:val="38"/>
        <w:numPr>
          <w:ilvl w:val="2"/>
          <w:numId w:val="13"/>
        </w:numPr>
        <w:bidi w:val="0"/>
        <w:spacing w:line="520" w:lineRule="exact"/>
        <w:rPr>
          <w:rFonts w:hint="eastAsia"/>
          <w:highlight w:val="none"/>
          <w:lang w:val="en-US"/>
        </w:rPr>
      </w:pPr>
      <w:bookmarkStart w:id="705" w:name="_Toc10950"/>
      <w:bookmarkStart w:id="706" w:name="_Toc4855"/>
      <w:bookmarkStart w:id="707" w:name="_Toc12864"/>
      <w:bookmarkStart w:id="708" w:name="_Toc14281"/>
      <w:r>
        <w:rPr>
          <w:rFonts w:hint="eastAsia"/>
          <w:highlight w:val="none"/>
        </w:rPr>
        <w:t>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Pr>
          <w:rFonts w:hint="eastAsia"/>
          <w:highlight w:val="none"/>
        </w:rPr>
        <w:t>分包</w:t>
      </w:r>
      <w:bookmarkEnd w:id="701"/>
      <w:bookmarkEnd w:id="702"/>
      <w:r>
        <w:rPr>
          <w:rFonts w:hint="eastAsia"/>
          <w:highlight w:val="none"/>
          <w:lang w:val="en-US" w:eastAsia="zh-CN"/>
        </w:rPr>
        <w:t>(实质性要求)</w:t>
      </w:r>
      <w:bookmarkEnd w:id="703"/>
      <w:bookmarkEnd w:id="704"/>
      <w:bookmarkEnd w:id="705"/>
      <w:bookmarkEnd w:id="706"/>
      <w:bookmarkEnd w:id="707"/>
      <w:bookmarkEnd w:id="708"/>
    </w:p>
    <w:p w14:paraId="06735004">
      <w:pPr>
        <w:pStyle w:val="34"/>
        <w:keepNext w:val="0"/>
        <w:keepLines w:val="0"/>
        <w:pageBreakBefore w:val="0"/>
        <w:widowControl w:val="0"/>
        <w:kinsoku/>
        <w:overflowPunct/>
        <w:autoSpaceDE/>
        <w:autoSpaceDN/>
        <w:bidi w:val="0"/>
        <w:adjustRightInd w:val="0"/>
        <w:snapToGrid w:val="0"/>
        <w:spacing w:line="520" w:lineRule="exact"/>
        <w:textAlignment w:val="auto"/>
        <w:rPr>
          <w:rFonts w:hint="eastAsia" w:ascii="宋体" w:hAnsi="宋体" w:eastAsia="宋体" w:cstheme="minorBidi"/>
          <w:kern w:val="2"/>
          <w:sz w:val="24"/>
          <w:szCs w:val="24"/>
          <w:lang w:val="en-US" w:eastAsia="zh-CN" w:bidi="ar-SA"/>
        </w:rPr>
      </w:pPr>
      <w:bookmarkStart w:id="709" w:name="_Toc5242"/>
      <w:bookmarkStart w:id="710" w:name="_Toc28937"/>
      <w:bookmarkStart w:id="711" w:name="_Toc29526"/>
      <w:bookmarkStart w:id="712" w:name="_Toc307501116"/>
      <w:bookmarkStart w:id="713" w:name="_Toc15644"/>
      <w:bookmarkStart w:id="714" w:name="_Toc29332"/>
      <w:bookmarkStart w:id="715" w:name="_Toc29552"/>
      <w:bookmarkStart w:id="716" w:name="_Toc309897522"/>
      <w:bookmarkStart w:id="717" w:name="_Toc319439907"/>
      <w:bookmarkStart w:id="718" w:name="_Toc307564859"/>
      <w:bookmarkStart w:id="719" w:name="_Toc30827"/>
      <w:bookmarkStart w:id="720" w:name="_Toc30954"/>
      <w:bookmarkStart w:id="721" w:name="_Toc16143"/>
      <w:bookmarkStart w:id="722" w:name="_Toc308084604"/>
      <w:bookmarkStart w:id="723" w:name="_Toc19999"/>
      <w:bookmarkStart w:id="724" w:name="_Toc217446067"/>
      <w:bookmarkStart w:id="725" w:name="_Toc319440149"/>
      <w:bookmarkStart w:id="726" w:name="_Toc308188159"/>
      <w:bookmarkStart w:id="727" w:name="_Toc29842"/>
      <w:bookmarkStart w:id="728" w:name="_Toc327196293"/>
      <w:r>
        <w:rPr>
          <w:rFonts w:hint="eastAsia"/>
          <w:lang w:val="en-US" w:eastAsia="zh-CN"/>
        </w:rPr>
        <w:t>本</w:t>
      </w:r>
      <w:r>
        <w:rPr>
          <w:rFonts w:hint="eastAsia"/>
          <w:color w:val="auto"/>
          <w:lang w:val="en-US" w:eastAsia="zh-CN"/>
        </w:rPr>
        <w:t>项目不允</w:t>
      </w:r>
      <w:r>
        <w:rPr>
          <w:rFonts w:hint="eastAsia"/>
          <w:color w:val="auto"/>
          <w:highlight w:val="none"/>
          <w:lang w:val="en-US" w:eastAsia="zh-CN"/>
        </w:rPr>
        <w:t>许</w:t>
      </w:r>
      <w:r>
        <w:rPr>
          <w:rFonts w:hint="eastAsia"/>
          <w:color w:val="auto"/>
          <w:lang w:val="en-US" w:eastAsia="zh-CN"/>
        </w:rPr>
        <w:t>供应商</w:t>
      </w:r>
      <w:r>
        <w:rPr>
          <w:rFonts w:hint="eastAsia"/>
          <w:lang w:val="en-US" w:eastAsia="zh-CN"/>
        </w:rPr>
        <w:t>以合同分包形式进行投标</w:t>
      </w:r>
      <w:r>
        <w:rPr>
          <w:rFonts w:hint="eastAsia" w:ascii="宋体" w:hAnsi="宋体" w:eastAsia="宋体" w:cstheme="minorBidi"/>
          <w:kern w:val="2"/>
          <w:sz w:val="24"/>
          <w:szCs w:val="24"/>
          <w:lang w:val="en-US" w:eastAsia="zh-CN" w:bidi="ar-SA"/>
        </w:rPr>
        <w:t>。</w:t>
      </w:r>
    </w:p>
    <w:p w14:paraId="25064B42">
      <w:pPr>
        <w:pStyle w:val="38"/>
        <w:numPr>
          <w:ilvl w:val="2"/>
          <w:numId w:val="13"/>
        </w:numPr>
        <w:bidi w:val="0"/>
        <w:spacing w:line="520" w:lineRule="exact"/>
        <w:rPr>
          <w:rFonts w:hint="eastAsia"/>
        </w:rPr>
      </w:pPr>
      <w:bookmarkStart w:id="729" w:name="_Toc30895"/>
      <w:bookmarkStart w:id="730" w:name="_Toc32498"/>
      <w:bookmarkStart w:id="731" w:name="_Toc8761"/>
      <w:r>
        <w:rPr>
          <w:rFonts w:hint="eastAsia"/>
        </w:rPr>
        <w:t>合同转包</w:t>
      </w:r>
      <w:r>
        <w:rPr>
          <w:rFonts w:hint="eastAsia"/>
          <w:lang w:val="en-US" w:eastAsia="zh-CN"/>
        </w:rPr>
        <w:t>(实质性要求)</w:t>
      </w:r>
      <w:bookmarkEnd w:id="709"/>
      <w:bookmarkEnd w:id="710"/>
      <w:bookmarkEnd w:id="711"/>
      <w:bookmarkEnd w:id="729"/>
      <w:bookmarkEnd w:id="730"/>
      <w:bookmarkEnd w:id="731"/>
    </w:p>
    <w:p w14:paraId="5EE02167">
      <w:pPr>
        <w:pStyle w:val="34"/>
        <w:bidi w:val="0"/>
        <w:spacing w:line="520" w:lineRule="exact"/>
        <w:rPr>
          <w:rFonts w:hint="eastAsia"/>
        </w:rPr>
      </w:pPr>
      <w:r>
        <w:rPr>
          <w:rFonts w:hint="eastAsia"/>
        </w:rPr>
        <w:t>本项目</w:t>
      </w:r>
      <w:r>
        <w:rPr>
          <w:rFonts w:hint="eastAsia"/>
          <w:lang w:val="en-US" w:eastAsia="zh-CN"/>
        </w:rPr>
        <w:t>禁止</w:t>
      </w:r>
      <w:r>
        <w:rPr>
          <w:rFonts w:hint="eastAsia"/>
        </w:rPr>
        <w:t>中标人将任何政府采购合同义务转包。本项目所称转包，是指中标人将政府采购合同义务转让给第三人，并退出现有政府采购合同当事人双方的权利义务关系，受让人(即第三人)成为政府采购合同的另一方当事人的行为。</w:t>
      </w:r>
    </w:p>
    <w:p w14:paraId="633F8D42">
      <w:pPr>
        <w:pStyle w:val="34"/>
        <w:bidi w:val="0"/>
        <w:spacing w:line="520" w:lineRule="exact"/>
        <w:rPr>
          <w:rFonts w:hint="eastAsia"/>
        </w:rPr>
      </w:pPr>
      <w:r>
        <w:rPr>
          <w:rFonts w:hint="eastAsia"/>
        </w:rPr>
        <w:t>中标人转包的，视同拒绝履行政府采购合同义务，将依法追究法律责任。</w:t>
      </w:r>
    </w:p>
    <w:p w14:paraId="044DD4CA">
      <w:pPr>
        <w:pStyle w:val="38"/>
        <w:numPr>
          <w:ilvl w:val="2"/>
          <w:numId w:val="13"/>
        </w:numPr>
        <w:bidi w:val="0"/>
        <w:spacing w:line="520" w:lineRule="exact"/>
        <w:rPr>
          <w:rFonts w:hint="eastAsia"/>
        </w:rPr>
      </w:pPr>
      <w:bookmarkStart w:id="732" w:name="_Toc12603"/>
      <w:bookmarkStart w:id="733" w:name="_Toc9592"/>
      <w:bookmarkStart w:id="734" w:name="_Toc11992"/>
      <w:bookmarkStart w:id="735" w:name="_Toc3272"/>
      <w:bookmarkStart w:id="736" w:name="_Toc10561"/>
      <w:bookmarkStart w:id="737" w:name="_Toc15075"/>
      <w:r>
        <w:rPr>
          <w:rFonts w:hint="eastAsia"/>
        </w:rPr>
        <w:t>补充合同</w:t>
      </w:r>
      <w:bookmarkEnd w:id="732"/>
      <w:bookmarkEnd w:id="733"/>
      <w:bookmarkEnd w:id="734"/>
      <w:bookmarkEnd w:id="735"/>
      <w:bookmarkEnd w:id="736"/>
      <w:bookmarkEnd w:id="737"/>
    </w:p>
    <w:p w14:paraId="3E5381EB">
      <w:pPr>
        <w:pStyle w:val="34"/>
        <w:bidi w:val="0"/>
        <w:spacing w:line="520" w:lineRule="exact"/>
        <w:rPr>
          <w:rFonts w:hint="eastAsia"/>
          <w:lang w:eastAsia="zh-CN"/>
        </w:rPr>
      </w:pPr>
      <w:r>
        <w:rPr>
          <w:rFonts w:hint="eastAsia"/>
        </w:rPr>
        <w:t>采购合同履行过程中，采购人需要追加与合同标的相同的货物或者服务的，在不改变合同其他条款的前提下，可以与</w:t>
      </w:r>
      <w:r>
        <w:rPr>
          <w:rFonts w:hint="eastAsia"/>
          <w:lang w:eastAsia="zh-CN"/>
        </w:rPr>
        <w:t>中标人</w:t>
      </w:r>
      <w:r>
        <w:rPr>
          <w:rFonts w:hint="eastAsia"/>
        </w:rPr>
        <w:t>协商签订补充合同，但所有补充合同的采购金额不得超过原合同采购金额的百分之十，该补充合同应当在原政府采购合同履行过程中，不得在原政府采购合同履行结束后，且采购货物、服务的名称、价格、履约方式、验收标准等必须与原政府采购合同一致。</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Start w:id="738" w:name="_Toc30856"/>
      <w:bookmarkStart w:id="739" w:name="_Toc307564860"/>
      <w:bookmarkStart w:id="740" w:name="_Toc27331"/>
      <w:bookmarkStart w:id="741" w:name="_Toc11533"/>
      <w:bookmarkStart w:id="742" w:name="_Toc28404"/>
      <w:bookmarkStart w:id="743" w:name="_Toc307501117"/>
      <w:bookmarkStart w:id="744" w:name="_Toc308084605"/>
      <w:bookmarkStart w:id="745" w:name="_Toc319440150"/>
      <w:bookmarkStart w:id="746" w:name="_Toc319439908"/>
      <w:bookmarkStart w:id="747" w:name="_Toc19537"/>
      <w:bookmarkStart w:id="748" w:name="_Toc16034"/>
      <w:bookmarkStart w:id="749" w:name="_Toc308188160"/>
      <w:bookmarkStart w:id="750" w:name="_Toc327196294"/>
      <w:bookmarkStart w:id="751" w:name="_Toc308164812"/>
      <w:bookmarkStart w:id="752" w:name="_Toc309897523"/>
      <w:bookmarkStart w:id="753" w:name="_Toc24237"/>
      <w:bookmarkStart w:id="754" w:name="_Toc217446068"/>
      <w:bookmarkStart w:id="755" w:name="_Toc24147"/>
      <w:bookmarkStart w:id="756" w:name="_Toc27686"/>
      <w:bookmarkStart w:id="757" w:name="_Toc31704"/>
      <w:bookmarkStart w:id="758" w:name="_Toc22746"/>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14:paraId="72C464EC">
      <w:pPr>
        <w:pStyle w:val="38"/>
        <w:numPr>
          <w:ilvl w:val="2"/>
          <w:numId w:val="13"/>
        </w:numPr>
        <w:bidi w:val="0"/>
        <w:spacing w:line="520" w:lineRule="exact"/>
        <w:rPr>
          <w:rFonts w:hint="eastAsia"/>
        </w:rPr>
      </w:pPr>
      <w:bookmarkStart w:id="759" w:name="_Toc15310"/>
      <w:bookmarkStart w:id="760" w:name="_Toc3720"/>
      <w:bookmarkStart w:id="761" w:name="_Toc22055"/>
      <w:bookmarkStart w:id="762" w:name="_Toc29503"/>
      <w:bookmarkStart w:id="763" w:name="_Toc22407"/>
      <w:bookmarkStart w:id="764" w:name="_Toc13194"/>
      <w:bookmarkStart w:id="765" w:name="_Toc307564862"/>
      <w:bookmarkStart w:id="766" w:name="_Toc319440152"/>
      <w:bookmarkStart w:id="767" w:name="_Toc9916"/>
      <w:bookmarkStart w:id="768" w:name="_Toc9815"/>
      <w:bookmarkStart w:id="769" w:name="_Toc15219"/>
      <w:bookmarkStart w:id="770" w:name="_Toc17018"/>
      <w:bookmarkStart w:id="771" w:name="_Toc27114"/>
      <w:bookmarkStart w:id="772" w:name="_Toc308188162"/>
      <w:bookmarkStart w:id="773" w:name="_Toc217446070"/>
      <w:bookmarkStart w:id="774" w:name="_Toc308084607"/>
      <w:bookmarkStart w:id="775" w:name="_Toc327196296"/>
      <w:bookmarkStart w:id="776" w:name="_Toc319439910"/>
      <w:bookmarkStart w:id="777" w:name="_Toc18547"/>
      <w:bookmarkStart w:id="778" w:name="_Toc5754"/>
      <w:bookmarkStart w:id="779" w:name="_Toc27872"/>
      <w:bookmarkStart w:id="780" w:name="_Toc307501119"/>
      <w:bookmarkStart w:id="781" w:name="_Toc309897525"/>
      <w:r>
        <w:rPr>
          <w:rFonts w:hint="eastAsia"/>
        </w:rPr>
        <w:t>履行合同</w:t>
      </w:r>
      <w:bookmarkEnd w:id="759"/>
      <w:bookmarkEnd w:id="760"/>
      <w:bookmarkEnd w:id="761"/>
      <w:bookmarkEnd w:id="762"/>
      <w:bookmarkEnd w:id="763"/>
      <w:bookmarkEnd w:id="764"/>
    </w:p>
    <w:p w14:paraId="39BE0F58">
      <w:pPr>
        <w:pStyle w:val="33"/>
        <w:bidi w:val="0"/>
        <w:spacing w:line="520" w:lineRule="exact"/>
      </w:pPr>
      <w:bookmarkStart w:id="782" w:name="_Toc12435"/>
      <w:bookmarkStart w:id="783" w:name="_Toc31"/>
      <w:r>
        <w:rPr>
          <w:rFonts w:hint="eastAsia"/>
          <w:lang w:val="en-US" w:eastAsia="zh-CN"/>
        </w:rPr>
        <w:t>提高采购合同签订效率。采购人应当参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7543ADA">
      <w:pPr>
        <w:pStyle w:val="33"/>
        <w:bidi w:val="0"/>
        <w:spacing w:line="520" w:lineRule="exact"/>
      </w:pPr>
      <w:r>
        <w:rPr>
          <w:rFonts w:hint="eastAsia"/>
        </w:rPr>
        <w:t>采购人与中标人应当根据合同的约定依法履行合同义务。</w:t>
      </w:r>
    </w:p>
    <w:p w14:paraId="2D733983">
      <w:pPr>
        <w:pStyle w:val="33"/>
        <w:bidi w:val="0"/>
        <w:spacing w:line="520" w:lineRule="exact"/>
        <w:rPr>
          <w:rFonts w:hint="eastAsia"/>
          <w:lang w:eastAsia="zh-CN"/>
        </w:rPr>
      </w:pPr>
      <w:r>
        <w:rPr>
          <w:rFonts w:hint="eastAsia"/>
        </w:rPr>
        <w:t>政府采购合同的履行、违约责任和解决争议的方法等适用</w:t>
      </w:r>
      <w:r>
        <w:rPr>
          <w:rFonts w:hint="eastAsia"/>
          <w:lang w:eastAsia="zh-CN"/>
        </w:rPr>
        <w:t>《中华人民共和国民法典》。</w:t>
      </w:r>
    </w:p>
    <w:p w14:paraId="1F63B94C">
      <w:pPr>
        <w:pStyle w:val="38"/>
        <w:numPr>
          <w:ilvl w:val="2"/>
          <w:numId w:val="13"/>
        </w:numPr>
        <w:bidi w:val="0"/>
        <w:spacing w:line="520" w:lineRule="exact"/>
        <w:rPr>
          <w:rFonts w:hint="eastAsia"/>
        </w:rPr>
      </w:pPr>
      <w:bookmarkStart w:id="784" w:name="_Toc24734"/>
      <w:bookmarkStart w:id="785" w:name="_Toc19713"/>
      <w:bookmarkStart w:id="786" w:name="_Toc24599"/>
      <w:bookmarkStart w:id="787" w:name="_Toc22276"/>
      <w:r>
        <w:rPr>
          <w:rFonts w:hint="eastAsia"/>
        </w:rPr>
        <w:t>验收</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3DB44C44">
      <w:pPr>
        <w:pStyle w:val="33"/>
        <w:spacing w:line="480" w:lineRule="exact"/>
        <w:ind w:firstLine="480"/>
        <w:rPr>
          <w:rFonts w:cs="宋体"/>
          <w:color w:val="000000" w:themeColor="text1"/>
          <w:highlight w:val="none"/>
          <w14:textFill>
            <w14:solidFill>
              <w14:schemeClr w14:val="tx1"/>
            </w14:solidFill>
          </w14:textFill>
        </w:rPr>
      </w:pPr>
      <w:bookmarkStart w:id="788" w:name="_Toc217446071"/>
      <w:r>
        <w:rPr>
          <w:rFonts w:hint="eastAsia" w:cs="宋体"/>
          <w:color w:val="000000" w:themeColor="text1"/>
          <w:highlight w:val="none"/>
          <w:lang w:val="en-US" w:eastAsia="zh-CN"/>
          <w14:textFill>
            <w14:solidFill>
              <w14:schemeClr w14:val="tx1"/>
            </w14:solidFill>
          </w14:textFill>
        </w:rPr>
        <w:t>验收主体：采购人</w:t>
      </w:r>
    </w:p>
    <w:p w14:paraId="035CECD0">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验收组织方式：自行验收；</w:t>
      </w:r>
    </w:p>
    <w:p w14:paraId="26273A1E">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是否邀请本项目其他供应商：否；</w:t>
      </w:r>
    </w:p>
    <w:p w14:paraId="3FBC4E54">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是否邀请专家：否；</w:t>
      </w:r>
    </w:p>
    <w:p w14:paraId="5B169A41">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是否邀请服务对象：否；</w:t>
      </w:r>
    </w:p>
    <w:p w14:paraId="4B44C316">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是否邀请第三方检测机构：否；</w:t>
      </w:r>
    </w:p>
    <w:p w14:paraId="1DC00CF5">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验收程序：一次性验收；</w:t>
      </w:r>
    </w:p>
    <w:p w14:paraId="0F723080">
      <w:pPr>
        <w:pStyle w:val="33"/>
        <w:spacing w:line="480" w:lineRule="exact"/>
        <w:ind w:firstLine="480"/>
        <w:rPr>
          <w:rFonts w:cs="宋体"/>
          <w:color w:val="000000" w:themeColor="text1"/>
          <w:highlight w:val="none"/>
          <w14:textFill>
            <w14:solidFill>
              <w14:schemeClr w14:val="tx1"/>
            </w14:solidFill>
          </w14:textFill>
        </w:rPr>
      </w:pPr>
      <w:r>
        <w:rPr>
          <w:rFonts w:hint="eastAsia"/>
          <w:highlight w:val="none"/>
          <w:lang w:val="en-US" w:eastAsia="zh-CN"/>
        </w:rPr>
        <w:t>验收条件说明：</w:t>
      </w:r>
    </w:p>
    <w:p w14:paraId="55579D6B">
      <w:pPr>
        <w:pStyle w:val="33"/>
        <w:spacing w:line="480" w:lineRule="exact"/>
        <w:ind w:firstLine="48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技术验收内容：</w:t>
      </w:r>
    </w:p>
    <w:p w14:paraId="6F439ABB">
      <w:pPr>
        <w:pStyle w:val="33"/>
        <w:numPr>
          <w:ilvl w:val="3"/>
          <w:numId w:val="0"/>
        </w:numPr>
        <w:spacing w:line="480" w:lineRule="exact"/>
        <w:ind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包括</w:t>
      </w:r>
      <w:r>
        <w:rPr>
          <w:rFonts w:hint="eastAsia" w:cs="宋体"/>
          <w:color w:val="000000" w:themeColor="text1"/>
          <w:lang w:val="en-US" w:eastAsia="zh-CN"/>
          <w14:textFill>
            <w14:solidFill>
              <w14:schemeClr w14:val="tx1"/>
            </w14:solidFill>
          </w14:textFill>
        </w:rPr>
        <w:t>采购</w:t>
      </w:r>
      <w:r>
        <w:rPr>
          <w:rFonts w:hint="eastAsia" w:cs="宋体"/>
          <w:color w:val="000000" w:themeColor="text1"/>
          <w14:textFill>
            <w14:solidFill>
              <w14:schemeClr w14:val="tx1"/>
            </w14:solidFill>
          </w14:textFill>
        </w:rPr>
        <w:t>内容、具体</w:t>
      </w:r>
      <w:r>
        <w:rPr>
          <w:rFonts w:hint="eastAsia" w:cs="宋体"/>
          <w:color w:val="000000" w:themeColor="text1"/>
          <w:lang w:val="en-US" w:eastAsia="zh-CN"/>
          <w14:textFill>
            <w14:solidFill>
              <w14:schemeClr w14:val="tx1"/>
            </w14:solidFill>
          </w14:textFill>
        </w:rPr>
        <w:t>技术</w:t>
      </w:r>
      <w:r>
        <w:rPr>
          <w:rFonts w:hint="eastAsia" w:cs="宋体"/>
          <w:color w:val="000000" w:themeColor="text1"/>
          <w14:textFill>
            <w14:solidFill>
              <w14:schemeClr w14:val="tx1"/>
            </w14:solidFill>
          </w14:textFill>
        </w:rPr>
        <w:t>参数</w:t>
      </w:r>
      <w:r>
        <w:rPr>
          <w:rFonts w:hint="eastAsia" w:cs="宋体"/>
          <w:color w:val="000000" w:themeColor="text1"/>
          <w:lang w:val="en-US" w:eastAsia="zh-CN"/>
          <w14:textFill>
            <w14:solidFill>
              <w14:schemeClr w14:val="tx1"/>
            </w14:solidFill>
          </w14:textFill>
        </w:rPr>
        <w:t>指标</w:t>
      </w:r>
      <w:r>
        <w:rPr>
          <w:rFonts w:hint="eastAsia" w:cs="宋体"/>
          <w:color w:val="000000" w:themeColor="text1"/>
          <w14:textFill>
            <w14:solidFill>
              <w14:schemeClr w14:val="tx1"/>
            </w14:solidFill>
          </w14:textFill>
        </w:rPr>
        <w:t>（技术服务要求）、</w:t>
      </w:r>
      <w:r>
        <w:rPr>
          <w:rFonts w:hint="eastAsia" w:cs="宋体"/>
          <w:color w:val="000000" w:themeColor="text1"/>
          <w:lang w:val="en-US" w:eastAsia="zh-CN"/>
          <w14:textFill>
            <w14:solidFill>
              <w14:schemeClr w14:val="tx1"/>
            </w14:solidFill>
          </w14:textFill>
        </w:rPr>
        <w:t>商务条件、售后</w:t>
      </w:r>
      <w:r>
        <w:rPr>
          <w:rFonts w:hint="eastAsia" w:cs="宋体"/>
          <w:color w:val="000000" w:themeColor="text1"/>
          <w14:textFill>
            <w14:solidFill>
              <w14:schemeClr w14:val="tx1"/>
            </w14:solidFill>
          </w14:textFill>
        </w:rPr>
        <w:t>服务等涉及本项目建设质量的所有内容。</w:t>
      </w:r>
    </w:p>
    <w:p w14:paraId="16FCFB25">
      <w:pPr>
        <w:pStyle w:val="33"/>
        <w:spacing w:line="480" w:lineRule="exact"/>
        <w:ind w:firstLine="48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商务验收内容：</w:t>
      </w:r>
    </w:p>
    <w:p w14:paraId="3CCDAC7A">
      <w:pPr>
        <w:pStyle w:val="33"/>
        <w:numPr>
          <w:ilvl w:val="3"/>
          <w:numId w:val="0"/>
        </w:numPr>
        <w:spacing w:line="480" w:lineRule="exact"/>
        <w:ind w:firstLine="480" w:firstLineChars="200"/>
        <w:rPr>
          <w:rFonts w:cs="宋体"/>
          <w:color w:val="000000" w:themeColor="text1"/>
          <w14:textFill>
            <w14:solidFill>
              <w14:schemeClr w14:val="tx1"/>
            </w14:solidFill>
          </w14:textFill>
        </w:rPr>
      </w:pPr>
      <w:r>
        <w:rPr>
          <w:rFonts w:hint="eastAsia" w:cs="宋体"/>
          <w:color w:val="000000" w:themeColor="text1"/>
          <w:lang w:val="en-US" w:eastAsia="zh-CN"/>
          <w14:textFill>
            <w14:solidFill>
              <w14:schemeClr w14:val="tx1"/>
            </w14:solidFill>
          </w14:textFill>
        </w:rPr>
        <w:t>10</w:t>
      </w:r>
      <w:r>
        <w:rPr>
          <w:rFonts w:hint="eastAsia" w:cs="宋体"/>
          <w:color w:val="000000" w:themeColor="text1"/>
          <w14:textFill>
            <w14:solidFill>
              <w14:schemeClr w14:val="tx1"/>
            </w14:solidFill>
          </w14:textFill>
        </w:rPr>
        <w:t>.1验收时如发现所提交的</w:t>
      </w:r>
      <w:r>
        <w:rPr>
          <w:rFonts w:hint="eastAsia" w:cs="宋体"/>
          <w:color w:val="000000" w:themeColor="text1"/>
          <w:lang w:val="en-US" w:eastAsia="zh-CN"/>
          <w14:textFill>
            <w14:solidFill>
              <w14:schemeClr w14:val="tx1"/>
            </w14:solidFill>
          </w14:textFill>
        </w:rPr>
        <w:t>产品设备</w:t>
      </w:r>
      <w:r>
        <w:rPr>
          <w:rFonts w:hint="eastAsia" w:cs="宋体"/>
          <w:color w:val="000000" w:themeColor="text1"/>
          <w14:textFill>
            <w14:solidFill>
              <w14:schemeClr w14:val="tx1"/>
            </w14:solidFill>
          </w14:textFill>
        </w:rPr>
        <w:t>不符合标准及合同规定之情形者，采购人应做出详尽的现场记录，或由采购双方签署备忘录，此现场记录或备忘录可用作补充、缺失和整改的有效证据，由此产生的时间延误与有关费用由供应商承担，验收期限相应顺延；</w:t>
      </w:r>
    </w:p>
    <w:p w14:paraId="183D73B6">
      <w:pPr>
        <w:pStyle w:val="33"/>
        <w:numPr>
          <w:ilvl w:val="3"/>
          <w:numId w:val="0"/>
        </w:numPr>
        <w:spacing w:line="480" w:lineRule="exact"/>
        <w:ind w:firstLine="480" w:firstLineChars="200"/>
        <w:rPr>
          <w:rFonts w:cs="宋体"/>
          <w:color w:val="000000" w:themeColor="text1"/>
          <w14:textFill>
            <w14:solidFill>
              <w14:schemeClr w14:val="tx1"/>
            </w14:solidFill>
          </w14:textFill>
        </w:rPr>
      </w:pPr>
      <w:r>
        <w:rPr>
          <w:rFonts w:hint="eastAsia" w:cs="宋体"/>
          <w:color w:val="000000" w:themeColor="text1"/>
          <w:lang w:val="en-US" w:eastAsia="zh-CN"/>
          <w14:textFill>
            <w14:solidFill>
              <w14:schemeClr w14:val="tx1"/>
            </w14:solidFill>
          </w14:textFill>
        </w:rPr>
        <w:t>10</w:t>
      </w:r>
      <w:r>
        <w:rPr>
          <w:rFonts w:hint="eastAsia" w:cs="宋体"/>
          <w:color w:val="000000" w:themeColor="text1"/>
          <w14:textFill>
            <w14:solidFill>
              <w14:schemeClr w14:val="tx1"/>
            </w14:solidFill>
          </w14:textFill>
        </w:rPr>
        <w:t>.2如验收合格，双方签署验收报告；</w:t>
      </w:r>
    </w:p>
    <w:p w14:paraId="0DD3ACB2">
      <w:pPr>
        <w:pStyle w:val="33"/>
        <w:numPr>
          <w:ilvl w:val="3"/>
          <w:numId w:val="0"/>
        </w:numPr>
        <w:spacing w:line="480" w:lineRule="exact"/>
        <w:ind w:firstLine="480" w:firstLineChars="200"/>
        <w:rPr>
          <w:rFonts w:cs="宋体"/>
          <w:color w:val="000000" w:themeColor="text1"/>
          <w14:textFill>
            <w14:solidFill>
              <w14:schemeClr w14:val="tx1"/>
            </w14:solidFill>
          </w14:textFill>
        </w:rPr>
      </w:pPr>
      <w:r>
        <w:rPr>
          <w:rFonts w:hint="eastAsia" w:cs="宋体"/>
          <w:color w:val="000000" w:themeColor="text1"/>
          <w:lang w:val="en-US" w:eastAsia="zh-CN"/>
          <w14:textFill>
            <w14:solidFill>
              <w14:schemeClr w14:val="tx1"/>
            </w14:solidFill>
          </w14:textFill>
        </w:rPr>
        <w:t>10</w:t>
      </w:r>
      <w:r>
        <w:rPr>
          <w:rFonts w:hint="eastAsia" w:cs="宋体"/>
          <w:color w:val="000000" w:themeColor="text1"/>
          <w14:textFill>
            <w14:solidFill>
              <w14:schemeClr w14:val="tx1"/>
            </w14:solidFill>
          </w14:textFill>
        </w:rPr>
        <w:t>.3项目验收结果合格的，供应商凭《验收报告》办理相关手续；验收不合格且拒不整改的，将不予支付采购资金，还可能上报本项目同级财政部门按照政府采购法律法规等有关规定给予行政处罚；</w:t>
      </w:r>
    </w:p>
    <w:p w14:paraId="26484A2B">
      <w:pPr>
        <w:pStyle w:val="33"/>
        <w:spacing w:line="480" w:lineRule="exact"/>
        <w:ind w:firstLine="48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验收标准：</w:t>
      </w:r>
    </w:p>
    <w:p w14:paraId="696FC191">
      <w:pPr>
        <w:pStyle w:val="33"/>
        <w:numPr>
          <w:ilvl w:val="3"/>
          <w:numId w:val="0"/>
        </w:numPr>
        <w:spacing w:line="480" w:lineRule="exact"/>
        <w:ind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按国家有关规定以及采购文件的质量要求和技术指标(包括每一项技术和商务要求的履约情况)、供应商的响应文件及承诺与本合同约定标准进行验收；采购双方如对质量要求和技术指标的约定标准有相互抵触或异议的事项，由采购人在国家有关规定、采购文件、响应文件及承诺与采购合同约定中按质量要求和技术指标比较优胜的原则确定该项的约定标准进行验收；</w:t>
      </w:r>
    </w:p>
    <w:p w14:paraId="6201357E">
      <w:pPr>
        <w:pStyle w:val="33"/>
        <w:spacing w:line="480" w:lineRule="exact"/>
        <w:ind w:firstLine="48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履约验收其他事项：</w:t>
      </w:r>
    </w:p>
    <w:p w14:paraId="57EE71BE">
      <w:pPr>
        <w:pStyle w:val="33"/>
        <w:numPr>
          <w:ilvl w:val="3"/>
          <w:numId w:val="0"/>
        </w:numPr>
        <w:spacing w:line="480" w:lineRule="exact"/>
        <w:ind w:firstLine="480" w:firstLineChars="20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其他未尽事宜应</w:t>
      </w:r>
      <w:r>
        <w:rPr>
          <w:rFonts w:hint="eastAsia" w:cs="宋体"/>
          <w:color w:val="000000" w:themeColor="text1"/>
          <w:lang w:eastAsia="zh-CN"/>
          <w14:textFill>
            <w14:solidFill>
              <w14:schemeClr w14:val="tx1"/>
            </w14:solidFill>
          </w14:textFill>
        </w:rPr>
        <w:t>参照</w:t>
      </w:r>
      <w:r>
        <w:rPr>
          <w:rFonts w:hint="eastAsia" w:cs="宋体"/>
          <w:color w:val="000000" w:themeColor="text1"/>
          <w14:textFill>
            <w14:solidFill>
              <w14:schemeClr w14:val="tx1"/>
            </w14:solidFill>
          </w14:textFill>
        </w:rPr>
        <w:t>《财政部关于进一步加强政府采购需求和履约验收管理的指导意见》(财库〔2016〕205号)、《政府采购需求管理办法》(财库〔2021〕22 号)及招标文件相关规定组织验收。</w:t>
      </w:r>
    </w:p>
    <w:bookmarkEnd w:id="661"/>
    <w:bookmarkEnd w:id="662"/>
    <w:bookmarkEnd w:id="788"/>
    <w:p w14:paraId="0C1201DB">
      <w:pPr>
        <w:pStyle w:val="38"/>
        <w:numPr>
          <w:ilvl w:val="2"/>
          <w:numId w:val="13"/>
        </w:numPr>
        <w:bidi w:val="0"/>
        <w:spacing w:line="520" w:lineRule="exact"/>
        <w:rPr>
          <w:rFonts w:hint="eastAsia"/>
        </w:rPr>
      </w:pPr>
      <w:bookmarkStart w:id="789" w:name="_Toc308164818"/>
      <w:bookmarkStart w:id="790" w:name="_Toc2566"/>
      <w:bookmarkStart w:id="791" w:name="_Toc5638"/>
      <w:bookmarkStart w:id="792" w:name="_Toc3266"/>
      <w:bookmarkStart w:id="793" w:name="_Toc17896"/>
      <w:bookmarkStart w:id="794" w:name="_Toc16716"/>
      <w:bookmarkStart w:id="795" w:name="_Toc25907"/>
      <w:bookmarkStart w:id="796" w:name="_Toc327196297"/>
      <w:bookmarkStart w:id="797" w:name="_Toc16219"/>
      <w:bookmarkStart w:id="798" w:name="_Toc217446074"/>
      <w:bookmarkStart w:id="799" w:name="_Toc183682380"/>
      <w:bookmarkStart w:id="800" w:name="_Toc183582243"/>
      <w:r>
        <w:rPr>
          <w:rFonts w:hint="eastAsia"/>
        </w:rPr>
        <w:t>资金支付</w:t>
      </w:r>
      <w:bookmarkEnd w:id="789"/>
      <w:r>
        <w:rPr>
          <w:rFonts w:hint="eastAsia"/>
          <w:lang w:val="en-US" w:eastAsia="zh-CN"/>
        </w:rPr>
        <w:t>方式、时间、条件</w:t>
      </w:r>
      <w:bookmarkEnd w:id="790"/>
      <w:bookmarkEnd w:id="791"/>
      <w:bookmarkEnd w:id="792"/>
      <w:bookmarkEnd w:id="793"/>
      <w:bookmarkEnd w:id="794"/>
      <w:bookmarkEnd w:id="795"/>
    </w:p>
    <w:p w14:paraId="23242FEA">
      <w:pPr>
        <w:pStyle w:val="33"/>
        <w:bidi w:val="0"/>
        <w:spacing w:line="520" w:lineRule="exact"/>
        <w:rPr>
          <w:rFonts w:hint="eastAsia"/>
        </w:rPr>
      </w:pPr>
      <w:r>
        <w:rPr>
          <w:rFonts w:hint="eastAsia"/>
          <w:lang w:val="en-US" w:eastAsia="zh-CN"/>
        </w:rPr>
        <w:t>加快支付采购资金。按照《关于促进政府采购公平竞争优化营商环境的通知》(财库〔2019〕38号)有关要求，在政府采购合同中约定资金支付的方式、时间和条件，明确逾期支付资金的违约责任。</w:t>
      </w:r>
    </w:p>
    <w:p w14:paraId="141754AC">
      <w:pPr>
        <w:pStyle w:val="33"/>
        <w:bidi w:val="0"/>
        <w:spacing w:line="520" w:lineRule="exact"/>
        <w:rPr>
          <w:rFonts w:hint="eastAsia"/>
        </w:rPr>
      </w:pPr>
      <w:r>
        <w:rPr>
          <w:rFonts w:hint="eastAsia"/>
        </w:rPr>
        <w:t>采购资金的支付方式：采购人将按照政府采购合同规定，及时向</w:t>
      </w:r>
      <w:r>
        <w:rPr>
          <w:rFonts w:hint="eastAsia"/>
          <w:lang w:eastAsia="zh-CN"/>
        </w:rPr>
        <w:t>中标人</w:t>
      </w:r>
      <w:r>
        <w:rPr>
          <w:rFonts w:hint="eastAsia"/>
        </w:rPr>
        <w:t>以银行转账方式支付采购资金。</w:t>
      </w:r>
      <w:r>
        <w:rPr>
          <w:rFonts w:hint="eastAsia"/>
          <w:lang w:val="en-US" w:eastAsia="zh-CN"/>
        </w:rPr>
        <w:t>具体</w:t>
      </w:r>
      <w:r>
        <w:rPr>
          <w:rFonts w:hint="eastAsia"/>
        </w:rPr>
        <w:t>支付方式</w:t>
      </w:r>
      <w:r>
        <w:rPr>
          <w:rFonts w:hint="eastAsia"/>
          <w:highlight w:val="none"/>
        </w:rPr>
        <w:t>详见招标文件</w:t>
      </w:r>
      <w:r>
        <w:rPr>
          <w:rFonts w:hint="eastAsia"/>
          <w:lang w:val="en-US" w:eastAsia="zh-CN"/>
        </w:rPr>
        <w:t>第五章</w:t>
      </w:r>
      <w:r>
        <w:rPr>
          <w:rFonts w:hint="eastAsia"/>
          <w:lang w:eastAsia="zh-CN"/>
        </w:rPr>
        <w:t>。</w:t>
      </w:r>
    </w:p>
    <w:p w14:paraId="3C765ABA">
      <w:pPr>
        <w:pStyle w:val="33"/>
        <w:bidi w:val="0"/>
        <w:spacing w:line="520" w:lineRule="exact"/>
        <w:rPr>
          <w:rFonts w:hint="eastAsia"/>
        </w:rPr>
      </w:pPr>
      <w:r>
        <w:rPr>
          <w:rFonts w:hint="eastAsia"/>
        </w:rPr>
        <w:t>采购资金的支付时间：</w:t>
      </w:r>
      <w:r>
        <w:rPr>
          <w:rFonts w:hint="eastAsia"/>
          <w:lang w:val="en-US" w:eastAsia="zh-CN"/>
        </w:rPr>
        <w:t>详见招标文件第五章</w:t>
      </w:r>
      <w:r>
        <w:rPr>
          <w:rFonts w:hint="eastAsia"/>
          <w:lang w:eastAsia="zh-CN"/>
        </w:rPr>
        <w:t>。</w:t>
      </w:r>
    </w:p>
    <w:p w14:paraId="249A18FC">
      <w:pPr>
        <w:pStyle w:val="33"/>
        <w:bidi w:val="0"/>
        <w:spacing w:line="520" w:lineRule="exact"/>
        <w:rPr>
          <w:rFonts w:hint="eastAsia"/>
        </w:rPr>
      </w:pPr>
      <w:r>
        <w:rPr>
          <w:rFonts w:hint="eastAsia"/>
        </w:rPr>
        <w:t>采购资金的支付条件：</w:t>
      </w:r>
      <w:r>
        <w:rPr>
          <w:rFonts w:hint="eastAsia"/>
          <w:lang w:val="en-US" w:eastAsia="zh-CN"/>
        </w:rPr>
        <w:t>详见招标文件第五章</w:t>
      </w:r>
      <w:r>
        <w:rPr>
          <w:rFonts w:hint="eastAsia"/>
          <w:lang w:eastAsia="zh-CN"/>
        </w:rPr>
        <w:t>。</w:t>
      </w:r>
    </w:p>
    <w:p w14:paraId="272819A2">
      <w:pPr>
        <w:pStyle w:val="58"/>
        <w:bidi w:val="0"/>
        <w:spacing w:line="520" w:lineRule="exact"/>
        <w:rPr>
          <w:rFonts w:hint="eastAsia"/>
        </w:rPr>
      </w:pPr>
      <w:bookmarkStart w:id="801" w:name="_Toc15972"/>
      <w:bookmarkStart w:id="802" w:name="_Toc3955"/>
      <w:bookmarkStart w:id="803" w:name="_Toc27770"/>
      <w:bookmarkStart w:id="804" w:name="_Toc13653"/>
      <w:bookmarkStart w:id="805" w:name="_Toc17693"/>
      <w:bookmarkStart w:id="806" w:name="_Toc25169"/>
      <w:r>
        <w:rPr>
          <w:rFonts w:hint="eastAsia"/>
        </w:rPr>
        <w:t>投标纪律要求</w:t>
      </w:r>
      <w:bookmarkEnd w:id="796"/>
      <w:bookmarkEnd w:id="797"/>
      <w:bookmarkEnd w:id="798"/>
      <w:bookmarkEnd w:id="801"/>
      <w:bookmarkEnd w:id="802"/>
      <w:bookmarkEnd w:id="803"/>
      <w:bookmarkEnd w:id="804"/>
      <w:bookmarkEnd w:id="805"/>
      <w:bookmarkEnd w:id="806"/>
    </w:p>
    <w:p w14:paraId="2A8DFB94">
      <w:pPr>
        <w:pStyle w:val="34"/>
        <w:bidi w:val="0"/>
        <w:spacing w:line="520" w:lineRule="exact"/>
        <w:rPr>
          <w:rFonts w:hint="eastAsia" w:eastAsia="宋体"/>
          <w:lang w:eastAsia="zh-CN"/>
        </w:rPr>
      </w:pPr>
      <w:bookmarkStart w:id="807" w:name="_Toc6284"/>
      <w:bookmarkStart w:id="808" w:name="_Toc307501121"/>
      <w:bookmarkStart w:id="809" w:name="_Toc307564864"/>
      <w:bookmarkStart w:id="810" w:name="_Toc327196298"/>
      <w:bookmarkStart w:id="811" w:name="_Toc319439912"/>
      <w:bookmarkStart w:id="812" w:name="_Toc20490"/>
      <w:bookmarkStart w:id="813" w:name="_Toc5014"/>
      <w:bookmarkStart w:id="814" w:name="_Toc31498"/>
      <w:bookmarkStart w:id="815" w:name="_Toc1828"/>
      <w:bookmarkStart w:id="816" w:name="_Toc319440154"/>
      <w:bookmarkStart w:id="817" w:name="_Toc10754"/>
      <w:bookmarkStart w:id="818" w:name="_Toc308084609"/>
      <w:bookmarkStart w:id="819" w:name="_Toc21018"/>
      <w:bookmarkStart w:id="820" w:name="_Toc30964"/>
      <w:bookmarkStart w:id="821" w:name="_Toc17887"/>
      <w:bookmarkStart w:id="822" w:name="_Toc11074"/>
      <w:bookmarkStart w:id="823" w:name="_Toc309897527"/>
      <w:bookmarkStart w:id="824" w:name="_Toc27399"/>
      <w:bookmarkStart w:id="825" w:name="_Toc217446075"/>
      <w:bookmarkStart w:id="826" w:name="_Toc308188164"/>
      <w:r>
        <w:rPr>
          <w:rFonts w:hint="eastAsia"/>
        </w:rPr>
        <w:t>投标人不得具有的情形</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hint="eastAsia"/>
          <w:lang w:eastAsia="zh-CN"/>
        </w:rPr>
        <w:t>：</w:t>
      </w:r>
    </w:p>
    <w:p w14:paraId="20A3D540">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bookmarkStart w:id="827" w:name="_Toc8765"/>
      <w:bookmarkStart w:id="828" w:name="_Toc525"/>
      <w:bookmarkStart w:id="829" w:name="_Toc217446078"/>
      <w:bookmarkStart w:id="830" w:name="_Toc20327"/>
      <w:r>
        <w:rPr>
          <w:rFonts w:hint="eastAsia"/>
          <w:lang w:val="en-US" w:eastAsia="zh-CN"/>
        </w:rPr>
        <w:t>1.有下列情形之一的，视为投标人串通投标：</w:t>
      </w:r>
    </w:p>
    <w:p w14:paraId="787F2EF4">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(1)不同投标人的投标文件由同一单位或者个人编制；</w:t>
      </w:r>
    </w:p>
    <w:p w14:paraId="56C3DBD1">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(2)不同投标人委托同一单位或者个人办理投标事宜；</w:t>
      </w:r>
    </w:p>
    <w:p w14:paraId="0C2CE3F5">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(3)不同投标人的投标文件载明的项目管理成员或者联系人员为同一人；</w:t>
      </w:r>
    </w:p>
    <w:p w14:paraId="75411D83">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(4)不同投标人的投标文件异常一致或者响应报价呈规律性差异；</w:t>
      </w:r>
    </w:p>
    <w:p w14:paraId="3F4B83AC">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(5)不同投标人的投标文件相互混装；</w:t>
      </w:r>
    </w:p>
    <w:p w14:paraId="4A797998">
      <w:pPr>
        <w:pStyle w:val="33"/>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r>
        <w:rPr>
          <w:rFonts w:hint="eastAsia"/>
          <w:lang w:val="en-US" w:eastAsia="zh-CN"/>
        </w:rPr>
        <w:t>(6)不同投标人的投标保证金从同一单位或者个人的账户转出。</w:t>
      </w:r>
    </w:p>
    <w:p w14:paraId="3BF3DB94">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2.有下列情形之一的，属于恶意串通，对供应商依照《中华人民共和国政府采购法》第七十七条第一款的规定追究法律责任，对采购人、代理机构及其工作人员依照《中华人民共和国政府采购法》第七十二条的规定追究法律责任：</w:t>
      </w:r>
    </w:p>
    <w:p w14:paraId="4C600C78">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(1)供应商直接或者间接从采购人或者采购代理机构处获得其他供应商的相关情况并修改其投标文件或者响应文件；</w:t>
      </w:r>
    </w:p>
    <w:p w14:paraId="178299E8">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(2)供应商按照采购人或者采购代理机构的授意撤换、修改投标文件或者响应文件；</w:t>
      </w:r>
    </w:p>
    <w:p w14:paraId="098725B1">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(3)供应商之间协商报价、技术方案等投标文件或者响应文件的实质性内容；</w:t>
      </w:r>
    </w:p>
    <w:p w14:paraId="0868DC5B">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(4)属于同一集团、协会、商会等组织成员的供应商按照该组织要求协同参加政府采购活动；</w:t>
      </w:r>
    </w:p>
    <w:p w14:paraId="66828579">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(5)供应商之间事先约定由某一特定供应商中标、成交；</w:t>
      </w:r>
    </w:p>
    <w:p w14:paraId="2C50481D">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(6)供应商之间商定部分供应商放弃参加政府采购活动或者放弃中标、成交；</w:t>
      </w:r>
    </w:p>
    <w:p w14:paraId="76C02668">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(7)供应商与采购人或者采购代理机构之间、供应商相互之间，为谋求特定供应商中标、成交或者排斥其他供应商的其他串通行为。</w:t>
      </w:r>
    </w:p>
    <w:p w14:paraId="1F2713AC">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3.提供虚假材料谋取中标、成交的；</w:t>
      </w:r>
    </w:p>
    <w:p w14:paraId="381FEB10">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4.采取不正当手段诋毁、排挤其他供应商的；</w:t>
      </w:r>
    </w:p>
    <w:p w14:paraId="3A8165BF">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5.与采购人或者采购代理机构、其他供应商恶意串通的；</w:t>
      </w:r>
    </w:p>
    <w:p w14:paraId="7877F73F">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6.向采购人或者采购代理机构、评标小组成员行贿或者提供其他不正当利益的；</w:t>
      </w:r>
    </w:p>
    <w:p w14:paraId="3DE7716A">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7.中标后无正当理由拒不与采购人签订政府采购合同的；</w:t>
      </w:r>
    </w:p>
    <w:p w14:paraId="16B4B196">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8.未按照采购文件确定的事项签订政府采购合同；</w:t>
      </w:r>
    </w:p>
    <w:p w14:paraId="5A7E143C">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9.将政府采购合同转包或者违规分包；</w:t>
      </w:r>
    </w:p>
    <w:p w14:paraId="6B15D7B5">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10.提供假冒伪劣产品；</w:t>
      </w:r>
    </w:p>
    <w:p w14:paraId="77D49BE5">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11.擅自变更、中止或者终止政府采购合同；</w:t>
      </w:r>
    </w:p>
    <w:p w14:paraId="7E6AB5DD">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12.拒绝有关部门的监督检查或者向监督检查部门提供虚假情况；</w:t>
      </w:r>
    </w:p>
    <w:p w14:paraId="126B5D93">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13.法律法规规定的其他禁止情形。</w:t>
      </w:r>
    </w:p>
    <w:p w14:paraId="1AEC864D">
      <w:pPr>
        <w:pStyle w:val="36"/>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en-US" w:eastAsia="zh-CN"/>
        </w:rPr>
        <w:t>供应商有前述一至六条情形之一的，作无效投标、响应处理。中标、成交供应商有前述一至六条情形之一的，认定中标、成交无效。此外，将按照规定追究供应商法律责任。属于恶意串通的，将根据《中华人民共和国政府采购法》第七十七条第一款，对供应商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r>
        <w:rPr>
          <w:rFonts w:hint="eastAsia"/>
        </w:rPr>
        <w:t>。</w:t>
      </w:r>
    </w:p>
    <w:bookmarkEnd w:id="799"/>
    <w:bookmarkEnd w:id="800"/>
    <w:bookmarkEnd w:id="827"/>
    <w:bookmarkEnd w:id="828"/>
    <w:bookmarkEnd w:id="829"/>
    <w:bookmarkEnd w:id="830"/>
    <w:p w14:paraId="5C9BC49C">
      <w:pPr>
        <w:pStyle w:val="58"/>
        <w:bidi w:val="0"/>
        <w:spacing w:line="520" w:lineRule="exact"/>
        <w:rPr>
          <w:rFonts w:hint="eastAsia"/>
        </w:rPr>
      </w:pPr>
      <w:bookmarkStart w:id="831" w:name="_Toc1009"/>
      <w:bookmarkStart w:id="832" w:name="_Toc17700"/>
      <w:bookmarkStart w:id="833" w:name="_Toc4417"/>
      <w:bookmarkStart w:id="834" w:name="_Toc12421"/>
      <w:bookmarkStart w:id="835" w:name="_Toc414"/>
      <w:bookmarkStart w:id="836" w:name="_Toc21424"/>
      <w:bookmarkStart w:id="837" w:name="_Toc327196301"/>
      <w:bookmarkStart w:id="838" w:name="_Toc9092"/>
      <w:bookmarkStart w:id="839" w:name="_Toc24434"/>
      <w:bookmarkStart w:id="840" w:name="_Toc24165"/>
      <w:bookmarkStart w:id="841" w:name="_Toc1652"/>
      <w:bookmarkStart w:id="842" w:name="_Toc5589"/>
      <w:r>
        <w:rPr>
          <w:rFonts w:hint="eastAsia"/>
          <w:lang w:val="en-US" w:eastAsia="zh-CN"/>
        </w:rPr>
        <w:t>其他</w:t>
      </w:r>
      <w:bookmarkEnd w:id="831"/>
      <w:bookmarkEnd w:id="832"/>
      <w:bookmarkEnd w:id="833"/>
    </w:p>
    <w:bookmarkEnd w:id="834"/>
    <w:bookmarkEnd w:id="835"/>
    <w:bookmarkEnd w:id="836"/>
    <w:bookmarkEnd w:id="837"/>
    <w:bookmarkEnd w:id="838"/>
    <w:bookmarkEnd w:id="839"/>
    <w:bookmarkEnd w:id="840"/>
    <w:bookmarkEnd w:id="841"/>
    <w:p w14:paraId="44E6E26F">
      <w:pPr>
        <w:pStyle w:val="38"/>
        <w:numPr>
          <w:ilvl w:val="2"/>
          <w:numId w:val="14"/>
        </w:numPr>
        <w:bidi w:val="0"/>
        <w:spacing w:line="520" w:lineRule="exact"/>
        <w:rPr>
          <w:rFonts w:hint="eastAsia"/>
          <w:lang w:val="en-US" w:eastAsia="zh-CN"/>
        </w:rPr>
      </w:pPr>
      <w:bookmarkStart w:id="843" w:name="_Toc32334"/>
      <w:bookmarkStart w:id="844" w:name="_Toc17818"/>
      <w:bookmarkStart w:id="845" w:name="_Toc10983"/>
      <w:bookmarkStart w:id="846" w:name="_Toc21656"/>
      <w:bookmarkStart w:id="847" w:name="_Toc17038"/>
      <w:bookmarkStart w:id="848" w:name="_Toc5823"/>
      <w:bookmarkStart w:id="849" w:name="_Toc22192"/>
      <w:bookmarkStart w:id="850" w:name="_Toc13852"/>
      <w:r>
        <w:rPr>
          <w:rFonts w:hint="eastAsia"/>
          <w:lang w:val="en-US" w:eastAsia="zh-CN"/>
        </w:rPr>
        <w:t>投标人信用信息查询</w:t>
      </w:r>
      <w:bookmarkEnd w:id="843"/>
      <w:bookmarkEnd w:id="844"/>
      <w:bookmarkEnd w:id="845"/>
      <w:bookmarkEnd w:id="846"/>
      <w:bookmarkEnd w:id="847"/>
      <w:bookmarkEnd w:id="848"/>
      <w:bookmarkEnd w:id="849"/>
      <w:bookmarkEnd w:id="850"/>
    </w:p>
    <w:p w14:paraId="76D06A4C">
      <w:pPr>
        <w:pStyle w:val="4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1.投标人信用信息查询渠道</w:t>
      </w:r>
    </w:p>
    <w:p w14:paraId="74ED7A38">
      <w:pPr>
        <w:pStyle w:val="34"/>
        <w:keepNext w:val="0"/>
        <w:keepLines w:val="0"/>
        <w:pageBreakBefore w:val="0"/>
        <w:widowControl w:val="0"/>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“信用中国”网站(www.creditchina.gov.cn)、</w:t>
      </w:r>
      <w:r>
        <w:rPr>
          <w:rFonts w:hint="eastAsia"/>
          <w:lang w:eastAsia="zh-CN"/>
        </w:rPr>
        <w:t>“中国政府采购网”</w:t>
      </w:r>
      <w:r>
        <w:rPr>
          <w:rFonts w:hint="eastAsia"/>
        </w:rPr>
        <w:t>(www.ccgp.gov.cn)等。</w:t>
      </w:r>
    </w:p>
    <w:p w14:paraId="55570B35">
      <w:pPr>
        <w:pStyle w:val="4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lang w:val="en-US" w:eastAsia="zh-CN"/>
        </w:rPr>
        <w:t>2.投标人信用信息查询截止时点</w:t>
      </w:r>
    </w:p>
    <w:p w14:paraId="7D1E63A7">
      <w:pPr>
        <w:pStyle w:val="34"/>
        <w:keepNext w:val="0"/>
        <w:keepLines w:val="0"/>
        <w:pageBreakBefore w:val="0"/>
        <w:widowControl w:val="0"/>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lang w:val="en-US" w:eastAsia="zh-CN"/>
        </w:rPr>
        <w:t>信用信息查询在资格审查阶段完成。</w:t>
      </w:r>
    </w:p>
    <w:p w14:paraId="42E9BB76">
      <w:pPr>
        <w:pStyle w:val="4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lang w:val="en-US" w:eastAsia="zh-CN"/>
        </w:rPr>
        <w:t>3.投标人信用信息查询记录和证据留存的具体方式</w:t>
      </w:r>
    </w:p>
    <w:p w14:paraId="12484B31">
      <w:pPr>
        <w:pStyle w:val="34"/>
        <w:keepNext w:val="0"/>
        <w:keepLines w:val="0"/>
        <w:pageBreakBefore w:val="0"/>
        <w:widowControl w:val="0"/>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rPr>
        <w:t>采购代理机构通过</w:t>
      </w:r>
      <w:r>
        <w:rPr>
          <w:rFonts w:hint="eastAsia"/>
          <w:lang w:eastAsia="zh-CN"/>
        </w:rPr>
        <w:t>“</w:t>
      </w:r>
      <w:r>
        <w:rPr>
          <w:rFonts w:hint="eastAsia"/>
        </w:rPr>
        <w:t>信用中国</w:t>
      </w:r>
      <w:r>
        <w:rPr>
          <w:rFonts w:hint="eastAsia"/>
          <w:lang w:eastAsia="zh-CN"/>
        </w:rPr>
        <w:t>”</w:t>
      </w:r>
      <w:r>
        <w:rPr>
          <w:rFonts w:hint="eastAsia"/>
        </w:rPr>
        <w:t>网站、</w:t>
      </w:r>
      <w:r>
        <w:rPr>
          <w:rFonts w:hint="eastAsia"/>
          <w:lang w:eastAsia="zh-CN"/>
        </w:rPr>
        <w:t>“中国政府采购网”</w:t>
      </w:r>
      <w:r>
        <w:rPr>
          <w:rFonts w:hint="eastAsia"/>
        </w:rPr>
        <w:t>等渠道对供应商进行信用记录查询，并将查询记录存档。</w:t>
      </w:r>
    </w:p>
    <w:p w14:paraId="21A73A97">
      <w:pPr>
        <w:pStyle w:val="49"/>
        <w:keepNext w:val="0"/>
        <w:keepLines w:val="0"/>
        <w:pageBreakBefore w:val="0"/>
        <w:widowControl w:val="0"/>
        <w:numPr>
          <w:ilvl w:val="0"/>
          <w:numId w:val="15"/>
        </w:numPr>
        <w:tabs>
          <w:tab w:val="clear" w:pos="312"/>
        </w:tabs>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lang w:val="en-US" w:eastAsia="zh-CN"/>
        </w:rPr>
        <w:t>投标人信用信息的使用：</w:t>
      </w:r>
      <w:r>
        <w:rPr>
          <w:rFonts w:hint="eastAsia"/>
        </w:rPr>
        <w:t>凡被列入失信被执行人、重大税收违法案件当事人名单</w:t>
      </w:r>
      <w:r>
        <w:rPr>
          <w:rFonts w:hint="eastAsia"/>
          <w:lang w:val="en-US" w:eastAsia="zh-CN"/>
        </w:rPr>
        <w:t>(重大税收违法失信主体)</w:t>
      </w:r>
      <w:r>
        <w:rPr>
          <w:rFonts w:hint="eastAsia"/>
        </w:rPr>
        <w:t>、政府采购严重违法失信行为记录名单的</w:t>
      </w:r>
      <w:r>
        <w:rPr>
          <w:rFonts w:hint="eastAsia"/>
          <w:lang w:eastAsia="zh-CN"/>
        </w:rPr>
        <w:t>。</w:t>
      </w:r>
    </w:p>
    <w:p w14:paraId="1B4C122B">
      <w:pPr>
        <w:pStyle w:val="38"/>
        <w:numPr>
          <w:ilvl w:val="2"/>
          <w:numId w:val="14"/>
        </w:numPr>
        <w:bidi w:val="0"/>
        <w:spacing w:line="520" w:lineRule="exact"/>
        <w:rPr>
          <w:rFonts w:hint="eastAsia"/>
          <w:lang w:val="en-US" w:eastAsia="zh-CN"/>
        </w:rPr>
      </w:pPr>
      <w:bookmarkStart w:id="851" w:name="_Toc5438"/>
      <w:bookmarkStart w:id="852" w:name="_Toc3083"/>
      <w:bookmarkStart w:id="853" w:name="_Toc19215"/>
      <w:bookmarkStart w:id="854" w:name="_Toc19725"/>
      <w:r>
        <w:rPr>
          <w:rFonts w:hint="eastAsia"/>
          <w:lang w:val="en-US" w:eastAsia="zh-CN"/>
        </w:rPr>
        <w:t>保密</w:t>
      </w:r>
      <w:bookmarkEnd w:id="851"/>
      <w:bookmarkEnd w:id="852"/>
      <w:bookmarkEnd w:id="853"/>
      <w:bookmarkEnd w:id="854"/>
    </w:p>
    <w:p w14:paraId="6C3377AB">
      <w:pPr>
        <w:pStyle w:val="9"/>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1.</w:t>
      </w:r>
      <w:r>
        <w:rPr>
          <w:rFonts w:hint="eastAsia" w:cstheme="minorBidi"/>
          <w:kern w:val="2"/>
          <w:sz w:val="24"/>
          <w:szCs w:val="24"/>
          <w:lang w:val="en-US" w:eastAsia="zh-CN" w:bidi="ar-SA"/>
        </w:rPr>
        <w:t>各采购当事人</w:t>
      </w:r>
      <w:r>
        <w:rPr>
          <w:rFonts w:hint="eastAsia" w:ascii="宋体" w:hAnsi="宋体" w:eastAsia="宋体" w:cstheme="minorBidi"/>
          <w:kern w:val="2"/>
          <w:sz w:val="24"/>
          <w:szCs w:val="24"/>
          <w:lang w:val="en-US" w:eastAsia="zh-CN" w:bidi="ar-SA"/>
        </w:rPr>
        <w:t>不得透露有关成功</w:t>
      </w:r>
      <w:r>
        <w:rPr>
          <w:rFonts w:hint="eastAsia" w:cstheme="minorBidi"/>
          <w:kern w:val="2"/>
          <w:sz w:val="24"/>
          <w:szCs w:val="24"/>
          <w:lang w:val="en-US" w:eastAsia="zh-CN" w:bidi="ar-SA"/>
        </w:rPr>
        <w:t>获取采购文件</w:t>
      </w:r>
      <w:r>
        <w:rPr>
          <w:rFonts w:hint="eastAsia" w:ascii="宋体" w:hAnsi="宋体" w:eastAsia="宋体" w:cstheme="minorBidi"/>
          <w:kern w:val="2"/>
          <w:sz w:val="24"/>
          <w:szCs w:val="24"/>
          <w:lang w:val="en-US" w:eastAsia="zh-CN" w:bidi="ar-SA"/>
        </w:rPr>
        <w:t>的潜在投标人的任何情况。</w:t>
      </w:r>
    </w:p>
    <w:p w14:paraId="3DA79119">
      <w:pPr>
        <w:pStyle w:val="9"/>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2.</w:t>
      </w:r>
      <w:r>
        <w:rPr>
          <w:rFonts w:hint="eastAsia" w:cstheme="minorBidi"/>
          <w:kern w:val="2"/>
          <w:sz w:val="24"/>
          <w:szCs w:val="24"/>
          <w:lang w:val="en-US" w:eastAsia="zh-CN" w:bidi="ar-SA"/>
        </w:rPr>
        <w:t>投标人</w:t>
      </w:r>
      <w:r>
        <w:rPr>
          <w:rFonts w:hint="eastAsia" w:ascii="宋体" w:hAnsi="宋体" w:eastAsia="宋体" w:cstheme="minorBidi"/>
          <w:kern w:val="2"/>
          <w:sz w:val="24"/>
          <w:szCs w:val="24"/>
          <w:lang w:val="en-US" w:eastAsia="zh-CN" w:bidi="ar-SA"/>
        </w:rPr>
        <w:t>有关投标文件的审查、澄清、评估和比较以及合同授予意向等情况</w:t>
      </w:r>
      <w:r>
        <w:rPr>
          <w:rFonts w:hint="eastAsia" w:cstheme="minorBidi"/>
          <w:kern w:val="2"/>
          <w:sz w:val="24"/>
          <w:szCs w:val="24"/>
          <w:lang w:val="en-US" w:eastAsia="zh-CN" w:bidi="ar-SA"/>
        </w:rPr>
        <w:t>均</w:t>
      </w:r>
      <w:r>
        <w:rPr>
          <w:rFonts w:hint="eastAsia" w:ascii="宋体" w:hAnsi="宋体" w:eastAsia="宋体" w:cstheme="minorBidi"/>
          <w:kern w:val="2"/>
          <w:sz w:val="24"/>
          <w:szCs w:val="24"/>
          <w:lang w:val="en-US" w:eastAsia="zh-CN" w:bidi="ar-SA"/>
        </w:rPr>
        <w:t>不得对外透露。</w:t>
      </w:r>
    </w:p>
    <w:p w14:paraId="4FE6DE1E">
      <w:pPr>
        <w:pStyle w:val="38"/>
        <w:numPr>
          <w:ilvl w:val="2"/>
          <w:numId w:val="14"/>
        </w:numPr>
        <w:bidi w:val="0"/>
        <w:spacing w:line="520" w:lineRule="exact"/>
        <w:rPr>
          <w:rFonts w:hint="eastAsia"/>
          <w:lang w:val="en-US" w:eastAsia="zh-CN"/>
        </w:rPr>
      </w:pPr>
      <w:bookmarkStart w:id="855" w:name="_Toc9400"/>
      <w:bookmarkStart w:id="856" w:name="_Toc13024"/>
      <w:bookmarkStart w:id="857" w:name="_Toc10433"/>
      <w:bookmarkStart w:id="858" w:name="_Toc18687"/>
      <w:r>
        <w:rPr>
          <w:rFonts w:hint="eastAsia"/>
          <w:lang w:val="en-US" w:eastAsia="zh-CN"/>
        </w:rPr>
        <w:t>回避</w:t>
      </w:r>
      <w:bookmarkEnd w:id="855"/>
      <w:bookmarkEnd w:id="856"/>
      <w:bookmarkEnd w:id="857"/>
      <w:bookmarkEnd w:id="858"/>
    </w:p>
    <w:p w14:paraId="473B8C21">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在政府采购活动中，采购人员及相关人员与供应商有下列利害关系之一的，应当回避：</w:t>
      </w:r>
    </w:p>
    <w:p w14:paraId="4412A590">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1.参加采购活动前3年内与供应商存在劳动关系；</w:t>
      </w:r>
    </w:p>
    <w:p w14:paraId="60D99079">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2.参加采购活动前3年内担任供应商的董事、监事；</w:t>
      </w:r>
    </w:p>
    <w:p w14:paraId="33E956EB">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3.参加采购活动前3年内是供应商的控股股东或者实际控制人；</w:t>
      </w:r>
    </w:p>
    <w:p w14:paraId="1B7FCC76">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4.与供应商的法定代表人或者负责人有夫妻、直系血亲、三代以内旁系血亲或者近姻亲关系；</w:t>
      </w:r>
    </w:p>
    <w:p w14:paraId="05D2D818">
      <w:pPr>
        <w:pStyle w:val="2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5.与供应商有其他可能影响政府采购活动公平、公正进行的关系。</w:t>
      </w:r>
    </w:p>
    <w:p w14:paraId="1EDB0E53">
      <w:pPr>
        <w:pStyle w:val="9"/>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lang w:val="en-US" w:eastAsia="zh-CN"/>
        </w:rPr>
      </w:pPr>
      <w:r>
        <w:rPr>
          <w:rFonts w:hint="eastAsia" w:ascii="宋体" w:hAnsi="宋体" w:eastAsia="宋体" w:cstheme="minorBidi"/>
          <w:kern w:val="2"/>
          <w:sz w:val="24"/>
          <w:szCs w:val="24"/>
          <w:lang w:val="en-US" w:eastAsia="zh-CN" w:bidi="ar-SA"/>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0C5725F7">
      <w:pPr>
        <w:pStyle w:val="38"/>
        <w:numPr>
          <w:ilvl w:val="2"/>
          <w:numId w:val="14"/>
        </w:numPr>
        <w:bidi w:val="0"/>
        <w:spacing w:line="520" w:lineRule="exact"/>
        <w:rPr>
          <w:rFonts w:hint="eastAsia"/>
          <w:lang w:val="en-US" w:eastAsia="zh-CN"/>
        </w:rPr>
      </w:pPr>
      <w:bookmarkStart w:id="859" w:name="_Toc22958"/>
      <w:bookmarkStart w:id="860" w:name="_Toc8612"/>
      <w:bookmarkStart w:id="861" w:name="_Toc27145"/>
      <w:r>
        <w:rPr>
          <w:rFonts w:hint="eastAsia"/>
          <w:lang w:val="en-US" w:eastAsia="zh-CN"/>
        </w:rPr>
        <w:t>解释说明</w:t>
      </w:r>
      <w:bookmarkEnd w:id="859"/>
      <w:bookmarkEnd w:id="860"/>
      <w:bookmarkEnd w:id="861"/>
    </w:p>
    <w:p w14:paraId="3CE94283">
      <w:pPr>
        <w:pStyle w:val="4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1.</w:t>
      </w:r>
      <w:r>
        <w:rPr>
          <w:rFonts w:hint="eastAsia"/>
        </w:rPr>
        <w:t>本</w:t>
      </w:r>
      <w:r>
        <w:rPr>
          <w:rFonts w:hint="eastAsia"/>
          <w:lang w:val="en-US" w:eastAsia="zh-CN"/>
        </w:rPr>
        <w:t>招标文件</w:t>
      </w:r>
      <w:r>
        <w:rPr>
          <w:rFonts w:hint="eastAsia"/>
        </w:rPr>
        <w:t>中作为实质性要求的内容，除明确要求</w:t>
      </w:r>
      <w:r>
        <w:rPr>
          <w:rFonts w:hint="eastAsia"/>
          <w:lang w:val="en-US" w:eastAsia="zh-CN"/>
        </w:rPr>
        <w:t>需在投标时</w:t>
      </w:r>
      <w:r>
        <w:rPr>
          <w:rFonts w:hint="eastAsia"/>
        </w:rPr>
        <w:t>提供承诺函等证明材料的外，采购人或采购代理机构或评标委员会在评审时，仅对投标文件是否违背实质性要求进行审查</w:t>
      </w:r>
      <w:r>
        <w:rPr>
          <w:rFonts w:hint="eastAsia"/>
          <w:lang w:eastAsia="zh-CN"/>
        </w:rPr>
        <w:t>，</w:t>
      </w:r>
      <w:r>
        <w:rPr>
          <w:rFonts w:hint="eastAsia"/>
          <w:lang w:val="en-US" w:eastAsia="zh-CN"/>
        </w:rPr>
        <w:t>如该项未</w:t>
      </w:r>
      <w:r>
        <w:rPr>
          <w:rFonts w:hint="eastAsia"/>
        </w:rPr>
        <w:t>违背实质性</w:t>
      </w:r>
      <w:r>
        <w:rPr>
          <w:rFonts w:hint="eastAsia"/>
          <w:lang w:val="en-US" w:eastAsia="zh-CN"/>
        </w:rPr>
        <w:t>要求，视为满足实质性要求</w:t>
      </w:r>
      <w:r>
        <w:rPr>
          <w:rFonts w:hint="eastAsia"/>
        </w:rPr>
        <w:t>。</w:t>
      </w:r>
    </w:p>
    <w:p w14:paraId="6319C961">
      <w:pPr>
        <w:pStyle w:val="4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2.</w:t>
      </w:r>
      <w:r>
        <w:rPr>
          <w:rFonts w:hint="eastAsia"/>
        </w:rPr>
        <w:t>本招标文件中所引</w:t>
      </w:r>
      <w:r>
        <w:rPr>
          <w:rFonts w:hint="eastAsia"/>
          <w:lang w:val="en-US" w:eastAsia="zh-CN"/>
        </w:rPr>
        <w:t>用的</w:t>
      </w:r>
      <w:r>
        <w:rPr>
          <w:rFonts w:hint="eastAsia"/>
        </w:rPr>
        <w:t>相关法律</w:t>
      </w:r>
      <w:r>
        <w:rPr>
          <w:rFonts w:hint="eastAsia"/>
          <w:lang w:val="en-US" w:eastAsia="zh-CN"/>
        </w:rPr>
        <w:t>法规</w:t>
      </w:r>
      <w:r>
        <w:rPr>
          <w:rFonts w:hint="eastAsia"/>
        </w:rPr>
        <w:t>规定，在政府采购中有</w:t>
      </w:r>
      <w:r>
        <w:rPr>
          <w:rFonts w:hint="eastAsia"/>
          <w:lang w:val="en-US" w:eastAsia="zh-CN"/>
        </w:rPr>
        <w:t>调整</w:t>
      </w:r>
      <w:r>
        <w:rPr>
          <w:rFonts w:hint="eastAsia"/>
        </w:rPr>
        <w:t>的，按照</w:t>
      </w:r>
      <w:r>
        <w:rPr>
          <w:rFonts w:hint="eastAsia"/>
          <w:lang w:val="en-US" w:eastAsia="zh-CN"/>
        </w:rPr>
        <w:t>调整</w:t>
      </w:r>
      <w:r>
        <w:rPr>
          <w:rFonts w:hint="eastAsia"/>
        </w:rPr>
        <w:t>后的相关法律</w:t>
      </w:r>
      <w:r>
        <w:rPr>
          <w:rFonts w:hint="eastAsia"/>
          <w:lang w:val="en-US" w:eastAsia="zh-CN"/>
        </w:rPr>
        <w:t>法规</w:t>
      </w:r>
      <w:r>
        <w:rPr>
          <w:rFonts w:hint="eastAsia"/>
        </w:rPr>
        <w:t>规定执行。本章和第</w:t>
      </w:r>
      <w:r>
        <w:rPr>
          <w:rFonts w:hint="eastAsia"/>
          <w:lang w:eastAsia="zh-CN"/>
        </w:rPr>
        <w:t>六</w:t>
      </w:r>
      <w:r>
        <w:rPr>
          <w:rFonts w:hint="eastAsia"/>
        </w:rPr>
        <w:t>章中“1.总则、2.评标方法、3.评标程序”规定的内容条款，在本项目投标截止时间届满后，因相关法律</w:t>
      </w:r>
      <w:r>
        <w:rPr>
          <w:rFonts w:hint="eastAsia"/>
          <w:lang w:val="en-US" w:eastAsia="zh-CN"/>
        </w:rPr>
        <w:t>法规</w:t>
      </w:r>
      <w:r>
        <w:rPr>
          <w:rFonts w:hint="eastAsia"/>
        </w:rPr>
        <w:t>规定的</w:t>
      </w:r>
      <w:r>
        <w:rPr>
          <w:rFonts w:hint="eastAsia"/>
          <w:lang w:val="en-US" w:eastAsia="zh-CN"/>
        </w:rPr>
        <w:t>调整</w:t>
      </w:r>
      <w:r>
        <w:rPr>
          <w:rFonts w:hint="eastAsia"/>
        </w:rPr>
        <w:t>导致不符合相关法律</w:t>
      </w:r>
      <w:r>
        <w:rPr>
          <w:rFonts w:hint="eastAsia"/>
          <w:lang w:val="en-US" w:eastAsia="zh-CN"/>
        </w:rPr>
        <w:t>法规</w:t>
      </w:r>
      <w:r>
        <w:rPr>
          <w:rFonts w:hint="eastAsia"/>
        </w:rPr>
        <w:t>规定的，按照</w:t>
      </w:r>
      <w:r>
        <w:rPr>
          <w:rFonts w:hint="eastAsia"/>
          <w:lang w:val="en-US" w:eastAsia="zh-CN"/>
        </w:rPr>
        <w:t>调整</w:t>
      </w:r>
      <w:r>
        <w:rPr>
          <w:rFonts w:hint="eastAsia"/>
        </w:rPr>
        <w:t>后的相关法律</w:t>
      </w:r>
      <w:r>
        <w:rPr>
          <w:rFonts w:hint="eastAsia"/>
          <w:lang w:val="en-US" w:eastAsia="zh-CN"/>
        </w:rPr>
        <w:t>法规</w:t>
      </w:r>
      <w:r>
        <w:rPr>
          <w:rFonts w:hint="eastAsia"/>
        </w:rPr>
        <w:t>规定执行，本招标文件不再做调整。</w:t>
      </w:r>
    </w:p>
    <w:p w14:paraId="7A44B814">
      <w:pPr>
        <w:pStyle w:val="4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3.</w:t>
      </w:r>
      <w:r>
        <w:rPr>
          <w:rFonts w:hint="eastAsia"/>
        </w:rPr>
        <w:t>国家或行业主管部门对供应商和采购产品的技术标准、质量标准和资格资质条件等有强制性规定的，必须符合其要求</w:t>
      </w:r>
      <w:r>
        <w:rPr>
          <w:rFonts w:hint="eastAsia"/>
          <w:b/>
          <w:bCs/>
          <w:lang w:eastAsia="zh-CN"/>
        </w:rPr>
        <w:t>(</w:t>
      </w:r>
      <w:r>
        <w:rPr>
          <w:rFonts w:hint="eastAsia"/>
          <w:b/>
          <w:bCs/>
        </w:rPr>
        <w:t>实质性要求</w:t>
      </w:r>
      <w:r>
        <w:rPr>
          <w:rFonts w:hint="eastAsia"/>
          <w:b/>
          <w:bCs/>
          <w:lang w:eastAsia="zh-CN"/>
        </w:rPr>
        <w:t>)</w:t>
      </w:r>
      <w:r>
        <w:rPr>
          <w:rFonts w:hint="eastAsia"/>
        </w:rPr>
        <w:t>。</w:t>
      </w:r>
    </w:p>
    <w:p w14:paraId="667E0A27">
      <w:pPr>
        <w:pStyle w:val="49"/>
        <w:numPr>
          <w:ilvl w:val="1"/>
          <w:numId w:val="0"/>
        </w:numPr>
        <w:bidi w:val="0"/>
        <w:spacing w:line="520" w:lineRule="exact"/>
        <w:ind w:firstLine="480" w:firstLineChars="200"/>
      </w:pPr>
      <w:r>
        <w:rPr>
          <w:rFonts w:hint="eastAsia" w:eastAsia="宋体"/>
          <w:lang w:val="en-US" w:eastAsia="zh-CN"/>
        </w:rPr>
        <w:t>4.</w:t>
      </w:r>
      <w:r>
        <w:rPr>
          <w:rFonts w:hint="eastAsia" w:ascii="宋体" w:hAnsi="宋体" w:eastAsia="宋体" w:cs="宋体"/>
          <w:sz w:val="24"/>
          <w:szCs w:val="24"/>
          <w:lang w:val="en-US" w:eastAsia="zh-CN"/>
        </w:rPr>
        <w:t>本项目涉及国家强制标准、企业资质、产品认证、人员执业资格等描述与国家最新要求不一致时以最新要求为准。在新的替代标准实施之前生产的产品在符合原标准要求的前提下，可以在其质保期结束前继续销售。在新标准实施之后生产的产品应符合新标准要求。供应商在投标时应提供产品生产时间以及遵循标准的说明。</w:t>
      </w:r>
    </w:p>
    <w:p w14:paraId="146D24C4">
      <w:pPr>
        <w:pStyle w:val="35"/>
        <w:numPr>
          <w:ilvl w:val="0"/>
          <w:numId w:val="9"/>
        </w:numPr>
        <w:bidi w:val="0"/>
        <w:rPr>
          <w:rFonts w:hint="eastAsia"/>
        </w:rPr>
      </w:pPr>
      <w:r>
        <w:rPr>
          <w:rFonts w:hint="eastAsia"/>
        </w:rPr>
        <w:br w:type="page"/>
      </w:r>
      <w:bookmarkEnd w:id="842"/>
      <w:bookmarkStart w:id="862" w:name="_Toc16256"/>
      <w:bookmarkStart w:id="863" w:name="_Toc32655"/>
      <w:bookmarkStart w:id="864" w:name="_Toc4206"/>
      <w:bookmarkStart w:id="865" w:name="_Toc31402"/>
      <w:bookmarkStart w:id="866" w:name="_Toc25961"/>
      <w:bookmarkStart w:id="867" w:name="_Toc29575"/>
      <w:bookmarkStart w:id="868" w:name="_Toc13292"/>
      <w:r>
        <w:rPr>
          <w:rFonts w:hint="eastAsia"/>
        </w:rPr>
        <w:t>投标文件格式</w:t>
      </w:r>
      <w:bookmarkEnd w:id="862"/>
      <w:bookmarkEnd w:id="863"/>
      <w:bookmarkEnd w:id="864"/>
      <w:bookmarkEnd w:id="865"/>
      <w:bookmarkEnd w:id="866"/>
      <w:bookmarkEnd w:id="867"/>
      <w:bookmarkEnd w:id="868"/>
    </w:p>
    <w:p w14:paraId="1D9117E5">
      <w:pPr>
        <w:pStyle w:val="61"/>
        <w:bidi w:val="0"/>
        <w:spacing w:line="520" w:lineRule="exact"/>
        <w:rPr>
          <w:rFonts w:hint="eastAsia"/>
        </w:rPr>
      </w:pPr>
      <w:bookmarkStart w:id="869" w:name="_Toc295978802"/>
      <w:bookmarkStart w:id="870" w:name="_Toc182629023"/>
      <w:bookmarkStart w:id="871" w:name="_Toc439161746"/>
      <w:bookmarkStart w:id="872" w:name="_Toc182759327"/>
      <w:bookmarkStart w:id="873" w:name="_Toc287367101"/>
      <w:bookmarkStart w:id="874" w:name="_Toc16460"/>
      <w:bookmarkStart w:id="875" w:name="_Toc294701519"/>
      <w:bookmarkStart w:id="876" w:name="_Toc316462354"/>
      <w:bookmarkStart w:id="877" w:name="_Toc294688711"/>
      <w:bookmarkStart w:id="878" w:name="_Toc211218954"/>
      <w:r>
        <w:rPr>
          <w:rFonts w:hint="eastAsia"/>
        </w:rPr>
        <w:t>一、</w:t>
      </w:r>
      <w:r>
        <w:rPr>
          <w:rFonts w:hint="eastAsia"/>
          <w:lang w:eastAsia="zh-CN"/>
        </w:rPr>
        <w:t>投标人应按</w:t>
      </w:r>
      <w:r>
        <w:rPr>
          <w:rFonts w:hint="eastAsia"/>
        </w:rPr>
        <w:t>本章</w:t>
      </w:r>
      <w:r>
        <w:rPr>
          <w:rFonts w:hint="eastAsia"/>
          <w:lang w:val="en-US" w:eastAsia="zh-CN"/>
        </w:rPr>
        <w:t>投标</w:t>
      </w:r>
      <w:r>
        <w:rPr>
          <w:rFonts w:hint="eastAsia"/>
        </w:rPr>
        <w:t>文件格式</w:t>
      </w:r>
      <w:r>
        <w:rPr>
          <w:rFonts w:hint="eastAsia"/>
          <w:lang w:eastAsia="zh-CN"/>
        </w:rPr>
        <w:t>编制投标文件</w:t>
      </w:r>
      <w:r>
        <w:rPr>
          <w:rFonts w:hint="eastAsia"/>
        </w:rPr>
        <w:t>。</w:t>
      </w:r>
    </w:p>
    <w:p w14:paraId="00C3A3CE">
      <w:pPr>
        <w:pStyle w:val="61"/>
        <w:bidi w:val="0"/>
        <w:spacing w:line="520" w:lineRule="exact"/>
        <w:rPr>
          <w:rFonts w:hint="eastAsia"/>
        </w:rPr>
      </w:pPr>
      <w:r>
        <w:rPr>
          <w:rFonts w:hint="eastAsia"/>
        </w:rPr>
        <w:t>二、本章所制</w:t>
      </w:r>
      <w:r>
        <w:rPr>
          <w:rFonts w:hint="eastAsia"/>
          <w:lang w:val="en-US" w:eastAsia="zh-CN"/>
        </w:rPr>
        <w:t>投标</w:t>
      </w:r>
      <w:r>
        <w:rPr>
          <w:rFonts w:hint="eastAsia"/>
        </w:rPr>
        <w:t>文件格式有关表格中的备注栏，由</w:t>
      </w:r>
      <w:r>
        <w:rPr>
          <w:rFonts w:hint="eastAsia"/>
          <w:lang w:val="en-US" w:eastAsia="zh-CN"/>
        </w:rPr>
        <w:t>投标人</w:t>
      </w:r>
      <w:r>
        <w:rPr>
          <w:rFonts w:hint="eastAsia"/>
        </w:rPr>
        <w:t>根据自身</w:t>
      </w:r>
      <w:r>
        <w:rPr>
          <w:rFonts w:hint="eastAsia"/>
          <w:lang w:val="en-US" w:eastAsia="zh-CN"/>
        </w:rPr>
        <w:t>投标</w:t>
      </w:r>
      <w:r>
        <w:rPr>
          <w:rFonts w:hint="eastAsia"/>
        </w:rPr>
        <w:t>情况作解释性说明，不作为必填项。</w:t>
      </w:r>
    </w:p>
    <w:p w14:paraId="3F3D0E69">
      <w:pPr>
        <w:pStyle w:val="61"/>
        <w:bidi w:val="0"/>
        <w:spacing w:line="520" w:lineRule="exact"/>
        <w:rPr>
          <w:rFonts w:hint="eastAsia"/>
        </w:rPr>
      </w:pPr>
      <w:r>
        <w:rPr>
          <w:rFonts w:hint="eastAsia"/>
          <w:lang w:val="en-US" w:eastAsia="zh-CN"/>
        </w:rPr>
        <w:t>三、本章</w:t>
      </w:r>
      <w:r>
        <w:rPr>
          <w:rFonts w:hint="eastAsia"/>
        </w:rPr>
        <w:t>格式中“注”的内容，</w:t>
      </w:r>
      <w:r>
        <w:rPr>
          <w:rFonts w:hint="eastAsia"/>
          <w:lang w:val="en-US" w:eastAsia="zh-CN"/>
        </w:rPr>
        <w:t>供应商</w:t>
      </w:r>
      <w:r>
        <w:rPr>
          <w:rFonts w:hint="eastAsia"/>
        </w:rPr>
        <w:t>可自行决定是否保留在</w:t>
      </w:r>
      <w:r>
        <w:rPr>
          <w:rFonts w:hint="eastAsia"/>
          <w:lang w:val="en-US" w:eastAsia="zh-CN"/>
        </w:rPr>
        <w:t>投标</w:t>
      </w:r>
      <w:r>
        <w:rPr>
          <w:rFonts w:hint="eastAsia"/>
        </w:rPr>
        <w:t>文件中，未保留的视为</w:t>
      </w:r>
      <w:r>
        <w:rPr>
          <w:rFonts w:hint="eastAsia"/>
          <w:lang w:val="en-US" w:eastAsia="zh-CN"/>
        </w:rPr>
        <w:t>供应商</w:t>
      </w:r>
      <w:r>
        <w:rPr>
          <w:rFonts w:hint="eastAsia"/>
        </w:rPr>
        <w:t>默认接受“注”的内容</w:t>
      </w:r>
      <w:r>
        <w:rPr>
          <w:rFonts w:hint="eastAsia"/>
          <w:lang w:eastAsia="zh-CN"/>
        </w:rPr>
        <w:t>。</w:t>
      </w:r>
    </w:p>
    <w:p w14:paraId="78E963EA">
      <w:pPr>
        <w:pStyle w:val="61"/>
        <w:bidi w:val="0"/>
        <w:spacing w:line="520" w:lineRule="exact"/>
        <w:rPr>
          <w:rFonts w:hint="eastAsia"/>
        </w:rPr>
      </w:pPr>
      <w:r>
        <w:rPr>
          <w:rFonts w:hint="eastAsia"/>
          <w:lang w:val="en-US" w:eastAsia="zh-CN"/>
        </w:rPr>
        <w:t>四</w:t>
      </w:r>
      <w:r>
        <w:rPr>
          <w:rFonts w:hint="eastAsia"/>
        </w:rPr>
        <w:t>、本章所制</w:t>
      </w:r>
      <w:r>
        <w:rPr>
          <w:rFonts w:hint="eastAsia"/>
          <w:lang w:val="en-US" w:eastAsia="zh-CN"/>
        </w:rPr>
        <w:t>投标</w:t>
      </w:r>
      <w:r>
        <w:rPr>
          <w:rFonts w:hint="eastAsia"/>
        </w:rPr>
        <w:t>文件格式中需要填写的相关内容事项，可能会与本采购项目无关，在不改变</w:t>
      </w:r>
      <w:r>
        <w:rPr>
          <w:rFonts w:hint="eastAsia"/>
          <w:lang w:val="en-US" w:eastAsia="zh-CN"/>
        </w:rPr>
        <w:t>投标文件</w:t>
      </w:r>
      <w:r>
        <w:rPr>
          <w:rFonts w:hint="eastAsia"/>
        </w:rPr>
        <w:t>原义、不影响本项目采购需求的情况下，</w:t>
      </w:r>
      <w:r>
        <w:rPr>
          <w:rFonts w:hint="eastAsia"/>
          <w:lang w:val="en-US" w:eastAsia="zh-CN"/>
        </w:rPr>
        <w:t>投标人</w:t>
      </w:r>
      <w:r>
        <w:rPr>
          <w:rFonts w:hint="eastAsia"/>
        </w:rPr>
        <w:t>可以不予填写，但应当注明。</w:t>
      </w:r>
    </w:p>
    <w:p w14:paraId="2DB8C8F8">
      <w:pPr>
        <w:pStyle w:val="36"/>
        <w:bidi w:val="0"/>
        <w:rPr>
          <w:rFonts w:hint="eastAsia"/>
        </w:rPr>
      </w:pPr>
      <w:r>
        <w:rPr>
          <w:rFonts w:hint="eastAsia"/>
        </w:rPr>
        <w:br w:type="page"/>
      </w:r>
    </w:p>
    <w:p w14:paraId="2BD92F28">
      <w:pPr>
        <w:pStyle w:val="50"/>
        <w:bidi w:val="0"/>
        <w:rPr>
          <w:rFonts w:hint="eastAsia"/>
        </w:rPr>
      </w:pPr>
      <w:r>
        <w:rPr>
          <w:rFonts w:hint="eastAsia"/>
        </w:rPr>
        <w:t>附件：密封袋的格式</w:t>
      </w:r>
    </w:p>
    <w:p w14:paraId="57A7E7F1">
      <w:pPr>
        <w:pStyle w:val="50"/>
        <w:bidi w:val="0"/>
        <w:rPr>
          <w:rFonts w:hint="eastAsia"/>
        </w:rPr>
      </w:pPr>
    </w:p>
    <w:p w14:paraId="52970549">
      <w:pPr>
        <w:pStyle w:val="50"/>
        <w:bidi w:val="0"/>
        <w:rPr>
          <w:rFonts w:hint="eastAsia"/>
        </w:rPr>
      </w:pPr>
    </w:p>
    <w:p w14:paraId="78677ECB">
      <w:pPr>
        <w:pStyle w:val="50"/>
        <w:bidi w:val="0"/>
        <w:rPr>
          <w:rFonts w:hint="eastAsia"/>
        </w:rPr>
      </w:pPr>
    </w:p>
    <w:tbl>
      <w:tblPr>
        <w:tblStyle w:val="24"/>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20"/>
      </w:tblGrid>
      <w:tr w14:paraId="7E790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0" w:hRule="atLeast"/>
          <w:jc w:val="center"/>
        </w:trPr>
        <w:tc>
          <w:tcPr>
            <w:tcW w:w="9720" w:type="dxa"/>
            <w:tcBorders>
              <w:top w:val="single" w:color="000000" w:sz="4" w:space="0"/>
              <w:left w:val="single" w:color="000000" w:sz="4" w:space="0"/>
              <w:bottom w:val="single" w:color="000000" w:sz="4" w:space="0"/>
              <w:right w:val="single" w:color="000000" w:sz="4" w:space="0"/>
            </w:tcBorders>
            <w:vAlign w:val="top"/>
          </w:tcPr>
          <w:p w14:paraId="118CDF59">
            <w:pPr>
              <w:pStyle w:val="50"/>
              <w:bidi w:val="0"/>
              <w:rPr>
                <w:rFonts w:hint="eastAsia"/>
              </w:rPr>
            </w:pPr>
          </w:p>
          <w:p w14:paraId="419254AC">
            <w:pPr>
              <w:pStyle w:val="50"/>
              <w:keepNext w:val="0"/>
              <w:keepLines w:val="0"/>
              <w:pageBreakBefore w:val="0"/>
              <w:widowControl w:val="0"/>
              <w:kinsoku/>
              <w:wordWrap/>
              <w:overflowPunct/>
              <w:topLinePunct w:val="0"/>
              <w:autoSpaceDE/>
              <w:autoSpaceDN/>
              <w:bidi w:val="0"/>
              <w:adjustRightInd w:val="0"/>
              <w:snapToGrid w:val="0"/>
              <w:ind w:left="2400" w:leftChars="1000"/>
              <w:textAlignment w:val="auto"/>
              <w:rPr>
                <w:rFonts w:hint="eastAsia"/>
              </w:rPr>
            </w:pPr>
            <w:r>
              <w:rPr>
                <w:rFonts w:hint="eastAsia"/>
              </w:rPr>
              <w:t>项目编号：</w:t>
            </w:r>
            <w:r>
              <w:rPr>
                <w:rFonts w:hint="eastAsia" w:asciiTheme="minorEastAsia" w:hAnsiTheme="minorEastAsia" w:eastAsiaTheme="minorEastAsia" w:cstheme="minorEastAsia"/>
                <w:color w:val="auto"/>
                <w:sz w:val="24"/>
                <w:highlight w:val="none"/>
                <w:u w:val="single"/>
              </w:rPr>
              <w:t xml:space="preserve">                   </w:t>
            </w:r>
            <w:r>
              <w:rPr>
                <w:rFonts w:hint="eastAsia"/>
              </w:rPr>
              <w:t xml:space="preserve">                   </w:t>
            </w:r>
          </w:p>
          <w:p w14:paraId="60509816">
            <w:pPr>
              <w:pStyle w:val="50"/>
              <w:keepNext w:val="0"/>
              <w:keepLines w:val="0"/>
              <w:pageBreakBefore w:val="0"/>
              <w:widowControl w:val="0"/>
              <w:kinsoku/>
              <w:wordWrap/>
              <w:overflowPunct/>
              <w:topLinePunct w:val="0"/>
              <w:autoSpaceDE/>
              <w:autoSpaceDN/>
              <w:bidi w:val="0"/>
              <w:adjustRightInd w:val="0"/>
              <w:snapToGrid w:val="0"/>
              <w:ind w:left="2400" w:leftChars="1000"/>
              <w:textAlignment w:val="auto"/>
              <w:rPr>
                <w:rFonts w:hint="eastAsia" w:asciiTheme="minorEastAsia" w:hAnsiTheme="minorEastAsia" w:eastAsiaTheme="minorEastAsia" w:cstheme="minorEastAsia"/>
                <w:color w:val="auto"/>
                <w:sz w:val="24"/>
                <w:highlight w:val="none"/>
                <w:u w:val="single"/>
              </w:rPr>
            </w:pPr>
            <w:r>
              <w:rPr>
                <w:rFonts w:hint="eastAsia"/>
              </w:rPr>
              <w:t>项目名称</w:t>
            </w:r>
            <w:r>
              <w:rPr>
                <w:rFonts w:hint="eastAsia"/>
                <w:lang w:eastAsia="zh-CN"/>
              </w:rPr>
              <w:t>：</w:t>
            </w:r>
            <w:r>
              <w:rPr>
                <w:rFonts w:hint="eastAsia" w:asciiTheme="minorEastAsia" w:hAnsiTheme="minorEastAsia" w:eastAsiaTheme="minorEastAsia" w:cstheme="minorEastAsia"/>
                <w:color w:val="auto"/>
                <w:sz w:val="24"/>
                <w:highlight w:val="none"/>
                <w:u w:val="single"/>
              </w:rPr>
              <w:t xml:space="preserve">                   </w:t>
            </w:r>
          </w:p>
          <w:p w14:paraId="20EE38E7">
            <w:pPr>
              <w:pStyle w:val="50"/>
              <w:keepNext w:val="0"/>
              <w:keepLines w:val="0"/>
              <w:pageBreakBefore w:val="0"/>
              <w:widowControl w:val="0"/>
              <w:kinsoku/>
              <w:wordWrap/>
              <w:overflowPunct/>
              <w:topLinePunct w:val="0"/>
              <w:autoSpaceDE/>
              <w:autoSpaceDN/>
              <w:bidi w:val="0"/>
              <w:adjustRightInd w:val="0"/>
              <w:snapToGrid w:val="0"/>
              <w:ind w:left="2400" w:leftChars="1000"/>
              <w:textAlignment w:val="auto"/>
              <w:rPr>
                <w:rFonts w:hint="eastAsia"/>
              </w:rPr>
            </w:pPr>
            <w:r>
              <w:rPr>
                <w:rFonts w:hint="eastAsia" w:asciiTheme="minorEastAsia" w:hAnsiTheme="minorEastAsia" w:eastAsiaTheme="minorEastAsia" w:cstheme="minorEastAsia"/>
                <w:color w:val="auto"/>
                <w:sz w:val="24"/>
                <w:highlight w:val="none"/>
                <w:u w:val="none"/>
                <w:lang w:val="en-US" w:eastAsia="zh-CN"/>
              </w:rPr>
              <w:t>标 段 号：</w:t>
            </w:r>
            <w:r>
              <w:rPr>
                <w:rFonts w:hint="eastAsia"/>
                <w:u w:val="single"/>
              </w:rPr>
              <w:t xml:space="preserve">                   </w:t>
            </w:r>
          </w:p>
          <w:p w14:paraId="7B3FD8F0">
            <w:pPr>
              <w:pStyle w:val="50"/>
              <w:bidi w:val="0"/>
              <w:rPr>
                <w:rFonts w:hint="eastAsia"/>
              </w:rPr>
            </w:pPr>
          </w:p>
          <w:p w14:paraId="00DD7AD1">
            <w:pPr>
              <w:pStyle w:val="50"/>
              <w:bidi w:val="0"/>
              <w:jc w:val="center"/>
              <w:rPr>
                <w:rFonts w:hint="eastAsia" w:eastAsia="宋体"/>
                <w:b/>
                <w:bCs/>
                <w:sz w:val="32"/>
                <w:szCs w:val="32"/>
                <w:lang w:eastAsia="zh-CN"/>
              </w:rPr>
            </w:pPr>
            <w:r>
              <w:rPr>
                <w:rFonts w:hint="eastAsia"/>
                <w:b/>
                <w:bCs/>
                <w:sz w:val="32"/>
                <w:szCs w:val="32"/>
                <w:lang w:eastAsia="zh-CN"/>
              </w:rPr>
              <w:t>资格文件</w:t>
            </w:r>
            <w:r>
              <w:rPr>
                <w:rFonts w:hint="eastAsia"/>
                <w:b/>
                <w:bCs/>
                <w:sz w:val="32"/>
                <w:szCs w:val="32"/>
                <w:lang w:val="en-US" w:eastAsia="zh-CN"/>
              </w:rPr>
              <w:t>/</w:t>
            </w:r>
            <w:r>
              <w:rPr>
                <w:rFonts w:hint="eastAsia"/>
                <w:b/>
                <w:bCs/>
                <w:sz w:val="32"/>
                <w:szCs w:val="32"/>
                <w:lang w:eastAsia="zh-CN"/>
              </w:rPr>
              <w:t>商务技术文件</w:t>
            </w:r>
          </w:p>
          <w:p w14:paraId="284678B2">
            <w:pPr>
              <w:pStyle w:val="50"/>
              <w:bidi w:val="0"/>
              <w:jc w:val="center"/>
              <w:rPr>
                <w:rFonts w:hint="eastAsia"/>
                <w:b/>
                <w:bCs/>
                <w:sz w:val="32"/>
                <w:szCs w:val="32"/>
              </w:rPr>
            </w:pPr>
          </w:p>
          <w:p w14:paraId="1AC78B12">
            <w:pPr>
              <w:pStyle w:val="50"/>
              <w:bidi w:val="0"/>
              <w:rPr>
                <w:rFonts w:hint="eastAsia"/>
              </w:rPr>
            </w:pPr>
          </w:p>
          <w:p w14:paraId="675735F7">
            <w:pPr>
              <w:pStyle w:val="50"/>
              <w:keepNext w:val="0"/>
              <w:keepLines w:val="0"/>
              <w:pageBreakBefore w:val="0"/>
              <w:widowControl w:val="0"/>
              <w:kinsoku/>
              <w:wordWrap/>
              <w:overflowPunct/>
              <w:topLinePunct w:val="0"/>
              <w:autoSpaceDE/>
              <w:autoSpaceDN/>
              <w:bidi w:val="0"/>
              <w:adjustRightInd w:val="0"/>
              <w:snapToGrid w:val="0"/>
              <w:ind w:left="2400" w:leftChars="1000"/>
              <w:textAlignment w:val="auto"/>
              <w:rPr>
                <w:rFonts w:hint="eastAsia"/>
              </w:rPr>
            </w:pPr>
            <w:r>
              <w:rPr>
                <w:rFonts w:hint="eastAsia"/>
                <w:lang w:val="en-US" w:eastAsia="zh-CN"/>
              </w:rPr>
              <w:t>投标人</w:t>
            </w:r>
            <w:r>
              <w:rPr>
                <w:rFonts w:hint="eastAsia"/>
              </w:rPr>
              <w:t>名称</w:t>
            </w:r>
            <w:r>
              <w:rPr>
                <w:rFonts w:hint="eastAsia"/>
                <w:lang w:eastAsia="zh-CN"/>
              </w:rPr>
              <w:t>：</w:t>
            </w:r>
            <w:r>
              <w:rPr>
                <w:rFonts w:hint="eastAsia" w:asciiTheme="minorEastAsia" w:hAnsiTheme="minorEastAsia" w:eastAsiaTheme="minorEastAsia" w:cstheme="minorEastAsia"/>
                <w:color w:val="auto"/>
                <w:sz w:val="24"/>
                <w:highlight w:val="none"/>
                <w:u w:val="single"/>
              </w:rPr>
              <w:t xml:space="preserve">                 </w:t>
            </w:r>
            <w:r>
              <w:rPr>
                <w:rFonts w:hint="eastAsia"/>
              </w:rPr>
              <w:t xml:space="preserve">                 </w:t>
            </w:r>
          </w:p>
          <w:p w14:paraId="628298FA">
            <w:pPr>
              <w:pStyle w:val="50"/>
              <w:keepNext w:val="0"/>
              <w:keepLines w:val="0"/>
              <w:pageBreakBefore w:val="0"/>
              <w:widowControl w:val="0"/>
              <w:kinsoku/>
              <w:wordWrap/>
              <w:overflowPunct/>
              <w:topLinePunct w:val="0"/>
              <w:autoSpaceDE/>
              <w:autoSpaceDN/>
              <w:bidi w:val="0"/>
              <w:adjustRightInd w:val="0"/>
              <w:snapToGrid w:val="0"/>
              <w:ind w:left="2400" w:leftChars="1000"/>
              <w:textAlignment w:val="auto"/>
              <w:rPr>
                <w:rFonts w:hint="eastAsia"/>
              </w:rPr>
            </w:pPr>
            <w:r>
              <w:rPr>
                <w:rFonts w:hint="eastAsia"/>
                <w:lang w:val="en-US" w:eastAsia="zh-CN"/>
              </w:rPr>
              <w:t>投标日期</w:t>
            </w:r>
            <w:r>
              <w:rPr>
                <w:rFonts w:hint="eastAsia"/>
              </w:rPr>
              <w:t>：</w:t>
            </w:r>
            <w:r>
              <w:rPr>
                <w:rFonts w:hint="eastAsia" w:asciiTheme="minorEastAsia" w:hAnsiTheme="minorEastAsia" w:eastAsiaTheme="minorEastAsia" w:cstheme="minorEastAsia"/>
                <w:color w:val="auto"/>
                <w:sz w:val="24"/>
                <w:highlight w:val="none"/>
                <w:u w:val="single"/>
              </w:rPr>
              <w:t xml:space="preserve">                   </w:t>
            </w:r>
            <w:r>
              <w:rPr>
                <w:rFonts w:hint="eastAsia"/>
              </w:rPr>
              <w:t xml:space="preserve">                   </w:t>
            </w:r>
          </w:p>
          <w:p w14:paraId="182DB31F">
            <w:pPr>
              <w:pStyle w:val="50"/>
              <w:bidi w:val="0"/>
              <w:rPr>
                <w:rFonts w:hint="eastAsia"/>
              </w:rPr>
            </w:pPr>
          </w:p>
        </w:tc>
      </w:tr>
    </w:tbl>
    <w:p w14:paraId="39865A31">
      <w:pPr>
        <w:pStyle w:val="50"/>
        <w:bidi w:val="0"/>
        <w:rPr>
          <w:rFonts w:hint="eastAsia"/>
          <w:lang w:val="en-US" w:eastAsia="zh-CN"/>
        </w:rPr>
      </w:pPr>
      <w:bookmarkStart w:id="879" w:name="_Toc6994"/>
      <w:bookmarkStart w:id="880" w:name="_Toc11581"/>
      <w:r>
        <w:rPr>
          <w:rFonts w:hint="eastAsia"/>
          <w:lang w:val="en-US" w:eastAsia="zh-CN"/>
        </w:rPr>
        <w:br w:type="page"/>
      </w:r>
    </w:p>
    <w:p w14:paraId="2BC9F7A8">
      <w:pPr>
        <w:pStyle w:val="50"/>
        <w:bidi w:val="0"/>
        <w:rPr>
          <w:rFonts w:hint="eastAsia"/>
          <w:lang w:val="en-US" w:eastAsia="zh-CN"/>
        </w:rPr>
      </w:pPr>
      <w:r>
        <w:rPr>
          <w:rFonts w:hint="eastAsia"/>
          <w:lang w:val="en-US" w:eastAsia="zh-CN"/>
        </w:rPr>
        <w:t>投标文件封面格式</w:t>
      </w:r>
      <w:bookmarkEnd w:id="869"/>
      <w:bookmarkEnd w:id="870"/>
      <w:bookmarkEnd w:id="871"/>
      <w:bookmarkEnd w:id="872"/>
      <w:bookmarkEnd w:id="873"/>
      <w:bookmarkEnd w:id="874"/>
      <w:bookmarkEnd w:id="875"/>
      <w:bookmarkEnd w:id="876"/>
      <w:bookmarkEnd w:id="877"/>
      <w:bookmarkEnd w:id="878"/>
      <w:bookmarkEnd w:id="879"/>
      <w:bookmarkEnd w:id="880"/>
    </w:p>
    <w:p w14:paraId="472B33DA">
      <w:pPr>
        <w:pStyle w:val="50"/>
        <w:bidi w:val="0"/>
        <w:rPr>
          <w:rFonts w:hint="eastAsia"/>
        </w:rPr>
      </w:pPr>
      <w:r>
        <w:rPr>
          <w:rFonts w:hint="eastAsia"/>
          <w:lang w:val="zh-CN" w:eastAsia="zh-CN"/>
        </w:rPr>
        <mc:AlternateContent>
          <mc:Choice Requires="wps">
            <w:drawing>
              <wp:anchor distT="0" distB="0" distL="114300" distR="114300" simplePos="0" relativeHeight="251659264" behindDoc="0" locked="0" layoutInCell="1" allowOverlap="1">
                <wp:simplePos x="0" y="0"/>
                <wp:positionH relativeFrom="column">
                  <wp:posOffset>4055745</wp:posOffset>
                </wp:positionH>
                <wp:positionV relativeFrom="paragraph">
                  <wp:posOffset>169545</wp:posOffset>
                </wp:positionV>
                <wp:extent cx="1137285" cy="331470"/>
                <wp:effectExtent l="4445" t="4445" r="16510" b="14605"/>
                <wp:wrapNone/>
                <wp:docPr id="5" name="矩形 5"/>
                <wp:cNvGraphicFramePr/>
                <a:graphic xmlns:a="http://schemas.openxmlformats.org/drawingml/2006/main">
                  <a:graphicData uri="http://schemas.microsoft.com/office/word/2010/wordprocessingShape">
                    <wps:wsp>
                      <wps:cNvSpPr/>
                      <wps:spPr>
                        <a:xfrm>
                          <a:off x="0" y="0"/>
                          <a:ext cx="1137285" cy="3314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F448E1">
                            <w:pPr>
                              <w:rPr>
                                <w:rFonts w:hint="eastAsia" w:ascii="宋体" w:hAnsi="宋体" w:eastAsia="宋体" w:cs="宋体"/>
                                <w:b/>
                                <w:sz w:val="28"/>
                                <w:szCs w:val="28"/>
                              </w:rPr>
                            </w:pPr>
                            <w:r>
                              <w:rPr>
                                <w:rFonts w:hint="eastAsia" w:ascii="宋体" w:hAnsi="宋体" w:eastAsia="宋体" w:cs="宋体"/>
                                <w:b/>
                                <w:sz w:val="28"/>
                                <w:szCs w:val="28"/>
                              </w:rPr>
                              <w:t>正本或副本</w:t>
                            </w:r>
                          </w:p>
                        </w:txbxContent>
                      </wps:txbx>
                      <wps:bodyPr upright="1">
                        <a:spAutoFit/>
                      </wps:bodyPr>
                    </wps:wsp>
                  </a:graphicData>
                </a:graphic>
              </wp:anchor>
            </w:drawing>
          </mc:Choice>
          <mc:Fallback>
            <w:pict>
              <v:rect id="_x0000_s1026" o:spid="_x0000_s1026" o:spt="1" style="position:absolute;left:0pt;margin-left:319.35pt;margin-top:13.35pt;height:26.1pt;width:89.55pt;z-index:251659264;mso-width-relative:page;mso-height-relative:page;" fillcolor="#FFFFFF" filled="t" stroked="t" coordsize="21600,21600" o:gfxdata="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9aPlZ1wAAAAkBAAAPAAAAAAAAAAEAIAAA&#10;ACIAAABkcnMvZG93bnJldi54bWxQSwECFAAUAAAACACHTuJAYguHLg0CAABDBAAADgAAAAAAAAAB&#10;ACAAAAAmAQAAZHJzL2Uyb0RvYy54bWxQSwUGAAAAAAYABgBZAQAApQUAAAAA&#10;">
                <v:fill on="t" focussize="0,0"/>
                <v:stroke color="#000000" joinstyle="miter"/>
                <v:imagedata o:title=""/>
                <o:lock v:ext="edit" aspectratio="f"/>
                <v:textbox style="mso-fit-shape-to-text:t;">
                  <w:txbxContent>
                    <w:p w14:paraId="36F448E1">
                      <w:pPr>
                        <w:rPr>
                          <w:rFonts w:hint="eastAsia" w:ascii="宋体" w:hAnsi="宋体" w:eastAsia="宋体" w:cs="宋体"/>
                          <w:b/>
                          <w:sz w:val="28"/>
                          <w:szCs w:val="28"/>
                        </w:rPr>
                      </w:pPr>
                      <w:r>
                        <w:rPr>
                          <w:rFonts w:hint="eastAsia" w:ascii="宋体" w:hAnsi="宋体" w:eastAsia="宋体" w:cs="宋体"/>
                          <w:b/>
                          <w:sz w:val="28"/>
                          <w:szCs w:val="28"/>
                        </w:rPr>
                        <w:t>正本或副本</w:t>
                      </w:r>
                    </w:p>
                  </w:txbxContent>
                </v:textbox>
              </v:rect>
            </w:pict>
          </mc:Fallback>
        </mc:AlternateContent>
      </w:r>
    </w:p>
    <w:p w14:paraId="32C3E380">
      <w:pPr>
        <w:pStyle w:val="50"/>
        <w:bidi w:val="0"/>
        <w:rPr>
          <w:rFonts w:hint="eastAsia"/>
        </w:rPr>
      </w:pPr>
    </w:p>
    <w:p w14:paraId="29250946">
      <w:pPr>
        <w:pStyle w:val="50"/>
        <w:bidi w:val="0"/>
        <w:rPr>
          <w:rFonts w:hint="eastAsia"/>
        </w:rPr>
      </w:pPr>
    </w:p>
    <w:p w14:paraId="36460CF0">
      <w:pPr>
        <w:pStyle w:val="50"/>
        <w:bidi w:val="0"/>
        <w:rPr>
          <w:rFonts w:hint="eastAsia"/>
        </w:rPr>
      </w:pPr>
    </w:p>
    <w:p w14:paraId="308742EF">
      <w:pPr>
        <w:pStyle w:val="50"/>
        <w:bidi w:val="0"/>
        <w:rPr>
          <w:rFonts w:hint="eastAsia"/>
        </w:rPr>
      </w:pPr>
    </w:p>
    <w:p w14:paraId="44C3E1CD">
      <w:pPr>
        <w:pStyle w:val="50"/>
        <w:bidi w:val="0"/>
        <w:rPr>
          <w:rFonts w:hint="eastAsia"/>
        </w:rPr>
      </w:pPr>
    </w:p>
    <w:p w14:paraId="71DBC082">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sz w:val="48"/>
          <w:szCs w:val="48"/>
          <w:lang w:val="en-US" w:eastAsia="zh-CN"/>
        </w:rPr>
      </w:pPr>
      <w:r>
        <w:rPr>
          <w:rFonts w:hint="eastAsia"/>
          <w:b/>
          <w:bCs/>
          <w:sz w:val="48"/>
          <w:szCs w:val="48"/>
          <w:lang w:val="en-US" w:eastAsia="zh-CN"/>
        </w:rPr>
        <w:t>XX项目</w:t>
      </w:r>
    </w:p>
    <w:p w14:paraId="3D7DD612">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lang w:eastAsia="zh-CN"/>
        </w:rPr>
      </w:pPr>
      <w:r>
        <w:rPr>
          <w:rFonts w:hint="eastAsia"/>
          <w:b/>
          <w:bCs/>
          <w:sz w:val="48"/>
          <w:szCs w:val="48"/>
          <w:lang w:eastAsia="zh-CN"/>
        </w:rPr>
        <w:t>投标文件【资格文件】</w:t>
      </w:r>
    </w:p>
    <w:p w14:paraId="162ED0AD">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32"/>
          <w:szCs w:val="32"/>
          <w:lang w:eastAsia="zh-CN"/>
        </w:rPr>
      </w:pPr>
      <w:r>
        <w:rPr>
          <w:rFonts w:hint="eastAsia"/>
          <w:b/>
          <w:bCs/>
          <w:sz w:val="32"/>
          <w:szCs w:val="32"/>
          <w:lang w:eastAsia="zh-CN"/>
        </w:rPr>
        <w:t>项目编号：</w:t>
      </w:r>
    </w:p>
    <w:p w14:paraId="6AD6898E">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sz w:val="32"/>
          <w:szCs w:val="32"/>
          <w:lang w:val="en-US" w:eastAsia="zh-CN"/>
        </w:rPr>
      </w:pPr>
      <w:r>
        <w:rPr>
          <w:rFonts w:hint="eastAsia"/>
          <w:b/>
          <w:bCs/>
          <w:sz w:val="32"/>
          <w:szCs w:val="32"/>
          <w:lang w:val="en-US" w:eastAsia="zh-CN"/>
        </w:rPr>
        <w:t>标段号：</w:t>
      </w:r>
    </w:p>
    <w:p w14:paraId="328B1E27">
      <w:pPr>
        <w:pStyle w:val="50"/>
        <w:bidi w:val="0"/>
        <w:rPr>
          <w:rFonts w:hint="eastAsia"/>
        </w:rPr>
      </w:pPr>
    </w:p>
    <w:p w14:paraId="7C06443D">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1E9B242F">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6FDFB128">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229A358D">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34DF15CF">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31E76A64">
      <w:pPr>
        <w:pStyle w:val="50"/>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default" w:eastAsia="宋体"/>
          <w:b/>
          <w:bCs/>
          <w:sz w:val="32"/>
          <w:szCs w:val="32"/>
          <w:u w:val="single"/>
          <w:lang w:val="en-US" w:eastAsia="zh-CN"/>
        </w:rPr>
      </w:pPr>
      <w:r>
        <w:rPr>
          <w:rFonts w:hint="eastAsia"/>
          <w:b/>
          <w:bCs/>
          <w:sz w:val="32"/>
          <w:szCs w:val="32"/>
        </w:rPr>
        <w:t>投标人名称：</w:t>
      </w:r>
    </w:p>
    <w:p w14:paraId="350C4D49">
      <w:pPr>
        <w:pStyle w:val="50"/>
        <w:keepNext w:val="0"/>
        <w:keepLines w:val="0"/>
        <w:pageBreakBefore w:val="0"/>
        <w:widowControl w:val="0"/>
        <w:kinsoku/>
        <w:wordWrap/>
        <w:overflowPunct/>
        <w:topLinePunct w:val="0"/>
        <w:autoSpaceDE/>
        <w:autoSpaceDN/>
        <w:bidi w:val="0"/>
        <w:adjustRightInd w:val="0"/>
        <w:snapToGrid w:val="0"/>
        <w:spacing w:line="480" w:lineRule="auto"/>
        <w:ind w:left="2406" w:leftChars="400" w:hanging="1446" w:hangingChars="450"/>
        <w:jc w:val="center"/>
        <w:textAlignment w:val="auto"/>
        <w:rPr>
          <w:rFonts w:hint="eastAsia"/>
          <w:b/>
          <w:bCs/>
          <w:sz w:val="32"/>
          <w:szCs w:val="32"/>
        </w:rPr>
      </w:pPr>
      <w:r>
        <w:rPr>
          <w:rFonts w:hint="eastAsia"/>
          <w:b/>
          <w:bCs/>
          <w:sz w:val="32"/>
          <w:szCs w:val="32"/>
        </w:rPr>
        <w:t>投标日期：</w:t>
      </w:r>
      <w:r>
        <w:rPr>
          <w:rFonts w:hint="eastAsia"/>
          <w:b/>
          <w:bCs/>
          <w:sz w:val="32"/>
          <w:szCs w:val="32"/>
          <w:u w:val="single"/>
        </w:rPr>
        <w:t xml:space="preserve">   </w:t>
      </w:r>
      <w:r>
        <w:rPr>
          <w:rFonts w:hint="eastAsia"/>
          <w:b/>
          <w:bCs/>
          <w:sz w:val="32"/>
          <w:szCs w:val="32"/>
          <w:u w:val="single"/>
          <w:lang w:val="en-US" w:eastAsia="zh-CN"/>
        </w:rPr>
        <w:t xml:space="preserve">  </w:t>
      </w:r>
      <w:r>
        <w:rPr>
          <w:rFonts w:hint="eastAsia"/>
          <w:b/>
          <w:bCs/>
          <w:sz w:val="32"/>
          <w:szCs w:val="32"/>
          <w:u w:val="single"/>
        </w:rPr>
        <w:t xml:space="preserve"> </w:t>
      </w:r>
      <w:r>
        <w:rPr>
          <w:rFonts w:hint="eastAsia"/>
          <w:b/>
          <w:bCs/>
          <w:sz w:val="32"/>
          <w:szCs w:val="32"/>
        </w:rPr>
        <w:t>年</w:t>
      </w:r>
      <w:r>
        <w:rPr>
          <w:rFonts w:hint="eastAsia"/>
          <w:b/>
          <w:bCs/>
          <w:sz w:val="32"/>
          <w:szCs w:val="32"/>
          <w:u w:val="single"/>
        </w:rPr>
        <w:t xml:space="preserve">    </w:t>
      </w:r>
      <w:r>
        <w:rPr>
          <w:rFonts w:hint="eastAsia"/>
          <w:b/>
          <w:bCs/>
          <w:sz w:val="32"/>
          <w:szCs w:val="32"/>
        </w:rPr>
        <w:t>月</w:t>
      </w:r>
      <w:r>
        <w:rPr>
          <w:rFonts w:hint="eastAsia"/>
          <w:b/>
          <w:bCs/>
          <w:sz w:val="32"/>
          <w:szCs w:val="32"/>
          <w:u w:val="single"/>
        </w:rPr>
        <w:t xml:space="preserve">    </w:t>
      </w:r>
      <w:r>
        <w:rPr>
          <w:rFonts w:hint="eastAsia"/>
          <w:b/>
          <w:bCs/>
          <w:sz w:val="32"/>
          <w:szCs w:val="32"/>
        </w:rPr>
        <w:t>日</w:t>
      </w:r>
    </w:p>
    <w:p w14:paraId="33C1DDD6">
      <w:pPr>
        <w:pStyle w:val="36"/>
        <w:bidi w:val="0"/>
        <w:rPr>
          <w:rFonts w:hint="eastAsia"/>
        </w:rPr>
      </w:pPr>
      <w:bookmarkStart w:id="881" w:name="_Toc5565"/>
      <w:bookmarkStart w:id="882" w:name="_Toc5306"/>
      <w:bookmarkStart w:id="883" w:name="_Toc31011"/>
      <w:bookmarkStart w:id="884" w:name="_Toc11556"/>
      <w:r>
        <w:rPr>
          <w:rFonts w:hint="eastAsia"/>
        </w:rPr>
        <w:br w:type="page"/>
      </w:r>
    </w:p>
    <w:bookmarkEnd w:id="881"/>
    <w:bookmarkEnd w:id="882"/>
    <w:bookmarkEnd w:id="883"/>
    <w:bookmarkEnd w:id="884"/>
    <w:p w14:paraId="26977DD9">
      <w:pPr>
        <w:pStyle w:val="36"/>
        <w:bidi w:val="0"/>
        <w:rPr>
          <w:rFonts w:hint="eastAsia"/>
        </w:rPr>
      </w:pPr>
      <w:bookmarkStart w:id="885" w:name="_Toc15611"/>
    </w:p>
    <w:p w14:paraId="2AD01664">
      <w:pPr>
        <w:pStyle w:val="36"/>
        <w:bidi w:val="0"/>
        <w:rPr>
          <w:rFonts w:hint="eastAsia"/>
        </w:rPr>
      </w:pPr>
    </w:p>
    <w:p w14:paraId="6494DC42">
      <w:pPr>
        <w:pStyle w:val="36"/>
        <w:bidi w:val="0"/>
        <w:rPr>
          <w:rFonts w:hint="eastAsia"/>
        </w:rPr>
      </w:pPr>
    </w:p>
    <w:p w14:paraId="12EFBDF4">
      <w:pPr>
        <w:pStyle w:val="36"/>
        <w:bidi w:val="0"/>
        <w:rPr>
          <w:rFonts w:hint="eastAsia"/>
        </w:rPr>
      </w:pPr>
    </w:p>
    <w:p w14:paraId="0ABC2030">
      <w:pPr>
        <w:pStyle w:val="36"/>
        <w:bidi w:val="0"/>
        <w:rPr>
          <w:rFonts w:hint="eastAsia"/>
        </w:rPr>
      </w:pPr>
    </w:p>
    <w:p w14:paraId="7F9CDD91">
      <w:pPr>
        <w:pStyle w:val="36"/>
        <w:bidi w:val="0"/>
        <w:rPr>
          <w:rFonts w:hint="eastAsia"/>
        </w:rPr>
      </w:pPr>
    </w:p>
    <w:p w14:paraId="3728E0AD">
      <w:pPr>
        <w:pStyle w:val="36"/>
        <w:bidi w:val="0"/>
        <w:rPr>
          <w:rFonts w:hint="eastAsia"/>
        </w:rPr>
      </w:pPr>
    </w:p>
    <w:p w14:paraId="0435B9B4">
      <w:pPr>
        <w:pStyle w:val="36"/>
        <w:bidi w:val="0"/>
        <w:rPr>
          <w:rFonts w:hint="eastAsia"/>
          <w:lang w:val="en-US" w:eastAsia="zh-CN"/>
        </w:rPr>
      </w:pPr>
      <w:bookmarkStart w:id="886" w:name="_Toc24630"/>
    </w:p>
    <w:p w14:paraId="118C09A2">
      <w:pPr>
        <w:pStyle w:val="36"/>
        <w:bidi w:val="0"/>
        <w:rPr>
          <w:rFonts w:hint="eastAsia"/>
          <w:lang w:val="en-US" w:eastAsia="zh-CN"/>
        </w:rPr>
      </w:pPr>
    </w:p>
    <w:p w14:paraId="665ED505">
      <w:pPr>
        <w:pStyle w:val="36"/>
        <w:bidi w:val="0"/>
        <w:rPr>
          <w:rFonts w:hint="eastAsia"/>
          <w:lang w:val="en-US" w:eastAsia="zh-CN"/>
        </w:rPr>
      </w:pPr>
    </w:p>
    <w:p w14:paraId="574072B2">
      <w:pPr>
        <w:pStyle w:val="36"/>
        <w:bidi w:val="0"/>
        <w:rPr>
          <w:rFonts w:hint="eastAsia"/>
          <w:lang w:val="en-US" w:eastAsia="zh-CN"/>
        </w:rPr>
      </w:pPr>
    </w:p>
    <w:p w14:paraId="017C41E9">
      <w:pPr>
        <w:pStyle w:val="36"/>
        <w:bidi w:val="0"/>
        <w:rPr>
          <w:rFonts w:hint="eastAsia"/>
          <w:lang w:val="en-US" w:eastAsia="zh-CN"/>
        </w:rPr>
      </w:pPr>
    </w:p>
    <w:p w14:paraId="2FB0D6E1">
      <w:pPr>
        <w:pStyle w:val="37"/>
        <w:keepNext w:val="0"/>
        <w:keepLines w:val="0"/>
        <w:pageBreakBefore w:val="0"/>
        <w:widowControl w:val="0"/>
        <w:numPr>
          <w:ilvl w:val="1"/>
          <w:numId w:val="0"/>
        </w:numPr>
        <w:kinsoku/>
        <w:wordWrap w:val="0"/>
        <w:overflowPunct/>
        <w:topLinePunct/>
        <w:autoSpaceDE/>
        <w:autoSpaceDN/>
        <w:bidi w:val="0"/>
        <w:adjustRightInd w:val="0"/>
        <w:snapToGrid w:val="0"/>
        <w:spacing w:before="625" w:beforeLines="200"/>
        <w:jc w:val="center"/>
        <w:textAlignment w:val="auto"/>
        <w:rPr>
          <w:rFonts w:hint="eastAsia"/>
          <w:sz w:val="32"/>
          <w:szCs w:val="32"/>
        </w:rPr>
      </w:pPr>
      <w:bookmarkStart w:id="887" w:name="_Toc28978"/>
      <w:bookmarkStart w:id="888" w:name="_Toc8059"/>
      <w:bookmarkStart w:id="889" w:name="_Toc10399"/>
      <w:r>
        <w:rPr>
          <w:rFonts w:hint="eastAsia"/>
          <w:sz w:val="32"/>
          <w:szCs w:val="32"/>
          <w:lang w:val="en-US" w:eastAsia="zh-CN"/>
        </w:rPr>
        <w:t>第一部</w:t>
      </w:r>
      <w:r>
        <w:rPr>
          <w:rFonts w:hint="eastAsia"/>
          <w:sz w:val="32"/>
          <w:szCs w:val="32"/>
        </w:rPr>
        <w:t>分 资格</w:t>
      </w:r>
      <w:r>
        <w:rPr>
          <w:rFonts w:hint="eastAsia"/>
          <w:sz w:val="32"/>
          <w:szCs w:val="32"/>
          <w:lang w:eastAsia="zh-CN"/>
        </w:rPr>
        <w:t>文件</w:t>
      </w:r>
      <w:r>
        <w:rPr>
          <w:rFonts w:hint="eastAsia"/>
          <w:sz w:val="32"/>
          <w:szCs w:val="32"/>
        </w:rPr>
        <w:t>(格式)</w:t>
      </w:r>
      <w:bookmarkEnd w:id="885"/>
      <w:bookmarkEnd w:id="886"/>
      <w:bookmarkEnd w:id="887"/>
      <w:bookmarkEnd w:id="888"/>
      <w:bookmarkEnd w:id="889"/>
      <w:bookmarkStart w:id="890" w:name="_Toc16168"/>
      <w:bookmarkStart w:id="891" w:name="_Toc23537"/>
    </w:p>
    <w:p w14:paraId="43DB5552">
      <w:pPr>
        <w:pStyle w:val="36"/>
        <w:bidi w:val="0"/>
        <w:rPr>
          <w:rFonts w:hint="eastAsia"/>
        </w:rPr>
      </w:pPr>
      <w:r>
        <w:rPr>
          <w:rFonts w:hint="eastAsia"/>
        </w:rPr>
        <w:br w:type="page"/>
      </w:r>
      <w:bookmarkEnd w:id="890"/>
      <w:bookmarkEnd w:id="891"/>
      <w:bookmarkStart w:id="892" w:name="_Toc4996"/>
      <w:bookmarkStart w:id="893" w:name="_Toc26837"/>
    </w:p>
    <w:bookmarkEnd w:id="892"/>
    <w:bookmarkEnd w:id="893"/>
    <w:p w14:paraId="047E8399">
      <w:pPr>
        <w:pStyle w:val="42"/>
        <w:numPr>
          <w:ilvl w:val="0"/>
          <w:numId w:val="16"/>
        </w:numPr>
        <w:bidi w:val="0"/>
        <w:ind w:left="0" w:leftChars="0" w:hanging="9" w:firstLineChars="0"/>
        <w:jc w:val="center"/>
        <w:rPr>
          <w:rFonts w:hint="eastAsia"/>
          <w:lang w:val="en-US" w:eastAsia="zh-CN"/>
        </w:rPr>
      </w:pPr>
      <w:bookmarkStart w:id="894" w:name="_Toc22152"/>
      <w:bookmarkStart w:id="895" w:name="_Toc17085"/>
      <w:bookmarkStart w:id="896" w:name="_Toc2452"/>
      <w:bookmarkStart w:id="897" w:name="_Toc28837"/>
      <w:bookmarkStart w:id="898" w:name="_Toc8473"/>
      <w:bookmarkStart w:id="899" w:name="_Toc28397"/>
      <w:bookmarkStart w:id="900" w:name="_Toc3822"/>
      <w:bookmarkStart w:id="901" w:name="_Toc28024"/>
      <w:bookmarkStart w:id="902" w:name="_Toc29937"/>
      <w:bookmarkStart w:id="903" w:name="_Toc14566"/>
      <w:r>
        <w:rPr>
          <w:rFonts w:hint="eastAsia"/>
          <w:lang w:val="en-US" w:eastAsia="zh-CN"/>
        </w:rPr>
        <w:t>具有独立承担民事责任的能力的证明材料</w:t>
      </w:r>
      <w:bookmarkEnd w:id="894"/>
      <w:bookmarkEnd w:id="895"/>
      <w:bookmarkEnd w:id="896"/>
      <w:bookmarkEnd w:id="897"/>
      <w:bookmarkEnd w:id="898"/>
    </w:p>
    <w:p w14:paraId="3E83D369">
      <w:pPr>
        <w:pStyle w:val="34"/>
        <w:bidi w:val="0"/>
        <w:rPr>
          <w:rFonts w:hint="eastAsia"/>
          <w:lang w:eastAsia="zh-CN"/>
        </w:rPr>
      </w:pPr>
      <w:r>
        <w:rPr>
          <w:rFonts w:hint="eastAsia"/>
          <w:lang w:val="en-US" w:eastAsia="zh-CN"/>
        </w:rPr>
        <w:t>投标人：</w:t>
      </w:r>
      <w:r>
        <w:rPr>
          <w:rFonts w:hint="eastAsia"/>
        </w:rPr>
        <w:t>①若为</w:t>
      </w:r>
      <w:r>
        <w:rPr>
          <w:rFonts w:hint="eastAsia"/>
          <w:b/>
          <w:bCs/>
        </w:rPr>
        <w:t>企业法人</w:t>
      </w:r>
      <w:r>
        <w:rPr>
          <w:rFonts w:hint="eastAsia"/>
        </w:rPr>
        <w:t>：提供“营业执照”</w:t>
      </w:r>
      <w:r>
        <w:rPr>
          <w:rFonts w:hint="eastAsia"/>
          <w:lang w:val="en-US" w:eastAsia="zh-CN"/>
        </w:rPr>
        <w:t>副本复印件</w:t>
      </w:r>
      <w:r>
        <w:rPr>
          <w:rFonts w:hint="eastAsia"/>
        </w:rPr>
        <w:t>；未换证的提供“营业执照</w:t>
      </w:r>
      <w:r>
        <w:rPr>
          <w:rFonts w:hint="eastAsia"/>
          <w:lang w:val="en-US" w:eastAsia="zh-CN"/>
        </w:rPr>
        <w:t>副本</w:t>
      </w:r>
      <w:r>
        <w:rPr>
          <w:rFonts w:hint="eastAsia"/>
        </w:rPr>
        <w:t>、税务登记证</w:t>
      </w:r>
      <w:r>
        <w:rPr>
          <w:rFonts w:hint="eastAsia"/>
          <w:lang w:val="en-US" w:eastAsia="zh-CN"/>
        </w:rPr>
        <w:t>副本</w:t>
      </w:r>
      <w:r>
        <w:rPr>
          <w:rFonts w:hint="eastAsia"/>
        </w:rPr>
        <w:t>、组织机构代码证</w:t>
      </w:r>
      <w:r>
        <w:rPr>
          <w:rFonts w:hint="eastAsia"/>
          <w:lang w:val="en-US" w:eastAsia="zh-CN"/>
        </w:rPr>
        <w:t>副本</w:t>
      </w:r>
      <w:r>
        <w:rPr>
          <w:rFonts w:hint="eastAsia"/>
        </w:rPr>
        <w:t>”</w:t>
      </w:r>
      <w:r>
        <w:rPr>
          <w:rFonts w:hint="eastAsia"/>
          <w:lang w:val="en-US" w:eastAsia="zh-CN"/>
        </w:rPr>
        <w:t>复印件</w:t>
      </w:r>
      <w:r>
        <w:rPr>
          <w:rFonts w:hint="eastAsia"/>
        </w:rPr>
        <w:t>；②若为</w:t>
      </w:r>
      <w:r>
        <w:rPr>
          <w:rFonts w:hint="eastAsia"/>
          <w:b/>
          <w:bCs/>
        </w:rPr>
        <w:t>事业法人</w:t>
      </w:r>
      <w:r>
        <w:rPr>
          <w:rFonts w:hint="eastAsia"/>
        </w:rPr>
        <w:t>：提供“统一社会信用代码法人登记证书”</w:t>
      </w:r>
      <w:r>
        <w:rPr>
          <w:rFonts w:hint="eastAsia"/>
          <w:lang w:val="en-US" w:eastAsia="zh-CN"/>
        </w:rPr>
        <w:t>复印件</w:t>
      </w:r>
      <w:r>
        <w:rPr>
          <w:rFonts w:hint="eastAsia"/>
        </w:rPr>
        <w:t>；未换证的提交“事业法人登记证书、组织机构代码证”</w:t>
      </w:r>
      <w:r>
        <w:rPr>
          <w:rFonts w:hint="eastAsia"/>
          <w:lang w:val="en-US" w:eastAsia="zh-CN"/>
        </w:rPr>
        <w:t>复印件</w:t>
      </w:r>
      <w:r>
        <w:rPr>
          <w:rFonts w:hint="eastAsia"/>
        </w:rPr>
        <w:t>；③若为</w:t>
      </w:r>
      <w:r>
        <w:rPr>
          <w:rFonts w:hint="eastAsia"/>
          <w:b/>
          <w:bCs/>
        </w:rPr>
        <w:t>其他组织</w:t>
      </w:r>
      <w:r>
        <w:rPr>
          <w:rFonts w:hint="eastAsia"/>
        </w:rPr>
        <w:t>：提供“对应主管部门颁发的准许执业证明文件或营业执照</w:t>
      </w:r>
      <w:r>
        <w:rPr>
          <w:rFonts w:hint="eastAsia"/>
          <w:lang w:val="en-US" w:eastAsia="zh-CN"/>
        </w:rPr>
        <w:t>副本</w:t>
      </w:r>
      <w:r>
        <w:rPr>
          <w:rFonts w:hint="eastAsia"/>
        </w:rPr>
        <w:t>”</w:t>
      </w:r>
      <w:r>
        <w:rPr>
          <w:rFonts w:hint="eastAsia"/>
          <w:lang w:val="en-US" w:eastAsia="zh-CN"/>
        </w:rPr>
        <w:t>复印件</w:t>
      </w:r>
      <w:r>
        <w:rPr>
          <w:rFonts w:hint="eastAsia"/>
        </w:rPr>
        <w:t>；④若为</w:t>
      </w:r>
      <w:r>
        <w:rPr>
          <w:rFonts w:hint="eastAsia"/>
          <w:b/>
          <w:bCs/>
        </w:rPr>
        <w:t>自然人</w:t>
      </w:r>
      <w:r>
        <w:rPr>
          <w:rFonts w:hint="eastAsia"/>
        </w:rPr>
        <w:t>：提供“身份证明材料”</w:t>
      </w:r>
      <w:r>
        <w:rPr>
          <w:rFonts w:hint="eastAsia"/>
          <w:lang w:eastAsia="zh-CN"/>
        </w:rPr>
        <w:t>。</w:t>
      </w:r>
    </w:p>
    <w:bookmarkEnd w:id="899"/>
    <w:p w14:paraId="631FA451">
      <w:pPr>
        <w:pStyle w:val="60"/>
        <w:bidi w:val="0"/>
        <w:rPr>
          <w:rFonts w:hint="eastAsia"/>
          <w:lang w:val="en-US" w:eastAsia="zh-CN"/>
        </w:rPr>
      </w:pPr>
      <w:r>
        <w:rPr>
          <w:rFonts w:hint="eastAsia"/>
          <w:lang w:val="en-US" w:eastAsia="zh-CN"/>
        </w:rPr>
        <w:t>注：1.以上证明材料应满足此条要求①发证机关有年检要求的，应按规定通过年检；②在有效期内；③复印件加盖投标人公章；</w:t>
      </w:r>
    </w:p>
    <w:p w14:paraId="41C4B565">
      <w:pPr>
        <w:pStyle w:val="60"/>
        <w:bidi w:val="0"/>
        <w:rPr>
          <w:rFonts w:hint="eastAsia"/>
          <w:lang w:val="en-US" w:eastAsia="zh-CN"/>
        </w:rPr>
      </w:pPr>
      <w:r>
        <w:rPr>
          <w:rFonts w:hint="eastAsia"/>
          <w:lang w:val="en-US" w:eastAsia="zh-CN"/>
        </w:rPr>
        <w:t>2.</w:t>
      </w:r>
      <w:bookmarkEnd w:id="900"/>
      <w:r>
        <w:rPr>
          <w:rFonts w:hint="eastAsia"/>
          <w:lang w:val="en-US" w:eastAsia="zh-CN"/>
        </w:rPr>
        <w:t>企业若已更换为三证合一的则提供营业执照副本复印件，事业单位提供事业单位法人证书复印件，其他组织提供执业许可证或营业执照等证明文件复印件，自然人提供身份证明均具备此条同等效力；</w:t>
      </w:r>
    </w:p>
    <w:p w14:paraId="6EFD3F0B">
      <w:pPr>
        <w:pStyle w:val="60"/>
        <w:bidi w:val="0"/>
      </w:pPr>
      <w:r>
        <w:rPr>
          <w:rFonts w:hint="eastAsia"/>
          <w:lang w:val="en-US" w:eastAsia="zh-CN"/>
        </w:rPr>
        <w:t>3.</w:t>
      </w:r>
      <w:r>
        <w:t>根据国务院办公厅关于加快推进“多证合一”改革的指导意见</w:t>
      </w:r>
      <w:r>
        <w:rPr>
          <w:rFonts w:hint="eastAsia"/>
          <w:lang w:eastAsia="zh-CN"/>
        </w:rPr>
        <w:t>(</w:t>
      </w:r>
      <w:r>
        <w:t>国办发</w:t>
      </w:r>
      <w:r>
        <w:rPr>
          <w:rFonts w:hint="eastAsia"/>
          <w:lang w:val="en-US" w:eastAsia="zh-CN"/>
        </w:rPr>
        <w:t>〔</w:t>
      </w:r>
      <w:r>
        <w:t>2017</w:t>
      </w:r>
      <w:r>
        <w:rPr>
          <w:rFonts w:hint="eastAsia"/>
          <w:lang w:val="en-US" w:eastAsia="zh-CN"/>
        </w:rPr>
        <w:t>〕</w:t>
      </w:r>
      <w:r>
        <w:t>41号</w:t>
      </w:r>
      <w:r>
        <w:rPr>
          <w:rFonts w:hint="eastAsia"/>
          <w:lang w:eastAsia="zh-CN"/>
        </w:rPr>
        <w:t>)</w:t>
      </w:r>
      <w:r>
        <w:t>等政策要求，若资格要求涉及的登记、备案等有关事项和各类证照已实行多证合一</w:t>
      </w:r>
      <w:r>
        <w:rPr>
          <w:rFonts w:hint="eastAsia"/>
          <w:lang w:val="en-US" w:eastAsia="zh-CN"/>
        </w:rPr>
        <w:t>的，</w:t>
      </w:r>
      <w:r>
        <w:rPr>
          <w:rFonts w:hint="eastAsia"/>
          <w:lang w:eastAsia="zh-CN"/>
        </w:rPr>
        <w:t>提供多证合一证照</w:t>
      </w:r>
      <w:r>
        <w:rPr>
          <w:rFonts w:hint="eastAsia"/>
          <w:lang w:val="en-US" w:eastAsia="zh-CN"/>
        </w:rPr>
        <w:t>副本</w:t>
      </w:r>
      <w:r>
        <w:rPr>
          <w:rFonts w:hint="eastAsia"/>
          <w:lang w:eastAsia="zh-CN"/>
        </w:rPr>
        <w:t>复印件</w:t>
      </w:r>
      <w:r>
        <w:t>。</w:t>
      </w:r>
    </w:p>
    <w:p w14:paraId="1F44FB8A">
      <w:pPr>
        <w:pStyle w:val="36"/>
        <w:bidi w:val="0"/>
        <w:rPr>
          <w:rFonts w:hint="eastAsia"/>
          <w:lang w:val="en-US" w:eastAsia="zh-CN"/>
        </w:rPr>
      </w:pPr>
    </w:p>
    <w:p w14:paraId="1966D191">
      <w:pPr>
        <w:pStyle w:val="42"/>
        <w:numPr>
          <w:ilvl w:val="0"/>
          <w:numId w:val="16"/>
        </w:numPr>
        <w:bidi w:val="0"/>
        <w:ind w:left="0" w:leftChars="0" w:hanging="9" w:firstLineChars="0"/>
        <w:jc w:val="center"/>
        <w:rPr>
          <w:rFonts w:hint="eastAsia"/>
          <w:lang w:val="en-US" w:eastAsia="zh-CN"/>
        </w:rPr>
      </w:pPr>
      <w:bookmarkStart w:id="904" w:name="_Toc17113"/>
      <w:bookmarkStart w:id="905" w:name="_Toc19552"/>
      <w:bookmarkStart w:id="906" w:name="_Toc25459"/>
      <w:r>
        <w:rPr>
          <w:rFonts w:hint="eastAsia"/>
          <w:lang w:val="en-US" w:eastAsia="zh-CN"/>
        </w:rPr>
        <w:t>投标人</w:t>
      </w:r>
      <w:r>
        <w:rPr>
          <w:rFonts w:hint="eastAsia" w:ascii="宋体" w:hAnsi="宋体" w:eastAsia="宋体"/>
          <w:lang w:val="en-US" w:eastAsia="zh-CN"/>
        </w:rPr>
        <w:t>具有</w:t>
      </w:r>
      <w:r>
        <w:rPr>
          <w:rFonts w:hint="eastAsia"/>
          <w:lang w:val="en-US" w:eastAsia="zh-CN"/>
        </w:rPr>
        <w:t>良好的商业信誉和健全的财务会计制度的证明材料</w:t>
      </w:r>
      <w:bookmarkEnd w:id="901"/>
      <w:bookmarkEnd w:id="902"/>
      <w:bookmarkEnd w:id="904"/>
      <w:bookmarkEnd w:id="905"/>
      <w:bookmarkEnd w:id="906"/>
    </w:p>
    <w:bookmarkEnd w:id="903"/>
    <w:p w14:paraId="66647EFC">
      <w:pPr>
        <w:pStyle w:val="60"/>
        <w:bidi w:val="0"/>
        <w:rPr>
          <w:rFonts w:hint="eastAsia"/>
          <w:b w:val="0"/>
          <w:bCs/>
          <w:lang w:val="en-US" w:eastAsia="zh-CN"/>
        </w:rPr>
      </w:pPr>
      <w:bookmarkStart w:id="907" w:name="_Toc1716"/>
      <w:bookmarkStart w:id="908" w:name="_Toc19866"/>
      <w:bookmarkStart w:id="909" w:name="_Toc17978"/>
      <w:bookmarkStart w:id="910" w:name="_Toc17744"/>
      <w:bookmarkStart w:id="911" w:name="_Toc5443"/>
      <w:r>
        <w:rPr>
          <w:rFonts w:hint="eastAsia"/>
          <w:b w:val="0"/>
          <w:bCs/>
          <w:lang w:val="en-US" w:eastAsia="zh-CN"/>
        </w:rPr>
        <w:t>供应商须提供财务状况报告，内容可为以下三者之一：</w:t>
      </w:r>
    </w:p>
    <w:p w14:paraId="0A41FB82">
      <w:pPr>
        <w:pStyle w:val="60"/>
        <w:bidi w:val="0"/>
        <w:rPr>
          <w:rFonts w:hint="eastAsia"/>
          <w:b w:val="0"/>
          <w:bCs/>
          <w:lang w:val="en-US" w:eastAsia="zh-CN"/>
        </w:rPr>
      </w:pPr>
      <w:r>
        <w:rPr>
          <w:rFonts w:hint="eastAsia"/>
          <w:b w:val="0"/>
          <w:bCs/>
          <w:lang w:val="en-US" w:eastAsia="zh-CN"/>
        </w:rPr>
        <w:t>1）近三个月内基本开户银行出具的资信证明（复印件）</w:t>
      </w:r>
    </w:p>
    <w:p w14:paraId="0D7A2A14">
      <w:pPr>
        <w:pStyle w:val="60"/>
        <w:bidi w:val="0"/>
        <w:rPr>
          <w:rFonts w:hint="eastAsia"/>
          <w:b w:val="0"/>
          <w:bCs/>
          <w:lang w:val="en-US" w:eastAsia="zh-CN"/>
        </w:rPr>
      </w:pPr>
      <w:r>
        <w:rPr>
          <w:rFonts w:hint="eastAsia"/>
          <w:b w:val="0"/>
          <w:bCs/>
          <w:lang w:val="en-US" w:eastAsia="zh-CN"/>
        </w:rPr>
        <w:t>2）2023年-2025年任意一年度经审计的财务审计报告，包括“四表一注”，即资产负债表、利润表、现金流量表、所有者权益变动表（无所有者权益变动表的提供相关说明）及其附注（复印件加盖公章）；</w:t>
      </w:r>
    </w:p>
    <w:p w14:paraId="162F2B02">
      <w:pPr>
        <w:pStyle w:val="60"/>
        <w:bidi w:val="0"/>
        <w:rPr>
          <w:rFonts w:hint="eastAsia"/>
          <w:b w:val="0"/>
          <w:bCs/>
          <w:lang w:val="en-US" w:eastAsia="zh-CN"/>
        </w:rPr>
      </w:pPr>
      <w:r>
        <w:rPr>
          <w:rFonts w:hint="eastAsia"/>
          <w:b w:val="0"/>
          <w:bCs/>
          <w:lang w:val="en-US" w:eastAsia="zh-CN"/>
        </w:rPr>
        <w:t>3）财政部门认可的政府采购专业担保机构出具的投标担保函，须同时提供专业担保机构经财政部门认可的证明文件。；</w:t>
      </w:r>
    </w:p>
    <w:p w14:paraId="7B889F9B">
      <w:pPr>
        <w:pStyle w:val="42"/>
        <w:numPr>
          <w:ilvl w:val="0"/>
          <w:numId w:val="16"/>
        </w:numPr>
        <w:bidi w:val="0"/>
        <w:ind w:left="0" w:leftChars="0" w:hanging="9" w:firstLineChars="0"/>
        <w:jc w:val="center"/>
        <w:rPr>
          <w:rFonts w:hint="eastAsia"/>
          <w:lang w:val="en-US" w:eastAsia="zh-CN"/>
        </w:rPr>
      </w:pPr>
      <w:bookmarkStart w:id="912" w:name="_Toc27901"/>
      <w:r>
        <w:rPr>
          <w:rFonts w:hint="eastAsia"/>
          <w:lang w:val="en-US" w:eastAsia="zh-CN"/>
        </w:rPr>
        <w:t>投标人具有履行合同所必需的设备和专业技术能力证明材料</w:t>
      </w:r>
      <w:bookmarkEnd w:id="912"/>
    </w:p>
    <w:p w14:paraId="783F6679">
      <w:pPr>
        <w:pStyle w:val="34"/>
        <w:bidi w:val="0"/>
        <w:rPr>
          <w:rFonts w:hint="eastAsia"/>
          <w:lang w:val="en-US" w:eastAsia="zh-CN"/>
        </w:rPr>
      </w:pPr>
      <w:r>
        <w:rPr>
          <w:rFonts w:hint="eastAsia"/>
          <w:lang w:val="en-US" w:eastAsia="zh-CN"/>
        </w:rPr>
        <w:t>提供具有履行合同所必需的设备和专业技术能力的承诺函。</w:t>
      </w:r>
    </w:p>
    <w:p w14:paraId="5B29F3C9">
      <w:pPr>
        <w:pStyle w:val="60"/>
        <w:bidi w:val="0"/>
        <w:rPr>
          <w:rFonts w:hint="eastAsia"/>
          <w:lang w:val="en-US" w:eastAsia="zh-CN"/>
        </w:rPr>
      </w:pPr>
      <w:r>
        <w:rPr>
          <w:rFonts w:hint="eastAsia"/>
          <w:lang w:val="en-US" w:eastAsia="zh-CN"/>
        </w:rPr>
        <w:t>注：</w:t>
      </w:r>
      <w:r>
        <w:rPr>
          <w:rFonts w:hint="eastAsia" w:cs="宋体" w:asciiTheme="minorEastAsia" w:hAnsiTheme="minorEastAsia" w:eastAsiaTheme="minorEastAsia"/>
          <w:b/>
          <w:bCs/>
          <w:lang w:val="en-US" w:eastAsia="zh-CN"/>
        </w:rPr>
        <w:t>承诺函</w:t>
      </w:r>
      <w:r>
        <w:rPr>
          <w:rFonts w:hint="eastAsia"/>
          <w:lang w:val="en-US" w:eastAsia="zh-CN"/>
        </w:rPr>
        <w:t>格式自拟。</w:t>
      </w:r>
    </w:p>
    <w:p w14:paraId="2B19F0E4">
      <w:pPr>
        <w:pStyle w:val="42"/>
        <w:numPr>
          <w:ilvl w:val="0"/>
          <w:numId w:val="16"/>
        </w:numPr>
        <w:bidi w:val="0"/>
        <w:ind w:left="0" w:leftChars="0" w:hanging="9" w:firstLineChars="0"/>
        <w:jc w:val="center"/>
        <w:rPr>
          <w:rFonts w:hint="eastAsia"/>
          <w:lang w:val="en-US" w:eastAsia="zh-CN"/>
        </w:rPr>
      </w:pPr>
      <w:bookmarkStart w:id="913" w:name="_Toc19024"/>
      <w:r>
        <w:rPr>
          <w:rFonts w:hint="eastAsia"/>
          <w:lang w:val="en-US" w:eastAsia="zh-CN"/>
        </w:rPr>
        <w:t>投标人有依法</w:t>
      </w:r>
      <w:r>
        <w:rPr>
          <w:rFonts w:hint="eastAsia" w:ascii="宋体" w:hAnsi="宋体" w:eastAsia="宋体"/>
          <w:lang w:val="en-US" w:eastAsia="zh-CN"/>
        </w:rPr>
        <w:t>缴纳</w:t>
      </w:r>
      <w:r>
        <w:rPr>
          <w:rFonts w:hint="eastAsia"/>
          <w:lang w:val="en-US" w:eastAsia="zh-CN"/>
        </w:rPr>
        <w:t>税收和社会保障资金的良好记录的证明材料</w:t>
      </w:r>
      <w:bookmarkEnd w:id="907"/>
      <w:bookmarkEnd w:id="908"/>
      <w:bookmarkEnd w:id="909"/>
      <w:bookmarkEnd w:id="910"/>
      <w:bookmarkEnd w:id="913"/>
    </w:p>
    <w:bookmarkEnd w:id="911"/>
    <w:p w14:paraId="3B21CE11">
      <w:pPr>
        <w:pStyle w:val="60"/>
        <w:bidi w:val="0"/>
        <w:rPr>
          <w:rFonts w:hint="eastAsia"/>
          <w:b w:val="0"/>
          <w:bCs w:val="0"/>
          <w:highlight w:val="none"/>
          <w:lang w:val="en-US" w:eastAsia="zh-CN"/>
        </w:rPr>
      </w:pPr>
      <w:r>
        <w:rPr>
          <w:rFonts w:hint="eastAsia" w:ascii="宋体" w:hAnsi="宋体" w:cs="宋体"/>
          <w:b w:val="0"/>
          <w:bCs w:val="0"/>
          <w:szCs w:val="21"/>
          <w:highlight w:val="none"/>
          <w:lang w:val="en-US" w:eastAsia="zh-CN"/>
        </w:rPr>
        <w:t>1.</w:t>
      </w:r>
      <w:r>
        <w:rPr>
          <w:rFonts w:hint="eastAsia" w:ascii="宋体" w:hAnsi="宋体" w:cs="宋体"/>
          <w:b w:val="0"/>
          <w:bCs w:val="0"/>
          <w:szCs w:val="21"/>
          <w:highlight w:val="none"/>
        </w:rPr>
        <w:t>提供投标人缴税所属时间在</w:t>
      </w:r>
      <w:r>
        <w:rPr>
          <w:rFonts w:hint="eastAsia" w:cs="宋体"/>
          <w:b w:val="0"/>
          <w:bCs w:val="0"/>
          <w:szCs w:val="21"/>
          <w:highlight w:val="none"/>
          <w:lang w:eastAsia="zh-CN"/>
        </w:rPr>
        <w:t>2025年0</w:t>
      </w:r>
      <w:r>
        <w:rPr>
          <w:rFonts w:hint="eastAsia" w:cs="宋体"/>
          <w:b w:val="0"/>
          <w:bCs w:val="0"/>
          <w:szCs w:val="21"/>
          <w:highlight w:val="none"/>
          <w:lang w:val="en-US" w:eastAsia="zh-CN"/>
        </w:rPr>
        <w:t>6</w:t>
      </w:r>
      <w:r>
        <w:rPr>
          <w:rFonts w:hint="eastAsia" w:cs="宋体"/>
          <w:b w:val="0"/>
          <w:bCs w:val="0"/>
          <w:szCs w:val="21"/>
          <w:highlight w:val="none"/>
          <w:lang w:eastAsia="zh-CN"/>
        </w:rPr>
        <w:t>月</w:t>
      </w:r>
      <w:r>
        <w:rPr>
          <w:rFonts w:hint="eastAsia" w:ascii="宋体" w:hAnsi="宋体" w:cs="宋体"/>
          <w:b w:val="0"/>
          <w:bCs w:val="0"/>
          <w:szCs w:val="21"/>
          <w:highlight w:val="none"/>
        </w:rPr>
        <w:t>至本项目投标文件提交截止时间前</w:t>
      </w:r>
      <w:r>
        <w:rPr>
          <w:rFonts w:hint="eastAsia" w:cs="宋体"/>
          <w:b w:val="0"/>
          <w:bCs w:val="0"/>
          <w:szCs w:val="21"/>
          <w:highlight w:val="none"/>
          <w:lang w:eastAsia="zh-CN"/>
        </w:rPr>
        <w:t>任意1个月</w:t>
      </w:r>
      <w:r>
        <w:rPr>
          <w:rFonts w:hint="eastAsia" w:ascii="宋体" w:hAnsi="宋体" w:cs="宋体"/>
          <w:b w:val="0"/>
          <w:bCs w:val="0"/>
          <w:szCs w:val="21"/>
          <w:highlight w:val="none"/>
        </w:rPr>
        <w:t>的税务局税收通用缴款书或银行电子缴税（费）凭证或税务局出具纳税情况的相关证明，依法免税或免缴的，应提供相关证明文件或说明，至投标文件提交截止时间止成立不足一年的投标人可提供相关情况说明</w:t>
      </w:r>
      <w:r>
        <w:rPr>
          <w:rFonts w:hint="eastAsia"/>
          <w:b w:val="0"/>
          <w:bCs w:val="0"/>
          <w:highlight w:val="none"/>
          <w:lang w:val="en-US" w:eastAsia="zh-CN"/>
        </w:rPr>
        <w:t>。</w:t>
      </w:r>
    </w:p>
    <w:p w14:paraId="711C0490">
      <w:pPr>
        <w:pStyle w:val="60"/>
        <w:bidi w:val="0"/>
        <w:rPr>
          <w:rFonts w:hint="eastAsia" w:eastAsia="宋体"/>
          <w:b w:val="0"/>
          <w:bCs w:val="0"/>
          <w:highlight w:val="none"/>
          <w:lang w:val="en-US" w:eastAsia="zh-CN"/>
        </w:rPr>
      </w:pPr>
      <w:r>
        <w:rPr>
          <w:rFonts w:hint="eastAsia"/>
          <w:b w:val="0"/>
          <w:bCs w:val="0"/>
          <w:highlight w:val="none"/>
          <w:lang w:val="en-US" w:eastAsia="zh-CN"/>
        </w:rPr>
        <w:t>2.</w:t>
      </w:r>
      <w:r>
        <w:rPr>
          <w:rFonts w:hint="eastAsia" w:ascii="宋体" w:hAnsi="宋体" w:cs="宋体"/>
          <w:b w:val="0"/>
          <w:bCs w:val="0"/>
          <w:szCs w:val="21"/>
          <w:highlight w:val="none"/>
        </w:rPr>
        <w:t>提供投标人缴费所属时间在</w:t>
      </w:r>
      <w:r>
        <w:rPr>
          <w:rFonts w:hint="eastAsia" w:cs="宋体"/>
          <w:b w:val="0"/>
          <w:bCs w:val="0"/>
          <w:szCs w:val="21"/>
          <w:highlight w:val="none"/>
          <w:lang w:eastAsia="zh-CN"/>
        </w:rPr>
        <w:t>2025年0</w:t>
      </w:r>
      <w:r>
        <w:rPr>
          <w:rFonts w:hint="eastAsia" w:cs="宋体"/>
          <w:b w:val="0"/>
          <w:bCs w:val="0"/>
          <w:szCs w:val="21"/>
          <w:highlight w:val="none"/>
          <w:lang w:val="en-US" w:eastAsia="zh-CN"/>
        </w:rPr>
        <w:t>6</w:t>
      </w:r>
      <w:r>
        <w:rPr>
          <w:rFonts w:hint="eastAsia" w:cs="宋体"/>
          <w:b w:val="0"/>
          <w:bCs w:val="0"/>
          <w:szCs w:val="21"/>
          <w:highlight w:val="none"/>
          <w:lang w:eastAsia="zh-CN"/>
        </w:rPr>
        <w:t>月</w:t>
      </w:r>
      <w:r>
        <w:rPr>
          <w:rFonts w:hint="eastAsia" w:ascii="宋体" w:hAnsi="宋体" w:cs="宋体"/>
          <w:b w:val="0"/>
          <w:bCs w:val="0"/>
          <w:szCs w:val="21"/>
          <w:highlight w:val="none"/>
        </w:rPr>
        <w:t>至本项目投标文件提交截止时间前</w:t>
      </w:r>
      <w:r>
        <w:rPr>
          <w:rFonts w:hint="eastAsia" w:cs="宋体"/>
          <w:b w:val="0"/>
          <w:bCs w:val="0"/>
          <w:szCs w:val="21"/>
          <w:highlight w:val="none"/>
          <w:lang w:eastAsia="zh-CN"/>
        </w:rPr>
        <w:t>任意1个月</w:t>
      </w:r>
      <w:r>
        <w:rPr>
          <w:rFonts w:hint="eastAsia" w:ascii="宋体" w:hAnsi="宋体" w:cs="宋体"/>
          <w:b w:val="0"/>
          <w:bCs w:val="0"/>
          <w:szCs w:val="21"/>
          <w:highlight w:val="none"/>
        </w:rPr>
        <w:t>的社会保险费缴款书或银行电子缴税（费）凭证或社保管理部门出具的有效的缴款证明，依法免缴的，应提供依法免缴的相关证明文件或说明，至投标文件提交截止时间止成立不足一年的投标人可提供相关情况说明</w:t>
      </w:r>
      <w:r>
        <w:rPr>
          <w:rFonts w:hint="eastAsia" w:ascii="宋体" w:hAnsi="宋体" w:cs="宋体"/>
          <w:b w:val="0"/>
          <w:bCs w:val="0"/>
          <w:szCs w:val="21"/>
          <w:highlight w:val="none"/>
          <w:lang w:eastAsia="zh-CN"/>
        </w:rPr>
        <w:t>。</w:t>
      </w:r>
    </w:p>
    <w:p w14:paraId="228457D5">
      <w:pPr>
        <w:pStyle w:val="36"/>
        <w:bidi w:val="0"/>
        <w:rPr>
          <w:rFonts w:hint="eastAsia"/>
          <w:lang w:val="en-US" w:eastAsia="zh-CN"/>
        </w:rPr>
      </w:pPr>
      <w:r>
        <w:rPr>
          <w:rFonts w:hint="eastAsia"/>
          <w:lang w:val="en-US" w:eastAsia="zh-CN"/>
        </w:rPr>
        <w:br w:type="page"/>
      </w:r>
    </w:p>
    <w:p w14:paraId="21520C57">
      <w:pPr>
        <w:pStyle w:val="42"/>
        <w:numPr>
          <w:ilvl w:val="0"/>
          <w:numId w:val="16"/>
        </w:numPr>
        <w:bidi w:val="0"/>
        <w:ind w:left="0" w:leftChars="0" w:hanging="9" w:firstLineChars="0"/>
        <w:jc w:val="center"/>
        <w:rPr>
          <w:rFonts w:hint="eastAsia"/>
          <w:lang w:val="en-US" w:eastAsia="zh-CN"/>
        </w:rPr>
      </w:pPr>
      <w:bookmarkStart w:id="914" w:name="_Toc19893"/>
      <w:bookmarkStart w:id="915" w:name="_Toc12126"/>
      <w:bookmarkStart w:id="916" w:name="_Toc23733"/>
      <w:bookmarkStart w:id="917" w:name="_Toc21379"/>
      <w:r>
        <w:rPr>
          <w:rFonts w:hint="eastAsia"/>
          <w:lang w:val="en-US" w:eastAsia="zh-CN"/>
        </w:rPr>
        <w:t>投标人参加政府采购活动前三年内，在经营活动中没有重大违法记录的证明材料</w:t>
      </w:r>
      <w:bookmarkEnd w:id="914"/>
      <w:bookmarkEnd w:id="915"/>
      <w:bookmarkEnd w:id="916"/>
      <w:bookmarkEnd w:id="917"/>
    </w:p>
    <w:p w14:paraId="5607ED1C">
      <w:pPr>
        <w:pStyle w:val="34"/>
        <w:bidi w:val="0"/>
        <w:rPr>
          <w:rFonts w:hint="eastAsia"/>
          <w:lang w:val="en-US" w:eastAsia="zh-CN"/>
        </w:rPr>
      </w:pPr>
      <w:bookmarkStart w:id="918" w:name="_Toc9591"/>
      <w:bookmarkStart w:id="919" w:name="_Toc14299"/>
      <w:r>
        <w:rPr>
          <w:rFonts w:hint="eastAsia"/>
          <w:lang w:val="en-US" w:eastAsia="zh-CN"/>
        </w:rPr>
        <w:t>投标人提供参加本次政府采购活动前三年内，在经营活动中没有重大违法记录的书面声明(成立不足三年的，从成立之日起计算)。</w:t>
      </w:r>
    </w:p>
    <w:p w14:paraId="00E8F05E">
      <w:pPr>
        <w:pStyle w:val="60"/>
        <w:bidi w:val="0"/>
        <w:rPr>
          <w:rFonts w:hint="eastAsia"/>
          <w:lang w:val="en-US" w:eastAsia="zh-CN"/>
        </w:rPr>
      </w:pPr>
      <w:bookmarkStart w:id="920" w:name="_Toc26284"/>
      <w:bookmarkStart w:id="921" w:name="_Toc7540"/>
      <w:r>
        <w:rPr>
          <w:rFonts w:hint="eastAsia"/>
          <w:lang w:val="en-US" w:eastAsia="zh-CN"/>
        </w:rPr>
        <w:t>注：</w:t>
      </w:r>
      <w:r>
        <w:rPr>
          <w:rFonts w:hint="eastAsia" w:cs="宋体" w:asciiTheme="minorEastAsia" w:hAnsiTheme="minorEastAsia" w:eastAsiaTheme="minorEastAsia"/>
          <w:b/>
          <w:bCs/>
          <w:lang w:val="en-US" w:eastAsia="zh-CN"/>
        </w:rPr>
        <w:t>承诺函</w:t>
      </w:r>
      <w:r>
        <w:rPr>
          <w:rFonts w:hint="eastAsia"/>
          <w:lang w:val="en-US" w:eastAsia="zh-CN"/>
        </w:rPr>
        <w:t>格式自拟。</w:t>
      </w:r>
    </w:p>
    <w:p w14:paraId="7F05F504">
      <w:pPr>
        <w:pStyle w:val="60"/>
        <w:bidi w:val="0"/>
        <w:rPr>
          <w:rFonts w:hint="eastAsia"/>
          <w:lang w:val="en-US" w:eastAsia="zh-CN"/>
        </w:rPr>
      </w:pPr>
    </w:p>
    <w:p w14:paraId="246A9277">
      <w:pPr>
        <w:pStyle w:val="60"/>
        <w:bidi w:val="0"/>
        <w:rPr>
          <w:rFonts w:hint="eastAsia"/>
          <w:lang w:val="en-US" w:eastAsia="zh-CN"/>
        </w:rPr>
      </w:pPr>
    </w:p>
    <w:p w14:paraId="204654EA">
      <w:pPr>
        <w:pStyle w:val="34"/>
        <w:bidi w:val="0"/>
        <w:spacing w:line="520" w:lineRule="exact"/>
        <w:rPr>
          <w:rFonts w:hint="eastAsia"/>
          <w:b w:val="0"/>
          <w:bCs w:val="0"/>
        </w:rPr>
      </w:pPr>
      <w:r>
        <w:rPr>
          <w:rFonts w:hint="eastAsia"/>
          <w:b w:val="0"/>
          <w:bCs w:val="0"/>
        </w:rPr>
        <w:t>注：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p>
    <w:p w14:paraId="668B0E65">
      <w:pPr>
        <w:pStyle w:val="60"/>
        <w:bidi w:val="0"/>
        <w:spacing w:line="520" w:lineRule="exact"/>
        <w:rPr>
          <w:rFonts w:hint="eastAsia"/>
          <w:b w:val="0"/>
          <w:bCs w:val="0"/>
        </w:rPr>
      </w:pPr>
      <w:r>
        <w:rPr>
          <w:rFonts w:hint="eastAsia"/>
          <w:b w:val="0"/>
          <w:bCs w:val="0"/>
          <w:color w:val="000000"/>
          <w:highlight w:val="none"/>
        </w:rPr>
        <w:t>重大违法记录中的较大数额罚款的具体金额标准及范围是：</w:t>
      </w:r>
      <w:r>
        <w:rPr>
          <w:rFonts w:hint="eastAsia"/>
          <w:b w:val="0"/>
          <w:bCs w:val="0"/>
          <w:color w:val="000000"/>
          <w:highlight w:val="none"/>
          <w:lang w:val="en-US" w:eastAsia="zh-CN"/>
        </w:rPr>
        <w:t>根据(财库〔2022〕3 号)文件关于</w:t>
      </w:r>
      <w:r>
        <w:rPr>
          <w:rFonts w:hint="eastAsia"/>
          <w:b w:val="0"/>
          <w:bCs w:val="0"/>
          <w:color w:val="000000"/>
          <w:highlight w:val="none"/>
        </w:rPr>
        <w:t>“较大数额罚款”认定为200万元以上的罚款，法律、行政法规以及国务院有关部门明确规定相关领域“较大数额罚款”标准高于200万元的，从其规定</w:t>
      </w:r>
      <w:r>
        <w:rPr>
          <w:rFonts w:hint="eastAsia"/>
          <w:b w:val="0"/>
          <w:bCs w:val="0"/>
        </w:rPr>
        <w:t>。</w:t>
      </w:r>
    </w:p>
    <w:p w14:paraId="6D8D01D4">
      <w:pPr>
        <w:pStyle w:val="60"/>
        <w:bidi w:val="0"/>
        <w:rPr>
          <w:rFonts w:hint="eastAsia"/>
          <w:lang w:val="en-US" w:eastAsia="zh-CN"/>
        </w:rPr>
      </w:pPr>
    </w:p>
    <w:bookmarkEnd w:id="918"/>
    <w:bookmarkEnd w:id="919"/>
    <w:bookmarkEnd w:id="920"/>
    <w:bookmarkEnd w:id="921"/>
    <w:p w14:paraId="2BF4EF8D">
      <w:pPr>
        <w:pStyle w:val="42"/>
        <w:numPr>
          <w:ilvl w:val="0"/>
          <w:numId w:val="16"/>
        </w:numPr>
        <w:bidi w:val="0"/>
        <w:ind w:left="0" w:leftChars="0" w:hanging="9" w:firstLineChars="0"/>
        <w:jc w:val="center"/>
        <w:rPr>
          <w:rFonts w:hint="eastAsia"/>
          <w:lang w:val="en-US" w:eastAsia="zh-CN"/>
        </w:rPr>
      </w:pPr>
      <w:bookmarkStart w:id="922" w:name="_Toc17860"/>
      <w:bookmarkStart w:id="923" w:name="_Toc26706"/>
      <w:bookmarkStart w:id="924" w:name="_Toc15708"/>
      <w:bookmarkStart w:id="925" w:name="_Toc5595"/>
      <w:bookmarkStart w:id="926" w:name="_Toc21855"/>
      <w:r>
        <w:rPr>
          <w:rFonts w:hint="eastAsia" w:ascii="宋体" w:hAnsi="宋体" w:eastAsia="宋体"/>
          <w:lang w:val="en-US" w:eastAsia="zh-CN"/>
        </w:rPr>
        <w:t>承诺</w:t>
      </w:r>
      <w:r>
        <w:rPr>
          <w:rFonts w:hint="eastAsia"/>
          <w:lang w:val="en-US" w:eastAsia="zh-CN"/>
        </w:rPr>
        <w:t>及声明函</w:t>
      </w:r>
      <w:bookmarkEnd w:id="922"/>
      <w:bookmarkEnd w:id="923"/>
      <w:bookmarkEnd w:id="924"/>
      <w:bookmarkEnd w:id="925"/>
      <w:bookmarkEnd w:id="926"/>
    </w:p>
    <w:p w14:paraId="507AA9DC">
      <w:pPr>
        <w:pStyle w:val="36"/>
        <w:bidi w:val="0"/>
        <w:rPr>
          <w:rFonts w:hint="eastAsia"/>
        </w:rPr>
      </w:pPr>
      <w:r>
        <w:rPr>
          <w:rFonts w:hint="eastAsia"/>
          <w:u w:val="single"/>
        </w:rPr>
        <w:t xml:space="preserve">                   </w:t>
      </w:r>
      <w:r>
        <w:rPr>
          <w:rFonts w:hint="eastAsia"/>
          <w:lang w:eastAsia="zh-CN"/>
        </w:rPr>
        <w:t>(</w:t>
      </w:r>
      <w:r>
        <w:rPr>
          <w:rFonts w:hint="eastAsia"/>
        </w:rPr>
        <w:t>采购代理机构名称</w:t>
      </w:r>
      <w:r>
        <w:rPr>
          <w:rFonts w:hint="eastAsia"/>
          <w:lang w:eastAsia="zh-CN"/>
        </w:rPr>
        <w:t>)</w:t>
      </w:r>
      <w:r>
        <w:rPr>
          <w:rFonts w:hint="eastAsia"/>
        </w:rPr>
        <w:t>：</w:t>
      </w:r>
    </w:p>
    <w:p w14:paraId="51E089E4">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rPr>
      </w:pPr>
      <w:r>
        <w:rPr>
          <w:rFonts w:hint="eastAsia"/>
        </w:rPr>
        <w:t>我</w:t>
      </w:r>
      <w:r>
        <w:rPr>
          <w:rFonts w:hint="eastAsia"/>
          <w:lang w:val="en-US" w:eastAsia="zh-CN"/>
        </w:rPr>
        <w:t>单位</w:t>
      </w:r>
      <w:r>
        <w:rPr>
          <w:rFonts w:hint="eastAsia"/>
        </w:rPr>
        <w:t>作为本次采购项目的</w:t>
      </w:r>
      <w:r>
        <w:rPr>
          <w:rFonts w:hint="eastAsia"/>
          <w:lang w:val="en-US" w:eastAsia="zh-CN"/>
        </w:rPr>
        <w:t>投标</w:t>
      </w:r>
      <w:r>
        <w:rPr>
          <w:rFonts w:hint="eastAsia"/>
        </w:rPr>
        <w:t>供应商，根据</w:t>
      </w:r>
      <w:r>
        <w:rPr>
          <w:rFonts w:hint="eastAsia"/>
          <w:lang w:val="en-US" w:eastAsia="zh-CN"/>
        </w:rPr>
        <w:t>招标</w:t>
      </w:r>
      <w:r>
        <w:rPr>
          <w:rFonts w:hint="eastAsia"/>
          <w:lang w:eastAsia="zh-CN"/>
        </w:rPr>
        <w:t>文件</w:t>
      </w:r>
      <w:r>
        <w:rPr>
          <w:rFonts w:hint="eastAsia"/>
        </w:rPr>
        <w:t>要求，现郑重承诺如下：</w:t>
      </w:r>
    </w:p>
    <w:p w14:paraId="6A1386C1">
      <w:pPr>
        <w:pStyle w:val="51"/>
        <w:numPr>
          <w:ilvl w:val="2"/>
          <w:numId w:val="17"/>
        </w:numPr>
        <w:bidi w:val="0"/>
        <w:rPr>
          <w:rFonts w:hint="eastAsia"/>
        </w:rPr>
      </w:pPr>
      <w:r>
        <w:rPr>
          <w:rFonts w:hint="eastAsia"/>
        </w:rPr>
        <w:t xml:space="preserve">具有良好的商业信誉和健全的财务会计制度； </w:t>
      </w:r>
    </w:p>
    <w:p w14:paraId="0BEE0A54">
      <w:pPr>
        <w:pStyle w:val="51"/>
        <w:numPr>
          <w:ilvl w:val="2"/>
          <w:numId w:val="17"/>
        </w:numPr>
        <w:bidi w:val="0"/>
        <w:rPr>
          <w:rFonts w:hint="eastAsia"/>
        </w:rPr>
      </w:pPr>
      <w:r>
        <w:rPr>
          <w:rFonts w:hint="eastAsia"/>
        </w:rPr>
        <w:t xml:space="preserve">具有履行合同所必需的设备和专业技术能力； </w:t>
      </w:r>
    </w:p>
    <w:p w14:paraId="0EF9DBDF">
      <w:pPr>
        <w:pStyle w:val="51"/>
        <w:numPr>
          <w:ilvl w:val="2"/>
          <w:numId w:val="17"/>
        </w:numPr>
        <w:bidi w:val="0"/>
        <w:rPr>
          <w:rFonts w:hint="eastAsia"/>
        </w:rPr>
      </w:pPr>
      <w:r>
        <w:rPr>
          <w:rFonts w:hint="eastAsia"/>
        </w:rPr>
        <w:t xml:space="preserve">有依法缴纳税收和社会保障资金的良好记录； </w:t>
      </w:r>
    </w:p>
    <w:p w14:paraId="65703578">
      <w:pPr>
        <w:pStyle w:val="51"/>
        <w:numPr>
          <w:ilvl w:val="2"/>
          <w:numId w:val="17"/>
        </w:numPr>
        <w:bidi w:val="0"/>
        <w:rPr>
          <w:rFonts w:hint="eastAsia"/>
          <w:lang w:val="en-US" w:eastAsia="zh-CN"/>
        </w:rPr>
      </w:pPr>
      <w:r>
        <w:rPr>
          <w:rFonts w:hint="eastAsia"/>
          <w:lang w:val="en-US" w:eastAsia="zh-CN"/>
        </w:rPr>
        <w:t>参加本次政府采购活动前三年内，在经营活动中</w:t>
      </w:r>
      <w:r>
        <w:rPr>
          <w:rFonts w:hint="eastAsia"/>
          <w:b w:val="0"/>
          <w:bCs w:val="0"/>
          <w:lang w:val="en-US" w:eastAsia="zh-CN"/>
        </w:rPr>
        <w:t>没有</w:t>
      </w:r>
      <w:r>
        <w:rPr>
          <w:rFonts w:hint="eastAsia"/>
          <w:lang w:val="en-US" w:eastAsia="zh-CN"/>
        </w:rPr>
        <w:t>重大违法记录(供应商成立不足三年的，从成立之日起计算)；</w:t>
      </w:r>
    </w:p>
    <w:p w14:paraId="571DB3F8">
      <w:pPr>
        <w:pStyle w:val="51"/>
        <w:numPr>
          <w:ilvl w:val="2"/>
          <w:numId w:val="17"/>
        </w:numPr>
        <w:bidi w:val="0"/>
        <w:rPr>
          <w:rFonts w:hint="eastAsia"/>
        </w:rPr>
      </w:pPr>
      <w:r>
        <w:rPr>
          <w:rFonts w:hint="eastAsia"/>
          <w:lang w:val="en-US" w:eastAsia="zh-CN"/>
        </w:rPr>
        <w:t>符合</w:t>
      </w:r>
      <w:r>
        <w:rPr>
          <w:rFonts w:hint="eastAsia"/>
        </w:rPr>
        <w:t>法律、行政法规规定的其他条件</w:t>
      </w:r>
      <w:r>
        <w:rPr>
          <w:rFonts w:hint="eastAsia"/>
          <w:lang w:eastAsia="zh-CN"/>
        </w:rPr>
        <w:t>；</w:t>
      </w:r>
    </w:p>
    <w:p w14:paraId="6B1CD08D">
      <w:pPr>
        <w:pStyle w:val="51"/>
        <w:numPr>
          <w:ilvl w:val="2"/>
          <w:numId w:val="17"/>
        </w:numPr>
        <w:bidi w:val="0"/>
        <w:rPr>
          <w:rFonts w:hint="eastAsia"/>
        </w:rPr>
      </w:pPr>
      <w:r>
        <w:rPr>
          <w:rFonts w:hint="eastAsia"/>
          <w:lang w:val="en-US" w:eastAsia="zh-CN"/>
        </w:rPr>
        <w:t>我方</w:t>
      </w:r>
      <w:r>
        <w:rPr>
          <w:rFonts w:hint="eastAsia"/>
        </w:rPr>
        <w:t>参加本次采购活动，不存在与单位负责人为同一人或者存在直接控股、管理关系的其他供应商参与同一合同项下的政府采购活动的行为。</w:t>
      </w:r>
      <w:r>
        <w:rPr>
          <w:rFonts w:hint="eastAsia"/>
          <w:color w:val="auto"/>
          <w:sz w:val="24"/>
          <w:szCs w:val="24"/>
          <w:lang w:val="en-US" w:eastAsia="zh-CN"/>
        </w:rPr>
        <w:t>与我方</w:t>
      </w:r>
      <w:r>
        <w:rPr>
          <w:rFonts w:hint="eastAsia"/>
          <w:color w:val="auto"/>
          <w:sz w:val="24"/>
          <w:szCs w:val="24"/>
        </w:rPr>
        <w:t>存在直接控股关系的</w:t>
      </w:r>
      <w:r>
        <w:rPr>
          <w:rFonts w:hint="eastAsia"/>
          <w:color w:val="auto"/>
          <w:sz w:val="24"/>
          <w:szCs w:val="24"/>
          <w:lang w:val="en-US" w:eastAsia="zh-CN"/>
        </w:rPr>
        <w:t>单位为：</w:t>
      </w:r>
      <w:r>
        <w:rPr>
          <w:rFonts w:hint="eastAsia"/>
          <w:color w:val="auto"/>
          <w:sz w:val="24"/>
          <w:szCs w:val="24"/>
          <w:u w:val="single"/>
          <w:lang w:val="en-US" w:eastAsia="zh-CN"/>
        </w:rPr>
        <w:t xml:space="preserve">                  </w:t>
      </w:r>
      <w:r>
        <w:rPr>
          <w:rFonts w:hint="eastAsia"/>
          <w:color w:val="auto"/>
          <w:sz w:val="24"/>
          <w:szCs w:val="24"/>
          <w:lang w:eastAsia="zh-CN"/>
        </w:rPr>
        <w:t>；</w:t>
      </w:r>
      <w:r>
        <w:rPr>
          <w:rFonts w:hint="eastAsia"/>
          <w:color w:val="auto"/>
          <w:sz w:val="24"/>
          <w:szCs w:val="24"/>
          <w:lang w:val="en-US" w:eastAsia="zh-CN"/>
        </w:rPr>
        <w:t>存在</w:t>
      </w:r>
      <w:r>
        <w:rPr>
          <w:rFonts w:hint="eastAsia"/>
          <w:color w:val="auto"/>
          <w:sz w:val="24"/>
          <w:szCs w:val="24"/>
        </w:rPr>
        <w:t>管理关系的</w:t>
      </w:r>
      <w:r>
        <w:rPr>
          <w:rFonts w:hint="eastAsia"/>
          <w:color w:val="auto"/>
          <w:sz w:val="24"/>
          <w:szCs w:val="24"/>
          <w:lang w:val="en-US" w:eastAsia="zh-CN"/>
        </w:rPr>
        <w:t>单位为：</w:t>
      </w:r>
      <w:r>
        <w:rPr>
          <w:rFonts w:hint="eastAsia"/>
          <w:color w:val="auto"/>
          <w:sz w:val="24"/>
          <w:szCs w:val="24"/>
          <w:u w:val="single"/>
          <w:lang w:val="en-US" w:eastAsia="zh-CN"/>
        </w:rPr>
        <w:t xml:space="preserve">                      </w:t>
      </w:r>
      <w:r>
        <w:rPr>
          <w:rFonts w:hint="eastAsia"/>
          <w:color w:val="auto"/>
          <w:sz w:val="24"/>
          <w:szCs w:val="24"/>
          <w:u w:val="none"/>
          <w:lang w:val="en-US" w:eastAsia="zh-CN"/>
        </w:rPr>
        <w:t>。(如不存在</w:t>
      </w:r>
      <w:r>
        <w:rPr>
          <w:rFonts w:hint="eastAsia"/>
          <w:color w:val="auto"/>
          <w:sz w:val="24"/>
          <w:szCs w:val="24"/>
        </w:rPr>
        <w:t>直接控股、管理关系的相关供应商</w:t>
      </w:r>
      <w:r>
        <w:rPr>
          <w:rFonts w:hint="eastAsia"/>
          <w:color w:val="auto"/>
          <w:sz w:val="24"/>
          <w:szCs w:val="24"/>
          <w:lang w:val="en-US" w:eastAsia="zh-CN"/>
        </w:rPr>
        <w:t>填“无”</w:t>
      </w:r>
      <w:r>
        <w:rPr>
          <w:rFonts w:hint="eastAsia"/>
          <w:color w:val="auto"/>
          <w:sz w:val="24"/>
          <w:szCs w:val="24"/>
          <w:u w:val="none"/>
          <w:lang w:val="en-US" w:eastAsia="zh-CN"/>
        </w:rPr>
        <w:t>)。</w:t>
      </w:r>
    </w:p>
    <w:p w14:paraId="3D7C7F58">
      <w:pPr>
        <w:pStyle w:val="51"/>
        <w:numPr>
          <w:ilvl w:val="2"/>
          <w:numId w:val="17"/>
        </w:numPr>
        <w:bidi w:val="0"/>
        <w:rPr>
          <w:rFonts w:hint="eastAsia" w:ascii="宋体" w:hAnsi="宋体" w:eastAsia="宋体"/>
          <w:lang w:val="en-US" w:eastAsia="zh-CN"/>
        </w:rPr>
      </w:pPr>
      <w:r>
        <w:rPr>
          <w:rFonts w:hint="eastAsia" w:ascii="宋体" w:hAnsi="宋体" w:eastAsia="宋体"/>
          <w:lang w:val="en-US" w:eastAsia="zh-CN"/>
        </w:rPr>
        <w:t>我方参加本次采购活动前本单位未对本次采购项目提供过整体设计、规范编制或者项目管理、监理、检测等服务。</w:t>
      </w:r>
    </w:p>
    <w:p w14:paraId="02D01D5E">
      <w:pPr>
        <w:pStyle w:val="34"/>
        <w:bidi w:val="0"/>
        <w:rPr>
          <w:rFonts w:hint="eastAsia"/>
        </w:rPr>
      </w:pPr>
      <w:r>
        <w:rPr>
          <w:rFonts w:hint="eastAsia"/>
        </w:rPr>
        <w:t>本</w:t>
      </w:r>
      <w:r>
        <w:rPr>
          <w:rFonts w:hint="eastAsia"/>
          <w:lang w:val="en-US" w:eastAsia="zh-CN"/>
        </w:rPr>
        <w:t>单位</w:t>
      </w:r>
      <w:r>
        <w:rPr>
          <w:rFonts w:hint="eastAsia"/>
        </w:rPr>
        <w:t>对上述承诺的内容事项真实性</w:t>
      </w:r>
      <w:r>
        <w:rPr>
          <w:rFonts w:hint="eastAsia"/>
          <w:lang w:eastAsia="zh-CN"/>
        </w:rPr>
        <w:t>、</w:t>
      </w:r>
      <w:r>
        <w:rPr>
          <w:rFonts w:hint="eastAsia"/>
        </w:rPr>
        <w:t>合法</w:t>
      </w:r>
      <w:r>
        <w:rPr>
          <w:rFonts w:hint="eastAsia"/>
          <w:lang w:val="en-US" w:eastAsia="zh-CN"/>
        </w:rPr>
        <w:t>性</w:t>
      </w:r>
      <w:r>
        <w:rPr>
          <w:rFonts w:hint="eastAsia"/>
        </w:rPr>
        <w:t>负责。如经查实上述承诺的内容事项存在虚假，我</w:t>
      </w:r>
      <w:r>
        <w:rPr>
          <w:rFonts w:hint="eastAsia"/>
          <w:lang w:val="en-US" w:eastAsia="zh-CN"/>
        </w:rPr>
        <w:t>单位自愿</w:t>
      </w:r>
      <w:r>
        <w:rPr>
          <w:rFonts w:hint="eastAsia"/>
        </w:rPr>
        <w:t>接受以提供虚假材料谋取</w:t>
      </w:r>
      <w:r>
        <w:rPr>
          <w:rFonts w:hint="eastAsia"/>
          <w:lang w:val="en-US" w:eastAsia="zh-CN"/>
        </w:rPr>
        <w:t>中标所带来的所有</w:t>
      </w:r>
      <w:r>
        <w:rPr>
          <w:rFonts w:hint="eastAsia"/>
        </w:rPr>
        <w:t>法律责任。</w:t>
      </w:r>
    </w:p>
    <w:p w14:paraId="4EDDC5ED">
      <w:pPr>
        <w:pStyle w:val="36"/>
        <w:bidi w:val="0"/>
        <w:rPr>
          <w:rFonts w:hint="eastAsia"/>
          <w:lang w:val="en-US" w:eastAsia="zh-CN"/>
        </w:rPr>
      </w:pPr>
    </w:p>
    <w:p w14:paraId="286D24D2">
      <w:pPr>
        <w:pStyle w:val="36"/>
        <w:bidi w:val="0"/>
        <w:rPr>
          <w:rFonts w:hint="eastAsia"/>
          <w:lang w:val="en-US" w:eastAsia="zh-CN"/>
        </w:rPr>
      </w:pPr>
    </w:p>
    <w:p w14:paraId="254FBA04">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rPr>
      </w:pPr>
      <w:r>
        <w:rPr>
          <w:rFonts w:hint="eastAsia"/>
        </w:rPr>
        <w:t>投标人名称：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w:t>
      </w:r>
      <w:r>
        <w:rPr>
          <w:rFonts w:hint="eastAsia"/>
          <w:lang w:eastAsia="zh-CN"/>
        </w:rPr>
        <w:t>盖章</w:t>
      </w:r>
      <w:r>
        <w:rPr>
          <w:rFonts w:hint="eastAsia"/>
        </w:rPr>
        <w:t>)</w:t>
      </w:r>
    </w:p>
    <w:p w14:paraId="6BB91639">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2F539D53">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asciiTheme="minorEastAsia" w:hAnsiTheme="minorEastAsia" w:eastAsiaTheme="minorEastAsia" w:cstheme="minorEastAsia"/>
          <w:bCs/>
          <w:color w:val="auto"/>
          <w:sz w:val="24"/>
          <w:szCs w:val="24"/>
          <w:highlight w:val="none"/>
          <w:u w:val="single"/>
        </w:rPr>
      </w:pPr>
      <w:r>
        <w:rPr>
          <w:rFonts w:hint="eastAsia"/>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2B959533">
      <w:pPr>
        <w:rPr>
          <w:rFonts w:hint="eastAsia"/>
          <w:lang w:val="en-US" w:eastAsia="zh-CN"/>
        </w:rPr>
      </w:pPr>
    </w:p>
    <w:p w14:paraId="5C715E8C">
      <w:pPr>
        <w:pStyle w:val="42"/>
        <w:numPr>
          <w:ilvl w:val="0"/>
          <w:numId w:val="16"/>
        </w:numPr>
        <w:bidi w:val="0"/>
        <w:ind w:left="0" w:leftChars="0" w:hanging="9" w:firstLineChars="0"/>
        <w:jc w:val="center"/>
        <w:rPr>
          <w:rFonts w:hint="eastAsia"/>
          <w:lang w:val="en-US" w:eastAsia="zh-CN"/>
        </w:rPr>
      </w:pPr>
      <w:bookmarkStart w:id="927" w:name="_Toc6425"/>
      <w:r>
        <w:rPr>
          <w:rFonts w:hint="eastAsia"/>
          <w:lang w:val="en-US" w:eastAsia="zh-CN"/>
        </w:rPr>
        <w:t>供应商需具备行政主管部门核发的有效的《劳务派遣经营许可证》和《人力资源服务许可证》</w:t>
      </w:r>
      <w:bookmarkEnd w:id="927"/>
    </w:p>
    <w:p w14:paraId="2F0CFEF0">
      <w:pPr>
        <w:pStyle w:val="42"/>
        <w:numPr>
          <w:ilvl w:val="0"/>
          <w:numId w:val="0"/>
        </w:numPr>
        <w:bidi w:val="0"/>
        <w:ind w:leftChars="0"/>
        <w:rPr>
          <w:rFonts w:hint="eastAsia"/>
          <w:color w:val="FF0000"/>
          <w:highlight w:val="none"/>
          <w:lang w:val="en-US" w:eastAsia="zh-CN"/>
        </w:rPr>
      </w:pPr>
      <w:bookmarkStart w:id="928" w:name="_Toc17467"/>
      <w:r>
        <w:rPr>
          <w:rFonts w:hint="eastAsia"/>
          <w:color w:val="auto"/>
          <w:lang w:val="en-US" w:eastAsia="zh-CN"/>
        </w:rPr>
        <w:t>八、</w:t>
      </w:r>
      <w:r>
        <w:rPr>
          <w:rFonts w:hint="eastAsia"/>
          <w:color w:val="auto"/>
        </w:rPr>
        <w:t>小微企业、监狱企业</w:t>
      </w:r>
      <w:r>
        <w:rPr>
          <w:rFonts w:hint="eastAsia"/>
          <w:color w:val="auto"/>
          <w:lang w:eastAsia="zh-CN"/>
        </w:rPr>
        <w:t>、</w:t>
      </w:r>
      <w:r>
        <w:rPr>
          <w:rFonts w:hint="eastAsia"/>
          <w:color w:val="auto"/>
          <w:lang w:val="en-US" w:eastAsia="zh-CN"/>
        </w:rPr>
        <w:t>残</w:t>
      </w:r>
      <w:r>
        <w:rPr>
          <w:rFonts w:hint="eastAsia"/>
          <w:lang w:val="en-US" w:eastAsia="zh-CN"/>
        </w:rPr>
        <w:t>疾人福利性单位</w:t>
      </w:r>
      <w:bookmarkEnd w:id="928"/>
    </w:p>
    <w:p w14:paraId="21BCE396">
      <w:pPr>
        <w:pStyle w:val="42"/>
        <w:keepNext w:val="0"/>
        <w:keepLines w:val="0"/>
        <w:pageBreakBefore/>
        <w:widowControl w:val="0"/>
        <w:numPr>
          <w:ilvl w:val="0"/>
          <w:numId w:val="0"/>
        </w:numPr>
        <w:kinsoku/>
        <w:wordWrap w:val="0"/>
        <w:overflowPunct/>
        <w:topLinePunct/>
        <w:autoSpaceDE/>
        <w:autoSpaceDN/>
        <w:bidi w:val="0"/>
        <w:adjustRightInd w:val="0"/>
        <w:snapToGrid w:val="0"/>
        <w:ind w:leftChars="0"/>
        <w:textAlignment w:val="auto"/>
        <w:outlineLvl w:val="3"/>
        <w:rPr>
          <w:rFonts w:hint="eastAsia"/>
          <w:color w:val="FF0000"/>
          <w:lang w:val="en-US" w:eastAsia="zh-CN"/>
        </w:rPr>
      </w:pPr>
      <w:r>
        <w:rPr>
          <w:rFonts w:hint="eastAsia"/>
          <w:lang w:val="en-US" w:eastAsia="zh-CN"/>
        </w:rPr>
        <w:t>(一)中小企业声明函</w:t>
      </w:r>
    </w:p>
    <w:p w14:paraId="0B3BB783">
      <w:pPr>
        <w:pStyle w:val="60"/>
        <w:keepNext w:val="0"/>
        <w:keepLines w:val="0"/>
        <w:pageBreakBefore w:val="0"/>
        <w:kinsoku/>
        <w:overflowPunct/>
        <w:autoSpaceDE/>
        <w:autoSpaceDN/>
        <w:bidi w:val="0"/>
        <w:adjustRightInd w:val="0"/>
        <w:snapToGrid w:val="0"/>
        <w:spacing w:line="440" w:lineRule="exact"/>
        <w:textAlignment w:val="auto"/>
        <w:rPr>
          <w:rFonts w:hint="eastAsia"/>
          <w:b w:val="0"/>
          <w:bCs/>
        </w:rPr>
      </w:pPr>
      <w:r>
        <w:rPr>
          <w:rFonts w:hint="eastAsia"/>
          <w:b w:val="0"/>
          <w:bCs/>
          <w:lang w:eastAsia="zh-CN"/>
        </w:rPr>
        <w:t>本单位</w:t>
      </w:r>
      <w:r>
        <w:rPr>
          <w:rFonts w:hint="eastAsia"/>
          <w:b w:val="0"/>
          <w:bCs/>
        </w:rPr>
        <w:t>郑重声明，根据《政府采购促进中小企业发展管理办法》</w:t>
      </w:r>
      <w:r>
        <w:rPr>
          <w:rFonts w:hint="eastAsia"/>
          <w:b w:val="0"/>
          <w:bCs/>
          <w:lang w:eastAsia="zh-CN"/>
        </w:rPr>
        <w:t>(</w:t>
      </w:r>
      <w:r>
        <w:rPr>
          <w:rFonts w:hint="eastAsia"/>
          <w:b w:val="0"/>
          <w:bCs/>
        </w:rPr>
        <w:t>财库﹝2020﹞46 号</w:t>
      </w:r>
      <w:r>
        <w:rPr>
          <w:rFonts w:hint="eastAsia"/>
          <w:b w:val="0"/>
          <w:bCs/>
          <w:lang w:eastAsia="zh-CN"/>
        </w:rPr>
        <w:t>)</w:t>
      </w:r>
      <w:r>
        <w:rPr>
          <w:rFonts w:hint="eastAsia"/>
          <w:b w:val="0"/>
          <w:bCs/>
        </w:rPr>
        <w:t>的规定，</w:t>
      </w:r>
      <w:r>
        <w:rPr>
          <w:rFonts w:hint="eastAsia"/>
          <w:b w:val="0"/>
          <w:bCs/>
          <w:lang w:eastAsia="zh-CN"/>
        </w:rPr>
        <w:t>本单位</w:t>
      </w:r>
      <w:r>
        <w:rPr>
          <w:rFonts w:hint="eastAsia"/>
          <w:b w:val="0"/>
          <w:bCs/>
        </w:rPr>
        <w:t>参加</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单位名称</w:t>
      </w:r>
      <w:r>
        <w:rPr>
          <w:rFonts w:hint="eastAsia"/>
          <w:b w:val="0"/>
          <w:bCs/>
          <w:u w:val="single"/>
          <w:lang w:eastAsia="zh-CN"/>
        </w:rPr>
        <w:t>)</w:t>
      </w:r>
      <w:r>
        <w:rPr>
          <w:rFonts w:hint="eastAsia"/>
          <w:b w:val="0"/>
          <w:bCs/>
        </w:rPr>
        <w:t>的</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项目名称</w:t>
      </w:r>
      <w:r>
        <w:rPr>
          <w:rFonts w:hint="eastAsia"/>
          <w:b w:val="0"/>
          <w:bCs/>
          <w:u w:val="single"/>
          <w:lang w:eastAsia="zh-CN"/>
        </w:rPr>
        <w:t>)</w:t>
      </w:r>
      <w:r>
        <w:rPr>
          <w:rFonts w:hint="eastAsia"/>
          <w:b w:val="0"/>
          <w:bCs/>
        </w:rPr>
        <w:t>采购活动，</w:t>
      </w:r>
      <w:r>
        <w:rPr>
          <w:rFonts w:hint="eastAsia"/>
          <w:b w:val="0"/>
          <w:bCs/>
          <w:spacing w:val="0"/>
        </w:rPr>
        <w:t>服务</w:t>
      </w:r>
      <w:r>
        <w:rPr>
          <w:rFonts w:hint="eastAsia"/>
          <w:b w:val="0"/>
          <w:bCs/>
          <w:spacing w:val="0"/>
          <w:w w:val="100"/>
        </w:rPr>
        <w:t>全部由符合政策要求的中小企业承接</w:t>
      </w:r>
      <w:r>
        <w:rPr>
          <w:rFonts w:hint="eastAsia"/>
          <w:b w:val="0"/>
          <w:bCs/>
        </w:rPr>
        <w:t>。相关企业的具体情况如下：</w:t>
      </w:r>
    </w:p>
    <w:p w14:paraId="510D3B5B">
      <w:pPr>
        <w:pStyle w:val="60"/>
        <w:keepNext w:val="0"/>
        <w:keepLines w:val="0"/>
        <w:pageBreakBefore w:val="0"/>
        <w:kinsoku/>
        <w:overflowPunct/>
        <w:autoSpaceDE/>
        <w:autoSpaceDN/>
        <w:bidi w:val="0"/>
        <w:adjustRightInd w:val="0"/>
        <w:snapToGrid w:val="0"/>
        <w:spacing w:line="440" w:lineRule="exact"/>
        <w:textAlignment w:val="auto"/>
        <w:rPr>
          <w:rFonts w:hint="eastAsia"/>
          <w:b w:val="0"/>
          <w:bCs/>
        </w:rPr>
      </w:pPr>
      <w:r>
        <w:rPr>
          <w:rFonts w:hint="eastAsia"/>
          <w:b w:val="0"/>
          <w:bCs/>
          <w:u w:val="single"/>
          <w:lang w:val="en-US" w:eastAsia="zh-CN"/>
        </w:rPr>
        <w:t xml:space="preserve">    </w:t>
      </w:r>
      <w:r>
        <w:rPr>
          <w:rFonts w:hint="eastAsia"/>
          <w:b w:val="0"/>
          <w:bCs/>
          <w:u w:val="single"/>
          <w:lang w:eastAsia="zh-CN"/>
        </w:rPr>
        <w:t>(</w:t>
      </w:r>
      <w:r>
        <w:rPr>
          <w:rFonts w:hint="eastAsia"/>
          <w:b w:val="0"/>
          <w:bCs/>
          <w:u w:val="single"/>
        </w:rPr>
        <w:t>标的名称</w:t>
      </w:r>
      <w:r>
        <w:rPr>
          <w:rFonts w:hint="eastAsia"/>
          <w:b w:val="0"/>
          <w:bCs/>
          <w:u w:val="single"/>
          <w:lang w:eastAsia="zh-CN"/>
        </w:rPr>
        <w:t>)</w:t>
      </w:r>
      <w:r>
        <w:rPr>
          <w:rFonts w:hint="eastAsia"/>
          <w:b w:val="0"/>
          <w:bCs/>
        </w:rPr>
        <w:t>，属于</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采购文件中明确的所属行业</w:t>
      </w:r>
      <w:r>
        <w:rPr>
          <w:rFonts w:hint="eastAsia"/>
          <w:b w:val="0"/>
          <w:bCs/>
          <w:u w:val="single"/>
          <w:lang w:eastAsia="zh-CN"/>
        </w:rPr>
        <w:t>)</w:t>
      </w:r>
      <w:r>
        <w:rPr>
          <w:rFonts w:hint="eastAsia"/>
          <w:b w:val="0"/>
          <w:bCs/>
        </w:rPr>
        <w:t>行业；</w:t>
      </w:r>
      <w:r>
        <w:rPr>
          <w:rFonts w:hint="eastAsia"/>
          <w:b w:val="0"/>
          <w:bCs/>
          <w:lang w:eastAsia="zh-CN"/>
        </w:rPr>
        <w:t>承接企业</w:t>
      </w:r>
      <w:r>
        <w:rPr>
          <w:rFonts w:hint="eastAsia"/>
          <w:b w:val="0"/>
          <w:bCs/>
        </w:rPr>
        <w:t>为</w:t>
      </w:r>
      <w:r>
        <w:rPr>
          <w:rFonts w:hint="eastAsia"/>
          <w:b w:val="0"/>
          <w:bCs/>
          <w:u w:val="single"/>
          <w:lang w:eastAsia="zh-CN"/>
        </w:rPr>
        <w:t>(</w:t>
      </w:r>
      <w:r>
        <w:rPr>
          <w:rFonts w:hint="eastAsia"/>
          <w:b w:val="0"/>
          <w:bCs/>
          <w:u w:val="single"/>
        </w:rPr>
        <w:t>企业名称</w:t>
      </w:r>
      <w:r>
        <w:rPr>
          <w:rFonts w:hint="eastAsia"/>
          <w:b w:val="0"/>
          <w:bCs/>
          <w:u w:val="single"/>
          <w:lang w:eastAsia="zh-CN"/>
        </w:rPr>
        <w:t>)</w:t>
      </w:r>
      <w:r>
        <w:rPr>
          <w:rFonts w:hint="eastAsia"/>
          <w:b w:val="0"/>
          <w:bCs/>
        </w:rPr>
        <w:t>，从业人员</w:t>
      </w:r>
      <w:r>
        <w:rPr>
          <w:rFonts w:hint="eastAsia"/>
          <w:b w:val="0"/>
          <w:bCs/>
          <w:u w:val="single"/>
          <w:lang w:val="en-US" w:eastAsia="zh-CN"/>
        </w:rPr>
        <w:t xml:space="preserve">   </w:t>
      </w:r>
      <w:r>
        <w:rPr>
          <w:rFonts w:hint="eastAsia"/>
          <w:b w:val="0"/>
          <w:bCs/>
        </w:rPr>
        <w:t>人，营业收入为</w:t>
      </w:r>
      <w:r>
        <w:rPr>
          <w:rFonts w:hint="eastAsia"/>
          <w:b w:val="0"/>
          <w:bCs/>
          <w:u w:val="single"/>
          <w:lang w:val="en-US" w:eastAsia="zh-CN"/>
        </w:rPr>
        <w:t xml:space="preserve">   </w:t>
      </w:r>
      <w:r>
        <w:rPr>
          <w:rFonts w:hint="eastAsia"/>
          <w:b w:val="0"/>
          <w:bCs/>
        </w:rPr>
        <w:tab/>
      </w:r>
      <w:r>
        <w:rPr>
          <w:rFonts w:hint="eastAsia"/>
          <w:b w:val="0"/>
          <w:bCs/>
        </w:rPr>
        <w:t>万元，资产总额为</w:t>
      </w:r>
      <w:r>
        <w:rPr>
          <w:rFonts w:hint="eastAsia"/>
          <w:b w:val="0"/>
          <w:bCs/>
          <w:u w:val="single"/>
          <w:lang w:val="en-US" w:eastAsia="zh-CN"/>
        </w:rPr>
        <w:t xml:space="preserve">   </w:t>
      </w:r>
      <w:r>
        <w:rPr>
          <w:rFonts w:hint="eastAsia"/>
          <w:b w:val="0"/>
          <w:bCs/>
        </w:rPr>
        <w:tab/>
      </w:r>
      <w:r>
        <w:rPr>
          <w:rFonts w:hint="eastAsia"/>
          <w:b w:val="0"/>
          <w:bCs/>
        </w:rPr>
        <w:t>万元，属于</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中型企业、小型企业、微型企业</w:t>
      </w:r>
      <w:r>
        <w:rPr>
          <w:rFonts w:hint="eastAsia"/>
          <w:b w:val="0"/>
          <w:bCs/>
          <w:u w:val="single"/>
          <w:lang w:eastAsia="zh-CN"/>
        </w:rPr>
        <w:t>)</w:t>
      </w:r>
      <w:r>
        <w:rPr>
          <w:rFonts w:hint="eastAsia"/>
          <w:b w:val="0"/>
          <w:bCs/>
        </w:rPr>
        <w:t>；</w:t>
      </w:r>
    </w:p>
    <w:p w14:paraId="655B28A1">
      <w:pPr>
        <w:pStyle w:val="60"/>
        <w:keepNext w:val="0"/>
        <w:keepLines w:val="0"/>
        <w:pageBreakBefore w:val="0"/>
        <w:kinsoku/>
        <w:overflowPunct/>
        <w:autoSpaceDE/>
        <w:autoSpaceDN/>
        <w:bidi w:val="0"/>
        <w:adjustRightInd w:val="0"/>
        <w:snapToGrid w:val="0"/>
        <w:spacing w:line="440" w:lineRule="exact"/>
        <w:textAlignment w:val="auto"/>
        <w:rPr>
          <w:rFonts w:hint="eastAsia"/>
          <w:b w:val="0"/>
          <w:bCs/>
        </w:rPr>
      </w:pPr>
      <w:r>
        <w:rPr>
          <w:rFonts w:hint="eastAsia"/>
          <w:b w:val="0"/>
          <w:bCs/>
          <w:u w:val="single"/>
          <w:lang w:val="en-US" w:eastAsia="zh-CN"/>
        </w:rPr>
        <w:t xml:space="preserve">    </w:t>
      </w:r>
      <w:r>
        <w:rPr>
          <w:rFonts w:hint="eastAsia"/>
          <w:b w:val="0"/>
          <w:bCs/>
          <w:u w:val="single"/>
          <w:lang w:eastAsia="zh-CN"/>
        </w:rPr>
        <w:t>(</w:t>
      </w:r>
      <w:r>
        <w:rPr>
          <w:rFonts w:hint="eastAsia"/>
          <w:b w:val="0"/>
          <w:bCs/>
          <w:u w:val="single"/>
        </w:rPr>
        <w:t>标的名称</w:t>
      </w:r>
      <w:r>
        <w:rPr>
          <w:rFonts w:hint="eastAsia"/>
          <w:b w:val="0"/>
          <w:bCs/>
          <w:u w:val="single"/>
          <w:lang w:eastAsia="zh-CN"/>
        </w:rPr>
        <w:t>)</w:t>
      </w:r>
      <w:r>
        <w:rPr>
          <w:rFonts w:hint="eastAsia"/>
          <w:b w:val="0"/>
          <w:bCs/>
        </w:rPr>
        <w:t>， 属于</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采购文件中明确的所属行业</w:t>
      </w:r>
      <w:r>
        <w:rPr>
          <w:rFonts w:hint="eastAsia"/>
          <w:b w:val="0"/>
          <w:bCs/>
          <w:u w:val="single"/>
          <w:lang w:eastAsia="zh-CN"/>
        </w:rPr>
        <w:t>)</w:t>
      </w:r>
      <w:r>
        <w:rPr>
          <w:rFonts w:hint="eastAsia"/>
          <w:b w:val="0"/>
          <w:bCs/>
        </w:rPr>
        <w:t>行业；</w:t>
      </w:r>
      <w:r>
        <w:rPr>
          <w:rFonts w:hint="eastAsia"/>
          <w:b w:val="0"/>
          <w:bCs/>
          <w:lang w:eastAsia="zh-CN"/>
        </w:rPr>
        <w:t>承接企业</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企业名称</w:t>
      </w:r>
      <w:r>
        <w:rPr>
          <w:rFonts w:hint="eastAsia"/>
          <w:b w:val="0"/>
          <w:bCs/>
          <w:u w:val="single"/>
          <w:lang w:eastAsia="zh-CN"/>
        </w:rPr>
        <w:t>)</w:t>
      </w:r>
      <w:r>
        <w:rPr>
          <w:rFonts w:hint="eastAsia"/>
          <w:b w:val="0"/>
          <w:bCs/>
        </w:rPr>
        <w:t>，从业人员</w:t>
      </w:r>
      <w:r>
        <w:rPr>
          <w:rFonts w:hint="eastAsia"/>
          <w:b w:val="0"/>
          <w:bCs/>
        </w:rPr>
        <w:tab/>
      </w:r>
      <w:r>
        <w:rPr>
          <w:rFonts w:hint="eastAsia"/>
          <w:b w:val="0"/>
          <w:bCs/>
          <w:u w:val="single"/>
          <w:lang w:val="en-US" w:eastAsia="zh-CN"/>
        </w:rPr>
        <w:t xml:space="preserve">   </w:t>
      </w:r>
      <w:r>
        <w:rPr>
          <w:rFonts w:hint="eastAsia"/>
          <w:b w:val="0"/>
          <w:bCs/>
        </w:rPr>
        <w:t>人，营业收入为</w:t>
      </w:r>
      <w:r>
        <w:rPr>
          <w:rFonts w:hint="eastAsia"/>
          <w:b w:val="0"/>
          <w:bCs/>
        </w:rPr>
        <w:tab/>
      </w:r>
      <w:r>
        <w:rPr>
          <w:rFonts w:hint="eastAsia"/>
          <w:b w:val="0"/>
          <w:bCs/>
          <w:u w:val="single"/>
          <w:lang w:val="en-US" w:eastAsia="zh-CN"/>
        </w:rPr>
        <w:t xml:space="preserve">   </w:t>
      </w:r>
      <w:r>
        <w:rPr>
          <w:rFonts w:hint="eastAsia"/>
          <w:b w:val="0"/>
          <w:bCs/>
        </w:rPr>
        <w:t>万元，资产总额为</w:t>
      </w:r>
      <w:r>
        <w:rPr>
          <w:rFonts w:hint="eastAsia"/>
          <w:b w:val="0"/>
          <w:bCs/>
          <w:u w:val="single"/>
          <w:lang w:val="en-US" w:eastAsia="zh-CN"/>
        </w:rPr>
        <w:t xml:space="preserve">   </w:t>
      </w:r>
      <w:r>
        <w:rPr>
          <w:rFonts w:hint="eastAsia"/>
          <w:b w:val="0"/>
          <w:bCs/>
        </w:rPr>
        <w:tab/>
      </w:r>
      <w:r>
        <w:rPr>
          <w:rFonts w:hint="eastAsia"/>
          <w:b w:val="0"/>
          <w:bCs/>
        </w:rPr>
        <w:t>万元，属于</w:t>
      </w:r>
      <w:r>
        <w:rPr>
          <w:rFonts w:hint="eastAsia"/>
          <w:b w:val="0"/>
          <w:bCs/>
          <w:u w:val="single"/>
          <w:lang w:val="en-US" w:eastAsia="zh-CN"/>
        </w:rPr>
        <w:t xml:space="preserve">    </w:t>
      </w:r>
      <w:r>
        <w:rPr>
          <w:rFonts w:hint="eastAsia"/>
          <w:b w:val="0"/>
          <w:bCs/>
          <w:u w:val="single"/>
          <w:lang w:eastAsia="zh-CN"/>
        </w:rPr>
        <w:t>(</w:t>
      </w:r>
      <w:r>
        <w:rPr>
          <w:rFonts w:hint="eastAsia"/>
          <w:b w:val="0"/>
          <w:bCs/>
          <w:u w:val="single"/>
        </w:rPr>
        <w:t>中型企业、小型企业、微型企业</w:t>
      </w:r>
      <w:r>
        <w:rPr>
          <w:rFonts w:hint="eastAsia"/>
          <w:b w:val="0"/>
          <w:bCs/>
          <w:u w:val="single"/>
          <w:lang w:eastAsia="zh-CN"/>
        </w:rPr>
        <w:t>)</w:t>
      </w:r>
      <w:r>
        <w:rPr>
          <w:rFonts w:hint="eastAsia"/>
          <w:b w:val="0"/>
          <w:bCs/>
        </w:rPr>
        <w:t>；</w:t>
      </w:r>
    </w:p>
    <w:p w14:paraId="40455747">
      <w:pPr>
        <w:pStyle w:val="60"/>
        <w:keepNext w:val="0"/>
        <w:keepLines w:val="0"/>
        <w:pageBreakBefore w:val="0"/>
        <w:kinsoku/>
        <w:overflowPunct/>
        <w:autoSpaceDE/>
        <w:autoSpaceDN/>
        <w:bidi w:val="0"/>
        <w:adjustRightInd w:val="0"/>
        <w:snapToGrid w:val="0"/>
        <w:spacing w:line="440" w:lineRule="exact"/>
        <w:textAlignment w:val="auto"/>
        <w:rPr>
          <w:rFonts w:hint="eastAsia"/>
          <w:b w:val="0"/>
          <w:bCs/>
        </w:rPr>
      </w:pPr>
      <w:r>
        <w:rPr>
          <w:rFonts w:hint="eastAsia"/>
          <w:b w:val="0"/>
          <w:bCs/>
        </w:rPr>
        <w:t>……</w:t>
      </w:r>
    </w:p>
    <w:p w14:paraId="6776966A">
      <w:pPr>
        <w:pStyle w:val="60"/>
        <w:keepNext w:val="0"/>
        <w:keepLines w:val="0"/>
        <w:pageBreakBefore w:val="0"/>
        <w:kinsoku/>
        <w:overflowPunct/>
        <w:autoSpaceDE/>
        <w:autoSpaceDN/>
        <w:bidi w:val="0"/>
        <w:adjustRightInd w:val="0"/>
        <w:snapToGrid w:val="0"/>
        <w:spacing w:line="440" w:lineRule="exact"/>
        <w:textAlignment w:val="auto"/>
        <w:rPr>
          <w:rFonts w:hint="eastAsia"/>
          <w:b w:val="0"/>
          <w:bCs/>
        </w:rPr>
      </w:pPr>
      <w:r>
        <w:rPr>
          <w:rFonts w:hint="eastAsia"/>
          <w:b w:val="0"/>
          <w:bCs/>
        </w:rPr>
        <w:t>以上企业，不属于大企业的分支机构，不存在控股股东为大企业的情形，也不存在与大企业的负责人为同一人的情形。</w:t>
      </w:r>
    </w:p>
    <w:p w14:paraId="695F253E">
      <w:pPr>
        <w:pStyle w:val="60"/>
        <w:keepNext w:val="0"/>
        <w:keepLines w:val="0"/>
        <w:pageBreakBefore w:val="0"/>
        <w:kinsoku/>
        <w:overflowPunct/>
        <w:autoSpaceDE/>
        <w:autoSpaceDN/>
        <w:bidi w:val="0"/>
        <w:adjustRightInd w:val="0"/>
        <w:snapToGrid w:val="0"/>
        <w:spacing w:line="440" w:lineRule="exact"/>
        <w:textAlignment w:val="auto"/>
        <w:rPr>
          <w:rFonts w:hint="eastAsia"/>
          <w:b w:val="0"/>
          <w:bCs/>
        </w:rPr>
      </w:pPr>
      <w:r>
        <w:rPr>
          <w:rFonts w:hint="eastAsia"/>
          <w:b w:val="0"/>
          <w:bCs/>
        </w:rPr>
        <w:t>本企业对上述声明内容的真实性负责。如有虚假，将依法承担相应责任。</w:t>
      </w:r>
    </w:p>
    <w:p w14:paraId="0BB6345A">
      <w:pPr>
        <w:pStyle w:val="36"/>
        <w:bidi w:val="0"/>
        <w:rPr>
          <w:rFonts w:hint="eastAsia"/>
        </w:rPr>
      </w:pPr>
    </w:p>
    <w:p w14:paraId="0F113AE3">
      <w:pPr>
        <w:pStyle w:val="36"/>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rPr>
      </w:pPr>
      <w:r>
        <w:rPr>
          <w:rFonts w:hint="eastAsia"/>
        </w:rPr>
        <w:t>企业名称(盖章)：</w:t>
      </w:r>
      <w:r>
        <w:rPr>
          <w:rFonts w:hint="eastAsia"/>
          <w:u w:val="single"/>
          <w:lang w:val="en-US" w:eastAsia="zh-CN"/>
        </w:rPr>
        <w:t xml:space="preserve">        </w:t>
      </w:r>
    </w:p>
    <w:p w14:paraId="54491C3C">
      <w:pPr>
        <w:pStyle w:val="36"/>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lang w:val="en-US" w:eastAsia="zh-CN"/>
        </w:rPr>
      </w:pPr>
      <w:r>
        <w:rPr>
          <w:rFonts w:hint="eastAsia"/>
        </w:rPr>
        <w:t>日期：</w:t>
      </w:r>
      <w:r>
        <w:rPr>
          <w:rFonts w:hint="eastAsia"/>
          <w:u w:val="single"/>
          <w:lang w:val="en-US" w:eastAsia="zh-CN"/>
        </w:rPr>
        <w:t xml:space="preserve">        </w:t>
      </w:r>
      <w:r>
        <w:rPr>
          <w:rFonts w:hint="eastAsia"/>
          <w:lang w:val="en-US" w:eastAsia="zh-CN"/>
        </w:rPr>
        <w:t xml:space="preserve">           </w:t>
      </w:r>
      <w:r>
        <w:rPr>
          <w:rFonts w:hint="eastAsia"/>
        </w:rPr>
        <w:t>　</w:t>
      </w:r>
    </w:p>
    <w:p w14:paraId="63DD45ED">
      <w:pPr>
        <w:pStyle w:val="60"/>
        <w:keepNext w:val="0"/>
        <w:keepLines w:val="0"/>
        <w:pageBreakBefore w:val="0"/>
        <w:kinsoku/>
        <w:overflowPunct/>
        <w:autoSpaceDE/>
        <w:autoSpaceDN/>
        <w:bidi w:val="0"/>
        <w:adjustRightInd w:val="0"/>
        <w:snapToGrid w:val="0"/>
        <w:spacing w:line="440" w:lineRule="exact"/>
        <w:textAlignment w:val="auto"/>
        <w:rPr>
          <w:rFonts w:hint="eastAsia"/>
        </w:rPr>
      </w:pPr>
    </w:p>
    <w:p w14:paraId="655FF2F9">
      <w:pPr>
        <w:pStyle w:val="60"/>
        <w:keepNext w:val="0"/>
        <w:keepLines w:val="0"/>
        <w:pageBreakBefore w:val="0"/>
        <w:kinsoku/>
        <w:overflowPunct/>
        <w:autoSpaceDE/>
        <w:autoSpaceDN/>
        <w:bidi w:val="0"/>
        <w:adjustRightInd w:val="0"/>
        <w:snapToGrid w:val="0"/>
        <w:spacing w:line="440" w:lineRule="exact"/>
        <w:textAlignment w:val="auto"/>
        <w:rPr>
          <w:rFonts w:hint="eastAsia"/>
          <w:lang w:val="en-US" w:eastAsia="zh-CN"/>
        </w:rPr>
      </w:pPr>
      <w:r>
        <w:rPr>
          <w:rFonts w:hint="eastAsia"/>
          <w:lang w:val="en-US" w:eastAsia="zh-CN"/>
        </w:rPr>
        <w:t>注：</w:t>
      </w:r>
      <w:r>
        <w:rPr>
          <w:rFonts w:hint="eastAsia"/>
        </w:rPr>
        <w:t>从业人员、营业收入、资产总额填报上一年度数据，无上一年度数据的新成立企业可不填报。</w:t>
      </w:r>
      <w:r>
        <w:rPr>
          <w:rFonts w:hint="eastAsia"/>
          <w:lang w:val="en-US" w:eastAsia="zh-CN"/>
        </w:rPr>
        <w:br w:type="page"/>
      </w:r>
    </w:p>
    <w:p w14:paraId="17D18730">
      <w:pPr>
        <w:pStyle w:val="42"/>
        <w:keepNext w:val="0"/>
        <w:keepLines w:val="0"/>
        <w:pageBreakBefore/>
        <w:widowControl w:val="0"/>
        <w:numPr>
          <w:ilvl w:val="0"/>
          <w:numId w:val="0"/>
        </w:numPr>
        <w:kinsoku/>
        <w:wordWrap w:val="0"/>
        <w:overflowPunct/>
        <w:topLinePunct/>
        <w:autoSpaceDE/>
        <w:autoSpaceDN/>
        <w:bidi w:val="0"/>
        <w:adjustRightInd w:val="0"/>
        <w:snapToGrid w:val="0"/>
        <w:ind w:leftChars="0"/>
        <w:textAlignment w:val="auto"/>
        <w:outlineLvl w:val="3"/>
        <w:rPr>
          <w:rFonts w:hint="eastAsia"/>
          <w:color w:val="auto"/>
          <w:lang w:val="en-US" w:eastAsia="zh-CN"/>
        </w:rPr>
      </w:pPr>
      <w:r>
        <w:rPr>
          <w:rFonts w:hint="eastAsia"/>
          <w:lang w:val="en-US" w:eastAsia="zh-CN"/>
        </w:rPr>
        <w:t>(二)监狱企业相关证</w:t>
      </w:r>
      <w:r>
        <w:rPr>
          <w:rFonts w:hint="eastAsia"/>
          <w:color w:val="auto"/>
          <w:lang w:val="en-US" w:eastAsia="zh-CN"/>
        </w:rPr>
        <w:t>明材料(如涉及时提供)</w:t>
      </w:r>
    </w:p>
    <w:p w14:paraId="53A8BA8D">
      <w:pPr>
        <w:pStyle w:val="60"/>
        <w:bidi w:val="0"/>
        <w:rPr>
          <w:rFonts w:hint="eastAsia"/>
          <w:color w:val="auto"/>
        </w:rPr>
      </w:pPr>
      <w:r>
        <w:rPr>
          <w:rFonts w:hint="eastAsia"/>
          <w:color w:val="auto"/>
        </w:rPr>
        <w:t>说明：①监狱企业参加政府采购活动时，在参加采购活动时需提供由省级以上监狱管理局、戒毒管理局(含新疆生产建设兵团)出具的属于监狱企业的证明文件。未提供监狱企业相关证明材料的，则不能享受</w:t>
      </w:r>
      <w:r>
        <w:rPr>
          <w:rFonts w:hint="eastAsia"/>
          <w:color w:val="auto"/>
          <w:lang w:val="en-US" w:eastAsia="zh-CN"/>
        </w:rPr>
        <w:t>招标</w:t>
      </w:r>
      <w:r>
        <w:rPr>
          <w:rFonts w:hint="eastAsia"/>
          <w:color w:val="auto"/>
        </w:rPr>
        <w:t>文件规定的价格扣除。</w:t>
      </w:r>
    </w:p>
    <w:p w14:paraId="6BEF346B">
      <w:pPr>
        <w:pStyle w:val="60"/>
        <w:bidi w:val="0"/>
        <w:rPr>
          <w:rFonts w:hint="eastAsia"/>
          <w:color w:val="auto"/>
        </w:rPr>
      </w:pPr>
      <w:r>
        <w:rPr>
          <w:rFonts w:hint="eastAsia"/>
          <w:color w:val="auto"/>
        </w:rPr>
        <w:t>②非监狱企业无需提供证明材料，不影响供应商响应文件的有效性。</w:t>
      </w:r>
    </w:p>
    <w:p w14:paraId="52A4DB22">
      <w:pPr>
        <w:pStyle w:val="60"/>
        <w:bidi w:val="0"/>
        <w:rPr>
          <w:rFonts w:hint="eastAsia"/>
          <w:color w:val="auto"/>
        </w:rPr>
      </w:pPr>
      <w:r>
        <w:rPr>
          <w:rFonts w:hint="eastAsia"/>
          <w:color w:val="auto"/>
        </w:rPr>
        <w:t>③供应商参加政府采购活动时，提供虚假监狱企业相关证明材料的，以提供虚假材料谋取</w:t>
      </w:r>
      <w:r>
        <w:rPr>
          <w:rFonts w:hint="eastAsia"/>
          <w:color w:val="auto"/>
          <w:lang w:eastAsia="zh-CN"/>
        </w:rPr>
        <w:t>中标</w:t>
      </w:r>
      <w:r>
        <w:rPr>
          <w:rFonts w:hint="eastAsia"/>
          <w:color w:val="auto"/>
        </w:rPr>
        <w:t>处理。</w:t>
      </w:r>
    </w:p>
    <w:p w14:paraId="376E332C">
      <w:pPr>
        <w:pStyle w:val="60"/>
        <w:bidi w:val="0"/>
        <w:rPr>
          <w:rFonts w:hint="eastAsia"/>
          <w:color w:val="auto"/>
        </w:rPr>
      </w:pPr>
    </w:p>
    <w:p w14:paraId="69CFC50E">
      <w:pPr>
        <w:pStyle w:val="36"/>
        <w:bidi w:val="0"/>
        <w:rPr>
          <w:rFonts w:hint="eastAsia"/>
          <w:color w:val="auto"/>
          <w:lang w:val="en-US" w:eastAsia="zh-CN"/>
        </w:rPr>
      </w:pPr>
      <w:r>
        <w:rPr>
          <w:rFonts w:hint="eastAsia"/>
          <w:color w:val="auto"/>
          <w:lang w:val="en-US" w:eastAsia="zh-CN"/>
        </w:rPr>
        <w:br w:type="page"/>
      </w:r>
    </w:p>
    <w:p w14:paraId="7052F9DF">
      <w:pPr>
        <w:pStyle w:val="42"/>
        <w:keepNext w:val="0"/>
        <w:keepLines w:val="0"/>
        <w:pageBreakBefore/>
        <w:widowControl w:val="0"/>
        <w:numPr>
          <w:ilvl w:val="0"/>
          <w:numId w:val="0"/>
        </w:numPr>
        <w:kinsoku/>
        <w:wordWrap w:val="0"/>
        <w:overflowPunct/>
        <w:topLinePunct/>
        <w:autoSpaceDE/>
        <w:autoSpaceDN/>
        <w:bidi w:val="0"/>
        <w:adjustRightInd w:val="0"/>
        <w:snapToGrid w:val="0"/>
        <w:ind w:leftChars="0"/>
        <w:textAlignment w:val="auto"/>
        <w:outlineLvl w:val="3"/>
        <w:rPr>
          <w:rFonts w:hint="eastAsia"/>
          <w:color w:val="auto"/>
          <w:lang w:val="en-US" w:eastAsia="zh-CN"/>
        </w:rPr>
      </w:pPr>
      <w:r>
        <w:rPr>
          <w:rFonts w:hint="eastAsia"/>
          <w:color w:val="auto"/>
          <w:lang w:val="en-US" w:eastAsia="zh-CN"/>
        </w:rPr>
        <w:t>(三)残疾人福利性单位声明函(如涉及时提供)</w:t>
      </w:r>
    </w:p>
    <w:p w14:paraId="724DEC02">
      <w:pPr>
        <w:pStyle w:val="34"/>
        <w:bidi w:val="0"/>
        <w:rPr>
          <w:rFonts w:hint="eastAsia"/>
        </w:rPr>
      </w:pPr>
      <w:r>
        <w:rPr>
          <w:rFonts w:hint="eastAsia"/>
        </w:rPr>
        <w:t>本单位郑重声明，根据《财政部 民政部 中国残疾人联合会关于促进残疾人就业政府采购政策的通知》</w:t>
      </w:r>
      <w:r>
        <w:rPr>
          <w:rFonts w:hint="eastAsia"/>
          <w:lang w:eastAsia="zh-CN"/>
        </w:rPr>
        <w:t>(</w:t>
      </w:r>
      <w:r>
        <w:rPr>
          <w:rFonts w:hint="eastAsia"/>
        </w:rPr>
        <w:t>财库〔2017〕141号</w:t>
      </w:r>
      <w:r>
        <w:rPr>
          <w:rFonts w:hint="eastAsia"/>
          <w:lang w:eastAsia="zh-CN"/>
        </w:rPr>
        <w:t>)</w:t>
      </w:r>
      <w:r>
        <w:rPr>
          <w:rFonts w:hint="eastAsia"/>
        </w:rPr>
        <w:t>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rPr>
        <w:t>单位的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rPr>
        <w:t>项目采购活动提供本单位</w:t>
      </w:r>
      <w:r>
        <w:rPr>
          <w:rFonts w:hint="eastAsia"/>
          <w:lang w:val="en-US" w:eastAsia="zh-CN"/>
        </w:rPr>
        <w:t>提供</w:t>
      </w:r>
      <w:r>
        <w:rPr>
          <w:rFonts w:hint="eastAsia"/>
        </w:rPr>
        <w:t>的</w:t>
      </w:r>
      <w:r>
        <w:rPr>
          <w:rFonts w:hint="eastAsia"/>
          <w:lang w:val="en-US" w:eastAsia="zh-CN"/>
        </w:rPr>
        <w:t>服务</w:t>
      </w:r>
      <w:r>
        <w:rPr>
          <w:rFonts w:hint="eastAsia"/>
        </w:rPr>
        <w:t>。</w:t>
      </w:r>
    </w:p>
    <w:p w14:paraId="1BF237D7">
      <w:pPr>
        <w:pStyle w:val="34"/>
        <w:bidi w:val="0"/>
        <w:rPr>
          <w:rFonts w:hint="eastAsia"/>
        </w:rPr>
      </w:pPr>
      <w:r>
        <w:rPr>
          <w:rFonts w:hint="eastAsia"/>
        </w:rPr>
        <w:t>本单位对上述声明的真实性负责。如有虚假，将依法承担相应责任。</w:t>
      </w:r>
    </w:p>
    <w:p w14:paraId="5E375B5A">
      <w:pPr>
        <w:pStyle w:val="36"/>
        <w:bidi w:val="0"/>
        <w:rPr>
          <w:rFonts w:hint="eastAsia"/>
          <w:lang w:val="en-US" w:eastAsia="zh-CN"/>
        </w:rPr>
      </w:pPr>
    </w:p>
    <w:p w14:paraId="50D9E798">
      <w:pPr>
        <w:pStyle w:val="36"/>
        <w:bidi w:val="0"/>
        <w:rPr>
          <w:rFonts w:hint="eastAsia"/>
        </w:rPr>
      </w:pPr>
    </w:p>
    <w:p w14:paraId="6205AEB8">
      <w:pPr>
        <w:pStyle w:val="36"/>
        <w:bidi w:val="0"/>
        <w:rPr>
          <w:rFonts w:hint="eastAsia"/>
        </w:rPr>
      </w:pPr>
    </w:p>
    <w:p w14:paraId="2088C4CE">
      <w:pPr>
        <w:pStyle w:val="36"/>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rPr>
      </w:pPr>
      <w:r>
        <w:rPr>
          <w:rFonts w:hint="eastAsia"/>
        </w:rPr>
        <w:t>单位名称</w:t>
      </w:r>
      <w:r>
        <w:rPr>
          <w:rFonts w:hint="eastAsia"/>
          <w:lang w:eastAsia="zh-CN"/>
        </w:rPr>
        <w:t>：</w:t>
      </w:r>
      <w:r>
        <w:rPr>
          <w:rFonts w:hint="eastAsia"/>
          <w:u w:val="single"/>
          <w:lang w:val="en-US" w:eastAsia="zh-CN"/>
        </w:rPr>
        <w:t xml:space="preserve">             </w:t>
      </w:r>
      <w:r>
        <w:rPr>
          <w:rFonts w:hint="eastAsia"/>
          <w:lang w:val="en-US" w:eastAsia="zh-CN"/>
        </w:rPr>
        <w:t xml:space="preserve"> </w:t>
      </w:r>
      <w:r>
        <w:rPr>
          <w:rFonts w:hint="eastAsia"/>
          <w:lang w:eastAsia="zh-CN"/>
        </w:rPr>
        <w:t>(</w:t>
      </w:r>
      <w:r>
        <w:rPr>
          <w:rFonts w:hint="eastAsia"/>
        </w:rPr>
        <w:t>盖章</w:t>
      </w:r>
      <w:r>
        <w:rPr>
          <w:rFonts w:hint="eastAsia"/>
          <w:lang w:eastAsia="zh-CN"/>
        </w:rPr>
        <w:t>)</w:t>
      </w:r>
    </w:p>
    <w:p w14:paraId="5E4C63A2">
      <w:pPr>
        <w:pStyle w:val="36"/>
        <w:keepNext w:val="0"/>
        <w:keepLines w:val="0"/>
        <w:pageBreakBefore w:val="0"/>
        <w:widowControl w:val="0"/>
        <w:kinsoku/>
        <w:wordWrap w:val="0"/>
        <w:overflowPunct/>
        <w:topLinePunct/>
        <w:autoSpaceDE/>
        <w:autoSpaceDN/>
        <w:bidi w:val="0"/>
        <w:adjustRightInd w:val="0"/>
        <w:snapToGrid w:val="0"/>
        <w:ind w:left="4800" w:leftChars="2000"/>
        <w:textAlignment w:val="auto"/>
        <w:rPr>
          <w:rFonts w:hint="eastAsia"/>
          <w:lang w:val="en-US" w:eastAsia="zh-CN"/>
        </w:rPr>
      </w:pPr>
      <w:r>
        <w:rPr>
          <w:rFonts w:hint="eastAsia"/>
        </w:rPr>
        <w:t xml:space="preserve">日  </w:t>
      </w:r>
      <w:r>
        <w:rPr>
          <w:rFonts w:hint="eastAsia"/>
          <w:lang w:val="en-US" w:eastAsia="zh-CN"/>
        </w:rPr>
        <w:t xml:space="preserve">  </w:t>
      </w:r>
      <w:r>
        <w:rPr>
          <w:rFonts w:hint="eastAsia"/>
        </w:rPr>
        <w:t>期：</w:t>
      </w:r>
      <w:r>
        <w:rPr>
          <w:rFonts w:hint="eastAsia"/>
          <w:u w:val="single"/>
          <w:lang w:val="en-US" w:eastAsia="zh-CN"/>
        </w:rPr>
        <w:t xml:space="preserve">             </w:t>
      </w:r>
      <w:r>
        <w:rPr>
          <w:rFonts w:hint="eastAsia"/>
          <w:lang w:val="en-US" w:eastAsia="zh-CN"/>
        </w:rPr>
        <w:t xml:space="preserve">   </w:t>
      </w:r>
    </w:p>
    <w:p w14:paraId="1852DA49">
      <w:pPr>
        <w:pStyle w:val="60"/>
        <w:bidi w:val="0"/>
        <w:rPr>
          <w:rFonts w:hint="eastAsia"/>
          <w:lang w:val="en-US" w:eastAsia="zh-CN"/>
        </w:rPr>
      </w:pPr>
    </w:p>
    <w:p w14:paraId="70C10C92">
      <w:pPr>
        <w:pStyle w:val="60"/>
        <w:bidi w:val="0"/>
        <w:rPr>
          <w:rFonts w:hint="eastAsia"/>
          <w:lang w:val="en-US" w:eastAsia="zh-CN"/>
        </w:rPr>
      </w:pPr>
    </w:p>
    <w:p w14:paraId="01CF66C8">
      <w:pPr>
        <w:pStyle w:val="60"/>
        <w:bidi w:val="0"/>
        <w:rPr>
          <w:rFonts w:hint="eastAsia"/>
          <w:lang w:val="en-US" w:eastAsia="zh-CN"/>
        </w:rPr>
      </w:pPr>
      <w:r>
        <w:rPr>
          <w:rFonts w:hint="eastAsia"/>
          <w:lang w:val="en-US" w:eastAsia="zh-CN"/>
        </w:rPr>
        <w:t>说明：①残疾人福利性单位参与采购活动时，在参加采购活动时需提供残疾人福利性单位声明函，则不能享受招标文件规定的价格扣除。</w:t>
      </w:r>
    </w:p>
    <w:p w14:paraId="3D20BEF2">
      <w:pPr>
        <w:pStyle w:val="60"/>
        <w:bidi w:val="0"/>
        <w:rPr>
          <w:rFonts w:hint="eastAsia"/>
          <w:lang w:val="en-US" w:eastAsia="zh-CN"/>
        </w:rPr>
      </w:pPr>
      <w:r>
        <w:rPr>
          <w:rFonts w:hint="eastAsia"/>
          <w:lang w:val="en-US" w:eastAsia="zh-CN"/>
        </w:rPr>
        <w:t>②非残疾人福利性单位，无需提供此声明函，不影响供应商响应文件的有效性。</w:t>
      </w:r>
    </w:p>
    <w:p w14:paraId="54737CC8">
      <w:pPr>
        <w:pStyle w:val="60"/>
        <w:bidi w:val="0"/>
        <w:rPr>
          <w:rFonts w:hint="eastAsia"/>
        </w:rPr>
      </w:pPr>
      <w:r>
        <w:rPr>
          <w:rFonts w:hint="eastAsia"/>
          <w:lang w:val="en-US" w:eastAsia="zh-CN"/>
        </w:rPr>
        <w:t>③供应商参加政府采购活动时，提供虚假残疾人福利性单位声明函的，以提供虚假材料谋取中标处理。</w:t>
      </w:r>
    </w:p>
    <w:p w14:paraId="5AA61F3B">
      <w:pPr>
        <w:rPr>
          <w:rFonts w:hint="eastAsia"/>
          <w:sz w:val="32"/>
          <w:szCs w:val="32"/>
        </w:rPr>
      </w:pPr>
      <w:bookmarkStart w:id="929" w:name="_Toc14607"/>
      <w:bookmarkStart w:id="930" w:name="_Toc18702"/>
    </w:p>
    <w:p w14:paraId="3CC6F860">
      <w:pPr>
        <w:pStyle w:val="32"/>
        <w:rPr>
          <w:rFonts w:hint="eastAsia"/>
          <w:sz w:val="32"/>
          <w:szCs w:val="32"/>
        </w:rPr>
      </w:pPr>
    </w:p>
    <w:p w14:paraId="63EE3486">
      <w:pPr>
        <w:pStyle w:val="32"/>
        <w:rPr>
          <w:rFonts w:hint="eastAsia"/>
          <w:sz w:val="32"/>
          <w:szCs w:val="32"/>
        </w:rPr>
      </w:pPr>
    </w:p>
    <w:p w14:paraId="3E9BB5C4">
      <w:pPr>
        <w:pStyle w:val="32"/>
        <w:rPr>
          <w:rFonts w:hint="eastAsia"/>
          <w:sz w:val="32"/>
          <w:szCs w:val="32"/>
        </w:rPr>
      </w:pPr>
    </w:p>
    <w:p w14:paraId="4EDD4161">
      <w:pPr>
        <w:pStyle w:val="32"/>
        <w:rPr>
          <w:rFonts w:hint="eastAsia"/>
          <w:sz w:val="32"/>
          <w:szCs w:val="32"/>
        </w:rPr>
      </w:pPr>
    </w:p>
    <w:p w14:paraId="5EE90CB2">
      <w:pPr>
        <w:pStyle w:val="32"/>
        <w:rPr>
          <w:rFonts w:hint="eastAsia"/>
          <w:sz w:val="32"/>
          <w:szCs w:val="32"/>
        </w:rPr>
      </w:pPr>
    </w:p>
    <w:p w14:paraId="23026FD8">
      <w:pPr>
        <w:pStyle w:val="32"/>
        <w:rPr>
          <w:rFonts w:hint="eastAsia"/>
          <w:sz w:val="32"/>
          <w:szCs w:val="32"/>
        </w:rPr>
      </w:pPr>
    </w:p>
    <w:p w14:paraId="35AAA57C">
      <w:pPr>
        <w:pStyle w:val="32"/>
        <w:rPr>
          <w:rFonts w:hint="eastAsia"/>
          <w:sz w:val="32"/>
          <w:szCs w:val="32"/>
        </w:rPr>
      </w:pPr>
    </w:p>
    <w:p w14:paraId="65D4506E">
      <w:pPr>
        <w:pStyle w:val="32"/>
        <w:rPr>
          <w:rFonts w:hint="eastAsia"/>
          <w:sz w:val="32"/>
          <w:szCs w:val="32"/>
        </w:rPr>
      </w:pPr>
    </w:p>
    <w:p w14:paraId="01399ED1">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345C81EE">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3EB75B64">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13996C25">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2B444B5B">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6655078D">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70034EB0">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2F55FCE1">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094E1628">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262611D5">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41B3BB9A">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340A677E">
      <w:pPr>
        <w:pStyle w:val="37"/>
        <w:keepNext w:val="0"/>
        <w:keepLines w:val="0"/>
        <w:pageBreakBefore w:val="0"/>
        <w:widowControl w:val="0"/>
        <w:numPr>
          <w:ilvl w:val="1"/>
          <w:numId w:val="0"/>
        </w:numPr>
        <w:kinsoku/>
        <w:wordWrap w:val="0"/>
        <w:overflowPunct/>
        <w:topLinePunct/>
        <w:autoSpaceDE/>
        <w:autoSpaceDN/>
        <w:bidi w:val="0"/>
        <w:adjustRightInd w:val="0"/>
        <w:snapToGrid w:val="0"/>
        <w:jc w:val="center"/>
        <w:textAlignment w:val="auto"/>
        <w:outlineLvl w:val="9"/>
        <w:rPr>
          <w:rFonts w:hint="eastAsia"/>
          <w:sz w:val="32"/>
          <w:szCs w:val="32"/>
        </w:rPr>
      </w:pPr>
    </w:p>
    <w:p w14:paraId="38750231">
      <w:pPr>
        <w:pStyle w:val="37"/>
        <w:numPr>
          <w:ilvl w:val="1"/>
          <w:numId w:val="0"/>
        </w:numPr>
        <w:bidi w:val="0"/>
        <w:jc w:val="center"/>
        <w:rPr>
          <w:rFonts w:hint="eastAsia"/>
          <w:sz w:val="32"/>
          <w:szCs w:val="32"/>
        </w:rPr>
      </w:pPr>
      <w:bookmarkStart w:id="931" w:name="_Toc22597"/>
      <w:bookmarkStart w:id="932" w:name="_Toc7637"/>
      <w:bookmarkStart w:id="933" w:name="_Toc3184"/>
      <w:r>
        <w:rPr>
          <w:rFonts w:hint="eastAsia"/>
          <w:sz w:val="32"/>
          <w:szCs w:val="32"/>
        </w:rPr>
        <w:t>第</w:t>
      </w:r>
      <w:r>
        <w:rPr>
          <w:rFonts w:hint="eastAsia"/>
          <w:sz w:val="32"/>
          <w:szCs w:val="32"/>
          <w:lang w:val="en-US" w:eastAsia="zh-CN"/>
        </w:rPr>
        <w:t>二</w:t>
      </w:r>
      <w:r>
        <w:rPr>
          <w:rFonts w:hint="eastAsia"/>
          <w:sz w:val="32"/>
          <w:szCs w:val="32"/>
        </w:rPr>
        <w:t xml:space="preserve">部分 </w:t>
      </w:r>
      <w:r>
        <w:rPr>
          <w:rFonts w:hint="eastAsia"/>
          <w:sz w:val="32"/>
          <w:szCs w:val="32"/>
          <w:lang w:eastAsia="zh-CN"/>
        </w:rPr>
        <w:t>商务技术文件</w:t>
      </w:r>
      <w:r>
        <w:rPr>
          <w:rFonts w:hint="eastAsia"/>
          <w:sz w:val="32"/>
          <w:szCs w:val="32"/>
        </w:rPr>
        <w:t>(格式)</w:t>
      </w:r>
      <w:bookmarkEnd w:id="929"/>
      <w:bookmarkEnd w:id="931"/>
      <w:bookmarkEnd w:id="932"/>
      <w:bookmarkEnd w:id="933"/>
    </w:p>
    <w:p w14:paraId="2C295E37">
      <w:pPr>
        <w:rPr>
          <w:rFonts w:hint="eastAsia"/>
          <w:lang w:val="en-US" w:eastAsia="zh-CN"/>
        </w:rPr>
      </w:pPr>
      <w:bookmarkStart w:id="934" w:name="_Toc26038"/>
      <w:r>
        <w:rPr>
          <w:rFonts w:hint="eastAsia"/>
          <w:lang w:val="en-US" w:eastAsia="zh-CN"/>
        </w:rPr>
        <w:br w:type="page"/>
      </w:r>
    </w:p>
    <w:p w14:paraId="0931A22C">
      <w:pPr>
        <w:pStyle w:val="50"/>
        <w:bidi w:val="0"/>
        <w:rPr>
          <w:rFonts w:hint="eastAsia"/>
          <w:lang w:val="en-US" w:eastAsia="zh-CN"/>
        </w:rPr>
      </w:pPr>
      <w:r>
        <w:rPr>
          <w:rFonts w:hint="eastAsia"/>
          <w:lang w:val="en-US" w:eastAsia="zh-CN"/>
        </w:rPr>
        <w:t>投标文件封面格式</w:t>
      </w:r>
    </w:p>
    <w:p w14:paraId="3B07D327">
      <w:pPr>
        <w:pStyle w:val="50"/>
        <w:bidi w:val="0"/>
        <w:rPr>
          <w:rFonts w:hint="eastAsia"/>
        </w:rPr>
      </w:pPr>
      <w:r>
        <w:rPr>
          <w:rFonts w:hint="eastAsia"/>
          <w:lang w:val="zh-CN" w:eastAsia="zh-CN"/>
        </w:rPr>
        <mc:AlternateContent>
          <mc:Choice Requires="wps">
            <w:drawing>
              <wp:anchor distT="0" distB="0" distL="114300" distR="114300" simplePos="0" relativeHeight="251665408" behindDoc="0" locked="0" layoutInCell="1" allowOverlap="1">
                <wp:simplePos x="0" y="0"/>
                <wp:positionH relativeFrom="column">
                  <wp:posOffset>4055745</wp:posOffset>
                </wp:positionH>
                <wp:positionV relativeFrom="paragraph">
                  <wp:posOffset>169545</wp:posOffset>
                </wp:positionV>
                <wp:extent cx="1137285" cy="331470"/>
                <wp:effectExtent l="4445" t="4445" r="20320" b="6985"/>
                <wp:wrapNone/>
                <wp:docPr id="3" name="矩形 3"/>
                <wp:cNvGraphicFramePr/>
                <a:graphic xmlns:a="http://schemas.openxmlformats.org/drawingml/2006/main">
                  <a:graphicData uri="http://schemas.microsoft.com/office/word/2010/wordprocessingShape">
                    <wps:wsp>
                      <wps:cNvSpPr/>
                      <wps:spPr>
                        <a:xfrm>
                          <a:off x="0" y="0"/>
                          <a:ext cx="1137285" cy="3314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4FFA084">
                            <w:pPr>
                              <w:rPr>
                                <w:rFonts w:hint="eastAsia" w:ascii="宋体" w:hAnsi="宋体" w:eastAsia="宋体" w:cs="宋体"/>
                                <w:b/>
                                <w:sz w:val="28"/>
                                <w:szCs w:val="28"/>
                              </w:rPr>
                            </w:pPr>
                            <w:r>
                              <w:rPr>
                                <w:rFonts w:hint="eastAsia" w:ascii="宋体" w:hAnsi="宋体" w:eastAsia="宋体" w:cs="宋体"/>
                                <w:b/>
                                <w:sz w:val="28"/>
                                <w:szCs w:val="28"/>
                              </w:rPr>
                              <w:t>正本或副本</w:t>
                            </w:r>
                          </w:p>
                        </w:txbxContent>
                      </wps:txbx>
                      <wps:bodyPr upright="1">
                        <a:spAutoFit/>
                      </wps:bodyPr>
                    </wps:wsp>
                  </a:graphicData>
                </a:graphic>
              </wp:anchor>
            </w:drawing>
          </mc:Choice>
          <mc:Fallback>
            <w:pict>
              <v:rect id="_x0000_s1026" o:spid="_x0000_s1026" o:spt="1" style="position:absolute;left:0pt;margin-left:319.35pt;margin-top:13.35pt;height:26.1pt;width:89.55pt;z-index:251665408;mso-width-relative:page;mso-height-relative:page;" fillcolor="#FFFFFF" filled="t" stroked="t" coordsize="21600,21600" o:gfxdata="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vWj5WdcAAAAJAQAADwAAAAAAAAABACAA&#10;AAAiAAAAZHJzL2Rvd25yZXYueG1sUEsBAhQAFAAAAAgAh07iQGnqGwMOAgAAQwQAAA4AAAAAAAAA&#10;AQAgAAAAJgEAAGRycy9lMm9Eb2MueG1sUEsFBgAAAAAGAAYAWQEAAKYFAAAAAA==&#10;">
                <v:fill on="t" focussize="0,0"/>
                <v:stroke color="#000000" joinstyle="miter"/>
                <v:imagedata o:title=""/>
                <o:lock v:ext="edit" aspectratio="f"/>
                <v:textbox style="mso-fit-shape-to-text:t;">
                  <w:txbxContent>
                    <w:p w14:paraId="74FFA084">
                      <w:pPr>
                        <w:rPr>
                          <w:rFonts w:hint="eastAsia" w:ascii="宋体" w:hAnsi="宋体" w:eastAsia="宋体" w:cs="宋体"/>
                          <w:b/>
                          <w:sz w:val="28"/>
                          <w:szCs w:val="28"/>
                        </w:rPr>
                      </w:pPr>
                      <w:r>
                        <w:rPr>
                          <w:rFonts w:hint="eastAsia" w:ascii="宋体" w:hAnsi="宋体" w:eastAsia="宋体" w:cs="宋体"/>
                          <w:b/>
                          <w:sz w:val="28"/>
                          <w:szCs w:val="28"/>
                        </w:rPr>
                        <w:t>正本或副本</w:t>
                      </w:r>
                    </w:p>
                  </w:txbxContent>
                </v:textbox>
              </v:rect>
            </w:pict>
          </mc:Fallback>
        </mc:AlternateContent>
      </w:r>
    </w:p>
    <w:p w14:paraId="22FE1333">
      <w:pPr>
        <w:pStyle w:val="50"/>
        <w:bidi w:val="0"/>
        <w:rPr>
          <w:rFonts w:hint="eastAsia"/>
        </w:rPr>
      </w:pPr>
    </w:p>
    <w:p w14:paraId="6968D9FC">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lang w:val="en-US" w:eastAsia="zh-CN"/>
        </w:rPr>
      </w:pPr>
    </w:p>
    <w:p w14:paraId="419702C5">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lang w:val="en-US" w:eastAsia="zh-CN"/>
        </w:rPr>
      </w:pPr>
    </w:p>
    <w:p w14:paraId="236976AA">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sz w:val="48"/>
          <w:szCs w:val="48"/>
          <w:lang w:val="en-US" w:eastAsia="zh-CN"/>
        </w:rPr>
      </w:pPr>
      <w:r>
        <w:rPr>
          <w:rFonts w:hint="eastAsia"/>
          <w:b/>
          <w:bCs/>
          <w:sz w:val="48"/>
          <w:szCs w:val="48"/>
          <w:lang w:val="en-US" w:eastAsia="zh-CN"/>
        </w:rPr>
        <w:t>XX项目</w:t>
      </w:r>
    </w:p>
    <w:p w14:paraId="082DD8DE">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lang w:eastAsia="zh-CN"/>
        </w:rPr>
      </w:pPr>
      <w:r>
        <w:rPr>
          <w:rFonts w:hint="eastAsia"/>
          <w:b/>
          <w:bCs/>
          <w:sz w:val="48"/>
          <w:szCs w:val="48"/>
          <w:lang w:eastAsia="zh-CN"/>
        </w:rPr>
        <w:t>投标文件【商务技术文件】</w:t>
      </w:r>
    </w:p>
    <w:p w14:paraId="03353217">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32"/>
          <w:szCs w:val="32"/>
          <w:lang w:eastAsia="zh-CN"/>
        </w:rPr>
      </w:pPr>
      <w:r>
        <w:rPr>
          <w:rFonts w:hint="eastAsia"/>
          <w:b/>
          <w:bCs/>
          <w:sz w:val="32"/>
          <w:szCs w:val="32"/>
          <w:lang w:eastAsia="zh-CN"/>
        </w:rPr>
        <w:t>项目编号：</w:t>
      </w:r>
    </w:p>
    <w:p w14:paraId="3E329050">
      <w:pPr>
        <w:pStyle w:val="50"/>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sz w:val="32"/>
          <w:szCs w:val="32"/>
          <w:lang w:val="en-US" w:eastAsia="zh-CN"/>
        </w:rPr>
      </w:pPr>
      <w:r>
        <w:rPr>
          <w:rFonts w:hint="eastAsia"/>
          <w:b/>
          <w:bCs/>
          <w:sz w:val="32"/>
          <w:szCs w:val="32"/>
          <w:lang w:val="en-US" w:eastAsia="zh-CN"/>
        </w:rPr>
        <w:t>标段号：</w:t>
      </w:r>
    </w:p>
    <w:p w14:paraId="5D7C153C">
      <w:pPr>
        <w:pStyle w:val="50"/>
        <w:bidi w:val="0"/>
        <w:rPr>
          <w:rFonts w:hint="eastAsia"/>
        </w:rPr>
      </w:pPr>
    </w:p>
    <w:p w14:paraId="5D34EE81">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4D3A8298">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1A21C2DC">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2FED933C">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70ABB6D6">
      <w:pPr>
        <w:pStyle w:val="50"/>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63DAD98B">
      <w:pPr>
        <w:pStyle w:val="50"/>
        <w:keepNext w:val="0"/>
        <w:keepLines w:val="0"/>
        <w:pageBreakBefore w:val="0"/>
        <w:widowControl w:val="0"/>
        <w:kinsoku/>
        <w:wordWrap/>
        <w:overflowPunct/>
        <w:topLinePunct w:val="0"/>
        <w:autoSpaceDE/>
        <w:autoSpaceDN/>
        <w:bidi w:val="0"/>
        <w:adjustRightInd w:val="0"/>
        <w:snapToGrid w:val="0"/>
        <w:spacing w:line="480" w:lineRule="auto"/>
        <w:ind w:left="2406" w:leftChars="400" w:hanging="1446" w:hangingChars="450"/>
        <w:jc w:val="center"/>
        <w:textAlignment w:val="auto"/>
        <w:rPr>
          <w:rFonts w:hint="eastAsia"/>
          <w:b/>
          <w:bCs/>
          <w:sz w:val="32"/>
          <w:szCs w:val="32"/>
        </w:rPr>
      </w:pPr>
      <w:r>
        <w:rPr>
          <w:rFonts w:hint="eastAsia"/>
          <w:b/>
          <w:bCs/>
          <w:sz w:val="32"/>
          <w:szCs w:val="32"/>
        </w:rPr>
        <w:t>投标人名称：</w:t>
      </w:r>
    </w:p>
    <w:p w14:paraId="50D2B5BA">
      <w:pPr>
        <w:pStyle w:val="50"/>
        <w:keepNext w:val="0"/>
        <w:keepLines w:val="0"/>
        <w:pageBreakBefore w:val="0"/>
        <w:widowControl w:val="0"/>
        <w:kinsoku/>
        <w:wordWrap/>
        <w:overflowPunct/>
        <w:topLinePunct w:val="0"/>
        <w:autoSpaceDE/>
        <w:autoSpaceDN/>
        <w:bidi w:val="0"/>
        <w:adjustRightInd w:val="0"/>
        <w:snapToGrid w:val="0"/>
        <w:spacing w:line="480" w:lineRule="auto"/>
        <w:ind w:left="2406" w:leftChars="400" w:hanging="1446" w:hangingChars="450"/>
        <w:jc w:val="center"/>
        <w:textAlignment w:val="auto"/>
        <w:rPr>
          <w:rFonts w:hint="eastAsia"/>
          <w:b/>
          <w:bCs/>
          <w:sz w:val="32"/>
          <w:szCs w:val="32"/>
        </w:rPr>
      </w:pPr>
      <w:r>
        <w:rPr>
          <w:rFonts w:hint="eastAsia"/>
          <w:b/>
          <w:bCs/>
          <w:sz w:val="32"/>
          <w:szCs w:val="32"/>
        </w:rPr>
        <w:t>投标日期：</w:t>
      </w:r>
      <w:r>
        <w:rPr>
          <w:rFonts w:hint="eastAsia"/>
          <w:b/>
          <w:bCs/>
          <w:sz w:val="32"/>
          <w:szCs w:val="32"/>
          <w:u w:val="single"/>
        </w:rPr>
        <w:t xml:space="preserve">   </w:t>
      </w:r>
      <w:r>
        <w:rPr>
          <w:rFonts w:hint="eastAsia"/>
          <w:b/>
          <w:bCs/>
          <w:sz w:val="32"/>
          <w:szCs w:val="32"/>
          <w:u w:val="single"/>
          <w:lang w:val="en-US" w:eastAsia="zh-CN"/>
        </w:rPr>
        <w:t xml:space="preserve">  </w:t>
      </w:r>
      <w:r>
        <w:rPr>
          <w:rFonts w:hint="eastAsia"/>
          <w:b/>
          <w:bCs/>
          <w:sz w:val="32"/>
          <w:szCs w:val="32"/>
          <w:u w:val="single"/>
        </w:rPr>
        <w:t xml:space="preserve"> </w:t>
      </w:r>
      <w:r>
        <w:rPr>
          <w:rFonts w:hint="eastAsia"/>
          <w:b/>
          <w:bCs/>
          <w:sz w:val="32"/>
          <w:szCs w:val="32"/>
        </w:rPr>
        <w:t>年</w:t>
      </w:r>
      <w:r>
        <w:rPr>
          <w:rFonts w:hint="eastAsia"/>
          <w:b/>
          <w:bCs/>
          <w:sz w:val="32"/>
          <w:szCs w:val="32"/>
          <w:u w:val="single"/>
        </w:rPr>
        <w:t xml:space="preserve">    </w:t>
      </w:r>
      <w:r>
        <w:rPr>
          <w:rFonts w:hint="eastAsia"/>
          <w:b/>
          <w:bCs/>
          <w:sz w:val="32"/>
          <w:szCs w:val="32"/>
        </w:rPr>
        <w:t>月</w:t>
      </w:r>
      <w:r>
        <w:rPr>
          <w:rFonts w:hint="eastAsia"/>
          <w:b/>
          <w:bCs/>
          <w:sz w:val="32"/>
          <w:szCs w:val="32"/>
          <w:u w:val="single"/>
        </w:rPr>
        <w:t xml:space="preserve">    </w:t>
      </w:r>
      <w:r>
        <w:rPr>
          <w:rFonts w:hint="eastAsia"/>
          <w:b/>
          <w:bCs/>
          <w:sz w:val="32"/>
          <w:szCs w:val="32"/>
        </w:rPr>
        <w:t>日</w:t>
      </w:r>
    </w:p>
    <w:p w14:paraId="44E4C9BB">
      <w:pPr>
        <w:pStyle w:val="36"/>
        <w:bidi w:val="0"/>
        <w:rPr>
          <w:rFonts w:hint="eastAsia"/>
          <w:lang w:val="en-US" w:eastAsia="zh-CN"/>
        </w:rPr>
      </w:pPr>
    </w:p>
    <w:p w14:paraId="05291236">
      <w:pPr>
        <w:pStyle w:val="42"/>
        <w:numPr>
          <w:ilvl w:val="0"/>
          <w:numId w:val="18"/>
        </w:numPr>
        <w:bidi w:val="0"/>
        <w:ind w:left="0" w:leftChars="0" w:firstLine="0" w:firstLineChars="0"/>
        <w:rPr>
          <w:rFonts w:hint="eastAsia"/>
          <w:lang w:val="en-US" w:eastAsia="zh-CN"/>
        </w:rPr>
      </w:pPr>
      <w:bookmarkStart w:id="935" w:name="_Toc2311"/>
      <w:bookmarkStart w:id="936" w:name="_Toc5408"/>
      <w:bookmarkStart w:id="937" w:name="_Toc24176"/>
      <w:bookmarkStart w:id="938" w:name="_Toc23248"/>
      <w:r>
        <w:rPr>
          <w:rFonts w:hint="eastAsia"/>
          <w:lang w:val="en-US" w:eastAsia="zh-CN"/>
        </w:rPr>
        <w:t>投标函</w:t>
      </w:r>
      <w:bookmarkEnd w:id="930"/>
      <w:bookmarkEnd w:id="934"/>
      <w:bookmarkEnd w:id="935"/>
      <w:bookmarkEnd w:id="936"/>
      <w:bookmarkEnd w:id="937"/>
      <w:bookmarkEnd w:id="938"/>
    </w:p>
    <w:p w14:paraId="6DD2A066">
      <w:pPr>
        <w:pStyle w:val="36"/>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致：云南自厚建设项目管理有限公司　</w:t>
      </w:r>
    </w:p>
    <w:p w14:paraId="0B6C40DC">
      <w:pPr>
        <w:pStyle w:val="34"/>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我方全面研究了“</w:t>
      </w:r>
      <w:r>
        <w:rPr>
          <w:rFonts w:hint="eastAsia"/>
          <w:u w:val="single"/>
        </w:rPr>
        <w:t xml:space="preserve">               </w:t>
      </w:r>
      <w:r>
        <w:rPr>
          <w:rFonts w:hint="eastAsia"/>
          <w:highlight w:val="none"/>
          <w:lang w:val="en-US" w:eastAsia="zh-CN"/>
        </w:rPr>
        <w:t>(项目名称、标段号)</w:t>
      </w:r>
      <w:r>
        <w:rPr>
          <w:rFonts w:hint="eastAsia"/>
          <w:highlight w:val="none"/>
        </w:rPr>
        <w:t>(项目编号</w:t>
      </w:r>
      <w:r>
        <w:rPr>
          <w:rFonts w:hint="eastAsia"/>
        </w:rPr>
        <w:t>：</w:t>
      </w:r>
      <w:r>
        <w:rPr>
          <w:rFonts w:hint="eastAsia"/>
          <w:u w:val="single"/>
        </w:rPr>
        <w:t xml:space="preserve">               </w:t>
      </w:r>
      <w:r>
        <w:rPr>
          <w:rFonts w:hint="eastAsia"/>
        </w:rPr>
        <w:t>)”</w:t>
      </w:r>
      <w:r>
        <w:rPr>
          <w:rFonts w:hint="eastAsia"/>
          <w:lang w:eastAsia="zh-CN"/>
        </w:rPr>
        <w:t>的</w:t>
      </w:r>
      <w:r>
        <w:rPr>
          <w:rFonts w:hint="eastAsia"/>
        </w:rPr>
        <w:t>招标文件，决定参加贵单位组织的本项目投标。我方授权</w:t>
      </w:r>
      <w:r>
        <w:rPr>
          <w:rFonts w:hint="eastAsia"/>
          <w:u w:val="single"/>
        </w:rPr>
        <w:t xml:space="preserve">               </w:t>
      </w:r>
      <w:r>
        <w:rPr>
          <w:rFonts w:hint="eastAsia"/>
        </w:rPr>
        <w:t>(姓名、职务)代表我</w:t>
      </w:r>
      <w:r>
        <w:rPr>
          <w:rFonts w:hint="eastAsia"/>
          <w:lang w:val="en-US" w:eastAsia="zh-CN"/>
        </w:rPr>
        <w:t>方</w:t>
      </w:r>
      <w:r>
        <w:rPr>
          <w:rFonts w:hint="eastAsia"/>
          <w:u w:val="single"/>
        </w:rPr>
        <w:t xml:space="preserve">               </w:t>
      </w:r>
      <w:r>
        <w:rPr>
          <w:rFonts w:hint="eastAsia"/>
        </w:rPr>
        <w:t>(</w:t>
      </w:r>
      <w:r>
        <w:rPr>
          <w:rFonts w:hint="eastAsia"/>
          <w:lang w:val="en-US" w:eastAsia="zh-CN"/>
        </w:rPr>
        <w:t>投标人名称</w:t>
      </w:r>
      <w:r>
        <w:rPr>
          <w:rFonts w:hint="eastAsia"/>
        </w:rPr>
        <w:t>)全权处理本项目投标的有关事宜。</w:t>
      </w:r>
    </w:p>
    <w:p w14:paraId="1A3EACB3">
      <w:pPr>
        <w:pStyle w:val="51"/>
        <w:keepNext w:val="0"/>
        <w:keepLines w:val="0"/>
        <w:pageBreakBefore w:val="0"/>
        <w:widowControl w:val="0"/>
        <w:numPr>
          <w:ilvl w:val="2"/>
          <w:numId w:val="19"/>
        </w:numPr>
        <w:kinsoku/>
        <w:wordWrap w:val="0"/>
        <w:overflowPunct/>
        <w:topLinePunct/>
        <w:autoSpaceDE/>
        <w:autoSpaceDN/>
        <w:bidi w:val="0"/>
        <w:adjustRightInd w:val="0"/>
        <w:snapToGrid w:val="0"/>
        <w:spacing w:line="520" w:lineRule="exact"/>
        <w:textAlignment w:val="auto"/>
        <w:rPr>
          <w:rFonts w:hint="eastAsia"/>
        </w:rPr>
      </w:pPr>
      <w:r>
        <w:rPr>
          <w:rFonts w:hint="eastAsia"/>
        </w:rPr>
        <w:t>我方自愿按照招标文件规定的各项要求向采购人提供所需</w:t>
      </w:r>
      <w:r>
        <w:rPr>
          <w:rFonts w:hint="eastAsia"/>
          <w:lang w:val="en-US" w:eastAsia="zh-CN"/>
        </w:rPr>
        <w:t>货物及服务</w:t>
      </w:r>
      <w:r>
        <w:rPr>
          <w:rFonts w:hint="eastAsia"/>
        </w:rPr>
        <w:t>，投标</w:t>
      </w:r>
      <w:r>
        <w:rPr>
          <w:rFonts w:hint="eastAsia"/>
          <w:lang w:val="en-US" w:eastAsia="zh-CN"/>
        </w:rPr>
        <w:t>总</w:t>
      </w:r>
      <w:r>
        <w:rPr>
          <w:rFonts w:hint="eastAsia"/>
        </w:rPr>
        <w:t>价</w:t>
      </w:r>
      <w:r>
        <w:rPr>
          <w:rFonts w:hint="eastAsia"/>
          <w:lang w:eastAsia="zh-CN"/>
        </w:rPr>
        <w:t>为</w:t>
      </w:r>
      <w:r>
        <w:rPr>
          <w:rFonts w:hint="eastAsia"/>
          <w:u w:val="none"/>
          <w:lang w:val="en-US" w:eastAsia="zh-CN"/>
        </w:rPr>
        <w:t>人民币</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none"/>
          <w:lang w:val="en-US" w:eastAsia="zh-CN"/>
        </w:rPr>
        <w:t>元</w:t>
      </w:r>
      <w:r>
        <w:rPr>
          <w:rFonts w:hint="eastAsia"/>
        </w:rPr>
        <w:t>(大写：</w:t>
      </w:r>
      <w:r>
        <w:rPr>
          <w:rFonts w:hint="eastAsia"/>
          <w:u w:val="none"/>
          <w:lang w:val="en-US" w:eastAsia="zh-CN"/>
        </w:rPr>
        <w:t>人民币</w:t>
      </w:r>
      <w:r>
        <w:rPr>
          <w:rFonts w:hint="eastAsia"/>
          <w:u w:val="single"/>
        </w:rPr>
        <w:t xml:space="preserve">             </w:t>
      </w:r>
      <w:r>
        <w:rPr>
          <w:rFonts w:hint="eastAsia"/>
        </w:rPr>
        <w:t>)</w:t>
      </w:r>
      <w:r>
        <w:rPr>
          <w:rFonts w:hint="eastAsia"/>
          <w:lang w:eastAsia="zh-CN"/>
        </w:rPr>
        <w:t>，</w:t>
      </w:r>
      <w:r>
        <w:rPr>
          <w:rFonts w:hint="eastAsia"/>
        </w:rPr>
        <w:t>我方将严格履行合同规定的责任和义务，</w:t>
      </w:r>
      <w:r>
        <w:rPr>
          <w:rFonts w:hint="eastAsia" w:ascii="宋体" w:hAnsi="宋体" w:eastAsia="宋体"/>
          <w:szCs w:val="21"/>
          <w:lang w:val="en-US" w:eastAsia="zh-CN"/>
        </w:rPr>
        <w:t>合同履行期限</w:t>
      </w:r>
      <w:r>
        <w:rPr>
          <w:rFonts w:hint="eastAsia"/>
          <w:lang w:val="en-US" w:eastAsia="zh-CN"/>
        </w:rPr>
        <w:t>为</w:t>
      </w:r>
      <w:r>
        <w:rPr>
          <w:rFonts w:hint="eastAsia"/>
          <w:u w:val="single"/>
        </w:rPr>
        <w:t xml:space="preserve">             </w:t>
      </w:r>
      <w:r>
        <w:rPr>
          <w:rFonts w:hint="eastAsia"/>
        </w:rPr>
        <w:t>。</w:t>
      </w:r>
    </w:p>
    <w:p w14:paraId="09640639">
      <w:pPr>
        <w:pStyle w:val="51"/>
        <w:keepNext w:val="0"/>
        <w:keepLines w:val="0"/>
        <w:pageBreakBefore w:val="0"/>
        <w:widowControl w:val="0"/>
        <w:numPr>
          <w:ilvl w:val="2"/>
          <w:numId w:val="19"/>
        </w:numPr>
        <w:kinsoku/>
        <w:wordWrap w:val="0"/>
        <w:overflowPunct/>
        <w:topLinePunct/>
        <w:autoSpaceDE/>
        <w:autoSpaceDN/>
        <w:bidi w:val="0"/>
        <w:adjustRightInd w:val="0"/>
        <w:snapToGrid w:val="0"/>
        <w:spacing w:line="520" w:lineRule="exact"/>
        <w:textAlignment w:val="auto"/>
        <w:rPr>
          <w:rFonts w:hint="eastAsia"/>
        </w:rPr>
      </w:pPr>
      <w:r>
        <w:rPr>
          <w:rFonts w:hint="eastAsia"/>
        </w:rPr>
        <w:t>我方承诺：投标有效</w:t>
      </w:r>
      <w:r>
        <w:rPr>
          <w:rFonts w:hint="eastAsia"/>
          <w:u w:val="none"/>
        </w:rPr>
        <w:t>期为</w:t>
      </w:r>
      <w:r>
        <w:rPr>
          <w:rFonts w:hint="eastAsia"/>
          <w:u w:val="none"/>
          <w:lang w:val="en-US" w:eastAsia="zh-CN"/>
        </w:rPr>
        <w:t>提交投标文件的截止之日起90日</w:t>
      </w:r>
      <w:r>
        <w:rPr>
          <w:rFonts w:hint="eastAsia"/>
        </w:rPr>
        <w:t>。</w:t>
      </w:r>
    </w:p>
    <w:p w14:paraId="1130AB67">
      <w:pPr>
        <w:pStyle w:val="51"/>
        <w:keepNext w:val="0"/>
        <w:keepLines w:val="0"/>
        <w:pageBreakBefore w:val="0"/>
        <w:widowControl w:val="0"/>
        <w:numPr>
          <w:ilvl w:val="2"/>
          <w:numId w:val="19"/>
        </w:numPr>
        <w:kinsoku/>
        <w:wordWrap w:val="0"/>
        <w:overflowPunct/>
        <w:topLinePunct/>
        <w:autoSpaceDE/>
        <w:autoSpaceDN/>
        <w:bidi w:val="0"/>
        <w:adjustRightInd w:val="0"/>
        <w:snapToGrid w:val="0"/>
        <w:spacing w:line="520" w:lineRule="exact"/>
        <w:textAlignment w:val="auto"/>
        <w:rPr>
          <w:rFonts w:hint="eastAsia"/>
        </w:rPr>
      </w:pPr>
      <w:r>
        <w:rPr>
          <w:rFonts w:hint="eastAsia"/>
        </w:rPr>
        <w:t>我方完全理解采购人不一定将合同授予最低报价的投标人的行为。</w:t>
      </w:r>
    </w:p>
    <w:p w14:paraId="3FB3D927">
      <w:pPr>
        <w:pStyle w:val="51"/>
        <w:keepNext w:val="0"/>
        <w:keepLines w:val="0"/>
        <w:pageBreakBefore w:val="0"/>
        <w:widowControl w:val="0"/>
        <w:numPr>
          <w:ilvl w:val="2"/>
          <w:numId w:val="19"/>
        </w:numPr>
        <w:kinsoku/>
        <w:wordWrap w:val="0"/>
        <w:overflowPunct/>
        <w:topLinePunct/>
        <w:autoSpaceDE/>
        <w:autoSpaceDN/>
        <w:bidi w:val="0"/>
        <w:adjustRightInd w:val="0"/>
        <w:snapToGrid w:val="0"/>
        <w:spacing w:line="520" w:lineRule="exact"/>
        <w:textAlignment w:val="auto"/>
        <w:rPr>
          <w:rFonts w:hint="eastAsia"/>
        </w:rPr>
      </w:pPr>
      <w:r>
        <w:rPr>
          <w:rFonts w:hint="eastAsia"/>
        </w:rPr>
        <w:t>一旦我方中标</w:t>
      </w:r>
      <w:r>
        <w:rPr>
          <w:rFonts w:hint="eastAsia"/>
          <w:lang w:eastAsia="zh-CN"/>
        </w:rPr>
        <w:t>：</w:t>
      </w:r>
    </w:p>
    <w:p w14:paraId="7E32A1F6">
      <w:pPr>
        <w:pStyle w:val="5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highlight w:val="none"/>
        </w:rPr>
        <w:t>我方承诺</w:t>
      </w:r>
      <w:r>
        <w:rPr>
          <w:rFonts w:hint="eastAsia"/>
          <w:highlight w:val="none"/>
          <w:lang w:val="en-US" w:eastAsia="zh-CN"/>
        </w:rPr>
        <w:t>积极配合招标代理机构办理领取中标通知书事宜，同时</w:t>
      </w:r>
      <w:r>
        <w:rPr>
          <w:rFonts w:hint="eastAsia"/>
          <w:highlight w:val="none"/>
        </w:rPr>
        <w:t>在收到中标通知书后，在规定的期限内与采购人签订合同</w:t>
      </w:r>
      <w:r>
        <w:rPr>
          <w:rFonts w:hint="eastAsia"/>
        </w:rPr>
        <w:t>。</w:t>
      </w:r>
    </w:p>
    <w:p w14:paraId="3588A24D">
      <w:pPr>
        <w:pStyle w:val="5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我方将严格履行政府采购合同规定的责任和义务。</w:t>
      </w:r>
    </w:p>
    <w:p w14:paraId="28A7E411">
      <w:pPr>
        <w:pStyle w:val="5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我方愿意提供与</w:t>
      </w:r>
      <w:r>
        <w:rPr>
          <w:rFonts w:hint="eastAsia"/>
          <w:lang w:val="en-US" w:eastAsia="zh-CN"/>
        </w:rPr>
        <w:t>投标</w:t>
      </w:r>
      <w:r>
        <w:rPr>
          <w:rFonts w:hint="eastAsia"/>
        </w:rPr>
        <w:t>报价有关的文件资料，并保证我方已提供和将要提供的文件资料是真实、准确的。</w:t>
      </w:r>
    </w:p>
    <w:p w14:paraId="364D534D">
      <w:pPr>
        <w:pStyle w:val="5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我方自愿按照</w:t>
      </w:r>
      <w:r>
        <w:rPr>
          <w:rFonts w:hint="eastAsia"/>
          <w:lang w:val="en-US" w:eastAsia="zh-CN"/>
        </w:rPr>
        <w:t>招标</w:t>
      </w:r>
      <w:r>
        <w:rPr>
          <w:rFonts w:hint="eastAsia"/>
        </w:rPr>
        <w:t>文件规定的各项要求完成</w:t>
      </w:r>
      <w:r>
        <w:rPr>
          <w:rFonts w:hint="eastAsia"/>
          <w:lang w:val="en-US" w:eastAsia="zh-CN"/>
        </w:rPr>
        <w:t>采购</w:t>
      </w:r>
      <w:r>
        <w:rPr>
          <w:rFonts w:hint="eastAsia"/>
        </w:rPr>
        <w:t>项目，接受采购人按照政府采购合同约定金额支付采购资金。</w:t>
      </w:r>
    </w:p>
    <w:p w14:paraId="20B26776">
      <w:pPr>
        <w:pStyle w:val="5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lang w:val="en-US" w:eastAsia="zh-CN"/>
        </w:rPr>
        <w:t>我方在参与本项目履约过程中涉及国家相关强制标准的，均按照该标准执行。</w:t>
      </w:r>
    </w:p>
    <w:p w14:paraId="11BA599B">
      <w:pPr>
        <w:pStyle w:val="5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highlight w:val="none"/>
        </w:rPr>
      </w:pPr>
      <w:r>
        <w:rPr>
          <w:rFonts w:hint="eastAsia"/>
          <w:highlight w:val="none"/>
          <w:lang w:val="en-US" w:eastAsia="zh-CN"/>
        </w:rPr>
        <w:t>5.我方在参加本次政府采购活动中，涉及的询问、质疑</w:t>
      </w:r>
      <w:r>
        <w:rPr>
          <w:rFonts w:hint="eastAsia"/>
          <w:highlight w:val="none"/>
          <w:lang w:eastAsia="zh-CN"/>
        </w:rPr>
        <w:t>、</w:t>
      </w:r>
      <w:r>
        <w:rPr>
          <w:rFonts w:hint="eastAsia"/>
          <w:highlight w:val="none"/>
          <w:lang w:val="en-US" w:eastAsia="zh-CN"/>
        </w:rPr>
        <w:t>邮寄(快递)中标通知书等采购相关文书资料</w:t>
      </w:r>
      <w:r>
        <w:rPr>
          <w:rFonts w:hint="eastAsia"/>
          <w:highlight w:val="none"/>
        </w:rPr>
        <w:t>送达地址</w:t>
      </w:r>
      <w:r>
        <w:rPr>
          <w:rFonts w:hint="eastAsia"/>
          <w:highlight w:val="none"/>
          <w:lang w:val="en-US" w:eastAsia="zh-CN"/>
        </w:rPr>
        <w:t>为：</w:t>
      </w:r>
      <w:r>
        <w:rPr>
          <w:rFonts w:hint="eastAsia"/>
          <w:highlight w:val="none"/>
          <w:u w:val="single"/>
          <w:lang w:val="en-US" w:eastAsia="zh-CN"/>
        </w:rPr>
        <w:t xml:space="preserve">                                     </w:t>
      </w:r>
      <w:r>
        <w:rPr>
          <w:rFonts w:hint="eastAsia"/>
          <w:highlight w:val="none"/>
          <w:lang w:eastAsia="zh-CN"/>
        </w:rPr>
        <w:t>；</w:t>
      </w:r>
      <w:r>
        <w:rPr>
          <w:rFonts w:hint="eastAsia"/>
          <w:highlight w:val="none"/>
          <w:lang w:val="en-US" w:eastAsia="zh-CN"/>
        </w:rPr>
        <w:t>联系人：</w:t>
      </w:r>
      <w:r>
        <w:rPr>
          <w:rFonts w:hint="eastAsia"/>
          <w:highlight w:val="none"/>
          <w:u w:val="single"/>
          <w:lang w:val="en-US" w:eastAsia="zh-CN"/>
        </w:rPr>
        <w:t xml:space="preserve">           </w:t>
      </w:r>
      <w:r>
        <w:rPr>
          <w:rFonts w:hint="eastAsia"/>
          <w:highlight w:val="none"/>
          <w:lang w:val="en-US" w:eastAsia="zh-CN"/>
        </w:rPr>
        <w:t>；联系电话：</w:t>
      </w:r>
      <w:r>
        <w:rPr>
          <w:rFonts w:hint="eastAsia"/>
          <w:highlight w:val="none"/>
          <w:u w:val="single"/>
          <w:lang w:val="en-US" w:eastAsia="zh-CN"/>
        </w:rPr>
        <w:t xml:space="preserve">            </w:t>
      </w:r>
      <w:r>
        <w:rPr>
          <w:rFonts w:hint="eastAsia"/>
          <w:highlight w:val="none"/>
          <w:lang w:val="en-US" w:eastAsia="zh-CN"/>
        </w:rPr>
        <w:t>，如</w:t>
      </w:r>
      <w:r>
        <w:rPr>
          <w:rFonts w:hint="eastAsia"/>
          <w:highlight w:val="none"/>
        </w:rPr>
        <w:t>在</w:t>
      </w:r>
      <w:r>
        <w:rPr>
          <w:rFonts w:hint="eastAsia"/>
          <w:highlight w:val="none"/>
          <w:lang w:val="en-US" w:eastAsia="zh-CN"/>
        </w:rPr>
        <w:t>采购结果公告发布</w:t>
      </w:r>
      <w:r>
        <w:rPr>
          <w:rFonts w:hint="eastAsia"/>
          <w:highlight w:val="none"/>
        </w:rPr>
        <w:t>前变更送达地址的，</w:t>
      </w:r>
      <w:r>
        <w:rPr>
          <w:rFonts w:hint="eastAsia"/>
          <w:highlight w:val="none"/>
          <w:lang w:val="en-US" w:eastAsia="zh-CN"/>
        </w:rPr>
        <w:t>将</w:t>
      </w:r>
      <w:r>
        <w:rPr>
          <w:rFonts w:hint="eastAsia"/>
          <w:highlight w:val="none"/>
        </w:rPr>
        <w:t>及时以书面方式告知</w:t>
      </w:r>
      <w:r>
        <w:rPr>
          <w:rFonts w:hint="eastAsia"/>
          <w:highlight w:val="none"/>
          <w:lang w:val="en-US" w:eastAsia="zh-CN"/>
        </w:rPr>
        <w:t>贵公司</w:t>
      </w:r>
      <w:r>
        <w:rPr>
          <w:rFonts w:hint="eastAsia"/>
          <w:highlight w:val="none"/>
        </w:rPr>
        <w:t>。</w:t>
      </w:r>
    </w:p>
    <w:p w14:paraId="53C3F3C0">
      <w:pPr>
        <w:pStyle w:val="5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5.1我方承诺：如未</w:t>
      </w:r>
      <w:r>
        <w:rPr>
          <w:rFonts w:hint="eastAsia"/>
        </w:rPr>
        <w:t>提供自己的送达地址，经</w:t>
      </w:r>
      <w:r>
        <w:rPr>
          <w:rFonts w:hint="eastAsia"/>
          <w:lang w:val="en-US" w:eastAsia="zh-CN"/>
        </w:rPr>
        <w:t>招标代理机构</w:t>
      </w:r>
      <w:r>
        <w:rPr>
          <w:rFonts w:hint="eastAsia"/>
        </w:rPr>
        <w:t>告知后仍不提供的，自然人以其户籍登记中的住所地为送达地址;法人或者其他组织以其工商登记或者其他依法登记、备案中的住所地为送达地址。</w:t>
      </w:r>
    </w:p>
    <w:p w14:paraId="77C76087">
      <w:pPr>
        <w:pStyle w:val="5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5.2</w:t>
      </w:r>
      <w:r>
        <w:rPr>
          <w:rFonts w:hint="eastAsia"/>
        </w:rPr>
        <w:t>因</w:t>
      </w:r>
      <w:r>
        <w:rPr>
          <w:rFonts w:hint="eastAsia"/>
          <w:lang w:val="en-US" w:eastAsia="zh-CN"/>
        </w:rPr>
        <w:t>我方</w:t>
      </w:r>
      <w:r>
        <w:rPr>
          <w:rFonts w:hint="eastAsia"/>
        </w:rPr>
        <w:t>提供的送达地址不准确</w:t>
      </w:r>
      <w:r>
        <w:rPr>
          <w:rFonts w:hint="eastAsia"/>
          <w:lang w:eastAsia="zh-CN"/>
        </w:rPr>
        <w:t>、</w:t>
      </w:r>
      <w:r>
        <w:rPr>
          <w:rFonts w:hint="eastAsia"/>
        </w:rPr>
        <w:t>拒不提供送达地址、送达地址变更未及时告知</w:t>
      </w:r>
      <w:r>
        <w:rPr>
          <w:rFonts w:hint="eastAsia"/>
          <w:lang w:val="en-US" w:eastAsia="zh-CN"/>
        </w:rPr>
        <w:t>招标代理机构</w:t>
      </w:r>
      <w:r>
        <w:rPr>
          <w:rFonts w:hint="eastAsia"/>
        </w:rPr>
        <w:t>、受送达人本人或者受送达人指定的代收人拒绝签收，导致</w:t>
      </w:r>
      <w:r>
        <w:rPr>
          <w:rFonts w:hint="eastAsia"/>
          <w:lang w:val="en-US" w:eastAsia="zh-CN"/>
        </w:rPr>
        <w:t>采购</w:t>
      </w:r>
      <w:r>
        <w:rPr>
          <w:rFonts w:hint="eastAsia"/>
        </w:rPr>
        <w:t>文书</w:t>
      </w:r>
      <w:r>
        <w:rPr>
          <w:rFonts w:hint="eastAsia"/>
          <w:lang w:val="en-US" w:eastAsia="zh-CN"/>
        </w:rPr>
        <w:t>等资料</w:t>
      </w:r>
      <w:r>
        <w:rPr>
          <w:rFonts w:hint="eastAsia"/>
        </w:rPr>
        <w:t>未能被受送达人实际接收的，</w:t>
      </w:r>
      <w:r>
        <w:rPr>
          <w:rFonts w:hint="eastAsia"/>
          <w:lang w:val="en-US" w:eastAsia="zh-CN"/>
        </w:rPr>
        <w:t>采购</w:t>
      </w:r>
      <w:r>
        <w:rPr>
          <w:rFonts w:hint="eastAsia"/>
        </w:rPr>
        <w:t>文书退回之日视为送达之日。邮寄送达的，邮件回执上注明的退回之日视为送达之日</w:t>
      </w:r>
      <w:r>
        <w:rPr>
          <w:rFonts w:hint="eastAsia"/>
          <w:lang w:eastAsia="zh-CN"/>
        </w:rPr>
        <w:t>；</w:t>
      </w:r>
      <w:r>
        <w:rPr>
          <w:rFonts w:hint="eastAsia"/>
        </w:rPr>
        <w:t>直接送达的，送达人当场在送达</w:t>
      </w:r>
      <w:r>
        <w:rPr>
          <w:rFonts w:hint="eastAsia"/>
          <w:lang w:val="en-US" w:eastAsia="zh-CN"/>
        </w:rPr>
        <w:t>回执</w:t>
      </w:r>
      <w:r>
        <w:rPr>
          <w:rFonts w:hint="eastAsia"/>
        </w:rPr>
        <w:t>上</w:t>
      </w:r>
      <w:r>
        <w:rPr>
          <w:rFonts w:hint="eastAsia"/>
          <w:lang w:val="en-US" w:eastAsia="zh-CN"/>
        </w:rPr>
        <w:t>签收</w:t>
      </w:r>
      <w:r>
        <w:rPr>
          <w:rFonts w:hint="eastAsia"/>
        </w:rPr>
        <w:t>之日视为送达之日。</w:t>
      </w:r>
    </w:p>
    <w:p w14:paraId="17E618F4">
      <w:pPr>
        <w:pStyle w:val="5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u w:val="none"/>
          <w:lang w:val="zh-CN"/>
        </w:rPr>
      </w:pPr>
      <w:r>
        <w:rPr>
          <w:rFonts w:hint="eastAsia"/>
          <w:u w:val="none"/>
          <w:lang w:val="en-US" w:eastAsia="zh-CN"/>
        </w:rPr>
        <w:t>6.</w:t>
      </w:r>
      <w:r>
        <w:rPr>
          <w:rFonts w:hint="eastAsia"/>
          <w:u w:val="none"/>
          <w:lang w:val="zh-CN"/>
        </w:rPr>
        <w:t>根据《中华人民共和国政府采购法实施条例》第四十三条的规定，公告内容应当包括主要中标标的的名称、规格型号、数量、单价、服务要求以及评审专家名单。</w:t>
      </w:r>
      <w:r>
        <w:rPr>
          <w:rFonts w:hint="eastAsia"/>
          <w:u w:val="none"/>
          <w:lang w:val="en-US" w:eastAsia="zh-CN"/>
        </w:rPr>
        <w:t>我方已</w:t>
      </w:r>
      <w:r>
        <w:rPr>
          <w:rFonts w:hint="eastAsia"/>
          <w:u w:val="none"/>
          <w:lang w:val="zh-CN"/>
        </w:rPr>
        <w:t>将投标文件中涉及商业秘密和知识产权的内容进行标注和说明。若未进行标注和说明的，视为全部内容均可公布，采购人或者采购代理机构对此不承担任何责任。</w:t>
      </w:r>
    </w:p>
    <w:p w14:paraId="1965634C">
      <w:pPr>
        <w:pStyle w:val="5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ascii="微软雅黑" w:hAnsi="微软雅黑" w:eastAsia="微软雅黑" w:cs="微软雅黑"/>
          <w:i w:val="0"/>
          <w:iCs w:val="0"/>
          <w:caps w:val="0"/>
          <w:spacing w:val="0"/>
          <w:sz w:val="24"/>
          <w:szCs w:val="24"/>
          <w:u w:val="none"/>
          <w:shd w:val="clear"/>
          <w:lang w:val="en-US" w:eastAsia="zh-CN"/>
        </w:rPr>
      </w:pPr>
      <w:r>
        <w:rPr>
          <w:rFonts w:hint="eastAsia"/>
          <w:lang w:val="en-US" w:eastAsia="zh-CN"/>
        </w:rPr>
        <w:t>8.本</w:t>
      </w:r>
      <w:r>
        <w:rPr>
          <w:rFonts w:hint="eastAsia" w:ascii="宋体" w:hAnsi="宋体" w:eastAsia="宋体"/>
          <w:u w:val="none"/>
          <w:lang w:val="en-US" w:eastAsia="zh-CN"/>
        </w:rPr>
        <w:t>项目</w:t>
      </w:r>
      <w:r>
        <w:rPr>
          <w:rFonts w:hint="eastAsia"/>
          <w:lang w:val="en-US" w:eastAsia="zh-CN"/>
        </w:rPr>
        <w:t>投标产品如</w:t>
      </w:r>
      <w:r>
        <w:rPr>
          <w:rFonts w:hint="eastAsia"/>
        </w:rPr>
        <w:t>涉及</w:t>
      </w:r>
      <w:r>
        <w:rPr>
          <w:rFonts w:hint="eastAsia"/>
          <w:lang w:val="en-US" w:eastAsia="zh-CN"/>
        </w:rPr>
        <w:t>3</w:t>
      </w:r>
      <w:r>
        <w:rPr>
          <w:rFonts w:hint="eastAsia"/>
        </w:rPr>
        <w:t>C认证</w:t>
      </w:r>
      <w:r>
        <w:rPr>
          <w:rFonts w:hint="eastAsia"/>
          <w:lang w:val="en-US" w:eastAsia="zh-CN"/>
        </w:rPr>
        <w:t>或前置许可、认证的，我方参加投标所提供的产品均满足相关要求</w:t>
      </w:r>
      <w:r>
        <w:rPr>
          <w:rFonts w:hint="eastAsia"/>
        </w:rPr>
        <w:t>，</w:t>
      </w:r>
      <w:r>
        <w:rPr>
          <w:rFonts w:hint="eastAsia"/>
          <w:lang w:val="en-US" w:eastAsia="zh-CN"/>
        </w:rPr>
        <w:t>承诺在中标后签订采购合同时向采购人一并</w:t>
      </w:r>
      <w:r>
        <w:rPr>
          <w:rFonts w:hint="eastAsia"/>
        </w:rPr>
        <w:t>提供</w:t>
      </w:r>
      <w:r>
        <w:rPr>
          <w:rFonts w:hint="eastAsia"/>
          <w:lang w:val="en-US" w:eastAsia="zh-CN"/>
        </w:rPr>
        <w:t>相关认证、许可证明材料复印件。</w:t>
      </w:r>
    </w:p>
    <w:p w14:paraId="2B08F75C">
      <w:pPr>
        <w:pStyle w:val="5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en-US" w:eastAsia="zh-CN"/>
        </w:rPr>
        <w:t>9.我方如对招标文件有异议，已经在投标</w:t>
      </w:r>
      <w:r>
        <w:rPr>
          <w:rFonts w:hint="eastAsia"/>
        </w:rPr>
        <w:t>截止时间届满前依法进行维权救济，不存在对</w:t>
      </w:r>
      <w:r>
        <w:rPr>
          <w:rFonts w:hint="eastAsia"/>
          <w:lang w:val="en-US" w:eastAsia="zh-CN"/>
        </w:rPr>
        <w:t>招标</w:t>
      </w:r>
      <w:r>
        <w:rPr>
          <w:rFonts w:hint="eastAsia"/>
          <w:lang w:eastAsia="zh-CN"/>
        </w:rPr>
        <w:t>文件</w:t>
      </w:r>
      <w:r>
        <w:rPr>
          <w:rFonts w:hint="eastAsia"/>
        </w:rPr>
        <w:t>有异议的同时又参加</w:t>
      </w:r>
      <w:r>
        <w:rPr>
          <w:rFonts w:hint="eastAsia"/>
          <w:lang w:val="en-US" w:eastAsia="zh-CN"/>
        </w:rPr>
        <w:t>投标</w:t>
      </w:r>
      <w:r>
        <w:rPr>
          <w:rFonts w:hint="eastAsia"/>
        </w:rPr>
        <w:t>以求侥幸</w:t>
      </w:r>
      <w:r>
        <w:rPr>
          <w:rFonts w:hint="eastAsia"/>
          <w:lang w:val="en-US" w:eastAsia="zh-CN"/>
        </w:rPr>
        <w:t>中标</w:t>
      </w:r>
      <w:r>
        <w:rPr>
          <w:rFonts w:hint="eastAsia"/>
        </w:rPr>
        <w:t>或者为实现其他非法目的的行为。</w:t>
      </w:r>
    </w:p>
    <w:p w14:paraId="34F838BC">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p>
    <w:p w14:paraId="01982ED6">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rPr>
        <w:t>投标人名称：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6AB688E3">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0684BE99">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rPr>
        <w:t>邮政编码：</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 xml:space="preserve">               </w:t>
      </w:r>
    </w:p>
    <w:p w14:paraId="2A0F58CC">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lang w:val="en-US" w:eastAsia="zh-CN"/>
        </w:rPr>
        <w:t>联系人：</w:t>
      </w:r>
      <w:r>
        <w:rPr>
          <w:rFonts w:hint="eastAsia" w:cs="宋体"/>
          <w:bCs/>
          <w:u w:val="single"/>
        </w:rPr>
        <w:t xml:space="preserve">          </w:t>
      </w:r>
      <w:r>
        <w:rPr>
          <w:rFonts w:hint="eastAsia" w:cs="宋体"/>
          <w:bCs/>
          <w:u w:val="single"/>
          <w:lang w:val="en-US" w:eastAsia="zh-CN"/>
        </w:rPr>
        <w:t xml:space="preserve">  </w:t>
      </w:r>
      <w:r>
        <w:rPr>
          <w:rFonts w:hint="eastAsia" w:cs="宋体"/>
          <w:bCs/>
          <w:u w:val="single"/>
        </w:rPr>
        <w:t xml:space="preserve">     </w:t>
      </w:r>
    </w:p>
    <w:p w14:paraId="15C48FB0">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rPr>
        <w:t>联系电话：</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 xml:space="preserve">               </w:t>
      </w:r>
    </w:p>
    <w:p w14:paraId="56BFC2C3">
      <w:pPr>
        <w:pStyle w:val="36"/>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rPr>
        <w:t>投标日期：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 xml:space="preserve">     </w:t>
      </w:r>
    </w:p>
    <w:p w14:paraId="32C16D1A">
      <w:pPr>
        <w:rPr>
          <w:rFonts w:hint="eastAsia"/>
        </w:rPr>
      </w:pPr>
      <w:r>
        <w:rPr>
          <w:rFonts w:hint="eastAsia"/>
        </w:rPr>
        <w:br w:type="page"/>
      </w:r>
    </w:p>
    <w:p w14:paraId="57667ECA">
      <w:pPr>
        <w:pStyle w:val="42"/>
        <w:numPr>
          <w:ilvl w:val="0"/>
          <w:numId w:val="18"/>
        </w:numPr>
        <w:bidi w:val="0"/>
        <w:ind w:left="0" w:leftChars="0" w:firstLine="0" w:firstLineChars="0"/>
        <w:rPr>
          <w:rFonts w:hint="eastAsia"/>
        </w:rPr>
      </w:pPr>
      <w:bookmarkStart w:id="939" w:name="_Toc16474"/>
      <w:bookmarkStart w:id="940" w:name="_Toc20292"/>
      <w:bookmarkStart w:id="941" w:name="_Toc4676"/>
      <w:bookmarkStart w:id="942" w:name="_Toc20730"/>
      <w:bookmarkStart w:id="943" w:name="_Toc20318"/>
      <w:r>
        <w:rPr>
          <w:rFonts w:hint="eastAsia"/>
          <w:lang w:eastAsia="zh-CN"/>
        </w:rPr>
        <w:t>法定代表人/单位负责人</w:t>
      </w:r>
      <w:r>
        <w:rPr>
          <w:rFonts w:hint="eastAsia"/>
        </w:rPr>
        <w:t>授权书</w:t>
      </w:r>
      <w:bookmarkEnd w:id="939"/>
      <w:bookmarkEnd w:id="940"/>
      <w:bookmarkEnd w:id="941"/>
    </w:p>
    <w:p w14:paraId="7D470413">
      <w:pPr>
        <w:pStyle w:val="36"/>
        <w:bidi w:val="0"/>
        <w:rPr>
          <w:rFonts w:hint="eastAsia"/>
        </w:rPr>
      </w:pPr>
      <w:r>
        <w:rPr>
          <w:rFonts w:hint="eastAsia" w:asciiTheme="minorEastAsia" w:hAnsiTheme="minorEastAsia" w:eastAsiaTheme="minorEastAsia" w:cstheme="minorEastAsia"/>
          <w:color w:val="auto"/>
          <w:sz w:val="24"/>
          <w:szCs w:val="24"/>
          <w:highlight w:val="none"/>
          <w:u w:val="single"/>
        </w:rPr>
        <w:t xml:space="preserve">                     </w:t>
      </w:r>
      <w:r>
        <w:rPr>
          <w:rFonts w:hint="eastAsia"/>
        </w:rPr>
        <w:t>(采购代理机构名称)：</w:t>
      </w:r>
    </w:p>
    <w:p w14:paraId="1A3DD7BC">
      <w:pPr>
        <w:pStyle w:val="34"/>
        <w:bidi w:val="0"/>
        <w:rPr>
          <w:rFonts w:hint="eastAsia"/>
        </w:rPr>
      </w:pPr>
      <w:r>
        <w:rPr>
          <w:rFonts w:hint="eastAsia"/>
        </w:rPr>
        <w:t>本授权声明：</w:t>
      </w:r>
      <w:r>
        <w:rPr>
          <w:rFonts w:hint="eastAsia" w:asciiTheme="minorEastAsia" w:hAnsiTheme="minorEastAsia" w:eastAsiaTheme="minorEastAsia" w:cstheme="minorEastAsia"/>
          <w:color w:val="auto"/>
          <w:sz w:val="24"/>
          <w:szCs w:val="24"/>
          <w:highlight w:val="none"/>
          <w:u w:val="single"/>
        </w:rPr>
        <w:t xml:space="preserve">                     </w:t>
      </w:r>
      <w:r>
        <w:rPr>
          <w:rFonts w:hint="eastAsia"/>
        </w:rPr>
        <w:t>(</w:t>
      </w:r>
      <w:r>
        <w:rPr>
          <w:rFonts w:hint="eastAsia"/>
          <w:lang w:val="en-US" w:eastAsia="zh-CN"/>
        </w:rPr>
        <w:t>投标人</w:t>
      </w:r>
      <w:r>
        <w:rPr>
          <w:rFonts w:hint="eastAsia"/>
        </w:rPr>
        <w:t>名称)</w:t>
      </w:r>
      <w:r>
        <w:rPr>
          <w:rFonts w:hint="eastAsia" w:asciiTheme="minorEastAsia" w:hAnsiTheme="minorEastAsia" w:eastAsiaTheme="minorEastAsia" w:cstheme="minorEastAsia"/>
          <w:color w:val="auto"/>
          <w:sz w:val="24"/>
          <w:szCs w:val="24"/>
          <w:highlight w:val="none"/>
          <w:u w:val="single"/>
        </w:rPr>
        <w:t xml:space="preserve">          </w:t>
      </w:r>
      <w:r>
        <w:rPr>
          <w:rFonts w:hint="eastAsia"/>
        </w:rPr>
        <w:t>(</w:t>
      </w:r>
      <w:r>
        <w:rPr>
          <w:rFonts w:hint="eastAsia"/>
          <w:lang w:eastAsia="zh-CN"/>
        </w:rPr>
        <w:t>法定代表人/单位负责人</w:t>
      </w:r>
      <w:r>
        <w:rPr>
          <w:rFonts w:hint="eastAsia"/>
        </w:rPr>
        <w:t>姓名、职务)授权</w:t>
      </w:r>
      <w:r>
        <w:rPr>
          <w:rFonts w:hint="eastAsia" w:asciiTheme="minorEastAsia" w:hAnsiTheme="minorEastAsia" w:eastAsiaTheme="minorEastAsia" w:cstheme="minorEastAsia"/>
          <w:color w:val="auto"/>
          <w:sz w:val="24"/>
          <w:szCs w:val="24"/>
          <w:highlight w:val="none"/>
          <w:u w:val="single"/>
        </w:rPr>
        <w:t xml:space="preserve">                        </w:t>
      </w:r>
      <w:r>
        <w:rPr>
          <w:rFonts w:hint="eastAsia"/>
        </w:rPr>
        <w:t>(被授权人姓名、职务、身份证号码)为我方参加“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highlight w:val="none"/>
          <w:lang w:eastAsia="zh-CN"/>
        </w:rPr>
        <w:t>(</w:t>
      </w:r>
      <w:r>
        <w:rPr>
          <w:rFonts w:hint="eastAsia"/>
          <w:highlight w:val="none"/>
        </w:rPr>
        <w:t>项目名称</w:t>
      </w:r>
      <w:r>
        <w:rPr>
          <w:rFonts w:hint="eastAsia"/>
          <w:highlight w:val="none"/>
          <w:lang w:eastAsia="zh-CN"/>
        </w:rPr>
        <w:t>、</w:t>
      </w:r>
      <w:r>
        <w:rPr>
          <w:rFonts w:hint="eastAsia"/>
          <w:highlight w:val="none"/>
          <w:lang w:val="en-US" w:eastAsia="zh-CN"/>
        </w:rPr>
        <w:t>标段号</w:t>
      </w:r>
      <w:r>
        <w:rPr>
          <w:rFonts w:hint="eastAsia"/>
          <w:highlight w:val="none"/>
          <w:lang w:eastAsia="zh-CN"/>
        </w:rPr>
        <w:t>)</w:t>
      </w:r>
      <w:r>
        <w:rPr>
          <w:rFonts w:hint="eastAsia"/>
          <w:highlight w:val="none"/>
        </w:rPr>
        <w:t>(项</w:t>
      </w:r>
      <w:r>
        <w:rPr>
          <w:rFonts w:hint="eastAsia"/>
        </w:rPr>
        <w:t>目编号</w:t>
      </w:r>
      <w:r>
        <w:rPr>
          <w:rFonts w:hint="eastAsia"/>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lang w:eastAsia="zh-CN"/>
        </w:rPr>
        <w:t>)</w:t>
      </w:r>
      <w:r>
        <w:rPr>
          <w:rFonts w:hint="eastAsia"/>
        </w:rPr>
        <w:t>”</w:t>
      </w:r>
      <w:r>
        <w:rPr>
          <w:rFonts w:hint="eastAsia"/>
          <w:lang w:val="en-US" w:eastAsia="zh-CN"/>
        </w:rPr>
        <w:t>投标</w:t>
      </w:r>
      <w:r>
        <w:rPr>
          <w:rFonts w:hint="eastAsia"/>
        </w:rPr>
        <w:t>活动的合法代表，以我方名义全权处理该项目有关</w:t>
      </w:r>
      <w:r>
        <w:rPr>
          <w:rFonts w:hint="eastAsia"/>
          <w:lang w:val="en-US" w:eastAsia="zh-CN"/>
        </w:rPr>
        <w:t>投标</w:t>
      </w:r>
      <w:r>
        <w:rPr>
          <w:rFonts w:hint="eastAsia"/>
        </w:rPr>
        <w:t>、签订合同以及执行合同等一切事宜，我</w:t>
      </w:r>
      <w:r>
        <w:rPr>
          <w:rFonts w:hint="eastAsia"/>
          <w:lang w:val="en-US" w:eastAsia="zh-CN"/>
        </w:rPr>
        <w:t>单位</w:t>
      </w:r>
      <w:r>
        <w:rPr>
          <w:rFonts w:hint="eastAsia"/>
        </w:rPr>
        <w:t>均予承认，所产生的法律后果均由我单位承担。</w:t>
      </w:r>
    </w:p>
    <w:p w14:paraId="685A871B">
      <w:pPr>
        <w:pStyle w:val="34"/>
        <w:bidi w:val="0"/>
        <w:rPr>
          <w:rFonts w:hint="eastAsia"/>
        </w:rPr>
      </w:pPr>
      <w:r>
        <w:rPr>
          <w:rFonts w:hint="eastAsia"/>
        </w:rPr>
        <w:t>特此声明。</w:t>
      </w:r>
    </w:p>
    <w:p w14:paraId="7037890E">
      <w:pPr>
        <w:pStyle w:val="36"/>
        <w:bidi w:val="0"/>
        <w:rPr>
          <w:rFonts w:hint="eastAsia"/>
        </w:rPr>
      </w:pPr>
    </w:p>
    <w:p w14:paraId="6F6BDDBE">
      <w:pPr>
        <w:pStyle w:val="36"/>
        <w:bidi w:val="0"/>
        <w:rPr>
          <w:rFonts w:hint="eastAsia"/>
        </w:rPr>
      </w:pPr>
    </w:p>
    <w:p w14:paraId="37599C11">
      <w:pPr>
        <w:pStyle w:val="36"/>
        <w:bidi w:val="0"/>
        <w:rPr>
          <w:rFonts w:hint="eastAsia"/>
        </w:rPr>
      </w:pPr>
    </w:p>
    <w:p w14:paraId="669C5DF1">
      <w:pPr>
        <w:pStyle w:val="36"/>
        <w:bidi w:val="0"/>
        <w:rPr>
          <w:rFonts w:hint="eastAsia"/>
        </w:rPr>
      </w:pPr>
    </w:p>
    <w:p w14:paraId="33C9BD05">
      <w:pPr>
        <w:pStyle w:val="36"/>
        <w:bidi w:val="0"/>
        <w:rPr>
          <w:rFonts w:hint="eastAsia"/>
        </w:rPr>
      </w:pPr>
    </w:p>
    <w:p w14:paraId="7F15BE6B">
      <w:pPr>
        <w:pStyle w:val="36"/>
        <w:bidi w:val="0"/>
        <w:rPr>
          <w:rFonts w:hint="eastAsia"/>
        </w:rPr>
      </w:pPr>
    </w:p>
    <w:p w14:paraId="0203B709">
      <w:pPr>
        <w:pStyle w:val="36"/>
        <w:bidi w:val="0"/>
        <w:rPr>
          <w:rFonts w:hint="eastAsia"/>
        </w:rPr>
      </w:pPr>
    </w:p>
    <w:p w14:paraId="12EA3EFA">
      <w:pPr>
        <w:pStyle w:val="34"/>
        <w:bidi w:val="0"/>
        <w:rPr>
          <w:rFonts w:hint="eastAsia"/>
        </w:rPr>
      </w:pPr>
      <w:r>
        <w:rPr>
          <w:rFonts w:hint="eastAsia"/>
          <w:lang w:eastAsia="zh-CN"/>
        </w:rPr>
        <w:t>法定代表人/单位负责人</w:t>
      </w:r>
      <w:r>
        <w:rPr>
          <w:rFonts w:hint="eastAsia"/>
        </w:rPr>
        <w:t>：</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lang w:val="en-US" w:eastAsia="zh-CN"/>
        </w:rPr>
        <w:t>(</w:t>
      </w:r>
      <w:r>
        <w:rPr>
          <w:rFonts w:hint="eastAsia"/>
        </w:rPr>
        <w:t>签字</w:t>
      </w:r>
      <w:r>
        <w:rPr>
          <w:rFonts w:hint="eastAsia"/>
          <w:lang w:eastAsia="zh-CN"/>
        </w:rPr>
        <w:t>或盖章</w:t>
      </w:r>
      <w:r>
        <w:rPr>
          <w:rFonts w:hint="eastAsia"/>
          <w:lang w:val="en-US" w:eastAsia="zh-CN"/>
        </w:rPr>
        <w:t>)</w:t>
      </w:r>
    </w:p>
    <w:p w14:paraId="2C824E34">
      <w:pPr>
        <w:pStyle w:val="34"/>
        <w:bidi w:val="0"/>
        <w:rPr>
          <w:rFonts w:hint="eastAsia"/>
        </w:rPr>
      </w:pPr>
      <w:r>
        <w:rPr>
          <w:rFonts w:hint="eastAsia"/>
        </w:rPr>
        <w:t>授权代表：</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lang w:val="en-US" w:eastAsia="zh-CN"/>
        </w:rPr>
        <w:t>(</w:t>
      </w:r>
      <w:r>
        <w:rPr>
          <w:rFonts w:hint="eastAsia"/>
        </w:rPr>
        <w:t>签字</w:t>
      </w:r>
      <w:r>
        <w:rPr>
          <w:rFonts w:hint="eastAsia"/>
          <w:lang w:eastAsia="zh-CN"/>
        </w:rPr>
        <w:t>或盖章</w:t>
      </w:r>
      <w:r>
        <w:rPr>
          <w:rFonts w:hint="eastAsia"/>
          <w:lang w:val="en-US" w:eastAsia="zh-CN"/>
        </w:rPr>
        <w:t>)</w:t>
      </w:r>
    </w:p>
    <w:p w14:paraId="5E6B40C3">
      <w:pPr>
        <w:pStyle w:val="34"/>
        <w:bidi w:val="0"/>
        <w:rPr>
          <w:rFonts w:hint="eastAsia"/>
        </w:rPr>
      </w:pPr>
      <w:r>
        <w:rPr>
          <w:rFonts w:hint="eastAsia"/>
          <w:lang w:val="en-US" w:eastAsia="zh-CN"/>
        </w:rPr>
        <w:t>投标人</w:t>
      </w:r>
      <w:r>
        <w:rPr>
          <w:rFonts w:hint="eastAsia"/>
        </w:rPr>
        <w:t>名称：</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rPr>
        <w:t>(盖章)</w:t>
      </w:r>
    </w:p>
    <w:p w14:paraId="79AEB825">
      <w:pPr>
        <w:pStyle w:val="34"/>
        <w:bidi w:val="0"/>
        <w:rPr>
          <w:rFonts w:hint="eastAsia"/>
        </w:rPr>
      </w:pPr>
      <w:r>
        <w:rPr>
          <w:rFonts w:hint="eastAsia"/>
          <w:lang w:val="en-US" w:eastAsia="zh-CN"/>
        </w:rPr>
        <w:t>投标</w:t>
      </w:r>
      <w:r>
        <w:rPr>
          <w:rFonts w:hint="eastAsia"/>
        </w:rPr>
        <w:t>日期：</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lang w:val="en-US" w:eastAsia="zh-CN"/>
        </w:rPr>
        <w:t xml:space="preserve">     </w:t>
      </w:r>
    </w:p>
    <w:p w14:paraId="68BFD66F">
      <w:pPr>
        <w:pStyle w:val="36"/>
        <w:bidi w:val="0"/>
        <w:rPr>
          <w:rFonts w:hint="eastAsia"/>
        </w:rPr>
      </w:pPr>
    </w:p>
    <w:p w14:paraId="30EB2A89">
      <w:pPr>
        <w:pStyle w:val="60"/>
        <w:bidi w:val="0"/>
        <w:rPr>
          <w:rFonts w:hint="eastAsia"/>
        </w:rPr>
      </w:pPr>
      <w:r>
        <w:rPr>
          <w:rFonts w:hint="eastAsia"/>
        </w:rPr>
        <w:t>注：</w:t>
      </w:r>
      <w:r>
        <w:rPr>
          <w:rFonts w:hint="eastAsia"/>
          <w:lang w:val="en-US" w:eastAsia="zh-CN"/>
        </w:rPr>
        <w:t>1.法定代表人/单位负责人</w:t>
      </w:r>
      <w:r>
        <w:rPr>
          <w:rFonts w:hint="eastAsia"/>
        </w:rPr>
        <w:t>不亲自参加</w:t>
      </w:r>
      <w:r>
        <w:rPr>
          <w:rFonts w:hint="eastAsia"/>
          <w:lang w:val="en-US" w:eastAsia="zh-CN"/>
        </w:rPr>
        <w:t>投标</w:t>
      </w:r>
      <w:r>
        <w:rPr>
          <w:rFonts w:hint="eastAsia"/>
        </w:rPr>
        <w:t>，而授权代表参加</w:t>
      </w:r>
      <w:r>
        <w:rPr>
          <w:rFonts w:hint="eastAsia"/>
          <w:lang w:val="en-US" w:eastAsia="zh-CN"/>
        </w:rPr>
        <w:t>投标</w:t>
      </w:r>
      <w:r>
        <w:rPr>
          <w:rFonts w:hint="eastAsia"/>
        </w:rPr>
        <w:t>的适用。</w:t>
      </w:r>
    </w:p>
    <w:p w14:paraId="062AFC13">
      <w:pPr>
        <w:pStyle w:val="60"/>
        <w:bidi w:val="0"/>
      </w:pPr>
      <w:r>
        <w:rPr>
          <w:rFonts w:hint="eastAsia"/>
          <w:lang w:val="en-US" w:eastAsia="zh-CN"/>
        </w:rPr>
        <w:t>2.</w:t>
      </w:r>
      <w:r>
        <w:t>供应商为法人单位时提供“法定代表人授权书”，供应商为其他组织时提供“</w:t>
      </w:r>
      <w:r>
        <w:rPr>
          <w:rFonts w:hint="eastAsia"/>
          <w:lang w:eastAsia="zh-CN"/>
        </w:rPr>
        <w:t>单位</w:t>
      </w:r>
      <w:r>
        <w:t>负责人授权书”，供应商为自然人时提供“自然人身份证明材料”。</w:t>
      </w:r>
    </w:p>
    <w:p w14:paraId="687E9DF7">
      <w:pPr>
        <w:pStyle w:val="60"/>
        <w:bidi w:val="0"/>
      </w:pPr>
      <w:r>
        <w:rPr>
          <w:rFonts w:hint="eastAsia"/>
          <w:lang w:val="en-US" w:eastAsia="zh-CN"/>
        </w:rPr>
        <w:t>3.</w:t>
      </w:r>
      <w:r>
        <w:t>应附</w:t>
      </w:r>
      <w:r>
        <w:rPr>
          <w:rFonts w:hint="eastAsia"/>
          <w:lang w:eastAsia="zh-CN"/>
        </w:rPr>
        <w:t>法定代表人/单位负责人</w:t>
      </w:r>
      <w:r>
        <w:t>身份证明材料复印件和授权代表身份证明材料复印件。</w:t>
      </w:r>
    </w:p>
    <w:p w14:paraId="2C5FF942">
      <w:pPr>
        <w:pStyle w:val="60"/>
        <w:bidi w:val="0"/>
      </w:pPr>
      <w:r>
        <w:rPr>
          <w:rFonts w:hint="eastAsia"/>
          <w:lang w:val="en-US" w:eastAsia="zh-CN"/>
        </w:rPr>
        <w:t>4.</w:t>
      </w:r>
      <w:r>
        <w:t>身份证明材料包括居民身份证或户口本或军官证或护照等。</w:t>
      </w:r>
    </w:p>
    <w:p w14:paraId="18CF8AAA">
      <w:pPr>
        <w:pStyle w:val="60"/>
        <w:bidi w:val="0"/>
        <w:rPr>
          <w:rFonts w:hint="eastAsia"/>
          <w:lang w:val="en-US" w:eastAsia="zh-CN"/>
        </w:rPr>
      </w:pPr>
      <w:r>
        <w:rPr>
          <w:rFonts w:hint="eastAsia"/>
          <w:lang w:val="en-US" w:eastAsia="zh-CN"/>
        </w:rPr>
        <w:t>5.</w:t>
      </w:r>
      <w:r>
        <w:t>身份证明材料应同时提供其在有效期的材料，如居民身份证正、反面复印件</w:t>
      </w:r>
      <w:r>
        <w:rPr>
          <w:rFonts w:hint="eastAsia"/>
          <w:lang w:eastAsia="zh-CN"/>
        </w:rPr>
        <w:t>。</w:t>
      </w:r>
    </w:p>
    <w:p w14:paraId="7DE643E6">
      <w:pPr>
        <w:pStyle w:val="36"/>
        <w:bidi w:val="0"/>
        <w:rPr>
          <w:rFonts w:hint="eastAsia"/>
        </w:rPr>
      </w:pPr>
      <w:r>
        <w:rPr>
          <w:rFonts w:hint="eastAsia"/>
        </w:rPr>
        <w:br w:type="page"/>
      </w:r>
    </w:p>
    <w:p w14:paraId="34DBA2C0">
      <w:pPr>
        <w:pStyle w:val="42"/>
        <w:numPr>
          <w:ilvl w:val="0"/>
          <w:numId w:val="18"/>
        </w:numPr>
        <w:bidi w:val="0"/>
        <w:ind w:left="0" w:leftChars="0" w:firstLine="0" w:firstLineChars="0"/>
        <w:rPr>
          <w:rFonts w:hint="eastAsia"/>
          <w:lang w:val="en-US" w:eastAsia="zh-CN"/>
        </w:rPr>
      </w:pPr>
      <w:bookmarkStart w:id="944" w:name="_Toc5501"/>
      <w:bookmarkStart w:id="945" w:name="_Toc22140"/>
      <w:bookmarkStart w:id="946" w:name="_Toc15421"/>
      <w:bookmarkStart w:id="947" w:name="_Toc14600"/>
      <w:bookmarkStart w:id="948" w:name="_Toc9243"/>
      <w:bookmarkStart w:id="949" w:name="_Toc24583"/>
      <w:bookmarkStart w:id="950" w:name="_Toc9688"/>
      <w:r>
        <w:rPr>
          <w:rFonts w:hint="eastAsia"/>
          <w:lang w:val="en-US" w:eastAsia="zh-CN"/>
        </w:rPr>
        <w:t>法定代表人/单位负责人证明书</w:t>
      </w:r>
      <w:bookmarkEnd w:id="944"/>
      <w:bookmarkEnd w:id="945"/>
      <w:bookmarkEnd w:id="946"/>
      <w:bookmarkEnd w:id="947"/>
      <w:bookmarkEnd w:id="948"/>
      <w:bookmarkEnd w:id="949"/>
      <w:bookmarkEnd w:id="950"/>
    </w:p>
    <w:p w14:paraId="11583CE3">
      <w:pPr>
        <w:pStyle w:val="34"/>
        <w:bidi w:val="0"/>
        <w:rPr>
          <w:rFonts w:hint="eastAsia"/>
        </w:rPr>
      </w:pPr>
      <w:r>
        <w:rPr>
          <w:rFonts w:hint="eastAsia"/>
        </w:rPr>
        <w:t>单位名称：</w:t>
      </w:r>
      <w:r>
        <w:rPr>
          <w:rFonts w:hint="eastAsia" w:asciiTheme="minorEastAsia" w:hAnsiTheme="minorEastAsia" w:eastAsiaTheme="minorEastAsia" w:cstheme="minorEastAsia"/>
          <w:color w:val="auto"/>
          <w:sz w:val="24"/>
          <w:szCs w:val="24"/>
          <w:highlight w:val="none"/>
          <w:u w:val="single"/>
        </w:rPr>
        <w:t xml:space="preserve">                            </w:t>
      </w:r>
      <w:r>
        <w:rPr>
          <w:rFonts w:hint="eastAsia"/>
        </w:rPr>
        <w:t xml:space="preserve">                            </w:t>
      </w:r>
    </w:p>
    <w:p w14:paraId="6530852C">
      <w:pPr>
        <w:pStyle w:val="34"/>
        <w:bidi w:val="0"/>
        <w:rPr>
          <w:rFonts w:hint="eastAsia"/>
        </w:rPr>
      </w:pPr>
      <w:r>
        <w:rPr>
          <w:rFonts w:hint="eastAsia"/>
        </w:rPr>
        <w:t>地    址：</w:t>
      </w:r>
      <w:r>
        <w:rPr>
          <w:rFonts w:hint="eastAsia" w:asciiTheme="minorEastAsia" w:hAnsiTheme="minorEastAsia" w:eastAsiaTheme="minorEastAsia" w:cstheme="minorEastAsia"/>
          <w:color w:val="auto"/>
          <w:sz w:val="24"/>
          <w:szCs w:val="24"/>
          <w:highlight w:val="none"/>
          <w:u w:val="single"/>
        </w:rPr>
        <w:t xml:space="preserve">                            </w:t>
      </w:r>
      <w:r>
        <w:rPr>
          <w:rFonts w:hint="eastAsia"/>
        </w:rPr>
        <w:t xml:space="preserve">                            </w:t>
      </w:r>
    </w:p>
    <w:p w14:paraId="280291E0">
      <w:pPr>
        <w:pStyle w:val="34"/>
        <w:bidi w:val="0"/>
        <w:rPr>
          <w:rFonts w:hint="eastAsia"/>
        </w:rPr>
      </w:pPr>
      <w:r>
        <w:rPr>
          <w:rFonts w:hint="eastAsia"/>
        </w:rPr>
        <w:t>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r>
        <w:rPr>
          <w:rFonts w:hint="eastAsia"/>
        </w:rPr>
        <w:t xml:space="preserve">            </w:t>
      </w:r>
    </w:p>
    <w:p w14:paraId="7CFEDB28">
      <w:pPr>
        <w:pStyle w:val="34"/>
        <w:bidi w:val="0"/>
        <w:rPr>
          <w:rFonts w:hint="eastAsia"/>
        </w:rPr>
      </w:pPr>
      <w:r>
        <w:rPr>
          <w:rFonts w:hint="eastAsia"/>
        </w:rPr>
        <w:t>本人</w:t>
      </w:r>
      <w:r>
        <w:rPr>
          <w:rFonts w:hint="eastAsia"/>
          <w:highlight w:val="none"/>
        </w:rPr>
        <w:t>系</w:t>
      </w:r>
      <w:r>
        <w:rPr>
          <w:rFonts w:hint="eastAsia"/>
          <w:highlight w:val="none"/>
          <w:u w:val="single"/>
        </w:rPr>
        <w:t xml:space="preserve">                           </w:t>
      </w:r>
      <w:r>
        <w:rPr>
          <w:rFonts w:hint="eastAsia"/>
          <w:highlight w:val="none"/>
        </w:rPr>
        <w:t>(</w:t>
      </w:r>
      <w:r>
        <w:rPr>
          <w:rFonts w:hint="eastAsia"/>
          <w:highlight w:val="none"/>
          <w:lang w:val="en-US" w:eastAsia="zh-CN"/>
        </w:rPr>
        <w:t>投标人</w:t>
      </w:r>
      <w:r>
        <w:rPr>
          <w:rFonts w:hint="eastAsia"/>
          <w:highlight w:val="none"/>
        </w:rPr>
        <w:t>名称)的</w:t>
      </w:r>
      <w:r>
        <w:rPr>
          <w:rFonts w:hint="eastAsia"/>
          <w:highlight w:val="none"/>
          <w:lang w:eastAsia="zh-CN"/>
        </w:rPr>
        <w:t>法定代表人/单位负责人</w:t>
      </w:r>
      <w:r>
        <w:rPr>
          <w:rFonts w:hint="eastAsia"/>
          <w:highlight w:val="none"/>
        </w:rPr>
        <w:t>。就参加你单位组织的“</w:t>
      </w:r>
      <w:r>
        <w:rPr>
          <w:rFonts w:hint="eastAsia"/>
          <w:highlight w:val="none"/>
          <w:u w:val="single"/>
        </w:rPr>
        <w:t xml:space="preserve">             </w:t>
      </w:r>
      <w:r>
        <w:rPr>
          <w:rFonts w:hint="eastAsia"/>
          <w:highlight w:val="none"/>
          <w:lang w:eastAsia="zh-CN"/>
        </w:rPr>
        <w:t>(</w:t>
      </w:r>
      <w:r>
        <w:rPr>
          <w:rFonts w:hint="eastAsia"/>
          <w:highlight w:val="none"/>
        </w:rPr>
        <w:t>项目名称</w:t>
      </w:r>
      <w:r>
        <w:rPr>
          <w:rFonts w:hint="eastAsia"/>
          <w:highlight w:val="none"/>
          <w:lang w:eastAsia="zh-CN"/>
        </w:rPr>
        <w:t>、</w:t>
      </w:r>
      <w:r>
        <w:rPr>
          <w:rFonts w:hint="eastAsia"/>
          <w:highlight w:val="none"/>
          <w:lang w:val="en-US" w:eastAsia="zh-CN"/>
        </w:rPr>
        <w:t>标段号</w:t>
      </w:r>
      <w:r>
        <w:rPr>
          <w:rFonts w:hint="eastAsia"/>
          <w:highlight w:val="none"/>
          <w:lang w:eastAsia="zh-CN"/>
        </w:rPr>
        <w:t>)</w:t>
      </w:r>
      <w:r>
        <w:rPr>
          <w:rFonts w:hint="eastAsia"/>
          <w:highlight w:val="none"/>
        </w:rPr>
        <w:t>(项目编号</w:t>
      </w:r>
      <w:r>
        <w:rPr>
          <w:rFonts w:hint="eastAsia"/>
          <w:highlight w:val="none"/>
          <w:lang w:eastAsia="zh-CN"/>
        </w:rPr>
        <w:t>：</w:t>
      </w:r>
      <w:r>
        <w:rPr>
          <w:rFonts w:hint="eastAsia"/>
          <w:highlight w:val="none"/>
          <w:u w:val="single"/>
        </w:rPr>
        <w:t xml:space="preserve">         </w:t>
      </w:r>
      <w:r>
        <w:rPr>
          <w:rFonts w:hint="eastAsia"/>
          <w:highlight w:val="none"/>
        </w:rPr>
        <w:t>)”的</w:t>
      </w:r>
      <w:r>
        <w:rPr>
          <w:rFonts w:hint="eastAsia"/>
          <w:highlight w:val="none"/>
          <w:lang w:val="en-US" w:eastAsia="zh-CN"/>
        </w:rPr>
        <w:t>投标</w:t>
      </w:r>
      <w:r>
        <w:rPr>
          <w:rFonts w:hint="eastAsia"/>
          <w:highlight w:val="none"/>
        </w:rPr>
        <w:t>活动、并参与项目的</w:t>
      </w:r>
      <w:r>
        <w:rPr>
          <w:rFonts w:hint="eastAsia"/>
          <w:highlight w:val="none"/>
          <w:lang w:val="en-US" w:eastAsia="zh-CN"/>
        </w:rPr>
        <w:t>投标</w:t>
      </w:r>
      <w:r>
        <w:rPr>
          <w:rFonts w:hint="eastAsia"/>
          <w:highlight w:val="none"/>
        </w:rPr>
        <w:t>、签订合同以及执行合同等一切事宜，我</w:t>
      </w:r>
      <w:r>
        <w:rPr>
          <w:rFonts w:hint="eastAsia"/>
          <w:highlight w:val="none"/>
          <w:lang w:val="en-US" w:eastAsia="zh-CN"/>
        </w:rPr>
        <w:t>单位</w:t>
      </w:r>
      <w:r>
        <w:rPr>
          <w:rFonts w:hint="eastAsia"/>
          <w:highlight w:val="none"/>
        </w:rPr>
        <w:t>均予</w:t>
      </w:r>
      <w:r>
        <w:rPr>
          <w:rFonts w:hint="eastAsia"/>
        </w:rPr>
        <w:t>承认，所产生的法律后果均由我单位承担。</w:t>
      </w:r>
    </w:p>
    <w:p w14:paraId="280C988C">
      <w:pPr>
        <w:pStyle w:val="34"/>
        <w:bidi w:val="0"/>
        <w:rPr>
          <w:rFonts w:hint="eastAsia"/>
        </w:rPr>
      </w:pPr>
      <w:r>
        <w:rPr>
          <w:rFonts w:hint="eastAsia"/>
        </w:rPr>
        <w:t>特此证明。</w:t>
      </w:r>
    </w:p>
    <w:p w14:paraId="7F13B55E">
      <w:pPr>
        <w:pStyle w:val="36"/>
        <w:bidi w:val="0"/>
        <w:rPr>
          <w:rFonts w:hint="eastAsia"/>
        </w:rPr>
      </w:pPr>
    </w:p>
    <w:p w14:paraId="657FCB60">
      <w:pPr>
        <w:pStyle w:val="36"/>
        <w:bidi w:val="0"/>
        <w:rPr>
          <w:rFonts w:hint="eastAsia"/>
        </w:rPr>
      </w:pPr>
    </w:p>
    <w:p w14:paraId="4C2EF6D5">
      <w:pPr>
        <w:pStyle w:val="36"/>
        <w:bidi w:val="0"/>
        <w:rPr>
          <w:rFonts w:hint="eastAsia"/>
        </w:rPr>
      </w:pPr>
    </w:p>
    <w:p w14:paraId="5C6480D9">
      <w:pPr>
        <w:pStyle w:val="36"/>
        <w:bidi w:val="0"/>
        <w:rPr>
          <w:rFonts w:hint="eastAsia"/>
        </w:rPr>
      </w:pPr>
    </w:p>
    <w:p w14:paraId="0E27EF6D">
      <w:pPr>
        <w:pStyle w:val="36"/>
        <w:bidi w:val="0"/>
        <w:rPr>
          <w:rFonts w:hint="eastAsia"/>
        </w:rPr>
      </w:pPr>
    </w:p>
    <w:p w14:paraId="682B3847">
      <w:pPr>
        <w:pStyle w:val="34"/>
        <w:bidi w:val="0"/>
        <w:rPr>
          <w:rFonts w:hint="eastAsia"/>
        </w:rPr>
      </w:pPr>
      <w:r>
        <w:rPr>
          <w:rFonts w:hint="eastAsia"/>
          <w:lang w:val="en-US" w:eastAsia="zh-CN"/>
        </w:rPr>
        <w:t>投标人</w:t>
      </w:r>
      <w:r>
        <w:rPr>
          <w:rFonts w:hint="eastAsia"/>
        </w:rPr>
        <w:t>名称：</w:t>
      </w:r>
      <w:r>
        <w:rPr>
          <w:rFonts w:hint="eastAsia"/>
          <w:u w:val="single"/>
          <w:lang w:val="en-US" w:eastAsia="zh-CN"/>
        </w:rPr>
        <w:t xml:space="preserve">            </w:t>
      </w:r>
      <w:r>
        <w:rPr>
          <w:rFonts w:hint="eastAsia"/>
          <w:u w:val="single"/>
        </w:rPr>
        <w:t xml:space="preserve"> </w:t>
      </w:r>
      <w:r>
        <w:rPr>
          <w:rFonts w:hint="eastAsia"/>
        </w:rPr>
        <w:t xml:space="preserve">(盖章) </w:t>
      </w:r>
    </w:p>
    <w:p w14:paraId="1E6037F7">
      <w:pPr>
        <w:pStyle w:val="34"/>
        <w:bidi w:val="0"/>
        <w:rPr>
          <w:rFonts w:hint="eastAsia"/>
        </w:rPr>
      </w:pPr>
      <w:r>
        <w:rPr>
          <w:rFonts w:hint="eastAsia"/>
          <w:lang w:eastAsia="zh-CN"/>
        </w:rPr>
        <w:t>法定代表人/单位负责人</w:t>
      </w:r>
      <w:r>
        <w:rPr>
          <w:rFonts w:hint="eastAsia"/>
        </w:rPr>
        <w:t>：</w:t>
      </w:r>
      <w:r>
        <w:rPr>
          <w:rFonts w:hint="eastAsia"/>
          <w:u w:val="single"/>
          <w:lang w:val="en-US" w:eastAsia="zh-CN"/>
        </w:rPr>
        <w:t xml:space="preserve">               </w:t>
      </w:r>
      <w:r>
        <w:rPr>
          <w:rFonts w:hint="eastAsia"/>
        </w:rPr>
        <w:t>(签字或盖章)</w:t>
      </w:r>
    </w:p>
    <w:p w14:paraId="5499942C">
      <w:pPr>
        <w:pStyle w:val="34"/>
        <w:bidi w:val="0"/>
        <w:rPr>
          <w:rFonts w:hint="eastAsia"/>
          <w:u w:val="single"/>
        </w:rPr>
      </w:pPr>
      <w:r>
        <w:rPr>
          <w:rFonts w:hint="eastAsia"/>
          <w:lang w:val="en-US" w:eastAsia="zh-CN"/>
        </w:rPr>
        <w:t>投标</w:t>
      </w:r>
      <w:r>
        <w:rPr>
          <w:rFonts w:hint="eastAsia"/>
        </w:rPr>
        <w:t>日期：</w:t>
      </w:r>
      <w:r>
        <w:rPr>
          <w:rFonts w:hint="eastAsia"/>
          <w:u w:val="single"/>
          <w:lang w:val="en-US" w:eastAsia="zh-CN"/>
        </w:rPr>
        <w:t xml:space="preserve">            </w:t>
      </w:r>
      <w:r>
        <w:rPr>
          <w:rFonts w:hint="eastAsia"/>
          <w:u w:val="single"/>
        </w:rPr>
        <w:t xml:space="preserve"> </w:t>
      </w:r>
    </w:p>
    <w:p w14:paraId="7D8904EE">
      <w:pPr>
        <w:pStyle w:val="34"/>
        <w:bidi w:val="0"/>
        <w:rPr>
          <w:rFonts w:hint="eastAsia"/>
        </w:rPr>
      </w:pPr>
    </w:p>
    <w:p w14:paraId="693A6D9C">
      <w:pPr>
        <w:pStyle w:val="60"/>
        <w:bidi w:val="0"/>
      </w:pPr>
      <w:r>
        <w:rPr>
          <w:rFonts w:hint="eastAsia"/>
        </w:rPr>
        <w:t>注：</w:t>
      </w:r>
      <w:r>
        <w:rPr>
          <w:rFonts w:hint="eastAsia"/>
          <w:lang w:val="en-US" w:eastAsia="zh-CN"/>
        </w:rPr>
        <w:t>1.</w:t>
      </w:r>
      <w:r>
        <w:t>应附</w:t>
      </w:r>
      <w:r>
        <w:rPr>
          <w:rFonts w:hint="eastAsia"/>
          <w:lang w:eastAsia="zh-CN"/>
        </w:rPr>
        <w:t>法定代表人/单位负责人</w:t>
      </w:r>
      <w:r>
        <w:t>身份证明材料复印件。</w:t>
      </w:r>
    </w:p>
    <w:p w14:paraId="51CDAC32">
      <w:pPr>
        <w:pStyle w:val="60"/>
        <w:bidi w:val="0"/>
      </w:pPr>
      <w:r>
        <w:rPr>
          <w:rFonts w:hint="eastAsia"/>
          <w:lang w:val="en-US" w:eastAsia="zh-CN"/>
        </w:rPr>
        <w:t>2.</w:t>
      </w:r>
      <w:r>
        <w:t>身份证明材料包括居民身份证或户口本或军官证或护照等。</w:t>
      </w:r>
    </w:p>
    <w:p w14:paraId="256DE85C">
      <w:pPr>
        <w:pStyle w:val="60"/>
        <w:bidi w:val="0"/>
        <w:rPr>
          <w:rFonts w:hint="eastAsia"/>
          <w:lang w:eastAsia="zh-CN"/>
        </w:rPr>
      </w:pPr>
      <w:r>
        <w:rPr>
          <w:rFonts w:hint="eastAsia"/>
          <w:lang w:val="en-US" w:eastAsia="zh-CN"/>
        </w:rPr>
        <w:t>3.</w:t>
      </w:r>
      <w:r>
        <w:t>身份证明材料应同时提供其在有效期的材料，如居民身份证正、反面复印件</w:t>
      </w:r>
      <w:r>
        <w:rPr>
          <w:rFonts w:hint="eastAsia"/>
          <w:lang w:eastAsia="zh-CN"/>
        </w:rPr>
        <w:t>。</w:t>
      </w:r>
    </w:p>
    <w:p w14:paraId="3FAED4EB">
      <w:pPr>
        <w:pStyle w:val="42"/>
        <w:numPr>
          <w:ilvl w:val="0"/>
          <w:numId w:val="18"/>
        </w:numPr>
        <w:bidi w:val="0"/>
        <w:ind w:left="0" w:leftChars="0" w:firstLine="0" w:firstLineChars="0"/>
        <w:rPr>
          <w:rFonts w:hint="eastAsia"/>
          <w:lang w:val="en-US" w:eastAsia="zh-CN"/>
        </w:rPr>
      </w:pPr>
      <w:bookmarkStart w:id="951" w:name="_Toc25895"/>
      <w:r>
        <w:rPr>
          <w:rFonts w:hint="eastAsia"/>
          <w:lang w:val="en-US" w:eastAsia="zh-CN"/>
        </w:rPr>
        <w:t>实质性要求承诺</w:t>
      </w:r>
      <w:bookmarkEnd w:id="942"/>
      <w:bookmarkEnd w:id="943"/>
      <w:bookmarkEnd w:id="951"/>
    </w:p>
    <w:p w14:paraId="63B74A53">
      <w:pPr>
        <w:pStyle w:val="36"/>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u w:val="single"/>
        </w:rPr>
        <w:t xml:space="preserve">                   </w:t>
      </w:r>
      <w:r>
        <w:rPr>
          <w:rFonts w:hint="eastAsia"/>
          <w:lang w:eastAsia="zh-CN"/>
        </w:rPr>
        <w:t>(</w:t>
      </w:r>
      <w:r>
        <w:rPr>
          <w:rFonts w:hint="eastAsia"/>
        </w:rPr>
        <w:t>采购代理机构名称</w:t>
      </w:r>
      <w:r>
        <w:rPr>
          <w:rFonts w:hint="eastAsia"/>
          <w:lang w:eastAsia="zh-CN"/>
        </w:rPr>
        <w:t>)</w:t>
      </w:r>
      <w:r>
        <w:rPr>
          <w:rFonts w:hint="eastAsia"/>
        </w:rPr>
        <w:t>：</w:t>
      </w:r>
    </w:p>
    <w:p w14:paraId="4E416513">
      <w:pPr>
        <w:pStyle w:val="34"/>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我</w:t>
      </w:r>
      <w:r>
        <w:rPr>
          <w:rFonts w:hint="eastAsia"/>
          <w:lang w:val="en-US" w:eastAsia="zh-CN"/>
        </w:rPr>
        <w:t>方</w:t>
      </w:r>
      <w:r>
        <w:rPr>
          <w:rFonts w:hint="eastAsia"/>
        </w:rPr>
        <w:t>作为本次采购项目的</w:t>
      </w:r>
      <w:r>
        <w:rPr>
          <w:rFonts w:hint="eastAsia"/>
          <w:lang w:val="en-US" w:eastAsia="zh-CN"/>
        </w:rPr>
        <w:t>投标人</w:t>
      </w:r>
      <w:r>
        <w:rPr>
          <w:rFonts w:hint="eastAsia"/>
        </w:rPr>
        <w:t>，根据</w:t>
      </w:r>
      <w:r>
        <w:rPr>
          <w:rFonts w:hint="eastAsia"/>
          <w:lang w:val="en-US" w:eastAsia="zh-CN"/>
        </w:rPr>
        <w:t>招标</w:t>
      </w:r>
      <w:r>
        <w:rPr>
          <w:rFonts w:hint="eastAsia"/>
          <w:lang w:eastAsia="zh-CN"/>
        </w:rPr>
        <w:t>文件</w:t>
      </w:r>
      <w:r>
        <w:rPr>
          <w:rFonts w:hint="eastAsia"/>
        </w:rPr>
        <w:t>要求，现郑重承诺及声明如下：</w:t>
      </w:r>
    </w:p>
    <w:p w14:paraId="54E24E55">
      <w:pPr>
        <w:pStyle w:val="51"/>
        <w:keepNext w:val="0"/>
        <w:keepLines w:val="0"/>
        <w:pageBreakBefore w:val="0"/>
        <w:widowControl w:val="0"/>
        <w:numPr>
          <w:ilvl w:val="2"/>
          <w:numId w:val="20"/>
        </w:numPr>
        <w:kinsoku/>
        <w:wordWrap w:val="0"/>
        <w:overflowPunct/>
        <w:topLinePunct/>
        <w:autoSpaceDE/>
        <w:autoSpaceDN/>
        <w:bidi w:val="0"/>
        <w:adjustRightInd w:val="0"/>
        <w:snapToGrid w:val="0"/>
        <w:spacing w:line="520" w:lineRule="exact"/>
        <w:textAlignment w:val="auto"/>
        <w:rPr>
          <w:rFonts w:hint="eastAsia"/>
        </w:rPr>
      </w:pPr>
      <w:r>
        <w:rPr>
          <w:rFonts w:hint="eastAsia"/>
        </w:rPr>
        <w:t>我方已认真阅读并接受本项目</w:t>
      </w:r>
      <w:r>
        <w:rPr>
          <w:rFonts w:hint="eastAsia"/>
          <w:lang w:val="en-US" w:eastAsia="zh-CN"/>
        </w:rPr>
        <w:t>采购文件</w:t>
      </w:r>
      <w:r>
        <w:rPr>
          <w:rFonts w:hint="eastAsia"/>
        </w:rPr>
        <w:t>的全部实质性要求</w:t>
      </w:r>
      <w:r>
        <w:rPr>
          <w:rFonts w:hint="eastAsia"/>
          <w:lang w:val="en-US" w:eastAsia="zh-CN"/>
        </w:rPr>
        <w:t>(招标文件中</w:t>
      </w:r>
      <w:r>
        <w:rPr>
          <w:rFonts w:hint="eastAsia"/>
        </w:rPr>
        <w:t>明确要求</w:t>
      </w:r>
      <w:r>
        <w:rPr>
          <w:rFonts w:hint="eastAsia"/>
          <w:lang w:val="en-US" w:eastAsia="zh-CN"/>
        </w:rPr>
        <w:t>需在投标时</w:t>
      </w:r>
      <w:r>
        <w:rPr>
          <w:rFonts w:hint="eastAsia"/>
        </w:rPr>
        <w:t>提供承诺函</w:t>
      </w:r>
      <w:r>
        <w:rPr>
          <w:rFonts w:hint="eastAsia"/>
          <w:lang w:val="en-US" w:eastAsia="zh-CN"/>
        </w:rPr>
        <w:t>或具体</w:t>
      </w:r>
      <w:r>
        <w:rPr>
          <w:rFonts w:hint="eastAsia"/>
        </w:rPr>
        <w:t>证明材料</w:t>
      </w:r>
      <w:r>
        <w:rPr>
          <w:rFonts w:hint="eastAsia"/>
          <w:lang w:val="en-US" w:eastAsia="zh-CN"/>
        </w:rPr>
        <w:t>进行响应的</w:t>
      </w:r>
      <w:r>
        <w:rPr>
          <w:rFonts w:hint="eastAsia"/>
        </w:rPr>
        <w:t>实质性</w:t>
      </w:r>
      <w:r>
        <w:rPr>
          <w:rFonts w:hint="eastAsia"/>
          <w:lang w:val="en-US" w:eastAsia="zh-CN"/>
        </w:rPr>
        <w:t>要求</w:t>
      </w:r>
      <w:r>
        <w:rPr>
          <w:rFonts w:hint="eastAsia"/>
        </w:rPr>
        <w:t>除外</w:t>
      </w:r>
      <w:r>
        <w:rPr>
          <w:rFonts w:hint="eastAsia"/>
          <w:lang w:val="en-US" w:eastAsia="zh-CN"/>
        </w:rPr>
        <w:t>)</w:t>
      </w:r>
      <w:r>
        <w:rPr>
          <w:rFonts w:hint="eastAsia"/>
          <w:lang w:eastAsia="zh-CN"/>
        </w:rPr>
        <w:t>。</w:t>
      </w:r>
    </w:p>
    <w:p w14:paraId="776F0B66">
      <w:pPr>
        <w:pStyle w:val="51"/>
        <w:keepNext w:val="0"/>
        <w:keepLines w:val="0"/>
        <w:pageBreakBefore w:val="0"/>
        <w:widowControl w:val="0"/>
        <w:numPr>
          <w:ilvl w:val="2"/>
          <w:numId w:val="20"/>
        </w:numPr>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我方</w:t>
      </w:r>
      <w:r>
        <w:rPr>
          <w:rFonts w:hint="eastAsia"/>
          <w:lang w:eastAsia="zh-CN"/>
        </w:rPr>
        <w:t>投标文件</w:t>
      </w:r>
      <w:r>
        <w:rPr>
          <w:rFonts w:hint="eastAsia"/>
        </w:rPr>
        <w:t>中提供的任何资料和技术、服务、商务等响应承诺情况都是真实的、有效的、合法的。</w:t>
      </w:r>
    </w:p>
    <w:p w14:paraId="48FCB0FD">
      <w:pPr>
        <w:pStyle w:val="51"/>
        <w:keepNext w:val="0"/>
        <w:keepLines w:val="0"/>
        <w:pageBreakBefore w:val="0"/>
        <w:widowControl w:val="0"/>
        <w:numPr>
          <w:ilvl w:val="2"/>
          <w:numId w:val="20"/>
        </w:numPr>
        <w:kinsoku/>
        <w:wordWrap w:val="0"/>
        <w:overflowPunct/>
        <w:topLinePunct/>
        <w:autoSpaceDE/>
        <w:autoSpaceDN/>
        <w:bidi w:val="0"/>
        <w:adjustRightInd w:val="0"/>
        <w:snapToGrid w:val="0"/>
        <w:spacing w:line="520" w:lineRule="exact"/>
        <w:textAlignment w:val="auto"/>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我方</w:t>
      </w:r>
      <w:r>
        <w:rPr>
          <w:rFonts w:hint="eastAsia"/>
          <w:color w:val="000000" w:themeColor="text1"/>
          <w14:textFill>
            <w14:solidFill>
              <w14:schemeClr w14:val="tx1"/>
            </w14:solidFill>
          </w14:textFill>
        </w:rPr>
        <w:t>参加本次采购活动，我方完全同意</w:t>
      </w:r>
      <w:r>
        <w:rPr>
          <w:rFonts w:hint="eastAsia"/>
          <w:color w:val="000000" w:themeColor="text1"/>
          <w:lang w:val="en-US" w:eastAsia="zh-CN"/>
          <w14:textFill>
            <w14:solidFill>
              <w14:schemeClr w14:val="tx1"/>
            </w14:solidFill>
          </w14:textFill>
        </w:rPr>
        <w:t>招标</w:t>
      </w:r>
      <w:r>
        <w:rPr>
          <w:rFonts w:hint="eastAsia"/>
          <w:color w:val="000000" w:themeColor="text1"/>
          <w14:textFill>
            <w14:solidFill>
              <w14:schemeClr w14:val="tx1"/>
            </w14:solidFill>
          </w14:textFill>
        </w:rPr>
        <w:t>文</w:t>
      </w:r>
      <w:r>
        <w:rPr>
          <w:rFonts w:hint="eastAsia"/>
          <w:color w:val="000000" w:themeColor="text1"/>
          <w:highlight w:val="none"/>
          <w14:textFill>
            <w14:solidFill>
              <w14:schemeClr w14:val="tx1"/>
            </w14:solidFill>
          </w14:textFill>
        </w:rPr>
        <w:t>件</w:t>
      </w:r>
      <w:r>
        <w:rPr>
          <w:rFonts w:hint="eastAsia"/>
          <w:color w:val="000000" w:themeColor="text1"/>
          <w:highlight w:val="none"/>
          <w:lang w:val="en-US" w:eastAsia="zh-CN"/>
          <w14:textFill>
            <w14:solidFill>
              <w14:schemeClr w14:val="tx1"/>
            </w14:solidFill>
          </w14:textFill>
        </w:rPr>
        <w:t>中</w:t>
      </w:r>
      <w:r>
        <w:rPr>
          <w:rFonts w:hint="eastAsia"/>
          <w:color w:val="000000" w:themeColor="text1"/>
          <w:highlight w:val="none"/>
          <w14:textFill>
            <w14:solidFill>
              <w14:schemeClr w14:val="tx1"/>
            </w14:solidFill>
          </w14:textFill>
        </w:rPr>
        <w:t>关</w:t>
      </w:r>
      <w:r>
        <w:rPr>
          <w:rFonts w:hint="eastAsia"/>
          <w:color w:val="000000" w:themeColor="text1"/>
          <w14:textFill>
            <w14:solidFill>
              <w14:schemeClr w14:val="tx1"/>
            </w14:solidFill>
          </w14:textFill>
        </w:rPr>
        <w:t>于“</w:t>
      </w:r>
      <w:r>
        <w:rPr>
          <w:rFonts w:hint="eastAsia"/>
          <w:color w:val="000000" w:themeColor="text1"/>
          <w:lang w:val="en-US" w:eastAsia="zh-CN"/>
          <w14:textFill>
            <w14:solidFill>
              <w14:schemeClr w14:val="tx1"/>
            </w14:solidFill>
          </w14:textFill>
        </w:rPr>
        <w:t>投标</w:t>
      </w:r>
      <w:r>
        <w:rPr>
          <w:rFonts w:hint="eastAsia"/>
          <w:color w:val="000000" w:themeColor="text1"/>
          <w14:textFill>
            <w14:solidFill>
              <w14:schemeClr w14:val="tx1"/>
            </w14:solidFill>
          </w14:textFill>
        </w:rPr>
        <w:t>费用</w:t>
      </w:r>
      <w:r>
        <w:rPr>
          <w:rFonts w:hint="eastAsia"/>
          <w:color w:val="000000" w:themeColor="text1"/>
          <w:highlight w:val="none"/>
          <w14:textFill>
            <w14:solidFill>
              <w14:schemeClr w14:val="tx1"/>
            </w14:solidFill>
          </w14:textFill>
        </w:rPr>
        <w:t>”、“合同分包”、“合同转包”、</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合同定价方式</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等</w:t>
      </w:r>
      <w:r>
        <w:rPr>
          <w:rFonts w:hint="eastAsia"/>
          <w:color w:val="000000" w:themeColor="text1"/>
          <w:highlight w:val="none"/>
          <w14:textFill>
            <w14:solidFill>
              <w14:schemeClr w14:val="tx1"/>
            </w14:solidFill>
          </w14:textFill>
        </w:rPr>
        <w:t>实质性要求，并承诺严格按照</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文件</w:t>
      </w:r>
      <w:r>
        <w:rPr>
          <w:rFonts w:hint="eastAsia"/>
          <w:color w:val="000000" w:themeColor="text1"/>
          <w:highlight w:val="none"/>
          <w:lang w:val="en-US" w:eastAsia="zh-CN"/>
          <w14:textFill>
            <w14:solidFill>
              <w14:schemeClr w14:val="tx1"/>
            </w14:solidFill>
          </w14:textFill>
        </w:rPr>
        <w:t>政府</w:t>
      </w:r>
      <w:r>
        <w:rPr>
          <w:rFonts w:hint="eastAsia"/>
          <w:color w:val="000000" w:themeColor="text1"/>
          <w:lang w:val="en-US" w:eastAsia="zh-CN"/>
          <w14:textFill>
            <w14:solidFill>
              <w14:schemeClr w14:val="tx1"/>
            </w14:solidFill>
          </w14:textFill>
        </w:rPr>
        <w:t>采购合同</w:t>
      </w:r>
      <w:r>
        <w:rPr>
          <w:rFonts w:hint="eastAsia"/>
          <w:color w:val="000000" w:themeColor="text1"/>
          <w14:textFill>
            <w14:solidFill>
              <w14:schemeClr w14:val="tx1"/>
            </w14:solidFill>
          </w14:textFill>
        </w:rPr>
        <w:t>要求履行。</w:t>
      </w:r>
    </w:p>
    <w:p w14:paraId="0BDA5A81">
      <w:pPr>
        <w:pStyle w:val="51"/>
        <w:keepNext w:val="0"/>
        <w:keepLines w:val="0"/>
        <w:pageBreakBefore w:val="0"/>
        <w:widowControl w:val="0"/>
        <w:numPr>
          <w:ilvl w:val="2"/>
          <w:numId w:val="20"/>
        </w:numPr>
        <w:kinsoku/>
        <w:wordWrap w:val="0"/>
        <w:overflowPunct/>
        <w:topLinePunct/>
        <w:autoSpaceDE/>
        <w:autoSpaceDN/>
        <w:bidi w:val="0"/>
        <w:adjustRightInd w:val="0"/>
        <w:snapToGrid w:val="0"/>
        <w:spacing w:line="520" w:lineRule="exact"/>
        <w:textAlignment w:val="auto"/>
        <w:rPr>
          <w:rFonts w:hint="eastAsia"/>
        </w:rPr>
      </w:pPr>
      <w:r>
        <w:rPr>
          <w:rFonts w:hint="eastAsia"/>
        </w:rPr>
        <w:t>我方保证在本项目使用的任何产品和服务</w:t>
      </w:r>
      <w:r>
        <w:rPr>
          <w:rFonts w:hint="eastAsia"/>
          <w:lang w:eastAsia="zh-CN"/>
        </w:rPr>
        <w:t>(</w:t>
      </w:r>
      <w:r>
        <w:rPr>
          <w:rFonts w:hint="eastAsia"/>
        </w:rPr>
        <w:t>包括部分使用</w:t>
      </w:r>
      <w:r>
        <w:rPr>
          <w:rFonts w:hint="eastAsia"/>
          <w:lang w:eastAsia="zh-CN"/>
        </w:rPr>
        <w:t>)</w:t>
      </w:r>
      <w:r>
        <w:rPr>
          <w:rFonts w:hint="eastAsia"/>
        </w:rPr>
        <w:t>时，不会产生因第三方提出侵犯其专利权、商标权或其它知识产权而引起的法律和经济纠纷，如因专利权、商标权或其它知识产权而引起法律和经济纠纷，由我方承担所有相关责任。采购人享有本项目实施过程中产生的知识成果及知识产权</w:t>
      </w:r>
      <w:r>
        <w:rPr>
          <w:rFonts w:hint="eastAsia"/>
          <w:lang w:eastAsia="zh-CN"/>
        </w:rPr>
        <w:t>，</w:t>
      </w:r>
      <w:r>
        <w:rPr>
          <w:rFonts w:hint="eastAsia" w:cs="宋体"/>
          <w:color w:val="auto"/>
          <w:highlight w:val="none"/>
        </w:rPr>
        <w:t>并依据实际情况对采购标的涉及的知识产权进行处理</w:t>
      </w:r>
      <w:r>
        <w:rPr>
          <w:rFonts w:hint="eastAsia"/>
        </w:rPr>
        <w:t>。如我方在项目实施过程中采用自有知识成果，我方</w:t>
      </w:r>
      <w:r>
        <w:t>承诺</w:t>
      </w:r>
      <w:r>
        <w:rPr>
          <w:rFonts w:hint="eastAsia"/>
        </w:rPr>
        <w:t>提供</w:t>
      </w:r>
      <w:r>
        <w:rPr>
          <w:rFonts w:hint="eastAsia"/>
          <w:lang w:val="en-US" w:eastAsia="zh-CN"/>
        </w:rPr>
        <w:t>相关</w:t>
      </w:r>
      <w:r>
        <w:rPr>
          <w:rFonts w:hint="eastAsia"/>
        </w:rPr>
        <w:t>技术文档，并提供无限期技术支持，采购人享有永久使用权</w:t>
      </w:r>
      <w:r>
        <w:rPr>
          <w:rFonts w:hint="eastAsia"/>
          <w:lang w:eastAsia="zh-CN"/>
        </w:rPr>
        <w:t>(</w:t>
      </w:r>
      <w:r>
        <w:rPr>
          <w:rFonts w:hint="eastAsia"/>
        </w:rPr>
        <w:t>含采购人委托第三方在该项目后续开发的使用权</w:t>
      </w:r>
      <w:r>
        <w:rPr>
          <w:rFonts w:hint="eastAsia"/>
          <w:lang w:eastAsia="zh-CN"/>
        </w:rPr>
        <w:t>)</w:t>
      </w:r>
      <w:r>
        <w:rPr>
          <w:rFonts w:hint="eastAsia"/>
        </w:rPr>
        <w:t>。如我方在项目实施过程中采用非自有的知识产权，我方</w:t>
      </w:r>
      <w:r>
        <w:t>承诺</w:t>
      </w:r>
      <w:r>
        <w:rPr>
          <w:rFonts w:hint="eastAsia" w:cs="宋体"/>
          <w:color w:val="auto"/>
          <w:highlight w:val="none"/>
        </w:rPr>
        <w:t>提供相关技术文档，并提供无限期技术支持，</w:t>
      </w:r>
      <w:r>
        <w:rPr>
          <w:rFonts w:hint="eastAsia" w:cs="宋体"/>
          <w:color w:val="auto"/>
          <w:highlight w:val="none"/>
          <w:lang w:val="en-US" w:eastAsia="zh-CN"/>
        </w:rPr>
        <w:t>采购人</w:t>
      </w:r>
      <w:r>
        <w:rPr>
          <w:rFonts w:hint="eastAsia" w:cs="宋体"/>
          <w:color w:val="auto"/>
          <w:highlight w:val="none"/>
        </w:rPr>
        <w:t>享有永久合法使用的使用权，且不承担该知识产权的相关费用</w:t>
      </w:r>
      <w:r>
        <w:rPr>
          <w:rFonts w:hint="eastAsia" w:cs="宋体"/>
          <w:color w:val="auto"/>
          <w:highlight w:val="none"/>
          <w:lang w:eastAsia="zh-CN"/>
        </w:rPr>
        <w:t>，</w:t>
      </w:r>
      <w:r>
        <w:rPr>
          <w:rFonts w:hint="eastAsia" w:cs="宋体"/>
          <w:color w:val="auto"/>
          <w:highlight w:val="none"/>
          <w:lang w:val="en-US" w:eastAsia="zh-CN"/>
        </w:rPr>
        <w:t>且</w:t>
      </w:r>
      <w:r>
        <w:rPr>
          <w:rFonts w:hint="eastAsia"/>
        </w:rPr>
        <w:t>在投标报价中已包括合法获取该知识产权的相关费用。</w:t>
      </w:r>
      <w:r>
        <w:rPr>
          <w:rFonts w:hint="eastAsia" w:ascii="宋体" w:hAnsi="宋体" w:eastAsia="宋体" w:cs="宋体"/>
          <w:sz w:val="24"/>
          <w:szCs w:val="24"/>
          <w:lang w:val="en-US" w:eastAsia="zh-Hans"/>
        </w:rPr>
        <w:t>若项目实施过程形成了新的技术成果或知识产权（包括但不限于新开发的计算机软件、在原有软件基础上修改软件架构或增加新功能等的技术改进、新功能开发过程中形成的技术文件等），应由采购人和</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共同所有前述科技成果权利或知识产权，</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承诺采购人享有前述成果权利或知识产权永久合法使用的使用权，且</w:t>
      </w: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eastAsia="zh-Hans"/>
        </w:rPr>
        <w:t>承诺额外承担任何与之有关的费用</w:t>
      </w:r>
      <w:r>
        <w:rPr>
          <w:rFonts w:hint="eastAsia" w:cs="宋体"/>
          <w:sz w:val="24"/>
          <w:szCs w:val="24"/>
          <w:lang w:val="en-US" w:eastAsia="zh-CN"/>
        </w:rPr>
        <w:t>。</w:t>
      </w:r>
    </w:p>
    <w:p w14:paraId="7034512B">
      <w:pPr>
        <w:pStyle w:val="51"/>
        <w:keepNext w:val="0"/>
        <w:keepLines w:val="0"/>
        <w:pageBreakBefore w:val="0"/>
        <w:widowControl w:val="0"/>
        <w:numPr>
          <w:ilvl w:val="2"/>
          <w:numId w:val="20"/>
        </w:numPr>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本项目投标产品如</w:t>
      </w:r>
      <w:r>
        <w:rPr>
          <w:rFonts w:hint="eastAsia"/>
        </w:rPr>
        <w:t>涉及</w:t>
      </w:r>
      <w:r>
        <w:rPr>
          <w:rFonts w:hint="eastAsia"/>
          <w:lang w:val="en-US" w:eastAsia="zh-CN"/>
        </w:rPr>
        <w:t>3</w:t>
      </w:r>
      <w:r>
        <w:rPr>
          <w:rFonts w:hint="eastAsia"/>
        </w:rPr>
        <w:t>C认证</w:t>
      </w:r>
      <w:r>
        <w:rPr>
          <w:rFonts w:hint="eastAsia"/>
          <w:lang w:val="en-US" w:eastAsia="zh-CN"/>
        </w:rPr>
        <w:t>或前置许可、认证的，我方参加投标的产品均满足相关要求</w:t>
      </w:r>
      <w:r>
        <w:rPr>
          <w:rFonts w:hint="eastAsia"/>
        </w:rPr>
        <w:t>，</w:t>
      </w:r>
      <w:r>
        <w:rPr>
          <w:rFonts w:hint="eastAsia"/>
          <w:lang w:val="en-US" w:eastAsia="zh-CN"/>
        </w:rPr>
        <w:t>承诺在中标后签订采购合同时向采购人一并</w:t>
      </w:r>
      <w:r>
        <w:rPr>
          <w:rFonts w:hint="eastAsia"/>
        </w:rPr>
        <w:t>提供</w:t>
      </w:r>
      <w:r>
        <w:rPr>
          <w:rFonts w:hint="eastAsia"/>
          <w:lang w:val="en-US" w:eastAsia="zh-CN"/>
        </w:rPr>
        <w:t>相关认证、许可证明材料复印件。</w:t>
      </w:r>
    </w:p>
    <w:p w14:paraId="471BF9E3">
      <w:pPr>
        <w:pStyle w:val="34"/>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本</w:t>
      </w:r>
      <w:r>
        <w:rPr>
          <w:rFonts w:hint="eastAsia"/>
          <w:lang w:val="en-US" w:eastAsia="zh-CN"/>
        </w:rPr>
        <w:t>单位</w:t>
      </w:r>
      <w:r>
        <w:rPr>
          <w:rFonts w:hint="eastAsia"/>
        </w:rPr>
        <w:t>对上述承诺的内容事项真实性</w:t>
      </w:r>
      <w:r>
        <w:rPr>
          <w:rFonts w:hint="eastAsia"/>
          <w:lang w:eastAsia="zh-CN"/>
        </w:rPr>
        <w:t>、</w:t>
      </w:r>
      <w:r>
        <w:rPr>
          <w:rFonts w:hint="eastAsia"/>
        </w:rPr>
        <w:t>合法</w:t>
      </w:r>
      <w:r>
        <w:rPr>
          <w:rFonts w:hint="eastAsia"/>
          <w:lang w:val="en-US" w:eastAsia="zh-CN"/>
        </w:rPr>
        <w:t>性</w:t>
      </w:r>
      <w:r>
        <w:rPr>
          <w:rFonts w:hint="eastAsia"/>
        </w:rPr>
        <w:t>负责。如经查实上述承诺的内容事项存在虚假，我</w:t>
      </w:r>
      <w:r>
        <w:rPr>
          <w:rFonts w:hint="eastAsia"/>
          <w:lang w:val="en-US" w:eastAsia="zh-CN"/>
        </w:rPr>
        <w:t>单位自愿</w:t>
      </w:r>
      <w:r>
        <w:rPr>
          <w:rFonts w:hint="eastAsia"/>
        </w:rPr>
        <w:t>接受以提供虚假材料谋取</w:t>
      </w:r>
      <w:r>
        <w:rPr>
          <w:rFonts w:hint="eastAsia"/>
          <w:lang w:val="en-US" w:eastAsia="zh-CN"/>
        </w:rPr>
        <w:t>中标所带来的所有</w:t>
      </w:r>
      <w:r>
        <w:rPr>
          <w:rFonts w:hint="eastAsia"/>
        </w:rPr>
        <w:t>法律责任。</w:t>
      </w:r>
    </w:p>
    <w:p w14:paraId="4F3DC700">
      <w:pPr>
        <w:pStyle w:val="36"/>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p>
    <w:p w14:paraId="1F32B965">
      <w:pPr>
        <w:pStyle w:val="36"/>
        <w:bidi w:val="0"/>
        <w:rPr>
          <w:rFonts w:hint="eastAsia"/>
        </w:rPr>
      </w:pPr>
    </w:p>
    <w:p w14:paraId="74F0EC9E">
      <w:pPr>
        <w:pStyle w:val="36"/>
        <w:bidi w:val="0"/>
        <w:rPr>
          <w:rFonts w:hint="eastAsia"/>
        </w:rPr>
      </w:pPr>
    </w:p>
    <w:p w14:paraId="429C721C">
      <w:pPr>
        <w:pStyle w:val="34"/>
        <w:bidi w:val="0"/>
        <w:rPr>
          <w:rFonts w:hint="eastAsia"/>
        </w:rPr>
      </w:pPr>
      <w:r>
        <w:rPr>
          <w:rFonts w:hint="eastAsia"/>
          <w:lang w:val="en-US" w:eastAsia="zh-CN"/>
        </w:rPr>
        <w:t>投标人</w:t>
      </w:r>
      <w:r>
        <w:rPr>
          <w:rFonts w:hint="eastAsia"/>
        </w:rPr>
        <w:t>名称：</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rPr>
        <w:t>(盖章)</w:t>
      </w:r>
    </w:p>
    <w:p w14:paraId="2381334F">
      <w:pPr>
        <w:pStyle w:val="34"/>
        <w:bidi w:val="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rPr>
        <w:t>(签字</w:t>
      </w:r>
      <w:r>
        <w:rPr>
          <w:rFonts w:hint="eastAsia"/>
          <w:lang w:eastAsia="zh-CN"/>
        </w:rPr>
        <w:t>或盖章</w:t>
      </w:r>
      <w:r>
        <w:rPr>
          <w:rFonts w:hint="eastAsia"/>
        </w:rPr>
        <w:t>)</w:t>
      </w:r>
    </w:p>
    <w:p w14:paraId="62A759EE">
      <w:pPr>
        <w:pStyle w:val="34"/>
        <w:bidi w:val="0"/>
        <w:rPr>
          <w:rFonts w:hint="eastAsia" w:ascii="宋体" w:hAnsi="宋体" w:eastAsia="宋体"/>
        </w:rPr>
      </w:pPr>
      <w:r>
        <w:rPr>
          <w:rFonts w:hint="eastAsia"/>
          <w:lang w:val="en-US" w:eastAsia="zh-CN"/>
        </w:rPr>
        <w:t>投标</w:t>
      </w:r>
      <w:r>
        <w:rPr>
          <w:rFonts w:hint="eastAsia"/>
        </w:rPr>
        <w:t>日期</w:t>
      </w:r>
      <w:r>
        <w:rPr>
          <w:rFonts w:hint="eastAsia"/>
          <w:lang w:eastAsia="zh-CN"/>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lang w:val="en-US" w:eastAsia="zh-CN"/>
        </w:rPr>
        <w:t xml:space="preserve">         </w:t>
      </w:r>
      <w:r>
        <w:rPr>
          <w:rFonts w:hint="eastAsia" w:ascii="宋体" w:hAnsi="宋体" w:eastAsia="宋体"/>
        </w:rPr>
        <w:br w:type="page"/>
      </w:r>
    </w:p>
    <w:p w14:paraId="16FAC662">
      <w:pPr>
        <w:pStyle w:val="42"/>
        <w:numPr>
          <w:ilvl w:val="0"/>
          <w:numId w:val="18"/>
        </w:numPr>
        <w:bidi w:val="0"/>
        <w:ind w:left="0" w:leftChars="0" w:firstLine="0" w:firstLineChars="0"/>
        <w:rPr>
          <w:rFonts w:hint="eastAsia"/>
          <w:lang w:val="en-US" w:eastAsia="zh-CN"/>
        </w:rPr>
      </w:pPr>
      <w:bookmarkStart w:id="952" w:name="_Toc10824"/>
      <w:bookmarkStart w:id="953" w:name="_Toc20573"/>
      <w:bookmarkStart w:id="954" w:name="_Toc31800"/>
      <w:bookmarkStart w:id="955" w:name="_Toc17762"/>
      <w:r>
        <w:rPr>
          <w:rFonts w:hint="eastAsia"/>
          <w:lang w:val="en-US" w:eastAsia="zh-CN"/>
        </w:rPr>
        <w:t>投标人基本情况表</w:t>
      </w:r>
      <w:bookmarkEnd w:id="952"/>
      <w:bookmarkEnd w:id="953"/>
      <w:bookmarkEnd w:id="954"/>
      <w:bookmarkEnd w:id="955"/>
    </w:p>
    <w:tbl>
      <w:tblPr>
        <w:tblStyle w:val="24"/>
        <w:tblW w:w="9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6"/>
        <w:gridCol w:w="929"/>
        <w:gridCol w:w="1418"/>
        <w:gridCol w:w="1442"/>
        <w:gridCol w:w="1532"/>
        <w:gridCol w:w="1349"/>
        <w:gridCol w:w="1253"/>
      </w:tblGrid>
      <w:tr w14:paraId="3F66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Align w:val="center"/>
          </w:tcPr>
          <w:p w14:paraId="6FB91658">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投标人名称</w:t>
            </w:r>
          </w:p>
        </w:tc>
        <w:tc>
          <w:tcPr>
            <w:tcW w:w="7923" w:type="dxa"/>
            <w:gridSpan w:val="6"/>
            <w:vAlign w:val="center"/>
          </w:tcPr>
          <w:p w14:paraId="50DE5409">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6C9A7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Align w:val="center"/>
          </w:tcPr>
          <w:p w14:paraId="41595D13">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注册地址</w:t>
            </w:r>
          </w:p>
        </w:tc>
        <w:tc>
          <w:tcPr>
            <w:tcW w:w="3789" w:type="dxa"/>
            <w:gridSpan w:val="3"/>
            <w:vAlign w:val="center"/>
          </w:tcPr>
          <w:p w14:paraId="14BFA0C1">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532" w:type="dxa"/>
            <w:vAlign w:val="center"/>
          </w:tcPr>
          <w:p w14:paraId="5287AC27">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邮政编码</w:t>
            </w:r>
          </w:p>
        </w:tc>
        <w:tc>
          <w:tcPr>
            <w:tcW w:w="2602" w:type="dxa"/>
            <w:gridSpan w:val="2"/>
            <w:vAlign w:val="center"/>
          </w:tcPr>
          <w:p w14:paraId="3C32AEC3">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1664E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Merge w:val="restart"/>
            <w:vAlign w:val="center"/>
          </w:tcPr>
          <w:p w14:paraId="794217F3">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联系方式</w:t>
            </w:r>
          </w:p>
        </w:tc>
        <w:tc>
          <w:tcPr>
            <w:tcW w:w="929" w:type="dxa"/>
            <w:vAlign w:val="center"/>
          </w:tcPr>
          <w:p w14:paraId="55FFF7E7">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联系人</w:t>
            </w:r>
          </w:p>
        </w:tc>
        <w:tc>
          <w:tcPr>
            <w:tcW w:w="2860" w:type="dxa"/>
            <w:gridSpan w:val="2"/>
            <w:vAlign w:val="center"/>
          </w:tcPr>
          <w:p w14:paraId="259E5165">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532" w:type="dxa"/>
            <w:vAlign w:val="center"/>
          </w:tcPr>
          <w:p w14:paraId="4CEC8479">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电话</w:t>
            </w:r>
          </w:p>
        </w:tc>
        <w:tc>
          <w:tcPr>
            <w:tcW w:w="2602" w:type="dxa"/>
            <w:gridSpan w:val="2"/>
            <w:vAlign w:val="center"/>
          </w:tcPr>
          <w:p w14:paraId="7312648E">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3F831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Merge w:val="continue"/>
            <w:vAlign w:val="center"/>
          </w:tcPr>
          <w:p w14:paraId="1BA07795">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929" w:type="dxa"/>
            <w:vAlign w:val="center"/>
          </w:tcPr>
          <w:p w14:paraId="1CD49AE9">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传真</w:t>
            </w:r>
          </w:p>
        </w:tc>
        <w:tc>
          <w:tcPr>
            <w:tcW w:w="2860" w:type="dxa"/>
            <w:gridSpan w:val="2"/>
            <w:vAlign w:val="center"/>
          </w:tcPr>
          <w:p w14:paraId="5F87ACC0">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532" w:type="dxa"/>
            <w:vAlign w:val="center"/>
          </w:tcPr>
          <w:p w14:paraId="0458A6CE">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网址</w:t>
            </w:r>
          </w:p>
        </w:tc>
        <w:tc>
          <w:tcPr>
            <w:tcW w:w="2602" w:type="dxa"/>
            <w:gridSpan w:val="2"/>
            <w:vAlign w:val="center"/>
          </w:tcPr>
          <w:p w14:paraId="51C77048">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2576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936" w:type="dxa"/>
            <w:vAlign w:val="center"/>
          </w:tcPr>
          <w:p w14:paraId="79C03362">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法定代表人</w:t>
            </w:r>
          </w:p>
        </w:tc>
        <w:tc>
          <w:tcPr>
            <w:tcW w:w="929" w:type="dxa"/>
            <w:vAlign w:val="center"/>
          </w:tcPr>
          <w:p w14:paraId="19DC084A">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姓名</w:t>
            </w:r>
          </w:p>
        </w:tc>
        <w:tc>
          <w:tcPr>
            <w:tcW w:w="1418" w:type="dxa"/>
            <w:vAlign w:val="center"/>
          </w:tcPr>
          <w:p w14:paraId="113915CD">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442" w:type="dxa"/>
            <w:vAlign w:val="center"/>
          </w:tcPr>
          <w:p w14:paraId="53E8EA91">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技术职称</w:t>
            </w:r>
          </w:p>
        </w:tc>
        <w:tc>
          <w:tcPr>
            <w:tcW w:w="1532" w:type="dxa"/>
            <w:vAlign w:val="center"/>
          </w:tcPr>
          <w:p w14:paraId="36A99C56">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349" w:type="dxa"/>
            <w:vAlign w:val="center"/>
          </w:tcPr>
          <w:p w14:paraId="523F8CF4">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电话</w:t>
            </w:r>
          </w:p>
        </w:tc>
        <w:tc>
          <w:tcPr>
            <w:tcW w:w="1253" w:type="dxa"/>
            <w:vAlign w:val="center"/>
          </w:tcPr>
          <w:p w14:paraId="122FFD0E">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1F92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936" w:type="dxa"/>
            <w:vAlign w:val="center"/>
          </w:tcPr>
          <w:p w14:paraId="0243C078">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技术负责人</w:t>
            </w:r>
          </w:p>
        </w:tc>
        <w:tc>
          <w:tcPr>
            <w:tcW w:w="929" w:type="dxa"/>
            <w:vAlign w:val="center"/>
          </w:tcPr>
          <w:p w14:paraId="5DDFA497">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姓名</w:t>
            </w:r>
          </w:p>
        </w:tc>
        <w:tc>
          <w:tcPr>
            <w:tcW w:w="1418" w:type="dxa"/>
            <w:vAlign w:val="center"/>
          </w:tcPr>
          <w:p w14:paraId="443505A2">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442" w:type="dxa"/>
            <w:vAlign w:val="center"/>
          </w:tcPr>
          <w:p w14:paraId="375BBFF6">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技术职称</w:t>
            </w:r>
          </w:p>
        </w:tc>
        <w:tc>
          <w:tcPr>
            <w:tcW w:w="1532" w:type="dxa"/>
            <w:vAlign w:val="center"/>
          </w:tcPr>
          <w:p w14:paraId="54FDF10D">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1349" w:type="dxa"/>
            <w:vAlign w:val="center"/>
          </w:tcPr>
          <w:p w14:paraId="257AF665">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电话</w:t>
            </w:r>
          </w:p>
        </w:tc>
        <w:tc>
          <w:tcPr>
            <w:tcW w:w="1253" w:type="dxa"/>
            <w:vAlign w:val="center"/>
          </w:tcPr>
          <w:p w14:paraId="106924A2">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3310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Align w:val="center"/>
          </w:tcPr>
          <w:p w14:paraId="65D6BC88">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成立时间</w:t>
            </w:r>
          </w:p>
        </w:tc>
        <w:tc>
          <w:tcPr>
            <w:tcW w:w="2347" w:type="dxa"/>
            <w:gridSpan w:val="2"/>
            <w:vAlign w:val="center"/>
          </w:tcPr>
          <w:p w14:paraId="2BCE2C19">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5576" w:type="dxa"/>
            <w:gridSpan w:val="4"/>
            <w:vAlign w:val="center"/>
          </w:tcPr>
          <w:p w14:paraId="64C46AA9">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lang w:val="en-US" w:eastAsia="zh-CN"/>
              </w:rPr>
              <w:t>从业人员</w:t>
            </w:r>
            <w:r>
              <w:rPr>
                <w:rFonts w:hint="eastAsia"/>
              </w:rPr>
              <w:t>总人数：</w:t>
            </w:r>
          </w:p>
        </w:tc>
      </w:tr>
      <w:tr w14:paraId="2D35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1936" w:type="dxa"/>
            <w:vAlign w:val="center"/>
          </w:tcPr>
          <w:p w14:paraId="33387BC8">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企业资质等级</w:t>
            </w:r>
          </w:p>
        </w:tc>
        <w:tc>
          <w:tcPr>
            <w:tcW w:w="7923" w:type="dxa"/>
            <w:gridSpan w:val="6"/>
            <w:vAlign w:val="center"/>
          </w:tcPr>
          <w:p w14:paraId="200263A8">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7E35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1936" w:type="dxa"/>
            <w:vAlign w:val="center"/>
          </w:tcPr>
          <w:p w14:paraId="27F200A6">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营业执照号/统一社会信用代码</w:t>
            </w:r>
          </w:p>
        </w:tc>
        <w:tc>
          <w:tcPr>
            <w:tcW w:w="7923" w:type="dxa"/>
            <w:gridSpan w:val="6"/>
            <w:vAlign w:val="center"/>
          </w:tcPr>
          <w:p w14:paraId="2ABE0AD2">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15AD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Align w:val="center"/>
          </w:tcPr>
          <w:p w14:paraId="3EA281C6">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注册资金</w:t>
            </w:r>
          </w:p>
        </w:tc>
        <w:tc>
          <w:tcPr>
            <w:tcW w:w="7923" w:type="dxa"/>
            <w:gridSpan w:val="6"/>
            <w:vAlign w:val="center"/>
          </w:tcPr>
          <w:p w14:paraId="77E6BB82">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3F23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Align w:val="center"/>
          </w:tcPr>
          <w:p w14:paraId="4F7861FB">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开户银行</w:t>
            </w:r>
          </w:p>
        </w:tc>
        <w:tc>
          <w:tcPr>
            <w:tcW w:w="7923" w:type="dxa"/>
            <w:gridSpan w:val="6"/>
            <w:vAlign w:val="center"/>
          </w:tcPr>
          <w:p w14:paraId="0FB6E2F2">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4C5B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1" w:hRule="atLeast"/>
        </w:trPr>
        <w:tc>
          <w:tcPr>
            <w:tcW w:w="1936" w:type="dxa"/>
            <w:vAlign w:val="center"/>
          </w:tcPr>
          <w:p w14:paraId="4CF63A2C">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账号</w:t>
            </w:r>
          </w:p>
        </w:tc>
        <w:tc>
          <w:tcPr>
            <w:tcW w:w="7923" w:type="dxa"/>
            <w:gridSpan w:val="6"/>
            <w:vMerge w:val="restart"/>
            <w:vAlign w:val="center"/>
          </w:tcPr>
          <w:p w14:paraId="4E90D949">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0FCBF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1936" w:type="dxa"/>
            <w:vAlign w:val="center"/>
          </w:tcPr>
          <w:p w14:paraId="7B902EFD">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经营范围</w:t>
            </w:r>
          </w:p>
        </w:tc>
        <w:tc>
          <w:tcPr>
            <w:tcW w:w="7923" w:type="dxa"/>
            <w:gridSpan w:val="6"/>
            <w:vAlign w:val="center"/>
          </w:tcPr>
          <w:p w14:paraId="639A9641">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79774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936" w:type="dxa"/>
            <w:vAlign w:val="center"/>
          </w:tcPr>
          <w:p w14:paraId="29F3C8A1">
            <w:pPr>
              <w:pStyle w:val="59"/>
              <w:keepNext w:val="0"/>
              <w:keepLines w:val="0"/>
              <w:pageBreakBefore w:val="0"/>
              <w:widowControl w:val="0"/>
              <w:kinsoku/>
              <w:wordWrap w:val="0"/>
              <w:overflowPunct/>
              <w:topLinePunct/>
              <w:autoSpaceDE/>
              <w:autoSpaceDN/>
              <w:bidi w:val="0"/>
              <w:adjustRightInd w:val="0"/>
              <w:snapToGrid w:val="0"/>
              <w:spacing w:line="480" w:lineRule="exact"/>
              <w:jc w:val="center"/>
              <w:textAlignment w:val="auto"/>
              <w:rPr>
                <w:rFonts w:hint="eastAsia"/>
              </w:rPr>
            </w:pPr>
            <w:r>
              <w:rPr>
                <w:rFonts w:hint="eastAsia"/>
              </w:rPr>
              <w:t>备注</w:t>
            </w:r>
          </w:p>
        </w:tc>
        <w:tc>
          <w:tcPr>
            <w:tcW w:w="7923" w:type="dxa"/>
            <w:gridSpan w:val="6"/>
            <w:vAlign w:val="top"/>
          </w:tcPr>
          <w:p w14:paraId="72EA4804">
            <w:pPr>
              <w:pStyle w:val="59"/>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bl>
    <w:p w14:paraId="2263AFD9">
      <w:pPr>
        <w:pStyle w:val="60"/>
        <w:bidi w:val="0"/>
        <w:rPr>
          <w:rFonts w:hint="eastAsia"/>
        </w:rPr>
      </w:pPr>
      <w:r>
        <w:rPr>
          <w:rFonts w:hint="eastAsia"/>
        </w:rPr>
        <w:t>注：</w:t>
      </w:r>
      <w:r>
        <w:rPr>
          <w:rFonts w:hint="eastAsia"/>
          <w:lang w:val="en-US" w:eastAsia="zh-CN"/>
        </w:rPr>
        <w:t>投标人</w:t>
      </w:r>
      <w:r>
        <w:rPr>
          <w:rFonts w:hint="eastAsia"/>
        </w:rPr>
        <w:t>根据</w:t>
      </w:r>
      <w:r>
        <w:rPr>
          <w:rFonts w:hint="eastAsia"/>
          <w:lang w:val="en-US" w:eastAsia="zh-CN"/>
        </w:rPr>
        <w:t>自身</w:t>
      </w:r>
      <w:r>
        <w:rPr>
          <w:rFonts w:hint="eastAsia"/>
        </w:rPr>
        <w:t>实际情况</w:t>
      </w:r>
      <w:r>
        <w:rPr>
          <w:rFonts w:hint="eastAsia"/>
          <w:lang w:val="en-US" w:eastAsia="zh-CN"/>
        </w:rPr>
        <w:t>填写</w:t>
      </w:r>
      <w:r>
        <w:rPr>
          <w:rFonts w:hint="eastAsia"/>
        </w:rPr>
        <w:t>，</w:t>
      </w:r>
      <w:r>
        <w:rPr>
          <w:rFonts w:hint="eastAsia"/>
          <w:lang w:val="en-US" w:eastAsia="zh-CN"/>
        </w:rPr>
        <w:t>对不涉及的内容可填写“/”，</w:t>
      </w:r>
      <w:r>
        <w:rPr>
          <w:rFonts w:hint="eastAsia"/>
        </w:rPr>
        <w:t>不影响投标资质及效力。</w:t>
      </w:r>
    </w:p>
    <w:p w14:paraId="765DFD41">
      <w:pPr>
        <w:pStyle w:val="36"/>
        <w:bidi w:val="0"/>
        <w:rPr>
          <w:rFonts w:hint="eastAsia"/>
        </w:rPr>
      </w:pPr>
    </w:p>
    <w:p w14:paraId="36976172">
      <w:pPr>
        <w:pStyle w:val="34"/>
        <w:bidi w:val="0"/>
        <w:rPr>
          <w:rFonts w:hint="eastAsia"/>
        </w:rPr>
      </w:pPr>
      <w:r>
        <w:rPr>
          <w:rFonts w:hint="eastAsia"/>
        </w:rPr>
        <w:t>投标人名称：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3E8BF090">
      <w:pPr>
        <w:pStyle w:val="34"/>
        <w:bidi w:val="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143DD7CA">
      <w:pPr>
        <w:pStyle w:val="34"/>
        <w:bidi w:val="0"/>
        <w:rPr>
          <w:rFonts w:hint="eastAsia" w:ascii="宋体" w:hAnsi="宋体" w:eastAsia="宋体"/>
        </w:rPr>
      </w:pPr>
      <w:r>
        <w:rPr>
          <w:rFonts w:hint="eastAsia"/>
        </w:rPr>
        <w:t>投标日期</w:t>
      </w:r>
      <w:r>
        <w:rPr>
          <w:rFonts w:hint="eastAsia"/>
          <w:lang w:eastAsia="zh-CN"/>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lang w:val="en-US" w:eastAsia="zh-CN"/>
        </w:rPr>
        <w:t xml:space="preserve">       </w:t>
      </w:r>
    </w:p>
    <w:p w14:paraId="6505CFF8">
      <w:pPr>
        <w:pStyle w:val="34"/>
        <w:bidi w:val="0"/>
        <w:rPr>
          <w:rFonts w:hint="eastAsia"/>
          <w:lang w:val="en-US" w:eastAsia="zh-CN"/>
        </w:rPr>
      </w:pPr>
      <w:r>
        <w:rPr>
          <w:rFonts w:hint="eastAsia"/>
          <w:lang w:val="en-US" w:eastAsia="zh-CN"/>
        </w:rPr>
        <w:br w:type="page"/>
      </w:r>
    </w:p>
    <w:p w14:paraId="35A2BE5F">
      <w:pPr>
        <w:pStyle w:val="42"/>
        <w:numPr>
          <w:ilvl w:val="0"/>
          <w:numId w:val="18"/>
        </w:numPr>
        <w:bidi w:val="0"/>
        <w:ind w:left="0" w:leftChars="0" w:firstLine="0" w:firstLineChars="0"/>
        <w:rPr>
          <w:rFonts w:hint="eastAsia"/>
          <w:lang w:val="en-US" w:eastAsia="zh-CN"/>
        </w:rPr>
      </w:pPr>
      <w:bookmarkStart w:id="956" w:name="_Toc1650"/>
      <w:bookmarkStart w:id="957" w:name="_Toc30133"/>
      <w:bookmarkStart w:id="958" w:name="_Toc28442"/>
      <w:bookmarkStart w:id="959" w:name="_Toc2919"/>
      <w:bookmarkStart w:id="960" w:name="_Toc3470"/>
      <w:bookmarkStart w:id="961" w:name="_Toc19766"/>
      <w:bookmarkStart w:id="962" w:name="_Toc5308"/>
      <w:r>
        <w:rPr>
          <w:rFonts w:hint="eastAsia"/>
          <w:lang w:val="en-US" w:eastAsia="zh-CN"/>
        </w:rPr>
        <w:t>开标一览表</w:t>
      </w:r>
      <w:bookmarkEnd w:id="956"/>
      <w:bookmarkEnd w:id="957"/>
      <w:bookmarkEnd w:id="958"/>
      <w:bookmarkEnd w:id="959"/>
      <w:bookmarkEnd w:id="960"/>
      <w:bookmarkEnd w:id="961"/>
      <w:bookmarkEnd w:id="962"/>
    </w:p>
    <w:p w14:paraId="32598801">
      <w:pPr>
        <w:pStyle w:val="36"/>
        <w:bidi w:val="0"/>
        <w:rPr>
          <w:rFonts w:hint="eastAsia"/>
          <w:u w:val="single"/>
        </w:rPr>
      </w:pPr>
      <w:r>
        <w:rPr>
          <w:rFonts w:hint="eastAsia"/>
        </w:rPr>
        <w:t>项目名称：</w:t>
      </w:r>
      <w:r>
        <w:rPr>
          <w:rFonts w:hint="eastAsia"/>
          <w:u w:val="single"/>
        </w:rPr>
        <w:t xml:space="preserve">             </w:t>
      </w:r>
      <w:r>
        <w:rPr>
          <w:rFonts w:hint="eastAsia"/>
          <w:u w:val="single"/>
          <w:lang w:val="en-US" w:eastAsia="zh-CN"/>
        </w:rPr>
        <w:t xml:space="preserve">          </w:t>
      </w:r>
      <w:r>
        <w:rPr>
          <w:rFonts w:hint="eastAsia"/>
          <w:u w:val="single"/>
        </w:rPr>
        <w:t xml:space="preserve">  </w:t>
      </w:r>
    </w:p>
    <w:p w14:paraId="50F048B6">
      <w:pPr>
        <w:pStyle w:val="36"/>
        <w:bidi w:val="0"/>
        <w:rPr>
          <w:rFonts w:hint="eastAsia"/>
          <w:color w:val="FF0000"/>
          <w:highlight w:val="none"/>
          <w:lang w:val="en-US" w:eastAsia="zh-CN"/>
        </w:rPr>
      </w:pPr>
      <w:r>
        <w:rPr>
          <w:rFonts w:hint="eastAsia"/>
        </w:rPr>
        <w:t>项目编号：</w:t>
      </w:r>
      <w:r>
        <w:rPr>
          <w:rFonts w:hint="eastAsia"/>
          <w:u w:val="single"/>
        </w:rPr>
        <w:t xml:space="preserve">               </w:t>
      </w:r>
      <w:r>
        <w:rPr>
          <w:rFonts w:hint="eastAsia"/>
          <w:u w:val="single"/>
          <w:lang w:val="en-US" w:eastAsia="zh-CN"/>
        </w:rPr>
        <w:t xml:space="preserve">          </w:t>
      </w:r>
      <w:r>
        <w:rPr>
          <w:rFonts w:hint="eastAsia"/>
          <w:lang w:val="en-US" w:eastAsia="zh-CN"/>
        </w:rPr>
        <w:t xml:space="preserve">                                </w:t>
      </w:r>
      <w:r>
        <w:rPr>
          <w:rFonts w:hint="eastAsia"/>
          <w:color w:val="FF0000"/>
          <w:highlight w:val="none"/>
          <w:lang w:val="en-US" w:eastAsia="zh-CN"/>
        </w:rPr>
        <w:t xml:space="preserve">    </w:t>
      </w:r>
    </w:p>
    <w:p w14:paraId="4CAA6C3D">
      <w:pPr>
        <w:pStyle w:val="36"/>
        <w:bidi w:val="0"/>
        <w:rPr>
          <w:rFonts w:hint="eastAsia"/>
          <w:color w:val="auto"/>
          <w:highlight w:val="yellow"/>
          <w:u w:val="single"/>
        </w:rPr>
      </w:pPr>
      <w:r>
        <w:rPr>
          <w:rFonts w:hint="eastAsia"/>
          <w:color w:val="auto"/>
          <w:highlight w:val="none"/>
          <w:lang w:val="en-US" w:eastAsia="zh-CN"/>
        </w:rPr>
        <w:t>标 段 号</w:t>
      </w:r>
      <w:r>
        <w:rPr>
          <w:rFonts w:hint="eastAsia"/>
          <w:color w:val="auto"/>
          <w:highlight w:val="none"/>
        </w:rPr>
        <w:t>：</w:t>
      </w:r>
      <w:r>
        <w:rPr>
          <w:rFonts w:hint="eastAsia"/>
          <w:color w:val="auto"/>
          <w:highlight w:val="none"/>
          <w:u w:val="single"/>
        </w:rPr>
        <w:t xml:space="preserve">     </w:t>
      </w:r>
    </w:p>
    <w:tbl>
      <w:tblPr>
        <w:tblStyle w:val="24"/>
        <w:tblW w:w="9399" w:type="dxa"/>
        <w:jc w:val="center"/>
        <w:tblLayout w:type="fixed"/>
        <w:tblCellMar>
          <w:top w:w="0" w:type="dxa"/>
          <w:left w:w="108" w:type="dxa"/>
          <w:bottom w:w="0" w:type="dxa"/>
          <w:right w:w="108" w:type="dxa"/>
        </w:tblCellMar>
      </w:tblPr>
      <w:tblGrid>
        <w:gridCol w:w="797"/>
        <w:gridCol w:w="5064"/>
        <w:gridCol w:w="3538"/>
      </w:tblGrid>
      <w:tr w14:paraId="05C098C9">
        <w:tblPrEx>
          <w:tblCellMar>
            <w:top w:w="0" w:type="dxa"/>
            <w:left w:w="108" w:type="dxa"/>
            <w:bottom w:w="0" w:type="dxa"/>
            <w:right w:w="108" w:type="dxa"/>
          </w:tblCellMar>
        </w:tblPrEx>
        <w:trPr>
          <w:trHeight w:val="1656" w:hRule="atLeast"/>
          <w:jc w:val="center"/>
        </w:trPr>
        <w:tc>
          <w:tcPr>
            <w:tcW w:w="797" w:type="dxa"/>
            <w:tcBorders>
              <w:top w:val="single" w:color="000000" w:sz="8" w:space="0"/>
              <w:left w:val="single" w:color="000000" w:sz="8" w:space="0"/>
              <w:bottom w:val="single" w:color="000000" w:sz="8" w:space="0"/>
              <w:right w:val="single" w:color="000000" w:sz="8" w:space="0"/>
            </w:tcBorders>
            <w:noWrap w:val="0"/>
            <w:vAlign w:val="center"/>
          </w:tcPr>
          <w:p w14:paraId="7C334F59">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5064" w:type="dxa"/>
            <w:tcBorders>
              <w:top w:val="single" w:color="000000" w:sz="8" w:space="0"/>
              <w:left w:val="nil"/>
              <w:bottom w:val="single" w:color="000000" w:sz="8" w:space="0"/>
              <w:right w:val="single" w:color="000000" w:sz="8" w:space="0"/>
            </w:tcBorders>
            <w:noWrap w:val="0"/>
            <w:vAlign w:val="center"/>
          </w:tcPr>
          <w:p w14:paraId="2404B75E">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类别</w:t>
            </w:r>
          </w:p>
        </w:tc>
        <w:tc>
          <w:tcPr>
            <w:tcW w:w="3538" w:type="dxa"/>
            <w:tcBorders>
              <w:top w:val="single" w:color="000000" w:sz="8" w:space="0"/>
              <w:left w:val="nil"/>
              <w:bottom w:val="single" w:color="000000" w:sz="8" w:space="0"/>
              <w:right w:val="single" w:color="000000" w:sz="8" w:space="0"/>
            </w:tcBorders>
            <w:noWrap w:val="0"/>
            <w:vAlign w:val="center"/>
          </w:tcPr>
          <w:p w14:paraId="07641E13">
            <w:pPr>
              <w:widowControl/>
              <w:jc w:val="center"/>
              <w:textAlignment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kern w:val="0"/>
                <w:sz w:val="21"/>
                <w:szCs w:val="21"/>
                <w:lang w:val="en-US" w:eastAsia="zh-CN" w:bidi="ar"/>
              </w:rPr>
              <w:t>投标</w:t>
            </w:r>
            <w:r>
              <w:rPr>
                <w:rFonts w:hint="eastAsia" w:ascii="宋体" w:hAnsi="宋体" w:eastAsia="宋体" w:cs="宋体"/>
                <w:b/>
                <w:bCs/>
                <w:color w:val="000000"/>
                <w:kern w:val="0"/>
                <w:sz w:val="21"/>
                <w:szCs w:val="21"/>
                <w:lang w:bidi="ar"/>
              </w:rPr>
              <w:t>单价</w:t>
            </w:r>
            <w:r>
              <w:rPr>
                <w:rFonts w:hint="eastAsia" w:ascii="宋体" w:hAnsi="宋体" w:cs="宋体"/>
                <w:b/>
                <w:bCs/>
                <w:color w:val="000000"/>
                <w:kern w:val="0"/>
                <w:sz w:val="21"/>
                <w:szCs w:val="21"/>
                <w:lang w:val="en-US" w:eastAsia="zh-CN" w:bidi="ar"/>
              </w:rPr>
              <w:t>(含服务费单价）</w:t>
            </w:r>
          </w:p>
        </w:tc>
      </w:tr>
      <w:tr w14:paraId="34A3B536">
        <w:tblPrEx>
          <w:tblCellMar>
            <w:top w:w="0" w:type="dxa"/>
            <w:left w:w="108" w:type="dxa"/>
            <w:bottom w:w="0" w:type="dxa"/>
            <w:right w:w="108" w:type="dxa"/>
          </w:tblCellMar>
        </w:tblPrEx>
        <w:trPr>
          <w:trHeight w:val="2610" w:hRule="atLeast"/>
          <w:jc w:val="center"/>
        </w:trPr>
        <w:tc>
          <w:tcPr>
            <w:tcW w:w="797" w:type="dxa"/>
            <w:tcBorders>
              <w:top w:val="single" w:color="auto" w:sz="4" w:space="0"/>
              <w:left w:val="single" w:color="auto" w:sz="4" w:space="0"/>
              <w:bottom w:val="single" w:color="auto" w:sz="4" w:space="0"/>
              <w:right w:val="single" w:color="auto" w:sz="4" w:space="0"/>
            </w:tcBorders>
            <w:noWrap w:val="0"/>
            <w:vAlign w:val="center"/>
          </w:tcPr>
          <w:p w14:paraId="7080170A">
            <w:pPr>
              <w:widowControl/>
              <w:jc w:val="center"/>
              <w:textAlignment w:val="center"/>
              <w:rPr>
                <w:rFonts w:hint="default"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一</w:t>
            </w:r>
          </w:p>
        </w:tc>
        <w:tc>
          <w:tcPr>
            <w:tcW w:w="5064" w:type="dxa"/>
            <w:tcBorders>
              <w:top w:val="single" w:color="auto" w:sz="4" w:space="0"/>
              <w:left w:val="single" w:color="auto" w:sz="4" w:space="0"/>
              <w:bottom w:val="single" w:color="auto" w:sz="4" w:space="0"/>
              <w:right w:val="single" w:color="auto" w:sz="4" w:space="0"/>
            </w:tcBorders>
            <w:noWrap w:val="0"/>
            <w:vAlign w:val="center"/>
          </w:tcPr>
          <w:p w14:paraId="0FDAE4EB">
            <w:pPr>
              <w:widowControl/>
              <w:ind w:firstLine="0" w:firstLineChars="0"/>
              <w:jc w:val="center"/>
              <w:textAlignment w:val="center"/>
              <w:rPr>
                <w:rFonts w:hint="eastAsia" w:ascii="宋体" w:hAnsi="宋体" w:eastAsia="宋体" w:cs="宋体"/>
                <w:b/>
                <w:bCs/>
                <w:sz w:val="21"/>
                <w:szCs w:val="21"/>
                <w:lang w:eastAsia="zh-CN"/>
              </w:rPr>
            </w:pPr>
            <w:r>
              <w:rPr>
                <w:rFonts w:hint="eastAsia" w:ascii="宋体" w:hAnsi="宋体" w:cs="宋体"/>
                <w:b/>
                <w:bCs/>
                <w:sz w:val="21"/>
                <w:szCs w:val="21"/>
                <w:lang w:eastAsia="zh-CN"/>
              </w:rPr>
              <w:t>综合管理服务费</w:t>
            </w:r>
          </w:p>
        </w:tc>
        <w:tc>
          <w:tcPr>
            <w:tcW w:w="3538" w:type="dxa"/>
            <w:tcBorders>
              <w:top w:val="single" w:color="000000" w:sz="8" w:space="0"/>
              <w:left w:val="single" w:color="auto" w:sz="4" w:space="0"/>
              <w:bottom w:val="single" w:color="000000" w:sz="8" w:space="0"/>
              <w:right w:val="single" w:color="000000" w:sz="8" w:space="0"/>
            </w:tcBorders>
            <w:noWrap w:val="0"/>
            <w:vAlign w:val="center"/>
          </w:tcPr>
          <w:p w14:paraId="79B16565">
            <w:pPr>
              <w:widowControl/>
              <w:ind w:firstLine="0" w:firstLineChars="0"/>
              <w:jc w:val="center"/>
              <w:textAlignment w:val="center"/>
              <w:rPr>
                <w:rFonts w:hint="eastAsia" w:ascii="宋体" w:hAnsi="宋体" w:eastAsia="宋体" w:cs="宋体"/>
                <w:color w:val="000000"/>
                <w:kern w:val="0"/>
                <w:sz w:val="21"/>
                <w:szCs w:val="21"/>
                <w:u w:val="single"/>
                <w:lang w:bidi="ar"/>
              </w:rPr>
            </w:pPr>
            <w:r>
              <w:rPr>
                <w:rFonts w:hint="eastAsia" w:ascii="宋体" w:hAnsi="宋体" w:eastAsia="宋体" w:cs="宋体"/>
                <w:color w:val="000000"/>
                <w:kern w:val="0"/>
                <w:sz w:val="21"/>
                <w:szCs w:val="21"/>
                <w:u w:val="single"/>
                <w:lang w:val="en-US" w:eastAsia="zh-CN" w:bidi="ar"/>
              </w:rPr>
              <w:t xml:space="preserve">     %</w:t>
            </w:r>
          </w:p>
        </w:tc>
      </w:tr>
    </w:tbl>
    <w:p w14:paraId="5DDEA147">
      <w:pPr>
        <w:pStyle w:val="60"/>
        <w:bidi w:val="0"/>
        <w:rPr>
          <w:rFonts w:hint="eastAsia"/>
          <w:b w:val="0"/>
          <w:bCs/>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注</w:t>
      </w:r>
      <w:r>
        <w:rPr>
          <w:rFonts w:hint="eastAsia"/>
          <w:b w:val="0"/>
          <w:bCs/>
          <w:color w:val="000000" w:themeColor="text1"/>
          <w:highlight w:val="none"/>
          <w:lang w:eastAsia="zh-CN"/>
          <w14:textFill>
            <w14:solidFill>
              <w14:schemeClr w14:val="tx1"/>
            </w14:solidFill>
          </w14:textFill>
        </w:rPr>
        <w:t>：</w:t>
      </w:r>
      <w:r>
        <w:rPr>
          <w:rFonts w:hint="eastAsia"/>
          <w:b/>
          <w:bCs w:val="0"/>
          <w:color w:val="000000" w:themeColor="text1"/>
          <w:highlight w:val="none"/>
          <w:lang w:val="en-US" w:eastAsia="zh-CN"/>
          <w14:textFill>
            <w14:solidFill>
              <w14:schemeClr w14:val="tx1"/>
            </w14:solidFill>
          </w14:textFill>
        </w:rPr>
        <w:t>①报价应是投标人响应招标项目要求的全部工作内容的价格体现，包含完成本项目所涉及人员劳务、差旅、设备投入、成果、保险、风险、税金、利润、招标代理服务费以及招标文件规定的一切费用。</w:t>
      </w:r>
      <w:r>
        <w:rPr>
          <w:rFonts w:hint="eastAsia"/>
          <w:b/>
          <w:bCs w:val="0"/>
          <w:color w:val="000000" w:themeColor="text1"/>
          <w:highlight w:val="none"/>
          <w14:textFill>
            <w14:solidFill>
              <w14:schemeClr w14:val="tx1"/>
            </w14:solidFill>
          </w14:textFill>
        </w:rPr>
        <w:t xml:space="preserve"> </w:t>
      </w:r>
    </w:p>
    <w:p w14:paraId="2F28B3DE">
      <w:pPr>
        <w:pStyle w:val="60"/>
        <w:bidi w:val="0"/>
        <w:rPr>
          <w:rFonts w:hint="eastAsia"/>
          <w:color w:val="000000" w:themeColor="text1"/>
          <w14:textFill>
            <w14:solidFill>
              <w14:schemeClr w14:val="tx1"/>
            </w14:solidFill>
          </w14:textFill>
        </w:rPr>
      </w:pPr>
      <w:r>
        <w:rPr>
          <w:rFonts w:hint="eastAsia"/>
          <w:color w:val="000000" w:themeColor="text1"/>
          <w:highlight w:val="none"/>
          <w:lang w:eastAsia="zh-CN"/>
          <w14:textFill>
            <w14:solidFill>
              <w14:schemeClr w14:val="tx1"/>
            </w14:solidFill>
          </w14:textFill>
        </w:rPr>
        <w:t>②</w:t>
      </w:r>
      <w:r>
        <w:rPr>
          <w:rFonts w:hint="eastAsia"/>
          <w:color w:val="000000" w:themeColor="text1"/>
          <w:highlight w:val="none"/>
          <w14:textFill>
            <w14:solidFill>
              <w14:schemeClr w14:val="tx1"/>
            </w14:solidFill>
          </w14:textFill>
        </w:rPr>
        <w:t>“开标一览表”以</w:t>
      </w:r>
      <w:r>
        <w:rPr>
          <w:rFonts w:hint="eastAsia"/>
          <w:color w:val="000000" w:themeColor="text1"/>
          <w:highlight w:val="none"/>
          <w:lang w:val="en-US" w:eastAsia="zh-CN"/>
          <w14:textFill>
            <w14:solidFill>
              <w14:schemeClr w14:val="tx1"/>
            </w14:solidFill>
          </w14:textFill>
        </w:rPr>
        <w:t>标段</w:t>
      </w:r>
      <w:r>
        <w:rPr>
          <w:rFonts w:hint="eastAsia"/>
          <w:color w:val="000000" w:themeColor="text1"/>
          <w:highlight w:val="none"/>
          <w14:textFill>
            <w14:solidFill>
              <w14:schemeClr w14:val="tx1"/>
            </w14:solidFill>
          </w14:textFill>
        </w:rPr>
        <w:t>为单位填写，</w:t>
      </w:r>
      <w:r>
        <w:rPr>
          <w:rFonts w:hint="eastAsia"/>
          <w:color w:val="000000" w:themeColor="text1"/>
          <w:highlight w:val="none"/>
          <w:lang w:val="en-US" w:eastAsia="zh-CN"/>
          <w14:textFill>
            <w14:solidFill>
              <w14:schemeClr w14:val="tx1"/>
            </w14:solidFill>
          </w14:textFill>
        </w:rPr>
        <w:t>放在资格文件封面后第一页</w:t>
      </w:r>
      <w:r>
        <w:rPr>
          <w:rFonts w:hint="eastAsia"/>
          <w:color w:val="000000" w:themeColor="text1"/>
          <w14:textFill>
            <w14:solidFill>
              <w14:schemeClr w14:val="tx1"/>
            </w14:solidFill>
          </w14:textFill>
        </w:rPr>
        <w:t>。</w:t>
      </w:r>
    </w:p>
    <w:p w14:paraId="19EF6455">
      <w:pPr>
        <w:pStyle w:val="60"/>
        <w:bidi w:val="0"/>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③以上费用标准包含养老、医疗、失业、工伤、服务费、相关保险等费用。</w:t>
      </w:r>
    </w:p>
    <w:p w14:paraId="673772C1">
      <w:pPr>
        <w:pStyle w:val="36"/>
        <w:bidi w:val="0"/>
        <w:rPr>
          <w:rFonts w:hint="eastAsia"/>
          <w:lang w:eastAsia="zh-CN"/>
        </w:rPr>
      </w:pPr>
    </w:p>
    <w:p w14:paraId="2E12C47E">
      <w:pPr>
        <w:pStyle w:val="36"/>
        <w:bidi w:val="0"/>
        <w:rPr>
          <w:rFonts w:hint="eastAsia"/>
        </w:rPr>
      </w:pPr>
    </w:p>
    <w:p w14:paraId="721B72DD">
      <w:pPr>
        <w:pStyle w:val="36"/>
        <w:bidi w:val="0"/>
        <w:rPr>
          <w:rFonts w:hint="eastAsia"/>
        </w:rPr>
      </w:pPr>
    </w:p>
    <w:p w14:paraId="66EBCA7B">
      <w:pPr>
        <w:pStyle w:val="36"/>
        <w:bidi w:val="0"/>
        <w:rPr>
          <w:rFonts w:hint="eastAsia"/>
        </w:rPr>
      </w:pPr>
    </w:p>
    <w:p w14:paraId="06183E77">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rPr>
      </w:pPr>
      <w:r>
        <w:rPr>
          <w:rFonts w:hint="eastAsia"/>
        </w:rPr>
        <w:t>投标人名称：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1C0CFC3F">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7D77D98F">
      <w:pPr>
        <w:pStyle w:val="36"/>
        <w:keepNext w:val="0"/>
        <w:keepLines w:val="0"/>
        <w:pageBreakBefore w:val="0"/>
        <w:widowControl w:val="0"/>
        <w:kinsoku/>
        <w:wordWrap w:val="0"/>
        <w:overflowPunct/>
        <w:topLinePunct/>
        <w:autoSpaceDE/>
        <w:autoSpaceDN/>
        <w:bidi w:val="0"/>
        <w:adjustRightInd w:val="0"/>
        <w:snapToGrid w:val="0"/>
        <w:ind w:firstLine="480" w:firstLineChars="200"/>
        <w:textAlignment w:val="auto"/>
        <w:rPr>
          <w:rFonts w:hint="eastAsia"/>
          <w:lang w:val="en-US" w:eastAsia="zh-CN"/>
        </w:rPr>
      </w:pPr>
      <w:r>
        <w:rPr>
          <w:rFonts w:hint="eastAsia"/>
        </w:rPr>
        <w:t>投标日期：</w:t>
      </w:r>
      <w:bookmarkStart w:id="963" w:name="_Toc7728"/>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lang w:val="en-US" w:eastAsia="zh-CN"/>
        </w:rPr>
        <w:br w:type="page"/>
      </w:r>
    </w:p>
    <w:bookmarkEnd w:id="963"/>
    <w:p w14:paraId="40DDACEF">
      <w:pPr>
        <w:pStyle w:val="42"/>
        <w:numPr>
          <w:ilvl w:val="0"/>
          <w:numId w:val="18"/>
        </w:numPr>
        <w:bidi w:val="0"/>
        <w:ind w:left="0" w:leftChars="0" w:firstLine="0" w:firstLineChars="0"/>
        <w:rPr>
          <w:rFonts w:hint="eastAsia"/>
          <w:lang w:val="en-US" w:eastAsia="zh-CN"/>
        </w:rPr>
      </w:pPr>
      <w:bookmarkStart w:id="964" w:name="_Toc319440166"/>
      <w:bookmarkStart w:id="965" w:name="_Toc307564875"/>
      <w:bookmarkStart w:id="966" w:name="_Toc11461"/>
      <w:bookmarkStart w:id="967" w:name="_Toc25577"/>
      <w:bookmarkStart w:id="968" w:name="_Toc1905"/>
      <w:bookmarkStart w:id="969" w:name="_Toc21006"/>
      <w:bookmarkStart w:id="970" w:name="_Toc217446087"/>
      <w:bookmarkStart w:id="971" w:name="_Toc8824"/>
      <w:bookmarkStart w:id="972" w:name="_Toc327196310"/>
      <w:bookmarkStart w:id="973" w:name="_Toc19"/>
      <w:bookmarkStart w:id="974" w:name="_Toc307501130"/>
      <w:bookmarkStart w:id="975" w:name="_Toc7835"/>
      <w:bookmarkStart w:id="976" w:name="_Toc327196312"/>
      <w:bookmarkStart w:id="977" w:name="_Toc26124"/>
      <w:bookmarkStart w:id="978" w:name="_Toc319440168"/>
      <w:bookmarkStart w:id="979" w:name="_Toc24507"/>
      <w:r>
        <w:rPr>
          <w:rFonts w:hint="eastAsia"/>
          <w:lang w:val="en-US" w:eastAsia="zh-CN"/>
        </w:rPr>
        <w:t>商务应答表</w:t>
      </w:r>
      <w:bookmarkEnd w:id="964"/>
      <w:bookmarkEnd w:id="965"/>
      <w:bookmarkEnd w:id="966"/>
      <w:bookmarkEnd w:id="967"/>
      <w:bookmarkEnd w:id="968"/>
      <w:bookmarkEnd w:id="969"/>
      <w:bookmarkEnd w:id="970"/>
      <w:bookmarkEnd w:id="971"/>
      <w:bookmarkEnd w:id="972"/>
      <w:bookmarkEnd w:id="973"/>
      <w:bookmarkEnd w:id="974"/>
      <w:bookmarkEnd w:id="975"/>
    </w:p>
    <w:p w14:paraId="03DA1F3B">
      <w:pPr>
        <w:pStyle w:val="36"/>
        <w:bidi w:val="0"/>
        <w:rPr>
          <w:rFonts w:hint="eastAsia"/>
          <w:u w:val="single"/>
        </w:rPr>
      </w:pPr>
      <w:r>
        <w:rPr>
          <w:rFonts w:hint="eastAsia"/>
        </w:rPr>
        <w:t>项目名称：</w:t>
      </w:r>
      <w:r>
        <w:rPr>
          <w:rFonts w:hint="eastAsia"/>
          <w:u w:val="single"/>
        </w:rPr>
        <w:t xml:space="preserve">                             </w:t>
      </w:r>
      <w:r>
        <w:rPr>
          <w:rFonts w:hint="eastAsia"/>
          <w:u w:val="none"/>
        </w:rPr>
        <w:t xml:space="preserve"> </w:t>
      </w:r>
    </w:p>
    <w:p w14:paraId="28768FF5">
      <w:pPr>
        <w:pStyle w:val="36"/>
        <w:bidi w:val="0"/>
        <w:rPr>
          <w:rFonts w:hint="eastAsia"/>
          <w:color w:val="auto"/>
          <w:highlight w:val="none"/>
          <w:lang w:val="en-US" w:eastAsia="zh-CN"/>
        </w:rPr>
      </w:pPr>
      <w:r>
        <w:rPr>
          <w:rFonts w:hint="eastAsia"/>
        </w:rPr>
        <w:t>项目编</w:t>
      </w:r>
      <w:r>
        <w:rPr>
          <w:rFonts w:hint="eastAsia"/>
          <w:color w:val="auto"/>
        </w:rPr>
        <w:t>号：</w:t>
      </w:r>
      <w:r>
        <w:rPr>
          <w:rFonts w:hint="eastAsia"/>
          <w:color w:val="auto"/>
          <w:u w:val="single"/>
        </w:rPr>
        <w:t xml:space="preserve">                             </w:t>
      </w:r>
      <w:r>
        <w:rPr>
          <w:rFonts w:hint="eastAsia"/>
          <w:color w:val="auto"/>
          <w:u w:val="none"/>
          <w:lang w:val="en-US" w:eastAsia="zh-CN"/>
        </w:rPr>
        <w:t xml:space="preserve">                             </w:t>
      </w:r>
      <w:r>
        <w:rPr>
          <w:rFonts w:hint="eastAsia"/>
          <w:color w:val="auto"/>
          <w:highlight w:val="none"/>
          <w:lang w:val="en-US" w:eastAsia="zh-CN"/>
        </w:rPr>
        <w:t xml:space="preserve"> </w:t>
      </w:r>
    </w:p>
    <w:p w14:paraId="3B9E93E3">
      <w:pPr>
        <w:pStyle w:val="36"/>
        <w:bidi w:val="0"/>
        <w:rPr>
          <w:rFonts w:hint="eastAsia"/>
          <w:color w:val="auto"/>
        </w:rPr>
      </w:pPr>
      <w:r>
        <w:rPr>
          <w:rFonts w:hint="eastAsia"/>
          <w:color w:val="auto"/>
          <w:highlight w:val="none"/>
          <w:lang w:val="en-US" w:eastAsia="zh-CN"/>
        </w:rPr>
        <w:t>标 段 号</w:t>
      </w:r>
      <w:r>
        <w:rPr>
          <w:rFonts w:hint="eastAsia"/>
          <w:color w:val="auto"/>
          <w:highlight w:val="none"/>
        </w:rPr>
        <w:t>：</w:t>
      </w:r>
      <w:r>
        <w:rPr>
          <w:rFonts w:hint="eastAsia"/>
          <w:color w:val="auto"/>
          <w:highlight w:val="none"/>
          <w:u w:val="single"/>
        </w:rPr>
        <w:t xml:space="preserve">      </w:t>
      </w:r>
    </w:p>
    <w:tbl>
      <w:tblPr>
        <w:tblStyle w:val="24"/>
        <w:tblW w:w="9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4034"/>
        <w:gridCol w:w="3874"/>
        <w:gridCol w:w="1214"/>
      </w:tblGrid>
      <w:tr w14:paraId="6AB6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716" w:type="dxa"/>
            <w:vAlign w:val="center"/>
          </w:tcPr>
          <w:p w14:paraId="0B33DC36">
            <w:pPr>
              <w:pStyle w:val="59"/>
              <w:bidi w:val="0"/>
              <w:rPr>
                <w:rFonts w:hint="eastAsia"/>
                <w:b/>
                <w:bCs/>
                <w:color w:val="auto"/>
              </w:rPr>
            </w:pPr>
            <w:r>
              <w:rPr>
                <w:rFonts w:hint="eastAsia"/>
                <w:b/>
                <w:bCs/>
                <w:color w:val="auto"/>
              </w:rPr>
              <w:t>序号</w:t>
            </w:r>
          </w:p>
        </w:tc>
        <w:tc>
          <w:tcPr>
            <w:tcW w:w="4034" w:type="dxa"/>
            <w:vAlign w:val="center"/>
          </w:tcPr>
          <w:p w14:paraId="2A60BEC6">
            <w:pPr>
              <w:pStyle w:val="59"/>
              <w:bidi w:val="0"/>
              <w:rPr>
                <w:rFonts w:hint="eastAsia"/>
                <w:b/>
                <w:bCs/>
                <w:color w:val="auto"/>
              </w:rPr>
            </w:pPr>
            <w:r>
              <w:rPr>
                <w:rFonts w:hint="eastAsia"/>
                <w:b/>
                <w:bCs/>
                <w:color w:val="auto"/>
              </w:rPr>
              <w:t>招标</w:t>
            </w:r>
            <w:r>
              <w:rPr>
                <w:rFonts w:hint="eastAsia"/>
                <w:b/>
                <w:bCs/>
                <w:color w:val="auto"/>
                <w:lang w:val="en-US" w:eastAsia="zh-CN"/>
              </w:rPr>
              <w:t>文件第五章商务</w:t>
            </w:r>
            <w:r>
              <w:rPr>
                <w:rFonts w:hint="eastAsia"/>
                <w:b/>
                <w:bCs/>
                <w:color w:val="auto"/>
              </w:rPr>
              <w:t>要求</w:t>
            </w:r>
          </w:p>
        </w:tc>
        <w:tc>
          <w:tcPr>
            <w:tcW w:w="3874" w:type="dxa"/>
            <w:vAlign w:val="center"/>
          </w:tcPr>
          <w:p w14:paraId="23B97F50">
            <w:pPr>
              <w:pStyle w:val="59"/>
              <w:bidi w:val="0"/>
              <w:rPr>
                <w:rFonts w:hint="eastAsia"/>
                <w:b/>
                <w:bCs/>
                <w:color w:val="auto"/>
              </w:rPr>
            </w:pPr>
            <w:r>
              <w:rPr>
                <w:rFonts w:hint="eastAsia"/>
                <w:b/>
                <w:bCs/>
                <w:color w:val="auto"/>
              </w:rPr>
              <w:t>投标应答</w:t>
            </w:r>
          </w:p>
        </w:tc>
        <w:tc>
          <w:tcPr>
            <w:tcW w:w="1214" w:type="dxa"/>
            <w:vAlign w:val="center"/>
          </w:tcPr>
          <w:p w14:paraId="13CC63C2">
            <w:pPr>
              <w:pStyle w:val="59"/>
              <w:bidi w:val="0"/>
              <w:rPr>
                <w:rFonts w:hint="eastAsia" w:eastAsia="宋体"/>
                <w:b/>
                <w:bCs/>
                <w:color w:val="auto"/>
                <w:lang w:eastAsia="zh-CN"/>
              </w:rPr>
            </w:pPr>
            <w:r>
              <w:rPr>
                <w:rFonts w:hint="eastAsia"/>
                <w:b/>
                <w:bCs/>
                <w:color w:val="auto"/>
                <w:lang w:eastAsia="zh-CN"/>
              </w:rPr>
              <w:t>偏离情况</w:t>
            </w:r>
          </w:p>
        </w:tc>
      </w:tr>
      <w:tr w14:paraId="213B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716" w:type="dxa"/>
            <w:vAlign w:val="top"/>
          </w:tcPr>
          <w:p w14:paraId="2BACB65E">
            <w:pPr>
              <w:pStyle w:val="59"/>
              <w:bidi w:val="0"/>
              <w:rPr>
                <w:rFonts w:hint="eastAsia"/>
                <w:b/>
                <w:bCs/>
                <w:color w:val="auto"/>
              </w:rPr>
            </w:pPr>
          </w:p>
        </w:tc>
        <w:tc>
          <w:tcPr>
            <w:tcW w:w="4034" w:type="dxa"/>
            <w:vAlign w:val="top"/>
          </w:tcPr>
          <w:p w14:paraId="42F19AC4">
            <w:pPr>
              <w:pStyle w:val="59"/>
              <w:bidi w:val="0"/>
              <w:rPr>
                <w:rFonts w:hint="eastAsia"/>
                <w:b/>
                <w:bCs/>
                <w:color w:val="auto"/>
              </w:rPr>
            </w:pPr>
          </w:p>
        </w:tc>
        <w:tc>
          <w:tcPr>
            <w:tcW w:w="3874" w:type="dxa"/>
            <w:vAlign w:val="top"/>
          </w:tcPr>
          <w:p w14:paraId="668CA59D">
            <w:pPr>
              <w:pStyle w:val="59"/>
              <w:bidi w:val="0"/>
              <w:rPr>
                <w:rFonts w:hint="eastAsia"/>
                <w:b/>
                <w:bCs/>
                <w:color w:val="auto"/>
              </w:rPr>
            </w:pPr>
          </w:p>
        </w:tc>
        <w:tc>
          <w:tcPr>
            <w:tcW w:w="1214" w:type="dxa"/>
            <w:vAlign w:val="top"/>
          </w:tcPr>
          <w:p w14:paraId="4D61A120">
            <w:pPr>
              <w:pStyle w:val="59"/>
              <w:bidi w:val="0"/>
              <w:rPr>
                <w:rFonts w:hint="eastAsia"/>
                <w:b/>
                <w:bCs/>
                <w:color w:val="auto"/>
              </w:rPr>
            </w:pPr>
          </w:p>
        </w:tc>
      </w:tr>
      <w:tr w14:paraId="66EC4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716" w:type="dxa"/>
            <w:vAlign w:val="top"/>
          </w:tcPr>
          <w:p w14:paraId="4A435365">
            <w:pPr>
              <w:pStyle w:val="59"/>
              <w:bidi w:val="0"/>
              <w:rPr>
                <w:rFonts w:hint="eastAsia"/>
                <w:b/>
                <w:bCs/>
                <w:color w:val="auto"/>
              </w:rPr>
            </w:pPr>
          </w:p>
        </w:tc>
        <w:tc>
          <w:tcPr>
            <w:tcW w:w="4034" w:type="dxa"/>
            <w:vAlign w:val="top"/>
          </w:tcPr>
          <w:p w14:paraId="3CCF7060">
            <w:pPr>
              <w:pStyle w:val="59"/>
              <w:bidi w:val="0"/>
              <w:rPr>
                <w:rFonts w:hint="eastAsia"/>
                <w:b/>
                <w:bCs/>
                <w:color w:val="auto"/>
              </w:rPr>
            </w:pPr>
          </w:p>
        </w:tc>
        <w:tc>
          <w:tcPr>
            <w:tcW w:w="3874" w:type="dxa"/>
            <w:vAlign w:val="top"/>
          </w:tcPr>
          <w:p w14:paraId="1B64F786">
            <w:pPr>
              <w:pStyle w:val="59"/>
              <w:bidi w:val="0"/>
              <w:rPr>
                <w:rFonts w:hint="eastAsia"/>
                <w:b/>
                <w:bCs/>
                <w:color w:val="auto"/>
              </w:rPr>
            </w:pPr>
          </w:p>
        </w:tc>
        <w:tc>
          <w:tcPr>
            <w:tcW w:w="1214" w:type="dxa"/>
            <w:vAlign w:val="top"/>
          </w:tcPr>
          <w:p w14:paraId="6C51BBA4">
            <w:pPr>
              <w:pStyle w:val="59"/>
              <w:bidi w:val="0"/>
              <w:rPr>
                <w:rFonts w:hint="eastAsia"/>
                <w:b/>
                <w:bCs/>
                <w:color w:val="auto"/>
              </w:rPr>
            </w:pPr>
          </w:p>
        </w:tc>
      </w:tr>
      <w:tr w14:paraId="7458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716" w:type="dxa"/>
            <w:vAlign w:val="top"/>
          </w:tcPr>
          <w:p w14:paraId="72102925">
            <w:pPr>
              <w:pStyle w:val="59"/>
              <w:bidi w:val="0"/>
              <w:rPr>
                <w:rFonts w:hint="eastAsia"/>
                <w:b/>
                <w:bCs/>
                <w:color w:val="auto"/>
              </w:rPr>
            </w:pPr>
          </w:p>
        </w:tc>
        <w:tc>
          <w:tcPr>
            <w:tcW w:w="4034" w:type="dxa"/>
            <w:vAlign w:val="top"/>
          </w:tcPr>
          <w:p w14:paraId="4469AEBD">
            <w:pPr>
              <w:pStyle w:val="59"/>
              <w:bidi w:val="0"/>
              <w:rPr>
                <w:rFonts w:hint="eastAsia"/>
                <w:b/>
                <w:bCs/>
                <w:color w:val="auto"/>
              </w:rPr>
            </w:pPr>
          </w:p>
        </w:tc>
        <w:tc>
          <w:tcPr>
            <w:tcW w:w="3874" w:type="dxa"/>
            <w:vAlign w:val="top"/>
          </w:tcPr>
          <w:p w14:paraId="6B1B137F">
            <w:pPr>
              <w:pStyle w:val="59"/>
              <w:bidi w:val="0"/>
              <w:rPr>
                <w:rFonts w:hint="eastAsia"/>
                <w:b/>
                <w:bCs/>
                <w:color w:val="auto"/>
              </w:rPr>
            </w:pPr>
          </w:p>
        </w:tc>
        <w:tc>
          <w:tcPr>
            <w:tcW w:w="1214" w:type="dxa"/>
            <w:vAlign w:val="top"/>
          </w:tcPr>
          <w:p w14:paraId="4E1E2FB0">
            <w:pPr>
              <w:pStyle w:val="59"/>
              <w:bidi w:val="0"/>
              <w:rPr>
                <w:rFonts w:hint="eastAsia"/>
                <w:b/>
                <w:bCs/>
                <w:color w:val="auto"/>
              </w:rPr>
            </w:pPr>
          </w:p>
        </w:tc>
      </w:tr>
      <w:tr w14:paraId="4F8C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716" w:type="dxa"/>
            <w:vAlign w:val="top"/>
          </w:tcPr>
          <w:p w14:paraId="57E43BBC">
            <w:pPr>
              <w:pStyle w:val="59"/>
              <w:bidi w:val="0"/>
              <w:rPr>
                <w:rFonts w:hint="eastAsia"/>
                <w:b/>
                <w:bCs/>
                <w:color w:val="auto"/>
              </w:rPr>
            </w:pPr>
          </w:p>
        </w:tc>
        <w:tc>
          <w:tcPr>
            <w:tcW w:w="4034" w:type="dxa"/>
            <w:vAlign w:val="top"/>
          </w:tcPr>
          <w:p w14:paraId="50E563EE">
            <w:pPr>
              <w:pStyle w:val="59"/>
              <w:bidi w:val="0"/>
              <w:rPr>
                <w:rFonts w:hint="eastAsia"/>
                <w:b/>
                <w:bCs/>
                <w:color w:val="auto"/>
              </w:rPr>
            </w:pPr>
          </w:p>
        </w:tc>
        <w:tc>
          <w:tcPr>
            <w:tcW w:w="3874" w:type="dxa"/>
            <w:vAlign w:val="top"/>
          </w:tcPr>
          <w:p w14:paraId="258BAFDB">
            <w:pPr>
              <w:pStyle w:val="59"/>
              <w:bidi w:val="0"/>
              <w:rPr>
                <w:rFonts w:hint="eastAsia"/>
                <w:b/>
                <w:bCs/>
                <w:color w:val="auto"/>
              </w:rPr>
            </w:pPr>
          </w:p>
        </w:tc>
        <w:tc>
          <w:tcPr>
            <w:tcW w:w="1214" w:type="dxa"/>
            <w:vAlign w:val="top"/>
          </w:tcPr>
          <w:p w14:paraId="44FDACFD">
            <w:pPr>
              <w:pStyle w:val="59"/>
              <w:bidi w:val="0"/>
              <w:rPr>
                <w:rFonts w:hint="eastAsia"/>
                <w:b/>
                <w:bCs/>
                <w:color w:val="auto"/>
              </w:rPr>
            </w:pPr>
          </w:p>
        </w:tc>
      </w:tr>
    </w:tbl>
    <w:p w14:paraId="23F70D5B">
      <w:pPr>
        <w:pStyle w:val="60"/>
        <w:bidi w:val="0"/>
        <w:rPr>
          <w:rFonts w:hint="eastAsia"/>
          <w:color w:val="auto"/>
          <w:highlight w:val="none"/>
        </w:rPr>
      </w:pPr>
      <w:r>
        <w:rPr>
          <w:rFonts w:hint="eastAsia"/>
          <w:color w:val="auto"/>
          <w:lang w:eastAsia="zh-CN"/>
        </w:rPr>
        <w:t>注：</w:t>
      </w:r>
      <w:r>
        <w:rPr>
          <w:rFonts w:hint="eastAsia"/>
          <w:color w:val="auto"/>
          <w:highlight w:val="none"/>
          <w:lang w:eastAsia="zh-CN"/>
        </w:rPr>
        <w:t>如与</w:t>
      </w:r>
      <w:r>
        <w:rPr>
          <w:rFonts w:hint="eastAsia"/>
          <w:color w:val="auto"/>
          <w:highlight w:val="none"/>
          <w:lang w:val="en-US" w:eastAsia="zh-CN"/>
        </w:rPr>
        <w:t>招标文件</w:t>
      </w:r>
      <w:r>
        <w:rPr>
          <w:rFonts w:hint="eastAsia"/>
          <w:b/>
          <w:bCs/>
          <w:color w:val="auto"/>
          <w:lang w:val="en-US" w:eastAsia="zh-CN"/>
        </w:rPr>
        <w:t>第五章</w:t>
      </w:r>
      <w:r>
        <w:rPr>
          <w:rFonts w:hint="eastAsia"/>
          <w:color w:val="auto"/>
          <w:highlight w:val="none"/>
          <w:lang w:val="en-US" w:eastAsia="zh-CN"/>
        </w:rPr>
        <w:t>商务要求</w:t>
      </w:r>
      <w:r>
        <w:rPr>
          <w:rFonts w:hint="eastAsia"/>
          <w:color w:val="auto"/>
          <w:highlight w:val="none"/>
          <w:lang w:eastAsia="zh-CN"/>
        </w:rPr>
        <w:t>有偏离(包括正偏离和负偏离)，请将偏离条款逐条应答。如与</w:t>
      </w:r>
      <w:r>
        <w:rPr>
          <w:rFonts w:hint="eastAsia"/>
          <w:color w:val="auto"/>
          <w:highlight w:val="none"/>
          <w:lang w:val="en-US" w:eastAsia="zh-CN"/>
        </w:rPr>
        <w:t>招标文件</w:t>
      </w:r>
      <w:r>
        <w:rPr>
          <w:rFonts w:hint="eastAsia"/>
          <w:b/>
          <w:bCs/>
          <w:color w:val="auto"/>
          <w:lang w:val="en-US" w:eastAsia="zh-CN"/>
        </w:rPr>
        <w:t>第五章</w:t>
      </w:r>
      <w:r>
        <w:rPr>
          <w:rFonts w:hint="eastAsia"/>
          <w:color w:val="auto"/>
          <w:highlight w:val="none"/>
          <w:lang w:val="en-US" w:eastAsia="zh-CN"/>
        </w:rPr>
        <w:t>商务要求的所有</w:t>
      </w:r>
      <w:r>
        <w:rPr>
          <w:rFonts w:hint="eastAsia"/>
          <w:color w:val="auto"/>
          <w:highlight w:val="none"/>
          <w:lang w:eastAsia="zh-CN"/>
        </w:rPr>
        <w:t>条款无偏离，则无须在此表中应答，视为默认完全响应和接受</w:t>
      </w:r>
      <w:r>
        <w:rPr>
          <w:rFonts w:hint="eastAsia"/>
          <w:color w:val="auto"/>
          <w:highlight w:val="none"/>
          <w:lang w:val="en-US" w:eastAsia="zh-CN"/>
        </w:rPr>
        <w:t>招标文件</w:t>
      </w:r>
      <w:r>
        <w:rPr>
          <w:rFonts w:hint="eastAsia"/>
          <w:b/>
          <w:bCs/>
          <w:color w:val="auto"/>
          <w:lang w:val="en-US" w:eastAsia="zh-CN"/>
        </w:rPr>
        <w:t>第五章</w:t>
      </w:r>
      <w:r>
        <w:rPr>
          <w:rFonts w:hint="eastAsia"/>
          <w:color w:val="auto"/>
          <w:highlight w:val="none"/>
          <w:lang w:val="en-US" w:eastAsia="zh-CN"/>
        </w:rPr>
        <w:t>商务要求</w:t>
      </w:r>
      <w:r>
        <w:rPr>
          <w:rFonts w:hint="eastAsia"/>
          <w:color w:val="auto"/>
          <w:highlight w:val="none"/>
          <w:lang w:eastAsia="zh-CN"/>
        </w:rPr>
        <w:t>，供应商不得以未作应答而拒不接受</w:t>
      </w:r>
      <w:r>
        <w:rPr>
          <w:rFonts w:hint="eastAsia"/>
          <w:color w:val="auto"/>
          <w:lang w:eastAsia="zh-CN"/>
        </w:rPr>
        <w:t>。</w:t>
      </w:r>
      <w:r>
        <w:rPr>
          <w:rFonts w:hint="eastAsia"/>
          <w:color w:val="auto"/>
          <w:highlight w:val="none"/>
          <w:lang w:eastAsia="zh-CN"/>
        </w:rPr>
        <w:t>供应商必须据实填写，不得虚假应答，否则将取消其</w:t>
      </w:r>
      <w:r>
        <w:rPr>
          <w:rFonts w:hint="eastAsia"/>
          <w:color w:val="auto"/>
          <w:highlight w:val="none"/>
          <w:lang w:val="en-US" w:eastAsia="zh-CN"/>
        </w:rPr>
        <w:t>中标</w:t>
      </w:r>
      <w:r>
        <w:rPr>
          <w:rFonts w:hint="eastAsia"/>
          <w:color w:val="auto"/>
          <w:highlight w:val="none"/>
          <w:lang w:eastAsia="zh-CN"/>
        </w:rPr>
        <w:t>资格。</w:t>
      </w:r>
    </w:p>
    <w:p w14:paraId="0464708A">
      <w:pPr>
        <w:pStyle w:val="36"/>
        <w:bidi w:val="0"/>
        <w:rPr>
          <w:rFonts w:hint="default"/>
          <w:color w:val="auto"/>
          <w:lang w:val="en-US" w:eastAsia="zh-CN"/>
        </w:rPr>
      </w:pPr>
    </w:p>
    <w:p w14:paraId="5D9595C8">
      <w:pPr>
        <w:pStyle w:val="36"/>
        <w:bidi w:val="0"/>
        <w:rPr>
          <w:rFonts w:hint="eastAsia"/>
          <w:color w:val="auto"/>
          <w:lang w:eastAsia="zh-CN"/>
        </w:rPr>
      </w:pPr>
    </w:p>
    <w:p w14:paraId="0949308D">
      <w:pPr>
        <w:pStyle w:val="34"/>
        <w:bidi w:val="0"/>
        <w:rPr>
          <w:rFonts w:hint="eastAsia"/>
          <w:color w:val="auto"/>
        </w:rPr>
      </w:pPr>
      <w:r>
        <w:rPr>
          <w:rFonts w:hint="eastAsia"/>
          <w:color w:val="auto"/>
        </w:rPr>
        <w:t>投标人名称：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rPr>
        <w:t>(盖章)</w:t>
      </w:r>
    </w:p>
    <w:p w14:paraId="4E2E4644">
      <w:pPr>
        <w:pStyle w:val="34"/>
        <w:bidi w:val="0"/>
        <w:rPr>
          <w:rFonts w:hint="eastAsia"/>
          <w:color w:val="auto"/>
        </w:rPr>
      </w:pPr>
      <w:r>
        <w:rPr>
          <w:rFonts w:hint="eastAsia"/>
          <w:color w:val="auto"/>
          <w:lang w:eastAsia="zh-CN"/>
        </w:rPr>
        <w:t>法定代表人/单位负责人或授权代表</w:t>
      </w:r>
      <w:r>
        <w:rPr>
          <w:rFonts w:hint="eastAsia"/>
          <w:color w:val="auto"/>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rPr>
        <w:t>(签字</w:t>
      </w:r>
      <w:r>
        <w:rPr>
          <w:rFonts w:hint="eastAsia"/>
          <w:color w:val="auto"/>
          <w:lang w:eastAsia="zh-CN"/>
        </w:rPr>
        <w:t>或盖章</w:t>
      </w:r>
      <w:r>
        <w:rPr>
          <w:rFonts w:hint="eastAsia"/>
          <w:color w:val="auto"/>
        </w:rPr>
        <w:t>)</w:t>
      </w:r>
    </w:p>
    <w:p w14:paraId="2127246F">
      <w:pPr>
        <w:pStyle w:val="34"/>
        <w:bidi w:val="0"/>
        <w:rPr>
          <w:rFonts w:hint="eastAsia"/>
          <w:color w:val="auto"/>
        </w:rPr>
      </w:pPr>
      <w:r>
        <w:rPr>
          <w:rFonts w:hint="eastAsia"/>
          <w:color w:val="auto"/>
        </w:rPr>
        <w:t>投标日期</w:t>
      </w:r>
      <w:r>
        <w:rPr>
          <w:rFonts w:hint="eastAsia"/>
          <w:color w:val="auto"/>
          <w:lang w:eastAsia="zh-CN"/>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lang w:val="en-US" w:eastAsia="zh-CN"/>
        </w:rPr>
        <w:t xml:space="preserve">          </w:t>
      </w:r>
      <w:r>
        <w:rPr>
          <w:rFonts w:hint="eastAsia"/>
          <w:color w:val="auto"/>
        </w:rPr>
        <w:t xml:space="preserve">   </w:t>
      </w:r>
    </w:p>
    <w:p w14:paraId="13E496BF">
      <w:pPr>
        <w:pStyle w:val="36"/>
        <w:bidi w:val="0"/>
        <w:rPr>
          <w:rFonts w:hint="eastAsia"/>
          <w:color w:val="auto"/>
          <w:lang w:val="en-US" w:eastAsia="zh-CN"/>
        </w:rPr>
      </w:pPr>
      <w:r>
        <w:rPr>
          <w:rFonts w:hint="eastAsia"/>
          <w:color w:val="auto"/>
          <w:lang w:val="en-US" w:eastAsia="zh-CN"/>
        </w:rPr>
        <w:br w:type="page"/>
      </w:r>
    </w:p>
    <w:bookmarkEnd w:id="976"/>
    <w:bookmarkEnd w:id="977"/>
    <w:bookmarkEnd w:id="978"/>
    <w:p w14:paraId="1229E237">
      <w:pPr>
        <w:pStyle w:val="42"/>
        <w:numPr>
          <w:ilvl w:val="0"/>
          <w:numId w:val="18"/>
        </w:numPr>
        <w:bidi w:val="0"/>
        <w:ind w:left="0" w:leftChars="0" w:firstLine="0" w:firstLineChars="0"/>
        <w:rPr>
          <w:rFonts w:hint="eastAsia"/>
          <w:color w:val="auto"/>
          <w:lang w:val="en-US" w:eastAsia="zh-CN"/>
        </w:rPr>
      </w:pPr>
      <w:bookmarkStart w:id="980" w:name="_Toc25122"/>
      <w:bookmarkStart w:id="981" w:name="_Toc3995"/>
      <w:bookmarkStart w:id="982" w:name="_Toc15248"/>
      <w:bookmarkStart w:id="983" w:name="_Toc15234"/>
      <w:bookmarkStart w:id="984" w:name="_Toc25032"/>
      <w:bookmarkStart w:id="985" w:name="_Toc23376"/>
      <w:bookmarkStart w:id="986" w:name="_Toc26522"/>
      <w:bookmarkStart w:id="987" w:name="_Toc23430"/>
      <w:r>
        <w:rPr>
          <w:rFonts w:hint="eastAsia"/>
          <w:color w:val="auto"/>
          <w:lang w:val="en-US" w:eastAsia="zh-CN"/>
        </w:rPr>
        <w:t>服务应答表</w:t>
      </w:r>
      <w:bookmarkEnd w:id="980"/>
      <w:bookmarkEnd w:id="981"/>
      <w:bookmarkEnd w:id="982"/>
      <w:bookmarkEnd w:id="983"/>
      <w:bookmarkEnd w:id="984"/>
      <w:bookmarkEnd w:id="985"/>
    </w:p>
    <w:p w14:paraId="78BEDB85">
      <w:pPr>
        <w:pStyle w:val="36"/>
        <w:bidi w:val="0"/>
        <w:rPr>
          <w:rFonts w:hint="eastAsia"/>
          <w:b w:val="0"/>
          <w:bCs w:val="0"/>
          <w:color w:val="auto"/>
        </w:rPr>
      </w:pPr>
      <w:r>
        <w:rPr>
          <w:rFonts w:hint="eastAsia"/>
          <w:b w:val="0"/>
          <w:bCs w:val="0"/>
          <w:color w:val="auto"/>
        </w:rPr>
        <w:t>项目名称：</w:t>
      </w:r>
      <w:r>
        <w:rPr>
          <w:rFonts w:hint="eastAsia"/>
          <w:b w:val="0"/>
          <w:bCs w:val="0"/>
          <w:color w:val="auto"/>
          <w:u w:val="single"/>
        </w:rPr>
        <w:t xml:space="preserve">                        </w:t>
      </w:r>
      <w:r>
        <w:rPr>
          <w:rFonts w:hint="eastAsia"/>
          <w:b w:val="0"/>
          <w:bCs w:val="0"/>
          <w:color w:val="auto"/>
        </w:rPr>
        <w:t xml:space="preserve">      </w:t>
      </w:r>
    </w:p>
    <w:p w14:paraId="67BD730A">
      <w:pPr>
        <w:pStyle w:val="36"/>
        <w:bidi w:val="0"/>
        <w:rPr>
          <w:rFonts w:hint="eastAsia"/>
          <w:b w:val="0"/>
          <w:bCs w:val="0"/>
          <w:color w:val="auto"/>
          <w:highlight w:val="none"/>
          <w:lang w:val="en-US" w:eastAsia="zh-CN"/>
        </w:rPr>
      </w:pPr>
      <w:r>
        <w:rPr>
          <w:rFonts w:hint="eastAsia"/>
          <w:b w:val="0"/>
          <w:bCs w:val="0"/>
          <w:color w:val="auto"/>
        </w:rPr>
        <w:t>项目编号：</w:t>
      </w:r>
      <w:r>
        <w:rPr>
          <w:rFonts w:hint="eastAsia"/>
          <w:b w:val="0"/>
          <w:bCs w:val="0"/>
          <w:color w:val="auto"/>
          <w:u w:val="single"/>
        </w:rPr>
        <w:t xml:space="preserve">                        </w:t>
      </w:r>
      <w:r>
        <w:rPr>
          <w:rFonts w:hint="eastAsia"/>
          <w:b w:val="0"/>
          <w:bCs w:val="0"/>
          <w:color w:val="auto"/>
        </w:rPr>
        <w:t xml:space="preserve">                   </w:t>
      </w:r>
      <w:r>
        <w:rPr>
          <w:rFonts w:hint="eastAsia"/>
          <w:b w:val="0"/>
          <w:bCs w:val="0"/>
          <w:color w:val="auto"/>
          <w:lang w:val="en-US" w:eastAsia="zh-CN"/>
        </w:rPr>
        <w:t xml:space="preserve">            </w:t>
      </w:r>
      <w:r>
        <w:rPr>
          <w:rFonts w:hint="eastAsia"/>
          <w:b w:val="0"/>
          <w:bCs w:val="0"/>
          <w:color w:val="auto"/>
          <w:highlight w:val="none"/>
          <w:lang w:val="en-US" w:eastAsia="zh-CN"/>
        </w:rPr>
        <w:t xml:space="preserve"> </w:t>
      </w:r>
      <w:r>
        <w:rPr>
          <w:rFonts w:hint="eastAsia"/>
          <w:b w:val="0"/>
          <w:bCs w:val="0"/>
          <w:color w:val="auto"/>
          <w:highlight w:val="none"/>
        </w:rPr>
        <w:t xml:space="preserve">  </w:t>
      </w:r>
      <w:r>
        <w:rPr>
          <w:rFonts w:hint="eastAsia"/>
          <w:b w:val="0"/>
          <w:bCs w:val="0"/>
          <w:color w:val="auto"/>
          <w:highlight w:val="none"/>
          <w:lang w:val="en-US" w:eastAsia="zh-CN"/>
        </w:rPr>
        <w:t xml:space="preserve">  </w:t>
      </w:r>
    </w:p>
    <w:p w14:paraId="32F074BC">
      <w:pPr>
        <w:pStyle w:val="36"/>
        <w:bidi w:val="0"/>
        <w:rPr>
          <w:rFonts w:hint="eastAsia"/>
          <w:b w:val="0"/>
          <w:bCs w:val="0"/>
          <w:color w:val="auto"/>
          <w:highlight w:val="none"/>
          <w:u w:val="single"/>
        </w:rPr>
      </w:pPr>
      <w:r>
        <w:rPr>
          <w:rFonts w:hint="eastAsia"/>
          <w:b w:val="0"/>
          <w:bCs w:val="0"/>
          <w:color w:val="auto"/>
          <w:highlight w:val="none"/>
          <w:lang w:val="en-US" w:eastAsia="zh-CN"/>
        </w:rPr>
        <w:t>标 段 号</w:t>
      </w:r>
      <w:r>
        <w:rPr>
          <w:rFonts w:hint="eastAsia"/>
          <w:b w:val="0"/>
          <w:bCs w:val="0"/>
          <w:color w:val="auto"/>
          <w:highlight w:val="none"/>
        </w:rPr>
        <w:t>：</w:t>
      </w:r>
      <w:r>
        <w:rPr>
          <w:rFonts w:hint="eastAsia"/>
          <w:b w:val="0"/>
          <w:bCs w:val="0"/>
          <w:color w:val="auto"/>
          <w:highlight w:val="none"/>
          <w:u w:val="single"/>
        </w:rPr>
        <w:t xml:space="preserve">     </w:t>
      </w:r>
    </w:p>
    <w:tbl>
      <w:tblPr>
        <w:tblStyle w:val="24"/>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1288"/>
        <w:gridCol w:w="2570"/>
        <w:gridCol w:w="1841"/>
        <w:gridCol w:w="1133"/>
        <w:gridCol w:w="1575"/>
      </w:tblGrid>
      <w:tr w14:paraId="6A27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610" w:type="dxa"/>
            <w:vAlign w:val="center"/>
          </w:tcPr>
          <w:p w14:paraId="323FB5C5">
            <w:pPr>
              <w:pStyle w:val="59"/>
              <w:bidi w:val="0"/>
              <w:ind w:firstLine="0" w:firstLineChars="0"/>
              <w:rPr>
                <w:rFonts w:hint="eastAsia"/>
                <w:b/>
                <w:bCs/>
                <w:color w:val="auto"/>
              </w:rPr>
            </w:pPr>
            <w:r>
              <w:rPr>
                <w:rFonts w:hint="eastAsia"/>
                <w:b/>
                <w:bCs/>
                <w:color w:val="auto"/>
              </w:rPr>
              <w:t>序号</w:t>
            </w:r>
          </w:p>
        </w:tc>
        <w:tc>
          <w:tcPr>
            <w:tcW w:w="1288" w:type="dxa"/>
            <w:vAlign w:val="center"/>
          </w:tcPr>
          <w:p w14:paraId="1FD08CE3">
            <w:pPr>
              <w:pStyle w:val="59"/>
              <w:bidi w:val="0"/>
              <w:ind w:firstLine="0" w:firstLineChars="0"/>
              <w:rPr>
                <w:rFonts w:hint="default" w:eastAsia="宋体"/>
                <w:b/>
                <w:bCs/>
                <w:color w:val="auto"/>
                <w:lang w:val="en-US" w:eastAsia="zh-CN"/>
              </w:rPr>
            </w:pPr>
            <w:r>
              <w:rPr>
                <w:rFonts w:hint="eastAsia"/>
                <w:b/>
                <w:bCs/>
                <w:color w:val="auto"/>
                <w:lang w:val="en-US" w:eastAsia="zh-CN"/>
              </w:rPr>
              <w:t>标的名称</w:t>
            </w:r>
          </w:p>
        </w:tc>
        <w:tc>
          <w:tcPr>
            <w:tcW w:w="2570" w:type="dxa"/>
            <w:vAlign w:val="center"/>
          </w:tcPr>
          <w:p w14:paraId="3CE89070">
            <w:pPr>
              <w:pStyle w:val="59"/>
              <w:bidi w:val="0"/>
              <w:ind w:firstLine="0" w:firstLineChars="0"/>
              <w:rPr>
                <w:rFonts w:hint="eastAsia"/>
                <w:b/>
                <w:bCs/>
                <w:color w:val="auto"/>
              </w:rPr>
            </w:pPr>
            <w:r>
              <w:rPr>
                <w:rFonts w:hint="eastAsia"/>
                <w:b/>
                <w:bCs/>
                <w:color w:val="auto"/>
              </w:rPr>
              <w:t>招标文件</w:t>
            </w:r>
            <w:r>
              <w:rPr>
                <w:rFonts w:hint="eastAsia"/>
                <w:b/>
                <w:bCs/>
                <w:color w:val="auto"/>
                <w:lang w:val="en-US" w:eastAsia="zh-CN"/>
              </w:rPr>
              <w:t>第五章服务内容及要求</w:t>
            </w:r>
          </w:p>
        </w:tc>
        <w:tc>
          <w:tcPr>
            <w:tcW w:w="1841" w:type="dxa"/>
            <w:vAlign w:val="center"/>
          </w:tcPr>
          <w:p w14:paraId="125A2448">
            <w:pPr>
              <w:pStyle w:val="59"/>
              <w:bidi w:val="0"/>
              <w:ind w:firstLine="0" w:firstLineChars="0"/>
              <w:rPr>
                <w:rFonts w:hint="eastAsia"/>
                <w:b/>
                <w:bCs/>
                <w:color w:val="auto"/>
              </w:rPr>
            </w:pPr>
            <w:r>
              <w:rPr>
                <w:rFonts w:hint="eastAsia"/>
                <w:b/>
                <w:bCs/>
                <w:color w:val="auto"/>
                <w:lang w:eastAsia="zh-CN"/>
              </w:rPr>
              <w:t>投标应答</w:t>
            </w:r>
          </w:p>
        </w:tc>
        <w:tc>
          <w:tcPr>
            <w:tcW w:w="1133" w:type="dxa"/>
            <w:vAlign w:val="center"/>
          </w:tcPr>
          <w:p w14:paraId="782D7F9C">
            <w:pPr>
              <w:pStyle w:val="59"/>
              <w:bidi w:val="0"/>
              <w:ind w:firstLine="0" w:firstLineChars="0"/>
              <w:rPr>
                <w:rFonts w:hint="eastAsia"/>
                <w:b/>
                <w:bCs/>
                <w:color w:val="auto"/>
                <w:lang w:val="en-US" w:eastAsia="zh-CN"/>
              </w:rPr>
            </w:pPr>
            <w:r>
              <w:rPr>
                <w:rFonts w:hint="eastAsia"/>
                <w:b/>
                <w:bCs/>
                <w:color w:val="auto"/>
                <w:lang w:val="en-US" w:eastAsia="zh-CN"/>
              </w:rPr>
              <w:t>偏离情况</w:t>
            </w:r>
          </w:p>
        </w:tc>
        <w:tc>
          <w:tcPr>
            <w:tcW w:w="1575" w:type="dxa"/>
            <w:vAlign w:val="center"/>
          </w:tcPr>
          <w:p w14:paraId="00091269">
            <w:pPr>
              <w:pStyle w:val="59"/>
              <w:bidi w:val="0"/>
              <w:ind w:firstLine="0" w:firstLineChars="0"/>
              <w:rPr>
                <w:rFonts w:hint="eastAsia"/>
                <w:b/>
                <w:bCs/>
                <w:color w:val="auto"/>
                <w:lang w:val="en-US" w:eastAsia="zh-CN"/>
              </w:rPr>
            </w:pPr>
            <w:r>
              <w:rPr>
                <w:rFonts w:hint="eastAsia"/>
                <w:b/>
                <w:bCs/>
                <w:color w:val="auto"/>
                <w:lang w:val="en-US" w:eastAsia="zh-CN"/>
              </w:rPr>
              <w:t>备注</w:t>
            </w:r>
          </w:p>
        </w:tc>
      </w:tr>
      <w:tr w14:paraId="2C5E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610" w:type="dxa"/>
            <w:vAlign w:val="top"/>
          </w:tcPr>
          <w:p w14:paraId="2928D982">
            <w:pPr>
              <w:pStyle w:val="59"/>
              <w:bidi w:val="0"/>
              <w:rPr>
                <w:rFonts w:hint="eastAsia"/>
                <w:b/>
                <w:bCs/>
              </w:rPr>
            </w:pPr>
          </w:p>
        </w:tc>
        <w:tc>
          <w:tcPr>
            <w:tcW w:w="1288" w:type="dxa"/>
            <w:vAlign w:val="top"/>
          </w:tcPr>
          <w:p w14:paraId="3659B1EC">
            <w:pPr>
              <w:pStyle w:val="59"/>
              <w:bidi w:val="0"/>
              <w:rPr>
                <w:rFonts w:hint="eastAsia"/>
                <w:b/>
                <w:bCs/>
              </w:rPr>
            </w:pPr>
          </w:p>
        </w:tc>
        <w:tc>
          <w:tcPr>
            <w:tcW w:w="2570" w:type="dxa"/>
            <w:vAlign w:val="top"/>
          </w:tcPr>
          <w:p w14:paraId="68C9DF7C">
            <w:pPr>
              <w:pStyle w:val="59"/>
              <w:bidi w:val="0"/>
              <w:rPr>
                <w:rFonts w:hint="eastAsia"/>
                <w:b/>
                <w:bCs/>
              </w:rPr>
            </w:pPr>
          </w:p>
        </w:tc>
        <w:tc>
          <w:tcPr>
            <w:tcW w:w="1841" w:type="dxa"/>
            <w:vAlign w:val="top"/>
          </w:tcPr>
          <w:p w14:paraId="24062189">
            <w:pPr>
              <w:pStyle w:val="59"/>
              <w:bidi w:val="0"/>
              <w:rPr>
                <w:rFonts w:hint="eastAsia"/>
                <w:b/>
                <w:bCs/>
              </w:rPr>
            </w:pPr>
          </w:p>
        </w:tc>
        <w:tc>
          <w:tcPr>
            <w:tcW w:w="1133" w:type="dxa"/>
            <w:vAlign w:val="top"/>
          </w:tcPr>
          <w:p w14:paraId="1B2A98B5">
            <w:pPr>
              <w:pStyle w:val="59"/>
              <w:bidi w:val="0"/>
              <w:rPr>
                <w:rFonts w:hint="eastAsia"/>
                <w:b/>
                <w:bCs/>
              </w:rPr>
            </w:pPr>
          </w:p>
        </w:tc>
        <w:tc>
          <w:tcPr>
            <w:tcW w:w="1575" w:type="dxa"/>
            <w:vAlign w:val="top"/>
          </w:tcPr>
          <w:p w14:paraId="5305CBDD">
            <w:pPr>
              <w:pStyle w:val="59"/>
              <w:bidi w:val="0"/>
              <w:rPr>
                <w:rFonts w:hint="eastAsia"/>
                <w:b/>
                <w:bCs/>
              </w:rPr>
            </w:pPr>
          </w:p>
        </w:tc>
      </w:tr>
      <w:tr w14:paraId="0A7F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610" w:type="dxa"/>
            <w:vAlign w:val="top"/>
          </w:tcPr>
          <w:p w14:paraId="63EB9CEE">
            <w:pPr>
              <w:pStyle w:val="59"/>
              <w:bidi w:val="0"/>
              <w:rPr>
                <w:rFonts w:hint="eastAsia"/>
                <w:b/>
                <w:bCs/>
              </w:rPr>
            </w:pPr>
          </w:p>
        </w:tc>
        <w:tc>
          <w:tcPr>
            <w:tcW w:w="1288" w:type="dxa"/>
            <w:vAlign w:val="top"/>
          </w:tcPr>
          <w:p w14:paraId="3ACEE5DD">
            <w:pPr>
              <w:pStyle w:val="59"/>
              <w:bidi w:val="0"/>
              <w:rPr>
                <w:rFonts w:hint="eastAsia"/>
                <w:b/>
                <w:bCs/>
              </w:rPr>
            </w:pPr>
          </w:p>
        </w:tc>
        <w:tc>
          <w:tcPr>
            <w:tcW w:w="2570" w:type="dxa"/>
            <w:vAlign w:val="top"/>
          </w:tcPr>
          <w:p w14:paraId="22AA0BAC">
            <w:pPr>
              <w:pStyle w:val="59"/>
              <w:bidi w:val="0"/>
              <w:rPr>
                <w:rFonts w:hint="eastAsia"/>
                <w:b/>
                <w:bCs/>
              </w:rPr>
            </w:pPr>
          </w:p>
        </w:tc>
        <w:tc>
          <w:tcPr>
            <w:tcW w:w="1841" w:type="dxa"/>
            <w:vAlign w:val="top"/>
          </w:tcPr>
          <w:p w14:paraId="1AC7409D">
            <w:pPr>
              <w:pStyle w:val="59"/>
              <w:bidi w:val="0"/>
              <w:rPr>
                <w:rFonts w:hint="eastAsia"/>
                <w:b/>
                <w:bCs/>
              </w:rPr>
            </w:pPr>
          </w:p>
        </w:tc>
        <w:tc>
          <w:tcPr>
            <w:tcW w:w="1133" w:type="dxa"/>
            <w:vAlign w:val="top"/>
          </w:tcPr>
          <w:p w14:paraId="5BB69C8F">
            <w:pPr>
              <w:pStyle w:val="59"/>
              <w:bidi w:val="0"/>
              <w:rPr>
                <w:rFonts w:hint="eastAsia"/>
                <w:b/>
                <w:bCs/>
              </w:rPr>
            </w:pPr>
          </w:p>
        </w:tc>
        <w:tc>
          <w:tcPr>
            <w:tcW w:w="1575" w:type="dxa"/>
            <w:vAlign w:val="top"/>
          </w:tcPr>
          <w:p w14:paraId="14FE1083">
            <w:pPr>
              <w:pStyle w:val="59"/>
              <w:bidi w:val="0"/>
              <w:rPr>
                <w:rFonts w:hint="eastAsia"/>
                <w:b/>
                <w:bCs/>
              </w:rPr>
            </w:pPr>
          </w:p>
        </w:tc>
      </w:tr>
      <w:tr w14:paraId="168C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610" w:type="dxa"/>
            <w:vAlign w:val="top"/>
          </w:tcPr>
          <w:p w14:paraId="2AD350DC">
            <w:pPr>
              <w:pStyle w:val="59"/>
              <w:bidi w:val="0"/>
              <w:rPr>
                <w:rFonts w:hint="eastAsia"/>
                <w:b/>
                <w:bCs/>
              </w:rPr>
            </w:pPr>
          </w:p>
        </w:tc>
        <w:tc>
          <w:tcPr>
            <w:tcW w:w="1288" w:type="dxa"/>
            <w:vAlign w:val="top"/>
          </w:tcPr>
          <w:p w14:paraId="4D52CA0A">
            <w:pPr>
              <w:pStyle w:val="59"/>
              <w:bidi w:val="0"/>
              <w:rPr>
                <w:rFonts w:hint="eastAsia"/>
                <w:b/>
                <w:bCs/>
              </w:rPr>
            </w:pPr>
          </w:p>
        </w:tc>
        <w:tc>
          <w:tcPr>
            <w:tcW w:w="2570" w:type="dxa"/>
            <w:vAlign w:val="top"/>
          </w:tcPr>
          <w:p w14:paraId="77F02747">
            <w:pPr>
              <w:pStyle w:val="59"/>
              <w:bidi w:val="0"/>
              <w:rPr>
                <w:rFonts w:hint="eastAsia"/>
                <w:b/>
                <w:bCs/>
              </w:rPr>
            </w:pPr>
          </w:p>
        </w:tc>
        <w:tc>
          <w:tcPr>
            <w:tcW w:w="1841" w:type="dxa"/>
            <w:vAlign w:val="top"/>
          </w:tcPr>
          <w:p w14:paraId="42EBC30D">
            <w:pPr>
              <w:pStyle w:val="59"/>
              <w:bidi w:val="0"/>
              <w:rPr>
                <w:rFonts w:hint="eastAsia"/>
                <w:b/>
                <w:bCs/>
              </w:rPr>
            </w:pPr>
          </w:p>
        </w:tc>
        <w:tc>
          <w:tcPr>
            <w:tcW w:w="1133" w:type="dxa"/>
            <w:vAlign w:val="top"/>
          </w:tcPr>
          <w:p w14:paraId="7BB13C81">
            <w:pPr>
              <w:pStyle w:val="59"/>
              <w:bidi w:val="0"/>
              <w:rPr>
                <w:rFonts w:hint="eastAsia"/>
                <w:b/>
                <w:bCs/>
              </w:rPr>
            </w:pPr>
          </w:p>
        </w:tc>
        <w:tc>
          <w:tcPr>
            <w:tcW w:w="1575" w:type="dxa"/>
            <w:vAlign w:val="top"/>
          </w:tcPr>
          <w:p w14:paraId="32F2385D">
            <w:pPr>
              <w:pStyle w:val="59"/>
              <w:bidi w:val="0"/>
              <w:rPr>
                <w:rFonts w:hint="eastAsia"/>
                <w:b/>
                <w:bCs/>
              </w:rPr>
            </w:pPr>
          </w:p>
        </w:tc>
      </w:tr>
      <w:tr w14:paraId="7F71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610" w:type="dxa"/>
            <w:vAlign w:val="top"/>
          </w:tcPr>
          <w:p w14:paraId="6F31D50C">
            <w:pPr>
              <w:pStyle w:val="59"/>
              <w:bidi w:val="0"/>
              <w:rPr>
                <w:rFonts w:hint="eastAsia"/>
                <w:b/>
                <w:bCs/>
              </w:rPr>
            </w:pPr>
          </w:p>
        </w:tc>
        <w:tc>
          <w:tcPr>
            <w:tcW w:w="1288" w:type="dxa"/>
            <w:vAlign w:val="top"/>
          </w:tcPr>
          <w:p w14:paraId="7DD1E504">
            <w:pPr>
              <w:pStyle w:val="59"/>
              <w:bidi w:val="0"/>
              <w:rPr>
                <w:rFonts w:hint="eastAsia"/>
                <w:b/>
                <w:bCs/>
              </w:rPr>
            </w:pPr>
          </w:p>
        </w:tc>
        <w:tc>
          <w:tcPr>
            <w:tcW w:w="2570" w:type="dxa"/>
            <w:vAlign w:val="top"/>
          </w:tcPr>
          <w:p w14:paraId="21305631">
            <w:pPr>
              <w:pStyle w:val="59"/>
              <w:bidi w:val="0"/>
              <w:rPr>
                <w:rFonts w:hint="eastAsia"/>
                <w:b/>
                <w:bCs/>
              </w:rPr>
            </w:pPr>
          </w:p>
        </w:tc>
        <w:tc>
          <w:tcPr>
            <w:tcW w:w="1841" w:type="dxa"/>
            <w:vAlign w:val="top"/>
          </w:tcPr>
          <w:p w14:paraId="007964C1">
            <w:pPr>
              <w:pStyle w:val="59"/>
              <w:bidi w:val="0"/>
              <w:rPr>
                <w:rFonts w:hint="eastAsia"/>
                <w:b/>
                <w:bCs/>
              </w:rPr>
            </w:pPr>
          </w:p>
        </w:tc>
        <w:tc>
          <w:tcPr>
            <w:tcW w:w="1133" w:type="dxa"/>
            <w:vAlign w:val="top"/>
          </w:tcPr>
          <w:p w14:paraId="315AE486">
            <w:pPr>
              <w:pStyle w:val="59"/>
              <w:bidi w:val="0"/>
              <w:rPr>
                <w:rFonts w:hint="eastAsia"/>
                <w:b/>
                <w:bCs/>
              </w:rPr>
            </w:pPr>
          </w:p>
        </w:tc>
        <w:tc>
          <w:tcPr>
            <w:tcW w:w="1575" w:type="dxa"/>
            <w:vAlign w:val="top"/>
          </w:tcPr>
          <w:p w14:paraId="3258F97F">
            <w:pPr>
              <w:pStyle w:val="59"/>
              <w:bidi w:val="0"/>
              <w:rPr>
                <w:rFonts w:hint="eastAsia"/>
                <w:b/>
                <w:bCs/>
              </w:rPr>
            </w:pPr>
          </w:p>
        </w:tc>
      </w:tr>
    </w:tbl>
    <w:p w14:paraId="4036F4F7">
      <w:pPr>
        <w:pStyle w:val="60"/>
        <w:bidi w:val="0"/>
        <w:rPr>
          <w:rFonts w:hint="eastAsia"/>
        </w:rPr>
      </w:pPr>
      <w:r>
        <w:rPr>
          <w:rFonts w:hint="eastAsia"/>
          <w:lang w:eastAsia="zh-CN"/>
        </w:rPr>
        <w:t>注：</w:t>
      </w:r>
      <w:r>
        <w:rPr>
          <w:rFonts w:hint="eastAsia"/>
          <w:color w:val="000000" w:themeColor="text1"/>
          <w:highlight w:val="none"/>
          <w:lang w:eastAsia="zh-CN"/>
          <w14:textFill>
            <w14:solidFill>
              <w14:schemeClr w14:val="tx1"/>
            </w14:solidFill>
          </w14:textFill>
        </w:rPr>
        <w:t>如与</w:t>
      </w:r>
      <w:r>
        <w:rPr>
          <w:rFonts w:hint="eastAsia"/>
          <w:color w:val="000000" w:themeColor="text1"/>
          <w:highlight w:val="none"/>
          <w:lang w:val="en-US" w:eastAsia="zh-CN"/>
          <w14:textFill>
            <w14:solidFill>
              <w14:schemeClr w14:val="tx1"/>
            </w14:solidFill>
          </w14:textFill>
        </w:rPr>
        <w:t>招标文件</w:t>
      </w:r>
      <w:r>
        <w:rPr>
          <w:rFonts w:hint="eastAsia"/>
          <w:b/>
          <w:bCs/>
          <w:lang w:val="en-US" w:eastAsia="zh-CN"/>
        </w:rPr>
        <w:t>第五章服务内容及要求</w:t>
      </w:r>
      <w:r>
        <w:rPr>
          <w:rFonts w:hint="eastAsia"/>
          <w:color w:val="000000" w:themeColor="text1"/>
          <w:highlight w:val="none"/>
          <w:lang w:eastAsia="zh-CN"/>
          <w14:textFill>
            <w14:solidFill>
              <w14:schemeClr w14:val="tx1"/>
            </w14:solidFill>
          </w14:textFill>
        </w:rPr>
        <w:t>有偏离(包括正偏离和负偏离)，请将偏离条款逐条应答。如与</w:t>
      </w:r>
      <w:r>
        <w:rPr>
          <w:rFonts w:hint="eastAsia"/>
          <w:color w:val="000000" w:themeColor="text1"/>
          <w:highlight w:val="none"/>
          <w:lang w:val="en-US" w:eastAsia="zh-CN"/>
          <w14:textFill>
            <w14:solidFill>
              <w14:schemeClr w14:val="tx1"/>
            </w14:solidFill>
          </w14:textFill>
        </w:rPr>
        <w:t>招标文件</w:t>
      </w:r>
      <w:r>
        <w:rPr>
          <w:rFonts w:hint="eastAsia"/>
          <w:b/>
          <w:bCs/>
          <w:lang w:val="en-US" w:eastAsia="zh-CN"/>
        </w:rPr>
        <w:t>第五章服务内容及要求</w:t>
      </w:r>
      <w:r>
        <w:rPr>
          <w:rFonts w:hint="eastAsia"/>
          <w:color w:val="000000" w:themeColor="text1"/>
          <w:highlight w:val="none"/>
          <w:lang w:val="en-US" w:eastAsia="zh-CN"/>
          <w14:textFill>
            <w14:solidFill>
              <w14:schemeClr w14:val="tx1"/>
            </w14:solidFill>
          </w14:textFill>
        </w:rPr>
        <w:t>的所有</w:t>
      </w:r>
      <w:r>
        <w:rPr>
          <w:rFonts w:hint="eastAsia"/>
          <w:color w:val="000000" w:themeColor="text1"/>
          <w:highlight w:val="none"/>
          <w:lang w:eastAsia="zh-CN"/>
          <w14:textFill>
            <w14:solidFill>
              <w14:schemeClr w14:val="tx1"/>
            </w14:solidFill>
          </w14:textFill>
        </w:rPr>
        <w:t>条款无偏离，则无须在此表中应答，视为默认完全响应和接受</w:t>
      </w:r>
      <w:r>
        <w:rPr>
          <w:rFonts w:hint="eastAsia"/>
          <w:color w:val="000000" w:themeColor="text1"/>
          <w:highlight w:val="none"/>
          <w:lang w:val="en-US" w:eastAsia="zh-CN"/>
          <w14:textFill>
            <w14:solidFill>
              <w14:schemeClr w14:val="tx1"/>
            </w14:solidFill>
          </w14:textFill>
        </w:rPr>
        <w:t>招标文件</w:t>
      </w:r>
      <w:r>
        <w:rPr>
          <w:rFonts w:hint="eastAsia"/>
          <w:b/>
          <w:bCs/>
          <w:lang w:val="en-US" w:eastAsia="zh-CN"/>
        </w:rPr>
        <w:t>第五章服务内容及要求</w:t>
      </w:r>
      <w:r>
        <w:rPr>
          <w:rFonts w:hint="eastAsia"/>
          <w:color w:val="000000" w:themeColor="text1"/>
          <w:highlight w:val="none"/>
          <w:lang w:eastAsia="zh-CN"/>
          <w14:textFill>
            <w14:solidFill>
              <w14:schemeClr w14:val="tx1"/>
            </w14:solidFill>
          </w14:textFill>
        </w:rPr>
        <w:t>，供应商不得以未作应答而拒不接受</w:t>
      </w:r>
      <w:r>
        <w:rPr>
          <w:rFonts w:hint="eastAsia"/>
          <w:lang w:eastAsia="zh-CN"/>
        </w:rPr>
        <w:t>。</w:t>
      </w:r>
      <w:r>
        <w:rPr>
          <w:rFonts w:hint="eastAsia"/>
          <w:color w:val="000000" w:themeColor="text1"/>
          <w:highlight w:val="none"/>
          <w:lang w:eastAsia="zh-CN"/>
          <w14:textFill>
            <w14:solidFill>
              <w14:schemeClr w14:val="tx1"/>
            </w14:solidFill>
          </w14:textFill>
        </w:rPr>
        <w:t>供应商必须据实填写，不得虚假应答，否则将取消其</w:t>
      </w:r>
      <w:r>
        <w:rPr>
          <w:rFonts w:hint="eastAsia"/>
          <w:color w:val="000000" w:themeColor="text1"/>
          <w:highlight w:val="none"/>
          <w:lang w:val="en-US" w:eastAsia="zh-CN"/>
          <w14:textFill>
            <w14:solidFill>
              <w14:schemeClr w14:val="tx1"/>
            </w14:solidFill>
          </w14:textFill>
        </w:rPr>
        <w:t>中标</w:t>
      </w:r>
      <w:r>
        <w:rPr>
          <w:rFonts w:hint="eastAsia"/>
          <w:color w:val="000000" w:themeColor="text1"/>
          <w:highlight w:val="none"/>
          <w:lang w:eastAsia="zh-CN"/>
          <w14:textFill>
            <w14:solidFill>
              <w14:schemeClr w14:val="tx1"/>
            </w14:solidFill>
          </w14:textFill>
        </w:rPr>
        <w:t>资格。</w:t>
      </w:r>
    </w:p>
    <w:p w14:paraId="302AA0DB">
      <w:pPr>
        <w:pStyle w:val="36"/>
        <w:bidi w:val="0"/>
        <w:rPr>
          <w:rFonts w:hint="eastAsia"/>
        </w:rPr>
      </w:pPr>
    </w:p>
    <w:p w14:paraId="19943454">
      <w:pPr>
        <w:pStyle w:val="36"/>
        <w:bidi w:val="0"/>
        <w:rPr>
          <w:rFonts w:hint="eastAsia"/>
        </w:rPr>
      </w:pPr>
    </w:p>
    <w:p w14:paraId="79F30700">
      <w:pPr>
        <w:pStyle w:val="34"/>
        <w:bidi w:val="0"/>
        <w:rPr>
          <w:rFonts w:hint="eastAsia"/>
        </w:rPr>
      </w:pPr>
      <w:r>
        <w:rPr>
          <w:rFonts w:hint="eastAsia"/>
        </w:rPr>
        <w:t>投标人名称：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388C800E">
      <w:pPr>
        <w:pStyle w:val="34"/>
        <w:bidi w:val="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0DA37942">
      <w:pPr>
        <w:pStyle w:val="34"/>
        <w:bidi w:val="0"/>
        <w:rPr>
          <w:rFonts w:hint="eastAsia"/>
        </w:rPr>
      </w:pPr>
      <w:r>
        <w:rPr>
          <w:rFonts w:hint="eastAsia"/>
        </w:rPr>
        <w:t>投标日期</w:t>
      </w:r>
      <w:r>
        <w:rPr>
          <w:rFonts w:hint="eastAsia"/>
          <w:lang w:eastAsia="zh-CN"/>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762D5829">
      <w:pPr>
        <w:pStyle w:val="36"/>
        <w:bidi w:val="0"/>
        <w:rPr>
          <w:rFonts w:hint="eastAsia"/>
          <w:lang w:val="en-US" w:eastAsia="zh-CN"/>
        </w:rPr>
      </w:pPr>
      <w:r>
        <w:rPr>
          <w:rFonts w:hint="eastAsia"/>
          <w:lang w:val="en-US" w:eastAsia="zh-CN"/>
        </w:rPr>
        <w:br w:type="page"/>
      </w:r>
    </w:p>
    <w:bookmarkEnd w:id="979"/>
    <w:bookmarkEnd w:id="986"/>
    <w:bookmarkEnd w:id="987"/>
    <w:p w14:paraId="0170E7F2">
      <w:pPr>
        <w:pStyle w:val="42"/>
        <w:numPr>
          <w:ilvl w:val="0"/>
          <w:numId w:val="18"/>
        </w:numPr>
        <w:bidi w:val="0"/>
        <w:spacing w:before="0" w:beforeLines="0" w:after="0" w:afterLines="0" w:line="240" w:lineRule="auto"/>
        <w:ind w:left="0" w:leftChars="0" w:firstLine="0" w:firstLineChars="0"/>
        <w:outlineLvl w:val="2"/>
        <w:rPr>
          <w:rFonts w:hint="eastAsia"/>
          <w:lang w:val="en-US" w:eastAsia="zh-CN"/>
        </w:rPr>
      </w:pPr>
      <w:bookmarkStart w:id="988" w:name="_Toc22346"/>
      <w:bookmarkStart w:id="989" w:name="_Toc19240"/>
      <w:bookmarkStart w:id="990" w:name="_Toc21380"/>
      <w:bookmarkStart w:id="991" w:name="_Toc19963"/>
      <w:bookmarkStart w:id="992" w:name="_Toc13361"/>
      <w:r>
        <w:rPr>
          <w:rFonts w:hint="eastAsia" w:ascii="宋体" w:hAnsi="宋体" w:eastAsia="宋体"/>
          <w:lang w:val="en-US" w:eastAsia="zh-CN"/>
        </w:rPr>
        <w:t>服务方案</w:t>
      </w:r>
      <w:bookmarkEnd w:id="988"/>
    </w:p>
    <w:p w14:paraId="043591E1">
      <w:pPr>
        <w:pStyle w:val="32"/>
        <w:rPr>
          <w:rFonts w:hint="default"/>
          <w:b/>
          <w:bCs/>
          <w:sz w:val="24"/>
          <w:szCs w:val="22"/>
          <w:lang w:val="en-US" w:eastAsia="zh-CN"/>
        </w:rPr>
      </w:pPr>
      <w:r>
        <w:rPr>
          <w:rFonts w:hint="eastAsia"/>
          <w:b/>
          <w:bCs/>
          <w:sz w:val="24"/>
          <w:szCs w:val="22"/>
          <w:lang w:val="en-US" w:eastAsia="zh-CN"/>
        </w:rPr>
        <w:t>注：格式自拟。</w:t>
      </w:r>
    </w:p>
    <w:p w14:paraId="1E4DCF96">
      <w:pPr>
        <w:pStyle w:val="42"/>
        <w:numPr>
          <w:ilvl w:val="0"/>
          <w:numId w:val="18"/>
        </w:numPr>
        <w:bidi w:val="0"/>
        <w:spacing w:before="0" w:beforeLines="0" w:after="0" w:afterLines="0" w:line="240" w:lineRule="auto"/>
        <w:ind w:left="0" w:leftChars="0" w:firstLine="0" w:firstLineChars="0"/>
        <w:outlineLvl w:val="2"/>
        <w:rPr>
          <w:rFonts w:hint="eastAsia" w:ascii="宋体" w:hAnsi="宋体" w:eastAsia="宋体"/>
          <w:lang w:val="en-US" w:eastAsia="zh-CN"/>
        </w:rPr>
      </w:pPr>
      <w:bookmarkStart w:id="993" w:name="_Toc17290"/>
      <w:r>
        <w:rPr>
          <w:rFonts w:hint="eastAsia" w:ascii="宋体" w:hAnsi="宋体" w:eastAsia="宋体"/>
          <w:lang w:val="en-US" w:eastAsia="zh-CN"/>
        </w:rPr>
        <w:t>实施方案</w:t>
      </w:r>
      <w:bookmarkEnd w:id="993"/>
    </w:p>
    <w:p w14:paraId="5DD88AAD">
      <w:pPr>
        <w:spacing w:line="360" w:lineRule="auto"/>
        <w:rPr>
          <w:rFonts w:hint="default"/>
          <w:lang w:val="en-US" w:eastAsia="zh-CN"/>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注：格式自拟。</w:t>
      </w:r>
    </w:p>
    <w:p w14:paraId="036BACCD">
      <w:pPr>
        <w:spacing w:line="240" w:lineRule="auto"/>
        <w:rPr>
          <w:rFonts w:hint="eastAsia"/>
          <w:lang w:val="en-US" w:eastAsia="zh-CN"/>
        </w:rPr>
      </w:pPr>
    </w:p>
    <w:p w14:paraId="66EC97D1">
      <w:pPr>
        <w:pStyle w:val="42"/>
        <w:numPr>
          <w:ilvl w:val="0"/>
          <w:numId w:val="18"/>
        </w:numPr>
        <w:bidi w:val="0"/>
        <w:ind w:left="0" w:leftChars="0" w:firstLine="0" w:firstLineChars="0"/>
        <w:rPr>
          <w:rFonts w:hint="eastAsia"/>
          <w:lang w:val="en-US" w:eastAsia="zh-CN"/>
        </w:rPr>
      </w:pPr>
      <w:bookmarkStart w:id="994" w:name="_Toc18800"/>
      <w:r>
        <w:rPr>
          <w:rFonts w:hint="eastAsia"/>
          <w:lang w:val="en-US" w:eastAsia="zh-CN"/>
        </w:rPr>
        <w:t>人员</w:t>
      </w:r>
      <w:bookmarkEnd w:id="989"/>
      <w:bookmarkEnd w:id="990"/>
      <w:bookmarkEnd w:id="991"/>
      <w:bookmarkEnd w:id="992"/>
      <w:r>
        <w:rPr>
          <w:rFonts w:hint="eastAsia"/>
          <w:lang w:val="en-US" w:eastAsia="zh-CN"/>
        </w:rPr>
        <w:t>配置</w:t>
      </w:r>
      <w:bookmarkEnd w:id="994"/>
    </w:p>
    <w:p w14:paraId="58059C62">
      <w:pPr>
        <w:tabs>
          <w:tab w:val="left" w:pos="2423"/>
        </w:tabs>
        <w:bidi w:val="0"/>
        <w:jc w:val="left"/>
        <w:rPr>
          <w:rFonts w:hint="default" w:ascii="宋体" w:hAnsi="宋体" w:eastAsia="宋体"/>
          <w:b/>
          <w:bCs/>
          <w:lang w:val="en-US" w:eastAsia="zh-CN"/>
        </w:rPr>
      </w:pPr>
      <w:r>
        <w:rPr>
          <w:rFonts w:hint="eastAsia" w:ascii="宋体" w:hAnsi="宋体" w:eastAsia="宋体"/>
          <w:b/>
          <w:bCs/>
          <w:lang w:val="en-US" w:eastAsia="zh-CN"/>
        </w:rPr>
        <w:t>注：格式自拟。</w:t>
      </w:r>
    </w:p>
    <w:p w14:paraId="5FE7326D">
      <w:pPr>
        <w:pStyle w:val="42"/>
        <w:numPr>
          <w:ilvl w:val="0"/>
          <w:numId w:val="18"/>
        </w:numPr>
        <w:bidi w:val="0"/>
        <w:ind w:left="0" w:leftChars="0" w:firstLine="0" w:firstLineChars="0"/>
        <w:rPr>
          <w:rFonts w:hint="eastAsia"/>
          <w:lang w:val="en-US" w:eastAsia="zh-CN"/>
        </w:rPr>
      </w:pPr>
      <w:bookmarkStart w:id="995" w:name="_Toc31992"/>
      <w:bookmarkStart w:id="996" w:name="_Toc18724"/>
      <w:bookmarkStart w:id="997" w:name="_Toc881"/>
      <w:r>
        <w:rPr>
          <w:rFonts w:hint="eastAsia"/>
          <w:lang w:val="en-US" w:eastAsia="zh-CN"/>
        </w:rPr>
        <w:t>人员管理方案</w:t>
      </w:r>
      <w:bookmarkEnd w:id="995"/>
    </w:p>
    <w:p w14:paraId="3CC9C1C1">
      <w:pPr>
        <w:pStyle w:val="42"/>
        <w:numPr>
          <w:ilvl w:val="0"/>
          <w:numId w:val="18"/>
        </w:numPr>
        <w:bidi w:val="0"/>
        <w:ind w:left="0" w:leftChars="0" w:firstLine="0" w:firstLineChars="0"/>
        <w:rPr>
          <w:rFonts w:hint="eastAsia"/>
          <w:lang w:val="en-US" w:eastAsia="zh-CN"/>
        </w:rPr>
      </w:pPr>
      <w:bookmarkStart w:id="998" w:name="_Toc25381"/>
      <w:r>
        <w:rPr>
          <w:rFonts w:hint="eastAsia"/>
          <w:lang w:val="en-US" w:eastAsia="zh-CN"/>
        </w:rPr>
        <w:t>应急保障预案</w:t>
      </w:r>
      <w:bookmarkEnd w:id="998"/>
    </w:p>
    <w:p w14:paraId="65EF54E0">
      <w:pPr>
        <w:pStyle w:val="42"/>
        <w:numPr>
          <w:ilvl w:val="0"/>
          <w:numId w:val="18"/>
        </w:numPr>
        <w:bidi w:val="0"/>
        <w:ind w:left="0" w:leftChars="0" w:firstLine="0" w:firstLineChars="0"/>
        <w:rPr>
          <w:rFonts w:hint="eastAsia"/>
          <w:lang w:val="en-US" w:eastAsia="zh-CN"/>
        </w:rPr>
      </w:pPr>
      <w:bookmarkStart w:id="999" w:name="_Toc32002"/>
      <w:r>
        <w:rPr>
          <w:rFonts w:hint="eastAsia"/>
          <w:lang w:val="en-US" w:eastAsia="zh-CN"/>
        </w:rPr>
        <w:t>考核方案</w:t>
      </w:r>
      <w:bookmarkEnd w:id="999"/>
    </w:p>
    <w:p w14:paraId="65345FAE">
      <w:pPr>
        <w:pStyle w:val="42"/>
        <w:numPr>
          <w:ilvl w:val="0"/>
          <w:numId w:val="18"/>
        </w:numPr>
        <w:bidi w:val="0"/>
        <w:ind w:left="0" w:leftChars="0" w:firstLine="0" w:firstLineChars="0"/>
        <w:rPr>
          <w:rFonts w:hint="eastAsia"/>
          <w:lang w:val="en-US" w:eastAsia="zh-CN"/>
        </w:rPr>
      </w:pPr>
      <w:bookmarkStart w:id="1000" w:name="_Toc7725"/>
      <w:r>
        <w:rPr>
          <w:rFonts w:hint="eastAsia"/>
          <w:lang w:val="en-US" w:eastAsia="zh-CN"/>
        </w:rPr>
        <w:t>类似业绩</w:t>
      </w:r>
      <w:bookmarkEnd w:id="1000"/>
    </w:p>
    <w:tbl>
      <w:tblPr>
        <w:tblStyle w:val="24"/>
        <w:tblW w:w="9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94"/>
        <w:gridCol w:w="1819"/>
        <w:gridCol w:w="2787"/>
        <w:gridCol w:w="2287"/>
        <w:gridCol w:w="1725"/>
      </w:tblGrid>
      <w:tr w14:paraId="4130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9" w:hRule="atLeast"/>
          <w:jc w:val="center"/>
        </w:trPr>
        <w:tc>
          <w:tcPr>
            <w:tcW w:w="894" w:type="dxa"/>
            <w:vAlign w:val="center"/>
          </w:tcPr>
          <w:p w14:paraId="74439728">
            <w:pPr>
              <w:spacing w:line="240" w:lineRule="auto"/>
              <w:ind w:firstLine="0" w:firstLineChars="0"/>
              <w:jc w:val="center"/>
              <w:rPr>
                <w:rFonts w:hint="eastAsia" w:ascii="宋体" w:hAnsi="宋体"/>
                <w:b/>
                <w:bCs/>
                <w:sz w:val="21"/>
                <w:szCs w:val="18"/>
              </w:rPr>
            </w:pPr>
            <w:bookmarkStart w:id="1001" w:name="_Toc32188"/>
            <w:r>
              <w:rPr>
                <w:rFonts w:ascii="宋体" w:hAnsi="宋体"/>
                <w:b/>
                <w:bCs/>
                <w:sz w:val="21"/>
                <w:szCs w:val="18"/>
              </w:rPr>
              <w:t>序号</w:t>
            </w:r>
          </w:p>
        </w:tc>
        <w:tc>
          <w:tcPr>
            <w:tcW w:w="1819" w:type="dxa"/>
            <w:vAlign w:val="center"/>
          </w:tcPr>
          <w:p w14:paraId="52B00E0F">
            <w:pPr>
              <w:spacing w:line="240" w:lineRule="auto"/>
              <w:ind w:firstLine="0" w:firstLineChars="0"/>
              <w:jc w:val="center"/>
              <w:rPr>
                <w:rFonts w:hint="eastAsia" w:ascii="宋体" w:hAnsi="宋体" w:eastAsia="宋体"/>
                <w:b/>
                <w:bCs/>
                <w:sz w:val="21"/>
                <w:szCs w:val="18"/>
                <w:lang w:eastAsia="zh-CN"/>
              </w:rPr>
            </w:pPr>
            <w:r>
              <w:rPr>
                <w:rFonts w:hint="eastAsia" w:ascii="宋体" w:hAnsi="宋体" w:eastAsia="宋体"/>
                <w:b/>
                <w:bCs/>
                <w:sz w:val="21"/>
                <w:szCs w:val="18"/>
                <w:lang w:eastAsia="zh-CN"/>
              </w:rPr>
              <w:t>项目</w:t>
            </w:r>
            <w:r>
              <w:rPr>
                <w:rFonts w:hint="eastAsia" w:ascii="宋体" w:hAnsi="宋体"/>
                <w:b/>
                <w:bCs/>
                <w:sz w:val="21"/>
                <w:szCs w:val="18"/>
                <w:lang w:eastAsia="zh-CN"/>
              </w:rPr>
              <w:t>时间</w:t>
            </w:r>
          </w:p>
        </w:tc>
        <w:tc>
          <w:tcPr>
            <w:tcW w:w="2787" w:type="dxa"/>
            <w:vAlign w:val="center"/>
          </w:tcPr>
          <w:p w14:paraId="03F78C01">
            <w:pPr>
              <w:spacing w:line="240" w:lineRule="auto"/>
              <w:ind w:firstLine="0" w:firstLineChars="0"/>
              <w:jc w:val="center"/>
              <w:rPr>
                <w:rFonts w:hint="eastAsia" w:ascii="宋体" w:hAnsi="宋体"/>
                <w:b/>
                <w:bCs/>
                <w:sz w:val="21"/>
                <w:szCs w:val="18"/>
              </w:rPr>
            </w:pPr>
            <w:r>
              <w:rPr>
                <w:rFonts w:hint="eastAsia" w:ascii="宋体" w:hAnsi="宋体"/>
                <w:b/>
                <w:bCs/>
                <w:sz w:val="21"/>
                <w:szCs w:val="18"/>
              </w:rPr>
              <w:t>项目名称</w:t>
            </w:r>
          </w:p>
        </w:tc>
        <w:tc>
          <w:tcPr>
            <w:tcW w:w="2287" w:type="dxa"/>
            <w:vAlign w:val="center"/>
          </w:tcPr>
          <w:p w14:paraId="0B001AEE">
            <w:pPr>
              <w:spacing w:line="240" w:lineRule="auto"/>
              <w:ind w:firstLine="0" w:firstLineChars="0"/>
              <w:jc w:val="center"/>
              <w:rPr>
                <w:rFonts w:hint="eastAsia" w:ascii="宋体" w:hAnsi="宋体"/>
                <w:b/>
                <w:bCs/>
                <w:sz w:val="21"/>
                <w:szCs w:val="18"/>
              </w:rPr>
            </w:pPr>
            <w:r>
              <w:rPr>
                <w:rFonts w:hint="eastAsia" w:ascii="宋体" w:hAnsi="宋体"/>
                <w:b/>
                <w:bCs/>
                <w:sz w:val="21"/>
                <w:szCs w:val="18"/>
              </w:rPr>
              <w:t>采购人</w:t>
            </w:r>
          </w:p>
        </w:tc>
        <w:tc>
          <w:tcPr>
            <w:tcW w:w="1725" w:type="dxa"/>
            <w:vAlign w:val="center"/>
          </w:tcPr>
          <w:p w14:paraId="186C88B0">
            <w:pPr>
              <w:spacing w:line="240" w:lineRule="auto"/>
              <w:ind w:firstLine="0" w:firstLineChars="0"/>
              <w:jc w:val="center"/>
              <w:rPr>
                <w:rFonts w:hint="eastAsia" w:ascii="宋体" w:hAnsi="宋体" w:eastAsia="宋体"/>
                <w:b/>
                <w:bCs/>
                <w:sz w:val="21"/>
                <w:szCs w:val="18"/>
                <w:lang w:eastAsia="zh-CN"/>
              </w:rPr>
            </w:pPr>
            <w:r>
              <w:rPr>
                <w:rFonts w:hint="eastAsia" w:ascii="宋体" w:hAnsi="宋体"/>
                <w:b/>
                <w:bCs/>
                <w:sz w:val="21"/>
                <w:szCs w:val="18"/>
                <w:lang w:eastAsia="zh-CN"/>
              </w:rPr>
              <w:t>备注</w:t>
            </w:r>
          </w:p>
        </w:tc>
      </w:tr>
      <w:tr w14:paraId="48AE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5" w:hRule="atLeast"/>
          <w:jc w:val="center"/>
        </w:trPr>
        <w:tc>
          <w:tcPr>
            <w:tcW w:w="894" w:type="dxa"/>
          </w:tcPr>
          <w:p w14:paraId="2D7089B5">
            <w:pPr>
              <w:ind w:firstLine="420"/>
              <w:rPr>
                <w:rFonts w:hint="eastAsia" w:ascii="宋体" w:hAnsi="宋体"/>
                <w:szCs w:val="21"/>
              </w:rPr>
            </w:pPr>
          </w:p>
        </w:tc>
        <w:tc>
          <w:tcPr>
            <w:tcW w:w="1819" w:type="dxa"/>
          </w:tcPr>
          <w:p w14:paraId="03CD3973">
            <w:pPr>
              <w:ind w:firstLine="420"/>
              <w:rPr>
                <w:rFonts w:hint="eastAsia" w:ascii="宋体" w:hAnsi="宋体"/>
                <w:szCs w:val="21"/>
              </w:rPr>
            </w:pPr>
          </w:p>
        </w:tc>
        <w:tc>
          <w:tcPr>
            <w:tcW w:w="2787" w:type="dxa"/>
          </w:tcPr>
          <w:p w14:paraId="10818E14">
            <w:pPr>
              <w:ind w:firstLine="420"/>
              <w:rPr>
                <w:rFonts w:hint="eastAsia" w:ascii="宋体" w:hAnsi="宋体"/>
                <w:szCs w:val="21"/>
              </w:rPr>
            </w:pPr>
          </w:p>
        </w:tc>
        <w:tc>
          <w:tcPr>
            <w:tcW w:w="2287" w:type="dxa"/>
          </w:tcPr>
          <w:p w14:paraId="60394B02">
            <w:pPr>
              <w:ind w:firstLine="420"/>
              <w:rPr>
                <w:rFonts w:hint="eastAsia" w:ascii="宋体" w:hAnsi="宋体"/>
                <w:szCs w:val="21"/>
              </w:rPr>
            </w:pPr>
          </w:p>
        </w:tc>
        <w:tc>
          <w:tcPr>
            <w:tcW w:w="1725" w:type="dxa"/>
          </w:tcPr>
          <w:p w14:paraId="2EB10307">
            <w:pPr>
              <w:ind w:firstLine="420"/>
              <w:rPr>
                <w:rFonts w:hint="eastAsia" w:ascii="宋体" w:hAnsi="宋体"/>
                <w:szCs w:val="21"/>
              </w:rPr>
            </w:pPr>
          </w:p>
        </w:tc>
      </w:tr>
      <w:tr w14:paraId="279B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5" w:hRule="atLeast"/>
          <w:jc w:val="center"/>
        </w:trPr>
        <w:tc>
          <w:tcPr>
            <w:tcW w:w="894" w:type="dxa"/>
          </w:tcPr>
          <w:p w14:paraId="7321A50C">
            <w:pPr>
              <w:ind w:firstLine="420"/>
              <w:rPr>
                <w:rFonts w:hint="eastAsia" w:ascii="宋体" w:hAnsi="宋体"/>
                <w:szCs w:val="21"/>
              </w:rPr>
            </w:pPr>
          </w:p>
        </w:tc>
        <w:tc>
          <w:tcPr>
            <w:tcW w:w="1819" w:type="dxa"/>
          </w:tcPr>
          <w:p w14:paraId="1E136B01">
            <w:pPr>
              <w:ind w:firstLine="420"/>
              <w:rPr>
                <w:rFonts w:hint="eastAsia" w:ascii="宋体" w:hAnsi="宋体"/>
                <w:szCs w:val="21"/>
              </w:rPr>
            </w:pPr>
          </w:p>
        </w:tc>
        <w:tc>
          <w:tcPr>
            <w:tcW w:w="2787" w:type="dxa"/>
          </w:tcPr>
          <w:p w14:paraId="5F10294B">
            <w:pPr>
              <w:ind w:firstLine="420"/>
              <w:rPr>
                <w:rFonts w:hint="eastAsia" w:ascii="宋体" w:hAnsi="宋体"/>
                <w:szCs w:val="21"/>
              </w:rPr>
            </w:pPr>
          </w:p>
        </w:tc>
        <w:tc>
          <w:tcPr>
            <w:tcW w:w="2287" w:type="dxa"/>
          </w:tcPr>
          <w:p w14:paraId="054CB1F7">
            <w:pPr>
              <w:ind w:firstLine="420"/>
              <w:rPr>
                <w:rFonts w:hint="eastAsia" w:ascii="宋体" w:hAnsi="宋体"/>
                <w:szCs w:val="21"/>
              </w:rPr>
            </w:pPr>
          </w:p>
        </w:tc>
        <w:tc>
          <w:tcPr>
            <w:tcW w:w="1725" w:type="dxa"/>
          </w:tcPr>
          <w:p w14:paraId="31C9111D">
            <w:pPr>
              <w:ind w:firstLine="420"/>
              <w:rPr>
                <w:rFonts w:hint="eastAsia" w:ascii="宋体" w:hAnsi="宋体"/>
                <w:szCs w:val="21"/>
              </w:rPr>
            </w:pPr>
          </w:p>
        </w:tc>
      </w:tr>
      <w:tr w14:paraId="16F1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jc w:val="center"/>
        </w:trPr>
        <w:tc>
          <w:tcPr>
            <w:tcW w:w="894" w:type="dxa"/>
          </w:tcPr>
          <w:p w14:paraId="290FC7D3">
            <w:pPr>
              <w:ind w:firstLine="420"/>
              <w:rPr>
                <w:rFonts w:hint="eastAsia" w:ascii="宋体" w:hAnsi="宋体"/>
                <w:szCs w:val="21"/>
              </w:rPr>
            </w:pPr>
          </w:p>
        </w:tc>
        <w:tc>
          <w:tcPr>
            <w:tcW w:w="1819" w:type="dxa"/>
          </w:tcPr>
          <w:p w14:paraId="3BB89D0F">
            <w:pPr>
              <w:ind w:firstLine="420"/>
              <w:rPr>
                <w:rFonts w:hint="eastAsia" w:ascii="宋体" w:hAnsi="宋体"/>
                <w:szCs w:val="21"/>
              </w:rPr>
            </w:pPr>
          </w:p>
        </w:tc>
        <w:tc>
          <w:tcPr>
            <w:tcW w:w="2787" w:type="dxa"/>
          </w:tcPr>
          <w:p w14:paraId="3E077CCE">
            <w:pPr>
              <w:ind w:firstLine="420"/>
              <w:rPr>
                <w:rFonts w:hint="eastAsia" w:ascii="宋体" w:hAnsi="宋体"/>
                <w:szCs w:val="21"/>
              </w:rPr>
            </w:pPr>
          </w:p>
        </w:tc>
        <w:tc>
          <w:tcPr>
            <w:tcW w:w="2287" w:type="dxa"/>
          </w:tcPr>
          <w:p w14:paraId="02461D8A">
            <w:pPr>
              <w:ind w:firstLine="420"/>
              <w:rPr>
                <w:rFonts w:hint="eastAsia" w:ascii="宋体" w:hAnsi="宋体"/>
                <w:szCs w:val="21"/>
              </w:rPr>
            </w:pPr>
          </w:p>
        </w:tc>
        <w:tc>
          <w:tcPr>
            <w:tcW w:w="1725" w:type="dxa"/>
          </w:tcPr>
          <w:p w14:paraId="00BBCA2E">
            <w:pPr>
              <w:ind w:firstLine="420"/>
              <w:rPr>
                <w:rFonts w:hint="eastAsia" w:ascii="宋体" w:hAnsi="宋体"/>
                <w:szCs w:val="21"/>
              </w:rPr>
            </w:pPr>
          </w:p>
        </w:tc>
      </w:tr>
    </w:tbl>
    <w:p w14:paraId="7AF0FBA3">
      <w:pPr>
        <w:tabs>
          <w:tab w:val="left" w:pos="2423"/>
        </w:tabs>
        <w:bidi w:val="0"/>
        <w:jc w:val="left"/>
        <w:rPr>
          <w:rFonts w:hint="eastAsia"/>
          <w:lang w:val="en-US" w:eastAsia="zh-CN"/>
        </w:rPr>
      </w:pPr>
      <w:r>
        <w:rPr>
          <w:rFonts w:hint="eastAsia" w:ascii="宋体" w:hAnsi="宋体" w:eastAsia="宋体"/>
          <w:b/>
          <w:bCs/>
          <w:lang w:val="en-US" w:eastAsia="zh-CN"/>
        </w:rPr>
        <w:t>注：投标人可根据实际情况对此表进行调整。</w:t>
      </w:r>
      <w:bookmarkStart w:id="1002" w:name="_Toc7955"/>
      <w:bookmarkStart w:id="1003" w:name="_Toc8961"/>
      <w:r>
        <w:rPr>
          <w:rFonts w:hint="eastAsia"/>
          <w:lang w:val="en-US" w:eastAsia="zh-CN"/>
        </w:rPr>
        <w:br w:type="page"/>
      </w:r>
    </w:p>
    <w:bookmarkEnd w:id="1002"/>
    <w:bookmarkEnd w:id="1003"/>
    <w:p w14:paraId="0920C0F6">
      <w:pPr>
        <w:pStyle w:val="42"/>
        <w:numPr>
          <w:ilvl w:val="0"/>
          <w:numId w:val="18"/>
        </w:numPr>
        <w:bidi w:val="0"/>
        <w:ind w:left="0" w:leftChars="0" w:firstLine="0" w:firstLineChars="0"/>
        <w:rPr>
          <w:rFonts w:hint="eastAsia"/>
          <w:color w:val="auto"/>
          <w:lang w:val="en-US" w:eastAsia="zh-CN"/>
        </w:rPr>
      </w:pPr>
      <w:bookmarkStart w:id="1004" w:name="_Toc12946"/>
      <w:bookmarkStart w:id="1005" w:name="_Toc17114"/>
      <w:bookmarkStart w:id="1006" w:name="_Toc8937"/>
      <w:r>
        <w:rPr>
          <w:rFonts w:hint="eastAsia"/>
          <w:color w:val="auto"/>
          <w:lang w:val="en-US" w:eastAsia="zh-CN"/>
        </w:rPr>
        <w:t>招标代理服务费承诺函</w:t>
      </w:r>
      <w:bookmarkEnd w:id="1001"/>
      <w:bookmarkEnd w:id="1004"/>
      <w:bookmarkEnd w:id="1005"/>
      <w:bookmarkEnd w:id="1006"/>
    </w:p>
    <w:p w14:paraId="2DC1DE6B">
      <w:pPr>
        <w:pStyle w:val="36"/>
        <w:bidi w:val="0"/>
        <w:rPr>
          <w:rFonts w:hint="eastAsia"/>
          <w:color w:val="auto"/>
        </w:rPr>
      </w:pPr>
      <w:r>
        <w:rPr>
          <w:rFonts w:hint="eastAsia"/>
          <w:color w:val="auto"/>
          <w:lang w:eastAsia="zh-CN"/>
        </w:rPr>
        <w:t>云南自厚建设项目管理有限公司</w:t>
      </w:r>
      <w:r>
        <w:rPr>
          <w:rFonts w:hint="eastAsia"/>
          <w:color w:val="auto"/>
        </w:rPr>
        <w:t>：</w:t>
      </w:r>
    </w:p>
    <w:p w14:paraId="29D4BA58">
      <w:pPr>
        <w:pStyle w:val="34"/>
        <w:bidi w:val="0"/>
        <w:rPr>
          <w:rFonts w:hint="eastAsia"/>
          <w:b/>
          <w:bCs/>
          <w:color w:val="auto"/>
          <w:lang w:val="en-US" w:eastAsia="zh-CN"/>
        </w:rPr>
      </w:pPr>
      <w:r>
        <w:rPr>
          <w:rFonts w:hint="eastAsia"/>
          <w:color w:val="auto"/>
          <w:lang w:eastAsia="zh-CN"/>
        </w:rPr>
        <w:t>我单位</w:t>
      </w:r>
      <w:r>
        <w:rPr>
          <w:rFonts w:hint="eastAsia"/>
          <w:color w:val="auto"/>
        </w:rPr>
        <w:t>在贵公司代理的</w:t>
      </w:r>
      <w:r>
        <w:rPr>
          <w:rFonts w:hint="eastAsia"/>
          <w:color w:val="auto"/>
          <w:u w:val="single"/>
        </w:rPr>
        <w:t xml:space="preserve">                              </w:t>
      </w:r>
      <w:r>
        <w:rPr>
          <w:rFonts w:hint="eastAsia"/>
          <w:color w:val="auto"/>
        </w:rPr>
        <w:t>项目(项目编号</w:t>
      </w:r>
      <w:r>
        <w:rPr>
          <w:rFonts w:hint="eastAsia"/>
          <w:color w:val="auto"/>
          <w:u w:val="none"/>
        </w:rPr>
        <w:t>：</w:t>
      </w:r>
      <w:r>
        <w:rPr>
          <w:rFonts w:hint="eastAsia"/>
          <w:color w:val="auto"/>
          <w:u w:val="single"/>
        </w:rPr>
        <w:t xml:space="preserve">                              </w:t>
      </w:r>
      <w:r>
        <w:rPr>
          <w:rFonts w:hint="eastAsia"/>
          <w:color w:val="auto"/>
        </w:rPr>
        <w:t>)公开招标中若获中标，我们</w:t>
      </w:r>
      <w:r>
        <w:rPr>
          <w:rFonts w:hint="eastAsia"/>
          <w:color w:val="auto"/>
          <w:lang w:val="en-US" w:eastAsia="zh-CN"/>
        </w:rPr>
        <w:t>承诺</w:t>
      </w:r>
      <w:r>
        <w:rPr>
          <w:rFonts w:hint="eastAsia"/>
          <w:color w:val="auto"/>
        </w:rPr>
        <w:t>在收到中标通知后2个工作日内按</w:t>
      </w:r>
      <w:r>
        <w:rPr>
          <w:rFonts w:hint="eastAsia"/>
          <w:color w:val="auto"/>
          <w:lang w:val="zh-CN"/>
        </w:rPr>
        <w:t>招标文件</w:t>
      </w:r>
      <w:r>
        <w:rPr>
          <w:rFonts w:hint="eastAsia"/>
          <w:color w:val="auto"/>
        </w:rPr>
        <w:t>的规定，以支票、银行汇票、电汇、现金或经贵公司认可的一种方式，向贵公司即</w:t>
      </w:r>
      <w:r>
        <w:rPr>
          <w:rFonts w:hint="eastAsia"/>
          <w:color w:val="auto"/>
          <w:lang w:eastAsia="zh-CN"/>
        </w:rPr>
        <w:t>云南自厚建设项目管理有限公司</w:t>
      </w:r>
      <w:r>
        <w:rPr>
          <w:rFonts w:hint="eastAsia"/>
          <w:color w:val="auto"/>
        </w:rPr>
        <w:t>指定的银行</w:t>
      </w:r>
      <w:r>
        <w:rPr>
          <w:rFonts w:hint="eastAsia"/>
          <w:color w:val="auto"/>
          <w:lang w:val="en-US" w:eastAsia="zh-CN"/>
        </w:rPr>
        <w:t>账号</w:t>
      </w:r>
      <w:r>
        <w:rPr>
          <w:rFonts w:hint="eastAsia"/>
          <w:color w:val="auto"/>
        </w:rPr>
        <w:t>，按照</w:t>
      </w:r>
      <w:r>
        <w:rPr>
          <w:rFonts w:hint="eastAsia"/>
          <w:color w:val="auto"/>
          <w:lang w:val="zh-CN"/>
        </w:rPr>
        <w:t>招标文件中</w:t>
      </w:r>
      <w:r>
        <w:rPr>
          <w:rFonts w:hint="eastAsia"/>
          <w:color w:val="auto"/>
        </w:rPr>
        <w:t>招标代理服务费收取标准一次性支付招标代理服务费。</w:t>
      </w:r>
      <w:r>
        <w:rPr>
          <w:rFonts w:hint="eastAsia"/>
          <w:b/>
          <w:bCs/>
          <w:color w:val="auto"/>
          <w:lang w:val="en-US" w:eastAsia="zh-CN"/>
        </w:rPr>
        <w:t>如因我单位自身原因造成取消中标资格或自愿</w:t>
      </w:r>
      <w:r>
        <w:rPr>
          <w:rFonts w:hint="eastAsia"/>
          <w:b/>
          <w:bCs/>
          <w:color w:val="auto"/>
          <w:highlight w:val="none"/>
          <w:lang w:val="en-US" w:eastAsia="zh-CN"/>
        </w:rPr>
        <w:t>放弃中标资格的</w:t>
      </w:r>
      <w:r>
        <w:rPr>
          <w:rFonts w:hint="eastAsia"/>
          <w:b/>
          <w:bCs/>
          <w:color w:val="auto"/>
          <w:lang w:val="en-US" w:eastAsia="zh-CN"/>
        </w:rPr>
        <w:t>，由此造成的损失由我单位自行承担。</w:t>
      </w:r>
    </w:p>
    <w:p w14:paraId="3C522C43">
      <w:pPr>
        <w:pStyle w:val="34"/>
        <w:bidi w:val="0"/>
        <w:rPr>
          <w:rFonts w:hint="eastAsia"/>
          <w:color w:val="auto"/>
        </w:rPr>
      </w:pPr>
    </w:p>
    <w:p w14:paraId="345907EC">
      <w:pPr>
        <w:pStyle w:val="34"/>
        <w:bidi w:val="0"/>
        <w:rPr>
          <w:rFonts w:hint="eastAsia"/>
          <w:color w:val="auto"/>
        </w:rPr>
      </w:pPr>
    </w:p>
    <w:p w14:paraId="0D06BB62">
      <w:pPr>
        <w:pStyle w:val="34"/>
        <w:bidi w:val="0"/>
        <w:rPr>
          <w:rFonts w:hint="eastAsia"/>
          <w:color w:val="auto"/>
        </w:rPr>
      </w:pPr>
      <w:r>
        <w:rPr>
          <w:rFonts w:hint="eastAsia"/>
          <w:color w:val="auto"/>
        </w:rPr>
        <w:t>特此承诺。</w:t>
      </w:r>
    </w:p>
    <w:p w14:paraId="0A2336B4">
      <w:pPr>
        <w:pStyle w:val="36"/>
        <w:bidi w:val="0"/>
        <w:rPr>
          <w:rFonts w:hint="eastAsia"/>
          <w:color w:val="auto"/>
        </w:rPr>
      </w:pPr>
    </w:p>
    <w:p w14:paraId="6112F3CB">
      <w:pPr>
        <w:pStyle w:val="36"/>
        <w:bidi w:val="0"/>
        <w:rPr>
          <w:rFonts w:hint="eastAsia"/>
          <w:color w:val="auto"/>
        </w:rPr>
      </w:pPr>
    </w:p>
    <w:p w14:paraId="248B8DF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投标人</w:t>
      </w:r>
      <w:r>
        <w:rPr>
          <w:rFonts w:hint="eastAsia" w:asciiTheme="minorEastAsia" w:hAnsiTheme="minorEastAsia" w:eastAsiaTheme="minorEastAsia" w:cstheme="minorEastAsia"/>
          <w:color w:val="auto"/>
          <w:sz w:val="24"/>
          <w:highlight w:val="none"/>
        </w:rPr>
        <w:t>名称</w:t>
      </w:r>
      <w:r>
        <w:rPr>
          <w:rFonts w:hint="eastAsia" w:asciiTheme="minorEastAsia" w:hAnsiTheme="minorEastAsia" w:eastAsiaTheme="minorEastAsia" w:cstheme="minorEastAsia"/>
          <w:color w:val="auto"/>
          <w:sz w:val="24"/>
          <w:highlight w:val="none"/>
          <w:u w:val="none"/>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(盖章)</w:t>
      </w:r>
    </w:p>
    <w:p w14:paraId="017EF99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w:t>
      </w:r>
      <w:r>
        <w:rPr>
          <w:rFonts w:hint="eastAsia" w:asciiTheme="minorEastAsia" w:hAnsiTheme="minorEastAsia" w:eastAsiaTheme="minorEastAsia" w:cstheme="minorEastAsia"/>
          <w:bCs/>
          <w:color w:val="auto"/>
          <w:sz w:val="24"/>
          <w:highlight w:val="none"/>
          <w:u w:val="single"/>
        </w:rPr>
        <w:t xml:space="preserve">                </w:t>
      </w:r>
    </w:p>
    <w:p w14:paraId="1887DF8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  话：</w:t>
      </w:r>
      <w:r>
        <w:rPr>
          <w:rFonts w:hint="eastAsia" w:asciiTheme="minorEastAsia" w:hAnsiTheme="minorEastAsia" w:eastAsiaTheme="minorEastAsia" w:cstheme="minorEastAsia"/>
          <w:bCs/>
          <w:color w:val="auto"/>
          <w:sz w:val="24"/>
          <w:highlight w:val="none"/>
          <w:u w:val="single"/>
        </w:rPr>
        <w:t xml:space="preserve">                </w:t>
      </w:r>
    </w:p>
    <w:p w14:paraId="0A6D788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传  真：</w:t>
      </w:r>
      <w:r>
        <w:rPr>
          <w:rFonts w:hint="eastAsia" w:asciiTheme="minorEastAsia" w:hAnsiTheme="minorEastAsia" w:eastAsiaTheme="minorEastAsia" w:cstheme="minorEastAsia"/>
          <w:bCs/>
          <w:color w:val="auto"/>
          <w:sz w:val="24"/>
          <w:highlight w:val="none"/>
          <w:u w:val="single"/>
        </w:rPr>
        <w:t xml:space="preserve">                </w:t>
      </w:r>
    </w:p>
    <w:p w14:paraId="119225F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  编：</w:t>
      </w:r>
      <w:r>
        <w:rPr>
          <w:rFonts w:hint="eastAsia" w:asciiTheme="minorEastAsia" w:hAnsiTheme="minorEastAsia" w:eastAsiaTheme="minorEastAsia" w:cstheme="minorEastAsia"/>
          <w:bCs/>
          <w:color w:val="auto"/>
          <w:sz w:val="24"/>
          <w:highlight w:val="none"/>
          <w:u w:val="single"/>
        </w:rPr>
        <w:t xml:space="preserve">                </w:t>
      </w:r>
    </w:p>
    <w:p w14:paraId="60A5C19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olor w:val="auto"/>
        </w:rPr>
      </w:pPr>
      <w:r>
        <w:rPr>
          <w:rFonts w:hint="eastAsia"/>
          <w:color w:val="auto"/>
          <w:lang w:eastAsia="zh-CN"/>
        </w:rPr>
        <w:t>法定代表人/单位负责人或授权代表</w:t>
      </w:r>
      <w:r>
        <w:rPr>
          <w:rFonts w:hint="eastAsia"/>
          <w:color w:val="auto"/>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color w:val="auto"/>
        </w:rPr>
        <w:t>(签字</w:t>
      </w:r>
      <w:r>
        <w:rPr>
          <w:rFonts w:hint="eastAsia"/>
          <w:color w:val="auto"/>
          <w:lang w:eastAsia="zh-CN"/>
        </w:rPr>
        <w:t>或盖章</w:t>
      </w:r>
      <w:r>
        <w:rPr>
          <w:rFonts w:hint="eastAsia"/>
          <w:color w:val="auto"/>
        </w:rPr>
        <w:t>)</w:t>
      </w:r>
    </w:p>
    <w:p w14:paraId="53C053F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承诺日期：</w:t>
      </w:r>
      <w:r>
        <w:rPr>
          <w:rFonts w:hint="eastAsia" w:asciiTheme="minorEastAsia" w:hAnsiTheme="minorEastAsia" w:eastAsiaTheme="minorEastAsia" w:cstheme="minorEastAsia"/>
          <w:bCs/>
          <w:color w:val="auto"/>
          <w:sz w:val="24"/>
          <w:highlight w:val="none"/>
          <w:u w:val="single"/>
        </w:rPr>
        <w:t xml:space="preserve">                </w:t>
      </w:r>
    </w:p>
    <w:p w14:paraId="315259A4">
      <w:pPr>
        <w:pStyle w:val="36"/>
        <w:keepNext w:val="0"/>
        <w:keepLines w:val="0"/>
        <w:pageBreakBefore w:val="0"/>
        <w:widowControl w:val="0"/>
        <w:kinsoku/>
        <w:overflowPunct/>
        <w:autoSpaceDE/>
        <w:autoSpaceDN/>
        <w:bidi w:val="0"/>
        <w:adjustRightInd w:val="0"/>
        <w:snapToGrid w:val="0"/>
        <w:spacing w:line="440" w:lineRule="exact"/>
        <w:textAlignment w:val="auto"/>
        <w:rPr>
          <w:rFonts w:hint="eastAsia"/>
          <w:color w:val="auto"/>
        </w:rPr>
      </w:pPr>
      <w:r>
        <w:rPr>
          <w:rFonts w:hint="eastAsia"/>
          <w:color w:val="auto"/>
        </w:rPr>
        <w:t xml:space="preserve">                </w:t>
      </w:r>
    </w:p>
    <w:p w14:paraId="19ADFC55">
      <w:pPr>
        <w:pStyle w:val="36"/>
        <w:bidi w:val="0"/>
        <w:rPr>
          <w:rFonts w:hint="eastAsia"/>
          <w:color w:val="auto"/>
        </w:rPr>
      </w:pPr>
    </w:p>
    <w:p w14:paraId="3C93BD13">
      <w:pPr>
        <w:pStyle w:val="36"/>
        <w:bidi w:val="0"/>
        <w:rPr>
          <w:rFonts w:hint="eastAsia"/>
          <w:lang w:val="en-US" w:eastAsia="zh-CN"/>
        </w:rPr>
      </w:pPr>
      <w:r>
        <w:rPr>
          <w:rFonts w:hint="eastAsia"/>
          <w:color w:val="auto"/>
        </w:rPr>
        <w:br w:type="page"/>
      </w:r>
      <w:bookmarkEnd w:id="996"/>
      <w:bookmarkEnd w:id="997"/>
      <w:bookmarkStart w:id="1007" w:name="_Toc18196"/>
      <w:bookmarkStart w:id="1008" w:name="_Toc4506"/>
      <w:bookmarkStart w:id="1009" w:name="_Toc30982"/>
      <w:bookmarkStart w:id="1010" w:name="_Toc22998"/>
    </w:p>
    <w:p w14:paraId="4D32FD7A">
      <w:pPr>
        <w:pStyle w:val="42"/>
        <w:numPr>
          <w:ilvl w:val="0"/>
          <w:numId w:val="18"/>
        </w:numPr>
        <w:bidi w:val="0"/>
        <w:ind w:left="0" w:leftChars="0" w:firstLine="0" w:firstLineChars="0"/>
        <w:rPr>
          <w:rFonts w:hint="eastAsia" w:ascii="宋体" w:hAnsi="宋体" w:cs="宋体"/>
          <w:szCs w:val="21"/>
        </w:rPr>
      </w:pPr>
      <w:bookmarkStart w:id="1011" w:name="_Toc290"/>
      <w:bookmarkStart w:id="1012" w:name="_Toc10019"/>
      <w:r>
        <w:rPr>
          <w:rFonts w:hint="eastAsia" w:ascii="宋体" w:hAnsi="宋体" w:eastAsia="宋体"/>
          <w:lang w:val="en-US" w:eastAsia="zh-CN"/>
        </w:rPr>
        <w:t>构成响应文件的其他资料</w:t>
      </w:r>
      <w:bookmarkEnd w:id="1011"/>
      <w:bookmarkEnd w:id="1012"/>
    </w:p>
    <w:p w14:paraId="75A58527">
      <w:pPr>
        <w:numPr>
          <w:ilvl w:val="0"/>
          <w:numId w:val="0"/>
        </w:numPr>
        <w:autoSpaceDE w:val="0"/>
        <w:autoSpaceDN w:val="0"/>
        <w:adjustRightInd w:val="0"/>
        <w:snapToGrid w:val="0"/>
        <w:spacing w:line="360" w:lineRule="auto"/>
        <w:textAlignment w:val="bottom"/>
        <w:rPr>
          <w:rFonts w:hint="eastAsia" w:ascii="宋体" w:hAnsi="宋体" w:cs="宋体"/>
          <w:bCs/>
          <w:szCs w:val="21"/>
          <w:highlight w:val="none"/>
        </w:rPr>
      </w:pPr>
      <w:r>
        <w:rPr>
          <w:rFonts w:hint="eastAsia" w:cs="宋体"/>
          <w:bCs/>
          <w:szCs w:val="21"/>
          <w:highlight w:val="none"/>
          <w:lang w:val="en-US" w:eastAsia="zh-CN"/>
        </w:rPr>
        <w:t>1.</w:t>
      </w:r>
      <w:r>
        <w:rPr>
          <w:rFonts w:hint="eastAsia" w:ascii="宋体" w:hAnsi="宋体" w:cs="宋体"/>
          <w:bCs/>
          <w:szCs w:val="21"/>
          <w:highlight w:val="none"/>
          <w:lang w:eastAsia="zh-CN"/>
        </w:rPr>
        <w:t>投标</w:t>
      </w:r>
      <w:r>
        <w:rPr>
          <w:rFonts w:hint="eastAsia" w:ascii="宋体" w:hAnsi="宋体" w:cs="宋体"/>
          <w:bCs/>
          <w:szCs w:val="21"/>
          <w:highlight w:val="none"/>
        </w:rPr>
        <w:t>保证金交纳凭证或保函；</w:t>
      </w:r>
    </w:p>
    <w:p w14:paraId="64AF3F69">
      <w:pPr>
        <w:numPr>
          <w:ilvl w:val="0"/>
          <w:numId w:val="0"/>
        </w:numPr>
        <w:autoSpaceDE w:val="0"/>
        <w:autoSpaceDN w:val="0"/>
        <w:adjustRightInd w:val="0"/>
        <w:snapToGrid w:val="0"/>
        <w:spacing w:line="360" w:lineRule="auto"/>
        <w:textAlignment w:val="bottom"/>
        <w:rPr>
          <w:rFonts w:hint="eastAsia" w:ascii="宋体" w:hAnsi="宋体" w:cs="宋体"/>
          <w:color w:val="FF0000"/>
          <w:szCs w:val="21"/>
        </w:rPr>
      </w:pPr>
      <w:r>
        <w:rPr>
          <w:rFonts w:hint="eastAsia" w:ascii="宋体" w:hAnsi="宋体" w:cs="宋体"/>
          <w:bCs/>
          <w:szCs w:val="21"/>
          <w:highlight w:val="none"/>
        </w:rPr>
        <w:t>2.</w:t>
      </w:r>
      <w:r>
        <w:rPr>
          <w:rFonts w:hint="eastAsia" w:ascii="宋体" w:hAnsi="宋体" w:cs="宋体"/>
          <w:bCs/>
          <w:szCs w:val="21"/>
          <w:highlight w:val="none"/>
          <w:lang w:eastAsia="zh-CN"/>
        </w:rPr>
        <w:t>招标</w:t>
      </w:r>
      <w:r>
        <w:rPr>
          <w:rFonts w:hint="eastAsia" w:ascii="宋体" w:hAnsi="宋体" w:cs="宋体"/>
          <w:bCs/>
          <w:szCs w:val="21"/>
          <w:highlight w:val="none"/>
        </w:rPr>
        <w:t>文件中所涉及到的相关资料及证明文件或供应商认为必须提供的其他相关资料。</w:t>
      </w:r>
    </w:p>
    <w:p w14:paraId="735D98EA">
      <w:pPr>
        <w:rPr>
          <w:rFonts w:hint="eastAsia"/>
          <w:lang w:val="en-US" w:eastAsia="zh-CN"/>
        </w:rPr>
      </w:pPr>
    </w:p>
    <w:p w14:paraId="5944C651">
      <w:pPr>
        <w:rPr>
          <w:rFonts w:hint="eastAsia"/>
          <w:lang w:val="en-US" w:eastAsia="zh-CN"/>
        </w:rPr>
      </w:pPr>
      <w:r>
        <w:rPr>
          <w:rFonts w:hint="eastAsia"/>
          <w:lang w:val="en-US" w:eastAsia="zh-CN"/>
        </w:rPr>
        <w:br w:type="page"/>
      </w:r>
    </w:p>
    <w:p w14:paraId="23918698">
      <w:pPr>
        <w:pStyle w:val="35"/>
        <w:numPr>
          <w:ilvl w:val="0"/>
          <w:numId w:val="9"/>
        </w:numPr>
        <w:bidi w:val="0"/>
        <w:rPr>
          <w:rFonts w:hint="eastAsia"/>
          <w:lang w:val="en-US" w:eastAsia="zh-CN"/>
        </w:rPr>
      </w:pPr>
      <w:bookmarkStart w:id="1013" w:name="_Toc22505"/>
      <w:r>
        <w:rPr>
          <w:rFonts w:hint="eastAsia"/>
          <w:lang w:val="en-US" w:eastAsia="zh-CN"/>
        </w:rPr>
        <w:t>资格性审查</w:t>
      </w:r>
      <w:bookmarkEnd w:id="1007"/>
      <w:r>
        <w:rPr>
          <w:rFonts w:hint="eastAsia"/>
          <w:lang w:val="en-US" w:eastAsia="zh-CN"/>
        </w:rPr>
        <w:t>内容</w:t>
      </w:r>
      <w:bookmarkEnd w:id="1008"/>
      <w:bookmarkEnd w:id="1009"/>
      <w:bookmarkEnd w:id="1010"/>
      <w:bookmarkEnd w:id="1013"/>
    </w:p>
    <w:p w14:paraId="46C8B3F6">
      <w:pPr>
        <w:pStyle w:val="37"/>
        <w:numPr>
          <w:ilvl w:val="1"/>
          <w:numId w:val="9"/>
        </w:numPr>
        <w:bidi w:val="0"/>
        <w:spacing w:line="520" w:lineRule="exact"/>
        <w:rPr>
          <w:rFonts w:hint="eastAsia"/>
        </w:rPr>
      </w:pPr>
      <w:bookmarkStart w:id="1014" w:name="_Toc17175"/>
      <w:bookmarkStart w:id="1015" w:name="_Toc6942"/>
      <w:bookmarkStart w:id="1016" w:name="_Toc17621"/>
      <w:bookmarkStart w:id="1017" w:name="_Toc28265"/>
      <w:bookmarkStart w:id="1018" w:name="_Toc30344"/>
      <w:bookmarkStart w:id="1019" w:name="_Toc3107"/>
      <w:bookmarkStart w:id="1020" w:name="_Toc17771"/>
      <w:bookmarkStart w:id="1021" w:name="_Toc15801"/>
      <w:bookmarkStart w:id="1022" w:name="_Toc10631"/>
      <w:bookmarkStart w:id="1023" w:name="_Toc20678"/>
      <w:bookmarkStart w:id="1024" w:name="_Toc141"/>
      <w:bookmarkStart w:id="1025" w:name="_Toc32482"/>
      <w:r>
        <w:rPr>
          <w:rFonts w:hint="eastAsia"/>
        </w:rPr>
        <w:t>应当提供的投标人资格、资质性及其他类似效力要求的相关证明材料</w:t>
      </w:r>
      <w:bookmarkEnd w:id="1014"/>
      <w:bookmarkEnd w:id="1015"/>
      <w:bookmarkEnd w:id="1016"/>
      <w:bookmarkEnd w:id="1017"/>
      <w:bookmarkEnd w:id="1018"/>
      <w:bookmarkEnd w:id="1019"/>
      <w:bookmarkEnd w:id="1020"/>
      <w:bookmarkEnd w:id="1021"/>
    </w:p>
    <w:p w14:paraId="44E6C7C9">
      <w:pPr>
        <w:pStyle w:val="49"/>
        <w:numPr>
          <w:ilvl w:val="1"/>
          <w:numId w:val="21"/>
        </w:numPr>
        <w:bidi w:val="0"/>
        <w:spacing w:line="520" w:lineRule="exact"/>
        <w:rPr>
          <w:rFonts w:hint="eastAsia"/>
          <w:b/>
          <w:bCs/>
        </w:rPr>
      </w:pPr>
      <w:r>
        <w:rPr>
          <w:rFonts w:hint="eastAsia"/>
          <w:b/>
          <w:bCs/>
          <w:lang w:val="en-US" w:eastAsia="zh-CN"/>
        </w:rPr>
        <w:t>投标人</w:t>
      </w:r>
      <w:r>
        <w:rPr>
          <w:rFonts w:hint="eastAsia"/>
          <w:b/>
          <w:bCs/>
        </w:rPr>
        <w:t>具有独立承担民事责任的能力</w:t>
      </w:r>
      <w:r>
        <w:rPr>
          <w:rFonts w:hint="eastAsia"/>
          <w:b/>
          <w:bCs/>
          <w:lang w:val="en-US" w:eastAsia="zh-CN"/>
        </w:rPr>
        <w:t>的证明材料；</w:t>
      </w:r>
    </w:p>
    <w:p w14:paraId="24A32746">
      <w:pPr>
        <w:pStyle w:val="34"/>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供应商：①若为</w:t>
      </w:r>
      <w:r>
        <w:rPr>
          <w:rFonts w:hint="eastAsia"/>
          <w:b/>
          <w:bCs/>
          <w:lang w:val="en-US" w:eastAsia="zh-CN"/>
        </w:rPr>
        <w:t>企业法人</w:t>
      </w:r>
      <w:r>
        <w:rPr>
          <w:rFonts w:hint="eastAsia"/>
          <w:lang w:val="en-US" w:eastAsia="zh-CN"/>
        </w:rPr>
        <w:t>：提供“营业执照”副本复印件；②若为</w:t>
      </w:r>
      <w:r>
        <w:rPr>
          <w:rFonts w:hint="eastAsia"/>
          <w:b/>
          <w:bCs/>
          <w:lang w:val="en-US" w:eastAsia="zh-CN"/>
        </w:rPr>
        <w:t>事业法人</w:t>
      </w:r>
      <w:r>
        <w:rPr>
          <w:rFonts w:hint="eastAsia"/>
          <w:lang w:val="en-US" w:eastAsia="zh-CN"/>
        </w:rPr>
        <w:t>：提供“统一社会信用代码法人登记证书”复印件；③若为</w:t>
      </w:r>
      <w:r>
        <w:rPr>
          <w:rFonts w:hint="eastAsia"/>
          <w:b/>
          <w:bCs/>
          <w:lang w:val="en-US" w:eastAsia="zh-CN"/>
        </w:rPr>
        <w:t>其他组织</w:t>
      </w:r>
      <w:r>
        <w:rPr>
          <w:rFonts w:hint="eastAsia"/>
          <w:lang w:val="en-US" w:eastAsia="zh-CN"/>
        </w:rPr>
        <w:t>：提供“对应主管部门颁发的准许执业证明文件或营业执照副本”复印件；④若为</w:t>
      </w:r>
      <w:r>
        <w:rPr>
          <w:rFonts w:hint="eastAsia"/>
          <w:b/>
          <w:bCs/>
          <w:lang w:val="en-US" w:eastAsia="zh-CN"/>
        </w:rPr>
        <w:t>自然人</w:t>
      </w:r>
      <w:r>
        <w:rPr>
          <w:rFonts w:hint="eastAsia"/>
          <w:lang w:val="en-US" w:eastAsia="zh-CN"/>
        </w:rPr>
        <w:t>：提供“身份证明材料”。</w:t>
      </w:r>
    </w:p>
    <w:p w14:paraId="7881E245">
      <w:pPr>
        <w:pStyle w:val="60"/>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注：1.以上证明材料应满足此条要求①发证机关有年检要求的，应按规定通过年检；②在有效期内；③复印件加盖供应商公章；</w:t>
      </w:r>
    </w:p>
    <w:p w14:paraId="56BA62D0">
      <w:pPr>
        <w:pStyle w:val="60"/>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2.企业若已更换为三证合一的则提供营业执照副本复印件，事业单位提供事业单位法人证书复印件，其他组织提供执业许可证或营业执照等证明文件复印件，自然人提供身份证明均具备此条同等效力；</w:t>
      </w:r>
    </w:p>
    <w:p w14:paraId="32E91BAE">
      <w:pPr>
        <w:pStyle w:val="60"/>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3.</w:t>
      </w:r>
      <w:r>
        <w:t>根据国务院办公厅关于加快推进“多证合一”改革的指导意见</w:t>
      </w:r>
      <w:r>
        <w:rPr>
          <w:rFonts w:hint="eastAsia"/>
          <w:lang w:eastAsia="zh-CN"/>
        </w:rPr>
        <w:t>(</w:t>
      </w:r>
      <w:r>
        <w:t>国办发</w:t>
      </w:r>
      <w:r>
        <w:rPr>
          <w:rFonts w:hint="eastAsia"/>
          <w:lang w:val="en-US" w:eastAsia="zh-CN"/>
        </w:rPr>
        <w:t>〔</w:t>
      </w:r>
      <w:r>
        <w:t>2017</w:t>
      </w:r>
      <w:r>
        <w:rPr>
          <w:rFonts w:hint="eastAsia"/>
          <w:lang w:val="en-US" w:eastAsia="zh-CN"/>
        </w:rPr>
        <w:t>〕</w:t>
      </w:r>
      <w:r>
        <w:t>41号</w:t>
      </w:r>
      <w:r>
        <w:rPr>
          <w:rFonts w:hint="eastAsia"/>
          <w:lang w:eastAsia="zh-CN"/>
        </w:rPr>
        <w:t>)</w:t>
      </w:r>
      <w:r>
        <w:t>等政策要求，若资格要求涉及的登记、备案等有关事项和各类证照已实行多证合一</w:t>
      </w:r>
      <w:r>
        <w:rPr>
          <w:rFonts w:hint="eastAsia"/>
          <w:lang w:val="en-US" w:eastAsia="zh-CN"/>
        </w:rPr>
        <w:t>的，</w:t>
      </w:r>
      <w:r>
        <w:rPr>
          <w:rFonts w:hint="eastAsia"/>
          <w:lang w:eastAsia="zh-CN"/>
        </w:rPr>
        <w:t>提供多证合一证照</w:t>
      </w:r>
      <w:r>
        <w:rPr>
          <w:rFonts w:hint="eastAsia"/>
          <w:lang w:val="en-US" w:eastAsia="zh-CN"/>
        </w:rPr>
        <w:t>副本</w:t>
      </w:r>
      <w:r>
        <w:rPr>
          <w:rFonts w:hint="eastAsia"/>
          <w:lang w:eastAsia="zh-CN"/>
        </w:rPr>
        <w:t>复印件</w:t>
      </w:r>
      <w:r>
        <w:t>。</w:t>
      </w:r>
    </w:p>
    <w:p w14:paraId="4BFA02A5">
      <w:pPr>
        <w:pStyle w:val="49"/>
        <w:keepNext w:val="0"/>
        <w:keepLines w:val="0"/>
        <w:pageBreakBefore w:val="0"/>
        <w:widowControl w:val="0"/>
        <w:numPr>
          <w:ilvl w:val="1"/>
          <w:numId w:val="0"/>
        </w:numPr>
        <w:kinsoku/>
        <w:overflowPunct/>
        <w:autoSpaceDE/>
        <w:autoSpaceDN/>
        <w:bidi w:val="0"/>
        <w:spacing w:line="520" w:lineRule="exact"/>
        <w:ind w:left="0" w:leftChars="0" w:firstLine="482" w:firstLineChars="200"/>
        <w:textAlignment w:val="auto"/>
        <w:rPr>
          <w:rFonts w:hint="eastAsia"/>
          <w:b/>
          <w:bCs/>
        </w:rPr>
      </w:pPr>
      <w:bookmarkStart w:id="1026" w:name="_Toc26829"/>
      <w:bookmarkStart w:id="1027" w:name="_Toc14213"/>
      <w:bookmarkStart w:id="1028" w:name="_Toc23554"/>
      <w:r>
        <w:rPr>
          <w:rFonts w:hint="eastAsia" w:ascii="宋体" w:hAnsi="宋体" w:eastAsia="宋体" w:cs="宋体"/>
          <w:b/>
          <w:bCs/>
          <w:kern w:val="2"/>
          <w:sz w:val="24"/>
          <w:szCs w:val="24"/>
          <w:lang w:val="en-US" w:eastAsia="zh-CN" w:bidi="ar-SA"/>
        </w:rPr>
        <w:t>(二)</w:t>
      </w:r>
      <w:r>
        <w:rPr>
          <w:rFonts w:hint="eastAsia"/>
          <w:b/>
          <w:bCs/>
          <w:lang w:val="en-US" w:eastAsia="zh-CN"/>
        </w:rPr>
        <w:t>供应商具有</w:t>
      </w:r>
      <w:r>
        <w:rPr>
          <w:rFonts w:hint="eastAsia"/>
          <w:b/>
          <w:bCs/>
        </w:rPr>
        <w:t>履行合同所必需的设备和专业技术能力</w:t>
      </w:r>
      <w:r>
        <w:rPr>
          <w:rFonts w:hint="eastAsia"/>
          <w:b/>
          <w:bCs/>
          <w:lang w:val="en-US" w:eastAsia="zh-CN"/>
        </w:rPr>
        <w:t>证明材料；</w:t>
      </w:r>
    </w:p>
    <w:p w14:paraId="691D1873">
      <w:pPr>
        <w:pStyle w:val="51"/>
        <w:keepNext w:val="0"/>
        <w:keepLines w:val="0"/>
        <w:pageBreakBefore w:val="0"/>
        <w:widowControl w:val="0"/>
        <w:numPr>
          <w:ilvl w:val="2"/>
          <w:numId w:val="0"/>
        </w:numPr>
        <w:kinsoku/>
        <w:overflowPunct/>
        <w:autoSpaceDE/>
        <w:autoSpaceDN/>
        <w:bidi w:val="0"/>
        <w:spacing w:line="520" w:lineRule="exact"/>
        <w:ind w:leftChars="200"/>
        <w:textAlignment w:val="auto"/>
        <w:rPr>
          <w:rFonts w:hint="eastAsia"/>
          <w:lang w:val="en-US" w:eastAsia="zh-CN"/>
        </w:rPr>
      </w:pPr>
      <w:r>
        <w:rPr>
          <w:rFonts w:hint="eastAsia" w:cs="宋体"/>
          <w:sz w:val="24"/>
          <w:szCs w:val="24"/>
          <w:lang w:val="en-US" w:eastAsia="zh-CN"/>
        </w:rPr>
        <w:t>供应商</w:t>
      </w:r>
      <w:r>
        <w:rPr>
          <w:rFonts w:hint="eastAsia"/>
          <w:lang w:val="en-US" w:eastAsia="zh-CN"/>
        </w:rPr>
        <w:t>提供具有履行合同所必需的设备和专业技术能力的承诺函。</w:t>
      </w:r>
    </w:p>
    <w:p w14:paraId="6BBE3FC6">
      <w:pPr>
        <w:pStyle w:val="60"/>
        <w:keepNext w:val="0"/>
        <w:keepLines w:val="0"/>
        <w:pageBreakBefore w:val="0"/>
        <w:widowControl w:val="0"/>
        <w:kinsoku/>
        <w:overflowPunct/>
        <w:autoSpaceDE/>
        <w:autoSpaceDN/>
        <w:bidi w:val="0"/>
        <w:spacing w:line="520" w:lineRule="exact"/>
        <w:textAlignment w:val="auto"/>
        <w:rPr>
          <w:rFonts w:hint="eastAsia" w:cs="宋体"/>
          <w:sz w:val="24"/>
          <w:szCs w:val="24"/>
          <w:lang w:val="en-US" w:eastAsia="zh-CN"/>
        </w:rPr>
      </w:pPr>
      <w:r>
        <w:rPr>
          <w:rFonts w:hint="eastAsia"/>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w:t>
      </w:r>
      <w:r>
        <w:rPr>
          <w:rFonts w:hint="eastAsia"/>
          <w:highlight w:val="none"/>
          <w:lang w:val="en-US" w:eastAsia="zh-CN"/>
        </w:rPr>
        <w:t>。</w:t>
      </w:r>
    </w:p>
    <w:p w14:paraId="1CA96384">
      <w:pPr>
        <w:pStyle w:val="49"/>
        <w:keepNext w:val="0"/>
        <w:keepLines w:val="0"/>
        <w:pageBreakBefore w:val="0"/>
        <w:widowControl w:val="0"/>
        <w:numPr>
          <w:ilvl w:val="1"/>
          <w:numId w:val="0"/>
        </w:numPr>
        <w:kinsoku/>
        <w:overflowPunct/>
        <w:autoSpaceDE/>
        <w:autoSpaceDN/>
        <w:bidi w:val="0"/>
        <w:spacing w:line="520" w:lineRule="exact"/>
        <w:ind w:left="0" w:leftChars="0" w:firstLine="482" w:firstLineChars="200"/>
        <w:textAlignment w:val="auto"/>
        <w:rPr>
          <w:rFonts w:hint="eastAsia"/>
          <w:b/>
          <w:bCs/>
        </w:rPr>
      </w:pPr>
      <w:r>
        <w:rPr>
          <w:rFonts w:hint="eastAsia" w:ascii="宋体" w:hAnsi="宋体" w:eastAsia="宋体" w:cs="宋体"/>
          <w:b/>
          <w:bCs/>
          <w:kern w:val="2"/>
          <w:sz w:val="24"/>
          <w:szCs w:val="24"/>
          <w:lang w:val="en-US" w:eastAsia="zh-CN" w:bidi="ar-SA"/>
        </w:rPr>
        <w:t>(</w:t>
      </w:r>
      <w:r>
        <w:rPr>
          <w:rFonts w:hint="eastAsia" w:cs="宋体"/>
          <w:b/>
          <w:bCs/>
          <w:kern w:val="2"/>
          <w:sz w:val="24"/>
          <w:szCs w:val="24"/>
          <w:lang w:val="en-US" w:eastAsia="zh-CN" w:bidi="ar-SA"/>
        </w:rPr>
        <w:t>三</w:t>
      </w:r>
      <w:r>
        <w:rPr>
          <w:rFonts w:hint="eastAsia" w:ascii="宋体" w:hAnsi="宋体" w:eastAsia="宋体" w:cs="宋体"/>
          <w:b/>
          <w:bCs/>
          <w:kern w:val="2"/>
          <w:sz w:val="24"/>
          <w:szCs w:val="24"/>
          <w:lang w:val="en-US" w:eastAsia="zh-CN" w:bidi="ar-SA"/>
        </w:rPr>
        <w:t>)</w:t>
      </w:r>
      <w:r>
        <w:rPr>
          <w:rFonts w:hint="eastAsia"/>
          <w:b/>
          <w:bCs/>
          <w:lang w:val="en-US" w:eastAsia="zh-CN"/>
        </w:rPr>
        <w:t>供应商具有良好的商业信誉和健全的财务会计制度的证明材料；</w:t>
      </w:r>
    </w:p>
    <w:p w14:paraId="64CADABE">
      <w:pPr>
        <w:pStyle w:val="34"/>
        <w:keepNext w:val="0"/>
        <w:keepLines w:val="0"/>
        <w:pageBreakBefore w:val="0"/>
        <w:widowControl w:val="0"/>
        <w:kinsoku/>
        <w:overflowPunct/>
        <w:autoSpaceDE/>
        <w:autoSpaceDN/>
        <w:bidi w:val="0"/>
        <w:spacing w:line="520" w:lineRule="exact"/>
        <w:textAlignment w:val="auto"/>
        <w:rPr>
          <w:rFonts w:hint="eastAsia" w:cs="宋体"/>
          <w:sz w:val="24"/>
          <w:szCs w:val="24"/>
          <w:lang w:val="en-US" w:eastAsia="zh-CN"/>
        </w:rPr>
      </w:pPr>
      <w:r>
        <w:rPr>
          <w:rFonts w:hint="eastAsia" w:cs="宋体"/>
          <w:sz w:val="24"/>
          <w:szCs w:val="24"/>
          <w:lang w:val="en-US" w:eastAsia="zh-CN"/>
        </w:rPr>
        <w:t>供应商须提供财务状况报告，内容可为以下三者之一：</w:t>
      </w:r>
    </w:p>
    <w:p w14:paraId="53E9C029">
      <w:pPr>
        <w:pStyle w:val="34"/>
        <w:keepNext w:val="0"/>
        <w:keepLines w:val="0"/>
        <w:pageBreakBefore w:val="0"/>
        <w:widowControl w:val="0"/>
        <w:kinsoku/>
        <w:overflowPunct/>
        <w:autoSpaceDE/>
        <w:autoSpaceDN/>
        <w:bidi w:val="0"/>
        <w:spacing w:line="520" w:lineRule="exact"/>
        <w:textAlignment w:val="auto"/>
        <w:rPr>
          <w:rFonts w:hint="eastAsia" w:cs="宋体"/>
          <w:sz w:val="24"/>
          <w:szCs w:val="24"/>
          <w:lang w:val="en-US" w:eastAsia="zh-CN"/>
        </w:rPr>
      </w:pPr>
      <w:r>
        <w:rPr>
          <w:rFonts w:hint="eastAsia" w:cs="宋体"/>
          <w:sz w:val="24"/>
          <w:szCs w:val="24"/>
          <w:lang w:val="en-US" w:eastAsia="zh-CN"/>
        </w:rPr>
        <w:t>1）近三个月内基本开户银行出具的资信证明（复印件）</w:t>
      </w:r>
    </w:p>
    <w:p w14:paraId="19FA2C58">
      <w:pPr>
        <w:pStyle w:val="34"/>
        <w:keepNext w:val="0"/>
        <w:keepLines w:val="0"/>
        <w:pageBreakBefore w:val="0"/>
        <w:widowControl w:val="0"/>
        <w:kinsoku/>
        <w:overflowPunct/>
        <w:autoSpaceDE/>
        <w:autoSpaceDN/>
        <w:bidi w:val="0"/>
        <w:spacing w:line="520" w:lineRule="exact"/>
        <w:textAlignment w:val="auto"/>
        <w:rPr>
          <w:rFonts w:hint="eastAsia" w:cs="宋体"/>
          <w:sz w:val="24"/>
          <w:szCs w:val="24"/>
          <w:lang w:val="en-US" w:eastAsia="zh-CN"/>
        </w:rPr>
      </w:pPr>
      <w:r>
        <w:rPr>
          <w:rFonts w:hint="eastAsia" w:cs="宋体"/>
          <w:sz w:val="24"/>
          <w:szCs w:val="24"/>
          <w:lang w:val="en-US" w:eastAsia="zh-CN"/>
        </w:rPr>
        <w:t>2）2023年-2025年任意一年度经审计的财务审计报告，包括“四表一注”，即资产负债表、利润表、现金流量表、所有者权益变动表（无所有者权益变动表的提供相关说明）及其附注（复印件加盖公章）。</w:t>
      </w:r>
    </w:p>
    <w:p w14:paraId="00F030D1">
      <w:pPr>
        <w:pStyle w:val="34"/>
        <w:keepNext w:val="0"/>
        <w:keepLines w:val="0"/>
        <w:pageBreakBefore w:val="0"/>
        <w:widowControl w:val="0"/>
        <w:kinsoku/>
        <w:overflowPunct/>
        <w:autoSpaceDE/>
        <w:autoSpaceDN/>
        <w:bidi w:val="0"/>
        <w:spacing w:line="520" w:lineRule="exact"/>
        <w:textAlignment w:val="auto"/>
        <w:rPr>
          <w:rFonts w:hint="eastAsia" w:cs="宋体"/>
          <w:sz w:val="24"/>
          <w:szCs w:val="24"/>
          <w:lang w:val="en-US" w:eastAsia="zh-CN"/>
        </w:rPr>
      </w:pPr>
      <w:r>
        <w:rPr>
          <w:rFonts w:hint="eastAsia" w:cs="宋体"/>
          <w:sz w:val="24"/>
          <w:szCs w:val="24"/>
          <w:lang w:val="en-US" w:eastAsia="zh-CN"/>
        </w:rPr>
        <w:t>3）财政部门认可的政府采购专业担保机构出具的投标担保函，须同时提供专业担保机构经财政部门认可的证明文件。</w:t>
      </w:r>
    </w:p>
    <w:p w14:paraId="21B01F2C">
      <w:pPr>
        <w:pStyle w:val="49"/>
        <w:keepNext w:val="0"/>
        <w:keepLines w:val="0"/>
        <w:pageBreakBefore w:val="0"/>
        <w:widowControl w:val="0"/>
        <w:numPr>
          <w:ilvl w:val="1"/>
          <w:numId w:val="0"/>
        </w:numPr>
        <w:kinsoku/>
        <w:overflowPunct/>
        <w:autoSpaceDE/>
        <w:autoSpaceDN/>
        <w:bidi w:val="0"/>
        <w:spacing w:line="520" w:lineRule="exact"/>
        <w:ind w:left="0" w:leftChars="0" w:firstLine="482" w:firstLineChars="200"/>
        <w:textAlignment w:val="auto"/>
        <w:rPr>
          <w:rFonts w:hint="eastAsia"/>
          <w:b/>
          <w:bCs/>
        </w:rPr>
      </w:pPr>
      <w:r>
        <w:rPr>
          <w:rFonts w:hint="eastAsia" w:ascii="宋体" w:hAnsi="宋体" w:eastAsia="宋体" w:cs="宋体"/>
          <w:b/>
          <w:bCs/>
          <w:kern w:val="2"/>
          <w:sz w:val="24"/>
          <w:szCs w:val="24"/>
          <w:lang w:val="en-US" w:eastAsia="zh-CN" w:bidi="ar-SA"/>
        </w:rPr>
        <w:t>(四)</w:t>
      </w:r>
      <w:r>
        <w:rPr>
          <w:rFonts w:hint="eastAsia"/>
          <w:b/>
          <w:bCs/>
          <w:lang w:val="en-US" w:eastAsia="zh-CN"/>
        </w:rPr>
        <w:t>供应商</w:t>
      </w:r>
      <w:r>
        <w:rPr>
          <w:rFonts w:hint="eastAsia"/>
          <w:b/>
          <w:bCs/>
        </w:rPr>
        <w:t>有依法缴纳税收和社会保障资金的良好记录</w:t>
      </w:r>
      <w:r>
        <w:rPr>
          <w:rFonts w:hint="eastAsia"/>
          <w:b/>
          <w:bCs/>
          <w:lang w:val="en-US" w:eastAsia="zh-CN"/>
        </w:rPr>
        <w:t>的证明材料；</w:t>
      </w:r>
    </w:p>
    <w:p w14:paraId="6E2C5763">
      <w:pPr>
        <w:pStyle w:val="60"/>
        <w:bidi w:val="0"/>
        <w:rPr>
          <w:rFonts w:hint="eastAsia"/>
          <w:b w:val="0"/>
          <w:bCs w:val="0"/>
          <w:lang w:val="en-US" w:eastAsia="zh-CN"/>
        </w:rPr>
      </w:pPr>
      <w:r>
        <w:rPr>
          <w:rFonts w:hint="eastAsia" w:ascii="宋体" w:hAnsi="宋体" w:cs="宋体"/>
          <w:b w:val="0"/>
          <w:bCs w:val="0"/>
          <w:szCs w:val="21"/>
          <w:lang w:val="en-US" w:eastAsia="zh-CN"/>
        </w:rPr>
        <w:t>1.</w:t>
      </w:r>
      <w:r>
        <w:rPr>
          <w:rFonts w:hint="eastAsia" w:ascii="宋体" w:hAnsi="宋体" w:cs="宋体"/>
          <w:b w:val="0"/>
          <w:bCs w:val="0"/>
          <w:szCs w:val="21"/>
        </w:rPr>
        <w:t>提供</w:t>
      </w:r>
      <w:r>
        <w:rPr>
          <w:rFonts w:hint="eastAsia" w:cs="宋体"/>
          <w:b w:val="0"/>
          <w:bCs w:val="0"/>
          <w:szCs w:val="21"/>
          <w:lang w:eastAsia="zh-CN"/>
        </w:rPr>
        <w:t>供应商</w:t>
      </w:r>
      <w:r>
        <w:rPr>
          <w:rFonts w:hint="eastAsia" w:ascii="宋体" w:hAnsi="宋体" w:cs="宋体"/>
          <w:b w:val="0"/>
          <w:bCs w:val="0"/>
          <w:szCs w:val="21"/>
        </w:rPr>
        <w:t>缴税所属时间在202</w:t>
      </w:r>
      <w:r>
        <w:rPr>
          <w:rFonts w:hint="eastAsia" w:cs="宋体"/>
          <w:b w:val="0"/>
          <w:bCs w:val="0"/>
          <w:szCs w:val="21"/>
          <w:lang w:val="en-US" w:eastAsia="zh-CN"/>
        </w:rPr>
        <w:t>5</w:t>
      </w:r>
      <w:r>
        <w:rPr>
          <w:rFonts w:hint="eastAsia" w:ascii="宋体" w:hAnsi="宋体" w:cs="宋体"/>
          <w:b w:val="0"/>
          <w:bCs w:val="0"/>
          <w:szCs w:val="21"/>
        </w:rPr>
        <w:t>年</w:t>
      </w:r>
      <w:r>
        <w:rPr>
          <w:rFonts w:hint="eastAsia" w:cs="宋体"/>
          <w:b w:val="0"/>
          <w:bCs w:val="0"/>
          <w:szCs w:val="21"/>
          <w:lang w:val="en-US" w:eastAsia="zh-CN"/>
        </w:rPr>
        <w:t>6</w:t>
      </w:r>
      <w:r>
        <w:rPr>
          <w:rFonts w:hint="eastAsia" w:ascii="宋体" w:hAnsi="宋体" w:cs="宋体"/>
          <w:b w:val="0"/>
          <w:bCs w:val="0"/>
          <w:szCs w:val="21"/>
        </w:rPr>
        <w:t>月至本项目</w:t>
      </w:r>
      <w:r>
        <w:rPr>
          <w:rFonts w:hint="eastAsia" w:cs="宋体"/>
          <w:b w:val="0"/>
          <w:bCs w:val="0"/>
          <w:szCs w:val="21"/>
          <w:lang w:eastAsia="zh-CN"/>
        </w:rPr>
        <w:t>响应</w:t>
      </w:r>
      <w:r>
        <w:rPr>
          <w:rFonts w:hint="eastAsia" w:ascii="宋体" w:hAnsi="宋体" w:cs="宋体"/>
          <w:b w:val="0"/>
          <w:bCs w:val="0"/>
          <w:szCs w:val="21"/>
        </w:rPr>
        <w:t>文件提交截止时间前任意</w:t>
      </w:r>
      <w:r>
        <w:rPr>
          <w:rFonts w:hint="eastAsia" w:cs="宋体"/>
          <w:b w:val="0"/>
          <w:bCs w:val="0"/>
          <w:szCs w:val="21"/>
          <w:lang w:val="en-US" w:eastAsia="zh-CN"/>
        </w:rPr>
        <w:t>1</w:t>
      </w:r>
      <w:r>
        <w:rPr>
          <w:rFonts w:hint="eastAsia" w:ascii="宋体" w:hAnsi="宋体" w:cs="宋体"/>
          <w:b w:val="0"/>
          <w:bCs w:val="0"/>
          <w:szCs w:val="21"/>
        </w:rPr>
        <w:t>个月的税务局税收通用缴款书或银行电子缴税（费）凭证或税务局出具纳税情况的相关证明，依法免税或免缴的，应提供相关证明文件或说明，至</w:t>
      </w:r>
      <w:r>
        <w:rPr>
          <w:rFonts w:hint="eastAsia" w:cs="宋体"/>
          <w:b w:val="0"/>
          <w:bCs w:val="0"/>
          <w:szCs w:val="21"/>
          <w:lang w:eastAsia="zh-CN"/>
        </w:rPr>
        <w:t>响应</w:t>
      </w:r>
      <w:r>
        <w:rPr>
          <w:rFonts w:hint="eastAsia" w:ascii="宋体" w:hAnsi="宋体" w:cs="宋体"/>
          <w:b w:val="0"/>
          <w:bCs w:val="0"/>
          <w:szCs w:val="21"/>
        </w:rPr>
        <w:t>文件提交截止时间止成立不足一年的</w:t>
      </w:r>
      <w:r>
        <w:rPr>
          <w:rFonts w:hint="eastAsia" w:cs="宋体"/>
          <w:b w:val="0"/>
          <w:bCs w:val="0"/>
          <w:szCs w:val="21"/>
          <w:lang w:eastAsia="zh-CN"/>
        </w:rPr>
        <w:t>供应商</w:t>
      </w:r>
      <w:r>
        <w:rPr>
          <w:rFonts w:hint="eastAsia" w:ascii="宋体" w:hAnsi="宋体" w:cs="宋体"/>
          <w:b w:val="0"/>
          <w:bCs w:val="0"/>
          <w:szCs w:val="21"/>
        </w:rPr>
        <w:t>可提供相关情况说明</w:t>
      </w:r>
      <w:r>
        <w:rPr>
          <w:rFonts w:hint="eastAsia"/>
          <w:b w:val="0"/>
          <w:bCs w:val="0"/>
          <w:lang w:val="en-US" w:eastAsia="zh-CN"/>
        </w:rPr>
        <w:t>。</w:t>
      </w:r>
    </w:p>
    <w:p w14:paraId="72E1070D">
      <w:pPr>
        <w:pStyle w:val="60"/>
        <w:bidi w:val="0"/>
        <w:rPr>
          <w:rFonts w:hint="eastAsia"/>
        </w:rPr>
      </w:pPr>
      <w:r>
        <w:rPr>
          <w:rFonts w:hint="eastAsia"/>
          <w:b w:val="0"/>
          <w:bCs w:val="0"/>
          <w:lang w:val="en-US" w:eastAsia="zh-CN"/>
        </w:rPr>
        <w:t>2.</w:t>
      </w:r>
      <w:r>
        <w:rPr>
          <w:rFonts w:hint="eastAsia" w:ascii="宋体" w:hAnsi="宋体" w:cs="宋体"/>
          <w:b w:val="0"/>
          <w:bCs w:val="0"/>
          <w:szCs w:val="21"/>
        </w:rPr>
        <w:t>提供</w:t>
      </w:r>
      <w:r>
        <w:rPr>
          <w:rFonts w:hint="eastAsia" w:cs="宋体"/>
          <w:b w:val="0"/>
          <w:bCs w:val="0"/>
          <w:szCs w:val="21"/>
          <w:lang w:eastAsia="zh-CN"/>
        </w:rPr>
        <w:t>供应商</w:t>
      </w:r>
      <w:r>
        <w:rPr>
          <w:rFonts w:hint="eastAsia" w:ascii="宋体" w:hAnsi="宋体" w:cs="宋体"/>
          <w:b w:val="0"/>
          <w:bCs w:val="0"/>
          <w:szCs w:val="21"/>
        </w:rPr>
        <w:t>缴费所属时间在202</w:t>
      </w:r>
      <w:r>
        <w:rPr>
          <w:rFonts w:hint="eastAsia" w:cs="宋体"/>
          <w:b w:val="0"/>
          <w:bCs w:val="0"/>
          <w:szCs w:val="21"/>
          <w:lang w:val="en-US" w:eastAsia="zh-CN"/>
        </w:rPr>
        <w:t>5</w:t>
      </w:r>
      <w:r>
        <w:rPr>
          <w:rFonts w:hint="eastAsia" w:ascii="宋体" w:hAnsi="宋体" w:cs="宋体"/>
          <w:b w:val="0"/>
          <w:bCs w:val="0"/>
          <w:szCs w:val="21"/>
        </w:rPr>
        <w:t>年</w:t>
      </w:r>
      <w:r>
        <w:rPr>
          <w:rFonts w:hint="eastAsia" w:cs="宋体"/>
          <w:b w:val="0"/>
          <w:bCs w:val="0"/>
          <w:szCs w:val="21"/>
          <w:lang w:val="en-US" w:eastAsia="zh-CN"/>
        </w:rPr>
        <w:t>6</w:t>
      </w:r>
      <w:r>
        <w:rPr>
          <w:rFonts w:hint="eastAsia" w:ascii="宋体" w:hAnsi="宋体" w:cs="宋体"/>
          <w:b w:val="0"/>
          <w:bCs w:val="0"/>
          <w:szCs w:val="21"/>
        </w:rPr>
        <w:t>月至本项目</w:t>
      </w:r>
      <w:r>
        <w:rPr>
          <w:rFonts w:hint="eastAsia" w:cs="宋体"/>
          <w:b w:val="0"/>
          <w:bCs w:val="0"/>
          <w:szCs w:val="21"/>
          <w:lang w:eastAsia="zh-CN"/>
        </w:rPr>
        <w:t>响应</w:t>
      </w:r>
      <w:r>
        <w:rPr>
          <w:rFonts w:hint="eastAsia" w:ascii="宋体" w:hAnsi="宋体" w:cs="宋体"/>
          <w:b w:val="0"/>
          <w:bCs w:val="0"/>
          <w:szCs w:val="21"/>
        </w:rPr>
        <w:t>文件提交截止时间前任意</w:t>
      </w:r>
      <w:r>
        <w:rPr>
          <w:rFonts w:hint="eastAsia" w:cs="宋体"/>
          <w:b w:val="0"/>
          <w:bCs w:val="0"/>
          <w:szCs w:val="21"/>
          <w:lang w:val="en-US" w:eastAsia="zh-CN"/>
        </w:rPr>
        <w:t>1</w:t>
      </w:r>
      <w:r>
        <w:rPr>
          <w:rFonts w:hint="eastAsia" w:ascii="宋体" w:hAnsi="宋体" w:cs="宋体"/>
          <w:b w:val="0"/>
          <w:bCs w:val="0"/>
          <w:szCs w:val="21"/>
        </w:rPr>
        <w:t>个月的社会保险费缴款书或银行电子缴税（费）凭证或社保管理部门出具的有效的缴款证明，依法免缴的，应提供依法免缴的相关证明文件或说明，至</w:t>
      </w:r>
      <w:r>
        <w:rPr>
          <w:rFonts w:hint="eastAsia" w:cs="宋体"/>
          <w:b w:val="0"/>
          <w:bCs w:val="0"/>
          <w:szCs w:val="21"/>
          <w:lang w:eastAsia="zh-CN"/>
        </w:rPr>
        <w:t>响应</w:t>
      </w:r>
      <w:r>
        <w:rPr>
          <w:rFonts w:hint="eastAsia" w:ascii="宋体" w:hAnsi="宋体" w:cs="宋体"/>
          <w:b w:val="0"/>
          <w:bCs w:val="0"/>
          <w:szCs w:val="21"/>
        </w:rPr>
        <w:t>文件提交截止时间止成立不足一年的</w:t>
      </w:r>
      <w:r>
        <w:rPr>
          <w:rFonts w:hint="eastAsia" w:cs="宋体"/>
          <w:b w:val="0"/>
          <w:bCs w:val="0"/>
          <w:szCs w:val="21"/>
          <w:lang w:eastAsia="zh-CN"/>
        </w:rPr>
        <w:t>供应商</w:t>
      </w:r>
      <w:r>
        <w:rPr>
          <w:rFonts w:hint="eastAsia" w:ascii="宋体" w:hAnsi="宋体" w:cs="宋体"/>
          <w:b w:val="0"/>
          <w:bCs w:val="0"/>
          <w:szCs w:val="21"/>
        </w:rPr>
        <w:t>可提供相关情况说明</w:t>
      </w:r>
      <w:r>
        <w:rPr>
          <w:rFonts w:hint="eastAsia" w:ascii="宋体" w:hAnsi="宋体" w:cs="宋体"/>
          <w:b w:val="0"/>
          <w:bCs w:val="0"/>
          <w:szCs w:val="21"/>
          <w:lang w:eastAsia="zh-CN"/>
        </w:rPr>
        <w:t>。</w:t>
      </w:r>
    </w:p>
    <w:p w14:paraId="18F8D965">
      <w:pPr>
        <w:pStyle w:val="49"/>
        <w:keepNext w:val="0"/>
        <w:keepLines w:val="0"/>
        <w:pageBreakBefore w:val="0"/>
        <w:widowControl w:val="0"/>
        <w:numPr>
          <w:ilvl w:val="1"/>
          <w:numId w:val="0"/>
        </w:numPr>
        <w:kinsoku/>
        <w:overflowPunct/>
        <w:autoSpaceDE/>
        <w:autoSpaceDN/>
        <w:bidi w:val="0"/>
        <w:spacing w:line="520" w:lineRule="exact"/>
        <w:ind w:left="0" w:leftChars="0" w:firstLine="482" w:firstLineChars="200"/>
        <w:textAlignment w:val="auto"/>
        <w:rPr>
          <w:rFonts w:hint="eastAsia"/>
          <w:b/>
          <w:bCs/>
          <w:lang w:eastAsia="zh-CN"/>
        </w:rPr>
      </w:pPr>
      <w:r>
        <w:rPr>
          <w:rFonts w:hint="eastAsia" w:ascii="宋体" w:hAnsi="宋体" w:eastAsia="宋体" w:cs="宋体"/>
          <w:b/>
          <w:bCs/>
          <w:kern w:val="2"/>
          <w:sz w:val="24"/>
          <w:szCs w:val="24"/>
          <w:lang w:val="en-US" w:eastAsia="zh-CN" w:bidi="ar-SA"/>
        </w:rPr>
        <w:t>(五)</w:t>
      </w:r>
      <w:r>
        <w:rPr>
          <w:rFonts w:hint="eastAsia"/>
          <w:b/>
          <w:bCs/>
          <w:lang w:val="en-US" w:eastAsia="zh-CN"/>
        </w:rPr>
        <w:t>供应商参加采购活动前三年内，在经营活动中没有重大违法记录的证明材料；</w:t>
      </w:r>
    </w:p>
    <w:p w14:paraId="27A6E89C">
      <w:pPr>
        <w:pStyle w:val="34"/>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提供参加本次采购活动前三年内，在经营活动中没有重大违法记录的书面声明(成立不足三年的，从成立之日起计算)。</w:t>
      </w:r>
    </w:p>
    <w:p w14:paraId="2F7D85D0">
      <w:pPr>
        <w:pStyle w:val="60"/>
        <w:rPr>
          <w:rFonts w:hint="eastAsia"/>
          <w:highlight w:val="none"/>
          <w:lang w:val="en-US" w:eastAsia="zh-CN"/>
        </w:rPr>
      </w:pPr>
      <w:r>
        <w:rPr>
          <w:rFonts w:hint="eastAsia"/>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w:t>
      </w:r>
      <w:r>
        <w:rPr>
          <w:rFonts w:hint="eastAsia"/>
          <w:highlight w:val="none"/>
          <w:lang w:val="en-US" w:eastAsia="zh-CN"/>
        </w:rPr>
        <w:t>。</w:t>
      </w:r>
    </w:p>
    <w:p w14:paraId="3365BC1C">
      <w:pPr>
        <w:pStyle w:val="49"/>
        <w:keepNext w:val="0"/>
        <w:keepLines w:val="0"/>
        <w:pageBreakBefore w:val="0"/>
        <w:widowControl w:val="0"/>
        <w:numPr>
          <w:ilvl w:val="1"/>
          <w:numId w:val="0"/>
        </w:numPr>
        <w:kinsoku/>
        <w:overflowPunct/>
        <w:autoSpaceDE/>
        <w:autoSpaceDN/>
        <w:bidi w:val="0"/>
        <w:spacing w:line="520" w:lineRule="exact"/>
        <w:ind w:left="0" w:leftChars="0" w:firstLine="482" w:firstLineChars="200"/>
        <w:textAlignment w:val="auto"/>
        <w:rPr>
          <w:rFonts w:hint="eastAsia"/>
          <w:b/>
          <w:bCs/>
        </w:rPr>
      </w:pPr>
      <w:r>
        <w:rPr>
          <w:rFonts w:hint="eastAsia" w:ascii="宋体" w:hAnsi="宋体" w:eastAsia="宋体" w:cs="宋体"/>
          <w:b/>
          <w:bCs/>
          <w:kern w:val="2"/>
          <w:sz w:val="24"/>
          <w:szCs w:val="24"/>
          <w:lang w:val="en-US" w:eastAsia="zh-CN" w:bidi="ar-SA"/>
        </w:rPr>
        <w:t>(六)</w:t>
      </w:r>
      <w:r>
        <w:rPr>
          <w:rFonts w:hint="eastAsia"/>
          <w:b/>
          <w:bCs/>
        </w:rPr>
        <w:t>供应商不得为“信用中国”网站</w:t>
      </w:r>
      <w:r>
        <w:rPr>
          <w:rFonts w:hint="eastAsia"/>
          <w:b/>
          <w:bCs/>
          <w:lang w:eastAsia="zh-CN"/>
        </w:rPr>
        <w:t>(</w:t>
      </w:r>
      <w:r>
        <w:rPr>
          <w:rFonts w:hint="eastAsia"/>
          <w:b/>
          <w:bCs/>
        </w:rPr>
        <w:t>www.creditchina.gov.cn</w:t>
      </w:r>
      <w:r>
        <w:rPr>
          <w:rFonts w:hint="eastAsia"/>
          <w:b/>
          <w:bCs/>
          <w:lang w:eastAsia="zh-CN"/>
        </w:rPr>
        <w:t>)</w:t>
      </w:r>
      <w:r>
        <w:rPr>
          <w:rFonts w:hint="eastAsia"/>
          <w:b/>
          <w:bCs/>
        </w:rPr>
        <w:t>中列入失信被执行人和重大税收违法案件当事人名单(重大税收违法失信主体)的供应商，不得为</w:t>
      </w:r>
      <w:r>
        <w:rPr>
          <w:rFonts w:hint="eastAsia"/>
          <w:b/>
          <w:bCs/>
          <w:lang w:eastAsia="zh-CN"/>
        </w:rPr>
        <w:t>“</w:t>
      </w:r>
      <w:r>
        <w:rPr>
          <w:rFonts w:hint="eastAsia"/>
          <w:b/>
          <w:bCs/>
          <w:lang w:val="en-US" w:eastAsia="zh-CN"/>
        </w:rPr>
        <w:t>中国政府采购网</w:t>
      </w:r>
      <w:r>
        <w:rPr>
          <w:rFonts w:hint="eastAsia"/>
          <w:b/>
          <w:bCs/>
          <w:lang w:eastAsia="zh-CN"/>
        </w:rPr>
        <w:t>”(</w:t>
      </w:r>
      <w:r>
        <w:rPr>
          <w:rFonts w:hint="eastAsia"/>
          <w:b/>
          <w:bCs/>
        </w:rPr>
        <w:t>www.ccgp.gov.cn</w:t>
      </w:r>
      <w:r>
        <w:rPr>
          <w:rFonts w:hint="eastAsia"/>
          <w:b/>
          <w:bCs/>
          <w:lang w:eastAsia="zh-CN"/>
        </w:rPr>
        <w:t>)</w:t>
      </w:r>
      <w:r>
        <w:rPr>
          <w:rFonts w:hint="eastAsia"/>
          <w:b/>
          <w:bCs/>
        </w:rPr>
        <w:t>政府采购严重违法失信行为记录名单中被财政部门禁止参加政府采购活动的供应商</w:t>
      </w:r>
      <w:r>
        <w:rPr>
          <w:rFonts w:hint="eastAsia"/>
          <w:b/>
          <w:bCs/>
          <w:lang w:eastAsia="zh-CN"/>
        </w:rPr>
        <w:t>(</w:t>
      </w:r>
      <w:r>
        <w:rPr>
          <w:rFonts w:hint="eastAsia"/>
          <w:b/>
          <w:bCs/>
        </w:rPr>
        <w:t>处罚决定规定的时间和地域范围内</w:t>
      </w:r>
      <w:r>
        <w:rPr>
          <w:rFonts w:hint="eastAsia"/>
          <w:b/>
          <w:bCs/>
          <w:lang w:eastAsia="zh-CN"/>
        </w:rPr>
        <w:t>)；</w:t>
      </w:r>
      <w:r>
        <w:rPr>
          <w:rFonts w:hint="eastAsia"/>
          <w:b/>
          <w:bCs/>
          <w:lang w:val="en-US" w:eastAsia="zh-CN"/>
        </w:rPr>
        <w:t xml:space="preserve"> </w:t>
      </w:r>
    </w:p>
    <w:p w14:paraId="4F3DB716">
      <w:pPr>
        <w:pStyle w:val="34"/>
        <w:keepNext w:val="0"/>
        <w:keepLines w:val="0"/>
        <w:pageBreakBefore w:val="0"/>
        <w:widowControl w:val="0"/>
        <w:kinsoku/>
        <w:overflowPunct/>
        <w:autoSpaceDE/>
        <w:autoSpaceDN/>
        <w:bidi w:val="0"/>
        <w:spacing w:line="520" w:lineRule="exact"/>
        <w:textAlignment w:val="auto"/>
        <w:rPr>
          <w:rFonts w:hint="eastAsia"/>
        </w:rPr>
      </w:pPr>
      <w:r>
        <w:rPr>
          <w:rFonts w:hint="eastAsia"/>
        </w:rPr>
        <w:t>采购代理机构通过</w:t>
      </w:r>
      <w:r>
        <w:rPr>
          <w:rFonts w:hint="eastAsia"/>
          <w:lang w:eastAsia="zh-CN"/>
        </w:rPr>
        <w:t>“</w:t>
      </w:r>
      <w:r>
        <w:rPr>
          <w:rFonts w:hint="eastAsia"/>
        </w:rPr>
        <w:t>信用中国</w:t>
      </w:r>
      <w:r>
        <w:rPr>
          <w:rFonts w:hint="eastAsia"/>
          <w:lang w:eastAsia="zh-CN"/>
        </w:rPr>
        <w:t>”</w:t>
      </w:r>
      <w:r>
        <w:rPr>
          <w:rFonts w:hint="eastAsia"/>
        </w:rPr>
        <w:t>网站、</w:t>
      </w:r>
      <w:r>
        <w:rPr>
          <w:rFonts w:hint="eastAsia"/>
          <w:lang w:eastAsia="zh-CN"/>
        </w:rPr>
        <w:t>“中国</w:t>
      </w:r>
      <w:r>
        <w:rPr>
          <w:rFonts w:hint="eastAsia"/>
          <w:lang w:val="en-US" w:eastAsia="zh-CN"/>
        </w:rPr>
        <w:t>政府采购网</w:t>
      </w:r>
      <w:r>
        <w:rPr>
          <w:rFonts w:hint="eastAsia"/>
          <w:lang w:eastAsia="zh-CN"/>
        </w:rPr>
        <w:t>”</w:t>
      </w:r>
      <w:r>
        <w:rPr>
          <w:rFonts w:hint="eastAsia"/>
        </w:rPr>
        <w:t>等渠道对供应商进行信用记录查询，并将查询记录存档。凡被列入失信被执行人、重大税收违法案件当事人名单</w:t>
      </w:r>
      <w:r>
        <w:rPr>
          <w:rFonts w:hint="eastAsia"/>
          <w:lang w:val="en-US" w:eastAsia="zh-CN"/>
        </w:rPr>
        <w:t>(重大税收违法失信主体)</w:t>
      </w:r>
      <w:r>
        <w:rPr>
          <w:rFonts w:hint="eastAsia"/>
        </w:rPr>
        <w:t>、政府采购严重违法失信行为记录名单的，视为存在不良信用记录，参与本项目的将被拒绝；</w:t>
      </w:r>
    </w:p>
    <w:p w14:paraId="22EE40A2">
      <w:pPr>
        <w:pStyle w:val="60"/>
        <w:keepNext w:val="0"/>
        <w:keepLines w:val="0"/>
        <w:pageBreakBefore w:val="0"/>
        <w:widowControl w:val="0"/>
        <w:kinsoku/>
        <w:overflowPunct/>
        <w:autoSpaceDE/>
        <w:autoSpaceDN/>
        <w:bidi w:val="0"/>
        <w:spacing w:line="520" w:lineRule="exact"/>
        <w:textAlignment w:val="auto"/>
        <w:rPr>
          <w:rFonts w:hint="eastAsia"/>
        </w:rPr>
      </w:pPr>
      <w:r>
        <w:rPr>
          <w:rFonts w:hint="eastAsia"/>
        </w:rPr>
        <w:t>说明：</w:t>
      </w:r>
      <w:r>
        <w:rPr>
          <w:rFonts w:hint="eastAsia"/>
          <w:lang w:val="en-US" w:eastAsia="zh-CN"/>
        </w:rPr>
        <w:t>①重大违法记录是指供应商因违法经营受到刑事处罚或者责令停产停业、吊销许可证或者执照、较大数额罚款等行政处罚。供应商在参加采购活动前3年内因违法经营被禁止在一定期限内参加采购活动，期限届满的，可以参加采购活动</w:t>
      </w:r>
      <w:r>
        <w:rPr>
          <w:rFonts w:hint="eastAsia"/>
        </w:rPr>
        <w:t>。</w:t>
      </w:r>
    </w:p>
    <w:p w14:paraId="48DB3921">
      <w:pPr>
        <w:pStyle w:val="60"/>
        <w:keepNext w:val="0"/>
        <w:keepLines w:val="0"/>
        <w:pageBreakBefore w:val="0"/>
        <w:widowControl w:val="0"/>
        <w:kinsoku/>
        <w:overflowPunct/>
        <w:autoSpaceDE/>
        <w:autoSpaceDN/>
        <w:bidi w:val="0"/>
        <w:spacing w:line="520" w:lineRule="exact"/>
        <w:textAlignment w:val="auto"/>
        <w:rPr>
          <w:rFonts w:hint="eastAsia"/>
        </w:rPr>
      </w:pPr>
      <w:r>
        <w:rPr>
          <w:rFonts w:hint="eastAsia"/>
          <w:color w:val="000000"/>
          <w:highlight w:val="none"/>
          <w:lang w:eastAsia="zh-CN"/>
        </w:rPr>
        <w:t>②</w:t>
      </w:r>
      <w:r>
        <w:rPr>
          <w:rFonts w:hint="eastAsia"/>
          <w:color w:val="000000"/>
          <w:highlight w:val="none"/>
        </w:rPr>
        <w:t>重大</w:t>
      </w:r>
      <w:r>
        <w:rPr>
          <w:rFonts w:hint="eastAsia" w:ascii="宋体" w:hAnsi="宋体" w:eastAsia="宋体"/>
          <w:lang w:val="en-US" w:eastAsia="zh-CN"/>
        </w:rPr>
        <w:t>违法</w:t>
      </w:r>
      <w:r>
        <w:rPr>
          <w:rFonts w:hint="eastAsia"/>
          <w:color w:val="000000"/>
          <w:highlight w:val="none"/>
        </w:rPr>
        <w:t>记录中的较大数额罚款的具体金额标准及范围是：</w:t>
      </w:r>
      <w:r>
        <w:rPr>
          <w:rFonts w:hint="eastAsia"/>
          <w:color w:val="000000"/>
          <w:highlight w:val="none"/>
          <w:lang w:val="en-US" w:eastAsia="zh-CN"/>
        </w:rPr>
        <w:t>根据</w:t>
      </w:r>
      <w:bookmarkStart w:id="1029" w:name="sendNo"/>
      <w:r>
        <w:rPr>
          <w:rFonts w:hint="eastAsia"/>
          <w:color w:val="000000"/>
          <w:highlight w:val="none"/>
          <w:lang w:val="en-US" w:eastAsia="zh-CN"/>
        </w:rPr>
        <w:t>财库〔2022〕3 号</w:t>
      </w:r>
      <w:bookmarkEnd w:id="1029"/>
      <w:r>
        <w:rPr>
          <w:rFonts w:hint="eastAsia"/>
          <w:color w:val="000000"/>
          <w:highlight w:val="none"/>
          <w:lang w:val="en-US" w:eastAsia="zh-CN"/>
        </w:rPr>
        <w:t>文件关于</w:t>
      </w:r>
      <w:r>
        <w:rPr>
          <w:rFonts w:hint="eastAsia"/>
          <w:color w:val="000000"/>
          <w:highlight w:val="none"/>
        </w:rPr>
        <w:t>“较大数额罚款”认定为200万元以上的罚款，法律、行政法规以及国务院有关部门明确规定相关领域“较大数额罚款”标准高于200万元的，从其规定</w:t>
      </w:r>
      <w:r>
        <w:rPr>
          <w:rFonts w:hint="eastAsia"/>
        </w:rPr>
        <w:t>。</w:t>
      </w:r>
    </w:p>
    <w:p w14:paraId="4E23D170">
      <w:pPr>
        <w:pStyle w:val="60"/>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③供应商应对其所提供的资格证明材料来源的合法性、真实性承担法律责任。</w:t>
      </w:r>
    </w:p>
    <w:p w14:paraId="72989E1D">
      <w:pPr>
        <w:pStyle w:val="60"/>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④本章要求提供的相关证明材料应当结合采购项目具体情况和供应商的组织机构性质确定，不得一概而论。</w:t>
      </w:r>
    </w:p>
    <w:p w14:paraId="4889B6C9">
      <w:pPr>
        <w:pStyle w:val="49"/>
        <w:keepNext w:val="0"/>
        <w:keepLines w:val="0"/>
        <w:pageBreakBefore w:val="0"/>
        <w:widowControl w:val="0"/>
        <w:numPr>
          <w:ilvl w:val="1"/>
          <w:numId w:val="0"/>
        </w:numPr>
        <w:kinsoku/>
        <w:overflowPunct/>
        <w:autoSpaceDE/>
        <w:autoSpaceDN/>
        <w:bidi w:val="0"/>
        <w:spacing w:line="520" w:lineRule="exact"/>
        <w:ind w:left="0" w:leftChars="0" w:firstLine="482" w:firstLineChars="200"/>
        <w:textAlignment w:val="auto"/>
        <w:rPr>
          <w:rFonts w:hint="eastAsia" w:ascii="宋体" w:hAnsi="宋体" w:eastAsia="宋体"/>
          <w:b/>
          <w:bCs/>
          <w:lang w:val="en-US" w:eastAsia="zh-CN"/>
        </w:rPr>
      </w:pPr>
      <w:r>
        <w:rPr>
          <w:rFonts w:hint="eastAsia" w:ascii="宋体" w:hAnsi="宋体" w:eastAsia="宋体" w:cs="宋体"/>
          <w:b/>
          <w:bCs/>
          <w:kern w:val="2"/>
          <w:sz w:val="24"/>
          <w:szCs w:val="24"/>
          <w:lang w:val="en-US" w:eastAsia="zh-CN" w:bidi="ar-SA"/>
        </w:rPr>
        <w:t>(七)</w:t>
      </w:r>
      <w:r>
        <w:rPr>
          <w:rFonts w:hint="eastAsia" w:ascii="宋体" w:hAnsi="宋体" w:eastAsia="宋体"/>
          <w:b/>
          <w:bCs/>
          <w:lang w:val="en-US" w:eastAsia="zh-CN"/>
        </w:rPr>
        <w:t>供应商需具备行政主管部门核发的有效的《劳务派</w:t>
      </w:r>
      <w:r>
        <w:rPr>
          <w:rFonts w:hint="eastAsia" w:ascii="宋体" w:hAnsi="宋体" w:eastAsia="宋体"/>
          <w:b/>
          <w:bCs/>
          <w:highlight w:val="none"/>
          <w:lang w:val="en-US" w:eastAsia="zh-CN"/>
        </w:rPr>
        <w:t>遣经营许可证》</w:t>
      </w:r>
      <w:r>
        <w:rPr>
          <w:rFonts w:hint="eastAsia"/>
          <w:b/>
          <w:bCs/>
          <w:highlight w:val="none"/>
          <w:lang w:val="en-US" w:eastAsia="zh-CN"/>
        </w:rPr>
        <w:t>和</w:t>
      </w:r>
      <w:r>
        <w:rPr>
          <w:rFonts w:hint="eastAsia" w:ascii="宋体" w:hAnsi="宋体" w:eastAsia="宋体"/>
          <w:b/>
          <w:bCs/>
          <w:highlight w:val="none"/>
          <w:lang w:val="en-US" w:eastAsia="zh-CN"/>
        </w:rPr>
        <w:t>《人力</w:t>
      </w:r>
      <w:r>
        <w:rPr>
          <w:rFonts w:hint="eastAsia" w:ascii="宋体" w:hAnsi="宋体" w:eastAsia="宋体"/>
          <w:b/>
          <w:bCs/>
          <w:lang w:val="en-US" w:eastAsia="zh-CN"/>
        </w:rPr>
        <w:t>资源服务许可证》。</w:t>
      </w:r>
    </w:p>
    <w:p w14:paraId="64F16EAD">
      <w:pPr>
        <w:pStyle w:val="37"/>
        <w:numPr>
          <w:ilvl w:val="1"/>
          <w:numId w:val="9"/>
        </w:numPr>
        <w:bidi w:val="0"/>
        <w:spacing w:line="520" w:lineRule="exact"/>
        <w:rPr>
          <w:rFonts w:hint="eastAsia"/>
          <w:lang w:eastAsia="zh-CN"/>
        </w:rPr>
      </w:pPr>
      <w:bookmarkStart w:id="1030" w:name="_Toc3599"/>
      <w:r>
        <w:rPr>
          <w:rFonts w:hint="eastAsia"/>
          <w:lang w:eastAsia="zh-CN"/>
        </w:rPr>
        <w:t>审查程序</w:t>
      </w:r>
      <w:bookmarkEnd w:id="1022"/>
      <w:bookmarkEnd w:id="1023"/>
      <w:bookmarkEnd w:id="1024"/>
      <w:bookmarkEnd w:id="1026"/>
      <w:bookmarkEnd w:id="1027"/>
      <w:bookmarkEnd w:id="1028"/>
      <w:bookmarkEnd w:id="1030"/>
    </w:p>
    <w:p w14:paraId="0B188099">
      <w:pPr>
        <w:pStyle w:val="49"/>
        <w:numPr>
          <w:ilvl w:val="1"/>
          <w:numId w:val="22"/>
        </w:numPr>
        <w:bidi w:val="0"/>
        <w:spacing w:line="520" w:lineRule="exact"/>
        <w:rPr>
          <w:rFonts w:hint="eastAsia"/>
          <w:lang w:eastAsia="zh-CN"/>
        </w:rPr>
      </w:pPr>
      <w:r>
        <w:rPr>
          <w:rFonts w:hint="eastAsia"/>
          <w:lang w:val="en-US" w:eastAsia="zh-CN"/>
        </w:rPr>
        <w:t>根据</w:t>
      </w:r>
      <w:r>
        <w:rPr>
          <w:rFonts w:hint="eastAsia"/>
        </w:rPr>
        <w:t>《政府采购货物和服务招标投标管理办法》</w:t>
      </w:r>
      <w:r>
        <w:rPr>
          <w:rFonts w:hint="eastAsia"/>
          <w:lang w:eastAsia="zh-CN"/>
        </w:rPr>
        <w:t>(</w:t>
      </w:r>
      <w:r>
        <w:rPr>
          <w:rFonts w:hint="eastAsia"/>
        </w:rPr>
        <w:t>财政部令第</w:t>
      </w:r>
      <w:r>
        <w:rPr>
          <w:rFonts w:hint="eastAsia"/>
          <w:lang w:val="en-US" w:eastAsia="zh-CN"/>
        </w:rPr>
        <w:t>87</w:t>
      </w:r>
      <w:r>
        <w:rPr>
          <w:rFonts w:hint="eastAsia"/>
        </w:rPr>
        <w:t>号</w:t>
      </w:r>
      <w:r>
        <w:rPr>
          <w:rFonts w:hint="eastAsia"/>
          <w:lang w:eastAsia="zh-CN"/>
        </w:rPr>
        <w:t>)第四十四条</w:t>
      </w:r>
      <w:r>
        <w:rPr>
          <w:rFonts w:hint="eastAsia"/>
        </w:rPr>
        <w:t>对投标人的资格进行审查。</w:t>
      </w:r>
    </w:p>
    <w:p w14:paraId="01D6BE5D">
      <w:pPr>
        <w:pStyle w:val="49"/>
        <w:numPr>
          <w:ilvl w:val="1"/>
          <w:numId w:val="22"/>
        </w:numPr>
        <w:bidi w:val="0"/>
        <w:spacing w:line="520" w:lineRule="exact"/>
        <w:rPr>
          <w:rFonts w:hint="eastAsia"/>
          <w:lang w:val="en-US" w:eastAsia="zh-CN"/>
        </w:rPr>
      </w:pPr>
      <w:r>
        <w:rPr>
          <w:rFonts w:hint="eastAsia"/>
          <w:lang w:val="en-US" w:eastAsia="zh-CN"/>
        </w:rPr>
        <w:t>本项目由</w:t>
      </w:r>
      <w:r>
        <w:rPr>
          <w:rFonts w:hint="eastAsia"/>
        </w:rPr>
        <w:t>采购人或者采购代理机构依法对投标人的资格进行审查</w:t>
      </w:r>
      <w:r>
        <w:rPr>
          <w:rFonts w:hint="eastAsia"/>
          <w:lang w:eastAsia="zh-CN"/>
        </w:rPr>
        <w:t>，并出具书面的资格性审查结果。</w:t>
      </w:r>
    </w:p>
    <w:p w14:paraId="6A046F4C">
      <w:pPr>
        <w:pStyle w:val="49"/>
        <w:numPr>
          <w:ilvl w:val="1"/>
          <w:numId w:val="22"/>
        </w:numPr>
        <w:bidi w:val="0"/>
        <w:spacing w:line="520" w:lineRule="exact"/>
        <w:rPr>
          <w:rFonts w:hint="eastAsia"/>
        </w:rPr>
      </w:pPr>
      <w:r>
        <w:rPr>
          <w:rFonts w:hint="eastAsia"/>
        </w:rPr>
        <w:t>合格投标人不足3家的，不得评标</w:t>
      </w:r>
      <w:r>
        <w:rPr>
          <w:rFonts w:hint="eastAsia"/>
          <w:lang w:eastAsia="zh-CN"/>
        </w:rPr>
        <w:t>，</w:t>
      </w:r>
      <w:r>
        <w:rPr>
          <w:rFonts w:hint="eastAsia"/>
          <w:lang w:val="en-US" w:eastAsia="zh-CN"/>
        </w:rPr>
        <w:t>采购失败</w:t>
      </w:r>
      <w:r>
        <w:rPr>
          <w:rFonts w:hint="eastAsia"/>
          <w:lang w:eastAsia="zh-CN"/>
        </w:rPr>
        <w:t>。</w:t>
      </w:r>
    </w:p>
    <w:p w14:paraId="615FBCD5">
      <w:pPr>
        <w:pStyle w:val="35"/>
        <w:numPr>
          <w:ilvl w:val="0"/>
          <w:numId w:val="9"/>
        </w:numPr>
        <w:bidi w:val="0"/>
        <w:rPr>
          <w:rFonts w:hint="eastAsia"/>
        </w:rPr>
      </w:pPr>
      <w:r>
        <w:rPr>
          <w:rFonts w:hint="eastAsia"/>
        </w:rPr>
        <w:br w:type="page"/>
      </w:r>
      <w:bookmarkEnd w:id="1025"/>
      <w:bookmarkStart w:id="1031" w:name="_Toc1536"/>
      <w:r>
        <w:rPr>
          <w:rFonts w:hint="eastAsia"/>
          <w:lang w:eastAsia="zh-CN"/>
        </w:rPr>
        <w:t>采购需求</w:t>
      </w:r>
      <w:bookmarkEnd w:id="1031"/>
    </w:p>
    <w:p w14:paraId="1F46427C">
      <w:pPr>
        <w:pStyle w:val="37"/>
        <w:numPr>
          <w:ilvl w:val="1"/>
          <w:numId w:val="9"/>
        </w:numPr>
        <w:bidi w:val="0"/>
        <w:spacing w:line="520" w:lineRule="exact"/>
        <w:rPr>
          <w:rFonts w:hint="default" w:ascii="宋体" w:hAnsi="宋体" w:eastAsia="宋体"/>
          <w:lang w:val="en-US" w:eastAsia="zh-CN"/>
        </w:rPr>
      </w:pPr>
      <w:bookmarkStart w:id="1032" w:name="_Toc22673"/>
      <w:bookmarkStart w:id="1033" w:name="_Toc27313"/>
      <w:bookmarkStart w:id="1034" w:name="_Toc20781"/>
      <w:bookmarkStart w:id="1035" w:name="_Toc6974"/>
      <w:bookmarkStart w:id="1036" w:name="_Toc20495"/>
      <w:bookmarkStart w:id="1037" w:name="_Toc12739"/>
      <w:bookmarkStart w:id="1038" w:name="_Toc8752_WPSOffice_Level2"/>
      <w:bookmarkStart w:id="1039" w:name="_Toc32286_WPSOffice_Level2"/>
      <w:bookmarkStart w:id="1040" w:name="_Toc27497"/>
      <w:bookmarkStart w:id="1041" w:name="_Toc28932"/>
      <w:bookmarkStart w:id="1042" w:name="_Toc27469"/>
      <w:bookmarkStart w:id="1043" w:name="_Toc7101"/>
      <w:bookmarkStart w:id="1044" w:name="_Toc2065"/>
      <w:bookmarkStart w:id="1045" w:name="_Toc1684"/>
      <w:bookmarkStart w:id="1046" w:name="_Toc9683"/>
      <w:bookmarkStart w:id="1047" w:name="_Toc327196343"/>
      <w:bookmarkStart w:id="1048" w:name="_Toc23360"/>
      <w:bookmarkStart w:id="1049" w:name="_Toc307564899"/>
      <w:bookmarkStart w:id="1050" w:name="_Toc32159"/>
      <w:bookmarkStart w:id="1051" w:name="_Toc1541"/>
      <w:bookmarkStart w:id="1052" w:name="_Toc308188201"/>
      <w:bookmarkStart w:id="1053" w:name="_Toc1839"/>
      <w:bookmarkStart w:id="1054" w:name="_Toc29864"/>
      <w:bookmarkStart w:id="1055" w:name="_Toc307501157"/>
      <w:bookmarkStart w:id="1056" w:name="_Toc308084648"/>
      <w:bookmarkStart w:id="1057" w:name="_Toc319439948"/>
      <w:bookmarkStart w:id="1058" w:name="_Toc309897566"/>
      <w:bookmarkStart w:id="1059" w:name="_Toc319440192"/>
      <w:bookmarkStart w:id="1060" w:name="_Toc12025"/>
      <w:bookmarkStart w:id="1061" w:name="_Toc217446060"/>
      <w:bookmarkStart w:id="1062" w:name="_Toc217446099"/>
      <w:r>
        <w:rPr>
          <w:rFonts w:hint="eastAsia" w:ascii="宋体" w:hAnsi="宋体" w:eastAsia="宋体"/>
          <w:lang w:val="en-US" w:eastAsia="zh-CN"/>
        </w:rPr>
        <w:t>项目概况</w:t>
      </w:r>
      <w:bookmarkEnd w:id="1032"/>
    </w:p>
    <w:tbl>
      <w:tblPr>
        <w:tblStyle w:val="81"/>
        <w:tblW w:w="96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6"/>
        <w:gridCol w:w="2823"/>
        <w:gridCol w:w="750"/>
        <w:gridCol w:w="1020"/>
        <w:gridCol w:w="2131"/>
        <w:gridCol w:w="2239"/>
      </w:tblGrid>
      <w:tr w14:paraId="47B15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716" w:type="dxa"/>
            <w:vAlign w:val="center"/>
          </w:tcPr>
          <w:p w14:paraId="3CC58672">
            <w:pPr>
              <w:pStyle w:val="11"/>
              <w:spacing w:line="242" w:lineRule="auto"/>
              <w:jc w:val="center"/>
              <w:rPr>
                <w:rFonts w:hint="eastAsia"/>
                <w:b/>
                <w:bCs/>
              </w:rPr>
            </w:pPr>
            <w:r>
              <w:rPr>
                <w:rFonts w:hint="eastAsia"/>
                <w:b/>
                <w:bCs/>
              </w:rPr>
              <w:t>（一）</w:t>
            </w:r>
          </w:p>
        </w:tc>
        <w:tc>
          <w:tcPr>
            <w:tcW w:w="8963" w:type="dxa"/>
            <w:gridSpan w:val="5"/>
            <w:vAlign w:val="center"/>
          </w:tcPr>
          <w:p w14:paraId="0946B3D2">
            <w:pPr>
              <w:pStyle w:val="11"/>
              <w:spacing w:line="242" w:lineRule="auto"/>
              <w:jc w:val="center"/>
              <w:rPr>
                <w:rFonts w:hint="eastAsia"/>
                <w:b/>
                <w:bCs/>
              </w:rPr>
            </w:pPr>
            <w:r>
              <w:rPr>
                <w:rFonts w:hint="eastAsia"/>
                <w:b/>
                <w:bCs/>
              </w:rPr>
              <w:t>采购标的物清单</w:t>
            </w:r>
          </w:p>
        </w:tc>
      </w:tr>
      <w:tr w14:paraId="1E48A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716" w:type="dxa"/>
            <w:vAlign w:val="center"/>
          </w:tcPr>
          <w:p w14:paraId="6A885D9C">
            <w:pPr>
              <w:pStyle w:val="11"/>
              <w:spacing w:line="242" w:lineRule="auto"/>
              <w:jc w:val="center"/>
              <w:rPr>
                <w:rFonts w:hint="eastAsia"/>
                <w:b/>
                <w:bCs/>
              </w:rPr>
            </w:pPr>
            <w:r>
              <w:rPr>
                <w:rFonts w:hint="eastAsia"/>
                <w:b/>
                <w:bCs/>
              </w:rPr>
              <w:t>序号</w:t>
            </w:r>
          </w:p>
        </w:tc>
        <w:tc>
          <w:tcPr>
            <w:tcW w:w="2823" w:type="dxa"/>
            <w:vAlign w:val="center"/>
          </w:tcPr>
          <w:p w14:paraId="7D8CD1B2">
            <w:pPr>
              <w:pStyle w:val="11"/>
              <w:spacing w:line="242" w:lineRule="auto"/>
              <w:jc w:val="center"/>
              <w:rPr>
                <w:rFonts w:hint="eastAsia"/>
                <w:b/>
                <w:bCs/>
              </w:rPr>
            </w:pPr>
            <w:r>
              <w:rPr>
                <w:rFonts w:hint="eastAsia"/>
                <w:b/>
                <w:bCs/>
              </w:rPr>
              <w:t>项目名称</w:t>
            </w:r>
          </w:p>
        </w:tc>
        <w:tc>
          <w:tcPr>
            <w:tcW w:w="750" w:type="dxa"/>
            <w:textDirection w:val="tbRlV"/>
            <w:vAlign w:val="center"/>
          </w:tcPr>
          <w:p w14:paraId="434428A5">
            <w:pPr>
              <w:pStyle w:val="11"/>
              <w:spacing w:line="242" w:lineRule="auto"/>
              <w:jc w:val="center"/>
              <w:rPr>
                <w:rFonts w:hint="eastAsia"/>
                <w:b/>
                <w:bCs/>
              </w:rPr>
            </w:pPr>
            <w:r>
              <w:rPr>
                <w:rFonts w:hint="eastAsia"/>
                <w:b/>
                <w:bCs/>
              </w:rPr>
              <w:t>数 量</w:t>
            </w:r>
          </w:p>
        </w:tc>
        <w:tc>
          <w:tcPr>
            <w:tcW w:w="1020" w:type="dxa"/>
            <w:vAlign w:val="center"/>
          </w:tcPr>
          <w:p w14:paraId="1FB94A73">
            <w:pPr>
              <w:pStyle w:val="11"/>
              <w:spacing w:line="242" w:lineRule="auto"/>
              <w:jc w:val="center"/>
              <w:rPr>
                <w:rFonts w:hint="eastAsia"/>
                <w:b/>
                <w:bCs/>
              </w:rPr>
            </w:pPr>
            <w:r>
              <w:rPr>
                <w:rFonts w:hint="eastAsia"/>
                <w:b/>
                <w:bCs/>
              </w:rPr>
              <w:t>计量单位</w:t>
            </w:r>
          </w:p>
        </w:tc>
        <w:tc>
          <w:tcPr>
            <w:tcW w:w="2131" w:type="dxa"/>
            <w:vAlign w:val="center"/>
          </w:tcPr>
          <w:p w14:paraId="3A8FE0D1">
            <w:pPr>
              <w:pStyle w:val="11"/>
              <w:spacing w:line="242" w:lineRule="auto"/>
              <w:jc w:val="center"/>
              <w:rPr>
                <w:rFonts w:hint="eastAsia"/>
                <w:b/>
                <w:bCs/>
              </w:rPr>
            </w:pPr>
            <w:r>
              <w:rPr>
                <w:rFonts w:hint="eastAsia"/>
                <w:b/>
                <w:bCs/>
              </w:rPr>
              <w:t>预算金额</w:t>
            </w:r>
          </w:p>
          <w:p w14:paraId="55DE2804">
            <w:pPr>
              <w:pStyle w:val="11"/>
              <w:spacing w:line="242" w:lineRule="auto"/>
              <w:jc w:val="center"/>
              <w:rPr>
                <w:rFonts w:hint="eastAsia"/>
                <w:b/>
                <w:bCs/>
              </w:rPr>
            </w:pPr>
            <w:r>
              <w:rPr>
                <w:rFonts w:hint="eastAsia"/>
                <w:b/>
                <w:bCs/>
              </w:rPr>
              <w:t xml:space="preserve"> (万元)</w:t>
            </w:r>
          </w:p>
        </w:tc>
        <w:tc>
          <w:tcPr>
            <w:tcW w:w="2239" w:type="dxa"/>
            <w:vAlign w:val="center"/>
          </w:tcPr>
          <w:p w14:paraId="4F5A0A09">
            <w:pPr>
              <w:pStyle w:val="11"/>
              <w:spacing w:line="242" w:lineRule="auto"/>
              <w:jc w:val="center"/>
              <w:rPr>
                <w:rFonts w:hint="eastAsia"/>
                <w:b/>
                <w:bCs/>
              </w:rPr>
            </w:pPr>
            <w:r>
              <w:rPr>
                <w:rFonts w:hint="eastAsia"/>
                <w:b/>
                <w:bCs/>
              </w:rPr>
              <w:t>最高限价 (万元/年)</w:t>
            </w:r>
          </w:p>
        </w:tc>
      </w:tr>
      <w:tr w14:paraId="44AE2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716" w:type="dxa"/>
            <w:vMerge w:val="restart"/>
            <w:vAlign w:val="center"/>
          </w:tcPr>
          <w:p w14:paraId="447CDE92">
            <w:pPr>
              <w:pStyle w:val="11"/>
              <w:spacing w:line="242" w:lineRule="auto"/>
              <w:jc w:val="center"/>
              <w:rPr>
                <w:rFonts w:hint="eastAsia"/>
                <w:b/>
                <w:bCs/>
              </w:rPr>
            </w:pPr>
            <w:r>
              <w:rPr>
                <w:rFonts w:hint="eastAsia"/>
                <w:b/>
                <w:bCs/>
              </w:rPr>
              <w:t>1</w:t>
            </w:r>
          </w:p>
        </w:tc>
        <w:tc>
          <w:tcPr>
            <w:tcW w:w="2823" w:type="dxa"/>
            <w:vMerge w:val="restart"/>
            <w:vAlign w:val="center"/>
          </w:tcPr>
          <w:p w14:paraId="4DA53798">
            <w:pPr>
              <w:pStyle w:val="11"/>
              <w:spacing w:line="242" w:lineRule="auto"/>
              <w:jc w:val="center"/>
              <w:rPr>
                <w:rFonts w:hint="eastAsia"/>
                <w:b/>
                <w:bCs/>
              </w:rPr>
            </w:pPr>
            <w:r>
              <w:rPr>
                <w:rFonts w:hint="eastAsia"/>
                <w:b/>
                <w:bCs/>
              </w:rPr>
              <w:t>劳务派遣用工服务管理</w:t>
            </w:r>
          </w:p>
        </w:tc>
        <w:tc>
          <w:tcPr>
            <w:tcW w:w="750" w:type="dxa"/>
            <w:vMerge w:val="restart"/>
            <w:vAlign w:val="center"/>
          </w:tcPr>
          <w:p w14:paraId="577D5A06">
            <w:pPr>
              <w:pStyle w:val="11"/>
              <w:spacing w:line="242" w:lineRule="auto"/>
              <w:jc w:val="center"/>
              <w:rPr>
                <w:rFonts w:hint="eastAsia"/>
                <w:b/>
                <w:bCs/>
              </w:rPr>
            </w:pPr>
            <w:r>
              <w:rPr>
                <w:rFonts w:hint="eastAsia"/>
                <w:b/>
                <w:bCs/>
              </w:rPr>
              <w:t>1</w:t>
            </w:r>
          </w:p>
        </w:tc>
        <w:tc>
          <w:tcPr>
            <w:tcW w:w="1020" w:type="dxa"/>
            <w:vMerge w:val="restart"/>
            <w:vAlign w:val="center"/>
          </w:tcPr>
          <w:p w14:paraId="63626D66">
            <w:pPr>
              <w:pStyle w:val="11"/>
              <w:spacing w:line="242" w:lineRule="auto"/>
              <w:jc w:val="center"/>
              <w:rPr>
                <w:rFonts w:hint="eastAsia"/>
                <w:b/>
                <w:bCs/>
              </w:rPr>
            </w:pPr>
            <w:r>
              <w:rPr>
                <w:rFonts w:hint="eastAsia"/>
                <w:b/>
                <w:bCs/>
              </w:rPr>
              <w:t>项</w:t>
            </w:r>
          </w:p>
        </w:tc>
        <w:tc>
          <w:tcPr>
            <w:tcW w:w="2131" w:type="dxa"/>
            <w:vAlign w:val="center"/>
          </w:tcPr>
          <w:p w14:paraId="2D159846">
            <w:pPr>
              <w:pStyle w:val="11"/>
              <w:spacing w:line="242" w:lineRule="auto"/>
              <w:jc w:val="center"/>
              <w:rPr>
                <w:rFonts w:hint="default"/>
                <w:b/>
                <w:bCs/>
                <w:lang w:val="en-US"/>
              </w:rPr>
            </w:pPr>
            <w:r>
              <w:rPr>
                <w:rFonts w:hint="eastAsia"/>
                <w:b/>
                <w:bCs/>
                <w:lang w:val="en-US" w:eastAsia="zh-CN"/>
              </w:rPr>
              <w:t>405</w:t>
            </w:r>
          </w:p>
        </w:tc>
        <w:tc>
          <w:tcPr>
            <w:tcW w:w="2239" w:type="dxa"/>
            <w:vAlign w:val="center"/>
          </w:tcPr>
          <w:p w14:paraId="3FC0F442">
            <w:pPr>
              <w:pStyle w:val="11"/>
              <w:spacing w:line="242" w:lineRule="auto"/>
              <w:jc w:val="center"/>
              <w:rPr>
                <w:rFonts w:hint="eastAsia"/>
                <w:b/>
                <w:bCs/>
              </w:rPr>
            </w:pPr>
            <w:r>
              <w:rPr>
                <w:rFonts w:hint="eastAsia"/>
                <w:b/>
                <w:bCs/>
                <w:lang w:val="en-US" w:eastAsia="zh-CN"/>
              </w:rPr>
              <w:t>405</w:t>
            </w:r>
          </w:p>
        </w:tc>
      </w:tr>
      <w:tr w14:paraId="29C02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716" w:type="dxa"/>
            <w:vMerge w:val="continue"/>
            <w:vAlign w:val="center"/>
          </w:tcPr>
          <w:p w14:paraId="7F107091">
            <w:pPr>
              <w:pStyle w:val="11"/>
              <w:spacing w:line="242" w:lineRule="auto"/>
              <w:jc w:val="center"/>
              <w:rPr>
                <w:rFonts w:hint="eastAsia"/>
                <w:b/>
                <w:bCs/>
              </w:rPr>
            </w:pPr>
          </w:p>
        </w:tc>
        <w:tc>
          <w:tcPr>
            <w:tcW w:w="2823" w:type="dxa"/>
            <w:vMerge w:val="continue"/>
            <w:vAlign w:val="center"/>
          </w:tcPr>
          <w:p w14:paraId="06E7C167">
            <w:pPr>
              <w:pStyle w:val="11"/>
              <w:spacing w:line="242" w:lineRule="auto"/>
              <w:jc w:val="center"/>
              <w:rPr>
                <w:rFonts w:hint="eastAsia"/>
                <w:b/>
                <w:bCs/>
              </w:rPr>
            </w:pPr>
          </w:p>
        </w:tc>
        <w:tc>
          <w:tcPr>
            <w:tcW w:w="750" w:type="dxa"/>
            <w:vMerge w:val="continue"/>
            <w:vAlign w:val="center"/>
          </w:tcPr>
          <w:p w14:paraId="1ED70EF9">
            <w:pPr>
              <w:pStyle w:val="11"/>
              <w:spacing w:line="242" w:lineRule="auto"/>
              <w:jc w:val="center"/>
              <w:rPr>
                <w:rFonts w:hint="eastAsia"/>
                <w:b/>
                <w:bCs/>
              </w:rPr>
            </w:pPr>
          </w:p>
        </w:tc>
        <w:tc>
          <w:tcPr>
            <w:tcW w:w="1020" w:type="dxa"/>
            <w:vMerge w:val="continue"/>
            <w:vAlign w:val="center"/>
          </w:tcPr>
          <w:p w14:paraId="085AF5DE">
            <w:pPr>
              <w:pStyle w:val="11"/>
              <w:spacing w:line="242" w:lineRule="auto"/>
              <w:jc w:val="center"/>
              <w:rPr>
                <w:rFonts w:hint="eastAsia"/>
                <w:b/>
                <w:bCs/>
              </w:rPr>
            </w:pPr>
          </w:p>
        </w:tc>
        <w:tc>
          <w:tcPr>
            <w:tcW w:w="2131" w:type="dxa"/>
            <w:vAlign w:val="center"/>
          </w:tcPr>
          <w:p w14:paraId="5D7CF13E">
            <w:pPr>
              <w:pStyle w:val="11"/>
              <w:spacing w:line="242" w:lineRule="auto"/>
              <w:jc w:val="center"/>
              <w:rPr>
                <w:rFonts w:hint="eastAsia"/>
                <w:b/>
                <w:bCs/>
                <w:lang w:val="en-US" w:eastAsia="zh-CN"/>
              </w:rPr>
            </w:pPr>
            <w:r>
              <w:rPr>
                <w:rFonts w:hint="eastAsia"/>
                <w:b/>
                <w:bCs/>
                <w:lang w:val="en-US" w:eastAsia="zh-CN"/>
              </w:rPr>
              <w:t>1标段：预计245万；</w:t>
            </w:r>
          </w:p>
          <w:p w14:paraId="1B0AAAD0">
            <w:pPr>
              <w:rPr>
                <w:rFonts w:hint="default"/>
                <w:lang w:val="en-US" w:eastAsia="zh-CN"/>
              </w:rPr>
            </w:pPr>
            <w:r>
              <w:rPr>
                <w:rFonts w:hint="eastAsia"/>
                <w:b/>
                <w:bCs/>
                <w:lang w:val="en-US" w:eastAsia="zh-CN"/>
              </w:rPr>
              <w:t>2标段：预计160万</w:t>
            </w:r>
          </w:p>
        </w:tc>
        <w:tc>
          <w:tcPr>
            <w:tcW w:w="2239" w:type="dxa"/>
            <w:vAlign w:val="center"/>
          </w:tcPr>
          <w:p w14:paraId="220D532F">
            <w:pPr>
              <w:pStyle w:val="11"/>
              <w:spacing w:line="242" w:lineRule="auto"/>
              <w:jc w:val="center"/>
              <w:rPr>
                <w:rFonts w:hint="eastAsia"/>
                <w:b/>
                <w:bCs/>
                <w:lang w:val="en-US" w:eastAsia="zh-CN"/>
              </w:rPr>
            </w:pPr>
            <w:r>
              <w:rPr>
                <w:rFonts w:hint="eastAsia"/>
                <w:b/>
                <w:bCs/>
                <w:lang w:val="en-US" w:eastAsia="zh-CN"/>
              </w:rPr>
              <w:t>1标段：预计245万；</w:t>
            </w:r>
          </w:p>
          <w:p w14:paraId="265D8B94">
            <w:pPr>
              <w:pStyle w:val="11"/>
              <w:spacing w:line="242" w:lineRule="auto"/>
              <w:jc w:val="center"/>
              <w:rPr>
                <w:rFonts w:hint="eastAsia"/>
                <w:b/>
                <w:bCs/>
                <w:lang w:val="en-US" w:eastAsia="zh-CN"/>
              </w:rPr>
            </w:pPr>
            <w:r>
              <w:rPr>
                <w:rFonts w:hint="eastAsia"/>
                <w:b/>
                <w:bCs/>
                <w:lang w:val="en-US" w:eastAsia="zh-CN"/>
              </w:rPr>
              <w:t>2标段：预计160万。</w:t>
            </w:r>
          </w:p>
        </w:tc>
      </w:tr>
      <w:tr w14:paraId="03679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716" w:type="dxa"/>
            <w:vAlign w:val="center"/>
          </w:tcPr>
          <w:p w14:paraId="23AEB362">
            <w:pPr>
              <w:pStyle w:val="11"/>
              <w:spacing w:line="242" w:lineRule="auto"/>
              <w:jc w:val="center"/>
              <w:rPr>
                <w:rFonts w:hint="eastAsia"/>
                <w:b/>
                <w:bCs/>
              </w:rPr>
            </w:pPr>
            <w:r>
              <w:rPr>
                <w:rFonts w:hint="eastAsia"/>
                <w:b/>
                <w:bCs/>
              </w:rPr>
              <w:t>（二）</w:t>
            </w:r>
          </w:p>
        </w:tc>
        <w:tc>
          <w:tcPr>
            <w:tcW w:w="8963" w:type="dxa"/>
            <w:gridSpan w:val="5"/>
            <w:vAlign w:val="center"/>
          </w:tcPr>
          <w:p w14:paraId="0471CB96">
            <w:pPr>
              <w:pStyle w:val="11"/>
              <w:spacing w:line="242" w:lineRule="auto"/>
              <w:jc w:val="left"/>
              <w:rPr>
                <w:rFonts w:hint="eastAsia"/>
                <w:b/>
                <w:bCs/>
              </w:rPr>
            </w:pPr>
            <w:r>
              <w:rPr>
                <w:rFonts w:hint="eastAsia"/>
                <w:b/>
                <w:bCs/>
              </w:rPr>
              <w:t>采购标的物所属：商务服务业</w:t>
            </w:r>
          </w:p>
        </w:tc>
      </w:tr>
    </w:tbl>
    <w:p w14:paraId="4261F1D2">
      <w:pPr>
        <w:bidi w:val="0"/>
        <w:rPr>
          <w:b/>
          <w:bCs/>
        </w:rPr>
      </w:pPr>
    </w:p>
    <w:p w14:paraId="416D694F">
      <w:pPr>
        <w:spacing w:before="65" w:line="228" w:lineRule="auto"/>
        <w:ind w:left="279"/>
        <w:rPr>
          <w:rFonts w:ascii="宋体" w:hAnsi="宋体" w:eastAsia="宋体" w:cs="宋体"/>
          <w:sz w:val="20"/>
          <w:szCs w:val="20"/>
        </w:rPr>
      </w:pPr>
      <w:r>
        <w:rPr>
          <w:rFonts w:ascii="宋体" w:hAnsi="宋体" w:eastAsia="宋体" w:cs="宋体"/>
          <w:b/>
          <w:bCs/>
          <w:spacing w:val="1"/>
          <w:sz w:val="20"/>
          <w:szCs w:val="20"/>
        </w:rPr>
        <w:t>说明：</w:t>
      </w:r>
    </w:p>
    <w:p w14:paraId="40115F17">
      <w:pPr>
        <w:spacing w:before="161" w:line="227" w:lineRule="auto"/>
        <w:ind w:left="292"/>
        <w:rPr>
          <w:rFonts w:ascii="宋体" w:hAnsi="宋体" w:eastAsia="宋体" w:cs="宋体"/>
          <w:sz w:val="20"/>
          <w:szCs w:val="20"/>
        </w:rPr>
      </w:pPr>
      <w:r>
        <w:rPr>
          <w:rFonts w:ascii="宋体" w:hAnsi="宋体" w:eastAsia="宋体" w:cs="宋体"/>
          <w:spacing w:val="9"/>
          <w:sz w:val="20"/>
          <w:szCs w:val="20"/>
        </w:rPr>
        <w:t>1.请</w:t>
      </w:r>
      <w:r>
        <w:rPr>
          <w:rFonts w:hint="eastAsia" w:ascii="宋体" w:hAnsi="宋体" w:eastAsia="宋体" w:cs="宋体"/>
          <w:spacing w:val="9"/>
          <w:sz w:val="20"/>
          <w:szCs w:val="20"/>
          <w:lang w:eastAsia="zh-CN"/>
        </w:rPr>
        <w:t>供应商</w:t>
      </w:r>
      <w:r>
        <w:rPr>
          <w:rFonts w:ascii="宋体" w:hAnsi="宋体" w:eastAsia="宋体" w:cs="宋体"/>
          <w:spacing w:val="9"/>
          <w:sz w:val="20"/>
          <w:szCs w:val="20"/>
        </w:rPr>
        <w:t>对招标文件第五章中的服务要求要求作出全面</w:t>
      </w:r>
      <w:r>
        <w:rPr>
          <w:rFonts w:ascii="宋体" w:hAnsi="宋体" w:eastAsia="宋体" w:cs="宋体"/>
          <w:spacing w:val="8"/>
          <w:sz w:val="20"/>
          <w:szCs w:val="20"/>
        </w:rPr>
        <w:t>、真实的反映；</w:t>
      </w:r>
    </w:p>
    <w:p w14:paraId="0A2CE194">
      <w:pPr>
        <w:spacing w:before="165" w:line="226" w:lineRule="auto"/>
        <w:ind w:left="280"/>
        <w:rPr>
          <w:rFonts w:ascii="宋体" w:hAnsi="宋体" w:eastAsia="宋体" w:cs="宋体"/>
          <w:sz w:val="20"/>
          <w:szCs w:val="20"/>
        </w:rPr>
      </w:pPr>
      <w:r>
        <w:rPr>
          <w:rFonts w:ascii="宋体" w:hAnsi="宋体" w:eastAsia="宋体" w:cs="宋体"/>
          <w:spacing w:val="9"/>
          <w:sz w:val="20"/>
          <w:szCs w:val="20"/>
        </w:rPr>
        <w:t>★2.</w:t>
      </w:r>
      <w:r>
        <w:rPr>
          <w:rFonts w:hint="eastAsia" w:ascii="宋体" w:hAnsi="宋体" w:eastAsia="宋体" w:cs="宋体"/>
          <w:spacing w:val="9"/>
          <w:sz w:val="20"/>
          <w:szCs w:val="20"/>
          <w:lang w:eastAsia="zh-CN"/>
        </w:rPr>
        <w:t>供应商</w:t>
      </w:r>
      <w:r>
        <w:rPr>
          <w:rFonts w:ascii="宋体" w:hAnsi="宋体" w:eastAsia="宋体" w:cs="宋体"/>
          <w:spacing w:val="9"/>
          <w:sz w:val="20"/>
          <w:szCs w:val="20"/>
        </w:rPr>
        <w:t>必须对本项目所有服务进行完整报价，不得缺漏，否则按不实质性响应招标文件要求处理。</w:t>
      </w:r>
    </w:p>
    <w:p w14:paraId="0CA4492E">
      <w:pPr>
        <w:rPr>
          <w:rFonts w:hint="eastAsia"/>
        </w:rPr>
      </w:pPr>
      <w:r>
        <w:rPr>
          <w:rFonts w:hint="eastAsia"/>
          <w:highlight w:val="none"/>
        </w:rPr>
        <w:br w:type="page"/>
      </w:r>
      <w:bookmarkStart w:id="1063" w:name="_Toc25157"/>
    </w:p>
    <w:p w14:paraId="27E5F92C">
      <w:pPr>
        <w:pStyle w:val="11"/>
        <w:spacing w:line="242" w:lineRule="auto"/>
        <w:outlineLvl w:val="9"/>
      </w:pPr>
      <w:r>
        <w:rPr>
          <w:rFonts w:hint="eastAsia"/>
        </w:rPr>
        <w:t>附件1</w:t>
      </w:r>
      <w:bookmarkEnd w:id="1063"/>
    </w:p>
    <w:p w14:paraId="47DCDEE6">
      <w:pPr>
        <w:pStyle w:val="11"/>
        <w:spacing w:line="242" w:lineRule="auto"/>
        <w:rPr>
          <w:rFonts w:hint="eastAsia"/>
        </w:rPr>
      </w:pPr>
      <w:r>
        <w:rPr>
          <w:rFonts w:hint="eastAsia"/>
        </w:rPr>
        <w:t>采购需求表</w:t>
      </w:r>
    </w:p>
    <w:tbl>
      <w:tblPr>
        <w:tblStyle w:val="24"/>
        <w:tblW w:w="9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7"/>
        <w:gridCol w:w="6681"/>
      </w:tblGrid>
      <w:tr w14:paraId="32CF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2447" w:type="dxa"/>
            <w:vAlign w:val="center"/>
          </w:tcPr>
          <w:p w14:paraId="3C3EEB1A">
            <w:pPr>
              <w:jc w:val="center"/>
            </w:pPr>
            <w:r>
              <w:rPr>
                <w:rFonts w:hint="eastAsia"/>
              </w:rPr>
              <w:t>项目概况</w:t>
            </w:r>
          </w:p>
        </w:tc>
        <w:tc>
          <w:tcPr>
            <w:tcW w:w="6681" w:type="dxa"/>
          </w:tcPr>
          <w:p w14:paraId="5B7C5070">
            <w:pPr>
              <w:jc w:val="left"/>
            </w:pPr>
            <w:r>
              <w:rPr>
                <w:rFonts w:hint="eastAsia"/>
                <w:lang w:eastAsia="zh-CN"/>
              </w:rPr>
              <w:t>为中心各部门（项目组）提供劳务服务</w:t>
            </w:r>
          </w:p>
        </w:tc>
      </w:tr>
      <w:tr w14:paraId="4ED9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128" w:type="dxa"/>
            <w:gridSpan w:val="2"/>
            <w:vAlign w:val="center"/>
          </w:tcPr>
          <w:p w14:paraId="65390739">
            <w:pPr>
              <w:jc w:val="center"/>
              <w:rPr>
                <w:b/>
                <w:sz w:val="24"/>
                <w:szCs w:val="24"/>
              </w:rPr>
            </w:pPr>
            <w:r>
              <w:rPr>
                <w:rFonts w:hint="eastAsia"/>
                <w:b/>
                <w:sz w:val="24"/>
                <w:szCs w:val="24"/>
              </w:rPr>
              <w:t>技术要求</w:t>
            </w:r>
          </w:p>
        </w:tc>
      </w:tr>
      <w:tr w14:paraId="1487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128" w:type="dxa"/>
            <w:gridSpan w:val="2"/>
            <w:vAlign w:val="center"/>
          </w:tcPr>
          <w:p w14:paraId="20FBE706">
            <w:pPr>
              <w:rPr>
                <w:sz w:val="24"/>
                <w:szCs w:val="24"/>
              </w:rPr>
            </w:pPr>
            <w:r>
              <w:rPr>
                <w:rFonts w:ascii="仿宋" w:hAnsi="仿宋"/>
                <w:sz w:val="24"/>
                <w:szCs w:val="24"/>
              </w:rPr>
              <w:t>服务内容和标准等</w:t>
            </w:r>
            <w:r>
              <w:rPr>
                <w:rFonts w:hint="eastAsia" w:ascii="仿宋" w:hAnsi="仿宋"/>
                <w:sz w:val="24"/>
                <w:szCs w:val="24"/>
              </w:rPr>
              <w:t>（后附文件）</w:t>
            </w:r>
          </w:p>
        </w:tc>
      </w:tr>
      <w:tr w14:paraId="533E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128" w:type="dxa"/>
            <w:gridSpan w:val="2"/>
            <w:vAlign w:val="center"/>
          </w:tcPr>
          <w:p w14:paraId="4B283D81">
            <w:pPr>
              <w:jc w:val="center"/>
              <w:rPr>
                <w:b/>
                <w:sz w:val="24"/>
                <w:szCs w:val="24"/>
              </w:rPr>
            </w:pPr>
            <w:r>
              <w:rPr>
                <w:rFonts w:hint="eastAsia"/>
                <w:b/>
                <w:sz w:val="24"/>
                <w:szCs w:val="24"/>
              </w:rPr>
              <w:t>商务要求</w:t>
            </w:r>
          </w:p>
        </w:tc>
      </w:tr>
      <w:tr w14:paraId="12A88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447" w:type="dxa"/>
            <w:vAlign w:val="center"/>
          </w:tcPr>
          <w:p w14:paraId="07F635DF">
            <w:pPr>
              <w:ind w:left="-30"/>
            </w:pPr>
            <w:r>
              <w:rPr>
                <w:rFonts w:hint="eastAsia"/>
              </w:rPr>
              <w:t>交付要求</w:t>
            </w:r>
          </w:p>
        </w:tc>
        <w:tc>
          <w:tcPr>
            <w:tcW w:w="6681" w:type="dxa"/>
            <w:vAlign w:val="center"/>
          </w:tcPr>
          <w:p w14:paraId="03E7A7C1">
            <w:pPr>
              <w:ind w:left="-30"/>
            </w:pPr>
            <w:r>
              <w:rPr>
                <w:rFonts w:hint="eastAsia"/>
                <w:lang w:eastAsia="zh-CN"/>
              </w:rPr>
              <w:t>五月底前提供服务</w:t>
            </w:r>
          </w:p>
        </w:tc>
      </w:tr>
      <w:tr w14:paraId="01A5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2447" w:type="dxa"/>
            <w:vAlign w:val="center"/>
          </w:tcPr>
          <w:p w14:paraId="652C3466">
            <w:pPr>
              <w:ind w:left="-30"/>
            </w:pPr>
            <w:r>
              <w:rPr>
                <w:rFonts w:hint="eastAsia"/>
              </w:rPr>
              <w:t>付款条件</w:t>
            </w:r>
          </w:p>
        </w:tc>
        <w:tc>
          <w:tcPr>
            <w:tcW w:w="6681" w:type="dxa"/>
            <w:vAlign w:val="center"/>
          </w:tcPr>
          <w:p w14:paraId="05C85722">
            <w:pPr>
              <w:ind w:left="-30"/>
            </w:pPr>
            <w:r>
              <w:rPr>
                <w:rFonts w:hint="eastAsia"/>
                <w:lang w:eastAsia="zh-CN"/>
              </w:rPr>
              <w:t>按月度汇总，据实付款</w:t>
            </w:r>
          </w:p>
        </w:tc>
      </w:tr>
      <w:tr w14:paraId="48F3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447" w:type="dxa"/>
            <w:vAlign w:val="center"/>
          </w:tcPr>
          <w:p w14:paraId="05BF849A">
            <w:pPr>
              <w:ind w:left="-30"/>
            </w:pPr>
            <w:r>
              <w:rPr>
                <w:rFonts w:hint="eastAsia"/>
              </w:rPr>
              <w:t>包装和运输</w:t>
            </w:r>
          </w:p>
        </w:tc>
        <w:tc>
          <w:tcPr>
            <w:tcW w:w="6681" w:type="dxa"/>
            <w:vAlign w:val="center"/>
          </w:tcPr>
          <w:p w14:paraId="6596DC7A">
            <w:pPr>
              <w:rPr>
                <w:rFonts w:hint="eastAsia" w:eastAsia="仿宋"/>
                <w:lang w:eastAsia="zh-CN"/>
              </w:rPr>
            </w:pPr>
            <w:r>
              <w:rPr>
                <w:rFonts w:hint="eastAsia"/>
                <w:lang w:eastAsia="zh-CN"/>
              </w:rPr>
              <w:t>无</w:t>
            </w:r>
          </w:p>
        </w:tc>
      </w:tr>
      <w:tr w14:paraId="059C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2447" w:type="dxa"/>
            <w:vAlign w:val="center"/>
          </w:tcPr>
          <w:p w14:paraId="7E2BD452">
            <w:pPr>
              <w:ind w:left="-30"/>
            </w:pPr>
            <w:r>
              <w:rPr>
                <w:rFonts w:hint="eastAsia"/>
              </w:rPr>
              <w:t>售后服务</w:t>
            </w:r>
          </w:p>
        </w:tc>
        <w:tc>
          <w:tcPr>
            <w:tcW w:w="6681" w:type="dxa"/>
            <w:vAlign w:val="center"/>
          </w:tcPr>
          <w:p w14:paraId="75BCCBB5">
            <w:pPr>
              <w:ind w:left="-30"/>
            </w:pPr>
            <w:r>
              <w:rPr>
                <w:rFonts w:hint="eastAsia"/>
                <w:sz w:val="22"/>
                <w:szCs w:val="18"/>
                <w:lang w:eastAsia="zh-CN"/>
              </w:rPr>
              <w:t>在部门</w:t>
            </w:r>
            <w:r>
              <w:rPr>
                <w:rFonts w:hint="eastAsia"/>
                <w:sz w:val="22"/>
                <w:szCs w:val="18"/>
                <w:lang w:val="en-US" w:eastAsia="zh-CN"/>
              </w:rPr>
              <w:t>/</w:t>
            </w:r>
            <w:r>
              <w:rPr>
                <w:rFonts w:hint="eastAsia"/>
                <w:sz w:val="22"/>
                <w:szCs w:val="18"/>
                <w:lang w:eastAsia="zh-CN"/>
              </w:rPr>
              <w:t>项目组提供用工需求后，服务供应商能</w:t>
            </w:r>
            <w:r>
              <w:rPr>
                <w:rFonts w:hint="eastAsia" w:ascii="仿宋_GB2312" w:hAnsi="仿宋_GB2312" w:eastAsia="仿宋_GB2312" w:cs="仿宋_GB2312"/>
                <w:sz w:val="22"/>
                <w:szCs w:val="18"/>
                <w:lang w:val="en-US" w:eastAsia="zh-CN"/>
              </w:rPr>
              <w:t>2</w:t>
            </w:r>
            <w:r>
              <w:rPr>
                <w:rFonts w:hint="eastAsia"/>
                <w:sz w:val="22"/>
                <w:szCs w:val="18"/>
                <w:lang w:val="en-US" w:eastAsia="zh-CN"/>
              </w:rPr>
              <w:t>天内提供劳务服务。</w:t>
            </w:r>
          </w:p>
        </w:tc>
      </w:tr>
      <w:tr w14:paraId="30A98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128" w:type="dxa"/>
            <w:gridSpan w:val="2"/>
            <w:vAlign w:val="center"/>
          </w:tcPr>
          <w:p w14:paraId="4A584B63">
            <w:pPr>
              <w:ind w:left="-30"/>
              <w:jc w:val="center"/>
              <w:rPr>
                <w:b/>
                <w:sz w:val="24"/>
                <w:szCs w:val="24"/>
              </w:rPr>
            </w:pPr>
            <w:r>
              <w:rPr>
                <w:rFonts w:hint="eastAsia"/>
                <w:b/>
                <w:sz w:val="24"/>
                <w:szCs w:val="24"/>
              </w:rPr>
              <w:t>采购实施计划</w:t>
            </w:r>
          </w:p>
        </w:tc>
      </w:tr>
      <w:tr w14:paraId="4F7E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2447" w:type="dxa"/>
            <w:vAlign w:val="center"/>
          </w:tcPr>
          <w:p w14:paraId="35886C8A">
            <w:pPr>
              <w:ind w:left="-30"/>
              <w:jc w:val="left"/>
              <w:rPr>
                <w:szCs w:val="21"/>
              </w:rPr>
            </w:pPr>
            <w:r>
              <w:rPr>
                <w:rFonts w:hint="eastAsia"/>
                <w:szCs w:val="21"/>
              </w:rPr>
              <w:t>履约验收方案：</w:t>
            </w:r>
          </w:p>
        </w:tc>
        <w:tc>
          <w:tcPr>
            <w:tcW w:w="6681" w:type="dxa"/>
            <w:vAlign w:val="center"/>
          </w:tcPr>
          <w:p w14:paraId="3FE877AA">
            <w:pPr>
              <w:jc w:val="left"/>
              <w:rPr>
                <w:szCs w:val="21"/>
              </w:rPr>
            </w:pPr>
            <w:r>
              <w:rPr>
                <w:rFonts w:hint="eastAsia" w:ascii="宋体" w:hAnsi="宋体" w:eastAsia="宋体"/>
                <w:sz w:val="22"/>
                <w:szCs w:val="18"/>
                <w:lang w:eastAsia="zh-CN"/>
              </w:rPr>
              <w:t>由各用工项目组自行负责，人事教育室全程监督。</w:t>
            </w:r>
          </w:p>
        </w:tc>
      </w:tr>
      <w:tr w14:paraId="597B4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9128" w:type="dxa"/>
            <w:gridSpan w:val="2"/>
            <w:vAlign w:val="center"/>
          </w:tcPr>
          <w:p w14:paraId="2C302D6E">
            <w:pPr>
              <w:ind w:left="-30"/>
              <w:jc w:val="center"/>
              <w:rPr>
                <w:szCs w:val="21"/>
              </w:rPr>
            </w:pPr>
            <w:r>
              <w:rPr>
                <w:rFonts w:hint="eastAsia"/>
                <w:b/>
                <w:sz w:val="24"/>
                <w:szCs w:val="24"/>
              </w:rPr>
              <w:t>其他要求</w:t>
            </w:r>
          </w:p>
        </w:tc>
      </w:tr>
      <w:tr w14:paraId="6A00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8" w:hRule="atLeast"/>
          <w:jc w:val="center"/>
        </w:trPr>
        <w:tc>
          <w:tcPr>
            <w:tcW w:w="9128" w:type="dxa"/>
            <w:gridSpan w:val="2"/>
          </w:tcPr>
          <w:p w14:paraId="7C7007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黑体" w:eastAsia="仿宋_GB2312"/>
                <w:sz w:val="24"/>
                <w:szCs w:val="24"/>
                <w:lang w:eastAsia="zh-CN"/>
              </w:rPr>
            </w:pPr>
            <w:r>
              <w:rPr>
                <w:rFonts w:hint="eastAsia" w:ascii="仿宋_GB2312" w:hAnsi="黑体" w:eastAsia="仿宋_GB2312"/>
                <w:sz w:val="24"/>
                <w:szCs w:val="24"/>
              </w:rPr>
              <w:t>1.收取服务费不得超过10%</w:t>
            </w:r>
            <w:r>
              <w:rPr>
                <w:rFonts w:hint="eastAsia" w:ascii="仿宋_GB2312" w:hAnsi="黑体" w:eastAsia="仿宋_GB2312"/>
                <w:sz w:val="24"/>
                <w:szCs w:val="24"/>
                <w:lang w:eastAsia="zh-CN"/>
              </w:rPr>
              <w:t>。</w:t>
            </w:r>
          </w:p>
          <w:p w14:paraId="3AE2A8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_GB2312" w:hAnsi="黑体" w:eastAsia="仿宋_GB2312"/>
                <w:sz w:val="24"/>
                <w:szCs w:val="24"/>
              </w:rPr>
            </w:pPr>
            <w:r>
              <w:rPr>
                <w:rFonts w:hint="eastAsia" w:ascii="仿宋_GB2312" w:hAnsi="黑体" w:eastAsia="仿宋_GB2312"/>
                <w:sz w:val="24"/>
                <w:szCs w:val="24"/>
              </w:rPr>
              <w:t>2.劳务公司全权负责劳工招用，用工期间凡发生非甲方造成的安全问题，由劳务公司全权负责。</w:t>
            </w:r>
          </w:p>
          <w:p w14:paraId="438E9A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_GB2312" w:hAnsi="黑体" w:eastAsia="仿宋_GB2312"/>
                <w:sz w:val="24"/>
                <w:szCs w:val="24"/>
              </w:rPr>
            </w:pPr>
            <w:r>
              <w:rPr>
                <w:rFonts w:hint="eastAsia" w:ascii="仿宋_GB2312" w:hAnsi="黑体" w:eastAsia="仿宋_GB2312"/>
                <w:sz w:val="24"/>
                <w:szCs w:val="24"/>
              </w:rPr>
              <w:t>3.对于钻探、物探、化探等特殊工种，用工价格超过前一条款的，以甲方确定的价格为准。</w:t>
            </w:r>
          </w:p>
          <w:p w14:paraId="1BB2E9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Cs w:val="21"/>
              </w:rPr>
            </w:pPr>
            <w:r>
              <w:rPr>
                <w:rFonts w:hint="eastAsia" w:ascii="仿宋_GB2312" w:hAnsi="黑体" w:eastAsia="仿宋_GB2312"/>
                <w:sz w:val="24"/>
                <w:szCs w:val="24"/>
              </w:rPr>
              <w:t>4.具备</w:t>
            </w:r>
            <w:r>
              <w:rPr>
                <w:rFonts w:hint="eastAsia" w:ascii="仿宋_GB2312" w:hAnsi="黑体" w:eastAsia="仿宋_GB2312"/>
                <w:sz w:val="24"/>
                <w:szCs w:val="24"/>
                <w:lang w:eastAsia="zh-CN"/>
              </w:rPr>
              <w:t>项目组工作地（如：</w:t>
            </w:r>
            <w:r>
              <w:rPr>
                <w:rFonts w:hint="eastAsia" w:ascii="仿宋_GB2312" w:hAnsi="黑体" w:eastAsia="仿宋_GB2312"/>
                <w:sz w:val="24"/>
                <w:szCs w:val="24"/>
              </w:rPr>
              <w:t>云南、贵州、西藏</w:t>
            </w:r>
            <w:r>
              <w:rPr>
                <w:rFonts w:hint="eastAsia" w:ascii="仿宋_GB2312" w:hAnsi="黑体" w:eastAsia="仿宋_GB2312"/>
                <w:sz w:val="24"/>
                <w:szCs w:val="24"/>
                <w:lang w:eastAsia="zh-CN"/>
              </w:rPr>
              <w:t>、广西</w:t>
            </w:r>
            <w:r>
              <w:rPr>
                <w:rFonts w:hint="eastAsia" w:ascii="仿宋_GB2312" w:hAnsi="黑体" w:eastAsia="仿宋_GB2312"/>
                <w:sz w:val="24"/>
                <w:szCs w:val="24"/>
              </w:rPr>
              <w:t>等西南各省</w:t>
            </w:r>
            <w:r>
              <w:rPr>
                <w:rFonts w:hint="eastAsia" w:ascii="仿宋_GB2312" w:hAnsi="黑体" w:eastAsia="仿宋_GB2312"/>
                <w:sz w:val="24"/>
                <w:szCs w:val="24"/>
                <w:lang w:eastAsia="zh-CN"/>
              </w:rPr>
              <w:t>）</w:t>
            </w:r>
            <w:r>
              <w:rPr>
                <w:rFonts w:hint="eastAsia" w:ascii="仿宋_GB2312" w:hAnsi="黑体" w:eastAsia="仿宋_GB2312"/>
                <w:sz w:val="24"/>
                <w:szCs w:val="24"/>
              </w:rPr>
              <w:t>的用工服务能力。</w:t>
            </w:r>
          </w:p>
        </w:tc>
      </w:tr>
    </w:tbl>
    <w:p w14:paraId="5F2B2D48">
      <w:pPr>
        <w:pStyle w:val="11"/>
        <w:spacing w:line="242" w:lineRule="auto"/>
        <w:rPr>
          <w:rFonts w:hint="eastAsia"/>
        </w:rPr>
      </w:pPr>
    </w:p>
    <w:p w14:paraId="2E42C98E">
      <w:pPr>
        <w:spacing w:line="600" w:lineRule="exact"/>
        <w:jc w:val="center"/>
        <w:rPr>
          <w:rFonts w:ascii="仿宋_GB2312" w:hAnsi="黑体" w:eastAsia="仿宋_GB2312"/>
          <w:sz w:val="32"/>
          <w:szCs w:val="32"/>
        </w:rPr>
      </w:pPr>
      <w:r>
        <w:rPr>
          <w:rFonts w:hint="eastAsia" w:ascii="方正小标宋简体" w:hAnsi="黑体" w:eastAsia="方正小标宋简体"/>
          <w:sz w:val="44"/>
          <w:szCs w:val="44"/>
        </w:rPr>
        <w:t>劳务需求</w:t>
      </w:r>
    </w:p>
    <w:p w14:paraId="6E0A102F">
      <w:pPr>
        <w:spacing w:line="600" w:lineRule="exact"/>
        <w:ind w:firstLine="480" w:firstLineChars="200"/>
        <w:outlineLvl w:val="3"/>
        <w:rPr>
          <w:rFonts w:hint="eastAsia" w:ascii="宋体" w:hAnsi="宋体" w:eastAsia="宋体" w:cstheme="minorBidi"/>
          <w:kern w:val="2"/>
          <w:sz w:val="24"/>
          <w:szCs w:val="24"/>
          <w:highlight w:val="none"/>
          <w:u w:val="none"/>
          <w:lang w:val="en-US" w:eastAsia="zh-CN" w:bidi="ar-SA"/>
        </w:rPr>
      </w:pPr>
      <w:bookmarkStart w:id="1064" w:name="_Toc30804"/>
      <w:r>
        <w:rPr>
          <w:rFonts w:hint="eastAsia" w:ascii="宋体" w:hAnsi="宋体" w:eastAsia="宋体" w:cstheme="minorBidi"/>
          <w:kern w:val="2"/>
          <w:sz w:val="24"/>
          <w:szCs w:val="24"/>
          <w:highlight w:val="none"/>
          <w:u w:val="none"/>
          <w:lang w:val="en-US" w:eastAsia="zh-CN" w:bidi="ar-SA"/>
        </w:rPr>
        <w:t>一、标准</w:t>
      </w:r>
    </w:p>
    <w:p w14:paraId="33CA7523">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（一）一、二类地区一般不超过350元/天；三、四、五类地区一般不超过280元/天；六类地区一般不超过200元/天。</w:t>
      </w:r>
    </w:p>
    <w:p w14:paraId="329CCE80">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（二）对于钻探、物探、化探等特殊工种，用工价格超过前一条款的，以甲方确定的价格为准。</w:t>
      </w:r>
    </w:p>
    <w:p w14:paraId="5CE3B823">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（三）驾驶员一般不超过300元/天。</w:t>
      </w:r>
    </w:p>
    <w:p w14:paraId="17CA949E">
      <w:pPr>
        <w:spacing w:line="600" w:lineRule="exact"/>
        <w:ind w:firstLine="480" w:firstLineChars="200"/>
        <w:outlineLvl w:val="9"/>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以上费用标准包含养老、医疗、失业、工伤、服务费、相关保险等费用。</w:t>
      </w:r>
    </w:p>
    <w:p w14:paraId="2FF8733B">
      <w:pPr>
        <w:spacing w:line="600" w:lineRule="exact"/>
        <w:ind w:firstLine="480" w:firstLineChars="200"/>
        <w:outlineLvl w:val="3"/>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二、其他要求</w:t>
      </w:r>
    </w:p>
    <w:p w14:paraId="305FD8AC">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（一）收取服务费不得超过10%。</w:t>
      </w:r>
    </w:p>
    <w:p w14:paraId="480DA129">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（二）劳务服务供应商需具有《劳务派遣经营许可证》</w:t>
      </w:r>
      <w:r>
        <w:rPr>
          <w:rFonts w:hint="eastAsia" w:cstheme="minorBidi"/>
          <w:kern w:val="2"/>
          <w:sz w:val="24"/>
          <w:szCs w:val="24"/>
          <w:highlight w:val="none"/>
          <w:u w:val="none"/>
          <w:lang w:val="en-US" w:eastAsia="zh-CN" w:bidi="ar-SA"/>
        </w:rPr>
        <w:t>和</w:t>
      </w:r>
      <w:r>
        <w:rPr>
          <w:rFonts w:hint="eastAsia" w:ascii="宋体" w:hAnsi="宋体" w:eastAsia="宋体" w:cstheme="minorBidi"/>
          <w:kern w:val="2"/>
          <w:sz w:val="24"/>
          <w:szCs w:val="24"/>
          <w:highlight w:val="none"/>
          <w:u w:val="none"/>
          <w:lang w:val="en-US" w:eastAsia="zh-CN" w:bidi="ar-SA"/>
        </w:rPr>
        <w:t>《人力资源服务许可证》。</w:t>
      </w:r>
    </w:p>
    <w:p w14:paraId="5EAE8362">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（三）劳务服务供应商全权负责招用及安全问题。</w:t>
      </w:r>
    </w:p>
    <w:p w14:paraId="6D6D0082">
      <w:p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（四）本项目分两个标段，兼投不兼中。</w:t>
      </w:r>
    </w:p>
    <w:p w14:paraId="3FF4FAE0">
      <w:pPr>
        <w:spacing w:line="600" w:lineRule="exact"/>
        <w:ind w:firstLine="480" w:firstLineChars="200"/>
        <w:outlineLvl w:val="9"/>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一标段：为中心垂向项目提供劳务服务，预计245万元。</w:t>
      </w:r>
    </w:p>
    <w:p w14:paraId="44BA8920">
      <w:pPr>
        <w:spacing w:line="600" w:lineRule="exact"/>
        <w:ind w:firstLine="480" w:firstLineChars="200"/>
        <w:outlineLvl w:val="9"/>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highlight w:val="none"/>
          <w:u w:val="none"/>
          <w:lang w:val="en-US" w:eastAsia="zh-CN" w:bidi="ar-SA"/>
        </w:rPr>
        <w:t>二标段：为中心横向项目提供劳务服务，预计160万元。</w:t>
      </w:r>
    </w:p>
    <w:p w14:paraId="7ABFDCDF">
      <w:pPr>
        <w:numPr>
          <w:ilvl w:val="0"/>
          <w:numId w:val="0"/>
        </w:numPr>
        <w:spacing w:line="600" w:lineRule="exact"/>
        <w:ind w:firstLine="480" w:firstLineChars="200"/>
        <w:outlineLvl w:val="4"/>
        <w:rPr>
          <w:rFonts w:hint="eastAsia" w:ascii="宋体" w:hAnsi="宋体" w:eastAsia="宋体" w:cstheme="minorBidi"/>
          <w:kern w:val="2"/>
          <w:sz w:val="24"/>
          <w:szCs w:val="24"/>
          <w:highlight w:val="none"/>
          <w:u w:val="none"/>
          <w:lang w:val="en-US" w:eastAsia="zh-CN" w:bidi="ar-SA"/>
        </w:rPr>
      </w:pPr>
      <w:r>
        <w:rPr>
          <w:rFonts w:hint="eastAsia" w:ascii="宋体" w:hAnsi="宋体" w:eastAsia="宋体" w:cstheme="minorBidi"/>
          <w:kern w:val="2"/>
          <w:sz w:val="24"/>
          <w:szCs w:val="24"/>
          <w:lang w:val="en-US" w:eastAsia="zh-CN" w:bidi="ar-SA"/>
        </w:rPr>
        <w:t>（五）</w:t>
      </w:r>
      <w:r>
        <w:rPr>
          <w:rFonts w:hint="eastAsia" w:ascii="宋体" w:hAnsi="宋体" w:eastAsia="宋体" w:cstheme="minorBidi"/>
          <w:kern w:val="2"/>
          <w:sz w:val="24"/>
          <w:szCs w:val="24"/>
          <w:highlight w:val="none"/>
          <w:u w:val="none"/>
          <w:lang w:val="en-US" w:eastAsia="zh-CN" w:bidi="ar-SA"/>
        </w:rPr>
        <w:t>工作范围：昆明中心项目所涉及地区，如：云南、贵州、西藏、广西等。</w:t>
      </w:r>
    </w:p>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64"/>
    <w:p w14:paraId="178B19D9">
      <w:pPr>
        <w:rPr>
          <w:rFonts w:hint="eastAsia"/>
        </w:rPr>
      </w:pPr>
      <w:bookmarkStart w:id="1065" w:name="_Toc32447"/>
      <w:bookmarkStart w:id="1066" w:name="_Toc20149"/>
      <w:bookmarkStart w:id="1067" w:name="_Toc10570"/>
      <w:bookmarkStart w:id="1068" w:name="_Toc25731"/>
      <w:bookmarkStart w:id="1069" w:name="_Toc308188198"/>
      <w:bookmarkStart w:id="1070" w:name="_Toc308084645"/>
      <w:bookmarkStart w:id="1071" w:name="_Toc3881"/>
      <w:bookmarkStart w:id="1072" w:name="_Toc309897563"/>
      <w:bookmarkStart w:id="1073" w:name="_Toc183582280"/>
      <w:bookmarkStart w:id="1074" w:name="_Toc26923"/>
      <w:bookmarkStart w:id="1075" w:name="_Toc25959"/>
      <w:bookmarkStart w:id="1076" w:name="_Toc1543"/>
      <w:bookmarkStart w:id="1077" w:name="_Toc217446097"/>
      <w:bookmarkStart w:id="1078" w:name="_Toc307501154"/>
      <w:bookmarkStart w:id="1079" w:name="_Toc25435"/>
      <w:bookmarkStart w:id="1080" w:name="_Toc307564896"/>
      <w:bookmarkStart w:id="1081" w:name="_Toc319439946"/>
      <w:bookmarkStart w:id="1082" w:name="_Toc319440188"/>
      <w:bookmarkStart w:id="1083" w:name="_Toc483"/>
      <w:bookmarkStart w:id="1084" w:name="_Toc4553"/>
      <w:bookmarkStart w:id="1085" w:name="_Toc2232"/>
      <w:bookmarkStart w:id="1086" w:name="_Toc327196339"/>
      <w:bookmarkStart w:id="1087" w:name="_Toc208849007"/>
      <w:bookmarkStart w:id="1088" w:name="_Toc183682415"/>
      <w:bookmarkStart w:id="1089" w:name="_Toc11039"/>
      <w:bookmarkStart w:id="1090" w:name="_Toc21302"/>
      <w:r>
        <w:rPr>
          <w:rFonts w:hint="eastAsia"/>
        </w:rPr>
        <w:br w:type="page"/>
      </w:r>
    </w:p>
    <w:p w14:paraId="1A70E1EF">
      <w:pPr>
        <w:pStyle w:val="35"/>
        <w:numPr>
          <w:ilvl w:val="0"/>
          <w:numId w:val="9"/>
        </w:numPr>
        <w:bidi w:val="0"/>
        <w:rPr>
          <w:rFonts w:hint="eastAsia"/>
        </w:rPr>
      </w:pPr>
      <w:bookmarkStart w:id="1091" w:name="_Toc27549"/>
      <w:r>
        <w:rPr>
          <w:rFonts w:hint="eastAsia"/>
        </w:rPr>
        <w:t>评标办法</w:t>
      </w:r>
      <w:bookmarkEnd w:id="1065"/>
      <w:bookmarkEnd w:id="1066"/>
      <w:bookmarkEnd w:id="1067"/>
      <w:bookmarkEnd w:id="1068"/>
      <w:bookmarkStart w:id="1092" w:name="_Hlt101846155"/>
      <w:bookmarkEnd w:id="1092"/>
      <w:r>
        <w:rPr>
          <w:rFonts w:hint="eastAsia"/>
          <w:lang w:eastAsia="zh-CN"/>
        </w:rPr>
        <w:t>（</w:t>
      </w:r>
      <w:r>
        <w:rPr>
          <w:rFonts w:hint="eastAsia"/>
          <w:lang w:val="en-US" w:eastAsia="zh-CN"/>
        </w:rPr>
        <w:t>适用于1.2标段</w:t>
      </w:r>
      <w:r>
        <w:rPr>
          <w:rFonts w:hint="eastAsia"/>
          <w:lang w:eastAsia="zh-CN"/>
        </w:rPr>
        <w:t>）</w:t>
      </w:r>
      <w:bookmarkEnd w:id="1091"/>
    </w:p>
    <w:p w14:paraId="66035D03">
      <w:pPr>
        <w:pStyle w:val="37"/>
        <w:numPr>
          <w:ilvl w:val="1"/>
          <w:numId w:val="9"/>
        </w:numPr>
        <w:bidi w:val="0"/>
        <w:spacing w:line="520" w:lineRule="exact"/>
        <w:rPr>
          <w:rFonts w:hint="eastAsia"/>
        </w:rPr>
      </w:pPr>
      <w:bookmarkStart w:id="1093" w:name="_Toc3513"/>
      <w:bookmarkStart w:id="1094" w:name="_Toc16563"/>
      <w:bookmarkStart w:id="1095" w:name="_Toc9326"/>
      <w:bookmarkStart w:id="1096" w:name="_Toc31852"/>
      <w:r>
        <w:rPr>
          <w:rFonts w:hint="eastAsia"/>
        </w:rPr>
        <w:t>总则</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3"/>
      <w:bookmarkEnd w:id="1094"/>
      <w:bookmarkEnd w:id="1095"/>
      <w:bookmarkEnd w:id="1096"/>
    </w:p>
    <w:p w14:paraId="53525017">
      <w:pPr>
        <w:pStyle w:val="49"/>
        <w:numPr>
          <w:ilvl w:val="1"/>
          <w:numId w:val="23"/>
        </w:numPr>
        <w:bidi w:val="0"/>
        <w:spacing w:line="520" w:lineRule="exact"/>
        <w:rPr>
          <w:rFonts w:hint="eastAsia"/>
        </w:rPr>
      </w:pPr>
      <w:r>
        <w:rPr>
          <w:rFonts w:hint="eastAsia"/>
        </w:rPr>
        <w:t>根据《中华人民共和国政府采购法》《中华人民共和国政府采购法实施条例》</w:t>
      </w:r>
      <w:r>
        <w:rPr>
          <w:rFonts w:hint="eastAsia"/>
          <w:lang w:val="en-US" w:eastAsia="zh-CN"/>
        </w:rPr>
        <w:t>及</w:t>
      </w:r>
      <w:r>
        <w:rPr>
          <w:rFonts w:hint="eastAsia"/>
        </w:rPr>
        <w:t>《政府采购货物和服务招标投标管理办法》</w:t>
      </w:r>
      <w:r>
        <w:rPr>
          <w:rFonts w:hint="eastAsia"/>
          <w:lang w:eastAsia="zh-CN"/>
        </w:rPr>
        <w:t>(</w:t>
      </w:r>
      <w:r>
        <w:rPr>
          <w:rFonts w:hint="eastAsia"/>
        </w:rPr>
        <w:t>财政部令第</w:t>
      </w:r>
      <w:r>
        <w:rPr>
          <w:rFonts w:hint="eastAsia"/>
          <w:lang w:val="en-US" w:eastAsia="zh-CN"/>
        </w:rPr>
        <w:t>87</w:t>
      </w:r>
      <w:r>
        <w:rPr>
          <w:rFonts w:hint="eastAsia"/>
        </w:rPr>
        <w:t>号</w:t>
      </w:r>
      <w:r>
        <w:rPr>
          <w:rFonts w:hint="eastAsia"/>
          <w:lang w:eastAsia="zh-CN"/>
        </w:rPr>
        <w:t>)</w:t>
      </w:r>
      <w:r>
        <w:rPr>
          <w:rFonts w:hint="eastAsia"/>
        </w:rPr>
        <w:t>等法律规章，结合采购项目特点制定本评标办法。</w:t>
      </w:r>
    </w:p>
    <w:p w14:paraId="36748482">
      <w:pPr>
        <w:pStyle w:val="49"/>
        <w:numPr>
          <w:ilvl w:val="1"/>
          <w:numId w:val="23"/>
        </w:numPr>
        <w:bidi w:val="0"/>
        <w:spacing w:line="520" w:lineRule="exact"/>
        <w:rPr>
          <w:rFonts w:hint="eastAsia"/>
        </w:rPr>
      </w:pPr>
      <w:r>
        <w:rPr>
          <w:rFonts w:hint="eastAsia"/>
        </w:rPr>
        <w:t>评标工作由采购代理机构负责组织，具体评标事务由采购代理机构依法组建的评标委员会负责。评标委员会由采购人代表和有关技术、经济等方面的专家组成。</w:t>
      </w:r>
    </w:p>
    <w:p w14:paraId="600368B2">
      <w:pPr>
        <w:pStyle w:val="49"/>
        <w:numPr>
          <w:ilvl w:val="1"/>
          <w:numId w:val="23"/>
        </w:numPr>
        <w:bidi w:val="0"/>
        <w:spacing w:line="520" w:lineRule="exact"/>
        <w:rPr>
          <w:rFonts w:hint="eastAsia"/>
        </w:rPr>
      </w:pPr>
      <w:r>
        <w:rPr>
          <w:rFonts w:hint="eastAsia"/>
        </w:rPr>
        <w:t>评标工作应遵循公平、公正、科学及择优的原则，并以相同的评标程序和标准对待所有的投标人。</w:t>
      </w:r>
    </w:p>
    <w:p w14:paraId="1055E451">
      <w:pPr>
        <w:pStyle w:val="49"/>
        <w:numPr>
          <w:ilvl w:val="1"/>
          <w:numId w:val="23"/>
        </w:numPr>
        <w:bidi w:val="0"/>
        <w:spacing w:line="520" w:lineRule="exact"/>
        <w:rPr>
          <w:rFonts w:hint="eastAsia"/>
        </w:rPr>
      </w:pPr>
      <w:r>
        <w:rPr>
          <w:rFonts w:hint="eastAsia"/>
        </w:rPr>
        <w:t>评标委员会按照招标文件规定的评标方法和标准进行评标，并独立履行下列职责：</w:t>
      </w:r>
    </w:p>
    <w:p w14:paraId="2F9A6E9A">
      <w:pPr>
        <w:pStyle w:val="51"/>
        <w:bidi w:val="0"/>
        <w:spacing w:line="520" w:lineRule="exact"/>
        <w:rPr>
          <w:rFonts w:hint="eastAsia"/>
        </w:rPr>
      </w:pPr>
      <w:bookmarkStart w:id="1097" w:name="_Toc217446098"/>
      <w:r>
        <w:rPr>
          <w:rFonts w:hint="eastAsia"/>
        </w:rPr>
        <w:t>审查、评价投标文件是否符合招标文件的商务、技术等实质性要求；</w:t>
      </w:r>
    </w:p>
    <w:p w14:paraId="6D184A9E">
      <w:pPr>
        <w:pStyle w:val="51"/>
        <w:bidi w:val="0"/>
        <w:spacing w:line="520" w:lineRule="exact"/>
        <w:rPr>
          <w:rFonts w:hint="eastAsia"/>
        </w:rPr>
      </w:pPr>
      <w:r>
        <w:rPr>
          <w:rFonts w:hint="eastAsia"/>
        </w:rPr>
        <w:t>要求投标人对投标文件有关事项作出澄清或者说明；</w:t>
      </w:r>
    </w:p>
    <w:p w14:paraId="1A4D20E5">
      <w:pPr>
        <w:pStyle w:val="51"/>
        <w:bidi w:val="0"/>
        <w:spacing w:line="520" w:lineRule="exact"/>
        <w:rPr>
          <w:rFonts w:hint="eastAsia"/>
        </w:rPr>
      </w:pPr>
      <w:r>
        <w:rPr>
          <w:rFonts w:hint="eastAsia"/>
        </w:rPr>
        <w:t>对投标文件进行比较和评价；</w:t>
      </w:r>
    </w:p>
    <w:p w14:paraId="6FB3F711">
      <w:pPr>
        <w:pStyle w:val="51"/>
        <w:bidi w:val="0"/>
        <w:spacing w:line="520" w:lineRule="exact"/>
        <w:rPr>
          <w:rFonts w:hint="eastAsia"/>
        </w:rPr>
      </w:pPr>
      <w:r>
        <w:rPr>
          <w:rFonts w:hint="eastAsia"/>
        </w:rPr>
        <w:t>确定中标候选人名单；</w:t>
      </w:r>
    </w:p>
    <w:p w14:paraId="20E75AF4">
      <w:pPr>
        <w:pStyle w:val="51"/>
        <w:bidi w:val="0"/>
        <w:spacing w:line="520" w:lineRule="exact"/>
        <w:rPr>
          <w:rFonts w:hint="eastAsia"/>
        </w:rPr>
      </w:pPr>
      <w:r>
        <w:rPr>
          <w:rFonts w:hint="eastAsia"/>
        </w:rPr>
        <w:t>向采购人、采购代理机构或者有关部门报告评标中发现的违法行为。</w:t>
      </w:r>
    </w:p>
    <w:p w14:paraId="7B1CAD68">
      <w:pPr>
        <w:pStyle w:val="49"/>
        <w:bidi w:val="0"/>
        <w:spacing w:line="520" w:lineRule="exact"/>
        <w:rPr>
          <w:rFonts w:hint="eastAsia"/>
        </w:rPr>
      </w:pPr>
      <w:r>
        <w:rPr>
          <w:rFonts w:hint="eastAsia"/>
        </w:rPr>
        <w:t>评标过程独立、保密。投标人非法干预评标过程的行为将导致其投标文件作为无效处理。</w:t>
      </w:r>
    </w:p>
    <w:p w14:paraId="7D3BC1CF">
      <w:pPr>
        <w:pStyle w:val="49"/>
        <w:bidi w:val="0"/>
        <w:spacing w:line="520" w:lineRule="exact"/>
        <w:rPr>
          <w:rFonts w:hint="eastAsia"/>
        </w:rPr>
      </w:pPr>
      <w:r>
        <w:rPr>
          <w:rFonts w:hint="eastAsia"/>
        </w:rPr>
        <w:t>评标委员会评价投标文件的响应性，对于投标人而言，除评标委员会要求其澄清、说明或者纠正而提供的资料外，仅依据投标文件本身的内容，不寻求其他外部证据。</w:t>
      </w:r>
    </w:p>
    <w:p w14:paraId="57726C1C">
      <w:pPr>
        <w:pStyle w:val="49"/>
        <w:bidi w:val="0"/>
        <w:spacing w:line="520" w:lineRule="exact"/>
        <w:rPr>
          <w:rFonts w:hint="eastAsia"/>
        </w:rPr>
      </w:pPr>
      <w:r>
        <w:rPr>
          <w:rFonts w:hint="eastAsia"/>
        </w:rPr>
        <w:t>评委会发现招标文件表述不明确或需要说明的事项，可提请招标采购单位书面解释说明。发现招标文件违反有关法律、法规和规章的，可以拒绝评标，并向招标采购单位书面说明情况</w:t>
      </w:r>
      <w:r>
        <w:rPr>
          <w:rFonts w:hint="eastAsia"/>
          <w:lang w:eastAsia="zh-CN"/>
        </w:rPr>
        <w:t>(</w:t>
      </w:r>
      <w:r>
        <w:rPr>
          <w:rFonts w:hint="eastAsia"/>
          <w:lang w:val="en-US" w:eastAsia="zh-CN"/>
        </w:rPr>
        <w:t>注明法律法规依据)</w:t>
      </w:r>
      <w:r>
        <w:rPr>
          <w:rFonts w:hint="eastAsia"/>
        </w:rPr>
        <w:t>。</w:t>
      </w:r>
    </w:p>
    <w:p w14:paraId="2B30FA8E">
      <w:pPr>
        <w:pStyle w:val="37"/>
        <w:numPr>
          <w:ilvl w:val="1"/>
          <w:numId w:val="9"/>
        </w:numPr>
        <w:bidi w:val="0"/>
        <w:spacing w:line="520" w:lineRule="exact"/>
        <w:rPr>
          <w:rFonts w:hint="eastAsia"/>
        </w:rPr>
      </w:pPr>
      <w:bookmarkStart w:id="1098" w:name="_Toc23268"/>
      <w:bookmarkStart w:id="1099" w:name="_Toc25612"/>
      <w:bookmarkStart w:id="1100" w:name="_Toc8496"/>
      <w:bookmarkStart w:id="1101" w:name="_Toc23669"/>
      <w:bookmarkStart w:id="1102" w:name="_Toc5338"/>
      <w:bookmarkStart w:id="1103" w:name="_Toc319440189"/>
      <w:bookmarkStart w:id="1104" w:name="_Toc3915"/>
      <w:bookmarkStart w:id="1105" w:name="_Toc31623"/>
      <w:bookmarkStart w:id="1106" w:name="_Toc3371"/>
      <w:bookmarkStart w:id="1107" w:name="_Toc10398"/>
      <w:bookmarkStart w:id="1108" w:name="_Toc14100"/>
      <w:bookmarkStart w:id="1109" w:name="_Toc12975"/>
      <w:bookmarkStart w:id="1110" w:name="_Toc5152"/>
      <w:bookmarkStart w:id="1111" w:name="_Toc26792"/>
      <w:bookmarkStart w:id="1112" w:name="_Toc327196340"/>
      <w:bookmarkStart w:id="1113" w:name="_Toc11663"/>
      <w:r>
        <w:rPr>
          <w:rFonts w:hint="eastAsia"/>
        </w:rPr>
        <w:t>评标方法</w:t>
      </w:r>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14:paraId="20AA1A13">
      <w:pPr>
        <w:pStyle w:val="34"/>
        <w:bidi w:val="0"/>
        <w:spacing w:line="520" w:lineRule="exact"/>
        <w:rPr>
          <w:rFonts w:hint="eastAsia"/>
        </w:rPr>
      </w:pPr>
      <w:r>
        <w:rPr>
          <w:rFonts w:hint="eastAsia"/>
        </w:rPr>
        <w:t>本项目评标方法为：综合评分法。</w:t>
      </w:r>
    </w:p>
    <w:p w14:paraId="5D0218CB">
      <w:pPr>
        <w:pStyle w:val="37"/>
        <w:numPr>
          <w:ilvl w:val="1"/>
          <w:numId w:val="9"/>
        </w:numPr>
        <w:bidi w:val="0"/>
        <w:spacing w:line="520" w:lineRule="exact"/>
        <w:rPr>
          <w:rFonts w:hint="eastAsia"/>
        </w:rPr>
      </w:pPr>
      <w:bookmarkStart w:id="1114" w:name="_Toc21858"/>
      <w:bookmarkStart w:id="1115" w:name="_Toc5897"/>
      <w:bookmarkStart w:id="1116" w:name="_Toc926"/>
      <w:bookmarkStart w:id="1117" w:name="_Toc9969"/>
      <w:bookmarkStart w:id="1118" w:name="_Toc12883"/>
      <w:bookmarkStart w:id="1119" w:name="_Toc319440190"/>
      <w:bookmarkStart w:id="1120" w:name="_Toc17613"/>
      <w:bookmarkStart w:id="1121" w:name="_Toc31119"/>
      <w:bookmarkStart w:id="1122" w:name="_Toc17374"/>
      <w:bookmarkStart w:id="1123" w:name="_Toc19196"/>
      <w:bookmarkStart w:id="1124" w:name="_Toc5906"/>
      <w:bookmarkStart w:id="1125" w:name="_Toc23322"/>
      <w:bookmarkStart w:id="1126" w:name="_Toc6943"/>
      <w:bookmarkStart w:id="1127" w:name="_Toc327196341"/>
      <w:bookmarkStart w:id="1128" w:name="_Toc7390"/>
      <w:bookmarkStart w:id="1129" w:name="_Toc27103"/>
      <w:r>
        <w:rPr>
          <w:rFonts w:hint="eastAsia"/>
        </w:rPr>
        <w:t>评标程序</w:t>
      </w:r>
      <w:bookmarkEnd w:id="1097"/>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29A92119">
      <w:pPr>
        <w:pStyle w:val="49"/>
        <w:numPr>
          <w:ilvl w:val="1"/>
          <w:numId w:val="24"/>
        </w:numPr>
        <w:bidi w:val="0"/>
        <w:spacing w:line="520" w:lineRule="exact"/>
        <w:rPr>
          <w:rFonts w:hint="eastAsia"/>
        </w:rPr>
      </w:pPr>
      <w:r>
        <w:rPr>
          <w:rFonts w:hint="eastAsia"/>
          <w:lang w:val="en-US" w:eastAsia="zh-CN"/>
        </w:rPr>
        <w:t>熟悉</w:t>
      </w:r>
      <w:r>
        <w:rPr>
          <w:rFonts w:hint="eastAsia"/>
        </w:rPr>
        <w:t>招标文件和停止评标</w:t>
      </w:r>
    </w:p>
    <w:p w14:paraId="3BFCCBAC">
      <w:pPr>
        <w:pStyle w:val="51"/>
        <w:bidi w:val="0"/>
        <w:spacing w:line="520" w:lineRule="exact"/>
        <w:rPr>
          <w:rFonts w:hint="eastAsia"/>
        </w:rPr>
      </w:pPr>
      <w:r>
        <w:rPr>
          <w:rFonts w:hint="eastAsia"/>
        </w:rPr>
        <w:t>评标委员会正式评标前，应当</w:t>
      </w:r>
      <w:r>
        <w:rPr>
          <w:rFonts w:hint="eastAsia"/>
          <w:lang w:val="en-US" w:eastAsia="zh-CN"/>
        </w:rPr>
        <w:t>熟悉招标文件</w:t>
      </w:r>
      <w:r>
        <w:rPr>
          <w:rFonts w:hint="eastAsia"/>
        </w:rPr>
        <w:t>，主要包括招标文件中</w:t>
      </w:r>
      <w:r>
        <w:rPr>
          <w:rFonts w:hint="eastAsia"/>
          <w:lang w:val="en-US" w:eastAsia="zh-CN"/>
        </w:rPr>
        <w:t>符合性审查内容</w:t>
      </w:r>
      <w:r>
        <w:rPr>
          <w:rFonts w:hint="eastAsia"/>
        </w:rPr>
        <w:t>、采购项目技术、服务和商务要求、评标方法和标准以及政府采购合同主要条款等。</w:t>
      </w:r>
    </w:p>
    <w:p w14:paraId="17706975">
      <w:pPr>
        <w:pStyle w:val="51"/>
        <w:bidi w:val="0"/>
        <w:spacing w:line="520" w:lineRule="exact"/>
        <w:rPr>
          <w:rFonts w:hint="eastAsia"/>
        </w:rPr>
      </w:pPr>
      <w:r>
        <w:rPr>
          <w:rFonts w:hint="eastAsia"/>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lang w:eastAsia="zh-CN"/>
        </w:rPr>
        <w:t>。</w:t>
      </w:r>
    </w:p>
    <w:p w14:paraId="5E6FC83D">
      <w:pPr>
        <w:pStyle w:val="51"/>
        <w:bidi w:val="0"/>
        <w:spacing w:line="520" w:lineRule="exact"/>
        <w:rPr>
          <w:rFonts w:hint="eastAsia"/>
        </w:rPr>
      </w:pPr>
      <w:r>
        <w:rPr>
          <w:rFonts w:hint="eastAsia"/>
        </w:rPr>
        <w:t>评标过程中有下列情形之一的，评标委员会成员可以停止评标：</w:t>
      </w:r>
    </w:p>
    <w:p w14:paraId="4057BA15">
      <w:pPr>
        <w:pStyle w:val="52"/>
        <w:bidi w:val="0"/>
        <w:spacing w:line="520" w:lineRule="exact"/>
        <w:rPr>
          <w:rFonts w:hint="eastAsia"/>
        </w:rPr>
      </w:pPr>
      <w:r>
        <w:rPr>
          <w:rFonts w:hint="eastAsia"/>
        </w:rPr>
        <w:t>招标采购单位未提供必要的与采购项目有关的政策制度文件或者</w:t>
      </w:r>
      <w:r>
        <w:rPr>
          <w:rFonts w:hint="eastAsia"/>
          <w:lang w:val="en-US" w:eastAsia="zh-CN"/>
        </w:rPr>
        <w:t>招标</w:t>
      </w:r>
      <w:r>
        <w:rPr>
          <w:rFonts w:hint="eastAsia"/>
        </w:rPr>
        <w:t>文件，继续评标将导致违法或者错误评标的；</w:t>
      </w:r>
    </w:p>
    <w:p w14:paraId="178467A4">
      <w:pPr>
        <w:pStyle w:val="52"/>
        <w:bidi w:val="0"/>
        <w:spacing w:line="520" w:lineRule="exact"/>
        <w:rPr>
          <w:rFonts w:hint="eastAsia"/>
        </w:rPr>
      </w:pPr>
      <w:r>
        <w:rPr>
          <w:rFonts w:hint="eastAsia"/>
        </w:rPr>
        <w:t>有关单位和个人非法干预评标委员会依法独立评标的；</w:t>
      </w:r>
    </w:p>
    <w:p w14:paraId="6C2ED1C8">
      <w:pPr>
        <w:pStyle w:val="52"/>
        <w:bidi w:val="0"/>
        <w:spacing w:line="520" w:lineRule="exact"/>
        <w:rPr>
          <w:rFonts w:hint="eastAsia"/>
        </w:rPr>
      </w:pPr>
      <w:r>
        <w:rPr>
          <w:rFonts w:hint="eastAsia"/>
        </w:rPr>
        <w:t>其他导致评标委员会无法正常履职的情形。</w:t>
      </w:r>
    </w:p>
    <w:p w14:paraId="64939F4E">
      <w:pPr>
        <w:pStyle w:val="51"/>
        <w:bidi w:val="0"/>
        <w:spacing w:line="520" w:lineRule="exact"/>
        <w:rPr>
          <w:rFonts w:hint="eastAsia"/>
        </w:rPr>
      </w:pPr>
      <w:r>
        <w:rPr>
          <w:rFonts w:hint="eastAsia"/>
        </w:rPr>
        <w:t>出现本条规定应当停止评标或者可以停止评标情形的，评标委员会成员应当向招标采购单位书面说明情况。除本条规定的情形外，评标委员会成员不得以任何方式和理由停止评标。</w:t>
      </w:r>
    </w:p>
    <w:p w14:paraId="50AB6360">
      <w:pPr>
        <w:pStyle w:val="49"/>
        <w:bidi w:val="0"/>
        <w:spacing w:line="520" w:lineRule="exact"/>
        <w:rPr>
          <w:rFonts w:hint="eastAsia"/>
          <w:lang w:val="en-US" w:eastAsia="zh-CN"/>
        </w:rPr>
      </w:pPr>
      <w:r>
        <w:rPr>
          <w:rFonts w:hint="eastAsia"/>
          <w:lang w:val="en-US" w:eastAsia="zh-CN"/>
        </w:rPr>
        <w:t>符合性审查</w:t>
      </w:r>
    </w:p>
    <w:p w14:paraId="19D010D6">
      <w:pPr>
        <w:pStyle w:val="34"/>
        <w:bidi w:val="0"/>
        <w:spacing w:line="520" w:lineRule="exact"/>
        <w:rPr>
          <w:rFonts w:hint="eastAsia"/>
        </w:rPr>
      </w:pPr>
      <w:r>
        <w:rPr>
          <w:rFonts w:hint="eastAsia"/>
        </w:rPr>
        <w:t>评标委员会依据本招标文件的实质性要求，对符合资格的投标文件进行审查，以确定其是否满足本招标文件的实质性要求。本项目符合性审查事项仅限于本招标文件的明确规定。投标文件是否满足招标文件的实质性要求，必须以本招标文件的明确规定作为依据，否则，不能对投标文件作为无效处理，评标委员会不得臆测符合性审查事项。</w:t>
      </w:r>
    </w:p>
    <w:p w14:paraId="58B3F2BF">
      <w:pPr>
        <w:pStyle w:val="51"/>
        <w:bidi w:val="0"/>
        <w:spacing w:line="520" w:lineRule="exact"/>
        <w:rPr>
          <w:rFonts w:hint="eastAsia"/>
        </w:rPr>
      </w:pPr>
      <w:r>
        <w:rPr>
          <w:rFonts w:hint="eastAsia"/>
        </w:rPr>
        <w:t>除政府采购法律制度规定的情形外，本项目投标人或者其投标文件有下列情形之一的，作为无效投标处理：</w:t>
      </w:r>
    </w:p>
    <w:p w14:paraId="1BDDEEC1">
      <w:pPr>
        <w:pStyle w:val="52"/>
        <w:bidi w:val="0"/>
        <w:spacing w:line="520" w:lineRule="exact"/>
        <w:rPr>
          <w:rFonts w:hint="eastAsia"/>
        </w:rPr>
      </w:pPr>
      <w:r>
        <w:rPr>
          <w:rFonts w:hint="eastAsia"/>
        </w:rPr>
        <w:t>投标文件组成明显不符合招标文件的规定要求，影响评标委员会评判的；</w:t>
      </w:r>
    </w:p>
    <w:p w14:paraId="4DD35E32">
      <w:pPr>
        <w:pStyle w:val="52"/>
        <w:bidi w:val="0"/>
        <w:spacing w:line="520" w:lineRule="exact"/>
        <w:rPr>
          <w:rFonts w:hint="eastAsia"/>
        </w:rPr>
      </w:pPr>
      <w:r>
        <w:rPr>
          <w:rFonts w:hint="eastAsia"/>
        </w:rPr>
        <w:t>投标文件的格式、语言、计量单位、报价货币、知识产权、投标有效期等不符合招标文件的规定，影响评标委员会评判的；</w:t>
      </w:r>
    </w:p>
    <w:p w14:paraId="5066F49B">
      <w:pPr>
        <w:pStyle w:val="52"/>
        <w:bidi w:val="0"/>
        <w:spacing w:line="520" w:lineRule="exact"/>
        <w:rPr>
          <w:rFonts w:hint="eastAsia"/>
        </w:rPr>
      </w:pPr>
      <w:r>
        <w:rPr>
          <w:rFonts w:hint="eastAsia"/>
        </w:rPr>
        <w:t>投标报价不符合招标文件规定的</w:t>
      </w:r>
      <w:r>
        <w:rPr>
          <w:rFonts w:hint="eastAsia"/>
          <w:lang w:eastAsia="zh-CN"/>
        </w:rPr>
        <w:t>采购预算或最高限价</w:t>
      </w:r>
      <w:r>
        <w:rPr>
          <w:rFonts w:hint="eastAsia"/>
        </w:rPr>
        <w:t>和其他报价规定的；</w:t>
      </w:r>
    </w:p>
    <w:p w14:paraId="7581A507">
      <w:pPr>
        <w:pStyle w:val="52"/>
        <w:bidi w:val="0"/>
        <w:spacing w:line="520" w:lineRule="exact"/>
        <w:rPr>
          <w:rFonts w:hint="eastAsia"/>
        </w:rPr>
      </w:pPr>
      <w:r>
        <w:rPr>
          <w:rFonts w:hint="eastAsia"/>
        </w:rPr>
        <w:t>技术、服务应答内容没有完全响应招标文件的实质性要求的；</w:t>
      </w:r>
    </w:p>
    <w:p w14:paraId="26F8DA2E">
      <w:pPr>
        <w:pStyle w:val="52"/>
        <w:bidi w:val="0"/>
        <w:spacing w:line="520" w:lineRule="exact"/>
        <w:rPr>
          <w:rFonts w:hint="eastAsia"/>
        </w:rPr>
      </w:pPr>
      <w:r>
        <w:rPr>
          <w:rFonts w:hint="eastAsia"/>
        </w:rPr>
        <w:t>招标文件有明确要求，但投标文件未载明或者载明的采购项目</w:t>
      </w:r>
      <w:r>
        <w:rPr>
          <w:rFonts w:hint="eastAsia" w:ascii="宋体" w:hAnsi="宋体" w:eastAsia="宋体"/>
          <w:szCs w:val="21"/>
          <w:lang w:val="en-US" w:eastAsia="zh-CN"/>
        </w:rPr>
        <w:t>合同履行期限</w:t>
      </w:r>
      <w:r>
        <w:rPr>
          <w:rFonts w:hint="eastAsia"/>
        </w:rPr>
        <w:t>、方式、数量与招标文件要求不一致的</w:t>
      </w:r>
      <w:r>
        <w:rPr>
          <w:rFonts w:hint="eastAsia"/>
          <w:lang w:eastAsia="zh-CN"/>
        </w:rPr>
        <w:t>；</w:t>
      </w:r>
    </w:p>
    <w:p w14:paraId="45C6F197">
      <w:pPr>
        <w:pStyle w:val="52"/>
        <w:bidi w:val="0"/>
        <w:spacing w:line="520" w:lineRule="exact"/>
        <w:rPr>
          <w:rFonts w:hint="eastAsia"/>
        </w:rPr>
      </w:pPr>
      <w:r>
        <w:rPr>
          <w:rFonts w:hint="eastAsia" w:ascii="宋体" w:hAnsi="宋体"/>
          <w:color w:val="000000"/>
          <w:szCs w:val="21"/>
        </w:rPr>
        <w:t>投标文件</w:t>
      </w:r>
      <w:r>
        <w:rPr>
          <w:rFonts w:hint="eastAsia" w:ascii="宋体" w:hAnsi="宋体"/>
          <w:color w:val="000000"/>
          <w:szCs w:val="21"/>
          <w:lang w:eastAsia="zh-CN"/>
        </w:rPr>
        <w:t>未</w:t>
      </w:r>
      <w:r>
        <w:rPr>
          <w:rFonts w:hint="eastAsia" w:ascii="宋体" w:hAnsi="宋体"/>
          <w:color w:val="000000"/>
          <w:szCs w:val="21"/>
        </w:rPr>
        <w:t>按招标文件格式及内容要求签署、盖章</w:t>
      </w:r>
      <w:r>
        <w:rPr>
          <w:rFonts w:hint="eastAsia"/>
          <w:color w:val="000000"/>
          <w:szCs w:val="21"/>
          <w:lang w:eastAsia="zh-CN"/>
        </w:rPr>
        <w:t>。</w:t>
      </w:r>
    </w:p>
    <w:p w14:paraId="726142E6">
      <w:pPr>
        <w:pStyle w:val="52"/>
        <w:bidi w:val="0"/>
        <w:spacing w:line="520" w:lineRule="exact"/>
        <w:rPr>
          <w:rFonts w:hint="eastAsia"/>
        </w:rPr>
      </w:pPr>
      <w:r>
        <w:rPr>
          <w:rFonts w:hint="eastAsia"/>
        </w:rPr>
        <w:t>投标文件含有采购人不能接受的附加条件的</w:t>
      </w:r>
      <w:r>
        <w:rPr>
          <w:rFonts w:hint="eastAsia"/>
          <w:lang w:eastAsia="zh-CN"/>
        </w:rPr>
        <w:t>。</w:t>
      </w:r>
    </w:p>
    <w:p w14:paraId="70E0C4CD">
      <w:pPr>
        <w:keepNext w:val="0"/>
        <w:keepLines w:val="0"/>
        <w:pageBreakBefore w:val="0"/>
        <w:widowControl w:val="0"/>
        <w:tabs>
          <w:tab w:val="left" w:pos="851"/>
        </w:tabs>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注：</w:t>
      </w:r>
      <w:r>
        <w:rPr>
          <w:rFonts w:hint="eastAsia" w:cstheme="minorBidi"/>
          <w:kern w:val="2"/>
          <w:sz w:val="24"/>
          <w:szCs w:val="24"/>
          <w:lang w:val="en-US" w:eastAsia="zh-CN" w:bidi="ar-SA"/>
        </w:rPr>
        <w:t>①</w:t>
      </w:r>
      <w:r>
        <w:rPr>
          <w:rFonts w:hint="eastAsia" w:ascii="宋体" w:hAnsi="宋体" w:eastAsia="宋体" w:cstheme="minorBidi"/>
          <w:kern w:val="2"/>
          <w:sz w:val="24"/>
          <w:szCs w:val="24"/>
          <w:lang w:val="en-US" w:eastAsia="zh-CN" w:bidi="ar-SA"/>
        </w:rPr>
        <w:t>投标人的投标文件应全部通过上述</w:t>
      </w:r>
      <w:r>
        <w:rPr>
          <w:rFonts w:hint="eastAsia" w:cstheme="minorBidi"/>
          <w:kern w:val="2"/>
          <w:sz w:val="24"/>
          <w:szCs w:val="24"/>
          <w:lang w:val="en-US" w:eastAsia="zh-CN" w:bidi="ar-SA"/>
        </w:rPr>
        <w:t>符合性审查内容</w:t>
      </w:r>
      <w:r>
        <w:rPr>
          <w:rFonts w:hint="eastAsia" w:ascii="宋体" w:hAnsi="宋体" w:eastAsia="宋体" w:cstheme="minorBidi"/>
          <w:kern w:val="2"/>
          <w:sz w:val="24"/>
          <w:szCs w:val="24"/>
          <w:lang w:val="en-US" w:eastAsia="zh-CN" w:bidi="ar-SA"/>
        </w:rPr>
        <w:t>；如有任意一项未通过的，应在符合性审查报告中载明</w:t>
      </w:r>
      <w:r>
        <w:rPr>
          <w:rFonts w:hint="eastAsia" w:cstheme="minorBidi"/>
          <w:kern w:val="2"/>
          <w:sz w:val="24"/>
          <w:szCs w:val="24"/>
          <w:lang w:val="en-US" w:eastAsia="zh-CN" w:bidi="ar-SA"/>
        </w:rPr>
        <w:t>未</w:t>
      </w:r>
      <w:r>
        <w:rPr>
          <w:rFonts w:hint="eastAsia" w:ascii="宋体" w:hAnsi="宋体" w:eastAsia="宋体" w:cstheme="minorBidi"/>
          <w:kern w:val="2"/>
          <w:sz w:val="24"/>
          <w:szCs w:val="24"/>
          <w:lang w:val="en-US" w:eastAsia="zh-CN" w:bidi="ar-SA"/>
        </w:rPr>
        <w:t>通过的具体原因，</w:t>
      </w:r>
      <w:r>
        <w:rPr>
          <w:rFonts w:hint="eastAsia" w:cstheme="minorBidi"/>
          <w:kern w:val="2"/>
          <w:sz w:val="24"/>
          <w:szCs w:val="24"/>
          <w:lang w:val="en-US" w:eastAsia="zh-CN" w:bidi="ar-SA"/>
        </w:rPr>
        <w:t>该</w:t>
      </w:r>
      <w:r>
        <w:rPr>
          <w:rFonts w:hint="eastAsia" w:ascii="宋体" w:hAnsi="宋体" w:eastAsia="宋体" w:cstheme="minorBidi"/>
          <w:kern w:val="2"/>
          <w:sz w:val="24"/>
          <w:szCs w:val="24"/>
          <w:lang w:val="en-US" w:eastAsia="zh-CN" w:bidi="ar-SA"/>
        </w:rPr>
        <w:t>投标人的投标文件按无效投标文件处理。</w:t>
      </w:r>
    </w:p>
    <w:p w14:paraId="4DBE428A">
      <w:pPr>
        <w:pStyle w:val="52"/>
        <w:numPr>
          <w:ilvl w:val="3"/>
          <w:numId w:val="0"/>
        </w:numPr>
        <w:bidi w:val="0"/>
        <w:spacing w:line="520" w:lineRule="exact"/>
        <w:ind w:leftChars="200"/>
        <w:rPr>
          <w:rFonts w:hint="eastAsia"/>
        </w:rPr>
      </w:pPr>
      <w:r>
        <w:rPr>
          <w:rFonts w:hint="eastAsia" w:cstheme="minorBidi"/>
          <w:kern w:val="2"/>
          <w:sz w:val="24"/>
          <w:szCs w:val="24"/>
          <w:lang w:val="en-US" w:eastAsia="zh-CN" w:bidi="ar-SA"/>
        </w:rPr>
        <w:t>②</w:t>
      </w:r>
      <w:r>
        <w:rPr>
          <w:rFonts w:hint="eastAsia" w:ascii="宋体" w:hAnsi="宋体" w:eastAsia="宋体" w:cstheme="minorBidi"/>
          <w:kern w:val="2"/>
          <w:sz w:val="24"/>
          <w:szCs w:val="24"/>
          <w:lang w:val="en-US" w:eastAsia="zh-CN" w:bidi="ar-SA"/>
        </w:rPr>
        <w:t>通过符合性审查的</w:t>
      </w:r>
      <w:r>
        <w:rPr>
          <w:rFonts w:hint="eastAsia" w:cstheme="minorBidi"/>
          <w:kern w:val="2"/>
          <w:sz w:val="24"/>
          <w:szCs w:val="24"/>
          <w:lang w:val="en-US" w:eastAsia="zh-CN" w:bidi="ar-SA"/>
        </w:rPr>
        <w:t>投标人</w:t>
      </w:r>
      <w:r>
        <w:rPr>
          <w:rFonts w:hint="eastAsia" w:ascii="宋体" w:hAnsi="宋体" w:eastAsia="宋体" w:cstheme="minorBidi"/>
          <w:kern w:val="2"/>
          <w:sz w:val="24"/>
          <w:szCs w:val="24"/>
          <w:lang w:val="en-US" w:eastAsia="zh-CN" w:bidi="ar-SA"/>
        </w:rPr>
        <w:t>＜3</w:t>
      </w:r>
      <w:r>
        <w:rPr>
          <w:rFonts w:hint="eastAsia" w:cstheme="minorBidi"/>
          <w:kern w:val="2"/>
          <w:sz w:val="24"/>
          <w:szCs w:val="24"/>
          <w:lang w:val="en-US" w:eastAsia="zh-CN" w:bidi="ar-SA"/>
        </w:rPr>
        <w:t>家</w:t>
      </w:r>
      <w:r>
        <w:rPr>
          <w:rFonts w:hint="eastAsia" w:ascii="宋体" w:hAnsi="宋体" w:eastAsia="宋体" w:cstheme="minorBidi"/>
          <w:kern w:val="2"/>
          <w:sz w:val="24"/>
          <w:szCs w:val="24"/>
          <w:lang w:val="en-US" w:eastAsia="zh-CN" w:bidi="ar-SA"/>
        </w:rPr>
        <w:t>，本项目采购失败</w:t>
      </w:r>
      <w:r>
        <w:rPr>
          <w:rFonts w:hint="eastAsia" w:cstheme="minorBidi"/>
          <w:kern w:val="2"/>
          <w:sz w:val="24"/>
          <w:szCs w:val="24"/>
          <w:lang w:val="en-US" w:eastAsia="zh-CN" w:bidi="ar-SA"/>
        </w:rPr>
        <w:t>。</w:t>
      </w:r>
    </w:p>
    <w:p w14:paraId="76D868F5">
      <w:pPr>
        <w:pStyle w:val="49"/>
        <w:bidi w:val="0"/>
        <w:spacing w:line="520" w:lineRule="exact"/>
        <w:rPr>
          <w:rFonts w:hint="eastAsia"/>
          <w:lang w:val="en-US" w:eastAsia="zh-CN"/>
        </w:rPr>
      </w:pPr>
      <w:r>
        <w:rPr>
          <w:rFonts w:hint="eastAsia"/>
          <w:lang w:val="en-US" w:eastAsia="zh-CN"/>
        </w:rPr>
        <w:t>比较与评价</w:t>
      </w:r>
    </w:p>
    <w:p w14:paraId="6A675B20">
      <w:pPr>
        <w:pStyle w:val="34"/>
        <w:bidi w:val="0"/>
        <w:spacing w:line="520" w:lineRule="exact"/>
        <w:rPr>
          <w:rFonts w:hint="eastAsia"/>
        </w:rPr>
      </w:pPr>
      <w:r>
        <w:rPr>
          <w:rFonts w:hint="eastAsia"/>
          <w:lang w:val="en-US" w:eastAsia="zh-CN"/>
        </w:rPr>
        <w:t>评标委员会应当按照</w:t>
      </w:r>
      <w:r>
        <w:rPr>
          <w:rFonts w:hint="eastAsia"/>
        </w:rPr>
        <w:t>招标文件中规定的评标方法和标准，对</w:t>
      </w:r>
      <w:r>
        <w:rPr>
          <w:rFonts w:hint="eastAsia"/>
          <w:lang w:val="en-US" w:eastAsia="zh-CN"/>
        </w:rPr>
        <w:t>符合性审查合格的</w:t>
      </w:r>
      <w:r>
        <w:rPr>
          <w:rFonts w:hint="eastAsia"/>
        </w:rPr>
        <w:t>投标文件进行商务</w:t>
      </w:r>
      <w:r>
        <w:rPr>
          <w:rFonts w:hint="eastAsia"/>
          <w:lang w:val="en-US" w:eastAsia="zh-CN"/>
        </w:rPr>
        <w:t>和技术</w:t>
      </w:r>
      <w:r>
        <w:rPr>
          <w:rFonts w:hint="eastAsia"/>
        </w:rPr>
        <w:t>评估，综合比较与评价。</w:t>
      </w:r>
    </w:p>
    <w:p w14:paraId="45BFBBC6">
      <w:pPr>
        <w:pStyle w:val="49"/>
        <w:bidi w:val="0"/>
        <w:spacing w:line="520" w:lineRule="exact"/>
        <w:rPr>
          <w:rFonts w:hint="eastAsia"/>
          <w:lang w:val="en-US" w:eastAsia="zh-CN"/>
        </w:rPr>
      </w:pPr>
      <w:r>
        <w:rPr>
          <w:rFonts w:hint="eastAsia"/>
          <w:lang w:val="en-US" w:eastAsia="zh-CN"/>
        </w:rPr>
        <w:t>评标争议处理规则</w:t>
      </w:r>
    </w:p>
    <w:p w14:paraId="62E88C83">
      <w:pPr>
        <w:pStyle w:val="34"/>
        <w:bidi w:val="0"/>
        <w:spacing w:line="520" w:lineRule="exact"/>
        <w:rPr>
          <w:rFonts w:hint="eastAsia"/>
        </w:rPr>
      </w:pPr>
      <w:r>
        <w:rPr>
          <w:rFonts w:hint="eastAsia"/>
        </w:rPr>
        <w:t>评标委员会成员在评标过程中，对于符合性</w:t>
      </w:r>
      <w:r>
        <w:rPr>
          <w:rFonts w:hint="eastAsia"/>
          <w:lang w:val="en-US" w:eastAsia="zh-CN"/>
        </w:rPr>
        <w:t>审</w:t>
      </w:r>
      <w:r>
        <w:rPr>
          <w:rFonts w:hint="eastAsia"/>
        </w:rPr>
        <w:t>查、对供应商投标文件做无效处理等需要共同认定的事项存在争议的，应当以少数服从多数的原则处理，但不得违背法律法规和招标文件规定。有不同意见的评标委员会成员认为认定过程和结果不符合法律法规或者招标文件规定的，应当及时向招标采购单位书面反映。</w:t>
      </w:r>
    </w:p>
    <w:p w14:paraId="3DF25050">
      <w:pPr>
        <w:pStyle w:val="49"/>
        <w:bidi w:val="0"/>
        <w:spacing w:line="520" w:lineRule="exact"/>
        <w:rPr>
          <w:rFonts w:hint="eastAsia"/>
          <w:lang w:val="en-US" w:eastAsia="zh-CN"/>
        </w:rPr>
      </w:pPr>
      <w:r>
        <w:rPr>
          <w:rFonts w:hint="eastAsia"/>
          <w:lang w:val="en-US" w:eastAsia="zh-CN"/>
        </w:rPr>
        <w:t>澄清、说明或者纠正</w:t>
      </w:r>
    </w:p>
    <w:p w14:paraId="010C2F40">
      <w:pPr>
        <w:pStyle w:val="51"/>
        <w:bidi w:val="0"/>
        <w:spacing w:line="520" w:lineRule="exact"/>
        <w:rPr>
          <w:rFonts w:hint="eastAsia"/>
        </w:rPr>
      </w:pPr>
      <w:r>
        <w:rPr>
          <w:rFonts w:hint="eastAsia"/>
        </w:rPr>
        <w:t>评标过程中，评标委员会认为招标文件有关事项表述不明确或需要说明的，可以提请</w:t>
      </w:r>
      <w:r>
        <w:rPr>
          <w:rFonts w:hint="eastAsia"/>
          <w:lang w:val="en-US" w:eastAsia="zh-CN"/>
        </w:rPr>
        <w:t>采购代理机构</w:t>
      </w:r>
      <w:r>
        <w:rPr>
          <w:rFonts w:hint="eastAsia"/>
        </w:rPr>
        <w:t>书面解释。</w:t>
      </w:r>
      <w:r>
        <w:rPr>
          <w:rFonts w:hint="eastAsia"/>
          <w:lang w:val="en-US" w:eastAsia="zh-CN"/>
        </w:rPr>
        <w:t>采购代理机构</w:t>
      </w:r>
      <w:r>
        <w:rPr>
          <w:rFonts w:hint="eastAsia"/>
        </w:rPr>
        <w:t>的解释不得改变招标文件的原义或者影响公平、公正，解释事项如果涉及投标人权益的以有利于投标人的原则进行解释</w:t>
      </w:r>
      <w:r>
        <w:rPr>
          <w:rFonts w:hint="eastAsia"/>
          <w:lang w:eastAsia="zh-CN"/>
        </w:rPr>
        <w:t>。</w:t>
      </w:r>
    </w:p>
    <w:p w14:paraId="593996E1">
      <w:pPr>
        <w:pStyle w:val="51"/>
        <w:bidi w:val="0"/>
        <w:spacing w:line="520" w:lineRule="exact"/>
        <w:rPr>
          <w:rFonts w:hint="eastAsia"/>
        </w:rPr>
      </w:pPr>
      <w:r>
        <w:rPr>
          <w:rFonts w:hint="eastAsia"/>
        </w:rPr>
        <w:t>在评标过程中，评标委员会对投标文件中含义不明确、同类问题表述不一致或者有明显文字和计算错误的内容，应当以书面形式</w:t>
      </w:r>
      <w:r>
        <w:rPr>
          <w:rFonts w:hint="eastAsia"/>
          <w:lang w:eastAsia="zh-CN"/>
        </w:rPr>
        <w:t>(</w:t>
      </w:r>
      <w:r>
        <w:rPr>
          <w:rFonts w:hint="eastAsia"/>
        </w:rPr>
        <w:t>须由评标委员会全体成员签字</w:t>
      </w:r>
      <w:r>
        <w:rPr>
          <w:rFonts w:hint="eastAsia"/>
          <w:lang w:eastAsia="zh-CN"/>
        </w:rPr>
        <w:t>)</w:t>
      </w:r>
      <w:r>
        <w:rPr>
          <w:rFonts w:hint="eastAsia"/>
        </w:rPr>
        <w:t>要求供应商作出必要的书面澄清、说明或者纠正，并给予供应商必要的反馈时间。</w:t>
      </w:r>
    </w:p>
    <w:p w14:paraId="7A8770EB">
      <w:pPr>
        <w:pStyle w:val="51"/>
        <w:bidi w:val="0"/>
        <w:spacing w:line="520" w:lineRule="exact"/>
        <w:rPr>
          <w:rFonts w:hint="eastAsia"/>
        </w:rPr>
      </w:pPr>
      <w:r>
        <w:rPr>
          <w:rFonts w:hint="eastAsia"/>
        </w:rPr>
        <w:t>供应商应当书面澄清、说明或者纠正，并加盖公章或签字确认</w:t>
      </w:r>
      <w:r>
        <w:rPr>
          <w:rFonts w:hint="eastAsia"/>
          <w:lang w:eastAsia="zh-CN"/>
        </w:rPr>
        <w:t>(</w:t>
      </w:r>
      <w:r>
        <w:rPr>
          <w:rFonts w:hint="eastAsia"/>
        </w:rPr>
        <w:t>供应商为法人的，应当由其法定代表人或者代理人签字确认；供应商为其他组织的，应当由其</w:t>
      </w:r>
      <w:r>
        <w:rPr>
          <w:rFonts w:hint="eastAsia"/>
          <w:lang w:eastAsia="zh-CN"/>
        </w:rPr>
        <w:t>单位负责人</w:t>
      </w:r>
      <w:r>
        <w:rPr>
          <w:rFonts w:hint="eastAsia"/>
        </w:rPr>
        <w:t>或者代理人签字确认；供应商为自然人的，应当由其本人或者代理人签字确认</w:t>
      </w:r>
      <w:r>
        <w:rPr>
          <w:rFonts w:hint="eastAsia"/>
          <w:lang w:eastAsia="zh-CN"/>
        </w:rPr>
        <w:t>)</w:t>
      </w:r>
      <w:r>
        <w:rPr>
          <w:rFonts w:hint="eastAsia"/>
        </w:rPr>
        <w:t>，否则无效。澄清、说明或者纠正不影响投标文件的效力，有效的澄清、说明或者纠正材料，是投标文件的组成部分。</w:t>
      </w:r>
    </w:p>
    <w:p w14:paraId="40ECCFBF">
      <w:pPr>
        <w:pStyle w:val="51"/>
        <w:bidi w:val="0"/>
        <w:spacing w:line="520" w:lineRule="exact"/>
        <w:rPr>
          <w:rFonts w:hint="eastAsia"/>
        </w:rPr>
      </w:pPr>
      <w:r>
        <w:rPr>
          <w:rFonts w:hint="eastAsia"/>
        </w:rPr>
        <w:t>评标委员会要求供应商澄清、说明或者更正，不得超出招标文件的范围，不得以此让供应商实质改变投标文件的内容，不得影响供应商公平竞争。本项目下列内容不得澄清：</w:t>
      </w:r>
    </w:p>
    <w:p w14:paraId="4418B016">
      <w:pPr>
        <w:pStyle w:val="52"/>
        <w:bidi w:val="0"/>
        <w:spacing w:line="520" w:lineRule="exact"/>
        <w:rPr>
          <w:rFonts w:hint="eastAsia"/>
        </w:rPr>
      </w:pPr>
      <w:r>
        <w:rPr>
          <w:rFonts w:hint="eastAsia"/>
        </w:rPr>
        <w:t>按财政部规定应当在评标时不予承认的投标文件内容事项；</w:t>
      </w:r>
    </w:p>
    <w:p w14:paraId="62BAC2CF">
      <w:pPr>
        <w:pStyle w:val="52"/>
        <w:bidi w:val="0"/>
        <w:spacing w:line="520" w:lineRule="exact"/>
        <w:rPr>
          <w:rFonts w:hint="eastAsia"/>
        </w:rPr>
      </w:pPr>
      <w:r>
        <w:rPr>
          <w:rFonts w:hint="eastAsia"/>
        </w:rPr>
        <w:t>投标文件中已经明确的内容事项；</w:t>
      </w:r>
    </w:p>
    <w:p w14:paraId="5D828280">
      <w:pPr>
        <w:pStyle w:val="52"/>
        <w:bidi w:val="0"/>
        <w:spacing w:line="520" w:lineRule="exact"/>
        <w:rPr>
          <w:rFonts w:hint="eastAsia"/>
        </w:rPr>
      </w:pPr>
      <w:r>
        <w:rPr>
          <w:rFonts w:hint="eastAsia"/>
        </w:rPr>
        <w:t>投标文件未提供的材料。</w:t>
      </w:r>
    </w:p>
    <w:p w14:paraId="53734FD7">
      <w:pPr>
        <w:pStyle w:val="51"/>
        <w:bidi w:val="0"/>
        <w:spacing w:line="520" w:lineRule="exact"/>
        <w:rPr>
          <w:rFonts w:hint="eastAsia"/>
        </w:rPr>
      </w:pPr>
      <w:r>
        <w:rPr>
          <w:rFonts w:hint="eastAsia"/>
        </w:rPr>
        <w:t>本项目采购过程中，投标文件出现下列情况的，不需要供应商澄清、说明或者纠正，按照以下原则处理：</w:t>
      </w:r>
    </w:p>
    <w:p w14:paraId="4D152092">
      <w:pPr>
        <w:pStyle w:val="52"/>
        <w:bidi w:val="0"/>
        <w:spacing w:line="520" w:lineRule="exact"/>
        <w:rPr>
          <w:rFonts w:hint="eastAsia"/>
        </w:rPr>
      </w:pPr>
      <w:r>
        <w:rPr>
          <w:rFonts w:hint="eastAsia"/>
        </w:rPr>
        <w:t>投标文件的大写金额和小写金额不一致的，以大写金额为准，但大写金额出现文字错误，导致金额无法判断的除外；</w:t>
      </w:r>
    </w:p>
    <w:p w14:paraId="0E0C5016">
      <w:pPr>
        <w:pStyle w:val="52"/>
        <w:bidi w:val="0"/>
        <w:spacing w:line="520" w:lineRule="exact"/>
        <w:rPr>
          <w:rFonts w:hint="eastAsia"/>
        </w:rPr>
      </w:pPr>
      <w:r>
        <w:rPr>
          <w:rFonts w:hint="eastAsia"/>
        </w:rPr>
        <w:t>总价金额与按单价汇总金额不一致的，以单价汇总金额计算结果为准，但是单价金额出现计算错误、明显人为工作失误的除外；</w:t>
      </w:r>
    </w:p>
    <w:p w14:paraId="63A9D47E">
      <w:pPr>
        <w:pStyle w:val="52"/>
        <w:bidi w:val="0"/>
        <w:spacing w:line="520" w:lineRule="exact"/>
        <w:rPr>
          <w:rFonts w:hint="eastAsia"/>
        </w:rPr>
      </w:pPr>
      <w:r>
        <w:rPr>
          <w:rFonts w:hint="eastAsia"/>
        </w:rPr>
        <w:t>单价金额小数点有明显错位的，应以总价为准，并修改单价；</w:t>
      </w:r>
    </w:p>
    <w:p w14:paraId="240355DC">
      <w:pPr>
        <w:pStyle w:val="52"/>
        <w:bidi w:val="0"/>
        <w:spacing w:line="520" w:lineRule="exact"/>
        <w:rPr>
          <w:rFonts w:hint="eastAsia"/>
        </w:rPr>
      </w:pPr>
      <w:r>
        <w:rPr>
          <w:rFonts w:hint="eastAsia"/>
        </w:rPr>
        <w:t>对不同语言文本投标文件的解释发生异议的，以中文文本为准。</w:t>
      </w:r>
    </w:p>
    <w:p w14:paraId="401878ED">
      <w:pPr>
        <w:pStyle w:val="34"/>
        <w:bidi w:val="0"/>
        <w:spacing w:line="520" w:lineRule="exact"/>
        <w:rPr>
          <w:rFonts w:hint="eastAsia"/>
        </w:rPr>
      </w:pPr>
      <w:r>
        <w:rPr>
          <w:rFonts w:hint="eastAsia"/>
        </w:rPr>
        <w:t>出现本条第</w:t>
      </w:r>
      <w:r>
        <w:rPr>
          <w:rFonts w:hint="eastAsia"/>
          <w:lang w:val="en-US" w:eastAsia="zh-CN"/>
        </w:rPr>
        <w:t>5.2</w:t>
      </w:r>
      <w:r>
        <w:rPr>
          <w:rFonts w:hint="eastAsia"/>
        </w:rPr>
        <w:t>项规定情形，单价汇总金额比总价金额高，且超过政府采购预算或者本项目最高限价的，供应商投标文件应作为无效投标处理；单价汇总金额比总价金额高，但未超过政府采购预算或者本项目最高限价的，应以单价汇总金额作为价格评分依据。</w:t>
      </w:r>
    </w:p>
    <w:p w14:paraId="5B06F7E3">
      <w:pPr>
        <w:pStyle w:val="60"/>
        <w:bidi w:val="0"/>
        <w:spacing w:line="520" w:lineRule="exact"/>
        <w:rPr>
          <w:rFonts w:hint="eastAsia"/>
        </w:rPr>
      </w:pPr>
      <w:r>
        <w:rPr>
          <w:rFonts w:hint="eastAsia"/>
        </w:rPr>
        <w:t>注：评标委员会成员应当积极履行澄清、说明或者纠正的职责，不得将应当澄清、说明或者纠正的投标文件作无效投标处理。</w:t>
      </w:r>
    </w:p>
    <w:p w14:paraId="2B45CC9F">
      <w:pPr>
        <w:pStyle w:val="49"/>
        <w:bidi w:val="0"/>
        <w:spacing w:line="520" w:lineRule="exact"/>
        <w:rPr>
          <w:rFonts w:hint="eastAsia"/>
        </w:rPr>
      </w:pPr>
      <w:r>
        <w:rPr>
          <w:rFonts w:hint="eastAsia"/>
        </w:rPr>
        <w:t>投标文件报价出现前后不一致的，除招标文件另有规定外，按照下列规定修正：</w:t>
      </w:r>
    </w:p>
    <w:p w14:paraId="090F5188">
      <w:pPr>
        <w:pStyle w:val="51"/>
        <w:bidi w:val="0"/>
        <w:spacing w:line="520" w:lineRule="exact"/>
        <w:rPr>
          <w:rFonts w:hint="eastAsia"/>
        </w:rPr>
      </w:pPr>
      <w:r>
        <w:rPr>
          <w:rFonts w:hint="eastAsia"/>
        </w:rPr>
        <w:t>投标文件中开标一览表</w:t>
      </w:r>
      <w:r>
        <w:rPr>
          <w:rFonts w:hint="eastAsia"/>
          <w:lang w:eastAsia="zh-CN"/>
        </w:rPr>
        <w:t>(</w:t>
      </w:r>
      <w:r>
        <w:rPr>
          <w:rFonts w:hint="eastAsia"/>
        </w:rPr>
        <w:t>报价表</w:t>
      </w:r>
      <w:r>
        <w:rPr>
          <w:rFonts w:hint="eastAsia"/>
          <w:lang w:eastAsia="zh-CN"/>
        </w:rPr>
        <w:t>)</w:t>
      </w:r>
      <w:r>
        <w:rPr>
          <w:rFonts w:hint="eastAsia"/>
        </w:rPr>
        <w:t>内容与投标文件中相应内容不一致的，以开标唱标</w:t>
      </w:r>
      <w:r>
        <w:rPr>
          <w:rFonts w:hint="eastAsia"/>
          <w:lang w:eastAsia="zh-CN"/>
        </w:rPr>
        <w:t>时</w:t>
      </w:r>
      <w:r>
        <w:rPr>
          <w:rFonts w:hint="eastAsia"/>
        </w:rPr>
        <w:t>单独提交的开标一览表</w:t>
      </w:r>
      <w:r>
        <w:rPr>
          <w:rFonts w:hint="eastAsia"/>
          <w:lang w:eastAsia="zh-CN"/>
        </w:rPr>
        <w:t>(</w:t>
      </w:r>
      <w:r>
        <w:rPr>
          <w:rFonts w:hint="eastAsia"/>
        </w:rPr>
        <w:t>报价表</w:t>
      </w:r>
      <w:r>
        <w:rPr>
          <w:rFonts w:hint="eastAsia"/>
          <w:lang w:eastAsia="zh-CN"/>
        </w:rPr>
        <w:t>)</w:t>
      </w:r>
      <w:r>
        <w:rPr>
          <w:rFonts w:hint="eastAsia"/>
        </w:rPr>
        <w:t>为准；</w:t>
      </w:r>
    </w:p>
    <w:p w14:paraId="27FFA10D">
      <w:pPr>
        <w:pStyle w:val="51"/>
        <w:bidi w:val="0"/>
        <w:spacing w:line="520" w:lineRule="exact"/>
        <w:rPr>
          <w:rFonts w:hint="eastAsia"/>
        </w:rPr>
      </w:pPr>
      <w:r>
        <w:rPr>
          <w:rFonts w:hint="eastAsia"/>
        </w:rPr>
        <w:t>大写金额和小写金额不一致的，以大写金额为准；</w:t>
      </w:r>
    </w:p>
    <w:p w14:paraId="42476AFC">
      <w:pPr>
        <w:pStyle w:val="51"/>
        <w:bidi w:val="0"/>
        <w:spacing w:line="520" w:lineRule="exact"/>
        <w:rPr>
          <w:rFonts w:hint="eastAsia"/>
        </w:rPr>
      </w:pPr>
      <w:r>
        <w:rPr>
          <w:rFonts w:hint="eastAsia"/>
        </w:rPr>
        <w:t>单价金额小数点或者百分比有明显错位的，以开标一览表的总价为准，并修改单价；</w:t>
      </w:r>
    </w:p>
    <w:p w14:paraId="5E80903E">
      <w:pPr>
        <w:pStyle w:val="51"/>
        <w:bidi w:val="0"/>
        <w:spacing w:line="520" w:lineRule="exact"/>
        <w:rPr>
          <w:rFonts w:hint="eastAsia"/>
        </w:rPr>
      </w:pPr>
      <w:r>
        <w:rPr>
          <w:rFonts w:hint="eastAsia"/>
        </w:rPr>
        <w:t>总价金额与按单价汇总金额不一致的，以单价金额计算结果为准。</w:t>
      </w:r>
    </w:p>
    <w:p w14:paraId="146E253D">
      <w:pPr>
        <w:pStyle w:val="60"/>
        <w:bidi w:val="0"/>
        <w:spacing w:line="520" w:lineRule="exact"/>
        <w:rPr>
          <w:rFonts w:hint="eastAsia"/>
          <w:lang w:val="en-US" w:eastAsia="zh-CN"/>
        </w:rPr>
      </w:pPr>
      <w:r>
        <w:rPr>
          <w:rFonts w:hint="eastAsia"/>
        </w:rPr>
        <w:t>同时出现两种以上不一致的，按照前款规定的顺序修正。修正后的报价按照《政府采购货物和服务招标投标管理办法》</w:t>
      </w:r>
      <w:r>
        <w:rPr>
          <w:rFonts w:hint="eastAsia"/>
          <w:lang w:eastAsia="zh-CN"/>
        </w:rPr>
        <w:t>(</w:t>
      </w:r>
      <w:r>
        <w:rPr>
          <w:rFonts w:hint="eastAsia"/>
        </w:rPr>
        <w:t>财政部令第</w:t>
      </w:r>
      <w:r>
        <w:rPr>
          <w:rFonts w:hint="eastAsia"/>
          <w:lang w:val="en-US" w:eastAsia="zh-CN"/>
        </w:rPr>
        <w:t>87</w:t>
      </w:r>
      <w:r>
        <w:rPr>
          <w:rFonts w:hint="eastAsia"/>
        </w:rPr>
        <w:t>号</w:t>
      </w:r>
      <w:r>
        <w:rPr>
          <w:rFonts w:hint="eastAsia"/>
          <w:lang w:eastAsia="zh-CN"/>
        </w:rPr>
        <w:t>)</w:t>
      </w:r>
      <w:r>
        <w:rPr>
          <w:rFonts w:hint="eastAsia"/>
        </w:rPr>
        <w:t>第五十一条第二款的规定经投标人确认后产生约束力，投标人不确认的，其投标无效。</w:t>
      </w:r>
    </w:p>
    <w:p w14:paraId="74A7E69F">
      <w:pPr>
        <w:pStyle w:val="37"/>
        <w:numPr>
          <w:ilvl w:val="1"/>
          <w:numId w:val="9"/>
        </w:numPr>
        <w:bidi w:val="0"/>
        <w:spacing w:line="520" w:lineRule="exact"/>
        <w:rPr>
          <w:rFonts w:hint="eastAsia"/>
        </w:rPr>
      </w:pPr>
      <w:bookmarkStart w:id="1130" w:name="_Toc25587"/>
      <w:bookmarkStart w:id="1131" w:name="_Toc307564897"/>
      <w:bookmarkStart w:id="1132" w:name="_Toc1756"/>
      <w:bookmarkStart w:id="1133" w:name="_Toc32577"/>
      <w:bookmarkStart w:id="1134" w:name="_Toc23187"/>
      <w:bookmarkStart w:id="1135" w:name="_Toc309897564"/>
      <w:bookmarkStart w:id="1136" w:name="_Toc21397"/>
      <w:bookmarkStart w:id="1137" w:name="_Toc308084646"/>
      <w:bookmarkStart w:id="1138" w:name="_Toc308188199"/>
      <w:bookmarkStart w:id="1139" w:name="_Toc26213"/>
      <w:bookmarkStart w:id="1140" w:name="_Toc30417"/>
      <w:bookmarkStart w:id="1141" w:name="_Toc2106"/>
      <w:bookmarkStart w:id="1142" w:name="_Toc23140"/>
      <w:bookmarkStart w:id="1143" w:name="_Toc24902"/>
      <w:bookmarkStart w:id="1144" w:name="_Toc327196342"/>
      <w:bookmarkStart w:id="1145" w:name="_Toc307501155"/>
      <w:bookmarkStart w:id="1146" w:name="_Toc27402"/>
      <w:bookmarkStart w:id="1147" w:name="_Toc3213"/>
      <w:bookmarkStart w:id="1148" w:name="_Toc24909"/>
      <w:bookmarkStart w:id="1149" w:name="_Toc22389"/>
      <w:bookmarkStart w:id="1150" w:name="_Toc217446103"/>
      <w:bookmarkStart w:id="1151" w:name="_Toc319439947"/>
      <w:bookmarkStart w:id="1152" w:name="_Toc319440191"/>
      <w:r>
        <w:rPr>
          <w:rFonts w:hint="eastAsia"/>
        </w:rPr>
        <w:t>评标细则及标准</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14:paraId="2FE86691">
      <w:pPr>
        <w:pStyle w:val="49"/>
        <w:numPr>
          <w:ilvl w:val="1"/>
          <w:numId w:val="25"/>
        </w:numPr>
        <w:bidi w:val="0"/>
        <w:spacing w:line="520" w:lineRule="exact"/>
        <w:rPr>
          <w:rFonts w:hint="eastAsia"/>
        </w:rPr>
      </w:pPr>
      <w:r>
        <w:rPr>
          <w:rFonts w:hint="eastAsia"/>
        </w:rPr>
        <w:t>评委会只对通过</w:t>
      </w:r>
      <w:r>
        <w:rPr>
          <w:rFonts w:hint="eastAsia"/>
          <w:lang w:val="en-US" w:eastAsia="zh-CN"/>
        </w:rPr>
        <w:t>符合性检查</w:t>
      </w:r>
      <w:r>
        <w:rPr>
          <w:rFonts w:hint="eastAsia"/>
        </w:rPr>
        <w:t>的投标文件，根据招标文件的要求采用相同的评标程序、评分办法及标准进行评价和比较。</w:t>
      </w:r>
    </w:p>
    <w:p w14:paraId="64FA812B">
      <w:pPr>
        <w:pStyle w:val="49"/>
        <w:numPr>
          <w:ilvl w:val="1"/>
          <w:numId w:val="25"/>
        </w:numPr>
        <w:bidi w:val="0"/>
        <w:spacing w:line="520" w:lineRule="exact"/>
        <w:rPr>
          <w:rFonts w:hint="eastAsia"/>
        </w:rPr>
      </w:pPr>
      <w:r>
        <w:rPr>
          <w:rFonts w:hint="eastAsia"/>
        </w:rPr>
        <w:t>本次综合评分的因素是：</w:t>
      </w:r>
      <w:r>
        <w:rPr>
          <w:rFonts w:hint="eastAsia"/>
          <w:lang w:val="en-US" w:eastAsia="zh-CN"/>
        </w:rPr>
        <w:t>详见“</w:t>
      </w:r>
      <w:r>
        <w:rPr>
          <w:rFonts w:hint="eastAsia"/>
        </w:rPr>
        <w:t>综合评分明细表</w:t>
      </w:r>
      <w:r>
        <w:rPr>
          <w:rFonts w:hint="eastAsia"/>
          <w:lang w:val="en-US" w:eastAsia="zh-CN"/>
        </w:rPr>
        <w:t>中的评分因素及权重”。</w:t>
      </w:r>
    </w:p>
    <w:p w14:paraId="028A67A9">
      <w:pPr>
        <w:pStyle w:val="49"/>
        <w:numPr>
          <w:ilvl w:val="1"/>
          <w:numId w:val="25"/>
        </w:numPr>
        <w:bidi w:val="0"/>
        <w:spacing w:line="520" w:lineRule="exact"/>
        <w:rPr>
          <w:rFonts w:hint="eastAsia"/>
        </w:rPr>
      </w:pPr>
      <w:r>
        <w:rPr>
          <w:rFonts w:hint="eastAsia"/>
        </w:rPr>
        <w:t>除价格因素外，评标委员会成员应当根据自身专业情况独立对每个有效投标人的投标文件进行评价、打分。采购人代表原则上对技术、与技术有关的服务及其他技术类评分因素独立评分。价格及其他不能明确区分的评分因素由评标委员会成员共同评分。</w:t>
      </w:r>
    </w:p>
    <w:p w14:paraId="6331219D">
      <w:pPr>
        <w:pStyle w:val="49"/>
        <w:bidi w:val="0"/>
        <w:spacing w:line="520" w:lineRule="exact"/>
        <w:rPr>
          <w:rFonts w:hint="eastAsia"/>
        </w:rPr>
      </w:pPr>
      <w:r>
        <w:rPr>
          <w:rFonts w:hint="eastAsia"/>
        </w:rPr>
        <w:t>综合评分明细表</w:t>
      </w:r>
    </w:p>
    <w:tbl>
      <w:tblPr>
        <w:tblStyle w:val="2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65"/>
        <w:gridCol w:w="962"/>
        <w:gridCol w:w="6781"/>
      </w:tblGrid>
      <w:tr w14:paraId="2560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54" w:type="dxa"/>
            <w:vAlign w:val="center"/>
          </w:tcPr>
          <w:p w14:paraId="58397CDD">
            <w:pPr>
              <w:pStyle w:val="59"/>
              <w:pageBreakBefore w:val="0"/>
              <w:widowControl w:val="0"/>
              <w:kinsoku/>
              <w:overflowPunct/>
              <w:autoSpaceDE/>
              <w:autoSpaceDN/>
              <w:bidi w:val="0"/>
              <w:adjustRightInd w:val="0"/>
              <w:snapToGrid w:val="0"/>
              <w:spacing w:line="240" w:lineRule="auto"/>
              <w:ind w:left="0" w:leftChars="0" w:right="0" w:rightChars="0" w:firstLine="0" w:firstLineChars="0"/>
              <w:textAlignment w:val="auto"/>
              <w:outlineLvl w:val="9"/>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序号</w:t>
            </w:r>
          </w:p>
        </w:tc>
        <w:tc>
          <w:tcPr>
            <w:tcW w:w="1365" w:type="dxa"/>
            <w:vAlign w:val="center"/>
          </w:tcPr>
          <w:p w14:paraId="26DD57BF">
            <w:pPr>
              <w:pStyle w:val="59"/>
              <w:pageBreakBefore w:val="0"/>
              <w:widowControl w:val="0"/>
              <w:kinsoku/>
              <w:overflowPunct/>
              <w:autoSpaceDE/>
              <w:autoSpaceDN/>
              <w:bidi w:val="0"/>
              <w:adjustRightInd w:val="0"/>
              <w:snapToGrid w:val="0"/>
              <w:spacing w:line="240" w:lineRule="auto"/>
              <w:ind w:left="0" w:leftChars="0" w:right="0" w:rightChars="0" w:firstLine="0" w:firstLineChars="0"/>
              <w:textAlignment w:val="auto"/>
              <w:outlineLvl w:val="9"/>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评分因素及权重</w:t>
            </w:r>
          </w:p>
        </w:tc>
        <w:tc>
          <w:tcPr>
            <w:tcW w:w="962" w:type="dxa"/>
            <w:vAlign w:val="center"/>
          </w:tcPr>
          <w:p w14:paraId="4E2C6320">
            <w:pPr>
              <w:pStyle w:val="59"/>
              <w:pageBreakBefore w:val="0"/>
              <w:widowControl w:val="0"/>
              <w:kinsoku/>
              <w:overflowPunct/>
              <w:autoSpaceDE/>
              <w:autoSpaceDN/>
              <w:bidi w:val="0"/>
              <w:adjustRightInd w:val="0"/>
              <w:snapToGrid w:val="0"/>
              <w:spacing w:line="240" w:lineRule="auto"/>
              <w:ind w:left="0" w:leftChars="0" w:right="0" w:rightChars="0" w:firstLine="0" w:firstLineChars="0"/>
              <w:textAlignment w:val="auto"/>
              <w:outlineLvl w:val="9"/>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分值</w:t>
            </w:r>
          </w:p>
        </w:tc>
        <w:tc>
          <w:tcPr>
            <w:tcW w:w="6781" w:type="dxa"/>
            <w:vAlign w:val="center"/>
          </w:tcPr>
          <w:p w14:paraId="21209709">
            <w:pPr>
              <w:pStyle w:val="59"/>
              <w:pageBreakBefore w:val="0"/>
              <w:widowControl w:val="0"/>
              <w:kinsoku/>
              <w:overflowPunct/>
              <w:autoSpaceDE/>
              <w:autoSpaceDN/>
              <w:bidi w:val="0"/>
              <w:adjustRightInd w:val="0"/>
              <w:snapToGrid w:val="0"/>
              <w:spacing w:line="240" w:lineRule="auto"/>
              <w:ind w:left="0" w:leftChars="0" w:right="0" w:rightChars="0" w:firstLine="0" w:firstLineChars="0"/>
              <w:textAlignment w:val="auto"/>
              <w:outlineLvl w:val="9"/>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评分标准</w:t>
            </w:r>
          </w:p>
        </w:tc>
      </w:tr>
      <w:tr w14:paraId="5051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24F010DF">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w:t>
            </w:r>
          </w:p>
        </w:tc>
        <w:tc>
          <w:tcPr>
            <w:tcW w:w="1365" w:type="dxa"/>
            <w:vAlign w:val="center"/>
          </w:tcPr>
          <w:p w14:paraId="6B8B6DB3">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报价</w:t>
            </w:r>
          </w:p>
        </w:tc>
        <w:tc>
          <w:tcPr>
            <w:tcW w:w="962" w:type="dxa"/>
            <w:vAlign w:val="center"/>
          </w:tcPr>
          <w:p w14:paraId="3663BEF2">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6781" w:type="dxa"/>
            <w:vAlign w:val="center"/>
          </w:tcPr>
          <w:p w14:paraId="65C45F06">
            <w:pPr>
              <w:pStyle w:val="57"/>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满足招标文件要求且综合管理服务费最</w:t>
            </w:r>
            <w:r>
              <w:rPr>
                <w:rFonts w:hint="eastAsia" w:asciiTheme="minorEastAsia" w:hAnsiTheme="minorEastAsia" w:eastAsiaTheme="minorEastAsia" w:cstheme="minorEastAsia"/>
                <w:sz w:val="24"/>
                <w:szCs w:val="24"/>
                <w:highlight w:val="none"/>
                <w:lang w:val="en-US" w:eastAsia="zh-CN"/>
              </w:rPr>
              <w:t>低</w:t>
            </w:r>
            <w:r>
              <w:rPr>
                <w:rFonts w:hint="eastAsia" w:asciiTheme="minorEastAsia" w:hAnsiTheme="minorEastAsia" w:eastAsiaTheme="minorEastAsia" w:cstheme="minorEastAsia"/>
                <w:sz w:val="24"/>
                <w:szCs w:val="24"/>
                <w:highlight w:val="none"/>
                <w:lang w:eastAsia="zh-CN"/>
              </w:rPr>
              <w:t>的为基准</w:t>
            </w:r>
            <w:r>
              <w:rPr>
                <w:rFonts w:hint="eastAsia" w:asciiTheme="minorEastAsia" w:hAnsiTheme="minorEastAsia" w:eastAsiaTheme="minorEastAsia" w:cstheme="minorEastAsia"/>
                <w:sz w:val="24"/>
                <w:szCs w:val="24"/>
                <w:highlight w:val="none"/>
                <w:lang w:val="en-US" w:eastAsia="zh-CN"/>
              </w:rPr>
              <w:t>价</w:t>
            </w:r>
            <w:r>
              <w:rPr>
                <w:rFonts w:hint="eastAsia" w:asciiTheme="minorEastAsia" w:hAnsiTheme="minorEastAsia" w:eastAsiaTheme="minorEastAsia" w:cstheme="minorEastAsia"/>
                <w:sz w:val="24"/>
                <w:szCs w:val="24"/>
                <w:highlight w:val="none"/>
                <w:lang w:eastAsia="zh-CN"/>
              </w:rPr>
              <w:t>，价格得分=（基准</w:t>
            </w:r>
            <w:r>
              <w:rPr>
                <w:rFonts w:hint="eastAsia" w:asciiTheme="minorEastAsia" w:hAnsiTheme="minorEastAsia" w:eastAsiaTheme="minorEastAsia" w:cstheme="minorEastAsia"/>
                <w:sz w:val="24"/>
                <w:szCs w:val="24"/>
                <w:highlight w:val="none"/>
                <w:lang w:val="en-US" w:eastAsia="zh-CN"/>
              </w:rPr>
              <w:t>价</w:t>
            </w:r>
            <w:r>
              <w:rPr>
                <w:rFonts w:hint="eastAsia" w:asciiTheme="minorEastAsia" w:hAnsiTheme="minorEastAsia" w:eastAsiaTheme="minorEastAsia" w:cstheme="minorEastAsia"/>
                <w:sz w:val="24"/>
                <w:szCs w:val="24"/>
                <w:highlight w:val="none"/>
                <w:lang w:eastAsia="zh-CN"/>
              </w:rPr>
              <w:t>/投标</w:t>
            </w:r>
            <w:r>
              <w:rPr>
                <w:rFonts w:hint="eastAsia" w:asciiTheme="minorEastAsia" w:hAnsiTheme="minorEastAsia" w:eastAsiaTheme="minorEastAsia" w:cstheme="minorEastAsia"/>
                <w:sz w:val="24"/>
                <w:szCs w:val="24"/>
                <w:highlight w:val="none"/>
                <w:lang w:val="en-US" w:eastAsia="zh-CN"/>
              </w:rPr>
              <w:t>价</w:t>
            </w:r>
            <w:r>
              <w:rPr>
                <w:rFonts w:hint="eastAsia" w:asciiTheme="minorEastAsia" w:hAnsiTheme="minorEastAsia" w:eastAsiaTheme="minorEastAsia" w:cstheme="minorEastAsia"/>
                <w:sz w:val="24"/>
                <w:szCs w:val="24"/>
                <w:highlight w:val="none"/>
                <w:lang w:eastAsia="zh-CN"/>
              </w:rPr>
              <w:t>）×标准分值</w:t>
            </w:r>
          </w:p>
          <w:p w14:paraId="454622E6">
            <w:pPr>
              <w:pStyle w:val="57"/>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lang w:eastAsia="zh-CN"/>
              </w:rPr>
              <w:t>（计算结果四舍五入，精确到小数点后两位）。</w:t>
            </w:r>
          </w:p>
        </w:tc>
      </w:tr>
      <w:tr w14:paraId="76B43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7C5D91EC">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二</w:t>
            </w:r>
          </w:p>
        </w:tc>
        <w:tc>
          <w:tcPr>
            <w:tcW w:w="1365" w:type="dxa"/>
            <w:vAlign w:val="center"/>
          </w:tcPr>
          <w:p w14:paraId="4D9D7EF8">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服务方案</w:t>
            </w:r>
          </w:p>
        </w:tc>
        <w:tc>
          <w:tcPr>
            <w:tcW w:w="962" w:type="dxa"/>
            <w:vAlign w:val="center"/>
          </w:tcPr>
          <w:p w14:paraId="056D2BA0">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15</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781" w:type="dxa"/>
            <w:vAlign w:val="center"/>
          </w:tcPr>
          <w:p w14:paraId="2BCECCAE">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一、评审内容：</w:t>
            </w:r>
          </w:p>
          <w:p w14:paraId="42267EFB">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根据投标人针对本项目提出的服务实施方案进行综合评审，包括但不限于：</w:t>
            </w:r>
          </w:p>
          <w:p w14:paraId="720F4F17">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(1)项目理解5分；</w:t>
            </w:r>
          </w:p>
          <w:p w14:paraId="5712030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(2)服务实施计划5分；</w:t>
            </w:r>
          </w:p>
          <w:p w14:paraId="64E1D9E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(3)工作部署5分；</w:t>
            </w:r>
          </w:p>
          <w:p w14:paraId="2CC26708">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二、评审标准：</w:t>
            </w:r>
          </w:p>
          <w:p w14:paraId="09F6A8C9">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①科学性：方案需依据项目实际功能性能要求及相关技术标准规范进行科学设计，要求方案合理可落地；</w:t>
            </w:r>
          </w:p>
          <w:p w14:paraId="2868372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②完整性：结合整体需求进行全方位响应，符合项目实际情况，不存在缺项漏项；</w:t>
            </w:r>
          </w:p>
          <w:p w14:paraId="6D3B5C9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③合理性：符合实际情况，各项工作内容表述清晰。</w:t>
            </w:r>
          </w:p>
          <w:p w14:paraId="2AA3CF69">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对上述3项评审内容进行打分，每项评审内容完全满足①-③评审标准的得5分；满足2项评审标准的得3分；满足1项评审标准的得1分，其他情况不得分。</w:t>
            </w:r>
          </w:p>
          <w:p w14:paraId="3F6885B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本项最高得15分。</w:t>
            </w:r>
          </w:p>
        </w:tc>
      </w:tr>
      <w:tr w14:paraId="485C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75504D7B">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三</w:t>
            </w:r>
          </w:p>
        </w:tc>
        <w:tc>
          <w:tcPr>
            <w:tcW w:w="1365" w:type="dxa"/>
            <w:vAlign w:val="center"/>
          </w:tcPr>
          <w:p w14:paraId="4E9D54F7">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实施方案</w:t>
            </w:r>
          </w:p>
        </w:tc>
        <w:tc>
          <w:tcPr>
            <w:tcW w:w="962" w:type="dxa"/>
            <w:vAlign w:val="center"/>
          </w:tcPr>
          <w:p w14:paraId="55E54FE0">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28分</w:t>
            </w:r>
          </w:p>
        </w:tc>
        <w:tc>
          <w:tcPr>
            <w:tcW w:w="6781" w:type="dxa"/>
            <w:vAlign w:val="center"/>
          </w:tcPr>
          <w:p w14:paraId="5AE6A9DF">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根据响应文件中提供的实施组织方案把握评审评分，至少包括</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（一）劳务人员安全权益保障措施（满分8分）</w:t>
            </w:r>
          </w:p>
          <w:p w14:paraId="1AD3FFF9">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①安全教育培训体系（2分）：岗前安全交底、三级安全教育全覆盖，培训制度完善、留痕齐全得满分；基本覆盖得1分；无培训机制得0分。</w:t>
            </w:r>
          </w:p>
          <w:p w14:paraId="2A511CC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现场安全管理保障（2分）：现场安全巡查、隐患排查、劳保用品足额配备到位得满分；保障一般得1分；管控缺失得0分。③用工合法权益保障（2分）：严格遵守劳动用工法规，规范作息、无违规用工、无歧视压榨用工得满分；基本合规得1分；用工不规范得0分。</w:t>
            </w:r>
          </w:p>
          <w:p w14:paraId="038F081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④工伤应急及理赔保障（2分）：工伤事故应急处置流程完善、理赔顺畅、善后机制健全得满分；机制简单得1分；无应急理赔方案得0分。</w:t>
            </w:r>
          </w:p>
          <w:p w14:paraId="0F5B3B3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（二）涉及大范围多数量不同类型的用工方案（满分8分）</w:t>
            </w:r>
          </w:p>
          <w:p w14:paraId="6AFFBF57">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①需求响应时长（满分4分）</w:t>
            </w:r>
          </w:p>
          <w:p w14:paraId="305BFA75">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第一档：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接到用工需求后1小时内完成对接、方案初步反馈：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64B7917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第二档：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2小时内响应反馈：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分</w:t>
            </w:r>
          </w:p>
          <w:p w14:paraId="3A9E94E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第三档：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4小时内响应反馈：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分</w:t>
            </w:r>
          </w:p>
          <w:p w14:paraId="6E3F4D38">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第四档：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8小时内响应反馈：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分</w:t>
            </w:r>
          </w:p>
          <w:p w14:paraId="085BE42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第五档：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超过8小时未响应：0 分</w:t>
            </w:r>
          </w:p>
          <w:p w14:paraId="4D183CA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②大批量多类型用工整体到岗时效（满分4分）</w:t>
            </w:r>
          </w:p>
          <w:p w14:paraId="11398EFF">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第一档：大范围多数量、不同工种用工需求，24 小时内完成人员调配、人员到岗安排：4分</w:t>
            </w:r>
          </w:p>
          <w:p w14:paraId="6A74CCBC">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第二档：48小时内完成统筹调配及到岗安排：3分</w:t>
            </w:r>
          </w:p>
          <w:p w14:paraId="40259B48">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第三档：72小时内完成统筹调配及到岗安排：2分</w:t>
            </w:r>
          </w:p>
          <w:p w14:paraId="743BABCE">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第四档：3日内以上完成调配：1分</w:t>
            </w:r>
          </w:p>
          <w:p w14:paraId="7CB0BF80">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第五档：无法统筹满足多类型批量用工、调配滞后严重：0分</w:t>
            </w:r>
          </w:p>
          <w:p w14:paraId="3BEF037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p w14:paraId="12FC643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（三）劳务人员保险购买方案（满分4分）</w:t>
            </w:r>
          </w:p>
          <w:p w14:paraId="069DAD5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第一档：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为全部进场劳务人员统一投保工伤保险 + 人身意外伤害险 + 第三者责任险，险种齐全：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0CED5E90">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第二档：仅投保工伤保险+人身意外伤害险:3分</w:t>
            </w:r>
          </w:p>
          <w:p w14:paraId="668B29B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第三档：险种单一，</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仅投保意外险</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或工伤保险</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154E16A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第四档：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险种缺失严重、保障不全：0分</w:t>
            </w:r>
          </w:p>
          <w:p w14:paraId="0779A43C">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（四）劳务人员费用发放管理（满分8分）</w:t>
            </w:r>
          </w:p>
          <w:p w14:paraId="09525D9F">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①</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薪酬发放及时性（</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满分4</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55B09A83">
            <w:pPr>
              <w:pStyle w:val="59"/>
              <w:pageBreakBefore w:val="0"/>
              <w:widowControl w:val="0"/>
              <w:numPr>
                <w:ilvl w:val="0"/>
                <w:numId w:val="0"/>
              </w:numPr>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第一档：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严格按约定周期足额发放工资，无拖欠、无延后：</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3E7D1023">
            <w:pPr>
              <w:pStyle w:val="59"/>
              <w:pageBreakBefore w:val="0"/>
              <w:widowControl w:val="0"/>
              <w:numPr>
                <w:ilvl w:val="0"/>
                <w:numId w:val="0"/>
              </w:numPr>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第二档：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短期小幅延后，无实质欠薪行为：</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29CC676F">
            <w:pPr>
              <w:pStyle w:val="59"/>
              <w:pageBreakBefore w:val="0"/>
              <w:widowControl w:val="0"/>
              <w:numPr>
                <w:ilvl w:val="0"/>
                <w:numId w:val="0"/>
              </w:numPr>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第三档：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存在拖欠劳务工资情况：0分</w:t>
            </w:r>
          </w:p>
          <w:p w14:paraId="248CE88A">
            <w:pPr>
              <w:pStyle w:val="59"/>
              <w:pageBreakBefore w:val="0"/>
              <w:widowControl w:val="0"/>
              <w:numPr>
                <w:ilvl w:val="0"/>
                <w:numId w:val="0"/>
              </w:numPr>
              <w:kinsoku/>
              <w:overflowPunct/>
              <w:autoSpaceDE/>
              <w:autoSpaceDN/>
              <w:bidi w:val="0"/>
              <w:adjustRightInd w:val="0"/>
              <w:snapToGrid w:val="0"/>
              <w:spacing w:line="360" w:lineRule="auto"/>
              <w:ind w:leftChars="0" w:right="0" w:right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②</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实名制规范发放（</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满分4</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6FC8BDC8">
            <w:pPr>
              <w:pStyle w:val="59"/>
              <w:pageBreakBefore w:val="0"/>
              <w:widowControl w:val="0"/>
              <w:numPr>
                <w:ilvl w:val="0"/>
                <w:numId w:val="0"/>
              </w:numPr>
              <w:kinsoku/>
              <w:overflowPunct/>
              <w:autoSpaceDE/>
              <w:autoSpaceDN/>
              <w:bidi w:val="0"/>
              <w:adjustRightInd w:val="0"/>
              <w:snapToGrid w:val="0"/>
              <w:spacing w:line="360" w:lineRule="auto"/>
              <w:ind w:leftChars="0" w:right="0" w:right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第一档：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实行银行实名制直发，直接发放至劳务人员本人账户，无包工头代发、无截留克扣：</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3B7458BF">
            <w:pPr>
              <w:pStyle w:val="59"/>
              <w:pageBreakBefore w:val="0"/>
              <w:widowControl w:val="0"/>
              <w:numPr>
                <w:ilvl w:val="0"/>
                <w:numId w:val="0"/>
              </w:numPr>
              <w:kinsoku/>
              <w:overflowPunct/>
              <w:autoSpaceDE/>
              <w:autoSpaceDN/>
              <w:bidi w:val="0"/>
              <w:adjustRightInd w:val="0"/>
              <w:snapToGrid w:val="0"/>
              <w:spacing w:line="360" w:lineRule="auto"/>
              <w:ind w:leftChars="0" w:right="0" w:right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第二档：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部分现金发放、存在代发情形：</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421730C7">
            <w:pPr>
              <w:pStyle w:val="59"/>
              <w:pageBreakBefore w:val="0"/>
              <w:widowControl w:val="0"/>
              <w:numPr>
                <w:ilvl w:val="0"/>
                <w:numId w:val="0"/>
              </w:numPr>
              <w:kinsoku/>
              <w:overflowPunct/>
              <w:autoSpaceDE/>
              <w:autoSpaceDN/>
              <w:bidi w:val="0"/>
              <w:adjustRightInd w:val="0"/>
              <w:snapToGrid w:val="0"/>
              <w:spacing w:line="360" w:lineRule="auto"/>
              <w:ind w:leftChars="0" w:right="0" w:right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第三档：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层层转发、工资截留克扣：0分</w:t>
            </w:r>
          </w:p>
          <w:p w14:paraId="0FE832DF">
            <w:pPr>
              <w:pStyle w:val="59"/>
              <w:pageBreakBefore w:val="0"/>
              <w:widowControl w:val="0"/>
              <w:numPr>
                <w:ilvl w:val="0"/>
                <w:numId w:val="0"/>
              </w:numPr>
              <w:kinsoku/>
              <w:overflowPunct/>
              <w:autoSpaceDE/>
              <w:autoSpaceDN/>
              <w:bidi w:val="0"/>
              <w:adjustRightInd w:val="0"/>
              <w:snapToGrid w:val="0"/>
              <w:spacing w:line="360" w:lineRule="auto"/>
              <w:ind w:leftChars="0" w:right="0" w:right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③</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费用台账归档管理（</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301EBDC4">
            <w:pPr>
              <w:pStyle w:val="59"/>
              <w:pageBreakBefore w:val="0"/>
              <w:widowControl w:val="0"/>
              <w:numPr>
                <w:ilvl w:val="0"/>
                <w:numId w:val="0"/>
              </w:numPr>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第一档：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考勤记录、工时核算、工资明细完整，按月公示，档案长期规范留存：</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6FAE8475">
            <w:pPr>
              <w:pStyle w:val="59"/>
              <w:pageBreakBefore w:val="0"/>
              <w:widowControl w:val="0"/>
              <w:numPr>
                <w:ilvl w:val="0"/>
                <w:numId w:val="0"/>
              </w:numPr>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第二档：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台账简单、明细不全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分</w:t>
            </w:r>
          </w:p>
          <w:p w14:paraId="0C3A9E66">
            <w:pPr>
              <w:pStyle w:val="59"/>
              <w:pageBreakBefore w:val="0"/>
              <w:widowControl w:val="0"/>
              <w:numPr>
                <w:ilvl w:val="0"/>
                <w:numId w:val="0"/>
              </w:numPr>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第三档：</w:t>
            </w:r>
            <w: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t>无考勤及工资台账、无法核查费用明细0分</w:t>
            </w:r>
          </w:p>
        </w:tc>
      </w:tr>
      <w:tr w14:paraId="705F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451FB894">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四</w:t>
            </w:r>
          </w:p>
        </w:tc>
        <w:tc>
          <w:tcPr>
            <w:tcW w:w="1365" w:type="dxa"/>
            <w:vAlign w:val="center"/>
          </w:tcPr>
          <w:p w14:paraId="2E88366D">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pPr>
            <w:r>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t>人员配置</w:t>
            </w:r>
          </w:p>
        </w:tc>
        <w:tc>
          <w:tcPr>
            <w:tcW w:w="962" w:type="dxa"/>
            <w:vAlign w:val="center"/>
          </w:tcPr>
          <w:p w14:paraId="353CEAE0">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9分</w:t>
            </w:r>
          </w:p>
        </w:tc>
        <w:tc>
          <w:tcPr>
            <w:tcW w:w="6781" w:type="dxa"/>
            <w:vAlign w:val="center"/>
          </w:tcPr>
          <w:p w14:paraId="55CEA03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一、评审内容：</w:t>
            </w:r>
          </w:p>
          <w:p w14:paraId="4C94A6A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根据投标人针对本项目提出的服务机构的项目组人员配置进行综合评审，包括但不限于：岗位职责分工明确；</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违约惩处措施具体</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p w14:paraId="2807395C">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二、评审标准：</w:t>
            </w:r>
          </w:p>
          <w:p w14:paraId="5BDDA84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①科学性：方案需依据项目实际功能性能要求及相关技术标准规范进行科学设计，要求方案合理可落地；</w:t>
            </w:r>
          </w:p>
          <w:p w14:paraId="0D3B214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②完整性：结合整体需求进行全方位响应，符合项目实际情况，不存在缺项漏项；</w:t>
            </w:r>
          </w:p>
          <w:p w14:paraId="5136D820">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③合理性：符合实际情况，各项工作内容表述清晰。</w:t>
            </w:r>
          </w:p>
          <w:p w14:paraId="7F9452E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内容完全满足①-③评审标准的得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14:textFill>
                  <w14:solidFill>
                    <w14:schemeClr w14:val="tx1"/>
                  </w14:solidFill>
                </w14:textFill>
              </w:rPr>
              <w:t>分；满足2项评审标准的得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分；满足1项评审标准的得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14:textFill>
                  <w14:solidFill>
                    <w14:schemeClr w14:val="tx1"/>
                  </w14:solidFill>
                </w14:textFill>
              </w:rPr>
              <w:t>分，其他情况不得分。</w:t>
            </w:r>
          </w:p>
          <w:p w14:paraId="5F641E7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本项最高得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r>
      <w:tr w14:paraId="4E704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3" w:hRule="atLeast"/>
          <w:jc w:val="center"/>
        </w:trPr>
        <w:tc>
          <w:tcPr>
            <w:tcW w:w="854" w:type="dxa"/>
            <w:vAlign w:val="center"/>
          </w:tcPr>
          <w:p w14:paraId="0AD5C788">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五</w:t>
            </w:r>
          </w:p>
        </w:tc>
        <w:tc>
          <w:tcPr>
            <w:tcW w:w="1365" w:type="dxa"/>
            <w:vAlign w:val="center"/>
          </w:tcPr>
          <w:p w14:paraId="26454F22">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pPr>
            <w:r>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t>人员管理</w:t>
            </w:r>
          </w:p>
          <w:p w14:paraId="590D6DD5">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pPr>
            <w:r>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t>方案</w:t>
            </w:r>
          </w:p>
        </w:tc>
        <w:tc>
          <w:tcPr>
            <w:tcW w:w="962" w:type="dxa"/>
            <w:vAlign w:val="center"/>
          </w:tcPr>
          <w:p w14:paraId="470D45F7">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宋体" w:hAnsi="宋体" w:cs="宋体"/>
                <w:color w:val="000000"/>
                <w:sz w:val="24"/>
                <w:lang w:val="en-US" w:eastAsia="zh-CN"/>
              </w:rPr>
              <w:t>10分</w:t>
            </w:r>
          </w:p>
        </w:tc>
        <w:tc>
          <w:tcPr>
            <w:tcW w:w="6781" w:type="dxa"/>
            <w:vAlign w:val="center"/>
          </w:tcPr>
          <w:p w14:paraId="491A46F5">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一、评审内容：</w:t>
            </w:r>
          </w:p>
          <w:p w14:paraId="4E807ED8">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根据投标人针对本项目所提供人员管理方案进行评审，包括但不限于：</w:t>
            </w:r>
          </w:p>
          <w:p w14:paraId="478F5E2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（1）奖惩制度2分；</w:t>
            </w:r>
          </w:p>
          <w:p w14:paraId="5BA98B8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（2）人事管理制度2分；</w:t>
            </w:r>
          </w:p>
          <w:p w14:paraId="491CB32F">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（3）考勤管理制度2分；</w:t>
            </w:r>
          </w:p>
          <w:p w14:paraId="3EFC1F18">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（4）安全管理制度2分；</w:t>
            </w:r>
          </w:p>
          <w:p w14:paraId="340EFF4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（5）保密管理制度2分。</w:t>
            </w:r>
          </w:p>
          <w:p w14:paraId="1BA1EEB7">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二、评审标准：</w:t>
            </w:r>
          </w:p>
          <w:p w14:paraId="1E2E6562">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①科学性：方案需依据项目实际功能性能要求及相关技术标准规范进行科学设计，要求方案合理可落地；</w:t>
            </w:r>
          </w:p>
          <w:p w14:paraId="6AF7912B">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②完整性：结合整体需求进行全方位响应，符合项目实际情况，不存在缺项漏项；</w:t>
            </w:r>
          </w:p>
          <w:p w14:paraId="611EEB23">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③合理性：符合实际情况，各项工作内容表述清晰。</w:t>
            </w:r>
          </w:p>
          <w:p w14:paraId="3F523D6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对上述5项评审内容进行打分，评审内容完全满足①-③评审标准的得2分；满足2项评审标准的得1分；满足1项评审标准的得0.5分，其他情况不得分。</w:t>
            </w:r>
          </w:p>
          <w:p w14:paraId="34EB759A">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本项最高得10分。</w:t>
            </w:r>
          </w:p>
        </w:tc>
      </w:tr>
      <w:tr w14:paraId="5A288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610C6A49">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六</w:t>
            </w:r>
          </w:p>
        </w:tc>
        <w:tc>
          <w:tcPr>
            <w:tcW w:w="1365" w:type="dxa"/>
            <w:vAlign w:val="center"/>
          </w:tcPr>
          <w:p w14:paraId="43601E80">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pPr>
            <w:r>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t>应急保障</w:t>
            </w:r>
          </w:p>
          <w:p w14:paraId="3DB1F265">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pPr>
            <w:r>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t>预案</w:t>
            </w:r>
          </w:p>
        </w:tc>
        <w:tc>
          <w:tcPr>
            <w:tcW w:w="962" w:type="dxa"/>
            <w:vAlign w:val="center"/>
          </w:tcPr>
          <w:p w14:paraId="210FAA86">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宋体" w:hAnsi="宋体" w:cs="宋体"/>
                <w:color w:val="000000"/>
                <w:sz w:val="24"/>
                <w:lang w:val="en-US" w:eastAsia="zh-CN"/>
              </w:rPr>
            </w:pPr>
            <w:r>
              <w:rPr>
                <w:rFonts w:hint="eastAsia" w:cs="宋体"/>
                <w:color w:val="000000"/>
                <w:sz w:val="24"/>
                <w:lang w:val="en-US" w:eastAsia="zh-CN"/>
              </w:rPr>
              <w:t>6分</w:t>
            </w:r>
          </w:p>
        </w:tc>
        <w:tc>
          <w:tcPr>
            <w:tcW w:w="6781" w:type="dxa"/>
            <w:vAlign w:val="center"/>
          </w:tcPr>
          <w:p w14:paraId="371F3481">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一、评审内容：</w:t>
            </w:r>
          </w:p>
          <w:p w14:paraId="4AFED828">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根据投标人针对本项目写的应急保障预案进行评审，包括但不限于：制定详实可行的应急管理预案、如突发事件处置、工伤、意外事故处置等</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 </w:t>
            </w:r>
          </w:p>
          <w:p w14:paraId="23FE4E00">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二、评审标准：</w:t>
            </w:r>
          </w:p>
          <w:p w14:paraId="35EA8C84">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①科学性：方案需依据项目实际功能性能要求及相关技术标准规范进行科学设计，要求方案合理可落地；</w:t>
            </w:r>
          </w:p>
          <w:p w14:paraId="7CA150EE">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②完整性：结合整体需求进行全方位响应，符合项目实际情况，不存在缺项漏项；</w:t>
            </w:r>
          </w:p>
          <w:p w14:paraId="68B1E73E">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③合理性：符合实际情况，各项工作内容表述清晰。</w:t>
            </w:r>
          </w:p>
          <w:p w14:paraId="61CF646F">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对上述评审内容进行打分，评审内容完全满足①-③评审标准的得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分；满足2项评审标准的得3分；满足1项评审标准的得1分，其他情况不得分。</w:t>
            </w:r>
          </w:p>
          <w:p w14:paraId="699286EB">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本项最高得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r>
      <w:tr w14:paraId="147B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6D8C0429">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七</w:t>
            </w:r>
          </w:p>
        </w:tc>
        <w:tc>
          <w:tcPr>
            <w:tcW w:w="1365" w:type="dxa"/>
            <w:vAlign w:val="center"/>
          </w:tcPr>
          <w:p w14:paraId="484AE33D">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pPr>
            <w:r>
              <w:rPr>
                <w:rFonts w:hint="default" w:asciiTheme="minorEastAsia" w:hAnsiTheme="minorEastAsia" w:eastAsiaTheme="minorEastAsia" w:cstheme="minorEastAsia"/>
                <w:color w:val="000000" w:themeColor="text1"/>
                <w:sz w:val="24"/>
                <w:szCs w:val="24"/>
                <w:lang w:val="en-US"/>
                <w14:textFill>
                  <w14:solidFill>
                    <w14:schemeClr w14:val="tx1"/>
                  </w14:solidFill>
                </w14:textFill>
              </w:rPr>
              <w:t>考核方案</w:t>
            </w:r>
          </w:p>
        </w:tc>
        <w:tc>
          <w:tcPr>
            <w:tcW w:w="962" w:type="dxa"/>
            <w:vAlign w:val="center"/>
          </w:tcPr>
          <w:p w14:paraId="390282A4">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cs="宋体"/>
                <w:color w:val="000000"/>
                <w:sz w:val="24"/>
                <w:lang w:val="en-US" w:eastAsia="zh-CN"/>
              </w:rPr>
            </w:pPr>
            <w:r>
              <w:rPr>
                <w:rFonts w:hint="eastAsia" w:cs="宋体"/>
                <w:color w:val="000000"/>
                <w:sz w:val="24"/>
                <w:lang w:val="en-US" w:eastAsia="zh-CN"/>
              </w:rPr>
              <w:t>6分</w:t>
            </w:r>
          </w:p>
        </w:tc>
        <w:tc>
          <w:tcPr>
            <w:tcW w:w="6781" w:type="dxa"/>
            <w:vAlign w:val="center"/>
          </w:tcPr>
          <w:p w14:paraId="7524B29B">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一、评审内容：</w:t>
            </w:r>
          </w:p>
          <w:p w14:paraId="26100946">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有对日常管理进行考核，如达不到采购人要求，采购人有权对其进行相应的处罚</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承诺并制定了相应措施进行综合评审。</w:t>
            </w:r>
          </w:p>
          <w:p w14:paraId="6D58819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评审标准：</w:t>
            </w:r>
          </w:p>
          <w:p w14:paraId="149AF53F">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①科学性：方案需依据项目实际功能性能要求及相关技术标准规范进行科学设计，要求方案合理可落地；</w:t>
            </w:r>
          </w:p>
          <w:p w14:paraId="664CCD27">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②完整性：结合整体需求进行全方位响应，符合项目实际情况，不存在缺项漏项；</w:t>
            </w:r>
          </w:p>
          <w:p w14:paraId="1FF7910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③合理性：符合实际情况，各项工作内容表述清晰。</w:t>
            </w:r>
          </w:p>
          <w:p w14:paraId="25D3ECDE">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对上述评审内容进行打分，评审内容满足3 项评审标准得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分，满足2 项评审标准的得3分，满足1 项评审标准的得1分，其他情况不得分。</w:t>
            </w:r>
          </w:p>
          <w:p w14:paraId="7D207215">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本项最高得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r>
      <w:tr w14:paraId="0DDDA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54" w:type="dxa"/>
            <w:vAlign w:val="center"/>
          </w:tcPr>
          <w:p w14:paraId="04AFDD0E">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八</w:t>
            </w:r>
          </w:p>
        </w:tc>
        <w:tc>
          <w:tcPr>
            <w:tcW w:w="1365" w:type="dxa"/>
            <w:vAlign w:val="center"/>
          </w:tcPr>
          <w:p w14:paraId="1F738B6D">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类似业绩</w:t>
            </w:r>
          </w:p>
        </w:tc>
        <w:tc>
          <w:tcPr>
            <w:tcW w:w="962" w:type="dxa"/>
            <w:vAlign w:val="center"/>
          </w:tcPr>
          <w:p w14:paraId="3EB978F8">
            <w:pPr>
              <w:pStyle w:val="59"/>
              <w:pageBreakBefore w:val="0"/>
              <w:widowControl w:val="0"/>
              <w:kinsoku/>
              <w:overflowPunct/>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6分</w:t>
            </w:r>
          </w:p>
        </w:tc>
        <w:tc>
          <w:tcPr>
            <w:tcW w:w="6781" w:type="dxa"/>
            <w:vAlign w:val="center"/>
          </w:tcPr>
          <w:p w14:paraId="4696878D">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供应商具有近三年（2023年1月至今）类似项目业绩，每提供1个业绩得2分。</w:t>
            </w:r>
          </w:p>
          <w:p w14:paraId="3990042C">
            <w:pPr>
              <w:pStyle w:val="59"/>
              <w:pageBreakBefore w:val="0"/>
              <w:widowControl w:val="0"/>
              <w:kinsoku/>
              <w:overflowPunct/>
              <w:autoSpaceDE/>
              <w:autoSpaceDN/>
              <w:bidi w:val="0"/>
              <w:adjustRightInd w:val="0"/>
              <w:snapToGrid w:val="0"/>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注：投标文件中须提供业绩列表及相对应的业绩证明材料，业绩证明材料为合同扫描件。无证明材料或证明材料不能明确的不予认可。</w:t>
            </w:r>
          </w:p>
        </w:tc>
      </w:tr>
    </w:tbl>
    <w:p w14:paraId="08DE2C09">
      <w:pPr>
        <w:pStyle w:val="51"/>
        <w:numPr>
          <w:ilvl w:val="2"/>
          <w:numId w:val="0"/>
        </w:numPr>
        <w:bidi w:val="0"/>
        <w:spacing w:line="520" w:lineRule="exact"/>
        <w:rPr>
          <w:rFonts w:hint="eastAsia"/>
        </w:rPr>
      </w:pPr>
    </w:p>
    <w:p w14:paraId="10345EF2">
      <w:pPr>
        <w:pStyle w:val="37"/>
        <w:numPr>
          <w:ilvl w:val="1"/>
          <w:numId w:val="9"/>
        </w:numPr>
        <w:bidi w:val="0"/>
        <w:spacing w:line="520" w:lineRule="exact"/>
        <w:rPr>
          <w:rFonts w:hint="eastAsia"/>
          <w:lang w:val="en-US" w:eastAsia="zh-CN"/>
        </w:rPr>
      </w:pPr>
      <w:bookmarkStart w:id="1153" w:name="_Toc11153"/>
      <w:bookmarkStart w:id="1154" w:name="_Toc9013"/>
      <w:bookmarkStart w:id="1155" w:name="_Toc31256"/>
      <w:bookmarkStart w:id="1156" w:name="_Toc19222"/>
      <w:bookmarkStart w:id="1157" w:name="_Toc4648"/>
      <w:bookmarkStart w:id="1158" w:name="_Toc21671"/>
      <w:bookmarkStart w:id="1159" w:name="_Toc13513"/>
      <w:bookmarkStart w:id="1160" w:name="_Toc21363"/>
      <w:r>
        <w:rPr>
          <w:rFonts w:hint="eastAsia"/>
          <w:lang w:val="en-US" w:eastAsia="zh-CN"/>
        </w:rPr>
        <w:t>推荐中标候选供应商</w:t>
      </w:r>
      <w:bookmarkEnd w:id="1153"/>
      <w:bookmarkEnd w:id="1154"/>
      <w:bookmarkEnd w:id="1155"/>
      <w:bookmarkEnd w:id="1156"/>
    </w:p>
    <w:p w14:paraId="1740F227">
      <w:pPr>
        <w:pStyle w:val="34"/>
        <w:bidi w:val="0"/>
        <w:spacing w:line="520" w:lineRule="exact"/>
        <w:rPr>
          <w:rFonts w:hint="eastAsia"/>
        </w:rPr>
      </w:pPr>
      <w:r>
        <w:rPr>
          <w:rFonts w:hint="eastAsia"/>
        </w:rPr>
        <w:t>中标候选供应商数量应当根据招标文件的规定确定，但必须按顺序排列中标候选供应商。采用综合评分法的，评标结果按评审后得分由高到低顺序排列。得分相同的，按投标报价由低到高顺序排列。得分且投标报价相同的并列</w:t>
      </w:r>
      <w:r>
        <w:rPr>
          <w:rFonts w:hint="eastAsia"/>
          <w:lang w:eastAsia="zh-CN"/>
        </w:rPr>
        <w:t>，</w:t>
      </w:r>
      <w:r>
        <w:rPr>
          <w:rFonts w:hint="eastAsia"/>
        </w:rPr>
        <w:t>投标文件满足招标文件全部实质性要求，且按照评审因素的量化指标评审得分最高的投标人为排名第一的中标候选人。</w:t>
      </w:r>
    </w:p>
    <w:p w14:paraId="16911219">
      <w:pPr>
        <w:pStyle w:val="37"/>
        <w:numPr>
          <w:ilvl w:val="1"/>
          <w:numId w:val="9"/>
        </w:numPr>
        <w:bidi w:val="0"/>
        <w:spacing w:line="520" w:lineRule="exact"/>
        <w:rPr>
          <w:rFonts w:hint="eastAsia"/>
          <w:lang w:val="en-US" w:eastAsia="zh-CN"/>
        </w:rPr>
      </w:pPr>
      <w:bookmarkStart w:id="1161" w:name="_Toc19311"/>
      <w:bookmarkStart w:id="1162" w:name="_Toc25845"/>
      <w:bookmarkStart w:id="1163" w:name="_Toc7685"/>
      <w:bookmarkStart w:id="1164" w:name="_Toc21359"/>
      <w:r>
        <w:rPr>
          <w:rFonts w:hint="eastAsia"/>
          <w:lang w:val="en-US" w:eastAsia="zh-CN"/>
        </w:rPr>
        <w:t>出具评标报告</w:t>
      </w:r>
      <w:bookmarkEnd w:id="1161"/>
      <w:bookmarkEnd w:id="1162"/>
      <w:bookmarkEnd w:id="1163"/>
      <w:bookmarkEnd w:id="1164"/>
    </w:p>
    <w:p w14:paraId="15693B6A">
      <w:pPr>
        <w:pStyle w:val="34"/>
        <w:bidi w:val="0"/>
        <w:spacing w:line="520" w:lineRule="exact"/>
        <w:rPr>
          <w:rFonts w:hint="eastAsia"/>
        </w:rPr>
      </w:pPr>
      <w:r>
        <w:rPr>
          <w:rFonts w:hint="eastAsia"/>
        </w:rPr>
        <w:t>评标委员会推荐中标候选供应商后，应当向招标采购单位出具评标报告。评标报告应当包括下列内容：</w:t>
      </w:r>
    </w:p>
    <w:p w14:paraId="02655C1F">
      <w:pPr>
        <w:pStyle w:val="49"/>
        <w:numPr>
          <w:ilvl w:val="1"/>
          <w:numId w:val="26"/>
        </w:numPr>
        <w:bidi w:val="0"/>
        <w:spacing w:line="520" w:lineRule="exact"/>
        <w:rPr>
          <w:rFonts w:hint="eastAsia"/>
        </w:rPr>
      </w:pPr>
      <w:r>
        <w:rPr>
          <w:rFonts w:hint="eastAsia"/>
        </w:rPr>
        <w:t>招标公告刊登的媒体名称、开标日期和地点；</w:t>
      </w:r>
    </w:p>
    <w:p w14:paraId="735C505A">
      <w:pPr>
        <w:pStyle w:val="49"/>
        <w:numPr>
          <w:ilvl w:val="1"/>
          <w:numId w:val="26"/>
        </w:numPr>
        <w:bidi w:val="0"/>
        <w:spacing w:line="520" w:lineRule="exact"/>
        <w:rPr>
          <w:rFonts w:hint="eastAsia"/>
        </w:rPr>
      </w:pPr>
      <w:r>
        <w:rPr>
          <w:rFonts w:hint="eastAsia"/>
        </w:rPr>
        <w:t>投标人名单和评标委员会成员名单；</w:t>
      </w:r>
    </w:p>
    <w:p w14:paraId="40A58294">
      <w:pPr>
        <w:pStyle w:val="49"/>
        <w:numPr>
          <w:ilvl w:val="1"/>
          <w:numId w:val="26"/>
        </w:numPr>
        <w:bidi w:val="0"/>
        <w:spacing w:line="520" w:lineRule="exact"/>
        <w:rPr>
          <w:rFonts w:hint="eastAsia"/>
        </w:rPr>
      </w:pPr>
      <w:r>
        <w:rPr>
          <w:rFonts w:hint="eastAsia"/>
        </w:rPr>
        <w:t>评标方法和标准；</w:t>
      </w:r>
    </w:p>
    <w:p w14:paraId="75841E7A">
      <w:pPr>
        <w:pStyle w:val="49"/>
        <w:numPr>
          <w:ilvl w:val="1"/>
          <w:numId w:val="26"/>
        </w:numPr>
        <w:bidi w:val="0"/>
        <w:spacing w:line="520" w:lineRule="exact"/>
        <w:rPr>
          <w:rFonts w:hint="eastAsia"/>
        </w:rPr>
      </w:pPr>
      <w:r>
        <w:rPr>
          <w:rFonts w:hint="eastAsia"/>
        </w:rPr>
        <w:t>开标记录和评标情况及说明，包括无效投标人名单及原因；</w:t>
      </w:r>
    </w:p>
    <w:p w14:paraId="388D1884">
      <w:pPr>
        <w:pStyle w:val="49"/>
        <w:numPr>
          <w:ilvl w:val="1"/>
          <w:numId w:val="26"/>
        </w:numPr>
        <w:bidi w:val="0"/>
        <w:spacing w:line="520" w:lineRule="exact"/>
        <w:rPr>
          <w:rFonts w:hint="eastAsia"/>
        </w:rPr>
      </w:pPr>
      <w:r>
        <w:rPr>
          <w:rFonts w:hint="eastAsia"/>
        </w:rPr>
        <w:t>评标结果，确定的中标候选人名单或者经采购人委托直接确定的中标人；</w:t>
      </w:r>
    </w:p>
    <w:p w14:paraId="39D4451A">
      <w:pPr>
        <w:pStyle w:val="49"/>
        <w:numPr>
          <w:ilvl w:val="1"/>
          <w:numId w:val="26"/>
        </w:numPr>
        <w:bidi w:val="0"/>
        <w:spacing w:line="520" w:lineRule="exact"/>
        <w:rPr>
          <w:rFonts w:hint="eastAsia"/>
          <w:lang w:val="en-US" w:eastAsia="zh-CN"/>
        </w:rPr>
      </w:pPr>
      <w:r>
        <w:rPr>
          <w:rFonts w:hint="eastAsia"/>
          <w:lang w:val="en-US" w:eastAsia="zh-CN"/>
        </w:rPr>
        <w:t>其他需要说明的情况，包括评标过程中投标人根据评标委员会要求进行的澄清、说明或者补正，评标委员会成员的更换等。</w:t>
      </w:r>
    </w:p>
    <w:p w14:paraId="25FFDE3C">
      <w:pPr>
        <w:pStyle w:val="60"/>
        <w:bidi w:val="0"/>
        <w:spacing w:line="520" w:lineRule="exact"/>
        <w:rPr>
          <w:rFonts w:hint="eastAsia"/>
          <w:lang w:val="en-US" w:eastAsia="zh-CN"/>
        </w:rPr>
      </w:pPr>
      <w:r>
        <w:rPr>
          <w:rFonts w:hint="eastAsia"/>
          <w:lang w:val="en-US" w:eastAsia="zh-CN"/>
        </w:rPr>
        <w:t>注：评标委员会成员应当在评标报告中签字确认，对评标过程和结果有不同意见的，应当在评标报告中写明并说明理由。签字但不写明不同意见或者不说明理由的，视同无意见。拒不签字又不另行书面说明其不同意见和理由的，视为同意评标结果。</w:t>
      </w:r>
    </w:p>
    <w:p w14:paraId="7281A7E5">
      <w:pPr>
        <w:pStyle w:val="37"/>
        <w:numPr>
          <w:ilvl w:val="1"/>
          <w:numId w:val="9"/>
        </w:numPr>
        <w:bidi w:val="0"/>
        <w:spacing w:line="520" w:lineRule="exact"/>
        <w:rPr>
          <w:rFonts w:hint="eastAsia"/>
        </w:rPr>
      </w:pPr>
      <w:bookmarkStart w:id="1165" w:name="_Toc8676"/>
      <w:bookmarkStart w:id="1166" w:name="_Toc17073"/>
      <w:bookmarkStart w:id="1167" w:name="_Toc11762"/>
      <w:bookmarkStart w:id="1168" w:name="_Toc14651"/>
      <w:r>
        <w:rPr>
          <w:rFonts w:hint="eastAsia"/>
        </w:rPr>
        <w:t>废标</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157"/>
      <w:bookmarkEnd w:id="1158"/>
      <w:bookmarkEnd w:id="1159"/>
      <w:bookmarkEnd w:id="1160"/>
      <w:bookmarkEnd w:id="1165"/>
      <w:bookmarkEnd w:id="1166"/>
      <w:bookmarkEnd w:id="1167"/>
      <w:bookmarkEnd w:id="1168"/>
    </w:p>
    <w:p w14:paraId="236C3CF2">
      <w:pPr>
        <w:pStyle w:val="34"/>
        <w:bidi w:val="0"/>
        <w:spacing w:line="520" w:lineRule="exact"/>
        <w:rPr>
          <w:rFonts w:hint="eastAsia"/>
        </w:rPr>
      </w:pPr>
      <w:r>
        <w:rPr>
          <w:rFonts w:hint="eastAsia"/>
        </w:rPr>
        <w:t>本次政府采购活动中，出现下列情形之一的，予以废标：</w:t>
      </w:r>
    </w:p>
    <w:p w14:paraId="7142EC12">
      <w:pPr>
        <w:pStyle w:val="51"/>
        <w:bidi w:val="0"/>
        <w:spacing w:line="520" w:lineRule="exact"/>
        <w:rPr>
          <w:rFonts w:hint="eastAsia"/>
        </w:rPr>
      </w:pPr>
      <w:r>
        <w:rPr>
          <w:rFonts w:hint="eastAsia"/>
        </w:rPr>
        <w:t>符合专业条件的供应商或者对招标文件作实质响应的供应商不足三家的；</w:t>
      </w:r>
    </w:p>
    <w:p w14:paraId="698417A0">
      <w:pPr>
        <w:pStyle w:val="51"/>
        <w:bidi w:val="0"/>
        <w:spacing w:line="520" w:lineRule="exact"/>
        <w:rPr>
          <w:rFonts w:hint="eastAsia"/>
        </w:rPr>
      </w:pPr>
      <w:r>
        <w:rPr>
          <w:rFonts w:hint="eastAsia"/>
        </w:rPr>
        <w:t>出现影响采购公正的违法、违规行为的；</w:t>
      </w:r>
    </w:p>
    <w:p w14:paraId="3AA6CA73">
      <w:pPr>
        <w:pStyle w:val="51"/>
        <w:bidi w:val="0"/>
        <w:spacing w:line="520" w:lineRule="exact"/>
        <w:rPr>
          <w:rFonts w:hint="eastAsia"/>
        </w:rPr>
      </w:pPr>
      <w:r>
        <w:rPr>
          <w:rFonts w:hint="eastAsia"/>
        </w:rPr>
        <w:t>投标人的报价均</w:t>
      </w:r>
      <w:r>
        <w:rPr>
          <w:rFonts w:hint="eastAsia"/>
          <w:highlight w:val="none"/>
        </w:rPr>
        <w:t>超过了采购预算</w:t>
      </w:r>
      <w:r>
        <w:rPr>
          <w:rFonts w:hint="eastAsia"/>
          <w:highlight w:val="none"/>
          <w:lang w:val="en-US" w:eastAsia="zh-CN"/>
        </w:rPr>
        <w:t>或最高限价</w:t>
      </w:r>
      <w:r>
        <w:rPr>
          <w:rFonts w:hint="eastAsia"/>
          <w:highlight w:val="none"/>
        </w:rPr>
        <w:t>，</w:t>
      </w:r>
      <w:r>
        <w:rPr>
          <w:rFonts w:hint="eastAsia"/>
        </w:rPr>
        <w:t>采购人不能支付的；</w:t>
      </w:r>
    </w:p>
    <w:p w14:paraId="700A4701">
      <w:pPr>
        <w:pStyle w:val="51"/>
        <w:bidi w:val="0"/>
        <w:spacing w:line="520" w:lineRule="exact"/>
        <w:rPr>
          <w:rFonts w:hint="eastAsia"/>
        </w:rPr>
      </w:pPr>
      <w:r>
        <w:rPr>
          <w:rFonts w:hint="eastAsia"/>
        </w:rPr>
        <w:t>因重大变故，采购任务取消的。</w:t>
      </w:r>
    </w:p>
    <w:p w14:paraId="207448C2">
      <w:pPr>
        <w:pStyle w:val="34"/>
        <w:bidi w:val="0"/>
        <w:spacing w:line="520" w:lineRule="exact"/>
        <w:ind w:firstLine="480" w:firstLineChars="200"/>
        <w:rPr>
          <w:rFonts w:hint="eastAsia"/>
        </w:rPr>
      </w:pPr>
      <w:r>
        <w:rPr>
          <w:rFonts w:hint="eastAsia"/>
        </w:rPr>
        <w:t>废标后，采购代理机构应在</w:t>
      </w:r>
      <w:r>
        <w:rPr>
          <w:rFonts w:hint="eastAsia"/>
          <w:lang w:eastAsia="zh-CN"/>
        </w:rPr>
        <w:t>“</w:t>
      </w:r>
      <w:r>
        <w:rPr>
          <w:rFonts w:hint="eastAsia"/>
          <w:lang w:val="en-US" w:eastAsia="zh-CN"/>
        </w:rPr>
        <w:t>中国政府采购网、</w:t>
      </w:r>
      <w:r>
        <w:rPr>
          <w:rFonts w:hint="eastAsia"/>
          <w:lang w:eastAsia="zh-CN"/>
        </w:rPr>
        <w:t>中国招标投标公共服务平台”</w:t>
      </w:r>
      <w:r>
        <w:rPr>
          <w:rFonts w:hint="eastAsia"/>
        </w:rPr>
        <w:t>公告，并公告废标的理由。</w:t>
      </w:r>
      <w:r>
        <w:rPr>
          <w:rFonts w:hint="eastAsia"/>
          <w:lang w:val="en-US" w:eastAsia="zh-CN"/>
        </w:rPr>
        <w:t>对于评标过程中废标的采购项目，评标委员会应当对招标文件是否存在倾向性和歧视性、是否存在不合理条款进行论证，并出具书面论证意见。</w:t>
      </w:r>
    </w:p>
    <w:p w14:paraId="093DFF67">
      <w:pPr>
        <w:pStyle w:val="37"/>
        <w:numPr>
          <w:ilvl w:val="1"/>
          <w:numId w:val="9"/>
        </w:numPr>
        <w:bidi w:val="0"/>
        <w:spacing w:line="520" w:lineRule="exact"/>
        <w:rPr>
          <w:rFonts w:hint="eastAsia"/>
        </w:rPr>
      </w:pPr>
      <w:bookmarkStart w:id="1169" w:name="_Toc307564900"/>
      <w:bookmarkStart w:id="1170" w:name="_Toc308084649"/>
      <w:bookmarkStart w:id="1171" w:name="_Toc319440193"/>
      <w:bookmarkStart w:id="1172" w:name="_Toc10846"/>
      <w:bookmarkStart w:id="1173" w:name="_Toc768"/>
      <w:bookmarkStart w:id="1174" w:name="_Toc319439949"/>
      <w:bookmarkStart w:id="1175" w:name="_Toc31281"/>
      <w:bookmarkStart w:id="1176" w:name="_Toc327196344"/>
      <w:bookmarkStart w:id="1177" w:name="_Toc7554"/>
      <w:bookmarkStart w:id="1178" w:name="_Toc14133"/>
      <w:bookmarkStart w:id="1179" w:name="_Toc24655"/>
      <w:bookmarkStart w:id="1180" w:name="_Toc7121"/>
      <w:bookmarkStart w:id="1181" w:name="_Toc307501158"/>
      <w:bookmarkStart w:id="1182" w:name="_Toc308188202"/>
      <w:bookmarkStart w:id="1183" w:name="_Toc13169"/>
      <w:bookmarkStart w:id="1184" w:name="_Toc2453"/>
      <w:bookmarkStart w:id="1185" w:name="_Toc27456"/>
      <w:bookmarkStart w:id="1186" w:name="_Toc309897567"/>
      <w:bookmarkStart w:id="1187" w:name="_Toc25875"/>
      <w:bookmarkStart w:id="1188" w:name="_Toc4475"/>
      <w:bookmarkStart w:id="1189" w:name="_Toc4794"/>
      <w:bookmarkStart w:id="1190" w:name="_Toc21352"/>
      <w:r>
        <w:rPr>
          <w:rFonts w:hint="eastAsia"/>
        </w:rPr>
        <w:t>定标</w:t>
      </w:r>
      <w:bookmarkEnd w:id="1061"/>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Start w:id="1191" w:name="_Toc217446061"/>
    </w:p>
    <w:p w14:paraId="34B11A50">
      <w:pPr>
        <w:pStyle w:val="49"/>
        <w:numPr>
          <w:ilvl w:val="1"/>
          <w:numId w:val="27"/>
        </w:numPr>
        <w:bidi w:val="0"/>
        <w:spacing w:line="520" w:lineRule="exact"/>
        <w:rPr>
          <w:rFonts w:hint="eastAsia"/>
        </w:rPr>
      </w:pPr>
      <w:r>
        <w:rPr>
          <w:rFonts w:hint="eastAsia"/>
        </w:rPr>
        <w:t>定标原则</w:t>
      </w:r>
      <w:bookmarkEnd w:id="1191"/>
      <w:r>
        <w:rPr>
          <w:rFonts w:hint="eastAsia"/>
        </w:rPr>
        <w:t>：本项目根据评委会推荐的中标候选人名单，按顺序确定中标人。</w:t>
      </w:r>
    </w:p>
    <w:p w14:paraId="6193FC22">
      <w:pPr>
        <w:pStyle w:val="49"/>
        <w:numPr>
          <w:ilvl w:val="1"/>
          <w:numId w:val="27"/>
        </w:numPr>
        <w:bidi w:val="0"/>
        <w:spacing w:line="520" w:lineRule="exact"/>
        <w:rPr>
          <w:rFonts w:hint="eastAsia"/>
        </w:rPr>
      </w:pPr>
      <w:bookmarkStart w:id="1192" w:name="_Toc217446062"/>
      <w:r>
        <w:rPr>
          <w:rFonts w:hint="eastAsia"/>
        </w:rPr>
        <w:t>定标程序</w:t>
      </w:r>
      <w:bookmarkEnd w:id="1192"/>
    </w:p>
    <w:p w14:paraId="16A14E6F">
      <w:pPr>
        <w:pStyle w:val="51"/>
        <w:bidi w:val="0"/>
        <w:spacing w:line="520" w:lineRule="exact"/>
        <w:rPr>
          <w:rFonts w:hint="eastAsia"/>
        </w:rPr>
      </w:pPr>
      <w:r>
        <w:rPr>
          <w:rFonts w:hint="eastAsia"/>
          <w:lang w:val="en-US" w:eastAsia="zh-CN"/>
        </w:rPr>
        <w:t>评标委员会根据全体评标成员签字的原始评标记录和评标结果编写评标报告</w:t>
      </w:r>
      <w:r>
        <w:rPr>
          <w:rFonts w:hint="eastAsia"/>
        </w:rPr>
        <w:t>，推荐</w:t>
      </w:r>
      <w:r>
        <w:rPr>
          <w:rFonts w:hint="eastAsia"/>
          <w:lang w:val="en-US" w:eastAsia="zh-CN"/>
        </w:rPr>
        <w:t>不少于三名</w:t>
      </w:r>
      <w:r>
        <w:rPr>
          <w:rFonts w:hint="eastAsia"/>
        </w:rPr>
        <w:t>中标候选人，并按照综合得分高低标明排列顺序。</w:t>
      </w:r>
    </w:p>
    <w:p w14:paraId="06392676">
      <w:pPr>
        <w:pStyle w:val="51"/>
        <w:bidi w:val="0"/>
        <w:spacing w:line="520" w:lineRule="exact"/>
        <w:rPr>
          <w:rFonts w:hint="eastAsia"/>
        </w:rPr>
      </w:pPr>
      <w:r>
        <w:rPr>
          <w:rFonts w:hint="eastAsia"/>
        </w:rPr>
        <w:t>采购代理机构在评标结束后2个工作日内将评标报告送采购人。</w:t>
      </w:r>
    </w:p>
    <w:p w14:paraId="017D1557">
      <w:pPr>
        <w:pStyle w:val="51"/>
        <w:bidi w:val="0"/>
        <w:spacing w:line="520" w:lineRule="exact"/>
        <w:rPr>
          <w:rFonts w:hint="eastAsia"/>
        </w:rPr>
      </w:pPr>
      <w:r>
        <w:rPr>
          <w:rFonts w:hint="eastAsia"/>
        </w:rPr>
        <w:t>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lang w:eastAsia="zh-CN"/>
        </w:rPr>
        <w:t>。</w:t>
      </w:r>
    </w:p>
    <w:p w14:paraId="3DFE8408">
      <w:pPr>
        <w:pStyle w:val="51"/>
        <w:bidi w:val="0"/>
        <w:spacing w:line="520" w:lineRule="exact"/>
        <w:rPr>
          <w:rFonts w:hint="eastAsia"/>
        </w:rPr>
      </w:pPr>
      <w:r>
        <w:rPr>
          <w:rFonts w:hint="eastAsia"/>
          <w:lang w:val="en-US" w:eastAsia="zh-CN"/>
        </w:rPr>
        <w:t>采</w:t>
      </w:r>
      <w:r>
        <w:rPr>
          <w:rFonts w:hint="eastAsia"/>
        </w:rPr>
        <w:t>购人在收到评标报告5个工作日内未按评标报告推荐的中标候选人顺序确定中标人，又不能说明合法理由的，视同按评标报告推荐的顺序确定排名第一的中标候选人为中标人。</w:t>
      </w:r>
    </w:p>
    <w:p w14:paraId="15535499">
      <w:pPr>
        <w:pStyle w:val="51"/>
        <w:bidi w:val="0"/>
        <w:spacing w:line="520" w:lineRule="exact"/>
        <w:rPr>
          <w:rFonts w:hint="eastAsia"/>
        </w:rPr>
      </w:pPr>
      <w:r>
        <w:rPr>
          <w:rFonts w:hint="eastAsia"/>
          <w:highlight w:val="none"/>
        </w:rPr>
        <w:t>采用综合评分法的，</w:t>
      </w:r>
      <w:r>
        <w:rPr>
          <w:rFonts w:hint="eastAsia"/>
        </w:rPr>
        <w:t>评标结果按评审后得分由高到低顺序排列；得分相同的，按投标报价由低到高顺序排列；得分且投标报价相同的并列，投标文件满足招标文件全部实质性要求且按照评审因素的量化指标评审得分最高的供应商为中标供应商</w:t>
      </w:r>
      <w:r>
        <w:rPr>
          <w:rFonts w:hint="eastAsia"/>
          <w:lang w:eastAsia="zh-CN"/>
        </w:rPr>
        <w:t>；</w:t>
      </w:r>
      <w:r>
        <w:rPr>
          <w:rFonts w:hint="eastAsia"/>
        </w:rPr>
        <w:t>报价相同且满足招标文件全部实质性要求且按照评审因素的量化指标评审得分也相同，且企业</w:t>
      </w:r>
      <w:r>
        <w:rPr>
          <w:rFonts w:hint="eastAsia"/>
          <w:lang w:val="en-US" w:eastAsia="zh-CN"/>
        </w:rPr>
        <w:t>性质相同</w:t>
      </w:r>
      <w:r>
        <w:rPr>
          <w:rFonts w:hint="eastAsia"/>
        </w:rPr>
        <w:t>的并列，由采购人自主采取公平、择优的方式选择中标供应商。</w:t>
      </w:r>
    </w:p>
    <w:p w14:paraId="3B4E7A70">
      <w:pPr>
        <w:pStyle w:val="51"/>
        <w:bidi w:val="0"/>
        <w:spacing w:line="520" w:lineRule="exact"/>
        <w:rPr>
          <w:rFonts w:hint="eastAsia"/>
        </w:rPr>
      </w:pPr>
      <w:r>
        <w:rPr>
          <w:rFonts w:hint="eastAsia"/>
        </w:rPr>
        <w:t>采购代理机构在中标人确定后2个工作日内，在“</w:t>
      </w:r>
      <w:r>
        <w:rPr>
          <w:rFonts w:hint="eastAsia"/>
          <w:lang w:val="en-US" w:eastAsia="zh-CN"/>
        </w:rPr>
        <w:t>中国政府采购网、</w:t>
      </w:r>
      <w:r>
        <w:rPr>
          <w:rFonts w:hint="eastAsia"/>
          <w:lang w:eastAsia="zh-CN"/>
        </w:rPr>
        <w:t>中国招标投标公共服务平台</w:t>
      </w:r>
      <w:r>
        <w:rPr>
          <w:rFonts w:hint="eastAsia"/>
        </w:rPr>
        <w:t>”发布中标公告，同时采购代理机构将中标通知书快递至中标人。</w:t>
      </w:r>
    </w:p>
    <w:p w14:paraId="6FF45481">
      <w:pPr>
        <w:pStyle w:val="51"/>
        <w:bidi w:val="0"/>
        <w:spacing w:line="520" w:lineRule="exact"/>
        <w:rPr>
          <w:rFonts w:hint="eastAsia"/>
        </w:rPr>
      </w:pPr>
      <w:r>
        <w:rPr>
          <w:rFonts w:hint="eastAsia"/>
        </w:rPr>
        <w:t>招标采购单位不退回投标人投标文件和其他投标资料。</w:t>
      </w:r>
    </w:p>
    <w:bookmarkEnd w:id="1062"/>
    <w:p w14:paraId="7AB4BF3A">
      <w:pPr>
        <w:pStyle w:val="37"/>
        <w:numPr>
          <w:ilvl w:val="1"/>
          <w:numId w:val="9"/>
        </w:numPr>
        <w:bidi w:val="0"/>
        <w:spacing w:line="520" w:lineRule="exact"/>
        <w:rPr>
          <w:rFonts w:hint="eastAsia"/>
        </w:rPr>
      </w:pPr>
      <w:bookmarkStart w:id="1193" w:name="_Toc27662"/>
      <w:bookmarkStart w:id="1194" w:name="_Toc307501159"/>
      <w:bookmarkStart w:id="1195" w:name="_Toc32114"/>
      <w:bookmarkStart w:id="1196" w:name="_Toc27423"/>
      <w:bookmarkStart w:id="1197" w:name="_Toc25084"/>
      <w:bookmarkStart w:id="1198" w:name="_Toc319440194"/>
      <w:bookmarkStart w:id="1199" w:name="_Toc22537"/>
      <w:bookmarkStart w:id="1200" w:name="_Toc307564901"/>
      <w:bookmarkStart w:id="1201" w:name="_Toc20345"/>
      <w:bookmarkStart w:id="1202" w:name="_Toc15982"/>
      <w:bookmarkStart w:id="1203" w:name="_Toc14102"/>
      <w:bookmarkStart w:id="1204" w:name="_Toc327196345"/>
      <w:bookmarkStart w:id="1205" w:name="_Toc319439950"/>
      <w:bookmarkStart w:id="1206" w:name="_Toc309897568"/>
      <w:bookmarkStart w:id="1207" w:name="_Toc308084650"/>
      <w:bookmarkStart w:id="1208" w:name="_Toc19234"/>
      <w:bookmarkStart w:id="1209" w:name="_Toc10903"/>
      <w:bookmarkStart w:id="1210" w:name="_Toc16879"/>
      <w:bookmarkStart w:id="1211" w:name="_Toc25198"/>
      <w:bookmarkStart w:id="1212" w:name="_Toc15510"/>
      <w:bookmarkStart w:id="1213" w:name="_Toc8099"/>
      <w:bookmarkStart w:id="1214" w:name="_Toc308188203"/>
      <w:r>
        <w:rPr>
          <w:rFonts w:hint="eastAsia"/>
          <w:lang w:eastAsia="zh-CN"/>
        </w:rPr>
        <w:t>评标专家</w:t>
      </w:r>
      <w:r>
        <w:rPr>
          <w:rFonts w:hint="eastAsia"/>
        </w:rPr>
        <w:t>在政府采购活动中承担以下义务</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p>
    <w:p w14:paraId="3BC6F03A">
      <w:pPr>
        <w:pStyle w:val="49"/>
        <w:widowControl w:val="0"/>
        <w:numPr>
          <w:ilvl w:val="1"/>
          <w:numId w:val="28"/>
        </w:numPr>
        <w:bidi w:val="0"/>
        <w:adjustRightInd w:val="0"/>
        <w:snapToGrid w:val="0"/>
        <w:spacing w:after="0" w:line="520" w:lineRule="exact"/>
        <w:jc w:val="left"/>
        <w:rPr>
          <w:rFonts w:hint="eastAsia"/>
          <w:kern w:val="2"/>
          <w:sz w:val="24"/>
          <w:szCs w:val="24"/>
          <w:lang w:eastAsia="zh-CN"/>
        </w:rPr>
      </w:pPr>
      <w:r>
        <w:rPr>
          <w:rFonts w:hint="eastAsia"/>
          <w:kern w:val="2"/>
          <w:sz w:val="24"/>
          <w:szCs w:val="24"/>
          <w:lang w:eastAsia="zh-CN"/>
        </w:rPr>
        <w:t>严格遵守评审工作纪律，准时参加项目评审，服从组织项目的政府采购代理机构和公共资源交易中心的管理；</w:t>
      </w:r>
    </w:p>
    <w:p w14:paraId="6A598F96">
      <w:pPr>
        <w:pStyle w:val="49"/>
        <w:widowControl w:val="0"/>
        <w:numPr>
          <w:ilvl w:val="1"/>
          <w:numId w:val="28"/>
        </w:numPr>
        <w:bidi w:val="0"/>
        <w:adjustRightInd w:val="0"/>
        <w:snapToGrid w:val="0"/>
        <w:spacing w:after="0" w:line="520" w:lineRule="exact"/>
        <w:jc w:val="left"/>
        <w:rPr>
          <w:rFonts w:hint="eastAsia"/>
          <w:kern w:val="2"/>
          <w:sz w:val="24"/>
          <w:szCs w:val="24"/>
          <w:lang w:eastAsia="zh-CN"/>
        </w:rPr>
      </w:pPr>
      <w:r>
        <w:rPr>
          <w:rFonts w:hint="eastAsia"/>
          <w:kern w:val="2"/>
          <w:sz w:val="24"/>
          <w:szCs w:val="24"/>
          <w:lang w:eastAsia="zh-CN"/>
        </w:rPr>
        <w:t>发现有本办法第三十二条规定的情形时，应当主动提出回避；</w:t>
      </w:r>
    </w:p>
    <w:p w14:paraId="205E10B8">
      <w:pPr>
        <w:pStyle w:val="49"/>
        <w:widowControl w:val="0"/>
        <w:numPr>
          <w:ilvl w:val="1"/>
          <w:numId w:val="28"/>
        </w:numPr>
        <w:bidi w:val="0"/>
        <w:adjustRightInd w:val="0"/>
        <w:snapToGrid w:val="0"/>
        <w:spacing w:after="0" w:line="520" w:lineRule="exact"/>
        <w:jc w:val="left"/>
        <w:rPr>
          <w:rFonts w:hint="eastAsia"/>
          <w:kern w:val="2"/>
          <w:sz w:val="24"/>
          <w:szCs w:val="24"/>
          <w:lang w:eastAsia="zh-CN"/>
        </w:rPr>
      </w:pPr>
      <w:r>
        <w:rPr>
          <w:rFonts w:hint="eastAsia"/>
          <w:kern w:val="2"/>
          <w:sz w:val="24"/>
          <w:szCs w:val="24"/>
          <w:lang w:eastAsia="zh-CN"/>
        </w:rPr>
        <w:t>按照客观、公正、审慎的原则，根据采购文件规定的评审程序、评审方法和评审标准进行独立评审并出具专业性的意见；</w:t>
      </w:r>
    </w:p>
    <w:p w14:paraId="742DB322">
      <w:pPr>
        <w:pStyle w:val="49"/>
        <w:widowControl w:val="0"/>
        <w:numPr>
          <w:ilvl w:val="1"/>
          <w:numId w:val="28"/>
        </w:numPr>
        <w:bidi w:val="0"/>
        <w:adjustRightInd w:val="0"/>
        <w:snapToGrid w:val="0"/>
        <w:spacing w:after="0" w:line="520" w:lineRule="exact"/>
        <w:jc w:val="left"/>
        <w:rPr>
          <w:rFonts w:hint="eastAsia"/>
          <w:kern w:val="2"/>
          <w:sz w:val="24"/>
          <w:szCs w:val="24"/>
          <w:lang w:eastAsia="zh-CN"/>
        </w:rPr>
      </w:pPr>
      <w:r>
        <w:rPr>
          <w:rFonts w:hint="eastAsia"/>
          <w:kern w:val="2"/>
          <w:sz w:val="24"/>
          <w:szCs w:val="24"/>
          <w:lang w:eastAsia="zh-CN"/>
        </w:rPr>
        <w:t>发现供应商在政府采购活动中有不正当竞争或恶意串通等违法违规行为的，应及时向采购人、采购代理机构或同级财政部门报告；</w:t>
      </w:r>
    </w:p>
    <w:p w14:paraId="14AC8887">
      <w:pPr>
        <w:pStyle w:val="49"/>
        <w:widowControl w:val="0"/>
        <w:numPr>
          <w:ilvl w:val="1"/>
          <w:numId w:val="28"/>
        </w:numPr>
        <w:bidi w:val="0"/>
        <w:adjustRightInd w:val="0"/>
        <w:snapToGrid w:val="0"/>
        <w:spacing w:after="0" w:line="520" w:lineRule="exact"/>
        <w:jc w:val="left"/>
        <w:rPr>
          <w:rFonts w:hint="eastAsia"/>
          <w:kern w:val="2"/>
          <w:sz w:val="24"/>
          <w:szCs w:val="24"/>
          <w:lang w:eastAsia="zh-CN"/>
        </w:rPr>
      </w:pPr>
      <w:r>
        <w:rPr>
          <w:rFonts w:hint="eastAsia"/>
          <w:kern w:val="2"/>
          <w:sz w:val="24"/>
          <w:szCs w:val="24"/>
          <w:lang w:eastAsia="zh-CN"/>
        </w:rPr>
        <w:t>配合采购人、采购代理机构及有关部门答复供应商的询问、质疑;配合财政部门的投诉处理和监督检查工作；</w:t>
      </w:r>
    </w:p>
    <w:p w14:paraId="2A7A3C62">
      <w:pPr>
        <w:pStyle w:val="49"/>
        <w:widowControl w:val="0"/>
        <w:numPr>
          <w:ilvl w:val="1"/>
          <w:numId w:val="28"/>
        </w:numPr>
        <w:bidi w:val="0"/>
        <w:adjustRightInd w:val="0"/>
        <w:snapToGrid w:val="0"/>
        <w:spacing w:after="0" w:line="520" w:lineRule="exact"/>
        <w:jc w:val="left"/>
        <w:rPr>
          <w:rFonts w:hint="eastAsia"/>
          <w:kern w:val="2"/>
          <w:sz w:val="24"/>
          <w:szCs w:val="24"/>
          <w:lang w:eastAsia="zh-CN"/>
        </w:rPr>
      </w:pPr>
      <w:r>
        <w:rPr>
          <w:rFonts w:hint="eastAsia"/>
          <w:kern w:val="2"/>
          <w:sz w:val="24"/>
          <w:szCs w:val="24"/>
          <w:lang w:eastAsia="zh-CN"/>
        </w:rPr>
        <w:t>严格遵守保密工作纪律，不向外界泄露应邀参评的项目、评审文件、评审情况和评审时获知的国家秘密、商业秘密等；</w:t>
      </w:r>
    </w:p>
    <w:p w14:paraId="5550184A">
      <w:pPr>
        <w:pStyle w:val="49"/>
        <w:widowControl w:val="0"/>
        <w:numPr>
          <w:ilvl w:val="1"/>
          <w:numId w:val="28"/>
        </w:numPr>
        <w:bidi w:val="0"/>
        <w:adjustRightInd w:val="0"/>
        <w:snapToGrid w:val="0"/>
        <w:spacing w:after="0" w:line="520" w:lineRule="exact"/>
        <w:jc w:val="left"/>
        <w:rPr>
          <w:rFonts w:hint="eastAsia"/>
        </w:rPr>
      </w:pPr>
      <w:r>
        <w:rPr>
          <w:rFonts w:hint="eastAsia"/>
          <w:kern w:val="2"/>
          <w:sz w:val="24"/>
          <w:szCs w:val="24"/>
          <w:lang w:eastAsia="zh-CN"/>
        </w:rPr>
        <w:t>法律法规和有关规定明确的其他义务。</w:t>
      </w:r>
    </w:p>
    <w:p w14:paraId="439AE913">
      <w:pPr>
        <w:pStyle w:val="37"/>
        <w:numPr>
          <w:ilvl w:val="1"/>
          <w:numId w:val="9"/>
        </w:numPr>
        <w:bidi w:val="0"/>
        <w:spacing w:line="520" w:lineRule="exact"/>
        <w:rPr>
          <w:rFonts w:hint="eastAsia"/>
        </w:rPr>
      </w:pPr>
      <w:bookmarkStart w:id="1215" w:name="_Toc27047"/>
      <w:bookmarkStart w:id="1216" w:name="_Toc24913"/>
      <w:bookmarkStart w:id="1217" w:name="_Toc29759"/>
      <w:bookmarkStart w:id="1218" w:name="_Toc3688"/>
      <w:bookmarkStart w:id="1219" w:name="_Toc8039"/>
      <w:bookmarkStart w:id="1220" w:name="_Toc19071"/>
      <w:bookmarkStart w:id="1221" w:name="_Toc9681"/>
      <w:bookmarkStart w:id="1222" w:name="_Toc12088"/>
      <w:bookmarkStart w:id="1223" w:name="_Toc319440195"/>
      <w:bookmarkStart w:id="1224" w:name="_Toc1690"/>
      <w:bookmarkStart w:id="1225" w:name="_Toc28428"/>
      <w:bookmarkStart w:id="1226" w:name="_Toc22368"/>
      <w:bookmarkStart w:id="1227" w:name="_Toc4379"/>
      <w:bookmarkStart w:id="1228" w:name="_Toc30872"/>
      <w:bookmarkStart w:id="1229" w:name="_Toc10522"/>
      <w:bookmarkStart w:id="1230" w:name="_Toc327196346"/>
      <w:r>
        <w:rPr>
          <w:rFonts w:hint="eastAsia"/>
          <w:lang w:eastAsia="zh-CN"/>
        </w:rPr>
        <w:t>评标专家</w:t>
      </w:r>
      <w:r>
        <w:rPr>
          <w:rFonts w:hint="eastAsia"/>
        </w:rPr>
        <w:t>在政府采购活动中应当遵守以下工作纪律</w:t>
      </w:r>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14:paraId="12880790">
      <w:pPr>
        <w:pStyle w:val="49"/>
        <w:numPr>
          <w:ilvl w:val="1"/>
          <w:numId w:val="29"/>
        </w:numPr>
        <w:bidi w:val="0"/>
        <w:spacing w:line="520" w:lineRule="exact"/>
        <w:rPr>
          <w:rFonts w:hint="eastAsia"/>
        </w:rPr>
      </w:pPr>
      <w:bookmarkStart w:id="1231" w:name="_Toc28956"/>
      <w:r>
        <w:rPr>
          <w:rFonts w:hint="eastAsia"/>
        </w:rPr>
        <w:t>遵行《</w:t>
      </w:r>
      <w:r>
        <w:rPr>
          <w:rFonts w:hint="eastAsia"/>
          <w:lang w:val="en-US" w:eastAsia="zh-CN"/>
        </w:rPr>
        <w:t>中华人民共和国</w:t>
      </w:r>
      <w:r>
        <w:rPr>
          <w:rFonts w:hint="eastAsia"/>
        </w:rPr>
        <w:t>政府采购法》第十二条和《</w:t>
      </w:r>
      <w:r>
        <w:rPr>
          <w:rFonts w:hint="eastAsia"/>
          <w:lang w:val="en-US" w:eastAsia="zh-CN"/>
        </w:rPr>
        <w:t>中华人民共和国</w:t>
      </w:r>
      <w:r>
        <w:rPr>
          <w:rFonts w:hint="eastAsia"/>
        </w:rPr>
        <w:t>政府采购法实施条例》第九条及财政部关于回避的规定；</w:t>
      </w:r>
    </w:p>
    <w:p w14:paraId="7F22A13C">
      <w:pPr>
        <w:pStyle w:val="49"/>
        <w:numPr>
          <w:ilvl w:val="1"/>
          <w:numId w:val="29"/>
        </w:numPr>
        <w:bidi w:val="0"/>
        <w:spacing w:line="520" w:lineRule="exact"/>
        <w:rPr>
          <w:rFonts w:hint="eastAsia"/>
        </w:rPr>
      </w:pPr>
      <w:r>
        <w:rPr>
          <w:rFonts w:hint="eastAsia"/>
        </w:rPr>
        <w:t>评标前，应当将通讯工具或者相关电子设备交由招标采购单位统一保管；</w:t>
      </w:r>
    </w:p>
    <w:p w14:paraId="60E829E8">
      <w:pPr>
        <w:pStyle w:val="49"/>
        <w:numPr>
          <w:ilvl w:val="1"/>
          <w:numId w:val="29"/>
        </w:numPr>
        <w:bidi w:val="0"/>
        <w:spacing w:line="520" w:lineRule="exact"/>
        <w:rPr>
          <w:rFonts w:hint="eastAsia"/>
        </w:rPr>
      </w:pPr>
      <w:r>
        <w:rPr>
          <w:rFonts w:hint="eastAsia"/>
        </w:rPr>
        <w:t>评标过程中，不得与外界联系，因发生不可预见情况，确实需要与外界联系的，应当在监督人员监督之下办理；</w:t>
      </w:r>
    </w:p>
    <w:p w14:paraId="2EF65292">
      <w:pPr>
        <w:pStyle w:val="49"/>
        <w:numPr>
          <w:ilvl w:val="1"/>
          <w:numId w:val="29"/>
        </w:numPr>
        <w:bidi w:val="0"/>
        <w:spacing w:line="520" w:lineRule="exact"/>
        <w:rPr>
          <w:rFonts w:hint="eastAsia"/>
        </w:rPr>
      </w:pPr>
      <w:r>
        <w:rPr>
          <w:rFonts w:hint="eastAsia"/>
        </w:rPr>
        <w:t>评标过程中，不得干预或者影响正常评标工作，不得发表倾向性、引导性意见，不得修改或细化招标文件确定的评标程序、评标方法、评标因素和评标标准，不得接受供应商主动提出的澄清和解释，不得征询采购人代表的意见，不得协商评分，不得违反规定的评标格式评分和撰写评标意见，不得拒绝对自己的评标意见签字确认；</w:t>
      </w:r>
    </w:p>
    <w:p w14:paraId="4A0A45DE">
      <w:pPr>
        <w:pStyle w:val="49"/>
        <w:numPr>
          <w:ilvl w:val="1"/>
          <w:numId w:val="29"/>
        </w:numPr>
        <w:bidi w:val="0"/>
        <w:spacing w:line="520" w:lineRule="exact"/>
        <w:rPr>
          <w:rFonts w:hint="eastAsia"/>
        </w:rPr>
      </w:pPr>
      <w:r>
        <w:rPr>
          <w:rFonts w:hint="eastAsia"/>
        </w:rPr>
        <w:t>在评标过程中和评标结束后，不得记录、复制或带走任何评标资料，除因规定的义务外，不得向外界透露评标内容；</w:t>
      </w:r>
    </w:p>
    <w:p w14:paraId="35A57CE0">
      <w:pPr>
        <w:pStyle w:val="49"/>
        <w:numPr>
          <w:ilvl w:val="1"/>
          <w:numId w:val="29"/>
        </w:numPr>
        <w:bidi w:val="0"/>
        <w:spacing w:line="520" w:lineRule="exact"/>
        <w:rPr>
          <w:rFonts w:hint="eastAsia"/>
          <w:lang w:eastAsia="zh-CN"/>
        </w:rPr>
      </w:pPr>
      <w:r>
        <w:rPr>
          <w:rFonts w:hint="eastAsia"/>
        </w:rPr>
        <w:t>服从评标现场招标采购单位的现场秩序管理，接受评标现场监督人员的合法监督</w:t>
      </w:r>
      <w:r>
        <w:rPr>
          <w:rFonts w:hint="eastAsia"/>
          <w:lang w:eastAsia="zh-CN"/>
        </w:rPr>
        <w:t>；</w:t>
      </w:r>
    </w:p>
    <w:p w14:paraId="7D93BCFE">
      <w:pPr>
        <w:pStyle w:val="49"/>
        <w:numPr>
          <w:ilvl w:val="1"/>
          <w:numId w:val="29"/>
        </w:numPr>
        <w:bidi w:val="0"/>
        <w:spacing w:line="520" w:lineRule="exact"/>
        <w:rPr>
          <w:rFonts w:hint="eastAsia"/>
        </w:rPr>
      </w:pPr>
      <w:r>
        <w:rPr>
          <w:rFonts w:hint="eastAsia"/>
        </w:rPr>
        <w:t>遵守有关廉洁自律规定，不得私下接触供应商，不得收受供应商及有关业务单位和个人的财物或好处，不得接受招标采购单位的请托。</w:t>
      </w:r>
    </w:p>
    <w:p w14:paraId="7275DAD1">
      <w:pPr>
        <w:pStyle w:val="49"/>
        <w:numPr>
          <w:ilvl w:val="1"/>
          <w:numId w:val="29"/>
        </w:numPr>
        <w:bidi w:val="0"/>
        <w:spacing w:line="520" w:lineRule="exact"/>
        <w:rPr>
          <w:rFonts w:hint="eastAsia"/>
          <w:lang w:eastAsia="zh-CN"/>
        </w:rPr>
      </w:pPr>
      <w:r>
        <w:rPr>
          <w:rFonts w:hint="eastAsia"/>
        </w:rPr>
        <w:t>有关部门(机构)制定的其他评审工作纪律</w:t>
      </w:r>
      <w:r>
        <w:rPr>
          <w:rFonts w:hint="eastAsia"/>
          <w:lang w:eastAsia="zh-CN"/>
        </w:rPr>
        <w:t>。</w:t>
      </w:r>
    </w:p>
    <w:p w14:paraId="45BA6003">
      <w:pPr>
        <w:pStyle w:val="37"/>
        <w:numPr>
          <w:ilvl w:val="1"/>
          <w:numId w:val="9"/>
        </w:numPr>
        <w:bidi w:val="0"/>
        <w:spacing w:line="520" w:lineRule="exact"/>
        <w:rPr>
          <w:rFonts w:hint="eastAsia"/>
        </w:rPr>
      </w:pPr>
      <w:bookmarkStart w:id="1232" w:name="_Toc26220"/>
      <w:bookmarkStart w:id="1233" w:name="_Toc5449"/>
      <w:bookmarkStart w:id="1234" w:name="_Toc21372"/>
      <w:bookmarkStart w:id="1235" w:name="_Toc30239"/>
      <w:bookmarkStart w:id="1236" w:name="_Toc8256"/>
      <w:bookmarkStart w:id="1237" w:name="_Toc14348"/>
      <w:r>
        <w:rPr>
          <w:rFonts w:hint="eastAsia"/>
        </w:rPr>
        <w:t>评标委员会及其成员不得有下列行为</w:t>
      </w:r>
      <w:bookmarkEnd w:id="1232"/>
      <w:bookmarkEnd w:id="1233"/>
      <w:bookmarkEnd w:id="1234"/>
      <w:bookmarkEnd w:id="1235"/>
      <w:bookmarkEnd w:id="1236"/>
      <w:bookmarkEnd w:id="1237"/>
    </w:p>
    <w:p w14:paraId="32E8D237">
      <w:pPr>
        <w:pStyle w:val="49"/>
        <w:numPr>
          <w:ilvl w:val="1"/>
          <w:numId w:val="30"/>
        </w:numPr>
        <w:bidi w:val="0"/>
        <w:spacing w:line="520" w:lineRule="exact"/>
        <w:rPr>
          <w:rFonts w:hint="eastAsia"/>
        </w:rPr>
      </w:pPr>
      <w:r>
        <w:rPr>
          <w:rFonts w:hint="eastAsia"/>
        </w:rPr>
        <w:t>确定参与评标至评标结束前私自接触投标人；</w:t>
      </w:r>
    </w:p>
    <w:p w14:paraId="39F95590">
      <w:pPr>
        <w:pStyle w:val="49"/>
        <w:numPr>
          <w:ilvl w:val="1"/>
          <w:numId w:val="30"/>
        </w:numPr>
        <w:bidi w:val="0"/>
        <w:spacing w:line="520" w:lineRule="exact"/>
        <w:rPr>
          <w:rFonts w:hint="eastAsia"/>
        </w:rPr>
      </w:pPr>
      <w:r>
        <w:rPr>
          <w:rFonts w:hint="eastAsia"/>
        </w:rPr>
        <w:t>接受投标人提出的与投标文件不一致的澄清或者说明，《政府采购货物和服务招标投标管理办法》</w:t>
      </w:r>
      <w:r>
        <w:rPr>
          <w:rFonts w:hint="eastAsia"/>
          <w:lang w:eastAsia="zh-CN"/>
        </w:rPr>
        <w:t>(</w:t>
      </w:r>
      <w:r>
        <w:rPr>
          <w:rFonts w:hint="eastAsia"/>
        </w:rPr>
        <w:t>财政部令第87号</w:t>
      </w:r>
      <w:r>
        <w:rPr>
          <w:rFonts w:hint="eastAsia"/>
          <w:lang w:eastAsia="zh-CN"/>
        </w:rPr>
        <w:t>)</w:t>
      </w:r>
      <w:r>
        <w:rPr>
          <w:rFonts w:hint="eastAsia"/>
        </w:rPr>
        <w:t>第五十一条规定的情形除外；</w:t>
      </w:r>
    </w:p>
    <w:p w14:paraId="508ACD9C">
      <w:pPr>
        <w:pStyle w:val="49"/>
        <w:numPr>
          <w:ilvl w:val="1"/>
          <w:numId w:val="30"/>
        </w:numPr>
        <w:bidi w:val="0"/>
        <w:spacing w:line="520" w:lineRule="exact"/>
        <w:rPr>
          <w:rFonts w:hint="eastAsia"/>
        </w:rPr>
      </w:pPr>
      <w:r>
        <w:rPr>
          <w:rFonts w:hint="eastAsia"/>
        </w:rPr>
        <w:t>违反评标纪律发表倾向性意见或者征询采购人的倾向性意见；</w:t>
      </w:r>
    </w:p>
    <w:p w14:paraId="516404D5">
      <w:pPr>
        <w:pStyle w:val="49"/>
        <w:numPr>
          <w:ilvl w:val="1"/>
          <w:numId w:val="30"/>
        </w:numPr>
        <w:bidi w:val="0"/>
        <w:spacing w:line="520" w:lineRule="exact"/>
        <w:rPr>
          <w:rFonts w:hint="eastAsia"/>
        </w:rPr>
      </w:pPr>
      <w:r>
        <w:rPr>
          <w:rFonts w:hint="eastAsia"/>
        </w:rPr>
        <w:t>对需要专业判断的主观评审因素协商评分；</w:t>
      </w:r>
    </w:p>
    <w:p w14:paraId="34CEF803">
      <w:pPr>
        <w:pStyle w:val="49"/>
        <w:numPr>
          <w:ilvl w:val="1"/>
          <w:numId w:val="30"/>
        </w:numPr>
        <w:bidi w:val="0"/>
        <w:spacing w:line="520" w:lineRule="exact"/>
        <w:rPr>
          <w:rFonts w:hint="eastAsia"/>
        </w:rPr>
      </w:pPr>
      <w:r>
        <w:rPr>
          <w:rFonts w:hint="eastAsia"/>
        </w:rPr>
        <w:t>在评标过程中擅离职守，影响评标程序正常进行的；</w:t>
      </w:r>
    </w:p>
    <w:p w14:paraId="5381F65D">
      <w:pPr>
        <w:pStyle w:val="49"/>
        <w:numPr>
          <w:ilvl w:val="1"/>
          <w:numId w:val="30"/>
        </w:numPr>
        <w:bidi w:val="0"/>
        <w:spacing w:line="520" w:lineRule="exact"/>
        <w:rPr>
          <w:rFonts w:hint="eastAsia"/>
        </w:rPr>
      </w:pPr>
      <w:r>
        <w:rPr>
          <w:rFonts w:hint="eastAsia"/>
        </w:rPr>
        <w:t>记录、复制或者带走任何评标资料；</w:t>
      </w:r>
    </w:p>
    <w:p w14:paraId="4B84898B">
      <w:pPr>
        <w:pStyle w:val="49"/>
        <w:numPr>
          <w:ilvl w:val="1"/>
          <w:numId w:val="30"/>
        </w:numPr>
        <w:bidi w:val="0"/>
        <w:spacing w:line="520" w:lineRule="exact"/>
        <w:rPr>
          <w:rFonts w:hint="eastAsia"/>
        </w:rPr>
      </w:pPr>
      <w:r>
        <w:rPr>
          <w:rFonts w:hint="eastAsia"/>
        </w:rPr>
        <w:t>其他不遵守评标纪律的行为。</w:t>
      </w:r>
    </w:p>
    <w:p w14:paraId="2E8CE7B1">
      <w:pPr>
        <w:pStyle w:val="34"/>
        <w:bidi w:val="0"/>
        <w:spacing w:line="520" w:lineRule="exact"/>
        <w:rPr>
          <w:rFonts w:hint="eastAsia"/>
        </w:rPr>
      </w:pPr>
      <w:r>
        <w:rPr>
          <w:rFonts w:hint="eastAsia"/>
        </w:rPr>
        <w:t>评标委员会成员有前款第一至五项行为之一的，其评审意见无效，并不得获取评审劳务报酬和报销异地评审差旅费。</w:t>
      </w:r>
    </w:p>
    <w:p w14:paraId="1F3A62A2">
      <w:pPr>
        <w:pStyle w:val="36"/>
        <w:bidi w:val="0"/>
        <w:rPr>
          <w:rFonts w:hint="eastAsia"/>
        </w:rPr>
      </w:pPr>
    </w:p>
    <w:p w14:paraId="286BE764">
      <w:pPr>
        <w:pStyle w:val="35"/>
        <w:numPr>
          <w:ilvl w:val="0"/>
          <w:numId w:val="9"/>
        </w:numPr>
        <w:bidi w:val="0"/>
        <w:rPr>
          <w:rFonts w:hint="default" w:ascii="宋体" w:hAnsi="宋体" w:eastAsia="宋体" w:cs="宋体"/>
          <w:b/>
          <w:bCs/>
          <w:spacing w:val="-20"/>
          <w:kern w:val="44"/>
          <w:sz w:val="48"/>
          <w:szCs w:val="48"/>
          <w:lang w:val="en-US" w:eastAsia="zh-CN"/>
        </w:rPr>
      </w:pPr>
      <w:r>
        <w:rPr>
          <w:rFonts w:hint="eastAsia"/>
        </w:rPr>
        <w:br w:type="page"/>
      </w:r>
      <w:bookmarkEnd w:id="1231"/>
      <w:bookmarkStart w:id="1238" w:name="_Toc27544"/>
      <w:r>
        <w:rPr>
          <w:rFonts w:hint="eastAsia" w:ascii="宋体" w:hAnsi="宋体" w:eastAsia="宋体"/>
        </w:rPr>
        <w:t>政府采购合同</w:t>
      </w:r>
      <w:bookmarkEnd w:id="1238"/>
    </w:p>
    <w:p w14:paraId="0C8A69C7">
      <w:pPr>
        <w:rPr>
          <w:rFonts w:ascii="宋体" w:hAnsi="宋体" w:cs="宋体"/>
          <w:b/>
          <w:bCs/>
          <w:spacing w:val="-20"/>
          <w:kern w:val="44"/>
          <w:sz w:val="40"/>
          <w:szCs w:val="40"/>
        </w:rPr>
      </w:pPr>
    </w:p>
    <w:p w14:paraId="73566E54">
      <w:pPr>
        <w:spacing w:before="78" w:line="219" w:lineRule="auto"/>
        <w:ind w:left="4127"/>
        <w:outlineLvl w:val="1"/>
        <w:rPr>
          <w:rFonts w:ascii="宋体" w:hAnsi="宋体" w:eastAsia="宋体" w:cs="宋体"/>
          <w:sz w:val="24"/>
          <w:szCs w:val="24"/>
        </w:rPr>
      </w:pPr>
      <w:bookmarkStart w:id="1239" w:name="_Toc612"/>
      <w:bookmarkStart w:id="1240" w:name="_Toc26335"/>
      <w:bookmarkStart w:id="1241" w:name="_Toc19219"/>
      <w:bookmarkStart w:id="1242" w:name="_Toc24316"/>
      <w:r>
        <w:rPr>
          <w:rFonts w:ascii="宋体" w:hAnsi="宋体" w:eastAsia="宋体" w:cs="宋体"/>
          <w:b/>
          <w:bCs/>
          <w:spacing w:val="-4"/>
          <w:sz w:val="24"/>
          <w:szCs w:val="24"/>
        </w:rPr>
        <w:t>合同条款前附表</w:t>
      </w:r>
      <w:bookmarkEnd w:id="1239"/>
      <w:bookmarkEnd w:id="1240"/>
      <w:bookmarkEnd w:id="1241"/>
      <w:bookmarkEnd w:id="1242"/>
    </w:p>
    <w:p w14:paraId="4FCF3F06">
      <w:pPr>
        <w:spacing w:line="84" w:lineRule="exact"/>
      </w:pPr>
    </w:p>
    <w:tbl>
      <w:tblPr>
        <w:tblStyle w:val="81"/>
        <w:tblW w:w="8945" w:type="dxa"/>
        <w:tblInd w:w="4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6"/>
        <w:gridCol w:w="7819"/>
      </w:tblGrid>
      <w:tr w14:paraId="3DB69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1126" w:type="dxa"/>
            <w:vAlign w:val="top"/>
          </w:tcPr>
          <w:p w14:paraId="5E216F3F">
            <w:pPr>
              <w:pStyle w:val="86"/>
              <w:spacing w:before="123" w:line="229" w:lineRule="auto"/>
              <w:ind w:left="324"/>
              <w:rPr>
                <w:sz w:val="20"/>
                <w:szCs w:val="20"/>
              </w:rPr>
            </w:pPr>
            <w:r>
              <w:rPr>
                <w:b/>
                <w:bCs/>
                <w:spacing w:val="4"/>
                <w:sz w:val="20"/>
                <w:szCs w:val="20"/>
              </w:rPr>
              <w:t>序号</w:t>
            </w:r>
          </w:p>
        </w:tc>
        <w:tc>
          <w:tcPr>
            <w:tcW w:w="7819" w:type="dxa"/>
            <w:vAlign w:val="top"/>
          </w:tcPr>
          <w:p w14:paraId="11823469">
            <w:pPr>
              <w:pStyle w:val="86"/>
              <w:spacing w:before="123" w:line="228" w:lineRule="auto"/>
              <w:ind w:left="3516"/>
              <w:rPr>
                <w:sz w:val="20"/>
                <w:szCs w:val="20"/>
              </w:rPr>
            </w:pPr>
            <w:r>
              <w:rPr>
                <w:b/>
                <w:bCs/>
                <w:spacing w:val="-15"/>
                <w:sz w:val="20"/>
                <w:szCs w:val="20"/>
              </w:rPr>
              <w:t>内</w:t>
            </w:r>
            <w:r>
              <w:rPr>
                <w:spacing w:val="7"/>
                <w:sz w:val="20"/>
                <w:szCs w:val="20"/>
              </w:rPr>
              <w:t xml:space="preserve">      </w:t>
            </w:r>
            <w:r>
              <w:rPr>
                <w:b/>
                <w:bCs/>
                <w:spacing w:val="-15"/>
                <w:sz w:val="20"/>
                <w:szCs w:val="20"/>
              </w:rPr>
              <w:t>容</w:t>
            </w:r>
          </w:p>
        </w:tc>
      </w:tr>
      <w:tr w14:paraId="524DA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2" w:hRule="atLeast"/>
        </w:trPr>
        <w:tc>
          <w:tcPr>
            <w:tcW w:w="1126" w:type="dxa"/>
            <w:vAlign w:val="top"/>
          </w:tcPr>
          <w:p w14:paraId="6C88E28E">
            <w:pPr>
              <w:spacing w:line="283" w:lineRule="auto"/>
              <w:rPr>
                <w:rFonts w:ascii="Arial"/>
                <w:sz w:val="24"/>
                <w:szCs w:val="24"/>
              </w:rPr>
            </w:pPr>
          </w:p>
          <w:p w14:paraId="308AB971">
            <w:pPr>
              <w:spacing w:line="284" w:lineRule="auto"/>
              <w:rPr>
                <w:rFonts w:ascii="Arial"/>
                <w:sz w:val="24"/>
                <w:szCs w:val="24"/>
              </w:rPr>
            </w:pPr>
          </w:p>
          <w:p w14:paraId="4EC2B911">
            <w:pPr>
              <w:spacing w:line="284" w:lineRule="auto"/>
              <w:rPr>
                <w:rFonts w:ascii="Arial"/>
                <w:sz w:val="24"/>
                <w:szCs w:val="24"/>
              </w:rPr>
            </w:pPr>
          </w:p>
          <w:p w14:paraId="6861262B">
            <w:pPr>
              <w:pStyle w:val="86"/>
              <w:spacing w:before="65" w:line="189" w:lineRule="auto"/>
              <w:ind w:left="530"/>
              <w:rPr>
                <w:sz w:val="24"/>
                <w:szCs w:val="24"/>
              </w:rPr>
            </w:pPr>
            <w:r>
              <w:rPr>
                <w:sz w:val="24"/>
                <w:szCs w:val="24"/>
              </w:rPr>
              <w:t>1</w:t>
            </w:r>
          </w:p>
        </w:tc>
        <w:tc>
          <w:tcPr>
            <w:tcW w:w="7819" w:type="dxa"/>
            <w:vAlign w:val="top"/>
          </w:tcPr>
          <w:p w14:paraId="3F91B35E">
            <w:pPr>
              <w:pStyle w:val="86"/>
              <w:spacing w:before="246" w:line="444" w:lineRule="auto"/>
              <w:ind w:right="107"/>
              <w:rPr>
                <w:spacing w:val="7"/>
                <w:sz w:val="24"/>
                <w:szCs w:val="24"/>
              </w:rPr>
            </w:pPr>
            <w:r>
              <w:rPr>
                <w:spacing w:val="7"/>
                <w:sz w:val="24"/>
                <w:szCs w:val="24"/>
              </w:rPr>
              <w:t>合同履行期限（服务期限）、服务地点</w:t>
            </w:r>
          </w:p>
          <w:p w14:paraId="7232D20E">
            <w:pPr>
              <w:pStyle w:val="86"/>
              <w:spacing w:before="246" w:line="444" w:lineRule="auto"/>
              <w:ind w:left="114" w:right="107" w:firstLine="223"/>
              <w:rPr>
                <w:spacing w:val="7"/>
                <w:sz w:val="24"/>
                <w:szCs w:val="24"/>
              </w:rPr>
            </w:pPr>
            <w:r>
              <w:rPr>
                <w:spacing w:val="7"/>
                <w:sz w:val="24"/>
                <w:szCs w:val="24"/>
              </w:rPr>
              <w:t>1.合同履行期限（服务期限）：</w:t>
            </w:r>
            <w:r>
              <w:rPr>
                <w:rFonts w:hint="eastAsia"/>
                <w:spacing w:val="7"/>
                <w:sz w:val="24"/>
                <w:szCs w:val="24"/>
                <w:lang w:val="en-US" w:eastAsia="zh-CN"/>
              </w:rPr>
              <w:t>合同签订之日起一年。</w:t>
            </w:r>
          </w:p>
          <w:p w14:paraId="756DC4C2">
            <w:pPr>
              <w:pStyle w:val="86"/>
              <w:spacing w:before="246" w:line="444" w:lineRule="auto"/>
              <w:ind w:left="114" w:right="107" w:firstLine="223"/>
              <w:rPr>
                <w:sz w:val="24"/>
                <w:szCs w:val="24"/>
              </w:rPr>
            </w:pPr>
            <w:r>
              <w:rPr>
                <w:spacing w:val="7"/>
                <w:sz w:val="24"/>
                <w:szCs w:val="24"/>
              </w:rPr>
              <w:t xml:space="preserve">2.服务地点： </w:t>
            </w:r>
            <w:r>
              <w:rPr>
                <w:rFonts w:hint="eastAsia"/>
                <w:spacing w:val="7"/>
                <w:sz w:val="24"/>
                <w:szCs w:val="24"/>
                <w:lang w:eastAsia="zh-CN"/>
              </w:rPr>
              <w:t>中国地质调查局昆明自然资源综合调查中心</w:t>
            </w:r>
            <w:r>
              <w:rPr>
                <w:spacing w:val="7"/>
                <w:sz w:val="24"/>
                <w:szCs w:val="24"/>
              </w:rPr>
              <w:t>用户指定地点。</w:t>
            </w:r>
          </w:p>
        </w:tc>
      </w:tr>
      <w:tr w14:paraId="4B07C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1126" w:type="dxa"/>
            <w:vAlign w:val="top"/>
          </w:tcPr>
          <w:p w14:paraId="5211DFC7">
            <w:pPr>
              <w:spacing w:line="320" w:lineRule="auto"/>
              <w:rPr>
                <w:rFonts w:ascii="Arial"/>
                <w:sz w:val="24"/>
                <w:szCs w:val="24"/>
              </w:rPr>
            </w:pPr>
          </w:p>
          <w:p w14:paraId="33371D8E">
            <w:pPr>
              <w:pStyle w:val="86"/>
              <w:spacing w:before="65" w:line="189" w:lineRule="auto"/>
              <w:ind w:left="517"/>
              <w:rPr>
                <w:sz w:val="24"/>
                <w:szCs w:val="24"/>
              </w:rPr>
            </w:pPr>
            <w:r>
              <w:rPr>
                <w:sz w:val="24"/>
                <w:szCs w:val="24"/>
              </w:rPr>
              <w:t>2</w:t>
            </w:r>
          </w:p>
        </w:tc>
        <w:tc>
          <w:tcPr>
            <w:tcW w:w="7819" w:type="dxa"/>
            <w:vAlign w:val="top"/>
          </w:tcPr>
          <w:p w14:paraId="01A262AB">
            <w:pPr>
              <w:spacing w:line="287" w:lineRule="auto"/>
              <w:rPr>
                <w:rFonts w:ascii="Arial"/>
                <w:sz w:val="24"/>
                <w:szCs w:val="24"/>
              </w:rPr>
            </w:pPr>
          </w:p>
          <w:p w14:paraId="1C36EB74">
            <w:pPr>
              <w:pStyle w:val="86"/>
              <w:spacing w:before="65" w:line="226" w:lineRule="auto"/>
              <w:rPr>
                <w:sz w:val="24"/>
                <w:szCs w:val="24"/>
              </w:rPr>
            </w:pPr>
            <w:r>
              <w:rPr>
                <w:spacing w:val="8"/>
                <w:sz w:val="24"/>
                <w:szCs w:val="24"/>
              </w:rPr>
              <w:t>定价方式：固定单价</w:t>
            </w:r>
          </w:p>
        </w:tc>
      </w:tr>
      <w:tr w14:paraId="2DEF3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7" w:hRule="atLeast"/>
        </w:trPr>
        <w:tc>
          <w:tcPr>
            <w:tcW w:w="1126" w:type="dxa"/>
            <w:vAlign w:val="top"/>
          </w:tcPr>
          <w:p w14:paraId="2EEC50E9">
            <w:pPr>
              <w:spacing w:line="261" w:lineRule="auto"/>
              <w:rPr>
                <w:rFonts w:ascii="Arial"/>
                <w:sz w:val="24"/>
                <w:szCs w:val="24"/>
              </w:rPr>
            </w:pPr>
          </w:p>
          <w:p w14:paraId="7C89214F">
            <w:pPr>
              <w:spacing w:line="262" w:lineRule="auto"/>
              <w:rPr>
                <w:rFonts w:ascii="Arial"/>
                <w:sz w:val="24"/>
                <w:szCs w:val="24"/>
              </w:rPr>
            </w:pPr>
          </w:p>
          <w:p w14:paraId="4058AD10">
            <w:pPr>
              <w:pStyle w:val="86"/>
              <w:spacing w:before="65" w:line="189" w:lineRule="auto"/>
              <w:ind w:left="519"/>
              <w:rPr>
                <w:sz w:val="24"/>
                <w:szCs w:val="24"/>
              </w:rPr>
            </w:pPr>
            <w:r>
              <w:rPr>
                <w:sz w:val="24"/>
                <w:szCs w:val="24"/>
              </w:rPr>
              <w:t>3</w:t>
            </w:r>
          </w:p>
        </w:tc>
        <w:tc>
          <w:tcPr>
            <w:tcW w:w="7819" w:type="dxa"/>
            <w:vAlign w:val="top"/>
          </w:tcPr>
          <w:p w14:paraId="79A49CBF">
            <w:pPr>
              <w:spacing w:line="242" w:lineRule="auto"/>
              <w:rPr>
                <w:rFonts w:ascii="Arial"/>
                <w:sz w:val="24"/>
                <w:szCs w:val="24"/>
                <w:highlight w:val="none"/>
              </w:rPr>
            </w:pPr>
          </w:p>
          <w:p w14:paraId="3A3DAADF">
            <w:pPr>
              <w:pStyle w:val="86"/>
              <w:spacing w:before="65" w:line="444" w:lineRule="auto"/>
              <w:ind w:right="55"/>
              <w:rPr>
                <w:sz w:val="24"/>
                <w:szCs w:val="24"/>
              </w:rPr>
            </w:pPr>
            <w:r>
              <w:rPr>
                <w:spacing w:val="7"/>
                <w:sz w:val="24"/>
                <w:szCs w:val="24"/>
                <w:highlight w:val="none"/>
              </w:rPr>
              <w:t>付款方式：管理服务费按</w:t>
            </w:r>
            <w:r>
              <w:rPr>
                <w:rFonts w:hint="eastAsia"/>
                <w:spacing w:val="7"/>
                <w:sz w:val="24"/>
                <w:szCs w:val="24"/>
                <w:highlight w:val="none"/>
                <w:lang w:val="en-US" w:eastAsia="zh-CN"/>
              </w:rPr>
              <w:t>月</w:t>
            </w:r>
            <w:r>
              <w:rPr>
                <w:spacing w:val="7"/>
                <w:sz w:val="24"/>
                <w:szCs w:val="24"/>
                <w:highlight w:val="none"/>
              </w:rPr>
              <w:t>进行结算，每</w:t>
            </w:r>
            <w:r>
              <w:rPr>
                <w:rFonts w:hint="eastAsia"/>
                <w:spacing w:val="6"/>
                <w:sz w:val="24"/>
                <w:szCs w:val="24"/>
                <w:highlight w:val="none"/>
                <w:lang w:val="en-US" w:eastAsia="zh-CN"/>
              </w:rPr>
              <w:t>月</w:t>
            </w:r>
            <w:r>
              <w:rPr>
                <w:spacing w:val="6"/>
                <w:sz w:val="24"/>
                <w:szCs w:val="24"/>
                <w:highlight w:val="none"/>
              </w:rPr>
              <w:t>末根据人数据实开具增值税发票，</w:t>
            </w:r>
            <w:r>
              <w:rPr>
                <w:rFonts w:hint="eastAsia"/>
                <w:sz w:val="24"/>
                <w:szCs w:val="24"/>
                <w:highlight w:val="none"/>
                <w:lang w:val="en-US" w:eastAsia="zh-CN"/>
              </w:rPr>
              <w:t>甲方</w:t>
            </w:r>
            <w:r>
              <w:rPr>
                <w:spacing w:val="6"/>
                <w:sz w:val="24"/>
                <w:szCs w:val="24"/>
                <w:highlight w:val="none"/>
              </w:rPr>
              <w:t>收到发票后</w:t>
            </w:r>
            <w:r>
              <w:rPr>
                <w:rFonts w:hint="eastAsia"/>
                <w:spacing w:val="-21"/>
                <w:sz w:val="24"/>
                <w:szCs w:val="24"/>
                <w:highlight w:val="none"/>
                <w:lang w:val="en-US" w:eastAsia="zh-CN"/>
              </w:rPr>
              <w:t>20</w:t>
            </w:r>
            <w:r>
              <w:rPr>
                <w:spacing w:val="6"/>
                <w:sz w:val="24"/>
                <w:szCs w:val="24"/>
                <w:highlight w:val="none"/>
              </w:rPr>
              <w:t>个工作日内</w:t>
            </w:r>
            <w:r>
              <w:rPr>
                <w:rFonts w:hint="eastAsia"/>
                <w:spacing w:val="6"/>
                <w:sz w:val="24"/>
                <w:szCs w:val="24"/>
                <w:highlight w:val="none"/>
                <w:lang w:val="en-US" w:eastAsia="zh-CN"/>
              </w:rPr>
              <w:t>据实</w:t>
            </w:r>
            <w:r>
              <w:rPr>
                <w:spacing w:val="6"/>
                <w:sz w:val="24"/>
                <w:szCs w:val="24"/>
                <w:highlight w:val="none"/>
              </w:rPr>
              <w:t>结算。</w:t>
            </w:r>
          </w:p>
        </w:tc>
      </w:tr>
    </w:tbl>
    <w:p w14:paraId="5F3B7D90">
      <w:pPr>
        <w:rPr>
          <w:rFonts w:ascii="宋体" w:hAnsi="宋体" w:eastAsia="宋体" w:cs="宋体"/>
          <w:b/>
          <w:bCs/>
          <w:spacing w:val="7"/>
          <w:sz w:val="20"/>
          <w:szCs w:val="20"/>
        </w:rPr>
      </w:pPr>
      <w:r>
        <w:rPr>
          <w:rFonts w:ascii="宋体" w:hAnsi="宋体" w:eastAsia="宋体" w:cs="宋体"/>
          <w:b/>
          <w:bCs/>
          <w:spacing w:val="7"/>
          <w:sz w:val="20"/>
          <w:szCs w:val="20"/>
        </w:rPr>
        <w:br w:type="page"/>
      </w:r>
    </w:p>
    <w:p w14:paraId="3BBDEAB9">
      <w:pPr>
        <w:spacing w:before="65" w:line="227" w:lineRule="auto"/>
        <w:ind w:left="972"/>
        <w:rPr>
          <w:rFonts w:ascii="宋体" w:hAnsi="宋体" w:eastAsia="宋体" w:cs="宋体"/>
          <w:sz w:val="20"/>
          <w:szCs w:val="20"/>
        </w:rPr>
      </w:pPr>
      <w:r>
        <w:rPr>
          <w:rFonts w:ascii="宋体" w:hAnsi="宋体" w:eastAsia="宋体" w:cs="宋体"/>
          <w:b/>
          <w:bCs/>
          <w:spacing w:val="7"/>
          <w:sz w:val="20"/>
          <w:szCs w:val="20"/>
        </w:rPr>
        <w:t>（本合同内容仅供参考，</w:t>
      </w:r>
      <w:r>
        <w:rPr>
          <w:rFonts w:ascii="宋体" w:hAnsi="宋体" w:eastAsia="宋体" w:cs="宋体"/>
          <w:spacing w:val="-56"/>
          <w:sz w:val="20"/>
          <w:szCs w:val="20"/>
        </w:rPr>
        <w:t xml:space="preserve"> </w:t>
      </w:r>
      <w:r>
        <w:rPr>
          <w:rFonts w:ascii="宋体" w:hAnsi="宋体" w:eastAsia="宋体" w:cs="宋体"/>
          <w:b/>
          <w:bCs/>
          <w:spacing w:val="7"/>
          <w:sz w:val="20"/>
          <w:szCs w:val="20"/>
        </w:rPr>
        <w:t>甲乙双方可根据国家相关法律法规</w:t>
      </w:r>
      <w:r>
        <w:rPr>
          <w:rFonts w:ascii="宋体" w:hAnsi="宋体" w:eastAsia="宋体" w:cs="宋体"/>
          <w:b/>
          <w:bCs/>
          <w:spacing w:val="6"/>
          <w:sz w:val="20"/>
          <w:szCs w:val="20"/>
        </w:rPr>
        <w:t>及本项目的情况另行约定）</w:t>
      </w:r>
    </w:p>
    <w:p w14:paraId="1965679C">
      <w:pPr>
        <w:spacing w:before="84" w:line="228" w:lineRule="auto"/>
        <w:ind w:left="94"/>
        <w:rPr>
          <w:rFonts w:ascii="宋体" w:hAnsi="宋体" w:eastAsia="宋体" w:cs="宋体"/>
          <w:sz w:val="20"/>
          <w:szCs w:val="20"/>
        </w:rPr>
      </w:pPr>
      <w:r>
        <w:rPr>
          <w:rFonts w:ascii="宋体" w:hAnsi="宋体" w:eastAsia="宋体" w:cs="宋体"/>
          <w:spacing w:val="6"/>
          <w:sz w:val="20"/>
          <w:szCs w:val="20"/>
        </w:rPr>
        <w:t>合同编号：</w:t>
      </w:r>
      <w:r>
        <w:rPr>
          <w:rFonts w:ascii="宋体" w:hAnsi="宋体" w:eastAsia="宋体" w:cs="宋体"/>
          <w:spacing w:val="1"/>
          <w:sz w:val="20"/>
          <w:szCs w:val="20"/>
        </w:rPr>
        <w:t xml:space="preserve">                         </w:t>
      </w:r>
      <w:r>
        <w:rPr>
          <w:rFonts w:ascii="宋体" w:hAnsi="宋体" w:eastAsia="宋体" w:cs="宋体"/>
          <w:spacing w:val="6"/>
          <w:sz w:val="20"/>
          <w:szCs w:val="20"/>
        </w:rPr>
        <w:t xml:space="preserve">合同自编号：           </w:t>
      </w:r>
      <w:r>
        <w:rPr>
          <w:rFonts w:ascii="宋体" w:hAnsi="宋体" w:eastAsia="宋体" w:cs="宋体"/>
          <w:spacing w:val="5"/>
          <w:sz w:val="20"/>
          <w:szCs w:val="20"/>
        </w:rPr>
        <w:t xml:space="preserve">          招标编号：</w:t>
      </w:r>
    </w:p>
    <w:p w14:paraId="74C7452F">
      <w:pPr>
        <w:spacing w:before="84" w:line="227" w:lineRule="auto"/>
        <w:ind w:left="3281"/>
        <w:rPr>
          <w:rFonts w:ascii="宋体" w:hAnsi="宋体" w:eastAsia="宋体" w:cs="宋体"/>
          <w:sz w:val="20"/>
          <w:szCs w:val="20"/>
        </w:rPr>
      </w:pPr>
      <w:r>
        <w:rPr>
          <w:rFonts w:ascii="宋体" w:hAnsi="宋体" w:eastAsia="宋体" w:cs="宋体"/>
          <w:spacing w:val="8"/>
          <w:sz w:val="20"/>
          <w:szCs w:val="20"/>
        </w:rPr>
        <w:t>●本合同须加盖甲乙双方骑缝章有效</w:t>
      </w:r>
    </w:p>
    <w:p w14:paraId="0E63B6A8">
      <w:pPr>
        <w:pStyle w:val="11"/>
        <w:spacing w:line="302" w:lineRule="auto"/>
      </w:pPr>
    </w:p>
    <w:p w14:paraId="2C3FC6AB">
      <w:pPr>
        <w:pStyle w:val="11"/>
        <w:spacing w:line="303" w:lineRule="auto"/>
      </w:pPr>
    </w:p>
    <w:p w14:paraId="1CA565E0">
      <w:pPr>
        <w:spacing w:before="123" w:line="223" w:lineRule="auto"/>
        <w:ind w:left="3941"/>
        <w:rPr>
          <w:rFonts w:ascii="宋体" w:hAnsi="宋体" w:eastAsia="宋体" w:cs="宋体"/>
          <w:sz w:val="38"/>
          <w:szCs w:val="38"/>
        </w:rPr>
      </w:pPr>
      <w:r>
        <w:rPr>
          <w:rFonts w:ascii="宋体" w:hAnsi="宋体" w:eastAsia="宋体" w:cs="宋体"/>
          <w:spacing w:val="6"/>
          <w:sz w:val="38"/>
          <w:szCs w:val="38"/>
        </w:rPr>
        <w:t>云南省政府采购</w:t>
      </w:r>
    </w:p>
    <w:p w14:paraId="35B089F1">
      <w:pPr>
        <w:pStyle w:val="11"/>
        <w:spacing w:line="241" w:lineRule="auto"/>
      </w:pPr>
    </w:p>
    <w:p w14:paraId="6EF155E0">
      <w:pPr>
        <w:pStyle w:val="11"/>
        <w:spacing w:line="241" w:lineRule="auto"/>
      </w:pPr>
    </w:p>
    <w:p w14:paraId="07A3F97F">
      <w:pPr>
        <w:spacing w:before="105" w:line="224" w:lineRule="auto"/>
        <w:ind w:left="3970"/>
        <w:rPr>
          <w:rFonts w:ascii="宋体" w:hAnsi="宋体" w:eastAsia="宋体" w:cs="宋体"/>
          <w:sz w:val="32"/>
          <w:szCs w:val="32"/>
        </w:rPr>
      </w:pPr>
      <w:r>
        <w:rPr>
          <w:rFonts w:ascii="宋体" w:hAnsi="宋体" w:eastAsia="宋体" w:cs="宋体"/>
          <w:spacing w:val="3"/>
          <w:sz w:val="32"/>
          <w:szCs w:val="32"/>
        </w:rPr>
        <w:t>（委托采购）</w:t>
      </w:r>
    </w:p>
    <w:p w14:paraId="6DE8217E">
      <w:pPr>
        <w:pStyle w:val="11"/>
        <w:spacing w:line="244" w:lineRule="auto"/>
      </w:pPr>
    </w:p>
    <w:p w14:paraId="764A7F60">
      <w:pPr>
        <w:pStyle w:val="11"/>
        <w:spacing w:line="244" w:lineRule="auto"/>
      </w:pPr>
    </w:p>
    <w:p w14:paraId="16053ADD">
      <w:pPr>
        <w:pStyle w:val="11"/>
        <w:spacing w:line="244" w:lineRule="auto"/>
      </w:pPr>
    </w:p>
    <w:p w14:paraId="6E4AA4E8">
      <w:pPr>
        <w:pStyle w:val="11"/>
        <w:spacing w:line="244" w:lineRule="auto"/>
      </w:pPr>
    </w:p>
    <w:p w14:paraId="45375EDD">
      <w:pPr>
        <w:pStyle w:val="11"/>
        <w:spacing w:line="244" w:lineRule="auto"/>
      </w:pPr>
    </w:p>
    <w:p w14:paraId="13ECA96A">
      <w:pPr>
        <w:pStyle w:val="11"/>
        <w:spacing w:line="244" w:lineRule="auto"/>
      </w:pPr>
      <w:r>
        <mc:AlternateContent>
          <mc:Choice Requires="wps">
            <w:drawing>
              <wp:anchor distT="0" distB="0" distL="114300" distR="114300" simplePos="0" relativeHeight="251666432" behindDoc="0" locked="0" layoutInCell="1" allowOverlap="1">
                <wp:simplePos x="0" y="0"/>
                <wp:positionH relativeFrom="column">
                  <wp:posOffset>2854325</wp:posOffset>
                </wp:positionH>
                <wp:positionV relativeFrom="paragraph">
                  <wp:posOffset>126365</wp:posOffset>
                </wp:positionV>
                <wp:extent cx="490855" cy="199009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90855" cy="1990090"/>
                        </a:xfrm>
                        <a:prstGeom prst="rect">
                          <a:avLst/>
                        </a:prstGeom>
                        <a:noFill/>
                        <a:ln>
                          <a:noFill/>
                        </a:ln>
                      </wps:spPr>
                      <wps:txbx>
                        <w:txbxContent>
                          <w:p w14:paraId="405DB797">
                            <w:pPr>
                              <w:spacing w:before="19" w:line="206" w:lineRule="auto"/>
                              <w:ind w:left="20"/>
                              <w:rPr>
                                <w:rFonts w:ascii="宋体" w:hAnsi="宋体" w:eastAsia="宋体" w:cs="宋体"/>
                                <w:sz w:val="62"/>
                                <w:szCs w:val="62"/>
                              </w:rPr>
                            </w:pPr>
                            <w:r>
                              <w:rPr>
                                <w:rFonts w:ascii="宋体" w:hAnsi="宋体" w:eastAsia="宋体" w:cs="宋体"/>
                                <w:spacing w:val="8"/>
                                <w:position w:val="-1"/>
                                <w:sz w:val="62"/>
                                <w:szCs w:val="62"/>
                              </w:rPr>
                              <w:t>合</w:t>
                            </w:r>
                            <w:r>
                              <w:rPr>
                                <w:rFonts w:ascii="宋体" w:hAnsi="宋体" w:eastAsia="宋体" w:cs="宋体"/>
                                <w:spacing w:val="295"/>
                                <w:position w:val="-1"/>
                                <w:sz w:val="62"/>
                                <w:szCs w:val="62"/>
                              </w:rPr>
                              <w:t xml:space="preserve"> </w:t>
                            </w:r>
                            <w:r>
                              <w:rPr>
                                <w:rFonts w:ascii="宋体" w:hAnsi="宋体" w:eastAsia="宋体" w:cs="宋体"/>
                                <w:spacing w:val="8"/>
                                <w:position w:val="1"/>
                                <w:sz w:val="62"/>
                                <w:szCs w:val="62"/>
                              </w:rPr>
                              <w:t>同</w:t>
                            </w:r>
                            <w:r>
                              <w:rPr>
                                <w:rFonts w:ascii="宋体" w:hAnsi="宋体" w:eastAsia="宋体" w:cs="宋体"/>
                                <w:spacing w:val="293"/>
                                <w:position w:val="1"/>
                                <w:sz w:val="62"/>
                                <w:szCs w:val="62"/>
                              </w:rPr>
                              <w:t xml:space="preserve"> </w:t>
                            </w:r>
                            <w:r>
                              <w:rPr>
                                <w:rFonts w:ascii="宋体" w:hAnsi="宋体" w:eastAsia="宋体" w:cs="宋体"/>
                                <w:spacing w:val="8"/>
                                <w:sz w:val="62"/>
                                <w:szCs w:val="62"/>
                              </w:rPr>
                              <w:t>书</w:t>
                            </w:r>
                          </w:p>
                        </w:txbxContent>
                      </wps:txbx>
                      <wps:bodyPr vert="eaVert" lIns="0" tIns="0" rIns="0" bIns="0" upright="1"/>
                    </wps:wsp>
                  </a:graphicData>
                </a:graphic>
              </wp:anchor>
            </w:drawing>
          </mc:Choice>
          <mc:Fallback>
            <w:pict>
              <v:shape id="_x0000_s1026" o:spid="_x0000_s1026" o:spt="202" type="#_x0000_t202" style="position:absolute;left:0pt;margin-left:224.75pt;margin-top:9.95pt;height:156.7pt;width:38.65pt;z-index:251666432;mso-width-relative:page;mso-height-relative:page;" filled="f" stroked="f" coordsize="21600,21600" o:gfxdata="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Q1q3LWAAAACgEAAA8AAAAAAAAAAQAgAAAAIgAAAGRycy9kb3ducmV2&#10;LnhtbFBLAQIUABQAAAAIAIdO4kBgKC9YxQEAAIADAAAOAAAAAAAAAAEAIAAAACUBAABkcnMvZTJv&#10;RG9jLnhtbFBLBQYAAAAABgAGAFkBAABcBQAAAAA=&#10;">
                <v:fill on="f" focussize="0,0"/>
                <v:stroke on="f"/>
                <v:imagedata o:title=""/>
                <o:lock v:ext="edit" aspectratio="f"/>
                <v:textbox inset="0mm,0mm,0mm,0mm" style="layout-flow:vertical-ideographic;">
                  <w:txbxContent>
                    <w:p w14:paraId="405DB797">
                      <w:pPr>
                        <w:spacing w:before="19" w:line="206" w:lineRule="auto"/>
                        <w:ind w:left="20"/>
                        <w:rPr>
                          <w:rFonts w:ascii="宋体" w:hAnsi="宋体" w:eastAsia="宋体" w:cs="宋体"/>
                          <w:sz w:val="62"/>
                          <w:szCs w:val="62"/>
                        </w:rPr>
                      </w:pPr>
                      <w:r>
                        <w:rPr>
                          <w:rFonts w:ascii="宋体" w:hAnsi="宋体" w:eastAsia="宋体" w:cs="宋体"/>
                          <w:spacing w:val="8"/>
                          <w:position w:val="-1"/>
                          <w:sz w:val="62"/>
                          <w:szCs w:val="62"/>
                        </w:rPr>
                        <w:t>合</w:t>
                      </w:r>
                      <w:r>
                        <w:rPr>
                          <w:rFonts w:ascii="宋体" w:hAnsi="宋体" w:eastAsia="宋体" w:cs="宋体"/>
                          <w:spacing w:val="295"/>
                          <w:position w:val="-1"/>
                          <w:sz w:val="62"/>
                          <w:szCs w:val="62"/>
                        </w:rPr>
                        <w:t xml:space="preserve"> </w:t>
                      </w:r>
                      <w:r>
                        <w:rPr>
                          <w:rFonts w:ascii="宋体" w:hAnsi="宋体" w:eastAsia="宋体" w:cs="宋体"/>
                          <w:spacing w:val="8"/>
                          <w:position w:val="1"/>
                          <w:sz w:val="62"/>
                          <w:szCs w:val="62"/>
                        </w:rPr>
                        <w:t>同</w:t>
                      </w:r>
                      <w:r>
                        <w:rPr>
                          <w:rFonts w:ascii="宋体" w:hAnsi="宋体" w:eastAsia="宋体" w:cs="宋体"/>
                          <w:spacing w:val="293"/>
                          <w:position w:val="1"/>
                          <w:sz w:val="62"/>
                          <w:szCs w:val="62"/>
                        </w:rPr>
                        <w:t xml:space="preserve"> </w:t>
                      </w:r>
                      <w:r>
                        <w:rPr>
                          <w:rFonts w:ascii="宋体" w:hAnsi="宋体" w:eastAsia="宋体" w:cs="宋体"/>
                          <w:spacing w:val="8"/>
                          <w:sz w:val="62"/>
                          <w:szCs w:val="62"/>
                        </w:rPr>
                        <w:t>书</w:t>
                      </w:r>
                    </w:p>
                  </w:txbxContent>
                </v:textbox>
              </v:shape>
            </w:pict>
          </mc:Fallback>
        </mc:AlternateContent>
      </w:r>
    </w:p>
    <w:p w14:paraId="571F6ACC">
      <w:pPr>
        <w:pStyle w:val="11"/>
        <w:spacing w:line="244" w:lineRule="auto"/>
      </w:pPr>
    </w:p>
    <w:p w14:paraId="466C90F5">
      <w:pPr>
        <w:pStyle w:val="11"/>
        <w:spacing w:line="244" w:lineRule="auto"/>
      </w:pPr>
    </w:p>
    <w:p w14:paraId="7BF7E7B6">
      <w:pPr>
        <w:pStyle w:val="11"/>
        <w:spacing w:line="244" w:lineRule="auto"/>
      </w:pPr>
    </w:p>
    <w:p w14:paraId="28EA39F1">
      <w:pPr>
        <w:pStyle w:val="11"/>
        <w:spacing w:line="244" w:lineRule="auto"/>
      </w:pPr>
    </w:p>
    <w:p w14:paraId="53BD0D60">
      <w:pPr>
        <w:pStyle w:val="11"/>
        <w:spacing w:line="244" w:lineRule="auto"/>
      </w:pPr>
    </w:p>
    <w:p w14:paraId="6C399A9A">
      <w:pPr>
        <w:pStyle w:val="11"/>
        <w:spacing w:line="244" w:lineRule="auto"/>
      </w:pPr>
    </w:p>
    <w:p w14:paraId="582D6E99">
      <w:pPr>
        <w:pStyle w:val="11"/>
        <w:spacing w:line="244" w:lineRule="auto"/>
      </w:pPr>
    </w:p>
    <w:p w14:paraId="5AE24036">
      <w:pPr>
        <w:pStyle w:val="11"/>
        <w:spacing w:line="245" w:lineRule="auto"/>
      </w:pPr>
    </w:p>
    <w:p w14:paraId="02F6533C">
      <w:pPr>
        <w:pStyle w:val="11"/>
        <w:spacing w:line="245" w:lineRule="auto"/>
      </w:pPr>
    </w:p>
    <w:p w14:paraId="52A07068">
      <w:pPr>
        <w:pStyle w:val="11"/>
        <w:spacing w:line="245" w:lineRule="auto"/>
      </w:pPr>
    </w:p>
    <w:p w14:paraId="0BE359DF">
      <w:pPr>
        <w:pStyle w:val="11"/>
        <w:spacing w:line="245" w:lineRule="auto"/>
      </w:pPr>
    </w:p>
    <w:p w14:paraId="6059AA80">
      <w:pPr>
        <w:spacing w:before="84" w:line="226" w:lineRule="auto"/>
        <w:ind w:left="3522"/>
        <w:rPr>
          <w:rFonts w:ascii="宋体" w:hAnsi="宋体" w:eastAsia="宋体" w:cs="宋体"/>
          <w:sz w:val="26"/>
          <w:szCs w:val="26"/>
        </w:rPr>
      </w:pPr>
      <w:r>
        <w:rPr>
          <w:rFonts w:ascii="宋体" w:hAnsi="宋体" w:eastAsia="宋体" w:cs="宋体"/>
          <w:b/>
          <w:bCs/>
          <w:spacing w:val="6"/>
          <w:sz w:val="26"/>
          <w:szCs w:val="26"/>
        </w:rPr>
        <w:t>签订地点:云南省昆明市</w:t>
      </w:r>
    </w:p>
    <w:p w14:paraId="09FE13C6">
      <w:pPr>
        <w:pStyle w:val="11"/>
        <w:spacing w:line="275" w:lineRule="auto"/>
      </w:pPr>
    </w:p>
    <w:p w14:paraId="79790899">
      <w:pPr>
        <w:pStyle w:val="11"/>
        <w:spacing w:line="275" w:lineRule="auto"/>
      </w:pPr>
    </w:p>
    <w:p w14:paraId="3D3A681D">
      <w:pPr>
        <w:pStyle w:val="11"/>
        <w:spacing w:line="275" w:lineRule="auto"/>
      </w:pPr>
    </w:p>
    <w:p w14:paraId="492743FA">
      <w:pPr>
        <w:spacing w:before="85" w:line="226" w:lineRule="auto"/>
        <w:ind w:left="3522"/>
        <w:rPr>
          <w:rFonts w:ascii="宋体" w:hAnsi="宋体" w:eastAsia="宋体" w:cs="宋体"/>
          <w:sz w:val="26"/>
          <w:szCs w:val="26"/>
        </w:rPr>
      </w:pPr>
      <w:r>
        <w:rPr>
          <w:rFonts w:ascii="宋体" w:hAnsi="宋体" w:eastAsia="宋体" w:cs="宋体"/>
          <w:b/>
          <w:bCs/>
          <w:sz w:val="26"/>
          <w:szCs w:val="26"/>
        </w:rPr>
        <w:t>签订日期:</w:t>
      </w:r>
      <w:r>
        <w:rPr>
          <w:rFonts w:ascii="宋体" w:hAnsi="宋体" w:eastAsia="宋体" w:cs="宋体"/>
          <w:spacing w:val="9"/>
          <w:sz w:val="26"/>
          <w:szCs w:val="26"/>
        </w:rPr>
        <w:t xml:space="preserve">    </w:t>
      </w:r>
      <w:r>
        <w:rPr>
          <w:rFonts w:ascii="宋体" w:hAnsi="宋体" w:eastAsia="宋体" w:cs="宋体"/>
          <w:b/>
          <w:bCs/>
          <w:sz w:val="26"/>
          <w:szCs w:val="26"/>
        </w:rPr>
        <w:t>年</w:t>
      </w:r>
      <w:r>
        <w:rPr>
          <w:rFonts w:ascii="宋体" w:hAnsi="宋体" w:eastAsia="宋体" w:cs="宋体"/>
          <w:spacing w:val="29"/>
          <w:sz w:val="26"/>
          <w:szCs w:val="26"/>
        </w:rPr>
        <w:t xml:space="preserve"> </w:t>
      </w:r>
      <w:r>
        <w:rPr>
          <w:rFonts w:ascii="宋体" w:hAnsi="宋体" w:eastAsia="宋体" w:cs="宋体"/>
          <w:b/>
          <w:bCs/>
          <w:sz w:val="26"/>
          <w:szCs w:val="26"/>
        </w:rPr>
        <w:t>月</w:t>
      </w:r>
      <w:r>
        <w:rPr>
          <w:rFonts w:ascii="宋体" w:hAnsi="宋体" w:eastAsia="宋体" w:cs="宋体"/>
          <w:spacing w:val="63"/>
          <w:sz w:val="26"/>
          <w:szCs w:val="26"/>
        </w:rPr>
        <w:t xml:space="preserve"> </w:t>
      </w:r>
      <w:r>
        <w:rPr>
          <w:rFonts w:ascii="宋体" w:hAnsi="宋体" w:eastAsia="宋体" w:cs="宋体"/>
          <w:b/>
          <w:bCs/>
          <w:sz w:val="26"/>
          <w:szCs w:val="26"/>
        </w:rPr>
        <w:t>日</w:t>
      </w:r>
    </w:p>
    <w:p w14:paraId="5D67B99A">
      <w:pPr>
        <w:pStyle w:val="11"/>
        <w:spacing w:line="288" w:lineRule="auto"/>
      </w:pPr>
    </w:p>
    <w:p w14:paraId="1CB6D6A9">
      <w:pPr>
        <w:pStyle w:val="11"/>
        <w:spacing w:line="288" w:lineRule="auto"/>
      </w:pPr>
    </w:p>
    <w:p w14:paraId="00261D63">
      <w:pPr>
        <w:spacing w:before="86" w:line="226" w:lineRule="auto"/>
        <w:ind w:left="3935"/>
        <w:rPr>
          <w:rFonts w:ascii="宋体" w:hAnsi="宋体" w:eastAsia="宋体" w:cs="宋体"/>
          <w:sz w:val="26"/>
          <w:szCs w:val="26"/>
        </w:rPr>
      </w:pPr>
      <w:r>
        <w:rPr>
          <w:rFonts w:ascii="宋体" w:hAnsi="宋体" w:eastAsia="宋体" w:cs="宋体"/>
          <w:b/>
          <w:bCs/>
          <w:spacing w:val="5"/>
          <w:sz w:val="26"/>
          <w:szCs w:val="26"/>
        </w:rPr>
        <w:t>云南省财政厅</w:t>
      </w:r>
      <w:r>
        <w:rPr>
          <w:rFonts w:ascii="宋体" w:hAnsi="宋体" w:eastAsia="宋体" w:cs="宋体"/>
          <w:spacing w:val="5"/>
          <w:sz w:val="26"/>
          <w:szCs w:val="26"/>
        </w:rPr>
        <w:t xml:space="preserve"> </w:t>
      </w:r>
      <w:r>
        <w:rPr>
          <w:rFonts w:ascii="宋体" w:hAnsi="宋体" w:eastAsia="宋体" w:cs="宋体"/>
          <w:b/>
          <w:bCs/>
          <w:spacing w:val="5"/>
          <w:sz w:val="26"/>
          <w:szCs w:val="26"/>
        </w:rPr>
        <w:t>制</w:t>
      </w:r>
    </w:p>
    <w:p w14:paraId="28A57E5B">
      <w:pPr>
        <w:pStyle w:val="11"/>
        <w:spacing w:line="308" w:lineRule="auto"/>
      </w:pPr>
    </w:p>
    <w:p w14:paraId="5C9319EC">
      <w:pPr>
        <w:spacing w:before="78" w:line="219" w:lineRule="auto"/>
        <w:rPr>
          <w:rFonts w:hint="eastAsia" w:ascii="宋体" w:hAnsi="宋体" w:eastAsia="宋体" w:cs="宋体"/>
          <w:sz w:val="24"/>
          <w:szCs w:val="24"/>
          <w:lang w:eastAsia="zh-CN"/>
        </w:rPr>
      </w:pPr>
      <w:r>
        <w:rPr>
          <w:rFonts w:ascii="宋体" w:hAnsi="宋体" w:eastAsia="宋体" w:cs="宋体"/>
          <w:spacing w:val="-1"/>
          <w:sz w:val="24"/>
          <w:szCs w:val="24"/>
        </w:rPr>
        <w:t>甲方（采购人公章）名        称：</w:t>
      </w:r>
      <w:r>
        <w:rPr>
          <w:rFonts w:hint="eastAsia" w:ascii="宋体" w:hAnsi="宋体" w:eastAsia="宋体" w:cs="宋体"/>
          <w:spacing w:val="-1"/>
          <w:sz w:val="24"/>
          <w:szCs w:val="24"/>
          <w:lang w:eastAsia="zh-CN"/>
        </w:rPr>
        <w:t>中国地质调查局昆明自然资源综合调查中心</w:t>
      </w:r>
    </w:p>
    <w:p w14:paraId="19987282">
      <w:pPr>
        <w:spacing w:before="114" w:line="295" w:lineRule="auto"/>
        <w:ind w:right="6682"/>
        <w:rPr>
          <w:rFonts w:ascii="宋体" w:hAnsi="宋体" w:eastAsia="宋体" w:cs="宋体"/>
          <w:spacing w:val="1"/>
          <w:sz w:val="24"/>
          <w:szCs w:val="24"/>
        </w:rPr>
      </w:pPr>
      <w:r>
        <w:rPr>
          <w:rFonts w:ascii="宋体" w:hAnsi="宋体" w:eastAsia="宋体" w:cs="宋体"/>
          <w:spacing w:val="-16"/>
          <w:sz w:val="24"/>
          <w:szCs w:val="24"/>
        </w:rPr>
        <w:t>地         址：</w:t>
      </w:r>
      <w:r>
        <w:rPr>
          <w:rFonts w:ascii="宋体" w:hAnsi="宋体" w:eastAsia="宋体" w:cs="宋体"/>
          <w:spacing w:val="1"/>
          <w:sz w:val="24"/>
          <w:szCs w:val="24"/>
        </w:rPr>
        <w:t xml:space="preserve"> </w:t>
      </w:r>
    </w:p>
    <w:p w14:paraId="0BEB9D05">
      <w:pPr>
        <w:spacing w:before="114" w:line="295" w:lineRule="auto"/>
        <w:ind w:right="6682"/>
        <w:rPr>
          <w:rFonts w:ascii="宋体" w:hAnsi="宋体" w:eastAsia="宋体" w:cs="宋体"/>
          <w:sz w:val="24"/>
          <w:szCs w:val="24"/>
        </w:rPr>
      </w:pPr>
      <w:r>
        <w:rPr>
          <w:rFonts w:ascii="宋体" w:hAnsi="宋体" w:eastAsia="宋体" w:cs="宋体"/>
          <w:spacing w:val="-33"/>
          <w:sz w:val="24"/>
          <w:szCs w:val="24"/>
        </w:rPr>
        <w:t>邮</w:t>
      </w:r>
      <w:r>
        <w:rPr>
          <w:rFonts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ascii="宋体" w:hAnsi="宋体" w:eastAsia="宋体" w:cs="宋体"/>
          <w:spacing w:val="-33"/>
          <w:sz w:val="24"/>
          <w:szCs w:val="24"/>
        </w:rPr>
        <w:t>编</w:t>
      </w:r>
      <w:r>
        <w:rPr>
          <w:rFonts w:hint="eastAsia" w:ascii="宋体" w:hAnsi="宋体" w:eastAsia="宋体" w:cs="宋体"/>
          <w:spacing w:val="-33"/>
          <w:sz w:val="24"/>
          <w:szCs w:val="24"/>
          <w:lang w:val="en-US" w:eastAsia="zh-CN"/>
        </w:rPr>
        <w:t xml:space="preserve"> </w:t>
      </w:r>
      <w:r>
        <w:rPr>
          <w:rFonts w:ascii="宋体" w:hAnsi="宋体" w:eastAsia="宋体" w:cs="宋体"/>
          <w:spacing w:val="-33"/>
          <w:sz w:val="24"/>
          <w:szCs w:val="24"/>
        </w:rPr>
        <w:t>：</w:t>
      </w:r>
    </w:p>
    <w:p w14:paraId="456D1815">
      <w:pPr>
        <w:spacing w:before="34" w:line="293" w:lineRule="auto"/>
        <w:ind w:right="5482"/>
        <w:rPr>
          <w:rFonts w:ascii="宋体" w:hAnsi="宋体" w:eastAsia="宋体" w:cs="宋体"/>
          <w:sz w:val="24"/>
          <w:szCs w:val="24"/>
        </w:rPr>
      </w:pPr>
      <w:r>
        <w:rPr>
          <w:rFonts w:ascii="宋体" w:hAnsi="宋体" w:eastAsia="宋体" w:cs="宋体"/>
          <w:spacing w:val="-6"/>
          <w:sz w:val="24"/>
          <w:szCs w:val="24"/>
        </w:rPr>
        <w:t>法定代表人或委托代理人：</w:t>
      </w:r>
      <w:r>
        <w:rPr>
          <w:rFonts w:ascii="宋体" w:hAnsi="宋体" w:eastAsia="宋体" w:cs="宋体"/>
          <w:sz w:val="24"/>
          <w:szCs w:val="24"/>
        </w:rPr>
        <w:t xml:space="preserve"> </w:t>
      </w:r>
    </w:p>
    <w:p w14:paraId="77A77374">
      <w:pPr>
        <w:spacing w:before="34" w:line="293" w:lineRule="auto"/>
        <w:ind w:right="5482"/>
        <w:rPr>
          <w:rFonts w:ascii="宋体" w:hAnsi="宋体" w:eastAsia="宋体" w:cs="宋体"/>
          <w:sz w:val="24"/>
          <w:szCs w:val="24"/>
        </w:rPr>
      </w:pPr>
      <w:r>
        <w:rPr>
          <w:rFonts w:ascii="宋体" w:hAnsi="宋体" w:eastAsia="宋体" w:cs="宋体"/>
          <w:spacing w:val="-2"/>
          <w:sz w:val="24"/>
          <w:szCs w:val="24"/>
        </w:rPr>
        <w:t>项目（技术）负责人：</w:t>
      </w:r>
    </w:p>
    <w:p w14:paraId="4BBD76CB">
      <w:pPr>
        <w:spacing w:before="37" w:line="295" w:lineRule="auto"/>
        <w:ind w:right="6682"/>
        <w:rPr>
          <w:rFonts w:ascii="宋体" w:hAnsi="宋体" w:eastAsia="宋体" w:cs="宋体"/>
          <w:spacing w:val="5"/>
          <w:sz w:val="24"/>
          <w:szCs w:val="24"/>
        </w:rPr>
      </w:pPr>
      <w:r>
        <w:rPr>
          <w:rFonts w:ascii="宋体" w:hAnsi="宋体" w:eastAsia="宋体" w:cs="宋体"/>
          <w:spacing w:val="-35"/>
          <w:w w:val="99"/>
          <w:sz w:val="24"/>
          <w:szCs w:val="24"/>
        </w:rPr>
        <w:t>电</w:t>
      </w:r>
      <w:r>
        <w:rPr>
          <w:rFonts w:ascii="宋体" w:hAnsi="宋体" w:eastAsia="宋体" w:cs="宋体"/>
          <w:spacing w:val="1"/>
          <w:sz w:val="24"/>
          <w:szCs w:val="24"/>
        </w:rPr>
        <w:t xml:space="preserve">       </w:t>
      </w:r>
      <w:r>
        <w:rPr>
          <w:rFonts w:ascii="宋体" w:hAnsi="宋体" w:eastAsia="宋体" w:cs="宋体"/>
          <w:spacing w:val="-35"/>
          <w:w w:val="99"/>
          <w:sz w:val="24"/>
          <w:szCs w:val="24"/>
        </w:rPr>
        <w:t>话</w:t>
      </w:r>
      <w:r>
        <w:rPr>
          <w:rFonts w:hint="eastAsia" w:ascii="宋体" w:hAnsi="宋体" w:eastAsia="宋体" w:cs="宋体"/>
          <w:spacing w:val="-35"/>
          <w:w w:val="99"/>
          <w:sz w:val="24"/>
          <w:szCs w:val="24"/>
          <w:lang w:val="en-US" w:eastAsia="zh-CN"/>
        </w:rPr>
        <w:t xml:space="preserve"> </w:t>
      </w:r>
      <w:r>
        <w:rPr>
          <w:rFonts w:ascii="宋体" w:hAnsi="宋体" w:eastAsia="宋体" w:cs="宋体"/>
          <w:spacing w:val="-35"/>
          <w:w w:val="99"/>
          <w:sz w:val="24"/>
          <w:szCs w:val="24"/>
        </w:rPr>
        <w:t>：</w:t>
      </w:r>
      <w:r>
        <w:rPr>
          <w:rFonts w:ascii="宋体" w:hAnsi="宋体" w:eastAsia="宋体" w:cs="宋体"/>
          <w:spacing w:val="5"/>
          <w:sz w:val="24"/>
          <w:szCs w:val="24"/>
        </w:rPr>
        <w:t xml:space="preserve"> </w:t>
      </w:r>
    </w:p>
    <w:p w14:paraId="7403CFBF">
      <w:pPr>
        <w:spacing w:before="37" w:line="295" w:lineRule="auto"/>
        <w:ind w:right="6682"/>
        <w:rPr>
          <w:rFonts w:ascii="宋体" w:hAnsi="宋体" w:eastAsia="宋体" w:cs="宋体"/>
          <w:sz w:val="24"/>
          <w:szCs w:val="24"/>
        </w:rPr>
      </w:pPr>
      <w:r>
        <w:rPr>
          <w:rFonts w:ascii="宋体" w:hAnsi="宋体" w:eastAsia="宋体" w:cs="宋体"/>
          <w:spacing w:val="-2"/>
          <w:sz w:val="24"/>
          <w:szCs w:val="24"/>
        </w:rPr>
        <w:t>签订日期：</w:t>
      </w:r>
    </w:p>
    <w:p w14:paraId="7884D39C">
      <w:pPr>
        <w:pStyle w:val="11"/>
        <w:spacing w:line="351" w:lineRule="auto"/>
      </w:pPr>
    </w:p>
    <w:p w14:paraId="497964E9">
      <w:pPr>
        <w:spacing w:before="78" w:line="219" w:lineRule="auto"/>
        <w:rPr>
          <w:rFonts w:ascii="宋体" w:hAnsi="宋体" w:eastAsia="宋体" w:cs="宋体"/>
          <w:sz w:val="24"/>
          <w:szCs w:val="24"/>
        </w:rPr>
      </w:pPr>
      <w:r>
        <w:rPr>
          <w:rFonts w:ascii="宋体" w:hAnsi="宋体" w:eastAsia="宋体" w:cs="宋体"/>
          <w:spacing w:val="-2"/>
          <w:sz w:val="24"/>
          <w:szCs w:val="24"/>
        </w:rPr>
        <w:t>乙方（供应商公章）名        称：</w:t>
      </w:r>
    </w:p>
    <w:p w14:paraId="5EECD8C6">
      <w:pPr>
        <w:spacing w:before="117" w:line="293" w:lineRule="auto"/>
        <w:ind w:right="6682"/>
        <w:rPr>
          <w:rFonts w:ascii="宋体" w:hAnsi="宋体" w:eastAsia="宋体" w:cs="宋体"/>
          <w:spacing w:val="1"/>
          <w:sz w:val="24"/>
          <w:szCs w:val="24"/>
        </w:rPr>
      </w:pPr>
      <w:r>
        <w:rPr>
          <w:rFonts w:ascii="宋体" w:hAnsi="宋体" w:eastAsia="宋体" w:cs="宋体"/>
          <w:spacing w:val="-16"/>
          <w:sz w:val="24"/>
          <w:szCs w:val="24"/>
        </w:rPr>
        <w:t>地         址：</w:t>
      </w:r>
      <w:r>
        <w:rPr>
          <w:rFonts w:ascii="宋体" w:hAnsi="宋体" w:eastAsia="宋体" w:cs="宋体"/>
          <w:spacing w:val="1"/>
          <w:sz w:val="24"/>
          <w:szCs w:val="24"/>
        </w:rPr>
        <w:t xml:space="preserve"> </w:t>
      </w:r>
    </w:p>
    <w:p w14:paraId="0153E547">
      <w:pPr>
        <w:spacing w:before="117" w:line="293" w:lineRule="auto"/>
        <w:ind w:right="6682"/>
        <w:rPr>
          <w:rFonts w:ascii="宋体" w:hAnsi="宋体" w:eastAsia="宋体" w:cs="宋体"/>
          <w:sz w:val="24"/>
          <w:szCs w:val="24"/>
        </w:rPr>
      </w:pPr>
      <w:r>
        <w:rPr>
          <w:rFonts w:ascii="宋体" w:hAnsi="宋体" w:eastAsia="宋体" w:cs="宋体"/>
          <w:spacing w:val="-33"/>
          <w:sz w:val="24"/>
          <w:szCs w:val="24"/>
        </w:rPr>
        <w:t>邮</w:t>
      </w:r>
      <w:r>
        <w:rPr>
          <w:rFonts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 xml:space="preserve"> </w:t>
      </w:r>
      <w:r>
        <w:rPr>
          <w:rFonts w:ascii="宋体" w:hAnsi="宋体" w:eastAsia="宋体" w:cs="宋体"/>
          <w:spacing w:val="-33"/>
          <w:sz w:val="24"/>
          <w:szCs w:val="24"/>
        </w:rPr>
        <w:t>编</w:t>
      </w:r>
      <w:r>
        <w:rPr>
          <w:rFonts w:hint="eastAsia" w:ascii="宋体" w:hAnsi="宋体" w:eastAsia="宋体" w:cs="宋体"/>
          <w:spacing w:val="-33"/>
          <w:sz w:val="24"/>
          <w:szCs w:val="24"/>
          <w:lang w:val="en-US" w:eastAsia="zh-CN"/>
        </w:rPr>
        <w:t xml:space="preserve"> </w:t>
      </w:r>
      <w:r>
        <w:rPr>
          <w:rFonts w:ascii="宋体" w:hAnsi="宋体" w:eastAsia="宋体" w:cs="宋体"/>
          <w:spacing w:val="-33"/>
          <w:sz w:val="24"/>
          <w:szCs w:val="24"/>
        </w:rPr>
        <w:t>：</w:t>
      </w:r>
    </w:p>
    <w:p w14:paraId="6647238E">
      <w:pPr>
        <w:spacing w:before="37" w:line="295" w:lineRule="auto"/>
        <w:ind w:right="5482"/>
        <w:rPr>
          <w:rFonts w:ascii="宋体" w:hAnsi="宋体" w:eastAsia="宋体" w:cs="宋体"/>
          <w:sz w:val="24"/>
          <w:szCs w:val="24"/>
        </w:rPr>
      </w:pPr>
      <w:r>
        <w:rPr>
          <w:rFonts w:ascii="宋体" w:hAnsi="宋体" w:eastAsia="宋体" w:cs="宋体"/>
          <w:spacing w:val="-6"/>
          <w:sz w:val="24"/>
          <w:szCs w:val="24"/>
        </w:rPr>
        <w:t>法定代表人或委托代理人：</w:t>
      </w:r>
      <w:r>
        <w:rPr>
          <w:rFonts w:ascii="宋体" w:hAnsi="宋体" w:eastAsia="宋体" w:cs="宋体"/>
          <w:sz w:val="24"/>
          <w:szCs w:val="24"/>
        </w:rPr>
        <w:t xml:space="preserve"> </w:t>
      </w:r>
    </w:p>
    <w:p w14:paraId="6497319E">
      <w:pPr>
        <w:spacing w:before="37" w:line="295" w:lineRule="auto"/>
        <w:ind w:right="5482"/>
        <w:rPr>
          <w:rFonts w:ascii="宋体" w:hAnsi="宋体" w:eastAsia="宋体" w:cs="宋体"/>
          <w:sz w:val="24"/>
          <w:szCs w:val="24"/>
        </w:rPr>
      </w:pPr>
      <w:r>
        <w:rPr>
          <w:rFonts w:ascii="宋体" w:hAnsi="宋体" w:eastAsia="宋体" w:cs="宋体"/>
          <w:spacing w:val="-3"/>
          <w:sz w:val="24"/>
          <w:szCs w:val="24"/>
        </w:rPr>
        <w:t>经办人：</w:t>
      </w:r>
    </w:p>
    <w:p w14:paraId="176298B1">
      <w:pPr>
        <w:spacing w:before="33" w:line="221" w:lineRule="auto"/>
        <w:rPr>
          <w:rFonts w:ascii="宋体" w:hAnsi="宋体" w:eastAsia="宋体" w:cs="宋体"/>
          <w:sz w:val="24"/>
          <w:szCs w:val="24"/>
        </w:rPr>
      </w:pPr>
      <w:r>
        <w:rPr>
          <w:rFonts w:ascii="宋体" w:hAnsi="宋体" w:eastAsia="宋体" w:cs="宋体"/>
          <w:spacing w:val="-13"/>
          <w:sz w:val="24"/>
          <w:szCs w:val="24"/>
        </w:rPr>
        <w:t>电</w:t>
      </w:r>
      <w:r>
        <w:rPr>
          <w:rFonts w:hint="eastAsia" w:ascii="宋体" w:hAnsi="宋体" w:eastAsia="宋体" w:cs="宋体"/>
          <w:spacing w:val="-13"/>
          <w:sz w:val="24"/>
          <w:szCs w:val="24"/>
          <w:lang w:val="en-US" w:eastAsia="zh-CN"/>
        </w:rPr>
        <w:t xml:space="preserve">        </w:t>
      </w:r>
      <w:r>
        <w:rPr>
          <w:rFonts w:ascii="宋体" w:hAnsi="宋体" w:eastAsia="宋体" w:cs="宋体"/>
          <w:spacing w:val="-13"/>
          <w:sz w:val="24"/>
          <w:szCs w:val="24"/>
        </w:rPr>
        <w:t>话：</w:t>
      </w:r>
    </w:p>
    <w:p w14:paraId="2F7D0062">
      <w:pPr>
        <w:spacing w:before="113" w:line="220" w:lineRule="auto"/>
        <w:rPr>
          <w:rFonts w:ascii="宋体" w:hAnsi="宋体" w:eastAsia="宋体" w:cs="宋体"/>
          <w:sz w:val="24"/>
          <w:szCs w:val="24"/>
        </w:rPr>
      </w:pPr>
      <w:r>
        <w:rPr>
          <w:rFonts w:ascii="宋体" w:hAnsi="宋体" w:eastAsia="宋体" w:cs="宋体"/>
          <w:spacing w:val="-2"/>
          <w:sz w:val="24"/>
          <w:szCs w:val="24"/>
        </w:rPr>
        <w:t>签订日期：</w:t>
      </w:r>
    </w:p>
    <w:p w14:paraId="0F90FE76">
      <w:pPr>
        <w:pStyle w:val="11"/>
        <w:spacing w:line="431" w:lineRule="auto"/>
      </w:pPr>
    </w:p>
    <w:p w14:paraId="7BE9275F">
      <w:pPr>
        <w:spacing w:before="79" w:line="219" w:lineRule="auto"/>
        <w:rPr>
          <w:rFonts w:hint="eastAsia" w:ascii="宋体" w:hAnsi="宋体" w:eastAsia="宋体" w:cs="宋体"/>
          <w:sz w:val="24"/>
          <w:szCs w:val="24"/>
          <w:lang w:eastAsia="zh-CN"/>
        </w:rPr>
      </w:pPr>
      <w:r>
        <w:rPr>
          <w:rFonts w:ascii="宋体" w:hAnsi="宋体" w:eastAsia="宋体" w:cs="宋体"/>
          <w:spacing w:val="-1"/>
          <w:sz w:val="24"/>
          <w:szCs w:val="24"/>
        </w:rPr>
        <w:t>丙方（鉴证方公章）名        称：</w:t>
      </w:r>
      <w:r>
        <w:rPr>
          <w:rFonts w:hint="eastAsia" w:ascii="宋体" w:hAnsi="宋体" w:eastAsia="宋体" w:cs="宋体"/>
          <w:spacing w:val="-1"/>
          <w:sz w:val="24"/>
          <w:szCs w:val="24"/>
          <w:lang w:eastAsia="zh-CN"/>
        </w:rPr>
        <w:t>云南自厚建设项目管理有限公司</w:t>
      </w:r>
    </w:p>
    <w:p w14:paraId="7DFD8CF6">
      <w:pPr>
        <w:spacing w:before="117" w:line="219" w:lineRule="auto"/>
        <w:rPr>
          <w:rFonts w:ascii="宋体" w:hAnsi="宋体" w:eastAsia="宋体" w:cs="宋体"/>
          <w:sz w:val="24"/>
          <w:szCs w:val="24"/>
        </w:rPr>
      </w:pPr>
      <w:r>
        <w:rPr>
          <w:rFonts w:ascii="宋体" w:hAnsi="宋体" w:eastAsia="宋体" w:cs="宋体"/>
          <w:spacing w:val="-1"/>
          <w:sz w:val="24"/>
          <w:szCs w:val="24"/>
        </w:rPr>
        <w:t>地        址：</w:t>
      </w:r>
    </w:p>
    <w:p w14:paraId="42820ADB">
      <w:pPr>
        <w:spacing w:before="116" w:line="219" w:lineRule="auto"/>
        <w:rPr>
          <w:rFonts w:ascii="宋体" w:hAnsi="宋体" w:eastAsia="宋体" w:cs="宋体"/>
          <w:sz w:val="24"/>
          <w:szCs w:val="24"/>
        </w:rPr>
      </w:pPr>
      <w:r>
        <w:rPr>
          <w:rFonts w:ascii="宋体" w:hAnsi="宋体" w:eastAsia="宋体" w:cs="宋体"/>
          <w:spacing w:val="-5"/>
          <w:sz w:val="24"/>
          <w:szCs w:val="24"/>
        </w:rPr>
        <w:t>邮</w:t>
      </w:r>
      <w:r>
        <w:rPr>
          <w:rFonts w:ascii="宋体" w:hAnsi="宋体" w:eastAsia="宋体" w:cs="宋体"/>
          <w:spacing w:val="2"/>
          <w:sz w:val="24"/>
          <w:szCs w:val="24"/>
        </w:rPr>
        <w:t xml:space="preserve">      </w:t>
      </w:r>
      <w:r>
        <w:rPr>
          <w:rFonts w:hint="eastAsia" w:ascii="宋体" w:hAnsi="宋体" w:eastAsia="宋体" w:cs="宋体"/>
          <w:spacing w:val="2"/>
          <w:sz w:val="24"/>
          <w:szCs w:val="24"/>
          <w:lang w:val="en-US" w:eastAsia="zh-CN"/>
        </w:rPr>
        <w:t xml:space="preserve"> </w:t>
      </w:r>
      <w:r>
        <w:rPr>
          <w:rFonts w:ascii="宋体" w:hAnsi="宋体" w:eastAsia="宋体" w:cs="宋体"/>
          <w:spacing w:val="2"/>
          <w:sz w:val="24"/>
          <w:szCs w:val="24"/>
        </w:rPr>
        <w:t xml:space="preserve"> </w:t>
      </w:r>
      <w:r>
        <w:rPr>
          <w:rFonts w:ascii="宋体" w:hAnsi="宋体" w:eastAsia="宋体" w:cs="宋体"/>
          <w:spacing w:val="-5"/>
          <w:sz w:val="24"/>
          <w:szCs w:val="24"/>
        </w:rPr>
        <w:t>编：</w:t>
      </w:r>
    </w:p>
    <w:p w14:paraId="30A86E7A">
      <w:pPr>
        <w:spacing w:before="113" w:line="295" w:lineRule="auto"/>
        <w:ind w:right="5482"/>
        <w:rPr>
          <w:rFonts w:ascii="宋体" w:hAnsi="宋体" w:eastAsia="宋体" w:cs="宋体"/>
          <w:sz w:val="24"/>
          <w:szCs w:val="24"/>
        </w:rPr>
      </w:pPr>
      <w:r>
        <w:rPr>
          <w:rFonts w:ascii="宋体" w:hAnsi="宋体" w:eastAsia="宋体" w:cs="宋体"/>
          <w:spacing w:val="-6"/>
          <w:sz w:val="24"/>
          <w:szCs w:val="24"/>
        </w:rPr>
        <w:t>法定代表人或委托代理人：</w:t>
      </w:r>
      <w:r>
        <w:rPr>
          <w:rFonts w:ascii="宋体" w:hAnsi="宋体" w:eastAsia="宋体" w:cs="宋体"/>
          <w:sz w:val="24"/>
          <w:szCs w:val="24"/>
        </w:rPr>
        <w:t xml:space="preserve"> </w:t>
      </w:r>
    </w:p>
    <w:p w14:paraId="5237A120">
      <w:pPr>
        <w:spacing w:before="113" w:line="295" w:lineRule="auto"/>
        <w:ind w:right="5482"/>
        <w:rPr>
          <w:rFonts w:ascii="宋体" w:hAnsi="宋体" w:eastAsia="宋体" w:cs="宋体"/>
          <w:sz w:val="24"/>
          <w:szCs w:val="24"/>
        </w:rPr>
      </w:pPr>
      <w:r>
        <w:rPr>
          <w:rFonts w:ascii="宋体" w:hAnsi="宋体" w:eastAsia="宋体" w:cs="宋体"/>
          <w:spacing w:val="-10"/>
          <w:sz w:val="24"/>
          <w:szCs w:val="24"/>
        </w:rPr>
        <w:t>经</w:t>
      </w:r>
      <w:r>
        <w:rPr>
          <w:rFonts w:ascii="宋体" w:hAnsi="宋体" w:eastAsia="宋体" w:cs="宋体"/>
          <w:spacing w:val="8"/>
          <w:sz w:val="24"/>
          <w:szCs w:val="24"/>
        </w:rPr>
        <w:t xml:space="preserve">  </w:t>
      </w:r>
      <w:r>
        <w:rPr>
          <w:rFonts w:ascii="宋体" w:hAnsi="宋体" w:eastAsia="宋体" w:cs="宋体"/>
          <w:spacing w:val="-10"/>
          <w:sz w:val="24"/>
          <w:szCs w:val="24"/>
        </w:rPr>
        <w:t>办</w:t>
      </w:r>
      <w:r>
        <w:rPr>
          <w:rFonts w:ascii="宋体" w:hAnsi="宋体" w:eastAsia="宋体" w:cs="宋体"/>
          <w:spacing w:val="5"/>
          <w:sz w:val="24"/>
          <w:szCs w:val="24"/>
        </w:rPr>
        <w:t xml:space="preserve">  </w:t>
      </w:r>
      <w:r>
        <w:rPr>
          <w:rFonts w:ascii="宋体" w:hAnsi="宋体" w:eastAsia="宋体" w:cs="宋体"/>
          <w:spacing w:val="-10"/>
          <w:sz w:val="24"/>
          <w:szCs w:val="24"/>
        </w:rPr>
        <w:t>人：</w:t>
      </w:r>
    </w:p>
    <w:p w14:paraId="5F4CE329">
      <w:pPr>
        <w:spacing w:before="36" w:line="221" w:lineRule="auto"/>
        <w:rPr>
          <w:rFonts w:ascii="宋体" w:hAnsi="宋体" w:eastAsia="宋体" w:cs="宋体"/>
          <w:sz w:val="24"/>
          <w:szCs w:val="24"/>
        </w:rPr>
      </w:pPr>
      <w:r>
        <w:rPr>
          <w:rFonts w:ascii="宋体" w:hAnsi="宋体" w:eastAsia="宋体" w:cs="宋体"/>
          <w:spacing w:val="-6"/>
          <w:sz w:val="24"/>
          <w:szCs w:val="24"/>
        </w:rPr>
        <w:t>电</w:t>
      </w:r>
      <w:r>
        <w:rPr>
          <w:rFonts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ascii="宋体" w:hAnsi="宋体" w:eastAsia="宋体" w:cs="宋体"/>
          <w:spacing w:val="-6"/>
          <w:sz w:val="24"/>
          <w:szCs w:val="24"/>
        </w:rPr>
        <w:t>话：</w:t>
      </w:r>
    </w:p>
    <w:p w14:paraId="2D9F93AB">
      <w:pPr>
        <w:pStyle w:val="11"/>
        <w:spacing w:line="246" w:lineRule="auto"/>
      </w:pPr>
    </w:p>
    <w:p w14:paraId="50399A6D">
      <w:pPr>
        <w:pStyle w:val="11"/>
        <w:spacing w:line="246" w:lineRule="auto"/>
      </w:pPr>
    </w:p>
    <w:p w14:paraId="5C536E28">
      <w:pPr>
        <w:pStyle w:val="11"/>
        <w:spacing w:line="246" w:lineRule="auto"/>
      </w:pPr>
    </w:p>
    <w:p w14:paraId="39AA8007">
      <w:pPr>
        <w:pStyle w:val="11"/>
        <w:spacing w:line="246" w:lineRule="auto"/>
      </w:pPr>
    </w:p>
    <w:p w14:paraId="61B6138C">
      <w:pPr>
        <w:pStyle w:val="11"/>
        <w:spacing w:line="246" w:lineRule="auto"/>
      </w:pPr>
    </w:p>
    <w:p w14:paraId="7E308C5A">
      <w:pPr>
        <w:pStyle w:val="11"/>
        <w:spacing w:line="246" w:lineRule="auto"/>
      </w:pPr>
    </w:p>
    <w:p w14:paraId="7C629A5E">
      <w:pPr>
        <w:pStyle w:val="11"/>
        <w:spacing w:line="246" w:lineRule="auto"/>
      </w:pPr>
    </w:p>
    <w:p w14:paraId="75867204">
      <w:pPr>
        <w:pStyle w:val="11"/>
        <w:spacing w:line="246" w:lineRule="auto"/>
      </w:pPr>
    </w:p>
    <w:p w14:paraId="3699D143">
      <w:pPr>
        <w:pStyle w:val="11"/>
        <w:spacing w:line="246" w:lineRule="auto"/>
      </w:pPr>
    </w:p>
    <w:p w14:paraId="15BE71DA">
      <w:pPr>
        <w:pStyle w:val="11"/>
        <w:spacing w:line="246" w:lineRule="auto"/>
      </w:pPr>
    </w:p>
    <w:p w14:paraId="31E18250">
      <w:pPr>
        <w:pStyle w:val="11"/>
        <w:spacing w:line="247" w:lineRule="auto"/>
      </w:pPr>
    </w:p>
    <w:p w14:paraId="0D063746">
      <w:pPr>
        <w:spacing w:before="215" w:line="219" w:lineRule="auto"/>
        <w:ind w:left="377"/>
        <w:rPr>
          <w:rFonts w:ascii="宋体" w:hAnsi="宋体" w:eastAsia="宋体" w:cs="宋体"/>
          <w:sz w:val="24"/>
          <w:szCs w:val="24"/>
        </w:rPr>
      </w:pPr>
      <w:r>
        <w:rPr>
          <w:rFonts w:ascii="宋体" w:hAnsi="宋体" w:eastAsia="宋体" w:cs="宋体"/>
          <w:b/>
          <w:bCs/>
          <w:spacing w:val="-2"/>
          <w:sz w:val="24"/>
          <w:szCs w:val="24"/>
        </w:rPr>
        <w:t>（本合同内容仅供参考，甲乙双方可根据国家相关法律法规及本项</w:t>
      </w:r>
      <w:r>
        <w:rPr>
          <w:rFonts w:ascii="宋体" w:hAnsi="宋体" w:eastAsia="宋体" w:cs="宋体"/>
          <w:b/>
          <w:bCs/>
          <w:spacing w:val="-3"/>
          <w:sz w:val="24"/>
          <w:szCs w:val="24"/>
        </w:rPr>
        <w:t>目的情况另行约定）</w:t>
      </w:r>
    </w:p>
    <w:p w14:paraId="33E6A939">
      <w:pPr>
        <w:pStyle w:val="11"/>
        <w:spacing w:line="243" w:lineRule="auto"/>
      </w:pPr>
    </w:p>
    <w:p w14:paraId="5C358852">
      <w:pPr>
        <w:pStyle w:val="22"/>
        <w:tabs>
          <w:tab w:val="left" w:pos="8280"/>
          <w:tab w:val="clear" w:pos="8244"/>
        </w:tabs>
        <w:adjustRightInd w:val="0"/>
        <w:snapToGrid w:val="0"/>
        <w:spacing w:line="360" w:lineRule="auto"/>
        <w:jc w:val="center"/>
        <w:rPr>
          <w:rFonts w:hint="eastAsia" w:ascii="宋体" w:hAnsi="宋体" w:eastAsia="宋体" w:cs="宋体"/>
          <w:sz w:val="32"/>
          <w:szCs w:val="32"/>
        </w:rPr>
      </w:pPr>
      <w:r>
        <w:rPr>
          <w:rFonts w:hint="eastAsia" w:ascii="宋体" w:hAnsi="宋体" w:eastAsia="宋体" w:cs="宋体"/>
          <w:b/>
          <w:sz w:val="32"/>
          <w:szCs w:val="32"/>
        </w:rPr>
        <w:t>劳务派遣协议</w:t>
      </w:r>
    </w:p>
    <w:p w14:paraId="4B8BE5C8">
      <w:pPr>
        <w:widowControl/>
        <w:autoSpaceDE w:val="0"/>
        <w:autoSpaceDN w:val="0"/>
        <w:adjustRightInd w:val="0"/>
        <w:spacing w:line="360" w:lineRule="auto"/>
        <w:jc w:val="left"/>
        <w:rPr>
          <w:rFonts w:hint="eastAsia" w:ascii="宋体" w:hAnsi="宋体" w:cs="宋体"/>
          <w:b/>
          <w:kern w:val="0"/>
          <w:sz w:val="28"/>
          <w:szCs w:val="28"/>
        </w:rPr>
      </w:pPr>
    </w:p>
    <w:p w14:paraId="69FDE66E">
      <w:pPr>
        <w:adjustRightInd w:val="0"/>
        <w:snapToGrid w:val="0"/>
        <w:spacing w:line="360" w:lineRule="auto"/>
        <w:jc w:val="left"/>
        <w:rPr>
          <w:rFonts w:hint="eastAsia" w:ascii="宋体" w:hAnsi="宋体" w:cs="宋体"/>
          <w:color w:val="auto"/>
          <w:sz w:val="28"/>
          <w:szCs w:val="28"/>
        </w:rPr>
      </w:pPr>
      <w:r>
        <w:rPr>
          <w:rFonts w:hint="eastAsia" w:ascii="宋体" w:hAnsi="宋体" w:cs="宋体"/>
          <w:color w:val="auto"/>
          <w:sz w:val="28"/>
          <w:szCs w:val="28"/>
        </w:rPr>
        <w:tab/>
      </w:r>
      <w:r>
        <w:rPr>
          <w:rFonts w:hint="eastAsia" w:ascii="宋体" w:hAnsi="宋体" w:cs="宋体"/>
          <w:color w:val="auto"/>
          <w:sz w:val="28"/>
          <w:szCs w:val="28"/>
        </w:rPr>
        <w:t xml:space="preserve">                                                  </w:t>
      </w:r>
    </w:p>
    <w:p w14:paraId="17F18412">
      <w:pPr>
        <w:wordWrap w:val="0"/>
        <w:adjustRightInd w:val="0"/>
        <w:snapToGrid w:val="0"/>
        <w:spacing w:line="360" w:lineRule="auto"/>
        <w:jc w:val="right"/>
        <w:rPr>
          <w:rFonts w:ascii="宋体" w:hAnsi="宋体" w:cs="宋体"/>
          <w:b/>
          <w:color w:val="auto"/>
          <w:sz w:val="28"/>
          <w:szCs w:val="28"/>
        </w:rPr>
      </w:pPr>
      <w:r>
        <w:rPr>
          <w:rFonts w:hint="eastAsia" w:ascii="宋体" w:hAnsi="宋体" w:cs="宋体"/>
          <w:b/>
          <w:color w:val="auto"/>
          <w:sz w:val="28"/>
          <w:szCs w:val="28"/>
        </w:rPr>
        <w:t>编号：</w:t>
      </w:r>
      <w:r>
        <w:rPr>
          <w:rFonts w:hint="eastAsia" w:ascii="宋体" w:hAnsi="宋体" w:cs="宋体"/>
          <w:b/>
          <w:color w:val="auto"/>
          <w:sz w:val="28"/>
          <w:szCs w:val="28"/>
          <w:u w:val="single"/>
        </w:rPr>
        <w:t xml:space="preserve">                    </w:t>
      </w:r>
    </w:p>
    <w:p w14:paraId="3750540A">
      <w:pPr>
        <w:adjustRightInd w:val="0"/>
        <w:snapToGrid w:val="0"/>
        <w:spacing w:line="360" w:lineRule="auto"/>
        <w:jc w:val="left"/>
        <w:rPr>
          <w:rFonts w:hint="eastAsia" w:ascii="宋体" w:hAnsi="宋体" w:cs="宋体"/>
          <w:color w:val="auto"/>
          <w:sz w:val="28"/>
          <w:szCs w:val="28"/>
        </w:rPr>
      </w:pPr>
    </w:p>
    <w:p w14:paraId="532F5AE4">
      <w:pPr>
        <w:adjustRightInd w:val="0"/>
        <w:snapToGrid w:val="0"/>
        <w:spacing w:line="360" w:lineRule="auto"/>
        <w:jc w:val="left"/>
        <w:rPr>
          <w:rFonts w:hint="eastAsia" w:ascii="宋体" w:hAnsi="宋体" w:cs="宋体"/>
          <w:color w:val="auto"/>
          <w:sz w:val="28"/>
          <w:szCs w:val="28"/>
        </w:rPr>
      </w:pPr>
    </w:p>
    <w:p w14:paraId="6F84BBF1">
      <w:pPr>
        <w:adjustRightInd w:val="0"/>
        <w:snapToGrid w:val="0"/>
        <w:spacing w:line="360" w:lineRule="auto"/>
        <w:jc w:val="left"/>
        <w:rPr>
          <w:rFonts w:hint="eastAsia" w:ascii="宋体" w:hAnsi="宋体" w:cs="宋体"/>
          <w:color w:val="auto"/>
          <w:sz w:val="28"/>
          <w:szCs w:val="28"/>
        </w:rPr>
      </w:pPr>
    </w:p>
    <w:p w14:paraId="39692860">
      <w:pPr>
        <w:adjustRightInd w:val="0"/>
        <w:snapToGrid w:val="0"/>
        <w:spacing w:line="360" w:lineRule="auto"/>
        <w:jc w:val="left"/>
        <w:rPr>
          <w:rFonts w:hint="eastAsia" w:ascii="宋体" w:hAnsi="宋体" w:cs="宋体"/>
          <w:color w:val="auto"/>
          <w:sz w:val="28"/>
          <w:szCs w:val="28"/>
        </w:rPr>
      </w:pPr>
    </w:p>
    <w:p w14:paraId="5337D90B">
      <w:pPr>
        <w:adjustRightInd w:val="0"/>
        <w:snapToGrid w:val="0"/>
        <w:spacing w:line="360" w:lineRule="auto"/>
        <w:jc w:val="center"/>
        <w:rPr>
          <w:rFonts w:hint="eastAsia" w:ascii="宋体" w:hAnsi="宋体" w:cs="宋体"/>
          <w:b/>
          <w:color w:val="auto"/>
          <w:sz w:val="52"/>
          <w:szCs w:val="52"/>
        </w:rPr>
      </w:pPr>
      <w:r>
        <w:rPr>
          <w:rFonts w:hint="eastAsia" w:ascii="宋体" w:hAnsi="宋体" w:cs="宋体"/>
          <w:b/>
          <w:color w:val="auto"/>
          <w:sz w:val="52"/>
          <w:szCs w:val="52"/>
        </w:rPr>
        <w:t>劳务</w:t>
      </w:r>
      <w:r>
        <w:rPr>
          <w:rFonts w:hint="eastAsia" w:ascii="宋体" w:hAnsi="宋体" w:cs="宋体"/>
          <w:b/>
          <w:color w:val="auto"/>
          <w:sz w:val="52"/>
          <w:szCs w:val="52"/>
          <w:lang w:val="en-US" w:eastAsia="zh-CN"/>
        </w:rPr>
        <w:t>派遣</w:t>
      </w:r>
      <w:r>
        <w:rPr>
          <w:rFonts w:hint="eastAsia" w:ascii="宋体" w:hAnsi="宋体" w:cs="宋体"/>
          <w:b/>
          <w:color w:val="auto"/>
          <w:sz w:val="52"/>
          <w:szCs w:val="52"/>
        </w:rPr>
        <w:t>协议</w:t>
      </w:r>
    </w:p>
    <w:p w14:paraId="4AE5E8D8">
      <w:pPr>
        <w:adjustRightInd w:val="0"/>
        <w:snapToGrid w:val="0"/>
        <w:spacing w:line="360" w:lineRule="auto"/>
        <w:jc w:val="left"/>
        <w:rPr>
          <w:rFonts w:hint="eastAsia" w:ascii="宋体" w:hAnsi="宋体" w:cs="宋体"/>
          <w:b/>
          <w:color w:val="auto"/>
          <w:sz w:val="28"/>
          <w:szCs w:val="28"/>
        </w:rPr>
      </w:pPr>
    </w:p>
    <w:p w14:paraId="7BE6DB64">
      <w:pPr>
        <w:adjustRightInd w:val="0"/>
        <w:snapToGrid w:val="0"/>
        <w:spacing w:line="360" w:lineRule="auto"/>
        <w:jc w:val="left"/>
        <w:rPr>
          <w:rFonts w:hint="eastAsia" w:ascii="宋体" w:hAnsi="宋体" w:cs="宋体"/>
          <w:b/>
          <w:color w:val="auto"/>
          <w:sz w:val="28"/>
          <w:szCs w:val="28"/>
        </w:rPr>
      </w:pPr>
    </w:p>
    <w:p w14:paraId="11887C55">
      <w:pPr>
        <w:adjustRightInd w:val="0"/>
        <w:snapToGrid w:val="0"/>
        <w:spacing w:line="360" w:lineRule="auto"/>
        <w:jc w:val="left"/>
        <w:rPr>
          <w:rFonts w:hint="eastAsia" w:ascii="宋体" w:hAnsi="宋体" w:cs="宋体"/>
          <w:b/>
          <w:color w:val="auto"/>
          <w:sz w:val="28"/>
          <w:szCs w:val="28"/>
        </w:rPr>
      </w:pPr>
    </w:p>
    <w:p w14:paraId="3A025E04">
      <w:pPr>
        <w:adjustRightInd w:val="0"/>
        <w:snapToGrid w:val="0"/>
        <w:spacing w:line="360" w:lineRule="auto"/>
        <w:jc w:val="left"/>
        <w:rPr>
          <w:rFonts w:hint="eastAsia" w:ascii="宋体" w:hAnsi="宋体" w:cs="宋体"/>
          <w:b/>
          <w:color w:val="auto"/>
          <w:sz w:val="28"/>
          <w:szCs w:val="28"/>
        </w:rPr>
      </w:pPr>
    </w:p>
    <w:p w14:paraId="7550D504">
      <w:pPr>
        <w:adjustRightInd w:val="0"/>
        <w:snapToGrid w:val="0"/>
        <w:spacing w:line="360" w:lineRule="auto"/>
        <w:jc w:val="left"/>
        <w:rPr>
          <w:rFonts w:hint="eastAsia" w:ascii="宋体" w:hAnsi="宋体" w:cs="宋体"/>
          <w:b/>
          <w:color w:val="auto"/>
          <w:sz w:val="28"/>
          <w:szCs w:val="28"/>
        </w:rPr>
      </w:pPr>
    </w:p>
    <w:p w14:paraId="78DE2EC6">
      <w:pPr>
        <w:adjustRightInd w:val="0"/>
        <w:snapToGrid w:val="0"/>
        <w:spacing w:line="360" w:lineRule="auto"/>
        <w:jc w:val="left"/>
        <w:rPr>
          <w:rFonts w:hint="eastAsia" w:ascii="宋体" w:hAnsi="宋体" w:cs="宋体"/>
          <w:b/>
          <w:color w:val="auto"/>
          <w:sz w:val="28"/>
          <w:szCs w:val="28"/>
        </w:rPr>
      </w:pPr>
    </w:p>
    <w:p w14:paraId="65574D0C">
      <w:pPr>
        <w:adjustRightInd w:val="0"/>
        <w:snapToGrid w:val="0"/>
        <w:spacing w:line="360" w:lineRule="auto"/>
        <w:ind w:firstLine="1124" w:firstLineChars="400"/>
        <w:jc w:val="left"/>
        <w:rPr>
          <w:rFonts w:ascii="宋体" w:hAnsi="宋体" w:cs="宋体"/>
          <w:b/>
          <w:color w:val="auto"/>
          <w:sz w:val="28"/>
          <w:szCs w:val="28"/>
          <w:u w:val="single"/>
        </w:rPr>
      </w:pPr>
      <w:r>
        <w:rPr>
          <w:rFonts w:hint="eastAsia" w:ascii="宋体" w:hAnsi="宋体" w:cs="宋体"/>
          <w:b/>
          <w:color w:val="auto"/>
          <w:sz w:val="28"/>
          <w:szCs w:val="28"/>
        </w:rPr>
        <w:t>甲  方：</w:t>
      </w:r>
      <w:r>
        <w:rPr>
          <w:rFonts w:hint="eastAsia" w:ascii="宋体" w:hAnsi="宋体" w:cs="宋体"/>
          <w:b/>
          <w:color w:val="auto"/>
          <w:sz w:val="28"/>
          <w:szCs w:val="28"/>
          <w:u w:val="single"/>
        </w:rPr>
        <w:t>中国地质调查局昆明自然资源综合调查中心</w:t>
      </w:r>
    </w:p>
    <w:p w14:paraId="6CFDA689">
      <w:pPr>
        <w:adjustRightInd w:val="0"/>
        <w:snapToGrid w:val="0"/>
        <w:spacing w:line="360" w:lineRule="auto"/>
        <w:jc w:val="left"/>
        <w:rPr>
          <w:rFonts w:hint="eastAsia" w:ascii="宋体" w:hAnsi="宋体" w:cs="宋体"/>
          <w:b/>
          <w:color w:val="auto"/>
          <w:sz w:val="28"/>
          <w:szCs w:val="28"/>
        </w:rPr>
      </w:pPr>
    </w:p>
    <w:p w14:paraId="6AE7634A">
      <w:pPr>
        <w:adjustRightInd w:val="0"/>
        <w:snapToGrid w:val="0"/>
        <w:spacing w:line="360" w:lineRule="auto"/>
        <w:ind w:firstLine="1124" w:firstLineChars="400"/>
        <w:jc w:val="left"/>
        <w:rPr>
          <w:rFonts w:ascii="宋体" w:hAnsi="宋体" w:cs="宋体"/>
          <w:b/>
          <w:color w:val="auto"/>
          <w:sz w:val="28"/>
          <w:szCs w:val="28"/>
        </w:rPr>
      </w:pPr>
      <w:r>
        <w:rPr>
          <w:rFonts w:hint="eastAsia" w:ascii="宋体" w:hAnsi="宋体" w:cs="宋体"/>
          <w:b/>
          <w:color w:val="auto"/>
          <w:sz w:val="28"/>
          <w:szCs w:val="28"/>
        </w:rPr>
        <w:t>乙  方：</w:t>
      </w:r>
      <w:r>
        <w:rPr>
          <w:rFonts w:hint="eastAsia" w:ascii="宋体" w:hAnsi="宋体" w:cs="宋体"/>
          <w:b/>
          <w:color w:val="auto"/>
          <w:sz w:val="28"/>
          <w:szCs w:val="28"/>
          <w:u w:val="single"/>
          <w:lang w:val="en-US" w:eastAsia="zh-CN"/>
        </w:rPr>
        <w:t xml:space="preserve">     </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              </w:t>
      </w:r>
      <w:r>
        <w:rPr>
          <w:rFonts w:hint="eastAsia" w:ascii="宋体" w:hAnsi="宋体" w:cs="宋体"/>
          <w:b/>
          <w:color w:val="auto"/>
          <w:sz w:val="28"/>
          <w:szCs w:val="28"/>
          <w:u w:val="single"/>
        </w:rPr>
        <w:t xml:space="preserve">       </w:t>
      </w:r>
    </w:p>
    <w:p w14:paraId="457F7841">
      <w:pPr>
        <w:adjustRightInd w:val="0"/>
        <w:snapToGrid w:val="0"/>
        <w:spacing w:line="360" w:lineRule="auto"/>
        <w:ind w:firstLine="1124" w:firstLineChars="400"/>
        <w:jc w:val="left"/>
        <w:rPr>
          <w:rFonts w:hint="eastAsia" w:ascii="宋体" w:hAnsi="宋体" w:cs="宋体"/>
          <w:b/>
          <w:color w:val="auto"/>
          <w:sz w:val="28"/>
          <w:szCs w:val="28"/>
        </w:rPr>
      </w:pPr>
    </w:p>
    <w:p w14:paraId="74E0AC4D">
      <w:pPr>
        <w:adjustRightInd w:val="0"/>
        <w:snapToGrid w:val="0"/>
        <w:spacing w:line="360" w:lineRule="auto"/>
        <w:ind w:firstLine="1124" w:firstLineChars="400"/>
        <w:jc w:val="left"/>
        <w:rPr>
          <w:rFonts w:hint="eastAsia" w:ascii="宋体" w:hAnsi="宋体" w:cs="宋体"/>
          <w:b/>
          <w:color w:val="auto"/>
          <w:sz w:val="28"/>
          <w:szCs w:val="28"/>
        </w:rPr>
      </w:pPr>
      <w:r>
        <w:rPr>
          <w:rFonts w:hint="eastAsia" w:ascii="宋体" w:hAnsi="宋体" w:cs="宋体"/>
          <w:b/>
          <w:color w:val="auto"/>
          <w:sz w:val="28"/>
          <w:szCs w:val="28"/>
        </w:rPr>
        <w:t>签订日期：</w:t>
      </w:r>
      <w:r>
        <w:rPr>
          <w:rFonts w:hint="eastAsia" w:ascii="宋体" w:hAnsi="宋体" w:cs="宋体"/>
          <w:b/>
          <w:color w:val="auto"/>
          <w:sz w:val="28"/>
          <w:szCs w:val="28"/>
          <w:u w:val="single"/>
        </w:rPr>
        <w:t xml:space="preserve">  202</w:t>
      </w:r>
      <w:r>
        <w:rPr>
          <w:rFonts w:hint="eastAsia" w:ascii="宋体" w:hAnsi="宋体" w:cs="宋体"/>
          <w:b/>
          <w:color w:val="auto"/>
          <w:sz w:val="28"/>
          <w:szCs w:val="28"/>
          <w:u w:val="single"/>
          <w:lang w:val="en-US" w:eastAsia="zh-CN"/>
        </w:rPr>
        <w:t>6</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年 </w:t>
      </w:r>
      <w:r>
        <w:rPr>
          <w:rFonts w:hint="eastAsia" w:ascii="宋体" w:hAnsi="宋体" w:cs="宋体"/>
          <w:b/>
          <w:color w:val="auto"/>
          <w:sz w:val="28"/>
          <w:szCs w:val="28"/>
          <w:u w:val="single"/>
        </w:rPr>
        <w:t xml:space="preserve">  5  </w:t>
      </w:r>
      <w:r>
        <w:rPr>
          <w:rFonts w:hint="eastAsia" w:ascii="宋体" w:hAnsi="宋体" w:cs="宋体"/>
          <w:b/>
          <w:color w:val="auto"/>
          <w:sz w:val="28"/>
          <w:szCs w:val="28"/>
        </w:rPr>
        <w:t>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  </w:t>
      </w:r>
      <w:r>
        <w:rPr>
          <w:rFonts w:hint="eastAsia" w:ascii="宋体" w:hAnsi="宋体" w:cs="宋体"/>
          <w:b/>
          <w:color w:val="auto"/>
          <w:sz w:val="28"/>
          <w:szCs w:val="28"/>
          <w:u w:val="single"/>
        </w:rPr>
        <w:t xml:space="preserve">  </w:t>
      </w:r>
      <w:r>
        <w:rPr>
          <w:rFonts w:hint="eastAsia" w:ascii="宋体" w:hAnsi="宋体" w:cs="宋体"/>
          <w:b/>
          <w:color w:val="auto"/>
          <w:sz w:val="28"/>
          <w:szCs w:val="28"/>
        </w:rPr>
        <w:t>日</w:t>
      </w:r>
    </w:p>
    <w:p w14:paraId="243ADC09">
      <w:pPr>
        <w:rPr>
          <w:rFonts w:hint="eastAsia" w:ascii="宋体" w:hAnsi="宋体" w:cs="宋体"/>
          <w:color w:val="auto"/>
          <w:sz w:val="28"/>
          <w:szCs w:val="28"/>
        </w:rPr>
      </w:pPr>
    </w:p>
    <w:p w14:paraId="210575AB">
      <w:pPr>
        <w:pStyle w:val="22"/>
        <w:tabs>
          <w:tab w:val="left" w:pos="8280"/>
          <w:tab w:val="clear" w:pos="8244"/>
        </w:tabs>
        <w:adjustRightInd w:val="0"/>
        <w:snapToGrid w:val="0"/>
        <w:spacing w:line="360" w:lineRule="auto"/>
        <w:rPr>
          <w:rFonts w:hint="eastAsia" w:ascii="宋体" w:hAnsi="宋体" w:eastAsia="宋体" w:cs="宋体"/>
          <w:b/>
          <w:color w:val="auto"/>
          <w:sz w:val="28"/>
          <w:szCs w:val="28"/>
        </w:rPr>
      </w:pPr>
    </w:p>
    <w:p w14:paraId="729D1297">
      <w:pPr>
        <w:pStyle w:val="22"/>
        <w:tabs>
          <w:tab w:val="left" w:pos="8280"/>
          <w:tab w:val="clear" w:pos="8244"/>
        </w:tabs>
        <w:adjustRightInd w:val="0"/>
        <w:snapToGrid w:val="0"/>
        <w:spacing w:line="360" w:lineRule="auto"/>
        <w:rPr>
          <w:rFonts w:hint="eastAsia" w:ascii="宋体" w:hAnsi="宋体" w:eastAsia="宋体" w:cs="宋体"/>
          <w:b/>
          <w:color w:val="auto"/>
          <w:sz w:val="28"/>
          <w:szCs w:val="28"/>
        </w:rPr>
      </w:pPr>
    </w:p>
    <w:p w14:paraId="71BCEF68">
      <w:pPr>
        <w:pStyle w:val="22"/>
        <w:tabs>
          <w:tab w:val="left" w:pos="8280"/>
          <w:tab w:val="clear" w:pos="8244"/>
        </w:tabs>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b/>
          <w:color w:val="auto"/>
          <w:sz w:val="28"/>
          <w:szCs w:val="28"/>
        </w:rPr>
        <w:br w:type="page"/>
      </w:r>
      <w:r>
        <w:rPr>
          <w:rFonts w:hint="eastAsia" w:ascii="宋体" w:hAnsi="宋体" w:eastAsia="宋体" w:cs="宋体"/>
          <w:b/>
          <w:color w:val="auto"/>
          <w:sz w:val="32"/>
          <w:szCs w:val="32"/>
        </w:rPr>
        <w:t>劳务派遣协议</w:t>
      </w:r>
    </w:p>
    <w:p w14:paraId="6FD48BCC">
      <w:pPr>
        <w:widowControl/>
        <w:autoSpaceDE w:val="0"/>
        <w:autoSpaceDN w:val="0"/>
        <w:adjustRightInd w:val="0"/>
        <w:spacing w:line="360" w:lineRule="auto"/>
        <w:jc w:val="left"/>
        <w:rPr>
          <w:rFonts w:hint="eastAsia" w:ascii="宋体" w:hAnsi="宋体" w:cs="宋体"/>
          <w:b/>
          <w:color w:val="auto"/>
          <w:kern w:val="0"/>
          <w:sz w:val="28"/>
          <w:szCs w:val="28"/>
        </w:rPr>
      </w:pPr>
    </w:p>
    <w:p w14:paraId="3CEC18B9">
      <w:pPr>
        <w:widowControl/>
        <w:autoSpaceDE w:val="0"/>
        <w:autoSpaceDN w:val="0"/>
        <w:adjustRightInd w:val="0"/>
        <w:spacing w:line="360" w:lineRule="auto"/>
        <w:jc w:val="left"/>
        <w:rPr>
          <w:rFonts w:hint="eastAsia" w:ascii="宋体" w:hAnsi="宋体" w:cs="宋体"/>
          <w:b/>
          <w:color w:val="auto"/>
          <w:sz w:val="28"/>
          <w:szCs w:val="28"/>
          <w:u w:val="single"/>
        </w:rPr>
      </w:pPr>
      <w:r>
        <w:rPr>
          <w:rFonts w:hint="eastAsia" w:ascii="宋体" w:hAnsi="宋体" w:cs="宋体"/>
          <w:b/>
          <w:color w:val="auto"/>
          <w:kern w:val="0"/>
          <w:sz w:val="28"/>
          <w:szCs w:val="28"/>
        </w:rPr>
        <w:t>甲方：</w:t>
      </w:r>
      <w:r>
        <w:rPr>
          <w:rFonts w:hint="eastAsia" w:ascii="宋体" w:hAnsi="宋体" w:cs="宋体"/>
          <w:b/>
          <w:color w:val="auto"/>
          <w:sz w:val="28"/>
          <w:szCs w:val="28"/>
          <w:u w:val="single"/>
        </w:rPr>
        <w:t>中国地质调查局昆明自然资源综合调查中心</w:t>
      </w:r>
    </w:p>
    <w:p w14:paraId="2D91E381">
      <w:pPr>
        <w:autoSpaceDE w:val="0"/>
        <w:autoSpaceDN w:val="0"/>
        <w:adjustRightInd w:val="0"/>
        <w:spacing w:line="360" w:lineRule="auto"/>
        <w:jc w:val="left"/>
        <w:rPr>
          <w:rFonts w:ascii="宋体" w:hAnsi="宋体" w:cs="宋体"/>
          <w:b/>
          <w:color w:val="auto"/>
          <w:kern w:val="0"/>
          <w:sz w:val="28"/>
          <w:szCs w:val="28"/>
          <w:u w:val="none"/>
        </w:rPr>
      </w:pPr>
      <w:r>
        <w:rPr>
          <w:rFonts w:hint="eastAsia" w:ascii="宋体" w:hAnsi="宋体" w:cs="宋体"/>
          <w:b/>
          <w:color w:val="auto"/>
          <w:kern w:val="0"/>
          <w:sz w:val="28"/>
          <w:szCs w:val="28"/>
        </w:rPr>
        <w:t>乙方：</w:t>
      </w:r>
      <w:r>
        <w:rPr>
          <w:rFonts w:hint="eastAsia" w:ascii="宋体" w:hAnsi="宋体" w:cs="宋体"/>
          <w:b/>
          <w:color w:val="auto"/>
          <w:sz w:val="28"/>
          <w:szCs w:val="28"/>
          <w:u w:val="single"/>
          <w:lang w:val="en-US" w:eastAsia="zh-CN"/>
        </w:rPr>
        <w:t xml:space="preserve">                           </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 </w:t>
      </w:r>
      <w:r>
        <w:rPr>
          <w:rFonts w:hint="eastAsia" w:ascii="宋体" w:hAnsi="宋体" w:cs="宋体"/>
          <w:b/>
          <w:color w:val="auto"/>
          <w:sz w:val="28"/>
          <w:szCs w:val="28"/>
          <w:u w:val="single"/>
        </w:rPr>
        <w:t xml:space="preserve"> </w:t>
      </w:r>
      <w:r>
        <w:rPr>
          <w:rFonts w:hint="eastAsia" w:ascii="宋体" w:hAnsi="宋体" w:cs="宋体"/>
          <w:b/>
          <w:color w:val="auto"/>
          <w:sz w:val="28"/>
          <w:szCs w:val="28"/>
          <w:u w:val="none"/>
        </w:rPr>
        <w:t xml:space="preserve">                           </w:t>
      </w:r>
    </w:p>
    <w:p w14:paraId="01D9059B">
      <w:pPr>
        <w:adjustRightInd w:val="0"/>
        <w:snapToGrid w:val="0"/>
        <w:spacing w:line="360" w:lineRule="auto"/>
        <w:jc w:val="left"/>
        <w:rPr>
          <w:rFonts w:hint="eastAsia" w:ascii="宋体" w:hAnsi="宋体" w:cs="宋体"/>
          <w:color w:val="auto"/>
          <w:sz w:val="28"/>
          <w:szCs w:val="28"/>
          <w:u w:val="single"/>
        </w:rPr>
      </w:pPr>
    </w:p>
    <w:p w14:paraId="72732629">
      <w:pPr>
        <w:autoSpaceDE w:val="0"/>
        <w:autoSpaceDN w:val="0"/>
        <w:adjustRightInd w:val="0"/>
        <w:snapToGri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通过公开招标的方式，</w:t>
      </w:r>
      <w:r>
        <w:rPr>
          <w:rFonts w:hint="eastAsia" w:ascii="宋体" w:hAnsi="宋体" w:cs="宋体"/>
          <w:color w:val="auto"/>
          <w:sz w:val="28"/>
          <w:szCs w:val="28"/>
          <w:u w:val="single"/>
        </w:rPr>
        <w:t>中国地质调查局昆明自然资源综合调查中心劳务服务采购</w:t>
      </w:r>
      <w:r>
        <w:rPr>
          <w:rFonts w:hint="eastAsia" w:ascii="宋体" w:hAnsi="宋体" w:cs="宋体"/>
          <w:color w:val="auto"/>
          <w:kern w:val="0"/>
          <w:sz w:val="28"/>
          <w:szCs w:val="28"/>
        </w:rPr>
        <w:t>最终选取乙方提供劳务派遣服务。甲乙双方根据《中华人民共和国民法典》</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中华人民共和国劳动合同法》</w:t>
      </w:r>
      <w:r>
        <w:rPr>
          <w:rFonts w:hint="eastAsia" w:ascii="宋体" w:hAnsi="宋体" w:cs="宋体"/>
          <w:color w:val="auto"/>
          <w:kern w:val="0"/>
          <w:sz w:val="28"/>
          <w:szCs w:val="28"/>
        </w:rPr>
        <w:t>及有关法律法规的规定，本着平等自愿、诚实信用的原则，经协商一致，</w:t>
      </w:r>
      <w:r>
        <w:rPr>
          <w:rFonts w:hint="eastAsia" w:ascii="宋体" w:hAnsi="宋体" w:cs="宋体"/>
          <w:color w:val="auto"/>
          <w:kern w:val="0"/>
          <w:sz w:val="28"/>
          <w:szCs w:val="28"/>
          <w:lang w:val="en-US" w:eastAsia="zh-CN"/>
        </w:rPr>
        <w:t>双方同意</w:t>
      </w:r>
      <w:r>
        <w:rPr>
          <w:rFonts w:hint="eastAsia" w:ascii="宋体" w:hAnsi="宋体" w:cs="宋体"/>
          <w:color w:val="auto"/>
          <w:kern w:val="0"/>
          <w:sz w:val="28"/>
          <w:szCs w:val="28"/>
        </w:rPr>
        <w:t>建立对</w:t>
      </w:r>
      <w:r>
        <w:rPr>
          <w:rFonts w:hint="eastAsia" w:ascii="宋体" w:hAnsi="宋体" w:cs="宋体"/>
          <w:color w:val="auto"/>
          <w:kern w:val="0"/>
          <w:sz w:val="28"/>
          <w:szCs w:val="28"/>
          <w:lang w:val="en-US" w:eastAsia="zh-CN"/>
        </w:rPr>
        <w:t>甲方所需劳务</w:t>
      </w:r>
      <w:r>
        <w:rPr>
          <w:rFonts w:hint="eastAsia" w:ascii="宋体" w:hAnsi="宋体" w:cs="宋体"/>
          <w:color w:val="auto"/>
          <w:kern w:val="0"/>
          <w:sz w:val="28"/>
          <w:szCs w:val="28"/>
        </w:rPr>
        <w:t>人员的劳务派遣服务合作关系，就</w:t>
      </w:r>
      <w:r>
        <w:rPr>
          <w:rFonts w:hint="eastAsia" w:ascii="宋体" w:hAnsi="宋体" w:cs="宋体"/>
          <w:color w:val="auto"/>
          <w:sz w:val="28"/>
          <w:szCs w:val="28"/>
          <w:u w:val="single"/>
        </w:rPr>
        <w:t>中国地质调查局昆明自然资源综合调查中心劳务</w:t>
      </w:r>
      <w:r>
        <w:rPr>
          <w:rFonts w:hint="eastAsia" w:ascii="宋体" w:hAnsi="宋体" w:cs="宋体"/>
          <w:color w:val="auto"/>
          <w:sz w:val="28"/>
          <w:szCs w:val="28"/>
          <w:u w:val="single"/>
          <w:lang w:val="en-US" w:eastAsia="zh-CN"/>
        </w:rPr>
        <w:t>派遣</w:t>
      </w:r>
      <w:r>
        <w:rPr>
          <w:rFonts w:hint="eastAsia" w:ascii="宋体" w:hAnsi="宋体" w:cs="宋体"/>
          <w:color w:val="auto"/>
          <w:sz w:val="28"/>
          <w:szCs w:val="28"/>
          <w:u w:val="single"/>
        </w:rPr>
        <w:t>服务采购</w:t>
      </w:r>
      <w:r>
        <w:rPr>
          <w:rFonts w:hint="eastAsia" w:ascii="宋体" w:hAnsi="宋体" w:cs="宋体"/>
          <w:color w:val="auto"/>
          <w:sz w:val="28"/>
          <w:szCs w:val="28"/>
        </w:rPr>
        <w:t>项目</w:t>
      </w:r>
      <w:r>
        <w:rPr>
          <w:rFonts w:hint="eastAsia" w:ascii="宋体" w:hAnsi="宋体" w:cs="宋体"/>
          <w:color w:val="auto"/>
          <w:kern w:val="0"/>
          <w:sz w:val="28"/>
          <w:szCs w:val="28"/>
        </w:rPr>
        <w:t>达成以下约定，双方共同遵守。</w:t>
      </w:r>
    </w:p>
    <w:p w14:paraId="7B7DC961">
      <w:pPr>
        <w:autoSpaceDE w:val="0"/>
        <w:autoSpaceDN w:val="0"/>
        <w:adjustRightInd w:val="0"/>
        <w:spacing w:line="360" w:lineRule="auto"/>
        <w:ind w:firstLine="435"/>
        <w:jc w:val="left"/>
        <w:rPr>
          <w:rFonts w:hint="eastAsia" w:ascii="宋体" w:hAnsi="宋体" w:cs="宋体"/>
          <w:b/>
          <w:color w:val="auto"/>
          <w:kern w:val="0"/>
          <w:sz w:val="28"/>
          <w:szCs w:val="28"/>
        </w:rPr>
      </w:pPr>
      <w:r>
        <w:rPr>
          <w:rFonts w:hint="eastAsia" w:ascii="宋体" w:hAnsi="宋体" w:cs="宋体"/>
          <w:b/>
          <w:color w:val="auto"/>
          <w:kern w:val="0"/>
          <w:sz w:val="28"/>
          <w:szCs w:val="28"/>
        </w:rPr>
        <w:t>一、劳务派遣服务期限与服务事项</w:t>
      </w:r>
    </w:p>
    <w:p w14:paraId="174F9A56">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rPr>
        <w:t>（一）服务期限</w:t>
      </w:r>
    </w:p>
    <w:p w14:paraId="46F1FB06">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color w:val="auto"/>
          <w:sz w:val="28"/>
          <w:szCs w:val="28"/>
        </w:rPr>
        <w:t>本合同期限</w:t>
      </w:r>
      <w:r>
        <w:rPr>
          <w:rFonts w:hint="eastAsia" w:ascii="宋体" w:hAnsi="宋体" w:cs="宋体"/>
          <w:color w:val="auto"/>
          <w:sz w:val="28"/>
          <w:szCs w:val="28"/>
          <w:u w:val="single"/>
        </w:rPr>
        <w:t xml:space="preserve">   1  </w:t>
      </w:r>
      <w:r>
        <w:rPr>
          <w:rFonts w:hint="eastAsia" w:ascii="宋体" w:hAnsi="宋体" w:cs="宋体"/>
          <w:color w:val="auto"/>
          <w:sz w:val="28"/>
          <w:szCs w:val="28"/>
        </w:rPr>
        <w:t>年，自</w:t>
      </w:r>
      <w:r>
        <w:rPr>
          <w:rFonts w:hint="eastAsia" w:ascii="宋体" w:hAnsi="宋体" w:cs="宋体"/>
          <w:color w:val="auto"/>
          <w:sz w:val="28"/>
          <w:szCs w:val="28"/>
          <w:u w:val="single"/>
        </w:rPr>
        <w:t xml:space="preserve"> 202</w:t>
      </w:r>
      <w:r>
        <w:rPr>
          <w:rFonts w:hint="eastAsia" w:ascii="宋体" w:hAnsi="宋体" w:cs="宋体"/>
          <w:color w:val="auto"/>
          <w:sz w:val="28"/>
          <w:szCs w:val="28"/>
          <w:u w:val="single"/>
          <w:lang w:val="en-US" w:eastAsia="zh-CN"/>
        </w:rPr>
        <w:t>6</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5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日至</w:t>
      </w:r>
      <w:r>
        <w:rPr>
          <w:rFonts w:hint="eastAsia" w:ascii="宋体" w:hAnsi="宋体" w:cs="宋体"/>
          <w:color w:val="auto"/>
          <w:sz w:val="28"/>
          <w:szCs w:val="28"/>
          <w:u w:val="single"/>
        </w:rPr>
        <w:t xml:space="preserve">  202</w:t>
      </w:r>
      <w:r>
        <w:rPr>
          <w:rFonts w:hint="eastAsia" w:ascii="宋体" w:hAnsi="宋体" w:cs="宋体"/>
          <w:color w:val="auto"/>
          <w:sz w:val="28"/>
          <w:szCs w:val="28"/>
          <w:u w:val="single"/>
          <w:lang w:val="en-US" w:eastAsia="zh-CN"/>
        </w:rPr>
        <w:t>7</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5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日，在合同期限内乙方根据甲方需求提供劳务派遣服务</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具体期间以乙方根据甲方要求实际完成人员派遣的时间为准）</w:t>
      </w:r>
      <w:r>
        <w:rPr>
          <w:rFonts w:hint="eastAsia" w:ascii="宋体" w:hAnsi="宋体" w:cs="宋体"/>
          <w:color w:val="auto"/>
          <w:sz w:val="28"/>
          <w:szCs w:val="28"/>
        </w:rPr>
        <w:t>。服务期间甲方定期对协议履行情况进行考核，若考核不合格的，甲方有权提前终止合作协议。</w:t>
      </w:r>
    </w:p>
    <w:p w14:paraId="7E17AC89">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（二）派遣用工需求以甲方确认的清单（需求类型、需求人数、协议单价）为准，乙方派遣的所有劳动者，其人数、服务期限以甲方实际需要为准。</w:t>
      </w:r>
    </w:p>
    <w:p w14:paraId="67830984">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rPr>
        <w:t>（三）用工要求</w:t>
      </w:r>
    </w:p>
    <w:p w14:paraId="4060EAAA">
      <w:pPr>
        <w:widowControl/>
        <w:autoSpaceDE w:val="0"/>
        <w:autoSpaceDN w:val="0"/>
        <w:adjustRightInd w:val="0"/>
        <w:spacing w:line="360" w:lineRule="auto"/>
        <w:ind w:firstLine="560" w:firstLineChars="200"/>
        <w:jc w:val="left"/>
        <w:rPr>
          <w:rFonts w:hint="eastAsia" w:ascii="宋体" w:hAnsi="宋体" w:cs="宋体"/>
          <w:bCs/>
          <w:color w:val="auto"/>
          <w:kern w:val="0"/>
          <w:sz w:val="28"/>
          <w:szCs w:val="28"/>
        </w:rPr>
      </w:pPr>
      <w:r>
        <w:rPr>
          <w:rFonts w:hint="eastAsia" w:ascii="宋体" w:hAnsi="宋体" w:cs="宋体"/>
          <w:bCs/>
          <w:color w:val="auto"/>
          <w:kern w:val="0"/>
          <w:sz w:val="28"/>
          <w:szCs w:val="28"/>
        </w:rPr>
        <w:t>1、甲方有权对乙方的劳务人员进行审核，乙方应提供满足甲方需求的劳务人员，若劳务人员健康、素质及技能</w:t>
      </w:r>
      <w:r>
        <w:rPr>
          <w:rFonts w:hint="eastAsia" w:ascii="宋体" w:hAnsi="宋体" w:cs="宋体"/>
          <w:bCs/>
          <w:color w:val="auto"/>
          <w:kern w:val="0"/>
          <w:sz w:val="28"/>
          <w:szCs w:val="28"/>
          <w:lang w:val="en-US" w:eastAsia="zh-CN"/>
        </w:rPr>
        <w:t>等</w:t>
      </w:r>
      <w:r>
        <w:rPr>
          <w:rFonts w:hint="eastAsia" w:ascii="宋体" w:hAnsi="宋体" w:cs="宋体"/>
          <w:bCs/>
          <w:color w:val="auto"/>
          <w:kern w:val="0"/>
          <w:sz w:val="28"/>
          <w:szCs w:val="28"/>
        </w:rPr>
        <w:t>不能满足甲方需求，乙方需在三个工作日内无条件调换</w:t>
      </w:r>
      <w:r>
        <w:rPr>
          <w:rFonts w:hint="eastAsia" w:ascii="宋体" w:hAnsi="宋体" w:cs="宋体"/>
          <w:bCs/>
          <w:color w:val="auto"/>
          <w:kern w:val="0"/>
          <w:sz w:val="28"/>
          <w:szCs w:val="28"/>
          <w:lang w:val="en-US" w:eastAsia="zh-CN"/>
        </w:rPr>
        <w:t>符合要求的人员</w:t>
      </w:r>
      <w:r>
        <w:rPr>
          <w:rFonts w:hint="eastAsia" w:ascii="宋体" w:hAnsi="宋体" w:cs="宋体"/>
          <w:bCs/>
          <w:color w:val="auto"/>
          <w:kern w:val="0"/>
          <w:sz w:val="28"/>
          <w:szCs w:val="28"/>
        </w:rPr>
        <w:t>；</w:t>
      </w:r>
    </w:p>
    <w:p w14:paraId="72BFACAE">
      <w:pPr>
        <w:widowControl/>
        <w:autoSpaceDE w:val="0"/>
        <w:autoSpaceDN w:val="0"/>
        <w:adjustRightInd w:val="0"/>
        <w:spacing w:line="360" w:lineRule="auto"/>
        <w:ind w:firstLine="560" w:firstLineChars="200"/>
        <w:jc w:val="left"/>
        <w:rPr>
          <w:rFonts w:hint="eastAsia" w:ascii="宋体" w:hAnsi="宋体" w:cs="宋体"/>
          <w:bCs/>
          <w:color w:val="auto"/>
          <w:kern w:val="0"/>
          <w:sz w:val="28"/>
          <w:szCs w:val="28"/>
        </w:rPr>
      </w:pPr>
      <w:r>
        <w:rPr>
          <w:rFonts w:hint="eastAsia" w:ascii="宋体" w:hAnsi="宋体" w:cs="宋体"/>
          <w:bCs/>
          <w:color w:val="auto"/>
          <w:kern w:val="0"/>
          <w:sz w:val="28"/>
          <w:szCs w:val="28"/>
        </w:rPr>
        <w:t>2、协议执行过程中，甲方若对用工需求数量有增减，乙方应无条件配合，若新增工作岗位，工作内容无相应确定单价的情况，则由甲乙双方协商签订补充协议确定。</w:t>
      </w:r>
    </w:p>
    <w:p w14:paraId="387F7D5C">
      <w:pPr>
        <w:autoSpaceDE w:val="0"/>
        <w:autoSpaceDN w:val="0"/>
        <w:adjustRightInd w:val="0"/>
        <w:spacing w:line="360" w:lineRule="auto"/>
        <w:ind w:firstLine="435"/>
        <w:jc w:val="left"/>
        <w:rPr>
          <w:rFonts w:hint="eastAsia" w:ascii="宋体" w:hAnsi="宋体" w:cs="宋体"/>
          <w:b/>
          <w:color w:val="auto"/>
          <w:kern w:val="0"/>
          <w:sz w:val="28"/>
          <w:szCs w:val="28"/>
        </w:rPr>
      </w:pPr>
      <w:r>
        <w:rPr>
          <w:rFonts w:hint="eastAsia" w:ascii="宋体" w:hAnsi="宋体" w:cs="宋体"/>
          <w:bCs/>
          <w:color w:val="auto"/>
          <w:kern w:val="0"/>
          <w:sz w:val="28"/>
          <w:szCs w:val="28"/>
        </w:rPr>
        <w:t>二、</w:t>
      </w:r>
      <w:r>
        <w:rPr>
          <w:rFonts w:hint="eastAsia" w:ascii="宋体" w:hAnsi="宋体" w:cs="宋体"/>
          <w:b/>
          <w:color w:val="auto"/>
          <w:kern w:val="0"/>
          <w:sz w:val="28"/>
          <w:szCs w:val="28"/>
        </w:rPr>
        <w:t>费用结算及支付</w:t>
      </w:r>
    </w:p>
    <w:p w14:paraId="25937EB7">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rPr>
        <w:t>（一）本项目为</w:t>
      </w:r>
      <w:r>
        <w:rPr>
          <w:rFonts w:hint="eastAsia" w:ascii="宋体" w:hAnsi="宋体" w:cs="宋体"/>
          <w:b/>
          <w:bCs/>
          <w:color w:val="auto"/>
          <w:kern w:val="0"/>
          <w:sz w:val="28"/>
          <w:szCs w:val="28"/>
        </w:rPr>
        <w:t>单价协议</w:t>
      </w:r>
      <w:r>
        <w:rPr>
          <w:rFonts w:hint="eastAsia" w:ascii="宋体" w:hAnsi="宋体" w:cs="宋体"/>
          <w:bCs/>
          <w:color w:val="auto"/>
          <w:kern w:val="0"/>
          <w:sz w:val="28"/>
          <w:szCs w:val="28"/>
        </w:rPr>
        <w:t>，每个项目的具体</w:t>
      </w:r>
      <w:r>
        <w:rPr>
          <w:rFonts w:hint="eastAsia" w:ascii="宋体" w:hAnsi="宋体" w:cs="宋体"/>
          <w:bCs/>
          <w:color w:val="auto"/>
          <w:kern w:val="0"/>
          <w:sz w:val="28"/>
          <w:szCs w:val="28"/>
          <w:lang w:val="en-US" w:eastAsia="zh-CN"/>
        </w:rPr>
        <w:t>用工</w:t>
      </w:r>
      <w:r>
        <w:rPr>
          <w:rFonts w:hint="eastAsia" w:ascii="宋体" w:hAnsi="宋体" w:cs="宋体"/>
          <w:bCs/>
          <w:color w:val="auto"/>
          <w:kern w:val="0"/>
          <w:sz w:val="28"/>
          <w:szCs w:val="28"/>
        </w:rPr>
        <w:t>单价在不超过</w:t>
      </w:r>
      <w:r>
        <w:rPr>
          <w:rFonts w:hint="eastAsia" w:ascii="宋体" w:hAnsi="宋体" w:cs="宋体"/>
          <w:b/>
          <w:bCs/>
          <w:color w:val="auto"/>
          <w:kern w:val="0"/>
          <w:sz w:val="28"/>
          <w:szCs w:val="28"/>
        </w:rPr>
        <w:t>《各类用工标准》</w:t>
      </w:r>
      <w:r>
        <w:rPr>
          <w:rFonts w:hint="eastAsia" w:ascii="宋体" w:hAnsi="宋体" w:cs="宋体"/>
          <w:color w:val="auto"/>
          <w:kern w:val="0"/>
          <w:sz w:val="28"/>
          <w:szCs w:val="28"/>
        </w:rPr>
        <w:t>（附件1）的条件下，以甲方实际用工</w:t>
      </w:r>
      <w:r>
        <w:rPr>
          <w:rFonts w:hint="eastAsia" w:ascii="宋体" w:hAnsi="宋体" w:cs="宋体"/>
          <w:color w:val="auto"/>
          <w:kern w:val="0"/>
          <w:sz w:val="28"/>
          <w:szCs w:val="28"/>
          <w:lang w:val="en-US" w:eastAsia="zh-CN"/>
        </w:rPr>
        <w:t>及双方根据具体项目另行达成的具体用工单价计算的费用</w:t>
      </w:r>
      <w:r>
        <w:rPr>
          <w:rFonts w:hint="eastAsia" w:ascii="宋体" w:hAnsi="宋体" w:cs="宋体"/>
          <w:color w:val="auto"/>
          <w:kern w:val="0"/>
          <w:sz w:val="28"/>
          <w:szCs w:val="28"/>
        </w:rPr>
        <w:t>为准，</w:t>
      </w:r>
      <w:r>
        <w:rPr>
          <w:rFonts w:hint="eastAsia" w:ascii="宋体" w:hAnsi="宋体" w:cs="宋体"/>
          <w:color w:val="auto"/>
          <w:kern w:val="0"/>
          <w:sz w:val="28"/>
          <w:szCs w:val="28"/>
          <w:lang w:val="en-US" w:eastAsia="zh-CN"/>
        </w:rPr>
        <w:t>该</w:t>
      </w:r>
      <w:r>
        <w:rPr>
          <w:rFonts w:hint="eastAsia" w:ascii="宋体" w:hAnsi="宋体" w:cs="宋体"/>
          <w:color w:val="auto"/>
          <w:kern w:val="0"/>
          <w:sz w:val="28"/>
          <w:szCs w:val="28"/>
        </w:rPr>
        <w:t>费用</w:t>
      </w:r>
      <w:r>
        <w:rPr>
          <w:rFonts w:hint="eastAsia" w:ascii="宋体" w:hAnsi="宋体" w:cs="宋体"/>
          <w:color w:val="auto"/>
          <w:kern w:val="0"/>
          <w:sz w:val="28"/>
          <w:szCs w:val="28"/>
          <w:lang w:val="en-US" w:eastAsia="zh-CN"/>
        </w:rPr>
        <w:t>已</w:t>
      </w:r>
      <w:r>
        <w:rPr>
          <w:rFonts w:hint="eastAsia" w:ascii="宋体" w:hAnsi="宋体" w:cs="宋体"/>
          <w:color w:val="auto"/>
          <w:kern w:val="0"/>
          <w:sz w:val="28"/>
          <w:szCs w:val="28"/>
        </w:rPr>
        <w:t>包含但不限于人工费、管理费、保险费、税金、合理利润、交通费（差旅费）、办公费、劳动保护费、其他费用等</w:t>
      </w:r>
      <w:r>
        <w:rPr>
          <w:rFonts w:hint="eastAsia" w:ascii="宋体" w:hAnsi="宋体" w:cs="宋体"/>
          <w:bCs/>
          <w:color w:val="auto"/>
          <w:kern w:val="0"/>
          <w:sz w:val="28"/>
          <w:szCs w:val="28"/>
        </w:rPr>
        <w:t>。</w:t>
      </w:r>
      <w:r>
        <w:rPr>
          <w:rFonts w:hint="eastAsia" w:ascii="宋体" w:hAnsi="宋体" w:cs="宋体"/>
          <w:color w:val="auto"/>
          <w:kern w:val="0"/>
          <w:sz w:val="28"/>
          <w:szCs w:val="28"/>
        </w:rPr>
        <w:t>除</w:t>
      </w:r>
      <w:r>
        <w:rPr>
          <w:rFonts w:hint="eastAsia" w:ascii="宋体" w:hAnsi="宋体" w:cs="宋体"/>
          <w:color w:val="auto"/>
          <w:kern w:val="0"/>
          <w:sz w:val="28"/>
          <w:szCs w:val="28"/>
          <w:lang w:val="en-US" w:eastAsia="zh-CN"/>
        </w:rPr>
        <w:t>根据上述方式计算的费用</w:t>
      </w:r>
      <w:r>
        <w:rPr>
          <w:rFonts w:hint="eastAsia" w:ascii="宋体" w:hAnsi="宋体" w:cs="宋体"/>
          <w:color w:val="auto"/>
          <w:kern w:val="0"/>
          <w:sz w:val="28"/>
          <w:szCs w:val="28"/>
        </w:rPr>
        <w:t>外，甲方无需再向乙方支付</w:t>
      </w:r>
      <w:r>
        <w:rPr>
          <w:rFonts w:hint="eastAsia" w:ascii="宋体" w:hAnsi="宋体" w:cs="宋体"/>
          <w:color w:val="auto"/>
          <w:kern w:val="0"/>
          <w:sz w:val="28"/>
          <w:szCs w:val="28"/>
          <w:lang w:val="en-US" w:eastAsia="zh-CN"/>
        </w:rPr>
        <w:t>其他</w:t>
      </w:r>
      <w:r>
        <w:rPr>
          <w:rFonts w:hint="eastAsia" w:ascii="宋体" w:hAnsi="宋体" w:cs="宋体"/>
          <w:color w:val="auto"/>
          <w:kern w:val="0"/>
          <w:sz w:val="28"/>
          <w:szCs w:val="28"/>
        </w:rPr>
        <w:t>任何费用。</w:t>
      </w:r>
    </w:p>
    <w:p w14:paraId="514C4127">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rPr>
        <w:t>（二）付款方式：</w:t>
      </w:r>
    </w:p>
    <w:p w14:paraId="3D887863">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lang w:val="en-US" w:eastAsia="zh-CN"/>
        </w:rPr>
        <w:t>1.</w:t>
      </w:r>
      <w:r>
        <w:rPr>
          <w:rFonts w:hint="eastAsia" w:ascii="宋体" w:hAnsi="宋体" w:cs="宋体"/>
          <w:bCs/>
          <w:color w:val="auto"/>
          <w:kern w:val="0"/>
          <w:sz w:val="28"/>
          <w:szCs w:val="28"/>
        </w:rPr>
        <w:t>甲方依据用工协议和考勤结果</w:t>
      </w:r>
      <w:r>
        <w:rPr>
          <w:rFonts w:hint="eastAsia" w:ascii="宋体" w:hAnsi="宋体" w:cs="宋体"/>
          <w:bCs/>
          <w:color w:val="auto"/>
          <w:kern w:val="0"/>
          <w:sz w:val="28"/>
          <w:szCs w:val="28"/>
          <w:lang w:val="en-US" w:eastAsia="zh-CN"/>
        </w:rPr>
        <w:t>等，按月与乙方核对上月实际用工的类别、人数、实际用工时间及具体用工单价等确定上月应付劳务费用，并在乙方确认后</w:t>
      </w:r>
      <w:r>
        <w:rPr>
          <w:rFonts w:hint="eastAsia" w:ascii="宋体" w:hAnsi="宋体" w:cs="宋体"/>
          <w:bCs/>
          <w:color w:val="auto"/>
          <w:kern w:val="0"/>
          <w:sz w:val="28"/>
          <w:szCs w:val="28"/>
        </w:rPr>
        <w:t>向乙方支付</w:t>
      </w:r>
      <w:r>
        <w:rPr>
          <w:rFonts w:hint="eastAsia" w:ascii="宋体" w:hAnsi="宋体" w:cs="宋体"/>
          <w:bCs/>
          <w:color w:val="auto"/>
          <w:kern w:val="0"/>
          <w:sz w:val="28"/>
          <w:szCs w:val="28"/>
          <w:lang w:val="en-US" w:eastAsia="zh-CN"/>
        </w:rPr>
        <w:t>上月的</w:t>
      </w:r>
      <w:r>
        <w:rPr>
          <w:rFonts w:hint="eastAsia" w:ascii="宋体" w:hAnsi="宋体" w:cs="宋体"/>
          <w:bCs/>
          <w:color w:val="auto"/>
          <w:kern w:val="0"/>
          <w:sz w:val="28"/>
          <w:szCs w:val="28"/>
        </w:rPr>
        <w:t>劳务费用</w:t>
      </w:r>
      <w:r>
        <w:rPr>
          <w:rFonts w:hint="eastAsia" w:ascii="宋体" w:hAnsi="宋体" w:cs="宋体"/>
          <w:bCs/>
          <w:color w:val="auto"/>
          <w:kern w:val="0"/>
          <w:sz w:val="28"/>
          <w:szCs w:val="28"/>
          <w:lang w:eastAsia="zh-CN"/>
        </w:rPr>
        <w:t>；</w:t>
      </w:r>
      <w:r>
        <w:rPr>
          <w:rFonts w:hint="eastAsia" w:ascii="宋体" w:hAnsi="宋体" w:cs="宋体"/>
          <w:bCs/>
          <w:color w:val="auto"/>
          <w:kern w:val="0"/>
          <w:sz w:val="28"/>
          <w:szCs w:val="28"/>
        </w:rPr>
        <w:t>其中</w:t>
      </w:r>
      <w:r>
        <w:rPr>
          <w:rFonts w:hint="eastAsia" w:ascii="宋体" w:hAnsi="宋体" w:cs="宋体"/>
          <w:bCs/>
          <w:color w:val="auto"/>
          <w:kern w:val="0"/>
          <w:sz w:val="28"/>
          <w:szCs w:val="28"/>
          <w:lang w:val="en-US" w:eastAsia="zh-CN"/>
        </w:rPr>
        <w:t>对</w:t>
      </w:r>
      <w:r>
        <w:rPr>
          <w:rFonts w:hint="eastAsia" w:ascii="宋体" w:hAnsi="宋体" w:cs="宋体"/>
          <w:bCs/>
          <w:color w:val="auto"/>
          <w:kern w:val="0"/>
          <w:sz w:val="28"/>
          <w:szCs w:val="28"/>
        </w:rPr>
        <w:t>临时用工</w:t>
      </w:r>
      <w:r>
        <w:rPr>
          <w:rFonts w:hint="eastAsia" w:ascii="宋体" w:hAnsi="宋体" w:cs="宋体"/>
          <w:bCs/>
          <w:color w:val="auto"/>
          <w:kern w:val="0"/>
          <w:sz w:val="28"/>
          <w:szCs w:val="28"/>
          <w:lang w:eastAsia="zh-CN"/>
        </w:rPr>
        <w:t>，</w:t>
      </w:r>
      <w:r>
        <w:rPr>
          <w:rFonts w:hint="eastAsia" w:ascii="宋体" w:hAnsi="宋体" w:cs="宋体"/>
          <w:bCs/>
          <w:color w:val="auto"/>
          <w:kern w:val="0"/>
          <w:sz w:val="28"/>
          <w:szCs w:val="28"/>
        </w:rPr>
        <w:t>甲方在用工结束</w:t>
      </w:r>
      <w:r>
        <w:rPr>
          <w:rFonts w:hint="eastAsia" w:ascii="宋体" w:hAnsi="宋体" w:cs="宋体"/>
          <w:bCs/>
          <w:color w:val="auto"/>
          <w:kern w:val="0"/>
          <w:sz w:val="28"/>
          <w:szCs w:val="28"/>
          <w:lang w:val="en-US" w:eastAsia="zh-CN"/>
        </w:rPr>
        <w:t>且双方确认用工情况</w:t>
      </w:r>
      <w:r>
        <w:rPr>
          <w:rFonts w:hint="eastAsia" w:ascii="宋体" w:hAnsi="宋体" w:cs="宋体"/>
          <w:bCs/>
          <w:color w:val="auto"/>
          <w:kern w:val="0"/>
          <w:sz w:val="28"/>
          <w:szCs w:val="28"/>
        </w:rPr>
        <w:t>向乙方支付</w:t>
      </w:r>
      <w:r>
        <w:rPr>
          <w:rFonts w:hint="eastAsia" w:ascii="宋体" w:hAnsi="宋体" w:cs="宋体"/>
          <w:bCs/>
          <w:color w:val="auto"/>
          <w:kern w:val="0"/>
          <w:sz w:val="28"/>
          <w:szCs w:val="28"/>
          <w:lang w:val="en-US" w:eastAsia="zh-CN"/>
        </w:rPr>
        <w:t>该项用工产生的</w:t>
      </w:r>
      <w:r>
        <w:rPr>
          <w:rFonts w:hint="eastAsia" w:ascii="宋体" w:hAnsi="宋体" w:cs="宋体"/>
          <w:bCs/>
          <w:color w:val="auto"/>
          <w:kern w:val="0"/>
          <w:sz w:val="28"/>
          <w:szCs w:val="28"/>
        </w:rPr>
        <w:t>费用。</w:t>
      </w:r>
    </w:p>
    <w:p w14:paraId="438C2DA7">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lang w:val="en-US" w:eastAsia="zh-CN"/>
        </w:rPr>
        <w:t>2.</w:t>
      </w:r>
      <w:r>
        <w:rPr>
          <w:rFonts w:hint="eastAsia" w:ascii="宋体" w:hAnsi="宋体" w:cs="宋体"/>
          <w:bCs/>
          <w:color w:val="auto"/>
          <w:kern w:val="0"/>
          <w:sz w:val="28"/>
          <w:szCs w:val="28"/>
        </w:rPr>
        <w:t>甲方每半年汇总各单位用工情况，根据服务质量对乙方所提供的劳务派遣服务进行检查考核，考核内容详见</w:t>
      </w:r>
      <w:r>
        <w:rPr>
          <w:rFonts w:hint="eastAsia" w:ascii="宋体" w:hAnsi="宋体" w:cs="宋体"/>
          <w:b/>
          <w:bCs/>
          <w:color w:val="auto"/>
          <w:kern w:val="0"/>
          <w:sz w:val="28"/>
          <w:szCs w:val="28"/>
        </w:rPr>
        <w:t>附件2：《劳务派遣服务考核办法》，</w:t>
      </w:r>
      <w:r>
        <w:rPr>
          <w:rFonts w:hint="eastAsia" w:ascii="宋体" w:hAnsi="宋体" w:cs="宋体"/>
          <w:bCs/>
          <w:color w:val="auto"/>
          <w:kern w:val="0"/>
          <w:sz w:val="28"/>
          <w:szCs w:val="28"/>
        </w:rPr>
        <w:t>根据检查考核情况据实核减费用</w:t>
      </w:r>
      <w:r>
        <w:rPr>
          <w:rFonts w:hint="eastAsia" w:ascii="宋体" w:hAnsi="宋体" w:cs="宋体"/>
          <w:bCs/>
          <w:color w:val="auto"/>
          <w:kern w:val="0"/>
          <w:sz w:val="28"/>
          <w:szCs w:val="28"/>
          <w:lang w:eastAsia="zh-CN"/>
        </w:rPr>
        <w:t>；</w:t>
      </w:r>
      <w:r>
        <w:rPr>
          <w:rFonts w:hint="eastAsia" w:ascii="宋体" w:hAnsi="宋体" w:cs="宋体"/>
          <w:bCs/>
          <w:color w:val="auto"/>
          <w:kern w:val="0"/>
          <w:sz w:val="28"/>
          <w:szCs w:val="28"/>
          <w:lang w:val="en-US" w:eastAsia="zh-CN"/>
        </w:rPr>
        <w:t>如之前</w:t>
      </w:r>
      <w:r>
        <w:rPr>
          <w:rFonts w:hint="eastAsia" w:ascii="宋体" w:hAnsi="宋体" w:cs="宋体"/>
          <w:bCs/>
          <w:color w:val="auto"/>
          <w:kern w:val="0"/>
          <w:sz w:val="28"/>
          <w:szCs w:val="28"/>
        </w:rPr>
        <w:t>当月实际用工情况</w:t>
      </w:r>
      <w:r>
        <w:rPr>
          <w:rFonts w:hint="eastAsia" w:ascii="宋体" w:hAnsi="宋体" w:cs="宋体"/>
          <w:bCs/>
          <w:color w:val="auto"/>
          <w:kern w:val="0"/>
          <w:sz w:val="28"/>
          <w:szCs w:val="28"/>
          <w:lang w:val="en-US" w:eastAsia="zh-CN"/>
        </w:rPr>
        <w:t>的应付劳务费</w:t>
      </w:r>
      <w:r>
        <w:rPr>
          <w:rFonts w:hint="eastAsia" w:ascii="宋体" w:hAnsi="宋体" w:cs="宋体"/>
          <w:bCs/>
          <w:color w:val="auto"/>
          <w:kern w:val="0"/>
          <w:sz w:val="28"/>
          <w:szCs w:val="28"/>
        </w:rPr>
        <w:t>与</w:t>
      </w:r>
      <w:r>
        <w:rPr>
          <w:rFonts w:hint="eastAsia" w:ascii="宋体" w:hAnsi="宋体" w:cs="宋体"/>
          <w:bCs/>
          <w:color w:val="auto"/>
          <w:kern w:val="0"/>
          <w:sz w:val="28"/>
          <w:szCs w:val="28"/>
          <w:lang w:val="en-US" w:eastAsia="zh-CN"/>
        </w:rPr>
        <w:t>甲方已</w:t>
      </w:r>
      <w:r>
        <w:rPr>
          <w:rFonts w:hint="eastAsia" w:ascii="宋体" w:hAnsi="宋体" w:cs="宋体"/>
          <w:bCs/>
          <w:color w:val="auto"/>
          <w:kern w:val="0"/>
          <w:sz w:val="28"/>
          <w:szCs w:val="28"/>
        </w:rPr>
        <w:t>付金额有出入的，乙方</w:t>
      </w:r>
      <w:r>
        <w:rPr>
          <w:rFonts w:hint="eastAsia" w:ascii="宋体" w:hAnsi="宋体" w:cs="宋体"/>
          <w:bCs/>
          <w:color w:val="auto"/>
          <w:kern w:val="0"/>
          <w:sz w:val="28"/>
          <w:szCs w:val="28"/>
          <w:lang w:val="en-US" w:eastAsia="zh-CN"/>
        </w:rPr>
        <w:t>应负责</w:t>
      </w:r>
      <w:r>
        <w:rPr>
          <w:rFonts w:hint="eastAsia" w:ascii="宋体" w:hAnsi="宋体" w:cs="宋体"/>
          <w:bCs/>
          <w:color w:val="auto"/>
          <w:kern w:val="0"/>
          <w:sz w:val="28"/>
          <w:szCs w:val="28"/>
        </w:rPr>
        <w:t>多退少补；</w:t>
      </w:r>
    </w:p>
    <w:p w14:paraId="1BFF7873">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
          <w:bCs/>
          <w:color w:val="auto"/>
          <w:sz w:val="28"/>
          <w:szCs w:val="28"/>
          <w:lang w:val="en-US" w:eastAsia="zh-CN"/>
        </w:rPr>
        <w:t>3.</w:t>
      </w:r>
      <w:r>
        <w:rPr>
          <w:rFonts w:hint="eastAsia" w:ascii="宋体" w:hAnsi="宋体" w:cs="宋体"/>
          <w:b/>
          <w:bCs/>
          <w:color w:val="auto"/>
          <w:sz w:val="28"/>
          <w:szCs w:val="28"/>
        </w:rPr>
        <w:t>结算依据：</w:t>
      </w:r>
      <w:r>
        <w:rPr>
          <w:rFonts w:hint="eastAsia" w:ascii="宋体" w:hAnsi="宋体" w:cs="宋体"/>
          <w:color w:val="auto"/>
          <w:sz w:val="28"/>
          <w:szCs w:val="28"/>
        </w:rPr>
        <w:t>以最终协议</w:t>
      </w:r>
      <w:r>
        <w:rPr>
          <w:rFonts w:hint="eastAsia" w:ascii="宋体" w:hAnsi="宋体" w:cs="宋体"/>
          <w:color w:val="auto"/>
          <w:sz w:val="28"/>
          <w:szCs w:val="28"/>
          <w:lang w:val="en-US" w:eastAsia="zh-CN"/>
        </w:rPr>
        <w:t>约定劳务</w:t>
      </w:r>
      <w:r>
        <w:rPr>
          <w:rFonts w:hint="eastAsia" w:ascii="宋体" w:hAnsi="宋体" w:cs="宋体"/>
          <w:color w:val="auto"/>
          <w:sz w:val="28"/>
          <w:szCs w:val="28"/>
        </w:rPr>
        <w:t>单价为依据</w:t>
      </w:r>
      <w:r>
        <w:rPr>
          <w:rFonts w:hint="eastAsia" w:ascii="宋体" w:hAnsi="宋体" w:cs="宋体"/>
          <w:color w:val="auto"/>
          <w:sz w:val="28"/>
          <w:szCs w:val="28"/>
          <w:lang w:eastAsia="zh-CN"/>
        </w:rPr>
        <w:t>，</w:t>
      </w:r>
      <w:r>
        <w:rPr>
          <w:rFonts w:hint="eastAsia" w:ascii="宋体" w:hAnsi="宋体" w:cs="宋体"/>
          <w:color w:val="auto"/>
          <w:sz w:val="28"/>
          <w:szCs w:val="28"/>
        </w:rPr>
        <w:t>按实际发生的用工人数及</w:t>
      </w:r>
      <w:r>
        <w:rPr>
          <w:rFonts w:hint="eastAsia" w:ascii="宋体" w:hAnsi="宋体" w:cs="宋体"/>
          <w:color w:val="auto"/>
          <w:sz w:val="28"/>
          <w:szCs w:val="28"/>
          <w:lang w:val="en-US" w:eastAsia="zh-CN"/>
        </w:rPr>
        <w:t>类别</w:t>
      </w:r>
      <w:r>
        <w:rPr>
          <w:rFonts w:hint="eastAsia" w:ascii="宋体" w:hAnsi="宋体" w:cs="宋体"/>
          <w:color w:val="auto"/>
          <w:sz w:val="28"/>
          <w:szCs w:val="28"/>
        </w:rPr>
        <w:t>据实进行结算。</w:t>
      </w:r>
    </w:p>
    <w:p w14:paraId="63ABE376">
      <w:pPr>
        <w:autoSpaceDE w:val="0"/>
        <w:autoSpaceDN w:val="0"/>
        <w:adjustRightInd w:val="0"/>
        <w:spacing w:line="360" w:lineRule="auto"/>
        <w:ind w:firstLine="435"/>
        <w:jc w:val="left"/>
        <w:rPr>
          <w:rFonts w:hint="eastAsia" w:ascii="宋体" w:hAnsi="宋体" w:cs="宋体"/>
          <w:bCs/>
          <w:color w:val="auto"/>
          <w:kern w:val="0"/>
          <w:sz w:val="28"/>
          <w:szCs w:val="28"/>
        </w:rPr>
      </w:pPr>
      <w:r>
        <w:rPr>
          <w:rFonts w:hint="eastAsia" w:ascii="宋体" w:hAnsi="宋体" w:cs="宋体"/>
          <w:bCs/>
          <w:color w:val="auto"/>
          <w:kern w:val="0"/>
          <w:sz w:val="28"/>
          <w:szCs w:val="28"/>
        </w:rPr>
        <w:t>（三）在甲方每次支付前，乙方须按照甲方要求开具合法有效足额的正规发票，（开票科目为：</w:t>
      </w:r>
      <w:r>
        <w:rPr>
          <w:rFonts w:hint="eastAsia" w:ascii="宋体" w:hAnsi="宋体" w:cs="宋体"/>
          <w:bCs/>
          <w:color w:val="auto"/>
          <w:kern w:val="0"/>
          <w:sz w:val="28"/>
          <w:szCs w:val="28"/>
          <w:u w:val="single"/>
        </w:rPr>
        <w:t xml:space="preserve"> 人力资源服务-劳务费 </w:t>
      </w:r>
      <w:r>
        <w:rPr>
          <w:rFonts w:hint="eastAsia" w:ascii="宋体" w:hAnsi="宋体" w:cs="宋体"/>
          <w:bCs/>
          <w:color w:val="auto"/>
          <w:kern w:val="0"/>
          <w:sz w:val="28"/>
          <w:szCs w:val="28"/>
        </w:rPr>
        <w:t>；劳务派遣服务费税金由乙方承担）</w:t>
      </w:r>
      <w:r>
        <w:rPr>
          <w:rFonts w:hint="eastAsia" w:ascii="宋体" w:hAnsi="宋体" w:cs="宋体"/>
          <w:bCs/>
          <w:color w:val="auto"/>
          <w:kern w:val="0"/>
          <w:sz w:val="28"/>
          <w:szCs w:val="28"/>
          <w:lang w:eastAsia="zh-CN"/>
        </w:rPr>
        <w:t>；</w:t>
      </w:r>
      <w:r>
        <w:rPr>
          <w:rFonts w:hint="eastAsia" w:ascii="宋体" w:hAnsi="宋体" w:cs="宋体"/>
          <w:bCs/>
          <w:color w:val="auto"/>
          <w:kern w:val="0"/>
          <w:sz w:val="28"/>
          <w:szCs w:val="28"/>
        </w:rPr>
        <w:t>此外，乙方还需提供劳务人员派遣费清单、工资发放情况表，甲方收到发票以及上述材料后</w:t>
      </w:r>
      <w:r>
        <w:rPr>
          <w:rFonts w:hint="eastAsia" w:ascii="宋体" w:hAnsi="宋体" w:cs="宋体"/>
          <w:bCs/>
          <w:color w:val="auto"/>
          <w:kern w:val="0"/>
          <w:sz w:val="28"/>
          <w:szCs w:val="28"/>
          <w:lang w:val="en-US" w:eastAsia="zh-CN"/>
        </w:rPr>
        <w:t>的10个工作日</w:t>
      </w:r>
      <w:r>
        <w:rPr>
          <w:rFonts w:hint="eastAsia" w:ascii="宋体" w:hAnsi="宋体" w:cs="宋体"/>
          <w:bCs/>
          <w:color w:val="auto"/>
          <w:kern w:val="0"/>
          <w:sz w:val="28"/>
          <w:szCs w:val="28"/>
        </w:rPr>
        <w:t>内采取银行转账的方式付款</w:t>
      </w:r>
      <w:r>
        <w:rPr>
          <w:rFonts w:hint="eastAsia" w:ascii="宋体" w:hAnsi="宋体" w:cs="宋体"/>
          <w:bCs/>
          <w:color w:val="auto"/>
          <w:kern w:val="0"/>
          <w:sz w:val="28"/>
          <w:szCs w:val="28"/>
          <w:lang w:eastAsia="zh-CN"/>
        </w:rPr>
        <w:t>；</w:t>
      </w:r>
      <w:r>
        <w:rPr>
          <w:rFonts w:hint="eastAsia" w:ascii="宋体" w:hAnsi="宋体" w:cs="宋体"/>
          <w:bCs/>
          <w:color w:val="auto"/>
          <w:kern w:val="0"/>
          <w:sz w:val="28"/>
          <w:szCs w:val="28"/>
          <w:lang w:val="en-US" w:eastAsia="zh-CN"/>
        </w:rPr>
        <w:t>乙方未提交发票及其他资料的，甲方有权拒付当期款项且不承担违约责任。</w:t>
      </w:r>
      <w:r>
        <w:rPr>
          <w:rFonts w:hint="eastAsia" w:ascii="宋体" w:hAnsi="宋体" w:cs="宋体"/>
          <w:bCs/>
          <w:color w:val="auto"/>
          <w:kern w:val="0"/>
          <w:sz w:val="28"/>
          <w:szCs w:val="28"/>
        </w:rPr>
        <w:t>如乙方开具虚假、作废等无效发票或者违反国家法律法规开具、提供发票的，乙方应自行承担相应法律责任。</w:t>
      </w:r>
    </w:p>
    <w:p w14:paraId="76639459">
      <w:pPr>
        <w:autoSpaceDE w:val="0"/>
        <w:autoSpaceDN w:val="0"/>
        <w:adjustRightInd w:val="0"/>
        <w:spacing w:line="360" w:lineRule="auto"/>
        <w:ind w:firstLine="562" w:firstLineChars="200"/>
        <w:jc w:val="left"/>
        <w:rPr>
          <w:rFonts w:hint="eastAsia" w:ascii="宋体" w:hAnsi="宋体" w:cs="宋体"/>
          <w:b/>
          <w:color w:val="auto"/>
          <w:kern w:val="0"/>
          <w:sz w:val="28"/>
          <w:szCs w:val="28"/>
        </w:rPr>
      </w:pPr>
      <w:r>
        <w:rPr>
          <w:rFonts w:hint="eastAsia" w:ascii="宋体" w:hAnsi="宋体" w:cs="宋体"/>
          <w:b/>
          <w:color w:val="auto"/>
          <w:kern w:val="0"/>
          <w:sz w:val="28"/>
          <w:szCs w:val="28"/>
        </w:rPr>
        <w:t>三、甲方责任</w:t>
      </w:r>
    </w:p>
    <w:p w14:paraId="50AA935C">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（一）甲方根据工作需要，向乙方提供劳务人员的工作内容、用工数量和用工条件，审核确定劳务人员的身份、资历以及相应的技能水平；</w:t>
      </w:r>
    </w:p>
    <w:p w14:paraId="08DDBBDA">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（二）对劳务人员进行业务技术、安全生产、职业道德、劳动纪律、遵纪守法等方面教育提醒，并对劳务人员的劳动纪律、工作表现、劳动态度、工作业绩等进行日常管理；</w:t>
      </w:r>
    </w:p>
    <w:p w14:paraId="5ED4612C">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（三）劳务人员不服或违反甲方相关劳动纪律和工作要求的，甲方可根据情况决定退回劳务人员，同时还要应甲方的要求及时补充新的劳务人员。</w:t>
      </w:r>
    </w:p>
    <w:p w14:paraId="48D1F04C">
      <w:pPr>
        <w:autoSpaceDE w:val="0"/>
        <w:autoSpaceDN w:val="0"/>
        <w:adjustRightInd w:val="0"/>
        <w:spacing w:line="360" w:lineRule="auto"/>
        <w:ind w:firstLine="551" w:firstLineChars="196"/>
        <w:jc w:val="left"/>
        <w:rPr>
          <w:rFonts w:hint="eastAsia" w:ascii="宋体" w:hAnsi="宋体" w:cs="宋体"/>
          <w:b/>
          <w:color w:val="auto"/>
          <w:kern w:val="0"/>
          <w:sz w:val="28"/>
          <w:szCs w:val="28"/>
        </w:rPr>
      </w:pPr>
      <w:r>
        <w:rPr>
          <w:rFonts w:hint="eastAsia" w:ascii="宋体" w:hAnsi="宋体" w:cs="宋体"/>
          <w:b/>
          <w:color w:val="auto"/>
          <w:kern w:val="0"/>
          <w:sz w:val="28"/>
          <w:szCs w:val="28"/>
        </w:rPr>
        <w:t>四、乙方责任</w:t>
      </w:r>
    </w:p>
    <w:p w14:paraId="64E79539">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（一）与劳务人员建立劳动关系，与劳务人员签订书面劳动合同，对劳务人员履行用人单位法定和约定的义务</w:t>
      </w:r>
      <w:r>
        <w:rPr>
          <w:rFonts w:hint="eastAsia" w:ascii="宋体" w:hAnsi="宋体" w:cs="宋体"/>
          <w:color w:val="auto"/>
          <w:kern w:val="0"/>
          <w:sz w:val="28"/>
          <w:szCs w:val="28"/>
          <w:lang w:val="en-US" w:eastAsia="zh-CN"/>
        </w:rPr>
        <w:t>并承担相应责任</w:t>
      </w:r>
      <w:r>
        <w:rPr>
          <w:rFonts w:hint="eastAsia" w:ascii="宋体" w:hAnsi="宋体" w:cs="宋体"/>
          <w:color w:val="auto"/>
          <w:kern w:val="0"/>
          <w:sz w:val="28"/>
          <w:szCs w:val="28"/>
        </w:rPr>
        <w:t>；</w:t>
      </w:r>
    </w:p>
    <w:p w14:paraId="614C2655">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（二）根据甲方的用工数量与用工条件，组织劳务人员到甲方工作；劳务人员因各种原因流失时，乙方应按甲方的需要及时补充；</w:t>
      </w:r>
    </w:p>
    <w:p w14:paraId="4CC99E0A">
      <w:pPr>
        <w:autoSpaceDE w:val="0"/>
        <w:autoSpaceDN w:val="0"/>
        <w:adjustRightInd w:val="0"/>
        <w:spacing w:line="360" w:lineRule="auto"/>
        <w:ind w:firstLine="560" w:firstLineChars="200"/>
        <w:jc w:val="left"/>
        <w:rPr>
          <w:rFonts w:hint="eastAsia" w:ascii="宋体" w:hAnsi="宋体" w:eastAsia="宋体" w:cs="宋体"/>
          <w:bCs/>
          <w:color w:val="auto"/>
          <w:kern w:val="0"/>
          <w:sz w:val="28"/>
          <w:szCs w:val="28"/>
          <w:lang w:val="en-US" w:eastAsia="zh-CN"/>
        </w:rPr>
      </w:pPr>
      <w:r>
        <w:rPr>
          <w:rFonts w:hint="eastAsia" w:ascii="宋体" w:hAnsi="宋体" w:cs="宋体"/>
          <w:bCs/>
          <w:color w:val="auto"/>
          <w:kern w:val="0"/>
          <w:sz w:val="28"/>
          <w:szCs w:val="28"/>
        </w:rPr>
        <w:t>（三）乙方为临时用工人员购买80万保额雇主责任险或意外险，如临时用工人员发生工伤或意外伤害后，因乙方未及时购买，或者漏买、或险种保额不足等产生的风险及由此产生的损失由乙方承担</w:t>
      </w:r>
      <w:r>
        <w:rPr>
          <w:rFonts w:hint="eastAsia" w:ascii="宋体" w:hAnsi="宋体" w:cs="宋体"/>
          <w:bCs/>
          <w:color w:val="auto"/>
          <w:kern w:val="0"/>
          <w:sz w:val="28"/>
          <w:szCs w:val="28"/>
          <w:lang w:eastAsia="zh-CN"/>
        </w:rPr>
        <w:t>；</w:t>
      </w:r>
    </w:p>
    <w:p w14:paraId="143A2EDC">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（四）乙方必须按协议约定按时足额</w:t>
      </w:r>
      <w:r>
        <w:rPr>
          <w:rFonts w:hint="eastAsia" w:ascii="宋体" w:hAnsi="宋体" w:cs="宋体"/>
          <w:color w:val="auto"/>
          <w:kern w:val="0"/>
          <w:sz w:val="28"/>
          <w:szCs w:val="28"/>
          <w:lang w:val="en-US" w:eastAsia="zh-CN"/>
        </w:rPr>
        <w:t>向劳务人员</w:t>
      </w:r>
      <w:r>
        <w:rPr>
          <w:rFonts w:hint="eastAsia" w:ascii="宋体" w:hAnsi="宋体" w:cs="宋体"/>
          <w:color w:val="auto"/>
          <w:kern w:val="0"/>
          <w:sz w:val="28"/>
          <w:szCs w:val="28"/>
        </w:rPr>
        <w:t>发放相关劳务费用，并将工资发放情况表返至甲方；</w:t>
      </w:r>
    </w:p>
    <w:p w14:paraId="7CA51917">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（五）维护甲方和劳务人员的合法权益；</w:t>
      </w:r>
    </w:p>
    <w:p w14:paraId="0013A874">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（六）乙方根据甲方提出的结束/退回</w:t>
      </w:r>
      <w:r>
        <w:rPr>
          <w:rFonts w:hint="eastAsia" w:ascii="宋体" w:hAnsi="宋体" w:cs="宋体"/>
          <w:color w:val="auto"/>
          <w:kern w:val="0"/>
          <w:sz w:val="28"/>
          <w:szCs w:val="28"/>
          <w:lang w:val="en-US" w:eastAsia="zh-CN"/>
        </w:rPr>
        <w:t>劳务</w:t>
      </w:r>
      <w:r>
        <w:rPr>
          <w:rFonts w:hint="eastAsia" w:ascii="宋体" w:hAnsi="宋体" w:cs="宋体"/>
          <w:color w:val="auto"/>
          <w:kern w:val="0"/>
          <w:sz w:val="28"/>
          <w:szCs w:val="28"/>
        </w:rPr>
        <w:t>人员名单，依法办理</w:t>
      </w:r>
      <w:r>
        <w:rPr>
          <w:rFonts w:hint="eastAsia" w:ascii="宋体" w:hAnsi="宋体" w:cs="宋体"/>
          <w:color w:val="auto"/>
          <w:kern w:val="0"/>
          <w:sz w:val="28"/>
          <w:szCs w:val="28"/>
          <w:lang w:val="en-US" w:eastAsia="zh-CN"/>
        </w:rPr>
        <w:t>与相关人员</w:t>
      </w:r>
      <w:r>
        <w:rPr>
          <w:rFonts w:hint="eastAsia" w:ascii="宋体" w:hAnsi="宋体" w:cs="宋体"/>
          <w:color w:val="auto"/>
          <w:kern w:val="0"/>
          <w:sz w:val="28"/>
          <w:szCs w:val="28"/>
        </w:rPr>
        <w:t>用工协议终止手续。若乙方因此与</w:t>
      </w:r>
      <w:r>
        <w:rPr>
          <w:rFonts w:hint="eastAsia" w:ascii="宋体" w:hAnsi="宋体" w:cs="宋体"/>
          <w:color w:val="auto"/>
          <w:kern w:val="0"/>
          <w:sz w:val="28"/>
          <w:szCs w:val="28"/>
          <w:lang w:val="en-US" w:eastAsia="zh-CN"/>
        </w:rPr>
        <w:t>劳务</w:t>
      </w:r>
      <w:r>
        <w:rPr>
          <w:rFonts w:hint="eastAsia" w:ascii="宋体" w:hAnsi="宋体" w:cs="宋体"/>
          <w:color w:val="auto"/>
          <w:kern w:val="0"/>
          <w:sz w:val="28"/>
          <w:szCs w:val="28"/>
        </w:rPr>
        <w:t>人员解除劳动合同的，乙方应按照劳动法律规定</w:t>
      </w:r>
      <w:r>
        <w:rPr>
          <w:rFonts w:hint="eastAsia" w:ascii="宋体" w:hAnsi="宋体" w:cs="宋体"/>
          <w:color w:val="auto"/>
          <w:kern w:val="0"/>
          <w:sz w:val="28"/>
          <w:szCs w:val="28"/>
          <w:lang w:val="en-US" w:eastAsia="zh-CN"/>
        </w:rPr>
        <w:t>向该劳务人员</w:t>
      </w:r>
      <w:r>
        <w:rPr>
          <w:rFonts w:hint="eastAsia" w:ascii="宋体" w:hAnsi="宋体" w:cs="宋体"/>
          <w:color w:val="auto"/>
          <w:kern w:val="0"/>
          <w:sz w:val="28"/>
          <w:szCs w:val="28"/>
        </w:rPr>
        <w:t>承担解除劳动关系所发生的包括支付经济补偿、赔偿金等在内的一切费用；</w:t>
      </w:r>
    </w:p>
    <w:p w14:paraId="31FE234A">
      <w:pPr>
        <w:autoSpaceDE w:val="0"/>
        <w:autoSpaceDN w:val="0"/>
        <w:adjustRightInd w:val="0"/>
        <w:spacing w:line="360" w:lineRule="auto"/>
        <w:ind w:firstLine="560" w:firstLineChars="200"/>
        <w:jc w:val="left"/>
        <w:rPr>
          <w:rFonts w:ascii="宋体" w:hAnsi="宋体" w:cs="宋体"/>
          <w:color w:val="auto"/>
          <w:kern w:val="0"/>
          <w:sz w:val="28"/>
          <w:szCs w:val="28"/>
        </w:rPr>
      </w:pPr>
      <w:r>
        <w:rPr>
          <w:rFonts w:hint="eastAsia" w:ascii="宋体" w:hAnsi="宋体" w:cs="宋体"/>
          <w:color w:val="auto"/>
          <w:kern w:val="0"/>
          <w:sz w:val="28"/>
          <w:szCs w:val="28"/>
        </w:rPr>
        <w:t>（七）乙方应当向劳动行政部门依法申请</w:t>
      </w:r>
      <w:r>
        <w:rPr>
          <w:rFonts w:hint="eastAsia" w:ascii="宋体" w:hAnsi="宋体" w:cs="宋体"/>
          <w:color w:val="auto"/>
          <w:kern w:val="0"/>
          <w:sz w:val="28"/>
          <w:szCs w:val="28"/>
          <w:lang w:val="en-US" w:eastAsia="zh-CN"/>
        </w:rPr>
        <w:t>劳务派遣业务经营的</w:t>
      </w:r>
      <w:r>
        <w:rPr>
          <w:rFonts w:hint="eastAsia" w:ascii="宋体" w:hAnsi="宋体" w:cs="宋体"/>
          <w:color w:val="auto"/>
          <w:kern w:val="0"/>
          <w:sz w:val="28"/>
          <w:szCs w:val="28"/>
        </w:rPr>
        <w:t>行政许可</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因乙方的</w:t>
      </w:r>
      <w:r>
        <w:rPr>
          <w:rFonts w:hint="eastAsia" w:ascii="宋体" w:hAnsi="宋体" w:cs="宋体"/>
          <w:color w:val="auto"/>
          <w:kern w:val="0"/>
          <w:sz w:val="28"/>
          <w:szCs w:val="28"/>
        </w:rPr>
        <w:t>行政许可有效期</w:t>
      </w:r>
      <w:r>
        <w:rPr>
          <w:rFonts w:hint="eastAsia" w:ascii="宋体" w:hAnsi="宋体" w:cs="宋体"/>
          <w:color w:val="auto"/>
          <w:kern w:val="0"/>
          <w:sz w:val="28"/>
          <w:szCs w:val="28"/>
          <w:lang w:val="en-US" w:eastAsia="zh-CN"/>
        </w:rPr>
        <w:t>届满</w:t>
      </w:r>
      <w:r>
        <w:rPr>
          <w:rFonts w:hint="eastAsia" w:ascii="宋体" w:hAnsi="宋体" w:cs="宋体"/>
          <w:color w:val="auto"/>
          <w:kern w:val="0"/>
          <w:sz w:val="28"/>
          <w:szCs w:val="28"/>
        </w:rPr>
        <w:t>未延续或者《劳务派遣经营许可证》被撤销、吊销的，</w:t>
      </w:r>
      <w:r>
        <w:rPr>
          <w:rFonts w:hint="eastAsia" w:ascii="宋体" w:hAnsi="宋体" w:cs="宋体"/>
          <w:color w:val="auto"/>
          <w:kern w:val="0"/>
          <w:sz w:val="28"/>
          <w:szCs w:val="28"/>
          <w:lang w:val="en-US" w:eastAsia="zh-CN"/>
        </w:rPr>
        <w:t>乙方</w:t>
      </w:r>
      <w:r>
        <w:rPr>
          <w:rFonts w:hint="eastAsia" w:ascii="宋体" w:hAnsi="宋体" w:cs="宋体"/>
          <w:color w:val="auto"/>
          <w:kern w:val="0"/>
          <w:sz w:val="28"/>
          <w:szCs w:val="28"/>
        </w:rPr>
        <w:t>已经与劳务人员依法签订的用工协议</w:t>
      </w:r>
      <w:r>
        <w:rPr>
          <w:rFonts w:hint="eastAsia" w:ascii="宋体" w:hAnsi="宋体" w:cs="宋体"/>
          <w:color w:val="auto"/>
          <w:kern w:val="0"/>
          <w:sz w:val="28"/>
          <w:szCs w:val="28"/>
          <w:lang w:val="en-US" w:eastAsia="zh-CN"/>
        </w:rPr>
        <w:t>的</w:t>
      </w:r>
      <w:r>
        <w:rPr>
          <w:rFonts w:hint="eastAsia" w:ascii="宋体" w:hAnsi="宋体" w:cs="宋体"/>
          <w:color w:val="auto"/>
          <w:kern w:val="0"/>
          <w:sz w:val="28"/>
          <w:szCs w:val="28"/>
        </w:rPr>
        <w:t>履行期限</w:t>
      </w:r>
      <w:r>
        <w:rPr>
          <w:rFonts w:hint="eastAsia" w:ascii="宋体" w:hAnsi="宋体" w:cs="宋体"/>
          <w:color w:val="auto"/>
          <w:kern w:val="0"/>
          <w:sz w:val="28"/>
          <w:szCs w:val="28"/>
          <w:lang w:val="en-US" w:eastAsia="zh-CN"/>
        </w:rPr>
        <w:t>应截至行政许可有效期</w:t>
      </w:r>
      <w:r>
        <w:rPr>
          <w:rFonts w:hint="eastAsia" w:ascii="宋体" w:hAnsi="宋体" w:cs="宋体"/>
          <w:color w:val="auto"/>
          <w:kern w:val="0"/>
          <w:sz w:val="28"/>
          <w:szCs w:val="28"/>
        </w:rPr>
        <w:t>届满</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本协议期内，乙方在</w:t>
      </w:r>
      <w:r>
        <w:rPr>
          <w:rFonts w:hint="eastAsia" w:ascii="宋体" w:hAnsi="宋体" w:cs="宋体"/>
          <w:color w:val="auto"/>
          <w:kern w:val="0"/>
          <w:sz w:val="28"/>
          <w:szCs w:val="28"/>
          <w:lang w:eastAsia="zh-CN"/>
        </w:rPr>
        <w:t>许可有效期</w:t>
      </w:r>
      <w:r>
        <w:rPr>
          <w:rFonts w:hint="eastAsia" w:ascii="宋体" w:hAnsi="宋体" w:cs="宋体"/>
          <w:color w:val="auto"/>
          <w:kern w:val="0"/>
          <w:sz w:val="28"/>
          <w:szCs w:val="28"/>
          <w:lang w:val="en-US" w:eastAsia="zh-CN"/>
        </w:rPr>
        <w:t>届满但未成功办理延续的，本协议自乙方许可有效期届满之日解除</w:t>
      </w:r>
      <w:r>
        <w:rPr>
          <w:rFonts w:hint="eastAsia" w:ascii="宋体" w:hAnsi="宋体" w:cs="宋体"/>
          <w:color w:val="auto"/>
          <w:kern w:val="0"/>
          <w:sz w:val="28"/>
          <w:szCs w:val="28"/>
        </w:rPr>
        <w:t>。</w:t>
      </w:r>
    </w:p>
    <w:p w14:paraId="161EF787">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（八）乙方对派入甲方工作人员开展必要的安全、保密等相关教育，做好岗前培训。</w:t>
      </w:r>
    </w:p>
    <w:p w14:paraId="711E4E5F">
      <w:pPr>
        <w:autoSpaceDE w:val="0"/>
        <w:autoSpaceDN w:val="0"/>
        <w:adjustRightInd w:val="0"/>
        <w:spacing w:line="360" w:lineRule="auto"/>
        <w:ind w:firstLine="560" w:firstLineChars="200"/>
        <w:jc w:val="lef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（九）乙方应确保用工真实性，配合甲方开展好巡视、审计等工作。</w:t>
      </w:r>
    </w:p>
    <w:p w14:paraId="08FA2E7F">
      <w:pPr>
        <w:autoSpaceDE w:val="0"/>
        <w:autoSpaceDN w:val="0"/>
        <w:adjustRightInd w:val="0"/>
        <w:spacing w:line="360" w:lineRule="auto"/>
        <w:ind w:firstLine="551" w:firstLineChars="196"/>
        <w:jc w:val="left"/>
        <w:rPr>
          <w:rFonts w:hint="eastAsia" w:ascii="宋体" w:hAnsi="宋体" w:cs="宋体"/>
          <w:b/>
          <w:color w:val="auto"/>
          <w:kern w:val="0"/>
          <w:sz w:val="28"/>
          <w:szCs w:val="28"/>
        </w:rPr>
      </w:pPr>
      <w:r>
        <w:rPr>
          <w:rFonts w:hint="eastAsia" w:ascii="宋体" w:hAnsi="宋体" w:cs="宋体"/>
          <w:b/>
          <w:color w:val="auto"/>
          <w:kern w:val="0"/>
          <w:sz w:val="28"/>
          <w:szCs w:val="28"/>
        </w:rPr>
        <w:t>五、劳务人员的工伤处理</w:t>
      </w:r>
    </w:p>
    <w:p w14:paraId="4EC0FBDF">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（一）劳务人员因工负伤或死亡、因工致残、患职业病等由乙方负责处理并承担相关责任；</w:t>
      </w:r>
    </w:p>
    <w:p w14:paraId="40940B6B">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（二）劳务人员发生工伤时，甲方应积极组织抢救、保护现场，乙方应支付所有的费用。若甲方先垫付了费用，乙方应在30天内返还甲方；</w:t>
      </w:r>
    </w:p>
    <w:p w14:paraId="16B4B4B1">
      <w:pPr>
        <w:autoSpaceDE w:val="0"/>
        <w:autoSpaceDN w:val="0"/>
        <w:adjustRightInd w:val="0"/>
        <w:spacing w:line="360" w:lineRule="auto"/>
        <w:ind w:firstLine="560" w:firstLineChars="200"/>
        <w:jc w:val="left"/>
        <w:rPr>
          <w:rFonts w:hint="eastAsia" w:ascii="宋体" w:hAnsi="宋体" w:cs="宋体"/>
          <w:color w:val="auto"/>
          <w:kern w:val="0"/>
          <w:sz w:val="28"/>
          <w:szCs w:val="28"/>
        </w:rPr>
      </w:pPr>
      <w:r>
        <w:rPr>
          <w:rFonts w:hint="eastAsia" w:ascii="宋体" w:hAnsi="宋体" w:cs="宋体"/>
          <w:color w:val="auto"/>
          <w:kern w:val="0"/>
          <w:sz w:val="28"/>
          <w:szCs w:val="28"/>
        </w:rPr>
        <w:t>（三）劳务人员在因工负伤或死亡、因工致残、患职业病等治疗期间的劳动报酬和待遇等相关责任由乙方承担。</w:t>
      </w:r>
    </w:p>
    <w:p w14:paraId="06650606">
      <w:pPr>
        <w:autoSpaceDE w:val="0"/>
        <w:autoSpaceDN w:val="0"/>
        <w:adjustRightInd w:val="0"/>
        <w:spacing w:line="360" w:lineRule="auto"/>
        <w:ind w:firstLine="435"/>
        <w:jc w:val="left"/>
        <w:rPr>
          <w:rFonts w:hint="eastAsia" w:ascii="宋体" w:hAnsi="宋体" w:cs="宋体"/>
          <w:b/>
          <w:color w:val="auto"/>
          <w:kern w:val="0"/>
          <w:sz w:val="28"/>
          <w:szCs w:val="28"/>
        </w:rPr>
      </w:pPr>
      <w:r>
        <w:rPr>
          <w:rFonts w:hint="eastAsia" w:ascii="宋体" w:hAnsi="宋体" w:cs="宋体"/>
          <w:b/>
          <w:color w:val="auto"/>
          <w:kern w:val="0"/>
          <w:sz w:val="28"/>
          <w:szCs w:val="28"/>
        </w:rPr>
        <w:t>七、劳务人员的退回</w:t>
      </w:r>
    </w:p>
    <w:p w14:paraId="2E7F0C9D">
      <w:pPr>
        <w:autoSpaceDE w:val="0"/>
        <w:autoSpaceDN w:val="0"/>
        <w:adjustRightInd w:val="0"/>
        <w:spacing w:line="360" w:lineRule="auto"/>
        <w:ind w:firstLine="435"/>
        <w:jc w:val="left"/>
        <w:rPr>
          <w:rFonts w:hint="eastAsia" w:ascii="宋体" w:hAnsi="宋体" w:cs="宋体"/>
          <w:color w:val="auto"/>
          <w:kern w:val="0"/>
          <w:sz w:val="28"/>
          <w:szCs w:val="28"/>
        </w:rPr>
      </w:pPr>
      <w:r>
        <w:rPr>
          <w:rFonts w:hAnsi="宋体"/>
          <w:color w:val="auto"/>
          <w:kern w:val="0"/>
          <w:sz w:val="28"/>
          <w:szCs w:val="28"/>
        </w:rPr>
        <w:t>（一）按照</w:t>
      </w:r>
      <w:r>
        <w:rPr>
          <w:rFonts w:hint="eastAsia" w:hAnsi="宋体"/>
          <w:color w:val="auto"/>
          <w:kern w:val="0"/>
          <w:sz w:val="28"/>
          <w:szCs w:val="28"/>
        </w:rPr>
        <w:t>国家相关法律法规</w:t>
      </w:r>
      <w:r>
        <w:rPr>
          <w:rFonts w:hAnsi="宋体"/>
          <w:color w:val="auto"/>
          <w:kern w:val="0"/>
          <w:sz w:val="28"/>
          <w:szCs w:val="28"/>
        </w:rPr>
        <w:t>的规定执行</w:t>
      </w:r>
      <w:r>
        <w:rPr>
          <w:rFonts w:hint="eastAsia" w:hAnsi="宋体"/>
          <w:color w:val="auto"/>
          <w:kern w:val="0"/>
          <w:sz w:val="28"/>
          <w:szCs w:val="28"/>
        </w:rPr>
        <w:t>，若</w:t>
      </w:r>
      <w:r>
        <w:rPr>
          <w:rFonts w:hAnsi="宋体"/>
          <w:color w:val="auto"/>
          <w:kern w:val="0"/>
          <w:sz w:val="28"/>
          <w:szCs w:val="28"/>
        </w:rPr>
        <w:t>甲方退回的</w:t>
      </w:r>
      <w:r>
        <w:rPr>
          <w:rFonts w:hint="eastAsia" w:hAnsi="宋体"/>
          <w:color w:val="auto"/>
          <w:kern w:val="0"/>
          <w:sz w:val="28"/>
          <w:szCs w:val="28"/>
        </w:rPr>
        <w:t>劳务人员需支付经济补偿金的，由乙方承担</w:t>
      </w:r>
      <w:r>
        <w:rPr>
          <w:rFonts w:hAnsi="宋体"/>
          <w:color w:val="auto"/>
          <w:kern w:val="0"/>
          <w:sz w:val="28"/>
          <w:szCs w:val="28"/>
        </w:rPr>
        <w:t>。</w:t>
      </w:r>
    </w:p>
    <w:p w14:paraId="1A3B898E">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（二）有下列情形之一的，甲方可以将劳务人员退回乙方：</w:t>
      </w:r>
    </w:p>
    <w:p w14:paraId="4AD91F5E">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1、符合《劳动合同法》第三十九条、第四十条、第四十一条规定情形的；</w:t>
      </w:r>
    </w:p>
    <w:p w14:paraId="47C168C1">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2、甲方被依法宣告破产、吊销营业护照、责令关闭、撤销、决定提前解散或者经营期限届满不再继续经营的；</w:t>
      </w:r>
    </w:p>
    <w:p w14:paraId="21B55F76">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3、本协议</w:t>
      </w:r>
      <w:r>
        <w:rPr>
          <w:rFonts w:hint="eastAsia" w:ascii="宋体" w:hAnsi="宋体" w:cs="宋体"/>
          <w:color w:val="auto"/>
          <w:kern w:val="0"/>
          <w:sz w:val="28"/>
          <w:szCs w:val="28"/>
          <w:lang w:val="en-US" w:eastAsia="zh-CN"/>
        </w:rPr>
        <w:t>因法定或约定情形提前解除</w:t>
      </w:r>
      <w:r>
        <w:rPr>
          <w:rFonts w:hint="eastAsia" w:ascii="宋体" w:hAnsi="宋体" w:cs="宋体"/>
          <w:color w:val="auto"/>
          <w:kern w:val="0"/>
          <w:sz w:val="28"/>
          <w:szCs w:val="28"/>
        </w:rPr>
        <w:t>的；</w:t>
      </w:r>
    </w:p>
    <w:p w14:paraId="061B6FC1">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4、本协议订立时所依据的客观情况发生重大变化，致使甲方接受劳务人员的条件不复存在的；</w:t>
      </w:r>
    </w:p>
    <w:p w14:paraId="50BF8A19">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5、劳务人员健康、素质及技能不能满足甲方需求的。</w:t>
      </w:r>
    </w:p>
    <w:p w14:paraId="136AD694">
      <w:pPr>
        <w:autoSpaceDE w:val="0"/>
        <w:autoSpaceDN w:val="0"/>
        <w:adjustRightInd w:val="0"/>
        <w:spacing w:line="360" w:lineRule="auto"/>
        <w:ind w:firstLine="435"/>
        <w:jc w:val="left"/>
        <w:rPr>
          <w:rFonts w:hint="eastAsia" w:ascii="宋体" w:hAnsi="宋体" w:cs="宋体"/>
          <w:b/>
          <w:color w:val="auto"/>
          <w:kern w:val="0"/>
          <w:sz w:val="28"/>
          <w:szCs w:val="28"/>
        </w:rPr>
      </w:pPr>
      <w:r>
        <w:rPr>
          <w:rFonts w:hint="eastAsia" w:ascii="宋体" w:hAnsi="宋体" w:cs="宋体"/>
          <w:b/>
          <w:color w:val="auto"/>
          <w:kern w:val="0"/>
          <w:sz w:val="28"/>
          <w:szCs w:val="28"/>
        </w:rPr>
        <w:t>八、违约责任</w:t>
      </w:r>
    </w:p>
    <w:p w14:paraId="41D413E5">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（一）在本协议有效期内，如有一方违约，给</w:t>
      </w:r>
      <w:r>
        <w:rPr>
          <w:rFonts w:hint="eastAsia" w:ascii="宋体" w:hAnsi="宋体" w:cs="宋体"/>
          <w:color w:val="auto"/>
          <w:kern w:val="0"/>
          <w:sz w:val="28"/>
          <w:szCs w:val="28"/>
          <w:lang w:val="en-US" w:eastAsia="zh-CN"/>
        </w:rPr>
        <w:t>守约</w:t>
      </w:r>
      <w:r>
        <w:rPr>
          <w:rFonts w:hint="eastAsia" w:ascii="宋体" w:hAnsi="宋体" w:cs="宋体"/>
          <w:color w:val="auto"/>
          <w:kern w:val="0"/>
          <w:sz w:val="28"/>
          <w:szCs w:val="28"/>
        </w:rPr>
        <w:t>方造成的一切损失由违约方承担；</w:t>
      </w:r>
    </w:p>
    <w:p w14:paraId="44A4ADBB">
      <w:pPr>
        <w:autoSpaceDE w:val="0"/>
        <w:autoSpaceDN w:val="0"/>
        <w:adjustRightInd w:val="0"/>
        <w:spacing w:line="360" w:lineRule="auto"/>
        <w:ind w:firstLine="435"/>
        <w:jc w:val="left"/>
        <w:rPr>
          <w:rFonts w:hint="eastAsia" w:ascii="宋体" w:hAnsi="宋体" w:cs="宋体"/>
          <w:color w:val="auto"/>
          <w:kern w:val="0"/>
          <w:sz w:val="28"/>
          <w:szCs w:val="28"/>
          <w:lang w:val="en-US" w:eastAsia="zh-CN"/>
        </w:rPr>
      </w:pPr>
      <w:r>
        <w:rPr>
          <w:rFonts w:hint="eastAsia" w:ascii="宋体" w:hAnsi="宋体" w:cs="宋体"/>
          <w:color w:val="auto"/>
          <w:kern w:val="0"/>
          <w:sz w:val="28"/>
          <w:szCs w:val="28"/>
        </w:rPr>
        <w:t>（二）因乙方原因</w:t>
      </w:r>
      <w:r>
        <w:rPr>
          <w:rFonts w:hint="eastAsia" w:ascii="宋体" w:hAnsi="宋体" w:cs="宋体"/>
          <w:color w:val="auto"/>
          <w:kern w:val="0"/>
          <w:sz w:val="28"/>
          <w:szCs w:val="28"/>
          <w:lang w:eastAsia="zh-CN"/>
        </w:rPr>
        <w:t>（</w:t>
      </w:r>
      <w:r>
        <w:rPr>
          <w:rFonts w:hint="eastAsia" w:ascii="宋体" w:hAnsi="宋体" w:cs="宋体"/>
          <w:color w:val="auto"/>
          <w:kern w:val="0"/>
          <w:sz w:val="28"/>
          <w:szCs w:val="28"/>
        </w:rPr>
        <w:t>包括但不限于乙方未履行法定义务、</w:t>
      </w:r>
      <w:r>
        <w:rPr>
          <w:rFonts w:hint="eastAsia" w:ascii="宋体" w:hAnsi="宋体" w:cs="宋体"/>
          <w:color w:val="auto"/>
          <w:kern w:val="0"/>
          <w:sz w:val="28"/>
          <w:szCs w:val="28"/>
          <w:lang w:val="en-US" w:eastAsia="zh-CN"/>
        </w:rPr>
        <w:t>或</w:t>
      </w:r>
      <w:r>
        <w:rPr>
          <w:rFonts w:hint="eastAsia" w:ascii="宋体" w:hAnsi="宋体" w:cs="宋体"/>
          <w:color w:val="auto"/>
          <w:kern w:val="0"/>
          <w:sz w:val="28"/>
          <w:szCs w:val="28"/>
        </w:rPr>
        <w:t>乙方违反本协议约定</w:t>
      </w:r>
      <w:r>
        <w:rPr>
          <w:rFonts w:hint="eastAsia" w:ascii="宋体" w:hAnsi="宋体" w:cs="宋体"/>
          <w:color w:val="auto"/>
          <w:kern w:val="0"/>
          <w:sz w:val="28"/>
          <w:szCs w:val="28"/>
          <w:lang w:val="en-US" w:eastAsia="zh-CN"/>
        </w:rPr>
        <w:t>或</w:t>
      </w:r>
      <w:r>
        <w:rPr>
          <w:rFonts w:hint="eastAsia" w:ascii="宋体" w:hAnsi="宋体" w:cs="宋体"/>
          <w:color w:val="auto"/>
          <w:kern w:val="0"/>
          <w:sz w:val="28"/>
          <w:szCs w:val="28"/>
        </w:rPr>
        <w:t>与劳务人员签订的用工协议约定</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或乙方未取得劳务派遣经营许可或许可到期未延续而向甲方继续派遣劳务人员等</w:t>
      </w:r>
      <w:r>
        <w:rPr>
          <w:rFonts w:hint="eastAsia" w:ascii="宋体" w:hAnsi="宋体" w:cs="宋体"/>
          <w:color w:val="auto"/>
          <w:kern w:val="0"/>
          <w:sz w:val="28"/>
          <w:szCs w:val="28"/>
          <w:lang w:eastAsia="zh-CN"/>
        </w:rPr>
        <w:t>）</w:t>
      </w:r>
      <w:r>
        <w:rPr>
          <w:rFonts w:hint="eastAsia" w:ascii="宋体" w:hAnsi="宋体" w:cs="宋体"/>
          <w:color w:val="auto"/>
          <w:kern w:val="0"/>
          <w:sz w:val="28"/>
          <w:szCs w:val="28"/>
        </w:rPr>
        <w:t>导致甲方遭受行政处罚或被劳务人员追究责任的，乙方按每人每次向甲方支付500元违约金，且由此造成的甲方的一切损失由乙方承担，包括但不限于甲方由此支出的罚金，向劳务人员支付的全部费用，以及甲方因应诉而支出的律师费、诉讼费等全部费用支出和损失</w:t>
      </w:r>
      <w:r>
        <w:rPr>
          <w:rFonts w:hint="eastAsia" w:ascii="宋体" w:hAnsi="宋体" w:cs="宋体"/>
          <w:color w:val="auto"/>
          <w:kern w:val="0"/>
          <w:sz w:val="28"/>
          <w:szCs w:val="28"/>
          <w:lang w:val="en-US" w:eastAsia="zh-CN"/>
        </w:rPr>
        <w:t>等。</w:t>
      </w:r>
    </w:p>
    <w:p w14:paraId="2D1A4BA3">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乙方出现</w:t>
      </w:r>
      <w:r>
        <w:rPr>
          <w:rFonts w:hint="eastAsia" w:ascii="宋体" w:hAnsi="宋体" w:cs="宋体"/>
          <w:color w:val="auto"/>
          <w:kern w:val="0"/>
          <w:sz w:val="28"/>
          <w:szCs w:val="28"/>
          <w:lang w:val="en-US" w:eastAsia="zh-CN"/>
        </w:rPr>
        <w:t>本条</w:t>
      </w:r>
      <w:r>
        <w:rPr>
          <w:rFonts w:hint="eastAsia" w:ascii="宋体" w:hAnsi="宋体" w:cs="宋体"/>
          <w:color w:val="auto"/>
          <w:kern w:val="0"/>
          <w:sz w:val="28"/>
          <w:szCs w:val="28"/>
        </w:rPr>
        <w:t>前述情形的，甲方有权单方面解除本协议；</w:t>
      </w:r>
    </w:p>
    <w:p w14:paraId="547E69E5">
      <w:pPr>
        <w:autoSpaceDE w:val="0"/>
        <w:autoSpaceDN w:val="0"/>
        <w:adjustRightInd w:val="0"/>
        <w:spacing w:line="360" w:lineRule="auto"/>
        <w:ind w:firstLine="435"/>
        <w:jc w:val="left"/>
        <w:rPr>
          <w:rFonts w:ascii="宋体" w:hAnsi="宋体" w:cs="宋体"/>
          <w:color w:val="auto"/>
          <w:kern w:val="0"/>
          <w:sz w:val="28"/>
          <w:szCs w:val="28"/>
        </w:rPr>
      </w:pPr>
      <w:r>
        <w:rPr>
          <w:rFonts w:hint="eastAsia" w:ascii="宋体" w:hAnsi="宋体" w:cs="宋体"/>
          <w:color w:val="auto"/>
          <w:kern w:val="0"/>
          <w:sz w:val="28"/>
          <w:szCs w:val="28"/>
        </w:rPr>
        <w:t>（三）乙方未在甲方要求的期限内向甲方</w:t>
      </w:r>
      <w:r>
        <w:rPr>
          <w:rFonts w:hint="eastAsia" w:ascii="宋体" w:hAnsi="宋体" w:cs="宋体"/>
          <w:color w:val="auto"/>
          <w:kern w:val="0"/>
          <w:sz w:val="28"/>
          <w:szCs w:val="28"/>
          <w:lang w:val="en-US" w:eastAsia="zh-CN"/>
        </w:rPr>
        <w:t>派遣符合甲方要求的劳务人员或未按甲方要求更换劳务人员</w:t>
      </w:r>
      <w:r>
        <w:rPr>
          <w:rFonts w:hint="eastAsia" w:ascii="宋体" w:hAnsi="宋体" w:cs="宋体"/>
          <w:color w:val="auto"/>
          <w:kern w:val="0"/>
          <w:sz w:val="28"/>
          <w:szCs w:val="28"/>
        </w:rPr>
        <w:t>的，每逾期一日向甲方支付500元违约金，逾期超过20日的，甲方有权单方面解除本协议。</w:t>
      </w:r>
    </w:p>
    <w:p w14:paraId="512FDA21">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（四）乙方如出现与甲方内部用工单位和人员</w:t>
      </w:r>
      <w:r>
        <w:rPr>
          <w:rFonts w:hint="eastAsia" w:ascii="宋体" w:hAnsi="宋体" w:cs="宋体"/>
          <w:color w:val="auto"/>
          <w:kern w:val="0"/>
          <w:sz w:val="28"/>
          <w:szCs w:val="28"/>
          <w:lang w:eastAsia="zh-CN"/>
        </w:rPr>
        <w:t>串通</w:t>
      </w:r>
      <w:r>
        <w:rPr>
          <w:rFonts w:hint="eastAsia" w:ascii="宋体" w:hAnsi="宋体" w:cs="宋体"/>
          <w:color w:val="auto"/>
          <w:kern w:val="0"/>
          <w:sz w:val="28"/>
          <w:szCs w:val="28"/>
        </w:rPr>
        <w:t>虚报劳务人员和费用的，</w:t>
      </w:r>
      <w:r>
        <w:rPr>
          <w:rFonts w:hint="eastAsia" w:ascii="宋体" w:hAnsi="宋体" w:cs="宋体"/>
          <w:color w:val="auto"/>
          <w:kern w:val="0"/>
          <w:sz w:val="28"/>
          <w:szCs w:val="28"/>
          <w:lang w:val="en-US" w:eastAsia="zh-CN"/>
        </w:rPr>
        <w:t>甲方有权</w:t>
      </w:r>
      <w:r>
        <w:rPr>
          <w:rFonts w:hint="eastAsia" w:ascii="宋体" w:hAnsi="宋体" w:cs="宋体"/>
          <w:color w:val="auto"/>
          <w:kern w:val="0"/>
          <w:sz w:val="28"/>
          <w:szCs w:val="28"/>
        </w:rPr>
        <w:t>立即终止合同</w:t>
      </w:r>
      <w:r>
        <w:rPr>
          <w:rFonts w:hint="eastAsia" w:ascii="宋体" w:hAnsi="宋体" w:cs="宋体"/>
          <w:color w:val="auto"/>
          <w:kern w:val="0"/>
          <w:sz w:val="28"/>
          <w:szCs w:val="28"/>
          <w:lang w:val="en-US" w:eastAsia="zh-CN"/>
        </w:rPr>
        <w:t>并要求乙方退还已支付的虚报费用</w:t>
      </w:r>
      <w:r>
        <w:rPr>
          <w:rFonts w:hint="eastAsia" w:ascii="宋体" w:hAnsi="宋体" w:cs="宋体"/>
          <w:color w:val="auto"/>
          <w:kern w:val="0"/>
          <w:sz w:val="28"/>
          <w:szCs w:val="28"/>
        </w:rPr>
        <w:t>，</w:t>
      </w:r>
      <w:r>
        <w:rPr>
          <w:rFonts w:hint="eastAsia" w:ascii="宋体" w:hAnsi="宋体" w:cs="宋体"/>
          <w:color w:val="auto"/>
          <w:kern w:val="0"/>
          <w:sz w:val="28"/>
          <w:szCs w:val="28"/>
          <w:lang w:val="en-US" w:eastAsia="zh-CN"/>
        </w:rPr>
        <w:t>且有权要求乙方支付虚报费用的</w:t>
      </w:r>
      <w:r>
        <w:rPr>
          <w:rFonts w:hint="eastAsia" w:ascii="宋体" w:hAnsi="宋体" w:cs="宋体"/>
          <w:color w:val="auto"/>
          <w:kern w:val="0"/>
          <w:sz w:val="28"/>
          <w:szCs w:val="28"/>
          <w:u w:val="single"/>
          <w:lang w:val="en-US" w:eastAsia="zh-CN"/>
        </w:rPr>
        <w:t xml:space="preserve"> 两 </w:t>
      </w:r>
      <w:r>
        <w:rPr>
          <w:rFonts w:hint="eastAsia" w:ascii="宋体" w:hAnsi="宋体" w:cs="宋体"/>
          <w:color w:val="auto"/>
          <w:kern w:val="0"/>
          <w:sz w:val="28"/>
          <w:szCs w:val="28"/>
          <w:lang w:val="en-US" w:eastAsia="zh-CN"/>
        </w:rPr>
        <w:t>倍的违约金。同时甲方保留</w:t>
      </w:r>
      <w:r>
        <w:rPr>
          <w:rFonts w:hint="eastAsia" w:ascii="宋体" w:hAnsi="宋体" w:cs="宋体"/>
          <w:color w:val="auto"/>
          <w:kern w:val="0"/>
          <w:sz w:val="28"/>
          <w:szCs w:val="28"/>
        </w:rPr>
        <w:t>依法追究</w:t>
      </w:r>
      <w:r>
        <w:rPr>
          <w:rFonts w:hint="eastAsia" w:ascii="宋体" w:hAnsi="宋体" w:cs="宋体"/>
          <w:color w:val="auto"/>
          <w:kern w:val="0"/>
          <w:sz w:val="28"/>
          <w:szCs w:val="28"/>
          <w:lang w:val="en-US" w:eastAsia="zh-CN"/>
        </w:rPr>
        <w:t>乙方及相关人员的法律</w:t>
      </w:r>
      <w:r>
        <w:rPr>
          <w:rFonts w:hint="eastAsia" w:ascii="宋体" w:hAnsi="宋体" w:cs="宋体"/>
          <w:color w:val="auto"/>
          <w:kern w:val="0"/>
          <w:sz w:val="28"/>
          <w:szCs w:val="28"/>
        </w:rPr>
        <w:t>责任</w:t>
      </w:r>
      <w:r>
        <w:rPr>
          <w:rFonts w:hint="eastAsia" w:ascii="宋体" w:hAnsi="宋体" w:cs="宋体"/>
          <w:color w:val="auto"/>
          <w:kern w:val="0"/>
          <w:sz w:val="28"/>
          <w:szCs w:val="28"/>
          <w:lang w:val="en-US" w:eastAsia="zh-CN"/>
        </w:rPr>
        <w:t>的权利</w:t>
      </w:r>
      <w:r>
        <w:rPr>
          <w:rFonts w:hint="eastAsia" w:ascii="宋体" w:hAnsi="宋体" w:cs="宋体"/>
          <w:color w:val="auto"/>
          <w:kern w:val="0"/>
          <w:sz w:val="28"/>
          <w:szCs w:val="28"/>
        </w:rPr>
        <w:t>。</w:t>
      </w:r>
    </w:p>
    <w:p w14:paraId="589E34C5">
      <w:pPr>
        <w:autoSpaceDE w:val="0"/>
        <w:autoSpaceDN w:val="0"/>
        <w:adjustRightInd w:val="0"/>
        <w:spacing w:line="360" w:lineRule="auto"/>
        <w:ind w:firstLine="435"/>
        <w:jc w:val="left"/>
        <w:rPr>
          <w:rFonts w:hint="eastAsia" w:ascii="宋体" w:hAnsi="宋体" w:cs="宋体"/>
          <w:b/>
          <w:color w:val="auto"/>
          <w:kern w:val="0"/>
          <w:sz w:val="28"/>
          <w:szCs w:val="28"/>
        </w:rPr>
      </w:pPr>
      <w:r>
        <w:rPr>
          <w:rFonts w:hint="eastAsia" w:ascii="宋体" w:hAnsi="宋体" w:cs="宋体"/>
          <w:b/>
          <w:color w:val="auto"/>
          <w:kern w:val="0"/>
          <w:sz w:val="28"/>
          <w:szCs w:val="28"/>
        </w:rPr>
        <w:t>九、其他约定事项</w:t>
      </w:r>
    </w:p>
    <w:p w14:paraId="21E4B4D8">
      <w:pPr>
        <w:autoSpaceDE w:val="0"/>
        <w:autoSpaceDN w:val="0"/>
        <w:adjustRightInd w:val="0"/>
        <w:spacing w:line="360" w:lineRule="auto"/>
        <w:ind w:firstLine="435"/>
        <w:jc w:val="left"/>
        <w:rPr>
          <w:rFonts w:hint="eastAsia" w:ascii="宋体" w:hAnsi="宋体" w:cs="宋体"/>
          <w:color w:val="auto"/>
          <w:sz w:val="28"/>
          <w:szCs w:val="28"/>
        </w:rPr>
      </w:pPr>
      <w:r>
        <w:rPr>
          <w:rFonts w:hint="eastAsia" w:ascii="宋体" w:hAnsi="宋体" w:cs="宋体"/>
          <w:color w:val="auto"/>
          <w:kern w:val="0"/>
          <w:sz w:val="28"/>
          <w:szCs w:val="28"/>
        </w:rPr>
        <w:t>（一）本协议的附件也是本协议不可分割的组成部分，与本协议具有同等法律效力；</w:t>
      </w:r>
    </w:p>
    <w:p w14:paraId="07CC5F33">
      <w:pPr>
        <w:autoSpaceDE w:val="0"/>
        <w:autoSpaceDN w:val="0"/>
        <w:adjustRightInd w:val="0"/>
        <w:spacing w:line="360" w:lineRule="auto"/>
        <w:ind w:firstLine="435"/>
        <w:jc w:val="left"/>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rPr>
        <w:t>（二）由于劳务人员失职造成甲方</w:t>
      </w:r>
      <w:r>
        <w:rPr>
          <w:rFonts w:hint="eastAsia" w:ascii="宋体" w:hAnsi="宋体" w:cs="宋体"/>
          <w:color w:val="auto"/>
          <w:kern w:val="0"/>
          <w:sz w:val="28"/>
          <w:szCs w:val="28"/>
          <w:lang w:val="en-US" w:eastAsia="zh-CN"/>
        </w:rPr>
        <w:t>或其他第三方</w:t>
      </w:r>
      <w:r>
        <w:rPr>
          <w:rFonts w:hint="eastAsia" w:ascii="宋体" w:hAnsi="宋体" w:cs="宋体"/>
          <w:color w:val="auto"/>
          <w:kern w:val="0"/>
          <w:sz w:val="28"/>
          <w:szCs w:val="28"/>
        </w:rPr>
        <w:t>损失的，由劳务人员承担赔偿责任</w:t>
      </w:r>
      <w:r>
        <w:rPr>
          <w:rFonts w:hint="eastAsia" w:ascii="宋体" w:hAnsi="宋体" w:cs="宋体"/>
          <w:color w:val="auto"/>
          <w:kern w:val="0"/>
          <w:sz w:val="28"/>
          <w:szCs w:val="28"/>
          <w:lang w:val="en-US" w:eastAsia="zh-CN"/>
        </w:rPr>
        <w:t>及</w:t>
      </w:r>
      <w:r>
        <w:rPr>
          <w:rFonts w:hint="eastAsia" w:ascii="宋体" w:hAnsi="宋体" w:cs="宋体"/>
          <w:color w:val="auto"/>
          <w:kern w:val="0"/>
          <w:sz w:val="28"/>
          <w:szCs w:val="28"/>
        </w:rPr>
        <w:t>其他相</w:t>
      </w:r>
      <w:r>
        <w:rPr>
          <w:rFonts w:hint="eastAsia" w:ascii="宋体" w:hAnsi="宋体" w:cs="宋体"/>
          <w:color w:val="auto"/>
          <w:kern w:val="0"/>
          <w:sz w:val="28"/>
          <w:szCs w:val="28"/>
          <w:lang w:val="en-US" w:eastAsia="zh-CN"/>
        </w:rPr>
        <w:t>关</w:t>
      </w:r>
      <w:r>
        <w:rPr>
          <w:rFonts w:hint="eastAsia" w:ascii="宋体" w:hAnsi="宋体" w:cs="宋体"/>
          <w:color w:val="auto"/>
          <w:kern w:val="0"/>
          <w:sz w:val="28"/>
          <w:szCs w:val="28"/>
        </w:rPr>
        <w:t>责任，乙方应对此承担连带责任</w:t>
      </w:r>
      <w:r>
        <w:rPr>
          <w:rFonts w:hint="eastAsia" w:ascii="宋体" w:hAnsi="宋体" w:cs="宋体"/>
          <w:color w:val="auto"/>
          <w:kern w:val="0"/>
          <w:sz w:val="28"/>
          <w:szCs w:val="28"/>
          <w:lang w:eastAsia="zh-CN"/>
        </w:rPr>
        <w:t>；</w:t>
      </w:r>
      <w:r>
        <w:rPr>
          <w:rFonts w:hint="eastAsia" w:ascii="宋体" w:hAnsi="宋体" w:cs="宋体"/>
          <w:color w:val="auto"/>
          <w:kern w:val="0"/>
          <w:sz w:val="28"/>
          <w:szCs w:val="28"/>
        </w:rPr>
        <w:t>乙方有义务积极协助甲方追偿损失</w:t>
      </w:r>
      <w:r>
        <w:rPr>
          <w:rFonts w:hint="eastAsia" w:ascii="宋体" w:hAnsi="宋体" w:cs="宋体"/>
          <w:color w:val="auto"/>
          <w:kern w:val="0"/>
          <w:sz w:val="28"/>
          <w:szCs w:val="28"/>
          <w:lang w:eastAsia="zh-CN"/>
        </w:rPr>
        <w:t>。</w:t>
      </w:r>
    </w:p>
    <w:p w14:paraId="1CC82043">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（三）协议书未尽事宜、其他新增设的用工岗位或项目及需要乙方提供的其他服务，届时由双方另行协商并补充签订补充协议，</w:t>
      </w:r>
      <w:r>
        <w:rPr>
          <w:rFonts w:hint="eastAsia" w:ascii="宋体" w:hAnsi="宋体" w:cs="宋体"/>
          <w:color w:val="auto"/>
          <w:kern w:val="0"/>
          <w:sz w:val="28"/>
          <w:szCs w:val="28"/>
          <w:lang w:val="en-US" w:eastAsia="zh-CN"/>
        </w:rPr>
        <w:t>补充协议</w:t>
      </w:r>
      <w:r>
        <w:rPr>
          <w:rFonts w:hint="eastAsia" w:ascii="宋体" w:hAnsi="宋体" w:cs="宋体"/>
          <w:color w:val="auto"/>
          <w:kern w:val="0"/>
          <w:sz w:val="28"/>
          <w:szCs w:val="28"/>
        </w:rPr>
        <w:t>与本协议</w:t>
      </w:r>
      <w:r>
        <w:rPr>
          <w:rFonts w:hint="eastAsia" w:ascii="宋体" w:hAnsi="宋体" w:cs="宋体"/>
          <w:color w:val="auto"/>
          <w:kern w:val="0"/>
          <w:sz w:val="28"/>
          <w:szCs w:val="28"/>
          <w:lang w:val="en-US" w:eastAsia="zh-CN"/>
        </w:rPr>
        <w:t>具有同等的法律</w:t>
      </w:r>
      <w:r>
        <w:rPr>
          <w:rFonts w:hint="eastAsia" w:ascii="宋体" w:hAnsi="宋体" w:cs="宋体"/>
          <w:color w:val="auto"/>
          <w:kern w:val="0"/>
          <w:sz w:val="28"/>
          <w:szCs w:val="28"/>
        </w:rPr>
        <w:t>效力；若双方履行本约定发生争议，双方应当友好协商解决，协商达不成协议时，任何一方应当向甲方所在地有管辖权的人民法院起诉；</w:t>
      </w:r>
    </w:p>
    <w:p w14:paraId="3E098277">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（四）若</w:t>
      </w:r>
      <w:r>
        <w:rPr>
          <w:rFonts w:hint="eastAsia" w:ascii="宋体" w:hAnsi="宋体" w:cs="宋体"/>
          <w:color w:val="auto"/>
          <w:kern w:val="0"/>
          <w:sz w:val="28"/>
          <w:szCs w:val="28"/>
          <w:lang w:val="en-US" w:eastAsia="zh-CN"/>
        </w:rPr>
        <w:t>甲方本项目</w:t>
      </w:r>
      <w:r>
        <w:rPr>
          <w:rFonts w:hint="eastAsia" w:ascii="宋体" w:hAnsi="宋体" w:cs="宋体"/>
          <w:color w:val="auto"/>
          <w:kern w:val="0"/>
          <w:sz w:val="28"/>
          <w:szCs w:val="28"/>
        </w:rPr>
        <w:t>招标总预算（600万）额度使用完</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以甲方内部核算为准），甲方有权通知乙方后即解除本协议；乙方同意对此不再提出异议或其他主张。甲方解除通知送达乙方</w:t>
      </w:r>
      <w:r>
        <w:rPr>
          <w:rFonts w:hint="eastAsia" w:ascii="宋体" w:hAnsi="宋体" w:cs="宋体"/>
          <w:color w:val="auto"/>
          <w:kern w:val="0"/>
          <w:sz w:val="28"/>
          <w:szCs w:val="28"/>
        </w:rPr>
        <w:t>或协议</w:t>
      </w:r>
      <w:r>
        <w:rPr>
          <w:rFonts w:hint="eastAsia" w:ascii="宋体" w:hAnsi="宋体" w:cs="宋体"/>
          <w:color w:val="auto"/>
          <w:kern w:val="0"/>
          <w:sz w:val="28"/>
          <w:szCs w:val="28"/>
          <w:lang w:val="en-US" w:eastAsia="zh-CN"/>
        </w:rPr>
        <w:t>期限届满的</w:t>
      </w:r>
      <w:r>
        <w:rPr>
          <w:rFonts w:hint="eastAsia" w:ascii="宋体" w:hAnsi="宋体" w:cs="宋体"/>
          <w:color w:val="auto"/>
          <w:kern w:val="0"/>
          <w:sz w:val="28"/>
          <w:szCs w:val="28"/>
        </w:rPr>
        <w:t>，本协议终止。</w:t>
      </w:r>
    </w:p>
    <w:p w14:paraId="21855597">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（五）本协议一式肆份，甲乙双方各执贰份，每份具有同等法律效力。</w:t>
      </w:r>
    </w:p>
    <w:p w14:paraId="1FA8F8CA">
      <w:pPr>
        <w:autoSpaceDE w:val="0"/>
        <w:autoSpaceDN w:val="0"/>
        <w:adjustRightInd w:val="0"/>
        <w:spacing w:line="360" w:lineRule="auto"/>
        <w:ind w:firstLine="435"/>
        <w:jc w:val="left"/>
        <w:rPr>
          <w:rFonts w:hint="eastAsia" w:ascii="宋体" w:hAnsi="宋体" w:cs="宋体"/>
          <w:color w:val="auto"/>
          <w:kern w:val="0"/>
          <w:sz w:val="28"/>
          <w:szCs w:val="28"/>
        </w:rPr>
      </w:pPr>
      <w:r>
        <w:rPr>
          <w:rFonts w:hint="eastAsia" w:ascii="宋体" w:hAnsi="宋体" w:cs="宋体"/>
          <w:color w:val="auto"/>
          <w:kern w:val="0"/>
          <w:sz w:val="28"/>
          <w:szCs w:val="28"/>
        </w:rPr>
        <w:t>（以下无正文，为签字页）</w:t>
      </w:r>
      <w:r>
        <w:rPr>
          <w:rFonts w:hint="eastAsia" w:ascii="宋体" w:hAnsi="宋体" w:cs="宋体"/>
          <w:color w:val="auto"/>
          <w:kern w:val="0"/>
          <w:sz w:val="28"/>
          <w:szCs w:val="28"/>
        </w:rPr>
        <w:br w:type="page"/>
      </w:r>
      <w:r>
        <w:rPr>
          <w:rFonts w:hint="eastAsia" w:ascii="宋体" w:hAnsi="宋体" w:cs="宋体"/>
          <w:color w:val="auto"/>
          <w:kern w:val="0"/>
          <w:sz w:val="28"/>
          <w:szCs w:val="28"/>
        </w:rPr>
        <w:t>（本页无正文，为签字页）</w:t>
      </w:r>
    </w:p>
    <w:tbl>
      <w:tblPr>
        <w:tblStyle w:val="24"/>
        <w:tblpPr w:leftFromText="180" w:rightFromText="180" w:vertAnchor="text" w:horzAnchor="page" w:tblpX="1335" w:tblpY="627"/>
        <w:tblOverlap w:val="never"/>
        <w:tblW w:w="0" w:type="auto"/>
        <w:tblInd w:w="0" w:type="dxa"/>
        <w:tblLayout w:type="fixed"/>
        <w:tblCellMar>
          <w:top w:w="0" w:type="dxa"/>
          <w:left w:w="108" w:type="dxa"/>
          <w:bottom w:w="0" w:type="dxa"/>
          <w:right w:w="108" w:type="dxa"/>
        </w:tblCellMar>
      </w:tblPr>
      <w:tblGrid>
        <w:gridCol w:w="4266"/>
        <w:gridCol w:w="5173"/>
      </w:tblGrid>
      <w:tr w14:paraId="13296FCB">
        <w:trPr>
          <w:cantSplit/>
          <w:trHeight w:val="5333" w:hRule="atLeast"/>
        </w:trPr>
        <w:tc>
          <w:tcPr>
            <w:tcW w:w="4266" w:type="dxa"/>
            <w:noWrap w:val="0"/>
            <w:vAlign w:val="top"/>
          </w:tcPr>
          <w:p w14:paraId="42D481F5">
            <w:pPr>
              <w:spacing w:line="360" w:lineRule="auto"/>
              <w:ind w:left="840" w:hanging="840" w:hangingChars="300"/>
              <w:rPr>
                <w:rFonts w:hint="eastAsia" w:ascii="宋体" w:hAnsi="宋体" w:cs="宋体"/>
                <w:color w:val="auto"/>
                <w:sz w:val="28"/>
                <w:szCs w:val="28"/>
              </w:rPr>
            </w:pPr>
            <w:r>
              <w:rPr>
                <w:rFonts w:hint="eastAsia" w:ascii="宋体" w:hAnsi="宋体" w:cs="宋体"/>
                <w:color w:val="auto"/>
                <w:sz w:val="28"/>
                <w:szCs w:val="28"/>
              </w:rPr>
              <w:t>甲方：中国地质调查局昆明自然资源综合调查中心</w:t>
            </w:r>
          </w:p>
          <w:p w14:paraId="443C26DF">
            <w:pPr>
              <w:spacing w:line="360" w:lineRule="auto"/>
              <w:rPr>
                <w:rFonts w:hint="eastAsia" w:ascii="宋体" w:hAnsi="宋体" w:cs="宋体"/>
                <w:color w:val="auto"/>
                <w:sz w:val="28"/>
                <w:szCs w:val="28"/>
              </w:rPr>
            </w:pPr>
            <w:r>
              <w:rPr>
                <w:rFonts w:hint="eastAsia" w:ascii="宋体" w:hAnsi="宋体" w:cs="宋体"/>
                <w:color w:val="auto"/>
                <w:sz w:val="28"/>
                <w:szCs w:val="28"/>
              </w:rPr>
              <w:t>法定代表人:</w:t>
            </w:r>
          </w:p>
          <w:p w14:paraId="1E2E1689">
            <w:pPr>
              <w:spacing w:line="360" w:lineRule="auto"/>
              <w:rPr>
                <w:rFonts w:hint="eastAsia" w:ascii="宋体" w:hAnsi="宋体" w:cs="宋体"/>
                <w:color w:val="auto"/>
                <w:sz w:val="28"/>
                <w:szCs w:val="28"/>
              </w:rPr>
            </w:pPr>
            <w:r>
              <w:rPr>
                <w:rFonts w:hint="eastAsia" w:ascii="宋体" w:hAnsi="宋体" w:cs="宋体"/>
                <w:color w:val="auto"/>
                <w:sz w:val="28"/>
                <w:szCs w:val="28"/>
              </w:rPr>
              <w:t>项目执行负责人：</w:t>
            </w:r>
          </w:p>
          <w:p w14:paraId="6C1578D6">
            <w:pPr>
              <w:spacing w:line="360" w:lineRule="auto"/>
              <w:ind w:left="840" w:hanging="840" w:hangingChars="300"/>
              <w:rPr>
                <w:rFonts w:hint="eastAsia" w:ascii="宋体" w:hAnsi="宋体" w:cs="宋体"/>
                <w:color w:val="auto"/>
                <w:sz w:val="28"/>
                <w:szCs w:val="28"/>
              </w:rPr>
            </w:pPr>
          </w:p>
          <w:p w14:paraId="6AFBBC2E">
            <w:pPr>
              <w:spacing w:line="360" w:lineRule="auto"/>
              <w:ind w:left="840" w:hanging="840" w:hangingChars="300"/>
              <w:rPr>
                <w:rFonts w:hint="eastAsia" w:ascii="宋体" w:hAnsi="宋体" w:cs="宋体"/>
                <w:color w:val="auto"/>
                <w:sz w:val="28"/>
                <w:szCs w:val="28"/>
              </w:rPr>
            </w:pPr>
            <w:r>
              <w:rPr>
                <w:rFonts w:hint="eastAsia" w:ascii="宋体" w:hAnsi="宋体" w:cs="宋体"/>
                <w:color w:val="auto"/>
                <w:sz w:val="28"/>
                <w:szCs w:val="28"/>
              </w:rPr>
              <w:t>地址：</w:t>
            </w:r>
          </w:p>
          <w:p w14:paraId="3DC4116C">
            <w:pPr>
              <w:spacing w:line="360" w:lineRule="auto"/>
              <w:rPr>
                <w:rFonts w:hint="eastAsia" w:ascii="宋体" w:hAnsi="宋体" w:cs="宋体"/>
                <w:color w:val="auto"/>
                <w:sz w:val="28"/>
                <w:szCs w:val="28"/>
              </w:rPr>
            </w:pPr>
            <w:r>
              <w:rPr>
                <w:rFonts w:hint="eastAsia" w:ascii="宋体" w:hAnsi="宋体" w:cs="宋体"/>
                <w:color w:val="auto"/>
                <w:sz w:val="28"/>
                <w:szCs w:val="28"/>
              </w:rPr>
              <w:t>电话：</w:t>
            </w:r>
          </w:p>
          <w:p w14:paraId="5C5BCD3D">
            <w:pPr>
              <w:spacing w:line="360" w:lineRule="auto"/>
              <w:rPr>
                <w:rFonts w:hint="eastAsia" w:ascii="宋体" w:hAnsi="宋体" w:cs="宋体"/>
                <w:color w:val="auto"/>
                <w:sz w:val="28"/>
                <w:szCs w:val="28"/>
              </w:rPr>
            </w:pPr>
            <w:r>
              <w:rPr>
                <w:rFonts w:hint="eastAsia" w:ascii="宋体" w:hAnsi="宋体" w:cs="宋体"/>
                <w:color w:val="auto"/>
                <w:sz w:val="28"/>
                <w:szCs w:val="28"/>
              </w:rPr>
              <w:t>传真：</w:t>
            </w:r>
          </w:p>
          <w:p w14:paraId="24485A3E">
            <w:pPr>
              <w:spacing w:line="360" w:lineRule="auto"/>
              <w:rPr>
                <w:rFonts w:hint="eastAsia" w:ascii="宋体" w:hAnsi="宋体" w:cs="宋体"/>
                <w:color w:val="auto"/>
                <w:sz w:val="28"/>
                <w:szCs w:val="28"/>
              </w:rPr>
            </w:pPr>
            <w:r>
              <w:rPr>
                <w:rFonts w:hint="eastAsia" w:ascii="宋体" w:hAnsi="宋体" w:cs="宋体"/>
                <w:color w:val="auto"/>
                <w:sz w:val="28"/>
                <w:szCs w:val="28"/>
              </w:rPr>
              <w:t>开户银行：</w:t>
            </w:r>
          </w:p>
          <w:p w14:paraId="17E62636">
            <w:pPr>
              <w:spacing w:line="360" w:lineRule="auto"/>
              <w:rPr>
                <w:rFonts w:hint="eastAsia" w:ascii="宋体" w:hAnsi="宋体" w:cs="宋体"/>
                <w:color w:val="auto"/>
                <w:sz w:val="28"/>
                <w:szCs w:val="28"/>
              </w:rPr>
            </w:pPr>
            <w:r>
              <w:rPr>
                <w:rFonts w:hint="eastAsia" w:ascii="宋体" w:hAnsi="宋体" w:cs="宋体"/>
                <w:color w:val="auto"/>
                <w:sz w:val="28"/>
                <w:szCs w:val="28"/>
              </w:rPr>
              <w:t>银行账号：</w:t>
            </w:r>
          </w:p>
          <w:p w14:paraId="19121FA5">
            <w:pPr>
              <w:spacing w:line="360" w:lineRule="auto"/>
              <w:rPr>
                <w:rFonts w:hint="eastAsia" w:ascii="宋体" w:hAnsi="宋体" w:cs="宋体"/>
                <w:color w:val="auto"/>
                <w:sz w:val="28"/>
                <w:szCs w:val="28"/>
              </w:rPr>
            </w:pPr>
            <w:r>
              <w:rPr>
                <w:rFonts w:hint="eastAsia" w:ascii="宋体" w:hAnsi="宋体" w:cs="宋体"/>
                <w:color w:val="auto"/>
                <w:sz w:val="28"/>
                <w:szCs w:val="28"/>
              </w:rPr>
              <w:t>签订日期：   年    月    日</w:t>
            </w:r>
          </w:p>
        </w:tc>
        <w:tc>
          <w:tcPr>
            <w:tcW w:w="5173" w:type="dxa"/>
            <w:noWrap w:val="0"/>
            <w:vAlign w:val="top"/>
          </w:tcPr>
          <w:p w14:paraId="768A5896">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乙方：</w:t>
            </w:r>
          </w:p>
          <w:p w14:paraId="44D561F5">
            <w:pPr>
              <w:spacing w:line="360" w:lineRule="auto"/>
              <w:rPr>
                <w:rFonts w:hint="eastAsia" w:ascii="宋体" w:hAnsi="宋体" w:cs="宋体"/>
                <w:color w:val="auto"/>
                <w:sz w:val="28"/>
                <w:szCs w:val="28"/>
              </w:rPr>
            </w:pPr>
          </w:p>
          <w:p w14:paraId="6BE3D184">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法定代表人：</w:t>
            </w:r>
          </w:p>
          <w:p w14:paraId="46915F87">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或委托代理人（签字）：</w:t>
            </w:r>
          </w:p>
          <w:p w14:paraId="52852208">
            <w:pPr>
              <w:spacing w:line="360" w:lineRule="auto"/>
              <w:rPr>
                <w:rFonts w:hint="eastAsia" w:ascii="宋体" w:hAnsi="宋体" w:cs="宋体"/>
                <w:color w:val="auto"/>
                <w:sz w:val="28"/>
                <w:szCs w:val="28"/>
              </w:rPr>
            </w:pPr>
          </w:p>
          <w:p w14:paraId="01C86BD6">
            <w:pPr>
              <w:spacing w:line="360" w:lineRule="auto"/>
              <w:ind w:left="780" w:leftChars="150" w:hanging="420" w:hangingChars="150"/>
              <w:rPr>
                <w:rFonts w:hint="eastAsia" w:ascii="宋体" w:hAnsi="宋体" w:cs="宋体"/>
                <w:color w:val="auto"/>
                <w:sz w:val="28"/>
                <w:szCs w:val="28"/>
              </w:rPr>
            </w:pPr>
            <w:r>
              <w:rPr>
                <w:rFonts w:hint="eastAsia" w:ascii="宋体" w:hAnsi="宋体" w:cs="宋体"/>
                <w:color w:val="auto"/>
                <w:sz w:val="28"/>
                <w:szCs w:val="28"/>
              </w:rPr>
              <w:t>地址：</w:t>
            </w:r>
          </w:p>
          <w:p w14:paraId="515250C7">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电话：</w:t>
            </w:r>
          </w:p>
          <w:p w14:paraId="35D8C5E5">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传真：</w:t>
            </w:r>
          </w:p>
          <w:p w14:paraId="4DE6F12B">
            <w:pPr>
              <w:spacing w:line="360" w:lineRule="auto"/>
              <w:ind w:left="1340" w:leftChars="150" w:hanging="980" w:hangingChars="350"/>
              <w:rPr>
                <w:rFonts w:hint="eastAsia" w:ascii="宋体" w:hAnsi="宋体" w:cs="宋体"/>
                <w:color w:val="auto"/>
                <w:sz w:val="28"/>
                <w:szCs w:val="28"/>
              </w:rPr>
            </w:pPr>
            <w:r>
              <w:rPr>
                <w:rFonts w:hint="eastAsia" w:ascii="宋体" w:hAnsi="宋体" w:cs="宋体"/>
                <w:color w:val="auto"/>
                <w:sz w:val="28"/>
                <w:szCs w:val="28"/>
              </w:rPr>
              <w:t>开户银行：</w:t>
            </w:r>
          </w:p>
          <w:p w14:paraId="46FC907A">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银行账号：</w:t>
            </w:r>
          </w:p>
          <w:p w14:paraId="37624F00">
            <w:pPr>
              <w:spacing w:line="360" w:lineRule="auto"/>
              <w:ind w:firstLine="420" w:firstLineChars="150"/>
              <w:rPr>
                <w:rFonts w:hint="eastAsia" w:ascii="宋体" w:hAnsi="宋体" w:cs="宋体"/>
                <w:color w:val="auto"/>
                <w:sz w:val="28"/>
                <w:szCs w:val="28"/>
              </w:rPr>
            </w:pPr>
            <w:r>
              <w:rPr>
                <w:rFonts w:hint="eastAsia" w:ascii="宋体" w:hAnsi="宋体" w:cs="宋体"/>
                <w:color w:val="auto"/>
                <w:sz w:val="28"/>
                <w:szCs w:val="28"/>
              </w:rPr>
              <w:t>签订日期：   年    月    日</w:t>
            </w:r>
          </w:p>
          <w:p w14:paraId="77611D32">
            <w:pPr>
              <w:spacing w:line="360" w:lineRule="auto"/>
              <w:rPr>
                <w:rFonts w:hint="eastAsia" w:ascii="宋体" w:hAnsi="宋体" w:cs="宋体"/>
                <w:color w:val="auto"/>
                <w:sz w:val="28"/>
                <w:szCs w:val="28"/>
                <w:u w:val="single"/>
              </w:rPr>
            </w:pPr>
          </w:p>
        </w:tc>
      </w:tr>
    </w:tbl>
    <w:p w14:paraId="64E12022">
      <w:pPr>
        <w:rPr>
          <w:rFonts w:hint="eastAsia" w:ascii="宋体" w:hAnsi="宋体" w:cs="宋体"/>
          <w:b/>
          <w:bCs/>
          <w:color w:val="auto"/>
          <w:sz w:val="28"/>
          <w:szCs w:val="21"/>
        </w:rPr>
      </w:pPr>
      <w:r>
        <w:rPr>
          <w:rFonts w:hint="eastAsia" w:ascii="宋体" w:hAnsi="宋体" w:cs="宋体"/>
          <w:color w:val="auto"/>
          <w:sz w:val="28"/>
          <w:szCs w:val="28"/>
        </w:rPr>
        <w:br w:type="page"/>
      </w:r>
      <w:r>
        <w:rPr>
          <w:rFonts w:hint="eastAsia" w:ascii="宋体" w:hAnsi="宋体" w:cs="宋体"/>
          <w:b/>
          <w:bCs/>
          <w:color w:val="auto"/>
          <w:sz w:val="28"/>
          <w:szCs w:val="21"/>
        </w:rPr>
        <w:t>附件1：各类用工标准</w:t>
      </w:r>
    </w:p>
    <w:tbl>
      <w:tblPr>
        <w:tblStyle w:val="24"/>
        <w:tblW w:w="8853" w:type="dxa"/>
        <w:tblInd w:w="-330" w:type="dxa"/>
        <w:tblLayout w:type="fixed"/>
        <w:tblCellMar>
          <w:top w:w="0" w:type="dxa"/>
          <w:left w:w="108" w:type="dxa"/>
          <w:bottom w:w="0" w:type="dxa"/>
          <w:right w:w="108" w:type="dxa"/>
        </w:tblCellMar>
      </w:tblPr>
      <w:tblGrid>
        <w:gridCol w:w="751"/>
        <w:gridCol w:w="5284"/>
        <w:gridCol w:w="2818"/>
      </w:tblGrid>
      <w:tr w14:paraId="256EA379">
        <w:tblPrEx>
          <w:tblCellMar>
            <w:top w:w="0" w:type="dxa"/>
            <w:left w:w="108" w:type="dxa"/>
            <w:bottom w:w="0" w:type="dxa"/>
            <w:right w:w="108" w:type="dxa"/>
          </w:tblCellMar>
        </w:tblPrEx>
        <w:trPr>
          <w:trHeight w:val="659" w:hRule="atLeast"/>
        </w:trPr>
        <w:tc>
          <w:tcPr>
            <w:tcW w:w="751" w:type="dxa"/>
            <w:tcBorders>
              <w:top w:val="single" w:color="000000" w:sz="8" w:space="0"/>
              <w:left w:val="single" w:color="000000" w:sz="8" w:space="0"/>
              <w:bottom w:val="single" w:color="000000" w:sz="8" w:space="0"/>
              <w:right w:val="single" w:color="000000" w:sz="8" w:space="0"/>
            </w:tcBorders>
            <w:noWrap w:val="0"/>
            <w:vAlign w:val="center"/>
          </w:tcPr>
          <w:p w14:paraId="4EBB17FF">
            <w:pPr>
              <w:widowControl/>
              <w:jc w:val="center"/>
              <w:textAlignment w:val="center"/>
              <w:rPr>
                <w:rFonts w:hint="eastAsia" w:ascii="宋体" w:hAnsi="宋体" w:cs="宋体"/>
                <w:b/>
                <w:bCs/>
                <w:color w:val="auto"/>
                <w:sz w:val="18"/>
                <w:szCs w:val="18"/>
              </w:rPr>
            </w:pPr>
            <w:r>
              <w:rPr>
                <w:rFonts w:hint="eastAsia" w:ascii="宋体" w:hAnsi="宋体" w:cs="宋体"/>
                <w:b/>
                <w:bCs/>
                <w:color w:val="auto"/>
                <w:kern w:val="0"/>
                <w:sz w:val="18"/>
                <w:szCs w:val="18"/>
                <w:lang w:bidi="ar"/>
              </w:rPr>
              <w:t>序号</w:t>
            </w:r>
          </w:p>
        </w:tc>
        <w:tc>
          <w:tcPr>
            <w:tcW w:w="5284" w:type="dxa"/>
            <w:tcBorders>
              <w:top w:val="single" w:color="000000" w:sz="8" w:space="0"/>
              <w:left w:val="nil"/>
              <w:bottom w:val="single" w:color="000000" w:sz="8" w:space="0"/>
              <w:right w:val="single" w:color="000000" w:sz="8" w:space="0"/>
            </w:tcBorders>
            <w:noWrap w:val="0"/>
            <w:vAlign w:val="center"/>
          </w:tcPr>
          <w:p w14:paraId="232FDD5E">
            <w:pPr>
              <w:widowControl/>
              <w:jc w:val="center"/>
              <w:textAlignment w:val="center"/>
              <w:rPr>
                <w:rFonts w:hint="eastAsia" w:ascii="宋体" w:hAnsi="宋体" w:cs="宋体"/>
                <w:b/>
                <w:bCs/>
                <w:color w:val="auto"/>
                <w:sz w:val="18"/>
                <w:szCs w:val="18"/>
              </w:rPr>
            </w:pPr>
            <w:r>
              <w:rPr>
                <w:rFonts w:hint="eastAsia" w:ascii="宋体" w:hAnsi="宋体" w:cs="宋体"/>
                <w:b/>
                <w:bCs/>
                <w:color w:val="auto"/>
                <w:sz w:val="18"/>
                <w:szCs w:val="18"/>
              </w:rPr>
              <w:t>类别</w:t>
            </w:r>
          </w:p>
        </w:tc>
        <w:tc>
          <w:tcPr>
            <w:tcW w:w="2818" w:type="dxa"/>
            <w:tcBorders>
              <w:top w:val="single" w:color="000000" w:sz="8" w:space="0"/>
              <w:left w:val="nil"/>
              <w:bottom w:val="single" w:color="000000" w:sz="8" w:space="0"/>
              <w:right w:val="single" w:color="000000" w:sz="8" w:space="0"/>
            </w:tcBorders>
            <w:noWrap w:val="0"/>
            <w:vAlign w:val="center"/>
          </w:tcPr>
          <w:p w14:paraId="7024506D">
            <w:pPr>
              <w:widowControl/>
              <w:jc w:val="center"/>
              <w:textAlignment w:val="center"/>
              <w:rPr>
                <w:rFonts w:hint="eastAsia" w:ascii="宋体" w:hAnsi="宋体" w:cs="宋体"/>
                <w:b/>
                <w:bCs/>
                <w:color w:val="auto"/>
                <w:sz w:val="18"/>
                <w:szCs w:val="18"/>
              </w:rPr>
            </w:pPr>
            <w:r>
              <w:rPr>
                <w:rFonts w:hint="eastAsia" w:ascii="宋体" w:hAnsi="宋体" w:cs="宋体"/>
                <w:b/>
                <w:bCs/>
                <w:color w:val="auto"/>
                <w:kern w:val="0"/>
                <w:sz w:val="18"/>
                <w:szCs w:val="18"/>
                <w:lang w:bidi="ar"/>
              </w:rPr>
              <w:t>磋商单价</w:t>
            </w:r>
          </w:p>
        </w:tc>
      </w:tr>
      <w:tr w14:paraId="7EFFF830">
        <w:tblPrEx>
          <w:tblCellMar>
            <w:top w:w="0" w:type="dxa"/>
            <w:left w:w="108" w:type="dxa"/>
            <w:bottom w:w="0" w:type="dxa"/>
            <w:right w:w="108" w:type="dxa"/>
          </w:tblCellMar>
        </w:tblPrEx>
        <w:trPr>
          <w:trHeight w:val="979" w:hRule="atLeast"/>
        </w:trPr>
        <w:tc>
          <w:tcPr>
            <w:tcW w:w="751" w:type="dxa"/>
            <w:tcBorders>
              <w:top w:val="single" w:color="000000" w:sz="8" w:space="0"/>
              <w:left w:val="single" w:color="000000" w:sz="8" w:space="0"/>
              <w:bottom w:val="single" w:color="000000" w:sz="8" w:space="0"/>
              <w:right w:val="single" w:color="000000" w:sz="8" w:space="0"/>
            </w:tcBorders>
            <w:noWrap w:val="0"/>
            <w:vAlign w:val="center"/>
          </w:tcPr>
          <w:p w14:paraId="3B3F182A">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一</w:t>
            </w:r>
          </w:p>
        </w:tc>
        <w:tc>
          <w:tcPr>
            <w:tcW w:w="5284" w:type="dxa"/>
            <w:tcBorders>
              <w:top w:val="single" w:color="000000" w:sz="8" w:space="0"/>
              <w:left w:val="single" w:color="000000" w:sz="8" w:space="0"/>
              <w:bottom w:val="single" w:color="000000" w:sz="8" w:space="0"/>
              <w:right w:val="single" w:color="000000" w:sz="8" w:space="0"/>
            </w:tcBorders>
            <w:noWrap w:val="0"/>
            <w:vAlign w:val="center"/>
          </w:tcPr>
          <w:p w14:paraId="4FB04FE1">
            <w:pPr>
              <w:widowControl/>
              <w:jc w:val="center"/>
              <w:textAlignment w:val="center"/>
              <w:rPr>
                <w:rFonts w:hint="eastAsia" w:ascii="宋体" w:hAnsi="宋体" w:eastAsia="宋体" w:cs="宋体"/>
                <w:b/>
                <w:color w:val="auto"/>
                <w:sz w:val="24"/>
                <w:lang w:eastAsia="zh-CN"/>
              </w:rPr>
            </w:pPr>
            <w:r>
              <w:rPr>
                <w:rFonts w:hint="eastAsia" w:ascii="宋体" w:hAnsi="宋体" w:cs="宋体"/>
                <w:b/>
                <w:color w:val="auto"/>
                <w:sz w:val="24"/>
                <w:lang w:eastAsia="zh-CN"/>
              </w:rPr>
              <w:t>类别</w:t>
            </w:r>
          </w:p>
        </w:tc>
        <w:tc>
          <w:tcPr>
            <w:tcW w:w="2818" w:type="dxa"/>
            <w:tcBorders>
              <w:top w:val="single" w:color="000000" w:sz="8" w:space="0"/>
              <w:left w:val="single" w:color="000000" w:sz="8" w:space="0"/>
              <w:bottom w:val="single" w:color="000000" w:sz="8" w:space="0"/>
              <w:right w:val="single" w:color="000000" w:sz="8" w:space="0"/>
            </w:tcBorders>
            <w:noWrap w:val="0"/>
            <w:vAlign w:val="center"/>
          </w:tcPr>
          <w:p w14:paraId="6E7A2F13">
            <w:pPr>
              <w:widowControl/>
              <w:jc w:val="center"/>
              <w:textAlignment w:val="center"/>
              <w:rPr>
                <w:rFonts w:hint="eastAsia" w:ascii="宋体" w:hAnsi="宋体" w:cs="宋体"/>
                <w:color w:val="auto"/>
                <w:kern w:val="0"/>
                <w:sz w:val="18"/>
                <w:szCs w:val="18"/>
                <w:u w:val="single"/>
                <w:lang w:bidi="ar"/>
              </w:rPr>
            </w:pPr>
            <w:r>
              <w:rPr>
                <w:rStyle w:val="85"/>
                <w:rFonts w:hint="default"/>
                <w:color w:val="auto"/>
                <w:u w:val="single"/>
                <w:lang w:bidi="ar"/>
              </w:rPr>
              <w:t>人*天</w:t>
            </w:r>
          </w:p>
        </w:tc>
      </w:tr>
      <w:tr w14:paraId="52770376">
        <w:tblPrEx>
          <w:tblCellMar>
            <w:top w:w="0" w:type="dxa"/>
            <w:left w:w="108" w:type="dxa"/>
            <w:bottom w:w="0" w:type="dxa"/>
            <w:right w:w="108" w:type="dxa"/>
          </w:tblCellMar>
        </w:tblPrEx>
        <w:trPr>
          <w:trHeight w:val="943" w:hRule="atLeast"/>
        </w:trPr>
        <w:tc>
          <w:tcPr>
            <w:tcW w:w="751" w:type="dxa"/>
            <w:tcBorders>
              <w:top w:val="single" w:color="000000" w:sz="8" w:space="0"/>
              <w:left w:val="single" w:color="000000" w:sz="8" w:space="0"/>
              <w:bottom w:val="single" w:color="000000" w:sz="8" w:space="0"/>
              <w:right w:val="single" w:color="000000" w:sz="8" w:space="0"/>
            </w:tcBorders>
            <w:noWrap w:val="0"/>
            <w:vAlign w:val="center"/>
          </w:tcPr>
          <w:p w14:paraId="57524E27">
            <w:pPr>
              <w:widowControl/>
              <w:jc w:val="center"/>
              <w:textAlignment w:val="center"/>
              <w:rPr>
                <w:rFonts w:hint="eastAsia" w:ascii="宋体" w:hAnsi="宋体" w:cs="宋体"/>
                <w:color w:val="auto"/>
                <w:sz w:val="18"/>
                <w:szCs w:val="18"/>
              </w:rPr>
            </w:pPr>
            <w:r>
              <w:rPr>
                <w:rFonts w:hint="eastAsia" w:ascii="宋体" w:hAnsi="宋体" w:cs="宋体"/>
                <w:color w:val="auto"/>
                <w:kern w:val="0"/>
                <w:sz w:val="18"/>
                <w:szCs w:val="18"/>
                <w:lang w:bidi="ar"/>
              </w:rPr>
              <w:t>1</w:t>
            </w:r>
          </w:p>
        </w:tc>
        <w:tc>
          <w:tcPr>
            <w:tcW w:w="5284" w:type="dxa"/>
            <w:tcBorders>
              <w:top w:val="single" w:color="000000" w:sz="8" w:space="0"/>
              <w:left w:val="single" w:color="000000" w:sz="8" w:space="0"/>
              <w:bottom w:val="single" w:color="000000" w:sz="8" w:space="0"/>
              <w:right w:val="single" w:color="000000" w:sz="8" w:space="0"/>
            </w:tcBorders>
            <w:noWrap w:val="0"/>
            <w:vAlign w:val="center"/>
          </w:tcPr>
          <w:p w14:paraId="507BA071">
            <w:pPr>
              <w:widowControl/>
              <w:jc w:val="center"/>
              <w:textAlignment w:val="center"/>
              <w:rPr>
                <w:rFonts w:hint="eastAsia" w:ascii="宋体" w:hAnsi="宋体" w:cs="宋体"/>
                <w:color w:val="auto"/>
                <w:sz w:val="18"/>
                <w:szCs w:val="18"/>
              </w:rPr>
            </w:pPr>
            <w:r>
              <w:rPr>
                <w:rFonts w:hint="eastAsia" w:ascii="宋体" w:hAnsi="宋体" w:eastAsia="宋体" w:cs="Times New Roman"/>
                <w:kern w:val="2"/>
                <w:sz w:val="24"/>
                <w:szCs w:val="24"/>
                <w:highlight w:val="none"/>
                <w:u w:val="none"/>
                <w:lang w:val="en-US" w:eastAsia="zh-CN" w:bidi="ar-SA"/>
              </w:rPr>
              <w:t>临时雇工</w:t>
            </w:r>
          </w:p>
        </w:tc>
        <w:tc>
          <w:tcPr>
            <w:tcW w:w="2818" w:type="dxa"/>
            <w:tcBorders>
              <w:top w:val="single" w:color="000000" w:sz="8" w:space="0"/>
              <w:left w:val="single" w:color="000000" w:sz="8" w:space="0"/>
              <w:bottom w:val="single" w:color="000000" w:sz="8" w:space="0"/>
              <w:right w:val="single" w:color="000000" w:sz="8" w:space="0"/>
            </w:tcBorders>
            <w:noWrap w:val="0"/>
            <w:vAlign w:val="center"/>
          </w:tcPr>
          <w:p w14:paraId="288C24E9">
            <w:pPr>
              <w:widowControl/>
              <w:textAlignment w:val="center"/>
              <w:rPr>
                <w:rFonts w:hint="eastAsia" w:ascii="宋体" w:hAnsi="宋体" w:cs="宋体"/>
                <w:color w:val="auto"/>
                <w:sz w:val="18"/>
                <w:szCs w:val="18"/>
              </w:rPr>
            </w:pPr>
            <w:r>
              <w:rPr>
                <w:rFonts w:hint="eastAsia" w:ascii="宋体" w:hAnsi="宋体" w:cs="宋体"/>
                <w:color w:val="auto"/>
                <w:kern w:val="0"/>
                <w:sz w:val="18"/>
                <w:szCs w:val="18"/>
                <w:lang w:bidi="ar"/>
              </w:rPr>
              <w:t>一、二类地区不超过350元/人/天，三、四、五类地区不超过280元/人/天，六类地区不超过200元/人/天。</w:t>
            </w:r>
          </w:p>
        </w:tc>
      </w:tr>
      <w:tr w14:paraId="5F6DDDD0">
        <w:tblPrEx>
          <w:tblCellMar>
            <w:top w:w="0" w:type="dxa"/>
            <w:left w:w="108" w:type="dxa"/>
            <w:bottom w:w="0" w:type="dxa"/>
            <w:right w:w="108" w:type="dxa"/>
          </w:tblCellMar>
        </w:tblPrEx>
        <w:trPr>
          <w:trHeight w:val="472" w:hRule="atLeast"/>
        </w:trPr>
        <w:tc>
          <w:tcPr>
            <w:tcW w:w="751" w:type="dxa"/>
            <w:tcBorders>
              <w:top w:val="single" w:color="000000" w:sz="8" w:space="0"/>
              <w:left w:val="single" w:color="000000" w:sz="8" w:space="0"/>
              <w:bottom w:val="single" w:color="000000" w:sz="8" w:space="0"/>
              <w:right w:val="single" w:color="000000" w:sz="8" w:space="0"/>
            </w:tcBorders>
            <w:noWrap w:val="0"/>
            <w:vAlign w:val="center"/>
          </w:tcPr>
          <w:p w14:paraId="30D45885">
            <w:pPr>
              <w:widowControl/>
              <w:jc w:val="center"/>
              <w:textAlignment w:val="center"/>
              <w:rPr>
                <w:rFonts w:ascii="宋体" w:hAnsi="宋体" w:cs="宋体"/>
                <w:color w:val="auto"/>
                <w:kern w:val="0"/>
                <w:sz w:val="18"/>
                <w:szCs w:val="18"/>
                <w:lang w:bidi="ar"/>
              </w:rPr>
            </w:pPr>
            <w:r>
              <w:rPr>
                <w:rFonts w:hint="eastAsia" w:ascii="宋体" w:hAnsi="宋体" w:cs="宋体"/>
                <w:color w:val="auto"/>
                <w:kern w:val="0"/>
                <w:sz w:val="18"/>
                <w:szCs w:val="18"/>
                <w:lang w:bidi="ar"/>
              </w:rPr>
              <w:t>2</w:t>
            </w:r>
          </w:p>
        </w:tc>
        <w:tc>
          <w:tcPr>
            <w:tcW w:w="5284" w:type="dxa"/>
            <w:tcBorders>
              <w:top w:val="single" w:color="000000" w:sz="8" w:space="0"/>
              <w:left w:val="single" w:color="000000" w:sz="8" w:space="0"/>
              <w:bottom w:val="single" w:color="000000" w:sz="8" w:space="0"/>
              <w:right w:val="single" w:color="000000" w:sz="8" w:space="0"/>
            </w:tcBorders>
            <w:noWrap w:val="0"/>
            <w:vAlign w:val="center"/>
          </w:tcPr>
          <w:p w14:paraId="7A0C604F">
            <w:pPr>
              <w:widowControl/>
              <w:jc w:val="center"/>
              <w:textAlignment w:val="center"/>
              <w:rPr>
                <w:rFonts w:hint="eastAsia" w:ascii="宋体" w:hAnsi="宋体" w:cs="宋体"/>
                <w:b/>
                <w:bCs/>
                <w:color w:val="auto"/>
                <w:sz w:val="24"/>
              </w:rPr>
            </w:pPr>
            <w:r>
              <w:rPr>
                <w:rFonts w:hint="eastAsia" w:ascii="宋体" w:hAnsi="宋体" w:eastAsia="宋体" w:cs="Times New Roman"/>
                <w:kern w:val="2"/>
                <w:sz w:val="24"/>
                <w:szCs w:val="24"/>
                <w:highlight w:val="none"/>
                <w:u w:val="none"/>
                <w:lang w:val="en-US" w:eastAsia="zh-CN" w:bidi="ar-SA"/>
              </w:rPr>
              <w:t>驾驶员</w:t>
            </w:r>
          </w:p>
        </w:tc>
        <w:tc>
          <w:tcPr>
            <w:tcW w:w="2818" w:type="dxa"/>
            <w:tcBorders>
              <w:top w:val="single" w:color="000000" w:sz="8" w:space="0"/>
              <w:left w:val="single" w:color="000000" w:sz="8" w:space="0"/>
              <w:bottom w:val="single" w:color="000000" w:sz="8" w:space="0"/>
              <w:right w:val="single" w:color="000000" w:sz="8" w:space="0"/>
            </w:tcBorders>
            <w:noWrap w:val="0"/>
            <w:vAlign w:val="center"/>
          </w:tcPr>
          <w:p w14:paraId="2E25B367">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不超过300元/天</w:t>
            </w:r>
          </w:p>
        </w:tc>
      </w:tr>
      <w:tr w14:paraId="4000E1DF">
        <w:tblPrEx>
          <w:tblCellMar>
            <w:top w:w="0" w:type="dxa"/>
            <w:left w:w="108" w:type="dxa"/>
            <w:bottom w:w="0" w:type="dxa"/>
            <w:right w:w="108" w:type="dxa"/>
          </w:tblCellMar>
        </w:tblPrEx>
        <w:trPr>
          <w:trHeight w:val="472" w:hRule="atLeast"/>
        </w:trPr>
        <w:tc>
          <w:tcPr>
            <w:tcW w:w="751" w:type="dxa"/>
            <w:tcBorders>
              <w:top w:val="single" w:color="000000" w:sz="8" w:space="0"/>
              <w:left w:val="single" w:color="000000" w:sz="8" w:space="0"/>
              <w:bottom w:val="single" w:color="000000" w:sz="8" w:space="0"/>
              <w:right w:val="single" w:color="000000" w:sz="8" w:space="0"/>
            </w:tcBorders>
            <w:noWrap w:val="0"/>
            <w:vAlign w:val="center"/>
          </w:tcPr>
          <w:p w14:paraId="02E562B3">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二</w:t>
            </w:r>
          </w:p>
        </w:tc>
        <w:tc>
          <w:tcPr>
            <w:tcW w:w="5284" w:type="dxa"/>
            <w:tcBorders>
              <w:top w:val="single" w:color="000000" w:sz="8" w:space="0"/>
              <w:left w:val="single" w:color="000000" w:sz="8" w:space="0"/>
              <w:bottom w:val="single" w:color="000000" w:sz="8" w:space="0"/>
              <w:right w:val="single" w:color="000000" w:sz="8" w:space="0"/>
            </w:tcBorders>
            <w:noWrap w:val="0"/>
            <w:vAlign w:val="center"/>
          </w:tcPr>
          <w:p w14:paraId="0D30DB80">
            <w:pPr>
              <w:widowControl/>
              <w:jc w:val="center"/>
              <w:textAlignment w:val="center"/>
              <w:rPr>
                <w:rFonts w:hint="eastAsia" w:ascii="宋体" w:hAnsi="宋体" w:cs="宋体"/>
                <w:b/>
                <w:color w:val="auto"/>
                <w:sz w:val="24"/>
              </w:rPr>
            </w:pPr>
            <w:r>
              <w:rPr>
                <w:rFonts w:hint="eastAsia" w:ascii="宋体" w:hAnsi="宋体" w:eastAsia="宋体" w:cs="Times New Roman"/>
                <w:kern w:val="2"/>
                <w:sz w:val="24"/>
                <w:szCs w:val="24"/>
                <w:highlight w:val="none"/>
                <w:u w:val="none"/>
                <w:lang w:val="en-US" w:eastAsia="zh-CN" w:bidi="ar-SA"/>
              </w:rPr>
              <w:t>钻探、物探、化探等无明确规定的工种</w:t>
            </w:r>
          </w:p>
        </w:tc>
        <w:tc>
          <w:tcPr>
            <w:tcW w:w="2818" w:type="dxa"/>
            <w:tcBorders>
              <w:top w:val="single" w:color="000000" w:sz="8" w:space="0"/>
              <w:left w:val="single" w:color="000000" w:sz="8" w:space="0"/>
              <w:bottom w:val="single" w:color="000000" w:sz="8" w:space="0"/>
              <w:right w:val="single" w:color="000000" w:sz="8" w:space="0"/>
            </w:tcBorders>
            <w:noWrap w:val="0"/>
            <w:vAlign w:val="center"/>
          </w:tcPr>
          <w:p w14:paraId="49F415AD">
            <w:pPr>
              <w:widowControl/>
              <w:jc w:val="center"/>
              <w:textAlignment w:val="center"/>
              <w:rPr>
                <w:rFonts w:hint="eastAsia" w:ascii="宋体" w:hAnsi="宋体" w:cs="宋体"/>
                <w:color w:val="auto"/>
                <w:kern w:val="0"/>
                <w:sz w:val="18"/>
                <w:szCs w:val="18"/>
                <w:lang w:bidi="ar"/>
              </w:rPr>
            </w:pPr>
            <w:r>
              <w:rPr>
                <w:rFonts w:hint="eastAsia" w:ascii="宋体" w:hAnsi="宋体" w:eastAsia="宋体" w:cs="Times New Roman"/>
                <w:kern w:val="2"/>
                <w:sz w:val="24"/>
                <w:szCs w:val="24"/>
                <w:highlight w:val="none"/>
                <w:u w:val="none"/>
                <w:lang w:val="en-US" w:eastAsia="zh-CN" w:bidi="ar-SA"/>
              </w:rPr>
              <w:t>依据市场行情，按照甲方确认后提供的单价确定。</w:t>
            </w:r>
          </w:p>
        </w:tc>
      </w:tr>
      <w:tr w14:paraId="4E1D8777">
        <w:tblPrEx>
          <w:tblCellMar>
            <w:top w:w="0" w:type="dxa"/>
            <w:left w:w="108" w:type="dxa"/>
            <w:bottom w:w="0" w:type="dxa"/>
            <w:right w:w="108" w:type="dxa"/>
          </w:tblCellMar>
        </w:tblPrEx>
        <w:trPr>
          <w:trHeight w:val="644" w:hRule="atLeast"/>
        </w:trPr>
        <w:tc>
          <w:tcPr>
            <w:tcW w:w="751" w:type="dxa"/>
            <w:tcBorders>
              <w:top w:val="single" w:color="000000" w:sz="8" w:space="0"/>
              <w:left w:val="single" w:color="000000" w:sz="8" w:space="0"/>
              <w:bottom w:val="single" w:color="000000" w:sz="8" w:space="0"/>
              <w:right w:val="single" w:color="000000" w:sz="8" w:space="0"/>
            </w:tcBorders>
            <w:noWrap w:val="0"/>
            <w:vAlign w:val="center"/>
          </w:tcPr>
          <w:p w14:paraId="1EF96A33">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三</w:t>
            </w:r>
          </w:p>
        </w:tc>
        <w:tc>
          <w:tcPr>
            <w:tcW w:w="5284" w:type="dxa"/>
            <w:tcBorders>
              <w:top w:val="single" w:color="000000" w:sz="8" w:space="0"/>
              <w:left w:val="single" w:color="000000" w:sz="8" w:space="0"/>
              <w:bottom w:val="single" w:color="000000" w:sz="8" w:space="0"/>
              <w:right w:val="single" w:color="000000" w:sz="8" w:space="0"/>
            </w:tcBorders>
            <w:noWrap w:val="0"/>
            <w:vAlign w:val="center"/>
          </w:tcPr>
          <w:p w14:paraId="337C46D5">
            <w:pPr>
              <w:widowControl/>
              <w:jc w:val="center"/>
              <w:textAlignment w:val="center"/>
              <w:rPr>
                <w:rFonts w:hint="eastAsia" w:ascii="宋体" w:hAnsi="宋体" w:eastAsia="宋体" w:cs="宋体"/>
                <w:b/>
                <w:bCs/>
                <w:color w:val="auto"/>
                <w:sz w:val="24"/>
                <w:lang w:eastAsia="zh-CN"/>
              </w:rPr>
            </w:pPr>
            <w:r>
              <w:rPr>
                <w:rFonts w:hint="eastAsia" w:ascii="宋体" w:hAnsi="宋体" w:cs="宋体"/>
                <w:b/>
                <w:bCs/>
                <w:color w:val="auto"/>
                <w:sz w:val="24"/>
                <w:lang w:eastAsia="zh-CN"/>
              </w:rPr>
              <w:t>临聘专家</w:t>
            </w:r>
          </w:p>
        </w:tc>
        <w:tc>
          <w:tcPr>
            <w:tcW w:w="2818" w:type="dxa"/>
            <w:tcBorders>
              <w:top w:val="single" w:color="000000" w:sz="8" w:space="0"/>
              <w:left w:val="single" w:color="000000" w:sz="8" w:space="0"/>
              <w:bottom w:val="single" w:color="000000" w:sz="8" w:space="0"/>
              <w:right w:val="single" w:color="000000" w:sz="8" w:space="0"/>
            </w:tcBorders>
            <w:noWrap w:val="0"/>
            <w:vAlign w:val="center"/>
          </w:tcPr>
          <w:p w14:paraId="570A08D4">
            <w:pPr>
              <w:widowControl/>
              <w:jc w:val="center"/>
              <w:textAlignment w:val="center"/>
              <w:rPr>
                <w:rFonts w:hint="eastAsia" w:ascii="宋体" w:hAnsi="宋体" w:cs="宋体"/>
                <w:color w:val="auto"/>
                <w:kern w:val="0"/>
                <w:sz w:val="18"/>
                <w:szCs w:val="18"/>
                <w:u w:val="single"/>
                <w:lang w:bidi="ar"/>
              </w:rPr>
            </w:pPr>
            <w:r>
              <w:rPr>
                <w:rStyle w:val="85"/>
                <w:rFonts w:hint="default"/>
                <w:color w:val="auto"/>
                <w:u w:val="single"/>
                <w:lang w:bidi="ar"/>
              </w:rPr>
              <w:t>人*天</w:t>
            </w:r>
          </w:p>
        </w:tc>
      </w:tr>
      <w:tr w14:paraId="00721CEB">
        <w:tblPrEx>
          <w:tblCellMar>
            <w:top w:w="0" w:type="dxa"/>
            <w:left w:w="108" w:type="dxa"/>
            <w:bottom w:w="0" w:type="dxa"/>
            <w:right w:w="108" w:type="dxa"/>
          </w:tblCellMar>
        </w:tblPrEx>
        <w:trPr>
          <w:trHeight w:val="644" w:hRule="atLeast"/>
        </w:trPr>
        <w:tc>
          <w:tcPr>
            <w:tcW w:w="751" w:type="dxa"/>
            <w:vMerge w:val="restart"/>
            <w:tcBorders>
              <w:top w:val="single" w:color="000000" w:sz="8" w:space="0"/>
              <w:left w:val="single" w:color="000000" w:sz="8" w:space="0"/>
              <w:right w:val="single" w:color="000000" w:sz="8" w:space="0"/>
            </w:tcBorders>
            <w:noWrap w:val="0"/>
            <w:vAlign w:val="center"/>
          </w:tcPr>
          <w:p w14:paraId="2EF6EF0B">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val="en-US" w:eastAsia="zh-CN" w:bidi="ar"/>
              </w:rPr>
              <w:t>1</w:t>
            </w:r>
          </w:p>
        </w:tc>
        <w:tc>
          <w:tcPr>
            <w:tcW w:w="5284" w:type="dxa"/>
            <w:vMerge w:val="restart"/>
            <w:tcBorders>
              <w:top w:val="single" w:color="000000" w:sz="8" w:space="0"/>
              <w:left w:val="single" w:color="000000" w:sz="8" w:space="0"/>
              <w:right w:val="single" w:color="000000" w:sz="8" w:space="0"/>
            </w:tcBorders>
            <w:noWrap w:val="0"/>
            <w:vAlign w:val="center"/>
          </w:tcPr>
          <w:p w14:paraId="4B13ED68">
            <w:pPr>
              <w:widowControl/>
              <w:jc w:val="center"/>
              <w:textAlignment w:val="center"/>
              <w:rPr>
                <w:rFonts w:hint="eastAsia" w:ascii="仿宋_GB2312" w:hAnsi="宋体" w:eastAsia="仿宋_GB2312" w:cs="宋体"/>
                <w:color w:val="auto"/>
                <w:kern w:val="2"/>
                <w:sz w:val="20"/>
                <w:szCs w:val="20"/>
                <w:lang w:val="en-US" w:eastAsia="zh-CN" w:bidi="ar-SA"/>
              </w:rPr>
            </w:pPr>
            <w:r>
              <w:rPr>
                <w:rFonts w:hint="eastAsia" w:ascii="宋体" w:hAnsi="宋体" w:eastAsia="宋体" w:cs="Times New Roman"/>
                <w:kern w:val="2"/>
                <w:sz w:val="24"/>
                <w:szCs w:val="24"/>
                <w:highlight w:val="none"/>
                <w:u w:val="none"/>
                <w:lang w:val="en-US" w:eastAsia="zh-CN" w:bidi="ar-SA"/>
              </w:rPr>
              <w:t>正高级专业技术任职资格</w:t>
            </w:r>
          </w:p>
        </w:tc>
        <w:tc>
          <w:tcPr>
            <w:tcW w:w="2818" w:type="dxa"/>
            <w:tcBorders>
              <w:top w:val="single" w:color="000000" w:sz="8" w:space="0"/>
              <w:left w:val="single" w:color="000000" w:sz="8" w:space="0"/>
              <w:bottom w:val="single" w:color="000000" w:sz="8" w:space="0"/>
              <w:right w:val="single" w:color="000000" w:sz="8" w:space="0"/>
            </w:tcBorders>
            <w:noWrap w:val="0"/>
            <w:vAlign w:val="center"/>
          </w:tcPr>
          <w:p w14:paraId="28A562B3">
            <w:pPr>
              <w:widowControl/>
              <w:spacing w:line="220" w:lineRule="exact"/>
              <w:jc w:val="center"/>
              <w:rPr>
                <w:rFonts w:hint="eastAsia" w:ascii="仿宋_GB2312" w:hAnsi="宋体" w:eastAsia="仿宋_GB2312" w:cs="宋体"/>
                <w:color w:val="auto"/>
                <w:kern w:val="2"/>
                <w:sz w:val="20"/>
                <w:szCs w:val="20"/>
                <w:lang w:val="en-US" w:eastAsia="zh-CN" w:bidi="ar-SA"/>
              </w:rPr>
            </w:pPr>
            <w:r>
              <w:rPr>
                <w:rFonts w:hint="eastAsia" w:ascii="仿宋_GB2312" w:hAnsi="宋体" w:eastAsia="仿宋_GB2312" w:cs="宋体"/>
                <w:color w:val="auto"/>
                <w:sz w:val="20"/>
                <w:szCs w:val="20"/>
              </w:rPr>
              <w:t>≤</w:t>
            </w:r>
            <w:r>
              <w:rPr>
                <w:rFonts w:hint="eastAsia" w:ascii="仿宋_GB2312" w:hAnsi="宋体" w:eastAsia="仿宋_GB2312" w:cs="宋体"/>
                <w:color w:val="auto"/>
                <w:sz w:val="20"/>
                <w:szCs w:val="20"/>
                <w:lang w:eastAsia="zh-CN"/>
              </w:rPr>
              <w:t>400</w:t>
            </w:r>
            <w:r>
              <w:rPr>
                <w:rFonts w:hint="eastAsia" w:ascii="仿宋_GB2312" w:hAnsi="宋体" w:eastAsia="仿宋_GB2312" w:cs="宋体"/>
                <w:color w:val="auto"/>
                <w:sz w:val="20"/>
                <w:szCs w:val="20"/>
              </w:rPr>
              <w:t>元</w:t>
            </w:r>
            <w:r>
              <w:rPr>
                <w:rFonts w:ascii="仿宋_GB2312" w:hAnsi="宋体" w:eastAsia="仿宋_GB2312" w:cs="宋体"/>
                <w:color w:val="auto"/>
                <w:sz w:val="20"/>
                <w:szCs w:val="20"/>
              </w:rPr>
              <w:t>/</w:t>
            </w:r>
            <w:r>
              <w:rPr>
                <w:rFonts w:hint="eastAsia" w:ascii="仿宋_GB2312" w:hAnsi="宋体" w:eastAsia="仿宋_GB2312" w:cs="宋体"/>
                <w:color w:val="auto"/>
                <w:sz w:val="20"/>
                <w:szCs w:val="20"/>
              </w:rPr>
              <w:t>天</w:t>
            </w:r>
          </w:p>
        </w:tc>
      </w:tr>
      <w:tr w14:paraId="28FE560B">
        <w:tblPrEx>
          <w:tblCellMar>
            <w:top w:w="0" w:type="dxa"/>
            <w:left w:w="108" w:type="dxa"/>
            <w:bottom w:w="0" w:type="dxa"/>
            <w:right w:w="108" w:type="dxa"/>
          </w:tblCellMar>
        </w:tblPrEx>
        <w:trPr>
          <w:trHeight w:val="644" w:hRule="atLeast"/>
        </w:trPr>
        <w:tc>
          <w:tcPr>
            <w:tcW w:w="751" w:type="dxa"/>
            <w:vMerge w:val="continue"/>
            <w:tcBorders>
              <w:left w:val="single" w:color="000000" w:sz="8" w:space="0"/>
              <w:bottom w:val="single" w:color="000000" w:sz="8" w:space="0"/>
              <w:right w:val="single" w:color="000000" w:sz="8" w:space="0"/>
            </w:tcBorders>
            <w:noWrap w:val="0"/>
            <w:vAlign w:val="top"/>
          </w:tcPr>
          <w:p w14:paraId="4C620362">
            <w:pPr>
              <w:widowControl/>
              <w:jc w:val="center"/>
              <w:textAlignment w:val="center"/>
              <w:rPr>
                <w:rFonts w:hint="eastAsia" w:ascii="宋体" w:hAnsi="宋体" w:cs="宋体"/>
                <w:color w:val="auto"/>
                <w:kern w:val="0"/>
                <w:sz w:val="18"/>
                <w:szCs w:val="18"/>
                <w:lang w:bidi="ar"/>
              </w:rPr>
            </w:pPr>
          </w:p>
        </w:tc>
        <w:tc>
          <w:tcPr>
            <w:tcW w:w="5284" w:type="dxa"/>
            <w:vMerge w:val="continue"/>
            <w:tcBorders>
              <w:left w:val="single" w:color="000000" w:sz="8" w:space="0"/>
              <w:bottom w:val="single" w:color="000000" w:sz="8" w:space="0"/>
              <w:right w:val="single" w:color="000000" w:sz="8" w:space="0"/>
            </w:tcBorders>
            <w:noWrap w:val="0"/>
            <w:vAlign w:val="top"/>
          </w:tcPr>
          <w:p w14:paraId="787AAA16">
            <w:pPr>
              <w:widowControl/>
              <w:jc w:val="center"/>
              <w:textAlignment w:val="center"/>
              <w:rPr>
                <w:rFonts w:hint="eastAsia" w:ascii="宋体" w:hAnsi="宋体" w:cs="宋体"/>
                <w:b/>
                <w:bCs/>
                <w:color w:val="auto"/>
                <w:sz w:val="24"/>
                <w:lang w:eastAsia="zh-CN"/>
              </w:rPr>
            </w:pP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72B1335B">
            <w:pPr>
              <w:widowControl/>
              <w:spacing w:line="220" w:lineRule="exact"/>
              <w:jc w:val="center"/>
              <w:rPr>
                <w:rFonts w:hint="eastAsia" w:ascii="仿宋_GB2312" w:hAnsi="宋体" w:eastAsia="仿宋_GB2312" w:cs="宋体"/>
                <w:color w:val="auto"/>
                <w:kern w:val="2"/>
                <w:sz w:val="20"/>
                <w:szCs w:val="20"/>
                <w:lang w:val="en-US" w:eastAsia="zh-CN" w:bidi="ar-SA"/>
              </w:rPr>
            </w:pPr>
            <w:r>
              <w:rPr>
                <w:rFonts w:hint="eastAsia" w:ascii="仿宋_GB2312" w:hAnsi="宋体" w:eastAsia="仿宋_GB2312" w:cs="宋体"/>
                <w:color w:val="auto"/>
                <w:spacing w:val="-23"/>
                <w:sz w:val="20"/>
                <w:szCs w:val="20"/>
              </w:rPr>
              <w:t>≤</w:t>
            </w:r>
            <w:r>
              <w:rPr>
                <w:rFonts w:hint="eastAsia" w:ascii="仿宋_GB2312" w:hAnsi="宋体" w:eastAsia="仿宋_GB2312" w:cs="宋体"/>
                <w:color w:val="auto"/>
                <w:spacing w:val="-23"/>
                <w:sz w:val="20"/>
                <w:szCs w:val="20"/>
                <w:lang w:eastAsia="zh-CN"/>
              </w:rPr>
              <w:t>500</w:t>
            </w:r>
            <w:r>
              <w:rPr>
                <w:rFonts w:hint="eastAsia" w:ascii="仿宋_GB2312" w:hAnsi="宋体" w:eastAsia="仿宋_GB2312" w:cs="宋体"/>
                <w:color w:val="auto"/>
                <w:spacing w:val="-23"/>
                <w:sz w:val="20"/>
                <w:szCs w:val="20"/>
              </w:rPr>
              <w:t>元</w:t>
            </w:r>
            <w:r>
              <w:rPr>
                <w:rFonts w:ascii="仿宋_GB2312" w:hAnsi="宋体" w:eastAsia="仿宋_GB2312" w:cs="宋体"/>
                <w:color w:val="auto"/>
                <w:spacing w:val="-23"/>
                <w:sz w:val="20"/>
                <w:szCs w:val="20"/>
              </w:rPr>
              <w:t>/</w:t>
            </w:r>
            <w:r>
              <w:rPr>
                <w:rFonts w:hint="eastAsia" w:ascii="仿宋_GB2312" w:hAnsi="宋体" w:eastAsia="仿宋_GB2312" w:cs="宋体"/>
                <w:color w:val="auto"/>
                <w:spacing w:val="-23"/>
                <w:sz w:val="20"/>
                <w:szCs w:val="20"/>
              </w:rPr>
              <w:t>天</w:t>
            </w:r>
            <w:r>
              <w:rPr>
                <w:rFonts w:hint="eastAsia" w:ascii="仿宋_GB2312" w:hAnsi="宋体" w:eastAsia="仿宋_GB2312" w:cs="宋体"/>
                <w:color w:val="auto"/>
                <w:spacing w:val="-23"/>
                <w:sz w:val="20"/>
                <w:szCs w:val="20"/>
                <w:lang w:eastAsia="zh-CN"/>
              </w:rPr>
              <w:t>（野外）</w:t>
            </w:r>
          </w:p>
        </w:tc>
      </w:tr>
      <w:tr w14:paraId="4A8FCCBD">
        <w:tblPrEx>
          <w:tblCellMar>
            <w:top w:w="0" w:type="dxa"/>
            <w:left w:w="108" w:type="dxa"/>
            <w:bottom w:w="0" w:type="dxa"/>
            <w:right w:w="108" w:type="dxa"/>
          </w:tblCellMar>
        </w:tblPrEx>
        <w:trPr>
          <w:trHeight w:val="644" w:hRule="atLeast"/>
        </w:trPr>
        <w:tc>
          <w:tcPr>
            <w:tcW w:w="751" w:type="dxa"/>
            <w:vMerge w:val="restart"/>
            <w:tcBorders>
              <w:top w:val="single" w:color="000000" w:sz="8" w:space="0"/>
              <w:left w:val="single" w:color="000000" w:sz="8" w:space="0"/>
              <w:right w:val="single" w:color="000000" w:sz="8" w:space="0"/>
            </w:tcBorders>
            <w:noWrap w:val="0"/>
            <w:vAlign w:val="top"/>
          </w:tcPr>
          <w:p w14:paraId="74D01EEE">
            <w:pPr>
              <w:widowControl/>
              <w:jc w:val="center"/>
              <w:textAlignment w:val="center"/>
              <w:rPr>
                <w:rFonts w:hint="eastAsia" w:ascii="宋体" w:hAnsi="宋体" w:cs="宋体"/>
                <w:color w:val="auto"/>
                <w:kern w:val="0"/>
                <w:sz w:val="18"/>
                <w:szCs w:val="18"/>
                <w:lang w:val="en-US" w:eastAsia="zh-CN" w:bidi="ar"/>
              </w:rPr>
            </w:pPr>
          </w:p>
          <w:p w14:paraId="2C20DA63">
            <w:pPr>
              <w:widowControl/>
              <w:jc w:val="center"/>
              <w:textAlignment w:val="center"/>
              <w:rPr>
                <w:rFonts w:hint="eastAsia" w:ascii="宋体" w:hAnsi="宋体" w:cs="宋体"/>
                <w:color w:val="auto"/>
                <w:kern w:val="0"/>
                <w:sz w:val="18"/>
                <w:szCs w:val="18"/>
                <w:lang w:val="en-US" w:eastAsia="zh-CN" w:bidi="ar"/>
              </w:rPr>
            </w:pPr>
          </w:p>
          <w:p w14:paraId="2C152BCE">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val="en-US" w:eastAsia="zh-CN" w:bidi="ar"/>
              </w:rPr>
              <w:t>2</w:t>
            </w:r>
          </w:p>
        </w:tc>
        <w:tc>
          <w:tcPr>
            <w:tcW w:w="5284" w:type="dxa"/>
            <w:vMerge w:val="restart"/>
            <w:tcBorders>
              <w:top w:val="single" w:color="000000" w:sz="8" w:space="0"/>
              <w:left w:val="single" w:color="000000" w:sz="8" w:space="0"/>
              <w:right w:val="single" w:color="000000" w:sz="8" w:space="0"/>
            </w:tcBorders>
            <w:noWrap w:val="0"/>
            <w:vAlign w:val="center"/>
          </w:tcPr>
          <w:p w14:paraId="019B64FB">
            <w:pPr>
              <w:widowControl/>
              <w:jc w:val="center"/>
              <w:textAlignment w:val="center"/>
              <w:rPr>
                <w:rFonts w:hint="eastAsia" w:ascii="仿宋_GB2312" w:hAnsi="宋体" w:eastAsia="仿宋_GB2312" w:cs="宋体"/>
                <w:color w:val="auto"/>
                <w:kern w:val="2"/>
                <w:sz w:val="20"/>
                <w:szCs w:val="20"/>
                <w:lang w:val="en-US" w:eastAsia="zh-CN" w:bidi="ar-SA"/>
              </w:rPr>
            </w:pPr>
            <w:r>
              <w:rPr>
                <w:rFonts w:hint="eastAsia" w:ascii="宋体" w:hAnsi="宋体" w:eastAsia="宋体" w:cs="Times New Roman"/>
                <w:kern w:val="2"/>
                <w:sz w:val="24"/>
                <w:szCs w:val="24"/>
                <w:highlight w:val="none"/>
                <w:u w:val="none"/>
                <w:lang w:val="en-US" w:eastAsia="zh-CN" w:bidi="ar-SA"/>
              </w:rPr>
              <w:t>副高级专业技术任职资格</w:t>
            </w: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004C7586">
            <w:pPr>
              <w:widowControl/>
              <w:spacing w:line="220" w:lineRule="exact"/>
              <w:jc w:val="center"/>
              <w:rPr>
                <w:rFonts w:hint="eastAsia" w:ascii="仿宋_GB2312" w:hAnsi="宋体" w:eastAsia="仿宋_GB2312" w:cs="宋体"/>
                <w:color w:val="auto"/>
                <w:kern w:val="2"/>
                <w:sz w:val="20"/>
                <w:szCs w:val="20"/>
                <w:lang w:val="en-US" w:eastAsia="zh-CN" w:bidi="ar-SA"/>
              </w:rPr>
            </w:pPr>
            <w:r>
              <w:rPr>
                <w:rFonts w:hint="eastAsia" w:ascii="仿宋_GB2312" w:hAnsi="宋体" w:eastAsia="仿宋_GB2312" w:cs="宋体"/>
                <w:color w:val="auto"/>
                <w:sz w:val="20"/>
                <w:szCs w:val="20"/>
              </w:rPr>
              <w:t>≤</w:t>
            </w:r>
            <w:r>
              <w:rPr>
                <w:rFonts w:hint="eastAsia" w:ascii="仿宋_GB2312" w:hAnsi="宋体" w:eastAsia="仿宋_GB2312" w:cs="宋体"/>
                <w:color w:val="auto"/>
                <w:sz w:val="20"/>
                <w:szCs w:val="20"/>
                <w:lang w:eastAsia="zh-CN"/>
              </w:rPr>
              <w:t>350</w:t>
            </w:r>
            <w:r>
              <w:rPr>
                <w:rFonts w:hint="eastAsia" w:ascii="仿宋_GB2312" w:hAnsi="宋体" w:eastAsia="仿宋_GB2312" w:cs="宋体"/>
                <w:color w:val="auto"/>
                <w:sz w:val="20"/>
                <w:szCs w:val="20"/>
              </w:rPr>
              <w:t>元</w:t>
            </w:r>
            <w:r>
              <w:rPr>
                <w:rFonts w:ascii="仿宋_GB2312" w:hAnsi="宋体" w:eastAsia="仿宋_GB2312" w:cs="宋体"/>
                <w:color w:val="auto"/>
                <w:sz w:val="20"/>
                <w:szCs w:val="20"/>
              </w:rPr>
              <w:t>/</w:t>
            </w:r>
            <w:r>
              <w:rPr>
                <w:rFonts w:hint="eastAsia" w:ascii="仿宋_GB2312" w:hAnsi="宋体" w:eastAsia="仿宋_GB2312" w:cs="宋体"/>
                <w:color w:val="auto"/>
                <w:sz w:val="20"/>
                <w:szCs w:val="20"/>
              </w:rPr>
              <w:t>天</w:t>
            </w:r>
          </w:p>
        </w:tc>
      </w:tr>
      <w:tr w14:paraId="19FF7CB6">
        <w:tblPrEx>
          <w:tblCellMar>
            <w:top w:w="0" w:type="dxa"/>
            <w:left w:w="108" w:type="dxa"/>
            <w:bottom w:w="0" w:type="dxa"/>
            <w:right w:w="108" w:type="dxa"/>
          </w:tblCellMar>
        </w:tblPrEx>
        <w:trPr>
          <w:trHeight w:val="644" w:hRule="atLeast"/>
        </w:trPr>
        <w:tc>
          <w:tcPr>
            <w:tcW w:w="751" w:type="dxa"/>
            <w:vMerge w:val="continue"/>
            <w:tcBorders>
              <w:left w:val="single" w:color="000000" w:sz="8" w:space="0"/>
              <w:bottom w:val="single" w:color="000000" w:sz="8" w:space="0"/>
              <w:right w:val="single" w:color="000000" w:sz="8" w:space="0"/>
            </w:tcBorders>
            <w:noWrap w:val="0"/>
            <w:vAlign w:val="top"/>
          </w:tcPr>
          <w:p w14:paraId="25D7A83A">
            <w:pPr>
              <w:widowControl/>
              <w:jc w:val="center"/>
              <w:textAlignment w:val="center"/>
              <w:rPr>
                <w:rFonts w:hint="eastAsia" w:ascii="宋体" w:hAnsi="宋体" w:cs="宋体"/>
                <w:color w:val="auto"/>
                <w:kern w:val="0"/>
                <w:sz w:val="18"/>
                <w:szCs w:val="18"/>
                <w:lang w:bidi="ar"/>
              </w:rPr>
            </w:pPr>
          </w:p>
        </w:tc>
        <w:tc>
          <w:tcPr>
            <w:tcW w:w="5284" w:type="dxa"/>
            <w:vMerge w:val="continue"/>
            <w:tcBorders>
              <w:left w:val="single" w:color="000000" w:sz="8" w:space="0"/>
              <w:bottom w:val="single" w:color="000000" w:sz="8" w:space="0"/>
              <w:right w:val="single" w:color="000000" w:sz="8" w:space="0"/>
            </w:tcBorders>
            <w:noWrap w:val="0"/>
            <w:vAlign w:val="top"/>
          </w:tcPr>
          <w:p w14:paraId="7BF7471C">
            <w:pPr>
              <w:widowControl/>
              <w:jc w:val="center"/>
              <w:textAlignment w:val="center"/>
              <w:rPr>
                <w:rFonts w:hint="eastAsia" w:ascii="宋体" w:hAnsi="宋体" w:cs="宋体"/>
                <w:b/>
                <w:bCs/>
                <w:color w:val="auto"/>
                <w:sz w:val="24"/>
                <w:lang w:eastAsia="zh-CN"/>
              </w:rPr>
            </w:pP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6CDBE8B0">
            <w:pPr>
              <w:widowControl/>
              <w:spacing w:line="220" w:lineRule="exact"/>
              <w:jc w:val="center"/>
              <w:rPr>
                <w:rFonts w:hint="eastAsia" w:ascii="仿宋_GB2312" w:hAnsi="宋体" w:eastAsia="仿宋_GB2312" w:cs="宋体"/>
                <w:color w:val="auto"/>
                <w:kern w:val="2"/>
                <w:sz w:val="20"/>
                <w:szCs w:val="20"/>
                <w:lang w:val="en-US" w:eastAsia="zh-CN" w:bidi="ar-SA"/>
              </w:rPr>
            </w:pPr>
            <w:r>
              <w:rPr>
                <w:rFonts w:hint="eastAsia" w:ascii="仿宋_GB2312" w:hAnsi="宋体" w:eastAsia="仿宋_GB2312" w:cs="宋体"/>
                <w:color w:val="auto"/>
                <w:spacing w:val="-23"/>
                <w:sz w:val="20"/>
                <w:szCs w:val="20"/>
              </w:rPr>
              <w:t>≤</w:t>
            </w:r>
            <w:r>
              <w:rPr>
                <w:rFonts w:hint="eastAsia" w:ascii="仿宋_GB2312" w:hAnsi="宋体" w:eastAsia="仿宋_GB2312" w:cs="宋体"/>
                <w:color w:val="auto"/>
                <w:spacing w:val="-23"/>
                <w:sz w:val="20"/>
                <w:szCs w:val="20"/>
                <w:lang w:eastAsia="zh-CN"/>
              </w:rPr>
              <w:t>450</w:t>
            </w:r>
            <w:r>
              <w:rPr>
                <w:rFonts w:hint="eastAsia" w:ascii="仿宋_GB2312" w:hAnsi="宋体" w:eastAsia="仿宋_GB2312" w:cs="宋体"/>
                <w:color w:val="auto"/>
                <w:spacing w:val="-23"/>
                <w:sz w:val="20"/>
                <w:szCs w:val="20"/>
              </w:rPr>
              <w:t>元/天</w:t>
            </w:r>
            <w:r>
              <w:rPr>
                <w:rFonts w:hint="eastAsia" w:ascii="仿宋_GB2312" w:hAnsi="宋体" w:eastAsia="仿宋_GB2312" w:cs="宋体"/>
                <w:color w:val="auto"/>
                <w:spacing w:val="-23"/>
                <w:sz w:val="20"/>
                <w:szCs w:val="20"/>
                <w:lang w:eastAsia="zh-CN"/>
              </w:rPr>
              <w:t>（野外）</w:t>
            </w:r>
          </w:p>
        </w:tc>
      </w:tr>
      <w:tr w14:paraId="4079ED84">
        <w:tblPrEx>
          <w:tblCellMar>
            <w:top w:w="0" w:type="dxa"/>
            <w:left w:w="108" w:type="dxa"/>
            <w:bottom w:w="0" w:type="dxa"/>
            <w:right w:w="108" w:type="dxa"/>
          </w:tblCellMar>
        </w:tblPrEx>
        <w:trPr>
          <w:trHeight w:val="644" w:hRule="atLeast"/>
        </w:trPr>
        <w:tc>
          <w:tcPr>
            <w:tcW w:w="751" w:type="dxa"/>
            <w:vMerge w:val="restart"/>
            <w:tcBorders>
              <w:top w:val="single" w:color="000000" w:sz="8" w:space="0"/>
              <w:left w:val="single" w:color="000000" w:sz="8" w:space="0"/>
              <w:right w:val="single" w:color="000000" w:sz="8" w:space="0"/>
            </w:tcBorders>
            <w:noWrap w:val="0"/>
            <w:vAlign w:val="top"/>
          </w:tcPr>
          <w:p w14:paraId="4C6BEBD7">
            <w:pPr>
              <w:widowControl/>
              <w:jc w:val="center"/>
              <w:textAlignment w:val="center"/>
              <w:rPr>
                <w:rFonts w:hint="eastAsia" w:ascii="宋体" w:hAnsi="宋体" w:cs="宋体"/>
                <w:color w:val="auto"/>
                <w:kern w:val="0"/>
                <w:sz w:val="18"/>
                <w:szCs w:val="18"/>
                <w:lang w:val="en-US" w:eastAsia="zh-CN" w:bidi="ar"/>
              </w:rPr>
            </w:pPr>
          </w:p>
          <w:p w14:paraId="0E6A5345">
            <w:pPr>
              <w:widowControl/>
              <w:jc w:val="center"/>
              <w:textAlignment w:val="center"/>
              <w:rPr>
                <w:rFonts w:hint="eastAsia" w:ascii="宋体" w:hAnsi="宋体" w:cs="宋体"/>
                <w:color w:val="auto"/>
                <w:kern w:val="0"/>
                <w:sz w:val="18"/>
                <w:szCs w:val="18"/>
                <w:lang w:val="en-US" w:eastAsia="zh-CN" w:bidi="ar"/>
              </w:rPr>
            </w:pPr>
          </w:p>
          <w:p w14:paraId="5BE7AAA4">
            <w:pPr>
              <w:widowControl/>
              <w:jc w:val="center"/>
              <w:textAlignment w:val="center"/>
              <w:rPr>
                <w:rFonts w:hint="eastAsia" w:ascii="宋体" w:hAnsi="宋体" w:eastAsia="宋体" w:cs="宋体"/>
                <w:color w:val="auto"/>
                <w:kern w:val="0"/>
                <w:sz w:val="18"/>
                <w:szCs w:val="18"/>
                <w:lang w:val="en-US" w:eastAsia="zh-CN" w:bidi="ar"/>
              </w:rPr>
            </w:pPr>
            <w:r>
              <w:rPr>
                <w:rFonts w:hint="eastAsia" w:ascii="宋体" w:hAnsi="宋体" w:cs="宋体"/>
                <w:color w:val="auto"/>
                <w:kern w:val="0"/>
                <w:sz w:val="18"/>
                <w:szCs w:val="18"/>
                <w:lang w:val="en-US" w:eastAsia="zh-CN" w:bidi="ar"/>
              </w:rPr>
              <w:t>3</w:t>
            </w:r>
          </w:p>
        </w:tc>
        <w:tc>
          <w:tcPr>
            <w:tcW w:w="5284" w:type="dxa"/>
            <w:vMerge w:val="restart"/>
            <w:tcBorders>
              <w:top w:val="single" w:color="000000" w:sz="8" w:space="0"/>
              <w:left w:val="single" w:color="000000" w:sz="8" w:space="0"/>
              <w:right w:val="single" w:color="000000" w:sz="8" w:space="0"/>
            </w:tcBorders>
            <w:noWrap w:val="0"/>
            <w:vAlign w:val="center"/>
          </w:tcPr>
          <w:p w14:paraId="10A43C5D">
            <w:pPr>
              <w:widowControl/>
              <w:jc w:val="center"/>
              <w:textAlignment w:val="center"/>
              <w:rPr>
                <w:rFonts w:hint="eastAsia" w:ascii="仿宋_GB2312" w:hAnsi="宋体" w:eastAsia="仿宋_GB2312" w:cs="宋体"/>
                <w:color w:val="auto"/>
                <w:kern w:val="2"/>
                <w:sz w:val="20"/>
                <w:szCs w:val="20"/>
                <w:lang w:val="en-US" w:eastAsia="zh-CN" w:bidi="ar-SA"/>
              </w:rPr>
            </w:pPr>
            <w:r>
              <w:rPr>
                <w:rFonts w:hint="eastAsia" w:ascii="宋体" w:hAnsi="宋体" w:eastAsia="宋体" w:cs="Times New Roman"/>
                <w:kern w:val="2"/>
                <w:sz w:val="24"/>
                <w:szCs w:val="24"/>
                <w:highlight w:val="none"/>
                <w:u w:val="none"/>
                <w:lang w:val="en-US" w:eastAsia="zh-CN" w:bidi="ar-SA"/>
              </w:rPr>
              <w:t>中级及以下专业技术任职资格</w:t>
            </w: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52EAD809">
            <w:pPr>
              <w:widowControl/>
              <w:spacing w:line="220" w:lineRule="exact"/>
              <w:jc w:val="center"/>
              <w:rPr>
                <w:rFonts w:hint="eastAsia" w:ascii="仿宋_GB2312" w:hAnsi="宋体" w:eastAsia="仿宋_GB2312" w:cs="宋体"/>
                <w:color w:val="auto"/>
                <w:kern w:val="2"/>
                <w:sz w:val="20"/>
                <w:szCs w:val="20"/>
                <w:lang w:val="en-US" w:eastAsia="zh-CN" w:bidi="ar-SA"/>
              </w:rPr>
            </w:pPr>
            <w:r>
              <w:rPr>
                <w:rFonts w:hint="eastAsia" w:ascii="仿宋_GB2312" w:hAnsi="宋体" w:eastAsia="仿宋_GB2312" w:cs="宋体"/>
                <w:color w:val="auto"/>
                <w:sz w:val="20"/>
                <w:szCs w:val="20"/>
              </w:rPr>
              <w:t>≤</w:t>
            </w:r>
            <w:r>
              <w:rPr>
                <w:rFonts w:hint="eastAsia" w:ascii="仿宋_GB2312" w:hAnsi="宋体" w:eastAsia="仿宋_GB2312" w:cs="宋体"/>
                <w:color w:val="auto"/>
                <w:sz w:val="20"/>
                <w:szCs w:val="20"/>
                <w:lang w:eastAsia="zh-CN"/>
              </w:rPr>
              <w:t>300</w:t>
            </w:r>
            <w:r>
              <w:rPr>
                <w:rFonts w:hint="eastAsia" w:ascii="仿宋_GB2312" w:hAnsi="宋体" w:eastAsia="仿宋_GB2312" w:cs="宋体"/>
                <w:color w:val="auto"/>
                <w:sz w:val="20"/>
                <w:szCs w:val="20"/>
              </w:rPr>
              <w:t>元</w:t>
            </w:r>
            <w:r>
              <w:rPr>
                <w:rFonts w:ascii="仿宋_GB2312" w:hAnsi="宋体" w:eastAsia="仿宋_GB2312" w:cs="宋体"/>
                <w:color w:val="auto"/>
                <w:sz w:val="20"/>
                <w:szCs w:val="20"/>
              </w:rPr>
              <w:t>/</w:t>
            </w:r>
            <w:r>
              <w:rPr>
                <w:rFonts w:hint="eastAsia" w:ascii="仿宋_GB2312" w:hAnsi="宋体" w:eastAsia="仿宋_GB2312" w:cs="宋体"/>
                <w:color w:val="auto"/>
                <w:sz w:val="20"/>
                <w:szCs w:val="20"/>
              </w:rPr>
              <w:t>天</w:t>
            </w:r>
          </w:p>
        </w:tc>
      </w:tr>
      <w:tr w14:paraId="52381797">
        <w:tblPrEx>
          <w:tblCellMar>
            <w:top w:w="0" w:type="dxa"/>
            <w:left w:w="108" w:type="dxa"/>
            <w:bottom w:w="0" w:type="dxa"/>
            <w:right w:w="108" w:type="dxa"/>
          </w:tblCellMar>
        </w:tblPrEx>
        <w:trPr>
          <w:trHeight w:val="644" w:hRule="atLeast"/>
        </w:trPr>
        <w:tc>
          <w:tcPr>
            <w:tcW w:w="751" w:type="dxa"/>
            <w:vMerge w:val="continue"/>
            <w:tcBorders>
              <w:left w:val="single" w:color="000000" w:sz="8" w:space="0"/>
              <w:bottom w:val="single" w:color="000000" w:sz="8" w:space="0"/>
              <w:right w:val="single" w:color="000000" w:sz="8" w:space="0"/>
            </w:tcBorders>
            <w:noWrap w:val="0"/>
            <w:vAlign w:val="top"/>
          </w:tcPr>
          <w:p w14:paraId="5A5C241F">
            <w:pPr>
              <w:widowControl/>
              <w:jc w:val="center"/>
              <w:textAlignment w:val="center"/>
              <w:rPr>
                <w:rFonts w:hint="eastAsia" w:ascii="宋体" w:hAnsi="宋体" w:cs="宋体"/>
                <w:color w:val="auto"/>
                <w:kern w:val="0"/>
                <w:sz w:val="18"/>
                <w:szCs w:val="18"/>
                <w:lang w:bidi="ar"/>
              </w:rPr>
            </w:pPr>
          </w:p>
        </w:tc>
        <w:tc>
          <w:tcPr>
            <w:tcW w:w="5284" w:type="dxa"/>
            <w:vMerge w:val="continue"/>
            <w:tcBorders>
              <w:left w:val="single" w:color="000000" w:sz="8" w:space="0"/>
              <w:bottom w:val="single" w:color="000000" w:sz="8" w:space="0"/>
              <w:right w:val="single" w:color="000000" w:sz="8" w:space="0"/>
            </w:tcBorders>
            <w:noWrap w:val="0"/>
            <w:vAlign w:val="top"/>
          </w:tcPr>
          <w:p w14:paraId="25926FDF">
            <w:pPr>
              <w:widowControl/>
              <w:jc w:val="center"/>
              <w:textAlignment w:val="center"/>
              <w:rPr>
                <w:rFonts w:hint="eastAsia" w:ascii="宋体" w:hAnsi="宋体" w:cs="宋体"/>
                <w:b/>
                <w:bCs/>
                <w:color w:val="auto"/>
                <w:sz w:val="24"/>
                <w:lang w:eastAsia="zh-CN"/>
              </w:rPr>
            </w:pP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53BB3C25">
            <w:pPr>
              <w:widowControl/>
              <w:spacing w:line="220" w:lineRule="exact"/>
              <w:jc w:val="center"/>
              <w:rPr>
                <w:rFonts w:hint="eastAsia" w:ascii="仿宋_GB2312" w:hAnsi="宋体" w:eastAsia="仿宋_GB2312" w:cs="宋体"/>
                <w:color w:val="auto"/>
                <w:kern w:val="2"/>
                <w:sz w:val="20"/>
                <w:szCs w:val="20"/>
                <w:lang w:val="en-US" w:eastAsia="zh-CN" w:bidi="ar-SA"/>
              </w:rPr>
            </w:pPr>
            <w:r>
              <w:rPr>
                <w:rFonts w:hint="eastAsia" w:ascii="仿宋_GB2312" w:hAnsi="宋体" w:eastAsia="仿宋_GB2312" w:cs="宋体"/>
                <w:color w:val="auto"/>
                <w:spacing w:val="-23"/>
                <w:sz w:val="20"/>
                <w:szCs w:val="20"/>
              </w:rPr>
              <w:t>≤</w:t>
            </w:r>
            <w:r>
              <w:rPr>
                <w:rFonts w:hint="eastAsia" w:ascii="仿宋_GB2312" w:hAnsi="宋体" w:eastAsia="仿宋_GB2312" w:cs="宋体"/>
                <w:color w:val="auto"/>
                <w:spacing w:val="-23"/>
                <w:sz w:val="20"/>
                <w:szCs w:val="20"/>
                <w:lang w:eastAsia="zh-CN"/>
              </w:rPr>
              <w:t>400</w:t>
            </w:r>
            <w:r>
              <w:rPr>
                <w:rFonts w:hint="eastAsia" w:ascii="仿宋_GB2312" w:hAnsi="宋体" w:eastAsia="仿宋_GB2312" w:cs="宋体"/>
                <w:color w:val="auto"/>
                <w:spacing w:val="-23"/>
                <w:sz w:val="20"/>
                <w:szCs w:val="20"/>
              </w:rPr>
              <w:t>元/天</w:t>
            </w:r>
            <w:r>
              <w:rPr>
                <w:rFonts w:hint="eastAsia" w:ascii="仿宋_GB2312" w:hAnsi="宋体" w:eastAsia="仿宋_GB2312" w:cs="宋体"/>
                <w:color w:val="auto"/>
                <w:spacing w:val="-23"/>
                <w:sz w:val="20"/>
                <w:szCs w:val="20"/>
                <w:lang w:eastAsia="zh-CN"/>
              </w:rPr>
              <w:t>（野外）</w:t>
            </w:r>
          </w:p>
        </w:tc>
      </w:tr>
    </w:tbl>
    <w:p w14:paraId="29B141DD">
      <w:pPr>
        <w:rPr>
          <w:rFonts w:hint="eastAsia" w:ascii="宋体" w:hAnsi="宋体" w:cs="宋体"/>
          <w:b/>
          <w:color w:val="auto"/>
          <w:sz w:val="24"/>
          <w:szCs w:val="24"/>
        </w:rPr>
      </w:pPr>
    </w:p>
    <w:p w14:paraId="22F98404">
      <w:pPr>
        <w:rPr>
          <w:rFonts w:hint="eastAsia" w:ascii="宋体" w:hAnsi="宋体" w:cs="宋体"/>
          <w:b/>
          <w:bCs/>
          <w:color w:val="auto"/>
          <w:sz w:val="28"/>
          <w:szCs w:val="21"/>
        </w:rPr>
      </w:pPr>
      <w:r>
        <w:rPr>
          <w:rFonts w:hint="eastAsia" w:ascii="宋体" w:hAnsi="宋体" w:cs="宋体"/>
          <w:b/>
          <w:bCs/>
          <w:color w:val="auto"/>
          <w:sz w:val="28"/>
          <w:szCs w:val="21"/>
        </w:rPr>
        <w:br w:type="page"/>
      </w:r>
      <w:r>
        <w:rPr>
          <w:rFonts w:hint="eastAsia" w:ascii="宋体" w:hAnsi="宋体" w:cs="宋体"/>
          <w:b/>
          <w:bCs/>
          <w:color w:val="auto"/>
          <w:sz w:val="28"/>
          <w:szCs w:val="21"/>
        </w:rPr>
        <w:t>附件2：劳务派遣服务考核办法</w:t>
      </w:r>
    </w:p>
    <w:p w14:paraId="08E0B0F2">
      <w:pPr>
        <w:jc w:val="center"/>
        <w:rPr>
          <w:rFonts w:hint="eastAsia" w:ascii="宋体" w:hAnsi="宋体" w:cs="宋体"/>
          <w:b/>
          <w:color w:val="auto"/>
          <w:sz w:val="28"/>
          <w:szCs w:val="28"/>
        </w:rPr>
      </w:pPr>
      <w:r>
        <w:rPr>
          <w:rFonts w:hint="eastAsia" w:ascii="宋体" w:hAnsi="宋体" w:cs="宋体"/>
          <w:b/>
          <w:color w:val="auto"/>
          <w:sz w:val="28"/>
          <w:szCs w:val="28"/>
        </w:rPr>
        <w:t>劳务派遣服务考核办法</w:t>
      </w:r>
    </w:p>
    <w:p w14:paraId="1ED057C1">
      <w:pPr>
        <w:shd w:val="clear" w:color="auto" w:fill="FFFFFF"/>
        <w:spacing w:line="440" w:lineRule="exact"/>
        <w:ind w:firstLine="480" w:firstLineChars="200"/>
        <w:rPr>
          <w:rFonts w:hint="eastAsia" w:ascii="宋体" w:hAnsi="宋体" w:cs="宋体"/>
          <w:color w:val="auto"/>
          <w:szCs w:val="21"/>
        </w:rPr>
      </w:pPr>
      <w:r>
        <w:rPr>
          <w:rFonts w:hint="eastAsia" w:ascii="宋体" w:hAnsi="宋体" w:cs="宋体"/>
          <w:color w:val="auto"/>
          <w:szCs w:val="21"/>
        </w:rPr>
        <w:t>招标人（以下简称“甲方”）与劳务派遣单位（以下简称“乙方”）签订《劳务派遣协议》后，甲方有权每半年对乙方进行服务考核，如考核得分小于90分（不含90分）的，甲方有权单方解除协议，考核时间从签订协议后起算。</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2508"/>
        <w:gridCol w:w="2548"/>
        <w:gridCol w:w="883"/>
        <w:gridCol w:w="912"/>
        <w:gridCol w:w="840"/>
      </w:tblGrid>
      <w:tr w14:paraId="78B76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4" w:type="dxa"/>
            <w:noWrap w:val="0"/>
            <w:vAlign w:val="center"/>
          </w:tcPr>
          <w:p w14:paraId="33B82CBE">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序号</w:t>
            </w:r>
          </w:p>
        </w:tc>
        <w:tc>
          <w:tcPr>
            <w:tcW w:w="2508" w:type="dxa"/>
            <w:noWrap w:val="0"/>
            <w:vAlign w:val="center"/>
          </w:tcPr>
          <w:p w14:paraId="61DA1D02">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考核内容</w:t>
            </w:r>
          </w:p>
        </w:tc>
        <w:tc>
          <w:tcPr>
            <w:tcW w:w="2548" w:type="dxa"/>
            <w:noWrap w:val="0"/>
            <w:vAlign w:val="center"/>
          </w:tcPr>
          <w:p w14:paraId="7817AFDE">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评分标准</w:t>
            </w:r>
          </w:p>
        </w:tc>
        <w:tc>
          <w:tcPr>
            <w:tcW w:w="883" w:type="dxa"/>
            <w:noWrap w:val="0"/>
            <w:vAlign w:val="center"/>
          </w:tcPr>
          <w:p w14:paraId="7114D580">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总分值</w:t>
            </w:r>
          </w:p>
        </w:tc>
        <w:tc>
          <w:tcPr>
            <w:tcW w:w="912" w:type="dxa"/>
            <w:noWrap w:val="0"/>
            <w:vAlign w:val="center"/>
          </w:tcPr>
          <w:p w14:paraId="6A9E1C26">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考核得分</w:t>
            </w:r>
          </w:p>
        </w:tc>
        <w:tc>
          <w:tcPr>
            <w:tcW w:w="840" w:type="dxa"/>
            <w:noWrap w:val="0"/>
            <w:vAlign w:val="center"/>
          </w:tcPr>
          <w:p w14:paraId="0A65C578">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备注</w:t>
            </w:r>
          </w:p>
        </w:tc>
      </w:tr>
      <w:tr w14:paraId="3F3B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4" w:type="dxa"/>
            <w:noWrap w:val="0"/>
            <w:vAlign w:val="center"/>
          </w:tcPr>
          <w:p w14:paraId="491DBEB7">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1</w:t>
            </w:r>
          </w:p>
        </w:tc>
        <w:tc>
          <w:tcPr>
            <w:tcW w:w="2508" w:type="dxa"/>
            <w:noWrap w:val="0"/>
            <w:vAlign w:val="center"/>
          </w:tcPr>
          <w:p w14:paraId="6A8DABB8">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乙方应及时与劳务人员依法签订《用工协议》，办理劳动用工手续。</w:t>
            </w:r>
          </w:p>
        </w:tc>
        <w:tc>
          <w:tcPr>
            <w:tcW w:w="2548" w:type="dxa"/>
            <w:noWrap w:val="0"/>
            <w:vAlign w:val="center"/>
          </w:tcPr>
          <w:p w14:paraId="25C28A3B">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无正当理由，乙方不及时与劳务人员签订用工协议的，每人/次扣5分。</w:t>
            </w:r>
          </w:p>
        </w:tc>
        <w:tc>
          <w:tcPr>
            <w:tcW w:w="883" w:type="dxa"/>
            <w:vMerge w:val="restart"/>
            <w:noWrap w:val="0"/>
            <w:vAlign w:val="center"/>
          </w:tcPr>
          <w:p w14:paraId="210E44BB">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100分</w:t>
            </w:r>
          </w:p>
        </w:tc>
        <w:tc>
          <w:tcPr>
            <w:tcW w:w="912" w:type="dxa"/>
            <w:vMerge w:val="restart"/>
            <w:noWrap w:val="0"/>
            <w:vAlign w:val="center"/>
          </w:tcPr>
          <w:p w14:paraId="72677A45">
            <w:pPr>
              <w:shd w:val="clear" w:color="auto" w:fill="FFFFFF"/>
              <w:spacing w:line="300" w:lineRule="exact"/>
              <w:jc w:val="center"/>
              <w:rPr>
                <w:rFonts w:hint="eastAsia" w:ascii="宋体" w:hAnsi="宋体" w:cs="宋体"/>
                <w:color w:val="auto"/>
                <w:szCs w:val="21"/>
              </w:rPr>
            </w:pPr>
          </w:p>
        </w:tc>
        <w:tc>
          <w:tcPr>
            <w:tcW w:w="840" w:type="dxa"/>
            <w:vMerge w:val="restart"/>
            <w:noWrap w:val="0"/>
            <w:vAlign w:val="center"/>
          </w:tcPr>
          <w:p w14:paraId="719EE339">
            <w:pPr>
              <w:shd w:val="clear" w:color="auto" w:fill="FFFFFF"/>
              <w:spacing w:line="300" w:lineRule="exact"/>
              <w:jc w:val="center"/>
              <w:rPr>
                <w:rFonts w:hint="eastAsia" w:ascii="宋体" w:hAnsi="宋体" w:cs="宋体"/>
                <w:color w:val="auto"/>
                <w:szCs w:val="21"/>
              </w:rPr>
            </w:pPr>
          </w:p>
        </w:tc>
      </w:tr>
      <w:tr w14:paraId="041F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4" w:type="dxa"/>
            <w:noWrap w:val="0"/>
            <w:vAlign w:val="center"/>
          </w:tcPr>
          <w:p w14:paraId="5A26EF83">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2</w:t>
            </w:r>
          </w:p>
        </w:tc>
        <w:tc>
          <w:tcPr>
            <w:tcW w:w="2508" w:type="dxa"/>
            <w:noWrap w:val="0"/>
            <w:vAlign w:val="center"/>
          </w:tcPr>
          <w:p w14:paraId="4FE7B6BD">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若甲方决定继续使用劳务人员，乙方应与劳务人员相应延长《用工协议》期限。</w:t>
            </w:r>
          </w:p>
        </w:tc>
        <w:tc>
          <w:tcPr>
            <w:tcW w:w="2548" w:type="dxa"/>
            <w:noWrap w:val="0"/>
            <w:vAlign w:val="center"/>
          </w:tcPr>
          <w:p w14:paraId="76304876">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无正当理由，乙方不及时与劳务人员延长用工协议期限的，每人/次扣5分。</w:t>
            </w:r>
          </w:p>
        </w:tc>
        <w:tc>
          <w:tcPr>
            <w:tcW w:w="883" w:type="dxa"/>
            <w:vMerge w:val="continue"/>
            <w:noWrap w:val="0"/>
            <w:vAlign w:val="center"/>
          </w:tcPr>
          <w:p w14:paraId="023C4C44">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44BA20CA">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46303C83">
            <w:pPr>
              <w:shd w:val="clear" w:color="auto" w:fill="FFFFFF"/>
              <w:spacing w:line="300" w:lineRule="exact"/>
              <w:jc w:val="center"/>
              <w:rPr>
                <w:rFonts w:hint="eastAsia" w:ascii="宋体" w:hAnsi="宋体" w:cs="宋体"/>
                <w:color w:val="auto"/>
                <w:szCs w:val="21"/>
              </w:rPr>
            </w:pPr>
          </w:p>
        </w:tc>
      </w:tr>
      <w:tr w14:paraId="59282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4" w:type="dxa"/>
            <w:noWrap w:val="0"/>
            <w:vAlign w:val="center"/>
          </w:tcPr>
          <w:p w14:paraId="2BD5CC52">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3</w:t>
            </w:r>
          </w:p>
        </w:tc>
        <w:tc>
          <w:tcPr>
            <w:tcW w:w="2508" w:type="dxa"/>
            <w:noWrap w:val="0"/>
            <w:vAlign w:val="center"/>
          </w:tcPr>
          <w:p w14:paraId="1B85472C">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若甲方提出更换（或增减）被劳务人员的，乙方应及时配合甲方进行相关工作。</w:t>
            </w:r>
          </w:p>
        </w:tc>
        <w:tc>
          <w:tcPr>
            <w:tcW w:w="2548" w:type="dxa"/>
            <w:noWrap w:val="0"/>
            <w:vAlign w:val="center"/>
          </w:tcPr>
          <w:p w14:paraId="71A252B7">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无正当理由，乙方不及时按甲方要求更换（或增减）被劳务人员的，每人/次扣5分。</w:t>
            </w:r>
          </w:p>
        </w:tc>
        <w:tc>
          <w:tcPr>
            <w:tcW w:w="883" w:type="dxa"/>
            <w:vMerge w:val="continue"/>
            <w:noWrap w:val="0"/>
            <w:vAlign w:val="center"/>
          </w:tcPr>
          <w:p w14:paraId="3370C752">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10300DC3">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190D51BE">
            <w:pPr>
              <w:shd w:val="clear" w:color="auto" w:fill="FFFFFF"/>
              <w:spacing w:line="300" w:lineRule="exact"/>
              <w:jc w:val="center"/>
              <w:rPr>
                <w:rFonts w:hint="eastAsia" w:ascii="宋体" w:hAnsi="宋体" w:cs="宋体"/>
                <w:color w:val="auto"/>
                <w:szCs w:val="21"/>
              </w:rPr>
            </w:pPr>
          </w:p>
        </w:tc>
      </w:tr>
      <w:tr w14:paraId="2ABC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44" w:type="dxa"/>
            <w:noWrap w:val="0"/>
            <w:vAlign w:val="center"/>
          </w:tcPr>
          <w:p w14:paraId="2183B544">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4</w:t>
            </w:r>
          </w:p>
        </w:tc>
        <w:tc>
          <w:tcPr>
            <w:tcW w:w="2508" w:type="dxa"/>
            <w:noWrap w:val="0"/>
            <w:vAlign w:val="center"/>
          </w:tcPr>
          <w:p w14:paraId="18D97286">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劳务人员提出与乙方解除用工协议的，乙方应及时解除与劳务人员的劳动关系。</w:t>
            </w:r>
          </w:p>
        </w:tc>
        <w:tc>
          <w:tcPr>
            <w:tcW w:w="2548" w:type="dxa"/>
            <w:noWrap w:val="0"/>
            <w:vAlign w:val="center"/>
          </w:tcPr>
          <w:p w14:paraId="5030F01F">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无正当理由，乙方不及时与劳务人员解除用工协议的，每人/次扣5分。</w:t>
            </w:r>
          </w:p>
        </w:tc>
        <w:tc>
          <w:tcPr>
            <w:tcW w:w="883" w:type="dxa"/>
            <w:vMerge w:val="continue"/>
            <w:noWrap w:val="0"/>
            <w:vAlign w:val="center"/>
          </w:tcPr>
          <w:p w14:paraId="2DE0B25D">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194A816C">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1CF926DF">
            <w:pPr>
              <w:shd w:val="clear" w:color="auto" w:fill="FFFFFF"/>
              <w:spacing w:line="300" w:lineRule="exact"/>
              <w:jc w:val="center"/>
              <w:rPr>
                <w:rFonts w:hint="eastAsia" w:ascii="宋体" w:hAnsi="宋体" w:cs="宋体"/>
                <w:color w:val="auto"/>
                <w:szCs w:val="21"/>
              </w:rPr>
            </w:pPr>
          </w:p>
        </w:tc>
      </w:tr>
      <w:tr w14:paraId="5522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jc w:val="center"/>
        </w:trPr>
        <w:tc>
          <w:tcPr>
            <w:tcW w:w="544" w:type="dxa"/>
            <w:noWrap w:val="0"/>
            <w:vAlign w:val="center"/>
          </w:tcPr>
          <w:p w14:paraId="415981C7">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5</w:t>
            </w:r>
          </w:p>
        </w:tc>
        <w:tc>
          <w:tcPr>
            <w:tcW w:w="2508" w:type="dxa"/>
            <w:noWrap w:val="0"/>
            <w:vAlign w:val="center"/>
          </w:tcPr>
          <w:p w14:paraId="642C20A6">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乙方应及时支付劳务人员工资。</w:t>
            </w:r>
          </w:p>
        </w:tc>
        <w:tc>
          <w:tcPr>
            <w:tcW w:w="2548" w:type="dxa"/>
            <w:noWrap w:val="0"/>
            <w:vAlign w:val="center"/>
          </w:tcPr>
          <w:p w14:paraId="289E9578">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无正当理由，乙方不及时支付劳务人员工资的，每人/次扣5分。</w:t>
            </w:r>
          </w:p>
        </w:tc>
        <w:tc>
          <w:tcPr>
            <w:tcW w:w="883" w:type="dxa"/>
            <w:vMerge w:val="continue"/>
            <w:noWrap w:val="0"/>
            <w:vAlign w:val="center"/>
          </w:tcPr>
          <w:p w14:paraId="56BE7478">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136C6083">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4011808B">
            <w:pPr>
              <w:shd w:val="clear" w:color="auto" w:fill="FFFFFF"/>
              <w:spacing w:line="300" w:lineRule="exact"/>
              <w:jc w:val="center"/>
              <w:rPr>
                <w:rFonts w:hint="eastAsia" w:ascii="宋体" w:hAnsi="宋体" w:cs="宋体"/>
                <w:color w:val="auto"/>
                <w:szCs w:val="21"/>
              </w:rPr>
            </w:pPr>
          </w:p>
        </w:tc>
      </w:tr>
      <w:tr w14:paraId="56E7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544" w:type="dxa"/>
            <w:noWrap w:val="0"/>
            <w:vAlign w:val="center"/>
          </w:tcPr>
          <w:p w14:paraId="06E8E517">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6</w:t>
            </w:r>
          </w:p>
        </w:tc>
        <w:tc>
          <w:tcPr>
            <w:tcW w:w="2508" w:type="dxa"/>
            <w:noWrap w:val="0"/>
            <w:vAlign w:val="center"/>
          </w:tcPr>
          <w:p w14:paraId="76324D9B">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乙方应及时为劳务人员应缴个人所得税承担代扣代缴义务。</w:t>
            </w:r>
          </w:p>
        </w:tc>
        <w:tc>
          <w:tcPr>
            <w:tcW w:w="2548" w:type="dxa"/>
            <w:noWrap w:val="0"/>
            <w:vAlign w:val="center"/>
          </w:tcPr>
          <w:p w14:paraId="18E41A4E">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无正当理由，乙方不及时为劳务人员代扣应缴个人所得税，每人/次扣5分。</w:t>
            </w:r>
          </w:p>
        </w:tc>
        <w:tc>
          <w:tcPr>
            <w:tcW w:w="883" w:type="dxa"/>
            <w:vMerge w:val="continue"/>
            <w:noWrap w:val="0"/>
            <w:vAlign w:val="center"/>
          </w:tcPr>
          <w:p w14:paraId="2F0F1485">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5D4A4C12">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31191279">
            <w:pPr>
              <w:shd w:val="clear" w:color="auto" w:fill="FFFFFF"/>
              <w:spacing w:line="300" w:lineRule="exact"/>
              <w:jc w:val="center"/>
              <w:rPr>
                <w:rFonts w:hint="eastAsia" w:ascii="宋体" w:hAnsi="宋体" w:cs="宋体"/>
                <w:color w:val="auto"/>
                <w:szCs w:val="21"/>
              </w:rPr>
            </w:pPr>
          </w:p>
        </w:tc>
      </w:tr>
      <w:tr w14:paraId="5938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44" w:type="dxa"/>
            <w:noWrap w:val="0"/>
            <w:vAlign w:val="center"/>
          </w:tcPr>
          <w:p w14:paraId="3AF107F0">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7</w:t>
            </w:r>
          </w:p>
        </w:tc>
        <w:tc>
          <w:tcPr>
            <w:tcW w:w="2508" w:type="dxa"/>
            <w:noWrap w:val="0"/>
            <w:vAlign w:val="center"/>
          </w:tcPr>
          <w:p w14:paraId="32B061AE">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劳务人员因工负伤或死亡、因工致残、患职业病等，乙方应按照国家相应法律法规的规定办理。</w:t>
            </w:r>
          </w:p>
        </w:tc>
        <w:tc>
          <w:tcPr>
            <w:tcW w:w="2548" w:type="dxa"/>
            <w:noWrap w:val="0"/>
            <w:vAlign w:val="center"/>
          </w:tcPr>
          <w:p w14:paraId="34DE09D4">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无正当理由，乙方不及时按照国家相应法律法规的规定办理的，每人/次扣10分。</w:t>
            </w:r>
          </w:p>
        </w:tc>
        <w:tc>
          <w:tcPr>
            <w:tcW w:w="883" w:type="dxa"/>
            <w:vMerge w:val="continue"/>
            <w:noWrap w:val="0"/>
            <w:vAlign w:val="center"/>
          </w:tcPr>
          <w:p w14:paraId="3F67CB1C">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2018408F">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1F7DF69F">
            <w:pPr>
              <w:shd w:val="clear" w:color="auto" w:fill="FFFFFF"/>
              <w:spacing w:line="300" w:lineRule="exact"/>
              <w:jc w:val="center"/>
              <w:rPr>
                <w:rFonts w:hint="eastAsia" w:ascii="宋体" w:hAnsi="宋体" w:cs="宋体"/>
                <w:color w:val="auto"/>
                <w:szCs w:val="21"/>
              </w:rPr>
            </w:pPr>
          </w:p>
        </w:tc>
      </w:tr>
      <w:tr w14:paraId="2115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44" w:type="dxa"/>
            <w:noWrap w:val="0"/>
            <w:vAlign w:val="center"/>
          </w:tcPr>
          <w:p w14:paraId="06FF0047">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8</w:t>
            </w:r>
          </w:p>
        </w:tc>
        <w:tc>
          <w:tcPr>
            <w:tcW w:w="2508" w:type="dxa"/>
            <w:noWrap w:val="0"/>
            <w:vAlign w:val="center"/>
          </w:tcPr>
          <w:p w14:paraId="21B782D1">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乙方违反与甲方签订的《劳务派遣协议》的约定，并对甲方造成损失及严重影响。</w:t>
            </w:r>
          </w:p>
        </w:tc>
        <w:tc>
          <w:tcPr>
            <w:tcW w:w="2548" w:type="dxa"/>
            <w:noWrap w:val="0"/>
            <w:vAlign w:val="center"/>
          </w:tcPr>
          <w:p w14:paraId="3583431E">
            <w:pPr>
              <w:shd w:val="clear" w:color="auto" w:fill="FFFFFF"/>
              <w:spacing w:line="300" w:lineRule="exact"/>
              <w:jc w:val="center"/>
              <w:rPr>
                <w:rFonts w:hint="eastAsia" w:ascii="宋体" w:hAnsi="宋体" w:cs="宋体"/>
                <w:color w:val="auto"/>
                <w:szCs w:val="21"/>
              </w:rPr>
            </w:pPr>
            <w:r>
              <w:rPr>
                <w:rFonts w:hint="eastAsia" w:ascii="宋体" w:hAnsi="宋体" w:cs="宋体"/>
                <w:color w:val="auto"/>
                <w:szCs w:val="21"/>
              </w:rPr>
              <w:t>每次扣15分。</w:t>
            </w:r>
          </w:p>
        </w:tc>
        <w:tc>
          <w:tcPr>
            <w:tcW w:w="883" w:type="dxa"/>
            <w:vMerge w:val="continue"/>
            <w:noWrap w:val="0"/>
            <w:vAlign w:val="center"/>
          </w:tcPr>
          <w:p w14:paraId="2954EEB2">
            <w:pPr>
              <w:shd w:val="clear" w:color="auto" w:fill="FFFFFF"/>
              <w:spacing w:line="300" w:lineRule="exact"/>
              <w:jc w:val="center"/>
              <w:rPr>
                <w:rFonts w:hint="eastAsia" w:ascii="宋体" w:hAnsi="宋体" w:cs="宋体"/>
                <w:color w:val="auto"/>
                <w:szCs w:val="21"/>
              </w:rPr>
            </w:pPr>
          </w:p>
        </w:tc>
        <w:tc>
          <w:tcPr>
            <w:tcW w:w="912" w:type="dxa"/>
            <w:vMerge w:val="continue"/>
            <w:noWrap w:val="0"/>
            <w:vAlign w:val="center"/>
          </w:tcPr>
          <w:p w14:paraId="3F49C6F6">
            <w:pPr>
              <w:shd w:val="clear" w:color="auto" w:fill="FFFFFF"/>
              <w:spacing w:line="300" w:lineRule="exact"/>
              <w:jc w:val="center"/>
              <w:rPr>
                <w:rFonts w:hint="eastAsia" w:ascii="宋体" w:hAnsi="宋体" w:cs="宋体"/>
                <w:color w:val="auto"/>
                <w:szCs w:val="21"/>
              </w:rPr>
            </w:pPr>
          </w:p>
        </w:tc>
        <w:tc>
          <w:tcPr>
            <w:tcW w:w="840" w:type="dxa"/>
            <w:vMerge w:val="continue"/>
            <w:noWrap w:val="0"/>
            <w:vAlign w:val="center"/>
          </w:tcPr>
          <w:p w14:paraId="145A35DF">
            <w:pPr>
              <w:shd w:val="clear" w:color="auto" w:fill="FFFFFF"/>
              <w:spacing w:line="300" w:lineRule="exact"/>
              <w:jc w:val="center"/>
              <w:rPr>
                <w:rFonts w:hint="eastAsia" w:ascii="宋体" w:hAnsi="宋体" w:cs="宋体"/>
                <w:color w:val="auto"/>
                <w:szCs w:val="21"/>
              </w:rPr>
            </w:pPr>
          </w:p>
        </w:tc>
      </w:tr>
    </w:tbl>
    <w:p w14:paraId="60380775">
      <w:pPr>
        <w:pStyle w:val="11"/>
        <w:spacing w:line="243" w:lineRule="auto"/>
        <w:rPr>
          <w:rFonts w:hint="eastAsia"/>
        </w:rPr>
      </w:pPr>
    </w:p>
    <w:p w14:paraId="0575FCFD">
      <w:pPr>
        <w:pStyle w:val="11"/>
        <w:spacing w:line="243" w:lineRule="auto"/>
        <w:rPr>
          <w:rFonts w:hint="eastAsia"/>
        </w:rPr>
      </w:pPr>
      <w:r>
        <w:rPr>
          <w:rFonts w:hint="eastAsia"/>
        </w:rPr>
        <w:br w:type="page"/>
      </w:r>
    </w:p>
    <w:p w14:paraId="1A11DA4F">
      <w:pPr>
        <w:pStyle w:val="36"/>
        <w:bidi w:val="0"/>
        <w:rPr>
          <w:rFonts w:hint="eastAsia"/>
        </w:rPr>
      </w:pPr>
    </w:p>
    <w:p w14:paraId="2D1B8F11">
      <w:pPr>
        <w:pStyle w:val="35"/>
        <w:numPr>
          <w:ilvl w:val="0"/>
          <w:numId w:val="9"/>
        </w:numPr>
        <w:bidi w:val="0"/>
        <w:rPr>
          <w:rFonts w:hint="eastAsia" w:ascii="宋体" w:hAnsi="宋体" w:eastAsia="宋体"/>
          <w:lang w:val="en-US" w:eastAsia="zh-CN"/>
        </w:rPr>
      </w:pPr>
      <w:bookmarkStart w:id="1243" w:name="_Toc24077"/>
      <w:bookmarkStart w:id="1244" w:name="_Toc3364"/>
      <w:bookmarkStart w:id="1245" w:name="_Toc15975"/>
      <w:bookmarkStart w:id="1246" w:name="_Toc28848"/>
      <w:r>
        <w:rPr>
          <w:rFonts w:hint="eastAsia" w:ascii="宋体" w:hAnsi="宋体" w:eastAsia="宋体"/>
          <w:lang w:val="en-US" w:eastAsia="zh-CN"/>
        </w:rPr>
        <w:t>附件</w:t>
      </w:r>
      <w:bookmarkEnd w:id="1243"/>
      <w:bookmarkEnd w:id="1244"/>
      <w:bookmarkEnd w:id="1245"/>
      <w:bookmarkEnd w:id="1246"/>
    </w:p>
    <w:p w14:paraId="371000D2">
      <w:pPr>
        <w:pStyle w:val="36"/>
        <w:keepNext w:val="0"/>
        <w:keepLines w:val="0"/>
        <w:pageBreakBefore w:val="0"/>
        <w:widowControl w:val="0"/>
        <w:kinsoku/>
        <w:wordWrap w:val="0"/>
        <w:overflowPunct/>
        <w:topLinePunct/>
        <w:autoSpaceDE/>
        <w:autoSpaceDN/>
        <w:bidi w:val="0"/>
        <w:adjustRightInd w:val="0"/>
        <w:snapToGrid w:val="0"/>
        <w:jc w:val="both"/>
        <w:textAlignment w:val="auto"/>
        <w:outlineLvl w:val="2"/>
        <w:rPr>
          <w:rFonts w:hint="eastAsia" w:cs="宋体"/>
          <w:b/>
          <w:bCs/>
          <w:sz w:val="24"/>
          <w:szCs w:val="24"/>
          <w:lang w:val="en-US" w:eastAsia="zh-CN"/>
        </w:rPr>
      </w:pPr>
      <w:bookmarkStart w:id="1247" w:name="_Toc19484"/>
      <w:bookmarkStart w:id="1248" w:name="_Toc18077"/>
      <w:bookmarkStart w:id="1249" w:name="_Toc22755"/>
      <w:bookmarkStart w:id="1250" w:name="_Toc4707"/>
      <w:r>
        <w:rPr>
          <w:rFonts w:hint="eastAsia" w:ascii="宋体" w:hAnsi="宋体" w:eastAsia="宋体" w:cs="宋体"/>
          <w:b/>
          <w:bCs/>
          <w:sz w:val="24"/>
          <w:szCs w:val="24"/>
          <w:lang w:val="en-US" w:eastAsia="zh-CN"/>
        </w:rPr>
        <w:t>附件</w:t>
      </w:r>
      <w:r>
        <w:rPr>
          <w:rFonts w:hint="eastAsia" w:cs="宋体"/>
          <w:b/>
          <w:bCs/>
          <w:sz w:val="24"/>
          <w:szCs w:val="24"/>
          <w:lang w:val="en-US" w:eastAsia="zh-CN"/>
        </w:rPr>
        <w:t>一： 统计上大中小微型企业划分标准</w:t>
      </w:r>
      <w:bookmarkEnd w:id="1247"/>
      <w:bookmarkEnd w:id="1248"/>
      <w:bookmarkEnd w:id="1249"/>
      <w:bookmarkEnd w:id="1250"/>
    </w:p>
    <w:p w14:paraId="3AF7F045">
      <w:pPr>
        <w:widowControl/>
        <w:spacing w:line="330" w:lineRule="atLeast"/>
        <w:jc w:val="center"/>
        <w:rPr>
          <w:rFonts w:hint="eastAsia" w:ascii="宋体" w:hAnsi="宋体" w:eastAsia="宋体" w:cs="宋体"/>
          <w:color w:val="000000"/>
          <w:kern w:val="0"/>
          <w:sz w:val="32"/>
          <w:szCs w:val="32"/>
        </w:rPr>
      </w:pPr>
    </w:p>
    <w:p w14:paraId="46134329">
      <w:pPr>
        <w:widowControl/>
        <w:spacing w:line="330" w:lineRule="atLeast"/>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统计上大中小微型企业划分标准</w:t>
      </w:r>
    </w:p>
    <w:tbl>
      <w:tblPr>
        <w:tblStyle w:val="24"/>
        <w:tblW w:w="50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0"/>
        <w:gridCol w:w="1513"/>
        <w:gridCol w:w="910"/>
        <w:gridCol w:w="1188"/>
        <w:gridCol w:w="1799"/>
        <w:gridCol w:w="1507"/>
        <w:gridCol w:w="1049"/>
      </w:tblGrid>
      <w:tr w14:paraId="614D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07" w:type="pct"/>
            <w:noWrap w:val="0"/>
            <w:vAlign w:val="center"/>
          </w:tcPr>
          <w:p w14:paraId="6DC05E6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行业名称</w:t>
            </w:r>
          </w:p>
        </w:tc>
        <w:tc>
          <w:tcPr>
            <w:tcW w:w="758" w:type="pct"/>
            <w:noWrap w:val="0"/>
            <w:vAlign w:val="center"/>
          </w:tcPr>
          <w:p w14:paraId="69314E6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指标名称</w:t>
            </w:r>
          </w:p>
        </w:tc>
        <w:tc>
          <w:tcPr>
            <w:tcW w:w="456" w:type="pct"/>
            <w:noWrap w:val="0"/>
            <w:vAlign w:val="center"/>
          </w:tcPr>
          <w:p w14:paraId="656F3C3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lang w:eastAsia="zh-CN"/>
              </w:rPr>
            </w:pPr>
            <w:r>
              <w:rPr>
                <w:rFonts w:hint="eastAsia" w:ascii="宋体" w:hAnsi="宋体" w:eastAsia="宋体" w:cs="宋体"/>
                <w:b/>
                <w:bCs/>
                <w:color w:val="000000"/>
                <w:kern w:val="0"/>
                <w:sz w:val="18"/>
                <w:szCs w:val="18"/>
              </w:rPr>
              <w:t>计量</w:t>
            </w:r>
          </w:p>
          <w:p w14:paraId="766CDA9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单位</w:t>
            </w:r>
          </w:p>
        </w:tc>
        <w:tc>
          <w:tcPr>
            <w:tcW w:w="595" w:type="pct"/>
            <w:noWrap w:val="0"/>
            <w:vAlign w:val="center"/>
          </w:tcPr>
          <w:p w14:paraId="7BB5095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大型</w:t>
            </w:r>
          </w:p>
        </w:tc>
        <w:tc>
          <w:tcPr>
            <w:tcW w:w="901" w:type="pct"/>
            <w:noWrap w:val="0"/>
            <w:vAlign w:val="center"/>
          </w:tcPr>
          <w:p w14:paraId="4B9F482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中型</w:t>
            </w:r>
          </w:p>
        </w:tc>
        <w:tc>
          <w:tcPr>
            <w:tcW w:w="755" w:type="pct"/>
            <w:noWrap w:val="0"/>
            <w:vAlign w:val="center"/>
          </w:tcPr>
          <w:p w14:paraId="566CEF1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小型</w:t>
            </w:r>
          </w:p>
        </w:tc>
        <w:tc>
          <w:tcPr>
            <w:tcW w:w="525" w:type="pct"/>
            <w:noWrap w:val="0"/>
            <w:vAlign w:val="center"/>
          </w:tcPr>
          <w:p w14:paraId="36DB712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微型</w:t>
            </w:r>
          </w:p>
        </w:tc>
      </w:tr>
      <w:tr w14:paraId="6694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noWrap w:val="0"/>
            <w:vAlign w:val="center"/>
          </w:tcPr>
          <w:p w14:paraId="72EA3A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农、林、牧、渔业</w:t>
            </w:r>
          </w:p>
        </w:tc>
        <w:tc>
          <w:tcPr>
            <w:tcW w:w="758" w:type="pct"/>
            <w:noWrap w:val="0"/>
            <w:vAlign w:val="center"/>
          </w:tcPr>
          <w:p w14:paraId="32EBD40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2074DA7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534110E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Y≥20000</w:t>
            </w:r>
          </w:p>
        </w:tc>
        <w:tc>
          <w:tcPr>
            <w:tcW w:w="901" w:type="pct"/>
            <w:noWrap w:val="0"/>
            <w:vAlign w:val="center"/>
          </w:tcPr>
          <w:p w14:paraId="2309870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500≤Y＜20000</w:t>
            </w:r>
          </w:p>
        </w:tc>
        <w:tc>
          <w:tcPr>
            <w:tcW w:w="755" w:type="pct"/>
            <w:noWrap w:val="0"/>
            <w:vAlign w:val="center"/>
          </w:tcPr>
          <w:p w14:paraId="7D7D7A5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50≤Y＜500</w:t>
            </w:r>
          </w:p>
        </w:tc>
        <w:tc>
          <w:tcPr>
            <w:tcW w:w="525" w:type="pct"/>
            <w:noWrap w:val="0"/>
            <w:vAlign w:val="center"/>
          </w:tcPr>
          <w:p w14:paraId="7547C47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w:t>
            </w:r>
          </w:p>
        </w:tc>
      </w:tr>
      <w:tr w14:paraId="1534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3A3DDA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工业 *</w:t>
            </w:r>
          </w:p>
        </w:tc>
        <w:tc>
          <w:tcPr>
            <w:tcW w:w="758" w:type="pct"/>
            <w:noWrap w:val="0"/>
            <w:vAlign w:val="center"/>
          </w:tcPr>
          <w:p w14:paraId="6DE9FD5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774FA94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3CD4AD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901" w:type="pct"/>
            <w:noWrap w:val="0"/>
            <w:vAlign w:val="center"/>
          </w:tcPr>
          <w:p w14:paraId="0967C35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755" w:type="pct"/>
            <w:noWrap w:val="0"/>
            <w:vAlign w:val="center"/>
          </w:tcPr>
          <w:p w14:paraId="14FEDA2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20≤X＜300</w:t>
            </w:r>
          </w:p>
        </w:tc>
        <w:tc>
          <w:tcPr>
            <w:tcW w:w="525" w:type="pct"/>
            <w:noWrap w:val="0"/>
            <w:vAlign w:val="center"/>
          </w:tcPr>
          <w:p w14:paraId="03BBBAD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155B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22D25E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677789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0D10406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2919950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Y≥40000</w:t>
            </w:r>
          </w:p>
        </w:tc>
        <w:tc>
          <w:tcPr>
            <w:tcW w:w="901" w:type="pct"/>
            <w:noWrap w:val="0"/>
            <w:vAlign w:val="center"/>
          </w:tcPr>
          <w:p w14:paraId="3C06FAD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2000≤Y＜40000</w:t>
            </w:r>
          </w:p>
        </w:tc>
        <w:tc>
          <w:tcPr>
            <w:tcW w:w="755" w:type="pct"/>
            <w:noWrap w:val="0"/>
            <w:vAlign w:val="center"/>
          </w:tcPr>
          <w:p w14:paraId="0B0C238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300≤Y＜2000</w:t>
            </w:r>
          </w:p>
        </w:tc>
        <w:tc>
          <w:tcPr>
            <w:tcW w:w="525" w:type="pct"/>
            <w:noWrap w:val="0"/>
            <w:vAlign w:val="center"/>
          </w:tcPr>
          <w:p w14:paraId="6B459E1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w:t>
            </w:r>
          </w:p>
        </w:tc>
      </w:tr>
      <w:tr w14:paraId="73B2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070926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建筑业</w:t>
            </w:r>
          </w:p>
        </w:tc>
        <w:tc>
          <w:tcPr>
            <w:tcW w:w="758" w:type="pct"/>
            <w:noWrap w:val="0"/>
            <w:vAlign w:val="center"/>
          </w:tcPr>
          <w:p w14:paraId="0746E4F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4C8B078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2E26869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Y≥80000</w:t>
            </w:r>
          </w:p>
        </w:tc>
        <w:tc>
          <w:tcPr>
            <w:tcW w:w="901" w:type="pct"/>
            <w:noWrap w:val="0"/>
            <w:vAlign w:val="center"/>
          </w:tcPr>
          <w:p w14:paraId="042521A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6000≤Y＜80000</w:t>
            </w:r>
          </w:p>
        </w:tc>
        <w:tc>
          <w:tcPr>
            <w:tcW w:w="755" w:type="pct"/>
            <w:noWrap w:val="0"/>
            <w:vAlign w:val="center"/>
          </w:tcPr>
          <w:p w14:paraId="2EA681E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300≤Y＜6000</w:t>
            </w:r>
          </w:p>
        </w:tc>
        <w:tc>
          <w:tcPr>
            <w:tcW w:w="525" w:type="pct"/>
            <w:noWrap w:val="0"/>
            <w:vAlign w:val="center"/>
          </w:tcPr>
          <w:p w14:paraId="2EFF0E3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w:t>
            </w:r>
          </w:p>
        </w:tc>
      </w:tr>
      <w:tr w14:paraId="510E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4B18899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758D535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资产总额(Z)</w:t>
            </w:r>
          </w:p>
        </w:tc>
        <w:tc>
          <w:tcPr>
            <w:tcW w:w="456" w:type="pct"/>
            <w:noWrap w:val="0"/>
            <w:vAlign w:val="center"/>
          </w:tcPr>
          <w:p w14:paraId="0C04AEA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4821BDE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Z≥80000</w:t>
            </w:r>
          </w:p>
        </w:tc>
        <w:tc>
          <w:tcPr>
            <w:tcW w:w="901" w:type="pct"/>
            <w:noWrap w:val="0"/>
            <w:vAlign w:val="center"/>
          </w:tcPr>
          <w:p w14:paraId="6637A8A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5000≤Z＜80000</w:t>
            </w:r>
          </w:p>
        </w:tc>
        <w:tc>
          <w:tcPr>
            <w:tcW w:w="755" w:type="pct"/>
            <w:noWrap w:val="0"/>
            <w:vAlign w:val="center"/>
          </w:tcPr>
          <w:p w14:paraId="159E441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300≤Z＜5000</w:t>
            </w:r>
          </w:p>
        </w:tc>
        <w:tc>
          <w:tcPr>
            <w:tcW w:w="525" w:type="pct"/>
            <w:noWrap w:val="0"/>
            <w:vAlign w:val="center"/>
          </w:tcPr>
          <w:p w14:paraId="63E6F95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Z＜300</w:t>
            </w:r>
          </w:p>
        </w:tc>
      </w:tr>
      <w:tr w14:paraId="211D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17F7ED8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批发业</w:t>
            </w:r>
          </w:p>
        </w:tc>
        <w:tc>
          <w:tcPr>
            <w:tcW w:w="758" w:type="pct"/>
            <w:noWrap w:val="0"/>
            <w:vAlign w:val="center"/>
          </w:tcPr>
          <w:p w14:paraId="148F5A2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60F6A89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798DA7D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X≥200</w:t>
            </w:r>
          </w:p>
        </w:tc>
        <w:tc>
          <w:tcPr>
            <w:tcW w:w="901" w:type="pct"/>
            <w:noWrap w:val="0"/>
            <w:vAlign w:val="center"/>
          </w:tcPr>
          <w:p w14:paraId="30E659A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20≤X＜200</w:t>
            </w:r>
          </w:p>
        </w:tc>
        <w:tc>
          <w:tcPr>
            <w:tcW w:w="755" w:type="pct"/>
            <w:noWrap w:val="0"/>
            <w:vAlign w:val="center"/>
          </w:tcPr>
          <w:p w14:paraId="771D40E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5≤X＜20</w:t>
            </w:r>
          </w:p>
        </w:tc>
        <w:tc>
          <w:tcPr>
            <w:tcW w:w="525" w:type="pct"/>
            <w:noWrap w:val="0"/>
            <w:vAlign w:val="center"/>
          </w:tcPr>
          <w:p w14:paraId="51A3BCA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X＜5</w:t>
            </w:r>
          </w:p>
        </w:tc>
      </w:tr>
      <w:tr w14:paraId="017C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28372B4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48D7DD6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035EE09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44F3DD5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Y≥40000</w:t>
            </w:r>
          </w:p>
        </w:tc>
        <w:tc>
          <w:tcPr>
            <w:tcW w:w="901" w:type="pct"/>
            <w:noWrap w:val="0"/>
            <w:vAlign w:val="center"/>
          </w:tcPr>
          <w:p w14:paraId="33895C7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5000≤Y＜40000</w:t>
            </w:r>
          </w:p>
        </w:tc>
        <w:tc>
          <w:tcPr>
            <w:tcW w:w="755" w:type="pct"/>
            <w:noWrap w:val="0"/>
            <w:vAlign w:val="center"/>
          </w:tcPr>
          <w:p w14:paraId="7C44EC2B">
            <w:pPr>
              <w:keepNext w:val="0"/>
              <w:keepLines w:val="0"/>
              <w:pageBreakBefore w:val="0"/>
              <w:widowControl w:val="0"/>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1000≤Y＜5000</w:t>
            </w:r>
          </w:p>
        </w:tc>
        <w:tc>
          <w:tcPr>
            <w:tcW w:w="525" w:type="pct"/>
            <w:noWrap w:val="0"/>
            <w:vAlign w:val="center"/>
          </w:tcPr>
          <w:p w14:paraId="6E8CA93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w:t>
            </w:r>
          </w:p>
        </w:tc>
      </w:tr>
      <w:tr w14:paraId="4A4C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619B016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零售业</w:t>
            </w:r>
          </w:p>
        </w:tc>
        <w:tc>
          <w:tcPr>
            <w:tcW w:w="758" w:type="pct"/>
            <w:noWrap w:val="0"/>
            <w:vAlign w:val="center"/>
          </w:tcPr>
          <w:p w14:paraId="62B4A6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7CE9414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2CE8D78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901" w:type="pct"/>
            <w:noWrap w:val="0"/>
            <w:vAlign w:val="center"/>
          </w:tcPr>
          <w:p w14:paraId="484C64B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50≤X＜300</w:t>
            </w:r>
          </w:p>
        </w:tc>
        <w:tc>
          <w:tcPr>
            <w:tcW w:w="755" w:type="pct"/>
            <w:noWrap w:val="0"/>
            <w:vAlign w:val="center"/>
          </w:tcPr>
          <w:p w14:paraId="680F6225">
            <w:pPr>
              <w:keepNext w:val="0"/>
              <w:keepLines w:val="0"/>
              <w:pageBreakBefore w:val="0"/>
              <w:widowControl w:val="0"/>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10≤X＜50 </w:t>
            </w:r>
          </w:p>
        </w:tc>
        <w:tc>
          <w:tcPr>
            <w:tcW w:w="525" w:type="pct"/>
            <w:noWrap w:val="0"/>
            <w:vAlign w:val="center"/>
          </w:tcPr>
          <w:p w14:paraId="0822896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50C7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972F8F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42C5016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3D830A1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676FE2D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Y≥20000</w:t>
            </w:r>
          </w:p>
        </w:tc>
        <w:tc>
          <w:tcPr>
            <w:tcW w:w="901" w:type="pct"/>
            <w:noWrap w:val="0"/>
            <w:vAlign w:val="center"/>
          </w:tcPr>
          <w:p w14:paraId="1677376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500≤Y＜20000</w:t>
            </w:r>
          </w:p>
        </w:tc>
        <w:tc>
          <w:tcPr>
            <w:tcW w:w="755" w:type="pct"/>
            <w:noWrap w:val="0"/>
            <w:vAlign w:val="center"/>
          </w:tcPr>
          <w:p w14:paraId="4CDBA5BB">
            <w:pPr>
              <w:keepNext w:val="0"/>
              <w:keepLines w:val="0"/>
              <w:pageBreakBefore w:val="0"/>
              <w:widowControl w:val="0"/>
              <w:kinsoku/>
              <w:wordWrap w:val="0"/>
              <w:overflowPunct/>
              <w:topLinePunct/>
              <w:autoSpaceDE/>
              <w:autoSpaceDN/>
              <w:bidi w:val="0"/>
              <w:adjustRightInd w:val="0"/>
              <w:snapToGrid w:val="0"/>
              <w:spacing w:line="280" w:lineRule="exact"/>
              <w:ind w:left="0" w:leftChars="0" w:hanging="1"/>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100≤Y＜500 </w:t>
            </w:r>
          </w:p>
        </w:tc>
        <w:tc>
          <w:tcPr>
            <w:tcW w:w="525" w:type="pct"/>
            <w:noWrap w:val="0"/>
            <w:vAlign w:val="center"/>
          </w:tcPr>
          <w:p w14:paraId="588F074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63F7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C45F59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交通运输业 *</w:t>
            </w:r>
          </w:p>
        </w:tc>
        <w:tc>
          <w:tcPr>
            <w:tcW w:w="758" w:type="pct"/>
            <w:noWrap w:val="0"/>
            <w:vAlign w:val="center"/>
          </w:tcPr>
          <w:p w14:paraId="56B7BEC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0A7B9DF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1C2702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901" w:type="pct"/>
            <w:noWrap w:val="0"/>
            <w:vAlign w:val="center"/>
          </w:tcPr>
          <w:p w14:paraId="3653DF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755" w:type="pct"/>
            <w:noWrap w:val="0"/>
            <w:vAlign w:val="center"/>
          </w:tcPr>
          <w:p w14:paraId="67C6CF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20≤X＜300</w:t>
            </w:r>
          </w:p>
        </w:tc>
        <w:tc>
          <w:tcPr>
            <w:tcW w:w="525" w:type="pct"/>
            <w:noWrap w:val="0"/>
            <w:vAlign w:val="center"/>
          </w:tcPr>
          <w:p w14:paraId="3B2DB1D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73F7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68DD0ED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5A4B3E1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23CE1E7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1126A58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Y≥30000</w:t>
            </w:r>
          </w:p>
        </w:tc>
        <w:tc>
          <w:tcPr>
            <w:tcW w:w="901" w:type="pct"/>
            <w:noWrap w:val="0"/>
            <w:vAlign w:val="center"/>
          </w:tcPr>
          <w:p w14:paraId="10536D9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3000≤Y＜30000</w:t>
            </w:r>
          </w:p>
        </w:tc>
        <w:tc>
          <w:tcPr>
            <w:tcW w:w="755" w:type="pct"/>
            <w:noWrap w:val="0"/>
            <w:vAlign w:val="center"/>
          </w:tcPr>
          <w:p w14:paraId="7799D86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200≤Y＜3000</w:t>
            </w:r>
          </w:p>
        </w:tc>
        <w:tc>
          <w:tcPr>
            <w:tcW w:w="525" w:type="pct"/>
            <w:noWrap w:val="0"/>
            <w:vAlign w:val="center"/>
          </w:tcPr>
          <w:p w14:paraId="5622844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w:t>
            </w:r>
          </w:p>
        </w:tc>
      </w:tr>
      <w:tr w14:paraId="5C6D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4FCAC0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仓储业*</w:t>
            </w:r>
          </w:p>
        </w:tc>
        <w:tc>
          <w:tcPr>
            <w:tcW w:w="758" w:type="pct"/>
            <w:noWrap w:val="0"/>
            <w:vAlign w:val="center"/>
          </w:tcPr>
          <w:p w14:paraId="3ECEDAF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629C158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17A9FCC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X≥200</w:t>
            </w:r>
          </w:p>
        </w:tc>
        <w:tc>
          <w:tcPr>
            <w:tcW w:w="901" w:type="pct"/>
            <w:noWrap w:val="0"/>
            <w:vAlign w:val="center"/>
          </w:tcPr>
          <w:p w14:paraId="5335F876">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100≤X＜200</w:t>
            </w:r>
          </w:p>
        </w:tc>
        <w:tc>
          <w:tcPr>
            <w:tcW w:w="755" w:type="pct"/>
            <w:noWrap w:val="0"/>
            <w:vAlign w:val="center"/>
          </w:tcPr>
          <w:p w14:paraId="5172DE4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20≤X＜100</w:t>
            </w:r>
          </w:p>
        </w:tc>
        <w:tc>
          <w:tcPr>
            <w:tcW w:w="525" w:type="pct"/>
            <w:noWrap w:val="0"/>
            <w:vAlign w:val="center"/>
          </w:tcPr>
          <w:p w14:paraId="5AE3436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3E84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2F66FB8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0FA486C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07851A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6853C5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Y≥30000</w:t>
            </w:r>
          </w:p>
        </w:tc>
        <w:tc>
          <w:tcPr>
            <w:tcW w:w="901" w:type="pct"/>
            <w:noWrap w:val="0"/>
            <w:vAlign w:val="center"/>
          </w:tcPr>
          <w:p w14:paraId="61842D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1000≤Y＜30000</w:t>
            </w:r>
          </w:p>
        </w:tc>
        <w:tc>
          <w:tcPr>
            <w:tcW w:w="755" w:type="pct"/>
            <w:noWrap w:val="0"/>
            <w:vAlign w:val="center"/>
          </w:tcPr>
          <w:p w14:paraId="54C90AE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100≤Y＜1000</w:t>
            </w:r>
          </w:p>
        </w:tc>
        <w:tc>
          <w:tcPr>
            <w:tcW w:w="525" w:type="pct"/>
            <w:noWrap w:val="0"/>
            <w:vAlign w:val="center"/>
          </w:tcPr>
          <w:p w14:paraId="18DBDCA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035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576429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邮政业</w:t>
            </w:r>
          </w:p>
        </w:tc>
        <w:tc>
          <w:tcPr>
            <w:tcW w:w="758" w:type="pct"/>
            <w:noWrap w:val="0"/>
            <w:vAlign w:val="center"/>
          </w:tcPr>
          <w:p w14:paraId="2689DD8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30FC67B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51828EF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901" w:type="pct"/>
            <w:noWrap w:val="0"/>
            <w:vAlign w:val="center"/>
          </w:tcPr>
          <w:p w14:paraId="2BCFECD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755" w:type="pct"/>
            <w:noWrap w:val="0"/>
            <w:vAlign w:val="center"/>
          </w:tcPr>
          <w:p w14:paraId="1C9FF49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20≤X＜300</w:t>
            </w:r>
          </w:p>
        </w:tc>
        <w:tc>
          <w:tcPr>
            <w:tcW w:w="525" w:type="pct"/>
            <w:noWrap w:val="0"/>
            <w:vAlign w:val="center"/>
          </w:tcPr>
          <w:p w14:paraId="2598A00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763A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C715B9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15705EF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14441E1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277FD0C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Y≥30000</w:t>
            </w:r>
          </w:p>
        </w:tc>
        <w:tc>
          <w:tcPr>
            <w:tcW w:w="901" w:type="pct"/>
            <w:noWrap w:val="0"/>
            <w:vAlign w:val="center"/>
          </w:tcPr>
          <w:p w14:paraId="7413606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2000≤Y＜30000</w:t>
            </w:r>
          </w:p>
        </w:tc>
        <w:tc>
          <w:tcPr>
            <w:tcW w:w="755" w:type="pct"/>
            <w:noWrap w:val="0"/>
            <w:vAlign w:val="center"/>
          </w:tcPr>
          <w:p w14:paraId="1836503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100≤Y＜2000</w:t>
            </w:r>
          </w:p>
        </w:tc>
        <w:tc>
          <w:tcPr>
            <w:tcW w:w="525" w:type="pct"/>
            <w:noWrap w:val="0"/>
            <w:vAlign w:val="center"/>
          </w:tcPr>
          <w:p w14:paraId="3CE1DB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2FA3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414447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住宿业</w:t>
            </w:r>
          </w:p>
        </w:tc>
        <w:tc>
          <w:tcPr>
            <w:tcW w:w="758" w:type="pct"/>
            <w:noWrap w:val="0"/>
            <w:vAlign w:val="center"/>
          </w:tcPr>
          <w:p w14:paraId="4F2ADDE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706E746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10EEE72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901" w:type="pct"/>
            <w:noWrap w:val="0"/>
            <w:vAlign w:val="center"/>
          </w:tcPr>
          <w:p w14:paraId="2EB13642">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100≤X＜300 </w:t>
            </w:r>
          </w:p>
        </w:tc>
        <w:tc>
          <w:tcPr>
            <w:tcW w:w="755" w:type="pct"/>
            <w:noWrap w:val="0"/>
            <w:vAlign w:val="center"/>
          </w:tcPr>
          <w:p w14:paraId="37F3020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525" w:type="pct"/>
            <w:noWrap w:val="0"/>
            <w:vAlign w:val="center"/>
          </w:tcPr>
          <w:p w14:paraId="20F7A3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28E3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DBB6D6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25797F1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0EA1BFC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3F08820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w:t>
            </w:r>
          </w:p>
        </w:tc>
        <w:tc>
          <w:tcPr>
            <w:tcW w:w="901" w:type="pct"/>
            <w:noWrap w:val="0"/>
            <w:vAlign w:val="center"/>
          </w:tcPr>
          <w:p w14:paraId="29551A9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2000≤Y＜10000</w:t>
            </w:r>
          </w:p>
        </w:tc>
        <w:tc>
          <w:tcPr>
            <w:tcW w:w="755" w:type="pct"/>
            <w:noWrap w:val="0"/>
            <w:vAlign w:val="center"/>
          </w:tcPr>
          <w:p w14:paraId="1FB8AE6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100≤Y＜2000</w:t>
            </w:r>
          </w:p>
        </w:tc>
        <w:tc>
          <w:tcPr>
            <w:tcW w:w="525" w:type="pct"/>
            <w:noWrap w:val="0"/>
            <w:vAlign w:val="center"/>
          </w:tcPr>
          <w:p w14:paraId="388489D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5CAB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598AE31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餐饮业</w:t>
            </w:r>
          </w:p>
        </w:tc>
        <w:tc>
          <w:tcPr>
            <w:tcW w:w="758" w:type="pct"/>
            <w:noWrap w:val="0"/>
            <w:vAlign w:val="center"/>
          </w:tcPr>
          <w:p w14:paraId="697E03C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49FA7D3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481C9E2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901" w:type="pct"/>
            <w:noWrap w:val="0"/>
            <w:vAlign w:val="center"/>
          </w:tcPr>
          <w:p w14:paraId="05619A64">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100≤X＜300 </w:t>
            </w:r>
          </w:p>
        </w:tc>
        <w:tc>
          <w:tcPr>
            <w:tcW w:w="755" w:type="pct"/>
            <w:noWrap w:val="0"/>
            <w:vAlign w:val="center"/>
          </w:tcPr>
          <w:p w14:paraId="447ED0E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525" w:type="pct"/>
            <w:noWrap w:val="0"/>
            <w:vAlign w:val="center"/>
          </w:tcPr>
          <w:p w14:paraId="4E5B8C2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1F6B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1773235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7E3430D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03B5135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0D84165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w:t>
            </w:r>
          </w:p>
        </w:tc>
        <w:tc>
          <w:tcPr>
            <w:tcW w:w="901" w:type="pct"/>
            <w:noWrap w:val="0"/>
            <w:vAlign w:val="center"/>
          </w:tcPr>
          <w:p w14:paraId="4A6CDE5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2000≤Y＜10000</w:t>
            </w:r>
          </w:p>
        </w:tc>
        <w:tc>
          <w:tcPr>
            <w:tcW w:w="755" w:type="pct"/>
            <w:noWrap w:val="0"/>
            <w:vAlign w:val="center"/>
          </w:tcPr>
          <w:p w14:paraId="4A443EE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100≤Y＜2000</w:t>
            </w:r>
          </w:p>
        </w:tc>
        <w:tc>
          <w:tcPr>
            <w:tcW w:w="525" w:type="pct"/>
            <w:noWrap w:val="0"/>
            <w:vAlign w:val="center"/>
          </w:tcPr>
          <w:p w14:paraId="0872D4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40ED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5C7ECCF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信息传输业 *</w:t>
            </w:r>
          </w:p>
        </w:tc>
        <w:tc>
          <w:tcPr>
            <w:tcW w:w="758" w:type="pct"/>
            <w:noWrap w:val="0"/>
            <w:vAlign w:val="center"/>
          </w:tcPr>
          <w:p w14:paraId="74547EC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1903208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094108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X≥2000</w:t>
            </w:r>
          </w:p>
        </w:tc>
        <w:tc>
          <w:tcPr>
            <w:tcW w:w="901" w:type="pct"/>
            <w:noWrap w:val="0"/>
            <w:vAlign w:val="center"/>
          </w:tcPr>
          <w:p w14:paraId="5630544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100≤X＜2000</w:t>
            </w:r>
          </w:p>
        </w:tc>
        <w:tc>
          <w:tcPr>
            <w:tcW w:w="755" w:type="pct"/>
            <w:noWrap w:val="0"/>
            <w:vAlign w:val="center"/>
          </w:tcPr>
          <w:p w14:paraId="0E3562B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525" w:type="pct"/>
            <w:noWrap w:val="0"/>
            <w:vAlign w:val="center"/>
          </w:tcPr>
          <w:p w14:paraId="30C40DB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5589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047F0AD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642DC21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3A91109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1E6A8C9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Y≥100000</w:t>
            </w:r>
          </w:p>
        </w:tc>
        <w:tc>
          <w:tcPr>
            <w:tcW w:w="901" w:type="pct"/>
            <w:noWrap w:val="0"/>
            <w:vAlign w:val="center"/>
          </w:tcPr>
          <w:p w14:paraId="01E1E6C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1000≤Y＜100000</w:t>
            </w:r>
          </w:p>
        </w:tc>
        <w:tc>
          <w:tcPr>
            <w:tcW w:w="755" w:type="pct"/>
            <w:noWrap w:val="0"/>
            <w:vAlign w:val="center"/>
          </w:tcPr>
          <w:p w14:paraId="0FFA983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100≤Y＜1000</w:t>
            </w:r>
          </w:p>
        </w:tc>
        <w:tc>
          <w:tcPr>
            <w:tcW w:w="525" w:type="pct"/>
            <w:noWrap w:val="0"/>
            <w:vAlign w:val="center"/>
          </w:tcPr>
          <w:p w14:paraId="44E6727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1C3E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1489024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spacing w:val="-12"/>
                <w:kern w:val="0"/>
                <w:sz w:val="18"/>
                <w:szCs w:val="18"/>
              </w:rPr>
            </w:pPr>
            <w:r>
              <w:rPr>
                <w:rFonts w:hint="eastAsia" w:ascii="宋体" w:hAnsi="宋体" w:eastAsia="宋体" w:cs="宋体"/>
                <w:color w:val="000000"/>
                <w:spacing w:val="-12"/>
                <w:kern w:val="0"/>
                <w:sz w:val="18"/>
                <w:szCs w:val="18"/>
              </w:rPr>
              <w:t>软件和信息技术服</w:t>
            </w:r>
            <w:r>
              <w:rPr>
                <w:rFonts w:hint="eastAsia" w:ascii="宋体" w:hAnsi="宋体" w:eastAsia="宋体" w:cs="宋体"/>
                <w:color w:val="000000"/>
                <w:kern w:val="0"/>
                <w:sz w:val="18"/>
                <w:szCs w:val="18"/>
              </w:rPr>
              <w:t>务业</w:t>
            </w:r>
          </w:p>
        </w:tc>
        <w:tc>
          <w:tcPr>
            <w:tcW w:w="758" w:type="pct"/>
            <w:noWrap w:val="0"/>
            <w:vAlign w:val="center"/>
          </w:tcPr>
          <w:p w14:paraId="30F74FC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3AEDD2D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1C64075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901" w:type="pct"/>
            <w:noWrap w:val="0"/>
            <w:vAlign w:val="center"/>
          </w:tcPr>
          <w:p w14:paraId="1DB4DED7">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100≤X＜300 </w:t>
            </w:r>
          </w:p>
        </w:tc>
        <w:tc>
          <w:tcPr>
            <w:tcW w:w="755" w:type="pct"/>
            <w:noWrap w:val="0"/>
            <w:vAlign w:val="center"/>
          </w:tcPr>
          <w:p w14:paraId="0037C2A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525" w:type="pct"/>
            <w:noWrap w:val="0"/>
            <w:vAlign w:val="center"/>
          </w:tcPr>
          <w:p w14:paraId="5DDD0E8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74CDF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75A6E6B5">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spacing w:val="-12"/>
                <w:kern w:val="0"/>
                <w:sz w:val="18"/>
                <w:szCs w:val="18"/>
              </w:rPr>
            </w:pPr>
          </w:p>
        </w:tc>
        <w:tc>
          <w:tcPr>
            <w:tcW w:w="758" w:type="pct"/>
            <w:noWrap w:val="0"/>
            <w:vAlign w:val="center"/>
          </w:tcPr>
          <w:p w14:paraId="4C1D8FA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7532E9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3A0A481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w:t>
            </w:r>
          </w:p>
        </w:tc>
        <w:tc>
          <w:tcPr>
            <w:tcW w:w="901" w:type="pct"/>
            <w:noWrap w:val="0"/>
            <w:vAlign w:val="center"/>
          </w:tcPr>
          <w:p w14:paraId="026CA26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1000≤Y＜10000</w:t>
            </w:r>
          </w:p>
        </w:tc>
        <w:tc>
          <w:tcPr>
            <w:tcW w:w="755" w:type="pct"/>
            <w:noWrap w:val="0"/>
            <w:vAlign w:val="center"/>
          </w:tcPr>
          <w:p w14:paraId="4698569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50≤Y＜1000</w:t>
            </w:r>
          </w:p>
        </w:tc>
        <w:tc>
          <w:tcPr>
            <w:tcW w:w="525" w:type="pct"/>
            <w:noWrap w:val="0"/>
            <w:vAlign w:val="center"/>
          </w:tcPr>
          <w:p w14:paraId="439DD58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w:t>
            </w:r>
          </w:p>
        </w:tc>
      </w:tr>
      <w:tr w14:paraId="0FCF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25E4675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房地产开发经营</w:t>
            </w:r>
          </w:p>
        </w:tc>
        <w:tc>
          <w:tcPr>
            <w:tcW w:w="758" w:type="pct"/>
            <w:noWrap w:val="0"/>
            <w:vAlign w:val="center"/>
          </w:tcPr>
          <w:p w14:paraId="3D64E89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1824C552">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2D93792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Y≥200000</w:t>
            </w:r>
          </w:p>
        </w:tc>
        <w:tc>
          <w:tcPr>
            <w:tcW w:w="901" w:type="pct"/>
            <w:noWrap w:val="0"/>
            <w:vAlign w:val="center"/>
          </w:tcPr>
          <w:p w14:paraId="60C329B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1000≤Y＜200000</w:t>
            </w:r>
          </w:p>
        </w:tc>
        <w:tc>
          <w:tcPr>
            <w:tcW w:w="755" w:type="pct"/>
            <w:noWrap w:val="0"/>
            <w:vAlign w:val="center"/>
          </w:tcPr>
          <w:p w14:paraId="18F4878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100≤Y＜1000</w:t>
            </w:r>
          </w:p>
        </w:tc>
        <w:tc>
          <w:tcPr>
            <w:tcW w:w="525" w:type="pct"/>
            <w:noWrap w:val="0"/>
            <w:vAlign w:val="center"/>
          </w:tcPr>
          <w:p w14:paraId="65A9209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62F84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3A12E3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5419669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资产总额(Z)</w:t>
            </w:r>
          </w:p>
        </w:tc>
        <w:tc>
          <w:tcPr>
            <w:tcW w:w="456" w:type="pct"/>
            <w:noWrap w:val="0"/>
            <w:vAlign w:val="center"/>
          </w:tcPr>
          <w:p w14:paraId="2A87D55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76C9AF0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Z≥10000</w:t>
            </w:r>
          </w:p>
        </w:tc>
        <w:tc>
          <w:tcPr>
            <w:tcW w:w="901" w:type="pct"/>
            <w:noWrap w:val="0"/>
            <w:vAlign w:val="center"/>
          </w:tcPr>
          <w:p w14:paraId="113B605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5000≤Z＜10000</w:t>
            </w:r>
          </w:p>
        </w:tc>
        <w:tc>
          <w:tcPr>
            <w:tcW w:w="755" w:type="pct"/>
            <w:noWrap w:val="0"/>
            <w:vAlign w:val="center"/>
          </w:tcPr>
          <w:p w14:paraId="3952E201">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2000≤Z＜5000 </w:t>
            </w:r>
          </w:p>
        </w:tc>
        <w:tc>
          <w:tcPr>
            <w:tcW w:w="525" w:type="pct"/>
            <w:noWrap w:val="0"/>
            <w:vAlign w:val="center"/>
          </w:tcPr>
          <w:p w14:paraId="0B9692D8">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Z＜2000</w:t>
            </w:r>
          </w:p>
        </w:tc>
      </w:tr>
      <w:tr w14:paraId="0EBF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0CE2ADD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物业管理</w:t>
            </w:r>
          </w:p>
        </w:tc>
        <w:tc>
          <w:tcPr>
            <w:tcW w:w="758" w:type="pct"/>
            <w:noWrap w:val="0"/>
            <w:vAlign w:val="center"/>
          </w:tcPr>
          <w:p w14:paraId="789E240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2A6F874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02E97B6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901" w:type="pct"/>
            <w:noWrap w:val="0"/>
            <w:vAlign w:val="center"/>
          </w:tcPr>
          <w:p w14:paraId="45B335F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755" w:type="pct"/>
            <w:noWrap w:val="0"/>
            <w:vAlign w:val="center"/>
          </w:tcPr>
          <w:p w14:paraId="47A3278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100≤X＜300 </w:t>
            </w:r>
          </w:p>
        </w:tc>
        <w:tc>
          <w:tcPr>
            <w:tcW w:w="525" w:type="pct"/>
            <w:noWrap w:val="0"/>
            <w:vAlign w:val="center"/>
          </w:tcPr>
          <w:p w14:paraId="1F61FD83">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w:t>
            </w:r>
          </w:p>
        </w:tc>
      </w:tr>
      <w:tr w14:paraId="1E54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5B3A112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05378FDF">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营业收入(Y)</w:t>
            </w:r>
          </w:p>
        </w:tc>
        <w:tc>
          <w:tcPr>
            <w:tcW w:w="456" w:type="pct"/>
            <w:noWrap w:val="0"/>
            <w:vAlign w:val="center"/>
          </w:tcPr>
          <w:p w14:paraId="68A253CA">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0160C78B">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Y≥5000</w:t>
            </w:r>
          </w:p>
        </w:tc>
        <w:tc>
          <w:tcPr>
            <w:tcW w:w="901" w:type="pct"/>
            <w:noWrap w:val="0"/>
            <w:vAlign w:val="center"/>
          </w:tcPr>
          <w:p w14:paraId="2F7312ED">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1000≤Y＜5000 </w:t>
            </w:r>
          </w:p>
        </w:tc>
        <w:tc>
          <w:tcPr>
            <w:tcW w:w="755" w:type="pct"/>
            <w:noWrap w:val="0"/>
            <w:vAlign w:val="center"/>
          </w:tcPr>
          <w:p w14:paraId="2673AF3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500≤Y＜1000</w:t>
            </w:r>
          </w:p>
        </w:tc>
        <w:tc>
          <w:tcPr>
            <w:tcW w:w="525" w:type="pct"/>
            <w:noWrap w:val="0"/>
            <w:vAlign w:val="center"/>
          </w:tcPr>
          <w:p w14:paraId="68C9182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Y＜500</w:t>
            </w:r>
          </w:p>
        </w:tc>
      </w:tr>
      <w:tr w14:paraId="333F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restart"/>
            <w:noWrap w:val="0"/>
            <w:vAlign w:val="center"/>
          </w:tcPr>
          <w:p w14:paraId="39D0FB56">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租赁和商务服务业</w:t>
            </w:r>
          </w:p>
        </w:tc>
        <w:tc>
          <w:tcPr>
            <w:tcW w:w="758" w:type="pct"/>
            <w:noWrap w:val="0"/>
            <w:vAlign w:val="center"/>
          </w:tcPr>
          <w:p w14:paraId="27C7031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5A79651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78A53F3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901" w:type="pct"/>
            <w:noWrap w:val="0"/>
            <w:vAlign w:val="center"/>
          </w:tcPr>
          <w:p w14:paraId="65B4CA68">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100≤X＜300 </w:t>
            </w:r>
          </w:p>
        </w:tc>
        <w:tc>
          <w:tcPr>
            <w:tcW w:w="755" w:type="pct"/>
            <w:noWrap w:val="0"/>
            <w:vAlign w:val="center"/>
          </w:tcPr>
          <w:p w14:paraId="3781334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525" w:type="pct"/>
            <w:noWrap w:val="0"/>
            <w:vAlign w:val="center"/>
          </w:tcPr>
          <w:p w14:paraId="1770E72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4D36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07" w:type="pct"/>
            <w:vMerge w:val="continue"/>
            <w:noWrap w:val="0"/>
            <w:vAlign w:val="center"/>
          </w:tcPr>
          <w:p w14:paraId="04F1D08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p>
        </w:tc>
        <w:tc>
          <w:tcPr>
            <w:tcW w:w="758" w:type="pct"/>
            <w:noWrap w:val="0"/>
            <w:vAlign w:val="center"/>
          </w:tcPr>
          <w:p w14:paraId="19588EB7">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资产总额(Z)</w:t>
            </w:r>
          </w:p>
        </w:tc>
        <w:tc>
          <w:tcPr>
            <w:tcW w:w="456" w:type="pct"/>
            <w:noWrap w:val="0"/>
            <w:vAlign w:val="center"/>
          </w:tcPr>
          <w:p w14:paraId="121ED6D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595" w:type="pct"/>
            <w:noWrap w:val="0"/>
            <w:vAlign w:val="center"/>
          </w:tcPr>
          <w:p w14:paraId="2EB17D1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Z≥120000</w:t>
            </w:r>
          </w:p>
        </w:tc>
        <w:tc>
          <w:tcPr>
            <w:tcW w:w="901" w:type="pct"/>
            <w:noWrap w:val="0"/>
            <w:vAlign w:val="center"/>
          </w:tcPr>
          <w:p w14:paraId="3FFE651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8000≤Z＜120000</w:t>
            </w:r>
          </w:p>
        </w:tc>
        <w:tc>
          <w:tcPr>
            <w:tcW w:w="755" w:type="pct"/>
            <w:noWrap w:val="0"/>
            <w:vAlign w:val="center"/>
          </w:tcPr>
          <w:p w14:paraId="7D80DF6C">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100≤Z＜8000</w:t>
            </w:r>
          </w:p>
        </w:tc>
        <w:tc>
          <w:tcPr>
            <w:tcW w:w="525" w:type="pct"/>
            <w:noWrap w:val="0"/>
            <w:vAlign w:val="center"/>
          </w:tcPr>
          <w:p w14:paraId="7E01529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Z＜100</w:t>
            </w:r>
          </w:p>
        </w:tc>
      </w:tr>
      <w:tr w14:paraId="2194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7" w:type="pct"/>
            <w:noWrap w:val="0"/>
            <w:vAlign w:val="center"/>
          </w:tcPr>
          <w:p w14:paraId="5924F36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left"/>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其他未列明行业 *</w:t>
            </w:r>
          </w:p>
        </w:tc>
        <w:tc>
          <w:tcPr>
            <w:tcW w:w="758" w:type="pct"/>
            <w:noWrap w:val="0"/>
            <w:vAlign w:val="center"/>
          </w:tcPr>
          <w:p w14:paraId="7037A11E">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从业人员(X)</w:t>
            </w:r>
          </w:p>
        </w:tc>
        <w:tc>
          <w:tcPr>
            <w:tcW w:w="456" w:type="pct"/>
            <w:noWrap w:val="0"/>
            <w:vAlign w:val="center"/>
          </w:tcPr>
          <w:p w14:paraId="19716380">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595" w:type="pct"/>
            <w:noWrap w:val="0"/>
            <w:vAlign w:val="center"/>
          </w:tcPr>
          <w:p w14:paraId="70A77334">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901" w:type="pct"/>
            <w:noWrap w:val="0"/>
            <w:vAlign w:val="center"/>
          </w:tcPr>
          <w:p w14:paraId="291DDEDF">
            <w:pPr>
              <w:keepNext w:val="0"/>
              <w:keepLines w:val="0"/>
              <w:pageBreakBefore w:val="0"/>
              <w:widowControl w:val="0"/>
              <w:kinsoku/>
              <w:wordWrap w:val="0"/>
              <w:overflowPunct/>
              <w:topLinePunct/>
              <w:autoSpaceDE/>
              <w:autoSpaceDN/>
              <w:bidi w:val="0"/>
              <w:adjustRightInd w:val="0"/>
              <w:snapToGrid w:val="0"/>
              <w:spacing w:line="280" w:lineRule="exact"/>
              <w:ind w:left="108" w:leftChars="0" w:hanging="108" w:hangingChars="6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100≤X＜300 </w:t>
            </w:r>
          </w:p>
        </w:tc>
        <w:tc>
          <w:tcPr>
            <w:tcW w:w="755" w:type="pct"/>
            <w:noWrap w:val="0"/>
            <w:vAlign w:val="center"/>
          </w:tcPr>
          <w:p w14:paraId="33F599C9">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525" w:type="pct"/>
            <w:noWrap w:val="0"/>
            <w:vAlign w:val="center"/>
          </w:tcPr>
          <w:p w14:paraId="04229C6D">
            <w:pPr>
              <w:keepNext w:val="0"/>
              <w:keepLines w:val="0"/>
              <w:pageBreakBefore w:val="0"/>
              <w:widowControl w:val="0"/>
              <w:kinsoku/>
              <w:wordWrap w:val="0"/>
              <w:overflowPunct/>
              <w:topLinePunct/>
              <w:autoSpaceDE/>
              <w:autoSpaceDN/>
              <w:bidi w:val="0"/>
              <w:adjustRightInd w:val="0"/>
              <w:snapToGrid w:val="0"/>
              <w:spacing w:line="280" w:lineRule="exact"/>
              <w:ind w:left="0" w:leftChars="0"/>
              <w:jc w:val="center"/>
              <w:textAlignment w:val="auto"/>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bl>
    <w:p w14:paraId="37EEAA9B">
      <w:pPr>
        <w:keepNext w:val="0"/>
        <w:keepLines w:val="0"/>
        <w:pageBreakBefore w:val="0"/>
        <w:widowControl/>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说明：</w:t>
      </w:r>
    </w:p>
    <w:p w14:paraId="03F45D68">
      <w:pPr>
        <w:keepNext w:val="0"/>
        <w:keepLines w:val="0"/>
        <w:pageBreakBefore w:val="0"/>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1.大型、中型和小型企业须同时满足所列指标的下限，否则下划一档；微型企业只须满足所列指标中的一项即可。</w:t>
      </w:r>
    </w:p>
    <w:p w14:paraId="3800E72A">
      <w:pPr>
        <w:keepNext w:val="0"/>
        <w:keepLines w:val="0"/>
        <w:pageBreakBefore w:val="0"/>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2.附表中各行业的范围以《国民经济行业分类》</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GB/T4754-2017</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A4589DF">
      <w:pPr>
        <w:keepNext w:val="0"/>
        <w:keepLines w:val="0"/>
        <w:pageBreakBefore w:val="0"/>
        <w:kinsoku/>
        <w:wordWrap/>
        <w:overflowPunct/>
        <w:topLinePunct w:val="0"/>
        <w:autoSpaceDE/>
        <w:autoSpaceDN/>
        <w:bidi w:val="0"/>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3.企业划分指标以现行统计制度为准。</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1</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从业人员，是指期末从业人员数，没有期末从业人员数的，采用全年平均人员数代替。</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2</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3</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资产总额，采用资产总计代替。</w:t>
      </w:r>
    </w:p>
    <w:p w14:paraId="2983865E">
      <w:pPr>
        <w:keepNext w:val="0"/>
        <w:keepLines w:val="0"/>
        <w:pageBreakBefore w:val="0"/>
        <w:kinsoku/>
        <w:wordWrap/>
        <w:overflowPunct/>
        <w:topLinePunct w:val="0"/>
        <w:autoSpaceDE/>
        <w:autoSpaceDN/>
        <w:bidi w:val="0"/>
        <w:ind w:left="0" w:firstLine="512" w:firstLineChars="200"/>
        <w:textAlignment w:val="auto"/>
        <w:rPr>
          <w:rFonts w:hint="eastAsia" w:cs="宋体"/>
          <w:color w:val="000000"/>
          <w:spacing w:val="8"/>
          <w:kern w:val="0"/>
          <w:sz w:val="24"/>
          <w:szCs w:val="24"/>
          <w:lang w:val="zh-CN" w:eastAsia="zh-CN"/>
        </w:rPr>
      </w:pPr>
      <w:r>
        <w:rPr>
          <w:rFonts w:hint="eastAsia" w:cs="宋体"/>
          <w:color w:val="000000"/>
          <w:spacing w:val="8"/>
          <w:kern w:val="0"/>
          <w:sz w:val="24"/>
          <w:szCs w:val="24"/>
          <w:lang w:eastAsia="zh-CN"/>
        </w:rPr>
        <w:t>注：</w:t>
      </w:r>
      <w:r>
        <w:rPr>
          <w:rFonts w:hint="eastAsia" w:cs="宋体"/>
          <w:color w:val="000000"/>
          <w:spacing w:val="8"/>
          <w:kern w:val="0"/>
          <w:sz w:val="24"/>
          <w:szCs w:val="24"/>
          <w:lang w:val="en-US" w:eastAsia="zh-CN"/>
        </w:rPr>
        <w:t>货物类项目投标人可为事业单位、社会组织、个体工商户等各类主体(单小)，制造商为事业单位、社会组织的不享受中小企业扶持政策。</w:t>
      </w:r>
    </w:p>
    <w:p w14:paraId="367C7ED6">
      <w:pPr>
        <w:keepNext w:val="0"/>
        <w:keepLines w:val="0"/>
        <w:pageBreakBefore w:val="0"/>
        <w:kinsoku/>
        <w:wordWrap/>
        <w:overflowPunct/>
        <w:topLinePunct w:val="0"/>
        <w:autoSpaceDE/>
        <w:autoSpaceDN/>
        <w:bidi w:val="0"/>
        <w:ind w:left="0"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52D6F463">
      <w:pPr>
        <w:pStyle w:val="60"/>
        <w:keepNext w:val="0"/>
        <w:keepLines w:val="0"/>
        <w:pageBreakBefore w:val="0"/>
        <w:widowControl w:val="0"/>
        <w:kinsoku/>
        <w:wordWrap w:val="0"/>
        <w:overflowPunct/>
        <w:topLinePunct/>
        <w:autoSpaceDE/>
        <w:autoSpaceDN/>
        <w:bidi w:val="0"/>
        <w:adjustRightInd w:val="0"/>
        <w:snapToGrid w:val="0"/>
        <w:textAlignment w:val="auto"/>
        <w:outlineLvl w:val="2"/>
        <w:rPr>
          <w:rFonts w:hint="default"/>
          <w:lang w:val="en-US" w:eastAsia="zh-CN"/>
        </w:rPr>
      </w:pPr>
      <w:bookmarkStart w:id="1251" w:name="_Toc391"/>
      <w:bookmarkStart w:id="1252" w:name="_Toc6509"/>
      <w:bookmarkStart w:id="1253" w:name="_Toc6142"/>
      <w:bookmarkStart w:id="1254" w:name="_Toc8220"/>
      <w:r>
        <w:rPr>
          <w:rFonts w:hint="eastAsia"/>
          <w:lang w:val="en-US" w:eastAsia="zh-CN"/>
        </w:rPr>
        <w:t>附件二：质疑函和投诉书范本</w:t>
      </w:r>
      <w:bookmarkEnd w:id="1251"/>
      <w:bookmarkEnd w:id="1252"/>
      <w:bookmarkEnd w:id="1253"/>
      <w:bookmarkEnd w:id="1254"/>
    </w:p>
    <w:p w14:paraId="17C0C5EA">
      <w:pPr>
        <w:jc w:val="center"/>
        <w:rPr>
          <w:rFonts w:hint="eastAsia" w:ascii="仿宋" w:hAnsi="仿宋" w:eastAsia="仿宋" w:cs="仿宋"/>
          <w:b/>
          <w:bCs/>
          <w:sz w:val="44"/>
          <w:szCs w:val="44"/>
        </w:rPr>
      </w:pPr>
    </w:p>
    <w:p w14:paraId="44DEF608">
      <w:pPr>
        <w:keepNext w:val="0"/>
        <w:keepLines w:val="0"/>
        <w:pageBreakBefore w:val="0"/>
        <w:widowControl w:val="0"/>
        <w:kinsoku/>
        <w:wordWrap/>
        <w:overflowPunct/>
        <w:topLinePunct w:val="0"/>
        <w:autoSpaceDE/>
        <w:autoSpaceDN/>
        <w:bidi w:val="0"/>
        <w:adjustRightInd w:val="0"/>
        <w:snapToGrid w:val="0"/>
        <w:jc w:val="center"/>
        <w:textAlignment w:val="auto"/>
        <w:outlineLvl w:val="3"/>
        <w:rPr>
          <w:rFonts w:ascii="仿宋" w:hAnsi="仿宋" w:eastAsia="仿宋" w:cs="仿宋"/>
          <w:b/>
          <w:bCs/>
          <w:sz w:val="36"/>
          <w:szCs w:val="36"/>
        </w:rPr>
      </w:pPr>
      <w:r>
        <w:rPr>
          <w:rFonts w:hint="eastAsia" w:ascii="仿宋" w:hAnsi="仿宋" w:eastAsia="仿宋" w:cs="仿宋"/>
          <w:b/>
          <w:bCs/>
          <w:sz w:val="36"/>
          <w:szCs w:val="36"/>
        </w:rPr>
        <w:t>质疑函范本</w:t>
      </w:r>
    </w:p>
    <w:p w14:paraId="26D4731D">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sz w:val="24"/>
          <w:szCs w:val="24"/>
        </w:rPr>
      </w:pPr>
      <w:r>
        <w:rPr>
          <w:rFonts w:hint="eastAsia" w:ascii="黑体" w:hAnsi="黑体" w:eastAsia="黑体" w:cs="仿宋"/>
          <w:bCs/>
          <w:sz w:val="24"/>
          <w:szCs w:val="24"/>
        </w:rPr>
        <w:t>一、质疑供应商基本信息</w:t>
      </w:r>
    </w:p>
    <w:p w14:paraId="2C471506">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质疑供应商：</w:t>
      </w:r>
      <w:r>
        <w:rPr>
          <w:rFonts w:hint="eastAsia" w:ascii="仿宋" w:hAnsi="仿宋" w:eastAsia="仿宋" w:cs="仿宋"/>
          <w:sz w:val="24"/>
          <w:szCs w:val="24"/>
          <w:u w:val="dotted"/>
        </w:rPr>
        <w:t xml:space="preserve">                                        </w:t>
      </w:r>
    </w:p>
    <w:p w14:paraId="11A18C00">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619047A9">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1AFD1337">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4A25DCB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r>
        <w:rPr>
          <w:rFonts w:ascii="仿宋" w:hAnsi="仿宋" w:eastAsia="仿宋" w:cs="仿宋"/>
          <w:sz w:val="24"/>
          <w:szCs w:val="24"/>
        </w:rPr>
        <w:t xml:space="preserve"> </w:t>
      </w:r>
    </w:p>
    <w:p w14:paraId="495F8384">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地址：</w:t>
      </w:r>
      <w:r>
        <w:rPr>
          <w:rFonts w:ascii="仿宋" w:hAnsi="仿宋" w:eastAsia="仿宋" w:cs="仿宋"/>
          <w:sz w:val="24"/>
          <w:szCs w:val="24"/>
        </w:rPr>
        <w:t xml:space="preserve">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40FFA65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sz w:val="24"/>
          <w:szCs w:val="24"/>
        </w:rPr>
      </w:pPr>
      <w:r>
        <w:rPr>
          <w:rFonts w:hint="eastAsia" w:ascii="黑体" w:hAnsi="黑体" w:eastAsia="黑体" w:cs="仿宋"/>
          <w:bCs/>
          <w:sz w:val="24"/>
          <w:szCs w:val="24"/>
        </w:rPr>
        <w:t>二、质疑项目基本情况</w:t>
      </w:r>
    </w:p>
    <w:p w14:paraId="6E3E88D2">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54076AF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3BF4F46E">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3E9EAADB">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251E5179">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sz w:val="24"/>
          <w:szCs w:val="24"/>
        </w:rPr>
      </w:pPr>
      <w:r>
        <w:rPr>
          <w:rFonts w:hint="eastAsia" w:ascii="黑体" w:hAnsi="黑体" w:eastAsia="黑体" w:cs="仿宋"/>
          <w:bCs/>
          <w:sz w:val="24"/>
          <w:szCs w:val="24"/>
        </w:rPr>
        <w:t>三、质疑事项具体内容</w:t>
      </w:r>
    </w:p>
    <w:p w14:paraId="379AC3AC">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76ED9CF3">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285F0450">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u w:val="dotted"/>
        </w:rPr>
        <w:t xml:space="preserve">                                                       </w:t>
      </w:r>
    </w:p>
    <w:p w14:paraId="47350FE6">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4ADCA038">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u w:val="dotted"/>
        </w:rPr>
        <w:t xml:space="preserve">                                                     </w:t>
      </w:r>
    </w:p>
    <w:p w14:paraId="7D9EA192">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质疑事项2</w:t>
      </w:r>
    </w:p>
    <w:p w14:paraId="181AAF5A">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w:t>
      </w:r>
    </w:p>
    <w:p w14:paraId="3E488871">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黑体" w:hAnsi="黑体" w:eastAsia="黑体" w:cs="仿宋"/>
          <w:bCs/>
          <w:sz w:val="24"/>
          <w:szCs w:val="24"/>
        </w:rPr>
      </w:pPr>
      <w:r>
        <w:rPr>
          <w:rFonts w:hint="eastAsia" w:ascii="黑体" w:hAnsi="黑体" w:eastAsia="黑体" w:cs="仿宋"/>
          <w:bCs/>
          <w:sz w:val="24"/>
          <w:szCs w:val="24"/>
        </w:rPr>
        <w:t>四、与质疑事项相关的质疑请求</w:t>
      </w:r>
    </w:p>
    <w:p w14:paraId="2E8797FC">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0E282371">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 xml:space="preserve">签字(签章)：                   公章：                      </w:t>
      </w:r>
    </w:p>
    <w:p w14:paraId="32EC8C21">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 xml:space="preserve">日期：    </w:t>
      </w:r>
    </w:p>
    <w:p w14:paraId="72842EB3">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p>
    <w:p w14:paraId="7C39AEA3">
      <w:pPr>
        <w:keepNext w:val="0"/>
        <w:keepLines w:val="0"/>
        <w:pageBreakBefore w:val="0"/>
        <w:kinsoku/>
        <w:wordWrap w:val="0"/>
        <w:overflowPunct/>
        <w:topLinePunct/>
        <w:autoSpaceDE/>
        <w:autoSpaceDN/>
        <w:bidi w:val="0"/>
        <w:adjustRightInd w:val="0"/>
        <w:snapToGrid w:val="0"/>
        <w:spacing w:line="440" w:lineRule="exact"/>
        <w:ind w:firstLine="480" w:firstLineChars="200"/>
        <w:jc w:val="both"/>
        <w:textAlignment w:val="auto"/>
        <w:rPr>
          <w:rFonts w:ascii="仿宋" w:hAnsi="仿宋" w:eastAsia="仿宋" w:cs="仿宋"/>
          <w:sz w:val="24"/>
          <w:szCs w:val="24"/>
        </w:rPr>
      </w:pPr>
    </w:p>
    <w:p w14:paraId="4F7A38A0">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auto"/>
        <w:rPr>
          <w:rFonts w:ascii="仿宋" w:hAnsi="仿宋" w:eastAsia="仿宋" w:cs="仿宋"/>
          <w:b/>
          <w:bCs/>
          <w:sz w:val="24"/>
          <w:szCs w:val="24"/>
        </w:rPr>
      </w:pPr>
    </w:p>
    <w:p w14:paraId="1D089D58">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auto"/>
        <w:rPr>
          <w:rFonts w:ascii="仿宋" w:hAnsi="仿宋" w:eastAsia="仿宋" w:cs="仿宋"/>
          <w:b/>
          <w:bCs/>
          <w:sz w:val="24"/>
          <w:szCs w:val="24"/>
        </w:rPr>
      </w:pPr>
    </w:p>
    <w:p w14:paraId="06E771CB">
      <w:pPr>
        <w:keepNext w:val="0"/>
        <w:keepLines w:val="0"/>
        <w:pageBreakBefore w:val="0"/>
        <w:kinsoku/>
        <w:wordWrap w:val="0"/>
        <w:overflowPunct/>
        <w:topLinePunct/>
        <w:autoSpaceDE/>
        <w:autoSpaceDN/>
        <w:bidi w:val="0"/>
        <w:adjustRightInd w:val="0"/>
        <w:snapToGrid w:val="0"/>
        <w:spacing w:line="440" w:lineRule="exact"/>
        <w:ind w:firstLine="482" w:firstLineChars="200"/>
        <w:jc w:val="both"/>
        <w:textAlignment w:val="auto"/>
        <w:rPr>
          <w:rFonts w:hint="eastAsia" w:ascii="仿宋" w:hAnsi="仿宋" w:eastAsia="仿宋" w:cs="仿宋"/>
          <w:b/>
          <w:sz w:val="24"/>
          <w:szCs w:val="24"/>
        </w:rPr>
      </w:pPr>
      <w:r>
        <w:rPr>
          <w:rFonts w:hint="eastAsia" w:ascii="仿宋" w:hAnsi="仿宋" w:eastAsia="仿宋" w:cs="仿宋"/>
          <w:b/>
          <w:sz w:val="24"/>
          <w:szCs w:val="24"/>
        </w:rPr>
        <w:t>质疑函制作说明：</w:t>
      </w:r>
    </w:p>
    <w:p w14:paraId="070ADDE4">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1.供应商提出质疑时，应提交质疑函和必要的证明材料。</w:t>
      </w:r>
    </w:p>
    <w:p w14:paraId="57C5919E">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2.质疑供应商若委托代理人进行质疑的，质疑函应按要求列明“授权代表”的有关内容，并在附件中提交由质疑</w:t>
      </w:r>
      <w:r>
        <w:rPr>
          <w:rFonts w:hint="eastAsia" w:ascii="仿宋_GB2312" w:hAnsi="宋体" w:eastAsia="仿宋_GB2312" w:cs="宋体"/>
          <w:kern w:val="0"/>
          <w:sz w:val="24"/>
          <w:szCs w:val="24"/>
        </w:rPr>
        <w:t>供应商签署的授权委托书。授权委托书应载明代理人的姓名或者名称、代理事项、具体权限、期限和相关事项。</w:t>
      </w:r>
    </w:p>
    <w:p w14:paraId="1C527774">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3.质疑供应商若对项目的某一分包进行质疑，质疑函中应列明具体分包号。</w:t>
      </w:r>
    </w:p>
    <w:p w14:paraId="1E1565D9">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4.质疑函的质疑事项应具体、明确，并有必要的事实依据和法律依据。</w:t>
      </w:r>
    </w:p>
    <w:p w14:paraId="4C24BD00">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5.质疑函的质疑请求应与质疑事项相关。</w:t>
      </w:r>
    </w:p>
    <w:p w14:paraId="626F0BF6">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pPr>
      <w:r>
        <w:rPr>
          <w:rFonts w:hint="eastAsia" w:ascii="仿宋_GB2312" w:eastAsia="仿宋_GB2312"/>
          <w:sz w:val="24"/>
          <w:szCs w:val="24"/>
        </w:rPr>
        <w:t>6.质疑供应商为自然人的，质疑函应由本人签字；质疑供应商为法人或者其他组织的，质疑函应由法定代表人、</w:t>
      </w:r>
      <w:r>
        <w:rPr>
          <w:rFonts w:hint="eastAsia" w:ascii="仿宋_GB2312" w:eastAsia="仿宋_GB2312"/>
          <w:sz w:val="24"/>
          <w:szCs w:val="24"/>
          <w:lang w:eastAsia="zh-CN"/>
        </w:rPr>
        <w:t>单位负责人</w:t>
      </w:r>
      <w:r>
        <w:rPr>
          <w:rFonts w:hint="eastAsia" w:ascii="仿宋_GB2312" w:eastAsia="仿宋_GB2312"/>
          <w:sz w:val="24"/>
          <w:szCs w:val="24"/>
        </w:rPr>
        <w:t>，或者其授权代表签字或者盖章，并加盖公章。</w:t>
      </w:r>
    </w:p>
    <w:p w14:paraId="29E0896E">
      <w:pPr>
        <w:keepNext w:val="0"/>
        <w:keepLines w:val="0"/>
        <w:pageBreakBefore w:val="0"/>
        <w:widowControl/>
        <w:kinsoku/>
        <w:wordWrap w:val="0"/>
        <w:overflowPunct/>
        <w:topLinePunct/>
        <w:autoSpaceDE/>
        <w:autoSpaceDN/>
        <w:bidi w:val="0"/>
        <w:adjustRightInd w:val="0"/>
        <w:snapToGrid w:val="0"/>
        <w:spacing w:line="440" w:lineRule="exact"/>
        <w:ind w:firstLine="480" w:firstLineChars="200"/>
        <w:jc w:val="both"/>
        <w:textAlignment w:val="auto"/>
        <w:rPr>
          <w:rFonts w:ascii="仿宋_GB2312" w:eastAsia="仿宋_GB2312"/>
          <w:sz w:val="24"/>
          <w:szCs w:val="24"/>
        </w:rPr>
        <w:sectPr>
          <w:headerReference r:id="rId11" w:type="first"/>
          <w:footerReference r:id="rId13" w:type="first"/>
          <w:headerReference r:id="rId10" w:type="default"/>
          <w:footerReference r:id="rId12" w:type="default"/>
          <w:pgSz w:w="11906" w:h="16838"/>
          <w:pgMar w:top="1440" w:right="1080" w:bottom="1440" w:left="1080" w:header="851" w:footer="992" w:gutter="0"/>
          <w:pgNumType w:fmt="decimal"/>
          <w:cols w:space="0" w:num="1"/>
          <w:titlePg/>
          <w:docGrid w:linePitch="312" w:charSpace="0"/>
        </w:sectPr>
      </w:pPr>
    </w:p>
    <w:p w14:paraId="0766C18C">
      <w:pPr>
        <w:keepNext w:val="0"/>
        <w:keepLines w:val="0"/>
        <w:pageBreakBefore w:val="0"/>
        <w:widowControl w:val="0"/>
        <w:kinsoku/>
        <w:wordWrap/>
        <w:overflowPunct/>
        <w:topLinePunct w:val="0"/>
        <w:autoSpaceDE/>
        <w:autoSpaceDN/>
        <w:bidi w:val="0"/>
        <w:adjustRightInd w:val="0"/>
        <w:snapToGrid w:val="0"/>
        <w:jc w:val="center"/>
        <w:textAlignment w:val="auto"/>
        <w:outlineLvl w:val="3"/>
        <w:rPr>
          <w:rFonts w:hint="eastAsia" w:ascii="仿宋" w:hAnsi="仿宋" w:eastAsia="仿宋" w:cs="仿宋"/>
          <w:b/>
          <w:bCs/>
          <w:sz w:val="36"/>
          <w:szCs w:val="36"/>
        </w:rPr>
      </w:pPr>
      <w:r>
        <w:rPr>
          <w:rFonts w:hint="eastAsia" w:ascii="仿宋" w:hAnsi="仿宋" w:eastAsia="仿宋" w:cs="仿宋"/>
          <w:b/>
          <w:bCs/>
          <w:sz w:val="36"/>
          <w:szCs w:val="36"/>
        </w:rPr>
        <w:t>投诉书范本</w:t>
      </w:r>
    </w:p>
    <w:p w14:paraId="7E62DEA6">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一、投诉相关主体基本情况</w:t>
      </w:r>
    </w:p>
    <w:p w14:paraId="1AFEF0D4">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投诉人：</w:t>
      </w:r>
      <w:r>
        <w:rPr>
          <w:rFonts w:hint="eastAsia" w:ascii="宋体" w:hAnsi="宋体" w:eastAsia="宋体" w:cs="宋体"/>
          <w:sz w:val="24"/>
          <w:szCs w:val="24"/>
          <w:u w:val="dotted"/>
        </w:rPr>
        <w:t xml:space="preserve">                                               </w:t>
      </w:r>
    </w:p>
    <w:p w14:paraId="5CDE1E32">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宋体"/>
          <w:sz w:val="24"/>
          <w:szCs w:val="24"/>
          <w:u w:val="dotted"/>
        </w:rPr>
        <w:t xml:space="preserve">                             </w:t>
      </w:r>
      <w:r>
        <w:rPr>
          <w:rFonts w:hint="eastAsia" w:ascii="宋体" w:hAnsi="宋体" w:eastAsia="宋体" w:cs="宋体"/>
          <w:sz w:val="24"/>
          <w:szCs w:val="24"/>
        </w:rPr>
        <w:t>邮编：</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43FFAD37">
      <w:pPr>
        <w:pageBreakBefore w:val="0"/>
        <w:tabs>
          <w:tab w:val="left" w:pos="6510"/>
          <w:tab w:val="clear"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w:t>
      </w:r>
      <w:r>
        <w:rPr>
          <w:rFonts w:hint="eastAsia" w:cs="宋体"/>
          <w:sz w:val="24"/>
          <w:szCs w:val="24"/>
          <w:lang w:eastAsia="zh-CN"/>
        </w:rPr>
        <w:t>单位负责人</w:t>
      </w:r>
      <w:r>
        <w:rPr>
          <w:rFonts w:hint="eastAsia" w:ascii="宋体" w:hAnsi="宋体" w:eastAsia="宋体" w:cs="宋体"/>
          <w:sz w:val="24"/>
          <w:szCs w:val="24"/>
        </w:rPr>
        <w:t>：</w:t>
      </w:r>
      <w:r>
        <w:rPr>
          <w:rFonts w:hint="eastAsia" w:ascii="宋体" w:hAnsi="宋体" w:eastAsia="宋体" w:cs="宋体"/>
          <w:sz w:val="24"/>
          <w:szCs w:val="24"/>
          <w:u w:val="dotted"/>
        </w:rPr>
        <w:t xml:space="preserve">                                   </w:t>
      </w:r>
      <w:r>
        <w:rPr>
          <w:rFonts w:hint="eastAsia" w:ascii="宋体" w:hAnsi="宋体" w:eastAsia="宋体" w:cs="宋体"/>
          <w:sz w:val="24"/>
          <w:szCs w:val="24"/>
        </w:rPr>
        <w:t xml:space="preserve">  </w:t>
      </w:r>
    </w:p>
    <w:p w14:paraId="27C3E485">
      <w:pPr>
        <w:pageBreakBefore w:val="0"/>
        <w:tabs>
          <w:tab w:val="left" w:pos="6510"/>
          <w:tab w:val="clear" w:pos="0"/>
        </w:tabs>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联系电话：</w:t>
      </w:r>
      <w:r>
        <w:rPr>
          <w:rFonts w:hint="eastAsia" w:ascii="宋体" w:hAnsi="宋体" w:eastAsia="宋体" w:cs="宋体"/>
          <w:sz w:val="24"/>
          <w:szCs w:val="24"/>
          <w:u w:val="dotted"/>
        </w:rPr>
        <w:t xml:space="preserve">                                             </w:t>
      </w:r>
    </w:p>
    <w:p w14:paraId="715BAFA9">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授权代表：</w:t>
      </w:r>
      <w:r>
        <w:rPr>
          <w:rFonts w:hint="eastAsia" w:ascii="宋体" w:hAnsi="宋体" w:eastAsia="宋体" w:cs="宋体"/>
          <w:sz w:val="24"/>
          <w:szCs w:val="24"/>
          <w:u w:val="dotted"/>
        </w:rPr>
        <w:t xml:space="preserve">             </w:t>
      </w:r>
      <w:r>
        <w:rPr>
          <w:rFonts w:hint="eastAsia" w:ascii="宋体" w:hAnsi="宋体" w:eastAsia="宋体" w:cs="宋体"/>
          <w:sz w:val="24"/>
          <w:szCs w:val="24"/>
        </w:rPr>
        <w:t>联系电话</w:t>
      </w:r>
      <w:r>
        <w:rPr>
          <w:rFonts w:hint="eastAsia" w:ascii="宋体" w:hAnsi="宋体" w:eastAsia="宋体" w:cs="宋体"/>
          <w:sz w:val="24"/>
          <w:szCs w:val="24"/>
          <w:u w:val="dotted"/>
        </w:rPr>
        <w:t xml:space="preserve">：                  </w:t>
      </w:r>
    </w:p>
    <w:p w14:paraId="29BECB2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地     址：</w:t>
      </w:r>
      <w:r>
        <w:rPr>
          <w:rFonts w:hint="eastAsia" w:ascii="宋体" w:hAnsi="宋体" w:eastAsia="宋体" w:cs="宋体"/>
          <w:sz w:val="24"/>
          <w:szCs w:val="24"/>
          <w:u w:val="dotted"/>
        </w:rPr>
        <w:t xml:space="preserve">                             </w:t>
      </w:r>
      <w:r>
        <w:rPr>
          <w:rFonts w:hint="eastAsia" w:ascii="宋体" w:hAnsi="宋体" w:eastAsia="宋体" w:cs="宋体"/>
          <w:sz w:val="24"/>
          <w:szCs w:val="24"/>
        </w:rPr>
        <w:t>邮编：</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dotted"/>
        </w:rPr>
        <w:t xml:space="preserve">              </w:t>
      </w:r>
    </w:p>
    <w:p w14:paraId="16235917">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被投诉人1：</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3B462FEB">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宋体"/>
          <w:sz w:val="24"/>
          <w:szCs w:val="24"/>
          <w:u w:val="dotted"/>
        </w:rPr>
        <w:t xml:space="preserve">                             </w:t>
      </w:r>
      <w:r>
        <w:rPr>
          <w:rFonts w:hint="eastAsia" w:ascii="宋体" w:hAnsi="宋体" w:eastAsia="宋体" w:cs="宋体"/>
          <w:sz w:val="24"/>
          <w:szCs w:val="24"/>
        </w:rPr>
        <w:t>邮编：</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42256CDE">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联系人：</w:t>
      </w:r>
      <w:r>
        <w:rPr>
          <w:rFonts w:hint="eastAsia" w:ascii="宋体" w:hAnsi="宋体" w:eastAsia="宋体" w:cs="宋体"/>
          <w:sz w:val="24"/>
          <w:szCs w:val="24"/>
          <w:u w:val="dotted"/>
        </w:rPr>
        <w:t xml:space="preserve">               </w:t>
      </w:r>
      <w:r>
        <w:rPr>
          <w:rFonts w:hint="eastAsia" w:ascii="宋体" w:hAnsi="宋体" w:eastAsia="宋体" w:cs="宋体"/>
          <w:sz w:val="24"/>
          <w:szCs w:val="24"/>
        </w:rPr>
        <w:t>联系电话：</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3C876F4B">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被投诉人2</w:t>
      </w:r>
    </w:p>
    <w:p w14:paraId="7085C0A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w:t>
      </w:r>
    </w:p>
    <w:p w14:paraId="0B51CCFA">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相关供应商：</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7F9DAA35">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宋体"/>
          <w:sz w:val="24"/>
          <w:szCs w:val="24"/>
          <w:u w:val="dotted"/>
        </w:rPr>
        <w:t xml:space="preserve">                             </w:t>
      </w:r>
      <w:r>
        <w:rPr>
          <w:rFonts w:hint="eastAsia" w:ascii="宋体" w:hAnsi="宋体" w:eastAsia="宋体" w:cs="宋体"/>
          <w:sz w:val="24"/>
          <w:szCs w:val="24"/>
        </w:rPr>
        <w:t>邮编：</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5C98B139">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联系人：</w:t>
      </w:r>
      <w:r>
        <w:rPr>
          <w:rFonts w:hint="eastAsia" w:ascii="宋体" w:hAnsi="宋体" w:eastAsia="宋体" w:cs="宋体"/>
          <w:sz w:val="24"/>
          <w:szCs w:val="24"/>
          <w:u w:val="dotted"/>
        </w:rPr>
        <w:t xml:space="preserve">               </w:t>
      </w:r>
      <w:r>
        <w:rPr>
          <w:rFonts w:hint="eastAsia" w:ascii="宋体" w:hAnsi="宋体" w:eastAsia="宋体" w:cs="宋体"/>
          <w:sz w:val="24"/>
          <w:szCs w:val="24"/>
        </w:rPr>
        <w:t>联系电话：</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6DA6232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二、投诉项目基本情况</w:t>
      </w:r>
    </w:p>
    <w:p w14:paraId="02FB645E">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采购项目名称：</w:t>
      </w:r>
      <w:r>
        <w:rPr>
          <w:rFonts w:hint="eastAsia" w:ascii="宋体" w:hAnsi="宋体" w:eastAsia="宋体" w:cs="宋体"/>
          <w:sz w:val="24"/>
          <w:szCs w:val="24"/>
          <w:u w:val="dotted"/>
        </w:rPr>
        <w:t xml:space="preserve">                                        </w:t>
      </w:r>
    </w:p>
    <w:p w14:paraId="039FD29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采购项目编号：</w:t>
      </w:r>
      <w:r>
        <w:rPr>
          <w:rFonts w:hint="eastAsia" w:ascii="宋体" w:hAnsi="宋体" w:eastAsia="宋体" w:cs="宋体"/>
          <w:sz w:val="24"/>
          <w:szCs w:val="24"/>
          <w:u w:val="dotted"/>
        </w:rPr>
        <w:t xml:space="preserve">                 </w:t>
      </w:r>
      <w:r>
        <w:rPr>
          <w:rFonts w:hint="eastAsia" w:ascii="宋体" w:hAnsi="宋体" w:eastAsia="宋体" w:cs="宋体"/>
          <w:sz w:val="24"/>
          <w:szCs w:val="24"/>
        </w:rPr>
        <w:t>包号：</w:t>
      </w:r>
      <w:r>
        <w:rPr>
          <w:rFonts w:hint="eastAsia" w:ascii="宋体" w:hAnsi="宋体" w:eastAsia="宋体" w:cs="宋体"/>
          <w:sz w:val="24"/>
          <w:szCs w:val="24"/>
          <w:u w:val="dotted"/>
        </w:rPr>
        <w:t xml:space="preserve">              </w:t>
      </w:r>
    </w:p>
    <w:p w14:paraId="6E85DAE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采购人名称：</w:t>
      </w:r>
      <w:r>
        <w:rPr>
          <w:rFonts w:hint="eastAsia" w:ascii="宋体" w:hAnsi="宋体" w:eastAsia="宋体" w:cs="宋体"/>
          <w:sz w:val="24"/>
          <w:szCs w:val="24"/>
          <w:u w:val="dotted"/>
        </w:rPr>
        <w:t xml:space="preserve">                                           </w:t>
      </w:r>
      <w:r>
        <w:rPr>
          <w:rFonts w:hint="eastAsia" w:ascii="宋体" w:hAnsi="宋体" w:eastAsia="宋体" w:cs="宋体"/>
          <w:sz w:val="24"/>
          <w:szCs w:val="24"/>
          <w:u w:val="single"/>
        </w:rPr>
        <w:t xml:space="preserve">  </w:t>
      </w:r>
    </w:p>
    <w:p w14:paraId="42164A73">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代理机构名称：</w:t>
      </w:r>
      <w:r>
        <w:rPr>
          <w:rFonts w:hint="eastAsia" w:ascii="宋体" w:hAnsi="宋体" w:eastAsia="宋体" w:cs="宋体"/>
          <w:sz w:val="24"/>
          <w:szCs w:val="24"/>
          <w:u w:val="dotted"/>
        </w:rPr>
        <w:t xml:space="preserve">                                         </w:t>
      </w:r>
    </w:p>
    <w:p w14:paraId="268CCCDF">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采购文件公告</w:t>
      </w:r>
      <w:r>
        <w:rPr>
          <w:rFonts w:hint="eastAsia" w:cs="宋体"/>
          <w:sz w:val="24"/>
          <w:szCs w:val="24"/>
          <w:lang w:eastAsia="zh-CN"/>
        </w:rPr>
        <w:t>：</w:t>
      </w:r>
      <w:r>
        <w:rPr>
          <w:rFonts w:hint="eastAsia" w:ascii="宋体" w:hAnsi="宋体" w:eastAsia="宋体" w:cs="宋体"/>
          <w:sz w:val="24"/>
          <w:szCs w:val="24"/>
          <w:u w:val="dotted"/>
        </w:rPr>
        <w:t xml:space="preserve">是/否 </w:t>
      </w:r>
      <w:r>
        <w:rPr>
          <w:rFonts w:hint="eastAsia" w:ascii="宋体" w:hAnsi="宋体" w:eastAsia="宋体" w:cs="宋体"/>
          <w:sz w:val="24"/>
          <w:szCs w:val="24"/>
        </w:rPr>
        <w:t>公告期限：</w:t>
      </w:r>
      <w:r>
        <w:rPr>
          <w:rFonts w:hint="eastAsia" w:ascii="宋体" w:hAnsi="宋体" w:eastAsia="宋体" w:cs="宋体"/>
          <w:sz w:val="24"/>
          <w:szCs w:val="24"/>
          <w:u w:val="dotted"/>
        </w:rPr>
        <w:t xml:space="preserve">                                 </w:t>
      </w:r>
    </w:p>
    <w:p w14:paraId="1AA682FD">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采购结果公告</w:t>
      </w:r>
      <w:r>
        <w:rPr>
          <w:rFonts w:hint="eastAsia" w:cs="宋体"/>
          <w:sz w:val="24"/>
          <w:szCs w:val="24"/>
          <w:lang w:eastAsia="zh-CN"/>
        </w:rPr>
        <w:t>：</w:t>
      </w:r>
      <w:r>
        <w:rPr>
          <w:rFonts w:hint="eastAsia" w:ascii="宋体" w:hAnsi="宋体" w:eastAsia="宋体" w:cs="宋体"/>
          <w:sz w:val="24"/>
          <w:szCs w:val="24"/>
          <w:u w:val="dotted"/>
        </w:rPr>
        <w:t xml:space="preserve">是/否 </w:t>
      </w:r>
      <w:r>
        <w:rPr>
          <w:rFonts w:hint="eastAsia" w:ascii="宋体" w:hAnsi="宋体" w:eastAsia="宋体" w:cs="宋体"/>
          <w:sz w:val="24"/>
          <w:szCs w:val="24"/>
        </w:rPr>
        <w:t>公告期限：</w:t>
      </w:r>
      <w:r>
        <w:rPr>
          <w:rFonts w:hint="eastAsia" w:ascii="宋体" w:hAnsi="宋体" w:eastAsia="宋体" w:cs="宋体"/>
          <w:sz w:val="24"/>
          <w:szCs w:val="24"/>
          <w:u w:val="dotted"/>
        </w:rPr>
        <w:t xml:space="preserve">                        </w:t>
      </w:r>
    </w:p>
    <w:p w14:paraId="7AC34BC7">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三、质疑基本情况</w:t>
      </w:r>
    </w:p>
    <w:p w14:paraId="18EC0A41">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投诉人于</w:t>
      </w:r>
      <w:r>
        <w:rPr>
          <w:rFonts w:hint="eastAsia" w:ascii="宋体" w:hAnsi="宋体" w:eastAsia="宋体" w:cs="宋体"/>
          <w:sz w:val="24"/>
          <w:szCs w:val="24"/>
          <w:u w:val="dotted"/>
        </w:rPr>
        <w:t xml:space="preserve">   </w:t>
      </w:r>
      <w:r>
        <w:rPr>
          <w:rFonts w:hint="eastAsia" w:ascii="宋体" w:hAnsi="宋体" w:eastAsia="宋体" w:cs="宋体"/>
          <w:sz w:val="24"/>
          <w:szCs w:val="24"/>
        </w:rPr>
        <w:t>年</w:t>
      </w:r>
      <w:r>
        <w:rPr>
          <w:rFonts w:hint="eastAsia" w:ascii="宋体" w:hAnsi="宋体" w:eastAsia="宋体" w:cs="宋体"/>
          <w:sz w:val="24"/>
          <w:szCs w:val="24"/>
          <w:u w:val="dotted"/>
        </w:rPr>
        <w:t xml:space="preserve">   </w:t>
      </w:r>
      <w:r>
        <w:rPr>
          <w:rFonts w:hint="eastAsia" w:ascii="宋体" w:hAnsi="宋体" w:eastAsia="宋体" w:cs="宋体"/>
          <w:sz w:val="24"/>
          <w:szCs w:val="24"/>
        </w:rPr>
        <w:t>月</w:t>
      </w:r>
      <w:r>
        <w:rPr>
          <w:rFonts w:hint="eastAsia" w:ascii="宋体" w:hAnsi="宋体" w:eastAsia="宋体" w:cs="宋体"/>
          <w:sz w:val="24"/>
          <w:szCs w:val="24"/>
          <w:u w:val="dotted"/>
        </w:rPr>
        <w:t xml:space="preserve">  </w:t>
      </w:r>
      <w:r>
        <w:rPr>
          <w:rFonts w:hint="eastAsia" w:ascii="宋体" w:hAnsi="宋体" w:eastAsia="宋体" w:cs="宋体"/>
          <w:sz w:val="24"/>
          <w:szCs w:val="24"/>
        </w:rPr>
        <w:t>日,向</w:t>
      </w:r>
      <w:r>
        <w:rPr>
          <w:rFonts w:hint="eastAsia" w:ascii="宋体" w:hAnsi="宋体" w:eastAsia="宋体" w:cs="宋体"/>
          <w:sz w:val="24"/>
          <w:szCs w:val="24"/>
          <w:u w:val="dotted"/>
        </w:rPr>
        <w:t xml:space="preserve">                   </w:t>
      </w:r>
      <w:r>
        <w:rPr>
          <w:rFonts w:hint="eastAsia" w:ascii="宋体" w:hAnsi="宋体" w:eastAsia="宋体" w:cs="宋体"/>
          <w:sz w:val="24"/>
          <w:szCs w:val="24"/>
        </w:rPr>
        <w:t>提出质疑，质疑事项为：</w:t>
      </w:r>
      <w:r>
        <w:rPr>
          <w:rFonts w:hint="eastAsia" w:ascii="宋体" w:hAnsi="宋体" w:eastAsia="宋体" w:cs="宋体"/>
          <w:sz w:val="24"/>
          <w:szCs w:val="24"/>
          <w:u w:val="dotted"/>
        </w:rPr>
        <w:t xml:space="preserve">                                                                                   </w:t>
      </w:r>
      <w:r>
        <w:rPr>
          <w:rFonts w:hint="eastAsia" w:ascii="宋体" w:hAnsi="宋体" w:eastAsia="宋体" w:cs="宋体"/>
          <w:sz w:val="24"/>
          <w:szCs w:val="24"/>
        </w:rPr>
        <w:t xml:space="preserve">  </w:t>
      </w:r>
    </w:p>
    <w:p w14:paraId="4D774F3F">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u w:val="dotted"/>
        </w:rPr>
        <w:t>采购人/代理机构</w:t>
      </w:r>
      <w:r>
        <w:rPr>
          <w:rFonts w:hint="eastAsia" w:ascii="宋体" w:hAnsi="宋体" w:eastAsia="宋体" w:cs="宋体"/>
          <w:sz w:val="24"/>
          <w:szCs w:val="24"/>
        </w:rPr>
        <w:t>于</w:t>
      </w:r>
      <w:r>
        <w:rPr>
          <w:rFonts w:hint="eastAsia" w:ascii="宋体" w:hAnsi="宋体" w:eastAsia="宋体" w:cs="宋体"/>
          <w:sz w:val="24"/>
          <w:szCs w:val="24"/>
          <w:u w:val="dotted"/>
        </w:rPr>
        <w:t xml:space="preserve">   </w:t>
      </w:r>
      <w:r>
        <w:rPr>
          <w:rFonts w:hint="eastAsia" w:ascii="宋体" w:hAnsi="宋体" w:eastAsia="宋体" w:cs="宋体"/>
          <w:sz w:val="24"/>
          <w:szCs w:val="24"/>
        </w:rPr>
        <w:t>年</w:t>
      </w:r>
      <w:r>
        <w:rPr>
          <w:rFonts w:hint="eastAsia" w:ascii="宋体" w:hAnsi="宋体" w:eastAsia="宋体" w:cs="宋体"/>
          <w:sz w:val="24"/>
          <w:szCs w:val="24"/>
          <w:u w:val="dotted"/>
        </w:rPr>
        <w:t xml:space="preserve">   </w:t>
      </w:r>
      <w:r>
        <w:rPr>
          <w:rFonts w:hint="eastAsia" w:ascii="宋体" w:hAnsi="宋体" w:eastAsia="宋体" w:cs="宋体"/>
          <w:sz w:val="24"/>
          <w:szCs w:val="24"/>
        </w:rPr>
        <w:t>月</w:t>
      </w:r>
      <w:r>
        <w:rPr>
          <w:rFonts w:hint="eastAsia" w:ascii="宋体" w:hAnsi="宋体" w:eastAsia="宋体" w:cs="宋体"/>
          <w:sz w:val="24"/>
          <w:szCs w:val="24"/>
          <w:u w:val="dotted"/>
        </w:rPr>
        <w:t xml:space="preserve">   </w:t>
      </w:r>
      <w:r>
        <w:rPr>
          <w:rFonts w:hint="eastAsia" w:ascii="宋体" w:hAnsi="宋体" w:eastAsia="宋体" w:cs="宋体"/>
          <w:sz w:val="24"/>
          <w:szCs w:val="24"/>
        </w:rPr>
        <w:t>日,就质疑事项作出了答复/没有在法定期限内作出答复。</w:t>
      </w:r>
    </w:p>
    <w:p w14:paraId="25EE6692">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四、投诉事项具体内容</w:t>
      </w:r>
    </w:p>
    <w:p w14:paraId="4C772434">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投诉事项 1：</w:t>
      </w:r>
      <w:r>
        <w:rPr>
          <w:rFonts w:hint="eastAsia" w:ascii="宋体" w:hAnsi="宋体" w:eastAsia="宋体" w:cs="宋体"/>
          <w:sz w:val="24"/>
          <w:szCs w:val="24"/>
          <w:u w:val="dotted"/>
        </w:rPr>
        <w:t xml:space="preserve">                                       </w:t>
      </w:r>
    </w:p>
    <w:p w14:paraId="288EAC2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事实依据：</w:t>
      </w:r>
      <w:r>
        <w:rPr>
          <w:rFonts w:hint="eastAsia" w:ascii="宋体" w:hAnsi="宋体" w:eastAsia="宋体" w:cs="宋体"/>
          <w:sz w:val="24"/>
          <w:szCs w:val="24"/>
          <w:u w:val="dotted"/>
        </w:rPr>
        <w:t xml:space="preserve">                                         </w:t>
      </w:r>
    </w:p>
    <w:p w14:paraId="64329A0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u w:val="dotted"/>
        </w:rPr>
        <w:t xml:space="preserve">                                                      </w:t>
      </w:r>
    </w:p>
    <w:p w14:paraId="41F6A9F9">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法律依据：</w:t>
      </w:r>
      <w:r>
        <w:rPr>
          <w:rFonts w:hint="eastAsia" w:ascii="宋体" w:hAnsi="宋体" w:eastAsia="宋体" w:cs="宋体"/>
          <w:sz w:val="24"/>
          <w:szCs w:val="24"/>
          <w:u w:val="dotted"/>
        </w:rPr>
        <w:t xml:space="preserve">                                          </w:t>
      </w:r>
    </w:p>
    <w:p w14:paraId="5F048E8F">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u w:val="dotted"/>
        </w:rPr>
        <w:t xml:space="preserve">                                                      </w:t>
      </w:r>
    </w:p>
    <w:p w14:paraId="24A48A9C">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投诉事项2</w:t>
      </w:r>
    </w:p>
    <w:p w14:paraId="463BF3E4">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dotted"/>
        </w:rPr>
      </w:pPr>
      <w:r>
        <w:rPr>
          <w:rFonts w:hint="eastAsia" w:ascii="宋体" w:hAnsi="宋体" w:eastAsia="宋体" w:cs="宋体"/>
          <w:sz w:val="24"/>
          <w:szCs w:val="24"/>
        </w:rPr>
        <w:t>……</w:t>
      </w:r>
    </w:p>
    <w:p w14:paraId="1B5FE103">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五、与投诉事项相关的投诉请求</w:t>
      </w:r>
    </w:p>
    <w:p w14:paraId="0EBE8906">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请求：</w:t>
      </w:r>
      <w:r>
        <w:rPr>
          <w:rFonts w:hint="eastAsia" w:ascii="宋体" w:hAnsi="宋体" w:eastAsia="宋体" w:cs="宋体"/>
          <w:sz w:val="24"/>
          <w:szCs w:val="24"/>
          <w:u w:val="dotted"/>
        </w:rPr>
        <w:t xml:space="preserve">                                              </w:t>
      </w:r>
      <w:r>
        <w:rPr>
          <w:rFonts w:hint="eastAsia" w:ascii="宋体" w:hAnsi="宋体" w:eastAsia="宋体" w:cs="宋体"/>
          <w:sz w:val="24"/>
          <w:szCs w:val="24"/>
        </w:rPr>
        <w:t xml:space="preserve"> </w:t>
      </w:r>
    </w:p>
    <w:p w14:paraId="7E459EB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 xml:space="preserve">                                                                                                    </w:t>
      </w:r>
    </w:p>
    <w:p w14:paraId="2644A230">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签字(签章)：                   公章：                      </w:t>
      </w:r>
    </w:p>
    <w:p w14:paraId="11B84115">
      <w:pPr>
        <w:pageBreakBefore w:val="0"/>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日期：    </w:t>
      </w:r>
    </w:p>
    <w:p w14:paraId="0D71816A">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64D630F6">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2F68F734">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1CB32380">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6F89A032">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5897EEBD">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5E1B5F47">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p>
    <w:p w14:paraId="2DD33561">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sectPr>
          <w:pgSz w:w="11906" w:h="16838"/>
          <w:pgMar w:top="1440" w:right="1080" w:bottom="1440" w:left="1080" w:header="851" w:footer="992" w:gutter="0"/>
          <w:pgNumType w:fmt="decimal"/>
          <w:cols w:space="0" w:num="1"/>
          <w:titlePg/>
          <w:docGrid w:linePitch="312" w:charSpace="0"/>
        </w:sectPr>
      </w:pPr>
    </w:p>
    <w:p w14:paraId="2EBD7CA3">
      <w:pPr>
        <w:pageBreakBefore w:val="0"/>
        <w:kinsoku/>
        <w:wordWrap w:val="0"/>
        <w:overflowPunct/>
        <w:topLinePunct/>
        <w:autoSpaceDE/>
        <w:autoSpaceDN/>
        <w:bidi w:val="0"/>
        <w:adjustRightInd w:val="0"/>
        <w:snapToGrid w:val="0"/>
        <w:spacing w:line="440" w:lineRule="exact"/>
        <w:ind w:firstLine="482" w:firstLineChars="200"/>
        <w:jc w:val="both"/>
        <w:textAlignment w:val="auto"/>
        <w:outlineLvl w:val="9"/>
        <w:rPr>
          <w:rFonts w:hint="eastAsia" w:ascii="宋体" w:hAnsi="宋体" w:eastAsia="宋体" w:cs="宋体"/>
          <w:b/>
          <w:sz w:val="24"/>
          <w:szCs w:val="24"/>
        </w:rPr>
      </w:pPr>
      <w:r>
        <w:rPr>
          <w:rFonts w:hint="eastAsia" w:ascii="宋体" w:hAnsi="宋体" w:eastAsia="宋体" w:cs="宋体"/>
          <w:b/>
          <w:sz w:val="24"/>
          <w:szCs w:val="24"/>
        </w:rPr>
        <w:t>投诉书制作说明：</w:t>
      </w:r>
    </w:p>
    <w:p w14:paraId="1147542F">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sz w:val="24"/>
          <w:szCs w:val="24"/>
        </w:rPr>
        <w:t>1.投诉人提起投诉时，应当提交投诉书和必要的证明材料，并按照被投诉人和与投诉事项有关的供应商数量提供投诉书副本。</w:t>
      </w:r>
    </w:p>
    <w:p w14:paraId="62E5E99F">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kern w:val="0"/>
          <w:sz w:val="24"/>
          <w:szCs w:val="24"/>
        </w:rPr>
      </w:pPr>
      <w:r>
        <w:rPr>
          <w:rFonts w:hint="eastAsia" w:ascii="宋体" w:hAnsi="宋体" w:eastAsia="宋体" w:cs="宋体"/>
          <w:sz w:val="24"/>
          <w:szCs w:val="24"/>
        </w:rPr>
        <w:t>2.投诉人若委托代理人进行投诉的，投诉书应按照要求列明“授权代表”的有关内容，并在附件中提交由</w:t>
      </w:r>
      <w:r>
        <w:rPr>
          <w:rFonts w:hint="eastAsia" w:ascii="宋体" w:hAnsi="宋体" w:eastAsia="宋体" w:cs="宋体"/>
          <w:kern w:val="0"/>
          <w:sz w:val="24"/>
          <w:szCs w:val="24"/>
        </w:rPr>
        <w:t>投诉人签署的授权委托书。授权委托书应当载明代理人的姓名或者名称、代理事项、具体权限、期限和相关事项。</w:t>
      </w:r>
    </w:p>
    <w:p w14:paraId="04941D9A">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3.投诉人若对项目的某一分包进行投诉，投诉书应列明具体分包号。</w:t>
      </w:r>
    </w:p>
    <w:p w14:paraId="434C47E2">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4.投诉书应简要列明质疑事项，质疑函、质疑答复等作为附件材料提供。</w:t>
      </w:r>
    </w:p>
    <w:p w14:paraId="4FA3BB43">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5.投诉书的投诉事项应具体、明确，并有必要的事实依据和法律依据。</w:t>
      </w:r>
    </w:p>
    <w:p w14:paraId="1F28C161">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6.投诉书的投诉请求应与投诉事项相关。</w:t>
      </w:r>
    </w:p>
    <w:p w14:paraId="552DFB82">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pPr>
      <w:r>
        <w:rPr>
          <w:rFonts w:hint="eastAsia" w:ascii="宋体" w:hAnsi="宋体" w:eastAsia="宋体" w:cs="宋体"/>
          <w:sz w:val="24"/>
          <w:szCs w:val="24"/>
        </w:rPr>
        <w:t>7.投诉人为自然人的，投诉书应当由本人签字；投诉人为法人或者其他组织的，投诉书应当由法定代表人、</w:t>
      </w:r>
      <w:r>
        <w:rPr>
          <w:rFonts w:hint="eastAsia" w:cs="宋体"/>
          <w:sz w:val="24"/>
          <w:szCs w:val="24"/>
          <w:lang w:eastAsia="zh-CN"/>
        </w:rPr>
        <w:t>单位负责人</w:t>
      </w:r>
      <w:r>
        <w:rPr>
          <w:rFonts w:hint="eastAsia" w:ascii="宋体" w:hAnsi="宋体" w:eastAsia="宋体" w:cs="宋体"/>
          <w:sz w:val="24"/>
          <w:szCs w:val="24"/>
        </w:rPr>
        <w:t>，或者其授权代表签字或者盖章，并加盖公章。</w:t>
      </w:r>
    </w:p>
    <w:p w14:paraId="795D7EBB">
      <w:pPr>
        <w:pageBreakBefore w:val="0"/>
        <w:widowControl/>
        <w:kinsoku/>
        <w:wordWrap w:val="0"/>
        <w:overflowPunct/>
        <w:topLinePunct/>
        <w:autoSpaceDE/>
        <w:autoSpaceDN/>
        <w:bidi w:val="0"/>
        <w:adjustRightInd w:val="0"/>
        <w:snapToGrid w:val="0"/>
        <w:spacing w:line="440" w:lineRule="exact"/>
        <w:ind w:firstLine="480" w:firstLineChars="200"/>
        <w:jc w:val="both"/>
        <w:textAlignment w:val="auto"/>
        <w:outlineLvl w:val="9"/>
      </w:pPr>
    </w:p>
    <w:sectPr>
      <w:headerReference r:id="rId15" w:type="first"/>
      <w:footerReference r:id="rId17" w:type="first"/>
      <w:headerReference r:id="rId14" w:type="default"/>
      <w:footerReference r:id="rId16" w:type="default"/>
      <w:pgSz w:w="11906" w:h="16838"/>
      <w:pgMar w:top="1440" w:right="1080" w:bottom="1440" w:left="1080" w:header="851" w:footer="992" w:gutter="0"/>
      <w:pgNumType w:fmt="decimal"/>
      <w:cols w:space="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0CC7BF-A670-4AF6-B790-6CD47130C1BA}"/>
  </w:font>
  <w:font w:name="黑体">
    <w:panose1 w:val="02010609060101010101"/>
    <w:charset w:val="86"/>
    <w:family w:val="auto"/>
    <w:pitch w:val="default"/>
    <w:sig w:usb0="800002BF" w:usb1="38CF7CFA" w:usb2="00000016" w:usb3="00000000" w:csb0="00040001" w:csb1="00000000"/>
    <w:embedRegular r:id="rId2" w:fontKey="{BE3CB626-99E4-4DF4-BCAD-752C2CA539C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1A6AD5C-E6CF-479A-9E63-B83D0ACFFA41}"/>
  </w:font>
  <w:font w:name="仿宋_GB2312">
    <w:panose1 w:val="02010609030101010101"/>
    <w:charset w:val="86"/>
    <w:family w:val="auto"/>
    <w:pitch w:val="default"/>
    <w:sig w:usb0="00000001" w:usb1="080E0000" w:usb2="00000000" w:usb3="00000000" w:csb0="00040000" w:csb1="00000000"/>
    <w:embedRegular r:id="rId4" w:fontKey="{8861C439-4467-456B-85C8-07AC5157A1D6}"/>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embedRegular r:id="rId5" w:fontKey="{E1B2DAC4-38A8-4AB0-918A-E365223B0FCC}"/>
  </w:font>
  <w:font w:name="仿宋">
    <w:panose1 w:val="02010609060101010101"/>
    <w:charset w:val="86"/>
    <w:family w:val="auto"/>
    <w:pitch w:val="default"/>
    <w:sig w:usb0="800002BF" w:usb1="38CF7CFA" w:usb2="00000016" w:usb3="00000000" w:csb0="00040001" w:csb1="00000000"/>
    <w:embedRegular r:id="rId6" w:fontKey="{EFD49C5A-DC4F-42B3-843B-089FB22E718A}"/>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embedRegular r:id="rId7" w:fontKey="{B6BB3846-FB29-4675-A230-273CBCC000AB}"/>
  </w:font>
  <w:font w:name="方正小标宋简体">
    <w:altName w:val="黑体"/>
    <w:panose1 w:val="03000509000000000000"/>
    <w:charset w:val="86"/>
    <w:family w:val="script"/>
    <w:pitch w:val="default"/>
    <w:sig w:usb0="00000000" w:usb1="00000000" w:usb2="00000000" w:usb3="00000000" w:csb0="00040000" w:csb1="00000000"/>
    <w:embedRegular r:id="rId8" w:fontKey="{7C8A875A-6BC8-4944-8D48-D448D596DCD7}"/>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9CAC">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DAB8B">
                          <w:pPr>
                            <w:pStyle w:val="1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EFDAB8B">
                    <w:pPr>
                      <w:pStyle w:val="1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7A1CF">
    <w:pPr>
      <w:pStyle w:val="17"/>
      <w:tabs>
        <w:tab w:val="center" w:pos="4153"/>
        <w:tab w:val="right" w:pos="8306"/>
        <w:tab w:val="clear" w:pos="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AAC91">
    <w:pPr>
      <w:pStyle w:val="17"/>
      <w:tabs>
        <w:tab w:val="center" w:pos="4153"/>
        <w:tab w:val="right" w:pos="8306"/>
        <w:tab w:val="clear" w:pos="0"/>
      </w:tabs>
    </w:pPr>
    <w:r>
      <w:rPr>
        <w:rFonts w:hint="eastAsia" w:ascii="仿宋_GB2312" w:hAnsi="华文仿宋" w:eastAsia="仿宋_GB2312"/>
        <w:b/>
        <w:bCs/>
        <w:color w:val="000000"/>
        <w:lang w:eastAsia="zh-CN"/>
      </w:rPr>
      <w:drawing>
        <wp:inline distT="0" distB="0" distL="114300" distR="114300">
          <wp:extent cx="292100" cy="311150"/>
          <wp:effectExtent l="0" t="0" r="12700" b="12700"/>
          <wp:docPr id="2" name="图片 2" descr="招标公司LOGO_纯图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招标公司LOGO_纯图版_00"/>
                  <pic:cNvPicPr>
                    <a:picLocks noChangeAspect="1"/>
                  </pic:cNvPicPr>
                </pic:nvPicPr>
                <pic:blipFill>
                  <a:blip r:embed="rId1"/>
                  <a:stretch>
                    <a:fillRect/>
                  </a:stretch>
                </pic:blipFill>
                <pic:spPr>
                  <a:xfrm>
                    <a:off x="0" y="0"/>
                    <a:ext cx="292100" cy="311150"/>
                  </a:xfrm>
                  <a:prstGeom prst="rect">
                    <a:avLst/>
                  </a:prstGeom>
                  <a:noFill/>
                  <a:ln>
                    <a:noFill/>
                  </a:ln>
                </pic:spPr>
              </pic:pic>
            </a:graphicData>
          </a:graphic>
        </wp:inline>
      </w:drawing>
    </w:r>
    <w:r>
      <w:rPr>
        <w:rFonts w:hint="eastAsia" w:ascii="宋体" w:hAnsi="宋体" w:cs="宋体"/>
        <w:lang w:val="en-US" w:eastAsia="zh-CN"/>
      </w:rPr>
      <w:t xml:space="preserve">                            </w:t>
    </w:r>
    <w:r>
      <w:rPr>
        <w:rFonts w:hint="eastAsia" w:cs="宋体"/>
        <w:lang w:val="en-US" w:eastAsia="zh-CN"/>
      </w:rPr>
      <w:t xml:space="preserve">           </w:t>
    </w:r>
    <w:r>
      <w:rPr>
        <w:rFonts w:hint="eastAsia" w:ascii="宋体" w:hAnsi="宋体" w:cs="宋体"/>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543AB9">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543AB9">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CFF0A">
    <w:pPr>
      <w:pStyle w:val="17"/>
      <w:tabs>
        <w:tab w:val="center" w:pos="4153"/>
        <w:tab w:val="right" w:pos="8306"/>
        <w:tab w:val="clear" w:pos="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004FA">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7E004FA">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616F9">
    <w:pPr>
      <w:pStyle w:val="17"/>
      <w:tabs>
        <w:tab w:val="center" w:pos="4153"/>
        <w:tab w:val="right" w:pos="8306"/>
        <w:tab w:val="clear" w:pos="0"/>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8DCD3">
                          <w:pPr>
                            <w:pStyle w:val="1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898DCD3">
                    <w:pPr>
                      <w:pStyle w:val="1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C13FF">
    <w:pPr>
      <w:pStyle w:val="17"/>
      <w:tabs>
        <w:tab w:val="center" w:pos="4153"/>
        <w:tab w:val="right" w:pos="8306"/>
        <w:tab w:val="clear" w:pos="0"/>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777B08">
                          <w:pPr>
                            <w:pStyle w:val="17"/>
                          </w:pPr>
                          <w:r>
                            <w:fldChar w:fldCharType="begin"/>
                          </w:r>
                          <w:r>
                            <w:instrText xml:space="preserve"> PAGE  \* MERGEFORMAT </w:instrText>
                          </w:r>
                          <w:r>
                            <w:fldChar w:fldCharType="separate"/>
                          </w:r>
                          <w:r>
                            <w:t>151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7777B08">
                    <w:pPr>
                      <w:pStyle w:val="17"/>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04775">
    <w:pPr>
      <w:pStyle w:val="18"/>
      <w:pBdr>
        <w:bottom w:val="none" w:color="auto" w:sz="0" w:space="0"/>
      </w:pBdr>
      <w:tabs>
        <w:tab w:val="center" w:pos="4153"/>
        <w:tab w:val="right" w:pos="8306"/>
        <w:tab w:val="clear" w:pos="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054DF">
    <w:pPr>
      <w:pStyle w:val="18"/>
      <w:tabs>
        <w:tab w:val="center" w:pos="4153"/>
        <w:tab w:val="right" w:pos="8306"/>
        <w:tab w:val="clear" w:pos="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D2008">
    <w:pPr>
      <w:pStyle w:val="18"/>
    </w:pPr>
    <w:r>
      <w:rPr>
        <w:rFonts w:hint="eastAsia" w:ascii="仿宋_GB2312" w:hAnsi="华文仿宋" w:eastAsia="仿宋_GB2312"/>
        <w:b/>
        <w:bCs/>
        <w:color w:val="000000"/>
        <w:lang w:eastAsia="zh-CN"/>
      </w:rPr>
      <w:drawing>
        <wp:inline distT="0" distB="0" distL="114300" distR="114300">
          <wp:extent cx="723900" cy="771525"/>
          <wp:effectExtent l="0" t="0" r="0" b="9525"/>
          <wp:docPr id="4" name="图片 4" descr="招标公司LOGO_纯图版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招标公司LOGO_纯图版_00"/>
                  <pic:cNvPicPr>
                    <a:picLocks noChangeAspect="1"/>
                  </pic:cNvPicPr>
                </pic:nvPicPr>
                <pic:blipFill>
                  <a:blip r:embed="rId1"/>
                  <a:stretch>
                    <a:fillRect/>
                  </a:stretch>
                </pic:blipFill>
                <pic:spPr>
                  <a:xfrm>
                    <a:off x="0" y="0"/>
                    <a:ext cx="723900" cy="771525"/>
                  </a:xfrm>
                  <a:prstGeom prst="rect">
                    <a:avLst/>
                  </a:prstGeom>
                  <a:noFill/>
                  <a:ln>
                    <a:noFill/>
                  </a:ln>
                </pic:spPr>
              </pic:pic>
            </a:graphicData>
          </a:graphic>
        </wp:inline>
      </w:drawing>
    </w:r>
    <w:r>
      <w:rPr>
        <w:rFonts w:hint="eastAsia" w:ascii="宋体" w:hAnsi="宋体" w:cs="宋体"/>
        <w:lang w:val="en-US" w:eastAsia="zh-CN"/>
      </w:rPr>
      <w:t xml:space="preserve">                                                </w:t>
    </w:r>
    <w:r>
      <w:rPr>
        <w:rFonts w:hint="default" w:ascii="Calibri" w:hAnsi="Calibri" w:eastAsia="宋体"/>
        <w:b/>
        <w:bCs/>
        <w:i w:val="0"/>
        <w:iCs/>
        <w:color w:val="0070C0"/>
        <w:sz w:val="18"/>
        <w:highlight w:val="none"/>
        <w:lang w:eastAsia="zh-CN"/>
      </w:rPr>
      <w:t>自强不息</w:t>
    </w:r>
    <w:r>
      <w:rPr>
        <w:rFonts w:hint="default" w:ascii="Calibri" w:hAnsi="Calibri" w:eastAsia="宋体"/>
        <w:b/>
        <w:bCs/>
        <w:i w:val="0"/>
        <w:iCs/>
        <w:color w:val="0070C0"/>
        <w:sz w:val="18"/>
        <w:highlight w:val="none"/>
        <w:lang w:val="en-US" w:eastAsia="zh-CN"/>
      </w:rPr>
      <w:t xml:space="preserve"> 厚德载物</w:t>
    </w:r>
    <w:r>
      <w:rPr>
        <w:rFonts w:hint="eastAsia" w:ascii="Calibri" w:hAnsi="Calibri"/>
        <w:b/>
        <w:bCs/>
        <w:i w:val="0"/>
        <w:iCs/>
        <w:color w:val="0070C0"/>
        <w:sz w:val="18"/>
        <w:highlight w:val="none"/>
        <w:lang w:val="en-US" w:eastAsia="zh-CN"/>
      </w:rPr>
      <w:t>----专业、高效、自律、感恩、诚信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411A5">
    <w:pPr>
      <w:pStyle w:val="18"/>
      <w:pBdr>
        <w:bottom w:val="none" w:color="auto" w:sz="0" w:space="1"/>
      </w:pBdr>
      <w:tabs>
        <w:tab w:val="center" w:pos="4153"/>
        <w:tab w:val="right" w:pos="8306"/>
        <w:tab w:val="clear" w:pos="0"/>
      </w:tabs>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078C7">
    <w:pPr>
      <w:pStyle w:val="18"/>
      <w:pBdr>
        <w:bottom w:val="none" w:color="auto" w:sz="0" w:space="1"/>
      </w:pBdr>
      <w:tabs>
        <w:tab w:val="center" w:pos="4153"/>
        <w:tab w:val="right" w:pos="8306"/>
        <w:tab w:val="clear" w:pos="0"/>
      </w:tabs>
      <w:jc w:val="left"/>
      <w:rPr>
        <w:rFonts w:asciiTheme="minorEastAsia" w:hAnsiTheme="minorEastAsia" w:cstheme="minor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066D6">
    <w:pPr>
      <w:pStyle w:val="18"/>
      <w:pBdr>
        <w:bottom w:val="none" w:color="auto" w:sz="0" w:space="1"/>
      </w:pBdr>
      <w:tabs>
        <w:tab w:val="center" w:pos="4153"/>
        <w:tab w:val="right" w:pos="8306"/>
        <w:tab w:val="clear" w:pos="0"/>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165B8">
    <w:pPr>
      <w:pStyle w:val="18"/>
      <w:pBdr>
        <w:bottom w:val="none" w:color="auto" w:sz="0" w:space="1"/>
      </w:pBdr>
      <w:tabs>
        <w:tab w:val="center" w:pos="4153"/>
        <w:tab w:val="right" w:pos="8306"/>
        <w:tab w:val="clear" w:pos="0"/>
      </w:tabs>
      <w:jc w:val="left"/>
      <w:rPr>
        <w:rFonts w:asciiTheme="minorEastAsia" w:hAnsiTheme="minorEastAsia" w:cstheme="min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D8E0A"/>
    <w:multiLevelType w:val="multilevel"/>
    <w:tmpl w:val="B04D8E0A"/>
    <w:lvl w:ilvl="0" w:tentative="0">
      <w:start w:val="1"/>
      <w:numFmt w:val="chineseCounting"/>
      <w:pStyle w:val="35"/>
      <w:suff w:val="nothing"/>
      <w:lvlText w:val="第%1章 "/>
      <w:lvlJc w:val="left"/>
      <w:pPr>
        <w:tabs>
          <w:tab w:val="left" w:pos="0"/>
        </w:tabs>
        <w:ind w:left="0" w:firstLine="0"/>
      </w:pPr>
      <w:rPr>
        <w:rFonts w:hint="eastAsia" w:ascii="宋体" w:hAnsi="宋体" w:eastAsia="宋体" w:cs="宋体"/>
      </w:rPr>
    </w:lvl>
    <w:lvl w:ilvl="1" w:tentative="0">
      <w:start w:val="1"/>
      <w:numFmt w:val="chineseCounting"/>
      <w:pStyle w:val="37"/>
      <w:suff w:val="nothing"/>
      <w:lvlText w:val="%2、"/>
      <w:lvlJc w:val="left"/>
      <w:pPr>
        <w:ind w:left="0" w:firstLine="0"/>
      </w:pPr>
      <w:rPr>
        <w:rFonts w:hint="eastAsia" w:ascii="宋体" w:hAnsi="宋体" w:eastAsia="宋体" w:cs="宋体"/>
      </w:rPr>
    </w:lvl>
    <w:lvl w:ilvl="2" w:tentative="0">
      <w:start w:val="1"/>
      <w:numFmt w:val="chineseCounting"/>
      <w:pStyle w:val="38"/>
      <w:suff w:val="nothing"/>
      <w:lvlText w:val="(%3)"/>
      <w:lvlJc w:val="left"/>
      <w:pPr>
        <w:tabs>
          <w:tab w:val="left" w:pos="0"/>
        </w:tabs>
        <w:ind w:left="0" w:firstLine="0"/>
      </w:pPr>
      <w:rPr>
        <w:rFonts w:hint="eastAsia" w:ascii="宋体" w:hAnsi="宋体" w:eastAsia="宋体" w:cs="宋体"/>
      </w:rPr>
    </w:lvl>
    <w:lvl w:ilvl="3" w:tentative="0">
      <w:start w:val="1"/>
      <w:numFmt w:val="decimal"/>
      <w:pStyle w:val="33"/>
      <w:suff w:val="nothing"/>
      <w:lvlText w:val="%4."/>
      <w:lvlJc w:val="left"/>
      <w:pPr>
        <w:tabs>
          <w:tab w:val="left" w:pos="0"/>
        </w:tabs>
        <w:ind w:left="0" w:firstLine="0"/>
      </w:pPr>
      <w:rPr>
        <w:rFonts w:hint="eastAsia" w:ascii="宋体" w:hAnsi="宋体" w:eastAsia="宋体" w:cs="宋体"/>
      </w:rPr>
    </w:lvl>
    <w:lvl w:ilvl="4" w:tentative="0">
      <w:start w:val="1"/>
      <w:numFmt w:val="decimal"/>
      <w:pStyle w:val="39"/>
      <w:suff w:val="nothing"/>
      <w:lvlText w:val="%4.%5"/>
      <w:lvlJc w:val="left"/>
      <w:pPr>
        <w:ind w:left="0" w:firstLine="0"/>
      </w:pPr>
      <w:rPr>
        <w:rFonts w:hint="eastAsia" w:ascii="宋体" w:hAnsi="宋体" w:eastAsia="宋体" w:cs="宋体"/>
      </w:rPr>
    </w:lvl>
    <w:lvl w:ilvl="5" w:tentative="0">
      <w:start w:val="1"/>
      <w:numFmt w:val="decimal"/>
      <w:pStyle w:val="73"/>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BB793729"/>
    <w:multiLevelType w:val="singleLevel"/>
    <w:tmpl w:val="BB793729"/>
    <w:lvl w:ilvl="0" w:tentative="0">
      <w:start w:val="1"/>
      <w:numFmt w:val="chineseCounting"/>
      <w:suff w:val="nothing"/>
      <w:lvlText w:val="%1、"/>
      <w:lvlJc w:val="left"/>
      <w:pPr>
        <w:ind w:left="0" w:firstLine="420"/>
      </w:pPr>
      <w:rPr>
        <w:rFonts w:hint="eastAsia"/>
      </w:rPr>
    </w:lvl>
  </w:abstractNum>
  <w:abstractNum w:abstractNumId="2">
    <w:nsid w:val="C7F53590"/>
    <w:multiLevelType w:val="multilevel"/>
    <w:tmpl w:val="C7F53590"/>
    <w:lvl w:ilvl="0" w:tentative="0">
      <w:start w:val="1"/>
      <w:numFmt w:val="decimal"/>
      <w:pStyle w:val="54"/>
      <w:suff w:val="nothing"/>
      <w:lvlText w:val="%1."/>
      <w:lvlJc w:val="left"/>
      <w:pPr>
        <w:tabs>
          <w:tab w:val="left" w:pos="420"/>
        </w:tabs>
        <w:ind w:left="0" w:leftChars="0" w:firstLine="0" w:firstLineChars="0"/>
      </w:pPr>
      <w:rPr>
        <w:rFonts w:hint="default" w:ascii="宋体" w:hAnsi="宋体" w:eastAsia="宋体" w:cs="宋体"/>
      </w:rPr>
    </w:lvl>
    <w:lvl w:ilvl="1" w:tentative="0">
      <w:start w:val="1"/>
      <w:numFmt w:val="decimal"/>
      <w:pStyle w:val="55"/>
      <w:suff w:val="nothing"/>
      <w:lvlText w:val="%1.%2"/>
      <w:lvlJc w:val="left"/>
      <w:pPr>
        <w:tabs>
          <w:tab w:val="left" w:pos="420"/>
        </w:tabs>
        <w:ind w:left="0" w:leftChars="0" w:firstLine="0" w:firstLineChars="0"/>
      </w:pPr>
      <w:rPr>
        <w:rFonts w:hint="default" w:ascii="宋体" w:hAnsi="宋体" w:eastAsia="宋体" w:cs="宋体"/>
      </w:rPr>
    </w:lvl>
    <w:lvl w:ilvl="2" w:tentative="0">
      <w:start w:val="1"/>
      <w:numFmt w:val="decimal"/>
      <w:pStyle w:val="56"/>
      <w:suff w:val="nothing"/>
      <w:lvlText w:val="%1.%2.%3"/>
      <w:lvlJc w:val="left"/>
      <w:pPr>
        <w:tabs>
          <w:tab w:val="left" w:pos="420"/>
        </w:tabs>
        <w:ind w:left="0" w:leftChars="0" w:firstLine="0" w:firstLineChars="0"/>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CA240A61"/>
    <w:multiLevelType w:val="singleLevel"/>
    <w:tmpl w:val="CA240A61"/>
    <w:lvl w:ilvl="0" w:tentative="0">
      <w:start w:val="1"/>
      <w:numFmt w:val="chineseCounting"/>
      <w:pStyle w:val="42"/>
      <w:suff w:val="nothing"/>
      <w:lvlText w:val="(%1)"/>
      <w:lvlJc w:val="left"/>
      <w:pPr>
        <w:ind w:left="0" w:firstLine="0"/>
      </w:pPr>
      <w:rPr>
        <w:rFonts w:hint="eastAsia"/>
      </w:rPr>
    </w:lvl>
  </w:abstractNum>
  <w:abstractNum w:abstractNumId="4">
    <w:nsid w:val="D2F3B81A"/>
    <w:multiLevelType w:val="singleLevel"/>
    <w:tmpl w:val="D2F3B81A"/>
    <w:lvl w:ilvl="0" w:tentative="0">
      <w:start w:val="1"/>
      <w:numFmt w:val="chineseCounting"/>
      <w:pStyle w:val="58"/>
      <w:suff w:val="nothing"/>
      <w:lvlText w:val="%1、"/>
      <w:lvlJc w:val="left"/>
      <w:pPr>
        <w:ind w:left="0" w:firstLine="0"/>
      </w:pPr>
      <w:rPr>
        <w:rFonts w:hint="eastAsia"/>
      </w:rPr>
    </w:lvl>
  </w:abstractNum>
  <w:abstractNum w:abstractNumId="5">
    <w:nsid w:val="D92B0C30"/>
    <w:multiLevelType w:val="singleLevel"/>
    <w:tmpl w:val="D92B0C30"/>
    <w:lvl w:ilvl="0" w:tentative="0">
      <w:start w:val="1"/>
      <w:numFmt w:val="chineseCounting"/>
      <w:suff w:val="nothing"/>
      <w:lvlText w:val="%1、"/>
      <w:lvlJc w:val="left"/>
      <w:pPr>
        <w:ind w:left="0" w:firstLine="420"/>
      </w:pPr>
      <w:rPr>
        <w:rFonts w:hint="eastAsia"/>
      </w:rPr>
    </w:lvl>
  </w:abstractNum>
  <w:abstractNum w:abstractNumId="6">
    <w:nsid w:val="DCCDE3B6"/>
    <w:multiLevelType w:val="singleLevel"/>
    <w:tmpl w:val="DCCDE3B6"/>
    <w:lvl w:ilvl="0" w:tentative="0">
      <w:start w:val="1"/>
      <w:numFmt w:val="decimal"/>
      <w:lvlText w:val="%1"/>
      <w:lvlJc w:val="left"/>
      <w:pPr>
        <w:tabs>
          <w:tab w:val="left" w:pos="0"/>
        </w:tabs>
        <w:ind w:left="0" w:leftChars="0" w:firstLine="0" w:firstLineChars="0"/>
      </w:pPr>
      <w:rPr>
        <w:rFonts w:hint="default"/>
      </w:rPr>
    </w:lvl>
  </w:abstractNum>
  <w:abstractNum w:abstractNumId="7">
    <w:nsid w:val="E1C6327C"/>
    <w:multiLevelType w:val="multilevel"/>
    <w:tmpl w:val="E1C6327C"/>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49"/>
      <w:suff w:val="nothing"/>
      <w:lvlText w:val="(%2)"/>
      <w:lvlJc w:val="left"/>
      <w:pPr>
        <w:ind w:left="0" w:firstLine="0"/>
      </w:pPr>
      <w:rPr>
        <w:rFonts w:hint="eastAsia" w:ascii="宋体" w:hAnsi="宋体" w:eastAsia="宋体" w:cs="宋体"/>
      </w:rPr>
    </w:lvl>
    <w:lvl w:ilvl="2" w:tentative="0">
      <w:start w:val="1"/>
      <w:numFmt w:val="decimal"/>
      <w:pStyle w:val="51"/>
      <w:suff w:val="nothing"/>
      <w:lvlText w:val="%3."/>
      <w:lvlJc w:val="left"/>
      <w:pPr>
        <w:ind w:left="0" w:firstLine="0"/>
      </w:pPr>
      <w:rPr>
        <w:rFonts w:hint="eastAsia" w:ascii="宋体" w:hAnsi="宋体" w:eastAsia="宋体" w:cs="宋体"/>
      </w:rPr>
    </w:lvl>
    <w:lvl w:ilvl="3" w:tentative="0">
      <w:start w:val="1"/>
      <w:numFmt w:val="decimal"/>
      <w:pStyle w:val="52"/>
      <w:suff w:val="nothing"/>
      <w:lvlText w:val="%3.%4"/>
      <w:lvlJc w:val="left"/>
      <w:pPr>
        <w:ind w:left="0" w:firstLine="0"/>
      </w:pPr>
      <w:rPr>
        <w:rFonts w:hint="eastAsia" w:ascii="宋体" w:hAnsi="宋体" w:eastAsia="宋体" w:cs="宋体"/>
      </w:rPr>
    </w:lvl>
    <w:lvl w:ilvl="4" w:tentative="0">
      <w:start w:val="1"/>
      <w:numFmt w:val="decimal"/>
      <w:pStyle w:val="53"/>
      <w:suff w:val="nothing"/>
      <w:lvlText w:val="(%5)"/>
      <w:lvlJc w:val="left"/>
      <w:pPr>
        <w:ind w:left="0" w:firstLine="0"/>
      </w:pPr>
      <w:rPr>
        <w:rFonts w:hint="eastAsia" w:ascii="宋体" w:hAnsi="宋体" w:eastAsia="宋体" w:cs="宋体"/>
      </w:rPr>
    </w:lvl>
    <w:lvl w:ilvl="5" w:tentative="0">
      <w:start w:val="1"/>
      <w:numFmt w:val="decimal"/>
      <w:pStyle w:val="5"/>
      <w:suff w:val="nothing"/>
      <w:lvlText w:val="%6）"/>
      <w:lvlJc w:val="left"/>
      <w:pPr>
        <w:ind w:left="0" w:firstLine="402"/>
      </w:pPr>
      <w:rPr>
        <w:rFonts w:hint="eastAsia"/>
      </w:rPr>
    </w:lvl>
    <w:lvl w:ilvl="6" w:tentative="0">
      <w:start w:val="1"/>
      <w:numFmt w:val="lowerLetter"/>
      <w:pStyle w:val="6"/>
      <w:suff w:val="nothing"/>
      <w:lvlText w:val="%7．"/>
      <w:lvlJc w:val="left"/>
      <w:pPr>
        <w:ind w:left="0" w:firstLine="402"/>
      </w:pPr>
      <w:rPr>
        <w:rFonts w:hint="eastAsia"/>
      </w:rPr>
    </w:lvl>
    <w:lvl w:ilvl="7" w:tentative="0">
      <w:start w:val="1"/>
      <w:numFmt w:val="lowerLetter"/>
      <w:pStyle w:val="7"/>
      <w:suff w:val="nothing"/>
      <w:lvlText w:val="%8）"/>
      <w:lvlJc w:val="left"/>
      <w:pPr>
        <w:ind w:left="0" w:firstLine="402"/>
      </w:pPr>
      <w:rPr>
        <w:rFonts w:hint="eastAsia"/>
      </w:rPr>
    </w:lvl>
    <w:lvl w:ilvl="8" w:tentative="0">
      <w:start w:val="1"/>
      <w:numFmt w:val="lowerRoman"/>
      <w:pStyle w:val="8"/>
      <w:suff w:val="nothing"/>
      <w:lvlText w:val="%9 "/>
      <w:lvlJc w:val="left"/>
      <w:pPr>
        <w:ind w:left="0" w:firstLine="402"/>
      </w:pPr>
      <w:rPr>
        <w:rFonts w:hint="eastAsia"/>
      </w:rPr>
    </w:lvl>
  </w:abstractNum>
  <w:abstractNum w:abstractNumId="8">
    <w:nsid w:val="0D3DD0CB"/>
    <w:multiLevelType w:val="singleLevel"/>
    <w:tmpl w:val="0D3DD0CB"/>
    <w:lvl w:ilvl="0" w:tentative="0">
      <w:start w:val="1"/>
      <w:numFmt w:val="decimal"/>
      <w:lvlText w:val="%1."/>
      <w:lvlJc w:val="left"/>
      <w:pPr>
        <w:tabs>
          <w:tab w:val="left" w:pos="312"/>
        </w:tabs>
      </w:p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4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053081"/>
    <w:multiLevelType w:val="singleLevel"/>
    <w:tmpl w:val="5D053081"/>
    <w:lvl w:ilvl="0" w:tentative="0">
      <w:start w:val="1"/>
      <w:numFmt w:val="chineseCounting"/>
      <w:suff w:val="nothing"/>
      <w:lvlText w:val="%1、"/>
      <w:lvlJc w:val="left"/>
      <w:pPr>
        <w:ind w:left="0" w:firstLine="420"/>
      </w:pPr>
      <w:rPr>
        <w:rFonts w:hint="eastAsia"/>
      </w:rPr>
    </w:lvl>
  </w:abstractNum>
  <w:num w:numId="1">
    <w:abstractNumId w:val="7"/>
  </w:num>
  <w:num w:numId="2">
    <w:abstractNumId w:val="0"/>
  </w:num>
  <w:num w:numId="3">
    <w:abstractNumId w:val="3"/>
  </w:num>
  <w:num w:numId="4">
    <w:abstractNumId w:val="9"/>
  </w:num>
  <w:num w:numId="5">
    <w:abstractNumId w:val="2"/>
  </w:num>
  <w:num w:numId="6">
    <w:abstractNumId w:val="4"/>
  </w:num>
  <w:num w:numId="7">
    <w:abstractNumId w:val="1"/>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00172A27"/>
    <w:rsid w:val="0000400A"/>
    <w:rsid w:val="000168D4"/>
    <w:rsid w:val="000504D4"/>
    <w:rsid w:val="00050929"/>
    <w:rsid w:val="000552F1"/>
    <w:rsid w:val="00071F90"/>
    <w:rsid w:val="0007665C"/>
    <w:rsid w:val="00080967"/>
    <w:rsid w:val="00083410"/>
    <w:rsid w:val="00083A85"/>
    <w:rsid w:val="000A22EE"/>
    <w:rsid w:val="000B25B6"/>
    <w:rsid w:val="000D7DD0"/>
    <w:rsid w:val="0010191C"/>
    <w:rsid w:val="001025A9"/>
    <w:rsid w:val="0010309E"/>
    <w:rsid w:val="0012071D"/>
    <w:rsid w:val="00127F82"/>
    <w:rsid w:val="00133528"/>
    <w:rsid w:val="00141A7B"/>
    <w:rsid w:val="00152049"/>
    <w:rsid w:val="00166040"/>
    <w:rsid w:val="001672A1"/>
    <w:rsid w:val="00172A27"/>
    <w:rsid w:val="001747EE"/>
    <w:rsid w:val="00180AAC"/>
    <w:rsid w:val="00181149"/>
    <w:rsid w:val="00187C5D"/>
    <w:rsid w:val="00190708"/>
    <w:rsid w:val="001B6050"/>
    <w:rsid w:val="001C42C5"/>
    <w:rsid w:val="001E2AED"/>
    <w:rsid w:val="001E6888"/>
    <w:rsid w:val="002214E7"/>
    <w:rsid w:val="00225683"/>
    <w:rsid w:val="00234073"/>
    <w:rsid w:val="002435A0"/>
    <w:rsid w:val="0024360B"/>
    <w:rsid w:val="00243FF7"/>
    <w:rsid w:val="00247B38"/>
    <w:rsid w:val="0025536B"/>
    <w:rsid w:val="002565E2"/>
    <w:rsid w:val="00267611"/>
    <w:rsid w:val="00282CD9"/>
    <w:rsid w:val="00290AF1"/>
    <w:rsid w:val="002B5D9A"/>
    <w:rsid w:val="002B6AE7"/>
    <w:rsid w:val="002B79CA"/>
    <w:rsid w:val="002E06BF"/>
    <w:rsid w:val="002E1A1C"/>
    <w:rsid w:val="002E5F48"/>
    <w:rsid w:val="002F05A6"/>
    <w:rsid w:val="002F3BB7"/>
    <w:rsid w:val="00315B60"/>
    <w:rsid w:val="003274CB"/>
    <w:rsid w:val="00346B27"/>
    <w:rsid w:val="00353E82"/>
    <w:rsid w:val="00377076"/>
    <w:rsid w:val="00396369"/>
    <w:rsid w:val="003B2228"/>
    <w:rsid w:val="003C13E4"/>
    <w:rsid w:val="003D21F1"/>
    <w:rsid w:val="003E1DCC"/>
    <w:rsid w:val="003F4651"/>
    <w:rsid w:val="00410967"/>
    <w:rsid w:val="00411E40"/>
    <w:rsid w:val="00415E21"/>
    <w:rsid w:val="0042186C"/>
    <w:rsid w:val="00445ADF"/>
    <w:rsid w:val="00450821"/>
    <w:rsid w:val="0046727E"/>
    <w:rsid w:val="0048109C"/>
    <w:rsid w:val="00482071"/>
    <w:rsid w:val="00483674"/>
    <w:rsid w:val="004861AE"/>
    <w:rsid w:val="00486D20"/>
    <w:rsid w:val="00495036"/>
    <w:rsid w:val="004A6781"/>
    <w:rsid w:val="004A7D40"/>
    <w:rsid w:val="004B0604"/>
    <w:rsid w:val="004B4092"/>
    <w:rsid w:val="004E0FDD"/>
    <w:rsid w:val="004F1325"/>
    <w:rsid w:val="004F2F95"/>
    <w:rsid w:val="00506600"/>
    <w:rsid w:val="00526D76"/>
    <w:rsid w:val="00551430"/>
    <w:rsid w:val="00554499"/>
    <w:rsid w:val="00557A19"/>
    <w:rsid w:val="005601DD"/>
    <w:rsid w:val="00570E40"/>
    <w:rsid w:val="00573162"/>
    <w:rsid w:val="005A2BA7"/>
    <w:rsid w:val="005A7C81"/>
    <w:rsid w:val="005F3F05"/>
    <w:rsid w:val="0060449E"/>
    <w:rsid w:val="006058A4"/>
    <w:rsid w:val="006109FE"/>
    <w:rsid w:val="00614BF4"/>
    <w:rsid w:val="00616B6E"/>
    <w:rsid w:val="00633858"/>
    <w:rsid w:val="00670841"/>
    <w:rsid w:val="006708EE"/>
    <w:rsid w:val="006778E4"/>
    <w:rsid w:val="006927C1"/>
    <w:rsid w:val="006934B4"/>
    <w:rsid w:val="00694C4F"/>
    <w:rsid w:val="006B1D4C"/>
    <w:rsid w:val="006C21DD"/>
    <w:rsid w:val="006F6EF3"/>
    <w:rsid w:val="00722E70"/>
    <w:rsid w:val="00735F80"/>
    <w:rsid w:val="0074524D"/>
    <w:rsid w:val="00784579"/>
    <w:rsid w:val="007B1F36"/>
    <w:rsid w:val="007D09EC"/>
    <w:rsid w:val="007F300C"/>
    <w:rsid w:val="008003F4"/>
    <w:rsid w:val="008016F9"/>
    <w:rsid w:val="008062AE"/>
    <w:rsid w:val="00811328"/>
    <w:rsid w:val="00815C57"/>
    <w:rsid w:val="00815F35"/>
    <w:rsid w:val="0082614F"/>
    <w:rsid w:val="008352AC"/>
    <w:rsid w:val="00835973"/>
    <w:rsid w:val="00850B71"/>
    <w:rsid w:val="0085639C"/>
    <w:rsid w:val="008738BD"/>
    <w:rsid w:val="0087454D"/>
    <w:rsid w:val="00890D7F"/>
    <w:rsid w:val="008A0EB1"/>
    <w:rsid w:val="008A2076"/>
    <w:rsid w:val="008E659E"/>
    <w:rsid w:val="008F1529"/>
    <w:rsid w:val="008F1CB6"/>
    <w:rsid w:val="008F717E"/>
    <w:rsid w:val="008F74EB"/>
    <w:rsid w:val="00902627"/>
    <w:rsid w:val="00902C2A"/>
    <w:rsid w:val="00931981"/>
    <w:rsid w:val="00932AFD"/>
    <w:rsid w:val="00942ED3"/>
    <w:rsid w:val="00945986"/>
    <w:rsid w:val="00946F94"/>
    <w:rsid w:val="00973102"/>
    <w:rsid w:val="00990893"/>
    <w:rsid w:val="00997D49"/>
    <w:rsid w:val="009C43E6"/>
    <w:rsid w:val="009D01D2"/>
    <w:rsid w:val="009E1E4F"/>
    <w:rsid w:val="009F5992"/>
    <w:rsid w:val="00A23AFB"/>
    <w:rsid w:val="00A3273B"/>
    <w:rsid w:val="00A466E6"/>
    <w:rsid w:val="00A47F1F"/>
    <w:rsid w:val="00A75A1A"/>
    <w:rsid w:val="00A837A5"/>
    <w:rsid w:val="00A95C07"/>
    <w:rsid w:val="00AA32B3"/>
    <w:rsid w:val="00AA51C1"/>
    <w:rsid w:val="00AB65CA"/>
    <w:rsid w:val="00AB67D8"/>
    <w:rsid w:val="00AC2F78"/>
    <w:rsid w:val="00AC5E59"/>
    <w:rsid w:val="00AF3998"/>
    <w:rsid w:val="00B07B2E"/>
    <w:rsid w:val="00B31CC3"/>
    <w:rsid w:val="00B90629"/>
    <w:rsid w:val="00BA2262"/>
    <w:rsid w:val="00BA69F4"/>
    <w:rsid w:val="00BA6D13"/>
    <w:rsid w:val="00BB299F"/>
    <w:rsid w:val="00BE1766"/>
    <w:rsid w:val="00BE194A"/>
    <w:rsid w:val="00BF4E9E"/>
    <w:rsid w:val="00C00F81"/>
    <w:rsid w:val="00C17A63"/>
    <w:rsid w:val="00C35487"/>
    <w:rsid w:val="00C43BC1"/>
    <w:rsid w:val="00CA0AAA"/>
    <w:rsid w:val="00CB1EB4"/>
    <w:rsid w:val="00CD401B"/>
    <w:rsid w:val="00CD437E"/>
    <w:rsid w:val="00CD43B3"/>
    <w:rsid w:val="00CD58A7"/>
    <w:rsid w:val="00CE226F"/>
    <w:rsid w:val="00CF53F3"/>
    <w:rsid w:val="00D13F32"/>
    <w:rsid w:val="00D174EB"/>
    <w:rsid w:val="00D23AEC"/>
    <w:rsid w:val="00D373B2"/>
    <w:rsid w:val="00D37D24"/>
    <w:rsid w:val="00D80201"/>
    <w:rsid w:val="00D827D3"/>
    <w:rsid w:val="00D87B92"/>
    <w:rsid w:val="00D87C93"/>
    <w:rsid w:val="00DA34DD"/>
    <w:rsid w:val="00DA65C9"/>
    <w:rsid w:val="00DB5C76"/>
    <w:rsid w:val="00DC4298"/>
    <w:rsid w:val="00DC68DD"/>
    <w:rsid w:val="00DD654B"/>
    <w:rsid w:val="00DE3615"/>
    <w:rsid w:val="00DF10BC"/>
    <w:rsid w:val="00E04823"/>
    <w:rsid w:val="00E057E9"/>
    <w:rsid w:val="00E14C29"/>
    <w:rsid w:val="00E2173D"/>
    <w:rsid w:val="00E53568"/>
    <w:rsid w:val="00E74CE9"/>
    <w:rsid w:val="00E7539A"/>
    <w:rsid w:val="00E83C3F"/>
    <w:rsid w:val="00E86078"/>
    <w:rsid w:val="00E87BB1"/>
    <w:rsid w:val="00E90A6C"/>
    <w:rsid w:val="00E93F48"/>
    <w:rsid w:val="00E965F8"/>
    <w:rsid w:val="00EB31E1"/>
    <w:rsid w:val="00EC1D3C"/>
    <w:rsid w:val="00EE2E61"/>
    <w:rsid w:val="00EE2E62"/>
    <w:rsid w:val="00EF4699"/>
    <w:rsid w:val="00F025B2"/>
    <w:rsid w:val="00F0340D"/>
    <w:rsid w:val="00F140D0"/>
    <w:rsid w:val="00F22D2F"/>
    <w:rsid w:val="00F23715"/>
    <w:rsid w:val="00F32329"/>
    <w:rsid w:val="00F359AF"/>
    <w:rsid w:val="00F4295B"/>
    <w:rsid w:val="00F714C7"/>
    <w:rsid w:val="00F72067"/>
    <w:rsid w:val="00F9177B"/>
    <w:rsid w:val="00FB1DA4"/>
    <w:rsid w:val="01021BFD"/>
    <w:rsid w:val="010351AA"/>
    <w:rsid w:val="01164975"/>
    <w:rsid w:val="01235338"/>
    <w:rsid w:val="012746B9"/>
    <w:rsid w:val="012B76F3"/>
    <w:rsid w:val="012C44AA"/>
    <w:rsid w:val="013435B5"/>
    <w:rsid w:val="013667AE"/>
    <w:rsid w:val="013D1C8A"/>
    <w:rsid w:val="013F0F7C"/>
    <w:rsid w:val="01430BEC"/>
    <w:rsid w:val="01464694"/>
    <w:rsid w:val="0149221C"/>
    <w:rsid w:val="014D28C9"/>
    <w:rsid w:val="015258FF"/>
    <w:rsid w:val="015357B9"/>
    <w:rsid w:val="01553CFE"/>
    <w:rsid w:val="01575A75"/>
    <w:rsid w:val="015C48BA"/>
    <w:rsid w:val="01675739"/>
    <w:rsid w:val="01733B27"/>
    <w:rsid w:val="01782F69"/>
    <w:rsid w:val="017B2F92"/>
    <w:rsid w:val="01876A1F"/>
    <w:rsid w:val="018A16B2"/>
    <w:rsid w:val="018F03FE"/>
    <w:rsid w:val="018F2EE2"/>
    <w:rsid w:val="019377A3"/>
    <w:rsid w:val="01950C8B"/>
    <w:rsid w:val="01997BFD"/>
    <w:rsid w:val="019D624D"/>
    <w:rsid w:val="019D6D53"/>
    <w:rsid w:val="01A050EF"/>
    <w:rsid w:val="01A10AB4"/>
    <w:rsid w:val="01A17AA8"/>
    <w:rsid w:val="01A93CDD"/>
    <w:rsid w:val="01A96BB6"/>
    <w:rsid w:val="01AA4D6A"/>
    <w:rsid w:val="01AD4AAA"/>
    <w:rsid w:val="01B029F8"/>
    <w:rsid w:val="01B479C7"/>
    <w:rsid w:val="01B763DC"/>
    <w:rsid w:val="01B83F92"/>
    <w:rsid w:val="01BC53AC"/>
    <w:rsid w:val="01C22242"/>
    <w:rsid w:val="01C2493E"/>
    <w:rsid w:val="01C43E2A"/>
    <w:rsid w:val="01C56903"/>
    <w:rsid w:val="01C91C5F"/>
    <w:rsid w:val="01CE126B"/>
    <w:rsid w:val="01D440FD"/>
    <w:rsid w:val="01D65137"/>
    <w:rsid w:val="01D865E6"/>
    <w:rsid w:val="01E16A43"/>
    <w:rsid w:val="01E366FD"/>
    <w:rsid w:val="01E4322D"/>
    <w:rsid w:val="01E459C2"/>
    <w:rsid w:val="01EA4845"/>
    <w:rsid w:val="01EF249C"/>
    <w:rsid w:val="01EF3980"/>
    <w:rsid w:val="01F114A6"/>
    <w:rsid w:val="01F176F8"/>
    <w:rsid w:val="01F54337"/>
    <w:rsid w:val="01F77461"/>
    <w:rsid w:val="01FC54B7"/>
    <w:rsid w:val="01FF4EDD"/>
    <w:rsid w:val="0208513A"/>
    <w:rsid w:val="021138F7"/>
    <w:rsid w:val="0213141D"/>
    <w:rsid w:val="02132164"/>
    <w:rsid w:val="02160470"/>
    <w:rsid w:val="02195753"/>
    <w:rsid w:val="02223C50"/>
    <w:rsid w:val="0229045C"/>
    <w:rsid w:val="022C260F"/>
    <w:rsid w:val="022E6BF1"/>
    <w:rsid w:val="023372E3"/>
    <w:rsid w:val="0234353E"/>
    <w:rsid w:val="02347E69"/>
    <w:rsid w:val="023575E5"/>
    <w:rsid w:val="02362CC5"/>
    <w:rsid w:val="02395177"/>
    <w:rsid w:val="023C5149"/>
    <w:rsid w:val="0247556A"/>
    <w:rsid w:val="024E70F8"/>
    <w:rsid w:val="02535CBD"/>
    <w:rsid w:val="02665FD5"/>
    <w:rsid w:val="02673FBF"/>
    <w:rsid w:val="02676F4A"/>
    <w:rsid w:val="026D1F8E"/>
    <w:rsid w:val="026D704D"/>
    <w:rsid w:val="026E6706"/>
    <w:rsid w:val="02735026"/>
    <w:rsid w:val="027655B6"/>
    <w:rsid w:val="02792F82"/>
    <w:rsid w:val="027A2AED"/>
    <w:rsid w:val="02820350"/>
    <w:rsid w:val="02825F13"/>
    <w:rsid w:val="028430AA"/>
    <w:rsid w:val="0286015B"/>
    <w:rsid w:val="028879D9"/>
    <w:rsid w:val="028919DF"/>
    <w:rsid w:val="028E13EB"/>
    <w:rsid w:val="02964ADD"/>
    <w:rsid w:val="02A14D74"/>
    <w:rsid w:val="02A4476B"/>
    <w:rsid w:val="02AD29C6"/>
    <w:rsid w:val="02B0450C"/>
    <w:rsid w:val="02B43DAD"/>
    <w:rsid w:val="02B7624C"/>
    <w:rsid w:val="02C10B38"/>
    <w:rsid w:val="02C668D1"/>
    <w:rsid w:val="02D36DFE"/>
    <w:rsid w:val="02D84AC8"/>
    <w:rsid w:val="02D9413D"/>
    <w:rsid w:val="02D97DE5"/>
    <w:rsid w:val="02DC1FED"/>
    <w:rsid w:val="02DD3DF1"/>
    <w:rsid w:val="02E1151B"/>
    <w:rsid w:val="02E247AD"/>
    <w:rsid w:val="02E3266E"/>
    <w:rsid w:val="02EA4873"/>
    <w:rsid w:val="02EB188A"/>
    <w:rsid w:val="02F0675F"/>
    <w:rsid w:val="02F13434"/>
    <w:rsid w:val="02F3474E"/>
    <w:rsid w:val="02F71628"/>
    <w:rsid w:val="02F92D08"/>
    <w:rsid w:val="02FD2232"/>
    <w:rsid w:val="03033784"/>
    <w:rsid w:val="0308499E"/>
    <w:rsid w:val="030B01F1"/>
    <w:rsid w:val="030E29C8"/>
    <w:rsid w:val="03110BB0"/>
    <w:rsid w:val="0318425F"/>
    <w:rsid w:val="03190CB5"/>
    <w:rsid w:val="031C70D4"/>
    <w:rsid w:val="0321449C"/>
    <w:rsid w:val="032338E1"/>
    <w:rsid w:val="03241B28"/>
    <w:rsid w:val="03250245"/>
    <w:rsid w:val="032A4C70"/>
    <w:rsid w:val="03351867"/>
    <w:rsid w:val="03406878"/>
    <w:rsid w:val="034547E6"/>
    <w:rsid w:val="03486A36"/>
    <w:rsid w:val="034C555B"/>
    <w:rsid w:val="034D5EB3"/>
    <w:rsid w:val="0350391F"/>
    <w:rsid w:val="035619A6"/>
    <w:rsid w:val="035937A7"/>
    <w:rsid w:val="035C6DF3"/>
    <w:rsid w:val="03631FAD"/>
    <w:rsid w:val="0365540D"/>
    <w:rsid w:val="036C1F3C"/>
    <w:rsid w:val="036D31EC"/>
    <w:rsid w:val="036E7CB0"/>
    <w:rsid w:val="03770FAA"/>
    <w:rsid w:val="0377438E"/>
    <w:rsid w:val="037D0A35"/>
    <w:rsid w:val="039261BA"/>
    <w:rsid w:val="03941692"/>
    <w:rsid w:val="039753F3"/>
    <w:rsid w:val="03975801"/>
    <w:rsid w:val="03A00A45"/>
    <w:rsid w:val="03A10074"/>
    <w:rsid w:val="03AF1619"/>
    <w:rsid w:val="03B331F8"/>
    <w:rsid w:val="03BD3D36"/>
    <w:rsid w:val="03BF4CE8"/>
    <w:rsid w:val="03C23BAF"/>
    <w:rsid w:val="03C40ABE"/>
    <w:rsid w:val="03C73EF9"/>
    <w:rsid w:val="03CA1FAF"/>
    <w:rsid w:val="03CA7926"/>
    <w:rsid w:val="03CE5F43"/>
    <w:rsid w:val="03D23906"/>
    <w:rsid w:val="03D316D3"/>
    <w:rsid w:val="03D44A43"/>
    <w:rsid w:val="03D60077"/>
    <w:rsid w:val="03D95AF5"/>
    <w:rsid w:val="03DA5860"/>
    <w:rsid w:val="03E3449B"/>
    <w:rsid w:val="03E42FB5"/>
    <w:rsid w:val="03F050BD"/>
    <w:rsid w:val="03F338A7"/>
    <w:rsid w:val="03F62CB4"/>
    <w:rsid w:val="03F7077E"/>
    <w:rsid w:val="03FB00F1"/>
    <w:rsid w:val="03FC155B"/>
    <w:rsid w:val="03FC1BFF"/>
    <w:rsid w:val="03FE24D0"/>
    <w:rsid w:val="04027210"/>
    <w:rsid w:val="04053316"/>
    <w:rsid w:val="040922A3"/>
    <w:rsid w:val="040E27E3"/>
    <w:rsid w:val="04105917"/>
    <w:rsid w:val="04143AD8"/>
    <w:rsid w:val="041A6321"/>
    <w:rsid w:val="041E020C"/>
    <w:rsid w:val="041E0A40"/>
    <w:rsid w:val="041E22FB"/>
    <w:rsid w:val="041E23EC"/>
    <w:rsid w:val="042222D7"/>
    <w:rsid w:val="042876CA"/>
    <w:rsid w:val="042E0EC7"/>
    <w:rsid w:val="0431295A"/>
    <w:rsid w:val="0433644D"/>
    <w:rsid w:val="043A47ED"/>
    <w:rsid w:val="043D3A3C"/>
    <w:rsid w:val="044D771D"/>
    <w:rsid w:val="044F225E"/>
    <w:rsid w:val="0453127A"/>
    <w:rsid w:val="0462655C"/>
    <w:rsid w:val="04671AF4"/>
    <w:rsid w:val="0467789F"/>
    <w:rsid w:val="046D5DE0"/>
    <w:rsid w:val="046F52E9"/>
    <w:rsid w:val="04770389"/>
    <w:rsid w:val="047B1E84"/>
    <w:rsid w:val="047E7170"/>
    <w:rsid w:val="04802939"/>
    <w:rsid w:val="04806B11"/>
    <w:rsid w:val="04822C51"/>
    <w:rsid w:val="04841778"/>
    <w:rsid w:val="04873C0F"/>
    <w:rsid w:val="04892F7A"/>
    <w:rsid w:val="048D195A"/>
    <w:rsid w:val="0496363A"/>
    <w:rsid w:val="04964424"/>
    <w:rsid w:val="04992B18"/>
    <w:rsid w:val="049D3B7D"/>
    <w:rsid w:val="04A1495E"/>
    <w:rsid w:val="04A3117E"/>
    <w:rsid w:val="04A44D8E"/>
    <w:rsid w:val="04A53D14"/>
    <w:rsid w:val="04A93BA3"/>
    <w:rsid w:val="04AB0032"/>
    <w:rsid w:val="04AC5B58"/>
    <w:rsid w:val="04AC6DE5"/>
    <w:rsid w:val="04AF1964"/>
    <w:rsid w:val="04B05649"/>
    <w:rsid w:val="04B07BE1"/>
    <w:rsid w:val="04B2532F"/>
    <w:rsid w:val="04B830C1"/>
    <w:rsid w:val="04BA2023"/>
    <w:rsid w:val="04BA4C7D"/>
    <w:rsid w:val="04BB414C"/>
    <w:rsid w:val="04BC2EB2"/>
    <w:rsid w:val="04C64E6C"/>
    <w:rsid w:val="04CA4143"/>
    <w:rsid w:val="04D146D9"/>
    <w:rsid w:val="04D57F4E"/>
    <w:rsid w:val="04D97593"/>
    <w:rsid w:val="04DC01EC"/>
    <w:rsid w:val="04DE5CC1"/>
    <w:rsid w:val="04E50456"/>
    <w:rsid w:val="04E57BE9"/>
    <w:rsid w:val="04EE0917"/>
    <w:rsid w:val="04F17FCA"/>
    <w:rsid w:val="04F35535"/>
    <w:rsid w:val="04F4393C"/>
    <w:rsid w:val="04F51041"/>
    <w:rsid w:val="04F574FF"/>
    <w:rsid w:val="04FB6CA5"/>
    <w:rsid w:val="04FD03D8"/>
    <w:rsid w:val="04FF31ED"/>
    <w:rsid w:val="04FF4175"/>
    <w:rsid w:val="050355D2"/>
    <w:rsid w:val="05044AF9"/>
    <w:rsid w:val="050C088E"/>
    <w:rsid w:val="05111DBD"/>
    <w:rsid w:val="051304B1"/>
    <w:rsid w:val="0519537F"/>
    <w:rsid w:val="051D23B5"/>
    <w:rsid w:val="05204AF2"/>
    <w:rsid w:val="05232BB3"/>
    <w:rsid w:val="05315B92"/>
    <w:rsid w:val="05377B18"/>
    <w:rsid w:val="053C2598"/>
    <w:rsid w:val="053C4D34"/>
    <w:rsid w:val="05401A25"/>
    <w:rsid w:val="05412745"/>
    <w:rsid w:val="0546428C"/>
    <w:rsid w:val="054A5C05"/>
    <w:rsid w:val="054C4204"/>
    <w:rsid w:val="054E2399"/>
    <w:rsid w:val="05533444"/>
    <w:rsid w:val="055B54C4"/>
    <w:rsid w:val="055D3FA1"/>
    <w:rsid w:val="056059F7"/>
    <w:rsid w:val="05624790"/>
    <w:rsid w:val="056621AB"/>
    <w:rsid w:val="05685F23"/>
    <w:rsid w:val="05692CEB"/>
    <w:rsid w:val="056D77F4"/>
    <w:rsid w:val="057256BC"/>
    <w:rsid w:val="057C1154"/>
    <w:rsid w:val="0581679A"/>
    <w:rsid w:val="05832D5D"/>
    <w:rsid w:val="05834B0B"/>
    <w:rsid w:val="0586026D"/>
    <w:rsid w:val="058645FB"/>
    <w:rsid w:val="058E48DD"/>
    <w:rsid w:val="0596483F"/>
    <w:rsid w:val="05976809"/>
    <w:rsid w:val="059771FE"/>
    <w:rsid w:val="0599675D"/>
    <w:rsid w:val="059A406C"/>
    <w:rsid w:val="05A53D39"/>
    <w:rsid w:val="05AA6018"/>
    <w:rsid w:val="05AA6ECF"/>
    <w:rsid w:val="05AC28F4"/>
    <w:rsid w:val="05AF1133"/>
    <w:rsid w:val="05AF6A3D"/>
    <w:rsid w:val="05AF76AE"/>
    <w:rsid w:val="05B11678"/>
    <w:rsid w:val="05B25461"/>
    <w:rsid w:val="05B55267"/>
    <w:rsid w:val="05B660BC"/>
    <w:rsid w:val="05B922DB"/>
    <w:rsid w:val="05BB6053"/>
    <w:rsid w:val="05C14E93"/>
    <w:rsid w:val="05C173E2"/>
    <w:rsid w:val="05C47C84"/>
    <w:rsid w:val="05CA098C"/>
    <w:rsid w:val="05DE5C05"/>
    <w:rsid w:val="05E01F5E"/>
    <w:rsid w:val="05EE7A21"/>
    <w:rsid w:val="05EF03F3"/>
    <w:rsid w:val="05F03F1F"/>
    <w:rsid w:val="05F74FD6"/>
    <w:rsid w:val="06015BFD"/>
    <w:rsid w:val="0608138F"/>
    <w:rsid w:val="06085010"/>
    <w:rsid w:val="06166C5B"/>
    <w:rsid w:val="06167B46"/>
    <w:rsid w:val="0618237D"/>
    <w:rsid w:val="061A703B"/>
    <w:rsid w:val="061F3DF2"/>
    <w:rsid w:val="06224324"/>
    <w:rsid w:val="06292793"/>
    <w:rsid w:val="062953DC"/>
    <w:rsid w:val="063302DF"/>
    <w:rsid w:val="06364822"/>
    <w:rsid w:val="063902D9"/>
    <w:rsid w:val="063B7194"/>
    <w:rsid w:val="06420131"/>
    <w:rsid w:val="0644691C"/>
    <w:rsid w:val="06473E71"/>
    <w:rsid w:val="064918B1"/>
    <w:rsid w:val="064A5629"/>
    <w:rsid w:val="064C13DA"/>
    <w:rsid w:val="064C5DA0"/>
    <w:rsid w:val="065169B7"/>
    <w:rsid w:val="06563A2F"/>
    <w:rsid w:val="06594B88"/>
    <w:rsid w:val="065C4451"/>
    <w:rsid w:val="06607022"/>
    <w:rsid w:val="06640B64"/>
    <w:rsid w:val="06657762"/>
    <w:rsid w:val="066B442F"/>
    <w:rsid w:val="066D09E8"/>
    <w:rsid w:val="066D20E0"/>
    <w:rsid w:val="06735A2A"/>
    <w:rsid w:val="067803E8"/>
    <w:rsid w:val="06791870"/>
    <w:rsid w:val="067A55A2"/>
    <w:rsid w:val="06821290"/>
    <w:rsid w:val="06823015"/>
    <w:rsid w:val="068341DC"/>
    <w:rsid w:val="06884418"/>
    <w:rsid w:val="068A4E6D"/>
    <w:rsid w:val="068C41F6"/>
    <w:rsid w:val="0698222A"/>
    <w:rsid w:val="069D5BEE"/>
    <w:rsid w:val="06A404EF"/>
    <w:rsid w:val="06A50AB1"/>
    <w:rsid w:val="06AB7088"/>
    <w:rsid w:val="06AC7FCB"/>
    <w:rsid w:val="06B220B1"/>
    <w:rsid w:val="06B4177E"/>
    <w:rsid w:val="06B546E4"/>
    <w:rsid w:val="06BD229F"/>
    <w:rsid w:val="06BD4818"/>
    <w:rsid w:val="06C14990"/>
    <w:rsid w:val="06C255FB"/>
    <w:rsid w:val="06C466BB"/>
    <w:rsid w:val="06C66564"/>
    <w:rsid w:val="06C67079"/>
    <w:rsid w:val="06C675E3"/>
    <w:rsid w:val="06D0501F"/>
    <w:rsid w:val="06D17F1E"/>
    <w:rsid w:val="06D64860"/>
    <w:rsid w:val="06DC4238"/>
    <w:rsid w:val="06DF3FC3"/>
    <w:rsid w:val="06E87E6F"/>
    <w:rsid w:val="06E91B3A"/>
    <w:rsid w:val="06E93471"/>
    <w:rsid w:val="06F23D1E"/>
    <w:rsid w:val="06F671DB"/>
    <w:rsid w:val="06FE7CDC"/>
    <w:rsid w:val="06FF392B"/>
    <w:rsid w:val="07057562"/>
    <w:rsid w:val="070E0BA1"/>
    <w:rsid w:val="07106873"/>
    <w:rsid w:val="0712012C"/>
    <w:rsid w:val="07147814"/>
    <w:rsid w:val="0715101A"/>
    <w:rsid w:val="07164A72"/>
    <w:rsid w:val="071B3671"/>
    <w:rsid w:val="071D4AEC"/>
    <w:rsid w:val="07245DA2"/>
    <w:rsid w:val="07284CFD"/>
    <w:rsid w:val="0728618F"/>
    <w:rsid w:val="072A238A"/>
    <w:rsid w:val="072B0FB7"/>
    <w:rsid w:val="07335CEC"/>
    <w:rsid w:val="073A1C46"/>
    <w:rsid w:val="073B634E"/>
    <w:rsid w:val="073C2D1E"/>
    <w:rsid w:val="07423620"/>
    <w:rsid w:val="074958E1"/>
    <w:rsid w:val="074C58DC"/>
    <w:rsid w:val="07527CF9"/>
    <w:rsid w:val="075545BE"/>
    <w:rsid w:val="075615A8"/>
    <w:rsid w:val="07562B9A"/>
    <w:rsid w:val="075B7696"/>
    <w:rsid w:val="07641D0D"/>
    <w:rsid w:val="07662674"/>
    <w:rsid w:val="0767483A"/>
    <w:rsid w:val="076E785E"/>
    <w:rsid w:val="076F5C7C"/>
    <w:rsid w:val="07724E37"/>
    <w:rsid w:val="077309BA"/>
    <w:rsid w:val="077741FC"/>
    <w:rsid w:val="07781B1E"/>
    <w:rsid w:val="077A550A"/>
    <w:rsid w:val="07825F0E"/>
    <w:rsid w:val="07864814"/>
    <w:rsid w:val="078A03D3"/>
    <w:rsid w:val="07945FAF"/>
    <w:rsid w:val="07971D2A"/>
    <w:rsid w:val="07972AF0"/>
    <w:rsid w:val="07992EB2"/>
    <w:rsid w:val="079F3753"/>
    <w:rsid w:val="07A0475C"/>
    <w:rsid w:val="07A31B05"/>
    <w:rsid w:val="07A56862"/>
    <w:rsid w:val="07A82607"/>
    <w:rsid w:val="07AD3ABB"/>
    <w:rsid w:val="07B077CA"/>
    <w:rsid w:val="07B11440"/>
    <w:rsid w:val="07B216D8"/>
    <w:rsid w:val="07B42784"/>
    <w:rsid w:val="07BC0D1A"/>
    <w:rsid w:val="07BD0606"/>
    <w:rsid w:val="07C40FCD"/>
    <w:rsid w:val="07CD4764"/>
    <w:rsid w:val="07D01033"/>
    <w:rsid w:val="07D6182E"/>
    <w:rsid w:val="07D879E1"/>
    <w:rsid w:val="07DF1979"/>
    <w:rsid w:val="07E0507A"/>
    <w:rsid w:val="07E61381"/>
    <w:rsid w:val="07E761B7"/>
    <w:rsid w:val="07EC2E3C"/>
    <w:rsid w:val="07EF46DA"/>
    <w:rsid w:val="07F66D0A"/>
    <w:rsid w:val="07F67835"/>
    <w:rsid w:val="07FD6DF7"/>
    <w:rsid w:val="07FF5772"/>
    <w:rsid w:val="080207BD"/>
    <w:rsid w:val="08053D0A"/>
    <w:rsid w:val="080F372F"/>
    <w:rsid w:val="0817323B"/>
    <w:rsid w:val="081A6BAD"/>
    <w:rsid w:val="08273974"/>
    <w:rsid w:val="08273E74"/>
    <w:rsid w:val="082A3964"/>
    <w:rsid w:val="082A73B9"/>
    <w:rsid w:val="082C148A"/>
    <w:rsid w:val="082F56F4"/>
    <w:rsid w:val="08320A23"/>
    <w:rsid w:val="08345E02"/>
    <w:rsid w:val="08365A12"/>
    <w:rsid w:val="08372ED5"/>
    <w:rsid w:val="08400A92"/>
    <w:rsid w:val="08400F85"/>
    <w:rsid w:val="08403721"/>
    <w:rsid w:val="08430582"/>
    <w:rsid w:val="08460D9C"/>
    <w:rsid w:val="084D1037"/>
    <w:rsid w:val="085049F9"/>
    <w:rsid w:val="08507E33"/>
    <w:rsid w:val="08512C9F"/>
    <w:rsid w:val="085257EE"/>
    <w:rsid w:val="08531DD5"/>
    <w:rsid w:val="08541F2D"/>
    <w:rsid w:val="0854364F"/>
    <w:rsid w:val="08560593"/>
    <w:rsid w:val="08580653"/>
    <w:rsid w:val="0859235C"/>
    <w:rsid w:val="085A15A9"/>
    <w:rsid w:val="08634780"/>
    <w:rsid w:val="086379DD"/>
    <w:rsid w:val="086504F8"/>
    <w:rsid w:val="086F1195"/>
    <w:rsid w:val="0879029B"/>
    <w:rsid w:val="08795873"/>
    <w:rsid w:val="08796737"/>
    <w:rsid w:val="087A7818"/>
    <w:rsid w:val="087B7D1C"/>
    <w:rsid w:val="087D36E3"/>
    <w:rsid w:val="08885FE3"/>
    <w:rsid w:val="088D58E5"/>
    <w:rsid w:val="088F138A"/>
    <w:rsid w:val="08903BD8"/>
    <w:rsid w:val="08931509"/>
    <w:rsid w:val="089332B7"/>
    <w:rsid w:val="089963F4"/>
    <w:rsid w:val="08A2799E"/>
    <w:rsid w:val="08A4283A"/>
    <w:rsid w:val="08A639AA"/>
    <w:rsid w:val="08B0513C"/>
    <w:rsid w:val="08B54488"/>
    <w:rsid w:val="08BE07C4"/>
    <w:rsid w:val="08BE5AB8"/>
    <w:rsid w:val="08BF40AC"/>
    <w:rsid w:val="08C0336E"/>
    <w:rsid w:val="08C203AB"/>
    <w:rsid w:val="08C20DA2"/>
    <w:rsid w:val="08C6543B"/>
    <w:rsid w:val="08C711B3"/>
    <w:rsid w:val="08CC4969"/>
    <w:rsid w:val="08D539E3"/>
    <w:rsid w:val="08D65C48"/>
    <w:rsid w:val="08DB73B0"/>
    <w:rsid w:val="08DE1C47"/>
    <w:rsid w:val="08E52080"/>
    <w:rsid w:val="08EC63BA"/>
    <w:rsid w:val="08EE6740"/>
    <w:rsid w:val="08EE6DAF"/>
    <w:rsid w:val="08FD5E73"/>
    <w:rsid w:val="09045F63"/>
    <w:rsid w:val="09067414"/>
    <w:rsid w:val="090C3804"/>
    <w:rsid w:val="09131FB5"/>
    <w:rsid w:val="091D71CF"/>
    <w:rsid w:val="0926412B"/>
    <w:rsid w:val="09292315"/>
    <w:rsid w:val="09323EEC"/>
    <w:rsid w:val="093B5F9E"/>
    <w:rsid w:val="093E60E8"/>
    <w:rsid w:val="09427C3A"/>
    <w:rsid w:val="094409C9"/>
    <w:rsid w:val="09474FBC"/>
    <w:rsid w:val="094D4667"/>
    <w:rsid w:val="094F0F52"/>
    <w:rsid w:val="09582DA3"/>
    <w:rsid w:val="095A4D4F"/>
    <w:rsid w:val="095A5B83"/>
    <w:rsid w:val="095D0712"/>
    <w:rsid w:val="096368E2"/>
    <w:rsid w:val="09651679"/>
    <w:rsid w:val="09656ADE"/>
    <w:rsid w:val="09685C81"/>
    <w:rsid w:val="096B20A4"/>
    <w:rsid w:val="09704EF2"/>
    <w:rsid w:val="09734147"/>
    <w:rsid w:val="09760202"/>
    <w:rsid w:val="09761E33"/>
    <w:rsid w:val="097C2059"/>
    <w:rsid w:val="09807F91"/>
    <w:rsid w:val="0984355C"/>
    <w:rsid w:val="098A2122"/>
    <w:rsid w:val="098B1201"/>
    <w:rsid w:val="098D45B7"/>
    <w:rsid w:val="098E57E7"/>
    <w:rsid w:val="099240FF"/>
    <w:rsid w:val="0995305F"/>
    <w:rsid w:val="099E0166"/>
    <w:rsid w:val="09A514F4"/>
    <w:rsid w:val="09B024F6"/>
    <w:rsid w:val="09BD2D95"/>
    <w:rsid w:val="09BF7005"/>
    <w:rsid w:val="09C32102"/>
    <w:rsid w:val="09C875A3"/>
    <w:rsid w:val="09C908CF"/>
    <w:rsid w:val="09C94BC3"/>
    <w:rsid w:val="09C97575"/>
    <w:rsid w:val="09CA3930"/>
    <w:rsid w:val="09CC3BAD"/>
    <w:rsid w:val="09D60615"/>
    <w:rsid w:val="09D73678"/>
    <w:rsid w:val="09E244D3"/>
    <w:rsid w:val="09E44204"/>
    <w:rsid w:val="09E55D95"/>
    <w:rsid w:val="09F410FD"/>
    <w:rsid w:val="09F61D50"/>
    <w:rsid w:val="09F85300"/>
    <w:rsid w:val="09F9533F"/>
    <w:rsid w:val="09FA1862"/>
    <w:rsid w:val="0A136F96"/>
    <w:rsid w:val="0A141092"/>
    <w:rsid w:val="0A18215B"/>
    <w:rsid w:val="0A1A5515"/>
    <w:rsid w:val="0A1C206E"/>
    <w:rsid w:val="0A1F3AFB"/>
    <w:rsid w:val="0A220467"/>
    <w:rsid w:val="0A287A2F"/>
    <w:rsid w:val="0A2D0238"/>
    <w:rsid w:val="0A35648F"/>
    <w:rsid w:val="0A3D4730"/>
    <w:rsid w:val="0A406793"/>
    <w:rsid w:val="0A4C7BC2"/>
    <w:rsid w:val="0A4F2112"/>
    <w:rsid w:val="0A4F76B2"/>
    <w:rsid w:val="0A562C91"/>
    <w:rsid w:val="0A562EAD"/>
    <w:rsid w:val="0A5700E0"/>
    <w:rsid w:val="0A5E153D"/>
    <w:rsid w:val="0A5F6FCC"/>
    <w:rsid w:val="0A61724E"/>
    <w:rsid w:val="0A720B8B"/>
    <w:rsid w:val="0A761D8B"/>
    <w:rsid w:val="0A762E91"/>
    <w:rsid w:val="0A7F0DF3"/>
    <w:rsid w:val="0A862689"/>
    <w:rsid w:val="0A8643B4"/>
    <w:rsid w:val="0A877A05"/>
    <w:rsid w:val="0A88671B"/>
    <w:rsid w:val="0A8A4F8C"/>
    <w:rsid w:val="0A8B671A"/>
    <w:rsid w:val="0A8D53E6"/>
    <w:rsid w:val="0A941E7B"/>
    <w:rsid w:val="0A990353"/>
    <w:rsid w:val="0AA3367A"/>
    <w:rsid w:val="0AA479FE"/>
    <w:rsid w:val="0AA85816"/>
    <w:rsid w:val="0AAE20B2"/>
    <w:rsid w:val="0AB144E5"/>
    <w:rsid w:val="0AB37C41"/>
    <w:rsid w:val="0AB72AB4"/>
    <w:rsid w:val="0ABF45E0"/>
    <w:rsid w:val="0AD029E3"/>
    <w:rsid w:val="0AD06D46"/>
    <w:rsid w:val="0AD20D78"/>
    <w:rsid w:val="0AD95FEE"/>
    <w:rsid w:val="0ADA2CA9"/>
    <w:rsid w:val="0ADF46B7"/>
    <w:rsid w:val="0AE15AA2"/>
    <w:rsid w:val="0AE50CEA"/>
    <w:rsid w:val="0AE74A9B"/>
    <w:rsid w:val="0AEB1D55"/>
    <w:rsid w:val="0AEF28BE"/>
    <w:rsid w:val="0AF66B05"/>
    <w:rsid w:val="0AFA5870"/>
    <w:rsid w:val="0AFC15E8"/>
    <w:rsid w:val="0AFD0EBC"/>
    <w:rsid w:val="0AFF2E86"/>
    <w:rsid w:val="0AFF39E9"/>
    <w:rsid w:val="0B016BFE"/>
    <w:rsid w:val="0B030A0E"/>
    <w:rsid w:val="0B03192A"/>
    <w:rsid w:val="0B057D70"/>
    <w:rsid w:val="0B0C55A3"/>
    <w:rsid w:val="0B0E003D"/>
    <w:rsid w:val="0B0F543F"/>
    <w:rsid w:val="0B165FCB"/>
    <w:rsid w:val="0B1A1A6E"/>
    <w:rsid w:val="0B1D5061"/>
    <w:rsid w:val="0B1F3335"/>
    <w:rsid w:val="0B210D44"/>
    <w:rsid w:val="0B2D79F3"/>
    <w:rsid w:val="0B354AFA"/>
    <w:rsid w:val="0B373A25"/>
    <w:rsid w:val="0B3B7F3C"/>
    <w:rsid w:val="0B3D750A"/>
    <w:rsid w:val="0B3F14D4"/>
    <w:rsid w:val="0B3F7726"/>
    <w:rsid w:val="0B490628"/>
    <w:rsid w:val="0B4A6D39"/>
    <w:rsid w:val="0B4D084E"/>
    <w:rsid w:val="0B5001FD"/>
    <w:rsid w:val="0B5255EB"/>
    <w:rsid w:val="0B5331D2"/>
    <w:rsid w:val="0B57681E"/>
    <w:rsid w:val="0B5D62E7"/>
    <w:rsid w:val="0B5E6C1B"/>
    <w:rsid w:val="0B685A51"/>
    <w:rsid w:val="0B7050D0"/>
    <w:rsid w:val="0B780CAF"/>
    <w:rsid w:val="0B786794"/>
    <w:rsid w:val="0B7C78A1"/>
    <w:rsid w:val="0B94665C"/>
    <w:rsid w:val="0B955093"/>
    <w:rsid w:val="0B9648CA"/>
    <w:rsid w:val="0B970C03"/>
    <w:rsid w:val="0B98470C"/>
    <w:rsid w:val="0B9956E6"/>
    <w:rsid w:val="0B996E37"/>
    <w:rsid w:val="0B9B3CCE"/>
    <w:rsid w:val="0B9E756F"/>
    <w:rsid w:val="0BA03CA5"/>
    <w:rsid w:val="0BA62356"/>
    <w:rsid w:val="0BAA1E73"/>
    <w:rsid w:val="0BAB0918"/>
    <w:rsid w:val="0BB15CE2"/>
    <w:rsid w:val="0BBE7D93"/>
    <w:rsid w:val="0BC31E67"/>
    <w:rsid w:val="0BC639A4"/>
    <w:rsid w:val="0BC75C03"/>
    <w:rsid w:val="0BCF0D6E"/>
    <w:rsid w:val="0BD25244"/>
    <w:rsid w:val="0BD72135"/>
    <w:rsid w:val="0BDB390D"/>
    <w:rsid w:val="0BDD0790"/>
    <w:rsid w:val="0BDD4638"/>
    <w:rsid w:val="0BDE7B9C"/>
    <w:rsid w:val="0BE24B2A"/>
    <w:rsid w:val="0BE3664B"/>
    <w:rsid w:val="0BEB2FDB"/>
    <w:rsid w:val="0BF31F88"/>
    <w:rsid w:val="0BF5093F"/>
    <w:rsid w:val="0BFB189F"/>
    <w:rsid w:val="0BFC5617"/>
    <w:rsid w:val="0BFD5229"/>
    <w:rsid w:val="0C0238B6"/>
    <w:rsid w:val="0C095932"/>
    <w:rsid w:val="0C0D7E74"/>
    <w:rsid w:val="0C1309B3"/>
    <w:rsid w:val="0C154760"/>
    <w:rsid w:val="0C166DCE"/>
    <w:rsid w:val="0C216E2C"/>
    <w:rsid w:val="0C2565F7"/>
    <w:rsid w:val="0C272694"/>
    <w:rsid w:val="0C2B072E"/>
    <w:rsid w:val="0C312359"/>
    <w:rsid w:val="0C370695"/>
    <w:rsid w:val="0C38015F"/>
    <w:rsid w:val="0C385E6D"/>
    <w:rsid w:val="0C3B0D7B"/>
    <w:rsid w:val="0C3D6E4B"/>
    <w:rsid w:val="0C4072B2"/>
    <w:rsid w:val="0C4147F3"/>
    <w:rsid w:val="0C4A01D3"/>
    <w:rsid w:val="0C4B0B48"/>
    <w:rsid w:val="0C4F74F5"/>
    <w:rsid w:val="0C546A20"/>
    <w:rsid w:val="0C593A85"/>
    <w:rsid w:val="0C6658D4"/>
    <w:rsid w:val="0C6963A5"/>
    <w:rsid w:val="0C6A762B"/>
    <w:rsid w:val="0C6B4035"/>
    <w:rsid w:val="0C6B61EE"/>
    <w:rsid w:val="0C6C00A7"/>
    <w:rsid w:val="0C6D2071"/>
    <w:rsid w:val="0C6F3B75"/>
    <w:rsid w:val="0C7E602C"/>
    <w:rsid w:val="0C802078"/>
    <w:rsid w:val="0C8607FB"/>
    <w:rsid w:val="0C8C56BB"/>
    <w:rsid w:val="0C903A31"/>
    <w:rsid w:val="0C90491D"/>
    <w:rsid w:val="0C932F02"/>
    <w:rsid w:val="0C933B09"/>
    <w:rsid w:val="0C97046E"/>
    <w:rsid w:val="0CA20DF1"/>
    <w:rsid w:val="0CA34C64"/>
    <w:rsid w:val="0CA53F3A"/>
    <w:rsid w:val="0CA87886"/>
    <w:rsid w:val="0CAF57CC"/>
    <w:rsid w:val="0CB101B0"/>
    <w:rsid w:val="0CB80BBA"/>
    <w:rsid w:val="0CBE1C5E"/>
    <w:rsid w:val="0CC04B54"/>
    <w:rsid w:val="0CC06DC6"/>
    <w:rsid w:val="0CC12374"/>
    <w:rsid w:val="0CC41DD4"/>
    <w:rsid w:val="0CC46135"/>
    <w:rsid w:val="0CC56735"/>
    <w:rsid w:val="0CC92786"/>
    <w:rsid w:val="0CD30126"/>
    <w:rsid w:val="0CD83387"/>
    <w:rsid w:val="0CDA6B23"/>
    <w:rsid w:val="0CDC30C8"/>
    <w:rsid w:val="0CDC5AA4"/>
    <w:rsid w:val="0CDD6EE1"/>
    <w:rsid w:val="0CDE4FA4"/>
    <w:rsid w:val="0CDF4AFB"/>
    <w:rsid w:val="0CE94F94"/>
    <w:rsid w:val="0CED067B"/>
    <w:rsid w:val="0CED24A5"/>
    <w:rsid w:val="0CF66F6C"/>
    <w:rsid w:val="0CFC6488"/>
    <w:rsid w:val="0CFF00B2"/>
    <w:rsid w:val="0D0309E4"/>
    <w:rsid w:val="0D0B3D64"/>
    <w:rsid w:val="0D1158BC"/>
    <w:rsid w:val="0D186481"/>
    <w:rsid w:val="0D1D5BF4"/>
    <w:rsid w:val="0D201A95"/>
    <w:rsid w:val="0D286E37"/>
    <w:rsid w:val="0D2E4510"/>
    <w:rsid w:val="0D2E7CDA"/>
    <w:rsid w:val="0D304B21"/>
    <w:rsid w:val="0D4A61F6"/>
    <w:rsid w:val="0D4F0152"/>
    <w:rsid w:val="0D5A4C9D"/>
    <w:rsid w:val="0D5E127F"/>
    <w:rsid w:val="0D606801"/>
    <w:rsid w:val="0D636535"/>
    <w:rsid w:val="0D692839"/>
    <w:rsid w:val="0D777890"/>
    <w:rsid w:val="0D790005"/>
    <w:rsid w:val="0D793F75"/>
    <w:rsid w:val="0D8323B8"/>
    <w:rsid w:val="0D8D3FD0"/>
    <w:rsid w:val="0D8F3E2F"/>
    <w:rsid w:val="0D900001"/>
    <w:rsid w:val="0D947DEF"/>
    <w:rsid w:val="0D984ECC"/>
    <w:rsid w:val="0D993238"/>
    <w:rsid w:val="0D9960F6"/>
    <w:rsid w:val="0D9B3836"/>
    <w:rsid w:val="0D9D017D"/>
    <w:rsid w:val="0DA153BE"/>
    <w:rsid w:val="0DA24802"/>
    <w:rsid w:val="0DA570AA"/>
    <w:rsid w:val="0DA908D1"/>
    <w:rsid w:val="0DB87064"/>
    <w:rsid w:val="0DBA12E6"/>
    <w:rsid w:val="0DBF06AB"/>
    <w:rsid w:val="0DC61A39"/>
    <w:rsid w:val="0DC80D06"/>
    <w:rsid w:val="0DC83885"/>
    <w:rsid w:val="0DC932D7"/>
    <w:rsid w:val="0DC97C18"/>
    <w:rsid w:val="0DD37D4F"/>
    <w:rsid w:val="0DD70E5E"/>
    <w:rsid w:val="0DD86494"/>
    <w:rsid w:val="0DD91F3D"/>
    <w:rsid w:val="0DE1509D"/>
    <w:rsid w:val="0DE9567C"/>
    <w:rsid w:val="0DED31DA"/>
    <w:rsid w:val="0DEF2F72"/>
    <w:rsid w:val="0DF849E2"/>
    <w:rsid w:val="0DF854CB"/>
    <w:rsid w:val="0DF85636"/>
    <w:rsid w:val="0DF90060"/>
    <w:rsid w:val="0DFF2925"/>
    <w:rsid w:val="0E012A71"/>
    <w:rsid w:val="0E020709"/>
    <w:rsid w:val="0E037125"/>
    <w:rsid w:val="0E087379"/>
    <w:rsid w:val="0E0D1416"/>
    <w:rsid w:val="0E0F2E28"/>
    <w:rsid w:val="0E105F97"/>
    <w:rsid w:val="0E111189"/>
    <w:rsid w:val="0E15148E"/>
    <w:rsid w:val="0E16133B"/>
    <w:rsid w:val="0E1A54A6"/>
    <w:rsid w:val="0E1D4C94"/>
    <w:rsid w:val="0E1E01D2"/>
    <w:rsid w:val="0E2350DD"/>
    <w:rsid w:val="0E237ECF"/>
    <w:rsid w:val="0E2C57A6"/>
    <w:rsid w:val="0E2E1FA8"/>
    <w:rsid w:val="0E3A08A5"/>
    <w:rsid w:val="0E3B4AAC"/>
    <w:rsid w:val="0E3F4A94"/>
    <w:rsid w:val="0E444E25"/>
    <w:rsid w:val="0E4528EE"/>
    <w:rsid w:val="0E461CF5"/>
    <w:rsid w:val="0E463841"/>
    <w:rsid w:val="0E463F6A"/>
    <w:rsid w:val="0E476241"/>
    <w:rsid w:val="0E4860E1"/>
    <w:rsid w:val="0E490AEC"/>
    <w:rsid w:val="0E4E095A"/>
    <w:rsid w:val="0E533A22"/>
    <w:rsid w:val="0E5400D2"/>
    <w:rsid w:val="0E563ECD"/>
    <w:rsid w:val="0E5D50FC"/>
    <w:rsid w:val="0E5E0B3E"/>
    <w:rsid w:val="0E6260ED"/>
    <w:rsid w:val="0E6354DA"/>
    <w:rsid w:val="0E6D75F7"/>
    <w:rsid w:val="0E7073F8"/>
    <w:rsid w:val="0E770F85"/>
    <w:rsid w:val="0E7A7A80"/>
    <w:rsid w:val="0E801240"/>
    <w:rsid w:val="0E843002"/>
    <w:rsid w:val="0E8C2C83"/>
    <w:rsid w:val="0E8D165D"/>
    <w:rsid w:val="0E8D2FCC"/>
    <w:rsid w:val="0E93689F"/>
    <w:rsid w:val="0E94261D"/>
    <w:rsid w:val="0E987FFF"/>
    <w:rsid w:val="0E9944EA"/>
    <w:rsid w:val="0E9C4E00"/>
    <w:rsid w:val="0EA06123"/>
    <w:rsid w:val="0EA55D77"/>
    <w:rsid w:val="0EAA66D7"/>
    <w:rsid w:val="0EB21234"/>
    <w:rsid w:val="0EB331E4"/>
    <w:rsid w:val="0EB5186D"/>
    <w:rsid w:val="0EBC4BEA"/>
    <w:rsid w:val="0EBF43D5"/>
    <w:rsid w:val="0EC419EC"/>
    <w:rsid w:val="0EC73CBB"/>
    <w:rsid w:val="0ECD0E2A"/>
    <w:rsid w:val="0ED11030"/>
    <w:rsid w:val="0ED308B1"/>
    <w:rsid w:val="0ED45063"/>
    <w:rsid w:val="0ED629D9"/>
    <w:rsid w:val="0ED86D8A"/>
    <w:rsid w:val="0EDA3323"/>
    <w:rsid w:val="0EDA6A03"/>
    <w:rsid w:val="0EE024C9"/>
    <w:rsid w:val="0EE12E05"/>
    <w:rsid w:val="0EE216E8"/>
    <w:rsid w:val="0EEB3C41"/>
    <w:rsid w:val="0EF16957"/>
    <w:rsid w:val="0EF56A7A"/>
    <w:rsid w:val="0EF56BB3"/>
    <w:rsid w:val="0EFA0064"/>
    <w:rsid w:val="0EFD148A"/>
    <w:rsid w:val="0EFD4B79"/>
    <w:rsid w:val="0EFE379D"/>
    <w:rsid w:val="0F090320"/>
    <w:rsid w:val="0F092098"/>
    <w:rsid w:val="0F0C6E52"/>
    <w:rsid w:val="0F145994"/>
    <w:rsid w:val="0F180126"/>
    <w:rsid w:val="0F1E5006"/>
    <w:rsid w:val="0F206D18"/>
    <w:rsid w:val="0F31247F"/>
    <w:rsid w:val="0F360E40"/>
    <w:rsid w:val="0F362BEE"/>
    <w:rsid w:val="0F3A448D"/>
    <w:rsid w:val="0F3E4FBF"/>
    <w:rsid w:val="0F3F7CF5"/>
    <w:rsid w:val="0F4527B9"/>
    <w:rsid w:val="0F4838EA"/>
    <w:rsid w:val="0F491260"/>
    <w:rsid w:val="0F4E1CE6"/>
    <w:rsid w:val="0F4E567B"/>
    <w:rsid w:val="0F5070D3"/>
    <w:rsid w:val="0F527A16"/>
    <w:rsid w:val="0F5372FC"/>
    <w:rsid w:val="0F552295"/>
    <w:rsid w:val="0F555D3E"/>
    <w:rsid w:val="0F596082"/>
    <w:rsid w:val="0F5A4C3C"/>
    <w:rsid w:val="0F680516"/>
    <w:rsid w:val="0F6B05BA"/>
    <w:rsid w:val="0F7331B1"/>
    <w:rsid w:val="0F830CF9"/>
    <w:rsid w:val="0F835DE1"/>
    <w:rsid w:val="0F845C87"/>
    <w:rsid w:val="0F851480"/>
    <w:rsid w:val="0F8807D3"/>
    <w:rsid w:val="0F8C7EC0"/>
    <w:rsid w:val="0F9069D9"/>
    <w:rsid w:val="0F957915"/>
    <w:rsid w:val="0F985025"/>
    <w:rsid w:val="0FA022E0"/>
    <w:rsid w:val="0FA65900"/>
    <w:rsid w:val="0FA715B7"/>
    <w:rsid w:val="0FAB0735"/>
    <w:rsid w:val="0FAB73CF"/>
    <w:rsid w:val="0FAD3495"/>
    <w:rsid w:val="0FAE09D7"/>
    <w:rsid w:val="0FB33DBD"/>
    <w:rsid w:val="0FBA136E"/>
    <w:rsid w:val="0FC67596"/>
    <w:rsid w:val="0FCF6299"/>
    <w:rsid w:val="0FD22B86"/>
    <w:rsid w:val="0FD23538"/>
    <w:rsid w:val="0FD348E1"/>
    <w:rsid w:val="0FDE2763"/>
    <w:rsid w:val="0FE46AE5"/>
    <w:rsid w:val="0FE64614"/>
    <w:rsid w:val="0FEA7956"/>
    <w:rsid w:val="0FED5FE3"/>
    <w:rsid w:val="0FF2619D"/>
    <w:rsid w:val="0FF36E45"/>
    <w:rsid w:val="0FF82BFE"/>
    <w:rsid w:val="0FFF7484"/>
    <w:rsid w:val="10002E78"/>
    <w:rsid w:val="10021C8E"/>
    <w:rsid w:val="10090303"/>
    <w:rsid w:val="100A088B"/>
    <w:rsid w:val="100D6538"/>
    <w:rsid w:val="100E0F3F"/>
    <w:rsid w:val="10120548"/>
    <w:rsid w:val="10125409"/>
    <w:rsid w:val="10126035"/>
    <w:rsid w:val="101441E2"/>
    <w:rsid w:val="101D1BBB"/>
    <w:rsid w:val="101E557F"/>
    <w:rsid w:val="10205AAD"/>
    <w:rsid w:val="10220902"/>
    <w:rsid w:val="10273174"/>
    <w:rsid w:val="10280FE6"/>
    <w:rsid w:val="102B2027"/>
    <w:rsid w:val="102C76B3"/>
    <w:rsid w:val="102F3B57"/>
    <w:rsid w:val="1030329B"/>
    <w:rsid w:val="10324889"/>
    <w:rsid w:val="10351C5D"/>
    <w:rsid w:val="10372E40"/>
    <w:rsid w:val="10377484"/>
    <w:rsid w:val="103C5FE2"/>
    <w:rsid w:val="10417AB4"/>
    <w:rsid w:val="104A41B1"/>
    <w:rsid w:val="10540ECD"/>
    <w:rsid w:val="105E407C"/>
    <w:rsid w:val="106C7853"/>
    <w:rsid w:val="106E1F45"/>
    <w:rsid w:val="106F460A"/>
    <w:rsid w:val="10710B24"/>
    <w:rsid w:val="1075299E"/>
    <w:rsid w:val="107921C2"/>
    <w:rsid w:val="107E07FE"/>
    <w:rsid w:val="1083654E"/>
    <w:rsid w:val="1084133C"/>
    <w:rsid w:val="10843C64"/>
    <w:rsid w:val="108B5C75"/>
    <w:rsid w:val="10927871"/>
    <w:rsid w:val="10931ACE"/>
    <w:rsid w:val="109B2457"/>
    <w:rsid w:val="109B7694"/>
    <w:rsid w:val="109C559F"/>
    <w:rsid w:val="10A305EF"/>
    <w:rsid w:val="10A86948"/>
    <w:rsid w:val="10AA1215"/>
    <w:rsid w:val="10AC5DB4"/>
    <w:rsid w:val="10BB15FD"/>
    <w:rsid w:val="10BC41A8"/>
    <w:rsid w:val="10BD4B6E"/>
    <w:rsid w:val="10C0129B"/>
    <w:rsid w:val="10C32E2F"/>
    <w:rsid w:val="10CA1840"/>
    <w:rsid w:val="10CA79BF"/>
    <w:rsid w:val="10CC1442"/>
    <w:rsid w:val="10D13D4E"/>
    <w:rsid w:val="10D8735E"/>
    <w:rsid w:val="10D948AF"/>
    <w:rsid w:val="10D97CD5"/>
    <w:rsid w:val="10DB6AC5"/>
    <w:rsid w:val="10E123A2"/>
    <w:rsid w:val="10E55858"/>
    <w:rsid w:val="10E8122E"/>
    <w:rsid w:val="10E90235"/>
    <w:rsid w:val="10E93D19"/>
    <w:rsid w:val="10EC5C5A"/>
    <w:rsid w:val="10EE58BA"/>
    <w:rsid w:val="10F16B8E"/>
    <w:rsid w:val="10F26C4B"/>
    <w:rsid w:val="10F60887"/>
    <w:rsid w:val="11002024"/>
    <w:rsid w:val="11010BE5"/>
    <w:rsid w:val="1101215E"/>
    <w:rsid w:val="11020FDA"/>
    <w:rsid w:val="1107086A"/>
    <w:rsid w:val="110A60E1"/>
    <w:rsid w:val="110A63B9"/>
    <w:rsid w:val="11146F5F"/>
    <w:rsid w:val="111508F5"/>
    <w:rsid w:val="11187121"/>
    <w:rsid w:val="111D4066"/>
    <w:rsid w:val="111E393A"/>
    <w:rsid w:val="112467A8"/>
    <w:rsid w:val="112545FE"/>
    <w:rsid w:val="112673D2"/>
    <w:rsid w:val="11272A81"/>
    <w:rsid w:val="112813EC"/>
    <w:rsid w:val="112E0750"/>
    <w:rsid w:val="1131366D"/>
    <w:rsid w:val="11343C71"/>
    <w:rsid w:val="113A2F43"/>
    <w:rsid w:val="113D1A76"/>
    <w:rsid w:val="113D2902"/>
    <w:rsid w:val="1140061F"/>
    <w:rsid w:val="11406900"/>
    <w:rsid w:val="11421D1E"/>
    <w:rsid w:val="11432411"/>
    <w:rsid w:val="114B0EAA"/>
    <w:rsid w:val="114F3FEB"/>
    <w:rsid w:val="1150476A"/>
    <w:rsid w:val="11511756"/>
    <w:rsid w:val="11560B91"/>
    <w:rsid w:val="11563B20"/>
    <w:rsid w:val="115F619C"/>
    <w:rsid w:val="1166278E"/>
    <w:rsid w:val="116B3023"/>
    <w:rsid w:val="116E28E7"/>
    <w:rsid w:val="1170636B"/>
    <w:rsid w:val="11726C24"/>
    <w:rsid w:val="117479FE"/>
    <w:rsid w:val="11791BDA"/>
    <w:rsid w:val="11800151"/>
    <w:rsid w:val="118151C6"/>
    <w:rsid w:val="11883982"/>
    <w:rsid w:val="118C11EC"/>
    <w:rsid w:val="11900568"/>
    <w:rsid w:val="119D25D7"/>
    <w:rsid w:val="119F0F1F"/>
    <w:rsid w:val="11A3453B"/>
    <w:rsid w:val="11A5473B"/>
    <w:rsid w:val="11A976A8"/>
    <w:rsid w:val="11AA18AD"/>
    <w:rsid w:val="11AF5A91"/>
    <w:rsid w:val="11B13A44"/>
    <w:rsid w:val="11B469EC"/>
    <w:rsid w:val="11B64B9D"/>
    <w:rsid w:val="11B70129"/>
    <w:rsid w:val="11BA3C77"/>
    <w:rsid w:val="11BA6AEA"/>
    <w:rsid w:val="11C34C5A"/>
    <w:rsid w:val="11C35EBE"/>
    <w:rsid w:val="11C826A1"/>
    <w:rsid w:val="11C82E11"/>
    <w:rsid w:val="11C91AF8"/>
    <w:rsid w:val="11C949CA"/>
    <w:rsid w:val="11CB40E2"/>
    <w:rsid w:val="11CB5A56"/>
    <w:rsid w:val="11CD0310"/>
    <w:rsid w:val="11CF64D1"/>
    <w:rsid w:val="11D1288C"/>
    <w:rsid w:val="11D16BFE"/>
    <w:rsid w:val="11D27F85"/>
    <w:rsid w:val="11D7281B"/>
    <w:rsid w:val="11D93657"/>
    <w:rsid w:val="11DA3722"/>
    <w:rsid w:val="11DA3C43"/>
    <w:rsid w:val="11E57CD7"/>
    <w:rsid w:val="11E62926"/>
    <w:rsid w:val="11E7019B"/>
    <w:rsid w:val="11EB5F12"/>
    <w:rsid w:val="11EC3A38"/>
    <w:rsid w:val="11F12249"/>
    <w:rsid w:val="11F2487A"/>
    <w:rsid w:val="12041F1C"/>
    <w:rsid w:val="12080872"/>
    <w:rsid w:val="120B35D2"/>
    <w:rsid w:val="120C60C8"/>
    <w:rsid w:val="12126BE3"/>
    <w:rsid w:val="12130FC5"/>
    <w:rsid w:val="12165DE3"/>
    <w:rsid w:val="121C2BD8"/>
    <w:rsid w:val="12244421"/>
    <w:rsid w:val="122641D1"/>
    <w:rsid w:val="12273289"/>
    <w:rsid w:val="12292105"/>
    <w:rsid w:val="12355743"/>
    <w:rsid w:val="123A15D8"/>
    <w:rsid w:val="123F1856"/>
    <w:rsid w:val="124A1D2C"/>
    <w:rsid w:val="124F40E9"/>
    <w:rsid w:val="12525F91"/>
    <w:rsid w:val="125B5D86"/>
    <w:rsid w:val="12614F87"/>
    <w:rsid w:val="12625391"/>
    <w:rsid w:val="12674DCE"/>
    <w:rsid w:val="12696E37"/>
    <w:rsid w:val="126B6286"/>
    <w:rsid w:val="126F5ED9"/>
    <w:rsid w:val="12744159"/>
    <w:rsid w:val="12771ACB"/>
    <w:rsid w:val="1288550F"/>
    <w:rsid w:val="12892C0E"/>
    <w:rsid w:val="12902616"/>
    <w:rsid w:val="12916AA7"/>
    <w:rsid w:val="12953FC0"/>
    <w:rsid w:val="12956B09"/>
    <w:rsid w:val="12977E48"/>
    <w:rsid w:val="1299328B"/>
    <w:rsid w:val="12A035E9"/>
    <w:rsid w:val="12A04B9A"/>
    <w:rsid w:val="12A30DA6"/>
    <w:rsid w:val="12A31A6A"/>
    <w:rsid w:val="12A52565"/>
    <w:rsid w:val="12A73D26"/>
    <w:rsid w:val="12AE184F"/>
    <w:rsid w:val="12B46304"/>
    <w:rsid w:val="12BB714B"/>
    <w:rsid w:val="12BB7B92"/>
    <w:rsid w:val="12BD4102"/>
    <w:rsid w:val="12C23A7C"/>
    <w:rsid w:val="12C744D8"/>
    <w:rsid w:val="12D03C66"/>
    <w:rsid w:val="12D06EB6"/>
    <w:rsid w:val="12D37006"/>
    <w:rsid w:val="12D919C1"/>
    <w:rsid w:val="12DE519C"/>
    <w:rsid w:val="12DF4D7E"/>
    <w:rsid w:val="12E04EEB"/>
    <w:rsid w:val="12E10DF9"/>
    <w:rsid w:val="12E94BA8"/>
    <w:rsid w:val="12EE7186"/>
    <w:rsid w:val="12EF7344"/>
    <w:rsid w:val="12F0367F"/>
    <w:rsid w:val="12F55F70"/>
    <w:rsid w:val="1300779B"/>
    <w:rsid w:val="13051255"/>
    <w:rsid w:val="130628D8"/>
    <w:rsid w:val="13071321"/>
    <w:rsid w:val="130A3353"/>
    <w:rsid w:val="130E3E54"/>
    <w:rsid w:val="131175E5"/>
    <w:rsid w:val="13136C38"/>
    <w:rsid w:val="13154A51"/>
    <w:rsid w:val="13196A69"/>
    <w:rsid w:val="131B0C66"/>
    <w:rsid w:val="131E7C21"/>
    <w:rsid w:val="131F12F3"/>
    <w:rsid w:val="13250FB0"/>
    <w:rsid w:val="13321775"/>
    <w:rsid w:val="133236CD"/>
    <w:rsid w:val="13332E61"/>
    <w:rsid w:val="13380869"/>
    <w:rsid w:val="133A74E5"/>
    <w:rsid w:val="13410BBA"/>
    <w:rsid w:val="134156A3"/>
    <w:rsid w:val="13421B62"/>
    <w:rsid w:val="134A2083"/>
    <w:rsid w:val="134C478E"/>
    <w:rsid w:val="13585B2A"/>
    <w:rsid w:val="13615054"/>
    <w:rsid w:val="136C3083"/>
    <w:rsid w:val="136D25E4"/>
    <w:rsid w:val="136E457E"/>
    <w:rsid w:val="136F6A51"/>
    <w:rsid w:val="13713219"/>
    <w:rsid w:val="13737F6D"/>
    <w:rsid w:val="13755EB2"/>
    <w:rsid w:val="1381155A"/>
    <w:rsid w:val="138453C4"/>
    <w:rsid w:val="138541F2"/>
    <w:rsid w:val="13877DCB"/>
    <w:rsid w:val="13887B1A"/>
    <w:rsid w:val="13896FCC"/>
    <w:rsid w:val="13961B0B"/>
    <w:rsid w:val="1398132F"/>
    <w:rsid w:val="139F2E5E"/>
    <w:rsid w:val="13A04ADA"/>
    <w:rsid w:val="13A23966"/>
    <w:rsid w:val="13A35911"/>
    <w:rsid w:val="13A407E7"/>
    <w:rsid w:val="13A47BFE"/>
    <w:rsid w:val="13A50343"/>
    <w:rsid w:val="13A91BE1"/>
    <w:rsid w:val="13A95433"/>
    <w:rsid w:val="13AB06B4"/>
    <w:rsid w:val="13AE5449"/>
    <w:rsid w:val="13B0729A"/>
    <w:rsid w:val="13B50586"/>
    <w:rsid w:val="13B773EB"/>
    <w:rsid w:val="13B955EA"/>
    <w:rsid w:val="13BA06E0"/>
    <w:rsid w:val="13C0517C"/>
    <w:rsid w:val="13C070DC"/>
    <w:rsid w:val="13C33F9D"/>
    <w:rsid w:val="13C34C6E"/>
    <w:rsid w:val="13C4002F"/>
    <w:rsid w:val="13C7650B"/>
    <w:rsid w:val="13C82603"/>
    <w:rsid w:val="13C87C3A"/>
    <w:rsid w:val="13CA06A2"/>
    <w:rsid w:val="13CE7899"/>
    <w:rsid w:val="13D604FC"/>
    <w:rsid w:val="13E3389E"/>
    <w:rsid w:val="13E656C9"/>
    <w:rsid w:val="13E67824"/>
    <w:rsid w:val="13E744B7"/>
    <w:rsid w:val="13E84D13"/>
    <w:rsid w:val="13E939FC"/>
    <w:rsid w:val="13E9548F"/>
    <w:rsid w:val="13ED6898"/>
    <w:rsid w:val="13EF397E"/>
    <w:rsid w:val="13F46DFC"/>
    <w:rsid w:val="13F6294C"/>
    <w:rsid w:val="13F84916"/>
    <w:rsid w:val="140664B1"/>
    <w:rsid w:val="14093876"/>
    <w:rsid w:val="140C55EA"/>
    <w:rsid w:val="141352AC"/>
    <w:rsid w:val="14162BF8"/>
    <w:rsid w:val="14166484"/>
    <w:rsid w:val="14197E9B"/>
    <w:rsid w:val="141D252C"/>
    <w:rsid w:val="141F550D"/>
    <w:rsid w:val="141F552E"/>
    <w:rsid w:val="142028B9"/>
    <w:rsid w:val="14242A9B"/>
    <w:rsid w:val="142676D5"/>
    <w:rsid w:val="14293FDD"/>
    <w:rsid w:val="142B19AB"/>
    <w:rsid w:val="14335E33"/>
    <w:rsid w:val="14343277"/>
    <w:rsid w:val="144357A0"/>
    <w:rsid w:val="14472E7F"/>
    <w:rsid w:val="144A32D1"/>
    <w:rsid w:val="144B5F53"/>
    <w:rsid w:val="144E062A"/>
    <w:rsid w:val="145742EB"/>
    <w:rsid w:val="14593173"/>
    <w:rsid w:val="145C30F7"/>
    <w:rsid w:val="145D7218"/>
    <w:rsid w:val="14627FE2"/>
    <w:rsid w:val="14663754"/>
    <w:rsid w:val="14695629"/>
    <w:rsid w:val="1470604A"/>
    <w:rsid w:val="14773A8D"/>
    <w:rsid w:val="147A3327"/>
    <w:rsid w:val="147E7EFC"/>
    <w:rsid w:val="148056E8"/>
    <w:rsid w:val="148166BA"/>
    <w:rsid w:val="148461AA"/>
    <w:rsid w:val="148562C2"/>
    <w:rsid w:val="14857BC8"/>
    <w:rsid w:val="148937C0"/>
    <w:rsid w:val="148A09EC"/>
    <w:rsid w:val="148C5306"/>
    <w:rsid w:val="148D505F"/>
    <w:rsid w:val="149E4122"/>
    <w:rsid w:val="14A16D5C"/>
    <w:rsid w:val="14A5684C"/>
    <w:rsid w:val="14A95C11"/>
    <w:rsid w:val="14AA20B4"/>
    <w:rsid w:val="14B06F9F"/>
    <w:rsid w:val="14B16945"/>
    <w:rsid w:val="14B510BC"/>
    <w:rsid w:val="14B86439"/>
    <w:rsid w:val="14BE3BD0"/>
    <w:rsid w:val="14C64A14"/>
    <w:rsid w:val="14C772D4"/>
    <w:rsid w:val="14C91781"/>
    <w:rsid w:val="14CA588A"/>
    <w:rsid w:val="14CB1D50"/>
    <w:rsid w:val="14CB598A"/>
    <w:rsid w:val="14CF2CA5"/>
    <w:rsid w:val="14D53920"/>
    <w:rsid w:val="14D74531"/>
    <w:rsid w:val="14DB12B2"/>
    <w:rsid w:val="14DF2C70"/>
    <w:rsid w:val="14E36FB1"/>
    <w:rsid w:val="14E40995"/>
    <w:rsid w:val="14E446B9"/>
    <w:rsid w:val="14E453F1"/>
    <w:rsid w:val="14E60E10"/>
    <w:rsid w:val="14E86739"/>
    <w:rsid w:val="14ED2581"/>
    <w:rsid w:val="14F20518"/>
    <w:rsid w:val="14F71157"/>
    <w:rsid w:val="14F94754"/>
    <w:rsid w:val="15072773"/>
    <w:rsid w:val="15075411"/>
    <w:rsid w:val="15095839"/>
    <w:rsid w:val="150F2E6F"/>
    <w:rsid w:val="15183FE5"/>
    <w:rsid w:val="151D60E3"/>
    <w:rsid w:val="151F2A96"/>
    <w:rsid w:val="1524211C"/>
    <w:rsid w:val="15270F29"/>
    <w:rsid w:val="152B2BAC"/>
    <w:rsid w:val="152D429D"/>
    <w:rsid w:val="152E4A94"/>
    <w:rsid w:val="1530340C"/>
    <w:rsid w:val="153322C7"/>
    <w:rsid w:val="153B0F5F"/>
    <w:rsid w:val="15443470"/>
    <w:rsid w:val="154A733D"/>
    <w:rsid w:val="1552183E"/>
    <w:rsid w:val="155B515D"/>
    <w:rsid w:val="155D44F6"/>
    <w:rsid w:val="155E652D"/>
    <w:rsid w:val="155E7216"/>
    <w:rsid w:val="1568195A"/>
    <w:rsid w:val="156825AE"/>
    <w:rsid w:val="156A20EE"/>
    <w:rsid w:val="156D4E90"/>
    <w:rsid w:val="156E60BC"/>
    <w:rsid w:val="157648A9"/>
    <w:rsid w:val="157708C6"/>
    <w:rsid w:val="15794688"/>
    <w:rsid w:val="157A2903"/>
    <w:rsid w:val="157D25F1"/>
    <w:rsid w:val="157E0E4B"/>
    <w:rsid w:val="157F3A8B"/>
    <w:rsid w:val="158013B3"/>
    <w:rsid w:val="15875F52"/>
    <w:rsid w:val="15897466"/>
    <w:rsid w:val="158B6D3B"/>
    <w:rsid w:val="158C012D"/>
    <w:rsid w:val="158D5643"/>
    <w:rsid w:val="158E72E0"/>
    <w:rsid w:val="15903FC7"/>
    <w:rsid w:val="159213D6"/>
    <w:rsid w:val="1594375E"/>
    <w:rsid w:val="159D2A18"/>
    <w:rsid w:val="159D2AA8"/>
    <w:rsid w:val="15A066BB"/>
    <w:rsid w:val="15A20E36"/>
    <w:rsid w:val="15A35B1D"/>
    <w:rsid w:val="15A73FE1"/>
    <w:rsid w:val="15AF1E97"/>
    <w:rsid w:val="15AF54A9"/>
    <w:rsid w:val="15B90678"/>
    <w:rsid w:val="15BB2A37"/>
    <w:rsid w:val="15BB7678"/>
    <w:rsid w:val="15BC3A0F"/>
    <w:rsid w:val="15BF393E"/>
    <w:rsid w:val="15C11C13"/>
    <w:rsid w:val="15CF264A"/>
    <w:rsid w:val="15CF3C06"/>
    <w:rsid w:val="15CF6FF0"/>
    <w:rsid w:val="15D17D83"/>
    <w:rsid w:val="15D65804"/>
    <w:rsid w:val="15E016A8"/>
    <w:rsid w:val="15E03E43"/>
    <w:rsid w:val="15E2295A"/>
    <w:rsid w:val="15E40909"/>
    <w:rsid w:val="15E6711C"/>
    <w:rsid w:val="15F07F9B"/>
    <w:rsid w:val="15F15C2C"/>
    <w:rsid w:val="15F97B47"/>
    <w:rsid w:val="16005D04"/>
    <w:rsid w:val="16021A3F"/>
    <w:rsid w:val="16031706"/>
    <w:rsid w:val="16071DD9"/>
    <w:rsid w:val="1609222F"/>
    <w:rsid w:val="160C5D02"/>
    <w:rsid w:val="16184098"/>
    <w:rsid w:val="161A5018"/>
    <w:rsid w:val="161E50BE"/>
    <w:rsid w:val="161F7166"/>
    <w:rsid w:val="16211A64"/>
    <w:rsid w:val="16216BBF"/>
    <w:rsid w:val="16220D9F"/>
    <w:rsid w:val="16225C7A"/>
    <w:rsid w:val="1628366A"/>
    <w:rsid w:val="16290D5F"/>
    <w:rsid w:val="16297009"/>
    <w:rsid w:val="162A607A"/>
    <w:rsid w:val="162C4C37"/>
    <w:rsid w:val="162F68C6"/>
    <w:rsid w:val="16321739"/>
    <w:rsid w:val="16322CA9"/>
    <w:rsid w:val="16340060"/>
    <w:rsid w:val="163409FD"/>
    <w:rsid w:val="16343981"/>
    <w:rsid w:val="164925E6"/>
    <w:rsid w:val="164C0B16"/>
    <w:rsid w:val="164D2E97"/>
    <w:rsid w:val="164E786D"/>
    <w:rsid w:val="16564ED8"/>
    <w:rsid w:val="165D1CCD"/>
    <w:rsid w:val="16695F27"/>
    <w:rsid w:val="166B2C03"/>
    <w:rsid w:val="166B2D98"/>
    <w:rsid w:val="166C3226"/>
    <w:rsid w:val="1674297A"/>
    <w:rsid w:val="16744501"/>
    <w:rsid w:val="1678043E"/>
    <w:rsid w:val="167A093E"/>
    <w:rsid w:val="167B5198"/>
    <w:rsid w:val="167D73BF"/>
    <w:rsid w:val="167E6CA3"/>
    <w:rsid w:val="167F4B95"/>
    <w:rsid w:val="16821AE6"/>
    <w:rsid w:val="16825E59"/>
    <w:rsid w:val="168F2701"/>
    <w:rsid w:val="16907088"/>
    <w:rsid w:val="16956647"/>
    <w:rsid w:val="16962C25"/>
    <w:rsid w:val="169708B7"/>
    <w:rsid w:val="169A7F07"/>
    <w:rsid w:val="169D0E74"/>
    <w:rsid w:val="16A0455F"/>
    <w:rsid w:val="16AB3EC2"/>
    <w:rsid w:val="16AF50F8"/>
    <w:rsid w:val="16B661DE"/>
    <w:rsid w:val="16B71280"/>
    <w:rsid w:val="16BE3BF5"/>
    <w:rsid w:val="16BF5817"/>
    <w:rsid w:val="16C26B2D"/>
    <w:rsid w:val="16CC0580"/>
    <w:rsid w:val="16DB5435"/>
    <w:rsid w:val="16E135E7"/>
    <w:rsid w:val="16E21427"/>
    <w:rsid w:val="16E218B5"/>
    <w:rsid w:val="16E75618"/>
    <w:rsid w:val="16E96C0B"/>
    <w:rsid w:val="16F53E83"/>
    <w:rsid w:val="16FF7D6A"/>
    <w:rsid w:val="17033117"/>
    <w:rsid w:val="170C751B"/>
    <w:rsid w:val="17100CA3"/>
    <w:rsid w:val="17174AB2"/>
    <w:rsid w:val="17176555"/>
    <w:rsid w:val="17227089"/>
    <w:rsid w:val="172577D0"/>
    <w:rsid w:val="17274C8F"/>
    <w:rsid w:val="172F59B8"/>
    <w:rsid w:val="17312619"/>
    <w:rsid w:val="17327861"/>
    <w:rsid w:val="173B6FF4"/>
    <w:rsid w:val="173C59AC"/>
    <w:rsid w:val="173F20E2"/>
    <w:rsid w:val="174F5DA2"/>
    <w:rsid w:val="17562080"/>
    <w:rsid w:val="175F02F7"/>
    <w:rsid w:val="17651225"/>
    <w:rsid w:val="1767197C"/>
    <w:rsid w:val="176C18A3"/>
    <w:rsid w:val="176D64DA"/>
    <w:rsid w:val="176D6D62"/>
    <w:rsid w:val="177200CD"/>
    <w:rsid w:val="17726700"/>
    <w:rsid w:val="177B1ED9"/>
    <w:rsid w:val="177F62FA"/>
    <w:rsid w:val="17866843"/>
    <w:rsid w:val="178A1016"/>
    <w:rsid w:val="178E0BAF"/>
    <w:rsid w:val="178E0E4C"/>
    <w:rsid w:val="178F26BA"/>
    <w:rsid w:val="17906430"/>
    <w:rsid w:val="1793062E"/>
    <w:rsid w:val="17942194"/>
    <w:rsid w:val="17973392"/>
    <w:rsid w:val="179A5E10"/>
    <w:rsid w:val="17A00827"/>
    <w:rsid w:val="17A032FB"/>
    <w:rsid w:val="17A20A2C"/>
    <w:rsid w:val="17A76445"/>
    <w:rsid w:val="17A816D3"/>
    <w:rsid w:val="17A84C85"/>
    <w:rsid w:val="17A86A84"/>
    <w:rsid w:val="17B07CC7"/>
    <w:rsid w:val="17BE2E31"/>
    <w:rsid w:val="17C214C3"/>
    <w:rsid w:val="17C271C7"/>
    <w:rsid w:val="17C77396"/>
    <w:rsid w:val="17C802C3"/>
    <w:rsid w:val="17C84858"/>
    <w:rsid w:val="17C93299"/>
    <w:rsid w:val="17D46671"/>
    <w:rsid w:val="17E07B9B"/>
    <w:rsid w:val="17E25684"/>
    <w:rsid w:val="17E94BEE"/>
    <w:rsid w:val="17EB6C6C"/>
    <w:rsid w:val="17EC5142"/>
    <w:rsid w:val="17EE3D06"/>
    <w:rsid w:val="17F3649A"/>
    <w:rsid w:val="17F558E5"/>
    <w:rsid w:val="17F7123E"/>
    <w:rsid w:val="17F93750"/>
    <w:rsid w:val="17FA253A"/>
    <w:rsid w:val="17FA2DCA"/>
    <w:rsid w:val="17FA3EFA"/>
    <w:rsid w:val="18071145"/>
    <w:rsid w:val="180C6BE2"/>
    <w:rsid w:val="180D1861"/>
    <w:rsid w:val="181635BD"/>
    <w:rsid w:val="18185587"/>
    <w:rsid w:val="18211619"/>
    <w:rsid w:val="1824021D"/>
    <w:rsid w:val="18267507"/>
    <w:rsid w:val="182727AA"/>
    <w:rsid w:val="182C3C1D"/>
    <w:rsid w:val="182C4B8E"/>
    <w:rsid w:val="18463A37"/>
    <w:rsid w:val="18477C1A"/>
    <w:rsid w:val="1858668C"/>
    <w:rsid w:val="18597D61"/>
    <w:rsid w:val="185C2DF9"/>
    <w:rsid w:val="185E27E0"/>
    <w:rsid w:val="186456CD"/>
    <w:rsid w:val="18690252"/>
    <w:rsid w:val="186921BE"/>
    <w:rsid w:val="186A253C"/>
    <w:rsid w:val="186A35F2"/>
    <w:rsid w:val="186B6507"/>
    <w:rsid w:val="186C2B04"/>
    <w:rsid w:val="186E07BA"/>
    <w:rsid w:val="18707171"/>
    <w:rsid w:val="187327BD"/>
    <w:rsid w:val="187602DD"/>
    <w:rsid w:val="18764A71"/>
    <w:rsid w:val="18782953"/>
    <w:rsid w:val="187C5B16"/>
    <w:rsid w:val="18806E60"/>
    <w:rsid w:val="1881137E"/>
    <w:rsid w:val="188414D8"/>
    <w:rsid w:val="188D727F"/>
    <w:rsid w:val="18906360"/>
    <w:rsid w:val="18921538"/>
    <w:rsid w:val="189310B2"/>
    <w:rsid w:val="18960A15"/>
    <w:rsid w:val="189D12B1"/>
    <w:rsid w:val="189E12C3"/>
    <w:rsid w:val="189E32A4"/>
    <w:rsid w:val="189F1804"/>
    <w:rsid w:val="189F1A93"/>
    <w:rsid w:val="18A34073"/>
    <w:rsid w:val="18A4687C"/>
    <w:rsid w:val="18A57E34"/>
    <w:rsid w:val="18A77792"/>
    <w:rsid w:val="18AA6087"/>
    <w:rsid w:val="18B07129"/>
    <w:rsid w:val="18B452A5"/>
    <w:rsid w:val="18B629E3"/>
    <w:rsid w:val="18BA4F49"/>
    <w:rsid w:val="18BB781D"/>
    <w:rsid w:val="18BD055D"/>
    <w:rsid w:val="18BE27ED"/>
    <w:rsid w:val="18C04A46"/>
    <w:rsid w:val="18C4037B"/>
    <w:rsid w:val="18C56061"/>
    <w:rsid w:val="18CA554E"/>
    <w:rsid w:val="18CF6F08"/>
    <w:rsid w:val="18CF7EBE"/>
    <w:rsid w:val="18D25736"/>
    <w:rsid w:val="18D314AE"/>
    <w:rsid w:val="18D764B0"/>
    <w:rsid w:val="18D92B7A"/>
    <w:rsid w:val="18DC1446"/>
    <w:rsid w:val="18E15170"/>
    <w:rsid w:val="18E216F1"/>
    <w:rsid w:val="18E67433"/>
    <w:rsid w:val="18E82CB1"/>
    <w:rsid w:val="18EF453A"/>
    <w:rsid w:val="18F4450F"/>
    <w:rsid w:val="18FE716C"/>
    <w:rsid w:val="18FF308F"/>
    <w:rsid w:val="19045B0B"/>
    <w:rsid w:val="19080C81"/>
    <w:rsid w:val="190F6CF0"/>
    <w:rsid w:val="19137DBD"/>
    <w:rsid w:val="191F46F3"/>
    <w:rsid w:val="19263C11"/>
    <w:rsid w:val="19263CD4"/>
    <w:rsid w:val="192D5062"/>
    <w:rsid w:val="19364034"/>
    <w:rsid w:val="1938580E"/>
    <w:rsid w:val="19394EDE"/>
    <w:rsid w:val="193B0C6C"/>
    <w:rsid w:val="194303E2"/>
    <w:rsid w:val="19437393"/>
    <w:rsid w:val="1949544B"/>
    <w:rsid w:val="194B6D06"/>
    <w:rsid w:val="19580F07"/>
    <w:rsid w:val="195C2DE5"/>
    <w:rsid w:val="196C060A"/>
    <w:rsid w:val="196C5C29"/>
    <w:rsid w:val="196E445D"/>
    <w:rsid w:val="197226D6"/>
    <w:rsid w:val="19782037"/>
    <w:rsid w:val="197B045A"/>
    <w:rsid w:val="197C38F4"/>
    <w:rsid w:val="197C71BC"/>
    <w:rsid w:val="198509FA"/>
    <w:rsid w:val="198C4B67"/>
    <w:rsid w:val="198D5036"/>
    <w:rsid w:val="19911370"/>
    <w:rsid w:val="199155F1"/>
    <w:rsid w:val="1991739F"/>
    <w:rsid w:val="199C4521"/>
    <w:rsid w:val="199E3D57"/>
    <w:rsid w:val="19A03A86"/>
    <w:rsid w:val="19A10856"/>
    <w:rsid w:val="19A15120"/>
    <w:rsid w:val="19A50686"/>
    <w:rsid w:val="19A60597"/>
    <w:rsid w:val="19A748CE"/>
    <w:rsid w:val="19AC06FC"/>
    <w:rsid w:val="19B06AF5"/>
    <w:rsid w:val="19B35CBB"/>
    <w:rsid w:val="19B53F29"/>
    <w:rsid w:val="19BB4AC7"/>
    <w:rsid w:val="19C534ED"/>
    <w:rsid w:val="19C81E16"/>
    <w:rsid w:val="19C90485"/>
    <w:rsid w:val="19D0425F"/>
    <w:rsid w:val="19DD0E30"/>
    <w:rsid w:val="19E33EF6"/>
    <w:rsid w:val="19E46897"/>
    <w:rsid w:val="19ED1019"/>
    <w:rsid w:val="19EE1E33"/>
    <w:rsid w:val="19EF3D08"/>
    <w:rsid w:val="19F30FD0"/>
    <w:rsid w:val="19F34D14"/>
    <w:rsid w:val="19F716CA"/>
    <w:rsid w:val="19F900BF"/>
    <w:rsid w:val="19F90D6C"/>
    <w:rsid w:val="19FC5289"/>
    <w:rsid w:val="19FE60C0"/>
    <w:rsid w:val="1A0062D3"/>
    <w:rsid w:val="1A061C69"/>
    <w:rsid w:val="1A084125"/>
    <w:rsid w:val="1A084634"/>
    <w:rsid w:val="1A084FA6"/>
    <w:rsid w:val="1A0931E6"/>
    <w:rsid w:val="1A0B22C7"/>
    <w:rsid w:val="1A0E734C"/>
    <w:rsid w:val="1A146B09"/>
    <w:rsid w:val="1A1718C8"/>
    <w:rsid w:val="1A182556"/>
    <w:rsid w:val="1A1D39FB"/>
    <w:rsid w:val="1A266185"/>
    <w:rsid w:val="1A2C6661"/>
    <w:rsid w:val="1A33410B"/>
    <w:rsid w:val="1A3D4066"/>
    <w:rsid w:val="1A3D4AF4"/>
    <w:rsid w:val="1A3E3C85"/>
    <w:rsid w:val="1A422421"/>
    <w:rsid w:val="1A434F5D"/>
    <w:rsid w:val="1A4864A7"/>
    <w:rsid w:val="1A497AC2"/>
    <w:rsid w:val="1A4B1A7C"/>
    <w:rsid w:val="1A534654"/>
    <w:rsid w:val="1A5522FD"/>
    <w:rsid w:val="1A5846A0"/>
    <w:rsid w:val="1A5B75BD"/>
    <w:rsid w:val="1A5C1E8C"/>
    <w:rsid w:val="1A622137"/>
    <w:rsid w:val="1A6307DF"/>
    <w:rsid w:val="1A684E92"/>
    <w:rsid w:val="1A6920CA"/>
    <w:rsid w:val="1A6A3851"/>
    <w:rsid w:val="1A750BFC"/>
    <w:rsid w:val="1A7647E7"/>
    <w:rsid w:val="1A766871"/>
    <w:rsid w:val="1A7E2B00"/>
    <w:rsid w:val="1A8A4647"/>
    <w:rsid w:val="1A8F5E02"/>
    <w:rsid w:val="1A9723B6"/>
    <w:rsid w:val="1A9E2B8D"/>
    <w:rsid w:val="1AA34AA6"/>
    <w:rsid w:val="1AA93183"/>
    <w:rsid w:val="1AAC781B"/>
    <w:rsid w:val="1AB44A07"/>
    <w:rsid w:val="1AB5764A"/>
    <w:rsid w:val="1AC13CB4"/>
    <w:rsid w:val="1AC4365C"/>
    <w:rsid w:val="1AC76DF0"/>
    <w:rsid w:val="1ACE0AAE"/>
    <w:rsid w:val="1AD13FFB"/>
    <w:rsid w:val="1AD35795"/>
    <w:rsid w:val="1AD41623"/>
    <w:rsid w:val="1AD63F77"/>
    <w:rsid w:val="1ADA1B4E"/>
    <w:rsid w:val="1ADB3896"/>
    <w:rsid w:val="1AE11686"/>
    <w:rsid w:val="1AE83066"/>
    <w:rsid w:val="1AED05E1"/>
    <w:rsid w:val="1AED0D4A"/>
    <w:rsid w:val="1AF00F47"/>
    <w:rsid w:val="1AF046CF"/>
    <w:rsid w:val="1AF418C0"/>
    <w:rsid w:val="1AFC4CEC"/>
    <w:rsid w:val="1AFF0C45"/>
    <w:rsid w:val="1B040045"/>
    <w:rsid w:val="1B074284"/>
    <w:rsid w:val="1B0818E3"/>
    <w:rsid w:val="1B152CDB"/>
    <w:rsid w:val="1B155DAE"/>
    <w:rsid w:val="1B171B26"/>
    <w:rsid w:val="1B1900EC"/>
    <w:rsid w:val="1B1B7066"/>
    <w:rsid w:val="1B1D66C9"/>
    <w:rsid w:val="1B24725D"/>
    <w:rsid w:val="1B2B048F"/>
    <w:rsid w:val="1B2D0515"/>
    <w:rsid w:val="1B301CAE"/>
    <w:rsid w:val="1B3449F3"/>
    <w:rsid w:val="1B395DB8"/>
    <w:rsid w:val="1B3A7BAD"/>
    <w:rsid w:val="1B3D3E36"/>
    <w:rsid w:val="1B4A111D"/>
    <w:rsid w:val="1B4A445D"/>
    <w:rsid w:val="1B4B55A8"/>
    <w:rsid w:val="1B4D4C2F"/>
    <w:rsid w:val="1B4E4762"/>
    <w:rsid w:val="1B4F0D46"/>
    <w:rsid w:val="1B4F7512"/>
    <w:rsid w:val="1B5543FC"/>
    <w:rsid w:val="1B5752AC"/>
    <w:rsid w:val="1B5B3E9D"/>
    <w:rsid w:val="1B5D75AD"/>
    <w:rsid w:val="1B605A24"/>
    <w:rsid w:val="1B67625B"/>
    <w:rsid w:val="1B695DFB"/>
    <w:rsid w:val="1B6B336B"/>
    <w:rsid w:val="1B721452"/>
    <w:rsid w:val="1B7551B8"/>
    <w:rsid w:val="1B7D344B"/>
    <w:rsid w:val="1B7F1C39"/>
    <w:rsid w:val="1B7F7BA2"/>
    <w:rsid w:val="1B830F69"/>
    <w:rsid w:val="1B857D11"/>
    <w:rsid w:val="1B861274"/>
    <w:rsid w:val="1B8B1EEF"/>
    <w:rsid w:val="1B8E1561"/>
    <w:rsid w:val="1B8E253E"/>
    <w:rsid w:val="1B927AE6"/>
    <w:rsid w:val="1B9369D7"/>
    <w:rsid w:val="1B940F60"/>
    <w:rsid w:val="1B94573C"/>
    <w:rsid w:val="1B974A15"/>
    <w:rsid w:val="1B9E5564"/>
    <w:rsid w:val="1BA02EBA"/>
    <w:rsid w:val="1BA96A1D"/>
    <w:rsid w:val="1BAF5377"/>
    <w:rsid w:val="1BB043CA"/>
    <w:rsid w:val="1BC670A8"/>
    <w:rsid w:val="1BC852CB"/>
    <w:rsid w:val="1BCB06DF"/>
    <w:rsid w:val="1BCB3B13"/>
    <w:rsid w:val="1BD417C5"/>
    <w:rsid w:val="1BD57B8D"/>
    <w:rsid w:val="1BDF67D9"/>
    <w:rsid w:val="1BEE1FC3"/>
    <w:rsid w:val="1BF015D4"/>
    <w:rsid w:val="1BF21BB3"/>
    <w:rsid w:val="1BF260EF"/>
    <w:rsid w:val="1BF6798D"/>
    <w:rsid w:val="1BF80B18"/>
    <w:rsid w:val="1BF81957"/>
    <w:rsid w:val="1C037C38"/>
    <w:rsid w:val="1C073948"/>
    <w:rsid w:val="1C076142"/>
    <w:rsid w:val="1C103C4A"/>
    <w:rsid w:val="1C116575"/>
    <w:rsid w:val="1C121A19"/>
    <w:rsid w:val="1C19483C"/>
    <w:rsid w:val="1C213008"/>
    <w:rsid w:val="1C250273"/>
    <w:rsid w:val="1C260736"/>
    <w:rsid w:val="1C2C1601"/>
    <w:rsid w:val="1C3030F3"/>
    <w:rsid w:val="1C347AE7"/>
    <w:rsid w:val="1C3709C2"/>
    <w:rsid w:val="1C3D55BC"/>
    <w:rsid w:val="1C3E6B9D"/>
    <w:rsid w:val="1C4A5BD3"/>
    <w:rsid w:val="1C4C57FF"/>
    <w:rsid w:val="1C512E16"/>
    <w:rsid w:val="1C520A79"/>
    <w:rsid w:val="1C575617"/>
    <w:rsid w:val="1C592E09"/>
    <w:rsid w:val="1C5B1C68"/>
    <w:rsid w:val="1C5B5A42"/>
    <w:rsid w:val="1C5D5C5E"/>
    <w:rsid w:val="1C5D7284"/>
    <w:rsid w:val="1C646FED"/>
    <w:rsid w:val="1C662D65"/>
    <w:rsid w:val="1C673791"/>
    <w:rsid w:val="1C674BB2"/>
    <w:rsid w:val="1C6C036E"/>
    <w:rsid w:val="1C7320FC"/>
    <w:rsid w:val="1C73352D"/>
    <w:rsid w:val="1C750F91"/>
    <w:rsid w:val="1C75322F"/>
    <w:rsid w:val="1C760ACE"/>
    <w:rsid w:val="1C783953"/>
    <w:rsid w:val="1C7C3254"/>
    <w:rsid w:val="1C7F0A0D"/>
    <w:rsid w:val="1C842C05"/>
    <w:rsid w:val="1C880D09"/>
    <w:rsid w:val="1C883EE2"/>
    <w:rsid w:val="1C8A5704"/>
    <w:rsid w:val="1C9176B6"/>
    <w:rsid w:val="1C9827AE"/>
    <w:rsid w:val="1C993644"/>
    <w:rsid w:val="1C9A47BD"/>
    <w:rsid w:val="1C9B22E3"/>
    <w:rsid w:val="1C9D2861"/>
    <w:rsid w:val="1CA30814"/>
    <w:rsid w:val="1CA411B8"/>
    <w:rsid w:val="1CA4195D"/>
    <w:rsid w:val="1CA91C58"/>
    <w:rsid w:val="1CC7132A"/>
    <w:rsid w:val="1CC932F4"/>
    <w:rsid w:val="1CC97385"/>
    <w:rsid w:val="1CD11261"/>
    <w:rsid w:val="1CD8784D"/>
    <w:rsid w:val="1CDB2D68"/>
    <w:rsid w:val="1CDF52B8"/>
    <w:rsid w:val="1CF333E6"/>
    <w:rsid w:val="1CF361DB"/>
    <w:rsid w:val="1CF52B1D"/>
    <w:rsid w:val="1CFB0F6D"/>
    <w:rsid w:val="1D0055D9"/>
    <w:rsid w:val="1D0565E2"/>
    <w:rsid w:val="1D075E75"/>
    <w:rsid w:val="1D097058"/>
    <w:rsid w:val="1D101740"/>
    <w:rsid w:val="1D1125A5"/>
    <w:rsid w:val="1D163CF4"/>
    <w:rsid w:val="1D182D77"/>
    <w:rsid w:val="1D1F1166"/>
    <w:rsid w:val="1D2122A1"/>
    <w:rsid w:val="1D2357FD"/>
    <w:rsid w:val="1D270BC9"/>
    <w:rsid w:val="1D2B47EE"/>
    <w:rsid w:val="1D2D51F1"/>
    <w:rsid w:val="1D2D73DF"/>
    <w:rsid w:val="1D320E99"/>
    <w:rsid w:val="1D322C47"/>
    <w:rsid w:val="1D37486F"/>
    <w:rsid w:val="1D42071E"/>
    <w:rsid w:val="1D45169C"/>
    <w:rsid w:val="1D453489"/>
    <w:rsid w:val="1D4604A0"/>
    <w:rsid w:val="1D47582D"/>
    <w:rsid w:val="1D4856D1"/>
    <w:rsid w:val="1D486FBE"/>
    <w:rsid w:val="1D4C0A31"/>
    <w:rsid w:val="1D541122"/>
    <w:rsid w:val="1D607F49"/>
    <w:rsid w:val="1D617875"/>
    <w:rsid w:val="1D645888"/>
    <w:rsid w:val="1D677324"/>
    <w:rsid w:val="1D6B0DE6"/>
    <w:rsid w:val="1D6E2D29"/>
    <w:rsid w:val="1D6F3E9B"/>
    <w:rsid w:val="1D7C2114"/>
    <w:rsid w:val="1D8C6A7E"/>
    <w:rsid w:val="1D8D5C6C"/>
    <w:rsid w:val="1D8E167F"/>
    <w:rsid w:val="1D9707A8"/>
    <w:rsid w:val="1DA134AF"/>
    <w:rsid w:val="1DA16837"/>
    <w:rsid w:val="1DAB22A7"/>
    <w:rsid w:val="1DAE1935"/>
    <w:rsid w:val="1DB95872"/>
    <w:rsid w:val="1DBA2C3C"/>
    <w:rsid w:val="1DC13873"/>
    <w:rsid w:val="1DC15568"/>
    <w:rsid w:val="1DC42B36"/>
    <w:rsid w:val="1DC77F7C"/>
    <w:rsid w:val="1DD0335C"/>
    <w:rsid w:val="1DD12460"/>
    <w:rsid w:val="1DD83F0B"/>
    <w:rsid w:val="1DE56026"/>
    <w:rsid w:val="1DE8493B"/>
    <w:rsid w:val="1DF24184"/>
    <w:rsid w:val="1DF83E91"/>
    <w:rsid w:val="1DF924BE"/>
    <w:rsid w:val="1DF95513"/>
    <w:rsid w:val="1DFC3B16"/>
    <w:rsid w:val="1DFD44BA"/>
    <w:rsid w:val="1E0A1EB4"/>
    <w:rsid w:val="1E1862E1"/>
    <w:rsid w:val="1E1C321D"/>
    <w:rsid w:val="1E1C56BC"/>
    <w:rsid w:val="1E1E21E7"/>
    <w:rsid w:val="1E214F2A"/>
    <w:rsid w:val="1E237736"/>
    <w:rsid w:val="1E242676"/>
    <w:rsid w:val="1E2566DA"/>
    <w:rsid w:val="1E2A4527"/>
    <w:rsid w:val="1E2D48C4"/>
    <w:rsid w:val="1E2D7F5D"/>
    <w:rsid w:val="1E32366D"/>
    <w:rsid w:val="1E3300E4"/>
    <w:rsid w:val="1E3463A0"/>
    <w:rsid w:val="1E363DC4"/>
    <w:rsid w:val="1E371794"/>
    <w:rsid w:val="1E3A5EC8"/>
    <w:rsid w:val="1E474E0D"/>
    <w:rsid w:val="1E4F5A7B"/>
    <w:rsid w:val="1E505836"/>
    <w:rsid w:val="1E510853"/>
    <w:rsid w:val="1E527930"/>
    <w:rsid w:val="1E5C1BD8"/>
    <w:rsid w:val="1E5F74B2"/>
    <w:rsid w:val="1E635018"/>
    <w:rsid w:val="1E6805A9"/>
    <w:rsid w:val="1E6A6411"/>
    <w:rsid w:val="1E6B2D73"/>
    <w:rsid w:val="1E6F712E"/>
    <w:rsid w:val="1E7177FA"/>
    <w:rsid w:val="1E747476"/>
    <w:rsid w:val="1E763007"/>
    <w:rsid w:val="1E7F389C"/>
    <w:rsid w:val="1E814CED"/>
    <w:rsid w:val="1E8207BF"/>
    <w:rsid w:val="1E8469F9"/>
    <w:rsid w:val="1E880DBF"/>
    <w:rsid w:val="1E9749F0"/>
    <w:rsid w:val="1E9811D0"/>
    <w:rsid w:val="1E9C5BFF"/>
    <w:rsid w:val="1EAB1199"/>
    <w:rsid w:val="1EBB4EBE"/>
    <w:rsid w:val="1EC2624D"/>
    <w:rsid w:val="1EC372E7"/>
    <w:rsid w:val="1ECB79B8"/>
    <w:rsid w:val="1ECC3FFD"/>
    <w:rsid w:val="1ED173FF"/>
    <w:rsid w:val="1ED2384F"/>
    <w:rsid w:val="1ED45A2E"/>
    <w:rsid w:val="1EDB26CA"/>
    <w:rsid w:val="1EDD43FA"/>
    <w:rsid w:val="1EDF453C"/>
    <w:rsid w:val="1EDF476D"/>
    <w:rsid w:val="1EE2069D"/>
    <w:rsid w:val="1EE47D48"/>
    <w:rsid w:val="1EE50A5A"/>
    <w:rsid w:val="1EE6171A"/>
    <w:rsid w:val="1EEA697A"/>
    <w:rsid w:val="1EEC0C5C"/>
    <w:rsid w:val="1EF04D86"/>
    <w:rsid w:val="1EF81203"/>
    <w:rsid w:val="1EFE60E9"/>
    <w:rsid w:val="1F0545A2"/>
    <w:rsid w:val="1F092813"/>
    <w:rsid w:val="1F0B3EEE"/>
    <w:rsid w:val="1F0C7EB0"/>
    <w:rsid w:val="1F176E60"/>
    <w:rsid w:val="1F1D0AF3"/>
    <w:rsid w:val="1F225BA0"/>
    <w:rsid w:val="1F256BBB"/>
    <w:rsid w:val="1F262338"/>
    <w:rsid w:val="1F2822B3"/>
    <w:rsid w:val="1F282554"/>
    <w:rsid w:val="1F2962CC"/>
    <w:rsid w:val="1F2B5BA0"/>
    <w:rsid w:val="1F301408"/>
    <w:rsid w:val="1F307D9D"/>
    <w:rsid w:val="1F3541C0"/>
    <w:rsid w:val="1F37018C"/>
    <w:rsid w:val="1F376447"/>
    <w:rsid w:val="1F394761"/>
    <w:rsid w:val="1F4153C3"/>
    <w:rsid w:val="1F51433D"/>
    <w:rsid w:val="1F521E7C"/>
    <w:rsid w:val="1F532FA9"/>
    <w:rsid w:val="1F5500CB"/>
    <w:rsid w:val="1F5E564A"/>
    <w:rsid w:val="1F623C55"/>
    <w:rsid w:val="1F705C16"/>
    <w:rsid w:val="1F7539F2"/>
    <w:rsid w:val="1F786BFA"/>
    <w:rsid w:val="1F7A140D"/>
    <w:rsid w:val="1F7C2D1B"/>
    <w:rsid w:val="1F7C4AFF"/>
    <w:rsid w:val="1F7E2174"/>
    <w:rsid w:val="1F8359DC"/>
    <w:rsid w:val="1F83778A"/>
    <w:rsid w:val="1F847C23"/>
    <w:rsid w:val="1F8B1F95"/>
    <w:rsid w:val="1F8B69B5"/>
    <w:rsid w:val="1F8F0786"/>
    <w:rsid w:val="1F926008"/>
    <w:rsid w:val="1F9279CD"/>
    <w:rsid w:val="1F941815"/>
    <w:rsid w:val="1F941997"/>
    <w:rsid w:val="1F9A340A"/>
    <w:rsid w:val="1F9C6A9E"/>
    <w:rsid w:val="1F9E22F5"/>
    <w:rsid w:val="1FA53BA4"/>
    <w:rsid w:val="1FAE057F"/>
    <w:rsid w:val="1FAE4160"/>
    <w:rsid w:val="1FB31A5F"/>
    <w:rsid w:val="1FC3159A"/>
    <w:rsid w:val="1FC40DEA"/>
    <w:rsid w:val="1FC8212B"/>
    <w:rsid w:val="1FC97C87"/>
    <w:rsid w:val="1FCC023A"/>
    <w:rsid w:val="1FCC2DF5"/>
    <w:rsid w:val="1FCE08B2"/>
    <w:rsid w:val="1FD560AD"/>
    <w:rsid w:val="1FDE2C12"/>
    <w:rsid w:val="1FDE3F49"/>
    <w:rsid w:val="1FDE41D2"/>
    <w:rsid w:val="1FE47ADD"/>
    <w:rsid w:val="1FE933AA"/>
    <w:rsid w:val="1FEA2CEF"/>
    <w:rsid w:val="1FED4E93"/>
    <w:rsid w:val="1FF468DA"/>
    <w:rsid w:val="1FF9105D"/>
    <w:rsid w:val="1FFC170E"/>
    <w:rsid w:val="1FFC3D78"/>
    <w:rsid w:val="20032921"/>
    <w:rsid w:val="200510D9"/>
    <w:rsid w:val="200A42EE"/>
    <w:rsid w:val="201051B9"/>
    <w:rsid w:val="201216AD"/>
    <w:rsid w:val="201A2520"/>
    <w:rsid w:val="201E5705"/>
    <w:rsid w:val="20241C77"/>
    <w:rsid w:val="20280F84"/>
    <w:rsid w:val="202820DF"/>
    <w:rsid w:val="20340A84"/>
    <w:rsid w:val="203C0B52"/>
    <w:rsid w:val="2040794E"/>
    <w:rsid w:val="20460DDC"/>
    <w:rsid w:val="204D6F6C"/>
    <w:rsid w:val="20506C8E"/>
    <w:rsid w:val="20586FE4"/>
    <w:rsid w:val="2059246C"/>
    <w:rsid w:val="205C7D47"/>
    <w:rsid w:val="2061013F"/>
    <w:rsid w:val="20650D38"/>
    <w:rsid w:val="206C46C2"/>
    <w:rsid w:val="206E043A"/>
    <w:rsid w:val="207322E4"/>
    <w:rsid w:val="20781866"/>
    <w:rsid w:val="20785235"/>
    <w:rsid w:val="207C7F6E"/>
    <w:rsid w:val="207E6C3D"/>
    <w:rsid w:val="207F43D9"/>
    <w:rsid w:val="20875058"/>
    <w:rsid w:val="20893ECE"/>
    <w:rsid w:val="208D6F54"/>
    <w:rsid w:val="208E5A67"/>
    <w:rsid w:val="209128E5"/>
    <w:rsid w:val="20955599"/>
    <w:rsid w:val="20992FDD"/>
    <w:rsid w:val="20A762F2"/>
    <w:rsid w:val="20A84AFD"/>
    <w:rsid w:val="20AA1C69"/>
    <w:rsid w:val="20AA5651"/>
    <w:rsid w:val="20B336D0"/>
    <w:rsid w:val="20B805CF"/>
    <w:rsid w:val="20B95752"/>
    <w:rsid w:val="20BA09F2"/>
    <w:rsid w:val="20BF5984"/>
    <w:rsid w:val="20BF7004"/>
    <w:rsid w:val="20C4005A"/>
    <w:rsid w:val="20C75134"/>
    <w:rsid w:val="20CF69FF"/>
    <w:rsid w:val="20CF70D3"/>
    <w:rsid w:val="20D85658"/>
    <w:rsid w:val="20DA452F"/>
    <w:rsid w:val="20DE44E2"/>
    <w:rsid w:val="20E40D06"/>
    <w:rsid w:val="20E70DDA"/>
    <w:rsid w:val="20EE4DDE"/>
    <w:rsid w:val="20EE5292"/>
    <w:rsid w:val="20EE7A98"/>
    <w:rsid w:val="20F012DA"/>
    <w:rsid w:val="20F75BC2"/>
    <w:rsid w:val="20F91B22"/>
    <w:rsid w:val="2102118F"/>
    <w:rsid w:val="210370E2"/>
    <w:rsid w:val="21057CBC"/>
    <w:rsid w:val="210643F0"/>
    <w:rsid w:val="210E2502"/>
    <w:rsid w:val="210E3524"/>
    <w:rsid w:val="210E39CB"/>
    <w:rsid w:val="210F494A"/>
    <w:rsid w:val="21107DFA"/>
    <w:rsid w:val="21126A1E"/>
    <w:rsid w:val="2116490A"/>
    <w:rsid w:val="21197C6C"/>
    <w:rsid w:val="211A3117"/>
    <w:rsid w:val="211D6ED8"/>
    <w:rsid w:val="21210F03"/>
    <w:rsid w:val="212150B8"/>
    <w:rsid w:val="212339B6"/>
    <w:rsid w:val="21260D15"/>
    <w:rsid w:val="212B528A"/>
    <w:rsid w:val="21365E4F"/>
    <w:rsid w:val="213A5A02"/>
    <w:rsid w:val="21414FA7"/>
    <w:rsid w:val="214271D1"/>
    <w:rsid w:val="21432762"/>
    <w:rsid w:val="214A5A38"/>
    <w:rsid w:val="214C24EF"/>
    <w:rsid w:val="215F3821"/>
    <w:rsid w:val="215F5D66"/>
    <w:rsid w:val="21665F3D"/>
    <w:rsid w:val="216B420D"/>
    <w:rsid w:val="217355DC"/>
    <w:rsid w:val="217413CD"/>
    <w:rsid w:val="217557F8"/>
    <w:rsid w:val="217627C5"/>
    <w:rsid w:val="217C62EF"/>
    <w:rsid w:val="217C6B87"/>
    <w:rsid w:val="21864314"/>
    <w:rsid w:val="21865F85"/>
    <w:rsid w:val="21905D83"/>
    <w:rsid w:val="21906017"/>
    <w:rsid w:val="21933051"/>
    <w:rsid w:val="219739C1"/>
    <w:rsid w:val="219937B6"/>
    <w:rsid w:val="219B228D"/>
    <w:rsid w:val="219C1847"/>
    <w:rsid w:val="219C7087"/>
    <w:rsid w:val="219D2205"/>
    <w:rsid w:val="21A2770F"/>
    <w:rsid w:val="21A47E8B"/>
    <w:rsid w:val="21A8797C"/>
    <w:rsid w:val="21A97C41"/>
    <w:rsid w:val="21AA16FB"/>
    <w:rsid w:val="21AA3480"/>
    <w:rsid w:val="21AF4DC3"/>
    <w:rsid w:val="21B03F9D"/>
    <w:rsid w:val="21B06830"/>
    <w:rsid w:val="21C06F92"/>
    <w:rsid w:val="21C26D31"/>
    <w:rsid w:val="21C84E9E"/>
    <w:rsid w:val="21CB5CF6"/>
    <w:rsid w:val="21CD2F3E"/>
    <w:rsid w:val="21D26F0C"/>
    <w:rsid w:val="21D56297"/>
    <w:rsid w:val="21DB649A"/>
    <w:rsid w:val="21DF3601"/>
    <w:rsid w:val="21E27DA0"/>
    <w:rsid w:val="21E5632B"/>
    <w:rsid w:val="21E70736"/>
    <w:rsid w:val="21ED25B6"/>
    <w:rsid w:val="21F143E4"/>
    <w:rsid w:val="21F21B9F"/>
    <w:rsid w:val="21F718D2"/>
    <w:rsid w:val="21FD0FFF"/>
    <w:rsid w:val="220643AF"/>
    <w:rsid w:val="22077889"/>
    <w:rsid w:val="220E44FD"/>
    <w:rsid w:val="220F79FB"/>
    <w:rsid w:val="22104944"/>
    <w:rsid w:val="22121D33"/>
    <w:rsid w:val="2218661D"/>
    <w:rsid w:val="221A374B"/>
    <w:rsid w:val="221A671C"/>
    <w:rsid w:val="2225695B"/>
    <w:rsid w:val="222B4A26"/>
    <w:rsid w:val="22356D36"/>
    <w:rsid w:val="22377C1D"/>
    <w:rsid w:val="22413173"/>
    <w:rsid w:val="2245341D"/>
    <w:rsid w:val="22453BA2"/>
    <w:rsid w:val="224C1EE4"/>
    <w:rsid w:val="224E5006"/>
    <w:rsid w:val="22513127"/>
    <w:rsid w:val="225208D8"/>
    <w:rsid w:val="225418B2"/>
    <w:rsid w:val="225F4FD4"/>
    <w:rsid w:val="225F71CC"/>
    <w:rsid w:val="22606663"/>
    <w:rsid w:val="2262082B"/>
    <w:rsid w:val="226C6BFB"/>
    <w:rsid w:val="226E0F46"/>
    <w:rsid w:val="22717D6E"/>
    <w:rsid w:val="22721109"/>
    <w:rsid w:val="22794A39"/>
    <w:rsid w:val="227D33B1"/>
    <w:rsid w:val="227E489F"/>
    <w:rsid w:val="22823533"/>
    <w:rsid w:val="22880432"/>
    <w:rsid w:val="228B3EFA"/>
    <w:rsid w:val="228B7D1B"/>
    <w:rsid w:val="22930AC2"/>
    <w:rsid w:val="229677D4"/>
    <w:rsid w:val="22981B95"/>
    <w:rsid w:val="229A0584"/>
    <w:rsid w:val="22A11BBD"/>
    <w:rsid w:val="22A348B6"/>
    <w:rsid w:val="22A51CFF"/>
    <w:rsid w:val="22A5618C"/>
    <w:rsid w:val="22A74638"/>
    <w:rsid w:val="22AA14D2"/>
    <w:rsid w:val="22AC349C"/>
    <w:rsid w:val="22B9400A"/>
    <w:rsid w:val="22BB1853"/>
    <w:rsid w:val="22BC2B4B"/>
    <w:rsid w:val="22C22E9C"/>
    <w:rsid w:val="22C24A6D"/>
    <w:rsid w:val="22CA1EB7"/>
    <w:rsid w:val="22CE244F"/>
    <w:rsid w:val="22D93FF1"/>
    <w:rsid w:val="22E65A67"/>
    <w:rsid w:val="22E83DA8"/>
    <w:rsid w:val="22E93299"/>
    <w:rsid w:val="22EB5094"/>
    <w:rsid w:val="22EE7034"/>
    <w:rsid w:val="22FF7187"/>
    <w:rsid w:val="230666DC"/>
    <w:rsid w:val="230E7EA4"/>
    <w:rsid w:val="23193EB4"/>
    <w:rsid w:val="231B17F9"/>
    <w:rsid w:val="231F636F"/>
    <w:rsid w:val="232667A8"/>
    <w:rsid w:val="23275721"/>
    <w:rsid w:val="2328636C"/>
    <w:rsid w:val="232D0D02"/>
    <w:rsid w:val="23325A6C"/>
    <w:rsid w:val="23331FCF"/>
    <w:rsid w:val="23334F7E"/>
    <w:rsid w:val="23360FB7"/>
    <w:rsid w:val="233A304E"/>
    <w:rsid w:val="233D6806"/>
    <w:rsid w:val="2344186A"/>
    <w:rsid w:val="235176F4"/>
    <w:rsid w:val="23531723"/>
    <w:rsid w:val="235511EA"/>
    <w:rsid w:val="235558E1"/>
    <w:rsid w:val="235F5EC4"/>
    <w:rsid w:val="23644BFA"/>
    <w:rsid w:val="23690609"/>
    <w:rsid w:val="23691421"/>
    <w:rsid w:val="2375388E"/>
    <w:rsid w:val="2378680C"/>
    <w:rsid w:val="237A3E4E"/>
    <w:rsid w:val="237E1230"/>
    <w:rsid w:val="2386210B"/>
    <w:rsid w:val="238726F4"/>
    <w:rsid w:val="23874C81"/>
    <w:rsid w:val="23875985"/>
    <w:rsid w:val="23881C13"/>
    <w:rsid w:val="238A29AB"/>
    <w:rsid w:val="238C57F7"/>
    <w:rsid w:val="238E1A8E"/>
    <w:rsid w:val="238F40D9"/>
    <w:rsid w:val="23931F66"/>
    <w:rsid w:val="23933508"/>
    <w:rsid w:val="239504D4"/>
    <w:rsid w:val="23950A3C"/>
    <w:rsid w:val="23957A8C"/>
    <w:rsid w:val="2396438D"/>
    <w:rsid w:val="239F525A"/>
    <w:rsid w:val="23A44BC6"/>
    <w:rsid w:val="23A92C60"/>
    <w:rsid w:val="23AB52C6"/>
    <w:rsid w:val="23AB5501"/>
    <w:rsid w:val="23B03FD9"/>
    <w:rsid w:val="23B17934"/>
    <w:rsid w:val="23B55677"/>
    <w:rsid w:val="23B819CC"/>
    <w:rsid w:val="23BA7F5A"/>
    <w:rsid w:val="23C13739"/>
    <w:rsid w:val="23C71602"/>
    <w:rsid w:val="23C860B3"/>
    <w:rsid w:val="23CA5E72"/>
    <w:rsid w:val="23D066EC"/>
    <w:rsid w:val="23D15E6F"/>
    <w:rsid w:val="23D34F44"/>
    <w:rsid w:val="23D351A5"/>
    <w:rsid w:val="23E11DA2"/>
    <w:rsid w:val="23E235B0"/>
    <w:rsid w:val="23E26A49"/>
    <w:rsid w:val="23E427C1"/>
    <w:rsid w:val="23E74E71"/>
    <w:rsid w:val="23ED17D3"/>
    <w:rsid w:val="23F71BEC"/>
    <w:rsid w:val="23F867FF"/>
    <w:rsid w:val="24014F4E"/>
    <w:rsid w:val="24015121"/>
    <w:rsid w:val="24044813"/>
    <w:rsid w:val="240A1718"/>
    <w:rsid w:val="240F7D8B"/>
    <w:rsid w:val="241B3C95"/>
    <w:rsid w:val="241E3F05"/>
    <w:rsid w:val="24215577"/>
    <w:rsid w:val="242429A1"/>
    <w:rsid w:val="24280900"/>
    <w:rsid w:val="2428389C"/>
    <w:rsid w:val="24284DA4"/>
    <w:rsid w:val="24286AD0"/>
    <w:rsid w:val="242A6703"/>
    <w:rsid w:val="2439617A"/>
    <w:rsid w:val="243E45C7"/>
    <w:rsid w:val="2440206F"/>
    <w:rsid w:val="24424E18"/>
    <w:rsid w:val="24462A48"/>
    <w:rsid w:val="244E553B"/>
    <w:rsid w:val="245005B3"/>
    <w:rsid w:val="245636BF"/>
    <w:rsid w:val="245B37BE"/>
    <w:rsid w:val="24635540"/>
    <w:rsid w:val="24661A7D"/>
    <w:rsid w:val="247277A2"/>
    <w:rsid w:val="24746AEA"/>
    <w:rsid w:val="247905DE"/>
    <w:rsid w:val="247955FF"/>
    <w:rsid w:val="247B1377"/>
    <w:rsid w:val="247C75C5"/>
    <w:rsid w:val="2488744E"/>
    <w:rsid w:val="248B03A6"/>
    <w:rsid w:val="24940315"/>
    <w:rsid w:val="249604BE"/>
    <w:rsid w:val="24997A50"/>
    <w:rsid w:val="24A0493A"/>
    <w:rsid w:val="24A31E88"/>
    <w:rsid w:val="24A57E1F"/>
    <w:rsid w:val="24AB131F"/>
    <w:rsid w:val="24B71C84"/>
    <w:rsid w:val="24BB79C6"/>
    <w:rsid w:val="24BF08E2"/>
    <w:rsid w:val="24C504EE"/>
    <w:rsid w:val="24CD7C77"/>
    <w:rsid w:val="24CE259C"/>
    <w:rsid w:val="24D14521"/>
    <w:rsid w:val="24D44611"/>
    <w:rsid w:val="24D70504"/>
    <w:rsid w:val="24D76545"/>
    <w:rsid w:val="24E00310"/>
    <w:rsid w:val="24E164AF"/>
    <w:rsid w:val="24E41B08"/>
    <w:rsid w:val="24E6242C"/>
    <w:rsid w:val="24E65466"/>
    <w:rsid w:val="24E944A8"/>
    <w:rsid w:val="24E964E8"/>
    <w:rsid w:val="24EA091B"/>
    <w:rsid w:val="24EE1B49"/>
    <w:rsid w:val="24F353B2"/>
    <w:rsid w:val="24F61130"/>
    <w:rsid w:val="24FA32D7"/>
    <w:rsid w:val="24FB3B1A"/>
    <w:rsid w:val="24FC5064"/>
    <w:rsid w:val="24FE3964"/>
    <w:rsid w:val="25082314"/>
    <w:rsid w:val="250A0B82"/>
    <w:rsid w:val="250B6C88"/>
    <w:rsid w:val="250D16FB"/>
    <w:rsid w:val="250D27EF"/>
    <w:rsid w:val="250F2B73"/>
    <w:rsid w:val="25132A7F"/>
    <w:rsid w:val="25154D7C"/>
    <w:rsid w:val="251B1226"/>
    <w:rsid w:val="25207316"/>
    <w:rsid w:val="25212B2C"/>
    <w:rsid w:val="25230CAF"/>
    <w:rsid w:val="2524718D"/>
    <w:rsid w:val="25373204"/>
    <w:rsid w:val="253A1C68"/>
    <w:rsid w:val="253C7281"/>
    <w:rsid w:val="25401AF0"/>
    <w:rsid w:val="25452B4F"/>
    <w:rsid w:val="2549532D"/>
    <w:rsid w:val="25542A3A"/>
    <w:rsid w:val="25545725"/>
    <w:rsid w:val="25545821"/>
    <w:rsid w:val="255A2BE4"/>
    <w:rsid w:val="255A4BBE"/>
    <w:rsid w:val="255F2A47"/>
    <w:rsid w:val="256242E5"/>
    <w:rsid w:val="25627611"/>
    <w:rsid w:val="25636FED"/>
    <w:rsid w:val="25645A54"/>
    <w:rsid w:val="2565282D"/>
    <w:rsid w:val="256733F0"/>
    <w:rsid w:val="25687941"/>
    <w:rsid w:val="25765EE6"/>
    <w:rsid w:val="25772EBB"/>
    <w:rsid w:val="25797FDB"/>
    <w:rsid w:val="257E2881"/>
    <w:rsid w:val="257E28B8"/>
    <w:rsid w:val="2580322B"/>
    <w:rsid w:val="25812E66"/>
    <w:rsid w:val="258167E3"/>
    <w:rsid w:val="25826F7E"/>
    <w:rsid w:val="25832019"/>
    <w:rsid w:val="25860C1E"/>
    <w:rsid w:val="25861D82"/>
    <w:rsid w:val="258E50DA"/>
    <w:rsid w:val="259331FE"/>
    <w:rsid w:val="25957FF8"/>
    <w:rsid w:val="25981AB5"/>
    <w:rsid w:val="25A149AC"/>
    <w:rsid w:val="25A47A05"/>
    <w:rsid w:val="25AD6BEE"/>
    <w:rsid w:val="25AF3F32"/>
    <w:rsid w:val="25B22891"/>
    <w:rsid w:val="25B22A3B"/>
    <w:rsid w:val="25B655A6"/>
    <w:rsid w:val="25BA2D11"/>
    <w:rsid w:val="25C654B7"/>
    <w:rsid w:val="25CC6A3A"/>
    <w:rsid w:val="25CE6BE3"/>
    <w:rsid w:val="25D26873"/>
    <w:rsid w:val="25D36F91"/>
    <w:rsid w:val="25D73322"/>
    <w:rsid w:val="25D97596"/>
    <w:rsid w:val="25DA372A"/>
    <w:rsid w:val="25DA50B8"/>
    <w:rsid w:val="25DF37D9"/>
    <w:rsid w:val="25E37902"/>
    <w:rsid w:val="25ED312E"/>
    <w:rsid w:val="25F044F9"/>
    <w:rsid w:val="25F413E1"/>
    <w:rsid w:val="25F43EE0"/>
    <w:rsid w:val="25F52A64"/>
    <w:rsid w:val="25F64360"/>
    <w:rsid w:val="25F74971"/>
    <w:rsid w:val="25F9627B"/>
    <w:rsid w:val="25FB0431"/>
    <w:rsid w:val="25FC05B6"/>
    <w:rsid w:val="25FC1EBA"/>
    <w:rsid w:val="26040109"/>
    <w:rsid w:val="26060A54"/>
    <w:rsid w:val="26061115"/>
    <w:rsid w:val="26061962"/>
    <w:rsid w:val="260E7FC9"/>
    <w:rsid w:val="260F672F"/>
    <w:rsid w:val="26110E03"/>
    <w:rsid w:val="26120F2D"/>
    <w:rsid w:val="261703C2"/>
    <w:rsid w:val="26174A30"/>
    <w:rsid w:val="26175540"/>
    <w:rsid w:val="261A783F"/>
    <w:rsid w:val="26260F96"/>
    <w:rsid w:val="262C2F3C"/>
    <w:rsid w:val="262C56B0"/>
    <w:rsid w:val="262D044F"/>
    <w:rsid w:val="262D66A1"/>
    <w:rsid w:val="263722F1"/>
    <w:rsid w:val="263776FB"/>
    <w:rsid w:val="263920A0"/>
    <w:rsid w:val="263C18BA"/>
    <w:rsid w:val="2641067D"/>
    <w:rsid w:val="2642755C"/>
    <w:rsid w:val="26431A21"/>
    <w:rsid w:val="264439EB"/>
    <w:rsid w:val="26452EDC"/>
    <w:rsid w:val="264E3591"/>
    <w:rsid w:val="26507D69"/>
    <w:rsid w:val="265359DC"/>
    <w:rsid w:val="2658461C"/>
    <w:rsid w:val="26590788"/>
    <w:rsid w:val="265D1B10"/>
    <w:rsid w:val="26604E2D"/>
    <w:rsid w:val="266056B1"/>
    <w:rsid w:val="26640280"/>
    <w:rsid w:val="266A751B"/>
    <w:rsid w:val="266C5762"/>
    <w:rsid w:val="266D04E0"/>
    <w:rsid w:val="267150A0"/>
    <w:rsid w:val="2676220B"/>
    <w:rsid w:val="26784A91"/>
    <w:rsid w:val="267976EA"/>
    <w:rsid w:val="267D0DD4"/>
    <w:rsid w:val="267E00A6"/>
    <w:rsid w:val="267F6564"/>
    <w:rsid w:val="2681066F"/>
    <w:rsid w:val="268D6369"/>
    <w:rsid w:val="268D7F1A"/>
    <w:rsid w:val="268F5850"/>
    <w:rsid w:val="26900E65"/>
    <w:rsid w:val="269308F5"/>
    <w:rsid w:val="269E134D"/>
    <w:rsid w:val="269E759F"/>
    <w:rsid w:val="26A0140A"/>
    <w:rsid w:val="26A31DBF"/>
    <w:rsid w:val="26A4480F"/>
    <w:rsid w:val="26AB027E"/>
    <w:rsid w:val="26B119F1"/>
    <w:rsid w:val="26B448EF"/>
    <w:rsid w:val="26BA3C53"/>
    <w:rsid w:val="26BD3478"/>
    <w:rsid w:val="26C115C4"/>
    <w:rsid w:val="26CB5BEC"/>
    <w:rsid w:val="26CE34D2"/>
    <w:rsid w:val="26CE7E81"/>
    <w:rsid w:val="26D17EE9"/>
    <w:rsid w:val="26D26B3A"/>
    <w:rsid w:val="26D4573B"/>
    <w:rsid w:val="26D51ADE"/>
    <w:rsid w:val="26D91F98"/>
    <w:rsid w:val="26D94133"/>
    <w:rsid w:val="26DB7EAB"/>
    <w:rsid w:val="26E57236"/>
    <w:rsid w:val="26E70819"/>
    <w:rsid w:val="26E72ED9"/>
    <w:rsid w:val="26E812D7"/>
    <w:rsid w:val="26E86E1F"/>
    <w:rsid w:val="26E969EF"/>
    <w:rsid w:val="26ED0B15"/>
    <w:rsid w:val="26EF3055"/>
    <w:rsid w:val="26F23447"/>
    <w:rsid w:val="26F614FF"/>
    <w:rsid w:val="27004AEF"/>
    <w:rsid w:val="27085698"/>
    <w:rsid w:val="270B5410"/>
    <w:rsid w:val="27130D6B"/>
    <w:rsid w:val="27152075"/>
    <w:rsid w:val="271C1C54"/>
    <w:rsid w:val="271C3FAB"/>
    <w:rsid w:val="271C6DEF"/>
    <w:rsid w:val="27206206"/>
    <w:rsid w:val="2722517B"/>
    <w:rsid w:val="27233601"/>
    <w:rsid w:val="272555CB"/>
    <w:rsid w:val="27257379"/>
    <w:rsid w:val="2726309C"/>
    <w:rsid w:val="27293B1D"/>
    <w:rsid w:val="272D7547"/>
    <w:rsid w:val="27314FD7"/>
    <w:rsid w:val="27325E70"/>
    <w:rsid w:val="27341B93"/>
    <w:rsid w:val="273D46C2"/>
    <w:rsid w:val="27420834"/>
    <w:rsid w:val="27430D53"/>
    <w:rsid w:val="2743179B"/>
    <w:rsid w:val="2745364F"/>
    <w:rsid w:val="274F06E6"/>
    <w:rsid w:val="27537702"/>
    <w:rsid w:val="27553494"/>
    <w:rsid w:val="275B0FEC"/>
    <w:rsid w:val="275D6B12"/>
    <w:rsid w:val="275E5ED0"/>
    <w:rsid w:val="27644968"/>
    <w:rsid w:val="27683BBF"/>
    <w:rsid w:val="276A5BAC"/>
    <w:rsid w:val="27710810"/>
    <w:rsid w:val="27752950"/>
    <w:rsid w:val="277F4E9F"/>
    <w:rsid w:val="278100F8"/>
    <w:rsid w:val="27835B31"/>
    <w:rsid w:val="27840543"/>
    <w:rsid w:val="27896E11"/>
    <w:rsid w:val="278B23EE"/>
    <w:rsid w:val="278C4A28"/>
    <w:rsid w:val="27934C2A"/>
    <w:rsid w:val="279C7ABE"/>
    <w:rsid w:val="279D1605"/>
    <w:rsid w:val="27B506FD"/>
    <w:rsid w:val="27B52D32"/>
    <w:rsid w:val="27B55CAE"/>
    <w:rsid w:val="27B828EC"/>
    <w:rsid w:val="27B9747D"/>
    <w:rsid w:val="27BD24F4"/>
    <w:rsid w:val="27BD3A45"/>
    <w:rsid w:val="27BD43A5"/>
    <w:rsid w:val="27C07B7F"/>
    <w:rsid w:val="27C22234"/>
    <w:rsid w:val="27CE4E03"/>
    <w:rsid w:val="27D30046"/>
    <w:rsid w:val="27D4336A"/>
    <w:rsid w:val="27D44BC7"/>
    <w:rsid w:val="27D56FF1"/>
    <w:rsid w:val="27D72D69"/>
    <w:rsid w:val="27DC53D7"/>
    <w:rsid w:val="27F60128"/>
    <w:rsid w:val="27F60D15"/>
    <w:rsid w:val="27FB3370"/>
    <w:rsid w:val="280C3082"/>
    <w:rsid w:val="280D678A"/>
    <w:rsid w:val="280F761E"/>
    <w:rsid w:val="28100970"/>
    <w:rsid w:val="28130FC3"/>
    <w:rsid w:val="281D3390"/>
    <w:rsid w:val="281D62A2"/>
    <w:rsid w:val="281E451F"/>
    <w:rsid w:val="281F026C"/>
    <w:rsid w:val="28242AFE"/>
    <w:rsid w:val="2824302E"/>
    <w:rsid w:val="28255646"/>
    <w:rsid w:val="282D4DA2"/>
    <w:rsid w:val="28302666"/>
    <w:rsid w:val="28341F69"/>
    <w:rsid w:val="28352993"/>
    <w:rsid w:val="283A7C94"/>
    <w:rsid w:val="283F1E7D"/>
    <w:rsid w:val="283F6FC6"/>
    <w:rsid w:val="28410EB0"/>
    <w:rsid w:val="284576F3"/>
    <w:rsid w:val="284763CA"/>
    <w:rsid w:val="284929D4"/>
    <w:rsid w:val="284B4A54"/>
    <w:rsid w:val="284C1CF1"/>
    <w:rsid w:val="284D7976"/>
    <w:rsid w:val="284F2393"/>
    <w:rsid w:val="285259C3"/>
    <w:rsid w:val="285E1CEA"/>
    <w:rsid w:val="285E4750"/>
    <w:rsid w:val="285E68F8"/>
    <w:rsid w:val="28616AD6"/>
    <w:rsid w:val="286248FC"/>
    <w:rsid w:val="28624B94"/>
    <w:rsid w:val="28643BAC"/>
    <w:rsid w:val="286E3006"/>
    <w:rsid w:val="286F0F65"/>
    <w:rsid w:val="28724840"/>
    <w:rsid w:val="287711AE"/>
    <w:rsid w:val="28795BCE"/>
    <w:rsid w:val="28810C2F"/>
    <w:rsid w:val="28821CD7"/>
    <w:rsid w:val="28832153"/>
    <w:rsid w:val="28862099"/>
    <w:rsid w:val="28866DB6"/>
    <w:rsid w:val="28884063"/>
    <w:rsid w:val="288C402F"/>
    <w:rsid w:val="288D3427"/>
    <w:rsid w:val="2891552F"/>
    <w:rsid w:val="2894371A"/>
    <w:rsid w:val="289B1FE8"/>
    <w:rsid w:val="289C4061"/>
    <w:rsid w:val="289F315B"/>
    <w:rsid w:val="289F3CAC"/>
    <w:rsid w:val="28A80B21"/>
    <w:rsid w:val="28AF01B8"/>
    <w:rsid w:val="28AF56E0"/>
    <w:rsid w:val="28B05B60"/>
    <w:rsid w:val="28BF2E88"/>
    <w:rsid w:val="28C400EC"/>
    <w:rsid w:val="28CF4E13"/>
    <w:rsid w:val="28D15A0A"/>
    <w:rsid w:val="28D30B77"/>
    <w:rsid w:val="28D321E2"/>
    <w:rsid w:val="28D36BF1"/>
    <w:rsid w:val="28D70B46"/>
    <w:rsid w:val="28D948BF"/>
    <w:rsid w:val="28D973AE"/>
    <w:rsid w:val="28E53263"/>
    <w:rsid w:val="28E71BD0"/>
    <w:rsid w:val="28E74484"/>
    <w:rsid w:val="28ED2118"/>
    <w:rsid w:val="28F05CD9"/>
    <w:rsid w:val="28F364BD"/>
    <w:rsid w:val="28F36811"/>
    <w:rsid w:val="28FC235B"/>
    <w:rsid w:val="29023E15"/>
    <w:rsid w:val="29034D8E"/>
    <w:rsid w:val="2907142C"/>
    <w:rsid w:val="290A667A"/>
    <w:rsid w:val="290B0C0D"/>
    <w:rsid w:val="290B5FD7"/>
    <w:rsid w:val="290D640A"/>
    <w:rsid w:val="29162756"/>
    <w:rsid w:val="291A4C7E"/>
    <w:rsid w:val="291B4ED7"/>
    <w:rsid w:val="291E22D1"/>
    <w:rsid w:val="291F0427"/>
    <w:rsid w:val="292555F9"/>
    <w:rsid w:val="292618FC"/>
    <w:rsid w:val="292F1638"/>
    <w:rsid w:val="29315699"/>
    <w:rsid w:val="29336FB4"/>
    <w:rsid w:val="2936246C"/>
    <w:rsid w:val="293C79A7"/>
    <w:rsid w:val="293D2697"/>
    <w:rsid w:val="29422464"/>
    <w:rsid w:val="294501A9"/>
    <w:rsid w:val="29454D6E"/>
    <w:rsid w:val="29464477"/>
    <w:rsid w:val="294F4DA4"/>
    <w:rsid w:val="295449EC"/>
    <w:rsid w:val="29554FB8"/>
    <w:rsid w:val="295D23DB"/>
    <w:rsid w:val="296B6D7E"/>
    <w:rsid w:val="297172A8"/>
    <w:rsid w:val="29786483"/>
    <w:rsid w:val="2983564B"/>
    <w:rsid w:val="29853FA2"/>
    <w:rsid w:val="2986365A"/>
    <w:rsid w:val="298C7C6B"/>
    <w:rsid w:val="298F2D60"/>
    <w:rsid w:val="29907D15"/>
    <w:rsid w:val="299C2B37"/>
    <w:rsid w:val="29A03597"/>
    <w:rsid w:val="29A4703D"/>
    <w:rsid w:val="29A50264"/>
    <w:rsid w:val="29A749BD"/>
    <w:rsid w:val="29AF3FCC"/>
    <w:rsid w:val="29BC502E"/>
    <w:rsid w:val="29BE0D34"/>
    <w:rsid w:val="29BE52CE"/>
    <w:rsid w:val="29C80553"/>
    <w:rsid w:val="29CA7D6B"/>
    <w:rsid w:val="29CE6AED"/>
    <w:rsid w:val="29D35CB3"/>
    <w:rsid w:val="29DB2E13"/>
    <w:rsid w:val="29DB795F"/>
    <w:rsid w:val="29E67538"/>
    <w:rsid w:val="29E677D4"/>
    <w:rsid w:val="29EC2923"/>
    <w:rsid w:val="29EF3C6E"/>
    <w:rsid w:val="29F43C64"/>
    <w:rsid w:val="29F823A6"/>
    <w:rsid w:val="29FA25C8"/>
    <w:rsid w:val="29FB4557"/>
    <w:rsid w:val="29FD19B7"/>
    <w:rsid w:val="29FD435A"/>
    <w:rsid w:val="2A0815C1"/>
    <w:rsid w:val="2A0D30D8"/>
    <w:rsid w:val="2A0F5E0A"/>
    <w:rsid w:val="2A112438"/>
    <w:rsid w:val="2A15702C"/>
    <w:rsid w:val="2A1808B1"/>
    <w:rsid w:val="2A181440"/>
    <w:rsid w:val="2A1C72FC"/>
    <w:rsid w:val="2A1D0793"/>
    <w:rsid w:val="2A232024"/>
    <w:rsid w:val="2A23375B"/>
    <w:rsid w:val="2A26647F"/>
    <w:rsid w:val="2A29188B"/>
    <w:rsid w:val="2A34446A"/>
    <w:rsid w:val="2A3F4296"/>
    <w:rsid w:val="2A403DF7"/>
    <w:rsid w:val="2A43220E"/>
    <w:rsid w:val="2A581813"/>
    <w:rsid w:val="2A5C1303"/>
    <w:rsid w:val="2A6021EF"/>
    <w:rsid w:val="2A653FE2"/>
    <w:rsid w:val="2A6E47D0"/>
    <w:rsid w:val="2A750617"/>
    <w:rsid w:val="2A7A5040"/>
    <w:rsid w:val="2A7E74F9"/>
    <w:rsid w:val="2A856183"/>
    <w:rsid w:val="2A89559E"/>
    <w:rsid w:val="2A94612D"/>
    <w:rsid w:val="2A97058D"/>
    <w:rsid w:val="2A9C5B40"/>
    <w:rsid w:val="2AA36F32"/>
    <w:rsid w:val="2AA400F4"/>
    <w:rsid w:val="2AA643AC"/>
    <w:rsid w:val="2AAC54BB"/>
    <w:rsid w:val="2AB078A1"/>
    <w:rsid w:val="2AB11A39"/>
    <w:rsid w:val="2AB15325"/>
    <w:rsid w:val="2AB27589"/>
    <w:rsid w:val="2AB30A89"/>
    <w:rsid w:val="2AB57FF9"/>
    <w:rsid w:val="2AB90ADF"/>
    <w:rsid w:val="2ABA19A7"/>
    <w:rsid w:val="2ABA44A8"/>
    <w:rsid w:val="2ABA6371"/>
    <w:rsid w:val="2ABC1DA2"/>
    <w:rsid w:val="2AC12D4D"/>
    <w:rsid w:val="2AC329D5"/>
    <w:rsid w:val="2AC87D23"/>
    <w:rsid w:val="2ACC151A"/>
    <w:rsid w:val="2ACC28DA"/>
    <w:rsid w:val="2ADC3327"/>
    <w:rsid w:val="2ADD0E74"/>
    <w:rsid w:val="2AE11D66"/>
    <w:rsid w:val="2AE374B9"/>
    <w:rsid w:val="2AE83824"/>
    <w:rsid w:val="2AE94B0E"/>
    <w:rsid w:val="2AEB102F"/>
    <w:rsid w:val="2AEB2687"/>
    <w:rsid w:val="2AF14F00"/>
    <w:rsid w:val="2AF4565C"/>
    <w:rsid w:val="2AFA0056"/>
    <w:rsid w:val="2AFA470A"/>
    <w:rsid w:val="2B012590"/>
    <w:rsid w:val="2B06518F"/>
    <w:rsid w:val="2B0A5203"/>
    <w:rsid w:val="2B0C20F7"/>
    <w:rsid w:val="2B0C4EE1"/>
    <w:rsid w:val="2B0F1D0A"/>
    <w:rsid w:val="2B0F5533"/>
    <w:rsid w:val="2B1157DF"/>
    <w:rsid w:val="2B1A215D"/>
    <w:rsid w:val="2B1B65B9"/>
    <w:rsid w:val="2B1F527C"/>
    <w:rsid w:val="2B22094C"/>
    <w:rsid w:val="2B224C5D"/>
    <w:rsid w:val="2B241B31"/>
    <w:rsid w:val="2B2706A2"/>
    <w:rsid w:val="2B28252F"/>
    <w:rsid w:val="2B2C517A"/>
    <w:rsid w:val="2B3344D8"/>
    <w:rsid w:val="2B450B78"/>
    <w:rsid w:val="2B461FAE"/>
    <w:rsid w:val="2B4665D5"/>
    <w:rsid w:val="2B4C75CA"/>
    <w:rsid w:val="2B4D31F0"/>
    <w:rsid w:val="2B4F71D5"/>
    <w:rsid w:val="2B527EE3"/>
    <w:rsid w:val="2B560448"/>
    <w:rsid w:val="2B580D2F"/>
    <w:rsid w:val="2B595F47"/>
    <w:rsid w:val="2B5B08A7"/>
    <w:rsid w:val="2B5C1416"/>
    <w:rsid w:val="2B5E1A74"/>
    <w:rsid w:val="2B5E4A9B"/>
    <w:rsid w:val="2B632B65"/>
    <w:rsid w:val="2B667187"/>
    <w:rsid w:val="2B6C37C8"/>
    <w:rsid w:val="2B7D4228"/>
    <w:rsid w:val="2B82321A"/>
    <w:rsid w:val="2B823927"/>
    <w:rsid w:val="2B874473"/>
    <w:rsid w:val="2B886128"/>
    <w:rsid w:val="2B8A00F2"/>
    <w:rsid w:val="2B8A6EA5"/>
    <w:rsid w:val="2B8B70C4"/>
    <w:rsid w:val="2B8F7512"/>
    <w:rsid w:val="2B9164CF"/>
    <w:rsid w:val="2B9576E2"/>
    <w:rsid w:val="2B964CE9"/>
    <w:rsid w:val="2B9A4D5A"/>
    <w:rsid w:val="2B9D3851"/>
    <w:rsid w:val="2BA41CAA"/>
    <w:rsid w:val="2BAE3DE1"/>
    <w:rsid w:val="2BB700E0"/>
    <w:rsid w:val="2BBD4491"/>
    <w:rsid w:val="2BBE79E4"/>
    <w:rsid w:val="2BC2082C"/>
    <w:rsid w:val="2BC27109"/>
    <w:rsid w:val="2BC52ED8"/>
    <w:rsid w:val="2BC76C50"/>
    <w:rsid w:val="2BCD0A04"/>
    <w:rsid w:val="2BCF1F15"/>
    <w:rsid w:val="2BD0498A"/>
    <w:rsid w:val="2BD25B6F"/>
    <w:rsid w:val="2BD60954"/>
    <w:rsid w:val="2BDB3ED0"/>
    <w:rsid w:val="2BEB0DD4"/>
    <w:rsid w:val="2BEC51D8"/>
    <w:rsid w:val="2BEE6C0E"/>
    <w:rsid w:val="2BEF1A87"/>
    <w:rsid w:val="2BF75607"/>
    <w:rsid w:val="2BF77AE8"/>
    <w:rsid w:val="2BFA7026"/>
    <w:rsid w:val="2BFC6FD4"/>
    <w:rsid w:val="2C0368C6"/>
    <w:rsid w:val="2C05500E"/>
    <w:rsid w:val="2C0B2FE1"/>
    <w:rsid w:val="2C0C0B07"/>
    <w:rsid w:val="2C0E2AD1"/>
    <w:rsid w:val="2C0F7712"/>
    <w:rsid w:val="2C1134D0"/>
    <w:rsid w:val="2C22657D"/>
    <w:rsid w:val="2C246940"/>
    <w:rsid w:val="2C277DD3"/>
    <w:rsid w:val="2C290D81"/>
    <w:rsid w:val="2C2E78B5"/>
    <w:rsid w:val="2C3551A2"/>
    <w:rsid w:val="2C3B319A"/>
    <w:rsid w:val="2C3C1EC1"/>
    <w:rsid w:val="2C42462B"/>
    <w:rsid w:val="2C437300"/>
    <w:rsid w:val="2C4B219E"/>
    <w:rsid w:val="2C4E7372"/>
    <w:rsid w:val="2C4F6D41"/>
    <w:rsid w:val="2C5B41CA"/>
    <w:rsid w:val="2C5D0B16"/>
    <w:rsid w:val="2C626979"/>
    <w:rsid w:val="2C6A377A"/>
    <w:rsid w:val="2C75368A"/>
    <w:rsid w:val="2C7D17AB"/>
    <w:rsid w:val="2C803EDB"/>
    <w:rsid w:val="2C821211"/>
    <w:rsid w:val="2C841B39"/>
    <w:rsid w:val="2C866B0B"/>
    <w:rsid w:val="2C8965FC"/>
    <w:rsid w:val="2C8A1EDE"/>
    <w:rsid w:val="2C8A6306"/>
    <w:rsid w:val="2C9034E6"/>
    <w:rsid w:val="2C9116B8"/>
    <w:rsid w:val="2C995C25"/>
    <w:rsid w:val="2C9A7E1D"/>
    <w:rsid w:val="2C9C5116"/>
    <w:rsid w:val="2CA01851"/>
    <w:rsid w:val="2CA122DA"/>
    <w:rsid w:val="2CA423D8"/>
    <w:rsid w:val="2CA96082"/>
    <w:rsid w:val="2CAA01BE"/>
    <w:rsid w:val="2CAE345F"/>
    <w:rsid w:val="2CB43679"/>
    <w:rsid w:val="2CB50CBF"/>
    <w:rsid w:val="2CB85977"/>
    <w:rsid w:val="2CBB5644"/>
    <w:rsid w:val="2CBD0690"/>
    <w:rsid w:val="2CBE40F4"/>
    <w:rsid w:val="2CBE62A5"/>
    <w:rsid w:val="2CC26216"/>
    <w:rsid w:val="2CC44205"/>
    <w:rsid w:val="2CC47634"/>
    <w:rsid w:val="2CC55793"/>
    <w:rsid w:val="2CC969F8"/>
    <w:rsid w:val="2CCA19AD"/>
    <w:rsid w:val="2CCB09C2"/>
    <w:rsid w:val="2CCE189E"/>
    <w:rsid w:val="2CCF04B2"/>
    <w:rsid w:val="2CCF5DDE"/>
    <w:rsid w:val="2CDA3B55"/>
    <w:rsid w:val="2CDB0944"/>
    <w:rsid w:val="2CDC54D1"/>
    <w:rsid w:val="2CDD3EC5"/>
    <w:rsid w:val="2CE27267"/>
    <w:rsid w:val="2CE45218"/>
    <w:rsid w:val="2CE51A84"/>
    <w:rsid w:val="2CE74D39"/>
    <w:rsid w:val="2CE8150A"/>
    <w:rsid w:val="2CF04B2B"/>
    <w:rsid w:val="2CF06CC2"/>
    <w:rsid w:val="2CF4573F"/>
    <w:rsid w:val="2CF972DD"/>
    <w:rsid w:val="2CFA03A5"/>
    <w:rsid w:val="2CFB12A7"/>
    <w:rsid w:val="2CFF066C"/>
    <w:rsid w:val="2D016444"/>
    <w:rsid w:val="2D0B00A7"/>
    <w:rsid w:val="2D0B16C5"/>
    <w:rsid w:val="2D0D0FDB"/>
    <w:rsid w:val="2D0D1754"/>
    <w:rsid w:val="2D0D1E1A"/>
    <w:rsid w:val="2D0D6A6B"/>
    <w:rsid w:val="2D12077C"/>
    <w:rsid w:val="2D1715C6"/>
    <w:rsid w:val="2D1943ED"/>
    <w:rsid w:val="2D1D3D27"/>
    <w:rsid w:val="2D1F6742"/>
    <w:rsid w:val="2D270FD0"/>
    <w:rsid w:val="2D277EFB"/>
    <w:rsid w:val="2D31047C"/>
    <w:rsid w:val="2D3136D3"/>
    <w:rsid w:val="2D314CC9"/>
    <w:rsid w:val="2D3178DC"/>
    <w:rsid w:val="2D324DB9"/>
    <w:rsid w:val="2D334CAC"/>
    <w:rsid w:val="2D360531"/>
    <w:rsid w:val="2D396665"/>
    <w:rsid w:val="2D410C84"/>
    <w:rsid w:val="2D426862"/>
    <w:rsid w:val="2D4367AA"/>
    <w:rsid w:val="2D4370D2"/>
    <w:rsid w:val="2D450D5F"/>
    <w:rsid w:val="2D4529E9"/>
    <w:rsid w:val="2D4761C0"/>
    <w:rsid w:val="2D4E3F0C"/>
    <w:rsid w:val="2D5B4B27"/>
    <w:rsid w:val="2D5D08DD"/>
    <w:rsid w:val="2D6055AE"/>
    <w:rsid w:val="2D636224"/>
    <w:rsid w:val="2D646B9E"/>
    <w:rsid w:val="2D6B244F"/>
    <w:rsid w:val="2D6B5D7F"/>
    <w:rsid w:val="2D700E9E"/>
    <w:rsid w:val="2D875411"/>
    <w:rsid w:val="2D8B4452"/>
    <w:rsid w:val="2D8D53A8"/>
    <w:rsid w:val="2D976683"/>
    <w:rsid w:val="2D9E3E78"/>
    <w:rsid w:val="2DA01E4F"/>
    <w:rsid w:val="2DA336ED"/>
    <w:rsid w:val="2DAB621D"/>
    <w:rsid w:val="2DAC24B5"/>
    <w:rsid w:val="2DB17BB8"/>
    <w:rsid w:val="2DB27C81"/>
    <w:rsid w:val="2DBC5013"/>
    <w:rsid w:val="2DCD0958"/>
    <w:rsid w:val="2DCF003E"/>
    <w:rsid w:val="2DD27CA8"/>
    <w:rsid w:val="2DDA0237"/>
    <w:rsid w:val="2DE35338"/>
    <w:rsid w:val="2DE97FFE"/>
    <w:rsid w:val="2DEB4A08"/>
    <w:rsid w:val="2DEC09F4"/>
    <w:rsid w:val="2DF2421D"/>
    <w:rsid w:val="2DF714A1"/>
    <w:rsid w:val="2E0019A3"/>
    <w:rsid w:val="2E093550"/>
    <w:rsid w:val="2E0A7A05"/>
    <w:rsid w:val="2E1343CF"/>
    <w:rsid w:val="2E156399"/>
    <w:rsid w:val="2E194F3D"/>
    <w:rsid w:val="2E267CD1"/>
    <w:rsid w:val="2E287B61"/>
    <w:rsid w:val="2E2C36E3"/>
    <w:rsid w:val="2E317F48"/>
    <w:rsid w:val="2E3D028C"/>
    <w:rsid w:val="2E3E0198"/>
    <w:rsid w:val="2E3F0BEE"/>
    <w:rsid w:val="2E4652C5"/>
    <w:rsid w:val="2E496803"/>
    <w:rsid w:val="2E4A28CA"/>
    <w:rsid w:val="2E4D5A50"/>
    <w:rsid w:val="2E4D77A9"/>
    <w:rsid w:val="2E560939"/>
    <w:rsid w:val="2E5A7CD6"/>
    <w:rsid w:val="2E5E648E"/>
    <w:rsid w:val="2E607376"/>
    <w:rsid w:val="2E642E7C"/>
    <w:rsid w:val="2E70537D"/>
    <w:rsid w:val="2E790DE1"/>
    <w:rsid w:val="2E7973ED"/>
    <w:rsid w:val="2E7B3153"/>
    <w:rsid w:val="2E7C78DB"/>
    <w:rsid w:val="2E877342"/>
    <w:rsid w:val="2E8B665B"/>
    <w:rsid w:val="2E8E35A8"/>
    <w:rsid w:val="2E9123DB"/>
    <w:rsid w:val="2E9136EE"/>
    <w:rsid w:val="2E957101"/>
    <w:rsid w:val="2E9A471C"/>
    <w:rsid w:val="2E9A7791"/>
    <w:rsid w:val="2EA25753"/>
    <w:rsid w:val="2EAA1BD0"/>
    <w:rsid w:val="2EAA3A90"/>
    <w:rsid w:val="2EB37D85"/>
    <w:rsid w:val="2EBB5220"/>
    <w:rsid w:val="2EBC5351"/>
    <w:rsid w:val="2EBE07DF"/>
    <w:rsid w:val="2EC456C9"/>
    <w:rsid w:val="2EC46383"/>
    <w:rsid w:val="2EC56BE5"/>
    <w:rsid w:val="2EC658E5"/>
    <w:rsid w:val="2EC77991"/>
    <w:rsid w:val="2ECE7596"/>
    <w:rsid w:val="2ECF2A91"/>
    <w:rsid w:val="2ED316F4"/>
    <w:rsid w:val="2ED917DE"/>
    <w:rsid w:val="2EDF31F8"/>
    <w:rsid w:val="2EEB7843"/>
    <w:rsid w:val="2EF00893"/>
    <w:rsid w:val="2EF3442E"/>
    <w:rsid w:val="2EF65105"/>
    <w:rsid w:val="2EFB4F05"/>
    <w:rsid w:val="2EFF3E52"/>
    <w:rsid w:val="2F0465CC"/>
    <w:rsid w:val="2F072879"/>
    <w:rsid w:val="2F08433B"/>
    <w:rsid w:val="2F0907FB"/>
    <w:rsid w:val="2F0A3A24"/>
    <w:rsid w:val="2F0B5278"/>
    <w:rsid w:val="2F0D661F"/>
    <w:rsid w:val="2F1321AD"/>
    <w:rsid w:val="2F136646"/>
    <w:rsid w:val="2F154177"/>
    <w:rsid w:val="2F1C1962"/>
    <w:rsid w:val="2F2269A3"/>
    <w:rsid w:val="2F2828F2"/>
    <w:rsid w:val="2F2B399A"/>
    <w:rsid w:val="2F3544B3"/>
    <w:rsid w:val="2F363704"/>
    <w:rsid w:val="2F3960B7"/>
    <w:rsid w:val="2F3D037D"/>
    <w:rsid w:val="2F4C2EE3"/>
    <w:rsid w:val="2F4C6D53"/>
    <w:rsid w:val="2F561C30"/>
    <w:rsid w:val="2F585AF3"/>
    <w:rsid w:val="2F596049"/>
    <w:rsid w:val="2F5C3B54"/>
    <w:rsid w:val="2F61762B"/>
    <w:rsid w:val="2F631B11"/>
    <w:rsid w:val="2F662C24"/>
    <w:rsid w:val="2F704AF3"/>
    <w:rsid w:val="2F843A53"/>
    <w:rsid w:val="2F927575"/>
    <w:rsid w:val="2F9429CB"/>
    <w:rsid w:val="2F952329"/>
    <w:rsid w:val="2F962068"/>
    <w:rsid w:val="2F9652B7"/>
    <w:rsid w:val="2F965A84"/>
    <w:rsid w:val="2F996B56"/>
    <w:rsid w:val="2F9B5A25"/>
    <w:rsid w:val="2F9C03F4"/>
    <w:rsid w:val="2F9E5E02"/>
    <w:rsid w:val="2FA21EAE"/>
    <w:rsid w:val="2FA409F4"/>
    <w:rsid w:val="2FA92ACB"/>
    <w:rsid w:val="2FAF45CB"/>
    <w:rsid w:val="2FB62C7A"/>
    <w:rsid w:val="2FBC4FC2"/>
    <w:rsid w:val="2FBE65BC"/>
    <w:rsid w:val="2FC02334"/>
    <w:rsid w:val="2FC12E0D"/>
    <w:rsid w:val="2FC61E19"/>
    <w:rsid w:val="2FCF2577"/>
    <w:rsid w:val="2FD3657A"/>
    <w:rsid w:val="2FD54996"/>
    <w:rsid w:val="2FD97BCD"/>
    <w:rsid w:val="2FDD2E8E"/>
    <w:rsid w:val="2FDE3125"/>
    <w:rsid w:val="2FE31C96"/>
    <w:rsid w:val="2FE87D4B"/>
    <w:rsid w:val="2FE97517"/>
    <w:rsid w:val="2FED2320"/>
    <w:rsid w:val="2FF3094F"/>
    <w:rsid w:val="2FFD0C0E"/>
    <w:rsid w:val="30002D07"/>
    <w:rsid w:val="3002294D"/>
    <w:rsid w:val="300711A8"/>
    <w:rsid w:val="30087837"/>
    <w:rsid w:val="300C3B90"/>
    <w:rsid w:val="300D20E3"/>
    <w:rsid w:val="300D36B9"/>
    <w:rsid w:val="300F0B89"/>
    <w:rsid w:val="301168CE"/>
    <w:rsid w:val="30154E19"/>
    <w:rsid w:val="30171924"/>
    <w:rsid w:val="30173190"/>
    <w:rsid w:val="301B2328"/>
    <w:rsid w:val="30225849"/>
    <w:rsid w:val="3025488D"/>
    <w:rsid w:val="302C277F"/>
    <w:rsid w:val="302D3FE9"/>
    <w:rsid w:val="302E2353"/>
    <w:rsid w:val="303221E0"/>
    <w:rsid w:val="30322E5C"/>
    <w:rsid w:val="303643A5"/>
    <w:rsid w:val="3038011D"/>
    <w:rsid w:val="3039340C"/>
    <w:rsid w:val="30396D27"/>
    <w:rsid w:val="3042124A"/>
    <w:rsid w:val="3044003E"/>
    <w:rsid w:val="30453B9D"/>
    <w:rsid w:val="304C3BC8"/>
    <w:rsid w:val="30505F70"/>
    <w:rsid w:val="30552148"/>
    <w:rsid w:val="305703F6"/>
    <w:rsid w:val="305A4534"/>
    <w:rsid w:val="305D754F"/>
    <w:rsid w:val="306212C1"/>
    <w:rsid w:val="30645CFC"/>
    <w:rsid w:val="30665E9F"/>
    <w:rsid w:val="306A6432"/>
    <w:rsid w:val="306C7EFE"/>
    <w:rsid w:val="30733FFC"/>
    <w:rsid w:val="30794DF1"/>
    <w:rsid w:val="30830CE2"/>
    <w:rsid w:val="308321E0"/>
    <w:rsid w:val="3095731D"/>
    <w:rsid w:val="30A57B99"/>
    <w:rsid w:val="30B20E4E"/>
    <w:rsid w:val="30B97331"/>
    <w:rsid w:val="30BA4AA5"/>
    <w:rsid w:val="30BA548C"/>
    <w:rsid w:val="30BA6D63"/>
    <w:rsid w:val="30C23A3B"/>
    <w:rsid w:val="30C55B0E"/>
    <w:rsid w:val="30CA3F94"/>
    <w:rsid w:val="30CB546A"/>
    <w:rsid w:val="30CD5539"/>
    <w:rsid w:val="30DB0D5E"/>
    <w:rsid w:val="30E107B4"/>
    <w:rsid w:val="30EF0ED6"/>
    <w:rsid w:val="30F13FAA"/>
    <w:rsid w:val="30F5319F"/>
    <w:rsid w:val="30F60F82"/>
    <w:rsid w:val="30FE173C"/>
    <w:rsid w:val="3100726D"/>
    <w:rsid w:val="310307ED"/>
    <w:rsid w:val="3104150C"/>
    <w:rsid w:val="31060D94"/>
    <w:rsid w:val="310662F5"/>
    <w:rsid w:val="3106646D"/>
    <w:rsid w:val="310A511C"/>
    <w:rsid w:val="310C35ED"/>
    <w:rsid w:val="310D031B"/>
    <w:rsid w:val="31186793"/>
    <w:rsid w:val="311D1232"/>
    <w:rsid w:val="311D5693"/>
    <w:rsid w:val="31210AA0"/>
    <w:rsid w:val="31271F3F"/>
    <w:rsid w:val="312B4918"/>
    <w:rsid w:val="31311CFE"/>
    <w:rsid w:val="313171F6"/>
    <w:rsid w:val="31327262"/>
    <w:rsid w:val="313308E4"/>
    <w:rsid w:val="31337DEB"/>
    <w:rsid w:val="313B3958"/>
    <w:rsid w:val="3144316E"/>
    <w:rsid w:val="314874EB"/>
    <w:rsid w:val="31496258"/>
    <w:rsid w:val="314B0B14"/>
    <w:rsid w:val="314E691D"/>
    <w:rsid w:val="31501496"/>
    <w:rsid w:val="31505D6B"/>
    <w:rsid w:val="31592B0A"/>
    <w:rsid w:val="31594B69"/>
    <w:rsid w:val="315B0515"/>
    <w:rsid w:val="31607AF5"/>
    <w:rsid w:val="316311C9"/>
    <w:rsid w:val="31643BE3"/>
    <w:rsid w:val="316B6CEE"/>
    <w:rsid w:val="316F48E7"/>
    <w:rsid w:val="31794E91"/>
    <w:rsid w:val="317A5ABA"/>
    <w:rsid w:val="318022DD"/>
    <w:rsid w:val="31833619"/>
    <w:rsid w:val="31843C8B"/>
    <w:rsid w:val="31871366"/>
    <w:rsid w:val="3188024D"/>
    <w:rsid w:val="31881438"/>
    <w:rsid w:val="318850D4"/>
    <w:rsid w:val="318C3787"/>
    <w:rsid w:val="3191218A"/>
    <w:rsid w:val="31913A69"/>
    <w:rsid w:val="31922F44"/>
    <w:rsid w:val="319B3CAA"/>
    <w:rsid w:val="31A628A5"/>
    <w:rsid w:val="31A6397F"/>
    <w:rsid w:val="31A84511"/>
    <w:rsid w:val="31AD27E4"/>
    <w:rsid w:val="31B22A5A"/>
    <w:rsid w:val="31B36D87"/>
    <w:rsid w:val="31B45EC9"/>
    <w:rsid w:val="31BF0A20"/>
    <w:rsid w:val="31CF1AE1"/>
    <w:rsid w:val="31D774B8"/>
    <w:rsid w:val="31D85559"/>
    <w:rsid w:val="31DA7CEA"/>
    <w:rsid w:val="31DB1CD9"/>
    <w:rsid w:val="31E3055C"/>
    <w:rsid w:val="31ED3136"/>
    <w:rsid w:val="31EF7302"/>
    <w:rsid w:val="31F438FC"/>
    <w:rsid w:val="31F807B9"/>
    <w:rsid w:val="31FD406A"/>
    <w:rsid w:val="31FE2FC8"/>
    <w:rsid w:val="32053178"/>
    <w:rsid w:val="32066C5B"/>
    <w:rsid w:val="32097DF1"/>
    <w:rsid w:val="320F1351"/>
    <w:rsid w:val="321330EB"/>
    <w:rsid w:val="32166511"/>
    <w:rsid w:val="321D2039"/>
    <w:rsid w:val="32222323"/>
    <w:rsid w:val="32237D8D"/>
    <w:rsid w:val="3224393E"/>
    <w:rsid w:val="32246E4C"/>
    <w:rsid w:val="322D595C"/>
    <w:rsid w:val="323709AC"/>
    <w:rsid w:val="3239017C"/>
    <w:rsid w:val="323B2146"/>
    <w:rsid w:val="323B3EF4"/>
    <w:rsid w:val="323D7C6C"/>
    <w:rsid w:val="323E4C46"/>
    <w:rsid w:val="32416ECE"/>
    <w:rsid w:val="324276A3"/>
    <w:rsid w:val="32440A8B"/>
    <w:rsid w:val="324639D0"/>
    <w:rsid w:val="324928AC"/>
    <w:rsid w:val="32544FB6"/>
    <w:rsid w:val="325558B4"/>
    <w:rsid w:val="325719E8"/>
    <w:rsid w:val="325B2B58"/>
    <w:rsid w:val="325F5E35"/>
    <w:rsid w:val="326170B4"/>
    <w:rsid w:val="32642218"/>
    <w:rsid w:val="326429D0"/>
    <w:rsid w:val="3264531C"/>
    <w:rsid w:val="32665466"/>
    <w:rsid w:val="3267118D"/>
    <w:rsid w:val="326820F3"/>
    <w:rsid w:val="32692A31"/>
    <w:rsid w:val="32697F0A"/>
    <w:rsid w:val="326B38EB"/>
    <w:rsid w:val="327C3B58"/>
    <w:rsid w:val="32885317"/>
    <w:rsid w:val="32892A4B"/>
    <w:rsid w:val="32896420"/>
    <w:rsid w:val="32980D20"/>
    <w:rsid w:val="329918B1"/>
    <w:rsid w:val="329A38A8"/>
    <w:rsid w:val="32A23F73"/>
    <w:rsid w:val="32A2433E"/>
    <w:rsid w:val="32A91748"/>
    <w:rsid w:val="32AC4DF2"/>
    <w:rsid w:val="32AD2087"/>
    <w:rsid w:val="32B01DCF"/>
    <w:rsid w:val="32B53ABB"/>
    <w:rsid w:val="32B736BD"/>
    <w:rsid w:val="32B865A2"/>
    <w:rsid w:val="32BA2E92"/>
    <w:rsid w:val="32BC1C32"/>
    <w:rsid w:val="32BF743F"/>
    <w:rsid w:val="32C40CE5"/>
    <w:rsid w:val="32C62D0D"/>
    <w:rsid w:val="32CC0FF0"/>
    <w:rsid w:val="32CE4D68"/>
    <w:rsid w:val="32CE6A40"/>
    <w:rsid w:val="32D03BB7"/>
    <w:rsid w:val="32D63C1D"/>
    <w:rsid w:val="32E5329D"/>
    <w:rsid w:val="32EF6F5B"/>
    <w:rsid w:val="32F35ED4"/>
    <w:rsid w:val="32F90C87"/>
    <w:rsid w:val="32F976CA"/>
    <w:rsid w:val="32FC1D3D"/>
    <w:rsid w:val="32FE6CC1"/>
    <w:rsid w:val="32FF13C6"/>
    <w:rsid w:val="32FF3C80"/>
    <w:rsid w:val="33012B98"/>
    <w:rsid w:val="33092244"/>
    <w:rsid w:val="330C791D"/>
    <w:rsid w:val="330D2A67"/>
    <w:rsid w:val="330E2AC2"/>
    <w:rsid w:val="330E2F53"/>
    <w:rsid w:val="330E4A42"/>
    <w:rsid w:val="331518CB"/>
    <w:rsid w:val="331838AD"/>
    <w:rsid w:val="33186345"/>
    <w:rsid w:val="331B428B"/>
    <w:rsid w:val="331C5AD4"/>
    <w:rsid w:val="331F2416"/>
    <w:rsid w:val="33224DA6"/>
    <w:rsid w:val="332705B3"/>
    <w:rsid w:val="33291ECF"/>
    <w:rsid w:val="332C0C59"/>
    <w:rsid w:val="332F2325"/>
    <w:rsid w:val="332F78E4"/>
    <w:rsid w:val="33302505"/>
    <w:rsid w:val="33435FD9"/>
    <w:rsid w:val="3345063A"/>
    <w:rsid w:val="334D2CFC"/>
    <w:rsid w:val="334E7C57"/>
    <w:rsid w:val="33501C21"/>
    <w:rsid w:val="335121B9"/>
    <w:rsid w:val="335562D0"/>
    <w:rsid w:val="33557238"/>
    <w:rsid w:val="335D450D"/>
    <w:rsid w:val="336C307D"/>
    <w:rsid w:val="337070BE"/>
    <w:rsid w:val="33750FD2"/>
    <w:rsid w:val="33780162"/>
    <w:rsid w:val="337829B0"/>
    <w:rsid w:val="337A0742"/>
    <w:rsid w:val="337B77A8"/>
    <w:rsid w:val="337C0BAD"/>
    <w:rsid w:val="33802506"/>
    <w:rsid w:val="3382532E"/>
    <w:rsid w:val="33835519"/>
    <w:rsid w:val="338E22AC"/>
    <w:rsid w:val="33907D95"/>
    <w:rsid w:val="33912A7A"/>
    <w:rsid w:val="33923816"/>
    <w:rsid w:val="33960E31"/>
    <w:rsid w:val="33974AEA"/>
    <w:rsid w:val="339766EC"/>
    <w:rsid w:val="33983939"/>
    <w:rsid w:val="339B00AC"/>
    <w:rsid w:val="33A13F7B"/>
    <w:rsid w:val="33A60EDE"/>
    <w:rsid w:val="33A74D3B"/>
    <w:rsid w:val="33A8589B"/>
    <w:rsid w:val="33AD7074"/>
    <w:rsid w:val="33B95F01"/>
    <w:rsid w:val="33BD0F57"/>
    <w:rsid w:val="33C07D0A"/>
    <w:rsid w:val="33C148CD"/>
    <w:rsid w:val="33C5471C"/>
    <w:rsid w:val="33CB0B80"/>
    <w:rsid w:val="33D71AE1"/>
    <w:rsid w:val="33E170B6"/>
    <w:rsid w:val="33E70001"/>
    <w:rsid w:val="33E93BB1"/>
    <w:rsid w:val="33EB36F8"/>
    <w:rsid w:val="33F57FBD"/>
    <w:rsid w:val="33F75282"/>
    <w:rsid w:val="33FB6405"/>
    <w:rsid w:val="3402383D"/>
    <w:rsid w:val="340549D0"/>
    <w:rsid w:val="34065FE2"/>
    <w:rsid w:val="340A53E6"/>
    <w:rsid w:val="340B2B6D"/>
    <w:rsid w:val="340B78F6"/>
    <w:rsid w:val="340F05AC"/>
    <w:rsid w:val="34110143"/>
    <w:rsid w:val="341449FD"/>
    <w:rsid w:val="341931A8"/>
    <w:rsid w:val="341942F8"/>
    <w:rsid w:val="341D5FA7"/>
    <w:rsid w:val="342235BE"/>
    <w:rsid w:val="342509B8"/>
    <w:rsid w:val="34265666"/>
    <w:rsid w:val="342906A4"/>
    <w:rsid w:val="342D57DA"/>
    <w:rsid w:val="342F4A90"/>
    <w:rsid w:val="344026A9"/>
    <w:rsid w:val="3448506B"/>
    <w:rsid w:val="344A041F"/>
    <w:rsid w:val="34505149"/>
    <w:rsid w:val="34517714"/>
    <w:rsid w:val="345319C9"/>
    <w:rsid w:val="345A50D5"/>
    <w:rsid w:val="345B795C"/>
    <w:rsid w:val="345C0152"/>
    <w:rsid w:val="34655FDE"/>
    <w:rsid w:val="3468005A"/>
    <w:rsid w:val="346A0AC1"/>
    <w:rsid w:val="346E1392"/>
    <w:rsid w:val="346F2A79"/>
    <w:rsid w:val="3471648D"/>
    <w:rsid w:val="34733808"/>
    <w:rsid w:val="347362F2"/>
    <w:rsid w:val="34772FC6"/>
    <w:rsid w:val="3479321B"/>
    <w:rsid w:val="347E456C"/>
    <w:rsid w:val="347F5B57"/>
    <w:rsid w:val="34891274"/>
    <w:rsid w:val="348A1DB8"/>
    <w:rsid w:val="348C0A37"/>
    <w:rsid w:val="348D78C7"/>
    <w:rsid w:val="348E7E8F"/>
    <w:rsid w:val="348F0128"/>
    <w:rsid w:val="349124F1"/>
    <w:rsid w:val="34934B68"/>
    <w:rsid w:val="34980D1E"/>
    <w:rsid w:val="349C67C9"/>
    <w:rsid w:val="349D0883"/>
    <w:rsid w:val="349E4B2E"/>
    <w:rsid w:val="34A03C19"/>
    <w:rsid w:val="34A13EE1"/>
    <w:rsid w:val="34A22A5F"/>
    <w:rsid w:val="34A628F1"/>
    <w:rsid w:val="34A838C3"/>
    <w:rsid w:val="34AB35B3"/>
    <w:rsid w:val="34AE4A8D"/>
    <w:rsid w:val="34B033E7"/>
    <w:rsid w:val="34B334C0"/>
    <w:rsid w:val="34BB4A51"/>
    <w:rsid w:val="34BD350C"/>
    <w:rsid w:val="34BF0E0C"/>
    <w:rsid w:val="34BF19E9"/>
    <w:rsid w:val="34BF74EA"/>
    <w:rsid w:val="34C160F5"/>
    <w:rsid w:val="34C33AD8"/>
    <w:rsid w:val="34C77323"/>
    <w:rsid w:val="34CA71B6"/>
    <w:rsid w:val="34CE4260"/>
    <w:rsid w:val="34CF122C"/>
    <w:rsid w:val="34D56A72"/>
    <w:rsid w:val="34D766B0"/>
    <w:rsid w:val="34DB2B4D"/>
    <w:rsid w:val="34DD5737"/>
    <w:rsid w:val="34E16316"/>
    <w:rsid w:val="34E467C1"/>
    <w:rsid w:val="34E7342C"/>
    <w:rsid w:val="34E75F12"/>
    <w:rsid w:val="34F32500"/>
    <w:rsid w:val="34F432BA"/>
    <w:rsid w:val="34F76440"/>
    <w:rsid w:val="34FA718E"/>
    <w:rsid w:val="350245E8"/>
    <w:rsid w:val="350A5CF4"/>
    <w:rsid w:val="35195020"/>
    <w:rsid w:val="351F2F82"/>
    <w:rsid w:val="35246742"/>
    <w:rsid w:val="352670DE"/>
    <w:rsid w:val="35270120"/>
    <w:rsid w:val="35275089"/>
    <w:rsid w:val="352B0250"/>
    <w:rsid w:val="352D62A3"/>
    <w:rsid w:val="352E7C67"/>
    <w:rsid w:val="35350F5A"/>
    <w:rsid w:val="3535293E"/>
    <w:rsid w:val="3536502B"/>
    <w:rsid w:val="353665BD"/>
    <w:rsid w:val="35372467"/>
    <w:rsid w:val="353A0493"/>
    <w:rsid w:val="353E58AC"/>
    <w:rsid w:val="3540294F"/>
    <w:rsid w:val="354112CF"/>
    <w:rsid w:val="35487054"/>
    <w:rsid w:val="354912F6"/>
    <w:rsid w:val="354B2DE4"/>
    <w:rsid w:val="354F4ECD"/>
    <w:rsid w:val="35543E8E"/>
    <w:rsid w:val="35555A63"/>
    <w:rsid w:val="355A6497"/>
    <w:rsid w:val="355B65B2"/>
    <w:rsid w:val="355D4F81"/>
    <w:rsid w:val="355E50CF"/>
    <w:rsid w:val="355E5E3D"/>
    <w:rsid w:val="35643762"/>
    <w:rsid w:val="35654E87"/>
    <w:rsid w:val="356814A4"/>
    <w:rsid w:val="356F2C96"/>
    <w:rsid w:val="35700877"/>
    <w:rsid w:val="35705AE4"/>
    <w:rsid w:val="357B2101"/>
    <w:rsid w:val="357C0254"/>
    <w:rsid w:val="357E004F"/>
    <w:rsid w:val="35824905"/>
    <w:rsid w:val="35843F72"/>
    <w:rsid w:val="35844FB9"/>
    <w:rsid w:val="35864933"/>
    <w:rsid w:val="35881566"/>
    <w:rsid w:val="35895A1F"/>
    <w:rsid w:val="358D2D1D"/>
    <w:rsid w:val="35922D88"/>
    <w:rsid w:val="35944047"/>
    <w:rsid w:val="35970273"/>
    <w:rsid w:val="359F29EC"/>
    <w:rsid w:val="35A930DB"/>
    <w:rsid w:val="35AE2C2F"/>
    <w:rsid w:val="35B23542"/>
    <w:rsid w:val="35B77D36"/>
    <w:rsid w:val="35BA15D4"/>
    <w:rsid w:val="35BD2A9C"/>
    <w:rsid w:val="35C213AC"/>
    <w:rsid w:val="35C66D41"/>
    <w:rsid w:val="35C74E47"/>
    <w:rsid w:val="35C95861"/>
    <w:rsid w:val="35D44833"/>
    <w:rsid w:val="35D8240C"/>
    <w:rsid w:val="35D84366"/>
    <w:rsid w:val="35D86E88"/>
    <w:rsid w:val="35D945B0"/>
    <w:rsid w:val="35DB7B88"/>
    <w:rsid w:val="35DC59EE"/>
    <w:rsid w:val="35E24DF5"/>
    <w:rsid w:val="35F920FC"/>
    <w:rsid w:val="35FB6F9A"/>
    <w:rsid w:val="35FC0320"/>
    <w:rsid w:val="35FC78A0"/>
    <w:rsid w:val="35FD2590"/>
    <w:rsid w:val="35FF463C"/>
    <w:rsid w:val="36061C54"/>
    <w:rsid w:val="360C7554"/>
    <w:rsid w:val="360D3DFA"/>
    <w:rsid w:val="360D4DD7"/>
    <w:rsid w:val="360F2DBF"/>
    <w:rsid w:val="361124A4"/>
    <w:rsid w:val="36132896"/>
    <w:rsid w:val="36132E0B"/>
    <w:rsid w:val="361B02C4"/>
    <w:rsid w:val="36251E52"/>
    <w:rsid w:val="36303FB9"/>
    <w:rsid w:val="363407F7"/>
    <w:rsid w:val="363842BA"/>
    <w:rsid w:val="3638445C"/>
    <w:rsid w:val="363B5B34"/>
    <w:rsid w:val="363C023B"/>
    <w:rsid w:val="363E0457"/>
    <w:rsid w:val="364D39D1"/>
    <w:rsid w:val="364F6F22"/>
    <w:rsid w:val="365437D6"/>
    <w:rsid w:val="365612E8"/>
    <w:rsid w:val="3658395C"/>
    <w:rsid w:val="36593DEE"/>
    <w:rsid w:val="366513C8"/>
    <w:rsid w:val="36692C29"/>
    <w:rsid w:val="3672205D"/>
    <w:rsid w:val="36750920"/>
    <w:rsid w:val="367805D9"/>
    <w:rsid w:val="36785717"/>
    <w:rsid w:val="3678741B"/>
    <w:rsid w:val="367B598F"/>
    <w:rsid w:val="36813FAE"/>
    <w:rsid w:val="36835443"/>
    <w:rsid w:val="3686608C"/>
    <w:rsid w:val="368D3FB1"/>
    <w:rsid w:val="368F4ABB"/>
    <w:rsid w:val="36914723"/>
    <w:rsid w:val="36931AD1"/>
    <w:rsid w:val="369760BA"/>
    <w:rsid w:val="369769C2"/>
    <w:rsid w:val="369D517D"/>
    <w:rsid w:val="369E0EF6"/>
    <w:rsid w:val="369E5E59"/>
    <w:rsid w:val="36A00055"/>
    <w:rsid w:val="36A24542"/>
    <w:rsid w:val="36A71B58"/>
    <w:rsid w:val="36AD62EF"/>
    <w:rsid w:val="36AE738B"/>
    <w:rsid w:val="36B77ECB"/>
    <w:rsid w:val="36B814E3"/>
    <w:rsid w:val="36B81FB7"/>
    <w:rsid w:val="36BB2D6A"/>
    <w:rsid w:val="36C40518"/>
    <w:rsid w:val="36CA1F25"/>
    <w:rsid w:val="36CC5A63"/>
    <w:rsid w:val="36D00424"/>
    <w:rsid w:val="36D20CF6"/>
    <w:rsid w:val="36D72B72"/>
    <w:rsid w:val="36DD2BAC"/>
    <w:rsid w:val="36DE0951"/>
    <w:rsid w:val="36E21D02"/>
    <w:rsid w:val="36E56B24"/>
    <w:rsid w:val="36E67553"/>
    <w:rsid w:val="36F12692"/>
    <w:rsid w:val="36F20F6E"/>
    <w:rsid w:val="36F210B1"/>
    <w:rsid w:val="36F7353D"/>
    <w:rsid w:val="36F82DA2"/>
    <w:rsid w:val="36F9612C"/>
    <w:rsid w:val="36FB00F6"/>
    <w:rsid w:val="37007AC7"/>
    <w:rsid w:val="3702370D"/>
    <w:rsid w:val="37024FE0"/>
    <w:rsid w:val="37057E3C"/>
    <w:rsid w:val="37074341"/>
    <w:rsid w:val="37081B1F"/>
    <w:rsid w:val="370A089F"/>
    <w:rsid w:val="37113EEF"/>
    <w:rsid w:val="37114C9C"/>
    <w:rsid w:val="37133692"/>
    <w:rsid w:val="37147CD9"/>
    <w:rsid w:val="37166CDE"/>
    <w:rsid w:val="371922ED"/>
    <w:rsid w:val="371A7708"/>
    <w:rsid w:val="371D469E"/>
    <w:rsid w:val="371F6EDC"/>
    <w:rsid w:val="372A09FA"/>
    <w:rsid w:val="372D1D6A"/>
    <w:rsid w:val="37330115"/>
    <w:rsid w:val="373529C0"/>
    <w:rsid w:val="37364B07"/>
    <w:rsid w:val="37397682"/>
    <w:rsid w:val="373C7B02"/>
    <w:rsid w:val="37487E21"/>
    <w:rsid w:val="37525ACD"/>
    <w:rsid w:val="37527418"/>
    <w:rsid w:val="37590C01"/>
    <w:rsid w:val="375A55D3"/>
    <w:rsid w:val="375A58F4"/>
    <w:rsid w:val="375D490D"/>
    <w:rsid w:val="375E5B2F"/>
    <w:rsid w:val="375F2D0C"/>
    <w:rsid w:val="37667C65"/>
    <w:rsid w:val="376B4FBE"/>
    <w:rsid w:val="37721A4D"/>
    <w:rsid w:val="37734B4D"/>
    <w:rsid w:val="37757EA8"/>
    <w:rsid w:val="377D7730"/>
    <w:rsid w:val="377E4FAF"/>
    <w:rsid w:val="37803F47"/>
    <w:rsid w:val="37807A1C"/>
    <w:rsid w:val="37820CB3"/>
    <w:rsid w:val="3783476E"/>
    <w:rsid w:val="37885E60"/>
    <w:rsid w:val="378A0827"/>
    <w:rsid w:val="378B3806"/>
    <w:rsid w:val="378B78F4"/>
    <w:rsid w:val="378E3BE4"/>
    <w:rsid w:val="379172AA"/>
    <w:rsid w:val="3792490D"/>
    <w:rsid w:val="37931B4D"/>
    <w:rsid w:val="37976071"/>
    <w:rsid w:val="379837CA"/>
    <w:rsid w:val="37984826"/>
    <w:rsid w:val="37994C24"/>
    <w:rsid w:val="379D140C"/>
    <w:rsid w:val="379E1D37"/>
    <w:rsid w:val="37A4695E"/>
    <w:rsid w:val="37A56331"/>
    <w:rsid w:val="37A91E09"/>
    <w:rsid w:val="37AA79A3"/>
    <w:rsid w:val="37AE30E0"/>
    <w:rsid w:val="37B253AC"/>
    <w:rsid w:val="37B31795"/>
    <w:rsid w:val="37B73B33"/>
    <w:rsid w:val="37B874AF"/>
    <w:rsid w:val="37C360D7"/>
    <w:rsid w:val="37C443DA"/>
    <w:rsid w:val="37C50776"/>
    <w:rsid w:val="37C87091"/>
    <w:rsid w:val="37D42B5B"/>
    <w:rsid w:val="37DD65A4"/>
    <w:rsid w:val="37DE28E6"/>
    <w:rsid w:val="37E73565"/>
    <w:rsid w:val="37E8004A"/>
    <w:rsid w:val="37F048A0"/>
    <w:rsid w:val="37F27E10"/>
    <w:rsid w:val="37F45271"/>
    <w:rsid w:val="37F637BC"/>
    <w:rsid w:val="3800555A"/>
    <w:rsid w:val="3801798E"/>
    <w:rsid w:val="3809306D"/>
    <w:rsid w:val="380C5015"/>
    <w:rsid w:val="3814321D"/>
    <w:rsid w:val="381566B5"/>
    <w:rsid w:val="381D1FCA"/>
    <w:rsid w:val="3826753F"/>
    <w:rsid w:val="38267DA4"/>
    <w:rsid w:val="3827518E"/>
    <w:rsid w:val="382800C6"/>
    <w:rsid w:val="382837A8"/>
    <w:rsid w:val="382932C1"/>
    <w:rsid w:val="382A51FA"/>
    <w:rsid w:val="382D2A96"/>
    <w:rsid w:val="382F4B08"/>
    <w:rsid w:val="38312A30"/>
    <w:rsid w:val="383210E4"/>
    <w:rsid w:val="383A36AD"/>
    <w:rsid w:val="383C09C6"/>
    <w:rsid w:val="384C6E5B"/>
    <w:rsid w:val="3855010B"/>
    <w:rsid w:val="385A50D1"/>
    <w:rsid w:val="38613F89"/>
    <w:rsid w:val="38685430"/>
    <w:rsid w:val="386B113A"/>
    <w:rsid w:val="386F52F6"/>
    <w:rsid w:val="387A0F64"/>
    <w:rsid w:val="387C7014"/>
    <w:rsid w:val="387F4B65"/>
    <w:rsid w:val="38893A49"/>
    <w:rsid w:val="38894205"/>
    <w:rsid w:val="388A1731"/>
    <w:rsid w:val="388C418E"/>
    <w:rsid w:val="389159D8"/>
    <w:rsid w:val="3894610C"/>
    <w:rsid w:val="38951FE9"/>
    <w:rsid w:val="389B418C"/>
    <w:rsid w:val="389C7387"/>
    <w:rsid w:val="389F5A0E"/>
    <w:rsid w:val="38A00A0E"/>
    <w:rsid w:val="38A23923"/>
    <w:rsid w:val="38B10FD3"/>
    <w:rsid w:val="38B83890"/>
    <w:rsid w:val="38BB261E"/>
    <w:rsid w:val="38BC5EB1"/>
    <w:rsid w:val="38BD5663"/>
    <w:rsid w:val="38BE762D"/>
    <w:rsid w:val="38D342E9"/>
    <w:rsid w:val="38D81226"/>
    <w:rsid w:val="38DC6990"/>
    <w:rsid w:val="38DC7DB9"/>
    <w:rsid w:val="38DD5656"/>
    <w:rsid w:val="38DD68CB"/>
    <w:rsid w:val="38E05C36"/>
    <w:rsid w:val="38E12A24"/>
    <w:rsid w:val="38E12E65"/>
    <w:rsid w:val="38E17D08"/>
    <w:rsid w:val="38E7522B"/>
    <w:rsid w:val="38EA7DB7"/>
    <w:rsid w:val="38ED1063"/>
    <w:rsid w:val="38EE1EB9"/>
    <w:rsid w:val="38F172EC"/>
    <w:rsid w:val="38F26B3A"/>
    <w:rsid w:val="38F407F9"/>
    <w:rsid w:val="38F95DF6"/>
    <w:rsid w:val="38FD00D6"/>
    <w:rsid w:val="38FF6148"/>
    <w:rsid w:val="3900331E"/>
    <w:rsid w:val="3903466D"/>
    <w:rsid w:val="390D588D"/>
    <w:rsid w:val="390E17BC"/>
    <w:rsid w:val="391060DB"/>
    <w:rsid w:val="39132FFD"/>
    <w:rsid w:val="391877C9"/>
    <w:rsid w:val="391F5244"/>
    <w:rsid w:val="3922196A"/>
    <w:rsid w:val="39225CE4"/>
    <w:rsid w:val="392635CF"/>
    <w:rsid w:val="392876F4"/>
    <w:rsid w:val="39293088"/>
    <w:rsid w:val="392A377B"/>
    <w:rsid w:val="393120C7"/>
    <w:rsid w:val="3933284B"/>
    <w:rsid w:val="39333B77"/>
    <w:rsid w:val="39352D1A"/>
    <w:rsid w:val="393B2A2C"/>
    <w:rsid w:val="393D3428"/>
    <w:rsid w:val="393E362D"/>
    <w:rsid w:val="394738B9"/>
    <w:rsid w:val="39475874"/>
    <w:rsid w:val="394F5526"/>
    <w:rsid w:val="395068D0"/>
    <w:rsid w:val="39510E15"/>
    <w:rsid w:val="39581DB9"/>
    <w:rsid w:val="395961F5"/>
    <w:rsid w:val="39597865"/>
    <w:rsid w:val="395E6FAD"/>
    <w:rsid w:val="395F496C"/>
    <w:rsid w:val="395F671A"/>
    <w:rsid w:val="396252C6"/>
    <w:rsid w:val="3962620A"/>
    <w:rsid w:val="396D0C84"/>
    <w:rsid w:val="39721370"/>
    <w:rsid w:val="397228F1"/>
    <w:rsid w:val="397E0107"/>
    <w:rsid w:val="397F27D6"/>
    <w:rsid w:val="39846181"/>
    <w:rsid w:val="39865ABE"/>
    <w:rsid w:val="398D1029"/>
    <w:rsid w:val="39900FC9"/>
    <w:rsid w:val="39902EFF"/>
    <w:rsid w:val="39903EB2"/>
    <w:rsid w:val="39980102"/>
    <w:rsid w:val="399E01FF"/>
    <w:rsid w:val="399E2214"/>
    <w:rsid w:val="39AD287B"/>
    <w:rsid w:val="39AE1A04"/>
    <w:rsid w:val="39AE31FE"/>
    <w:rsid w:val="39B60304"/>
    <w:rsid w:val="39B7679D"/>
    <w:rsid w:val="39B8138C"/>
    <w:rsid w:val="39BE7918"/>
    <w:rsid w:val="39C550B5"/>
    <w:rsid w:val="39CE6CE4"/>
    <w:rsid w:val="39D471ED"/>
    <w:rsid w:val="39D96824"/>
    <w:rsid w:val="39DB48F9"/>
    <w:rsid w:val="39DC14C7"/>
    <w:rsid w:val="39DC32CF"/>
    <w:rsid w:val="39DC420F"/>
    <w:rsid w:val="39DC5B33"/>
    <w:rsid w:val="39E042AE"/>
    <w:rsid w:val="39E80634"/>
    <w:rsid w:val="39EC4138"/>
    <w:rsid w:val="39EE2FFA"/>
    <w:rsid w:val="39EF3377"/>
    <w:rsid w:val="39F07CBA"/>
    <w:rsid w:val="39F47720"/>
    <w:rsid w:val="39F63CA8"/>
    <w:rsid w:val="39FE20B1"/>
    <w:rsid w:val="3A033549"/>
    <w:rsid w:val="3A05253F"/>
    <w:rsid w:val="3A070207"/>
    <w:rsid w:val="3A072065"/>
    <w:rsid w:val="3A0C76D7"/>
    <w:rsid w:val="3A125A31"/>
    <w:rsid w:val="3A1474BB"/>
    <w:rsid w:val="3A15557B"/>
    <w:rsid w:val="3A1B67C7"/>
    <w:rsid w:val="3A1E479F"/>
    <w:rsid w:val="3A204AEC"/>
    <w:rsid w:val="3A2200E6"/>
    <w:rsid w:val="3A230DBA"/>
    <w:rsid w:val="3A293590"/>
    <w:rsid w:val="3A2B0CF2"/>
    <w:rsid w:val="3A2C4438"/>
    <w:rsid w:val="3A2D4580"/>
    <w:rsid w:val="3A2E064C"/>
    <w:rsid w:val="3A2F2D33"/>
    <w:rsid w:val="3A3B5D23"/>
    <w:rsid w:val="3A3E0D77"/>
    <w:rsid w:val="3A443B62"/>
    <w:rsid w:val="3A445910"/>
    <w:rsid w:val="3A4E34CE"/>
    <w:rsid w:val="3A50253D"/>
    <w:rsid w:val="3A504D64"/>
    <w:rsid w:val="3A545C15"/>
    <w:rsid w:val="3A5610C1"/>
    <w:rsid w:val="3A592F70"/>
    <w:rsid w:val="3A5E1139"/>
    <w:rsid w:val="3A60099C"/>
    <w:rsid w:val="3A613E7B"/>
    <w:rsid w:val="3A616E99"/>
    <w:rsid w:val="3A6234A0"/>
    <w:rsid w:val="3A627DF4"/>
    <w:rsid w:val="3A6366DE"/>
    <w:rsid w:val="3A6415F3"/>
    <w:rsid w:val="3A65699F"/>
    <w:rsid w:val="3A661519"/>
    <w:rsid w:val="3A790574"/>
    <w:rsid w:val="3A791CD8"/>
    <w:rsid w:val="3A8760CD"/>
    <w:rsid w:val="3A90460D"/>
    <w:rsid w:val="3A955A4F"/>
    <w:rsid w:val="3A9611FB"/>
    <w:rsid w:val="3A9E3272"/>
    <w:rsid w:val="3AA2508C"/>
    <w:rsid w:val="3AA5191A"/>
    <w:rsid w:val="3AA81763"/>
    <w:rsid w:val="3AB06356"/>
    <w:rsid w:val="3AB42592"/>
    <w:rsid w:val="3AB56820"/>
    <w:rsid w:val="3AB93AAC"/>
    <w:rsid w:val="3AC03556"/>
    <w:rsid w:val="3AC10794"/>
    <w:rsid w:val="3AC20A9E"/>
    <w:rsid w:val="3ACA5143"/>
    <w:rsid w:val="3ACC7E1E"/>
    <w:rsid w:val="3ACD4BD8"/>
    <w:rsid w:val="3ACF7138"/>
    <w:rsid w:val="3ADC43DB"/>
    <w:rsid w:val="3ADD50BB"/>
    <w:rsid w:val="3ADD6095"/>
    <w:rsid w:val="3ADF7E76"/>
    <w:rsid w:val="3AE07043"/>
    <w:rsid w:val="3AE74C19"/>
    <w:rsid w:val="3AEA6895"/>
    <w:rsid w:val="3AEB018A"/>
    <w:rsid w:val="3AEB7631"/>
    <w:rsid w:val="3AF44D39"/>
    <w:rsid w:val="3AF62FB6"/>
    <w:rsid w:val="3AF64E5C"/>
    <w:rsid w:val="3B047A2C"/>
    <w:rsid w:val="3B053544"/>
    <w:rsid w:val="3B072AE7"/>
    <w:rsid w:val="3B0A5265"/>
    <w:rsid w:val="3B0C568B"/>
    <w:rsid w:val="3B101F22"/>
    <w:rsid w:val="3B124C1B"/>
    <w:rsid w:val="3B144FE3"/>
    <w:rsid w:val="3B171700"/>
    <w:rsid w:val="3B187F0C"/>
    <w:rsid w:val="3B19498D"/>
    <w:rsid w:val="3B2220F5"/>
    <w:rsid w:val="3B225C51"/>
    <w:rsid w:val="3B2A3136"/>
    <w:rsid w:val="3B2B31E1"/>
    <w:rsid w:val="3B331C0C"/>
    <w:rsid w:val="3B3911ED"/>
    <w:rsid w:val="3B4053C6"/>
    <w:rsid w:val="3B424AF9"/>
    <w:rsid w:val="3B43293D"/>
    <w:rsid w:val="3B4331D2"/>
    <w:rsid w:val="3B505ECD"/>
    <w:rsid w:val="3B5871BB"/>
    <w:rsid w:val="3B5F0C53"/>
    <w:rsid w:val="3B5F7EA1"/>
    <w:rsid w:val="3B622EBC"/>
    <w:rsid w:val="3B64407F"/>
    <w:rsid w:val="3B683572"/>
    <w:rsid w:val="3B693880"/>
    <w:rsid w:val="3B697A40"/>
    <w:rsid w:val="3B72035F"/>
    <w:rsid w:val="3B727185"/>
    <w:rsid w:val="3B733F3E"/>
    <w:rsid w:val="3B742767"/>
    <w:rsid w:val="3B751CB9"/>
    <w:rsid w:val="3B7A5A8D"/>
    <w:rsid w:val="3B7B6258"/>
    <w:rsid w:val="3B7C16F1"/>
    <w:rsid w:val="3B7C3AFA"/>
    <w:rsid w:val="3B7D36E1"/>
    <w:rsid w:val="3B7D732B"/>
    <w:rsid w:val="3B800BCA"/>
    <w:rsid w:val="3B8107CA"/>
    <w:rsid w:val="3B8274C7"/>
    <w:rsid w:val="3B832DA4"/>
    <w:rsid w:val="3B862684"/>
    <w:rsid w:val="3B872A81"/>
    <w:rsid w:val="3B8A52AF"/>
    <w:rsid w:val="3B8A6A1F"/>
    <w:rsid w:val="3B8E32E7"/>
    <w:rsid w:val="3B8F30BD"/>
    <w:rsid w:val="3B9A505A"/>
    <w:rsid w:val="3B9B6C01"/>
    <w:rsid w:val="3B9B6F13"/>
    <w:rsid w:val="3B9E014B"/>
    <w:rsid w:val="3B9E7E55"/>
    <w:rsid w:val="3BA35D0A"/>
    <w:rsid w:val="3BAD78CD"/>
    <w:rsid w:val="3BB17880"/>
    <w:rsid w:val="3BBA232E"/>
    <w:rsid w:val="3BC05AA5"/>
    <w:rsid w:val="3BC50500"/>
    <w:rsid w:val="3BC52A79"/>
    <w:rsid w:val="3BCD3E2E"/>
    <w:rsid w:val="3BCE402B"/>
    <w:rsid w:val="3BD818AF"/>
    <w:rsid w:val="3BDA5C2F"/>
    <w:rsid w:val="3BDB4052"/>
    <w:rsid w:val="3BDF62F2"/>
    <w:rsid w:val="3BE5760A"/>
    <w:rsid w:val="3BE64ED1"/>
    <w:rsid w:val="3BE73A1E"/>
    <w:rsid w:val="3BEB0843"/>
    <w:rsid w:val="3BF00524"/>
    <w:rsid w:val="3BF472F5"/>
    <w:rsid w:val="3BF736C7"/>
    <w:rsid w:val="3BF75B30"/>
    <w:rsid w:val="3BFE6A45"/>
    <w:rsid w:val="3C00354B"/>
    <w:rsid w:val="3C0470CC"/>
    <w:rsid w:val="3C090BBF"/>
    <w:rsid w:val="3C0D4D6C"/>
    <w:rsid w:val="3C0D7EBC"/>
    <w:rsid w:val="3C162390"/>
    <w:rsid w:val="3C1A6612"/>
    <w:rsid w:val="3C215F09"/>
    <w:rsid w:val="3C230AF8"/>
    <w:rsid w:val="3C240786"/>
    <w:rsid w:val="3C241E9D"/>
    <w:rsid w:val="3C291261"/>
    <w:rsid w:val="3C2B084A"/>
    <w:rsid w:val="3C325184"/>
    <w:rsid w:val="3C35789E"/>
    <w:rsid w:val="3C37397E"/>
    <w:rsid w:val="3C3A17EA"/>
    <w:rsid w:val="3C3A6FCB"/>
    <w:rsid w:val="3C3B3A13"/>
    <w:rsid w:val="3C3E6D60"/>
    <w:rsid w:val="3C420750"/>
    <w:rsid w:val="3C4707DB"/>
    <w:rsid w:val="3C4D4524"/>
    <w:rsid w:val="3C4D6CFE"/>
    <w:rsid w:val="3C4E7A0B"/>
    <w:rsid w:val="3C5462DE"/>
    <w:rsid w:val="3C5639DE"/>
    <w:rsid w:val="3C567958"/>
    <w:rsid w:val="3C571C05"/>
    <w:rsid w:val="3C59383D"/>
    <w:rsid w:val="3C643067"/>
    <w:rsid w:val="3C64352B"/>
    <w:rsid w:val="3C645567"/>
    <w:rsid w:val="3C670F6D"/>
    <w:rsid w:val="3C672E2C"/>
    <w:rsid w:val="3C685249"/>
    <w:rsid w:val="3C6C29B4"/>
    <w:rsid w:val="3C70569E"/>
    <w:rsid w:val="3C717A0A"/>
    <w:rsid w:val="3C746980"/>
    <w:rsid w:val="3C761DD8"/>
    <w:rsid w:val="3C764FC0"/>
    <w:rsid w:val="3C7A5C98"/>
    <w:rsid w:val="3C7C3EE4"/>
    <w:rsid w:val="3C7D4D75"/>
    <w:rsid w:val="3C8D58BE"/>
    <w:rsid w:val="3C8E5FED"/>
    <w:rsid w:val="3C920BB5"/>
    <w:rsid w:val="3C9E20B1"/>
    <w:rsid w:val="3CB054DF"/>
    <w:rsid w:val="3CB11375"/>
    <w:rsid w:val="3CB53A65"/>
    <w:rsid w:val="3CC102AC"/>
    <w:rsid w:val="3CC2128F"/>
    <w:rsid w:val="3CC54280"/>
    <w:rsid w:val="3CCB3262"/>
    <w:rsid w:val="3CCC00E2"/>
    <w:rsid w:val="3CD341CB"/>
    <w:rsid w:val="3CD45BE5"/>
    <w:rsid w:val="3CE360F2"/>
    <w:rsid w:val="3CE8598A"/>
    <w:rsid w:val="3CEA6C43"/>
    <w:rsid w:val="3CEB69FC"/>
    <w:rsid w:val="3CEE5C15"/>
    <w:rsid w:val="3CEF661B"/>
    <w:rsid w:val="3CF019F0"/>
    <w:rsid w:val="3CF5496B"/>
    <w:rsid w:val="3D030BD1"/>
    <w:rsid w:val="3D04316D"/>
    <w:rsid w:val="3D05055C"/>
    <w:rsid w:val="3D051809"/>
    <w:rsid w:val="3D0777F5"/>
    <w:rsid w:val="3D0B5330"/>
    <w:rsid w:val="3D115586"/>
    <w:rsid w:val="3D197739"/>
    <w:rsid w:val="3D200913"/>
    <w:rsid w:val="3D226842"/>
    <w:rsid w:val="3D232155"/>
    <w:rsid w:val="3D234DD6"/>
    <w:rsid w:val="3D260F83"/>
    <w:rsid w:val="3D2739F3"/>
    <w:rsid w:val="3D2B2775"/>
    <w:rsid w:val="3D2C21BB"/>
    <w:rsid w:val="3D2D7CF4"/>
    <w:rsid w:val="3D2E2FD3"/>
    <w:rsid w:val="3D3D68D8"/>
    <w:rsid w:val="3D3F4383"/>
    <w:rsid w:val="3D43250F"/>
    <w:rsid w:val="3D4501F5"/>
    <w:rsid w:val="3D4A132B"/>
    <w:rsid w:val="3D4F61EC"/>
    <w:rsid w:val="3D500385"/>
    <w:rsid w:val="3D547F11"/>
    <w:rsid w:val="3D597924"/>
    <w:rsid w:val="3D5A44CB"/>
    <w:rsid w:val="3D6025AF"/>
    <w:rsid w:val="3D6130D8"/>
    <w:rsid w:val="3D61581C"/>
    <w:rsid w:val="3D647CD4"/>
    <w:rsid w:val="3D770399"/>
    <w:rsid w:val="3D7B49B3"/>
    <w:rsid w:val="3D7F382F"/>
    <w:rsid w:val="3D84454D"/>
    <w:rsid w:val="3D881147"/>
    <w:rsid w:val="3D8A1C1E"/>
    <w:rsid w:val="3D8C37AE"/>
    <w:rsid w:val="3D8D259B"/>
    <w:rsid w:val="3D8D2E74"/>
    <w:rsid w:val="3D940183"/>
    <w:rsid w:val="3D94569F"/>
    <w:rsid w:val="3D9E32C0"/>
    <w:rsid w:val="3DA0290D"/>
    <w:rsid w:val="3DA07301"/>
    <w:rsid w:val="3DB328C2"/>
    <w:rsid w:val="3DBC47EF"/>
    <w:rsid w:val="3DC25603"/>
    <w:rsid w:val="3DC625AE"/>
    <w:rsid w:val="3DC96C0F"/>
    <w:rsid w:val="3DCC12F0"/>
    <w:rsid w:val="3DCF3BE2"/>
    <w:rsid w:val="3DD84CED"/>
    <w:rsid w:val="3DD855FC"/>
    <w:rsid w:val="3DE34A91"/>
    <w:rsid w:val="3DE41CDC"/>
    <w:rsid w:val="3DE85142"/>
    <w:rsid w:val="3DEB52FD"/>
    <w:rsid w:val="3DED75AB"/>
    <w:rsid w:val="3DF0475A"/>
    <w:rsid w:val="3DFC06E4"/>
    <w:rsid w:val="3E016AE6"/>
    <w:rsid w:val="3E070C1F"/>
    <w:rsid w:val="3E070ED4"/>
    <w:rsid w:val="3E073B00"/>
    <w:rsid w:val="3E091CCD"/>
    <w:rsid w:val="3E09759C"/>
    <w:rsid w:val="3E0A177A"/>
    <w:rsid w:val="3E1026D9"/>
    <w:rsid w:val="3E163241"/>
    <w:rsid w:val="3E187D1F"/>
    <w:rsid w:val="3E1A3A28"/>
    <w:rsid w:val="3E1C3525"/>
    <w:rsid w:val="3E1D46C2"/>
    <w:rsid w:val="3E200B4B"/>
    <w:rsid w:val="3E225DB0"/>
    <w:rsid w:val="3E287A22"/>
    <w:rsid w:val="3E296488"/>
    <w:rsid w:val="3E2C4B6C"/>
    <w:rsid w:val="3E2E7210"/>
    <w:rsid w:val="3E343644"/>
    <w:rsid w:val="3E391C30"/>
    <w:rsid w:val="3E395727"/>
    <w:rsid w:val="3E3D069E"/>
    <w:rsid w:val="3E3F4D6C"/>
    <w:rsid w:val="3E442382"/>
    <w:rsid w:val="3E483582"/>
    <w:rsid w:val="3E5337D0"/>
    <w:rsid w:val="3E537DE4"/>
    <w:rsid w:val="3E554154"/>
    <w:rsid w:val="3E5702CC"/>
    <w:rsid w:val="3E592038"/>
    <w:rsid w:val="3E5C7B8C"/>
    <w:rsid w:val="3E5F165E"/>
    <w:rsid w:val="3E6622F9"/>
    <w:rsid w:val="3E6A28BE"/>
    <w:rsid w:val="3E742C68"/>
    <w:rsid w:val="3E80785E"/>
    <w:rsid w:val="3E8310FD"/>
    <w:rsid w:val="3E904009"/>
    <w:rsid w:val="3E9365FA"/>
    <w:rsid w:val="3E976E68"/>
    <w:rsid w:val="3E996659"/>
    <w:rsid w:val="3E9A26F6"/>
    <w:rsid w:val="3E9B64DE"/>
    <w:rsid w:val="3E9E1FC0"/>
    <w:rsid w:val="3EA177D5"/>
    <w:rsid w:val="3EA300A7"/>
    <w:rsid w:val="3EA83741"/>
    <w:rsid w:val="3EA90A54"/>
    <w:rsid w:val="3EAB5E05"/>
    <w:rsid w:val="3EAC111D"/>
    <w:rsid w:val="3EB0358F"/>
    <w:rsid w:val="3EB32F2C"/>
    <w:rsid w:val="3EB43064"/>
    <w:rsid w:val="3EB5605B"/>
    <w:rsid w:val="3EBA5D59"/>
    <w:rsid w:val="3EBD5A6F"/>
    <w:rsid w:val="3EC3043C"/>
    <w:rsid w:val="3EC51154"/>
    <w:rsid w:val="3EC57B21"/>
    <w:rsid w:val="3EC62D97"/>
    <w:rsid w:val="3EC8679C"/>
    <w:rsid w:val="3ECD790D"/>
    <w:rsid w:val="3ECD7A72"/>
    <w:rsid w:val="3ED84198"/>
    <w:rsid w:val="3EDB15AB"/>
    <w:rsid w:val="3EE5288B"/>
    <w:rsid w:val="3EE6303A"/>
    <w:rsid w:val="3EE80F60"/>
    <w:rsid w:val="3EEB42D6"/>
    <w:rsid w:val="3EEB494F"/>
    <w:rsid w:val="3EEB540F"/>
    <w:rsid w:val="3EEC29DE"/>
    <w:rsid w:val="3EF5427F"/>
    <w:rsid w:val="3EFB3143"/>
    <w:rsid w:val="3EFE4C27"/>
    <w:rsid w:val="3F027DD0"/>
    <w:rsid w:val="3F030C21"/>
    <w:rsid w:val="3F12580F"/>
    <w:rsid w:val="3F13427D"/>
    <w:rsid w:val="3F15140E"/>
    <w:rsid w:val="3F165ACD"/>
    <w:rsid w:val="3F19736B"/>
    <w:rsid w:val="3F1C76C1"/>
    <w:rsid w:val="3F1F6B0C"/>
    <w:rsid w:val="3F232D0D"/>
    <w:rsid w:val="3F23633D"/>
    <w:rsid w:val="3F2640AD"/>
    <w:rsid w:val="3F296ED1"/>
    <w:rsid w:val="3F2E1337"/>
    <w:rsid w:val="3F2E2497"/>
    <w:rsid w:val="3F31711E"/>
    <w:rsid w:val="3F3303B1"/>
    <w:rsid w:val="3F42384C"/>
    <w:rsid w:val="3F4A339D"/>
    <w:rsid w:val="3F4B7B29"/>
    <w:rsid w:val="3F523766"/>
    <w:rsid w:val="3F5366FC"/>
    <w:rsid w:val="3F5860E5"/>
    <w:rsid w:val="3F594519"/>
    <w:rsid w:val="3F6249A7"/>
    <w:rsid w:val="3F66563F"/>
    <w:rsid w:val="3F6E7773"/>
    <w:rsid w:val="3F72541E"/>
    <w:rsid w:val="3F8050A6"/>
    <w:rsid w:val="3F826E9F"/>
    <w:rsid w:val="3F84112B"/>
    <w:rsid w:val="3F877722"/>
    <w:rsid w:val="3F8D00F3"/>
    <w:rsid w:val="3F9005F5"/>
    <w:rsid w:val="3F920484"/>
    <w:rsid w:val="3F9407E7"/>
    <w:rsid w:val="3F9C5DAF"/>
    <w:rsid w:val="3F9D2F58"/>
    <w:rsid w:val="3F9F1936"/>
    <w:rsid w:val="3FA341B1"/>
    <w:rsid w:val="3FAA6BE5"/>
    <w:rsid w:val="3FB56B0A"/>
    <w:rsid w:val="3FB672B0"/>
    <w:rsid w:val="3FBA0B4E"/>
    <w:rsid w:val="3FBF2FE8"/>
    <w:rsid w:val="3FC0568B"/>
    <w:rsid w:val="3FC1760F"/>
    <w:rsid w:val="3FD5287D"/>
    <w:rsid w:val="3FD651D9"/>
    <w:rsid w:val="3FDC778A"/>
    <w:rsid w:val="3FDE02D2"/>
    <w:rsid w:val="3FE47979"/>
    <w:rsid w:val="3FE53B71"/>
    <w:rsid w:val="3FEE66FB"/>
    <w:rsid w:val="3FF15BDF"/>
    <w:rsid w:val="3FF52910"/>
    <w:rsid w:val="3FF56105"/>
    <w:rsid w:val="3FF57DD8"/>
    <w:rsid w:val="3FF83425"/>
    <w:rsid w:val="3FFA159D"/>
    <w:rsid w:val="4002562A"/>
    <w:rsid w:val="400302B2"/>
    <w:rsid w:val="40047F76"/>
    <w:rsid w:val="40070A53"/>
    <w:rsid w:val="400A428E"/>
    <w:rsid w:val="400D69C0"/>
    <w:rsid w:val="40115E17"/>
    <w:rsid w:val="401B6D82"/>
    <w:rsid w:val="401D74D9"/>
    <w:rsid w:val="401E1F88"/>
    <w:rsid w:val="40266EE6"/>
    <w:rsid w:val="402A20BC"/>
    <w:rsid w:val="402D166A"/>
    <w:rsid w:val="40337620"/>
    <w:rsid w:val="40366FB2"/>
    <w:rsid w:val="403A57EB"/>
    <w:rsid w:val="40417C97"/>
    <w:rsid w:val="40457E6C"/>
    <w:rsid w:val="40512B35"/>
    <w:rsid w:val="40532C8A"/>
    <w:rsid w:val="40580367"/>
    <w:rsid w:val="405B0955"/>
    <w:rsid w:val="405C7E57"/>
    <w:rsid w:val="4061546E"/>
    <w:rsid w:val="40624D42"/>
    <w:rsid w:val="40653402"/>
    <w:rsid w:val="40654256"/>
    <w:rsid w:val="406D3801"/>
    <w:rsid w:val="406E2D1C"/>
    <w:rsid w:val="40721429"/>
    <w:rsid w:val="4072647C"/>
    <w:rsid w:val="407451A1"/>
    <w:rsid w:val="407740C4"/>
    <w:rsid w:val="4077788C"/>
    <w:rsid w:val="407A1956"/>
    <w:rsid w:val="407C3AE5"/>
    <w:rsid w:val="407D1453"/>
    <w:rsid w:val="407E0125"/>
    <w:rsid w:val="407F1C79"/>
    <w:rsid w:val="40925F5E"/>
    <w:rsid w:val="40964ECD"/>
    <w:rsid w:val="409749EB"/>
    <w:rsid w:val="409A4924"/>
    <w:rsid w:val="409B660A"/>
    <w:rsid w:val="409F1AF2"/>
    <w:rsid w:val="40A96AA7"/>
    <w:rsid w:val="40AA5DB5"/>
    <w:rsid w:val="40AB35A7"/>
    <w:rsid w:val="40AF61D9"/>
    <w:rsid w:val="40B04F11"/>
    <w:rsid w:val="40BC2D96"/>
    <w:rsid w:val="40C27447"/>
    <w:rsid w:val="40C357E1"/>
    <w:rsid w:val="40CD48B1"/>
    <w:rsid w:val="40CD665F"/>
    <w:rsid w:val="40D17960"/>
    <w:rsid w:val="40D25362"/>
    <w:rsid w:val="40D641E4"/>
    <w:rsid w:val="40DA6FCE"/>
    <w:rsid w:val="40DB2F7B"/>
    <w:rsid w:val="40DD7A15"/>
    <w:rsid w:val="40E045E4"/>
    <w:rsid w:val="40EC5BC0"/>
    <w:rsid w:val="40F14F60"/>
    <w:rsid w:val="40F32FE2"/>
    <w:rsid w:val="40FD27A7"/>
    <w:rsid w:val="40FE2CBD"/>
    <w:rsid w:val="410628E5"/>
    <w:rsid w:val="41080CDA"/>
    <w:rsid w:val="410A340F"/>
    <w:rsid w:val="410A78B3"/>
    <w:rsid w:val="410F3EF6"/>
    <w:rsid w:val="411266A1"/>
    <w:rsid w:val="41166448"/>
    <w:rsid w:val="4117383C"/>
    <w:rsid w:val="41187806"/>
    <w:rsid w:val="411C1598"/>
    <w:rsid w:val="41241B08"/>
    <w:rsid w:val="41332550"/>
    <w:rsid w:val="413362A7"/>
    <w:rsid w:val="413A18F1"/>
    <w:rsid w:val="413D6BEA"/>
    <w:rsid w:val="414032D5"/>
    <w:rsid w:val="41423470"/>
    <w:rsid w:val="414311A9"/>
    <w:rsid w:val="41431890"/>
    <w:rsid w:val="41497192"/>
    <w:rsid w:val="41522971"/>
    <w:rsid w:val="4157061F"/>
    <w:rsid w:val="415E7F1E"/>
    <w:rsid w:val="4163168B"/>
    <w:rsid w:val="4163554B"/>
    <w:rsid w:val="41645CF3"/>
    <w:rsid w:val="41684FED"/>
    <w:rsid w:val="416A0352"/>
    <w:rsid w:val="41705CAC"/>
    <w:rsid w:val="417428C6"/>
    <w:rsid w:val="417852FE"/>
    <w:rsid w:val="41792489"/>
    <w:rsid w:val="417C5F10"/>
    <w:rsid w:val="418718DD"/>
    <w:rsid w:val="418A4550"/>
    <w:rsid w:val="418E176C"/>
    <w:rsid w:val="41906206"/>
    <w:rsid w:val="419272EB"/>
    <w:rsid w:val="41975AE6"/>
    <w:rsid w:val="419A0534"/>
    <w:rsid w:val="419B25C4"/>
    <w:rsid w:val="419E170C"/>
    <w:rsid w:val="41A575DC"/>
    <w:rsid w:val="41A7672E"/>
    <w:rsid w:val="41AB23B6"/>
    <w:rsid w:val="41AB30BD"/>
    <w:rsid w:val="41AE46E3"/>
    <w:rsid w:val="41B1186A"/>
    <w:rsid w:val="41B1460C"/>
    <w:rsid w:val="41B229B0"/>
    <w:rsid w:val="41B97EBF"/>
    <w:rsid w:val="41C10CE5"/>
    <w:rsid w:val="41C16449"/>
    <w:rsid w:val="41C17B42"/>
    <w:rsid w:val="41C9447D"/>
    <w:rsid w:val="41CC25BC"/>
    <w:rsid w:val="41CE5E0A"/>
    <w:rsid w:val="41D63C39"/>
    <w:rsid w:val="41D66680"/>
    <w:rsid w:val="41DA5C61"/>
    <w:rsid w:val="41DB2FFE"/>
    <w:rsid w:val="41DF2AEE"/>
    <w:rsid w:val="41DF3315"/>
    <w:rsid w:val="41E71F48"/>
    <w:rsid w:val="41E928C7"/>
    <w:rsid w:val="41ED261A"/>
    <w:rsid w:val="41EE2D31"/>
    <w:rsid w:val="42022EC8"/>
    <w:rsid w:val="4205489F"/>
    <w:rsid w:val="420C1B06"/>
    <w:rsid w:val="420D63A5"/>
    <w:rsid w:val="420E6F70"/>
    <w:rsid w:val="42101E16"/>
    <w:rsid w:val="42127349"/>
    <w:rsid w:val="421337A1"/>
    <w:rsid w:val="42167D3F"/>
    <w:rsid w:val="421D7172"/>
    <w:rsid w:val="42216661"/>
    <w:rsid w:val="42286EE1"/>
    <w:rsid w:val="42295B17"/>
    <w:rsid w:val="422C1E62"/>
    <w:rsid w:val="42312C1E"/>
    <w:rsid w:val="42314F10"/>
    <w:rsid w:val="42321CC7"/>
    <w:rsid w:val="42363BC7"/>
    <w:rsid w:val="4238215D"/>
    <w:rsid w:val="42387696"/>
    <w:rsid w:val="42396559"/>
    <w:rsid w:val="42445990"/>
    <w:rsid w:val="424C57D2"/>
    <w:rsid w:val="42506F5E"/>
    <w:rsid w:val="42537038"/>
    <w:rsid w:val="425A1E19"/>
    <w:rsid w:val="425F263B"/>
    <w:rsid w:val="42683F51"/>
    <w:rsid w:val="426874E9"/>
    <w:rsid w:val="426C5343"/>
    <w:rsid w:val="426E0E54"/>
    <w:rsid w:val="426E3325"/>
    <w:rsid w:val="42723962"/>
    <w:rsid w:val="42734FE4"/>
    <w:rsid w:val="42746CC9"/>
    <w:rsid w:val="42782D0E"/>
    <w:rsid w:val="42793B69"/>
    <w:rsid w:val="427F7E2D"/>
    <w:rsid w:val="42812BEB"/>
    <w:rsid w:val="428611BC"/>
    <w:rsid w:val="428B2A05"/>
    <w:rsid w:val="42917131"/>
    <w:rsid w:val="42925DB2"/>
    <w:rsid w:val="42932F4B"/>
    <w:rsid w:val="429372FA"/>
    <w:rsid w:val="429831F5"/>
    <w:rsid w:val="429D6A07"/>
    <w:rsid w:val="429E4757"/>
    <w:rsid w:val="429E5DAA"/>
    <w:rsid w:val="42A0605B"/>
    <w:rsid w:val="42A10698"/>
    <w:rsid w:val="42A3261E"/>
    <w:rsid w:val="42AE0712"/>
    <w:rsid w:val="42AF287A"/>
    <w:rsid w:val="42B62EC6"/>
    <w:rsid w:val="42BA667D"/>
    <w:rsid w:val="42BE31F4"/>
    <w:rsid w:val="42C35F6C"/>
    <w:rsid w:val="42C50595"/>
    <w:rsid w:val="42C66FA3"/>
    <w:rsid w:val="42C94130"/>
    <w:rsid w:val="42C95B95"/>
    <w:rsid w:val="42CD352B"/>
    <w:rsid w:val="42D43679"/>
    <w:rsid w:val="42D812EB"/>
    <w:rsid w:val="42E13330"/>
    <w:rsid w:val="42E23496"/>
    <w:rsid w:val="42E87A95"/>
    <w:rsid w:val="42EA568A"/>
    <w:rsid w:val="42EF7DAF"/>
    <w:rsid w:val="42F905B7"/>
    <w:rsid w:val="42F97BDF"/>
    <w:rsid w:val="42FA3568"/>
    <w:rsid w:val="42FB3958"/>
    <w:rsid w:val="42FC322C"/>
    <w:rsid w:val="43011432"/>
    <w:rsid w:val="430557C4"/>
    <w:rsid w:val="430934B1"/>
    <w:rsid w:val="430E5437"/>
    <w:rsid w:val="43122A4F"/>
    <w:rsid w:val="431467C7"/>
    <w:rsid w:val="431567DE"/>
    <w:rsid w:val="431B24E0"/>
    <w:rsid w:val="431F46B8"/>
    <w:rsid w:val="432018AD"/>
    <w:rsid w:val="43205D1A"/>
    <w:rsid w:val="432129E2"/>
    <w:rsid w:val="43227225"/>
    <w:rsid w:val="432620F2"/>
    <w:rsid w:val="432B2309"/>
    <w:rsid w:val="433038FF"/>
    <w:rsid w:val="43326C4D"/>
    <w:rsid w:val="43346E69"/>
    <w:rsid w:val="43370EAC"/>
    <w:rsid w:val="43374AE2"/>
    <w:rsid w:val="43440924"/>
    <w:rsid w:val="43441DEB"/>
    <w:rsid w:val="43447D0C"/>
    <w:rsid w:val="4345287C"/>
    <w:rsid w:val="4345375F"/>
    <w:rsid w:val="43453872"/>
    <w:rsid w:val="434719A3"/>
    <w:rsid w:val="434B6E74"/>
    <w:rsid w:val="434C41B3"/>
    <w:rsid w:val="434D1638"/>
    <w:rsid w:val="4357300A"/>
    <w:rsid w:val="4358150D"/>
    <w:rsid w:val="435D361A"/>
    <w:rsid w:val="43601C4F"/>
    <w:rsid w:val="43611305"/>
    <w:rsid w:val="43654953"/>
    <w:rsid w:val="43675239"/>
    <w:rsid w:val="436B28B9"/>
    <w:rsid w:val="436E7405"/>
    <w:rsid w:val="437300B3"/>
    <w:rsid w:val="4373507D"/>
    <w:rsid w:val="43740DC6"/>
    <w:rsid w:val="437C2D76"/>
    <w:rsid w:val="438028DB"/>
    <w:rsid w:val="43807538"/>
    <w:rsid w:val="43933756"/>
    <w:rsid w:val="439B5E66"/>
    <w:rsid w:val="439C453E"/>
    <w:rsid w:val="439F6C52"/>
    <w:rsid w:val="43A40C40"/>
    <w:rsid w:val="43AD1F2B"/>
    <w:rsid w:val="43AD6B2B"/>
    <w:rsid w:val="43B0246E"/>
    <w:rsid w:val="43B14BDF"/>
    <w:rsid w:val="43B458B4"/>
    <w:rsid w:val="43B615DF"/>
    <w:rsid w:val="43BD0C79"/>
    <w:rsid w:val="43BD6E5F"/>
    <w:rsid w:val="43BE37EE"/>
    <w:rsid w:val="43BE4455"/>
    <w:rsid w:val="43BE6232"/>
    <w:rsid w:val="43C401ED"/>
    <w:rsid w:val="43C57E2B"/>
    <w:rsid w:val="43C97B48"/>
    <w:rsid w:val="43D349E2"/>
    <w:rsid w:val="43D713D0"/>
    <w:rsid w:val="43D951C6"/>
    <w:rsid w:val="43D95633"/>
    <w:rsid w:val="43D962B5"/>
    <w:rsid w:val="43DA1716"/>
    <w:rsid w:val="43DF5027"/>
    <w:rsid w:val="43EF0FE2"/>
    <w:rsid w:val="43F5242E"/>
    <w:rsid w:val="43F83014"/>
    <w:rsid w:val="43F959BD"/>
    <w:rsid w:val="43F971B6"/>
    <w:rsid w:val="43FD514C"/>
    <w:rsid w:val="43FE2FD4"/>
    <w:rsid w:val="44011F00"/>
    <w:rsid w:val="440C3942"/>
    <w:rsid w:val="4418441E"/>
    <w:rsid w:val="441C152A"/>
    <w:rsid w:val="441C3D45"/>
    <w:rsid w:val="44222F08"/>
    <w:rsid w:val="442347E8"/>
    <w:rsid w:val="442E7956"/>
    <w:rsid w:val="44385C50"/>
    <w:rsid w:val="443E10F8"/>
    <w:rsid w:val="444059B8"/>
    <w:rsid w:val="44405AD1"/>
    <w:rsid w:val="44415838"/>
    <w:rsid w:val="444454E3"/>
    <w:rsid w:val="4449591C"/>
    <w:rsid w:val="444E7AB7"/>
    <w:rsid w:val="444F6C5E"/>
    <w:rsid w:val="44531571"/>
    <w:rsid w:val="44600092"/>
    <w:rsid w:val="44661ADD"/>
    <w:rsid w:val="446A038F"/>
    <w:rsid w:val="446A2417"/>
    <w:rsid w:val="446F1124"/>
    <w:rsid w:val="447339C1"/>
    <w:rsid w:val="447A3165"/>
    <w:rsid w:val="447C700B"/>
    <w:rsid w:val="447F27A2"/>
    <w:rsid w:val="44872FC9"/>
    <w:rsid w:val="448F3B95"/>
    <w:rsid w:val="449141DD"/>
    <w:rsid w:val="44974D76"/>
    <w:rsid w:val="44980201"/>
    <w:rsid w:val="44982F38"/>
    <w:rsid w:val="44A122DD"/>
    <w:rsid w:val="44A7469E"/>
    <w:rsid w:val="44A76CF6"/>
    <w:rsid w:val="44AA5C4C"/>
    <w:rsid w:val="44AB30CC"/>
    <w:rsid w:val="44AD1FCC"/>
    <w:rsid w:val="44B30262"/>
    <w:rsid w:val="44B50652"/>
    <w:rsid w:val="44B63A6E"/>
    <w:rsid w:val="44B738AE"/>
    <w:rsid w:val="44BB49EB"/>
    <w:rsid w:val="44BD0353"/>
    <w:rsid w:val="44BD380C"/>
    <w:rsid w:val="44C2450D"/>
    <w:rsid w:val="44C5081E"/>
    <w:rsid w:val="44CD31E2"/>
    <w:rsid w:val="44D576CF"/>
    <w:rsid w:val="44D64B1E"/>
    <w:rsid w:val="44DA58D3"/>
    <w:rsid w:val="44DB3624"/>
    <w:rsid w:val="44DD62F3"/>
    <w:rsid w:val="44DF60D4"/>
    <w:rsid w:val="44E04549"/>
    <w:rsid w:val="44E05C53"/>
    <w:rsid w:val="44E119CD"/>
    <w:rsid w:val="44E873FC"/>
    <w:rsid w:val="44E87F74"/>
    <w:rsid w:val="44EE0F9A"/>
    <w:rsid w:val="44F15080"/>
    <w:rsid w:val="44F20D8A"/>
    <w:rsid w:val="44F3240C"/>
    <w:rsid w:val="44F32FB8"/>
    <w:rsid w:val="44F67BAD"/>
    <w:rsid w:val="44FC7513"/>
    <w:rsid w:val="45020204"/>
    <w:rsid w:val="4504455C"/>
    <w:rsid w:val="45050401"/>
    <w:rsid w:val="450B623D"/>
    <w:rsid w:val="450C1A3E"/>
    <w:rsid w:val="4515296F"/>
    <w:rsid w:val="45156827"/>
    <w:rsid w:val="451E56DB"/>
    <w:rsid w:val="4525645E"/>
    <w:rsid w:val="452847AC"/>
    <w:rsid w:val="45291083"/>
    <w:rsid w:val="453453B2"/>
    <w:rsid w:val="45350C77"/>
    <w:rsid w:val="453A3D5A"/>
    <w:rsid w:val="453B3AD4"/>
    <w:rsid w:val="454315E6"/>
    <w:rsid w:val="45442C68"/>
    <w:rsid w:val="45463765"/>
    <w:rsid w:val="454964D0"/>
    <w:rsid w:val="454B22CD"/>
    <w:rsid w:val="455628C6"/>
    <w:rsid w:val="45590D23"/>
    <w:rsid w:val="455E543A"/>
    <w:rsid w:val="456526DC"/>
    <w:rsid w:val="456A1321"/>
    <w:rsid w:val="456B6252"/>
    <w:rsid w:val="456E2E11"/>
    <w:rsid w:val="457173CC"/>
    <w:rsid w:val="4577303D"/>
    <w:rsid w:val="45774DEB"/>
    <w:rsid w:val="457A6CE2"/>
    <w:rsid w:val="457D260A"/>
    <w:rsid w:val="458147CB"/>
    <w:rsid w:val="45827D03"/>
    <w:rsid w:val="458A3812"/>
    <w:rsid w:val="458F4FCD"/>
    <w:rsid w:val="45911842"/>
    <w:rsid w:val="45912560"/>
    <w:rsid w:val="459469C8"/>
    <w:rsid w:val="45A14200"/>
    <w:rsid w:val="45AA6F6F"/>
    <w:rsid w:val="45BA3A4B"/>
    <w:rsid w:val="45BC7A04"/>
    <w:rsid w:val="45C12494"/>
    <w:rsid w:val="45C168FC"/>
    <w:rsid w:val="45C16CCF"/>
    <w:rsid w:val="45C21B7D"/>
    <w:rsid w:val="45D10EC5"/>
    <w:rsid w:val="45D65FB6"/>
    <w:rsid w:val="45D73ADC"/>
    <w:rsid w:val="45D83116"/>
    <w:rsid w:val="45E16DA8"/>
    <w:rsid w:val="45E31CCC"/>
    <w:rsid w:val="45E42AD7"/>
    <w:rsid w:val="45E87552"/>
    <w:rsid w:val="45E967FA"/>
    <w:rsid w:val="45E96D9E"/>
    <w:rsid w:val="45EC457D"/>
    <w:rsid w:val="45F349F5"/>
    <w:rsid w:val="45F439F4"/>
    <w:rsid w:val="45F9445B"/>
    <w:rsid w:val="45FE5C33"/>
    <w:rsid w:val="45FE6567"/>
    <w:rsid w:val="46016203"/>
    <w:rsid w:val="46130315"/>
    <w:rsid w:val="46177320"/>
    <w:rsid w:val="461A12B0"/>
    <w:rsid w:val="461F3BC1"/>
    <w:rsid w:val="46210CC6"/>
    <w:rsid w:val="46226875"/>
    <w:rsid w:val="46317741"/>
    <w:rsid w:val="463458E1"/>
    <w:rsid w:val="46401681"/>
    <w:rsid w:val="46471244"/>
    <w:rsid w:val="46476EB4"/>
    <w:rsid w:val="46494EB5"/>
    <w:rsid w:val="464B230C"/>
    <w:rsid w:val="464B7691"/>
    <w:rsid w:val="464C452A"/>
    <w:rsid w:val="464E05EB"/>
    <w:rsid w:val="464E7AA9"/>
    <w:rsid w:val="46506864"/>
    <w:rsid w:val="46510993"/>
    <w:rsid w:val="46556A04"/>
    <w:rsid w:val="4660270E"/>
    <w:rsid w:val="46680D96"/>
    <w:rsid w:val="466A0F7A"/>
    <w:rsid w:val="466B2BA2"/>
    <w:rsid w:val="466C45FD"/>
    <w:rsid w:val="46704B08"/>
    <w:rsid w:val="4673057A"/>
    <w:rsid w:val="46746524"/>
    <w:rsid w:val="46755639"/>
    <w:rsid w:val="46787996"/>
    <w:rsid w:val="467A3682"/>
    <w:rsid w:val="4684633F"/>
    <w:rsid w:val="46875502"/>
    <w:rsid w:val="468938CC"/>
    <w:rsid w:val="468A7785"/>
    <w:rsid w:val="46902609"/>
    <w:rsid w:val="4697550E"/>
    <w:rsid w:val="469B4DC3"/>
    <w:rsid w:val="469B5D6D"/>
    <w:rsid w:val="46A35984"/>
    <w:rsid w:val="46A76774"/>
    <w:rsid w:val="46A80D82"/>
    <w:rsid w:val="46AC3599"/>
    <w:rsid w:val="46AC4B9C"/>
    <w:rsid w:val="46AD46D2"/>
    <w:rsid w:val="46AD49D6"/>
    <w:rsid w:val="46B15869"/>
    <w:rsid w:val="46B20228"/>
    <w:rsid w:val="46B26810"/>
    <w:rsid w:val="46BB7BAE"/>
    <w:rsid w:val="46BD4AFD"/>
    <w:rsid w:val="46BF304B"/>
    <w:rsid w:val="46BF5A68"/>
    <w:rsid w:val="46C27E2B"/>
    <w:rsid w:val="46C42537"/>
    <w:rsid w:val="46CB3B16"/>
    <w:rsid w:val="46CB5780"/>
    <w:rsid w:val="46CC072E"/>
    <w:rsid w:val="46D22F1F"/>
    <w:rsid w:val="46DC08D4"/>
    <w:rsid w:val="46DF4B35"/>
    <w:rsid w:val="46E45929"/>
    <w:rsid w:val="46E94533"/>
    <w:rsid w:val="46E950E6"/>
    <w:rsid w:val="46E97115"/>
    <w:rsid w:val="46EA62AD"/>
    <w:rsid w:val="46EB5A91"/>
    <w:rsid w:val="46ED1809"/>
    <w:rsid w:val="46EE3AB7"/>
    <w:rsid w:val="46EF5CFC"/>
    <w:rsid w:val="46F012F9"/>
    <w:rsid w:val="46F43165"/>
    <w:rsid w:val="46F575B9"/>
    <w:rsid w:val="46F831D6"/>
    <w:rsid w:val="46F913A1"/>
    <w:rsid w:val="46FE3A16"/>
    <w:rsid w:val="46FF6008"/>
    <w:rsid w:val="470457E6"/>
    <w:rsid w:val="47074B0A"/>
    <w:rsid w:val="470B1C8F"/>
    <w:rsid w:val="470D1D81"/>
    <w:rsid w:val="470D6E20"/>
    <w:rsid w:val="471320F9"/>
    <w:rsid w:val="47166A87"/>
    <w:rsid w:val="47172362"/>
    <w:rsid w:val="4717367A"/>
    <w:rsid w:val="47185071"/>
    <w:rsid w:val="47191AEF"/>
    <w:rsid w:val="47217705"/>
    <w:rsid w:val="4723715F"/>
    <w:rsid w:val="472530E4"/>
    <w:rsid w:val="472E5EFB"/>
    <w:rsid w:val="47307DD7"/>
    <w:rsid w:val="47321110"/>
    <w:rsid w:val="473817A2"/>
    <w:rsid w:val="473C1065"/>
    <w:rsid w:val="473C1E11"/>
    <w:rsid w:val="473C3BC1"/>
    <w:rsid w:val="473F409F"/>
    <w:rsid w:val="47411EB9"/>
    <w:rsid w:val="4741268A"/>
    <w:rsid w:val="47484C91"/>
    <w:rsid w:val="4749263F"/>
    <w:rsid w:val="47496A9E"/>
    <w:rsid w:val="474C23A8"/>
    <w:rsid w:val="474F412F"/>
    <w:rsid w:val="475029D2"/>
    <w:rsid w:val="47525B10"/>
    <w:rsid w:val="475603F6"/>
    <w:rsid w:val="475B5EFF"/>
    <w:rsid w:val="47624D01"/>
    <w:rsid w:val="47643220"/>
    <w:rsid w:val="47646FB7"/>
    <w:rsid w:val="4766336A"/>
    <w:rsid w:val="476866CC"/>
    <w:rsid w:val="476D58D9"/>
    <w:rsid w:val="47722A18"/>
    <w:rsid w:val="47723ABC"/>
    <w:rsid w:val="4773248D"/>
    <w:rsid w:val="47736929"/>
    <w:rsid w:val="47741D0C"/>
    <w:rsid w:val="47763265"/>
    <w:rsid w:val="477C2B8D"/>
    <w:rsid w:val="477E4B57"/>
    <w:rsid w:val="47876B9F"/>
    <w:rsid w:val="47892466"/>
    <w:rsid w:val="479236A7"/>
    <w:rsid w:val="4792415F"/>
    <w:rsid w:val="47925F0D"/>
    <w:rsid w:val="47946129"/>
    <w:rsid w:val="47953EA1"/>
    <w:rsid w:val="47970F9B"/>
    <w:rsid w:val="479E6FA7"/>
    <w:rsid w:val="47A21288"/>
    <w:rsid w:val="47A213C0"/>
    <w:rsid w:val="47AD7200"/>
    <w:rsid w:val="47B75F45"/>
    <w:rsid w:val="47B76453"/>
    <w:rsid w:val="47B916EB"/>
    <w:rsid w:val="47BE040B"/>
    <w:rsid w:val="47BE7324"/>
    <w:rsid w:val="47C2640D"/>
    <w:rsid w:val="47C4437E"/>
    <w:rsid w:val="47C6205A"/>
    <w:rsid w:val="47CA3EBD"/>
    <w:rsid w:val="47D227AD"/>
    <w:rsid w:val="47D90007"/>
    <w:rsid w:val="47DC187E"/>
    <w:rsid w:val="47DC4284"/>
    <w:rsid w:val="47DF7B1C"/>
    <w:rsid w:val="47E016E9"/>
    <w:rsid w:val="47E744AA"/>
    <w:rsid w:val="47E8372E"/>
    <w:rsid w:val="47EA57CB"/>
    <w:rsid w:val="47EE2BEA"/>
    <w:rsid w:val="47F00E85"/>
    <w:rsid w:val="47F14B91"/>
    <w:rsid w:val="47F21EF0"/>
    <w:rsid w:val="47F5197C"/>
    <w:rsid w:val="47F95DB7"/>
    <w:rsid w:val="48005B89"/>
    <w:rsid w:val="480C54F8"/>
    <w:rsid w:val="480F2E5A"/>
    <w:rsid w:val="48114D52"/>
    <w:rsid w:val="481608EC"/>
    <w:rsid w:val="48194880"/>
    <w:rsid w:val="4819703C"/>
    <w:rsid w:val="481B63AE"/>
    <w:rsid w:val="481D120F"/>
    <w:rsid w:val="482105C0"/>
    <w:rsid w:val="48211E7E"/>
    <w:rsid w:val="482F2FD6"/>
    <w:rsid w:val="48312B7C"/>
    <w:rsid w:val="4832333B"/>
    <w:rsid w:val="48342F88"/>
    <w:rsid w:val="483510C7"/>
    <w:rsid w:val="48372F25"/>
    <w:rsid w:val="483B1A37"/>
    <w:rsid w:val="483E3E03"/>
    <w:rsid w:val="483E5A6A"/>
    <w:rsid w:val="4845019B"/>
    <w:rsid w:val="4849312C"/>
    <w:rsid w:val="484C2E46"/>
    <w:rsid w:val="4858290B"/>
    <w:rsid w:val="48591FC4"/>
    <w:rsid w:val="485B4A3F"/>
    <w:rsid w:val="485C39F4"/>
    <w:rsid w:val="485D4F9C"/>
    <w:rsid w:val="4862142D"/>
    <w:rsid w:val="48626E30"/>
    <w:rsid w:val="48636ED0"/>
    <w:rsid w:val="48677399"/>
    <w:rsid w:val="48680479"/>
    <w:rsid w:val="486F668F"/>
    <w:rsid w:val="48735D3E"/>
    <w:rsid w:val="487835F2"/>
    <w:rsid w:val="487D096B"/>
    <w:rsid w:val="4884688A"/>
    <w:rsid w:val="489268EE"/>
    <w:rsid w:val="48931F3C"/>
    <w:rsid w:val="48952A5D"/>
    <w:rsid w:val="48964443"/>
    <w:rsid w:val="489701E4"/>
    <w:rsid w:val="489C5552"/>
    <w:rsid w:val="48A309E1"/>
    <w:rsid w:val="48A759E8"/>
    <w:rsid w:val="48AA0CFE"/>
    <w:rsid w:val="48AB0568"/>
    <w:rsid w:val="48AB58D0"/>
    <w:rsid w:val="48B23A8E"/>
    <w:rsid w:val="48B3438D"/>
    <w:rsid w:val="48B84099"/>
    <w:rsid w:val="48BC5FDF"/>
    <w:rsid w:val="48BE0D41"/>
    <w:rsid w:val="48C170BE"/>
    <w:rsid w:val="48C22822"/>
    <w:rsid w:val="48C26CC5"/>
    <w:rsid w:val="48C34E0C"/>
    <w:rsid w:val="48C7293C"/>
    <w:rsid w:val="48CA042B"/>
    <w:rsid w:val="48CC11B1"/>
    <w:rsid w:val="48CD0CC0"/>
    <w:rsid w:val="48D04359"/>
    <w:rsid w:val="48D34BAB"/>
    <w:rsid w:val="48D367DD"/>
    <w:rsid w:val="48D662CD"/>
    <w:rsid w:val="48D949EA"/>
    <w:rsid w:val="48DA0793"/>
    <w:rsid w:val="48E44A4C"/>
    <w:rsid w:val="48E56510"/>
    <w:rsid w:val="48E94252"/>
    <w:rsid w:val="48EE2112"/>
    <w:rsid w:val="48F02EFF"/>
    <w:rsid w:val="48F6071D"/>
    <w:rsid w:val="48F73D54"/>
    <w:rsid w:val="48F96CCE"/>
    <w:rsid w:val="48FC187E"/>
    <w:rsid w:val="49021898"/>
    <w:rsid w:val="490265B3"/>
    <w:rsid w:val="49050A4B"/>
    <w:rsid w:val="4905290C"/>
    <w:rsid w:val="4906054D"/>
    <w:rsid w:val="49063785"/>
    <w:rsid w:val="49073A9A"/>
    <w:rsid w:val="49094559"/>
    <w:rsid w:val="491312CF"/>
    <w:rsid w:val="491C548A"/>
    <w:rsid w:val="491D1B81"/>
    <w:rsid w:val="492A49F9"/>
    <w:rsid w:val="492F531F"/>
    <w:rsid w:val="492F6636"/>
    <w:rsid w:val="492F7E36"/>
    <w:rsid w:val="493F2ADC"/>
    <w:rsid w:val="49405D5E"/>
    <w:rsid w:val="49415E3C"/>
    <w:rsid w:val="494A3653"/>
    <w:rsid w:val="494A4B2B"/>
    <w:rsid w:val="494B0205"/>
    <w:rsid w:val="49555364"/>
    <w:rsid w:val="49561E92"/>
    <w:rsid w:val="496123F8"/>
    <w:rsid w:val="496724C8"/>
    <w:rsid w:val="496A1DB8"/>
    <w:rsid w:val="496A3584"/>
    <w:rsid w:val="496B1EB3"/>
    <w:rsid w:val="4971045B"/>
    <w:rsid w:val="4979031F"/>
    <w:rsid w:val="497976FA"/>
    <w:rsid w:val="497C0446"/>
    <w:rsid w:val="497C5DB9"/>
    <w:rsid w:val="498174A7"/>
    <w:rsid w:val="49833A3E"/>
    <w:rsid w:val="49896678"/>
    <w:rsid w:val="498B1F45"/>
    <w:rsid w:val="4991146B"/>
    <w:rsid w:val="499C59AF"/>
    <w:rsid w:val="499E6A9E"/>
    <w:rsid w:val="499F6E49"/>
    <w:rsid w:val="49A07E8E"/>
    <w:rsid w:val="49A34A17"/>
    <w:rsid w:val="49A91C92"/>
    <w:rsid w:val="49AE68B8"/>
    <w:rsid w:val="49B035DC"/>
    <w:rsid w:val="49B76EFA"/>
    <w:rsid w:val="49C60139"/>
    <w:rsid w:val="49C63B01"/>
    <w:rsid w:val="49C97BB8"/>
    <w:rsid w:val="49CC051E"/>
    <w:rsid w:val="49D56585"/>
    <w:rsid w:val="49D82FE4"/>
    <w:rsid w:val="49D85DE8"/>
    <w:rsid w:val="49D97E23"/>
    <w:rsid w:val="49DC3DB7"/>
    <w:rsid w:val="49E031BF"/>
    <w:rsid w:val="49E11689"/>
    <w:rsid w:val="49E16CA2"/>
    <w:rsid w:val="49E6704C"/>
    <w:rsid w:val="49EE6A1F"/>
    <w:rsid w:val="49EF23AD"/>
    <w:rsid w:val="49F14CC3"/>
    <w:rsid w:val="49F35390"/>
    <w:rsid w:val="49F42B19"/>
    <w:rsid w:val="49F5309D"/>
    <w:rsid w:val="49F54083"/>
    <w:rsid w:val="49FC1D63"/>
    <w:rsid w:val="49FD6413"/>
    <w:rsid w:val="4A104C1F"/>
    <w:rsid w:val="4A161077"/>
    <w:rsid w:val="4A1665D2"/>
    <w:rsid w:val="4A182A73"/>
    <w:rsid w:val="4A194C10"/>
    <w:rsid w:val="4A1B48DF"/>
    <w:rsid w:val="4A1F3395"/>
    <w:rsid w:val="4A217B4F"/>
    <w:rsid w:val="4A2308DE"/>
    <w:rsid w:val="4A2776EB"/>
    <w:rsid w:val="4A280C46"/>
    <w:rsid w:val="4A2D4EAF"/>
    <w:rsid w:val="4A3D4FF8"/>
    <w:rsid w:val="4A3D6D5C"/>
    <w:rsid w:val="4A3E1126"/>
    <w:rsid w:val="4A3F629B"/>
    <w:rsid w:val="4A410956"/>
    <w:rsid w:val="4A416D23"/>
    <w:rsid w:val="4A4200BE"/>
    <w:rsid w:val="4A4316BE"/>
    <w:rsid w:val="4A434208"/>
    <w:rsid w:val="4A4E5706"/>
    <w:rsid w:val="4A546A31"/>
    <w:rsid w:val="4A595A4F"/>
    <w:rsid w:val="4A5E6408"/>
    <w:rsid w:val="4A673681"/>
    <w:rsid w:val="4A691BA3"/>
    <w:rsid w:val="4A7403F7"/>
    <w:rsid w:val="4A746F7F"/>
    <w:rsid w:val="4A75264F"/>
    <w:rsid w:val="4A764225"/>
    <w:rsid w:val="4A8622B6"/>
    <w:rsid w:val="4A882A25"/>
    <w:rsid w:val="4A8B4465"/>
    <w:rsid w:val="4A8B6CBC"/>
    <w:rsid w:val="4AA13962"/>
    <w:rsid w:val="4AAC618D"/>
    <w:rsid w:val="4AAF15C4"/>
    <w:rsid w:val="4AB8212E"/>
    <w:rsid w:val="4ABA55C9"/>
    <w:rsid w:val="4ABB1998"/>
    <w:rsid w:val="4ABF25A4"/>
    <w:rsid w:val="4ABF34BD"/>
    <w:rsid w:val="4AC162B6"/>
    <w:rsid w:val="4AC23D56"/>
    <w:rsid w:val="4AC3356E"/>
    <w:rsid w:val="4AC524FD"/>
    <w:rsid w:val="4AD11ADF"/>
    <w:rsid w:val="4AD17AB5"/>
    <w:rsid w:val="4AD17B27"/>
    <w:rsid w:val="4AD21A83"/>
    <w:rsid w:val="4AD5740B"/>
    <w:rsid w:val="4AD76629"/>
    <w:rsid w:val="4AD92BE1"/>
    <w:rsid w:val="4ADB40EF"/>
    <w:rsid w:val="4ADD4949"/>
    <w:rsid w:val="4AE703CB"/>
    <w:rsid w:val="4AE7656F"/>
    <w:rsid w:val="4AE86A3E"/>
    <w:rsid w:val="4AF1673C"/>
    <w:rsid w:val="4AF43B8F"/>
    <w:rsid w:val="4AF63D85"/>
    <w:rsid w:val="4AF7270C"/>
    <w:rsid w:val="4AFF0FC4"/>
    <w:rsid w:val="4B007631"/>
    <w:rsid w:val="4B0405D2"/>
    <w:rsid w:val="4B0B275D"/>
    <w:rsid w:val="4B0C10BD"/>
    <w:rsid w:val="4B0C2380"/>
    <w:rsid w:val="4B0F610D"/>
    <w:rsid w:val="4B137F70"/>
    <w:rsid w:val="4B157243"/>
    <w:rsid w:val="4B1B6412"/>
    <w:rsid w:val="4B1C777E"/>
    <w:rsid w:val="4B272E10"/>
    <w:rsid w:val="4B2E0642"/>
    <w:rsid w:val="4B2E23F0"/>
    <w:rsid w:val="4B2E6916"/>
    <w:rsid w:val="4B33627A"/>
    <w:rsid w:val="4B35552D"/>
    <w:rsid w:val="4B356505"/>
    <w:rsid w:val="4B36766D"/>
    <w:rsid w:val="4B370157"/>
    <w:rsid w:val="4B3A331C"/>
    <w:rsid w:val="4B3C1D9B"/>
    <w:rsid w:val="4B3D32A5"/>
    <w:rsid w:val="4B460124"/>
    <w:rsid w:val="4B481704"/>
    <w:rsid w:val="4B493ADB"/>
    <w:rsid w:val="4B4B5D19"/>
    <w:rsid w:val="4B4B7070"/>
    <w:rsid w:val="4B4D4169"/>
    <w:rsid w:val="4B503E7D"/>
    <w:rsid w:val="4B540814"/>
    <w:rsid w:val="4B5526A6"/>
    <w:rsid w:val="4B5D74B7"/>
    <w:rsid w:val="4B63004E"/>
    <w:rsid w:val="4B682676"/>
    <w:rsid w:val="4B6A5B42"/>
    <w:rsid w:val="4B6A739A"/>
    <w:rsid w:val="4B6B2FC4"/>
    <w:rsid w:val="4B6C0C65"/>
    <w:rsid w:val="4B791D52"/>
    <w:rsid w:val="4B7C7600"/>
    <w:rsid w:val="4B7D6867"/>
    <w:rsid w:val="4B7F7ECA"/>
    <w:rsid w:val="4B816AF3"/>
    <w:rsid w:val="4B84080B"/>
    <w:rsid w:val="4B865D88"/>
    <w:rsid w:val="4B872B2C"/>
    <w:rsid w:val="4B884B1B"/>
    <w:rsid w:val="4B8B7843"/>
    <w:rsid w:val="4B8C7D59"/>
    <w:rsid w:val="4B8D7E12"/>
    <w:rsid w:val="4B907252"/>
    <w:rsid w:val="4B942086"/>
    <w:rsid w:val="4B944DA5"/>
    <w:rsid w:val="4B9610E4"/>
    <w:rsid w:val="4BA11AC1"/>
    <w:rsid w:val="4BA12F2D"/>
    <w:rsid w:val="4BAB3CE8"/>
    <w:rsid w:val="4BAE567A"/>
    <w:rsid w:val="4BB0030E"/>
    <w:rsid w:val="4BB23021"/>
    <w:rsid w:val="4BB52B12"/>
    <w:rsid w:val="4BB56B3F"/>
    <w:rsid w:val="4BB651E9"/>
    <w:rsid w:val="4BBA5C6F"/>
    <w:rsid w:val="4BC3761F"/>
    <w:rsid w:val="4BCA0934"/>
    <w:rsid w:val="4BD05255"/>
    <w:rsid w:val="4BD65DD5"/>
    <w:rsid w:val="4BE7790A"/>
    <w:rsid w:val="4BEA27BB"/>
    <w:rsid w:val="4BEE2702"/>
    <w:rsid w:val="4BF1539E"/>
    <w:rsid w:val="4BF4138C"/>
    <w:rsid w:val="4BF46757"/>
    <w:rsid w:val="4BF57863"/>
    <w:rsid w:val="4BF912A5"/>
    <w:rsid w:val="4C041B60"/>
    <w:rsid w:val="4C0D69A5"/>
    <w:rsid w:val="4C114E73"/>
    <w:rsid w:val="4C194E4E"/>
    <w:rsid w:val="4C1B0BC7"/>
    <w:rsid w:val="4C2630C7"/>
    <w:rsid w:val="4C276414"/>
    <w:rsid w:val="4C2D4456"/>
    <w:rsid w:val="4C30348B"/>
    <w:rsid w:val="4C3434D6"/>
    <w:rsid w:val="4C365A00"/>
    <w:rsid w:val="4C434245"/>
    <w:rsid w:val="4C457E06"/>
    <w:rsid w:val="4C486022"/>
    <w:rsid w:val="4C4C6FD2"/>
    <w:rsid w:val="4C526272"/>
    <w:rsid w:val="4C554718"/>
    <w:rsid w:val="4C5653EF"/>
    <w:rsid w:val="4C574A64"/>
    <w:rsid w:val="4C6111C2"/>
    <w:rsid w:val="4C6E0B31"/>
    <w:rsid w:val="4C6E490F"/>
    <w:rsid w:val="4C757CAE"/>
    <w:rsid w:val="4C771B75"/>
    <w:rsid w:val="4C793B3F"/>
    <w:rsid w:val="4C7A3E0A"/>
    <w:rsid w:val="4C7B54FA"/>
    <w:rsid w:val="4C8059DE"/>
    <w:rsid w:val="4C805A12"/>
    <w:rsid w:val="4C8B3BFF"/>
    <w:rsid w:val="4C8F0964"/>
    <w:rsid w:val="4C8F7204"/>
    <w:rsid w:val="4C975D73"/>
    <w:rsid w:val="4C992C68"/>
    <w:rsid w:val="4C9A24A5"/>
    <w:rsid w:val="4CA42F63"/>
    <w:rsid w:val="4CA825F2"/>
    <w:rsid w:val="4CB4751A"/>
    <w:rsid w:val="4CB93F3C"/>
    <w:rsid w:val="4CBA7E8A"/>
    <w:rsid w:val="4CCA6149"/>
    <w:rsid w:val="4CCB2F3F"/>
    <w:rsid w:val="4CCC3C6F"/>
    <w:rsid w:val="4CD715B6"/>
    <w:rsid w:val="4CDE6719"/>
    <w:rsid w:val="4CE34671"/>
    <w:rsid w:val="4CE67FDA"/>
    <w:rsid w:val="4CEE1E37"/>
    <w:rsid w:val="4CF17BE5"/>
    <w:rsid w:val="4CF71359"/>
    <w:rsid w:val="4CF950CA"/>
    <w:rsid w:val="4CFE58B7"/>
    <w:rsid w:val="4CFF0951"/>
    <w:rsid w:val="4D037E68"/>
    <w:rsid w:val="4D037E8A"/>
    <w:rsid w:val="4D0C44EB"/>
    <w:rsid w:val="4D0D2B05"/>
    <w:rsid w:val="4D0D5045"/>
    <w:rsid w:val="4D0F375C"/>
    <w:rsid w:val="4D1A248B"/>
    <w:rsid w:val="4D1F4530"/>
    <w:rsid w:val="4D216009"/>
    <w:rsid w:val="4D241DA1"/>
    <w:rsid w:val="4D251398"/>
    <w:rsid w:val="4D2C0BB1"/>
    <w:rsid w:val="4D390C14"/>
    <w:rsid w:val="4D3E62F9"/>
    <w:rsid w:val="4D44030C"/>
    <w:rsid w:val="4D446E65"/>
    <w:rsid w:val="4D451F4B"/>
    <w:rsid w:val="4D497020"/>
    <w:rsid w:val="4D5048A0"/>
    <w:rsid w:val="4D525702"/>
    <w:rsid w:val="4D557329"/>
    <w:rsid w:val="4D5D520F"/>
    <w:rsid w:val="4D5D58E4"/>
    <w:rsid w:val="4D5E544F"/>
    <w:rsid w:val="4D694853"/>
    <w:rsid w:val="4D696E81"/>
    <w:rsid w:val="4D6C0FAE"/>
    <w:rsid w:val="4D6E3730"/>
    <w:rsid w:val="4D701E95"/>
    <w:rsid w:val="4D7D0B22"/>
    <w:rsid w:val="4D814FF5"/>
    <w:rsid w:val="4D84279B"/>
    <w:rsid w:val="4D8A49E8"/>
    <w:rsid w:val="4D906E3A"/>
    <w:rsid w:val="4D964BDE"/>
    <w:rsid w:val="4DA22F6F"/>
    <w:rsid w:val="4DA366F2"/>
    <w:rsid w:val="4DAF3BE5"/>
    <w:rsid w:val="4DAF65D9"/>
    <w:rsid w:val="4DB30D09"/>
    <w:rsid w:val="4DBA440F"/>
    <w:rsid w:val="4DBD2AAA"/>
    <w:rsid w:val="4DC02F1C"/>
    <w:rsid w:val="4DC43E1F"/>
    <w:rsid w:val="4DC55756"/>
    <w:rsid w:val="4DC70A17"/>
    <w:rsid w:val="4DCA651D"/>
    <w:rsid w:val="4DD15495"/>
    <w:rsid w:val="4DD17443"/>
    <w:rsid w:val="4DD455C4"/>
    <w:rsid w:val="4DD70B1D"/>
    <w:rsid w:val="4DE05675"/>
    <w:rsid w:val="4DE22715"/>
    <w:rsid w:val="4DE23B68"/>
    <w:rsid w:val="4DED1400"/>
    <w:rsid w:val="4DEE1BA4"/>
    <w:rsid w:val="4DF85277"/>
    <w:rsid w:val="4DFC5B74"/>
    <w:rsid w:val="4E00643A"/>
    <w:rsid w:val="4E0D2AB8"/>
    <w:rsid w:val="4E0D5C56"/>
    <w:rsid w:val="4E0E0C8C"/>
    <w:rsid w:val="4E143B1F"/>
    <w:rsid w:val="4E167E6F"/>
    <w:rsid w:val="4E1A5E9B"/>
    <w:rsid w:val="4E1C3970"/>
    <w:rsid w:val="4E1D2564"/>
    <w:rsid w:val="4E206385"/>
    <w:rsid w:val="4E220315"/>
    <w:rsid w:val="4E240EE9"/>
    <w:rsid w:val="4E2521A3"/>
    <w:rsid w:val="4E265601"/>
    <w:rsid w:val="4E270E56"/>
    <w:rsid w:val="4E296E9F"/>
    <w:rsid w:val="4E2A5C68"/>
    <w:rsid w:val="4E2B750E"/>
    <w:rsid w:val="4E312F61"/>
    <w:rsid w:val="4E323096"/>
    <w:rsid w:val="4E3D23B0"/>
    <w:rsid w:val="4E4078C3"/>
    <w:rsid w:val="4E4168DE"/>
    <w:rsid w:val="4E465611"/>
    <w:rsid w:val="4E47368F"/>
    <w:rsid w:val="4E4774FC"/>
    <w:rsid w:val="4E480FFA"/>
    <w:rsid w:val="4E4912BB"/>
    <w:rsid w:val="4E4C5EF8"/>
    <w:rsid w:val="4E4D7031"/>
    <w:rsid w:val="4E4E35AB"/>
    <w:rsid w:val="4E516B22"/>
    <w:rsid w:val="4E525C89"/>
    <w:rsid w:val="4E54356D"/>
    <w:rsid w:val="4E5C0144"/>
    <w:rsid w:val="4E5E123E"/>
    <w:rsid w:val="4E66559D"/>
    <w:rsid w:val="4E683E6B"/>
    <w:rsid w:val="4E6C7842"/>
    <w:rsid w:val="4E716DD6"/>
    <w:rsid w:val="4E7961B8"/>
    <w:rsid w:val="4E7D41EF"/>
    <w:rsid w:val="4E7D5E83"/>
    <w:rsid w:val="4E7D7917"/>
    <w:rsid w:val="4E7E71EB"/>
    <w:rsid w:val="4E7F034E"/>
    <w:rsid w:val="4E86626D"/>
    <w:rsid w:val="4E8743CF"/>
    <w:rsid w:val="4E8A19A2"/>
    <w:rsid w:val="4E8C7B5A"/>
    <w:rsid w:val="4E8E2355"/>
    <w:rsid w:val="4E922C96"/>
    <w:rsid w:val="4E95357C"/>
    <w:rsid w:val="4E9555FC"/>
    <w:rsid w:val="4EA05D59"/>
    <w:rsid w:val="4EA73499"/>
    <w:rsid w:val="4EA8070C"/>
    <w:rsid w:val="4EAB0E75"/>
    <w:rsid w:val="4EAF2A1E"/>
    <w:rsid w:val="4EAF6660"/>
    <w:rsid w:val="4EB0263D"/>
    <w:rsid w:val="4EB32F1C"/>
    <w:rsid w:val="4EC112A5"/>
    <w:rsid w:val="4EC27DC2"/>
    <w:rsid w:val="4EC56BC8"/>
    <w:rsid w:val="4EC8490A"/>
    <w:rsid w:val="4ECC264C"/>
    <w:rsid w:val="4ECC43FA"/>
    <w:rsid w:val="4ECD0FC1"/>
    <w:rsid w:val="4ECD7A91"/>
    <w:rsid w:val="4ED06087"/>
    <w:rsid w:val="4ED44440"/>
    <w:rsid w:val="4EDE06BA"/>
    <w:rsid w:val="4EE51018"/>
    <w:rsid w:val="4EE520BF"/>
    <w:rsid w:val="4EE53AF5"/>
    <w:rsid w:val="4EE554BC"/>
    <w:rsid w:val="4EEE23AB"/>
    <w:rsid w:val="4EFB6A8D"/>
    <w:rsid w:val="4EFD6367"/>
    <w:rsid w:val="4F0271A1"/>
    <w:rsid w:val="4F035942"/>
    <w:rsid w:val="4F05494C"/>
    <w:rsid w:val="4F0D50A9"/>
    <w:rsid w:val="4F1074C1"/>
    <w:rsid w:val="4F152226"/>
    <w:rsid w:val="4F155DA1"/>
    <w:rsid w:val="4F1A62E3"/>
    <w:rsid w:val="4F1C3A48"/>
    <w:rsid w:val="4F204746"/>
    <w:rsid w:val="4F20737B"/>
    <w:rsid w:val="4F2204BE"/>
    <w:rsid w:val="4F2770E7"/>
    <w:rsid w:val="4F28335A"/>
    <w:rsid w:val="4F2C21D7"/>
    <w:rsid w:val="4F311C64"/>
    <w:rsid w:val="4F367D7E"/>
    <w:rsid w:val="4F3C7009"/>
    <w:rsid w:val="4F3E697A"/>
    <w:rsid w:val="4F3F7EDF"/>
    <w:rsid w:val="4F443F90"/>
    <w:rsid w:val="4F447D00"/>
    <w:rsid w:val="4F4573EC"/>
    <w:rsid w:val="4F460289"/>
    <w:rsid w:val="4F4645D3"/>
    <w:rsid w:val="4F473A81"/>
    <w:rsid w:val="4F4E06AB"/>
    <w:rsid w:val="4F4F0B87"/>
    <w:rsid w:val="4F52283D"/>
    <w:rsid w:val="4F526862"/>
    <w:rsid w:val="4F587A3C"/>
    <w:rsid w:val="4F5A268A"/>
    <w:rsid w:val="4F614504"/>
    <w:rsid w:val="4F624D5E"/>
    <w:rsid w:val="4F6A776F"/>
    <w:rsid w:val="4F6E7297"/>
    <w:rsid w:val="4F737BC5"/>
    <w:rsid w:val="4F7B0E4F"/>
    <w:rsid w:val="4F7C224C"/>
    <w:rsid w:val="4F7C3D54"/>
    <w:rsid w:val="4F8306AF"/>
    <w:rsid w:val="4F876573"/>
    <w:rsid w:val="4F897829"/>
    <w:rsid w:val="4F970DE9"/>
    <w:rsid w:val="4F971FC4"/>
    <w:rsid w:val="4F9729EE"/>
    <w:rsid w:val="4F9E5F3F"/>
    <w:rsid w:val="4FA136A6"/>
    <w:rsid w:val="4FA233AD"/>
    <w:rsid w:val="4FA5268C"/>
    <w:rsid w:val="4FA920B8"/>
    <w:rsid w:val="4FA931B8"/>
    <w:rsid w:val="4FAA22E5"/>
    <w:rsid w:val="4FAD5FDA"/>
    <w:rsid w:val="4FB132D4"/>
    <w:rsid w:val="4FB62622"/>
    <w:rsid w:val="4FB76E58"/>
    <w:rsid w:val="4FBF606A"/>
    <w:rsid w:val="4FC15206"/>
    <w:rsid w:val="4FC804D5"/>
    <w:rsid w:val="4FC926E8"/>
    <w:rsid w:val="4FCC1A25"/>
    <w:rsid w:val="4FD720B3"/>
    <w:rsid w:val="4FD72753"/>
    <w:rsid w:val="4FF22676"/>
    <w:rsid w:val="4FF5150E"/>
    <w:rsid w:val="4FF94F51"/>
    <w:rsid w:val="4FFE1B06"/>
    <w:rsid w:val="4FFF05EA"/>
    <w:rsid w:val="50047F66"/>
    <w:rsid w:val="500A40D7"/>
    <w:rsid w:val="5019366F"/>
    <w:rsid w:val="501D3C60"/>
    <w:rsid w:val="501D7250"/>
    <w:rsid w:val="502138A5"/>
    <w:rsid w:val="502247A2"/>
    <w:rsid w:val="502410BE"/>
    <w:rsid w:val="50265D8C"/>
    <w:rsid w:val="50283721"/>
    <w:rsid w:val="502C2672"/>
    <w:rsid w:val="502F6F04"/>
    <w:rsid w:val="50306E16"/>
    <w:rsid w:val="50361EDB"/>
    <w:rsid w:val="5037186C"/>
    <w:rsid w:val="503A1DC6"/>
    <w:rsid w:val="503D2103"/>
    <w:rsid w:val="50447FC0"/>
    <w:rsid w:val="504601DC"/>
    <w:rsid w:val="504658AA"/>
    <w:rsid w:val="50487BF7"/>
    <w:rsid w:val="504B3640"/>
    <w:rsid w:val="5054517C"/>
    <w:rsid w:val="505944DD"/>
    <w:rsid w:val="505A67EB"/>
    <w:rsid w:val="505C17AE"/>
    <w:rsid w:val="50697A27"/>
    <w:rsid w:val="50750658"/>
    <w:rsid w:val="50765757"/>
    <w:rsid w:val="50767F23"/>
    <w:rsid w:val="507B7A67"/>
    <w:rsid w:val="50823AA3"/>
    <w:rsid w:val="508302E0"/>
    <w:rsid w:val="50837ABF"/>
    <w:rsid w:val="508C15FC"/>
    <w:rsid w:val="508C2093"/>
    <w:rsid w:val="50940F47"/>
    <w:rsid w:val="50971980"/>
    <w:rsid w:val="509B22D6"/>
    <w:rsid w:val="509B5208"/>
    <w:rsid w:val="50A867A1"/>
    <w:rsid w:val="50B35D00"/>
    <w:rsid w:val="50B4752B"/>
    <w:rsid w:val="50B63FD8"/>
    <w:rsid w:val="50B769E4"/>
    <w:rsid w:val="50B94C1E"/>
    <w:rsid w:val="50BB47E0"/>
    <w:rsid w:val="50BD18A9"/>
    <w:rsid w:val="50C46BEE"/>
    <w:rsid w:val="50CD7D90"/>
    <w:rsid w:val="50DC7ADC"/>
    <w:rsid w:val="50E33CEC"/>
    <w:rsid w:val="50E61077"/>
    <w:rsid w:val="50EC0A58"/>
    <w:rsid w:val="50EF43D0"/>
    <w:rsid w:val="50F1639A"/>
    <w:rsid w:val="50F25C6E"/>
    <w:rsid w:val="50F96FFC"/>
    <w:rsid w:val="50FC73BD"/>
    <w:rsid w:val="50FD72C4"/>
    <w:rsid w:val="5104794E"/>
    <w:rsid w:val="51061295"/>
    <w:rsid w:val="510734AA"/>
    <w:rsid w:val="510F1A3E"/>
    <w:rsid w:val="511C56B7"/>
    <w:rsid w:val="511D1491"/>
    <w:rsid w:val="511D153D"/>
    <w:rsid w:val="511E4CB5"/>
    <w:rsid w:val="511F2F07"/>
    <w:rsid w:val="51205FD8"/>
    <w:rsid w:val="51272ED9"/>
    <w:rsid w:val="512E4EF8"/>
    <w:rsid w:val="513C4376"/>
    <w:rsid w:val="513D338D"/>
    <w:rsid w:val="51421593"/>
    <w:rsid w:val="51435D0C"/>
    <w:rsid w:val="51446169"/>
    <w:rsid w:val="51446C20"/>
    <w:rsid w:val="51505DC3"/>
    <w:rsid w:val="515811B0"/>
    <w:rsid w:val="51595CED"/>
    <w:rsid w:val="51597A9B"/>
    <w:rsid w:val="51654E4D"/>
    <w:rsid w:val="51672E07"/>
    <w:rsid w:val="516B6A17"/>
    <w:rsid w:val="516E22FB"/>
    <w:rsid w:val="516E77B4"/>
    <w:rsid w:val="51705511"/>
    <w:rsid w:val="51723A65"/>
    <w:rsid w:val="51732269"/>
    <w:rsid w:val="51763C44"/>
    <w:rsid w:val="517666BE"/>
    <w:rsid w:val="517765FC"/>
    <w:rsid w:val="51790C79"/>
    <w:rsid w:val="518715F4"/>
    <w:rsid w:val="5187285A"/>
    <w:rsid w:val="51874608"/>
    <w:rsid w:val="51890C7B"/>
    <w:rsid w:val="518A40F8"/>
    <w:rsid w:val="518E3BE9"/>
    <w:rsid w:val="518E6497"/>
    <w:rsid w:val="51914511"/>
    <w:rsid w:val="51940DB0"/>
    <w:rsid w:val="5196484B"/>
    <w:rsid w:val="51985D68"/>
    <w:rsid w:val="519A032B"/>
    <w:rsid w:val="519E21FD"/>
    <w:rsid w:val="51A451BA"/>
    <w:rsid w:val="51AA50F9"/>
    <w:rsid w:val="51AD2D38"/>
    <w:rsid w:val="51B06B92"/>
    <w:rsid w:val="51B07591"/>
    <w:rsid w:val="51B43002"/>
    <w:rsid w:val="51BB1A11"/>
    <w:rsid w:val="51BC5AC3"/>
    <w:rsid w:val="51BD6C11"/>
    <w:rsid w:val="51C10E74"/>
    <w:rsid w:val="51C13F7B"/>
    <w:rsid w:val="51C14AFB"/>
    <w:rsid w:val="51D11A31"/>
    <w:rsid w:val="51D5415B"/>
    <w:rsid w:val="51D733DA"/>
    <w:rsid w:val="51DA58AE"/>
    <w:rsid w:val="51DB1EE3"/>
    <w:rsid w:val="51DC2BA6"/>
    <w:rsid w:val="51E5449B"/>
    <w:rsid w:val="51E66508"/>
    <w:rsid w:val="51E847AF"/>
    <w:rsid w:val="51EA7907"/>
    <w:rsid w:val="51ED6B61"/>
    <w:rsid w:val="51F24178"/>
    <w:rsid w:val="52017EFE"/>
    <w:rsid w:val="52043EAB"/>
    <w:rsid w:val="52065DD5"/>
    <w:rsid w:val="5207755E"/>
    <w:rsid w:val="5208399B"/>
    <w:rsid w:val="52091AC0"/>
    <w:rsid w:val="520D52C2"/>
    <w:rsid w:val="521016CF"/>
    <w:rsid w:val="52132B15"/>
    <w:rsid w:val="521C3630"/>
    <w:rsid w:val="521E5FFD"/>
    <w:rsid w:val="522956BF"/>
    <w:rsid w:val="522B486F"/>
    <w:rsid w:val="523F6A8F"/>
    <w:rsid w:val="524450A3"/>
    <w:rsid w:val="52464B12"/>
    <w:rsid w:val="524D4DB2"/>
    <w:rsid w:val="52510CC8"/>
    <w:rsid w:val="52583CBA"/>
    <w:rsid w:val="525941F7"/>
    <w:rsid w:val="525B7583"/>
    <w:rsid w:val="525E23FE"/>
    <w:rsid w:val="52601803"/>
    <w:rsid w:val="52630730"/>
    <w:rsid w:val="526309C7"/>
    <w:rsid w:val="52643FB3"/>
    <w:rsid w:val="52677F96"/>
    <w:rsid w:val="526A01B2"/>
    <w:rsid w:val="526B3916"/>
    <w:rsid w:val="526D4F78"/>
    <w:rsid w:val="5270414C"/>
    <w:rsid w:val="52762C3B"/>
    <w:rsid w:val="52796217"/>
    <w:rsid w:val="527C51B5"/>
    <w:rsid w:val="527D208A"/>
    <w:rsid w:val="52872558"/>
    <w:rsid w:val="52897413"/>
    <w:rsid w:val="528E281C"/>
    <w:rsid w:val="529120DA"/>
    <w:rsid w:val="529659FD"/>
    <w:rsid w:val="529F430D"/>
    <w:rsid w:val="52AB24FF"/>
    <w:rsid w:val="52AD2BFD"/>
    <w:rsid w:val="52B224F0"/>
    <w:rsid w:val="52B41228"/>
    <w:rsid w:val="52B41F04"/>
    <w:rsid w:val="52B9272F"/>
    <w:rsid w:val="52C13B4A"/>
    <w:rsid w:val="52C660C9"/>
    <w:rsid w:val="52CF29D7"/>
    <w:rsid w:val="52CF3E41"/>
    <w:rsid w:val="52D42E5E"/>
    <w:rsid w:val="52D76C30"/>
    <w:rsid w:val="52D84DB1"/>
    <w:rsid w:val="52D94139"/>
    <w:rsid w:val="52DB1F8A"/>
    <w:rsid w:val="52E15392"/>
    <w:rsid w:val="52E3567F"/>
    <w:rsid w:val="52E8557B"/>
    <w:rsid w:val="52E934AC"/>
    <w:rsid w:val="52EA5678"/>
    <w:rsid w:val="52EB7ECE"/>
    <w:rsid w:val="52ED06D4"/>
    <w:rsid w:val="52F033ED"/>
    <w:rsid w:val="52F22E01"/>
    <w:rsid w:val="52F60567"/>
    <w:rsid w:val="52FE38B8"/>
    <w:rsid w:val="53001BB3"/>
    <w:rsid w:val="53011A3F"/>
    <w:rsid w:val="530265E4"/>
    <w:rsid w:val="53055DE1"/>
    <w:rsid w:val="530607B8"/>
    <w:rsid w:val="530B0E4B"/>
    <w:rsid w:val="531208BB"/>
    <w:rsid w:val="53143779"/>
    <w:rsid w:val="53155374"/>
    <w:rsid w:val="531B3817"/>
    <w:rsid w:val="53264D65"/>
    <w:rsid w:val="53277E51"/>
    <w:rsid w:val="532920FB"/>
    <w:rsid w:val="532931AC"/>
    <w:rsid w:val="532D3B8D"/>
    <w:rsid w:val="532E0652"/>
    <w:rsid w:val="53303F2B"/>
    <w:rsid w:val="5334431C"/>
    <w:rsid w:val="53346A12"/>
    <w:rsid w:val="533B626E"/>
    <w:rsid w:val="533D0209"/>
    <w:rsid w:val="534555A6"/>
    <w:rsid w:val="534704F3"/>
    <w:rsid w:val="53470FA0"/>
    <w:rsid w:val="534C43A6"/>
    <w:rsid w:val="534C7AEF"/>
    <w:rsid w:val="534E6702"/>
    <w:rsid w:val="53501B3A"/>
    <w:rsid w:val="535B5D4C"/>
    <w:rsid w:val="53666775"/>
    <w:rsid w:val="5367646B"/>
    <w:rsid w:val="536A00F5"/>
    <w:rsid w:val="536E11E4"/>
    <w:rsid w:val="5370162A"/>
    <w:rsid w:val="537514ED"/>
    <w:rsid w:val="53784B50"/>
    <w:rsid w:val="537B019D"/>
    <w:rsid w:val="53815461"/>
    <w:rsid w:val="538452A3"/>
    <w:rsid w:val="538C01FF"/>
    <w:rsid w:val="538E1C7E"/>
    <w:rsid w:val="53915C12"/>
    <w:rsid w:val="539808BD"/>
    <w:rsid w:val="53987838"/>
    <w:rsid w:val="53991FB4"/>
    <w:rsid w:val="53996376"/>
    <w:rsid w:val="539C2622"/>
    <w:rsid w:val="539E0FAF"/>
    <w:rsid w:val="539F11C7"/>
    <w:rsid w:val="53A10E0D"/>
    <w:rsid w:val="53A5521A"/>
    <w:rsid w:val="53AA2830"/>
    <w:rsid w:val="53AA516E"/>
    <w:rsid w:val="53AB168D"/>
    <w:rsid w:val="53AD1FC2"/>
    <w:rsid w:val="53AE0572"/>
    <w:rsid w:val="53AE3124"/>
    <w:rsid w:val="53B07B30"/>
    <w:rsid w:val="53B112E7"/>
    <w:rsid w:val="53BA03F0"/>
    <w:rsid w:val="53BC0230"/>
    <w:rsid w:val="53BE6103"/>
    <w:rsid w:val="53C27B7A"/>
    <w:rsid w:val="53C818BC"/>
    <w:rsid w:val="53CA1255"/>
    <w:rsid w:val="53CA4C80"/>
    <w:rsid w:val="53CD3590"/>
    <w:rsid w:val="53CE5FB2"/>
    <w:rsid w:val="53D32C63"/>
    <w:rsid w:val="53D848DE"/>
    <w:rsid w:val="53D8539B"/>
    <w:rsid w:val="53DA15F6"/>
    <w:rsid w:val="53DE6F83"/>
    <w:rsid w:val="53E17EA9"/>
    <w:rsid w:val="53E7531C"/>
    <w:rsid w:val="53EB1643"/>
    <w:rsid w:val="53EC2E48"/>
    <w:rsid w:val="53EF3446"/>
    <w:rsid w:val="53F01264"/>
    <w:rsid w:val="53F543A3"/>
    <w:rsid w:val="53F60260"/>
    <w:rsid w:val="53FB308C"/>
    <w:rsid w:val="53FC0EC4"/>
    <w:rsid w:val="53FD1729"/>
    <w:rsid w:val="53FD5056"/>
    <w:rsid w:val="53FD6E04"/>
    <w:rsid w:val="5400395F"/>
    <w:rsid w:val="54040C6F"/>
    <w:rsid w:val="54060FA4"/>
    <w:rsid w:val="54062707"/>
    <w:rsid w:val="540713EF"/>
    <w:rsid w:val="540A755E"/>
    <w:rsid w:val="540D34EB"/>
    <w:rsid w:val="541233D7"/>
    <w:rsid w:val="54132820"/>
    <w:rsid w:val="54136627"/>
    <w:rsid w:val="54180401"/>
    <w:rsid w:val="541C0907"/>
    <w:rsid w:val="541C389D"/>
    <w:rsid w:val="541F29DD"/>
    <w:rsid w:val="541F3A7B"/>
    <w:rsid w:val="542B1C77"/>
    <w:rsid w:val="542B3971"/>
    <w:rsid w:val="54354594"/>
    <w:rsid w:val="5436296A"/>
    <w:rsid w:val="54370568"/>
    <w:rsid w:val="543736D8"/>
    <w:rsid w:val="54387E3C"/>
    <w:rsid w:val="543D5452"/>
    <w:rsid w:val="54417F66"/>
    <w:rsid w:val="5448592B"/>
    <w:rsid w:val="544A3609"/>
    <w:rsid w:val="544C7BFD"/>
    <w:rsid w:val="545029C2"/>
    <w:rsid w:val="5450301F"/>
    <w:rsid w:val="5450471C"/>
    <w:rsid w:val="545509EE"/>
    <w:rsid w:val="54556C40"/>
    <w:rsid w:val="545575B8"/>
    <w:rsid w:val="5459359C"/>
    <w:rsid w:val="545A49CA"/>
    <w:rsid w:val="545B159C"/>
    <w:rsid w:val="546032DF"/>
    <w:rsid w:val="546A0C9D"/>
    <w:rsid w:val="546A3A38"/>
    <w:rsid w:val="54742AC9"/>
    <w:rsid w:val="547651B8"/>
    <w:rsid w:val="547711C1"/>
    <w:rsid w:val="54780EBC"/>
    <w:rsid w:val="547A32AF"/>
    <w:rsid w:val="547F33FC"/>
    <w:rsid w:val="548379B4"/>
    <w:rsid w:val="548B08B3"/>
    <w:rsid w:val="548B2661"/>
    <w:rsid w:val="549001C6"/>
    <w:rsid w:val="54910490"/>
    <w:rsid w:val="54982E63"/>
    <w:rsid w:val="54A036AE"/>
    <w:rsid w:val="54A20BF1"/>
    <w:rsid w:val="54A25B78"/>
    <w:rsid w:val="54B15550"/>
    <w:rsid w:val="54B41F69"/>
    <w:rsid w:val="54B44301"/>
    <w:rsid w:val="54B92A50"/>
    <w:rsid w:val="54C2646B"/>
    <w:rsid w:val="54C45FE0"/>
    <w:rsid w:val="54C53D3A"/>
    <w:rsid w:val="54C55E20"/>
    <w:rsid w:val="54C72B03"/>
    <w:rsid w:val="54CC69D9"/>
    <w:rsid w:val="54CD0339"/>
    <w:rsid w:val="54D007A0"/>
    <w:rsid w:val="54D12A21"/>
    <w:rsid w:val="54D65F23"/>
    <w:rsid w:val="54DF2F31"/>
    <w:rsid w:val="54E16725"/>
    <w:rsid w:val="54E2012F"/>
    <w:rsid w:val="54E35FFA"/>
    <w:rsid w:val="54E57FC4"/>
    <w:rsid w:val="54E94703"/>
    <w:rsid w:val="54EA17CF"/>
    <w:rsid w:val="54EC71F1"/>
    <w:rsid w:val="54EC78E4"/>
    <w:rsid w:val="54EF0AAE"/>
    <w:rsid w:val="54F05AD2"/>
    <w:rsid w:val="54F77F3B"/>
    <w:rsid w:val="54F8324E"/>
    <w:rsid w:val="54F9507D"/>
    <w:rsid w:val="54FD438D"/>
    <w:rsid w:val="54FD7D3B"/>
    <w:rsid w:val="54FF10C9"/>
    <w:rsid w:val="5503389B"/>
    <w:rsid w:val="5505589D"/>
    <w:rsid w:val="55090AE5"/>
    <w:rsid w:val="550921EF"/>
    <w:rsid w:val="550B4B63"/>
    <w:rsid w:val="550C2554"/>
    <w:rsid w:val="551038BC"/>
    <w:rsid w:val="5518442B"/>
    <w:rsid w:val="552611B1"/>
    <w:rsid w:val="5527091F"/>
    <w:rsid w:val="55280537"/>
    <w:rsid w:val="552D7F72"/>
    <w:rsid w:val="552F123F"/>
    <w:rsid w:val="553271D3"/>
    <w:rsid w:val="55391D2A"/>
    <w:rsid w:val="55394034"/>
    <w:rsid w:val="5543566F"/>
    <w:rsid w:val="554530D3"/>
    <w:rsid w:val="55496DEC"/>
    <w:rsid w:val="554A6079"/>
    <w:rsid w:val="554B700A"/>
    <w:rsid w:val="554E2EFB"/>
    <w:rsid w:val="554F2666"/>
    <w:rsid w:val="555111B5"/>
    <w:rsid w:val="55564A1D"/>
    <w:rsid w:val="5556678D"/>
    <w:rsid w:val="55591795"/>
    <w:rsid w:val="55591DC6"/>
    <w:rsid w:val="555962BC"/>
    <w:rsid w:val="555C29F5"/>
    <w:rsid w:val="555E60BF"/>
    <w:rsid w:val="55600ECB"/>
    <w:rsid w:val="556829A3"/>
    <w:rsid w:val="556C60B3"/>
    <w:rsid w:val="556E0F24"/>
    <w:rsid w:val="55754E2B"/>
    <w:rsid w:val="55765492"/>
    <w:rsid w:val="557813BB"/>
    <w:rsid w:val="55790B96"/>
    <w:rsid w:val="558B13F4"/>
    <w:rsid w:val="558F1BF0"/>
    <w:rsid w:val="55945D37"/>
    <w:rsid w:val="559C06D5"/>
    <w:rsid w:val="55A03EEB"/>
    <w:rsid w:val="55A175A6"/>
    <w:rsid w:val="55A33F58"/>
    <w:rsid w:val="55A51501"/>
    <w:rsid w:val="55AA0F8C"/>
    <w:rsid w:val="55AA5633"/>
    <w:rsid w:val="55B038A7"/>
    <w:rsid w:val="55B115A2"/>
    <w:rsid w:val="55B300C2"/>
    <w:rsid w:val="55B41744"/>
    <w:rsid w:val="55BE5B7F"/>
    <w:rsid w:val="55C87E5B"/>
    <w:rsid w:val="55C93441"/>
    <w:rsid w:val="55CD5E8D"/>
    <w:rsid w:val="55D26CCF"/>
    <w:rsid w:val="55DB4561"/>
    <w:rsid w:val="55DE0692"/>
    <w:rsid w:val="55DE5AA4"/>
    <w:rsid w:val="55E055C2"/>
    <w:rsid w:val="55E1160F"/>
    <w:rsid w:val="55E16B3B"/>
    <w:rsid w:val="55E40087"/>
    <w:rsid w:val="55E54B88"/>
    <w:rsid w:val="55E83185"/>
    <w:rsid w:val="55EB1F25"/>
    <w:rsid w:val="55ED231A"/>
    <w:rsid w:val="55F14746"/>
    <w:rsid w:val="55F66200"/>
    <w:rsid w:val="55FD51D3"/>
    <w:rsid w:val="56010E2D"/>
    <w:rsid w:val="560234DB"/>
    <w:rsid w:val="56037DAB"/>
    <w:rsid w:val="56064695"/>
    <w:rsid w:val="56066443"/>
    <w:rsid w:val="560C1580"/>
    <w:rsid w:val="56116563"/>
    <w:rsid w:val="561D3BDC"/>
    <w:rsid w:val="561F58ED"/>
    <w:rsid w:val="56243368"/>
    <w:rsid w:val="562514BF"/>
    <w:rsid w:val="5625322F"/>
    <w:rsid w:val="56292132"/>
    <w:rsid w:val="562B1A63"/>
    <w:rsid w:val="562B5EAA"/>
    <w:rsid w:val="562D525A"/>
    <w:rsid w:val="563C00B7"/>
    <w:rsid w:val="563E52B4"/>
    <w:rsid w:val="563E5AB2"/>
    <w:rsid w:val="5640122A"/>
    <w:rsid w:val="5646208C"/>
    <w:rsid w:val="56467D4A"/>
    <w:rsid w:val="564C522B"/>
    <w:rsid w:val="564E1F89"/>
    <w:rsid w:val="565031F4"/>
    <w:rsid w:val="56535401"/>
    <w:rsid w:val="565A2C86"/>
    <w:rsid w:val="565A31DA"/>
    <w:rsid w:val="565E627F"/>
    <w:rsid w:val="56642809"/>
    <w:rsid w:val="56667550"/>
    <w:rsid w:val="566E0EBF"/>
    <w:rsid w:val="56717635"/>
    <w:rsid w:val="567C04B4"/>
    <w:rsid w:val="567C6182"/>
    <w:rsid w:val="567E74DD"/>
    <w:rsid w:val="56820B96"/>
    <w:rsid w:val="568455BA"/>
    <w:rsid w:val="56921A85"/>
    <w:rsid w:val="56950B50"/>
    <w:rsid w:val="56974290"/>
    <w:rsid w:val="56A501F8"/>
    <w:rsid w:val="56A66AE5"/>
    <w:rsid w:val="56A8115B"/>
    <w:rsid w:val="56A812A9"/>
    <w:rsid w:val="56A959BB"/>
    <w:rsid w:val="56AF7CCD"/>
    <w:rsid w:val="56B153C0"/>
    <w:rsid w:val="56B365A8"/>
    <w:rsid w:val="56B85FEE"/>
    <w:rsid w:val="56BB4490"/>
    <w:rsid w:val="56BC2FA6"/>
    <w:rsid w:val="56BE6D1E"/>
    <w:rsid w:val="56C055FC"/>
    <w:rsid w:val="56C35EF2"/>
    <w:rsid w:val="56C4168A"/>
    <w:rsid w:val="56C451F9"/>
    <w:rsid w:val="56CC638C"/>
    <w:rsid w:val="56D3410E"/>
    <w:rsid w:val="56D51BC3"/>
    <w:rsid w:val="56DB67A7"/>
    <w:rsid w:val="56E438E6"/>
    <w:rsid w:val="56E952B6"/>
    <w:rsid w:val="56ED1B6A"/>
    <w:rsid w:val="56F00E30"/>
    <w:rsid w:val="56F42740"/>
    <w:rsid w:val="56F53615"/>
    <w:rsid w:val="56F91B04"/>
    <w:rsid w:val="56FB146A"/>
    <w:rsid w:val="56FC33A3"/>
    <w:rsid w:val="56FE6C32"/>
    <w:rsid w:val="570109B9"/>
    <w:rsid w:val="57016C0B"/>
    <w:rsid w:val="57030D27"/>
    <w:rsid w:val="570505BB"/>
    <w:rsid w:val="57050993"/>
    <w:rsid w:val="5705494D"/>
    <w:rsid w:val="570908B6"/>
    <w:rsid w:val="570914EF"/>
    <w:rsid w:val="570A2C48"/>
    <w:rsid w:val="570D273C"/>
    <w:rsid w:val="570F30D6"/>
    <w:rsid w:val="571132F2"/>
    <w:rsid w:val="5714693E"/>
    <w:rsid w:val="571921A6"/>
    <w:rsid w:val="57270A13"/>
    <w:rsid w:val="572B4C89"/>
    <w:rsid w:val="572E7A59"/>
    <w:rsid w:val="573518D3"/>
    <w:rsid w:val="57355064"/>
    <w:rsid w:val="57372625"/>
    <w:rsid w:val="57390153"/>
    <w:rsid w:val="573B036F"/>
    <w:rsid w:val="573C19D3"/>
    <w:rsid w:val="574035EE"/>
    <w:rsid w:val="57411336"/>
    <w:rsid w:val="57490B9C"/>
    <w:rsid w:val="574C50B5"/>
    <w:rsid w:val="57501DED"/>
    <w:rsid w:val="57574A7D"/>
    <w:rsid w:val="57605DC5"/>
    <w:rsid w:val="57622A79"/>
    <w:rsid w:val="57625050"/>
    <w:rsid w:val="57634140"/>
    <w:rsid w:val="576524BB"/>
    <w:rsid w:val="57664CC0"/>
    <w:rsid w:val="577A07B5"/>
    <w:rsid w:val="577F5FA9"/>
    <w:rsid w:val="577F68C1"/>
    <w:rsid w:val="577F6D27"/>
    <w:rsid w:val="57803FD4"/>
    <w:rsid w:val="57812F5F"/>
    <w:rsid w:val="57857E51"/>
    <w:rsid w:val="578A6326"/>
    <w:rsid w:val="57923796"/>
    <w:rsid w:val="57934913"/>
    <w:rsid w:val="57945CD1"/>
    <w:rsid w:val="57983F8D"/>
    <w:rsid w:val="57992637"/>
    <w:rsid w:val="57A001D2"/>
    <w:rsid w:val="57A1552E"/>
    <w:rsid w:val="57A1557A"/>
    <w:rsid w:val="57A41BF3"/>
    <w:rsid w:val="57B0502D"/>
    <w:rsid w:val="57B77283"/>
    <w:rsid w:val="57BE1B02"/>
    <w:rsid w:val="57C24C91"/>
    <w:rsid w:val="57C91D3E"/>
    <w:rsid w:val="57C92968"/>
    <w:rsid w:val="57CB6747"/>
    <w:rsid w:val="57D04AAE"/>
    <w:rsid w:val="57D32AB5"/>
    <w:rsid w:val="57D64B57"/>
    <w:rsid w:val="57D65532"/>
    <w:rsid w:val="57E92226"/>
    <w:rsid w:val="57E93212"/>
    <w:rsid w:val="57E97DCB"/>
    <w:rsid w:val="57EC3417"/>
    <w:rsid w:val="57EE6662"/>
    <w:rsid w:val="57F44BB0"/>
    <w:rsid w:val="57F715EE"/>
    <w:rsid w:val="57FA7011"/>
    <w:rsid w:val="57FB5BFD"/>
    <w:rsid w:val="57FC57BD"/>
    <w:rsid w:val="57FD68F4"/>
    <w:rsid w:val="57FF6155"/>
    <w:rsid w:val="580140A6"/>
    <w:rsid w:val="58040170"/>
    <w:rsid w:val="5809281C"/>
    <w:rsid w:val="580B6E3C"/>
    <w:rsid w:val="580C1C8E"/>
    <w:rsid w:val="580C6FE8"/>
    <w:rsid w:val="580D3C1C"/>
    <w:rsid w:val="58120B37"/>
    <w:rsid w:val="581A40B4"/>
    <w:rsid w:val="581E62DD"/>
    <w:rsid w:val="58247055"/>
    <w:rsid w:val="582708F3"/>
    <w:rsid w:val="58291B84"/>
    <w:rsid w:val="58305016"/>
    <w:rsid w:val="583152CE"/>
    <w:rsid w:val="583220CE"/>
    <w:rsid w:val="58331046"/>
    <w:rsid w:val="58342026"/>
    <w:rsid w:val="58352DE6"/>
    <w:rsid w:val="583A23D4"/>
    <w:rsid w:val="583D0117"/>
    <w:rsid w:val="583D3163"/>
    <w:rsid w:val="58466FCB"/>
    <w:rsid w:val="584D395F"/>
    <w:rsid w:val="584E5E80"/>
    <w:rsid w:val="584E7A4D"/>
    <w:rsid w:val="585573F6"/>
    <w:rsid w:val="585673E9"/>
    <w:rsid w:val="585A65D3"/>
    <w:rsid w:val="585B059D"/>
    <w:rsid w:val="585C7B06"/>
    <w:rsid w:val="5866692B"/>
    <w:rsid w:val="586C3CC6"/>
    <w:rsid w:val="586D6376"/>
    <w:rsid w:val="586F7C2F"/>
    <w:rsid w:val="58761BFE"/>
    <w:rsid w:val="58783CFA"/>
    <w:rsid w:val="587845C9"/>
    <w:rsid w:val="58845D45"/>
    <w:rsid w:val="58876CDB"/>
    <w:rsid w:val="58901BC2"/>
    <w:rsid w:val="58951088"/>
    <w:rsid w:val="589870FB"/>
    <w:rsid w:val="58990FC0"/>
    <w:rsid w:val="589C3085"/>
    <w:rsid w:val="58A12453"/>
    <w:rsid w:val="58A14C54"/>
    <w:rsid w:val="58A64233"/>
    <w:rsid w:val="58AA5D52"/>
    <w:rsid w:val="58B13452"/>
    <w:rsid w:val="58B55EFF"/>
    <w:rsid w:val="58BB3DC0"/>
    <w:rsid w:val="58BD4010"/>
    <w:rsid w:val="58BE3005"/>
    <w:rsid w:val="58CB4071"/>
    <w:rsid w:val="58D95B4A"/>
    <w:rsid w:val="58DE7B7E"/>
    <w:rsid w:val="58E236F3"/>
    <w:rsid w:val="58E83E5E"/>
    <w:rsid w:val="58F846B0"/>
    <w:rsid w:val="58FF53CC"/>
    <w:rsid w:val="5906051B"/>
    <w:rsid w:val="5906339C"/>
    <w:rsid w:val="59080725"/>
    <w:rsid w:val="590C2C4C"/>
    <w:rsid w:val="59131292"/>
    <w:rsid w:val="59135B55"/>
    <w:rsid w:val="59153798"/>
    <w:rsid w:val="59232A72"/>
    <w:rsid w:val="592D4A6E"/>
    <w:rsid w:val="592F6715"/>
    <w:rsid w:val="593964A1"/>
    <w:rsid w:val="593B3B47"/>
    <w:rsid w:val="593C217C"/>
    <w:rsid w:val="59401C6C"/>
    <w:rsid w:val="59423F6D"/>
    <w:rsid w:val="5942577F"/>
    <w:rsid w:val="59456A20"/>
    <w:rsid w:val="594953B7"/>
    <w:rsid w:val="594F2E37"/>
    <w:rsid w:val="59506971"/>
    <w:rsid w:val="5957491D"/>
    <w:rsid w:val="595A56A0"/>
    <w:rsid w:val="595B3690"/>
    <w:rsid w:val="59613991"/>
    <w:rsid w:val="5963115F"/>
    <w:rsid w:val="59662975"/>
    <w:rsid w:val="59682F71"/>
    <w:rsid w:val="5969369E"/>
    <w:rsid w:val="596A0C5D"/>
    <w:rsid w:val="596A46CB"/>
    <w:rsid w:val="596C2D00"/>
    <w:rsid w:val="596F44B8"/>
    <w:rsid w:val="596F61FA"/>
    <w:rsid w:val="59701E26"/>
    <w:rsid w:val="597B0EF6"/>
    <w:rsid w:val="59875576"/>
    <w:rsid w:val="59877F69"/>
    <w:rsid w:val="598F04FE"/>
    <w:rsid w:val="59903B9E"/>
    <w:rsid w:val="5991071A"/>
    <w:rsid w:val="59923643"/>
    <w:rsid w:val="59924FF5"/>
    <w:rsid w:val="5994436D"/>
    <w:rsid w:val="599A2BD6"/>
    <w:rsid w:val="599B6EA3"/>
    <w:rsid w:val="59A74A2E"/>
    <w:rsid w:val="59AD7B08"/>
    <w:rsid w:val="59AF277F"/>
    <w:rsid w:val="59B56492"/>
    <w:rsid w:val="59BB2ACA"/>
    <w:rsid w:val="59BC3568"/>
    <w:rsid w:val="59C35ACF"/>
    <w:rsid w:val="59C44115"/>
    <w:rsid w:val="59CC3500"/>
    <w:rsid w:val="59D00092"/>
    <w:rsid w:val="59D66A19"/>
    <w:rsid w:val="59D7753C"/>
    <w:rsid w:val="59D9147E"/>
    <w:rsid w:val="59E15073"/>
    <w:rsid w:val="59E251D2"/>
    <w:rsid w:val="59E85E60"/>
    <w:rsid w:val="59E8725B"/>
    <w:rsid w:val="59F42A57"/>
    <w:rsid w:val="59F658D0"/>
    <w:rsid w:val="59F82547"/>
    <w:rsid w:val="5A0170B3"/>
    <w:rsid w:val="5A02182B"/>
    <w:rsid w:val="5A054C64"/>
    <w:rsid w:val="5A0633CF"/>
    <w:rsid w:val="5A0903C9"/>
    <w:rsid w:val="5A0D509A"/>
    <w:rsid w:val="5A0E4C2F"/>
    <w:rsid w:val="5A116145"/>
    <w:rsid w:val="5A121A9D"/>
    <w:rsid w:val="5A140578"/>
    <w:rsid w:val="5A1768D4"/>
    <w:rsid w:val="5A180A3A"/>
    <w:rsid w:val="5A184997"/>
    <w:rsid w:val="5A1924BD"/>
    <w:rsid w:val="5A1A4E69"/>
    <w:rsid w:val="5A2400DF"/>
    <w:rsid w:val="5A311EF2"/>
    <w:rsid w:val="5A3A0ECE"/>
    <w:rsid w:val="5A3D38EF"/>
    <w:rsid w:val="5A3D3D89"/>
    <w:rsid w:val="5A3D42DE"/>
    <w:rsid w:val="5A422978"/>
    <w:rsid w:val="5A4312E0"/>
    <w:rsid w:val="5A444794"/>
    <w:rsid w:val="5A4802BF"/>
    <w:rsid w:val="5A4C63EF"/>
    <w:rsid w:val="5A4C7D25"/>
    <w:rsid w:val="5A533A0A"/>
    <w:rsid w:val="5A551986"/>
    <w:rsid w:val="5A552EDD"/>
    <w:rsid w:val="5A5534F6"/>
    <w:rsid w:val="5A557127"/>
    <w:rsid w:val="5A5810F3"/>
    <w:rsid w:val="5A587672"/>
    <w:rsid w:val="5A5961EF"/>
    <w:rsid w:val="5A625492"/>
    <w:rsid w:val="5A643AC8"/>
    <w:rsid w:val="5A64740A"/>
    <w:rsid w:val="5A664CCE"/>
    <w:rsid w:val="5A6F000D"/>
    <w:rsid w:val="5A706AAD"/>
    <w:rsid w:val="5A746011"/>
    <w:rsid w:val="5A76641A"/>
    <w:rsid w:val="5A821C67"/>
    <w:rsid w:val="5A873973"/>
    <w:rsid w:val="5A8A5E83"/>
    <w:rsid w:val="5A902780"/>
    <w:rsid w:val="5A912D68"/>
    <w:rsid w:val="5A9330C3"/>
    <w:rsid w:val="5A9860AF"/>
    <w:rsid w:val="5A990E50"/>
    <w:rsid w:val="5A9D30EE"/>
    <w:rsid w:val="5AA20ED6"/>
    <w:rsid w:val="5AA63641"/>
    <w:rsid w:val="5AA708CA"/>
    <w:rsid w:val="5AA955EF"/>
    <w:rsid w:val="5AAC551A"/>
    <w:rsid w:val="5AAE4AE5"/>
    <w:rsid w:val="5AAF40C7"/>
    <w:rsid w:val="5AB37F0E"/>
    <w:rsid w:val="5AB521E6"/>
    <w:rsid w:val="5AB558BB"/>
    <w:rsid w:val="5AB9705D"/>
    <w:rsid w:val="5AC77EF9"/>
    <w:rsid w:val="5ADA34F9"/>
    <w:rsid w:val="5ADF54B5"/>
    <w:rsid w:val="5AE1122D"/>
    <w:rsid w:val="5AE363FD"/>
    <w:rsid w:val="5AEE535F"/>
    <w:rsid w:val="5AF17F45"/>
    <w:rsid w:val="5AF26392"/>
    <w:rsid w:val="5AF32D0E"/>
    <w:rsid w:val="5AF54ABD"/>
    <w:rsid w:val="5AF8223A"/>
    <w:rsid w:val="5AFD5309"/>
    <w:rsid w:val="5AFF16B3"/>
    <w:rsid w:val="5B0977E6"/>
    <w:rsid w:val="5B0C4CA2"/>
    <w:rsid w:val="5B117512"/>
    <w:rsid w:val="5B196DC7"/>
    <w:rsid w:val="5B1F296D"/>
    <w:rsid w:val="5B20057F"/>
    <w:rsid w:val="5B204F54"/>
    <w:rsid w:val="5B2561D1"/>
    <w:rsid w:val="5B286E5C"/>
    <w:rsid w:val="5B2A28AF"/>
    <w:rsid w:val="5B2B1926"/>
    <w:rsid w:val="5B2D4026"/>
    <w:rsid w:val="5B2E155A"/>
    <w:rsid w:val="5B34038F"/>
    <w:rsid w:val="5B353868"/>
    <w:rsid w:val="5B3B4BE1"/>
    <w:rsid w:val="5B3B7CC5"/>
    <w:rsid w:val="5B49442E"/>
    <w:rsid w:val="5B4A6C9F"/>
    <w:rsid w:val="5B4F6FAF"/>
    <w:rsid w:val="5B5163B3"/>
    <w:rsid w:val="5B55211D"/>
    <w:rsid w:val="5B5C08B4"/>
    <w:rsid w:val="5B5C1B01"/>
    <w:rsid w:val="5B5E6F93"/>
    <w:rsid w:val="5B6160B4"/>
    <w:rsid w:val="5B6503CD"/>
    <w:rsid w:val="5B650996"/>
    <w:rsid w:val="5B691244"/>
    <w:rsid w:val="5B6F2330"/>
    <w:rsid w:val="5B7C1860"/>
    <w:rsid w:val="5B7F50BF"/>
    <w:rsid w:val="5B867F38"/>
    <w:rsid w:val="5B9067AF"/>
    <w:rsid w:val="5B9207A8"/>
    <w:rsid w:val="5B94004E"/>
    <w:rsid w:val="5B9D16B1"/>
    <w:rsid w:val="5B9F7DAC"/>
    <w:rsid w:val="5BAF6C35"/>
    <w:rsid w:val="5BB11A8A"/>
    <w:rsid w:val="5BB77E50"/>
    <w:rsid w:val="5BBB37E1"/>
    <w:rsid w:val="5BBB3896"/>
    <w:rsid w:val="5BBF1064"/>
    <w:rsid w:val="5BC37DB6"/>
    <w:rsid w:val="5BC37E56"/>
    <w:rsid w:val="5BD07DD6"/>
    <w:rsid w:val="5BD24C1E"/>
    <w:rsid w:val="5BD91F04"/>
    <w:rsid w:val="5BE16D18"/>
    <w:rsid w:val="5BF00BF9"/>
    <w:rsid w:val="5BF64828"/>
    <w:rsid w:val="5BFB30A6"/>
    <w:rsid w:val="5BFE196B"/>
    <w:rsid w:val="5C037E45"/>
    <w:rsid w:val="5C0553DC"/>
    <w:rsid w:val="5C070238"/>
    <w:rsid w:val="5C111495"/>
    <w:rsid w:val="5C165947"/>
    <w:rsid w:val="5C1661A5"/>
    <w:rsid w:val="5C1739FF"/>
    <w:rsid w:val="5C186ED1"/>
    <w:rsid w:val="5C1A2DD6"/>
    <w:rsid w:val="5C1C14C5"/>
    <w:rsid w:val="5C203518"/>
    <w:rsid w:val="5C323D5A"/>
    <w:rsid w:val="5C3405B2"/>
    <w:rsid w:val="5C361105"/>
    <w:rsid w:val="5C3B6456"/>
    <w:rsid w:val="5C3D048F"/>
    <w:rsid w:val="5C3E4B32"/>
    <w:rsid w:val="5C452B17"/>
    <w:rsid w:val="5C4863C1"/>
    <w:rsid w:val="5C487AAD"/>
    <w:rsid w:val="5C544D04"/>
    <w:rsid w:val="5C5872CD"/>
    <w:rsid w:val="5C61437B"/>
    <w:rsid w:val="5C641313"/>
    <w:rsid w:val="5C642116"/>
    <w:rsid w:val="5C6C3BBC"/>
    <w:rsid w:val="5C6C3BD8"/>
    <w:rsid w:val="5C700ABB"/>
    <w:rsid w:val="5C7165E1"/>
    <w:rsid w:val="5C776406"/>
    <w:rsid w:val="5C7E4751"/>
    <w:rsid w:val="5C82259C"/>
    <w:rsid w:val="5C8429AC"/>
    <w:rsid w:val="5C850AA6"/>
    <w:rsid w:val="5C860916"/>
    <w:rsid w:val="5C885D49"/>
    <w:rsid w:val="5C8C06C1"/>
    <w:rsid w:val="5C8F1170"/>
    <w:rsid w:val="5C992D62"/>
    <w:rsid w:val="5C993776"/>
    <w:rsid w:val="5CA01D3B"/>
    <w:rsid w:val="5CA14648"/>
    <w:rsid w:val="5CA2278F"/>
    <w:rsid w:val="5CB02287"/>
    <w:rsid w:val="5CB423AB"/>
    <w:rsid w:val="5CB55948"/>
    <w:rsid w:val="5CB6146B"/>
    <w:rsid w:val="5CBB2094"/>
    <w:rsid w:val="5CBC3D00"/>
    <w:rsid w:val="5CC101EF"/>
    <w:rsid w:val="5CC24B59"/>
    <w:rsid w:val="5CCB0E45"/>
    <w:rsid w:val="5CCC5196"/>
    <w:rsid w:val="5CCF1899"/>
    <w:rsid w:val="5CD7181B"/>
    <w:rsid w:val="5CDB1524"/>
    <w:rsid w:val="5CDF5473"/>
    <w:rsid w:val="5CE478AD"/>
    <w:rsid w:val="5CE53B50"/>
    <w:rsid w:val="5CE85C91"/>
    <w:rsid w:val="5CE86BC5"/>
    <w:rsid w:val="5CEB4A45"/>
    <w:rsid w:val="5CEC135C"/>
    <w:rsid w:val="5CEC53A5"/>
    <w:rsid w:val="5CF44D5B"/>
    <w:rsid w:val="5CF71428"/>
    <w:rsid w:val="5CF76FF4"/>
    <w:rsid w:val="5CFD1C22"/>
    <w:rsid w:val="5D007836"/>
    <w:rsid w:val="5D0122A8"/>
    <w:rsid w:val="5D15701B"/>
    <w:rsid w:val="5D1773C9"/>
    <w:rsid w:val="5D1F428A"/>
    <w:rsid w:val="5D2E5F5D"/>
    <w:rsid w:val="5D34149D"/>
    <w:rsid w:val="5D3B5726"/>
    <w:rsid w:val="5D4601B1"/>
    <w:rsid w:val="5D494DBC"/>
    <w:rsid w:val="5D4A265D"/>
    <w:rsid w:val="5D4B34BD"/>
    <w:rsid w:val="5D5050F7"/>
    <w:rsid w:val="5D535FE2"/>
    <w:rsid w:val="5D55588E"/>
    <w:rsid w:val="5D5723E7"/>
    <w:rsid w:val="5D5A0839"/>
    <w:rsid w:val="5D5C0057"/>
    <w:rsid w:val="5D630D7B"/>
    <w:rsid w:val="5D703A41"/>
    <w:rsid w:val="5D735CD6"/>
    <w:rsid w:val="5D7873F0"/>
    <w:rsid w:val="5D7A5CAC"/>
    <w:rsid w:val="5D7B0085"/>
    <w:rsid w:val="5D7B50D7"/>
    <w:rsid w:val="5D7E75E3"/>
    <w:rsid w:val="5D811B5C"/>
    <w:rsid w:val="5D845EA0"/>
    <w:rsid w:val="5D893FCF"/>
    <w:rsid w:val="5D8D1664"/>
    <w:rsid w:val="5D8F19B7"/>
    <w:rsid w:val="5D8F6D1E"/>
    <w:rsid w:val="5D92352D"/>
    <w:rsid w:val="5D977EE5"/>
    <w:rsid w:val="5D9C58DF"/>
    <w:rsid w:val="5DA6050C"/>
    <w:rsid w:val="5DAB27C9"/>
    <w:rsid w:val="5DAF2433"/>
    <w:rsid w:val="5DAF5613"/>
    <w:rsid w:val="5DB05ED7"/>
    <w:rsid w:val="5DB206D3"/>
    <w:rsid w:val="5DB46EC8"/>
    <w:rsid w:val="5DB53F80"/>
    <w:rsid w:val="5DC95E33"/>
    <w:rsid w:val="5DCB6A18"/>
    <w:rsid w:val="5DD143B1"/>
    <w:rsid w:val="5DD1503B"/>
    <w:rsid w:val="5DD371C8"/>
    <w:rsid w:val="5DDB01B6"/>
    <w:rsid w:val="5DE06536"/>
    <w:rsid w:val="5DF06923"/>
    <w:rsid w:val="5DF62164"/>
    <w:rsid w:val="5DF84E51"/>
    <w:rsid w:val="5DFD1EE2"/>
    <w:rsid w:val="5E01777C"/>
    <w:rsid w:val="5E03619E"/>
    <w:rsid w:val="5E036C53"/>
    <w:rsid w:val="5E0A0A9B"/>
    <w:rsid w:val="5E0C339D"/>
    <w:rsid w:val="5E0E2A29"/>
    <w:rsid w:val="5E0E3C30"/>
    <w:rsid w:val="5E12502D"/>
    <w:rsid w:val="5E135BA1"/>
    <w:rsid w:val="5E147D13"/>
    <w:rsid w:val="5E16194F"/>
    <w:rsid w:val="5E192A8C"/>
    <w:rsid w:val="5E1F4947"/>
    <w:rsid w:val="5E2452A8"/>
    <w:rsid w:val="5E263E82"/>
    <w:rsid w:val="5E2A4C99"/>
    <w:rsid w:val="5E2B3B29"/>
    <w:rsid w:val="5E3245D8"/>
    <w:rsid w:val="5E332019"/>
    <w:rsid w:val="5E353A43"/>
    <w:rsid w:val="5E3564A3"/>
    <w:rsid w:val="5E39617D"/>
    <w:rsid w:val="5E4A533B"/>
    <w:rsid w:val="5E5A73BB"/>
    <w:rsid w:val="5E5D1AF4"/>
    <w:rsid w:val="5E5D7076"/>
    <w:rsid w:val="5E622685"/>
    <w:rsid w:val="5E6572A9"/>
    <w:rsid w:val="5E6F4588"/>
    <w:rsid w:val="5E7128C8"/>
    <w:rsid w:val="5E743768"/>
    <w:rsid w:val="5E790CA0"/>
    <w:rsid w:val="5E79177D"/>
    <w:rsid w:val="5E7945FC"/>
    <w:rsid w:val="5E7C6322"/>
    <w:rsid w:val="5E832A8B"/>
    <w:rsid w:val="5E866479"/>
    <w:rsid w:val="5E8B3271"/>
    <w:rsid w:val="5E9077B9"/>
    <w:rsid w:val="5E92177F"/>
    <w:rsid w:val="5E930082"/>
    <w:rsid w:val="5EAA116B"/>
    <w:rsid w:val="5EB351E3"/>
    <w:rsid w:val="5EB6009E"/>
    <w:rsid w:val="5EBD0D47"/>
    <w:rsid w:val="5EBF459F"/>
    <w:rsid w:val="5ECB1232"/>
    <w:rsid w:val="5ECB5E0F"/>
    <w:rsid w:val="5ECF22A5"/>
    <w:rsid w:val="5ED32946"/>
    <w:rsid w:val="5ED53B61"/>
    <w:rsid w:val="5ED77FA6"/>
    <w:rsid w:val="5ED94D4C"/>
    <w:rsid w:val="5EDE746E"/>
    <w:rsid w:val="5EE278D0"/>
    <w:rsid w:val="5EE91DD3"/>
    <w:rsid w:val="5EE92F44"/>
    <w:rsid w:val="5EEA3F0C"/>
    <w:rsid w:val="5EFC46DB"/>
    <w:rsid w:val="5F031672"/>
    <w:rsid w:val="5F0627E3"/>
    <w:rsid w:val="5F087F3E"/>
    <w:rsid w:val="5F0E22EC"/>
    <w:rsid w:val="5F0E5841"/>
    <w:rsid w:val="5F0E7AA1"/>
    <w:rsid w:val="5F1A7C3C"/>
    <w:rsid w:val="5F1B0545"/>
    <w:rsid w:val="5F2022F1"/>
    <w:rsid w:val="5F2168CC"/>
    <w:rsid w:val="5F224B1B"/>
    <w:rsid w:val="5F2E5A95"/>
    <w:rsid w:val="5F323EBD"/>
    <w:rsid w:val="5F4A0903"/>
    <w:rsid w:val="5F4A0E24"/>
    <w:rsid w:val="5F4C162A"/>
    <w:rsid w:val="5F4E5EBD"/>
    <w:rsid w:val="5F593740"/>
    <w:rsid w:val="5F593A88"/>
    <w:rsid w:val="5F5D2E4C"/>
    <w:rsid w:val="5F61293D"/>
    <w:rsid w:val="5F631F2A"/>
    <w:rsid w:val="5F641B90"/>
    <w:rsid w:val="5F6A7470"/>
    <w:rsid w:val="5F701D7B"/>
    <w:rsid w:val="5F717479"/>
    <w:rsid w:val="5F727FC6"/>
    <w:rsid w:val="5F7D0CEC"/>
    <w:rsid w:val="5F85487D"/>
    <w:rsid w:val="5F856747"/>
    <w:rsid w:val="5F862BEB"/>
    <w:rsid w:val="5F884A07"/>
    <w:rsid w:val="5F89195D"/>
    <w:rsid w:val="5F8F0B9F"/>
    <w:rsid w:val="5F9A74BF"/>
    <w:rsid w:val="5F9E593F"/>
    <w:rsid w:val="5FA24E2B"/>
    <w:rsid w:val="5FA91308"/>
    <w:rsid w:val="5FA913B5"/>
    <w:rsid w:val="5FA97E40"/>
    <w:rsid w:val="5FAF18FA"/>
    <w:rsid w:val="5FB15A0A"/>
    <w:rsid w:val="5FB200C7"/>
    <w:rsid w:val="5FB24F46"/>
    <w:rsid w:val="5FBE789B"/>
    <w:rsid w:val="5FC32714"/>
    <w:rsid w:val="5FC469D3"/>
    <w:rsid w:val="5FCA4ED2"/>
    <w:rsid w:val="5FD2539A"/>
    <w:rsid w:val="5FD255E8"/>
    <w:rsid w:val="5FD862BD"/>
    <w:rsid w:val="5FD97F4B"/>
    <w:rsid w:val="5FDC63D3"/>
    <w:rsid w:val="5FDC76C8"/>
    <w:rsid w:val="5FDD0F28"/>
    <w:rsid w:val="5FDE04EB"/>
    <w:rsid w:val="5FE125D9"/>
    <w:rsid w:val="5FE12E56"/>
    <w:rsid w:val="5FE4503A"/>
    <w:rsid w:val="5FE64912"/>
    <w:rsid w:val="5FF331E0"/>
    <w:rsid w:val="5FF623A7"/>
    <w:rsid w:val="5FF82A8C"/>
    <w:rsid w:val="5FFB3C90"/>
    <w:rsid w:val="5FFD046B"/>
    <w:rsid w:val="60053101"/>
    <w:rsid w:val="60085D90"/>
    <w:rsid w:val="60094BC3"/>
    <w:rsid w:val="600F4147"/>
    <w:rsid w:val="60144F61"/>
    <w:rsid w:val="60146EA0"/>
    <w:rsid w:val="601577B9"/>
    <w:rsid w:val="601C7F66"/>
    <w:rsid w:val="601D4E23"/>
    <w:rsid w:val="60211770"/>
    <w:rsid w:val="60215F78"/>
    <w:rsid w:val="60265BCA"/>
    <w:rsid w:val="60285FA1"/>
    <w:rsid w:val="602C3CDD"/>
    <w:rsid w:val="60340051"/>
    <w:rsid w:val="60363DC9"/>
    <w:rsid w:val="603A2B07"/>
    <w:rsid w:val="603A50B3"/>
    <w:rsid w:val="6043282E"/>
    <w:rsid w:val="60487659"/>
    <w:rsid w:val="604C539B"/>
    <w:rsid w:val="60540B1B"/>
    <w:rsid w:val="6054527B"/>
    <w:rsid w:val="60591866"/>
    <w:rsid w:val="60595B9F"/>
    <w:rsid w:val="60622A35"/>
    <w:rsid w:val="6069345E"/>
    <w:rsid w:val="607A5C32"/>
    <w:rsid w:val="607B7A2E"/>
    <w:rsid w:val="607F45F5"/>
    <w:rsid w:val="607F6BA2"/>
    <w:rsid w:val="60835BF0"/>
    <w:rsid w:val="60880A4D"/>
    <w:rsid w:val="60885E60"/>
    <w:rsid w:val="608E4E60"/>
    <w:rsid w:val="608F7C3C"/>
    <w:rsid w:val="609546A5"/>
    <w:rsid w:val="609C54D8"/>
    <w:rsid w:val="60A35595"/>
    <w:rsid w:val="60A42897"/>
    <w:rsid w:val="60A46F85"/>
    <w:rsid w:val="60A652C9"/>
    <w:rsid w:val="60A9540D"/>
    <w:rsid w:val="60AF75A0"/>
    <w:rsid w:val="60B34C56"/>
    <w:rsid w:val="60B3575F"/>
    <w:rsid w:val="60B82A30"/>
    <w:rsid w:val="60BA67A8"/>
    <w:rsid w:val="60BB42CE"/>
    <w:rsid w:val="60BE3971"/>
    <w:rsid w:val="60BF3DBF"/>
    <w:rsid w:val="60C36BAA"/>
    <w:rsid w:val="60C41097"/>
    <w:rsid w:val="60CA1382"/>
    <w:rsid w:val="60CF13A2"/>
    <w:rsid w:val="60CF1B28"/>
    <w:rsid w:val="60D05AEA"/>
    <w:rsid w:val="60D351F3"/>
    <w:rsid w:val="60D94239"/>
    <w:rsid w:val="60D95ACB"/>
    <w:rsid w:val="60DA02C2"/>
    <w:rsid w:val="60DA6828"/>
    <w:rsid w:val="60DC5FD9"/>
    <w:rsid w:val="60DF0B6A"/>
    <w:rsid w:val="60E11472"/>
    <w:rsid w:val="60E471F1"/>
    <w:rsid w:val="60EC36E8"/>
    <w:rsid w:val="60F03883"/>
    <w:rsid w:val="60F600EF"/>
    <w:rsid w:val="60F864F0"/>
    <w:rsid w:val="60FC40AB"/>
    <w:rsid w:val="610244AA"/>
    <w:rsid w:val="61091DD5"/>
    <w:rsid w:val="610F698F"/>
    <w:rsid w:val="611304E9"/>
    <w:rsid w:val="61186287"/>
    <w:rsid w:val="611C2C6C"/>
    <w:rsid w:val="612079FB"/>
    <w:rsid w:val="612167D8"/>
    <w:rsid w:val="61224752"/>
    <w:rsid w:val="61271031"/>
    <w:rsid w:val="612B10A9"/>
    <w:rsid w:val="613045F7"/>
    <w:rsid w:val="61323E7D"/>
    <w:rsid w:val="6145645F"/>
    <w:rsid w:val="614A68F9"/>
    <w:rsid w:val="614B50C1"/>
    <w:rsid w:val="614D07F9"/>
    <w:rsid w:val="61517443"/>
    <w:rsid w:val="616139C8"/>
    <w:rsid w:val="61684B1F"/>
    <w:rsid w:val="616B48FA"/>
    <w:rsid w:val="616F5BBC"/>
    <w:rsid w:val="61705093"/>
    <w:rsid w:val="61750468"/>
    <w:rsid w:val="61761D0A"/>
    <w:rsid w:val="61820F7B"/>
    <w:rsid w:val="6182233B"/>
    <w:rsid w:val="618F5E5F"/>
    <w:rsid w:val="619A2136"/>
    <w:rsid w:val="619B49C8"/>
    <w:rsid w:val="61A23989"/>
    <w:rsid w:val="61A7126A"/>
    <w:rsid w:val="61B00A1E"/>
    <w:rsid w:val="61C06B4A"/>
    <w:rsid w:val="61C204D1"/>
    <w:rsid w:val="61C44FB6"/>
    <w:rsid w:val="61CA606C"/>
    <w:rsid w:val="61CB08BD"/>
    <w:rsid w:val="61CB22EF"/>
    <w:rsid w:val="61D22910"/>
    <w:rsid w:val="61D879B9"/>
    <w:rsid w:val="61D94AC0"/>
    <w:rsid w:val="61DB4C28"/>
    <w:rsid w:val="61DE243F"/>
    <w:rsid w:val="61E272EB"/>
    <w:rsid w:val="61E57F28"/>
    <w:rsid w:val="61EA4E6B"/>
    <w:rsid w:val="61EB205E"/>
    <w:rsid w:val="61F466F6"/>
    <w:rsid w:val="61F776B3"/>
    <w:rsid w:val="61F81C3A"/>
    <w:rsid w:val="61FE1375"/>
    <w:rsid w:val="62001C33"/>
    <w:rsid w:val="62006316"/>
    <w:rsid w:val="620279F8"/>
    <w:rsid w:val="620873DA"/>
    <w:rsid w:val="620E5129"/>
    <w:rsid w:val="621352DF"/>
    <w:rsid w:val="62144DB7"/>
    <w:rsid w:val="621A1E15"/>
    <w:rsid w:val="621A51B1"/>
    <w:rsid w:val="621B7911"/>
    <w:rsid w:val="621D7BEF"/>
    <w:rsid w:val="622149E2"/>
    <w:rsid w:val="62244482"/>
    <w:rsid w:val="622446F8"/>
    <w:rsid w:val="622C2A0D"/>
    <w:rsid w:val="623065F6"/>
    <w:rsid w:val="623503C6"/>
    <w:rsid w:val="623600B0"/>
    <w:rsid w:val="62360CE8"/>
    <w:rsid w:val="6236217E"/>
    <w:rsid w:val="62364403"/>
    <w:rsid w:val="62387CD2"/>
    <w:rsid w:val="623E0D13"/>
    <w:rsid w:val="62436960"/>
    <w:rsid w:val="62481B92"/>
    <w:rsid w:val="624A6E1D"/>
    <w:rsid w:val="624B3430"/>
    <w:rsid w:val="624B7DDA"/>
    <w:rsid w:val="624D4792"/>
    <w:rsid w:val="6254757F"/>
    <w:rsid w:val="625B18C5"/>
    <w:rsid w:val="625B5C3E"/>
    <w:rsid w:val="625C6B16"/>
    <w:rsid w:val="625F53CD"/>
    <w:rsid w:val="62604FDE"/>
    <w:rsid w:val="6261344F"/>
    <w:rsid w:val="626252C2"/>
    <w:rsid w:val="627B5880"/>
    <w:rsid w:val="627D5CDF"/>
    <w:rsid w:val="627F5228"/>
    <w:rsid w:val="62842E61"/>
    <w:rsid w:val="628622AD"/>
    <w:rsid w:val="628773F6"/>
    <w:rsid w:val="628950F7"/>
    <w:rsid w:val="6292105F"/>
    <w:rsid w:val="62927FE3"/>
    <w:rsid w:val="629302A3"/>
    <w:rsid w:val="6294124F"/>
    <w:rsid w:val="629F5000"/>
    <w:rsid w:val="62A22CA2"/>
    <w:rsid w:val="62A52B40"/>
    <w:rsid w:val="62AB4B55"/>
    <w:rsid w:val="62B15989"/>
    <w:rsid w:val="62B24BE1"/>
    <w:rsid w:val="62B92A90"/>
    <w:rsid w:val="62B96E86"/>
    <w:rsid w:val="62C051BD"/>
    <w:rsid w:val="62C21705"/>
    <w:rsid w:val="62C531E2"/>
    <w:rsid w:val="62C93001"/>
    <w:rsid w:val="62CC7B9D"/>
    <w:rsid w:val="62CF4061"/>
    <w:rsid w:val="62D17676"/>
    <w:rsid w:val="62D32BA1"/>
    <w:rsid w:val="62D54750"/>
    <w:rsid w:val="62E07BBA"/>
    <w:rsid w:val="62EC317A"/>
    <w:rsid w:val="63014E63"/>
    <w:rsid w:val="63025A66"/>
    <w:rsid w:val="63027145"/>
    <w:rsid w:val="63027E85"/>
    <w:rsid w:val="630602F5"/>
    <w:rsid w:val="63075750"/>
    <w:rsid w:val="630E477B"/>
    <w:rsid w:val="63126691"/>
    <w:rsid w:val="63161581"/>
    <w:rsid w:val="631877B6"/>
    <w:rsid w:val="631D0AC8"/>
    <w:rsid w:val="6320666B"/>
    <w:rsid w:val="633571CC"/>
    <w:rsid w:val="633730F3"/>
    <w:rsid w:val="633B709F"/>
    <w:rsid w:val="633C4C22"/>
    <w:rsid w:val="634140BD"/>
    <w:rsid w:val="63455CC7"/>
    <w:rsid w:val="63464323"/>
    <w:rsid w:val="6348512C"/>
    <w:rsid w:val="634D0FFB"/>
    <w:rsid w:val="634D4E50"/>
    <w:rsid w:val="634D6D58"/>
    <w:rsid w:val="63587FB8"/>
    <w:rsid w:val="63607B63"/>
    <w:rsid w:val="63615330"/>
    <w:rsid w:val="63635E2F"/>
    <w:rsid w:val="636451F8"/>
    <w:rsid w:val="636A3638"/>
    <w:rsid w:val="636E2187"/>
    <w:rsid w:val="6372606D"/>
    <w:rsid w:val="637500A0"/>
    <w:rsid w:val="637864A7"/>
    <w:rsid w:val="637B1E71"/>
    <w:rsid w:val="63831968"/>
    <w:rsid w:val="63864396"/>
    <w:rsid w:val="63884BE0"/>
    <w:rsid w:val="638B06E1"/>
    <w:rsid w:val="63923474"/>
    <w:rsid w:val="63970658"/>
    <w:rsid w:val="639A710C"/>
    <w:rsid w:val="639E7974"/>
    <w:rsid w:val="63A53B36"/>
    <w:rsid w:val="63A86F13"/>
    <w:rsid w:val="63AA6B2C"/>
    <w:rsid w:val="63AC40B1"/>
    <w:rsid w:val="63AC7B01"/>
    <w:rsid w:val="63AD43A2"/>
    <w:rsid w:val="63B069B7"/>
    <w:rsid w:val="63B33920"/>
    <w:rsid w:val="63B52018"/>
    <w:rsid w:val="63B64934"/>
    <w:rsid w:val="63B97FD0"/>
    <w:rsid w:val="63BA212F"/>
    <w:rsid w:val="63BB55DA"/>
    <w:rsid w:val="63BF0EE9"/>
    <w:rsid w:val="63C536A7"/>
    <w:rsid w:val="63C74D38"/>
    <w:rsid w:val="63C85E2C"/>
    <w:rsid w:val="63D26F65"/>
    <w:rsid w:val="63D47B81"/>
    <w:rsid w:val="63D92960"/>
    <w:rsid w:val="63DE27AE"/>
    <w:rsid w:val="63E13B71"/>
    <w:rsid w:val="63E35F3A"/>
    <w:rsid w:val="63E91B90"/>
    <w:rsid w:val="63EC4F0E"/>
    <w:rsid w:val="63F11413"/>
    <w:rsid w:val="63F12198"/>
    <w:rsid w:val="63F334E7"/>
    <w:rsid w:val="63F43D7F"/>
    <w:rsid w:val="63F84086"/>
    <w:rsid w:val="63FC288F"/>
    <w:rsid w:val="63FE2FF6"/>
    <w:rsid w:val="63FE69AC"/>
    <w:rsid w:val="63FF4C2E"/>
    <w:rsid w:val="64012005"/>
    <w:rsid w:val="64026BBB"/>
    <w:rsid w:val="64075D66"/>
    <w:rsid w:val="640F4477"/>
    <w:rsid w:val="6416019A"/>
    <w:rsid w:val="6419743D"/>
    <w:rsid w:val="6420379D"/>
    <w:rsid w:val="642D197F"/>
    <w:rsid w:val="642F4DB7"/>
    <w:rsid w:val="6430676A"/>
    <w:rsid w:val="64351649"/>
    <w:rsid w:val="643811A9"/>
    <w:rsid w:val="643B6DF3"/>
    <w:rsid w:val="643E6049"/>
    <w:rsid w:val="64436AB5"/>
    <w:rsid w:val="64505561"/>
    <w:rsid w:val="6451172E"/>
    <w:rsid w:val="645A17BF"/>
    <w:rsid w:val="645B218B"/>
    <w:rsid w:val="645D0F75"/>
    <w:rsid w:val="64630F05"/>
    <w:rsid w:val="64640FD6"/>
    <w:rsid w:val="64667B28"/>
    <w:rsid w:val="646949A2"/>
    <w:rsid w:val="646A0B7C"/>
    <w:rsid w:val="646E6EC8"/>
    <w:rsid w:val="64752152"/>
    <w:rsid w:val="647710BF"/>
    <w:rsid w:val="64791C0F"/>
    <w:rsid w:val="647926B6"/>
    <w:rsid w:val="647A4FD2"/>
    <w:rsid w:val="647F6B9A"/>
    <w:rsid w:val="64802D6E"/>
    <w:rsid w:val="6481537F"/>
    <w:rsid w:val="648209AC"/>
    <w:rsid w:val="648F56C4"/>
    <w:rsid w:val="64921F12"/>
    <w:rsid w:val="649648C4"/>
    <w:rsid w:val="64973009"/>
    <w:rsid w:val="649C135E"/>
    <w:rsid w:val="64A10CEF"/>
    <w:rsid w:val="64A30E44"/>
    <w:rsid w:val="64A37A75"/>
    <w:rsid w:val="64A45340"/>
    <w:rsid w:val="64A5354D"/>
    <w:rsid w:val="64A627C1"/>
    <w:rsid w:val="64AC63B8"/>
    <w:rsid w:val="64AC6408"/>
    <w:rsid w:val="64B004F2"/>
    <w:rsid w:val="64B56841"/>
    <w:rsid w:val="64B61035"/>
    <w:rsid w:val="64B7696A"/>
    <w:rsid w:val="64BC23C3"/>
    <w:rsid w:val="64BF2823"/>
    <w:rsid w:val="64C537A6"/>
    <w:rsid w:val="64D30230"/>
    <w:rsid w:val="64D63E20"/>
    <w:rsid w:val="64D72FAF"/>
    <w:rsid w:val="64D81ED5"/>
    <w:rsid w:val="64D85ADD"/>
    <w:rsid w:val="64DD39E4"/>
    <w:rsid w:val="64E01C49"/>
    <w:rsid w:val="64E45A26"/>
    <w:rsid w:val="64E8140A"/>
    <w:rsid w:val="64E93BEF"/>
    <w:rsid w:val="64F31493"/>
    <w:rsid w:val="64F47DAF"/>
    <w:rsid w:val="64F76E02"/>
    <w:rsid w:val="64FA0716"/>
    <w:rsid w:val="64FB015D"/>
    <w:rsid w:val="64FC60A7"/>
    <w:rsid w:val="65034DED"/>
    <w:rsid w:val="65044496"/>
    <w:rsid w:val="65085608"/>
    <w:rsid w:val="650B4776"/>
    <w:rsid w:val="65182A1E"/>
    <w:rsid w:val="65194470"/>
    <w:rsid w:val="652579C5"/>
    <w:rsid w:val="652F1ED5"/>
    <w:rsid w:val="65332685"/>
    <w:rsid w:val="65333907"/>
    <w:rsid w:val="65341AB7"/>
    <w:rsid w:val="6535257A"/>
    <w:rsid w:val="653B271E"/>
    <w:rsid w:val="653D34A1"/>
    <w:rsid w:val="653D3F17"/>
    <w:rsid w:val="654C0A01"/>
    <w:rsid w:val="654C400E"/>
    <w:rsid w:val="654D3603"/>
    <w:rsid w:val="654D7969"/>
    <w:rsid w:val="65586BE3"/>
    <w:rsid w:val="655C6B59"/>
    <w:rsid w:val="655D369B"/>
    <w:rsid w:val="65611AE9"/>
    <w:rsid w:val="65622F6B"/>
    <w:rsid w:val="65624DEB"/>
    <w:rsid w:val="65642043"/>
    <w:rsid w:val="65717E39"/>
    <w:rsid w:val="657473F4"/>
    <w:rsid w:val="65760643"/>
    <w:rsid w:val="658123CB"/>
    <w:rsid w:val="658837DB"/>
    <w:rsid w:val="65895ACC"/>
    <w:rsid w:val="65931D3A"/>
    <w:rsid w:val="659822DD"/>
    <w:rsid w:val="65982448"/>
    <w:rsid w:val="65A219CF"/>
    <w:rsid w:val="65A3380C"/>
    <w:rsid w:val="65AD2600"/>
    <w:rsid w:val="65B0017A"/>
    <w:rsid w:val="65B44DD6"/>
    <w:rsid w:val="65C01578"/>
    <w:rsid w:val="65C21C5B"/>
    <w:rsid w:val="65C23A09"/>
    <w:rsid w:val="65C43767"/>
    <w:rsid w:val="65C43B43"/>
    <w:rsid w:val="65D21F83"/>
    <w:rsid w:val="65D60201"/>
    <w:rsid w:val="65D62648"/>
    <w:rsid w:val="65D8322D"/>
    <w:rsid w:val="65D95B4E"/>
    <w:rsid w:val="65DF6369"/>
    <w:rsid w:val="65E174B2"/>
    <w:rsid w:val="65E31C55"/>
    <w:rsid w:val="65E57CC9"/>
    <w:rsid w:val="65E9368C"/>
    <w:rsid w:val="65ED5D93"/>
    <w:rsid w:val="65EF47B9"/>
    <w:rsid w:val="65F01AB4"/>
    <w:rsid w:val="65F8423D"/>
    <w:rsid w:val="65FA6585"/>
    <w:rsid w:val="65FE7F42"/>
    <w:rsid w:val="65FF1E6C"/>
    <w:rsid w:val="66016621"/>
    <w:rsid w:val="6601664A"/>
    <w:rsid w:val="66073316"/>
    <w:rsid w:val="660975F0"/>
    <w:rsid w:val="660B3DE6"/>
    <w:rsid w:val="660B5925"/>
    <w:rsid w:val="660D7671"/>
    <w:rsid w:val="66100967"/>
    <w:rsid w:val="661E3335"/>
    <w:rsid w:val="6623094C"/>
    <w:rsid w:val="66264581"/>
    <w:rsid w:val="6627119C"/>
    <w:rsid w:val="662720D2"/>
    <w:rsid w:val="66291CDA"/>
    <w:rsid w:val="662A5B8E"/>
    <w:rsid w:val="662A7A0E"/>
    <w:rsid w:val="662D7A6E"/>
    <w:rsid w:val="662F3E9F"/>
    <w:rsid w:val="66312FB6"/>
    <w:rsid w:val="663219D1"/>
    <w:rsid w:val="663761A5"/>
    <w:rsid w:val="663955FC"/>
    <w:rsid w:val="663A5586"/>
    <w:rsid w:val="663B696B"/>
    <w:rsid w:val="664334EE"/>
    <w:rsid w:val="66477914"/>
    <w:rsid w:val="664E3FE8"/>
    <w:rsid w:val="6653533F"/>
    <w:rsid w:val="66646397"/>
    <w:rsid w:val="66653D48"/>
    <w:rsid w:val="66687B6A"/>
    <w:rsid w:val="666A04BB"/>
    <w:rsid w:val="666B7001"/>
    <w:rsid w:val="666D301C"/>
    <w:rsid w:val="66734CD3"/>
    <w:rsid w:val="66787D8A"/>
    <w:rsid w:val="667A0559"/>
    <w:rsid w:val="667C005C"/>
    <w:rsid w:val="667D75EA"/>
    <w:rsid w:val="66860EDB"/>
    <w:rsid w:val="668C6D2B"/>
    <w:rsid w:val="668E014F"/>
    <w:rsid w:val="668F5FE1"/>
    <w:rsid w:val="668F7D8F"/>
    <w:rsid w:val="669A1F4A"/>
    <w:rsid w:val="669C06FE"/>
    <w:rsid w:val="669D0FFF"/>
    <w:rsid w:val="66A37B86"/>
    <w:rsid w:val="66A77854"/>
    <w:rsid w:val="66AA4416"/>
    <w:rsid w:val="66B87247"/>
    <w:rsid w:val="66BC66AA"/>
    <w:rsid w:val="66C1139D"/>
    <w:rsid w:val="66C11F13"/>
    <w:rsid w:val="66C82EFB"/>
    <w:rsid w:val="66C86704"/>
    <w:rsid w:val="66CC0FE3"/>
    <w:rsid w:val="66D03707"/>
    <w:rsid w:val="66D12486"/>
    <w:rsid w:val="66D4710B"/>
    <w:rsid w:val="66D87459"/>
    <w:rsid w:val="66D94502"/>
    <w:rsid w:val="66D973F3"/>
    <w:rsid w:val="66DC1DC6"/>
    <w:rsid w:val="66DC5B3F"/>
    <w:rsid w:val="66DC5FE9"/>
    <w:rsid w:val="66DF50F6"/>
    <w:rsid w:val="66E03F2D"/>
    <w:rsid w:val="66E6099B"/>
    <w:rsid w:val="66E63727"/>
    <w:rsid w:val="66F1031A"/>
    <w:rsid w:val="66F26A60"/>
    <w:rsid w:val="66F77C12"/>
    <w:rsid w:val="66F812D6"/>
    <w:rsid w:val="670267B3"/>
    <w:rsid w:val="670276DF"/>
    <w:rsid w:val="6703116C"/>
    <w:rsid w:val="67060408"/>
    <w:rsid w:val="670D7BFB"/>
    <w:rsid w:val="67105321"/>
    <w:rsid w:val="67155BC7"/>
    <w:rsid w:val="67296B1B"/>
    <w:rsid w:val="67380427"/>
    <w:rsid w:val="67381AD5"/>
    <w:rsid w:val="673D7A3A"/>
    <w:rsid w:val="674B66AD"/>
    <w:rsid w:val="675112D0"/>
    <w:rsid w:val="675B55F3"/>
    <w:rsid w:val="675E2286"/>
    <w:rsid w:val="675F3441"/>
    <w:rsid w:val="67692393"/>
    <w:rsid w:val="676A5052"/>
    <w:rsid w:val="676E209B"/>
    <w:rsid w:val="676E7F3D"/>
    <w:rsid w:val="67704FAD"/>
    <w:rsid w:val="67740045"/>
    <w:rsid w:val="67780823"/>
    <w:rsid w:val="677A20C1"/>
    <w:rsid w:val="677A520C"/>
    <w:rsid w:val="677A547F"/>
    <w:rsid w:val="677B1748"/>
    <w:rsid w:val="677E4332"/>
    <w:rsid w:val="678070A8"/>
    <w:rsid w:val="67814CA0"/>
    <w:rsid w:val="6781689D"/>
    <w:rsid w:val="67836156"/>
    <w:rsid w:val="67846860"/>
    <w:rsid w:val="678E03A2"/>
    <w:rsid w:val="678E6700"/>
    <w:rsid w:val="679715F1"/>
    <w:rsid w:val="679B40CF"/>
    <w:rsid w:val="67A27CC2"/>
    <w:rsid w:val="67A45ABC"/>
    <w:rsid w:val="67A60B9C"/>
    <w:rsid w:val="67A61834"/>
    <w:rsid w:val="67AB06F9"/>
    <w:rsid w:val="67AC30A1"/>
    <w:rsid w:val="67AD0F3F"/>
    <w:rsid w:val="67AE20A4"/>
    <w:rsid w:val="67B6759E"/>
    <w:rsid w:val="67BC66F9"/>
    <w:rsid w:val="67C12948"/>
    <w:rsid w:val="67C25F42"/>
    <w:rsid w:val="67CE48E7"/>
    <w:rsid w:val="67DA041D"/>
    <w:rsid w:val="67DA6592"/>
    <w:rsid w:val="67DB0DB2"/>
    <w:rsid w:val="67DD2E72"/>
    <w:rsid w:val="67E10434"/>
    <w:rsid w:val="67E1286C"/>
    <w:rsid w:val="67E35CBC"/>
    <w:rsid w:val="67E7176C"/>
    <w:rsid w:val="67E73BFB"/>
    <w:rsid w:val="67EA57D2"/>
    <w:rsid w:val="67EF30B3"/>
    <w:rsid w:val="67F313FA"/>
    <w:rsid w:val="68061993"/>
    <w:rsid w:val="680D0939"/>
    <w:rsid w:val="68130731"/>
    <w:rsid w:val="68237FD2"/>
    <w:rsid w:val="682D0A6C"/>
    <w:rsid w:val="682F0D1A"/>
    <w:rsid w:val="68304693"/>
    <w:rsid w:val="68394CF3"/>
    <w:rsid w:val="683D381B"/>
    <w:rsid w:val="684557CE"/>
    <w:rsid w:val="684626D0"/>
    <w:rsid w:val="68466D27"/>
    <w:rsid w:val="6849609F"/>
    <w:rsid w:val="684A6E18"/>
    <w:rsid w:val="68527C4A"/>
    <w:rsid w:val="68555008"/>
    <w:rsid w:val="68556DB7"/>
    <w:rsid w:val="68595D01"/>
    <w:rsid w:val="685C36DF"/>
    <w:rsid w:val="685F1B8A"/>
    <w:rsid w:val="686314D3"/>
    <w:rsid w:val="686354B0"/>
    <w:rsid w:val="68646C6B"/>
    <w:rsid w:val="68680898"/>
    <w:rsid w:val="68694E7B"/>
    <w:rsid w:val="686B0388"/>
    <w:rsid w:val="686D127F"/>
    <w:rsid w:val="686E60C8"/>
    <w:rsid w:val="686E7A7B"/>
    <w:rsid w:val="687067F6"/>
    <w:rsid w:val="68747A3A"/>
    <w:rsid w:val="68757459"/>
    <w:rsid w:val="68784853"/>
    <w:rsid w:val="68790CF7"/>
    <w:rsid w:val="68802A41"/>
    <w:rsid w:val="688C4647"/>
    <w:rsid w:val="689078F6"/>
    <w:rsid w:val="68912C6E"/>
    <w:rsid w:val="689304A0"/>
    <w:rsid w:val="689D07A2"/>
    <w:rsid w:val="68A67612"/>
    <w:rsid w:val="68AA7102"/>
    <w:rsid w:val="68AF2B87"/>
    <w:rsid w:val="68B00491"/>
    <w:rsid w:val="68B20ED3"/>
    <w:rsid w:val="68B90FA1"/>
    <w:rsid w:val="68B93D81"/>
    <w:rsid w:val="68BA16EF"/>
    <w:rsid w:val="68BF219B"/>
    <w:rsid w:val="68C70336"/>
    <w:rsid w:val="68D17DB2"/>
    <w:rsid w:val="68D66149"/>
    <w:rsid w:val="68DD5DD6"/>
    <w:rsid w:val="68E322A8"/>
    <w:rsid w:val="68E3352F"/>
    <w:rsid w:val="68E47B05"/>
    <w:rsid w:val="68E65278"/>
    <w:rsid w:val="68EA39A3"/>
    <w:rsid w:val="68EC04DE"/>
    <w:rsid w:val="68F55EA4"/>
    <w:rsid w:val="68F91E38"/>
    <w:rsid w:val="68FB3625"/>
    <w:rsid w:val="68FC7FC0"/>
    <w:rsid w:val="68FF4226"/>
    <w:rsid w:val="69022832"/>
    <w:rsid w:val="690578F0"/>
    <w:rsid w:val="69093CAF"/>
    <w:rsid w:val="690B66CE"/>
    <w:rsid w:val="690B7063"/>
    <w:rsid w:val="690B7520"/>
    <w:rsid w:val="69110F2F"/>
    <w:rsid w:val="691200AE"/>
    <w:rsid w:val="69137922"/>
    <w:rsid w:val="691439F4"/>
    <w:rsid w:val="69152147"/>
    <w:rsid w:val="692E7E6B"/>
    <w:rsid w:val="69317031"/>
    <w:rsid w:val="69390486"/>
    <w:rsid w:val="693A1EA3"/>
    <w:rsid w:val="693B5FAC"/>
    <w:rsid w:val="693B7D5A"/>
    <w:rsid w:val="693E4A79"/>
    <w:rsid w:val="69447204"/>
    <w:rsid w:val="694A5787"/>
    <w:rsid w:val="6950151A"/>
    <w:rsid w:val="695373E0"/>
    <w:rsid w:val="696131F9"/>
    <w:rsid w:val="69630248"/>
    <w:rsid w:val="69642235"/>
    <w:rsid w:val="69647D29"/>
    <w:rsid w:val="6966192A"/>
    <w:rsid w:val="696F1F2A"/>
    <w:rsid w:val="696F3EA8"/>
    <w:rsid w:val="696F6CE6"/>
    <w:rsid w:val="69774629"/>
    <w:rsid w:val="697A47E0"/>
    <w:rsid w:val="697C5B7B"/>
    <w:rsid w:val="697E74B0"/>
    <w:rsid w:val="69807E63"/>
    <w:rsid w:val="69842B01"/>
    <w:rsid w:val="698D0B45"/>
    <w:rsid w:val="698E07D2"/>
    <w:rsid w:val="6992357A"/>
    <w:rsid w:val="69935DE8"/>
    <w:rsid w:val="69964E32"/>
    <w:rsid w:val="69992909"/>
    <w:rsid w:val="69A04B88"/>
    <w:rsid w:val="69AB1271"/>
    <w:rsid w:val="69B03281"/>
    <w:rsid w:val="69B64F85"/>
    <w:rsid w:val="69BA55BE"/>
    <w:rsid w:val="69BB1CEB"/>
    <w:rsid w:val="69BB70ED"/>
    <w:rsid w:val="69BD2E65"/>
    <w:rsid w:val="69C76718"/>
    <w:rsid w:val="69C94295"/>
    <w:rsid w:val="69CB47D7"/>
    <w:rsid w:val="69CC74BA"/>
    <w:rsid w:val="69CE01B8"/>
    <w:rsid w:val="69CE56DF"/>
    <w:rsid w:val="69CF00C0"/>
    <w:rsid w:val="69D85016"/>
    <w:rsid w:val="69D863D1"/>
    <w:rsid w:val="69DA3DA8"/>
    <w:rsid w:val="69DA61FE"/>
    <w:rsid w:val="69DD38E7"/>
    <w:rsid w:val="69E3371C"/>
    <w:rsid w:val="69E67C99"/>
    <w:rsid w:val="69E76134"/>
    <w:rsid w:val="69E93FCD"/>
    <w:rsid w:val="69E95A08"/>
    <w:rsid w:val="69EA2DBD"/>
    <w:rsid w:val="69ED03AA"/>
    <w:rsid w:val="69EE58FD"/>
    <w:rsid w:val="69F75721"/>
    <w:rsid w:val="69FA5E67"/>
    <w:rsid w:val="6A0456C2"/>
    <w:rsid w:val="6A0A518E"/>
    <w:rsid w:val="6A0B1654"/>
    <w:rsid w:val="6A0C1240"/>
    <w:rsid w:val="6A0E13F3"/>
    <w:rsid w:val="6A0E6EBA"/>
    <w:rsid w:val="6A132F25"/>
    <w:rsid w:val="6A161408"/>
    <w:rsid w:val="6A1A717B"/>
    <w:rsid w:val="6A220495"/>
    <w:rsid w:val="6A284420"/>
    <w:rsid w:val="6A2C4B95"/>
    <w:rsid w:val="6A305C56"/>
    <w:rsid w:val="6A320549"/>
    <w:rsid w:val="6A3C135F"/>
    <w:rsid w:val="6A3D558C"/>
    <w:rsid w:val="6A441179"/>
    <w:rsid w:val="6A470CAC"/>
    <w:rsid w:val="6A477104"/>
    <w:rsid w:val="6A49525E"/>
    <w:rsid w:val="6A4D4C5B"/>
    <w:rsid w:val="6A52123E"/>
    <w:rsid w:val="6A5318E5"/>
    <w:rsid w:val="6A5C442C"/>
    <w:rsid w:val="6A5E1976"/>
    <w:rsid w:val="6A617C95"/>
    <w:rsid w:val="6A641533"/>
    <w:rsid w:val="6A6D40BC"/>
    <w:rsid w:val="6A721EA2"/>
    <w:rsid w:val="6A7718D3"/>
    <w:rsid w:val="6A7774B8"/>
    <w:rsid w:val="6A817C93"/>
    <w:rsid w:val="6A83685F"/>
    <w:rsid w:val="6A871F0C"/>
    <w:rsid w:val="6A871F42"/>
    <w:rsid w:val="6A877F85"/>
    <w:rsid w:val="6A89533F"/>
    <w:rsid w:val="6A90546D"/>
    <w:rsid w:val="6A944EDC"/>
    <w:rsid w:val="6AA320BF"/>
    <w:rsid w:val="6AA46A60"/>
    <w:rsid w:val="6AA941ED"/>
    <w:rsid w:val="6AAB3120"/>
    <w:rsid w:val="6AAD425D"/>
    <w:rsid w:val="6AB03DD7"/>
    <w:rsid w:val="6AB149CC"/>
    <w:rsid w:val="6AB5047B"/>
    <w:rsid w:val="6AB5211E"/>
    <w:rsid w:val="6ABF0E6A"/>
    <w:rsid w:val="6AC36259"/>
    <w:rsid w:val="6AC774B9"/>
    <w:rsid w:val="6AC92B68"/>
    <w:rsid w:val="6ACC5E97"/>
    <w:rsid w:val="6ACD0E86"/>
    <w:rsid w:val="6ACE1E75"/>
    <w:rsid w:val="6AD06207"/>
    <w:rsid w:val="6AD97F5A"/>
    <w:rsid w:val="6AE03108"/>
    <w:rsid w:val="6AEE2FDC"/>
    <w:rsid w:val="6AF42FD3"/>
    <w:rsid w:val="6AF50E98"/>
    <w:rsid w:val="6AF97ECD"/>
    <w:rsid w:val="6B030D4C"/>
    <w:rsid w:val="6B037194"/>
    <w:rsid w:val="6B05038A"/>
    <w:rsid w:val="6B1B6F1A"/>
    <w:rsid w:val="6B20071F"/>
    <w:rsid w:val="6B242712"/>
    <w:rsid w:val="6B272C8C"/>
    <w:rsid w:val="6B2A3E4F"/>
    <w:rsid w:val="6B2B66DF"/>
    <w:rsid w:val="6B2C321E"/>
    <w:rsid w:val="6B321CB0"/>
    <w:rsid w:val="6B340F05"/>
    <w:rsid w:val="6B3420FD"/>
    <w:rsid w:val="6B361121"/>
    <w:rsid w:val="6B3C4311"/>
    <w:rsid w:val="6B3D24B0"/>
    <w:rsid w:val="6B3F2BDC"/>
    <w:rsid w:val="6B4A1BD3"/>
    <w:rsid w:val="6B5F4D5D"/>
    <w:rsid w:val="6B63047C"/>
    <w:rsid w:val="6B656219"/>
    <w:rsid w:val="6B6B2369"/>
    <w:rsid w:val="6B703894"/>
    <w:rsid w:val="6B721A2E"/>
    <w:rsid w:val="6B776695"/>
    <w:rsid w:val="6B8162AE"/>
    <w:rsid w:val="6B8375B6"/>
    <w:rsid w:val="6B87197D"/>
    <w:rsid w:val="6B8829BB"/>
    <w:rsid w:val="6B895A27"/>
    <w:rsid w:val="6B8A0EE1"/>
    <w:rsid w:val="6B8D27C1"/>
    <w:rsid w:val="6B8E51B4"/>
    <w:rsid w:val="6B9A59AF"/>
    <w:rsid w:val="6B9D54CB"/>
    <w:rsid w:val="6BA076F0"/>
    <w:rsid w:val="6BA373BC"/>
    <w:rsid w:val="6BA8544F"/>
    <w:rsid w:val="6BA86459"/>
    <w:rsid w:val="6BAD7FAD"/>
    <w:rsid w:val="6BAF081D"/>
    <w:rsid w:val="6BB169FA"/>
    <w:rsid w:val="6BB42748"/>
    <w:rsid w:val="6BBA6316"/>
    <w:rsid w:val="6BBB2B0A"/>
    <w:rsid w:val="6BC06C3D"/>
    <w:rsid w:val="6BC12E9F"/>
    <w:rsid w:val="6BC244FE"/>
    <w:rsid w:val="6BC3763E"/>
    <w:rsid w:val="6BC568DE"/>
    <w:rsid w:val="6BCA00F3"/>
    <w:rsid w:val="6BD2215A"/>
    <w:rsid w:val="6BD36970"/>
    <w:rsid w:val="6BD563C1"/>
    <w:rsid w:val="6BD825EB"/>
    <w:rsid w:val="6BDA756C"/>
    <w:rsid w:val="6BDB0DC9"/>
    <w:rsid w:val="6BDC6711"/>
    <w:rsid w:val="6BDD2514"/>
    <w:rsid w:val="6BE1670A"/>
    <w:rsid w:val="6BE317ED"/>
    <w:rsid w:val="6BE62E60"/>
    <w:rsid w:val="6BEB340B"/>
    <w:rsid w:val="6BF74D08"/>
    <w:rsid w:val="6BF8288C"/>
    <w:rsid w:val="6BFE0F82"/>
    <w:rsid w:val="6BFE3A18"/>
    <w:rsid w:val="6BFF36AF"/>
    <w:rsid w:val="6C0A7926"/>
    <w:rsid w:val="6C111246"/>
    <w:rsid w:val="6C144674"/>
    <w:rsid w:val="6C163E7A"/>
    <w:rsid w:val="6C173279"/>
    <w:rsid w:val="6C185E54"/>
    <w:rsid w:val="6C265396"/>
    <w:rsid w:val="6C266100"/>
    <w:rsid w:val="6C2A325F"/>
    <w:rsid w:val="6C2C2B1D"/>
    <w:rsid w:val="6C2C7131"/>
    <w:rsid w:val="6C2D1579"/>
    <w:rsid w:val="6C2E38EE"/>
    <w:rsid w:val="6C3252B7"/>
    <w:rsid w:val="6C3811AE"/>
    <w:rsid w:val="6C407BBB"/>
    <w:rsid w:val="6C4240F9"/>
    <w:rsid w:val="6C4B13A2"/>
    <w:rsid w:val="6C4D6722"/>
    <w:rsid w:val="6C4E6FC1"/>
    <w:rsid w:val="6C4F4650"/>
    <w:rsid w:val="6C5164C2"/>
    <w:rsid w:val="6C51775B"/>
    <w:rsid w:val="6C520EAB"/>
    <w:rsid w:val="6C530C10"/>
    <w:rsid w:val="6C561C66"/>
    <w:rsid w:val="6C576A17"/>
    <w:rsid w:val="6C5A7C87"/>
    <w:rsid w:val="6C602F3C"/>
    <w:rsid w:val="6C647BD2"/>
    <w:rsid w:val="6C6E6E7F"/>
    <w:rsid w:val="6C752566"/>
    <w:rsid w:val="6C774EA5"/>
    <w:rsid w:val="6C77611C"/>
    <w:rsid w:val="6C782D13"/>
    <w:rsid w:val="6C7A1CE6"/>
    <w:rsid w:val="6C7A799E"/>
    <w:rsid w:val="6C7D1340"/>
    <w:rsid w:val="6C7E26F9"/>
    <w:rsid w:val="6C7F4402"/>
    <w:rsid w:val="6C8163CC"/>
    <w:rsid w:val="6C81770F"/>
    <w:rsid w:val="6C8A7F22"/>
    <w:rsid w:val="6C8E2466"/>
    <w:rsid w:val="6C8E6D3B"/>
    <w:rsid w:val="6C920A95"/>
    <w:rsid w:val="6C995287"/>
    <w:rsid w:val="6C9A3FE3"/>
    <w:rsid w:val="6C9B2C0E"/>
    <w:rsid w:val="6C9D26A9"/>
    <w:rsid w:val="6CA21EAA"/>
    <w:rsid w:val="6CA62BCF"/>
    <w:rsid w:val="6CAC2E15"/>
    <w:rsid w:val="6CB13E81"/>
    <w:rsid w:val="6CB30550"/>
    <w:rsid w:val="6CB338B3"/>
    <w:rsid w:val="6CB561E6"/>
    <w:rsid w:val="6CB87914"/>
    <w:rsid w:val="6CBC16C5"/>
    <w:rsid w:val="6CBF0233"/>
    <w:rsid w:val="6CC02E2E"/>
    <w:rsid w:val="6CC13DA5"/>
    <w:rsid w:val="6CC16C42"/>
    <w:rsid w:val="6CC17618"/>
    <w:rsid w:val="6CC34B10"/>
    <w:rsid w:val="6CD04B41"/>
    <w:rsid w:val="6CD96E67"/>
    <w:rsid w:val="6CDC2D7F"/>
    <w:rsid w:val="6CDD0A3D"/>
    <w:rsid w:val="6CE27AF9"/>
    <w:rsid w:val="6CE30221"/>
    <w:rsid w:val="6CE801F9"/>
    <w:rsid w:val="6CEB7CE9"/>
    <w:rsid w:val="6CEC7AAB"/>
    <w:rsid w:val="6CED3A62"/>
    <w:rsid w:val="6CF83B19"/>
    <w:rsid w:val="6D001895"/>
    <w:rsid w:val="6D0019E7"/>
    <w:rsid w:val="6D0269B0"/>
    <w:rsid w:val="6D052272"/>
    <w:rsid w:val="6D061516"/>
    <w:rsid w:val="6D084CF2"/>
    <w:rsid w:val="6D1458CB"/>
    <w:rsid w:val="6D1B4843"/>
    <w:rsid w:val="6D1C06E9"/>
    <w:rsid w:val="6D1C083E"/>
    <w:rsid w:val="6D1C60F5"/>
    <w:rsid w:val="6D1E3C1B"/>
    <w:rsid w:val="6D1F63B8"/>
    <w:rsid w:val="6D242CB5"/>
    <w:rsid w:val="6D262AD0"/>
    <w:rsid w:val="6D324CAD"/>
    <w:rsid w:val="6D347211"/>
    <w:rsid w:val="6D347EA9"/>
    <w:rsid w:val="6D351D7E"/>
    <w:rsid w:val="6D386416"/>
    <w:rsid w:val="6D3A1767"/>
    <w:rsid w:val="6D3B587B"/>
    <w:rsid w:val="6D3E2288"/>
    <w:rsid w:val="6D475F85"/>
    <w:rsid w:val="6D4D62AE"/>
    <w:rsid w:val="6D563923"/>
    <w:rsid w:val="6D594AFC"/>
    <w:rsid w:val="6D5B1838"/>
    <w:rsid w:val="6D5B4695"/>
    <w:rsid w:val="6D5E256C"/>
    <w:rsid w:val="6D62444F"/>
    <w:rsid w:val="6D680E41"/>
    <w:rsid w:val="6D696D90"/>
    <w:rsid w:val="6D6B0DDE"/>
    <w:rsid w:val="6D7B2E1B"/>
    <w:rsid w:val="6D7F25C1"/>
    <w:rsid w:val="6D82353D"/>
    <w:rsid w:val="6D83251E"/>
    <w:rsid w:val="6D8C5028"/>
    <w:rsid w:val="6D8E6FF3"/>
    <w:rsid w:val="6D8F68C7"/>
    <w:rsid w:val="6D907AD4"/>
    <w:rsid w:val="6D934609"/>
    <w:rsid w:val="6D9A6A75"/>
    <w:rsid w:val="6D9F3DD8"/>
    <w:rsid w:val="6DA02882"/>
    <w:rsid w:val="6DA36A5D"/>
    <w:rsid w:val="6DA5433C"/>
    <w:rsid w:val="6DAD2DB4"/>
    <w:rsid w:val="6DBB120B"/>
    <w:rsid w:val="6DBE1A43"/>
    <w:rsid w:val="6DCC5ABE"/>
    <w:rsid w:val="6DCF476F"/>
    <w:rsid w:val="6DCF6B61"/>
    <w:rsid w:val="6DD2377C"/>
    <w:rsid w:val="6DD4077E"/>
    <w:rsid w:val="6DD469CF"/>
    <w:rsid w:val="6DD84A34"/>
    <w:rsid w:val="6DE445F0"/>
    <w:rsid w:val="6DE80006"/>
    <w:rsid w:val="6DE8775F"/>
    <w:rsid w:val="6DE94229"/>
    <w:rsid w:val="6DEC3919"/>
    <w:rsid w:val="6DF04651"/>
    <w:rsid w:val="6DF378FC"/>
    <w:rsid w:val="6DF37E0D"/>
    <w:rsid w:val="6DF825E5"/>
    <w:rsid w:val="6DFD5090"/>
    <w:rsid w:val="6E010E59"/>
    <w:rsid w:val="6E037B96"/>
    <w:rsid w:val="6E066A6C"/>
    <w:rsid w:val="6E0819B1"/>
    <w:rsid w:val="6E0D3650"/>
    <w:rsid w:val="6E0F4A6C"/>
    <w:rsid w:val="6E193D66"/>
    <w:rsid w:val="6E1D45CF"/>
    <w:rsid w:val="6E1F40EF"/>
    <w:rsid w:val="6E242651"/>
    <w:rsid w:val="6E261003"/>
    <w:rsid w:val="6E267563"/>
    <w:rsid w:val="6E282CF9"/>
    <w:rsid w:val="6E2D2C94"/>
    <w:rsid w:val="6E34121C"/>
    <w:rsid w:val="6E3760BB"/>
    <w:rsid w:val="6E3C2F36"/>
    <w:rsid w:val="6E405359"/>
    <w:rsid w:val="6E453A45"/>
    <w:rsid w:val="6E461B04"/>
    <w:rsid w:val="6E4A7A74"/>
    <w:rsid w:val="6E573888"/>
    <w:rsid w:val="6E582A2C"/>
    <w:rsid w:val="6E5C0E9F"/>
    <w:rsid w:val="6E5C40A5"/>
    <w:rsid w:val="6E5E5637"/>
    <w:rsid w:val="6E6011F9"/>
    <w:rsid w:val="6E605CAD"/>
    <w:rsid w:val="6E673F92"/>
    <w:rsid w:val="6E6B10E2"/>
    <w:rsid w:val="6E6B3471"/>
    <w:rsid w:val="6E6E1524"/>
    <w:rsid w:val="6E723906"/>
    <w:rsid w:val="6E73219B"/>
    <w:rsid w:val="6E742363"/>
    <w:rsid w:val="6E755ABD"/>
    <w:rsid w:val="6E79723B"/>
    <w:rsid w:val="6E7A1CD3"/>
    <w:rsid w:val="6E7E2890"/>
    <w:rsid w:val="6E825693"/>
    <w:rsid w:val="6E83620B"/>
    <w:rsid w:val="6E856B69"/>
    <w:rsid w:val="6E861EF1"/>
    <w:rsid w:val="6E9879FD"/>
    <w:rsid w:val="6E9C573F"/>
    <w:rsid w:val="6EA04EEC"/>
    <w:rsid w:val="6EA13BFA"/>
    <w:rsid w:val="6EA143DF"/>
    <w:rsid w:val="6EA168B2"/>
    <w:rsid w:val="6EA75E92"/>
    <w:rsid w:val="6EA76420"/>
    <w:rsid w:val="6EAC3BBA"/>
    <w:rsid w:val="6EB32A89"/>
    <w:rsid w:val="6EB34837"/>
    <w:rsid w:val="6EC15B86"/>
    <w:rsid w:val="6EC27990"/>
    <w:rsid w:val="6EC30BAF"/>
    <w:rsid w:val="6EC3664E"/>
    <w:rsid w:val="6EC543D7"/>
    <w:rsid w:val="6EC93A81"/>
    <w:rsid w:val="6ECC2114"/>
    <w:rsid w:val="6ED4453B"/>
    <w:rsid w:val="6ED8429D"/>
    <w:rsid w:val="6EDD0ED1"/>
    <w:rsid w:val="6EE54ACA"/>
    <w:rsid w:val="6EE90259"/>
    <w:rsid w:val="6EF7073F"/>
    <w:rsid w:val="6EFF229C"/>
    <w:rsid w:val="6F00588A"/>
    <w:rsid w:val="6F005E6B"/>
    <w:rsid w:val="6F06705D"/>
    <w:rsid w:val="6F084B83"/>
    <w:rsid w:val="6F087740"/>
    <w:rsid w:val="6F0F39F7"/>
    <w:rsid w:val="6F156665"/>
    <w:rsid w:val="6F156D3B"/>
    <w:rsid w:val="6F176B74"/>
    <w:rsid w:val="6F1A2251"/>
    <w:rsid w:val="6F20442D"/>
    <w:rsid w:val="6F2133AB"/>
    <w:rsid w:val="6F237A05"/>
    <w:rsid w:val="6F241291"/>
    <w:rsid w:val="6F2A675D"/>
    <w:rsid w:val="6F2B0871"/>
    <w:rsid w:val="6F2F210F"/>
    <w:rsid w:val="6F327939"/>
    <w:rsid w:val="6F345466"/>
    <w:rsid w:val="6F375468"/>
    <w:rsid w:val="6F3C122C"/>
    <w:rsid w:val="6F3F60CB"/>
    <w:rsid w:val="6F40038F"/>
    <w:rsid w:val="6F502086"/>
    <w:rsid w:val="6F5300D9"/>
    <w:rsid w:val="6F5469B6"/>
    <w:rsid w:val="6F58481A"/>
    <w:rsid w:val="6F6C6E54"/>
    <w:rsid w:val="6F751C27"/>
    <w:rsid w:val="6F757788"/>
    <w:rsid w:val="6F7E2090"/>
    <w:rsid w:val="6F823EA7"/>
    <w:rsid w:val="6F844DBC"/>
    <w:rsid w:val="6F854425"/>
    <w:rsid w:val="6F8715EB"/>
    <w:rsid w:val="6F8725F7"/>
    <w:rsid w:val="6F8C1686"/>
    <w:rsid w:val="6F910AD6"/>
    <w:rsid w:val="6F912DCA"/>
    <w:rsid w:val="6F914B78"/>
    <w:rsid w:val="6F945334"/>
    <w:rsid w:val="6F987FFD"/>
    <w:rsid w:val="6F9F666F"/>
    <w:rsid w:val="6FB04CCE"/>
    <w:rsid w:val="6FBD6232"/>
    <w:rsid w:val="6FC01F8F"/>
    <w:rsid w:val="6FC04153"/>
    <w:rsid w:val="6FCE5CBB"/>
    <w:rsid w:val="6FD827A7"/>
    <w:rsid w:val="6FD83206"/>
    <w:rsid w:val="6FDC1942"/>
    <w:rsid w:val="6FDE7692"/>
    <w:rsid w:val="6FE06C43"/>
    <w:rsid w:val="6FE20202"/>
    <w:rsid w:val="6FE365A4"/>
    <w:rsid w:val="6FE43F79"/>
    <w:rsid w:val="6FE9286B"/>
    <w:rsid w:val="6FEC283D"/>
    <w:rsid w:val="6FEC6C2B"/>
    <w:rsid w:val="6FEF778D"/>
    <w:rsid w:val="6FF12F5F"/>
    <w:rsid w:val="6FF93153"/>
    <w:rsid w:val="6FFA2C08"/>
    <w:rsid w:val="70007C0F"/>
    <w:rsid w:val="70032654"/>
    <w:rsid w:val="70087690"/>
    <w:rsid w:val="70090BB2"/>
    <w:rsid w:val="700C21C5"/>
    <w:rsid w:val="7012558D"/>
    <w:rsid w:val="70125F62"/>
    <w:rsid w:val="70165A1F"/>
    <w:rsid w:val="701E2184"/>
    <w:rsid w:val="702A275D"/>
    <w:rsid w:val="70313C65"/>
    <w:rsid w:val="70322E63"/>
    <w:rsid w:val="7032324F"/>
    <w:rsid w:val="70330DD9"/>
    <w:rsid w:val="703B4FED"/>
    <w:rsid w:val="703D65DA"/>
    <w:rsid w:val="703F5BF3"/>
    <w:rsid w:val="704240C4"/>
    <w:rsid w:val="70431857"/>
    <w:rsid w:val="70453BB5"/>
    <w:rsid w:val="704B68A8"/>
    <w:rsid w:val="704C260E"/>
    <w:rsid w:val="70543CE2"/>
    <w:rsid w:val="70545BA6"/>
    <w:rsid w:val="70561F0A"/>
    <w:rsid w:val="705B61C5"/>
    <w:rsid w:val="705B6F34"/>
    <w:rsid w:val="705E7EB1"/>
    <w:rsid w:val="706458F5"/>
    <w:rsid w:val="70661486"/>
    <w:rsid w:val="706C4E74"/>
    <w:rsid w:val="706E4EB9"/>
    <w:rsid w:val="707675BB"/>
    <w:rsid w:val="708227A9"/>
    <w:rsid w:val="7086436B"/>
    <w:rsid w:val="70891CF3"/>
    <w:rsid w:val="7089749A"/>
    <w:rsid w:val="708E13E1"/>
    <w:rsid w:val="7090341F"/>
    <w:rsid w:val="70934D6B"/>
    <w:rsid w:val="7099571F"/>
    <w:rsid w:val="709D2DEC"/>
    <w:rsid w:val="709D756E"/>
    <w:rsid w:val="709F20B3"/>
    <w:rsid w:val="70A01767"/>
    <w:rsid w:val="70AA46DF"/>
    <w:rsid w:val="70AE7531"/>
    <w:rsid w:val="70B05B00"/>
    <w:rsid w:val="70B07280"/>
    <w:rsid w:val="70B2393C"/>
    <w:rsid w:val="70B310AE"/>
    <w:rsid w:val="70B644B1"/>
    <w:rsid w:val="70B82FD3"/>
    <w:rsid w:val="70B95679"/>
    <w:rsid w:val="70BA1EAD"/>
    <w:rsid w:val="70BA6222"/>
    <w:rsid w:val="70BB79D3"/>
    <w:rsid w:val="70BD3380"/>
    <w:rsid w:val="70C05F84"/>
    <w:rsid w:val="70C161EB"/>
    <w:rsid w:val="70C224AB"/>
    <w:rsid w:val="70C26FB3"/>
    <w:rsid w:val="70C37DDF"/>
    <w:rsid w:val="70C432B4"/>
    <w:rsid w:val="70C94C38"/>
    <w:rsid w:val="70CC28E1"/>
    <w:rsid w:val="70CC7251"/>
    <w:rsid w:val="70CF4244"/>
    <w:rsid w:val="70D05B24"/>
    <w:rsid w:val="70D23391"/>
    <w:rsid w:val="70D268E8"/>
    <w:rsid w:val="70D311C0"/>
    <w:rsid w:val="70D676F5"/>
    <w:rsid w:val="70D72CFE"/>
    <w:rsid w:val="70DF7ED0"/>
    <w:rsid w:val="70E37655"/>
    <w:rsid w:val="70E707C8"/>
    <w:rsid w:val="70EC65A4"/>
    <w:rsid w:val="70F12CA6"/>
    <w:rsid w:val="70F82D59"/>
    <w:rsid w:val="70FA04FB"/>
    <w:rsid w:val="70FE336D"/>
    <w:rsid w:val="71027EBD"/>
    <w:rsid w:val="710515F9"/>
    <w:rsid w:val="711041C2"/>
    <w:rsid w:val="71155AEC"/>
    <w:rsid w:val="711606F7"/>
    <w:rsid w:val="711C62AE"/>
    <w:rsid w:val="712532FF"/>
    <w:rsid w:val="71275730"/>
    <w:rsid w:val="71285068"/>
    <w:rsid w:val="712B3396"/>
    <w:rsid w:val="712D3434"/>
    <w:rsid w:val="712D6B22"/>
    <w:rsid w:val="713043DC"/>
    <w:rsid w:val="71334429"/>
    <w:rsid w:val="71355DE7"/>
    <w:rsid w:val="7136359B"/>
    <w:rsid w:val="713734FD"/>
    <w:rsid w:val="713929FF"/>
    <w:rsid w:val="713A259D"/>
    <w:rsid w:val="713A2FED"/>
    <w:rsid w:val="713F108F"/>
    <w:rsid w:val="71414CF0"/>
    <w:rsid w:val="71433C13"/>
    <w:rsid w:val="714874B8"/>
    <w:rsid w:val="714B6983"/>
    <w:rsid w:val="714C07F7"/>
    <w:rsid w:val="714E0005"/>
    <w:rsid w:val="714F1722"/>
    <w:rsid w:val="714F6A99"/>
    <w:rsid w:val="715D1FB3"/>
    <w:rsid w:val="71614EDC"/>
    <w:rsid w:val="716760E6"/>
    <w:rsid w:val="7169599C"/>
    <w:rsid w:val="7175261E"/>
    <w:rsid w:val="717669D3"/>
    <w:rsid w:val="717E5C5B"/>
    <w:rsid w:val="71810C1C"/>
    <w:rsid w:val="7181610E"/>
    <w:rsid w:val="71816D21"/>
    <w:rsid w:val="71854F78"/>
    <w:rsid w:val="71881FAB"/>
    <w:rsid w:val="71964C59"/>
    <w:rsid w:val="719811F7"/>
    <w:rsid w:val="71981D91"/>
    <w:rsid w:val="7198256C"/>
    <w:rsid w:val="719C16E6"/>
    <w:rsid w:val="719C7B18"/>
    <w:rsid w:val="719D1D20"/>
    <w:rsid w:val="719E7939"/>
    <w:rsid w:val="719F29FB"/>
    <w:rsid w:val="71A21035"/>
    <w:rsid w:val="71A64AFF"/>
    <w:rsid w:val="71A65ADA"/>
    <w:rsid w:val="71AA7945"/>
    <w:rsid w:val="71BB5741"/>
    <w:rsid w:val="71BD61D2"/>
    <w:rsid w:val="71C10002"/>
    <w:rsid w:val="71C137C8"/>
    <w:rsid w:val="71C27B97"/>
    <w:rsid w:val="71C30E32"/>
    <w:rsid w:val="71C43092"/>
    <w:rsid w:val="71C66D01"/>
    <w:rsid w:val="71C76DE6"/>
    <w:rsid w:val="71C823A7"/>
    <w:rsid w:val="71C8627B"/>
    <w:rsid w:val="71CD751C"/>
    <w:rsid w:val="71CE7B26"/>
    <w:rsid w:val="71CF29F1"/>
    <w:rsid w:val="71D945B4"/>
    <w:rsid w:val="71E02D3A"/>
    <w:rsid w:val="71E32057"/>
    <w:rsid w:val="71E40739"/>
    <w:rsid w:val="71EB7849"/>
    <w:rsid w:val="71EE7F96"/>
    <w:rsid w:val="71F24FB3"/>
    <w:rsid w:val="71F52906"/>
    <w:rsid w:val="71FC0501"/>
    <w:rsid w:val="7200787E"/>
    <w:rsid w:val="720364BC"/>
    <w:rsid w:val="72056B0A"/>
    <w:rsid w:val="720D1F2F"/>
    <w:rsid w:val="720E28CF"/>
    <w:rsid w:val="720F6739"/>
    <w:rsid w:val="72127625"/>
    <w:rsid w:val="721A02E3"/>
    <w:rsid w:val="721C3014"/>
    <w:rsid w:val="721C7833"/>
    <w:rsid w:val="72231CA7"/>
    <w:rsid w:val="72245356"/>
    <w:rsid w:val="72252C36"/>
    <w:rsid w:val="72256327"/>
    <w:rsid w:val="72347A3D"/>
    <w:rsid w:val="723A2FAE"/>
    <w:rsid w:val="72476FC9"/>
    <w:rsid w:val="724A0DB7"/>
    <w:rsid w:val="725F3FC5"/>
    <w:rsid w:val="72646574"/>
    <w:rsid w:val="726D6FD7"/>
    <w:rsid w:val="726E73F3"/>
    <w:rsid w:val="7274175D"/>
    <w:rsid w:val="72774C9A"/>
    <w:rsid w:val="727D4077"/>
    <w:rsid w:val="72863AA7"/>
    <w:rsid w:val="728F7ACD"/>
    <w:rsid w:val="72943159"/>
    <w:rsid w:val="72953AF1"/>
    <w:rsid w:val="72971D67"/>
    <w:rsid w:val="72A51ACA"/>
    <w:rsid w:val="72A86060"/>
    <w:rsid w:val="72AB5F51"/>
    <w:rsid w:val="72AC3063"/>
    <w:rsid w:val="72AF28A7"/>
    <w:rsid w:val="72AF5494"/>
    <w:rsid w:val="72B20521"/>
    <w:rsid w:val="72B42B0B"/>
    <w:rsid w:val="72B53D34"/>
    <w:rsid w:val="72B80B69"/>
    <w:rsid w:val="72BA7F87"/>
    <w:rsid w:val="72BB74DD"/>
    <w:rsid w:val="72BB7BCC"/>
    <w:rsid w:val="72BF37AA"/>
    <w:rsid w:val="72C2329A"/>
    <w:rsid w:val="72C32414"/>
    <w:rsid w:val="72C400B2"/>
    <w:rsid w:val="72C4162D"/>
    <w:rsid w:val="72C74B35"/>
    <w:rsid w:val="72C805DB"/>
    <w:rsid w:val="72C97191"/>
    <w:rsid w:val="72CD735A"/>
    <w:rsid w:val="72CE024D"/>
    <w:rsid w:val="72D1172F"/>
    <w:rsid w:val="72D21A88"/>
    <w:rsid w:val="72D354A8"/>
    <w:rsid w:val="72D858C1"/>
    <w:rsid w:val="72DB610A"/>
    <w:rsid w:val="72DC7380"/>
    <w:rsid w:val="72DD6326"/>
    <w:rsid w:val="72DE30C9"/>
    <w:rsid w:val="72E328D4"/>
    <w:rsid w:val="72E43F2E"/>
    <w:rsid w:val="72F01BB6"/>
    <w:rsid w:val="72F124C3"/>
    <w:rsid w:val="72F2109D"/>
    <w:rsid w:val="72F72AC0"/>
    <w:rsid w:val="73093053"/>
    <w:rsid w:val="73150018"/>
    <w:rsid w:val="73150AFC"/>
    <w:rsid w:val="731E487C"/>
    <w:rsid w:val="731F0AA8"/>
    <w:rsid w:val="731F472C"/>
    <w:rsid w:val="73225980"/>
    <w:rsid w:val="732820FD"/>
    <w:rsid w:val="73297C92"/>
    <w:rsid w:val="732C6966"/>
    <w:rsid w:val="7332230D"/>
    <w:rsid w:val="73335F46"/>
    <w:rsid w:val="73340C51"/>
    <w:rsid w:val="733A7FE1"/>
    <w:rsid w:val="7343219E"/>
    <w:rsid w:val="73465C7A"/>
    <w:rsid w:val="73497518"/>
    <w:rsid w:val="734C1455"/>
    <w:rsid w:val="734C70EE"/>
    <w:rsid w:val="734D142F"/>
    <w:rsid w:val="734D44BC"/>
    <w:rsid w:val="734F0FD2"/>
    <w:rsid w:val="73515805"/>
    <w:rsid w:val="73573E91"/>
    <w:rsid w:val="73594EEF"/>
    <w:rsid w:val="735A4CBC"/>
    <w:rsid w:val="736139DA"/>
    <w:rsid w:val="73634DA1"/>
    <w:rsid w:val="73691C33"/>
    <w:rsid w:val="7372228E"/>
    <w:rsid w:val="7373536B"/>
    <w:rsid w:val="73770563"/>
    <w:rsid w:val="73774085"/>
    <w:rsid w:val="73795531"/>
    <w:rsid w:val="737A5776"/>
    <w:rsid w:val="737C5B3F"/>
    <w:rsid w:val="737D37CC"/>
    <w:rsid w:val="73813156"/>
    <w:rsid w:val="73855D77"/>
    <w:rsid w:val="73880A33"/>
    <w:rsid w:val="738A1640"/>
    <w:rsid w:val="738A1837"/>
    <w:rsid w:val="738C4998"/>
    <w:rsid w:val="739051CC"/>
    <w:rsid w:val="739151FB"/>
    <w:rsid w:val="73942E89"/>
    <w:rsid w:val="73944F9C"/>
    <w:rsid w:val="7399049F"/>
    <w:rsid w:val="739927FB"/>
    <w:rsid w:val="739C1D3D"/>
    <w:rsid w:val="73A23D3A"/>
    <w:rsid w:val="73A24FAD"/>
    <w:rsid w:val="73A51EE2"/>
    <w:rsid w:val="73AA47FB"/>
    <w:rsid w:val="73AD7669"/>
    <w:rsid w:val="73AF1DC1"/>
    <w:rsid w:val="73B04BCD"/>
    <w:rsid w:val="73B52DFF"/>
    <w:rsid w:val="73B65D64"/>
    <w:rsid w:val="73B74401"/>
    <w:rsid w:val="73B76B77"/>
    <w:rsid w:val="73B80562"/>
    <w:rsid w:val="73BB61C1"/>
    <w:rsid w:val="73BC2AB0"/>
    <w:rsid w:val="73BC476F"/>
    <w:rsid w:val="73D14BBF"/>
    <w:rsid w:val="73D934DE"/>
    <w:rsid w:val="73DB0C0A"/>
    <w:rsid w:val="73E26224"/>
    <w:rsid w:val="73E26FB6"/>
    <w:rsid w:val="73E334C8"/>
    <w:rsid w:val="73EA0CFB"/>
    <w:rsid w:val="73EA21A3"/>
    <w:rsid w:val="73EC4687"/>
    <w:rsid w:val="73F56E97"/>
    <w:rsid w:val="73F73481"/>
    <w:rsid w:val="73F90401"/>
    <w:rsid w:val="73F96A3B"/>
    <w:rsid w:val="73FD0584"/>
    <w:rsid w:val="74064E51"/>
    <w:rsid w:val="74065409"/>
    <w:rsid w:val="740F26E9"/>
    <w:rsid w:val="74104EB2"/>
    <w:rsid w:val="74126BC0"/>
    <w:rsid w:val="74150779"/>
    <w:rsid w:val="741F34C6"/>
    <w:rsid w:val="742003C3"/>
    <w:rsid w:val="74237D69"/>
    <w:rsid w:val="74240D16"/>
    <w:rsid w:val="74266D5E"/>
    <w:rsid w:val="74273790"/>
    <w:rsid w:val="742B6EB8"/>
    <w:rsid w:val="742C095F"/>
    <w:rsid w:val="743304F6"/>
    <w:rsid w:val="743A09CB"/>
    <w:rsid w:val="743C233A"/>
    <w:rsid w:val="743D0E94"/>
    <w:rsid w:val="743F310C"/>
    <w:rsid w:val="74432E49"/>
    <w:rsid w:val="744347A4"/>
    <w:rsid w:val="74466428"/>
    <w:rsid w:val="74494C94"/>
    <w:rsid w:val="74495482"/>
    <w:rsid w:val="744D309E"/>
    <w:rsid w:val="745054BE"/>
    <w:rsid w:val="74520322"/>
    <w:rsid w:val="74546174"/>
    <w:rsid w:val="74556815"/>
    <w:rsid w:val="74591142"/>
    <w:rsid w:val="745C0418"/>
    <w:rsid w:val="745C1017"/>
    <w:rsid w:val="745C2583"/>
    <w:rsid w:val="745F1DAA"/>
    <w:rsid w:val="74600FBD"/>
    <w:rsid w:val="746022ED"/>
    <w:rsid w:val="746166C8"/>
    <w:rsid w:val="74767456"/>
    <w:rsid w:val="747800B5"/>
    <w:rsid w:val="747A49D3"/>
    <w:rsid w:val="747B47C1"/>
    <w:rsid w:val="747B6FB9"/>
    <w:rsid w:val="747E6283"/>
    <w:rsid w:val="7482415F"/>
    <w:rsid w:val="74865875"/>
    <w:rsid w:val="748969AA"/>
    <w:rsid w:val="748969B2"/>
    <w:rsid w:val="7492222E"/>
    <w:rsid w:val="74936C9D"/>
    <w:rsid w:val="749C6BDB"/>
    <w:rsid w:val="749F4C63"/>
    <w:rsid w:val="74A76C06"/>
    <w:rsid w:val="74AD7E48"/>
    <w:rsid w:val="74AF43A5"/>
    <w:rsid w:val="74B64984"/>
    <w:rsid w:val="74B84955"/>
    <w:rsid w:val="74C064B4"/>
    <w:rsid w:val="74C07CAE"/>
    <w:rsid w:val="74C11875"/>
    <w:rsid w:val="74C177D1"/>
    <w:rsid w:val="74C74622"/>
    <w:rsid w:val="74D11287"/>
    <w:rsid w:val="74D329FB"/>
    <w:rsid w:val="74D57736"/>
    <w:rsid w:val="74D7200A"/>
    <w:rsid w:val="74D76582"/>
    <w:rsid w:val="74DF1EE2"/>
    <w:rsid w:val="74E30911"/>
    <w:rsid w:val="74E41769"/>
    <w:rsid w:val="74E514C2"/>
    <w:rsid w:val="74E7348C"/>
    <w:rsid w:val="74E750F1"/>
    <w:rsid w:val="74EE03E0"/>
    <w:rsid w:val="74EE481B"/>
    <w:rsid w:val="74F219DB"/>
    <w:rsid w:val="74F37436"/>
    <w:rsid w:val="74F856DB"/>
    <w:rsid w:val="74FA0A16"/>
    <w:rsid w:val="74FD6AF9"/>
    <w:rsid w:val="74FF2584"/>
    <w:rsid w:val="750053AF"/>
    <w:rsid w:val="75063689"/>
    <w:rsid w:val="750704ED"/>
    <w:rsid w:val="750722DF"/>
    <w:rsid w:val="7507768A"/>
    <w:rsid w:val="75097B16"/>
    <w:rsid w:val="750C6A6D"/>
    <w:rsid w:val="7514582F"/>
    <w:rsid w:val="751731ED"/>
    <w:rsid w:val="75175511"/>
    <w:rsid w:val="751C68C3"/>
    <w:rsid w:val="751D6EAE"/>
    <w:rsid w:val="751F23F8"/>
    <w:rsid w:val="75207767"/>
    <w:rsid w:val="75232716"/>
    <w:rsid w:val="752A673E"/>
    <w:rsid w:val="752D65E2"/>
    <w:rsid w:val="753164B5"/>
    <w:rsid w:val="75360FB0"/>
    <w:rsid w:val="75377F70"/>
    <w:rsid w:val="753C2A26"/>
    <w:rsid w:val="753F0EC9"/>
    <w:rsid w:val="75411BFF"/>
    <w:rsid w:val="7542237B"/>
    <w:rsid w:val="754B1461"/>
    <w:rsid w:val="754B359F"/>
    <w:rsid w:val="75510906"/>
    <w:rsid w:val="75530E51"/>
    <w:rsid w:val="755334CE"/>
    <w:rsid w:val="755F52D0"/>
    <w:rsid w:val="75646241"/>
    <w:rsid w:val="75656F9B"/>
    <w:rsid w:val="756B281C"/>
    <w:rsid w:val="756C77A6"/>
    <w:rsid w:val="756E30BA"/>
    <w:rsid w:val="756F644C"/>
    <w:rsid w:val="75734D20"/>
    <w:rsid w:val="75790588"/>
    <w:rsid w:val="757956AE"/>
    <w:rsid w:val="757D1149"/>
    <w:rsid w:val="75877662"/>
    <w:rsid w:val="758807CB"/>
    <w:rsid w:val="75905815"/>
    <w:rsid w:val="75971833"/>
    <w:rsid w:val="75AA6994"/>
    <w:rsid w:val="75AC0D2B"/>
    <w:rsid w:val="75B2655C"/>
    <w:rsid w:val="75B27931"/>
    <w:rsid w:val="75B66339"/>
    <w:rsid w:val="75BC08E5"/>
    <w:rsid w:val="75C24F30"/>
    <w:rsid w:val="75C97A4F"/>
    <w:rsid w:val="75CA6FC2"/>
    <w:rsid w:val="75D0102D"/>
    <w:rsid w:val="75D54AA5"/>
    <w:rsid w:val="75D72FE8"/>
    <w:rsid w:val="75D9071B"/>
    <w:rsid w:val="75DA0B91"/>
    <w:rsid w:val="75DB224C"/>
    <w:rsid w:val="75DD11C7"/>
    <w:rsid w:val="75DD40AF"/>
    <w:rsid w:val="75E4324C"/>
    <w:rsid w:val="75EC08DF"/>
    <w:rsid w:val="75F36092"/>
    <w:rsid w:val="75F627BD"/>
    <w:rsid w:val="75F75C0E"/>
    <w:rsid w:val="75F776FF"/>
    <w:rsid w:val="75F95225"/>
    <w:rsid w:val="75FD2E26"/>
    <w:rsid w:val="75FE1C7F"/>
    <w:rsid w:val="7608238C"/>
    <w:rsid w:val="76094850"/>
    <w:rsid w:val="760B4156"/>
    <w:rsid w:val="760B7B05"/>
    <w:rsid w:val="760D6065"/>
    <w:rsid w:val="760D6311"/>
    <w:rsid w:val="760F7E27"/>
    <w:rsid w:val="76124539"/>
    <w:rsid w:val="76133266"/>
    <w:rsid w:val="76143E0D"/>
    <w:rsid w:val="76146140"/>
    <w:rsid w:val="761B33ED"/>
    <w:rsid w:val="761E11E9"/>
    <w:rsid w:val="762436BA"/>
    <w:rsid w:val="762773F9"/>
    <w:rsid w:val="762A6911"/>
    <w:rsid w:val="762B2034"/>
    <w:rsid w:val="762B7BC5"/>
    <w:rsid w:val="762D7A78"/>
    <w:rsid w:val="762E37CF"/>
    <w:rsid w:val="76312C11"/>
    <w:rsid w:val="76370767"/>
    <w:rsid w:val="76386FA7"/>
    <w:rsid w:val="763A3DB1"/>
    <w:rsid w:val="763B05AA"/>
    <w:rsid w:val="763C15B6"/>
    <w:rsid w:val="763D5369"/>
    <w:rsid w:val="763E051E"/>
    <w:rsid w:val="76411A97"/>
    <w:rsid w:val="764A13AC"/>
    <w:rsid w:val="76504B2A"/>
    <w:rsid w:val="76515480"/>
    <w:rsid w:val="765661D4"/>
    <w:rsid w:val="76574C18"/>
    <w:rsid w:val="76577E25"/>
    <w:rsid w:val="765B1A3C"/>
    <w:rsid w:val="766052A4"/>
    <w:rsid w:val="7662223A"/>
    <w:rsid w:val="766230F1"/>
    <w:rsid w:val="76685A31"/>
    <w:rsid w:val="766964A3"/>
    <w:rsid w:val="76697971"/>
    <w:rsid w:val="76742690"/>
    <w:rsid w:val="76764AC8"/>
    <w:rsid w:val="767A6AA8"/>
    <w:rsid w:val="767D5E56"/>
    <w:rsid w:val="767D65DB"/>
    <w:rsid w:val="7685090B"/>
    <w:rsid w:val="76884579"/>
    <w:rsid w:val="768D6682"/>
    <w:rsid w:val="769136B0"/>
    <w:rsid w:val="769413F2"/>
    <w:rsid w:val="7697620C"/>
    <w:rsid w:val="76990ED1"/>
    <w:rsid w:val="769B21E7"/>
    <w:rsid w:val="769B5020"/>
    <w:rsid w:val="76A07D97"/>
    <w:rsid w:val="76A50F09"/>
    <w:rsid w:val="76AD0C6B"/>
    <w:rsid w:val="76B06C4E"/>
    <w:rsid w:val="76B65578"/>
    <w:rsid w:val="76C34E0E"/>
    <w:rsid w:val="76C70E7F"/>
    <w:rsid w:val="76C81D35"/>
    <w:rsid w:val="76CB270C"/>
    <w:rsid w:val="76D64DBB"/>
    <w:rsid w:val="76DB14E4"/>
    <w:rsid w:val="76E00191"/>
    <w:rsid w:val="76E934EC"/>
    <w:rsid w:val="76ED2800"/>
    <w:rsid w:val="76F12774"/>
    <w:rsid w:val="76F529B8"/>
    <w:rsid w:val="770D4FEA"/>
    <w:rsid w:val="770E3161"/>
    <w:rsid w:val="77170059"/>
    <w:rsid w:val="772462D2"/>
    <w:rsid w:val="773310E3"/>
    <w:rsid w:val="77344E9D"/>
    <w:rsid w:val="77493922"/>
    <w:rsid w:val="774B7D02"/>
    <w:rsid w:val="77500AC5"/>
    <w:rsid w:val="77511B2F"/>
    <w:rsid w:val="77545759"/>
    <w:rsid w:val="7758241F"/>
    <w:rsid w:val="775C42C8"/>
    <w:rsid w:val="775C652E"/>
    <w:rsid w:val="775D1E86"/>
    <w:rsid w:val="775E6C46"/>
    <w:rsid w:val="77674E00"/>
    <w:rsid w:val="776B358A"/>
    <w:rsid w:val="776B7337"/>
    <w:rsid w:val="776D5ECB"/>
    <w:rsid w:val="776F3A5B"/>
    <w:rsid w:val="77732A69"/>
    <w:rsid w:val="777379AB"/>
    <w:rsid w:val="777929C9"/>
    <w:rsid w:val="777934D0"/>
    <w:rsid w:val="778545A4"/>
    <w:rsid w:val="7787647F"/>
    <w:rsid w:val="77880A07"/>
    <w:rsid w:val="77880CD0"/>
    <w:rsid w:val="77885880"/>
    <w:rsid w:val="778C3E77"/>
    <w:rsid w:val="778D382F"/>
    <w:rsid w:val="779043E2"/>
    <w:rsid w:val="779150B9"/>
    <w:rsid w:val="77981D0C"/>
    <w:rsid w:val="77992335"/>
    <w:rsid w:val="77996CC0"/>
    <w:rsid w:val="779D7FD8"/>
    <w:rsid w:val="779E3850"/>
    <w:rsid w:val="779F004E"/>
    <w:rsid w:val="77A2369A"/>
    <w:rsid w:val="77A67511"/>
    <w:rsid w:val="77A85155"/>
    <w:rsid w:val="77B0059A"/>
    <w:rsid w:val="77B203F2"/>
    <w:rsid w:val="77B34168"/>
    <w:rsid w:val="77B853CE"/>
    <w:rsid w:val="77BE1E71"/>
    <w:rsid w:val="77C36C3C"/>
    <w:rsid w:val="77C67389"/>
    <w:rsid w:val="77C947D0"/>
    <w:rsid w:val="77CA1EBC"/>
    <w:rsid w:val="77CB0788"/>
    <w:rsid w:val="77D24250"/>
    <w:rsid w:val="77D42406"/>
    <w:rsid w:val="77DB6F08"/>
    <w:rsid w:val="77DF0EAD"/>
    <w:rsid w:val="77E00F94"/>
    <w:rsid w:val="77ED050F"/>
    <w:rsid w:val="77F21B2C"/>
    <w:rsid w:val="77F24622"/>
    <w:rsid w:val="77F35A3B"/>
    <w:rsid w:val="77F62ECE"/>
    <w:rsid w:val="77F870C7"/>
    <w:rsid w:val="77FC45E3"/>
    <w:rsid w:val="77FE6B23"/>
    <w:rsid w:val="7800708B"/>
    <w:rsid w:val="78067BF4"/>
    <w:rsid w:val="780954C8"/>
    <w:rsid w:val="780D49C2"/>
    <w:rsid w:val="78102276"/>
    <w:rsid w:val="78164B46"/>
    <w:rsid w:val="78191187"/>
    <w:rsid w:val="781B6834"/>
    <w:rsid w:val="7820118F"/>
    <w:rsid w:val="78263297"/>
    <w:rsid w:val="7831514A"/>
    <w:rsid w:val="7832524F"/>
    <w:rsid w:val="78415E9C"/>
    <w:rsid w:val="78420B23"/>
    <w:rsid w:val="784D556E"/>
    <w:rsid w:val="784E76DC"/>
    <w:rsid w:val="784F6C6D"/>
    <w:rsid w:val="78520277"/>
    <w:rsid w:val="78564BB1"/>
    <w:rsid w:val="7856695F"/>
    <w:rsid w:val="78580D70"/>
    <w:rsid w:val="78591FAB"/>
    <w:rsid w:val="785C7CED"/>
    <w:rsid w:val="785E75C1"/>
    <w:rsid w:val="78601FAC"/>
    <w:rsid w:val="786A010A"/>
    <w:rsid w:val="786A240A"/>
    <w:rsid w:val="786B4485"/>
    <w:rsid w:val="786F0EB0"/>
    <w:rsid w:val="787207CE"/>
    <w:rsid w:val="7878605C"/>
    <w:rsid w:val="78790DD8"/>
    <w:rsid w:val="787C42DD"/>
    <w:rsid w:val="78881919"/>
    <w:rsid w:val="788A5451"/>
    <w:rsid w:val="78970B5C"/>
    <w:rsid w:val="78970D25"/>
    <w:rsid w:val="789B65F7"/>
    <w:rsid w:val="789D4FA3"/>
    <w:rsid w:val="78A31051"/>
    <w:rsid w:val="78A43B6E"/>
    <w:rsid w:val="78A504C8"/>
    <w:rsid w:val="78A531FA"/>
    <w:rsid w:val="78B13B0E"/>
    <w:rsid w:val="78B362FF"/>
    <w:rsid w:val="78B8775D"/>
    <w:rsid w:val="78C637C5"/>
    <w:rsid w:val="78C700B3"/>
    <w:rsid w:val="78C84750"/>
    <w:rsid w:val="78CC045C"/>
    <w:rsid w:val="78CC1BBB"/>
    <w:rsid w:val="78D63FA4"/>
    <w:rsid w:val="78D67D8F"/>
    <w:rsid w:val="78DA2088"/>
    <w:rsid w:val="78DC3DC2"/>
    <w:rsid w:val="78DF77D5"/>
    <w:rsid w:val="78E656E7"/>
    <w:rsid w:val="78E75646"/>
    <w:rsid w:val="78EB5EFD"/>
    <w:rsid w:val="78ED02C3"/>
    <w:rsid w:val="78ED5FD0"/>
    <w:rsid w:val="78F43600"/>
    <w:rsid w:val="78F8672E"/>
    <w:rsid w:val="78FC1B35"/>
    <w:rsid w:val="78FC3171"/>
    <w:rsid w:val="79062161"/>
    <w:rsid w:val="790F252D"/>
    <w:rsid w:val="7915037B"/>
    <w:rsid w:val="79162D4D"/>
    <w:rsid w:val="79177FE6"/>
    <w:rsid w:val="79274516"/>
    <w:rsid w:val="792A71B0"/>
    <w:rsid w:val="792D38DD"/>
    <w:rsid w:val="793264AD"/>
    <w:rsid w:val="793540BE"/>
    <w:rsid w:val="793622EC"/>
    <w:rsid w:val="79383E91"/>
    <w:rsid w:val="793C27D0"/>
    <w:rsid w:val="793F50FD"/>
    <w:rsid w:val="79425123"/>
    <w:rsid w:val="79441AD8"/>
    <w:rsid w:val="79457AEC"/>
    <w:rsid w:val="79481F08"/>
    <w:rsid w:val="79496D88"/>
    <w:rsid w:val="794C1DA6"/>
    <w:rsid w:val="794F33AE"/>
    <w:rsid w:val="795165F5"/>
    <w:rsid w:val="7955306E"/>
    <w:rsid w:val="79571C6C"/>
    <w:rsid w:val="7958705D"/>
    <w:rsid w:val="795874B4"/>
    <w:rsid w:val="795A0A1C"/>
    <w:rsid w:val="795A748D"/>
    <w:rsid w:val="795D3D1D"/>
    <w:rsid w:val="795F1843"/>
    <w:rsid w:val="795F2BDC"/>
    <w:rsid w:val="7961710C"/>
    <w:rsid w:val="796226B7"/>
    <w:rsid w:val="796353FD"/>
    <w:rsid w:val="79677BB8"/>
    <w:rsid w:val="796B468C"/>
    <w:rsid w:val="796C2588"/>
    <w:rsid w:val="796E440F"/>
    <w:rsid w:val="796E5F2A"/>
    <w:rsid w:val="79721E6F"/>
    <w:rsid w:val="79724F7D"/>
    <w:rsid w:val="7983035D"/>
    <w:rsid w:val="798736BF"/>
    <w:rsid w:val="798813F5"/>
    <w:rsid w:val="798968C0"/>
    <w:rsid w:val="798D7A55"/>
    <w:rsid w:val="79907C4E"/>
    <w:rsid w:val="79913160"/>
    <w:rsid w:val="79915775"/>
    <w:rsid w:val="799747B9"/>
    <w:rsid w:val="799B65F3"/>
    <w:rsid w:val="799C2A97"/>
    <w:rsid w:val="799C32AA"/>
    <w:rsid w:val="799C5797"/>
    <w:rsid w:val="79A0233B"/>
    <w:rsid w:val="79A156EC"/>
    <w:rsid w:val="79AA0D68"/>
    <w:rsid w:val="79AB5F9C"/>
    <w:rsid w:val="79AE532D"/>
    <w:rsid w:val="79AF1CE3"/>
    <w:rsid w:val="79B44348"/>
    <w:rsid w:val="79B54A1C"/>
    <w:rsid w:val="79B55907"/>
    <w:rsid w:val="79B95BC9"/>
    <w:rsid w:val="79C32FEF"/>
    <w:rsid w:val="79C379F9"/>
    <w:rsid w:val="79CE3098"/>
    <w:rsid w:val="79D30053"/>
    <w:rsid w:val="79DD4E28"/>
    <w:rsid w:val="79DE7C8F"/>
    <w:rsid w:val="79E11BB0"/>
    <w:rsid w:val="79E36BB6"/>
    <w:rsid w:val="79E52441"/>
    <w:rsid w:val="79E9735F"/>
    <w:rsid w:val="79EB0EE8"/>
    <w:rsid w:val="79ED046B"/>
    <w:rsid w:val="79F27898"/>
    <w:rsid w:val="79F44E1F"/>
    <w:rsid w:val="79FA70FF"/>
    <w:rsid w:val="79FA77BE"/>
    <w:rsid w:val="7A04063C"/>
    <w:rsid w:val="7A042CD9"/>
    <w:rsid w:val="7A050E0B"/>
    <w:rsid w:val="7A0516E2"/>
    <w:rsid w:val="7A0D74F1"/>
    <w:rsid w:val="7A13345A"/>
    <w:rsid w:val="7A136E37"/>
    <w:rsid w:val="7A144F09"/>
    <w:rsid w:val="7A2013FC"/>
    <w:rsid w:val="7A215327"/>
    <w:rsid w:val="7A293534"/>
    <w:rsid w:val="7A307AB0"/>
    <w:rsid w:val="7A314E83"/>
    <w:rsid w:val="7A33557C"/>
    <w:rsid w:val="7A342CD0"/>
    <w:rsid w:val="7A356A32"/>
    <w:rsid w:val="7A3643BA"/>
    <w:rsid w:val="7A371718"/>
    <w:rsid w:val="7A380C3F"/>
    <w:rsid w:val="7A3B7287"/>
    <w:rsid w:val="7A414775"/>
    <w:rsid w:val="7A422D94"/>
    <w:rsid w:val="7A495610"/>
    <w:rsid w:val="7A4C0DA0"/>
    <w:rsid w:val="7A5073DE"/>
    <w:rsid w:val="7A545120"/>
    <w:rsid w:val="7A576A80"/>
    <w:rsid w:val="7A5A71FD"/>
    <w:rsid w:val="7A5C7ABE"/>
    <w:rsid w:val="7A601CB0"/>
    <w:rsid w:val="7A606B16"/>
    <w:rsid w:val="7A6335B5"/>
    <w:rsid w:val="7A671E2B"/>
    <w:rsid w:val="7A6840CE"/>
    <w:rsid w:val="7A6A3770"/>
    <w:rsid w:val="7A765096"/>
    <w:rsid w:val="7A7F18A6"/>
    <w:rsid w:val="7A7F4BEA"/>
    <w:rsid w:val="7A894151"/>
    <w:rsid w:val="7A8C6A7B"/>
    <w:rsid w:val="7A956866"/>
    <w:rsid w:val="7A975B0F"/>
    <w:rsid w:val="7A9E6473"/>
    <w:rsid w:val="7AA13499"/>
    <w:rsid w:val="7AA3019F"/>
    <w:rsid w:val="7AA9318C"/>
    <w:rsid w:val="7AB14320"/>
    <w:rsid w:val="7AB4796D"/>
    <w:rsid w:val="7AB979C0"/>
    <w:rsid w:val="7ABD6E5B"/>
    <w:rsid w:val="7ABE6923"/>
    <w:rsid w:val="7AC0723D"/>
    <w:rsid w:val="7AC0753C"/>
    <w:rsid w:val="7AC330B7"/>
    <w:rsid w:val="7ACC2256"/>
    <w:rsid w:val="7ACE7B72"/>
    <w:rsid w:val="7AD258DE"/>
    <w:rsid w:val="7ADA3F95"/>
    <w:rsid w:val="7ADA627D"/>
    <w:rsid w:val="7ADB139D"/>
    <w:rsid w:val="7ADB19DB"/>
    <w:rsid w:val="7ADC193F"/>
    <w:rsid w:val="7ADD1A35"/>
    <w:rsid w:val="7AE26643"/>
    <w:rsid w:val="7AE65992"/>
    <w:rsid w:val="7AE832A5"/>
    <w:rsid w:val="7AF26AFD"/>
    <w:rsid w:val="7B036EB4"/>
    <w:rsid w:val="7B04326A"/>
    <w:rsid w:val="7B091CEE"/>
    <w:rsid w:val="7B0C1557"/>
    <w:rsid w:val="7B0D3C52"/>
    <w:rsid w:val="7B104866"/>
    <w:rsid w:val="7B14039D"/>
    <w:rsid w:val="7B1810CF"/>
    <w:rsid w:val="7B1A6202"/>
    <w:rsid w:val="7B1F5C79"/>
    <w:rsid w:val="7B2A6F49"/>
    <w:rsid w:val="7B2C61C2"/>
    <w:rsid w:val="7B2E353D"/>
    <w:rsid w:val="7B2E771F"/>
    <w:rsid w:val="7B3277B0"/>
    <w:rsid w:val="7B334754"/>
    <w:rsid w:val="7B346CFF"/>
    <w:rsid w:val="7B3758CF"/>
    <w:rsid w:val="7B390BF2"/>
    <w:rsid w:val="7B3958D8"/>
    <w:rsid w:val="7B3D7962"/>
    <w:rsid w:val="7B3E48CE"/>
    <w:rsid w:val="7B414564"/>
    <w:rsid w:val="7B4162C7"/>
    <w:rsid w:val="7B42141C"/>
    <w:rsid w:val="7B432A24"/>
    <w:rsid w:val="7B4C7AD1"/>
    <w:rsid w:val="7B4E202E"/>
    <w:rsid w:val="7B500604"/>
    <w:rsid w:val="7B512E32"/>
    <w:rsid w:val="7B534E2D"/>
    <w:rsid w:val="7B566948"/>
    <w:rsid w:val="7B58479C"/>
    <w:rsid w:val="7B5B4263"/>
    <w:rsid w:val="7B63097E"/>
    <w:rsid w:val="7B664EBA"/>
    <w:rsid w:val="7B670E83"/>
    <w:rsid w:val="7B683189"/>
    <w:rsid w:val="7B68667B"/>
    <w:rsid w:val="7B6A1815"/>
    <w:rsid w:val="7B711D02"/>
    <w:rsid w:val="7B720C3F"/>
    <w:rsid w:val="7B794213"/>
    <w:rsid w:val="7B7B1B1C"/>
    <w:rsid w:val="7B7E2A1A"/>
    <w:rsid w:val="7B80028F"/>
    <w:rsid w:val="7B877893"/>
    <w:rsid w:val="7B881E48"/>
    <w:rsid w:val="7B910339"/>
    <w:rsid w:val="7B9608A6"/>
    <w:rsid w:val="7B98535A"/>
    <w:rsid w:val="7BA45C33"/>
    <w:rsid w:val="7BAA5C6C"/>
    <w:rsid w:val="7BAE48FC"/>
    <w:rsid w:val="7BB267FD"/>
    <w:rsid w:val="7BB47794"/>
    <w:rsid w:val="7BB83DF8"/>
    <w:rsid w:val="7BBA2E35"/>
    <w:rsid w:val="7BBC4CEB"/>
    <w:rsid w:val="7BBD6668"/>
    <w:rsid w:val="7BC00135"/>
    <w:rsid w:val="7BC4644F"/>
    <w:rsid w:val="7BC678CD"/>
    <w:rsid w:val="7BC76B4E"/>
    <w:rsid w:val="7BC80A02"/>
    <w:rsid w:val="7BCC163B"/>
    <w:rsid w:val="7BD015C9"/>
    <w:rsid w:val="7BD06E0B"/>
    <w:rsid w:val="7BD112A1"/>
    <w:rsid w:val="7BDA78A7"/>
    <w:rsid w:val="7BE0388D"/>
    <w:rsid w:val="7BE57D93"/>
    <w:rsid w:val="7BE66796"/>
    <w:rsid w:val="7BE953EB"/>
    <w:rsid w:val="7BEB42B2"/>
    <w:rsid w:val="7BEC5887"/>
    <w:rsid w:val="7BF1074D"/>
    <w:rsid w:val="7BF2699E"/>
    <w:rsid w:val="7BF50268"/>
    <w:rsid w:val="7BFD7BB8"/>
    <w:rsid w:val="7BFF4559"/>
    <w:rsid w:val="7C072615"/>
    <w:rsid w:val="7C0827FE"/>
    <w:rsid w:val="7C1024D5"/>
    <w:rsid w:val="7C110D86"/>
    <w:rsid w:val="7C142DB9"/>
    <w:rsid w:val="7C15268D"/>
    <w:rsid w:val="7C1A756B"/>
    <w:rsid w:val="7C1B1028"/>
    <w:rsid w:val="7C226546"/>
    <w:rsid w:val="7C23124E"/>
    <w:rsid w:val="7C2321EE"/>
    <w:rsid w:val="7C27638A"/>
    <w:rsid w:val="7C2B2034"/>
    <w:rsid w:val="7C2D4906"/>
    <w:rsid w:val="7C2F354F"/>
    <w:rsid w:val="7C3043FE"/>
    <w:rsid w:val="7C3068C2"/>
    <w:rsid w:val="7C395682"/>
    <w:rsid w:val="7C432117"/>
    <w:rsid w:val="7C463BAC"/>
    <w:rsid w:val="7C4B7AF2"/>
    <w:rsid w:val="7C4F607B"/>
    <w:rsid w:val="7C530360"/>
    <w:rsid w:val="7C5807CC"/>
    <w:rsid w:val="7C583982"/>
    <w:rsid w:val="7C585A5D"/>
    <w:rsid w:val="7C591C2A"/>
    <w:rsid w:val="7C5D29FA"/>
    <w:rsid w:val="7C6048EB"/>
    <w:rsid w:val="7C63789C"/>
    <w:rsid w:val="7C6812C7"/>
    <w:rsid w:val="7C6A0C2B"/>
    <w:rsid w:val="7C6E5AA6"/>
    <w:rsid w:val="7C6F6241"/>
    <w:rsid w:val="7C72389C"/>
    <w:rsid w:val="7C745605"/>
    <w:rsid w:val="7C75601E"/>
    <w:rsid w:val="7C7D0B32"/>
    <w:rsid w:val="7C7F643E"/>
    <w:rsid w:val="7C862E2E"/>
    <w:rsid w:val="7C870384"/>
    <w:rsid w:val="7C8835D9"/>
    <w:rsid w:val="7C8C5EFB"/>
    <w:rsid w:val="7C9061B7"/>
    <w:rsid w:val="7C941196"/>
    <w:rsid w:val="7C956ABD"/>
    <w:rsid w:val="7C9B399C"/>
    <w:rsid w:val="7C9F1048"/>
    <w:rsid w:val="7CA31AB6"/>
    <w:rsid w:val="7CA4518D"/>
    <w:rsid w:val="7CAA5140"/>
    <w:rsid w:val="7CAF552B"/>
    <w:rsid w:val="7CB11CD3"/>
    <w:rsid w:val="7CB45EAB"/>
    <w:rsid w:val="7CB5571E"/>
    <w:rsid w:val="7CB95387"/>
    <w:rsid w:val="7CBE5D37"/>
    <w:rsid w:val="7CC06A9D"/>
    <w:rsid w:val="7CC43EF5"/>
    <w:rsid w:val="7CC620FB"/>
    <w:rsid w:val="7CCB7772"/>
    <w:rsid w:val="7CCC5441"/>
    <w:rsid w:val="7CCD69E1"/>
    <w:rsid w:val="7CD17149"/>
    <w:rsid w:val="7CD36C81"/>
    <w:rsid w:val="7CD61354"/>
    <w:rsid w:val="7CD730F8"/>
    <w:rsid w:val="7CD82038"/>
    <w:rsid w:val="7CDE33C7"/>
    <w:rsid w:val="7CE22869"/>
    <w:rsid w:val="7CE64029"/>
    <w:rsid w:val="7CEC1640"/>
    <w:rsid w:val="7CF83CD0"/>
    <w:rsid w:val="7CF847E8"/>
    <w:rsid w:val="7CFD2609"/>
    <w:rsid w:val="7D021560"/>
    <w:rsid w:val="7D027F2A"/>
    <w:rsid w:val="7D061726"/>
    <w:rsid w:val="7D074804"/>
    <w:rsid w:val="7D0A1A32"/>
    <w:rsid w:val="7D0C1069"/>
    <w:rsid w:val="7D0E3B6C"/>
    <w:rsid w:val="7D0E4B5B"/>
    <w:rsid w:val="7D103C64"/>
    <w:rsid w:val="7D141C56"/>
    <w:rsid w:val="7D1B1F25"/>
    <w:rsid w:val="7D1D6CEB"/>
    <w:rsid w:val="7D1E37C3"/>
    <w:rsid w:val="7D20687F"/>
    <w:rsid w:val="7D264C50"/>
    <w:rsid w:val="7D276B1C"/>
    <w:rsid w:val="7D2C2F03"/>
    <w:rsid w:val="7D305041"/>
    <w:rsid w:val="7D33504E"/>
    <w:rsid w:val="7D344D95"/>
    <w:rsid w:val="7D362C54"/>
    <w:rsid w:val="7D3C08AA"/>
    <w:rsid w:val="7D3C6F98"/>
    <w:rsid w:val="7D456190"/>
    <w:rsid w:val="7D4928DE"/>
    <w:rsid w:val="7D4C641E"/>
    <w:rsid w:val="7D53387A"/>
    <w:rsid w:val="7D5A0C9F"/>
    <w:rsid w:val="7D5A2578"/>
    <w:rsid w:val="7D5B4A17"/>
    <w:rsid w:val="7D5C3B57"/>
    <w:rsid w:val="7D5C493C"/>
    <w:rsid w:val="7D5D1A51"/>
    <w:rsid w:val="7D5E0C6A"/>
    <w:rsid w:val="7D605D70"/>
    <w:rsid w:val="7D635300"/>
    <w:rsid w:val="7D654C78"/>
    <w:rsid w:val="7D7B0C16"/>
    <w:rsid w:val="7D7B1A43"/>
    <w:rsid w:val="7D7D04EA"/>
    <w:rsid w:val="7D914060"/>
    <w:rsid w:val="7DA92C0A"/>
    <w:rsid w:val="7DA939D5"/>
    <w:rsid w:val="7DA97DDD"/>
    <w:rsid w:val="7DAD053D"/>
    <w:rsid w:val="7DAE540F"/>
    <w:rsid w:val="7DB07FBB"/>
    <w:rsid w:val="7DB4368B"/>
    <w:rsid w:val="7DBA0129"/>
    <w:rsid w:val="7DBA647B"/>
    <w:rsid w:val="7DBB157D"/>
    <w:rsid w:val="7DBC7CD9"/>
    <w:rsid w:val="7DBE4BFA"/>
    <w:rsid w:val="7DBF6626"/>
    <w:rsid w:val="7DC05D62"/>
    <w:rsid w:val="7DC64DD5"/>
    <w:rsid w:val="7DC77519"/>
    <w:rsid w:val="7DD00F61"/>
    <w:rsid w:val="7DE07F17"/>
    <w:rsid w:val="7DE23B93"/>
    <w:rsid w:val="7DE41D50"/>
    <w:rsid w:val="7DE47B3F"/>
    <w:rsid w:val="7DE72E62"/>
    <w:rsid w:val="7DE75C09"/>
    <w:rsid w:val="7DE92023"/>
    <w:rsid w:val="7DE9584E"/>
    <w:rsid w:val="7DEA41A0"/>
    <w:rsid w:val="7DF16C5F"/>
    <w:rsid w:val="7DF5241B"/>
    <w:rsid w:val="7DF7247F"/>
    <w:rsid w:val="7E08116D"/>
    <w:rsid w:val="7E096221"/>
    <w:rsid w:val="7E0D3F64"/>
    <w:rsid w:val="7E1725A6"/>
    <w:rsid w:val="7E176B90"/>
    <w:rsid w:val="7E1F2DD5"/>
    <w:rsid w:val="7E20473E"/>
    <w:rsid w:val="7E243046"/>
    <w:rsid w:val="7E2C393B"/>
    <w:rsid w:val="7E3420E2"/>
    <w:rsid w:val="7E352961"/>
    <w:rsid w:val="7E3A63DB"/>
    <w:rsid w:val="7E3D429D"/>
    <w:rsid w:val="7E3E551B"/>
    <w:rsid w:val="7E3F75FE"/>
    <w:rsid w:val="7E4313B6"/>
    <w:rsid w:val="7E432E4B"/>
    <w:rsid w:val="7E440EAA"/>
    <w:rsid w:val="7E480690"/>
    <w:rsid w:val="7E492AC2"/>
    <w:rsid w:val="7E4936E0"/>
    <w:rsid w:val="7E4B683A"/>
    <w:rsid w:val="7E4F507E"/>
    <w:rsid w:val="7E584976"/>
    <w:rsid w:val="7E5971A9"/>
    <w:rsid w:val="7E5E656D"/>
    <w:rsid w:val="7E69685C"/>
    <w:rsid w:val="7E6D055E"/>
    <w:rsid w:val="7E6D1F56"/>
    <w:rsid w:val="7E6F077A"/>
    <w:rsid w:val="7E723DC7"/>
    <w:rsid w:val="7E7C2E97"/>
    <w:rsid w:val="7E7F420C"/>
    <w:rsid w:val="7E804FCB"/>
    <w:rsid w:val="7E833E34"/>
    <w:rsid w:val="7E88494F"/>
    <w:rsid w:val="7E891110"/>
    <w:rsid w:val="7E8B2066"/>
    <w:rsid w:val="7E8E42BF"/>
    <w:rsid w:val="7E9032A4"/>
    <w:rsid w:val="7E914FE5"/>
    <w:rsid w:val="7E9212CE"/>
    <w:rsid w:val="7E950AD5"/>
    <w:rsid w:val="7E971EEC"/>
    <w:rsid w:val="7E987FE1"/>
    <w:rsid w:val="7E9A5B7C"/>
    <w:rsid w:val="7E9F62B8"/>
    <w:rsid w:val="7EA6250C"/>
    <w:rsid w:val="7EAD4DFF"/>
    <w:rsid w:val="7EB540EC"/>
    <w:rsid w:val="7EB87BC5"/>
    <w:rsid w:val="7EC34622"/>
    <w:rsid w:val="7ED338B1"/>
    <w:rsid w:val="7ED44F77"/>
    <w:rsid w:val="7ED544B5"/>
    <w:rsid w:val="7ED700CE"/>
    <w:rsid w:val="7EDA2C43"/>
    <w:rsid w:val="7EDB49B6"/>
    <w:rsid w:val="7EE232F5"/>
    <w:rsid w:val="7EE24BC3"/>
    <w:rsid w:val="7EE960F3"/>
    <w:rsid w:val="7EEA0C77"/>
    <w:rsid w:val="7EF15D28"/>
    <w:rsid w:val="7EF249D0"/>
    <w:rsid w:val="7EF651E7"/>
    <w:rsid w:val="7EF8118A"/>
    <w:rsid w:val="7EFC18E2"/>
    <w:rsid w:val="7F054C3B"/>
    <w:rsid w:val="7F0B65FD"/>
    <w:rsid w:val="7F0D0F48"/>
    <w:rsid w:val="7F1A66A7"/>
    <w:rsid w:val="7F1B5E8E"/>
    <w:rsid w:val="7F2E4552"/>
    <w:rsid w:val="7F3A609B"/>
    <w:rsid w:val="7F462997"/>
    <w:rsid w:val="7F5117A9"/>
    <w:rsid w:val="7F58543C"/>
    <w:rsid w:val="7F5D4DA0"/>
    <w:rsid w:val="7F64664B"/>
    <w:rsid w:val="7F64796D"/>
    <w:rsid w:val="7F687CB7"/>
    <w:rsid w:val="7F6A7194"/>
    <w:rsid w:val="7F6B1EB3"/>
    <w:rsid w:val="7F6B7D7D"/>
    <w:rsid w:val="7F6E4313"/>
    <w:rsid w:val="7F7119F3"/>
    <w:rsid w:val="7F771FB9"/>
    <w:rsid w:val="7F786EE5"/>
    <w:rsid w:val="7F80282F"/>
    <w:rsid w:val="7F8404D1"/>
    <w:rsid w:val="7F853AB6"/>
    <w:rsid w:val="7F8D4C51"/>
    <w:rsid w:val="7F8F43FC"/>
    <w:rsid w:val="7F8F6BFA"/>
    <w:rsid w:val="7F9D2957"/>
    <w:rsid w:val="7F9E2999"/>
    <w:rsid w:val="7FA23687"/>
    <w:rsid w:val="7FA37F21"/>
    <w:rsid w:val="7FA60AA9"/>
    <w:rsid w:val="7FA70C17"/>
    <w:rsid w:val="7FA71F3A"/>
    <w:rsid w:val="7FAD6DF7"/>
    <w:rsid w:val="7FB35629"/>
    <w:rsid w:val="7FBF2A37"/>
    <w:rsid w:val="7FC31585"/>
    <w:rsid w:val="7FC379A1"/>
    <w:rsid w:val="7FC468A4"/>
    <w:rsid w:val="7FC638A9"/>
    <w:rsid w:val="7FCB755C"/>
    <w:rsid w:val="7FCC02AE"/>
    <w:rsid w:val="7FD078E1"/>
    <w:rsid w:val="7FD11273"/>
    <w:rsid w:val="7FD663AD"/>
    <w:rsid w:val="7FDA7E75"/>
    <w:rsid w:val="7FE15B6A"/>
    <w:rsid w:val="7FE9455C"/>
    <w:rsid w:val="7FEE2D61"/>
    <w:rsid w:val="7FF07C1F"/>
    <w:rsid w:val="7FF13411"/>
    <w:rsid w:val="7FF30F37"/>
    <w:rsid w:val="7FF524C2"/>
    <w:rsid w:val="7FF67CC8"/>
    <w:rsid w:val="7FF76C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99"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0"/>
      </w:tabs>
      <w:adjustRightInd w:val="0"/>
      <w:snapToGrid w:val="0"/>
      <w:spacing w:line="440" w:lineRule="exact"/>
      <w:ind w:firstLine="0" w:firstLineChars="0"/>
      <w:jc w:val="left"/>
    </w:pPr>
    <w:rPr>
      <w:rFonts w:ascii="宋体" w:hAnsi="宋体" w:eastAsia="宋体" w:cstheme="minorBidi"/>
      <w:kern w:val="2"/>
      <w:sz w:val="24"/>
      <w:szCs w:val="24"/>
      <w:lang w:val="en-US" w:eastAsia="zh-CN" w:bidi="ar-SA"/>
    </w:rPr>
  </w:style>
  <w:style w:type="paragraph" w:styleId="2">
    <w:name w:val="heading 1"/>
    <w:basedOn w:val="1"/>
    <w:next w:val="1"/>
    <w:qFormat/>
    <w:uiPriority w:val="0"/>
    <w:pPr>
      <w:keepNext/>
      <w:keepLines/>
      <w:spacing w:line="440" w:lineRule="exact"/>
      <w:outlineLvl w:val="0"/>
    </w:pPr>
    <w:rPr>
      <w:b/>
      <w:kern w:val="44"/>
      <w:sz w:val="44"/>
    </w:rPr>
  </w:style>
  <w:style w:type="paragraph" w:styleId="3">
    <w:name w:val="heading 2"/>
    <w:basedOn w:val="1"/>
    <w:next w:val="1"/>
    <w:link w:val="43"/>
    <w:unhideWhenUsed/>
    <w:qFormat/>
    <w:uiPriority w:val="0"/>
    <w:pPr>
      <w:keepNext/>
      <w:keepLines/>
      <w:spacing w:line="500" w:lineRule="exact"/>
      <w:outlineLvl w:val="1"/>
    </w:pPr>
    <w:rPr>
      <w:rFonts w:ascii="Arial" w:hAnsi="Arial" w:eastAsia="黑体"/>
      <w:b/>
      <w:sz w:val="28"/>
    </w:rPr>
  </w:style>
  <w:style w:type="paragraph" w:styleId="4">
    <w:name w:val="heading 3"/>
    <w:basedOn w:val="1"/>
    <w:next w:val="1"/>
    <w:unhideWhenUsed/>
    <w:qFormat/>
    <w:uiPriority w:val="0"/>
    <w:pPr>
      <w:jc w:val="left"/>
      <w:outlineLvl w:val="2"/>
    </w:pPr>
    <w:rPr>
      <w:rFonts w:hint="eastAsia" w:ascii="宋体" w:hAnsi="宋体" w:eastAsia="宋体" w:cs="Times New Roman"/>
      <w:b/>
      <w:kern w:val="0"/>
      <w:sz w:val="27"/>
      <w:szCs w:val="27"/>
    </w:rPr>
  </w:style>
  <w:style w:type="paragraph" w:styleId="5">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firstLineChars="0"/>
      <w:outlineLvl w:val="5"/>
    </w:pPr>
    <w:rPr>
      <w:rFonts w:ascii="Arial" w:hAnsi="Arial" w:eastAsia="黑体"/>
      <w:b/>
      <w:sz w:val="24"/>
    </w:rPr>
  </w:style>
  <w:style w:type="paragraph" w:styleId="6">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7">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8">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9">
    <w:name w:val="Normal Indent"/>
    <w:basedOn w:val="1"/>
    <w:next w:val="1"/>
    <w:qFormat/>
    <w:uiPriority w:val="0"/>
    <w:pPr>
      <w:ind w:firstLine="420" w:firstLineChars="200"/>
    </w:pPr>
    <w:rPr>
      <w:rFonts w:eastAsia="宋体"/>
    </w:rPr>
  </w:style>
  <w:style w:type="paragraph" w:styleId="10">
    <w:name w:val="annotation text"/>
    <w:basedOn w:val="1"/>
    <w:qFormat/>
    <w:uiPriority w:val="0"/>
    <w:pPr>
      <w:jc w:val="left"/>
    </w:pPr>
  </w:style>
  <w:style w:type="paragraph" w:styleId="11">
    <w:name w:val="Body Text"/>
    <w:basedOn w:val="1"/>
    <w:qFormat/>
    <w:uiPriority w:val="0"/>
    <w:pPr>
      <w:spacing w:after="120" w:afterLines="0"/>
    </w:pPr>
    <w:rPr>
      <w:rFonts w:ascii="Times New Roman"/>
      <w:sz w:val="24"/>
      <w:szCs w:val="24"/>
    </w:rPr>
  </w:style>
  <w:style w:type="paragraph" w:styleId="12">
    <w:name w:val="Body Text Indent"/>
    <w:basedOn w:val="1"/>
    <w:next w:val="13"/>
    <w:qFormat/>
    <w:uiPriority w:val="0"/>
    <w:pPr>
      <w:ind w:firstLine="538" w:firstLineChars="168"/>
      <w:jc w:val="left"/>
    </w:pPr>
    <w:rPr>
      <w:rFonts w:ascii="仿宋_GB2312" w:eastAsia="仿宋_GB2312"/>
      <w:sz w:val="32"/>
    </w:rPr>
  </w:style>
  <w:style w:type="paragraph" w:styleId="13">
    <w:name w:val="Body Text First Indent 2"/>
    <w:basedOn w:val="12"/>
    <w:next w:val="14"/>
    <w:qFormat/>
    <w:uiPriority w:val="99"/>
    <w:pPr>
      <w:spacing w:after="0" w:line="360" w:lineRule="auto"/>
      <w:ind w:left="0" w:leftChars="0" w:firstLine="420" w:firstLineChars="200"/>
    </w:pPr>
    <w:rPr>
      <w:rFonts w:ascii="Calibri" w:hAnsi="Calibri"/>
      <w:b/>
      <w:bCs/>
      <w:sz w:val="24"/>
    </w:rPr>
  </w:style>
  <w:style w:type="paragraph" w:styleId="14">
    <w:name w:val="Body Text First Indent"/>
    <w:basedOn w:val="11"/>
    <w:next w:val="1"/>
    <w:qFormat/>
    <w:uiPriority w:val="99"/>
    <w:pPr>
      <w:tabs>
        <w:tab w:val="left" w:pos="567"/>
        <w:tab w:val="left" w:pos="72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20" w:firstLineChars="100"/>
    </w:pPr>
  </w:style>
  <w:style w:type="paragraph" w:styleId="15">
    <w:name w:val="toc 3"/>
    <w:basedOn w:val="1"/>
    <w:next w:val="1"/>
    <w:qFormat/>
    <w:uiPriority w:val="0"/>
    <w:pPr>
      <w:wordWrap w:val="0"/>
      <w:topLinePunct/>
      <w:spacing w:line="400" w:lineRule="exact"/>
      <w:ind w:left="840" w:leftChars="400"/>
    </w:pPr>
    <w:rPr>
      <w:rFonts w:ascii="宋体" w:hAnsi="宋体" w:eastAsia="宋体"/>
      <w:sz w:val="21"/>
    </w:rPr>
  </w:style>
  <w:style w:type="paragraph" w:styleId="16">
    <w:name w:val="Plain Text"/>
    <w:basedOn w:val="1"/>
    <w:next w:val="1"/>
    <w:qFormat/>
    <w:uiPriority w:val="0"/>
    <w:rPr>
      <w:rFonts w:ascii="宋体" w:hAnsi="Courier New" w:cs="Courier New"/>
      <w:szCs w:val="21"/>
    </w:rPr>
  </w:style>
  <w:style w:type="paragraph" w:styleId="17">
    <w:name w:val="footer"/>
    <w:basedOn w:val="1"/>
    <w:link w:val="48"/>
    <w:qFormat/>
    <w:uiPriority w:val="0"/>
    <w:pPr>
      <w:snapToGrid w:val="0"/>
      <w:spacing w:line="240" w:lineRule="auto"/>
      <w:ind w:firstLine="0" w:firstLineChars="0"/>
      <w:jc w:val="left"/>
    </w:pPr>
    <w:rPr>
      <w:rFonts w:ascii="宋体" w:hAnsi="宋体" w:eastAsia="宋体"/>
      <w:sz w:val="18"/>
      <w:szCs w:val="18"/>
    </w:rPr>
  </w:style>
  <w:style w:type="paragraph" w:styleId="18">
    <w:name w:val="header"/>
    <w:basedOn w:val="1"/>
    <w:link w:val="47"/>
    <w:qFormat/>
    <w:uiPriority w:val="0"/>
    <w:pPr>
      <w:pBdr>
        <w:bottom w:val="single" w:color="auto" w:sz="6" w:space="1"/>
      </w:pBdr>
      <w:wordWrap w:val="0"/>
      <w:topLinePunct/>
      <w:snapToGrid w:val="0"/>
      <w:spacing w:line="240" w:lineRule="auto"/>
      <w:ind w:firstLine="0" w:firstLineChars="0"/>
      <w:jc w:val="center"/>
    </w:pPr>
    <w:rPr>
      <w:rFonts w:ascii="宋体" w:hAnsi="宋体" w:eastAsia="宋体"/>
      <w:sz w:val="18"/>
      <w:szCs w:val="18"/>
    </w:rPr>
  </w:style>
  <w:style w:type="paragraph" w:styleId="19">
    <w:name w:val="toc 1"/>
    <w:basedOn w:val="1"/>
    <w:next w:val="1"/>
    <w:qFormat/>
    <w:uiPriority w:val="0"/>
    <w:pPr>
      <w:tabs>
        <w:tab w:val="right" w:leader="dot" w:pos="0"/>
        <w:tab w:val="right" w:leader="dot" w:pos="9746"/>
      </w:tabs>
      <w:wordWrap w:val="0"/>
      <w:topLinePunct/>
      <w:adjustRightInd w:val="0"/>
      <w:snapToGrid w:val="0"/>
      <w:spacing w:line="400" w:lineRule="exact"/>
    </w:pPr>
    <w:rPr>
      <w:rFonts w:ascii="宋体" w:hAnsi="宋体" w:eastAsia="宋体"/>
      <w:sz w:val="21"/>
    </w:rPr>
  </w:style>
  <w:style w:type="paragraph" w:styleId="20">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1">
    <w:name w:val="toc 2"/>
    <w:basedOn w:val="1"/>
    <w:next w:val="1"/>
    <w:qFormat/>
    <w:uiPriority w:val="0"/>
    <w:pPr>
      <w:wordWrap w:val="0"/>
      <w:topLinePunct/>
      <w:spacing w:line="400" w:lineRule="exact"/>
      <w:ind w:left="420" w:leftChars="200"/>
    </w:pPr>
    <w:rPr>
      <w:rFonts w:ascii="宋体" w:hAnsi="宋体" w:eastAsia="宋体"/>
      <w:sz w:val="21"/>
    </w:r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clear" w:pos="0"/>
      </w:tabs>
      <w:jc w:val="left"/>
    </w:pPr>
    <w:rPr>
      <w:rFonts w:ascii="黑体" w:hAnsi="Courier New" w:eastAsia="黑体"/>
      <w:kern w:val="0"/>
      <w:sz w:val="20"/>
    </w:rPr>
  </w:style>
  <w:style w:type="paragraph" w:styleId="23">
    <w:name w:val="Normal (Web)"/>
    <w:basedOn w:val="1"/>
    <w:qFormat/>
    <w:uiPriority w:val="0"/>
    <w:pPr>
      <w:spacing w:before="0" w:beforeAutospacing="1" w:after="0" w:afterAutospacing="1"/>
      <w:ind w:left="0" w:right="0"/>
      <w:jc w:val="left"/>
    </w:pPr>
    <w:rPr>
      <w:kern w:val="0"/>
      <w:sz w:val="24"/>
      <w:lang w:val="en-US" w:eastAsia="zh-CN" w:bidi="ar"/>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page number"/>
    <w:qFormat/>
    <w:uiPriority w:val="0"/>
  </w:style>
  <w:style w:type="character" w:styleId="29">
    <w:name w:val="FollowedHyperlink"/>
    <w:basedOn w:val="26"/>
    <w:qFormat/>
    <w:uiPriority w:val="0"/>
    <w:rPr>
      <w:rFonts w:hint="eastAsia" w:ascii="微软雅黑" w:hAnsi="微软雅黑" w:eastAsia="微软雅黑" w:cs="微软雅黑"/>
      <w:color w:val="02396F"/>
      <w:u w:val="single"/>
    </w:rPr>
  </w:style>
  <w:style w:type="character" w:styleId="30">
    <w:name w:val="Emphasis"/>
    <w:basedOn w:val="26"/>
    <w:qFormat/>
    <w:uiPriority w:val="99"/>
  </w:style>
  <w:style w:type="character" w:styleId="31">
    <w:name w:val="Hyperlink"/>
    <w:basedOn w:val="26"/>
    <w:qFormat/>
    <w:uiPriority w:val="0"/>
    <w:rPr>
      <w:color w:val="0000FF"/>
      <w:u w:val="single"/>
    </w:rPr>
  </w:style>
  <w:style w:type="paragraph" w:customStyle="1" w:styleId="32">
    <w:name w:val="Body Text First Indent1"/>
    <w:basedOn w:val="11"/>
    <w:qFormat/>
    <w:uiPriority w:val="0"/>
    <w:pPr>
      <w:spacing w:line="500" w:lineRule="exact"/>
      <w:ind w:firstLine="420"/>
    </w:pPr>
    <w:rPr>
      <w:rFonts w:ascii="Times New Roman" w:hAnsi="Times New Roman" w:eastAsia="宋体" w:cs="Times New Roman"/>
      <w:sz w:val="28"/>
    </w:rPr>
  </w:style>
  <w:style w:type="paragraph" w:customStyle="1" w:styleId="33">
    <w:name w:val="17“1.”四级标题"/>
    <w:basedOn w:val="34"/>
    <w:qFormat/>
    <w:uiPriority w:val="0"/>
    <w:pPr>
      <w:numPr>
        <w:ilvl w:val="3"/>
        <w:numId w:val="2"/>
      </w:numPr>
      <w:ind w:firstLine="803" w:firstLineChars="200"/>
    </w:pPr>
    <w:rPr>
      <w:rFonts w:ascii="宋体" w:hAnsi="宋体" w:eastAsia="宋体"/>
    </w:rPr>
  </w:style>
  <w:style w:type="paragraph" w:customStyle="1" w:styleId="34">
    <w:name w:val="02、首行缩进2字符正文"/>
    <w:basedOn w:val="1"/>
    <w:link w:val="65"/>
    <w:qFormat/>
    <w:uiPriority w:val="0"/>
    <w:pPr>
      <w:wordWrap w:val="0"/>
      <w:topLinePunct/>
      <w:ind w:firstLine="480" w:firstLineChars="200"/>
    </w:pPr>
    <w:rPr>
      <w:rFonts w:ascii="宋体" w:hAnsi="宋体" w:eastAsia="宋体"/>
    </w:rPr>
  </w:style>
  <w:style w:type="paragraph" w:customStyle="1" w:styleId="35">
    <w:name w:val="14、“第一章”一级标题"/>
    <w:basedOn w:val="36"/>
    <w:qFormat/>
    <w:uiPriority w:val="0"/>
    <w:pPr>
      <w:numPr>
        <w:ilvl w:val="0"/>
        <w:numId w:val="2"/>
      </w:numPr>
      <w:spacing w:before="50" w:beforeLines="50" w:after="50" w:afterLines="50" w:line="240" w:lineRule="auto"/>
      <w:jc w:val="center"/>
      <w:outlineLvl w:val="0"/>
    </w:pPr>
    <w:rPr>
      <w:b/>
      <w:sz w:val="36"/>
    </w:rPr>
  </w:style>
  <w:style w:type="paragraph" w:customStyle="1" w:styleId="36">
    <w:name w:val="01、普通正文"/>
    <w:basedOn w:val="1"/>
    <w:link w:val="66"/>
    <w:qFormat/>
    <w:uiPriority w:val="0"/>
    <w:pPr>
      <w:wordWrap w:val="0"/>
      <w:topLinePunct/>
      <w:ind w:firstLine="0" w:firstLineChars="0"/>
    </w:pPr>
    <w:rPr>
      <w:rFonts w:ascii="宋体" w:hAnsi="宋体" w:eastAsia="宋体"/>
      <w:snapToGrid w:val="0"/>
    </w:rPr>
  </w:style>
  <w:style w:type="paragraph" w:customStyle="1" w:styleId="37">
    <w:name w:val="15、“一、”二级标题"/>
    <w:basedOn w:val="1"/>
    <w:qFormat/>
    <w:uiPriority w:val="0"/>
    <w:pPr>
      <w:numPr>
        <w:ilvl w:val="1"/>
        <w:numId w:val="2"/>
      </w:numPr>
      <w:wordWrap w:val="0"/>
      <w:topLinePunct/>
      <w:ind w:firstLine="803" w:firstLineChars="200"/>
      <w:outlineLvl w:val="1"/>
    </w:pPr>
    <w:rPr>
      <w:rFonts w:ascii="宋体" w:hAnsi="宋体" w:eastAsia="宋体"/>
      <w:b/>
    </w:rPr>
  </w:style>
  <w:style w:type="paragraph" w:customStyle="1" w:styleId="38">
    <w:name w:val="16、“(一)”三级标题"/>
    <w:basedOn w:val="36"/>
    <w:link w:val="64"/>
    <w:qFormat/>
    <w:uiPriority w:val="0"/>
    <w:pPr>
      <w:numPr>
        <w:ilvl w:val="2"/>
        <w:numId w:val="2"/>
      </w:numPr>
      <w:ind w:firstLine="803" w:firstLineChars="200"/>
      <w:outlineLvl w:val="2"/>
    </w:pPr>
    <w:rPr>
      <w:rFonts w:ascii="宋体" w:hAnsi="宋体" w:eastAsia="宋体"/>
      <w:b/>
    </w:rPr>
  </w:style>
  <w:style w:type="paragraph" w:customStyle="1" w:styleId="39">
    <w:name w:val="18、“1.1”五级标题"/>
    <w:basedOn w:val="33"/>
    <w:qFormat/>
    <w:uiPriority w:val="0"/>
    <w:pPr>
      <w:numPr>
        <w:ilvl w:val="4"/>
        <w:numId w:val="2"/>
      </w:numPr>
      <w:ind w:firstLine="803" w:firstLineChars="200"/>
    </w:pPr>
  </w:style>
  <w:style w:type="paragraph" w:customStyle="1" w:styleId="40">
    <w:name w:val="20、第五章“(一)”三级标题"/>
    <w:basedOn w:val="36"/>
    <w:qFormat/>
    <w:uiPriority w:val="0"/>
    <w:pPr>
      <w:pageBreakBefore/>
      <w:numPr>
        <w:ilvl w:val="0"/>
        <w:numId w:val="3"/>
      </w:numPr>
      <w:spacing w:before="50" w:beforeLines="50" w:after="50" w:afterLines="50"/>
      <w:jc w:val="center"/>
      <w:outlineLvl w:val="2"/>
    </w:pPr>
    <w:rPr>
      <w:rFonts w:ascii="宋体" w:hAnsi="宋体" w:eastAsia="宋体"/>
      <w:b/>
      <w:sz w:val="28"/>
    </w:rPr>
  </w:style>
  <w:style w:type="character" w:customStyle="1" w:styleId="41">
    <w:name w:val="18、第三章“(一)”三级标题 Char"/>
    <w:link w:val="42"/>
    <w:qFormat/>
    <w:uiPriority w:val="0"/>
    <w:rPr>
      <w:rFonts w:ascii="宋体" w:hAnsi="宋体" w:eastAsia="宋体"/>
      <w:b/>
      <w:sz w:val="28"/>
    </w:rPr>
  </w:style>
  <w:style w:type="paragraph" w:customStyle="1" w:styleId="42">
    <w:name w:val="21、第三章“(一)”三级标题"/>
    <w:basedOn w:val="36"/>
    <w:link w:val="41"/>
    <w:qFormat/>
    <w:uiPriority w:val="0"/>
    <w:pPr>
      <w:pageBreakBefore/>
      <w:numPr>
        <w:ilvl w:val="0"/>
        <w:numId w:val="3"/>
      </w:numPr>
      <w:spacing w:before="50" w:beforeLines="50" w:after="50" w:afterLines="50"/>
      <w:jc w:val="center"/>
      <w:outlineLvl w:val="2"/>
    </w:pPr>
    <w:rPr>
      <w:rFonts w:ascii="宋体" w:hAnsi="宋体" w:eastAsia="宋体"/>
      <w:b/>
      <w:sz w:val="28"/>
    </w:rPr>
  </w:style>
  <w:style w:type="character" w:customStyle="1" w:styleId="43">
    <w:name w:val="标题 2 Char"/>
    <w:basedOn w:val="26"/>
    <w:link w:val="3"/>
    <w:qFormat/>
    <w:uiPriority w:val="0"/>
    <w:rPr>
      <w:rFonts w:ascii="Arial" w:hAnsi="Arial" w:eastAsia="黑体"/>
      <w:b/>
      <w:sz w:val="28"/>
    </w:rPr>
  </w:style>
  <w:style w:type="paragraph" w:styleId="44">
    <w:name w:val="List Paragraph"/>
    <w:basedOn w:val="1"/>
    <w:qFormat/>
    <w:uiPriority w:val="1"/>
    <w:pPr>
      <w:ind w:left="205" w:right="169" w:firstLine="655"/>
    </w:pPr>
    <w:rPr>
      <w:rFonts w:ascii="仿宋" w:hAnsi="仿宋" w:eastAsia="仿宋" w:cs="仿宋"/>
      <w:u w:val="single" w:color="000000"/>
      <w:lang w:val="zh-CN" w:eastAsia="zh-CN" w:bidi="zh-CN"/>
    </w:rPr>
  </w:style>
  <w:style w:type="paragraph" w:customStyle="1" w:styleId="45">
    <w:name w:val="标题 5（有编号）（绿盟科技）"/>
    <w:basedOn w:val="1"/>
    <w:next w:val="46"/>
    <w:qFormat/>
    <w:uiPriority w:val="0"/>
    <w:pPr>
      <w:keepNext/>
      <w:keepLines/>
      <w:numPr>
        <w:ilvl w:val="4"/>
        <w:numId w:val="4"/>
      </w:numPr>
      <w:spacing w:before="280" w:after="156" w:line="377" w:lineRule="auto"/>
      <w:jc w:val="left"/>
      <w:outlineLvl w:val="4"/>
    </w:pPr>
    <w:rPr>
      <w:rFonts w:ascii="Arial" w:hAnsi="Arial" w:eastAsia="黑体"/>
      <w:b/>
      <w:kern w:val="0"/>
      <w:sz w:val="24"/>
      <w:szCs w:val="28"/>
    </w:rPr>
  </w:style>
  <w:style w:type="paragraph" w:customStyle="1" w:styleId="46">
    <w:name w:val="正文（绿盟科技）"/>
    <w:next w:val="1"/>
    <w:qFormat/>
    <w:uiPriority w:val="0"/>
    <w:pPr>
      <w:spacing w:line="300" w:lineRule="auto"/>
    </w:pPr>
    <w:rPr>
      <w:rFonts w:ascii="Arial" w:hAnsi="Arial" w:eastAsia="宋体" w:cs="黑体"/>
      <w:sz w:val="21"/>
      <w:szCs w:val="21"/>
      <w:lang w:val="en-US" w:eastAsia="zh-CN" w:bidi="ar-SA"/>
    </w:rPr>
  </w:style>
  <w:style w:type="character" w:customStyle="1" w:styleId="47">
    <w:name w:val="页眉 Char"/>
    <w:basedOn w:val="26"/>
    <w:link w:val="18"/>
    <w:qFormat/>
    <w:uiPriority w:val="0"/>
    <w:rPr>
      <w:rFonts w:ascii="宋体" w:hAnsi="宋体" w:eastAsia="宋体" w:cstheme="minorBidi"/>
      <w:kern w:val="2"/>
      <w:sz w:val="18"/>
      <w:szCs w:val="18"/>
    </w:rPr>
  </w:style>
  <w:style w:type="character" w:customStyle="1" w:styleId="48">
    <w:name w:val="页脚 Char"/>
    <w:basedOn w:val="26"/>
    <w:link w:val="17"/>
    <w:qFormat/>
    <w:uiPriority w:val="0"/>
    <w:rPr>
      <w:rFonts w:ascii="宋体" w:hAnsi="宋体" w:eastAsia="宋体" w:cstheme="minorBidi"/>
      <w:kern w:val="2"/>
      <w:sz w:val="18"/>
      <w:szCs w:val="18"/>
    </w:rPr>
  </w:style>
  <w:style w:type="paragraph" w:customStyle="1" w:styleId="49">
    <w:name w:val="05、“(一)”正文三级标题"/>
    <w:basedOn w:val="1"/>
    <w:link w:val="68"/>
    <w:qFormat/>
    <w:uiPriority w:val="0"/>
    <w:pPr>
      <w:numPr>
        <w:ilvl w:val="1"/>
        <w:numId w:val="1"/>
      </w:numPr>
      <w:wordWrap w:val="0"/>
      <w:topLinePunct/>
      <w:ind w:firstLine="803" w:firstLineChars="200"/>
    </w:pPr>
    <w:rPr>
      <w:rFonts w:ascii="宋体" w:hAnsi="宋体" w:eastAsia="宋体"/>
    </w:rPr>
  </w:style>
  <w:style w:type="paragraph" w:customStyle="1" w:styleId="50">
    <w:name w:val="00、封面正文(与其他内容无关的格式)"/>
    <w:basedOn w:val="1"/>
    <w:qFormat/>
    <w:uiPriority w:val="0"/>
    <w:rPr>
      <w:rFonts w:ascii="宋体" w:hAnsi="宋体" w:eastAsia="宋体"/>
    </w:rPr>
  </w:style>
  <w:style w:type="paragraph" w:customStyle="1" w:styleId="51">
    <w:name w:val="06、“1.”正文四级标题"/>
    <w:basedOn w:val="1"/>
    <w:link w:val="70"/>
    <w:qFormat/>
    <w:uiPriority w:val="0"/>
    <w:pPr>
      <w:numPr>
        <w:ilvl w:val="2"/>
        <w:numId w:val="1"/>
      </w:numPr>
      <w:wordWrap w:val="0"/>
      <w:topLinePunct/>
      <w:ind w:firstLine="803" w:firstLineChars="200"/>
    </w:pPr>
    <w:rPr>
      <w:rFonts w:ascii="宋体" w:hAnsi="宋体" w:eastAsia="宋体"/>
      <w:snapToGrid w:val="0"/>
    </w:rPr>
  </w:style>
  <w:style w:type="paragraph" w:customStyle="1" w:styleId="52">
    <w:name w:val="07、“1.1”正文五级标题"/>
    <w:basedOn w:val="1"/>
    <w:link w:val="63"/>
    <w:qFormat/>
    <w:uiPriority w:val="0"/>
    <w:pPr>
      <w:numPr>
        <w:ilvl w:val="3"/>
        <w:numId w:val="1"/>
      </w:numPr>
      <w:ind w:firstLine="803" w:firstLineChars="200"/>
    </w:pPr>
    <w:rPr>
      <w:rFonts w:ascii="宋体" w:hAnsi="宋体" w:eastAsia="宋体"/>
    </w:rPr>
  </w:style>
  <w:style w:type="paragraph" w:customStyle="1" w:styleId="53">
    <w:name w:val="08、“(1)”正文六级标题"/>
    <w:basedOn w:val="1"/>
    <w:link w:val="71"/>
    <w:qFormat/>
    <w:uiPriority w:val="0"/>
    <w:pPr>
      <w:numPr>
        <w:ilvl w:val="4"/>
        <w:numId w:val="1"/>
      </w:numPr>
      <w:ind w:firstLine="803" w:firstLineChars="200"/>
    </w:pPr>
    <w:rPr>
      <w:rFonts w:ascii="宋体" w:hAnsi="宋体" w:eastAsia="宋体"/>
      <w:snapToGrid w:val="0"/>
    </w:rPr>
  </w:style>
  <w:style w:type="paragraph" w:customStyle="1" w:styleId="54">
    <w:name w:val="09、“1.”表格内一级标题"/>
    <w:basedOn w:val="1"/>
    <w:qFormat/>
    <w:uiPriority w:val="0"/>
    <w:pPr>
      <w:numPr>
        <w:ilvl w:val="0"/>
        <w:numId w:val="5"/>
      </w:numPr>
      <w:wordWrap w:val="0"/>
      <w:topLinePunct/>
      <w:spacing w:line="360" w:lineRule="exact"/>
      <w:ind w:left="48" w:leftChars="20"/>
    </w:pPr>
    <w:rPr>
      <w:rFonts w:ascii="宋体" w:hAnsi="宋体" w:eastAsia="宋体"/>
      <w:snapToGrid w:val="0"/>
      <w:sz w:val="21"/>
    </w:rPr>
  </w:style>
  <w:style w:type="paragraph" w:customStyle="1" w:styleId="55">
    <w:name w:val="10、“1.1”表格内二级标题"/>
    <w:basedOn w:val="1"/>
    <w:link w:val="62"/>
    <w:qFormat/>
    <w:uiPriority w:val="0"/>
    <w:pPr>
      <w:numPr>
        <w:ilvl w:val="1"/>
        <w:numId w:val="5"/>
      </w:numPr>
      <w:wordWrap w:val="0"/>
      <w:topLinePunct/>
      <w:spacing w:line="360" w:lineRule="exact"/>
      <w:ind w:left="48" w:leftChars="20" w:firstLine="0" w:firstLineChars="0"/>
    </w:pPr>
    <w:rPr>
      <w:rFonts w:ascii="宋体" w:hAnsi="宋体" w:eastAsia="宋体"/>
      <w:snapToGrid w:val="0"/>
      <w:sz w:val="21"/>
    </w:rPr>
  </w:style>
  <w:style w:type="paragraph" w:customStyle="1" w:styleId="56">
    <w:name w:val="11、“1.1.1”表格内三级标题"/>
    <w:basedOn w:val="1"/>
    <w:qFormat/>
    <w:uiPriority w:val="0"/>
    <w:pPr>
      <w:numPr>
        <w:ilvl w:val="2"/>
        <w:numId w:val="5"/>
      </w:numPr>
      <w:wordWrap w:val="0"/>
      <w:topLinePunct/>
      <w:spacing w:line="360" w:lineRule="exact"/>
      <w:ind w:left="48" w:leftChars="20" w:firstLine="0" w:firstLineChars="0"/>
    </w:pPr>
    <w:rPr>
      <w:rFonts w:ascii="宋体" w:hAnsi="宋体" w:eastAsia="宋体"/>
      <w:snapToGrid w:val="0"/>
      <w:sz w:val="21"/>
    </w:rPr>
  </w:style>
  <w:style w:type="paragraph" w:customStyle="1" w:styleId="57">
    <w:name w:val="12、表格内左对齐正文"/>
    <w:basedOn w:val="1"/>
    <w:link w:val="72"/>
    <w:qFormat/>
    <w:uiPriority w:val="0"/>
    <w:pPr>
      <w:wordWrap w:val="0"/>
      <w:topLinePunct/>
      <w:spacing w:line="360" w:lineRule="exact"/>
      <w:ind w:left="48" w:leftChars="20" w:firstLine="0" w:firstLineChars="0"/>
    </w:pPr>
    <w:rPr>
      <w:rFonts w:ascii="宋体" w:hAnsi="宋体" w:eastAsia="宋体"/>
      <w:snapToGrid w:val="0"/>
      <w:sz w:val="21"/>
    </w:rPr>
  </w:style>
  <w:style w:type="paragraph" w:customStyle="1" w:styleId="58">
    <w:name w:val="20、第二章“一、”二级标题"/>
    <w:basedOn w:val="36"/>
    <w:qFormat/>
    <w:uiPriority w:val="0"/>
    <w:pPr>
      <w:numPr>
        <w:ilvl w:val="0"/>
        <w:numId w:val="6"/>
      </w:numPr>
      <w:spacing w:before="50" w:beforeLines="50" w:after="50" w:afterLines="50"/>
      <w:jc w:val="center"/>
      <w:outlineLvl w:val="1"/>
    </w:pPr>
    <w:rPr>
      <w:rFonts w:ascii="宋体" w:hAnsi="宋体" w:eastAsia="宋体"/>
      <w:b/>
      <w:sz w:val="32"/>
    </w:rPr>
  </w:style>
  <w:style w:type="paragraph" w:customStyle="1" w:styleId="59">
    <w:name w:val="13、表格内居中正文"/>
    <w:basedOn w:val="1"/>
    <w:qFormat/>
    <w:uiPriority w:val="0"/>
    <w:pPr>
      <w:wordWrap w:val="0"/>
      <w:topLinePunct/>
      <w:spacing w:line="360" w:lineRule="exact"/>
      <w:jc w:val="center"/>
    </w:pPr>
    <w:rPr>
      <w:rFonts w:ascii="宋体" w:hAnsi="宋体" w:eastAsia="宋体"/>
      <w:sz w:val="21"/>
    </w:rPr>
  </w:style>
  <w:style w:type="paragraph" w:customStyle="1" w:styleId="60">
    <w:name w:val="03、“注：”正文(加粗，首行缩进2字符)"/>
    <w:basedOn w:val="36"/>
    <w:link w:val="67"/>
    <w:qFormat/>
    <w:uiPriority w:val="0"/>
    <w:pPr>
      <w:ind w:firstLine="480" w:firstLineChars="200"/>
    </w:pPr>
    <w:rPr>
      <w:b/>
    </w:rPr>
  </w:style>
  <w:style w:type="paragraph" w:customStyle="1" w:styleId="61">
    <w:name w:val="04“一、”正文二级标题"/>
    <w:basedOn w:val="36"/>
    <w:link w:val="69"/>
    <w:qFormat/>
    <w:uiPriority w:val="0"/>
    <w:pPr>
      <w:ind w:firstLine="803" w:firstLineChars="200"/>
    </w:pPr>
  </w:style>
  <w:style w:type="character" w:customStyle="1" w:styleId="62">
    <w:name w:val="10、“1.1”表格内二级标题 Char"/>
    <w:link w:val="55"/>
    <w:qFormat/>
    <w:uiPriority w:val="0"/>
    <w:rPr>
      <w:rFonts w:ascii="宋体" w:hAnsi="宋体" w:eastAsia="宋体"/>
      <w:snapToGrid w:val="0"/>
      <w:sz w:val="21"/>
    </w:rPr>
  </w:style>
  <w:style w:type="character" w:customStyle="1" w:styleId="63">
    <w:name w:val="07、“1.1”正文五级标题 Char"/>
    <w:link w:val="52"/>
    <w:qFormat/>
    <w:uiPriority w:val="0"/>
    <w:rPr>
      <w:rFonts w:ascii="宋体" w:hAnsi="宋体" w:eastAsia="宋体"/>
    </w:rPr>
  </w:style>
  <w:style w:type="character" w:customStyle="1" w:styleId="64">
    <w:name w:val="16、“(一)”三级标题 Char"/>
    <w:link w:val="38"/>
    <w:qFormat/>
    <w:uiPriority w:val="0"/>
    <w:rPr>
      <w:rFonts w:ascii="宋体" w:hAnsi="宋体" w:eastAsia="宋体"/>
      <w:b/>
    </w:rPr>
  </w:style>
  <w:style w:type="character" w:customStyle="1" w:styleId="65">
    <w:name w:val="02、首行缩进2字符正文 Char"/>
    <w:link w:val="34"/>
    <w:qFormat/>
    <w:uiPriority w:val="0"/>
    <w:rPr>
      <w:rFonts w:ascii="宋体" w:hAnsi="宋体" w:eastAsia="宋体"/>
    </w:rPr>
  </w:style>
  <w:style w:type="character" w:customStyle="1" w:styleId="66">
    <w:name w:val="01、普通正文 Char"/>
    <w:link w:val="36"/>
    <w:qFormat/>
    <w:uiPriority w:val="0"/>
    <w:rPr>
      <w:rFonts w:ascii="宋体" w:hAnsi="宋体" w:eastAsia="宋体"/>
      <w:snapToGrid w:val="0"/>
    </w:rPr>
  </w:style>
  <w:style w:type="character" w:customStyle="1" w:styleId="67">
    <w:name w:val="03、“注：”正文(加粗，首行缩进2字符) Char"/>
    <w:link w:val="60"/>
    <w:qFormat/>
    <w:uiPriority w:val="0"/>
    <w:rPr>
      <w:b/>
    </w:rPr>
  </w:style>
  <w:style w:type="character" w:customStyle="1" w:styleId="68">
    <w:name w:val="05、“(一)”正文三级标题 Char"/>
    <w:link w:val="49"/>
    <w:qFormat/>
    <w:uiPriority w:val="0"/>
    <w:rPr>
      <w:rFonts w:ascii="宋体" w:hAnsi="宋体" w:eastAsia="宋体"/>
    </w:rPr>
  </w:style>
  <w:style w:type="character" w:customStyle="1" w:styleId="69">
    <w:name w:val="04“一、”正文二级标题 Char"/>
    <w:link w:val="61"/>
    <w:qFormat/>
    <w:uiPriority w:val="0"/>
  </w:style>
  <w:style w:type="character" w:customStyle="1" w:styleId="70">
    <w:name w:val="06、“1.”正文四级标题 Char"/>
    <w:link w:val="51"/>
    <w:qFormat/>
    <w:uiPriority w:val="0"/>
    <w:rPr>
      <w:rFonts w:ascii="宋体" w:hAnsi="宋体" w:eastAsia="宋体"/>
      <w:snapToGrid w:val="0"/>
    </w:rPr>
  </w:style>
  <w:style w:type="character" w:customStyle="1" w:styleId="71">
    <w:name w:val="08、“(1)”正文六级标题 Char"/>
    <w:link w:val="53"/>
    <w:qFormat/>
    <w:uiPriority w:val="0"/>
    <w:rPr>
      <w:rFonts w:ascii="宋体" w:hAnsi="宋体" w:eastAsia="宋体"/>
      <w:snapToGrid w:val="0"/>
    </w:rPr>
  </w:style>
  <w:style w:type="character" w:customStyle="1" w:styleId="72">
    <w:name w:val="12、表格内左对齐正文 Char"/>
    <w:link w:val="57"/>
    <w:qFormat/>
    <w:uiPriority w:val="0"/>
    <w:rPr>
      <w:rFonts w:ascii="宋体" w:hAnsi="宋体" w:eastAsia="宋体"/>
      <w:snapToGrid w:val="0"/>
      <w:sz w:val="21"/>
    </w:rPr>
  </w:style>
  <w:style w:type="paragraph" w:customStyle="1" w:styleId="73">
    <w:name w:val="19、“(1)”六级标题"/>
    <w:basedOn w:val="33"/>
    <w:qFormat/>
    <w:uiPriority w:val="0"/>
    <w:pPr>
      <w:numPr>
        <w:ilvl w:val="5"/>
        <w:numId w:val="2"/>
      </w:numPr>
      <w:ind w:firstLine="803" w:firstLineChars="200"/>
    </w:pPr>
  </w:style>
  <w:style w:type="paragraph" w:customStyle="1" w:styleId="74">
    <w:name w:val="样式 首行缩进:  2 字符"/>
    <w:basedOn w:val="1"/>
    <w:qFormat/>
    <w:uiPriority w:val="0"/>
    <w:pPr>
      <w:spacing w:line="400" w:lineRule="exact"/>
      <w:ind w:firstLine="200" w:firstLineChars="200"/>
    </w:pPr>
    <w:rPr>
      <w:rFonts w:cs="宋体"/>
      <w:sz w:val="24"/>
    </w:rPr>
  </w:style>
  <w:style w:type="character" w:customStyle="1" w:styleId="75">
    <w:name w:val="qxdate"/>
    <w:basedOn w:val="26"/>
    <w:qFormat/>
    <w:uiPriority w:val="0"/>
    <w:rPr>
      <w:color w:val="BA2636"/>
      <w:sz w:val="12"/>
      <w:szCs w:val="12"/>
      <w:u w:val="single"/>
    </w:rPr>
  </w:style>
  <w:style w:type="character" w:customStyle="1" w:styleId="76">
    <w:name w:val="displayarti"/>
    <w:basedOn w:val="26"/>
    <w:qFormat/>
    <w:uiPriority w:val="0"/>
    <w:rPr>
      <w:color w:val="FFFFFF"/>
      <w:shd w:val="clear" w:fill="A00000"/>
    </w:rPr>
  </w:style>
  <w:style w:type="character" w:customStyle="1" w:styleId="77">
    <w:name w:val="cfdate"/>
    <w:basedOn w:val="26"/>
    <w:qFormat/>
    <w:uiPriority w:val="0"/>
    <w:rPr>
      <w:color w:val="333333"/>
      <w:sz w:val="12"/>
      <w:szCs w:val="12"/>
    </w:rPr>
  </w:style>
  <w:style w:type="character" w:customStyle="1" w:styleId="78">
    <w:name w:val="gjfg"/>
    <w:basedOn w:val="26"/>
    <w:qFormat/>
    <w:uiPriority w:val="0"/>
  </w:style>
  <w:style w:type="character" w:customStyle="1" w:styleId="79">
    <w:name w:val="redfilefwwh"/>
    <w:basedOn w:val="26"/>
    <w:qFormat/>
    <w:uiPriority w:val="0"/>
    <w:rPr>
      <w:color w:val="BA2636"/>
      <w:sz w:val="12"/>
      <w:szCs w:val="12"/>
    </w:rPr>
  </w:style>
  <w:style w:type="character" w:customStyle="1" w:styleId="80">
    <w:name w:val="redfilenumber"/>
    <w:basedOn w:val="26"/>
    <w:qFormat/>
    <w:uiPriority w:val="0"/>
    <w:rPr>
      <w:color w:val="BA2636"/>
      <w:sz w:val="12"/>
      <w:szCs w:val="12"/>
    </w:rPr>
  </w:style>
  <w:style w:type="table" w:customStyle="1" w:styleId="81">
    <w:name w:val="Table Normal"/>
    <w:semiHidden/>
    <w:unhideWhenUsed/>
    <w:qFormat/>
    <w:uiPriority w:val="0"/>
    <w:tblPr>
      <w:tblCellMar>
        <w:top w:w="0" w:type="dxa"/>
        <w:left w:w="0" w:type="dxa"/>
        <w:bottom w:w="0" w:type="dxa"/>
        <w:right w:w="0" w:type="dxa"/>
      </w:tblCellMar>
    </w:tblPr>
  </w:style>
  <w:style w:type="paragraph" w:customStyle="1" w:styleId="82">
    <w:name w:val="列表段落1"/>
    <w:basedOn w:val="1"/>
    <w:qFormat/>
    <w:uiPriority w:val="0"/>
    <w:pPr>
      <w:autoSpaceDE w:val="0"/>
      <w:autoSpaceDN w:val="0"/>
      <w:adjustRightInd/>
      <w:snapToGrid/>
      <w:spacing w:before="100" w:beforeAutospacing="1" w:after="100" w:afterAutospacing="1" w:line="240" w:lineRule="auto"/>
      <w:ind w:left="618" w:firstLine="240"/>
      <w:jc w:val="left"/>
    </w:pPr>
    <w:rPr>
      <w:rFonts w:ascii="宋体" w:hAnsi="宋体" w:eastAsia="宋体" w:cs="宋体"/>
      <w:kern w:val="0"/>
      <w:sz w:val="22"/>
    </w:rPr>
  </w:style>
  <w:style w:type="paragraph" w:customStyle="1" w:styleId="8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4">
    <w:name w:val="列出段落1"/>
    <w:basedOn w:val="1"/>
    <w:qFormat/>
    <w:uiPriority w:val="0"/>
    <w:pPr>
      <w:ind w:firstLine="420" w:firstLineChars="200"/>
    </w:pPr>
    <w:rPr>
      <w:szCs w:val="21"/>
    </w:rPr>
  </w:style>
  <w:style w:type="character" w:customStyle="1" w:styleId="85">
    <w:name w:val="font21"/>
    <w:basedOn w:val="26"/>
    <w:qFormat/>
    <w:uiPriority w:val="0"/>
    <w:rPr>
      <w:rFonts w:hint="default" w:ascii="Calibri" w:hAnsi="Calibri" w:cs="Calibri"/>
      <w:color w:val="000000"/>
      <w:sz w:val="21"/>
      <w:szCs w:val="21"/>
      <w:u w:val="none"/>
    </w:rPr>
  </w:style>
  <w:style w:type="paragraph" w:customStyle="1" w:styleId="86">
    <w:name w:val="Table Text"/>
    <w:basedOn w:val="1"/>
    <w:autoRedefine/>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08c89715-492e-42bb-b47a-04f78a7acbca</errorID>
      <errorWord>能</errorWord>
      <group>L1_Word</group>
      <groupName>字词问题</groupName>
      <ability>L2_Typo</ability>
      <abilityName>字词错误</abilityName>
      <candidateList>
        <item>能在</item>
      </candidateList>
      <explain/>
      <paraID> 299F626</paraID>
      <start>29</start>
      <end>30</end>
      <status>unmodified</status>
      <modifiedWord/>
      <trackRevisions>false</trackRevisions>
    </reviewItem>
    <reviewItem>
      <errorID>3ad76d9c-8e95-4ed3-a152-119b14d65d6e</errorID>
      <errorWord>需具备</errorWord>
      <group>L1_Word</group>
      <groupName>字词问题</groupName>
      <ability>L2_Typo</ability>
      <abilityName>字词错误</abilityName>
      <candidateList>
        <item>须具备</item>
      </candidateList>
      <explain/>
      <paraID>2BBF4B96</paraID>
      <start>5</start>
      <end>8</end>
      <status>unmodified</status>
      <modifiedWord/>
      <trackRevisions>false</trackRevisions>
    </reviewItem>
    <reviewItem>
      <errorID>c5a28748-142e-4dff-9b22-8f6f48cbbe2e</errorID>
      <errorWord>(</errorWord>
      <group>L1_Format</group>
      <groupName>格式问题</groupName>
      <ability>L2_HalfPunc</ability>
      <abilityName>全半角检查</abilityName>
      <candidateList>
        <item>（</item>
      </candidateList>
      <explain>文本全半角错误。</explain>
      <paraID>56B19D17</paraID>
      <start>39</start>
      <end>40</end>
      <status>unmodified</status>
      <modifiedWord/>
      <trackRevisions>false</trackRevisions>
    </reviewItem>
    <reviewItem>
      <errorID>2eca2722-b079-4c4c-aac0-d54efc5cebe1</errorID>
      <errorWord>)</errorWord>
      <group>L1_Format</group>
      <groupName>格式问题</groupName>
      <ability>L2_HalfPunc</ability>
      <abilityName>全半角检查</abilityName>
      <candidateList>
        <item>）</item>
      </candidateList>
      <explain>文本全半角错误。</explain>
      <paraID>56B19D17</paraID>
      <start>62</start>
      <end>63</end>
      <status>unmodified</status>
      <modifiedWord/>
      <trackRevisions>false</trackRevisions>
    </reviewItem>
    <reviewItem>
      <errorID>c406af01-47c8-4c84-9c0f-c53d70f88e38</errorID>
      <errorWord>(</errorWord>
      <group>L1_Format</group>
      <groupName>格式问题</groupName>
      <ability>L2_HalfPunc</ability>
      <abilityName>全半角检查</abilityName>
      <candidateList>
        <item>（</item>
      </candidateList>
      <explain>文本全半角错误。</explain>
      <paraID>56B19D17</paraID>
      <start>95</start>
      <end>96</end>
      <status>unmodified</status>
      <modifiedWord/>
      <trackRevisions>false</trackRevisions>
    </reviewItem>
    <reviewItem>
      <errorID>225d3812-e0c5-455c-97e0-b330745ded49</errorID>
      <errorWord>)</errorWord>
      <group>L1_Format</group>
      <groupName>格式问题</groupName>
      <ability>L2_HalfPunc</ability>
      <abilityName>全半角检查</abilityName>
      <candidateList>
        <item>）</item>
      </candidateList>
      <explain>文本全半角错误。</explain>
      <paraID>56B19D17</paraID>
      <start>111</start>
      <end>112</end>
      <status>unmodified</status>
      <modifiedWord/>
      <trackRevisions>false</trackRevisions>
    </reviewItem>
    <reviewItem>
      <errorID>3e89675d-3c22-4e5e-bb8e-7c72387564d5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267343BA</paraID>
      <start>73</start>
      <end>74</end>
      <status>unmodified</status>
      <modifiedWord/>
      <trackRevisions>false</trackRevisions>
    </reviewItem>
    <reviewItem>
      <errorID>7854badc-1931-4e7b-bc3f-b92c53f19cf1</errorID>
      <errorWord>：</errorWord>
      <group>L1_Format</group>
      <groupName>格式问题</groupName>
      <ability>L2_HalfPunc</ability>
      <abilityName>全半角检查</abilityName>
      <candidateList>
        <item>:</item>
      </candidateList>
      <explain>文本全半角错误。</explain>
      <paraID>3677DF86</paraID>
      <start>29</start>
      <end>30</end>
      <status>unmodified</status>
      <modifiedWord/>
      <trackRevisions>false</trackRevisions>
    </reviewItem>
    <reviewItem>
      <errorID>2296f0a4-59e1-4cb2-bc94-9560e4e685d7</errorID>
      <errorWord>下午17：30</errorWord>
      <group>L1_Knowledge</group>
      <groupName>知识性问题</groupName>
      <ability>L2_Time</ability>
      <abilityName>日期时间</abilityName>
      <candidateList>
        <item>17:30</item>
      </candidateList>
      <explain>24小时制的时间，不需要强调“下午”，并且冒号应使用半角。</explain>
      <paraID>3677DF86</paraID>
      <start>33</start>
      <end>40</end>
      <status>unmodified</status>
      <modifiedWord/>
      <trackRevisions>false</trackRevisions>
    </reviewItem>
    <reviewItem>
      <errorID>a4fb2ef9-a80e-4cbd-b157-5d7fe9582b3d</errorID>
      <errorWord>(</errorWord>
      <group>L1_Format</group>
      <groupName>格式问题</groupName>
      <ability>L2_HalfPunc</ability>
      <abilityName>全半角检查</abilityName>
      <candidateList>
        <item>（</item>
      </candidateList>
      <explain>文本全半角错误。</explain>
      <paraID>44710FAE</paraID>
      <start>0</start>
      <end>1</end>
      <status>unmodified</status>
      <modifiedWord/>
      <trackRevisions>false</trackRevisions>
    </reviewItem>
    <reviewItem>
      <errorID>7a833a50-583f-4615-be48-5dbb5ffe3824</errorID>
      <errorWord>)</errorWord>
      <group>L1_Format</group>
      <groupName>格式问题</groupName>
      <ability>L2_HalfPunc</ability>
      <abilityName>全半角检查</abilityName>
      <candidateList>
        <item>）</item>
      </candidateList>
      <explain>文本全半角错误。</explain>
      <paraID>44710FAE</paraID>
      <start>6</start>
      <end>7</end>
      <status>unmodified</status>
      <modifiedWord/>
      <trackRevisions>false</trackRevisions>
    </reviewItem>
    <reviewItem>
      <errorID>a5d28ffa-ae40-4b65-8bc4-f4358bb75c87</errorID>
      <errorWord>(</errorWord>
      <group>L1_Format</group>
      <groupName>格式问题</groupName>
      <ability>L2_HalfPunc</ability>
      <abilityName>全半角检查</abilityName>
      <candidateList>
        <item>（</item>
      </candidateList>
      <explain>文本全半角错误。</explain>
      <paraID>24A8A1A0</paraID>
      <start>0</start>
      <end>1</end>
      <status>unmodified</status>
      <modifiedWord/>
      <trackRevisions>false</trackRevisions>
    </reviewItem>
    <reviewItem>
      <errorID>ec8fb9c0-a810-442f-a051-f9da21810e9b</errorID>
      <errorWord>)</errorWord>
      <group>L1_Format</group>
      <groupName>格式问题</groupName>
      <ability>L2_HalfPunc</ability>
      <abilityName>全半角检查</abilityName>
      <candidateList>
        <item>）</item>
      </candidateList>
      <explain>文本全半角错误。</explain>
      <paraID>24A8A1A0</paraID>
      <start>6</start>
      <end>7</end>
      <status>unmodified</status>
      <modifiedWord/>
      <trackRevisions>false</trackRevisions>
    </reviewItem>
    <reviewItem>
      <errorID>2fff3fd0-a3c8-496f-9027-db85701a1c81</errorID>
      <errorWord>(</errorWord>
      <group>L1_Format</group>
      <groupName>格式问题</groupName>
      <ability>L2_HalfPunc</ability>
      <abilityName>全半角检查</abilityName>
      <candidateList>
        <item>（</item>
      </candidateList>
      <explain>文本全半角错误。</explain>
      <paraID> C61814D</paraID>
      <start>0</start>
      <end>1</end>
      <status>unmodified</status>
      <modifiedWord/>
      <trackRevisions>false</trackRevisions>
    </reviewItem>
    <reviewItem>
      <errorID>58a27fd2-3921-4bb7-a1f7-0ea1deccbc52</errorID>
      <errorWord>)</errorWord>
      <group>L1_Format</group>
      <groupName>格式问题</groupName>
      <ability>L2_HalfPunc</ability>
      <abilityName>全半角检查</abilityName>
      <candidateList>
        <item>）</item>
      </candidateList>
      <explain>文本全半角错误。</explain>
      <paraID> C61814D</paraID>
      <start>6</start>
      <end>7</end>
      <status>unmodified</status>
      <modifiedWord/>
      <trackRevisions>false</trackRevisions>
    </reviewItem>
    <reviewItem>
      <errorID>2295417a-61e0-497d-85d8-c655945c771f</errorID>
      <errorWord>(</errorWord>
      <group>L1_Format</group>
      <groupName>格式问题</groupName>
      <ability>L2_HalfPunc</ability>
      <abilityName>全半角检查</abilityName>
      <candidateList>
        <item>（</item>
      </candidateList>
      <explain>文本全半角错误。</explain>
      <paraID>53A28DF5</paraID>
      <start>4</start>
      <end>5</end>
      <status>unmodified</status>
      <modifiedWord/>
      <trackRevisions>false</trackRevisions>
    </reviewItem>
    <reviewItem>
      <errorID>f864d528-204a-4d51-8707-a9541c1541f8</errorID>
      <errorWord>)</errorWord>
      <group>L1_Format</group>
      <groupName>格式问题</groupName>
      <ability>L2_HalfPunc</ability>
      <abilityName>全半角检查</abilityName>
      <candidateList>
        <item>）</item>
      </candidateList>
      <explain>文本全半角错误。</explain>
      <paraID>53A28DF5</paraID>
      <start>8</start>
      <end>9</end>
      <status>unmodified</status>
      <modifiedWord/>
      <trackRevisions>false</trackRevisions>
    </reviewItem>
    <reviewItem>
      <errorID>486f4890-86da-4a3b-95c4-f91bf5bf3795</errorID>
      <errorWord>(</errorWord>
      <group>L1_Format</group>
      <groupName>格式问题</groupName>
      <ability>L2_HalfPunc</ability>
      <abilityName>全半角检查</abilityName>
      <candidateList>
        <item>（</item>
      </candidateList>
      <explain>文本全半角错误。</explain>
      <paraID> ABFBF17</paraID>
      <start>0</start>
      <end>1</end>
      <status>unmodified</status>
      <modifiedWord/>
      <trackRevisions>false</trackRevisions>
    </reviewItem>
    <reviewItem>
      <errorID>a70e41e8-4b6b-4368-bd0e-eb52521a9b53</errorID>
      <errorWord>)</errorWord>
      <group>L1_Format</group>
      <groupName>格式问题</groupName>
      <ability>L2_HalfPunc</ability>
      <abilityName>全半角检查</abilityName>
      <candidateList>
        <item>）</item>
      </candidateList>
      <explain>文本全半角错误。</explain>
      <paraID> ABFBF17</paraID>
      <start>6</start>
      <end>7</end>
      <status>unmodified</status>
      <modifiedWord/>
      <trackRevisions>false</trackRevisions>
    </reviewItem>
    <reviewItem>
      <errorID>4a557efe-ef7e-4890-bb73-46c0c5c7e37e</errorID>
      <errorWord>(</errorWord>
      <group>L1_Format</group>
      <groupName>格式问题</groupName>
      <ability>L2_HalfPunc</ability>
      <abilityName>全半角检查</abilityName>
      <candidateList>
        <item>（</item>
      </candidateList>
      <explain>文本全半角错误。</explain>
      <paraID>6A375B32</paraID>
      <start>0</start>
      <end>1</end>
      <status>unmodified</status>
      <modifiedWord/>
      <trackRevisions>false</trackRevisions>
    </reviewItem>
    <reviewItem>
      <errorID>a221133a-85f5-4801-83a0-3142d9622cf2</errorID>
      <errorWord>)</errorWord>
      <group>L1_Format</group>
      <groupName>格式问题</groupName>
      <ability>L2_HalfPunc</ability>
      <abilityName>全半角检查</abilityName>
      <candidateList>
        <item>）</item>
      </candidateList>
      <explain>文本全半角错误。</explain>
      <paraID>6A375B32</paraID>
      <start>6</start>
      <end>7</end>
      <status>unmodified</status>
      <modifiedWord/>
      <trackRevisions>false</trackRevisions>
    </reviewItem>
    <reviewItem>
      <errorID>de86ca07-498d-43ac-890d-d11bb0722726</errorID>
      <errorWord>(</errorWord>
      <group>L1_Format</group>
      <groupName>格式问题</groupName>
      <ability>L2_HalfPunc</ability>
      <abilityName>全半角检查</abilityName>
      <candidateList>
        <item>（</item>
      </candidateList>
      <explain>文本全半角错误。</explain>
      <paraID>72D4D09D</paraID>
      <start>0</start>
      <end>1</end>
      <status>unmodified</status>
      <modifiedWord/>
      <trackRevisions>false</trackRevisions>
    </reviewItem>
    <reviewItem>
      <errorID>b562db8a-c27e-4335-b6b2-b86d6ed6cc57</errorID>
      <errorWord>)</errorWord>
      <group>L1_Format</group>
      <groupName>格式问题</groupName>
      <ability>L2_HalfPunc</ability>
      <abilityName>全半角检查</abilityName>
      <candidateList>
        <item>）</item>
      </candidateList>
      <explain>文本全半角错误。</explain>
      <paraID>72D4D09D</paraID>
      <start>6</start>
      <end>7</end>
      <status>unmodified</status>
      <modifiedWord/>
      <trackRevisions>false</trackRevisions>
    </reviewItem>
    <reviewItem>
      <errorID>625335c5-6574-4485-8bb6-af37f04c4257</errorID>
      <errorWord>文件的</errorWord>
      <group>L1_Word</group>
      <groupName>字词问题</groupName>
      <ability>L2_Typo</ability>
      <abilityName>字词错误</abilityName>
      <candidateList>
        <item>文件</item>
      </candidateList>
      <explain/>
      <paraID>40027D27</paraID>
      <start>12</start>
      <end>15</end>
      <status>unmodified</status>
      <modifiedWord/>
      <trackRevisions>false</trackRevisions>
    </reviewItem>
    <reviewItem>
      <errorID>dd6ccfa2-ce97-4c8c-90aa-5a74f730f6c6</errorID>
      <errorWord>(</errorWord>
      <group>L1_Format</group>
      <groupName>格式问题</groupName>
      <ability>L2_HalfPunc</ability>
      <abilityName>全半角检查</abilityName>
      <candidateList>
        <item>（</item>
      </candidateList>
      <explain>文本全半角错误。</explain>
      <paraID>19927F6F</paraID>
      <start>0</start>
      <end>1</end>
      <status>unmodified</status>
      <modifiedWord/>
      <trackRevisions>false</trackRevisions>
    </reviewItem>
    <reviewItem>
      <errorID>2af17108-3cf8-4f5e-95b2-e5a09ed64887</errorID>
      <errorWord>)</errorWord>
      <group>L1_Format</group>
      <groupName>格式问题</groupName>
      <ability>L2_HalfPunc</ability>
      <abilityName>全半角检查</abilityName>
      <candidateList>
        <item>）</item>
      </candidateList>
      <explain>文本全半角错误。</explain>
      <paraID>19927F6F</paraID>
      <start>6</start>
      <end>7</end>
      <status>unmodified</status>
      <modifiedWord/>
      <trackRevisions>false</trackRevisions>
    </reviewItem>
    <reviewItem>
      <errorID>c2b1f820-cc8d-4bea-afeb-39c1cf97caef</errorID>
      <errorWord>(</errorWord>
      <group>L1_Format</group>
      <groupName>格式问题</groupName>
      <ability>L2_HalfPunc</ability>
      <abilityName>全半角检查</abilityName>
      <candidateList>
        <item>（</item>
      </candidateList>
      <explain>文本全半角错误。</explain>
      <paraID>43E7DFE9</paraID>
      <start>0</start>
      <end>1</end>
      <status>unmodified</status>
      <modifiedWord/>
      <trackRevisions>false</trackRevisions>
    </reviewItem>
    <reviewItem>
      <errorID>ec4afa71-b16b-439f-a3cb-d2a37fd69a85</errorID>
      <errorWord>)</errorWord>
      <group>L1_Format</group>
      <groupName>格式问题</groupName>
      <ability>L2_HalfPunc</ability>
      <abilityName>全半角检查</abilityName>
      <candidateList>
        <item>）</item>
      </candidateList>
      <explain>文本全半角错误。</explain>
      <paraID>43E7DFE9</paraID>
      <start>6</start>
      <end>7</end>
      <status>unmodified</status>
      <modifiedWord/>
      <trackRevisions>false</trackRevisions>
    </reviewItem>
    <reviewItem>
      <errorID>e521f86f-9f3c-4150-8e1f-108ca35f7b87</errorID>
      <errorWord>(</errorWord>
      <group>L1_Format</group>
      <groupName>格式问题</groupName>
      <ability>L2_HalfPunc</ability>
      <abilityName>全半角检查</abilityName>
      <candidateList>
        <item>（</item>
      </candidateList>
      <explain>文本全半角错误。</explain>
      <paraID>7D9A5C4C</paraID>
      <start>33</start>
      <end>34</end>
      <status>unmodified</status>
      <modifiedWord/>
      <trackRevisions>false</trackRevisions>
    </reviewItem>
    <reviewItem>
      <errorID>8a82744a-e302-48d6-a1a6-23cfe5764837</errorID>
      <errorWord>)</errorWord>
      <group>L1_Format</group>
      <groupName>格式问题</groupName>
      <ability>L2_HalfPunc</ability>
      <abilityName>全半角检查</abilityName>
      <candidateList>
        <item>）</item>
      </candidateList>
      <explain>文本全半角错误。</explain>
      <paraID>7D9A5C4C</paraID>
      <start>46</start>
      <end>47</end>
      <status>unmodified</status>
      <modifiedWord/>
      <trackRevisions>false</trackRevisions>
    </reviewItem>
    <reviewItem>
      <errorID>5d99bccd-2ab3-4a8a-baab-eaeff912f032</errorID>
      <errorWord>(</errorWord>
      <group>L1_Format</group>
      <groupName>格式问题</groupName>
      <ability>L2_HalfPunc</ability>
      <abilityName>全半角检查</abilityName>
      <candidateList>
        <item>（</item>
      </candidateList>
      <explain>文本全半角错误。</explain>
      <paraID>77E26308</paraID>
      <start>15</start>
      <end>16</end>
      <status>unmodified</status>
      <modifiedWord/>
      <trackRevisions>false</trackRevisions>
    </reviewItem>
    <reviewItem>
      <errorID>c4b94804-ea2c-4b6b-98f7-699def1d7466</errorID>
      <errorWord>)</errorWord>
      <group>L1_Format</group>
      <groupName>格式问题</groupName>
      <ability>L2_HalfPunc</ability>
      <abilityName>全半角检查</abilityName>
      <candidateList>
        <item>）</item>
      </candidateList>
      <explain>文本全半角错误。</explain>
      <paraID>77E26308</paraID>
      <start>31</start>
      <end>32</end>
      <status>unmodified</status>
      <modifiedWord/>
      <trackRevisions>false</trackRevisions>
    </reviewItem>
    <reviewItem>
      <errorID>f6b5d484-2dc2-4305-8f42-a58da805bd1c</errorID>
      <errorWord>(</errorWord>
      <group>L1_Format</group>
      <groupName>格式问题</groupName>
      <ability>L2_HalfPunc</ability>
      <abilityName>全半角检查</abilityName>
      <candidateList>
        <item>（</item>
      </candidateList>
      <explain>文本全半角错误。</explain>
      <paraID>12C1DCB6</paraID>
      <start>64</start>
      <end>65</end>
      <status>unmodified</status>
      <modifiedWord/>
      <trackRevisions>false</trackRevisions>
    </reviewItem>
    <reviewItem>
      <errorID>d6abe421-7599-4b23-a379-059ac16ce3bf</errorID>
      <errorWord>)</errorWord>
      <group>L1_Format</group>
      <groupName>格式问题</groupName>
      <ability>L2_HalfPunc</ability>
      <abilityName>全半角检查</abilityName>
      <candidateList>
        <item>）</item>
      </candidateList>
      <explain>文本全半角错误。</explain>
      <paraID>12C1DCB6</paraID>
      <start>72</start>
      <end>73</end>
      <status>unmodified</status>
      <modifiedWord/>
      <trackRevisions>false</trackRevisions>
    </reviewItem>
    <reviewItem>
      <errorID>30aa4b07-2eb3-4526-b3ff-9f7d9519e506</errorID>
      <errorWord>(</errorWord>
      <group>L1_Format</group>
      <groupName>格式问题</groupName>
      <ability>L2_HalfPunc</ability>
      <abilityName>全半角检查</abilityName>
      <candidateList>
        <item>（</item>
      </candidateList>
      <explain>文本全半角错误。</explain>
      <paraID>4A0A8490</paraID>
      <start>22</start>
      <end>23</end>
      <status>unmodified</status>
      <modifiedWord/>
      <trackRevisions>false</trackRevisions>
    </reviewItem>
    <reviewItem>
      <errorID>321aaa2e-5f3c-46b3-a9d9-4db4f2630b08</errorID>
      <errorWord>)</errorWord>
      <group>L1_Format</group>
      <groupName>格式问题</groupName>
      <ability>L2_HalfPunc</ability>
      <abilityName>全半角检查</abilityName>
      <candidateList>
        <item>）</item>
      </candidateList>
      <explain>文本全半角错误。</explain>
      <paraID>4A0A8490</paraID>
      <start>25</start>
      <end>26</end>
      <status>unmodified</status>
      <modifiedWord/>
      <trackRevisions>false</trackRevisions>
    </reviewItem>
    <reviewItem>
      <errorID>48da4942-e63c-48a5-8029-3a20fa1490c6</errorID>
      <errorWord>(</errorWord>
      <group>L1_Format</group>
      <groupName>格式问题</groupName>
      <ability>L2_HalfPunc</ability>
      <abilityName>全半角检查</abilityName>
      <candidateList>
        <item>（</item>
      </candidateList>
      <explain>文本全半角错误。</explain>
      <paraID>14825F01</paraID>
      <start>0</start>
      <end>1</end>
      <status>unmodified</status>
      <modifiedWord/>
      <trackRevisions>false</trackRevisions>
    </reviewItem>
    <reviewItem>
      <errorID>1615063d-2c9c-485f-a7b7-46f4ae5a4a49</errorID>
      <errorWord>)</errorWord>
      <group>L1_Format</group>
      <groupName>格式问题</groupName>
      <ability>L2_HalfPunc</ability>
      <abilityName>全半角检查</abilityName>
      <candidateList>
        <item>）</item>
      </candidateList>
      <explain>文本全半角错误。</explain>
      <paraID>14825F01</paraID>
      <start>6</start>
      <end>7</end>
      <status>unmodified</status>
      <modifiedWord/>
      <trackRevisions>false</trackRevisions>
    </reviewItem>
    <reviewItem>
      <errorID>146a99a9-be75-4a19-85ff-8ce55e012bae</errorID>
      <errorWord>(</errorWord>
      <group>L1_Format</group>
      <groupName>格式问题</groupName>
      <ability>L2_HalfPunc</ability>
      <abilityName>全半角检查</abilityName>
      <candidateList>
        <item>（</item>
      </candidateList>
      <explain>文本全半角错误。</explain>
      <paraID>49E64175</paraID>
      <start>44</start>
      <end>45</end>
      <status>unmodified</status>
      <modifiedWord/>
      <trackRevisions>false</trackRevisions>
    </reviewItem>
    <reviewItem>
      <errorID>123cda1c-fc8f-4e0e-a078-a3ef854436d8</errorID>
      <errorWord>(</errorWord>
      <group>L1_Punc</group>
      <groupName>标点问题</groupName>
      <ability>L2_Punc</ability>
      <abilityName>标点符号检查</abilityName>
      <candidateList/>
      <explain>同一形式括号套用。</explain>
      <paraID>49E64175</paraID>
      <start>80</start>
      <end>81</end>
      <status>unmodified</status>
      <modifiedWord/>
      <trackRevisions>false</trackRevisions>
    </reviewItem>
    <reviewItem>
      <errorID>86b11da6-70fb-46ba-80c8-bcd986a9f5b6</errorID>
      <errorWord>)</errorWord>
      <group>L1_Punc</group>
      <groupName>标点问题</groupName>
      <ability>L2_Punc</ability>
      <abilityName>标点符号检查</abilityName>
      <candidateList/>
      <explain>同一形式括号套用。</explain>
      <paraID>49E64175</paraID>
      <start>83</start>
      <end>84</end>
      <status>unmodified</status>
      <modifiedWord/>
      <trackRevisions>false</trackRevisions>
    </reviewItem>
    <reviewItem>
      <errorID>bc4d7d83-00d6-4161-a9fc-333fffae7cd0</errorID>
      <errorWord>)</errorWord>
      <group>L1_Format</group>
      <groupName>格式问题</groupName>
      <ability>L2_HalfPunc</ability>
      <abilityName>全半角检查</abilityName>
      <candidateList>
        <item>）</item>
      </candidateList>
      <explain>文本全半角错误。</explain>
      <paraID>49E64175</paraID>
      <start>85</start>
      <end>86</end>
      <status>unmodified</status>
      <modifiedWord/>
      <trackRevisions>false</trackRevisions>
    </reviewItem>
    <reviewItem>
      <errorID>fd06a376-4cdf-464a-8040-56fbdff0bb69</errorID>
      <errorWord>:</errorWord>
      <group>L1_Format</group>
      <groupName>格式问题</groupName>
      <ability>L2_HalfPunc</ability>
      <abilityName>全半角检查</abilityName>
      <candidateList>
        <item>：</item>
      </candidateList>
      <explain>文本全半角错误。</explain>
      <paraID>51D95680</paraID>
      <start>35</start>
      <end>36</end>
      <status>unmodified</status>
      <modifiedWord/>
      <trackRevisions>false</trackRevisions>
    </reviewItem>
    <reviewItem>
      <errorID>08f04a8a-141a-44c9-bded-78756097b1b5</errorID>
      <errorWord>(</errorWord>
      <group>L1_Format</group>
      <groupName>格式问题</groupName>
      <ability>L2_HalfPunc</ability>
      <abilityName>全半角检查</abilityName>
      <candidateList>
        <item>（</item>
      </candidateList>
      <explain>文本全半角错误。</explain>
      <paraID>105E5B74</paraID>
      <start>5</start>
      <end>6</end>
      <status>unmodified</status>
      <modifiedWord/>
      <trackRevisions>false</trackRevisions>
    </reviewItem>
    <reviewItem>
      <errorID>99a12f48-e5df-45a0-8430-a9c2e4d85a02</errorID>
      <errorWord>)</errorWord>
      <group>L1_Format</group>
      <groupName>格式问题</groupName>
      <ability>L2_HalfPunc</ability>
      <abilityName>全半角检查</abilityName>
      <candidateList>
        <item>）</item>
      </candidateList>
      <explain>文本全半角错误。</explain>
      <paraID>105E5B74</paraID>
      <start>7</start>
      <end>8</end>
      <status>unmodified</status>
      <modifiedWord/>
      <trackRevisions>false</trackRevisions>
    </reviewItem>
    <reviewItem>
      <errorID>74b40161-4546-4188-ba5a-d4c97d23898d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573D9FF7</paraID>
      <start>0</start>
      <end>3</end>
      <status>unmodified</status>
      <modifiedWord/>
      <trackRevisions>false</trackRevisions>
    </reviewItem>
    <reviewItem>
      <errorID>286762be-d06d-44bc-bfee-99e15d0ff498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528B22F2</paraID>
      <start>0</start>
      <end>3</end>
      <status>unmodified</status>
      <modifiedWord/>
      <trackRevisions>false</trackRevisions>
    </reviewItem>
    <reviewItem>
      <errorID>a600470a-d338-4fb4-9cef-3c937ec43e72</errorID>
      <errorWord>(</errorWord>
      <group>L1_Format</group>
      <groupName>格式问题</groupName>
      <ability>L2_HalfPunc</ability>
      <abilityName>全半角检查</abilityName>
      <candidateList>
        <item>（</item>
      </candidateList>
      <explain>文本全半角错误。</explain>
      <paraID>528B22F2</paraID>
      <start>30</start>
      <end>31</end>
      <status>unmodified</status>
      <modifiedWord/>
      <trackRevisions>false</trackRevisions>
    </reviewItem>
    <reviewItem>
      <errorID>0205027c-ce6f-49ad-8615-fe78d7d8eb4b</errorID>
      <errorWord>)</errorWord>
      <group>L1_Format</group>
      <groupName>格式问题</groupName>
      <ability>L2_HalfPunc</ability>
      <abilityName>全半角检查</abilityName>
      <candidateList>
        <item>）</item>
      </candidateList>
      <explain>文本全半角错误。</explain>
      <paraID>528B22F2</paraID>
      <start>42</start>
      <end>43</end>
      <status>unmodified</status>
      <modifiedWord/>
      <trackRevisions>false</trackRevisions>
    </reviewItem>
    <reviewItem>
      <errorID>bb539f2f-9c8d-49b7-85ed-6bc2034cc7d7</errorID>
      <errorWord>(</errorWord>
      <group>L1_Format</group>
      <groupName>格式问题</groupName>
      <ability>L2_HalfPunc</ability>
      <abilityName>全半角检查</abilityName>
      <candidateList>
        <item>（</item>
      </candidateList>
      <explain>文本全半角错误。</explain>
      <paraID>528B22F2</paraID>
      <start>71</start>
      <end>72</end>
      <status>unmodified</status>
      <modifiedWord/>
      <trackRevisions>false</trackRevisions>
    </reviewItem>
    <reviewItem>
      <errorID>bae44e23-a828-4801-9415-829fc9b81c86</errorID>
      <errorWord>)</errorWord>
      <group>L1_Format</group>
      <groupName>格式问题</groupName>
      <ability>L2_HalfPunc</ability>
      <abilityName>全半角检查</abilityName>
      <candidateList>
        <item>）</item>
      </candidateList>
      <explain>文本全半角错误。</explain>
      <paraID>528B22F2</paraID>
      <start>83</start>
      <end>84</end>
      <status>unmodified</status>
      <modifiedWord/>
      <trackRevisions>false</trackRevisions>
    </reviewItem>
    <reviewItem>
      <errorID>2801581e-e784-47e5-b0c8-1c6c754f5369</errorID>
      <errorWord>(</errorWord>
      <group>L1_Format</group>
      <groupName>格式问题</groupName>
      <ability>L2_HalfPunc</ability>
      <abilityName>全半角检查</abilityName>
      <candidateList>
        <item>（</item>
      </candidateList>
      <explain>文本全半角错误。</explain>
      <paraID>528B22F2</paraID>
      <start>121</start>
      <end>122</end>
      <status>unmodified</status>
      <modifiedWord/>
      <trackRevisions>false</trackRevisions>
    </reviewItem>
    <reviewItem>
      <errorID>6c4cc403-25c4-4680-8421-ee309a4a3464</errorID>
      <errorWord>)</errorWord>
      <group>L1_Format</group>
      <groupName>格式问题</groupName>
      <ability>L2_HalfPunc</ability>
      <abilityName>全半角检查</abilityName>
      <candidateList>
        <item>）</item>
      </candidateList>
      <explain>文本全半角错误。</explain>
      <paraID>528B22F2</paraID>
      <start>174</start>
      <end>175</end>
      <status>unmodified</status>
      <modifiedWord/>
      <trackRevisions>false</trackRevisions>
    </reviewItem>
    <reviewItem>
      <errorID>8fce1780-dc17-4415-a3d4-1948b0d111d3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2AC2ADA9</paraID>
      <start>0</start>
      <end>3</end>
      <status>unmodified</status>
      <modifiedWord/>
      <trackRevisions>false</trackRevisions>
    </reviewItem>
    <reviewItem>
      <errorID>b86f093c-237d-47a1-876d-5d54cbc6c059</errorID>
      <errorWord>(</errorWord>
      <group>L1_Format</group>
      <groupName>格式问题</groupName>
      <ability>L2_HalfPunc</ability>
      <abilityName>全半角检查</abilityName>
      <candidateList>
        <item>（</item>
      </candidateList>
      <explain>文本全半角错误。</explain>
      <paraID>2AC2ADA9</paraID>
      <start>29</start>
      <end>30</end>
      <status>unmodified</status>
      <modifiedWord/>
      <trackRevisions>false</trackRevisions>
    </reviewItem>
    <reviewItem>
      <errorID>41728fb1-b2a3-451e-ae0a-4239aba8ecea</errorID>
      <errorWord>)</errorWord>
      <group>L1_Format</group>
      <groupName>格式问题</groupName>
      <ability>L2_HalfPunc</ability>
      <abilityName>全半角检查</abilityName>
      <candidateList>
        <item>）</item>
      </candidateList>
      <explain>文本全半角错误。</explain>
      <paraID>2AC2ADA9</paraID>
      <start>38</start>
      <end>39</end>
      <status>unmodified</status>
      <modifiedWord/>
      <trackRevisions>false</trackRevisions>
    </reviewItem>
    <reviewItem>
      <errorID>1183898f-efae-4297-9b37-f29d151aeb03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754502CD</paraID>
      <start>0</start>
      <end>3</end>
      <status>unmodified</status>
      <modifiedWord/>
      <trackRevisions>false</trackRevisions>
    </reviewItem>
    <reviewItem>
      <errorID>01086682-3ae8-4c97-9d2f-3e1ee24ad146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644ABDAD</paraID>
      <start>0</start>
      <end>3</end>
      <status>unmodified</status>
      <modifiedWord/>
      <trackRevisions>false</trackRevisions>
    </reviewItem>
    <reviewItem>
      <errorID>42c3e1c3-3a0f-4d6c-ab58-036c9cf3882b</errorID>
      <errorWord>(</errorWord>
      <group>L1_Format</group>
      <groupName>格式问题</groupName>
      <ability>L2_HalfPunc</ability>
      <abilityName>全半角检查</abilityName>
      <candidateList>
        <item>（</item>
      </candidateList>
      <explain>文本全半角错误。</explain>
      <paraID>644ABDAD</paraID>
      <start>134</start>
      <end>135</end>
      <status>unmodified</status>
      <modifiedWord/>
      <trackRevisions>false</trackRevisions>
    </reviewItem>
    <reviewItem>
      <errorID>175f9cab-ae58-458e-ad1d-694746c47b79</errorID>
      <errorWord>)</errorWord>
      <group>L1_Format</group>
      <groupName>格式问题</groupName>
      <ability>L2_HalfPunc</ability>
      <abilityName>全半角检查</abilityName>
      <candidateList>
        <item>）</item>
      </candidateList>
      <explain>文本全半角错误。</explain>
      <paraID>644ABDAD</paraID>
      <start>191</start>
      <end>192</end>
      <status>unmodified</status>
      <modifiedWord/>
      <trackRevisions>false</trackRevisions>
    </reviewItem>
    <reviewItem>
      <errorID>65f4a59a-5589-4da5-b0a5-165710148dee</errorID>
      <errorWord>(</errorWord>
      <group>L1_Format</group>
      <groupName>格式问题</groupName>
      <ability>L2_HalfPunc</ability>
      <abilityName>全半角检查</abilityName>
      <candidateList>
        <item>（</item>
      </candidateList>
      <explain>文本全半角错误。</explain>
      <paraID>5DA882E7</paraID>
      <start>34</start>
      <end>35</end>
      <status>unmodified</status>
      <modifiedWord/>
      <trackRevisions>false</trackRevisions>
    </reviewItem>
    <reviewItem>
      <errorID>6abe1826-3a6d-4c50-ac68-71c0f7bc2d8b</errorID>
      <errorWord>)</errorWord>
      <group>L1_Format</group>
      <groupName>格式问题</groupName>
      <ability>L2_HalfPunc</ability>
      <abilityName>全半角检查</abilityName>
      <candidateList>
        <item>）</item>
      </candidateList>
      <explain>文本全半角错误。</explain>
      <paraID>5DA882E7</paraID>
      <start>46</start>
      <end>47</end>
      <status>unmodified</status>
      <modifiedWord/>
      <trackRevisions>false</trackRevisions>
    </reviewItem>
    <reviewItem>
      <errorID>a6e25ef0-c8fa-487b-ae5e-200628de115e</errorID>
      <errorWord>(</errorWord>
      <group>L1_Format</group>
      <groupName>格式问题</groupName>
      <ability>L2_HalfPunc</ability>
      <abilityName>全半角检查</abilityName>
      <candidateList>
        <item>（</item>
      </candidateList>
      <explain>文本全半角错误。</explain>
      <paraID>3BF183F1</paraID>
      <start>36</start>
      <end>37</end>
      <status>unmodified</status>
      <modifiedWord/>
      <trackRevisions>false</trackRevisions>
    </reviewItem>
    <reviewItem>
      <errorID>85625525-58c6-4fbb-b84d-d7243aeddceb</errorID>
      <errorWord>)</errorWord>
      <group>L1_Format</group>
      <groupName>格式问题</groupName>
      <ability>L2_HalfPunc</ability>
      <abilityName>全半角检查</abilityName>
      <candidateList>
        <item>）</item>
      </candidateList>
      <explain>文本全半角错误。</explain>
      <paraID>3BF183F1</paraID>
      <start>46</start>
      <end>47</end>
      <status>unmodified</status>
      <modifiedWord/>
      <trackRevisions>false</trackRevisions>
    </reviewItem>
    <reviewItem>
      <errorID>2d06447c-95cd-4a38-a031-65f304db573d</errorID>
      <errorWord>(</errorWord>
      <group>L1_Format</group>
      <groupName>格式问题</groupName>
      <ability>L2_HalfPunc</ability>
      <abilityName>全半角检查</abilityName>
      <candidateList>
        <item>（</item>
      </candidateList>
      <explain>文本全半角错误。</explain>
      <paraID>24519AC7</paraID>
      <start>31</start>
      <end>32</end>
      <status>unmodified</status>
      <modifiedWord/>
      <trackRevisions>false</trackRevisions>
    </reviewItem>
    <reviewItem>
      <errorID>70963bca-dfd5-4efc-9e9c-e77cf3db4acf</errorID>
      <errorWord>)</errorWord>
      <group>L1_Format</group>
      <groupName>格式问题</groupName>
      <ability>L2_HalfPunc</ability>
      <abilityName>全半角检查</abilityName>
      <candidateList>
        <item>）</item>
      </candidateList>
      <explain>文本全半角错误。</explain>
      <paraID>24519AC7</paraID>
      <start>44</start>
      <end>45</end>
      <status>unmodified</status>
      <modifiedWord/>
      <trackRevisions>false</trackRevisions>
    </reviewItem>
    <reviewItem>
      <errorID>5ac5bce7-c148-4553-82b8-f76afdff54e4</errorID>
      <errorWord>《政府采购法》</errorWord>
      <group>L1_Word</group>
      <groupName>字词问题</groupName>
      <ability>L2_Typo</ability>
      <abilityName>字词错误</abilityName>
      <candidateList>
        <item>《中华人民共和国政府采购法》</item>
      </candidateList>
      <explain/>
      <paraID>19551E21</paraID>
      <start>30</start>
      <end>37</end>
      <status>unmodified</status>
      <modifiedWord/>
      <trackRevisions>false</trackRevisions>
    </reviewItem>
    <reviewItem>
      <errorID>0d433852-3c2e-46b5-9587-a9cfad082587</errorID>
      <errorWord>【2002】 1980号</errorWord>
      <group>L1_Knowledge</group>
      <groupName>知识性问题</groupName>
      <ability>L2_Knowledge</ability>
      <abilityName>其他知识</abilityName>
      <candidateList>
        <item>〔2002〕1980号</item>
      </candidateList>
      <explain>发文字号格式错误。</explain>
      <paraID> 738902C</paraID>
      <start>18</start>
      <end>30</end>
      <status>unmodified</status>
      <modifiedWord/>
      <trackRevisions>false</trackRevisions>
    </reviewItem>
    <reviewItem>
      <errorID>d375ae3c-e16d-4e28-84ed-323d2b777c4e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738902C</paraID>
      <start>32</start>
      <end>33</end>
      <status>unmodified</status>
      <modifiedWord/>
      <trackRevisions>false</trackRevisions>
    </reviewItem>
    <reviewItem>
      <errorID>8628a093-633c-47d8-a956-fc34077dc86c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738902C</paraID>
      <start>48</start>
      <end>49</end>
      <status>unmodified</status>
      <modifiedWord/>
      <trackRevisions>false</trackRevisions>
    </reviewItem>
    <reviewItem>
      <errorID>fa0c2e76-b9be-4df4-b441-2e0463867135</errorID>
      <errorWord>(</errorWord>
      <group>L1_Format</group>
      <groupName>格式问题</groupName>
      <ability>L2_HalfPunc</ability>
      <abilityName>全半角检查</abilityName>
      <candidateList>
        <item>（</item>
      </candidateList>
      <explain>文本全半角错误。</explain>
      <paraID>7A482398</paraID>
      <start>59</start>
      <end>60</end>
      <status>unmodified</status>
      <modifiedWord/>
      <trackRevisions>false</trackRevisions>
    </reviewItem>
    <reviewItem>
      <errorID>49b389fc-387a-4d8d-ab72-3cdd9e11c432</errorID>
      <errorWord>)</errorWord>
      <group>L1_Format</group>
      <groupName>格式问题</groupName>
      <ability>L2_HalfPunc</ability>
      <abilityName>全半角检查</abilityName>
      <candidateList>
        <item>）</item>
      </candidateList>
      <explain>文本全半角错误。</explain>
      <paraID>7A482398</paraID>
      <start>91</start>
      <end>92</end>
      <status>unmodified</status>
      <modifiedWord/>
      <trackRevisions>false</trackRevisions>
    </reviewItem>
    <reviewItem>
      <errorID>93f94598-3699-4a94-8c72-d1870fc9a94f</errorID>
      <errorWord>联联</errorWord>
      <group>L1_Word</group>
      <groupName>字词问题</groupName>
      <ability>L2_Typo</ability>
      <abilityName>字词错误</abilityName>
      <candidateList>
        <item>联</item>
      </candidateList>
      <explain/>
      <paraID>6221E35D</paraID>
      <start>0</start>
      <end>2</end>
      <status>unmodified</status>
      <modifiedWord/>
      <trackRevisions>false</trackRevisions>
    </reviewItem>
    <reviewItem>
      <errorID>081f7cc3-bef8-4845-829e-e6934a367220</errorID>
      <errorWord>(</errorWord>
      <group>L1_Format</group>
      <groupName>格式问题</groupName>
      <ability>L2_HalfPunc</ability>
      <abilityName>全半角检查</abilityName>
      <candidateList>
        <item>（</item>
      </candidateList>
      <explain>文本全半角错误。</explain>
      <paraID>695105FE</paraID>
      <start>58</start>
      <end>59</end>
      <status>unmodified</status>
      <modifiedWord/>
      <trackRevisions>false</trackRevisions>
    </reviewItem>
    <reviewItem>
      <errorID>6040df4b-09cd-4133-a055-35441592ab71</errorID>
      <errorWord>)</errorWord>
      <group>L1_Format</group>
      <groupName>格式问题</groupName>
      <ability>L2_HalfPunc</ability>
      <abilityName>全半角检查</abilityName>
      <candidateList>
        <item>）</item>
      </candidateList>
      <explain>文本全半角错误。</explain>
      <paraID>695105FE</paraID>
      <start>88</start>
      <end>89</end>
      <status>unmodified</status>
      <modifiedWord/>
      <trackRevisions>false</trackRevisions>
    </reviewItem>
    <reviewItem>
      <errorID>f32baabf-7bb6-4dd5-b672-d35d133a011a</errorID>
      <errorWord>(</errorWord>
      <group>L1_Format</group>
      <groupName>格式问题</groupName>
      <ability>L2_HalfPunc</ability>
      <abilityName>全半角检查</abilityName>
      <candidateList>
        <item>（</item>
      </candidateList>
      <explain>文本全半角错误。</explain>
      <paraID>32F80889</paraID>
      <start>46</start>
      <end>47</end>
      <status>unmodified</status>
      <modifiedWord/>
      <trackRevisions>false</trackRevisions>
    </reviewItem>
    <reviewItem>
      <errorID>2a56ad81-5ab7-469f-a58c-6b8d5c6c8423</errorID>
      <errorWord>)</errorWord>
      <group>L1_Format</group>
      <groupName>格式问题</groupName>
      <ability>L2_HalfPunc</ability>
      <abilityName>全半角检查</abilityName>
      <candidateList>
        <item>）</item>
      </candidateList>
      <explain>文本全半角错误。</explain>
      <paraID>32F80889</paraID>
      <start>282</start>
      <end>283</end>
      <status>unmodified</status>
      <modifiedWord/>
      <trackRevisions>false</trackRevisions>
    </reviewItem>
    <reviewItem>
      <errorID>e3701948-f4f3-4756-92e2-dbd1eb61cb2f</errorID>
      <errorWord>，</errorWord>
      <group>L1_Word</group>
      <groupName>字词问题</groupName>
      <ability>L2_Typo</ability>
      <abilityName>字词错误</abilityName>
      <candidateList>
        <item>，必</item>
      </candidateList>
      <explain/>
      <paraID>7A4DFF4E</paraID>
      <start>48</start>
      <end>49</end>
      <status>unmodified</status>
      <modifiedWord/>
      <trackRevisions>false</trackRevisions>
    </reviewItem>
    <reviewItem>
      <errorID>aa933ca9-4459-4e36-b3b4-a3f1c03e4680</errorID>
      <errorWord>(</errorWord>
      <group>L1_Format</group>
      <groupName>格式问题</groupName>
      <ability>L2_HalfPunc</ability>
      <abilityName>全半角检查</abilityName>
      <candidateList>
        <item>（</item>
      </candidateList>
      <explain>文本全半角错误。</explain>
      <paraID>7A4DFF4E</paraID>
      <start>65</start>
      <end>66</end>
      <status>unmodified</status>
      <modifiedWord/>
      <trackRevisions>false</trackRevisions>
    </reviewItem>
    <reviewItem>
      <errorID>d188f112-b953-41ac-96d0-2dc07a8bb212</errorID>
      <errorWord>)</errorWord>
      <group>L1_Format</group>
      <groupName>格式问题</groupName>
      <ability>L2_HalfPunc</ability>
      <abilityName>全半角检查</abilityName>
      <candidateList>
        <item>）</item>
      </candidateList>
      <explain>文本全半角错误。</explain>
      <paraID>7A4DFF4E</paraID>
      <start>74</start>
      <end>75</end>
      <status>unmodified</status>
      <modifiedWord/>
      <trackRevisions>false</trackRevisions>
    </reviewItem>
    <reviewItem>
      <errorID>3c9ba188-c243-4ffa-b061-cae3e28c9c4a</errorID>
      <errorWord>提出质疑</errorWord>
      <group>L1_Grammar</group>
      <groupName>语法问题</groupName>
      <ability>L2_Grammar</ability>
      <abilityName>语法错误</abilityName>
      <candidateList>
        <item>质疑</item>
      </candidateList>
      <explain>〈动〉提出疑问：～问难。</explain>
      <paraID>25944077</paraID>
      <start>30</start>
      <end>34</end>
      <status>unmodified</status>
      <modifiedWord/>
      <trackRevisions>false</trackRevisions>
    </reviewItem>
    <reviewItem>
      <errorID>36939c3d-fa62-4d48-a29a-0343b9b7c0a8</errorID>
      <errorWord>(</errorWord>
      <group>L1_Format</group>
      <groupName>格式问题</groupName>
      <ability>L2_HalfPunc</ability>
      <abilityName>全半角检查</abilityName>
      <candidateList>
        <item>（</item>
      </candidateList>
      <explain>文本全半角错误。</explain>
      <paraID>202B07F3</paraID>
      <start>26</start>
      <end>27</end>
      <status>unmodified</status>
      <modifiedWord/>
      <trackRevisions>false</trackRevisions>
    </reviewItem>
    <reviewItem>
      <errorID>1f12a668-f077-4fcb-a08d-779b0b61ed82</errorID>
      <errorWord>)</errorWord>
      <group>L1_Format</group>
      <groupName>格式问题</groupName>
      <ability>L2_HalfPunc</ability>
      <abilityName>全半角检查</abilityName>
      <candidateList>
        <item>）</item>
      </candidateList>
      <explain>文本全半角错误。</explain>
      <paraID>202B07F3</paraID>
      <start>39</start>
      <end>40</end>
      <status>unmodified</status>
      <modifiedWord/>
      <trackRevisions>false</trackRevisions>
    </reviewItem>
    <reviewItem>
      <errorID>9b8f768e-aac3-4e61-8f48-c775e034af46</errorID>
      <errorWord>(</errorWord>
      <group>L1_Format</group>
      <groupName>格式问题</groupName>
      <ability>L2_HalfPunc</ability>
      <abilityName>全半角检查</abilityName>
      <candidateList>
        <item>（</item>
      </candidateList>
      <explain>文本全半角错误。</explain>
      <paraID>44FA3003</paraID>
      <start>27</start>
      <end>28</end>
      <status>unmodified</status>
      <modifiedWord/>
      <trackRevisions>false</trackRevisions>
    </reviewItem>
    <reviewItem>
      <errorID>ec922bf2-86a7-4068-9ffa-91a3f953a9c6</errorID>
      <errorWord>)</errorWord>
      <group>L1_Format</group>
      <groupName>格式问题</groupName>
      <ability>L2_HalfPunc</ability>
      <abilityName>全半角检查</abilityName>
      <candidateList>
        <item>）</item>
      </candidateList>
      <explain>文本全半角错误。</explain>
      <paraID>44FA3003</paraID>
      <start>36</start>
      <end>37</end>
      <status>unmodified</status>
      <modifiedWord/>
      <trackRevisions>false</trackRevisions>
    </reviewItem>
    <reviewItem>
      <errorID>3271b693-3f92-44fa-8bf9-356a8143c4a8</errorID>
      <errorWord>(</errorWord>
      <group>L1_Format</group>
      <groupName>格式问题</groupName>
      <ability>L2_HalfPunc</ability>
      <abilityName>全半角检查</abilityName>
      <candidateList>
        <item>（</item>
      </candidateList>
      <explain>文本全半角错误。</explain>
      <paraID>   A2774</paraID>
      <start>62</start>
      <end>63</end>
      <status>unmodified</status>
      <modifiedWord/>
      <trackRevisions>false</trackRevisions>
    </reviewItem>
    <reviewItem>
      <errorID>0873262e-9b1a-4aee-88b1-a2768bb7bf6d</errorID>
      <errorWord>)</errorWord>
      <group>L1_Format</group>
      <groupName>格式问题</groupName>
      <ability>L2_HalfPunc</ability>
      <abilityName>全半角检查</abilityName>
      <candidateList>
        <item>）</item>
      </candidateList>
      <explain>文本全半角错误。</explain>
      <paraID>   A2774</paraID>
      <start>71</start>
      <end>72</end>
      <status>unmodified</status>
      <modifiedWord/>
      <trackRevisions>false</trackRevisions>
    </reviewItem>
    <reviewItem>
      <errorID>149a0ec2-acb5-496f-8601-6bf513c73e9e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118183E0</paraID>
      <start>23</start>
      <end>25</end>
      <status>unmodified</status>
      <modifiedWord/>
      <trackRevisions>false</trackRevisions>
    </reviewItem>
    <reviewItem>
      <errorID>821524ab-147e-4f03-aeb8-54b471a1b998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118183E0</paraID>
      <start>106</start>
      <end>109</end>
      <status>unmodified</status>
      <modifiedWord/>
      <trackRevisions>false</trackRevisions>
    </reviewItem>
    <reviewItem>
      <errorID>df3d32a9-7367-4603-a4e9-a2efc7ae3dc3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118183E0</paraID>
      <start>111</start>
      <end>114</end>
      <status>unmodified</status>
      <modifiedWord/>
      <trackRevisions>false</trackRevisions>
    </reviewItem>
    <reviewItem>
      <errorID>195cb2c2-c758-4e85-b274-621e8bf4d8ca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118183E0</paraID>
      <start>115</start>
      <end>118</end>
      <status>unmodified</status>
      <modifiedWord/>
      <trackRevisions>false</trackRevisions>
    </reviewItem>
    <reviewItem>
      <errorID>f4e810ec-5ddf-49dc-a704-e7feb84cc4d0</errorID>
      <errorWord>(</errorWord>
      <group>L1_Format</group>
      <groupName>格式问题</groupName>
      <ability>L2_HalfPunc</ability>
      <abilityName>全半角检查</abilityName>
      <candidateList>
        <item>（</item>
      </candidateList>
      <explain>文本全半角错误。</explain>
      <paraID>4DDA387B</paraID>
      <start>6</start>
      <end>7</end>
      <status>unmodified</status>
      <modifiedWord/>
      <trackRevisions>false</trackRevisions>
    </reviewItem>
    <reviewItem>
      <errorID>4193a0a5-0715-4869-8b41-1bb2d7c1e65a</errorID>
      <errorWord>)</errorWord>
      <group>L1_Format</group>
      <groupName>格式问题</groupName>
      <ability>L2_HalfPunc</ability>
      <abilityName>全半角检查</abilityName>
      <candidateList>
        <item>）</item>
      </candidateList>
      <explain>文本全半角错误。</explain>
      <paraID>4DDA387B</paraID>
      <start>12</start>
      <end>13</end>
      <status>unmodified</status>
      <modifiedWord/>
      <trackRevisions>false</trackRevisions>
    </reviewItem>
    <reviewItem>
      <errorID>68ba358f-2e19-4abe-9ca0-08ce2f62448f</errorID>
      <errorWord>法律、法规</errorWord>
      <group>L1_Word</group>
      <groupName>字词问题</groupName>
      <ability>L2_Typo</ability>
      <abilityName>字词错误</abilityName>
      <candidateList>
        <item>法律法规</item>
      </candidateList>
      <explain/>
      <paraID>40D979D7</paraID>
      <start>7</start>
      <end>12</end>
      <status>unmodified</status>
      <modifiedWord/>
      <trackRevisions>false</trackRevisions>
    </reviewItem>
    <reviewItem>
      <errorID>627eb8e6-a7bd-4c67-8450-f61a5a3fadd6</errorID>
      <errorWord>(</errorWord>
      <group>L1_Format</group>
      <groupName>格式问题</groupName>
      <ability>L2_HalfPunc</ability>
      <abilityName>全半角检查</abilityName>
      <candidateList>
        <item>（</item>
      </candidateList>
      <explain>文本全半角错误。</explain>
      <paraID>5875D389</paraID>
      <start>4</start>
      <end>5</end>
      <status>unmodified</status>
      <modifiedWord/>
      <trackRevisions>false</trackRevisions>
    </reviewItem>
    <reviewItem>
      <errorID>bcc73912-3fda-46f3-a099-65d96d4c1cf7</errorID>
      <errorWord>)</errorWord>
      <group>L1_Format</group>
      <groupName>格式问题</groupName>
      <ability>L2_HalfPunc</ability>
      <abilityName>全半角检查</abilityName>
      <candidateList>
        <item>）</item>
      </candidateList>
      <explain>文本全半角错误。</explain>
      <paraID>5875D389</paraID>
      <start>10</start>
      <end>11</end>
      <status>unmodified</status>
      <modifiedWord/>
      <trackRevisions>false</trackRevisions>
    </reviewItem>
    <reviewItem>
      <errorID>ae37a67c-d36e-4dcd-b8ba-b2fbcf69a7bd</errorID>
      <errorWord>(</errorWord>
      <group>L1_Format</group>
      <groupName>格式问题</groupName>
      <ability>L2_HalfPunc</ability>
      <abilityName>全半角检查</abilityName>
      <candidateList>
        <item>（</item>
      </candidateList>
      <explain>文本全半角错误。</explain>
      <paraID>57A0858A</paraID>
      <start>11</start>
      <end>12</end>
      <status>unmodified</status>
      <modifiedWord/>
      <trackRevisions>false</trackRevisions>
    </reviewItem>
    <reviewItem>
      <errorID>0e2d7b67-3714-4b31-899a-c81eacb5dd5d</errorID>
      <errorWord>)</errorWord>
      <group>L1_Format</group>
      <groupName>格式问题</groupName>
      <ability>L2_HalfPunc</ability>
      <abilityName>全半角检查</abilityName>
      <candidateList>
        <item>）</item>
      </candidateList>
      <explain>文本全半角错误。</explain>
      <paraID>57A0858A</paraID>
      <start>17</start>
      <end>18</end>
      <status>unmodified</status>
      <modifiedWord/>
      <trackRevisions>false</trackRevisions>
    </reviewItem>
    <reviewItem>
      <errorID>e3ea3727-4ee7-4853-9e1b-ffa7d93eb5e9</errorID>
      <errorWord>股东大会</errorWord>
      <group>L1_Word</group>
      <groupName>字词问题</groupName>
      <ability>L2_Typo</ability>
      <abilityName>字词错误</abilityName>
      <candidateList>
        <item>股东会</item>
      </candidateList>
      <explain/>
      <paraID>43F4BB08</paraID>
      <start>156</start>
      <end>160</end>
      <status>unmodified</status>
      <modifiedWord/>
      <trackRevisions>false</trackRevisions>
    </reviewItem>
    <reviewItem>
      <errorID>a3f50d4f-b7ed-4fc6-9807-59443fc53234</errorID>
      <errorWord>(</errorWord>
      <group>L1_Format</group>
      <groupName>格式问题</groupName>
      <ability>L2_HalfPunc</ability>
      <abilityName>全半角检查</abilityName>
      <candidateList>
        <item>（</item>
      </candidateList>
      <explain>文本全半角错误。</explain>
      <paraID>5CC81C1A</paraID>
      <start>5</start>
      <end>6</end>
      <status>unmodified</status>
      <modifiedWord/>
      <trackRevisions>false</trackRevisions>
    </reviewItem>
    <reviewItem>
      <errorID>695c44f5-d442-4069-84dd-6d7405bfeeea</errorID>
      <errorWord>)</errorWord>
      <group>L1_Format</group>
      <groupName>格式问题</groupName>
      <ability>L2_HalfPunc</ability>
      <abilityName>全半角检查</abilityName>
      <candidateList>
        <item>）</item>
      </candidateList>
      <explain>文本全半角错误。</explain>
      <paraID>5CC81C1A</paraID>
      <start>24</start>
      <end>25</end>
      <status>unmodified</status>
      <modifiedWord/>
      <trackRevisions>false</trackRevisions>
    </reviewItem>
    <reviewItem>
      <errorID>1c5454c7-de45-4004-b6b0-4cec96e2b1c0</errorID>
      <errorWord>须</errorWord>
      <group>L1_Word</group>
      <groupName>字词问题</groupName>
      <ability>L2_Typo</ability>
      <abilityName>字词错误</abilityName>
      <candidateList>
        <item>需</item>
      </candidateList>
      <explain>存在发音相同字词的误用。</explain>
      <paraID>56ACFCEE</paraID>
      <start>26</start>
      <end>27</end>
      <status>unmodified</status>
      <modifiedWord/>
      <trackRevisions>false</trackRevisions>
    </reviewItem>
    <reviewItem>
      <errorID>359c55f9-254e-41a1-8cb1-3b7c7cbdc5a1</errorID>
      <errorWord>(</errorWord>
      <group>L1_Format</group>
      <groupName>格式问题</groupName>
      <ability>L2_HalfPunc</ability>
      <abilityName>全半角检查</abilityName>
      <candidateList>
        <item>（</item>
      </candidateList>
      <explain>文本全半角错误。</explain>
      <paraID>7B0B13ED</paraID>
      <start>31</start>
      <end>32</end>
      <status>unmodified</status>
      <modifiedWord/>
      <trackRevisions>false</trackRevisions>
    </reviewItem>
    <reviewItem>
      <errorID>ff0fed42-9871-431b-a3d9-0c7c208e6a75</errorID>
      <errorWord>)</errorWord>
      <group>L1_Format</group>
      <groupName>格式问题</groupName>
      <ability>L2_HalfPunc</ability>
      <abilityName>全半角检查</abilityName>
      <candidateList>
        <item>）</item>
      </candidateList>
      <explain>文本全半角错误。</explain>
      <paraID>7B0B13ED</paraID>
      <start>35</start>
      <end>36</end>
      <status>unmodified</status>
      <modifiedWord/>
      <trackRevisions>false</trackRevisions>
    </reviewItem>
    <reviewItem>
      <errorID>926fc9ee-6fd0-4d4b-bc6a-611ac15ac7f4</errorID>
      <errorWord>(</errorWord>
      <group>L1_Format</group>
      <groupName>格式问题</groupName>
      <ability>L2_HalfPunc</ability>
      <abilityName>全半角检查</abilityName>
      <candidateList>
        <item>（</item>
      </candidateList>
      <explain>文本全半角错误。</explain>
      <paraID>3677935F</paraID>
      <start>8</start>
      <end>9</end>
      <status>unmodified</status>
      <modifiedWord/>
      <trackRevisions>false</trackRevisions>
    </reviewItem>
    <reviewItem>
      <errorID>552fa4e3-59f8-4ca9-9006-75ad289aed39</errorID>
      <errorWord>)</errorWord>
      <group>L1_Format</group>
      <groupName>格式问题</groupName>
      <ability>L2_HalfPunc</ability>
      <abilityName>全半角检查</abilityName>
      <candidateList>
        <item>）</item>
      </candidateList>
      <explain>文本全半角错误。</explain>
      <paraID>3677935F</paraID>
      <start>15</start>
      <end>16</end>
      <status>unmodified</status>
      <modifiedWord/>
      <trackRevisions>false</trackRevisions>
    </reviewItem>
    <reviewItem>
      <errorID>123cbf75-a42c-4a8e-bc3d-a92102d7bf18</errorID>
      <errorWord>间</errorWord>
      <group>L1_Word</group>
      <groupName>字词问题</groupName>
      <ability>L2_Typo</ability>
      <abilityName>字词错误</abilityName>
      <candidateList>
        <item>间之</item>
      </candidateList>
      <explain/>
      <paraID>1F24518C</paraID>
      <start>6</start>
      <end>7</end>
      <status>unmodified</status>
      <modifiedWord/>
      <trackRevisions>false</trackRevisions>
    </reviewItem>
    <reviewItem>
      <errorID>6c9b1f50-2759-4190-a6cb-19ae37371607</errorID>
      <errorWord>(</errorWord>
      <group>L1_Format</group>
      <groupName>格式问题</groupName>
      <ability>L2_HalfPunc</ability>
      <abilityName>全半角检查</abilityName>
      <candidateList>
        <item>（</item>
      </candidateList>
      <explain>文本全半角错误。</explain>
      <paraID>49EDE239</paraID>
      <start>7</start>
      <end>8</end>
      <status>unmodified</status>
      <modifiedWord/>
      <trackRevisions>false</trackRevisions>
    </reviewItem>
    <reviewItem>
      <errorID>a94cb9e5-0039-4f9a-ac85-db670d21b828</errorID>
      <errorWord>)</errorWord>
      <group>L1_Format</group>
      <groupName>格式问题</groupName>
      <ability>L2_HalfPunc</ability>
      <abilityName>全半角检查</abilityName>
      <candidateList>
        <item>）</item>
      </candidateList>
      <explain>文本全半角错误。</explain>
      <paraID>49EDE239</paraID>
      <start>13</start>
      <end>14</end>
      <status>unmodified</status>
      <modifiedWord/>
      <trackRevisions>false</trackRevisions>
    </reviewItem>
    <reviewItem>
      <errorID>bd85b07a-445c-4e5a-a798-8d72e3c70066</errorID>
      <errorWord>(</errorWord>
      <group>L1_Format</group>
      <groupName>格式问题</groupName>
      <ability>L2_HalfPunc</ability>
      <abilityName>全半角检查</abilityName>
      <candidateList>
        <item>（</item>
      </candidateList>
      <explain>文本全半角错误。</explain>
      <paraID>64EAFD62</paraID>
      <start>4</start>
      <end>5</end>
      <status>unmodified</status>
      <modifiedWord/>
      <trackRevisions>false</trackRevisions>
    </reviewItem>
    <reviewItem>
      <errorID>093d13c5-72b5-4a72-aa4c-969f9c21f9cc</errorID>
      <errorWord>)</errorWord>
      <group>L1_Format</group>
      <groupName>格式问题</groupName>
      <ability>L2_HalfPunc</ability>
      <abilityName>全半角检查</abilityName>
      <candidateList>
        <item>）</item>
      </candidateList>
      <explain>文本全半角错误。</explain>
      <paraID>64EAFD62</paraID>
      <start>10</start>
      <end>11</end>
      <status>unmodified</status>
      <modifiedWord/>
      <trackRevisions>false</trackRevisions>
    </reviewItem>
    <reviewItem>
      <errorID>5982cf41-a79b-44ad-87dc-15a9087083d5</errorID>
      <errorWord>(</errorWord>
      <group>L1_Format</group>
      <groupName>格式问题</groupName>
      <ability>L2_HalfPunc</ability>
      <abilityName>全半角检查</abilityName>
      <candidateList>
        <item>（</item>
      </candidateList>
      <explain>文本全半角错误。</explain>
      <paraID>4F228D42</paraID>
      <start>4</start>
      <end>5</end>
      <status>unmodified</status>
      <modifiedWord/>
      <trackRevisions>false</trackRevisions>
    </reviewItem>
    <reviewItem>
      <errorID>6dc84b9e-34df-4722-befc-37ba058ce17e</errorID>
      <errorWord>)</errorWord>
      <group>L1_Format</group>
      <groupName>格式问题</groupName>
      <ability>L2_HalfPunc</ability>
      <abilityName>全半角检查</abilityName>
      <candidateList>
        <item>）</item>
      </candidateList>
      <explain>文本全半角错误。</explain>
      <paraID>4F228D42</paraID>
      <start>10</start>
      <end>11</end>
      <status>unmodified</status>
      <modifiedWord/>
      <trackRevisions>false</trackRevisions>
    </reviewItem>
    <reviewItem>
      <errorID>94800240-2950-41f2-ad76-fd11addf25f4</errorID>
      <errorWord>(</errorWord>
      <group>L1_Format</group>
      <groupName>格式问题</groupName>
      <ability>L2_HalfPunc</ability>
      <abilityName>全半角检查</abilityName>
      <candidateList>
        <item>（</item>
      </candidateList>
      <explain>文本全半角错误。</explain>
      <paraID>6D739971</paraID>
      <start>5</start>
      <end>6</end>
      <status>unmodified</status>
      <modifiedWord/>
      <trackRevisions>false</trackRevisions>
    </reviewItem>
    <reviewItem>
      <errorID>0fb1a607-f291-4ce3-ae4d-6bb6bf3b4b87</errorID>
      <errorWord>)</errorWord>
      <group>L1_Format</group>
      <groupName>格式问题</groupName>
      <ability>L2_HalfPunc</ability>
      <abilityName>全半角检查</abilityName>
      <candidateList>
        <item>）</item>
      </candidateList>
      <explain>文本全半角错误。</explain>
      <paraID>6D739971</paraID>
      <start>11</start>
      <end>12</end>
      <status>unmodified</status>
      <modifiedWord/>
      <trackRevisions>false</trackRevisions>
    </reviewItem>
    <reviewItem>
      <errorID>4ae54530-71f5-441a-b75e-fc702ddbfcba</errorID>
      <errorWord>(</errorWord>
      <group>L1_Format</group>
      <groupName>格式问题</groupName>
      <ability>L2_HalfPunc</ability>
      <abilityName>全半角检查</abilityName>
      <candidateList>
        <item>（</item>
      </candidateList>
      <explain>文本全半角错误。</explain>
      <paraID>7E8C95E5</paraID>
      <start>6</start>
      <end>7</end>
      <status>unmodified</status>
      <modifiedWord/>
      <trackRevisions>false</trackRevisions>
    </reviewItem>
    <reviewItem>
      <errorID>ed5453b8-6199-43f6-aa3b-35913457ba9a</errorID>
      <errorWord>)</errorWord>
      <group>L1_Format</group>
      <groupName>格式问题</groupName>
      <ability>L2_HalfPunc</ability>
      <abilityName>全半角检查</abilityName>
      <candidateList>
        <item>）</item>
      </candidateList>
      <explain>文本全半角错误。</explain>
      <paraID>7E8C95E5</paraID>
      <start>9</start>
      <end>10</end>
      <status>unmodified</status>
      <modifiedWord/>
      <trackRevisions>false</trackRevisions>
    </reviewItem>
    <reviewItem>
      <errorID>9463e5dc-ef84-4b1b-9c80-b8b7035d3af3</errorID>
      <errorWord>(</errorWord>
      <group>L1_Format</group>
      <groupName>格式问题</groupName>
      <ability>L2_HalfPunc</ability>
      <abilityName>全半角检查</abilityName>
      <candidateList>
        <item>（</item>
      </candidateList>
      <explain>文本全半角错误。</explain>
      <paraID>6DDFF66D</paraID>
      <start>4</start>
      <end>5</end>
      <status>unmodified</status>
      <modifiedWord/>
      <trackRevisions>false</trackRevisions>
    </reviewItem>
    <reviewItem>
      <errorID>7953be2e-45a9-4b9e-90f7-50eb42ee4d1c</errorID>
      <errorWord>)</errorWord>
      <group>L1_Format</group>
      <groupName>格式问题</groupName>
      <ability>L2_HalfPunc</ability>
      <abilityName>全半角检查</abilityName>
      <candidateList>
        <item>）</item>
      </candidateList>
      <explain>文本全半角错误。</explain>
      <paraID>6DDFF66D</paraID>
      <start>10</start>
      <end>11</end>
      <status>unmodified</status>
      <modifiedWord/>
      <trackRevisions>false</trackRevisions>
    </reviewItem>
    <reviewItem>
      <errorID>c5877b30-0f3b-4125-8dbf-1b716aa8de7c</errorID>
      <errorWord>(</errorWord>
      <group>L1_Format</group>
      <groupName>格式问题</groupName>
      <ability>L2_HalfPunc</ability>
      <abilityName>全半角检查</abilityName>
      <candidateList>
        <item>（</item>
      </candidateList>
      <explain>文本全半角错误。</explain>
      <paraID>7993C9D9</paraID>
      <start>16</start>
      <end>17</end>
      <status>unmodified</status>
      <modifiedWord/>
      <trackRevisions>false</trackRevisions>
    </reviewItem>
    <reviewItem>
      <errorID>a0e7684f-edc2-494d-9ef9-01af1fcff7e6</errorID>
      <errorWord>)</errorWord>
      <group>L1_Format</group>
      <groupName>格式问题</groupName>
      <ability>L2_HalfPunc</ability>
      <abilityName>全半角检查</abilityName>
      <candidateList>
        <item>）</item>
      </candidateList>
      <explain>文本全半角错误。</explain>
      <paraID>7993C9D9</paraID>
      <start>23</start>
      <end>24</end>
      <status>unmodified</status>
      <modifiedWord/>
      <trackRevisions>false</trackRevisions>
    </reviewItem>
    <reviewItem>
      <errorID>6c96419e-6bd0-4837-93a2-c330722cd3de</errorID>
      <errorWord>其它</errorWord>
      <group>L1_Word</group>
      <groupName>字词问题</groupName>
      <ability>L2_Alias</ability>
      <abilityName>也作/曾用词</abilityName>
      <candidateList>
        <item>其他</item>
      </candidateList>
      <explain>词汇[其它]为不规范表述或旧称，其规范书面表述为[其他]。</explain>
      <paraID>7993C9D9</paraID>
      <start>47</start>
      <end>49</end>
      <status>unmodified</status>
      <modifiedWord/>
      <trackRevisions>false</trackRevisions>
    </reviewItem>
    <reviewItem>
      <errorID>7847b5e7-5680-4381-940f-b7922864e608</errorID>
      <errorWord>其它</errorWord>
      <group>L1_Word</group>
      <groupName>字词问题</groupName>
      <ability>L2_Alias</ability>
      <abilityName>也作/曾用词</abilityName>
      <candidateList>
        <item>其他</item>
      </candidateList>
      <explain>词汇[其它]为不规范表述或旧称，其规范书面表述为[其他]。</explain>
      <paraID>7993C9D9</paraID>
      <start>75</start>
      <end>77</end>
      <status>unmodified</status>
      <modifiedWord/>
      <trackRevisions>false</trackRevisions>
    </reviewItem>
    <reviewItem>
      <errorID>456e569c-c8b4-4083-9c29-f1f8a8b8198b</errorID>
      <errorWord>程</errorWord>
      <group>L1_Word</group>
      <groupName>字词问题</groupName>
      <ability>L2_Typo</ability>
      <abilityName>字词错误</abilityName>
      <candidateList>
        <item>程中</item>
      </candidateList>
      <explain/>
      <paraID>30D1729C</paraID>
      <start>6</start>
      <end>7</end>
      <status>unmodified</status>
      <modifiedWord/>
      <trackRevisions>false</trackRevisions>
    </reviewItem>
    <reviewItem>
      <errorID>514e2b5d-34b9-4f88-abcf-e215190b6c7a</errorID>
      <errorWord>(</errorWord>
      <group>L1_Format</group>
      <groupName>格式问题</groupName>
      <ability>L2_HalfPunc</ability>
      <abilityName>全半角检查</abilityName>
      <candidateList>
        <item>（</item>
      </candidateList>
      <explain>文本全半角错误。</explain>
      <paraID>53ADFB3A</paraID>
      <start>9</start>
      <end>10</end>
      <status>unmodified</status>
      <modifiedWord/>
      <trackRevisions>false</trackRevisions>
    </reviewItem>
    <reviewItem>
      <errorID>d5b9f64b-4632-42de-afa8-12f9312d6c0c</errorID>
      <errorWord>)</errorWord>
      <group>L1_Format</group>
      <groupName>格式问题</groupName>
      <ability>L2_HalfPunc</ability>
      <abilityName>全半角检查</abilityName>
      <candidateList>
        <item>）</item>
      </candidateList>
      <explain>文本全半角错误。</explain>
      <paraID>53ADFB3A</paraID>
      <start>16</start>
      <end>17</end>
      <status>unmodified</status>
      <modifiedWord/>
      <trackRevisions>false</trackRevisions>
    </reviewItem>
    <reviewItem>
      <errorID>e3fa8965-b564-4e6e-a240-aa070a2957bf</errorID>
      <errorWord>资质性</errorWord>
      <group>L1_Word</group>
      <groupName>字词问题</groupName>
      <ability>L2_Typo</ability>
      <abilityName>字词错误</abilityName>
      <candidateList>
        <item>资质</item>
      </candidateList>
      <explain/>
      <paraID> 9BB11A2</paraID>
      <start>20</start>
      <end>23</end>
      <status>unmodified</status>
      <modifiedWord/>
      <trackRevisions>false</trackRevisions>
    </reviewItem>
    <reviewItem>
      <errorID>64b68ea4-25de-4f04-af89-f04d7fbfef32</errorID>
      <errorWord>(</errorWord>
      <group>L1_Format</group>
      <groupName>格式问题</groupName>
      <ability>L2_HalfPunc</ability>
      <abilityName>全半角检查</abilityName>
      <candidateList>
        <item>（</item>
      </candidateList>
      <explain>文本全半角错误。</explain>
      <paraID>43F278B2</paraID>
      <start>6</start>
      <end>7</end>
      <status>unmodified</status>
      <modifiedWord/>
      <trackRevisions>false</trackRevisions>
    </reviewItem>
    <reviewItem>
      <errorID>1079eed0-fbd3-42b8-8d84-a0a093ce0886</errorID>
      <errorWord>)</errorWord>
      <group>L1_Format</group>
      <groupName>格式问题</groupName>
      <ability>L2_HalfPunc</ability>
      <abilityName>全半角检查</abilityName>
      <candidateList>
        <item>）</item>
      </candidateList>
      <explain>文本全半角错误。</explain>
      <paraID>43F278B2</paraID>
      <start>18</start>
      <end>19</end>
      <status>unmodified</status>
      <modifiedWord/>
      <trackRevisions>false</trackRevisions>
    </reviewItem>
    <reviewItem>
      <errorID>ae3d7557-ee16-458a-9eb4-0b5b9ecc0c9e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712FE21C</paraID>
      <start>10</start>
      <end>13</end>
      <status>unmodified</status>
      <modifiedWord/>
      <trackRevisions>false</trackRevisions>
    </reviewItem>
    <reviewItem>
      <errorID>5fe1704b-a45c-4a16-8b4b-efede6fbe6f4</errorID>
      <errorWord>表</errorWord>
      <group>L1_Word</group>
      <groupName>字词问题</groupName>
      <ability>L2_Typo</ability>
      <abilityName>字词错误</abilityName>
      <candidateList>
        <item>表人</item>
      </candidateList>
      <explain/>
      <paraID> B72E39D</paraID>
      <start>45</start>
      <end>46</end>
      <status>unmodified</status>
      <modifiedWord/>
      <trackRevisions>false</trackRevisions>
    </reviewItem>
    <reviewItem>
      <errorID>0ffffbe9-f216-4645-bdf0-80c5b43229c3</errorID>
      <errorWord>(</errorWord>
      <group>L1_Format</group>
      <groupName>格式问题</groupName>
      <ability>L2_HalfPunc</ability>
      <abilityName>全半角检查</abilityName>
      <candidateList>
        <item>（</item>
      </candidateList>
      <explain>文本全半角错误。</explain>
      <paraID>6D6DDD12</paraID>
      <start>19</start>
      <end>20</end>
      <status>unmodified</status>
      <modifiedWord/>
      <trackRevisions>false</trackRevisions>
    </reviewItem>
    <reviewItem>
      <errorID>034a0618-efda-446b-bffa-302df5715500</errorID>
      <errorWord>)</errorWord>
      <group>L1_Format</group>
      <groupName>格式问题</groupName>
      <ability>L2_HalfPunc</ability>
      <abilityName>全半角检查</abilityName>
      <candidateList>
        <item>）</item>
      </candidateList>
      <explain>文本全半角错误。</explain>
      <paraID>6D6DDD12</paraID>
      <start>42</start>
      <end>43</end>
      <status>unmodified</status>
      <modifiedWord/>
      <trackRevisions>false</trackRevisions>
    </reviewItem>
    <reviewItem>
      <errorID>91d415eb-8471-4c73-83b6-7cd3512bf583</errorID>
      <errorWord>(</errorWord>
      <group>L1_Format</group>
      <groupName>格式问题</groupName>
      <ability>L2_HalfPunc</ability>
      <abilityName>全半角检查</abilityName>
      <candidateList>
        <item>（</item>
      </candidateList>
      <explain>文本全半角错误。</explain>
      <paraID> C53351B</paraID>
      <start>58</start>
      <end>59</end>
      <status>unmodified</status>
      <modifiedWord/>
      <trackRevisions>false</trackRevisions>
    </reviewItem>
    <reviewItem>
      <errorID>c2faf4f0-e03e-4d99-86da-e711832a18bc</errorID>
      <errorWord>)</errorWord>
      <group>L1_Format</group>
      <groupName>格式问题</groupName>
      <ability>L2_HalfPunc</ability>
      <abilityName>全半角检查</abilityName>
      <candidateList>
        <item>）</item>
      </candidateList>
      <explain>文本全半角错误。</explain>
      <paraID> C53351B</paraID>
      <start>76</start>
      <end>77</end>
      <status>unmodified</status>
      <modifiedWord/>
      <trackRevisions>false</trackRevisions>
    </reviewItem>
    <reviewItem>
      <errorID>aea6e1fb-2f40-408a-972d-606961c4152f</errorID>
      <errorWord>(</errorWord>
      <group>L1_Format</group>
      <groupName>格式问题</groupName>
      <ability>L2_HalfPunc</ability>
      <abilityName>全半角检查</abilityName>
      <candidateList>
        <item>（</item>
      </candidateList>
      <explain>文本全半角错误。</explain>
      <paraID> C53351B</paraID>
      <start>84</start>
      <end>85</end>
      <status>unmodified</status>
      <modifiedWord/>
      <trackRevisions>false</trackRevisions>
    </reviewItem>
    <reviewItem>
      <errorID>7adfb433-cc8c-4280-8ffb-577555dc35e7</errorID>
      <errorWord>)</errorWord>
      <group>L1_Format</group>
      <groupName>格式问题</groupName>
      <ability>L2_HalfPunc</ability>
      <abilityName>全半角检查</abilityName>
      <candidateList>
        <item>）</item>
      </candidateList>
      <explain>文本全半角错误。</explain>
      <paraID> C53351B</paraID>
      <start>98</start>
      <end>99</end>
      <status>unmodified</status>
      <modifiedWord/>
      <trackRevisions>false</trackRevisions>
    </reviewItem>
    <reviewItem>
      <errorID>a3364995-4c45-4003-b19f-41586392e8a9</errorID>
      <errorWord>(</errorWord>
      <group>L1_Format</group>
      <groupName>格式问题</groupName>
      <ability>L2_HalfPunc</ability>
      <abilityName>全半角检查</abilityName>
      <candidateList>
        <item>（</item>
      </candidateList>
      <explain>文本全半角错误。</explain>
      <paraID> C53351B</paraID>
      <start>108</start>
      <end>109</end>
      <status>unmodified</status>
      <modifiedWord/>
      <trackRevisions>false</trackRevisions>
    </reviewItem>
    <reviewItem>
      <errorID>266a4c6c-3b99-4e59-b006-89f80abd0173</errorID>
      <errorWord>)</errorWord>
      <group>L1_Format</group>
      <groupName>格式问题</groupName>
      <ability>L2_HalfPunc</ability>
      <abilityName>全半角检查</abilityName>
      <candidateList>
        <item>）</item>
      </candidateList>
      <explain>文本全半角错误。</explain>
      <paraID> C53351B</paraID>
      <start>114</start>
      <end>115</end>
      <status>unmodified</status>
      <modifiedWord/>
      <trackRevisions>false</trackRevisions>
    </reviewItem>
    <reviewItem>
      <errorID>1357c9c9-5970-46ce-b3fd-97a73fd52ea3</errorID>
      <errorWord>(</errorWord>
      <group>L1_Format</group>
      <groupName>格式问题</groupName>
      <ability>L2_HalfPunc</ability>
      <abilityName>全半角检查</abilityName>
      <candidateList>
        <item>（</item>
      </candidateList>
      <explain>文本全半角错误。</explain>
      <paraID> FA5AD77</paraID>
      <start>111</start>
      <end>112</end>
      <status>unmodified</status>
      <modifiedWord/>
      <trackRevisions>false</trackRevisions>
    </reviewItem>
    <reviewItem>
      <errorID>b12d5d12-4ce9-4705-848b-eabaae681696</errorID>
      <errorWord>)</errorWord>
      <group>L1_Format</group>
      <groupName>格式问题</groupName>
      <ability>L2_HalfPunc</ability>
      <abilityName>全半角检查</abilityName>
      <candidateList>
        <item>）</item>
      </candidateList>
      <explain>文本全半角错误。</explain>
      <paraID> FA5AD77</paraID>
      <start>114</start>
      <end>115</end>
      <status>unmodified</status>
      <modifiedWord/>
      <trackRevisions>false</trackRevisions>
    </reviewItem>
    <reviewItem>
      <errorID>e33721a9-071c-46c9-b740-a4676f14de37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6BAEDE82</paraID>
      <start>96</start>
      <end>99</end>
      <status>unmodified</status>
      <modifiedWord/>
      <trackRevisions>false</trackRevisions>
    </reviewItem>
    <reviewItem>
      <errorID>bb3a20e3-56c1-49d8-87db-4184677af2ee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6BAEDE82</paraID>
      <start>105</start>
      <end>108</end>
      <status>unmodified</status>
      <modifiedWord/>
      <trackRevisions>false</trackRevisions>
    </reviewItem>
    <reviewItem>
      <errorID>6cd45cca-b7d2-459d-bb22-c28f0149c789</errorID>
      <errorWord>并</errorWord>
      <group>L1_Word</group>
      <groupName>字词问题</groupName>
      <ability>L2_Typo</ability>
      <abilityName>字词错误</abilityName>
      <candidateList>
        <item>并加</item>
      </candidateList>
      <explain/>
      <paraID>7F1598B0</paraID>
      <start>29</start>
      <end>30</end>
      <status>unmodified</status>
      <modifiedWord/>
      <trackRevisions>false</trackRevisions>
    </reviewItem>
    <reviewItem>
      <errorID>d7c5ab81-f5d2-4cd4-952c-ad7dbb28e34c</errorID>
      <errorWord>(</errorWord>
      <group>L1_Format</group>
      <groupName>格式问题</groupName>
      <ability>L2_HalfPunc</ability>
      <abilityName>全半角检查</abilityName>
      <candidateList>
        <item>（</item>
      </candidateList>
      <explain>文本全半角错误。</explain>
      <paraID>71A81814</paraID>
      <start>20</start>
      <end>21</end>
      <status>unmodified</status>
      <modifiedWord/>
      <trackRevisions>false</trackRevisions>
    </reviewItem>
    <reviewItem>
      <errorID>3ac686a6-7070-4646-b4a3-5aa8a8ed355b</errorID>
      <errorWord>)</errorWord>
      <group>L1_Format</group>
      <groupName>格式问题</groupName>
      <ability>L2_HalfPunc</ability>
      <abilityName>全半角检查</abilityName>
      <candidateList>
        <item>）</item>
      </candidateList>
      <explain>文本全半角错误。</explain>
      <paraID>71A81814</paraID>
      <start>24</start>
      <end>25</end>
      <status>unmodified</status>
      <modifiedWord/>
      <trackRevisions>false</trackRevisions>
    </reviewItem>
    <reviewItem>
      <errorID>ac35b0d7-54ab-46ba-aeb7-f3e1a4c3e295</errorID>
      <errorWord>(</errorWord>
      <group>L1_Format</group>
      <groupName>格式问题</groupName>
      <ability>L2_HalfPunc</ability>
      <abilityName>全半角检查</abilityName>
      <candidateList>
        <item>（</item>
      </candidateList>
      <explain>文本全半角错误。</explain>
      <paraID>4CCD4FFD</paraID>
      <start>67</start>
      <end>68</end>
      <status>unmodified</status>
      <modifiedWord/>
      <trackRevisions>false</trackRevisions>
    </reviewItem>
    <reviewItem>
      <errorID>0bf4fdf2-0677-4a4a-b479-52cfdeca9793</errorID>
      <errorWord>)</errorWord>
      <group>L1_Format</group>
      <groupName>格式问题</groupName>
      <ability>L2_HalfPunc</ability>
      <abilityName>全半角检查</abilityName>
      <candidateList>
        <item>）</item>
      </candidateList>
      <explain>文本全半角错误。</explain>
      <paraID>4CCD4FFD</paraID>
      <start>72</start>
      <end>73</end>
      <status>unmodified</status>
      <modifiedWord/>
      <trackRevisions>false</trackRevisions>
    </reviewItem>
    <reviewItem>
      <errorID>52f4cbf9-1d16-47a0-a955-b727d7e9896a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4CCD4FFD</paraID>
      <start>73</start>
      <end>75</end>
      <status>unmodified</status>
      <modifiedWord/>
      <trackRevisions>false</trackRevisions>
    </reviewItem>
    <reviewItem>
      <errorID>10a86d35-f8b8-4206-8189-449e10e2f388</errorID>
      <errorWord>(</errorWord>
      <group>L1_Format</group>
      <groupName>格式问题</groupName>
      <ability>L2_HalfPunc</ability>
      <abilityName>全半角检查</abilityName>
      <candidateList>
        <item>（</item>
      </candidateList>
      <explain>文本全半角错误。</explain>
      <paraID>4CCD4FFD</paraID>
      <start>111</start>
      <end>112</end>
      <status>unmodified</status>
      <modifiedWord/>
      <trackRevisions>false</trackRevisions>
    </reviewItem>
    <reviewItem>
      <errorID>832d0c9b-7913-423d-af8e-dbfdef06c004</errorID>
      <errorWord>)</errorWord>
      <group>L1_Format</group>
      <groupName>格式问题</groupName>
      <ability>L2_HalfPunc</ability>
      <abilityName>全半角检查</abilityName>
      <candidateList>
        <item>）</item>
      </candidateList>
      <explain>文本全半角错误。</explain>
      <paraID>4CCD4FFD</paraID>
      <start>116</start>
      <end>117</end>
      <status>unmodified</status>
      <modifiedWord/>
      <trackRevisions>false</trackRevisions>
    </reviewItem>
    <reviewItem>
      <errorID>b9f549a8-b911-4627-b953-96b12f399a2e</errorID>
      <errorWord>(</errorWord>
      <group>L1_Format</group>
      <groupName>格式问题</groupName>
      <ability>L2_HalfPunc</ability>
      <abilityName>全半角检查</abilityName>
      <candidateList>
        <item>（</item>
      </candidateList>
      <explain>文本全半角错误。</explain>
      <paraID>6AA364CF</paraID>
      <start>111</start>
      <end>112</end>
      <status>unmodified</status>
      <modifiedWord/>
      <trackRevisions>false</trackRevisions>
    </reviewItem>
    <reviewItem>
      <errorID>37fe6670-e00e-4a55-901b-7d1635ae0ad4</errorID>
      <errorWord>)</errorWord>
      <group>L1_Format</group>
      <groupName>格式问题</groupName>
      <ability>L2_HalfPunc</ability>
      <abilityName>全半角检查</abilityName>
      <candidateList>
        <item>）</item>
      </candidateList>
      <explain>文本全半角错误。</explain>
      <paraID>6AA364CF</paraID>
      <start>113</start>
      <end>114</end>
      <status>unmodified</status>
      <modifiedWord/>
      <trackRevisions>false</trackRevisions>
    </reviewItem>
    <reviewItem>
      <errorID>b6fd413a-3493-4e52-a016-47aef62d18c9</errorID>
      <errorWord>(</errorWord>
      <group>L1_Format</group>
      <groupName>格式问题</groupName>
      <ability>L2_HalfPunc</ability>
      <abilityName>全半角检查</abilityName>
      <candidateList>
        <item>（</item>
      </candidateList>
      <explain>文本全半角错误。</explain>
      <paraID>7D05140C</paraID>
      <start>31</start>
      <end>32</end>
      <status>unmodified</status>
      <modifiedWord/>
      <trackRevisions>false</trackRevisions>
    </reviewItem>
    <reviewItem>
      <errorID>8bdf7f19-5e88-4dce-98b4-12e11d71d5ba</errorID>
      <errorWord>)</errorWord>
      <group>L1_Format</group>
      <groupName>格式问题</groupName>
      <ability>L2_HalfPunc</ability>
      <abilityName>全半角检查</abilityName>
      <candidateList>
        <item>）</item>
      </candidateList>
      <explain>文本全半角错误。</explain>
      <paraID>7D05140C</paraID>
      <start>48</start>
      <end>49</end>
      <status>unmodified</status>
      <modifiedWord/>
      <trackRevisions>false</trackRevisions>
    </reviewItem>
    <reviewItem>
      <errorID>f3e1d978-afd6-4c67-b306-39c3fa610c91</errorID>
      <errorWord>规</errorWord>
      <group>L1_Word</group>
      <groupName>字词问题</groupName>
      <ability>L2_Typo</ability>
      <abilityName>字词错误</abilityName>
      <candidateList>
        <item>规和</item>
      </candidateList>
      <explain/>
      <paraID>75437B1A</paraID>
      <start>28</start>
      <end>29</end>
      <status>unmodified</status>
      <modifiedWord/>
      <trackRevisions>false</trackRevisions>
    </reviewItem>
    <reviewItem>
      <errorID>8b882047-d913-48b3-8613-ad1058219e1c</errorID>
      <errorWord>(</errorWord>
      <group>L1_Format</group>
      <groupName>格式问题</groupName>
      <ability>L2_HalfPunc</ability>
      <abilityName>全半角检查</abilityName>
      <candidateList>
        <item>（</item>
      </candidateList>
      <explain>文本全半角错误。</explain>
      <paraID>75437B1A</paraID>
      <start>89</start>
      <end>90</end>
      <status>unmodified</status>
      <modifiedWord/>
      <trackRevisions>false</trackRevisions>
    </reviewItem>
    <reviewItem>
      <errorID>01579a85-1c69-4da6-9121-18dd7f4d5ff0</errorID>
      <errorWord>)</errorWord>
      <group>L1_Format</group>
      <groupName>格式问题</groupName>
      <ability>L2_HalfPunc</ability>
      <abilityName>全半角检查</abilityName>
      <candidateList>
        <item>）</item>
      </candidateList>
      <explain>文本全半角错误。</explain>
      <paraID>75437B1A</paraID>
      <start>98</start>
      <end>99</end>
      <status>unmodified</status>
      <modifiedWord/>
      <trackRevisions>false</trackRevisions>
    </reviewItem>
    <reviewItem>
      <errorID>5e37bfd6-0ad6-4b50-8a83-43005c207878</errorID>
      <errorWord>(</errorWord>
      <group>L1_Format</group>
      <groupName>格式问题</groupName>
      <ability>L2_HalfPunc</ability>
      <abilityName>全半角检查</abilityName>
      <candidateList>
        <item>（</item>
      </candidateList>
      <explain>文本全半角错误。</explain>
      <paraID> E0CBA50</paraID>
      <start>23</start>
      <end>24</end>
      <status>unmodified</status>
      <modifiedWord/>
      <trackRevisions>false</trackRevisions>
    </reviewItem>
    <reviewItem>
      <errorID>e3b260c9-0f61-491c-ad48-0d4f1de057e2</errorID>
      <errorWord>)</errorWord>
      <group>L1_Format</group>
      <groupName>格式问题</groupName>
      <ability>L2_HalfPunc</ability>
      <abilityName>全半角检查</abilityName>
      <candidateList>
        <item>）</item>
      </candidateList>
      <explain>文本全半角错误。</explain>
      <paraID> E0CBA50</paraID>
      <start>26</start>
      <end>27</end>
      <status>unmodified</status>
      <modifiedWord/>
      <trackRevisions>false</trackRevisions>
    </reviewItem>
    <reviewItem>
      <errorID>fe1900f3-590e-41b6-9040-41ad26fdf271</errorID>
      <errorWord>(</errorWord>
      <group>L1_Format</group>
      <groupName>格式问题</groupName>
      <ability>L2_HalfPunc</ability>
      <abilityName>全半角检查</abilityName>
      <candidateList>
        <item>（</item>
      </candidateList>
      <explain>文本全半角错误。</explain>
      <paraID> E0CBA50</paraID>
      <start>40</start>
      <end>41</end>
      <status>unmodified</status>
      <modifiedWord/>
      <trackRevisions>false</trackRevisions>
    </reviewItem>
    <reviewItem>
      <errorID>4c825488-7fd9-4f73-b229-4ddc7b07f832</errorID>
      <errorWord>-</errorWord>
      <group>L1_Format</group>
      <groupName>格式问题</groupName>
      <ability>L2_HalfPunc</ability>
      <abilityName>全半角检查</abilityName>
      <candidateList>
        <item>－</item>
      </candidateList>
      <explain>文本全半角错误。</explain>
      <paraID> E0CBA50</paraID>
      <start>131</start>
      <end>132</end>
      <status>unmodified</status>
      <modifiedWord/>
      <trackRevisions>false</trackRevisions>
    </reviewItem>
    <reviewItem>
      <errorID>4a4ba8ef-707d-467f-8694-039a28f09967</errorID>
      <errorWord>-</errorWord>
      <group>L1_Format</group>
      <groupName>格式问题</groupName>
      <ability>L2_HalfPunc</ability>
      <abilityName>全半角检查</abilityName>
      <candidateList>
        <item>－</item>
      </candidateList>
      <explain>文本全半角错误。</explain>
      <paraID> E0CBA50</paraID>
      <start>136</start>
      <end>137</end>
      <status>unmodified</status>
      <modifiedWord/>
      <trackRevisions>false</trackRevisions>
    </reviewItem>
    <reviewItem>
      <errorID>fef5ade8-063d-4bb3-9009-7b91f83bc612</errorID>
      <errorWord>)</errorWord>
      <group>L1_Format</group>
      <groupName>格式问题</groupName>
      <ability>L2_HalfPunc</ability>
      <abilityName>全半角检查</abilityName>
      <candidateList>
        <item>）</item>
      </candidateList>
      <explain>文本全半角错误。</explain>
      <paraID> E0CBA50</paraID>
      <start>143</start>
      <end>144</end>
      <status>unmodified</status>
      <modifiedWord/>
      <trackRevisions>false</trackRevisions>
    </reviewItem>
    <reviewItem>
      <errorID>a6a64351-e329-489e-844d-42636f31e387</errorID>
      <errorWord>(</errorWord>
      <group>L1_Format</group>
      <groupName>格式问题</groupName>
      <ability>L2_HalfPunc</ability>
      <abilityName>全半角检查</abilityName>
      <candidateList>
        <item>（</item>
      </candidateList>
      <explain>文本全半角错误。</explain>
      <paraID>1AC64AFF</paraID>
      <start>4</start>
      <end>5</end>
      <status>unmodified</status>
      <modifiedWord/>
      <trackRevisions>false</trackRevisions>
    </reviewItem>
    <reviewItem>
      <errorID>aa684c0f-0f84-453e-9a88-09ca6809a08b</errorID>
      <errorWord>)</errorWord>
      <group>L1_Format</group>
      <groupName>格式问题</groupName>
      <ability>L2_HalfPunc</ability>
      <abilityName>全半角检查</abilityName>
      <candidateList>
        <item>）</item>
      </candidateList>
      <explain>文本全半角错误。</explain>
      <paraID>1AC64AFF</paraID>
      <start>10</start>
      <end>11</end>
      <status>unmodified</status>
      <modifiedWord/>
      <trackRevisions>false</trackRevisions>
    </reviewItem>
    <reviewItem>
      <errorID>39aad591-fecb-4f7b-96a1-a97cc29166a6</errorID>
      <errorWord>(</errorWord>
      <group>L1_Format</group>
      <groupName>格式问题</groupName>
      <ability>L2_HalfPunc</ability>
      <abilityName>全半角检查</abilityName>
      <candidateList>
        <item>（</item>
      </candidateList>
      <explain>文本全半角错误。</explain>
      <paraID>25064B42</paraID>
      <start>4</start>
      <end>5</end>
      <status>unmodified</status>
      <modifiedWord/>
      <trackRevisions>false</trackRevisions>
    </reviewItem>
    <reviewItem>
      <errorID>f5091ea2-d4f5-46a1-b66a-f0c20578667c</errorID>
      <errorWord>)</errorWord>
      <group>L1_Format</group>
      <groupName>格式问题</groupName>
      <ability>L2_HalfPunc</ability>
      <abilityName>全半角检查</abilityName>
      <candidateList>
        <item>）</item>
      </candidateList>
      <explain>文本全半角错误。</explain>
      <paraID>25064B42</paraID>
      <start>10</start>
      <end>11</end>
      <status>unmodified</status>
      <modifiedWord/>
      <trackRevisions>false</trackRevisions>
    </reviewItem>
    <reviewItem>
      <errorID>f430de6e-fdf7-4464-9eea-cca1304a8c5a</errorID>
      <errorWord>(</errorWord>
      <group>L1_Format</group>
      <groupName>格式问题</groupName>
      <ability>L2_HalfPunc</ability>
      <abilityName>全半角检查</abilityName>
      <candidateList>
        <item>（</item>
      </candidateList>
      <explain>文本全半角错误。</explain>
      <paraID>5EE02167</paraID>
      <start>78</start>
      <end>79</end>
      <status>unmodified</status>
      <modifiedWord/>
      <trackRevisions>false</trackRevisions>
    </reviewItem>
    <reviewItem>
      <errorID>2d41bd55-88fb-4b77-8500-2464f8595355</errorID>
      <errorWord>)</errorWord>
      <group>L1_Format</group>
      <groupName>格式问题</groupName>
      <ability>L2_HalfPunc</ability>
      <abilityName>全半角检查</abilityName>
      <candidateList>
        <item>）</item>
      </candidateList>
      <explain>文本全半角错误。</explain>
      <paraID>5EE02167</paraID>
      <start>83</start>
      <end>84</end>
      <status>unmodified</status>
      <modifiedWord/>
      <trackRevisions>false</trackRevisions>
    </reviewItem>
    <reviewItem>
      <errorID>198f77e2-ffb8-4276-88fb-f598788c057d</errorID>
      <errorWord>(</errorWord>
      <group>L1_Format</group>
      <groupName>格式问题</groupName>
      <ability>L2_HalfPunc</ability>
      <abilityName>全半角检查</abilityName>
      <candidateList>
        <item>（</item>
      </candidateList>
      <explain>文本全半角错误。</explain>
      <paraID>696FC191</paraID>
      <start>23</start>
      <end>24</end>
      <status>unmodified</status>
      <modifiedWord/>
      <trackRevisions>false</trackRevisions>
    </reviewItem>
    <reviewItem>
      <errorID>5e096362-69ee-4e4c-8251-95140ba70153</errorID>
      <errorWord>)</errorWord>
      <group>L1_Format</group>
      <groupName>格式问题</groupName>
      <ability>L2_HalfPunc</ability>
      <abilityName>全半角检查</abilityName>
      <candidateList>
        <item>）</item>
      </candidateList>
      <explain>文本全半角错误。</explain>
      <paraID>696FC191</paraID>
      <start>41</start>
      <end>42</end>
      <status>unmodified</status>
      <modifiedWord/>
      <trackRevisions>false</trackRevisions>
    </reviewItem>
    <reviewItem>
      <errorID>6d116a46-dbc1-41b2-b169-e7ff782a2864</errorID>
      <errorWord>(</errorWord>
      <group>L1_Format</group>
      <groupName>格式问题</groupName>
      <ability>L2_HalfPunc</ability>
      <abilityName>全半角检查</abilityName>
      <candidateList>
        <item>（</item>
      </candidateList>
      <explain>文本全半角错误。</explain>
      <paraID>57EE71BE</paraID>
      <start>39</start>
      <end>40</end>
      <status>unmodified</status>
      <modifiedWord/>
      <trackRevisions>false</trackRevisions>
    </reviewItem>
    <reviewItem>
      <errorID>6c88d0a4-d55b-4f04-ba8b-5b589bf6726d</errorID>
      <errorWord>)</errorWord>
      <group>L1_Format</group>
      <groupName>格式问题</groupName>
      <ability>L2_HalfPunc</ability>
      <abilityName>全半角检查</abilityName>
      <candidateList>
        <item>）</item>
      </candidateList>
      <explain>文本全半角错误。</explain>
      <paraID>57EE71BE</paraID>
      <start>52</start>
      <end>53</end>
      <status>unmodified</status>
      <modifiedWord/>
      <trackRevisions>false</trackRevisions>
    </reviewItem>
    <reviewItem>
      <errorID>eae435e8-6cd3-44b9-b9c1-db0994cf595d</errorID>
      <errorWord>(</errorWord>
      <group>L1_Format</group>
      <groupName>格式问题</groupName>
      <ability>L2_HalfPunc</ability>
      <abilityName>全半角检查</abilityName>
      <candidateList>
        <item>（</item>
      </candidateList>
      <explain>文本全半角错误。</explain>
      <paraID>57EE71BE</paraID>
      <start>66</start>
      <end>67</end>
      <status>unmodified</status>
      <modifiedWord/>
      <trackRevisions>false</trackRevisions>
    </reviewItem>
    <reviewItem>
      <errorID>7d914b8a-be6b-40b7-a7d4-b4f811faac58</errorID>
      <errorWord>)</errorWord>
      <group>L1_Format</group>
      <groupName>格式问题</groupName>
      <ability>L2_HalfPunc</ability>
      <abilityName>全半角检查</abilityName>
      <candidateList>
        <item>）</item>
      </candidateList>
      <explain>文本全半角错误。</explain>
      <paraID>57EE71BE</paraID>
      <start>79</start>
      <end>80</end>
      <status>unmodified</status>
      <modifiedWord/>
      <trackRevisions>false</trackRevisions>
    </reviewItem>
    <reviewItem>
      <errorID>d8e50c93-62af-4d89-8c47-8cf01b906b9a</errorID>
      <errorWord>(</errorWord>
      <group>L1_Format</group>
      <groupName>格式问题</groupName>
      <ability>L2_HalfPunc</ability>
      <abilityName>全半角检查</abilityName>
      <candidateList>
        <item>（</item>
      </candidateList>
      <explain>文本全半角错误。</explain>
      <paraID>23242FEA</paraID>
      <start>34</start>
      <end>35</end>
      <status>unmodified</status>
      <modifiedWord/>
      <trackRevisions>false</trackRevisions>
    </reviewItem>
    <reviewItem>
      <errorID>7d77d977-0a55-4148-913d-354e6d1eb87a</errorID>
      <errorWord>)</errorWord>
      <group>L1_Format</group>
      <groupName>格式问题</groupName>
      <ability>L2_HalfPunc</ability>
      <abilityName>全半角检查</abilityName>
      <candidateList>
        <item>）</item>
      </candidateList>
      <explain>文本全半角错误。</explain>
      <paraID>23242FEA</paraID>
      <start>46</start>
      <end>47</end>
      <status>unmodified</status>
      <modifiedWord/>
      <trackRevisions>false</trackRevisions>
    </reviewItem>
    <reviewItem>
      <errorID>dd526d25-eee8-44c4-b4c5-c7d880a0c44f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787F2EF4</paraID>
      <start>0</start>
      <end>3</end>
      <status>unmodified</status>
      <modifiedWord/>
      <trackRevisions>false</trackRevisions>
    </reviewItem>
    <reviewItem>
      <errorID>a3f42c63-77c1-4794-ad5a-f2663cfed44e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56C3DBD1</paraID>
      <start>0</start>
      <end>3</end>
      <status>unmodified</status>
      <modifiedWord/>
      <trackRevisions>false</trackRevisions>
    </reviewItem>
    <reviewItem>
      <errorID>9e9d350f-df88-4b6f-82d5-bdcbfe87386e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C2CE3F5</paraID>
      <start>0</start>
      <end>3</end>
      <status>unmodified</status>
      <modifiedWord/>
      <trackRevisions>false</trackRevisions>
    </reviewItem>
    <reviewItem>
      <errorID>669b0f1b-1077-4494-9dc6-0301436c86bf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75411D83</paraID>
      <start>0</start>
      <end>3</end>
      <status>unmodified</status>
      <modifiedWord/>
      <trackRevisions>false</trackRevisions>
    </reviewItem>
    <reviewItem>
      <errorID>7694eaa3-4be7-40fd-ab2d-cb36de78a7fb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3F4B83AC</paraID>
      <start>0</start>
      <end>3</end>
      <status>unmodified</status>
      <modifiedWord/>
      <trackRevisions>false</trackRevisions>
    </reviewItem>
    <reviewItem>
      <errorID>ea68dbcc-3adf-4763-80f1-7f741976db80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4A797998</paraID>
      <start>0</start>
      <end>3</end>
      <status>unmodified</status>
      <modifiedWord/>
      <trackRevisions>false</trackRevisions>
    </reviewItem>
    <reviewItem>
      <errorID>e1de79ef-3ce5-4e4c-9d6b-31636a404683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4C600C78</paraID>
      <start>0</start>
      <end>3</end>
      <status>unmodified</status>
      <modifiedWord/>
      <trackRevisions>false</trackRevisions>
    </reviewItem>
    <reviewItem>
      <errorID>b8e936ae-1a15-4c32-acd0-0d459b060775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178299E8</paraID>
      <start>0</start>
      <end>3</end>
      <status>unmodified</status>
      <modifiedWord/>
      <trackRevisions>false</trackRevisions>
    </reviewItem>
    <reviewItem>
      <errorID>c939bd64-8da2-4c98-b78b-884b36a7c60a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98725B1</paraID>
      <start>0</start>
      <end>3</end>
      <status>unmodified</status>
      <modifiedWord/>
      <trackRevisions>false</trackRevisions>
    </reviewItem>
    <reviewItem>
      <errorID>e44f8686-4b61-4b0a-ba7e-45f9cb44f2ee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868DC5B</paraID>
      <start>0</start>
      <end>3</end>
      <status>unmodified</status>
      <modifiedWord/>
      <trackRevisions>false</trackRevisions>
    </reviewItem>
    <reviewItem>
      <errorID>94f5792b-7c4e-408f-bff4-871f739bd948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66828579</paraID>
      <start>0</start>
      <end>3</end>
      <status>unmodified</status>
      <modifiedWord/>
      <trackRevisions>false</trackRevisions>
    </reviewItem>
    <reviewItem>
      <errorID>ef1bde6a-e743-4a41-a468-6855ad8a03fa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2C50481D</paraID>
      <start>0</start>
      <end>3</end>
      <status>unmodified</status>
      <modifiedWord/>
      <trackRevisions>false</trackRevisions>
    </reviewItem>
    <reviewItem>
      <errorID>b25c9f89-c756-4f19-b124-5007efbf81e8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76C02668</paraID>
      <start>0</start>
      <end>3</end>
      <status>unmodified</status>
      <modifiedWord/>
      <trackRevisions>false</trackRevisions>
    </reviewItem>
    <reviewItem>
      <errorID>56bf3fb0-daf8-4a76-a26c-b7533d8099c8</errorID>
      <errorWord>(</errorWord>
      <group>L1_Format</group>
      <groupName>格式问题</groupName>
      <ability>L2_HalfPunc</ability>
      <abilityName>全半角检查</abilityName>
      <candidateList>
        <item>（</item>
      </candidateList>
      <explain>文本全半角错误。</explain>
      <paraID>74ED7A38</paraID>
      <start>8</start>
      <end>9</end>
      <status>unmodified</status>
      <modifiedWord/>
      <trackRevisions>false</trackRevisions>
    </reviewItem>
    <reviewItem>
      <errorID>02ca3f51-c8f3-4133-9842-71e3f46538c9</errorID>
      <errorWord>)</errorWord>
      <group>L1_Format</group>
      <groupName>格式问题</groupName>
      <ability>L2_HalfPunc</ability>
      <abilityName>全半角检查</abilityName>
      <candidateList>
        <item>）</item>
      </candidateList>
      <explain>文本全半角错误。</explain>
      <paraID>74ED7A38</paraID>
      <start>31</start>
      <end>32</end>
      <status>unmodified</status>
      <modifiedWord/>
      <trackRevisions>false</trackRevisions>
    </reviewItem>
    <reviewItem>
      <errorID>9317903a-3890-401c-a638-7a566b61ceda</errorID>
      <errorWord>(</errorWord>
      <group>L1_Format</group>
      <groupName>格式问题</groupName>
      <ability>L2_HalfPunc</ability>
      <abilityName>全半角检查</abilityName>
      <candidateList>
        <item>（</item>
      </candidateList>
      <explain>文本全半角错误。</explain>
      <paraID>74ED7A38</paraID>
      <start>42</start>
      <end>43</end>
      <status>unmodified</status>
      <modifiedWord/>
      <trackRevisions>false</trackRevisions>
    </reviewItem>
    <reviewItem>
      <errorID>3cbf206c-57cc-4d17-a107-3d90d65edff9</errorID>
      <errorWord>)</errorWord>
      <group>L1_Format</group>
      <groupName>格式问题</groupName>
      <ability>L2_HalfPunc</ability>
      <abilityName>全半角检查</abilityName>
      <candidateList>
        <item>）</item>
      </candidateList>
      <explain>文本全半角错误。</explain>
      <paraID>74ED7A38</paraID>
      <start>58</start>
      <end>59</end>
      <status>unmodified</status>
      <modifiedWord/>
      <trackRevisions>false</trackRevisions>
    </reviewItem>
    <reviewItem>
      <errorID>56c3a7e0-efac-440b-8db4-dea1d1e20669</errorID>
      <errorWord>(</errorWord>
      <group>L1_Format</group>
      <groupName>格式问题</groupName>
      <ability>L2_HalfPunc</ability>
      <abilityName>全半角检查</abilityName>
      <candidateList>
        <item>（</item>
      </candidateList>
      <explain>文本全半角错误。</explain>
      <paraID>21A73A97</paraID>
      <start>35</start>
      <end>36</end>
      <status>unmodified</status>
      <modifiedWord/>
      <trackRevisions>false</trackRevisions>
    </reviewItem>
    <reviewItem>
      <errorID>62e43896-30d8-49e9-a286-eb341cb3dd8d</errorID>
      <errorWord>)</errorWord>
      <group>L1_Format</group>
      <groupName>格式问题</groupName>
      <ability>L2_HalfPunc</ability>
      <abilityName>全半角检查</abilityName>
      <candidateList>
        <item>）</item>
      </candidateList>
      <explain>文本全半角错误。</explain>
      <paraID>21A73A97</paraID>
      <start>46</start>
      <end>47</end>
      <status>unmodified</status>
      <modifiedWord/>
      <trackRevisions>false</trackRevisions>
    </reviewItem>
    <reviewItem>
      <errorID>d32334be-e025-44fc-988c-62a212293898</errorID>
      <errorWord>做</errorWord>
      <group>L1_Word</group>
      <groupName>字词问题</groupName>
      <ability>L2_Typo</ability>
      <abilityName>字词错误</abilityName>
      <candidateList>
        <item>作</item>
      </candidateList>
      <explain>存在发音相同字词的误用。</explain>
      <paraID>6319C961</paraID>
      <start>149</start>
      <end>150</end>
      <status>unmodified</status>
      <modifiedWord/>
      <trackRevisions>false</trackRevisions>
    </reviewItem>
    <reviewItem>
      <errorID>4590fb05-b4ff-4c82-8a3e-423727ea0c55</errorID>
      <errorWord>(</errorWord>
      <group>L1_Format</group>
      <groupName>格式问题</groupName>
      <ability>L2_HalfPunc</ability>
      <abilityName>全半角检查</abilityName>
      <candidateList>
        <item>（</item>
      </candidateList>
      <explain>文本全半角错误。</explain>
      <paraID>7A44B814</paraID>
      <start>53</start>
      <end>54</end>
      <status>unmodified</status>
      <modifiedWord/>
      <trackRevisions>false</trackRevisions>
    </reviewItem>
    <reviewItem>
      <errorID>77033d8b-d8f7-4076-8768-f26d968cedbc</errorID>
      <errorWord>)</errorWord>
      <group>L1_Format</group>
      <groupName>格式问题</groupName>
      <ability>L2_HalfPunc</ability>
      <abilityName>全半角检查</abilityName>
      <candidateList>
        <item>）</item>
      </candidateList>
      <explain>文本全半角错误。</explain>
      <paraID>7A44B814</paraID>
      <start>59</start>
      <end>60</end>
      <status>unmodified</status>
      <modifiedWord/>
      <trackRevisions>false</trackRevisions>
    </reviewItem>
    <reviewItem>
      <errorID>326d2e9c-5abe-4107-af1e-e83991793300</errorID>
      <errorWord>(</errorWord>
      <group>L1_Format</group>
      <groupName>格式问题</groupName>
      <ability>L2_HalfPunc</ability>
      <abilityName>全半角检查</abilityName>
      <candidateList>
        <item>（</item>
      </candidateList>
      <explain>文本全半角错误。</explain>
      <paraID>2FB0D6E1</paraID>
      <start>9</start>
      <end>10</end>
      <status>unmodified</status>
      <modifiedWord/>
      <trackRevisions>false</trackRevisions>
    </reviewItem>
    <reviewItem>
      <errorID>6e6818ec-1523-4dbf-8a16-8727428901ff</errorID>
      <errorWord>)</errorWord>
      <group>L1_Format</group>
      <groupName>格式问题</groupName>
      <ability>L2_HalfPunc</ability>
      <abilityName>全半角检查</abilityName>
      <candidateList>
        <item>）</item>
      </candidateList>
      <explain>文本全半角错误。</explain>
      <paraID>2FB0D6E1</paraID>
      <start>12</start>
      <end>13</end>
      <status>unmodified</status>
      <modifiedWord/>
      <trackRevisions>false</trackRevisions>
    </reviewItem>
    <reviewItem>
      <errorID>720c06b6-5ed8-42da-bace-b72f54b7f338</errorID>
      <errorWord>(</errorWord>
      <group>L1_Format</group>
      <groupName>格式问题</groupName>
      <ability>L2_HalfPunc</ability>
      <abilityName>全半角检查</abilityName>
      <candidateList>
        <item>（</item>
      </candidateList>
      <explain>文本全半角错误。</explain>
      <paraID>6EFD3F0B</paraID>
      <start>29</start>
      <end>30</end>
      <status>unmodified</status>
      <modifiedWord/>
      <trackRevisions>false</trackRevisions>
    </reviewItem>
    <reviewItem>
      <errorID>97cf2ecf-371b-4162-b5a8-b6ed9dc0aef8</errorID>
      <errorWord>)</errorWord>
      <group>L1_Format</group>
      <groupName>格式问题</groupName>
      <ability>L2_HalfPunc</ability>
      <abilityName>全半角检查</abilityName>
      <candidateList>
        <item>）</item>
      </candidateList>
      <explain>文本全半角错误。</explain>
      <paraID>6EFD3F0B</paraID>
      <start>42</start>
      <end>43</end>
      <status>unmodified</status>
      <modifiedWord/>
      <trackRevisions>false</trackRevisions>
    </reviewItem>
    <reviewItem>
      <errorID>3d0bbe65-f4dd-40e4-984d-1c35e7fedb8e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D7A2A14</paraID>
      <start>7</start>
      <end>8</end>
      <status>unmodified</status>
      <modifiedWord/>
      <trackRevisions>false</trackRevisions>
    </reviewItem>
    <reviewItem>
      <errorID>4468cadd-2e10-48a2-9c40-f2d5e720d505</errorID>
      <errorWord>。；</errorWord>
      <group>L1_Punc</group>
      <groupName>标点问题</groupName>
      <ability>L2_Punc</ability>
      <abilityName>标点符号检查</abilityName>
      <candidateList>
        <item>。</item>
      </candidateList>
      <explain/>
      <paraID>162F2B02</paraID>
      <start>51</start>
      <end>53</end>
      <status>unmodified</status>
      <modifiedWord/>
      <trackRevisions>false</trackRevisions>
    </reviewItem>
    <reviewItem>
      <errorID>4b90a0f0-31be-4fdd-a147-24d63017ead0</errorID>
      <errorWord>2025年06月</errorWord>
      <group>L1_Knowledge</group>
      <groupName>知识性问题</groupName>
      <ability>L2_Time</ability>
      <abilityName>日期时间</abilityName>
      <candidateList>
        <item>2025年6月</item>
      </candidateList>
      <explain>根据日常书写习惯，月份一般会省略前导零。</explain>
      <paraID>3B21CE11</paraID>
      <start>14</start>
      <end>22</end>
      <status>unmodified</status>
      <modifiedWord/>
      <trackRevisions>false</trackRevisions>
    </reviewItem>
    <reviewItem>
      <errorID>007f7df2-efe3-41c7-a2c7-21f69926f9d4</errorID>
      <errorWord>2025年06月</errorWord>
      <group>L1_Knowledge</group>
      <groupName>知识性问题</groupName>
      <ability>L2_Time</ability>
      <abilityName>日期时间</abilityName>
      <candidateList>
        <item>2025年6月</item>
      </candidateList>
      <explain>根据日常书写习惯，月份一般会省略前导零。</explain>
      <paraID>711C0490</paraID>
      <start>14</start>
      <end>22</end>
      <status>unmodified</status>
      <modifiedWord/>
      <trackRevisions>false</trackRevisions>
    </reviewItem>
    <reviewItem>
      <errorID>f8245848-4833-4ea5-b836-2605c6374317</errorID>
      <errorWord>(</errorWord>
      <group>L1_Format</group>
      <groupName>格式问题</groupName>
      <ability>L2_HalfPunc</ability>
      <abilityName>全半角检查</abilityName>
      <candidateList>
        <item>（</item>
      </candidateList>
      <explain>文本全半角错误。</explain>
      <paraID>5607ED1C</paraID>
      <start>39</start>
      <end>40</end>
      <status>unmodified</status>
      <modifiedWord/>
      <trackRevisions>false</trackRevisions>
    </reviewItem>
    <reviewItem>
      <errorID>1e0af3ac-bda8-4e04-b4c9-e9b84602c746</errorID>
      <errorWord>)</errorWord>
      <group>L1_Format</group>
      <groupName>格式问题</groupName>
      <ability>L2_HalfPunc</ability>
      <abilityName>全半角检查</abilityName>
      <candidateList>
        <item>）</item>
      </candidateList>
      <explain>文本全半角错误。</explain>
      <paraID>5607ED1C</paraID>
      <start>56</start>
      <end>57</end>
      <status>unmodified</status>
      <modifiedWord/>
      <trackRevisions>false</trackRevisions>
    </reviewItem>
    <reviewItem>
      <errorID>7a18238a-a419-4bbb-a2dc-673bd506431c</errorID>
      <errorWord>(</errorWord>
      <group>L1_Format</group>
      <groupName>格式问题</groupName>
      <ability>L2_HalfPunc</ability>
      <abilityName>全半角检查</abilityName>
      <candidateList>
        <item>（</item>
      </candidateList>
      <explain>文本全半角错误。</explain>
      <paraID>668B0E65</paraID>
      <start>28</start>
      <end>29</end>
      <status>unmodified</status>
      <modifiedWord/>
      <trackRevisions>false</trackRevisions>
    </reviewItem>
    <reviewItem>
      <errorID>b03e4407-6f4b-46ac-bdaa-7d712e00606b</errorID>
      <errorWord>)</errorWord>
      <group>L1_Format</group>
      <groupName>格式问题</groupName>
      <ability>L2_HalfPunc</ability>
      <abilityName>全半角检查</abilityName>
      <candidateList>
        <item>）</item>
      </candidateList>
      <explain>文本全半角错误。</explain>
      <paraID>668B0E65</paraID>
      <start>40</start>
      <end>41</end>
      <status>unmodified</status>
      <modifiedWord/>
      <trackRevisions>false</trackRevisions>
    </reviewItem>
    <reviewItem>
      <errorID>e84bf447-0180-4c40-8896-43ff0809c124</errorID>
      <errorWord>(</errorWord>
      <group>L1_Format</group>
      <groupName>格式问题</groupName>
      <ability>L2_HalfPunc</ability>
      <abilityName>全半角检查</abilityName>
      <candidateList>
        <item>（</item>
      </candidateList>
      <explain>文本全半角错误。</explain>
      <paraID>507AA9DC</paraID>
      <start>19</start>
      <end>20</end>
      <status>unmodified</status>
      <modifiedWord/>
      <trackRevisions>false</trackRevisions>
    </reviewItem>
    <reviewItem>
      <errorID>f336c9a5-27ba-4058-90f6-23372eb55711</errorID>
      <errorWord>)</errorWord>
      <group>L1_Format</group>
      <groupName>格式问题</groupName>
      <ability>L2_HalfPunc</ability>
      <abilityName>全半角检查</abilityName>
      <candidateList>
        <item>）</item>
      </candidateList>
      <explain>文本全半角错误。</explain>
      <paraID>507AA9DC</paraID>
      <start>28</start>
      <end>29</end>
      <status>unmodified</status>
      <modifiedWord/>
      <trackRevisions>false</trackRevisions>
    </reviewItem>
    <reviewItem>
      <errorID>25fc8764-e694-49e6-bbcb-0153a20b97b2</errorID>
      <errorWord>(</errorWord>
      <group>L1_Format</group>
      <groupName>格式问题</groupName>
      <ability>L2_HalfPunc</ability>
      <abilityName>全半角检查</abilityName>
      <candidateList>
        <item>（</item>
      </candidateList>
      <explain>文本全半角错误。</explain>
      <paraID>65703578</paraID>
      <start>29</start>
      <end>30</end>
      <status>unmodified</status>
      <modifiedWord/>
      <trackRevisions>false</trackRevisions>
    </reviewItem>
    <reviewItem>
      <errorID>92b9f13d-e5e8-492a-8493-6dcff0ec10a9</errorID>
      <errorWord>)</errorWord>
      <group>L1_Format</group>
      <groupName>格式问题</groupName>
      <ability>L2_HalfPunc</ability>
      <abilityName>全半角检查</abilityName>
      <candidateList>
        <item>）</item>
      </candidateList>
      <explain>文本全半角错误。</explain>
      <paraID>65703578</paraID>
      <start>49</start>
      <end>50</end>
      <status>unmodified</status>
      <modifiedWord/>
      <trackRevisions>false</trackRevisions>
    </reviewItem>
    <reviewItem>
      <errorID>d393af47-d5dd-4830-b191-ed62af6339ce</errorID>
      <errorWord>(</errorWord>
      <group>L1_Format</group>
      <groupName>格式问题</groupName>
      <ability>L2_HalfPunc</ability>
      <abilityName>全半角检查</abilityName>
      <candidateList>
        <item>（</item>
      </candidateList>
      <explain>文本全半角错误。</explain>
      <paraID>6B1CD08D</paraID>
      <start>131</start>
      <end>132</end>
      <status>unmodified</status>
      <modifiedWord/>
      <trackRevisions>false</trackRevisions>
    </reviewItem>
    <reviewItem>
      <errorID>6d24f6a4-c00c-43e0-95d9-be4755e9ed40</errorID>
      <errorWord>)</errorWord>
      <group>L1_Format</group>
      <groupName>格式问题</groupName>
      <ability>L2_HalfPunc</ability>
      <abilityName>全半角检查</abilityName>
      <candidateList>
        <item>）</item>
      </candidateList>
      <explain>文本全半角错误。</explain>
      <paraID>6B1CD08D</paraID>
      <start>155</start>
      <end>156</end>
      <status>unmodified</status>
      <modifiedWord/>
      <trackRevisions>false</trackRevisions>
    </reviewItem>
    <reviewItem>
      <errorID>92f20b2d-d0e9-4cda-9e19-2b68d17542c5</errorID>
      <errorWord>(</errorWord>
      <group>L1_Format</group>
      <groupName>格式问题</groupName>
      <ability>L2_HalfPunc</ability>
      <abilityName>全半角检查</abilityName>
      <candidateList>
        <item>（</item>
      </candidateList>
      <explain>文本全半角错误。</explain>
      <paraID>254FBA04</paraID>
      <start>23</start>
      <end>24</end>
      <status>unmodified</status>
      <modifiedWord/>
      <trackRevisions>false</trackRevisions>
    </reviewItem>
    <reviewItem>
      <errorID>ccd94fb2-15d7-4a58-8125-bf7bdfdc43f9</errorID>
      <errorWord>)</errorWord>
      <group>L1_Format</group>
      <groupName>格式问题</groupName>
      <ability>L2_HalfPunc</ability>
      <abilityName>全半角检查</abilityName>
      <candidateList>
        <item>）</item>
      </candidateList>
      <explain>文本全半角错误。</explain>
      <paraID>254FBA04</paraID>
      <start>26</start>
      <end>27</end>
      <status>unmodified</status>
      <modifiedWord/>
      <trackRevisions>false</trackRevisions>
    </reviewItem>
    <reviewItem>
      <errorID>f4499d7e-94fa-47f9-b0aa-deeb680d4b56</errorID>
      <errorWord>(</errorWord>
      <group>L1_Format</group>
      <groupName>格式问题</groupName>
      <ability>L2_HalfPunc</ability>
      <abilityName>全半角检查</abilityName>
      <candidateList>
        <item>（</item>
      </candidateList>
      <explain>文本全半角错误。</explain>
      <paraID>6BB91639</paraID>
      <start>34</start>
      <end>35</end>
      <status>unmodified</status>
      <modifiedWord/>
      <trackRevisions>false</trackRevisions>
    </reviewItem>
    <reviewItem>
      <errorID>078a2c4d-c761-487f-bb86-b7661e9fb720</errorID>
      <errorWord>)</errorWord>
      <group>L1_Format</group>
      <groupName>格式问题</groupName>
      <ability>L2_HalfPunc</ability>
      <abilityName>全半角检查</abilityName>
      <candidateList>
        <item>）</item>
      </candidateList>
      <explain>文本全半角错误。</explain>
      <paraID>6BB91639</paraID>
      <start>40</start>
      <end>41</end>
      <status>unmodified</status>
      <modifiedWord/>
      <trackRevisions>false</trackRevisions>
    </reviewItem>
    <reviewItem>
      <errorID>e6d9f7a5-f806-44b8-bcf5-eb73c289708b</errorID>
      <errorWord>需具备</errorWord>
      <group>L1_Word</group>
      <groupName>字词问题</groupName>
      <ability>L2_Typo</ability>
      <abilityName>字词错误</abilityName>
      <candidateList>
        <item>须具备</item>
      </candidateList>
      <explain/>
      <paraID>5C715E8C</paraID>
      <start>3</start>
      <end>6</end>
      <status>unmodified</status>
      <modifiedWord/>
      <trackRevisions>false</trackRevisions>
    </reviewItem>
    <reviewItem>
      <errorID>6d65507d-6857-4b33-bb66-6760e2995c03</errorID>
      <errorWord>(</errorWord>
      <group>L1_Format</group>
      <groupName>格式问题</groupName>
      <ability>L2_HalfPunc</ability>
      <abilityName>全半角检查</abilityName>
      <candidateList>
        <item>（</item>
      </candidateList>
      <explain>文本全半角错误。</explain>
      <paraID>38750231</paraID>
      <start>11</start>
      <end>12</end>
      <status>unmodified</status>
      <modifiedWord/>
      <trackRevisions>false</trackRevisions>
    </reviewItem>
    <reviewItem>
      <errorID>086a9336-ccaa-4e22-bab6-9714ac37b7a1</errorID>
      <errorWord>)</errorWord>
      <group>L1_Format</group>
      <groupName>格式问题</groupName>
      <ability>L2_HalfPunc</ability>
      <abilityName>全半角检查</abilityName>
      <candidateList>
        <item>）</item>
      </candidateList>
      <explain>文本全半角错误。</explain>
      <paraID>38750231</paraID>
      <start>14</start>
      <end>15</end>
      <status>unmodified</status>
      <modifiedWord/>
      <trackRevisions>false</trackRevisions>
    </reviewItem>
    <reviewItem>
      <errorID>94575fc0-9989-49a4-b419-416ab321152a</errorID>
      <errorWord>(</errorWord>
      <group>L1_Format</group>
      <groupName>格式问题</groupName>
      <ability>L2_HalfPunc</ability>
      <abilityName>全半角检查</abilityName>
      <candidateList>
        <item>（</item>
      </candidateList>
      <explain>文本全半角错误。</explain>
      <paraID> B6C40DC</paraID>
      <start>23</start>
      <end>24</end>
      <status>unmodified</status>
      <modifiedWord/>
      <trackRevisions>false</trackRevisions>
    </reviewItem>
    <reviewItem>
      <errorID>144826e9-6c75-48d0-a4b3-c99683de0ea0</errorID>
      <errorWord>)(</errorWord>
      <group>L1_Format</group>
      <groupName>格式问题</groupName>
      <ability>L2_HalfPunc</ability>
      <abilityName>全半角检查</abilityName>
      <candidateList>
        <item>）（</item>
      </candidateList>
      <explain>文本全半角错误。</explain>
      <paraID> B6C40DC</paraID>
      <start>32</start>
      <end>34</end>
      <status>unmodified</status>
      <modifiedWord/>
      <trackRevisions>false</trackRevisions>
    </reviewItem>
    <reviewItem>
      <errorID>b46f7eba-6253-4e8b-b00a-0c36bc54ae16</errorID>
      <errorWord>)</errorWord>
      <group>L1_Format</group>
      <groupName>格式问题</groupName>
      <ability>L2_HalfPunc</ability>
      <abilityName>全半角检查</abilityName>
      <candidateList>
        <item>）</item>
      </candidateList>
      <explain>文本全半角错误。</explain>
      <paraID> B6C40DC</paraID>
      <start>54</start>
      <end>55</end>
      <status>unmodified</status>
      <modifiedWord/>
      <trackRevisions>false</trackRevisions>
    </reviewItem>
    <reviewItem>
      <errorID>30817bf6-67a5-4d1f-b1cf-041abb711756</errorID>
      <errorWord>(</errorWord>
      <group>L1_Format</group>
      <groupName>格式问题</groupName>
      <ability>L2_HalfPunc</ability>
      <abilityName>全半角检查</abilityName>
      <candidateList>
        <item>（</item>
      </candidateList>
      <explain>文本全半角错误。</explain>
      <paraID> B6C40DC</paraID>
      <start>97</start>
      <end>98</end>
      <status>unmodified</status>
      <modifiedWord/>
      <trackRevisions>false</trackRevisions>
    </reviewItem>
    <reviewItem>
      <errorID>d74a7e72-2f5c-4a7c-aa7b-9c318a8051be</errorID>
      <errorWord>)</errorWord>
      <group>L1_Format</group>
      <groupName>格式问题</groupName>
      <ability>L2_HalfPunc</ability>
      <abilityName>全半角检查</abilityName>
      <candidateList>
        <item>）</item>
      </candidateList>
      <explain>文本全半角错误。</explain>
      <paraID> B6C40DC</paraID>
      <start>103</start>
      <end>104</end>
      <status>unmodified</status>
      <modifiedWord/>
      <trackRevisions>false</trackRevisions>
    </reviewItem>
    <reviewItem>
      <errorID>92cb3b0f-c44a-4794-944b-746219535436</errorID>
      <errorWord>(</errorWord>
      <group>L1_Format</group>
      <groupName>格式问题</groupName>
      <ability>L2_HalfPunc</ability>
      <abilityName>全半角检查</abilityName>
      <candidateList>
        <item>（</item>
      </candidateList>
      <explain>文本全半角错误。</explain>
      <paraID> B6C40DC</paraID>
      <start>123</start>
      <end>124</end>
      <status>unmodified</status>
      <modifiedWord/>
      <trackRevisions>false</trackRevisions>
    </reviewItem>
    <reviewItem>
      <errorID>e0875a3c-6589-42b3-a422-e97ad35d23bc</errorID>
      <errorWord>)</errorWord>
      <group>L1_Format</group>
      <groupName>格式问题</groupName>
      <ability>L2_HalfPunc</ability>
      <abilityName>全半角检查</abilityName>
      <candidateList>
        <item>）</item>
      </candidateList>
      <explain>文本全半角错误。</explain>
      <paraID> B6C40DC</paraID>
      <start>129</start>
      <end>130</end>
      <status>unmodified</status>
      <modifiedWord/>
      <trackRevisions>false</trackRevisions>
    </reviewItem>
    <reviewItem>
      <errorID>5e32156d-1506-4746-8104-c56412958d89</errorID>
      <errorWord>(</errorWord>
      <group>L1_Format</group>
      <groupName>格式问题</groupName>
      <ability>L2_HalfPunc</ability>
      <abilityName>全半角检查</abilityName>
      <candidateList>
        <item>（</item>
      </candidateList>
      <explain>文本全半角错误。</explain>
      <paraID>1A3EACB3</paraID>
      <start>50</start>
      <end>51</end>
      <status>unmodified</status>
      <modifiedWord/>
      <trackRevisions>false</trackRevisions>
    </reviewItem>
    <reviewItem>
      <errorID>25c72fa0-a7b7-4244-b045-065af2d6a059</errorID>
      <errorWord>)</errorWord>
      <group>L1_Format</group>
      <groupName>格式问题</groupName>
      <ability>L2_HalfPunc</ability>
      <abilityName>全半角检查</abilityName>
      <candidateList>
        <item>）</item>
      </candidateList>
      <explain>文本全半角错误。</explain>
      <paraID>1A3EACB3</paraID>
      <start>70</start>
      <end>71</end>
      <status>unmodified</status>
      <modifiedWord/>
      <trackRevisions>false</trackRevisions>
    </reviewItem>
    <reviewItem>
      <errorID>8514bd5a-9c67-4c15-b769-ab5251d522c0</errorID>
      <errorWord>(</errorWord>
      <group>L1_Format</group>
      <groupName>格式问题</groupName>
      <ability>L2_HalfPunc</ability>
      <abilityName>全半角检查</abilityName>
      <candidateList>
        <item>（</item>
      </candidateList>
      <explain>文本全半角错误。</explain>
      <paraID>11BA599B</paraID>
      <start>28</start>
      <end>29</end>
      <status>unmodified</status>
      <modifiedWord/>
      <trackRevisions>false</trackRevisions>
    </reviewItem>
    <reviewItem>
      <errorID>9e1a8b63-23e6-4762-aa39-6677a8946a8f</errorID>
      <errorWord>)</errorWord>
      <group>L1_Format</group>
      <groupName>格式问题</groupName>
      <ability>L2_HalfPunc</ability>
      <abilityName>全半角检查</abilityName>
      <candidateList>
        <item>）</item>
      </candidateList>
      <explain>文本全半角错误。</explain>
      <paraID>11BA599B</paraID>
      <start>31</start>
      <end>32</end>
      <status>unmodified</status>
      <modifiedWord/>
      <trackRevisions>false</trackRevisions>
    </reviewItem>
    <reviewItem>
      <errorID>55e61a0c-5c2c-44d4-b96b-63400694b3e3</errorID>
      <errorWord>;</errorWord>
      <group>L1_Format</group>
      <groupName>格式问题</groupName>
      <ability>L2_HalfPunc</ability>
      <abilityName>全半角检查</abilityName>
      <candidateList>
        <item>；</item>
      </candidateList>
      <explain>文本全半角错误。</explain>
      <paraID>53C3F3C0</paraID>
      <start>55</start>
      <end>56</end>
      <status>unmodified</status>
      <modifiedWord/>
      <trackRevisions>false</trackRevisions>
    </reviewItem>
    <reviewItem>
      <errorID>5ac04119-fa7d-4ac2-bf88-e0581d914c2a</errorID>
      <errorWord>(</errorWord>
      <group>L1_Format</group>
      <groupName>格式问题</groupName>
      <ability>L2_HalfPunc</ability>
      <abilityName>全半角检查</abilityName>
      <candidateList>
        <item>（</item>
      </candidateList>
      <explain>文本全半角错误。</explain>
      <paraID> 1982ED6</paraID>
      <start>21</start>
      <end>22</end>
      <status>unmodified</status>
      <modifiedWord/>
      <trackRevisions>false</trackRevisions>
    </reviewItem>
    <reviewItem>
      <errorID>409496de-a671-4e64-a2d7-d93cac34f299</errorID>
      <errorWord>)</errorWord>
      <group>L1_Format</group>
      <groupName>格式问题</groupName>
      <ability>L2_HalfPunc</ability>
      <abilityName>全半角检查</abilityName>
      <candidateList>
        <item>）</item>
      </candidateList>
      <explain>文本全半角错误。</explain>
      <paraID> 1982ED6</paraID>
      <start>24</start>
      <end>25</end>
      <status>unmodified</status>
      <modifiedWord/>
      <trackRevisions>false</trackRevisions>
    </reviewItem>
    <reviewItem>
      <errorID>a8808a3d-1c0a-4805-b38d-f436875efb20</errorID>
      <errorWord>(</errorWord>
      <group>L1_Format</group>
      <groupName>格式问题</groupName>
      <ability>L2_HalfPunc</ability>
      <abilityName>全半角检查</abilityName>
      <candidateList>
        <item>（</item>
      </candidateList>
      <explain>文本全半角错误。</explain>
      <paraID>6AB688E3</paraID>
      <start>32</start>
      <end>33</end>
      <status>unmodified</status>
      <modifiedWord/>
      <trackRevisions>false</trackRevisions>
    </reviewItem>
    <reviewItem>
      <errorID>c8d925f5-c74e-4f22-ab4a-86bf3d76584e</errorID>
      <errorWord>)</errorWord>
      <group>L1_Format</group>
      <groupName>格式问题</groupName>
      <ability>L2_HalfPunc</ability>
      <abilityName>全半角检查</abilityName>
      <candidateList>
        <item>）</item>
      </candidateList>
      <explain>文本全半角错误。</explain>
      <paraID>6AB688E3</paraID>
      <start>38</start>
      <end>39</end>
      <status>unmodified</status>
      <modifiedWord/>
      <trackRevisions>false</trackRevisions>
    </reviewItem>
    <reviewItem>
      <errorID>713561dd-d5b1-440d-a24c-3ed7aea68321</errorID>
      <errorWord>(</errorWord>
      <group>L1_Format</group>
      <groupName>格式问题</groupName>
      <ability>L2_HalfPunc</ability>
      <abilityName>全半角检查</abilityName>
      <candidateList>
        <item>（</item>
      </candidateList>
      <explain>文本全半角错误。</explain>
      <paraID>7D470413</paraID>
      <start>21</start>
      <end>22</end>
      <status>unmodified</status>
      <modifiedWord/>
      <trackRevisions>false</trackRevisions>
    </reviewItem>
    <reviewItem>
      <errorID>33987863-b574-42a0-b8c1-c8fc7d58cf40</errorID>
      <errorWord>)</errorWord>
      <group>L1_Format</group>
      <groupName>格式问题</groupName>
      <ability>L2_HalfPunc</ability>
      <abilityName>全半角检查</abilityName>
      <candidateList>
        <item>）</item>
      </candidateList>
      <explain>文本全半角错误。</explain>
      <paraID>7D470413</paraID>
      <start>30</start>
      <end>31</end>
      <status>unmodified</status>
      <modifiedWord/>
      <trackRevisions>false</trackRevisions>
    </reviewItem>
    <reviewItem>
      <errorID>e16b1f7a-882f-4d02-9ad0-21c03d21c858</errorID>
      <errorWord>(</errorWord>
      <group>L1_Format</group>
      <groupName>格式问题</groupName>
      <ability>L2_HalfPunc</ability>
      <abilityName>全半角检查</abilityName>
      <candidateList>
        <item>（</item>
      </candidateList>
      <explain>文本全半角错误。</explain>
      <paraID>1A3DD7BC</paraID>
      <start>27</start>
      <end>28</end>
      <status>unmodified</status>
      <modifiedWord/>
      <trackRevisions>false</trackRevisions>
    </reviewItem>
    <reviewItem>
      <errorID>d618394f-c664-429e-8f41-6bf571617d72</errorID>
      <errorWord>)</errorWord>
      <group>L1_Format</group>
      <groupName>格式问题</groupName>
      <ability>L2_HalfPunc</ability>
      <abilityName>全半角检查</abilityName>
      <candidateList>
        <item>）</item>
      </candidateList>
      <explain>文本全半角错误。</explain>
      <paraID>1A3DD7BC</paraID>
      <start>33</start>
      <end>34</end>
      <status>unmodified</status>
      <modifiedWord/>
      <trackRevisions>false</trackRevisions>
    </reviewItem>
    <reviewItem>
      <errorID>43eb9663-48ce-4e81-998a-112ce9b07e56</errorID>
      <errorWord>(</errorWord>
      <group>L1_Format</group>
      <groupName>格式问题</groupName>
      <ability>L2_HalfPunc</ability>
      <abilityName>全半角检查</abilityName>
      <candidateList>
        <item>（</item>
      </candidateList>
      <explain>文本全半角错误。</explain>
      <paraID>1A3DD7BC</paraID>
      <start>44</start>
      <end>45</end>
      <status>unmodified</status>
      <modifiedWord/>
      <trackRevisions>false</trackRevisions>
    </reviewItem>
    <reviewItem>
      <errorID>17e7431c-fe29-4e84-9e0b-19dfc2f1d180</errorID>
      <errorWord>)</errorWord>
      <group>L1_Format</group>
      <groupName>格式问题</groupName>
      <ability>L2_HalfPunc</ability>
      <abilityName>全半角检查</abilityName>
      <candidateList>
        <item>）</item>
      </candidateList>
      <explain>文本全半角错误。</explain>
      <paraID>1A3DD7BC</paraID>
      <start>61</start>
      <end>62</end>
      <status>unmodified</status>
      <modifiedWord/>
      <trackRevisions>false</trackRevisions>
    </reviewItem>
    <reviewItem>
      <errorID>2fd8e673-a0a7-4838-8225-526b25826654</errorID>
      <errorWord>(</errorWord>
      <group>L1_Format</group>
      <groupName>格式问题</groupName>
      <ability>L2_HalfPunc</ability>
      <abilityName>全半角检查</abilityName>
      <candidateList>
        <item>（</item>
      </candidateList>
      <explain>文本全半角错误。</explain>
      <paraID>1A3DD7BC</paraID>
      <start>88</start>
      <end>89</end>
      <status>unmodified</status>
      <modifiedWord/>
      <trackRevisions>false</trackRevisions>
    </reviewItem>
    <reviewItem>
      <errorID>e68d5c7c-50f7-4e32-9ef9-6e15648ae1f2</errorID>
      <errorWord>)</errorWord>
      <group>L1_Format</group>
      <groupName>格式问题</groupName>
      <ability>L2_HalfPunc</ability>
      <abilityName>全半角检查</abilityName>
      <candidateList>
        <item>）</item>
      </candidateList>
      <explain>文本全半角错误。</explain>
      <paraID>1A3DD7BC</paraID>
      <start>104</start>
      <end>105</end>
      <status>unmodified</status>
      <modifiedWord/>
      <trackRevisions>false</trackRevisions>
    </reviewItem>
    <reviewItem>
      <errorID>1c0e265e-63f1-4aba-9b41-fbdbfba8d7aa</errorID>
      <errorWord>(</errorWord>
      <group>L1_Format</group>
      <groupName>格式问题</groupName>
      <ability>L2_HalfPunc</ability>
      <abilityName>全半角检查</abilityName>
      <candidateList>
        <item>（</item>
      </candidateList>
      <explain>文本全半角错误。</explain>
      <paraID>1A3DD7BC</paraID>
      <start>132</start>
      <end>133</end>
      <status>unmodified</status>
      <modifiedWord/>
      <trackRevisions>false</trackRevisions>
    </reviewItem>
    <reviewItem>
      <errorID>d6ed9a97-19c2-4026-a609-5e936d74a076</errorID>
      <errorWord>)(</errorWord>
      <group>L1_Format</group>
      <groupName>格式问题</groupName>
      <ability>L2_HalfPunc</ability>
      <abilityName>全半角检查</abilityName>
      <candidateList>
        <item>）（</item>
      </candidateList>
      <explain>文本全半角错误。</explain>
      <paraID>1A3DD7BC</paraID>
      <start>141</start>
      <end>143</end>
      <status>unmodified</status>
      <modifiedWord/>
      <trackRevisions>false</trackRevisions>
    </reviewItem>
    <reviewItem>
      <errorID>9e377b3b-94c6-458a-bf25-916f4391937b</errorID>
      <errorWord>)</errorWord>
      <group>L1_Format</group>
      <groupName>格式问题</groupName>
      <ability>L2_HalfPunc</ability>
      <abilityName>全半角检查</abilityName>
      <candidateList>
        <item>）</item>
      </candidateList>
      <explain>文本全半角错误。</explain>
      <paraID>1A3DD7BC</paraID>
      <start>159</start>
      <end>160</end>
      <status>unmodified</status>
      <modifiedWord/>
      <trackRevisions>false</trackRevisions>
    </reviewItem>
    <reviewItem>
      <errorID>17341ef0-3046-441c-8449-aef2b6659155</errorID>
      <errorWord>(</errorWord>
      <group>L1_Format</group>
      <groupName>格式问题</groupName>
      <ability>L2_HalfPunc</ability>
      <abilityName>全半角检查</abilityName>
      <candidateList>
        <item>（</item>
      </candidateList>
      <explain>文本全半角错误。</explain>
      <paraID>12EA3EFA</paraID>
      <start>25</start>
      <end>26</end>
      <status>unmodified</status>
      <modifiedWord/>
      <trackRevisions>false</trackRevisions>
    </reviewItem>
    <reviewItem>
      <errorID>f7e19ee2-5307-4e28-82da-71ea1c35cca4</errorID>
      <errorWord>)</errorWord>
      <group>L1_Format</group>
      <groupName>格式问题</groupName>
      <ability>L2_HalfPunc</ability>
      <abilityName>全半角检查</abilityName>
      <candidateList>
        <item>）</item>
      </candidateList>
      <explain>文本全半角错误。</explain>
      <paraID>12EA3EFA</paraID>
      <start>31</start>
      <end>32</end>
      <status>unmodified</status>
      <modifiedWord/>
      <trackRevisions>false</trackRevisions>
    </reviewItem>
    <reviewItem>
      <errorID>b0b99dfd-788a-44ab-b4b2-ecdb338f0d05</errorID>
      <errorWord>(</errorWord>
      <group>L1_Format</group>
      <groupName>格式问题</groupName>
      <ability>L2_HalfPunc</ability>
      <abilityName>全半角检查</abilityName>
      <candidateList>
        <item>（</item>
      </candidateList>
      <explain>文本全半角错误。</explain>
      <paraID>2C824E34</paraID>
      <start>18</start>
      <end>19</end>
      <status>unmodified</status>
      <modifiedWord/>
      <trackRevisions>false</trackRevisions>
    </reviewItem>
    <reviewItem>
      <errorID>7dea1ac9-ffd0-4816-9b5f-e2c06c6b2aa1</errorID>
      <errorWord>)</errorWord>
      <group>L1_Format</group>
      <groupName>格式问题</groupName>
      <ability>L2_HalfPunc</ability>
      <abilityName>全半角检查</abilityName>
      <candidateList>
        <item>）</item>
      </candidateList>
      <explain>文本全半角错误。</explain>
      <paraID>2C824E34</paraID>
      <start>24</start>
      <end>25</end>
      <status>unmodified</status>
      <modifiedWord/>
      <trackRevisions>false</trackRevisions>
    </reviewItem>
    <reviewItem>
      <errorID>c2a008b2-15fd-44ba-a054-6ca06331dc9e</errorID>
      <errorWord>(</errorWord>
      <group>L1_Format</group>
      <groupName>格式问题</groupName>
      <ability>L2_HalfPunc</ability>
      <abilityName>全半角检查</abilityName>
      <candidateList>
        <item>（</item>
      </candidateList>
      <explain>文本全半角错误。</explain>
      <paraID>5E6B40C3</paraID>
      <start>19</start>
      <end>20</end>
      <status>unmodified</status>
      <modifiedWord/>
      <trackRevisions>false</trackRevisions>
    </reviewItem>
    <reviewItem>
      <errorID>f67844d2-8a78-4aa5-8ea7-05abd70c70ac</errorID>
      <errorWord>)</errorWord>
      <group>L1_Format</group>
      <groupName>格式问题</groupName>
      <ability>L2_HalfPunc</ability>
      <abilityName>全半角检查</abilityName>
      <candidateList>
        <item>）</item>
      </candidateList>
      <explain>文本全半角错误。</explain>
      <paraID>5E6B40C3</paraID>
      <start>22</start>
      <end>23</end>
      <status>unmodified</status>
      <modifiedWord/>
      <trackRevisions>false</trackRevisions>
    </reviewItem>
    <reviewItem>
      <errorID>be3767e4-5f84-498c-b082-a3ae7c68b659</errorID>
      <errorWord>(</errorWord>
      <group>L1_Format</group>
      <groupName>格式问题</groupName>
      <ability>L2_HalfPunc</ability>
      <abilityName>全半角检查</abilityName>
      <candidateList>
        <item>（</item>
      </candidateList>
      <explain>文本全半角错误。</explain>
      <paraID>7CFEDB28</paraID>
      <start>30</start>
      <end>31</end>
      <status>unmodified</status>
      <modifiedWord/>
      <trackRevisions>false</trackRevisions>
    </reviewItem>
    <reviewItem>
      <errorID>d275e817-4774-4474-bff6-2752c6496bc5</errorID>
      <errorWord>)</errorWord>
      <group>L1_Format</group>
      <groupName>格式问题</groupName>
      <ability>L2_HalfPunc</ability>
      <abilityName>全半角检查</abilityName>
      <candidateList>
        <item>）</item>
      </candidateList>
      <explain>文本全半角错误。</explain>
      <paraID>7CFEDB28</paraID>
      <start>36</start>
      <end>37</end>
      <status>unmodified</status>
      <modifiedWord/>
      <trackRevisions>false</trackRevisions>
    </reviewItem>
    <reviewItem>
      <errorID>3f5c7973-82d4-4798-a64d-b593f548fa78</errorID>
      <errorWord>(</errorWord>
      <group>L1_Format</group>
      <groupName>格式问题</groupName>
      <ability>L2_HalfPunc</ability>
      <abilityName>全半角检查</abilityName>
      <candidateList>
        <item>（</item>
      </candidateList>
      <explain>文本全半角错误。</explain>
      <paraID>7CFEDB28</paraID>
      <start>73</start>
      <end>74</end>
      <status>unmodified</status>
      <modifiedWord/>
      <trackRevisions>false</trackRevisions>
    </reviewItem>
    <reviewItem>
      <errorID>14b14dc1-e1fd-4e3a-8d34-ab581d98b018</errorID>
      <errorWord>)(</errorWord>
      <group>L1_Format</group>
      <groupName>格式问题</groupName>
      <ability>L2_HalfPunc</ability>
      <abilityName>全半角检查</abilityName>
      <candidateList>
        <item>）（</item>
      </candidateList>
      <explain>文本全半角错误。</explain>
      <paraID>7CFEDB28</paraID>
      <start>82</start>
      <end>84</end>
      <status>unmodified</status>
      <modifiedWord/>
      <trackRevisions>false</trackRevisions>
    </reviewItem>
    <reviewItem>
      <errorID>33f7400d-bdd0-48cf-914a-1d77e3151d4f</errorID>
      <errorWord>)</errorWord>
      <group>L1_Format</group>
      <groupName>格式问题</groupName>
      <ability>L2_HalfPunc</ability>
      <abilityName>全半角检查</abilityName>
      <candidateList>
        <item>）</item>
      </candidateList>
      <explain>文本全半角错误。</explain>
      <paraID>7CFEDB28</paraID>
      <start>98</start>
      <end>99</end>
      <status>unmodified</status>
      <modifiedWord/>
      <trackRevisions>false</trackRevisions>
    </reviewItem>
    <reviewItem>
      <errorID>25ffa51f-8ef5-49be-92b8-d95c10af5a8d</errorID>
      <errorWord>(</errorWord>
      <group>L1_Format</group>
      <groupName>格式问题</groupName>
      <ability>L2_HalfPunc</ability>
      <abilityName>全半角检查</abilityName>
      <candidateList>
        <item>（</item>
      </candidateList>
      <explain>文本全半角错误。</explain>
      <paraID>682B3847</paraID>
      <start>19</start>
      <end>20</end>
      <status>unmodified</status>
      <modifiedWord/>
      <trackRevisions>false</trackRevisions>
    </reviewItem>
    <reviewItem>
      <errorID>dd14a1de-437e-4a8b-8fa6-928f77851801</errorID>
      <errorWord>)</errorWord>
      <group>L1_Format</group>
      <groupName>格式问题</groupName>
      <ability>L2_HalfPunc</ability>
      <abilityName>全半角检查</abilityName>
      <candidateList>
        <item>）</item>
      </candidateList>
      <explain>文本全半角错误。</explain>
      <paraID>682B3847</paraID>
      <start>22</start>
      <end>23</end>
      <status>unmodified</status>
      <modifiedWord/>
      <trackRevisions>false</trackRevisions>
    </reviewItem>
    <reviewItem>
      <errorID>ead008e8-d92d-40a6-a4b3-077dc80a54a5</errorID>
      <errorWord>(</errorWord>
      <group>L1_Format</group>
      <groupName>格式问题</groupName>
      <ability>L2_HalfPunc</ability>
      <abilityName>全半角检查</abilityName>
      <candidateList>
        <item>（</item>
      </candidateList>
      <explain>文本全半角错误。</explain>
      <paraID>1E6037F7</paraID>
      <start>27</start>
      <end>28</end>
      <status>unmodified</status>
      <modifiedWord/>
      <trackRevisions>false</trackRevisions>
    </reviewItem>
    <reviewItem>
      <errorID>b9ffc351-f5e5-44f9-acb4-0ff52fbcb65e</errorID>
      <errorWord>)</errorWord>
      <group>L1_Format</group>
      <groupName>格式问题</groupName>
      <ability>L2_HalfPunc</ability>
      <abilityName>全半角检查</abilityName>
      <candidateList>
        <item>）</item>
      </candidateList>
      <explain>文本全半角错误。</explain>
      <paraID>1E6037F7</paraID>
      <start>33</start>
      <end>34</end>
      <status>unmodified</status>
      <modifiedWord/>
      <trackRevisions>false</trackRevisions>
    </reviewItem>
    <reviewItem>
      <errorID>1e500f5c-6180-4bca-a92b-98ab67ed001f</errorID>
      <errorWord>(</errorWord>
      <group>L1_Format</group>
      <groupName>格式问题</groupName>
      <ability>L2_HalfPunc</ability>
      <abilityName>全半角检查</abilityName>
      <candidateList>
        <item>（</item>
      </candidateList>
      <explain>文本全半角错误。</explain>
      <paraID>63B74A53</paraID>
      <start>19</start>
      <end>20</end>
      <status>unmodified</status>
      <modifiedWord/>
      <trackRevisions>false</trackRevisions>
    </reviewItem>
    <reviewItem>
      <errorID>7d6ad9bc-a2bc-4173-89c9-d9acc5cc84d7</errorID>
      <errorWord>)</errorWord>
      <group>L1_Format</group>
      <groupName>格式问题</groupName>
      <ability>L2_HalfPunc</ability>
      <abilityName>全半角检查</abilityName>
      <candidateList>
        <item>）</item>
      </candidateList>
      <explain>文本全半角错误。</explain>
      <paraID>63B74A53</paraID>
      <start>28</start>
      <end>29</end>
      <status>unmodified</status>
      <modifiedWord/>
      <trackRevisions>false</trackRevisions>
    </reviewItem>
    <reviewItem>
      <errorID>9fbe3499-5b5a-4ff8-ae39-236f9fc86b8b</errorID>
      <errorWord>(</errorWord>
      <group>L1_Format</group>
      <groupName>格式问题</groupName>
      <ability>L2_HalfPunc</ability>
      <abilityName>全半角检查</abilityName>
      <candidateList>
        <item>（</item>
      </candidateList>
      <explain>文本全半角错误。</explain>
      <paraID>54E24E55</paraID>
      <start>25</start>
      <end>26</end>
      <status>unmodified</status>
      <modifiedWord/>
      <trackRevisions>false</trackRevisions>
    </reviewItem>
    <reviewItem>
      <errorID>9be595c6-1d4f-43b7-988c-50ad56427299</errorID>
      <errorWord>)</errorWord>
      <group>L1_Format</group>
      <groupName>格式问题</groupName>
      <ability>L2_HalfPunc</ability>
      <abilityName>全半角检查</abilityName>
      <candidateList>
        <item>）</item>
      </candidateList>
      <explain>文本全半角错误。</explain>
      <paraID>54E24E55</paraID>
      <start>64</start>
      <end>65</end>
      <status>unmodified</status>
      <modifiedWord/>
      <trackRevisions>false</trackRevisions>
    </reviewItem>
    <reviewItem>
      <errorID>e63495d9-0979-4840-b234-d3ce38b74499</errorID>
      <errorWord>方</errorWord>
      <group>L1_Word</group>
      <groupName>字词问题</groupName>
      <ability>L2_Typo</ability>
      <abilityName>字词错误</abilityName>
      <candidateList>
        <item>方在</item>
      </candidateList>
      <explain/>
      <paraID>776F0B66</paraID>
      <start>1</start>
      <end>2</end>
      <status>unmodified</status>
      <modifiedWord/>
      <trackRevisions>false</trackRevisions>
    </reviewItem>
    <reviewItem>
      <errorID>fafe752d-3e7f-4593-9e01-5b1a016bf4da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48FCB0FD</paraID>
      <start>29</start>
      <end>32</end>
      <status>unmodified</status>
      <modifiedWord/>
      <trackRevisions>false</trackRevisions>
    </reviewItem>
    <reviewItem>
      <errorID>d4f6ded6-561b-4676-83cb-ff8be1c71f28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48FCB0FD</paraID>
      <start>36</start>
      <end>39</end>
      <status>unmodified</status>
      <modifiedWord/>
      <trackRevisions>false</trackRevisions>
    </reviewItem>
    <reviewItem>
      <errorID>3c9fc563-1389-4e66-9923-dcec651cb5df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48FCB0FD</paraID>
      <start>43</start>
      <end>46</end>
      <status>unmodified</status>
      <modifiedWord/>
      <trackRevisions>false</trackRevisions>
    </reviewItem>
    <reviewItem>
      <errorID>3cf0d8bc-b543-4e68-a722-b8a412d7d939</errorID>
      <errorWord>件</errorWord>
      <group>L1_Word</group>
      <groupName>字词问题</groupName>
      <ability>L2_Typo</ability>
      <abilityName>字词错误</abilityName>
      <candidateList>
        <item>件和</item>
      </candidateList>
      <explain/>
      <paraID>48FCB0FD</paraID>
      <start>70</start>
      <end>71</end>
      <status>unmodified</status>
      <modifiedWord/>
      <trackRevisions>false</trackRevisions>
    </reviewItem>
    <reviewItem>
      <errorID>78237e1c-ff69-4e1e-98a0-61d20bf542e6</errorID>
      <errorWord>(</errorWord>
      <group>L1_Format</group>
      <groupName>格式问题</groupName>
      <ability>L2_HalfPunc</ability>
      <abilityName>全半角检查</abilityName>
      <candidateList>
        <item>（</item>
      </candidateList>
      <explain>文本全半角错误。</explain>
      <paraID> BDA5A81</paraID>
      <start>18</start>
      <end>19</end>
      <status>unmodified</status>
      <modifiedWord/>
      <trackRevisions>false</trackRevisions>
    </reviewItem>
    <reviewItem>
      <errorID>abcc3e3d-6723-489d-a69a-7ca9675d40a3</errorID>
      <errorWord>)</errorWord>
      <group>L1_Format</group>
      <groupName>格式问题</groupName>
      <ability>L2_HalfPunc</ability>
      <abilityName>全半角检查</abilityName>
      <candidateList>
        <item>）</item>
      </candidateList>
      <explain>文本全半角错误。</explain>
      <paraID> BDA5A81</paraID>
      <start>25</start>
      <end>26</end>
      <status>unmodified</status>
      <modifiedWord/>
      <trackRevisions>false</trackRevisions>
    </reviewItem>
    <reviewItem>
      <errorID>17e2bdde-03f0-42a2-b355-21bba8c67ba2</errorID>
      <errorWord>其它</errorWord>
      <group>L1_Word</group>
      <groupName>字词问题</groupName>
      <ability>L2_Alias</ability>
      <abilityName>也作/曾用词</abilityName>
      <candidateList>
        <item>其他</item>
      </candidateList>
      <explain>词汇[其它]为不规范表述或旧称，其规范书面表述为[其他]。</explain>
      <paraID> BDA5A81</paraID>
      <start>49</start>
      <end>51</end>
      <status>unmodified</status>
      <modifiedWord/>
      <trackRevisions>false</trackRevisions>
    </reviewItem>
    <reviewItem>
      <errorID>7a1c05a6-5e5e-4f01-91c0-d2b81455f015</errorID>
      <errorWord>其它</errorWord>
      <group>L1_Word</group>
      <groupName>字词问题</groupName>
      <ability>L2_Alias</ability>
      <abilityName>也作/曾用词</abilityName>
      <candidateList>
        <item>其他</item>
      </candidateList>
      <explain>词汇[其它]为不规范表述或旧称，其规范书面表述为[其他]。</explain>
      <paraID> BDA5A81</paraID>
      <start>77</start>
      <end>79</end>
      <status>unmodified</status>
      <modifiedWord/>
      <trackRevisions>false</trackRevisions>
    </reviewItem>
    <reviewItem>
      <errorID>4cfc2ac1-8413-49b1-8b2d-046a90d5b724</errorID>
      <errorWord>(</errorWord>
      <group>L1_Format</group>
      <groupName>格式问题</groupName>
      <ability>L2_HalfPunc</ability>
      <abilityName>全半角检查</abilityName>
      <candidateList>
        <item>（</item>
      </candidateList>
      <explain>文本全半角错误。</explain>
      <paraID> BDA5A81</paraID>
      <start>210</start>
      <end>211</end>
      <status>unmodified</status>
      <modifiedWord/>
      <trackRevisions>false</trackRevisions>
    </reviewItem>
    <reviewItem>
      <errorID>0b770322-b5c7-4faa-8eb2-1d5d63ccece8</errorID>
      <errorWord>)</errorWord>
      <group>L1_Format</group>
      <groupName>格式问题</groupName>
      <ability>L2_HalfPunc</ability>
      <abilityName>全半角检查</abilityName>
      <candidateList>
        <item>）</item>
      </candidateList>
      <explain>文本全半角错误。</explain>
      <paraID> BDA5A81</paraID>
      <start>232</start>
      <end>233</end>
      <status>unmodified</status>
      <modifiedWord/>
      <trackRevisions>false</trackRevisions>
    </reviewItem>
    <reviewItem>
      <errorID>7747340c-b315-4fa0-adc4-48d6fbc0a44c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 BDA5A81</paraID>
      <start>248</start>
      <end>255</end>
      <status>unmodified</status>
      <modifiedWord/>
      <trackRevisions>false</trackRevisions>
    </reviewItem>
    <reviewItem>
      <errorID>8c7fbe58-3e4f-431e-a0c6-a877e358670c</errorID>
      <errorWord>程</errorWord>
      <group>L1_Word</group>
      <groupName>字词问题</groupName>
      <ability>L2_Typo</ability>
      <abilityName>字词错误</abilityName>
      <candidateList>
        <item>程中</item>
      </candidateList>
      <explain/>
      <paraID> BDA5A81</paraID>
      <start>342</start>
      <end>343</end>
      <status>unmodified</status>
      <modifiedWord/>
      <trackRevisions>false</trackRevisions>
    </reviewItem>
    <reviewItem>
      <errorID>2e7dd179-88c0-4c32-b4ef-8825b88816b9</errorID>
      <errorWord>(</errorWord>
      <group>L1_Format</group>
      <groupName>格式问题</groupName>
      <ability>L2_HalfPunc</ability>
      <abilityName>全半角检查</abilityName>
      <candidateList>
        <item>（</item>
      </candidateList>
      <explain>文本全半角错误。</explain>
      <paraID>429C721C</paraID>
      <start>18</start>
      <end>19</end>
      <status>unmodified</status>
      <modifiedWord/>
      <trackRevisions>false</trackRevisions>
    </reviewItem>
    <reviewItem>
      <errorID>89d86523-bed8-4505-b4ce-0b07b0e1d13e</errorID>
      <errorWord>)</errorWord>
      <group>L1_Format</group>
      <groupName>格式问题</groupName>
      <ability>L2_HalfPunc</ability>
      <abilityName>全半角检查</abilityName>
      <candidateList>
        <item>）</item>
      </candidateList>
      <explain>文本全半角错误。</explain>
      <paraID>429C721C</paraID>
      <start>21</start>
      <end>22</end>
      <status>unmodified</status>
      <modifiedWord/>
      <trackRevisions>false</trackRevisions>
    </reviewItem>
    <reviewItem>
      <errorID>0c816a0c-6b22-4fe3-bdcc-20c89ed9433b</errorID>
      <errorWord>(</errorWord>
      <group>L1_Format</group>
      <groupName>格式问题</groupName>
      <ability>L2_HalfPunc</ability>
      <abilityName>全半角检查</abilityName>
      <candidateList>
        <item>（</item>
      </candidateList>
      <explain>文本全半角错误。</explain>
      <paraID>2381334F</paraID>
      <start>29</start>
      <end>30</end>
      <status>unmodified</status>
      <modifiedWord/>
      <trackRevisions>false</trackRevisions>
    </reviewItem>
    <reviewItem>
      <errorID>d21ceac5-ad41-49a7-8f73-fc09a40c533b</errorID>
      <errorWord>)</errorWord>
      <group>L1_Format</group>
      <groupName>格式问题</groupName>
      <ability>L2_HalfPunc</ability>
      <abilityName>全半角检查</abilityName>
      <candidateList>
        <item>）</item>
      </candidateList>
      <explain>文本全半角错误。</explain>
      <paraID>2381334F</paraID>
      <start>35</start>
      <end>36</end>
      <status>unmodified</status>
      <modifiedWord/>
      <trackRevisions>false</trackRevisions>
    </reviewItem>
    <reviewItem>
      <errorID>360ec2bc-68b3-4a26-b8f0-e749d396c78c</errorID>
      <errorWord>“/</errorWord>
      <group>L1_Punc</group>
      <groupName>标点问题</groupName>
      <ability>L2_Punc</ability>
      <abilityName>标点符号检查</abilityName>
      <candidateList>
        <item>“</item>
      </candidateList>
      <explain/>
      <paraID>2263AFD9</paraID>
      <start>26</start>
      <end>28</end>
      <status>unmodified</status>
      <modifiedWord/>
      <trackRevisions>false</trackRevisions>
    </reviewItem>
    <reviewItem>
      <errorID>8f589845-b7a2-4f28-91b5-8b63d1cab45c</errorID>
      <errorWord>(</errorWord>
      <group>L1_Format</group>
      <groupName>格式问题</groupName>
      <ability>L2_HalfPunc</ability>
      <abilityName>全半角检查</abilityName>
      <candidateList>
        <item>（</item>
      </candidateList>
      <explain>文本全半角错误。</explain>
      <paraID>36976172</paraID>
      <start>23</start>
      <end>24</end>
      <status>unmodified</status>
      <modifiedWord/>
      <trackRevisions>false</trackRevisions>
    </reviewItem>
    <reviewItem>
      <errorID>6388b67d-8cb6-46e9-a7d1-0dd03925d1e7</errorID>
      <errorWord>)</errorWord>
      <group>L1_Format</group>
      <groupName>格式问题</groupName>
      <ability>L2_HalfPunc</ability>
      <abilityName>全半角检查</abilityName>
      <candidateList>
        <item>）</item>
      </candidateList>
      <explain>文本全半角错误。</explain>
      <paraID>36976172</paraID>
      <start>26</start>
      <end>27</end>
      <status>unmodified</status>
      <modifiedWord/>
      <trackRevisions>false</trackRevisions>
    </reviewItem>
    <reviewItem>
      <errorID>65a173da-bfe4-48bd-aab5-23a9e6d6252d</errorID>
      <errorWord>(</errorWord>
      <group>L1_Format</group>
      <groupName>格式问题</groupName>
      <ability>L2_HalfPunc</ability>
      <abilityName>全半角检查</abilityName>
      <candidateList>
        <item>（</item>
      </candidateList>
      <explain>文本全半角错误。</explain>
      <paraID>3E8BF090</paraID>
      <start>34</start>
      <end>35</end>
      <status>unmodified</status>
      <modifiedWord/>
      <trackRevisions>false</trackRevisions>
    </reviewItem>
    <reviewItem>
      <errorID>3aea392f-7dfe-4d9e-9d7b-b90092388c93</errorID>
      <errorWord>)</errorWord>
      <group>L1_Format</group>
      <groupName>格式问题</groupName>
      <ability>L2_HalfPunc</ability>
      <abilityName>全半角检查</abilityName>
      <candidateList>
        <item>）</item>
      </candidateList>
      <explain>文本全半角错误。</explain>
      <paraID>3E8BF090</paraID>
      <start>40</start>
      <end>41</end>
      <status>unmodified</status>
      <modifiedWord/>
      <trackRevisions>false</trackRevisions>
    </reviewItem>
    <reviewItem>
      <errorID>6ffd346c-f579-4d39-9018-c775b96dd8b6</errorID>
      <errorWord>(</errorWord>
      <group>L1_Format</group>
      <groupName>格式问题</groupName>
      <ability>L2_HalfPunc</ability>
      <abilityName>全半角检查</abilityName>
      <candidateList>
        <item>（</item>
      </candidateList>
      <explain>文本全半角错误。</explain>
      <paraID> 7641E13</paraID>
      <start>4</start>
      <end>5</end>
      <status>unmodified</status>
      <modifiedWord/>
      <trackRevisions>false</trackRevisions>
    </reviewItem>
    <reviewItem>
      <errorID>28b645ef-fb64-4518-b0a7-7fc9386565df</errorID>
      <errorWord>(</errorWord>
      <group>L1_Format</group>
      <groupName>格式问题</groupName>
      <ability>L2_HalfPunc</ability>
      <abilityName>全半角检查</abilityName>
      <candidateList>
        <item>（</item>
      </candidateList>
      <explain>文本全半角错误。</explain>
      <paraID>2F28B3DE</paraID>
      <start>32</start>
      <end>33</end>
      <status>unmodified</status>
      <modifiedWord/>
      <trackRevisions>false</trackRevisions>
    </reviewItem>
    <reviewItem>
      <errorID>ce1258bf-1fac-444d-9eb4-5eccbf3cb6f1</errorID>
      <errorWord>)</errorWord>
      <group>L1_Format</group>
      <groupName>格式问题</groupName>
      <ability>L2_HalfPunc</ability>
      <abilityName>全半角检查</abilityName>
      <candidateList>
        <item>）</item>
      </candidateList>
      <explain>文本全半角错误。</explain>
      <paraID>2F28B3DE</paraID>
      <start>36</start>
      <end>37</end>
      <status>unmodified</status>
      <modifiedWord/>
      <trackRevisions>false</trackRevisions>
    </reviewItem>
    <reviewItem>
      <errorID>edc860dc-4eca-4ac7-80ac-f5e7df8d90d7</errorID>
      <errorWord>(</errorWord>
      <group>L1_Format</group>
      <groupName>格式问题</groupName>
      <ability>L2_HalfPunc</ability>
      <abilityName>全半角检查</abilityName>
      <candidateList>
        <item>（</item>
      </candidateList>
      <explain>文本全半角错误。</explain>
      <paraID> 6183E77</paraID>
      <start>23</start>
      <end>24</end>
      <status>unmodified</status>
      <modifiedWord/>
      <trackRevisions>false</trackRevisions>
    </reviewItem>
    <reviewItem>
      <errorID>14dd48d6-3a0d-4990-ad0f-aec2ba3c0090</errorID>
      <errorWord>)</errorWord>
      <group>L1_Format</group>
      <groupName>格式问题</groupName>
      <ability>L2_HalfPunc</ability>
      <abilityName>全半角检查</abilityName>
      <candidateList>
        <item>）</item>
      </candidateList>
      <explain>文本全半角错误。</explain>
      <paraID> 6183E77</paraID>
      <start>26</start>
      <end>27</end>
      <status>unmodified</status>
      <modifiedWord/>
      <trackRevisions>false</trackRevisions>
    </reviewItem>
    <reviewItem>
      <errorID>3a34de8c-63f6-4389-b718-dfe8552620f3</errorID>
      <errorWord>(</errorWord>
      <group>L1_Format</group>
      <groupName>格式问题</groupName>
      <ability>L2_HalfPunc</ability>
      <abilityName>全半角检查</abilityName>
      <candidateList>
        <item>（</item>
      </candidateList>
      <explain>文本全半角错误。</explain>
      <paraID>1C0CFC3F</paraID>
      <start>34</start>
      <end>35</end>
      <status>unmodified</status>
      <modifiedWord/>
      <trackRevisions>false</trackRevisions>
    </reviewItem>
    <reviewItem>
      <errorID>b39c1778-32bf-4f1e-b225-c26a2e811b78</errorID>
      <errorWord>)</errorWord>
      <group>L1_Format</group>
      <groupName>格式问题</groupName>
      <ability>L2_HalfPunc</ability>
      <abilityName>全半角检查</abilityName>
      <candidateList>
        <item>）</item>
      </candidateList>
      <explain>文本全半角错误。</explain>
      <paraID>1C0CFC3F</paraID>
      <start>40</start>
      <end>41</end>
      <status>unmodified</status>
      <modifiedWord/>
      <trackRevisions>false</trackRevisions>
    </reviewItem>
    <reviewItem>
      <errorID>a8809710-0685-4117-a1c5-6a6d0e4a8c13</errorID>
      <errorWord>(</errorWord>
      <group>L1_Format</group>
      <groupName>格式问题</groupName>
      <ability>L2_HalfPunc</ability>
      <abilityName>全半角检查</abilityName>
      <candidateList>
        <item>（</item>
      </candidateList>
      <explain>文本全半角错误。</explain>
      <paraID>23F70D5B</paraID>
      <start>18</start>
      <end>19</end>
      <status>unmodified</status>
      <modifiedWord/>
      <trackRevisions>false</trackRevisions>
    </reviewItem>
    <reviewItem>
      <errorID>8c835071-900e-437d-b707-28cf10abd3c1</errorID>
      <errorWord>)</errorWord>
      <group>L1_Format</group>
      <groupName>格式问题</groupName>
      <ability>L2_HalfPunc</ability>
      <abilityName>全半角检查</abilityName>
      <candidateList>
        <item>）</item>
      </candidateList>
      <explain>文本全半角错误。</explain>
      <paraID>23F70D5B</paraID>
      <start>28</start>
      <end>29</end>
      <status>unmodified</status>
      <modifiedWord/>
      <trackRevisions>false</trackRevisions>
    </reviewItem>
    <reviewItem>
      <errorID>4673b873-dfd6-422a-b185-f6fbbbb2a254</errorID>
      <errorWord>(</errorWord>
      <group>L1_Format</group>
      <groupName>格式问题</groupName>
      <ability>L2_HalfPunc</ability>
      <abilityName>全半角检查</abilityName>
      <candidateList>
        <item>（</item>
      </candidateList>
      <explain>文本全半角错误。</explain>
      <paraID> 949308D</paraID>
      <start>23</start>
      <end>24</end>
      <status>unmodified</status>
      <modifiedWord/>
      <trackRevisions>false</trackRevisions>
    </reviewItem>
    <reviewItem>
      <errorID>cdd79a70-1573-4197-903b-e5b27b76c3a8</errorID>
      <errorWord>)</errorWord>
      <group>L1_Format</group>
      <groupName>格式问题</groupName>
      <ability>L2_HalfPunc</ability>
      <abilityName>全半角检查</abilityName>
      <candidateList>
        <item>）</item>
      </candidateList>
      <explain>文本全半角错误。</explain>
      <paraID> 949308D</paraID>
      <start>26</start>
      <end>27</end>
      <status>unmodified</status>
      <modifiedWord/>
      <trackRevisions>false</trackRevisions>
    </reviewItem>
    <reviewItem>
      <errorID>23c085f9-6d2c-4366-81e0-a508f43d4257</errorID>
      <errorWord>(</errorWord>
      <group>L1_Format</group>
      <groupName>格式问题</groupName>
      <ability>L2_HalfPunc</ability>
      <abilityName>全半角检查</abilityName>
      <candidateList>
        <item>（</item>
      </candidateList>
      <explain>文本全半角错误。</explain>
      <paraID>4E2E4644</paraID>
      <start>34</start>
      <end>35</end>
      <status>unmodified</status>
      <modifiedWord/>
      <trackRevisions>false</trackRevisions>
    </reviewItem>
    <reviewItem>
      <errorID>2cba51d3-8303-4a08-9009-bdde14e78bab</errorID>
      <errorWord>)</errorWord>
      <group>L1_Format</group>
      <groupName>格式问题</groupName>
      <ability>L2_HalfPunc</ability>
      <abilityName>全半角检查</abilityName>
      <candidateList>
        <item>）</item>
      </candidateList>
      <explain>文本全半角错误。</explain>
      <paraID>4E2E4644</paraID>
      <start>40</start>
      <end>41</end>
      <status>unmodified</status>
      <modifiedWord/>
      <trackRevisions>false</trackRevisions>
    </reviewItem>
    <reviewItem>
      <errorID>28706183-1e18-4e73-8fe2-69fdfa96396c</errorID>
      <errorWord>(</errorWord>
      <group>L1_Format</group>
      <groupName>格式问题</groupName>
      <ability>L2_HalfPunc</ability>
      <abilityName>全半角检查</abilityName>
      <candidateList>
        <item>（</item>
      </candidateList>
      <explain>文本全半角错误。</explain>
      <paraID>4036F4F7</paraID>
      <start>21</start>
      <end>22</end>
      <status>unmodified</status>
      <modifiedWord/>
      <trackRevisions>false</trackRevisions>
    </reviewItem>
    <reviewItem>
      <errorID>d1320feb-ab98-45fb-bbe8-d89c00a60217</errorID>
      <errorWord>)</errorWord>
      <group>L1_Format</group>
      <groupName>格式问题</groupName>
      <ability>L2_HalfPunc</ability>
      <abilityName>全半角检查</abilityName>
      <candidateList>
        <item>）</item>
      </candidateList>
      <explain>文本全半角错误。</explain>
      <paraID>4036F4F7</paraID>
      <start>31</start>
      <end>32</end>
      <status>unmodified</status>
      <modifiedWord/>
      <trackRevisions>false</trackRevisions>
    </reviewItem>
    <reviewItem>
      <errorID>2cdab2d6-ba40-4c11-80f3-a672b88de322</errorID>
      <errorWord>(</errorWord>
      <group>L1_Format</group>
      <groupName>格式问题</groupName>
      <ability>L2_HalfPunc</ability>
      <abilityName>全半角检查</abilityName>
      <candidateList>
        <item>（</item>
      </candidateList>
      <explain>文本全半角错误。</explain>
      <paraID>79F30700</paraID>
      <start>23</start>
      <end>24</end>
      <status>unmodified</status>
      <modifiedWord/>
      <trackRevisions>false</trackRevisions>
    </reviewItem>
    <reviewItem>
      <errorID>e7df90fe-283f-4f47-a118-7bf4268bbd38</errorID>
      <errorWord>)</errorWord>
      <group>L1_Format</group>
      <groupName>格式问题</groupName>
      <ability>L2_HalfPunc</ability>
      <abilityName>全半角检查</abilityName>
      <candidateList>
        <item>）</item>
      </candidateList>
      <explain>文本全半角错误。</explain>
      <paraID>79F30700</paraID>
      <start>26</start>
      <end>27</end>
      <status>unmodified</status>
      <modifiedWord/>
      <trackRevisions>false</trackRevisions>
    </reviewItem>
    <reviewItem>
      <errorID>eff93773-f37e-4705-a2ad-021d19ad0b8a</errorID>
      <errorWord>(</errorWord>
      <group>L1_Format</group>
      <groupName>格式问题</groupName>
      <ability>L2_HalfPunc</ability>
      <abilityName>全半角检查</abilityName>
      <candidateList>
        <item>（</item>
      </candidateList>
      <explain>文本全半角错误。</explain>
      <paraID>388C800E</paraID>
      <start>34</start>
      <end>35</end>
      <status>unmodified</status>
      <modifiedWord/>
      <trackRevisions>false</trackRevisions>
    </reviewItem>
    <reviewItem>
      <errorID>f95966f4-52f0-46f0-aff9-211ad512b11f</errorID>
      <errorWord>)</errorWord>
      <group>L1_Format</group>
      <groupName>格式问题</groupName>
      <ability>L2_HalfPunc</ability>
      <abilityName>全半角检查</abilityName>
      <candidateList>
        <item>）</item>
      </candidateList>
      <explain>文本全半角错误。</explain>
      <paraID>388C800E</paraID>
      <start>40</start>
      <end>41</end>
      <status>unmodified</status>
      <modifiedWord/>
      <trackRevisions>false</trackRevisions>
    </reviewItem>
    <reviewItem>
      <errorID>19ed2583-90d1-45fe-b65f-d85deecfb780</errorID>
      <errorWord>(</errorWord>
      <group>L1_Format</group>
      <groupName>格式问题</groupName>
      <ability>L2_HalfPunc</ability>
      <abilityName>全半角检查</abilityName>
      <candidateList>
        <item>（</item>
      </candidateList>
      <explain>文本全半角错误。</explain>
      <paraID>29D4BA58</paraID>
      <start>42</start>
      <end>43</end>
      <status>unmodified</status>
      <modifiedWord/>
      <trackRevisions>false</trackRevisions>
    </reviewItem>
    <reviewItem>
      <errorID>c1a03054-c6ec-4f48-afbc-2a819da6db29</errorID>
      <errorWord>)</errorWord>
      <group>L1_Format</group>
      <groupName>格式问题</groupName>
      <ability>L2_HalfPunc</ability>
      <abilityName>全半角检查</abilityName>
      <candidateList>
        <item>）</item>
      </candidateList>
      <explain>文本全半角错误。</explain>
      <paraID>29D4BA58</paraID>
      <start>78</start>
      <end>79</end>
      <status>unmodified</status>
      <modifiedWord/>
      <trackRevisions>false</trackRevisions>
    </reviewItem>
    <reviewItem>
      <errorID>d3ccb795-d4a4-4f78-aefc-0c764379a0d3</errorID>
      <errorWord>(</errorWord>
      <group>L1_Format</group>
      <groupName>格式问题</groupName>
      <ability>L2_HalfPunc</ability>
      <abilityName>全半角检查</abilityName>
      <candidateList>
        <item>（</item>
      </candidateList>
      <explain>文本全半角错误。</explain>
      <paraID>248B8DF5</paraID>
      <start>18</start>
      <end>19</end>
      <status>unmodified</status>
      <modifiedWord/>
      <trackRevisions>false</trackRevisions>
    </reviewItem>
    <reviewItem>
      <errorID>5871430c-0011-4635-8340-ede3fc56bd58</errorID>
      <errorWord>)</errorWord>
      <group>L1_Format</group>
      <groupName>格式问题</groupName>
      <ability>L2_HalfPunc</ability>
      <abilityName>全半角检查</abilityName>
      <candidateList>
        <item>）</item>
      </candidateList>
      <explain>文本全半角错误。</explain>
      <paraID>248B8DF5</paraID>
      <start>21</start>
      <end>22</end>
      <status>unmodified</status>
      <modifiedWord/>
      <trackRevisions>false</trackRevisions>
    </reviewItem>
    <reviewItem>
      <errorID>408cb391-178c-4323-be3c-9ef46ecd508d</errorID>
      <errorWord>(</errorWord>
      <group>L1_Format</group>
      <groupName>格式问题</groupName>
      <ability>L2_HalfPunc</ability>
      <abilityName>全半角检查</abilityName>
      <candidateList>
        <item>（</item>
      </candidateList>
      <explain>文本全半角错误。</explain>
      <paraID>60A5C19D</paraID>
      <start>32</start>
      <end>33</end>
      <status>unmodified</status>
      <modifiedWord/>
      <trackRevisions>false</trackRevisions>
    </reviewItem>
    <reviewItem>
      <errorID>7d2f910c-e94a-4a78-825b-a07277b24f62</errorID>
      <errorWord>)</errorWord>
      <group>L1_Format</group>
      <groupName>格式问题</groupName>
      <ability>L2_HalfPunc</ability>
      <abilityName>全半角检查</abilityName>
      <candidateList>
        <item>）</item>
      </candidateList>
      <explain>文本全半角错误。</explain>
      <paraID>60A5C19D</paraID>
      <start>38</start>
      <end>39</end>
      <status>unmodified</status>
      <modifiedWord/>
      <trackRevisions>false</trackRevisions>
    </reviewItem>
    <reviewItem>
      <errorID>5dac493d-b8fe-4496-bfbf-e94247111133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4F0A5D5A</paraID>
      <start>0</start>
      <end>3</end>
      <status>unmodified</status>
      <modifiedWord/>
      <trackRevisions>false</trackRevisions>
    </reviewItem>
    <reviewItem>
      <errorID>d2e64738-cb37-407d-8a5c-7f242cb67a69</errorID>
      <errorWord>(</errorWord>
      <group>L1_Format</group>
      <groupName>格式问题</groupName>
      <ability>L2_HalfPunc</ability>
      <abilityName>全半角检查</abilityName>
      <candidateList>
        <item>（</item>
      </candidateList>
      <explain>文本全半角错误。</explain>
      <paraID>4F0A5D5A</paraID>
      <start>10</start>
      <end>11</end>
      <status>unmodified</status>
      <modifiedWord/>
      <trackRevisions>false</trackRevisions>
    </reviewItem>
    <reviewItem>
      <errorID>21cda6c4-0dc1-4b41-9593-80a3741c8d70</errorID>
      <errorWord>)</errorWord>
      <group>L1_Format</group>
      <groupName>格式问题</groupName>
      <ability>L2_HalfPunc</ability>
      <abilityName>全半角检查</abilityName>
      <candidateList>
        <item>）</item>
      </candidateList>
      <explain>文本全半角错误。</explain>
      <paraID>4F0A5D5A</paraID>
      <start>14</start>
      <end>15</end>
      <status>unmodified</status>
      <modifiedWord/>
      <trackRevisions>false</trackRevisions>
    </reviewItem>
    <reviewItem>
      <errorID>1818ce0c-bc1f-4f6c-af8c-43b4b39dcb71</errorID>
      <errorWord>(</errorWord>
      <group>L1_Format</group>
      <groupName>格式问题</groupName>
      <ability>L2_HalfPunc</ability>
      <abilityName>全半角检查</abilityName>
      <candidateList>
        <item>（</item>
      </candidateList>
      <explain>文本全半角错误。</explain>
      <paraID>57B525F1</paraID>
      <start>28</start>
      <end>29</end>
      <status>unmodified</status>
      <modifiedWord/>
      <trackRevisions>false</trackRevisions>
    </reviewItem>
    <reviewItem>
      <errorID>483488c7-b097-46c1-822d-3b36f4a5d3bb</errorID>
      <errorWord>)</errorWord>
      <group>L1_Format</group>
      <groupName>格式问题</groupName>
      <ability>L2_HalfPunc</ability>
      <abilityName>全半角检查</abilityName>
      <candidateList>
        <item>）</item>
      </candidateList>
      <explain>文本全半角错误。</explain>
      <paraID>57B525F1</paraID>
      <start>41</start>
      <end>42</end>
      <status>unmodified</status>
      <modifiedWord/>
      <trackRevisions>false</trackRevisions>
    </reviewItem>
    <reviewItem>
      <errorID>d8913159-87a9-4eaf-9e28-94d199fc4d9c</errorID>
      <errorWord>(</errorWord>
      <group>L1_Format</group>
      <groupName>格式问题</groupName>
      <ability>L2_HalfPunc</ability>
      <abilityName>全半角检查</abilityName>
      <candidateList>
        <item>（</item>
      </candidateList>
      <explain>文本全半角错误。</explain>
      <paraID>57B525F1</paraID>
      <start>55</start>
      <end>56</end>
      <status>unmodified</status>
      <modifiedWord/>
      <trackRevisions>false</trackRevisions>
    </reviewItem>
    <reviewItem>
      <errorID>e360bb19-92aa-4b0b-b7f6-ce6961308871</errorID>
      <errorWord>)</errorWord>
      <group>L1_Format</group>
      <groupName>格式问题</groupName>
      <ability>L2_HalfPunc</ability>
      <abilityName>全半角检查</abilityName>
      <candidateList>
        <item>）</item>
      </candidateList>
      <explain>文本全半角错误。</explain>
      <paraID>57B525F1</paraID>
      <start>60</start>
      <end>61</end>
      <status>unmodified</status>
      <modifiedWord/>
      <trackRevisions>false</trackRevisions>
    </reviewItem>
    <reviewItem>
      <errorID>104fb84f-c073-40bd-84f1-64d6314f95b6</errorID>
      <errorWord>(</errorWord>
      <group>L1_Format</group>
      <groupName>格式问题</groupName>
      <ability>L2_HalfPunc</ability>
      <abilityName>全半角检查</abilityName>
      <candidateList>
        <item>（</item>
      </candidateList>
      <explain>文本全半角错误。</explain>
      <paraID>57B525F1</paraID>
      <start>66</start>
      <end>67</end>
      <status>unmodified</status>
      <modifiedWord/>
      <trackRevisions>false</trackRevisions>
    </reviewItem>
    <reviewItem>
      <errorID>aa140d67-820f-40b9-94a9-57080781cd68</errorID>
      <errorWord>)</errorWord>
      <group>L1_Format</group>
      <groupName>格式问题</groupName>
      <ability>L2_HalfPunc</ability>
      <abilityName>全半角检查</abilityName>
      <candidateList>
        <item>）</item>
      </candidateList>
      <explain>文本全半角错误。</explain>
      <paraID>57B525F1</paraID>
      <start>71</start>
      <end>72</end>
      <status>unmodified</status>
      <modifiedWord/>
      <trackRevisions>false</trackRevisions>
    </reviewItem>
    <reviewItem>
      <errorID>640dd680-df83-4b33-a01b-c5afbb78f374</errorID>
      <errorWord>(</errorWord>
      <group>L1_Format</group>
      <groupName>格式问题</groupName>
      <ability>L2_HalfPunc</ability>
      <abilityName>全半角检查</abilityName>
      <candidateList>
        <item>（</item>
      </candidateList>
      <explain>文本全半角错误。</explain>
      <paraID>71EAC2D7</paraID>
      <start>4</start>
      <end>5</end>
      <status>unmodified</status>
      <modifiedWord/>
      <trackRevisions>false</trackRevisions>
    </reviewItem>
    <reviewItem>
      <errorID>837a7832-7789-46e1-adb5-8be474916117</errorID>
      <errorWord>)</errorWord>
      <group>L1_Format</group>
      <groupName>格式问题</groupName>
      <ability>L2_HalfPunc</ability>
      <abilityName>全半角检查</abilityName>
      <candidateList>
        <item>）</item>
      </candidateList>
      <explain>文本全半角错误。</explain>
      <paraID>71EAC2D7</paraID>
      <start>9</start>
      <end>10</end>
      <status>unmodified</status>
      <modifiedWord/>
      <trackRevisions>false</trackRevisions>
    </reviewItem>
    <reviewItem>
      <errorID>ae647d10-3092-4ffd-a3db-ed8b31e3bde9</errorID>
      <errorWord>(</errorWord>
      <group>L1_Format</group>
      <groupName>格式问题</groupName>
      <ability>L2_HalfPunc</ability>
      <abilityName>全半角检查</abilityName>
      <candidateList>
        <item>（</item>
      </candidateList>
      <explain>文本全半角错误。</explain>
      <paraID>71EAC2D7</paraID>
      <start>17</start>
      <end>18</end>
      <status>unmodified</status>
      <modifiedWord/>
      <trackRevisions>false</trackRevisions>
    </reviewItem>
    <reviewItem>
      <errorID>4c11f5c8-43c0-49db-a808-82f0a1db71da</errorID>
      <errorWord>)</errorWord>
      <group>L1_Format</group>
      <groupName>格式问题</groupName>
      <ability>L2_HalfPunc</ability>
      <abilityName>全半角检查</abilityName>
      <candidateList>
        <item>）</item>
      </candidateList>
      <explain>文本全半角错误。</explain>
      <paraID>71EAC2D7</paraID>
      <start>30</start>
      <end>31</end>
      <status>unmodified</status>
      <modifiedWord/>
      <trackRevisions>false</trackRevisions>
    </reviewItem>
    <reviewItem>
      <errorID>23679b47-0b4b-412a-88d0-0eed21dd0c28</errorID>
      <errorWord>(</errorWord>
      <group>L1_Format</group>
      <groupName>格式问题</groupName>
      <ability>L2_HalfPunc</ability>
      <abilityName>全半角检查</abilityName>
      <candidateList>
        <item>（</item>
      </candidateList>
      <explain>文本全半角错误。</explain>
      <paraID>71EAC2D7</paraID>
      <start>39</start>
      <end>40</end>
      <status>unmodified</status>
      <modifiedWord/>
      <trackRevisions>false</trackRevisions>
    </reviewItem>
    <reviewItem>
      <errorID>631d98d1-ce89-4b83-b958-47ed5d5a2faa</errorID>
      <errorWord>)</errorWord>
      <group>L1_Format</group>
      <groupName>格式问题</groupName>
      <ability>L2_HalfPunc</ability>
      <abilityName>全半角检查</abilityName>
      <candidateList>
        <item>）</item>
      </candidateList>
      <explain>文本全半角错误。</explain>
      <paraID>71EAC2D7</paraID>
      <start>44</start>
      <end>45</end>
      <status>unmodified</status>
      <modifiedWord/>
      <trackRevisions>false</trackRevisions>
    </reviewItem>
    <reviewItem>
      <errorID>040dbb74-83a7-45b2-afa2-5a9d02bb8ed8</errorID>
      <errorWord>(</errorWord>
      <group>L1_Format</group>
      <groupName>格式问题</groupName>
      <ability>L2_HalfPunc</ability>
      <abilityName>全半角检查</abilityName>
      <candidateList>
        <item>（</item>
      </candidateList>
      <explain>文本全半角错误。</explain>
      <paraID>71EAC2D7</paraID>
      <start>85</start>
      <end>86</end>
      <status>unmodified</status>
      <modifiedWord/>
      <trackRevisions>false</trackRevisions>
    </reviewItem>
    <reviewItem>
      <errorID>e6635048-53fe-4c8b-96a2-7cee9ca74baa</errorID>
      <errorWord>)</errorWord>
      <group>L1_Format</group>
      <groupName>格式问题</groupName>
      <ability>L2_HalfPunc</ability>
      <abilityName>全半角检查</abilityName>
      <candidateList>
        <item>）</item>
      </candidateList>
      <explain>文本全半角错误。</explain>
      <paraID>71EAC2D7</paraID>
      <start>100</start>
      <end>101</end>
      <status>unmodified</status>
      <modifiedWord/>
      <trackRevisions>false</trackRevisions>
    </reviewItem>
    <reviewItem>
      <errorID>d4b3e39f-7534-4354-9bc2-974e79ab32d3</errorID>
      <errorWord>(</errorWord>
      <group>L1_Format</group>
      <groupName>格式问题</groupName>
      <ability>L2_HalfPunc</ability>
      <abilityName>全半角检查</abilityName>
      <candidateList>
        <item>（</item>
      </candidateList>
      <explain>文本全半角错误。</explain>
      <paraID>26129CCE</paraID>
      <start>4</start>
      <end>5</end>
      <status>unmodified</status>
      <modifiedWord/>
      <trackRevisions>false</trackRevisions>
    </reviewItem>
    <reviewItem>
      <errorID>2e53f3a2-0c8a-48b6-81db-355880d3e2ec</errorID>
      <errorWord>)</errorWord>
      <group>L1_Format</group>
      <groupName>格式问题</groupName>
      <ability>L2_HalfPunc</ability>
      <abilityName>全半角检查</abilityName>
      <candidateList>
        <item>）</item>
      </candidateList>
      <explain>文本全半角错误。</explain>
      <paraID>26129CCE</paraID>
      <start>9</start>
      <end>10</end>
      <status>unmodified</status>
      <modifiedWord/>
      <trackRevisions>false</trackRevisions>
    </reviewItem>
    <reviewItem>
      <errorID>55b29fc8-40fe-4eac-8c9e-df7d17573691</errorID>
      <errorWord>(</errorWord>
      <group>L1_Format</group>
      <groupName>格式问题</groupName>
      <ability>L2_HalfPunc</ability>
      <abilityName>全半角检查</abilityName>
      <candidateList>
        <item>（</item>
      </candidateList>
      <explain>文本全半角错误。</explain>
      <paraID>26129CCE</paraID>
      <start>18</start>
      <end>19</end>
      <status>unmodified</status>
      <modifiedWord/>
      <trackRevisions>false</trackRevisions>
    </reviewItem>
    <reviewItem>
      <errorID>30519279-dda6-4208-99bf-30724b6f3c98</errorID>
      <errorWord>)</errorWord>
      <group>L1_Format</group>
      <groupName>格式问题</groupName>
      <ability>L2_HalfPunc</ability>
      <abilityName>全半角检查</abilityName>
      <candidateList>
        <item>）</item>
      </candidateList>
      <explain>文本全半角错误。</explain>
      <paraID>26129CCE</paraID>
      <start>31</start>
      <end>32</end>
      <status>unmodified</status>
      <modifiedWord/>
      <trackRevisions>false</trackRevisions>
    </reviewItem>
    <reviewItem>
      <errorID>f08bec8d-db71-4519-b271-64a5f0d8254b</errorID>
      <errorWord>(</errorWord>
      <group>L1_Format</group>
      <groupName>格式问题</groupName>
      <ability>L2_HalfPunc</ability>
      <abilityName>全半角检查</abilityName>
      <candidateList>
        <item>（</item>
      </candidateList>
      <explain>文本全半角错误。</explain>
      <paraID>26129CCE</paraID>
      <start>43</start>
      <end>44</end>
      <status>unmodified</status>
      <modifiedWord/>
      <trackRevisions>false</trackRevisions>
    </reviewItem>
    <reviewItem>
      <errorID>033d610f-f0f8-4b4a-b671-135813a144c6</errorID>
      <errorWord>)</errorWord>
      <group>L1_Format</group>
      <groupName>格式问题</groupName>
      <ability>L2_HalfPunc</ability>
      <abilityName>全半角检查</abilityName>
      <candidateList>
        <item>）</item>
      </candidateList>
      <explain>文本全半角错误。</explain>
      <paraID>26129CCE</paraID>
      <start>48</start>
      <end>49</end>
      <status>unmodified</status>
      <modifiedWord/>
      <trackRevisions>false</trackRevisions>
    </reviewItem>
    <reviewItem>
      <errorID>7acebc30-ad75-40e9-9f09-803086c91535</errorID>
      <errorWord>(</errorWord>
      <group>L1_Format</group>
      <groupName>格式问题</groupName>
      <ability>L2_HalfPunc</ability>
      <abilityName>全半角检查</abilityName>
      <candidateList>
        <item>（</item>
      </candidateList>
      <explain>文本全半角错误。</explain>
      <paraID>26129CCE</paraID>
      <start>90</start>
      <end>91</end>
      <status>unmodified</status>
      <modifiedWord/>
      <trackRevisions>false</trackRevisions>
    </reviewItem>
    <reviewItem>
      <errorID>da3c2eec-bb5d-48a8-9338-475e648eaeac</errorID>
      <errorWord>)</errorWord>
      <group>L1_Format</group>
      <groupName>格式问题</groupName>
      <ability>L2_HalfPunc</ability>
      <abilityName>全半角检查</abilityName>
      <candidateList>
        <item>）</item>
      </candidateList>
      <explain>文本全半角错误。</explain>
      <paraID>26129CCE</paraID>
      <start>105</start>
      <end>106</end>
      <status>unmodified</status>
      <modifiedWord/>
      <trackRevisions>false</trackRevisions>
    </reviewItem>
    <reviewItem>
      <errorID>029f2121-8793-497e-b75c-e490308b4b53</errorID>
      <errorWord>(</errorWord>
      <group>L1_Format</group>
      <groupName>格式问题</groupName>
      <ability>L2_HalfPunc</ability>
      <abilityName>全半角检查</abilityName>
      <candidateList>
        <item>（</item>
      </candidateList>
      <explain>文本全半角错误。</explain>
      <paraID>3AA85332</paraID>
      <start>4</start>
      <end>5</end>
      <status>unmodified</status>
      <modifiedWord/>
      <trackRevisions>false</trackRevisions>
    </reviewItem>
    <reviewItem>
      <errorID>b2ddcfc0-c265-481f-a19d-dd154ef59b3f</errorID>
      <errorWord>)</errorWord>
      <group>L1_Format</group>
      <groupName>格式问题</groupName>
      <ability>L2_HalfPunc</ability>
      <abilityName>全半角检查</abilityName>
      <candidateList>
        <item>）</item>
      </candidateList>
      <explain>文本全半角错误。</explain>
      <paraID>3AA85332</paraID>
      <start>7</start>
      <end>8</end>
      <status>unmodified</status>
      <modifiedWord/>
      <trackRevisions>false</trackRevisions>
    </reviewItem>
    <reviewItem>
      <errorID>58eb2d82-4578-46e5-a294-6df113149044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5E8DD7AD</paraID>
      <start>0</start>
      <end>3</end>
      <status>unmodified</status>
      <modifiedWord/>
      <trackRevisions>false</trackRevisions>
    </reviewItem>
    <reviewItem>
      <errorID>17448e13-74bc-4179-b388-d52b8cb41091</errorID>
      <errorWord>(</errorWord>
      <group>L1_Format</group>
      <groupName>格式问题</groupName>
      <ability>L2_HalfPunc</ability>
      <abilityName>全半角检查</abilityName>
      <candidateList>
        <item>（</item>
      </candidateList>
      <explain>文本全半角错误。</explain>
      <paraID>5E8DD7AD</paraID>
      <start>13</start>
      <end>14</end>
      <status>unmodified</status>
      <modifiedWord/>
      <trackRevisions>false</trackRevisions>
    </reviewItem>
    <reviewItem>
      <errorID>7ab3b013-8fc6-49d9-aa2d-d07dedd01f59</errorID>
      <errorWord>)</errorWord>
      <group>L1_Format</group>
      <groupName>格式问题</groupName>
      <ability>L2_HalfPunc</ability>
      <abilityName>全半角检查</abilityName>
      <candidateList>
        <item>）</item>
      </candidateList>
      <explain>文本全半角错误。</explain>
      <paraID>5E8DD7AD</paraID>
      <start>17</start>
      <end>18</end>
      <status>unmodified</status>
      <modifiedWord/>
      <trackRevisions>false</trackRevisions>
    </reviewItem>
    <reviewItem>
      <errorID>b0505384-97bf-4906-984d-fced2ab4f4ad</errorID>
      <errorWord>(</errorWord>
      <group>L1_Format</group>
      <groupName>格式问题</groupName>
      <ability>L2_HalfPunc</ability>
      <abilityName>全半角检查</abilityName>
      <candidateList>
        <item>（</item>
      </candidateList>
      <explain>文本全半角错误。</explain>
      <paraID>6D5E13E9</paraID>
      <start>45</start>
      <end>46</end>
      <status>unmodified</status>
      <modifiedWord/>
      <trackRevisions>false</trackRevisions>
    </reviewItem>
    <reviewItem>
      <errorID>d042f73a-2d6a-40ec-a6ed-f46dd8f7af8f</errorID>
      <errorWord>)</errorWord>
      <group>L1_Format</group>
      <groupName>格式问题</groupName>
      <ability>L2_HalfPunc</ability>
      <abilityName>全半角检查</abilityName>
      <candidateList>
        <item>）</item>
      </candidateList>
      <explain>文本全半角错误。</explain>
      <paraID>6D5E13E9</paraID>
      <start>55</start>
      <end>56</end>
      <status>unmodified</status>
      <modifiedWord/>
      <trackRevisions>false</trackRevisions>
    </reviewItem>
    <reviewItem>
      <errorID>b14836f2-51db-4ba7-b35e-f4bf064aefa5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22AD3AAA</paraID>
      <start>0</start>
      <end>3</end>
      <status>unmodified</status>
      <modifiedWord/>
      <trackRevisions>false</trackRevisions>
    </reviewItem>
    <reviewItem>
      <errorID>a0e6a567-c38a-4e00-bae6-42f3a5a04c56</errorID>
      <errorWord>(</errorWord>
      <group>L1_Format</group>
      <groupName>格式问题</groupName>
      <ability>L2_HalfPunc</ability>
      <abilityName>全半角检查</abilityName>
      <candidateList>
        <item>（</item>
      </candidateList>
      <explain>文本全半角错误。</explain>
      <paraID>22AD3AAA</paraID>
      <start>14</start>
      <end>15</end>
      <status>unmodified</status>
      <modifiedWord/>
      <trackRevisions>false</trackRevisions>
    </reviewItem>
    <reviewItem>
      <errorID>3ff4b4e7-2460-44a0-bbb2-4514d468d7b4</errorID>
      <errorWord>)</errorWord>
      <group>L1_Format</group>
      <groupName>格式问题</groupName>
      <ability>L2_HalfPunc</ability>
      <abilityName>全半角检查</abilityName>
      <candidateList>
        <item>）</item>
      </candidateList>
      <explain>文本全半角错误。</explain>
      <paraID>22AD3AAA</paraID>
      <start>18</start>
      <end>19</end>
      <status>unmodified</status>
      <modifiedWord/>
      <trackRevisions>false</trackRevisions>
    </reviewItem>
    <reviewItem>
      <errorID>d60d385a-96a4-4fe5-a9ba-db0be3abd6f1</errorID>
      <errorWord>(</errorWord>
      <group>L1_Format</group>
      <groupName>格式问题</groupName>
      <ability>L2_HalfPunc</ability>
      <abilityName>全半角检查</abilityName>
      <candidateList>
        <item>（</item>
      </candidateList>
      <explain>文本全半角错误。</explain>
      <paraID>12F4EEEC</paraID>
      <start>46</start>
      <end>47</end>
      <status>unmodified</status>
      <modifiedWord/>
      <trackRevisions>false</trackRevisions>
    </reviewItem>
    <reviewItem>
      <errorID>b7efee6a-8e31-491e-9e89-4ae02f74de2d</errorID>
      <errorWord>)</errorWord>
      <group>L1_Format</group>
      <groupName>格式问题</groupName>
      <ability>L2_HalfPunc</ability>
      <abilityName>全半角检查</abilityName>
      <candidateList>
        <item>）</item>
      </candidateList>
      <explain>文本全半角错误。</explain>
      <paraID>12F4EEEC</paraID>
      <start>59</start>
      <end>60</end>
      <status>unmodified</status>
      <modifiedWord/>
      <trackRevisions>false</trackRevisions>
    </reviewItem>
    <reviewItem>
      <errorID>fd20dc9f-336a-4103-9240-2ca7de9bc7b0</errorID>
      <errorWord>(</errorWord>
      <group>L1_Format</group>
      <groupName>格式问题</groupName>
      <ability>L2_HalfPunc</ability>
      <abilityName>全半角检查</abilityName>
      <candidateList>
        <item>（</item>
      </candidateList>
      <explain>文本全半角错误。</explain>
      <paraID>4F349981</paraID>
      <start>19</start>
      <end>20</end>
      <status>unmodified</status>
      <modifiedWord/>
      <trackRevisions>false</trackRevisions>
    </reviewItem>
    <reviewItem>
      <errorID>256dd8b0-e35e-49ab-951c-f18c46b562b1</errorID>
      <errorWord>)</errorWord>
      <group>L1_Format</group>
      <groupName>格式问题</groupName>
      <ability>L2_HalfPunc</ability>
      <abilityName>全半角检查</abilityName>
      <candidateList>
        <item>）</item>
      </candidateList>
      <explain>文本全半角错误。</explain>
      <paraID>4F349981</paraID>
      <start>22</start>
      <end>23</end>
      <status>unmodified</status>
      <modifiedWord/>
      <trackRevisions>false</trackRevisions>
    </reviewItem>
    <reviewItem>
      <errorID>dda19a5d-19fc-4d35-ba9f-128047d06624</errorID>
      <errorWord>涉及到的相关</errorWord>
      <group>L1_Word</group>
      <groupName>字词问题</groupName>
      <ability>L2_Typo</ability>
      <abilityName>字词错误</abilityName>
      <candidateList>
        <item>涉及的相关</item>
      </candidateList>
      <explain/>
      <paraID>64AF3F69</paraID>
      <start>8</start>
      <end>14</end>
      <status>unmodified</status>
      <modifiedWord/>
      <trackRevisions>false</trackRevisions>
    </reviewItem>
    <reviewItem>
      <errorID>43c69484-b222-413d-8af0-289a6794a275</errorID>
      <errorWord>(</errorWord>
      <group>L1_Format</group>
      <groupName>格式问题</groupName>
      <ability>L2_HalfPunc</ability>
      <abilityName>全半角检查</abilityName>
      <candidateList>
        <item>（</item>
      </candidateList>
      <explain>文本全半角错误。</explain>
      <paraID>32E91BAE</paraID>
      <start>29</start>
      <end>30</end>
      <status>unmodified</status>
      <modifiedWord/>
      <trackRevisions>false</trackRevisions>
    </reviewItem>
    <reviewItem>
      <errorID>5486ca92-9a29-4803-b731-044c74d996ab</errorID>
      <errorWord>)</errorWord>
      <group>L1_Format</group>
      <groupName>格式问题</groupName>
      <ability>L2_HalfPunc</ability>
      <abilityName>全半角检查</abilityName>
      <candidateList>
        <item>）</item>
      </candidateList>
      <explain>文本全半角错误。</explain>
      <paraID>32E91BAE</paraID>
      <start>42</start>
      <end>43</end>
      <status>unmodified</status>
      <modifiedWord/>
      <trackRevisions>false</trackRevisions>
    </reviewItem>
    <reviewItem>
      <errorID>23b48d5d-d93f-491b-bb7b-478af585205c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4BFA02A5</paraID>
      <start>0</start>
      <end>3</end>
      <status>unmodified</status>
      <modifiedWord/>
      <trackRevisions>false</trackRevisions>
    </reviewItem>
    <reviewItem>
      <errorID>af52dfb6-20a4-4dac-be5c-68046c3d7f0b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1CA96384</paraID>
      <start>0</start>
      <end>3</end>
      <status>unmodified</status>
      <modifiedWord/>
      <trackRevisions>false</trackRevisions>
    </reviewItem>
    <reviewItem>
      <errorID>3072d8cc-7d02-4c89-bc67-08adefa9e806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19FA2C58</paraID>
      <start>7</start>
      <end>8</end>
      <status>unmodified</status>
      <modifiedWord/>
      <trackRevisions>false</trackRevisions>
    </reviewItem>
    <reviewItem>
      <errorID>c3b588b9-172c-4b0d-9acc-022a61f02ae6</errorID>
      <errorWord>。；</errorWord>
      <group>L1_Punc</group>
      <groupName>标点问题</groupName>
      <ability>L2_Punc</ability>
      <abilityName>标点符号检查</abilityName>
      <candidateList>
        <item>。</item>
      </candidateList>
      <explain/>
      <paraID>  F030D1</paraID>
      <start>51</start>
      <end>53</end>
      <status>unmodified</status>
      <modifiedWord/>
      <trackRevisions>false</trackRevisions>
    </reviewItem>
    <reviewItem>
      <errorID>8bc03b77-ebb1-4063-92f4-f0328299086b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21B01F2C</paraID>
      <start>0</start>
      <end>3</end>
      <status>unmodified</status>
      <modifiedWord/>
      <trackRevisions>false</trackRevisions>
    </reviewItem>
    <reviewItem>
      <errorID>0e7d16d0-bcfc-47ef-ba19-5ebd2e9b9a7c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18F8D965</paraID>
      <start>0</start>
      <end>3</end>
      <status>unmodified</status>
      <modifiedWord/>
      <trackRevisions>false</trackRevisions>
    </reviewItem>
    <reviewItem>
      <errorID>9f2920ad-776c-45f9-9185-31b2067e62eb</errorID>
      <errorWord>(</errorWord>
      <group>L1_Format</group>
      <groupName>格式问题</groupName>
      <ability>L2_HalfPunc</ability>
      <abilityName>全半角检查</abilityName>
      <candidateList>
        <item>（</item>
      </candidateList>
      <explain>文本全半角错误。</explain>
      <paraID>27A6E89C</paraID>
      <start>34</start>
      <end>35</end>
      <status>unmodified</status>
      <modifiedWord/>
      <trackRevisions>false</trackRevisions>
    </reviewItem>
    <reviewItem>
      <errorID>6fa540ee-3333-48e9-980f-715597d5b918</errorID>
      <errorWord>)</errorWord>
      <group>L1_Format</group>
      <groupName>格式问题</groupName>
      <ability>L2_HalfPunc</ability>
      <abilityName>全半角检查</abilityName>
      <candidateList>
        <item>）</item>
      </candidateList>
      <explain>文本全半角错误。</explain>
      <paraID>27A6E89C</paraID>
      <start>51</start>
      <end>52</end>
      <status>unmodified</status>
      <modifiedWord/>
      <trackRevisions>false</trackRevisions>
    </reviewItem>
    <reviewItem>
      <errorID>f6c007ea-e8f7-4bc4-aecf-c9e10a05080b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3365BC1C</paraID>
      <start>0</start>
      <end>3</end>
      <status>unmodified</status>
      <modifiedWord/>
      <trackRevisions>false</trackRevisions>
    </reviewItem>
    <reviewItem>
      <errorID>59681bec-7f7e-4a8a-a6d0-7ef7ea8752d0</errorID>
      <errorWord>(</errorWord>
      <group>L1_Format</group>
      <groupName>格式问题</groupName>
      <ability>L2_HalfPunc</ability>
      <abilityName>全半角检查</abilityName>
      <candidateList>
        <item>（</item>
      </candidateList>
      <explain>文本全半角错误。</explain>
      <paraID>3365BC1C</paraID>
      <start>17</start>
      <end>18</end>
      <status>unmodified</status>
      <modifiedWord/>
      <trackRevisions>false</trackRevisions>
    </reviewItem>
    <reviewItem>
      <errorID>9ccd9b21-d444-4577-ae96-a39146ec7ee0</errorID>
      <errorWord>)</errorWord>
      <group>L1_Format</group>
      <groupName>格式问题</groupName>
      <ability>L2_HalfPunc</ability>
      <abilityName>全半角检查</abilityName>
      <candidateList>
        <item>）</item>
      </candidateList>
      <explain>文本全半角错误。</explain>
      <paraID>3365BC1C</paraID>
      <start>40</start>
      <end>41</end>
      <status>unmodified</status>
      <modifiedWord/>
      <trackRevisions>false</trackRevisions>
    </reviewItem>
    <reviewItem>
      <errorID>ba6b8e01-b564-4c1b-9bd1-b646e094c604</errorID>
      <errorWord>(</errorWord>
      <group>L1_Format</group>
      <groupName>格式问题</groupName>
      <ability>L2_HalfPunc</ability>
      <abilityName>全半角检查</abilityName>
      <candidateList>
        <item>（</item>
      </candidateList>
      <explain>文本全半角错误。</explain>
      <paraID>3365BC1C</paraID>
      <start>64</start>
      <end>65</end>
      <status>unmodified</status>
      <modifiedWord/>
      <trackRevisions>false</trackRevisions>
    </reviewItem>
    <reviewItem>
      <errorID>38dadc1a-873f-4d2d-ad46-037e56cc3b66</errorID>
      <errorWord>)</errorWord>
      <group>L1_Format</group>
      <groupName>格式问题</groupName>
      <ability>L2_HalfPunc</ability>
      <abilityName>全半角检查</abilityName>
      <candidateList>
        <item>）</item>
      </candidateList>
      <explain>文本全半角错误。</explain>
      <paraID>3365BC1C</paraID>
      <start>75</start>
      <end>76</end>
      <status>unmodified</status>
      <modifiedWord/>
      <trackRevisions>false</trackRevisions>
    </reviewItem>
    <reviewItem>
      <errorID>cf3c368a-a5e8-46dd-a038-f413161ea5d6</errorID>
      <errorWord>(</errorWord>
      <group>L1_Format</group>
      <groupName>格式问题</groupName>
      <ability>L2_HalfPunc</ability>
      <abilityName>全半角检查</abilityName>
      <candidateList>
        <item>（</item>
      </candidateList>
      <explain>文本全半角错误。</explain>
      <paraID>3365BC1C</paraID>
      <start>93</start>
      <end>94</end>
      <status>unmodified</status>
      <modifiedWord/>
      <trackRevisions>false</trackRevisions>
    </reviewItem>
    <reviewItem>
      <errorID>3b325be2-8b85-44c6-ad7d-df2727bc0930</errorID>
      <errorWord>)</errorWord>
      <group>L1_Format</group>
      <groupName>格式问题</groupName>
      <ability>L2_HalfPunc</ability>
      <abilityName>全半角检查</abilityName>
      <candidateList>
        <item>）</item>
      </candidateList>
      <explain>文本全半角错误。</explain>
      <paraID>3365BC1C</paraID>
      <start>109</start>
      <end>110</end>
      <status>unmodified</status>
      <modifiedWord/>
      <trackRevisions>false</trackRevisions>
    </reviewItem>
    <reviewItem>
      <errorID>77ea191b-817d-47e3-a23d-f27ed1747e83</errorID>
      <errorWord>(</errorWord>
      <group>L1_Format</group>
      <groupName>格式问题</groupName>
      <ability>L2_HalfPunc</ability>
      <abilityName>全半角检查</abilityName>
      <candidateList>
        <item>（</item>
      </candidateList>
      <explain>文本全半角错误。</explain>
      <paraID>3365BC1C</paraID>
      <start>146</start>
      <end>147</end>
      <status>unmodified</status>
      <modifiedWord/>
      <trackRevisions>false</trackRevisions>
    </reviewItem>
    <reviewItem>
      <errorID>8ecbf600-7d30-4f1e-b4a3-0e86abe3afbc</errorID>
      <errorWord>)</errorWord>
      <group>L1_Format</group>
      <groupName>格式问题</groupName>
      <ability>L2_HalfPunc</ability>
      <abilityName>全半角检查</abilityName>
      <candidateList>
        <item>）</item>
      </candidateList>
      <explain>文本全半角错误。</explain>
      <paraID>3365BC1C</paraID>
      <start>162</start>
      <end>163</end>
      <status>unmodified</status>
      <modifiedWord/>
      <trackRevisions>false</trackRevisions>
    </reviewItem>
    <reviewItem>
      <errorID>41db8ff6-b4a3-4614-8be0-5c11e5a2d16a</errorID>
      <errorWord>(</errorWord>
      <group>L1_Format</group>
      <groupName>格式问题</groupName>
      <ability>L2_HalfPunc</ability>
      <abilityName>全半角检查</abilityName>
      <candidateList>
        <item>（</item>
      </candidateList>
      <explain>文本全半角错误。</explain>
      <paraID>4F3DB716</paraID>
      <start>75</start>
      <end>76</end>
      <status>unmodified</status>
      <modifiedWord/>
      <trackRevisions>false</trackRevisions>
    </reviewItem>
    <reviewItem>
      <errorID>b61fd300-387f-43a8-8517-c301cfe9d9ff</errorID>
      <errorWord>)</errorWord>
      <group>L1_Format</group>
      <groupName>格式问题</groupName>
      <ability>L2_HalfPunc</ability>
      <abilityName>全半角检查</abilityName>
      <candidateList>
        <item>）</item>
      </candidateList>
      <explain>文本全半角错误。</explain>
      <paraID>4F3DB716</paraID>
      <start>86</start>
      <end>87</end>
      <status>unmodified</status>
      <modifiedWord/>
      <trackRevisions>false</trackRevisions>
    </reviewItem>
    <reviewItem>
      <errorID>bf31d0af-0d21-42f4-b0de-40789148259a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4889B6C9</paraID>
      <start>0</start>
      <end>3</end>
      <status>unmodified</status>
      <modifiedWord/>
      <trackRevisions>false</trackRevisions>
    </reviewItem>
    <reviewItem>
      <errorID>b7dd6040-5642-4df9-86ba-389a974e0e80</errorID>
      <errorWord>需具备</errorWord>
      <group>L1_Word</group>
      <groupName>字词问题</groupName>
      <ability>L2_Typo</ability>
      <abilityName>字词错误</abilityName>
      <candidateList>
        <item>须具备</item>
      </candidateList>
      <explain/>
      <paraID>4889B6C9</paraID>
      <start>6</start>
      <end>9</end>
      <status>unmodified</status>
      <modifiedWord/>
      <trackRevisions>false</trackRevisions>
    </reviewItem>
    <reviewItem>
      <errorID>f29c0c6e-3b6a-4cb5-99cf-f8ad3a3e44a8</errorID>
      <errorWord>(</errorWord>
      <group>L1_Format</group>
      <groupName>格式问题</groupName>
      <ability>L2_HalfPunc</ability>
      <abilityName>全半角检查</abilityName>
      <candidateList>
        <item>（</item>
      </candidateList>
      <explain>文本全半角错误。</explain>
      <paraID> B188099</paraID>
      <start>21</start>
      <end>22</end>
      <status>unmodified</status>
      <modifiedWord/>
      <trackRevisions>false</trackRevisions>
    </reviewItem>
    <reviewItem>
      <errorID>eb448489-a18f-4513-a8f1-309bb7ab5124</errorID>
      <errorWord>)</errorWord>
      <group>L1_Format</group>
      <groupName>格式问题</groupName>
      <ability>L2_HalfPunc</ability>
      <abilityName>全半角检查</abilityName>
      <candidateList>
        <item>）</item>
      </candidateList>
      <explain>文本全半角错误。</explain>
      <paraID> B188099</paraID>
      <start>30</start>
      <end>31</end>
      <status>unmodified</status>
      <modifiedWord/>
      <trackRevisions>false</trackRevisions>
    </reviewItem>
    <reviewItem>
      <errorID>cac561cd-eb7d-4b8f-b13e-f13f78b0acd6</errorID>
      <errorWord>(</errorWord>
      <group>L1_Format</group>
      <groupName>格式问题</groupName>
      <ability>L2_HalfPunc</ability>
      <abilityName>全半角检查</abilityName>
      <candidateList>
        <item>（</item>
      </candidateList>
      <explain>文本全半角错误。</explain>
      <paraID>55DE2804</paraID>
      <start>5</start>
      <end>6</end>
      <status>unmodified</status>
      <modifiedWord/>
      <trackRevisions>false</trackRevisions>
    </reviewItem>
    <reviewItem>
      <errorID>2f873029-f8cb-46fc-a3b4-9dcc1c4e0b9b</errorID>
      <errorWord>)</errorWord>
      <group>L1_Format</group>
      <groupName>格式问题</groupName>
      <ability>L2_HalfPunc</ability>
      <abilityName>全半角检查</abilityName>
      <candidateList>
        <item>）</item>
      </candidateList>
      <explain>文本全半角错误。</explain>
      <paraID>55DE2804</paraID>
      <start>8</start>
      <end>9</end>
      <status>unmodified</status>
      <modifiedWord/>
      <trackRevisions>false</trackRevisions>
    </reviewItem>
    <reviewItem>
      <errorID>0ef3885c-7a42-4fb3-b431-7ebfe09d2192</errorID>
      <errorWord>(</errorWord>
      <group>L1_Format</group>
      <groupName>格式问题</groupName>
      <ability>L2_HalfPunc</ability>
      <abilityName>全半角检查</abilityName>
      <candidateList>
        <item>（</item>
      </candidateList>
      <explain>文本全半角错误。</explain>
      <paraID>4F5A0A09</paraID>
      <start>5</start>
      <end>6</end>
      <status>unmodified</status>
      <modifiedWord/>
      <trackRevisions>false</trackRevisions>
    </reviewItem>
    <reviewItem>
      <errorID>4b301b15-b1af-41d3-b758-1dde82c4cb3b</errorID>
      <errorWord>)</errorWord>
      <group>L1_Format</group>
      <groupName>格式问题</groupName>
      <ability>L2_HalfPunc</ability>
      <abilityName>全半角检查</abilityName>
      <candidateList>
        <item>）</item>
      </candidateList>
      <explain>文本全半角错误。</explain>
      <paraID>4F5A0A09</paraID>
      <start>10</start>
      <end>11</end>
      <status>unmodified</status>
      <modifiedWord/>
      <trackRevisions>false</trackRevisions>
    </reviewItem>
    <reviewItem>
      <errorID>3b33cfc4-b80a-471b-85da-2f9882b64846</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40115F17</paraID>
      <start>18</start>
      <end>22</end>
      <status>unmodified</status>
      <modifiedWord/>
      <trackRevisions>false</trackRevisions>
    </reviewItem>
    <reviewItem>
      <errorID>9594eba1-aec8-4685-a521-2e41a1a7b0f0</errorID>
      <errorWord>能</errorWord>
      <group>L1_Word</group>
      <groupName>字词问题</groupName>
      <ability>L2_Typo</ability>
      <abilityName>字词错误</abilityName>
      <candidateList>
        <item>能在</item>
      </candidateList>
      <explain/>
      <paraID>75BCCBB5</paraID>
      <start>20</start>
      <end>21</end>
      <status>unmodified</status>
      <modifiedWord/>
      <trackRevisions>false</trackRevisions>
    </reviewItem>
    <reviewItem>
      <errorID>caca5a8d-4453-403e-965b-9deb0754980a</errorID>
      <errorWord>各省</errorWord>
      <group>L1_Knowledge</group>
      <groupName>知识性问题</groupName>
      <ability>L2_Location</ability>
      <abilityName>地名检查</abilityName>
      <candidateList>
        <item>各省（区）</item>
      </candidateList>
      <explain>注意行政区划中是否包含自治区、直辖市、特别行政区。</explain>
      <paraID>1BB2E9E7</paraID>
      <start>27</start>
      <end>29</end>
      <status>unmodified</status>
      <modifiedWord/>
      <trackRevisions>false</trackRevisions>
    </reviewItem>
    <reviewItem>
      <errorID>7f2e2b4f-4cd4-485d-ae04-52ba39a55ab2</errorID>
      <errorWord>需</errorWord>
      <group>L1_Word</group>
      <groupName>字词问题</groupName>
      <ability>L2_Typo</ability>
      <abilityName>字词错误</abilityName>
      <candidateList>
        <item>须</item>
      </candidateList>
      <explain>存在发音相同字词的误用。</explain>
      <paraID>480DA129</paraID>
      <start>10</start>
      <end>11</end>
      <status>unmodified</status>
      <modifiedWord/>
      <trackRevisions>false</trackRevisions>
    </reviewItem>
    <reviewItem>
      <errorID>92e0a850-aaf3-412b-b1ee-3552beaaadfb</errorID>
      <errorWord>万</errorWord>
      <group>L1_Word</group>
      <groupName>字词问题</groupName>
      <ability>L2_Typo</ability>
      <abilityName>字词错误</abilityName>
      <candidateList>
        <item>万元</item>
      </candidateList>
      <explain/>
      <paraID>3FF4FAE0</paraID>
      <start>23</start>
      <end>25</end>
      <status>modified</status>
      <modifiedWord>万元</modifiedWord>
      <trackRevisions>false</trackRevisions>
    </reviewItem>
    <reviewItem>
      <errorID>c624eaab-4640-4544-8573-275cb77ceb4d</errorID>
      <errorWord>万</errorWord>
      <group>L1_Word</group>
      <groupName>字词问题</groupName>
      <ability>L2_Typo</ability>
      <abilityName>字词错误</abilityName>
      <candidateList>
        <item>万元</item>
      </candidateList>
      <explain/>
      <paraID>44BA8920</paraID>
      <start>23</start>
      <end>25</end>
      <status>modified</status>
      <modifiedWord>万元</modifiedWord>
      <trackRevisions>false</trackRevisions>
    </reviewItem>
    <reviewItem>
      <errorID>286120c9-8f52-415c-8923-ec82999e7ecb</errorID>
      <errorWord>(</errorWord>
      <group>L1_Format</group>
      <groupName>格式问题</groupName>
      <ability>L2_HalfPunc</ability>
      <abilityName>全半角检查</abilityName>
      <candidateList>
        <item>（</item>
      </candidateList>
      <explain>文本全半角错误。</explain>
      <paraID>53525017</paraID>
      <start>54</start>
      <end>55</end>
      <status>unmodified</status>
      <modifiedWord/>
      <trackRevisions>false</trackRevisions>
    </reviewItem>
    <reviewItem>
      <errorID>ad86663f-4184-411f-8119-c6144aaae18c</errorID>
      <errorWord>)</errorWord>
      <group>L1_Format</group>
      <groupName>格式问题</groupName>
      <ability>L2_HalfPunc</ability>
      <abilityName>全半角检查</abilityName>
      <candidateList>
        <item>）</item>
      </candidateList>
      <explain>文本全半角错误。</explain>
      <paraID>53525017</paraID>
      <start>63</start>
      <end>64</end>
      <status>unmodified</status>
      <modifiedWord/>
      <trackRevisions>false</trackRevisions>
    </reviewItem>
    <reviewItem>
      <errorID>933a9716-94e3-4508-be04-f1278755636a</errorID>
      <errorWord>法律、法规</errorWord>
      <group>L1_Word</group>
      <groupName>字词问题</groupName>
      <ability>L2_Typo</ability>
      <abilityName>字词错误</abilityName>
      <candidateList>
        <item>法律法规</item>
      </candidateList>
      <explain/>
      <paraID>57726C1C</paraID>
      <start>49</start>
      <end>54</end>
      <status>unmodified</status>
      <modifiedWord/>
      <trackRevisions>false</trackRevisions>
    </reviewItem>
    <reviewItem>
      <errorID>f7ca448b-56e1-43c1-8fa9-935da91c2a3b</errorID>
      <errorWord>(</errorWord>
      <group>L1_Format</group>
      <groupName>格式问题</groupName>
      <ability>L2_HalfPunc</ability>
      <abilityName>全半角检查</abilityName>
      <candidateList>
        <item>（</item>
      </candidateList>
      <explain>文本全半角错误。</explain>
      <paraID>57726C1C</paraID>
      <start>80</start>
      <end>81</end>
      <status>unmodified</status>
      <modifiedWord/>
      <trackRevisions>false</trackRevisions>
    </reviewItem>
    <reviewItem>
      <errorID>b2a9c20e-846f-4201-8881-5654f4f8d1c8</errorID>
      <errorWord>)</errorWord>
      <group>L1_Format</group>
      <groupName>格式问题</groupName>
      <ability>L2_HalfPunc</ability>
      <abilityName>全半角检查</abilityName>
      <candidateList>
        <item>）</item>
      </candidateList>
      <explain>文本全半角错误。</explain>
      <paraID>57726C1C</paraID>
      <start>89</start>
      <end>90</end>
      <status>unmodified</status>
      <modifiedWord/>
      <trackRevisions>false</trackRevisions>
    </reviewItem>
    <reviewItem>
      <errorID>f7c4c552-ed20-46e0-b396-f58182875a86</errorID>
      <errorWord>做</errorWord>
      <group>L1_Word</group>
      <groupName>字词问题</groupName>
      <ability>L2_Typo</ability>
      <abilityName>字词错误</abilityName>
      <candidateList>
        <item>作</item>
      </candidateList>
      <explain>存在发音相同字词的误用。</explain>
      <paraID>62E88C83</paraID>
      <start>30</start>
      <end>31</end>
      <status>unmodified</status>
      <modifiedWord/>
      <trackRevisions>false</trackRevisions>
    </reviewItem>
    <reviewItem>
      <errorID>640a4901-214a-434c-aac2-40d5fc275e86</errorID>
      <errorWord>(</errorWord>
      <group>L1_Format</group>
      <groupName>格式问题</groupName>
      <ability>L2_HalfPunc</ability>
      <abilityName>全半角检查</abilityName>
      <candidateList>
        <item>（</item>
      </candidateList>
      <explain>文本全半角错误。</explain>
      <paraID>593996E1</paraID>
      <start>56</start>
      <end>57</end>
      <status>unmodified</status>
      <modifiedWord/>
      <trackRevisions>false</trackRevisions>
    </reviewItem>
    <reviewItem>
      <errorID>56acde22-e188-43b9-8204-5ca45d8d1e9c</errorID>
      <errorWord>)</errorWord>
      <group>L1_Format</group>
      <groupName>格式问题</groupName>
      <ability>L2_HalfPunc</ability>
      <abilityName>全半角检查</abilityName>
      <candidateList>
        <item>）</item>
      </candidateList>
      <explain>文本全半角错误。</explain>
      <paraID>593996E1</paraID>
      <start>70</start>
      <end>71</end>
      <status>unmodified</status>
      <modifiedWord/>
      <trackRevisions>false</trackRevisions>
    </reviewItem>
    <reviewItem>
      <errorID>b1cf17e6-e61e-4e44-9b30-c8f1f5a7d4b1</errorID>
      <errorWord>(</errorWord>
      <group>L1_Format</group>
      <groupName>格式问题</groupName>
      <ability>L2_HalfPunc</ability>
      <abilityName>全半角检查</abilityName>
      <candidateList>
        <item>（</item>
      </candidateList>
      <explain>文本全半角错误。</explain>
      <paraID>7A8770EB</paraID>
      <start>27</start>
      <end>28</end>
      <status>unmodified</status>
      <modifiedWord/>
      <trackRevisions>false</trackRevisions>
    </reviewItem>
    <reviewItem>
      <errorID>5414bc3e-71c2-451e-9741-7e764bf94de2</errorID>
      <errorWord>)</errorWord>
      <group>L1_Format</group>
      <groupName>格式问题</groupName>
      <ability>L2_HalfPunc</ability>
      <abilityName>全半角检查</abilityName>
      <candidateList>
        <item>）</item>
      </candidateList>
      <explain>文本全半角错误。</explain>
      <paraID>7A8770EB</paraID>
      <start>108</start>
      <end>109</end>
      <status>unmodified</status>
      <modifiedWord/>
      <trackRevisions>false</trackRevisions>
    </reviewItem>
    <reviewItem>
      <errorID>fa6538ac-eef4-4174-92d8-6309f52d501e</errorID>
      <errorWord>(</errorWord>
      <group>L1_Format</group>
      <groupName>格式问题</groupName>
      <ability>L2_HalfPunc</ability>
      <abilityName>全半角检查</abilityName>
      <candidateList>
        <item>（</item>
      </candidateList>
      <explain>文本全半角错误。</explain>
      <paraID> 90F5188</paraID>
      <start>10</start>
      <end>11</end>
      <status>unmodified</status>
      <modifiedWord/>
      <trackRevisions>false</trackRevisions>
    </reviewItem>
    <reviewItem>
      <errorID>88e9d22e-081a-4fd2-8407-c5152985aaa0</errorID>
      <errorWord>)</errorWord>
      <group>L1_Format</group>
      <groupName>格式问题</groupName>
      <ability>L2_HalfPunc</ability>
      <abilityName>全半角检查</abilityName>
      <candidateList>
        <item>）</item>
      </candidateList>
      <explain>文本全半角错误。</explain>
      <paraID> 90F5188</paraID>
      <start>14</start>
      <end>15</end>
      <status>unmodified</status>
      <modifiedWord/>
      <trackRevisions>false</trackRevisions>
    </reviewItem>
    <reviewItem>
      <errorID>f588af7f-0b28-45f9-a28a-5ada7a9e444d</errorID>
      <errorWord>(</errorWord>
      <group>L1_Format</group>
      <groupName>格式问题</groupName>
      <ability>L2_HalfPunc</ability>
      <abilityName>全半角检查</abilityName>
      <candidateList>
        <item>（</item>
      </candidateList>
      <explain>文本全半角错误。</explain>
      <paraID> 90F5188</paraID>
      <start>48</start>
      <end>49</end>
      <status>unmodified</status>
      <modifiedWord/>
      <trackRevisions>false</trackRevisions>
    </reviewItem>
    <reviewItem>
      <errorID>7de509e6-2c44-4eb7-851e-45cfbca1d916</errorID>
      <errorWord>)</errorWord>
      <group>L1_Format</group>
      <groupName>格式问题</groupName>
      <ability>L2_HalfPunc</ability>
      <abilityName>全半角检查</abilityName>
      <candidateList>
        <item>）</item>
      </candidateList>
      <explain>文本全半角错误。</explain>
      <paraID> 90F5188</paraID>
      <start>52</start>
      <end>53</end>
      <status>unmodified</status>
      <modifiedWord/>
      <trackRevisions>false</trackRevisions>
    </reviewItem>
    <reviewItem>
      <errorID>4c4f0d0d-f229-4fbb-9851-fd34ac2bcf46</errorID>
      <errorWord>(</errorWord>
      <group>L1_Format</group>
      <groupName>格式问题</groupName>
      <ability>L2_HalfPunc</ability>
      <abilityName>全半角检查</abilityName>
      <candidateList>
        <item>（</item>
      </candidateList>
      <explain>文本全半角错误。</explain>
      <paraID>146E253D</paraID>
      <start>52</start>
      <end>53</end>
      <status>unmodified</status>
      <modifiedWord/>
      <trackRevisions>false</trackRevisions>
    </reviewItem>
    <reviewItem>
      <errorID>996eb75d-681d-43df-b338-269375cc4d19</errorID>
      <errorWord>)</errorWord>
      <group>L1_Format</group>
      <groupName>格式问题</groupName>
      <ability>L2_HalfPunc</ability>
      <abilityName>全半角检查</abilityName>
      <candidateList>
        <item>）</item>
      </candidateList>
      <explain>文本全半角错误。</explain>
      <paraID>146E253D</paraID>
      <start>61</start>
      <end>62</end>
      <status>unmodified</status>
      <modifiedWord/>
      <trackRevisions>false</trackRevisions>
    </reviewItem>
    <reviewItem>
      <errorID>b8270844-0460-454c-8a9f-823a385b23bd</errorID>
      <errorWord>详实</errorWord>
      <group>L1_Word</group>
      <groupName>字词问题</groupName>
      <ability>L2_Typo</ability>
      <abilityName>字词错误</abilityName>
      <candidateList>
        <item>翔实</item>
      </candidateList>
      <explain/>
      <paraID>3F6885B6</paraID>
      <start>50</start>
      <end>52</end>
      <status>unmodified</status>
      <modifiedWord/>
      <trackRevisions>false</trackRevisions>
    </reviewItem>
    <reviewItem>
      <errorID>4ccebf14-ae5e-476a-bb7b-d7d102256337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33034736</paraID>
      <start>37</start>
      <end>38</end>
      <status>unmodified</status>
      <modifiedWord/>
      <trackRevisions>false</trackRevisions>
    </reviewItem>
    <reviewItem>
      <errorID>bfcebfc7-6b1c-43f3-a7a8-f5c22bf90785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525DA817</paraID>
      <start>50</start>
      <end>51</end>
      <status>unmodified</status>
      <modifiedWord/>
      <trackRevisions>false</trackRevisions>
    </reviewItem>
    <reviewItem>
      <errorID>0e6bad9a-c730-4f18-a0d2-0f9dc05f4d7a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44758B83</paraID>
      <start>48</start>
      <end>49</end>
      <status>unmodified</status>
      <modifiedWord/>
      <trackRevisions>false</trackRevisions>
    </reviewItem>
    <reviewItem>
      <errorID>4e2d829f-ab4f-4fb3-afa9-8b178e40f07d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76C310F4</paraID>
      <start>22</start>
      <end>23</end>
      <status>unmodified</status>
      <modifiedWord/>
      <trackRevisions>false</trackRevisions>
    </reviewItem>
    <reviewItem>
      <errorID>49c50545-6f4d-4c6e-9414-b49ad2df7a00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7C316747</paraID>
      <start>221</start>
      <end>222</end>
      <status>unmodified</status>
      <modifiedWord/>
      <trackRevisions>false</trackRevisions>
    </reviewItem>
    <reviewItem>
      <errorID>99fac439-4317-4658-a4aa-f3054793d862</errorID>
      <errorWord>;</errorWord>
      <group>L1_Format</group>
      <groupName>格式问题</groupName>
      <ability>L2_HalfPunc</ability>
      <abilityName>全半角检查</abilityName>
      <candidateList>
        <item>；</item>
      </candidateList>
      <explain>文本全半角错误。</explain>
      <paraID>14AC8887</paraID>
      <start>28</start>
      <end>29</end>
      <status>unmodified</status>
      <modifiedWord/>
      <trackRevisions>false</trackRevisions>
    </reviewItem>
    <reviewItem>
      <errorID>68b3ca73-8b15-482c-abf5-5f38cbd18c90</errorID>
      <errorWord>(</errorWord>
      <group>L1_Format</group>
      <groupName>格式问题</groupName>
      <ability>L2_HalfPunc</ability>
      <abilityName>全半角检查</abilityName>
      <candidateList>
        <item>（</item>
      </candidateList>
      <explain>文本全半角错误。</explain>
      <paraID>7275DAD1</paraID>
      <start>4</start>
      <end>5</end>
      <status>unmodified</status>
      <modifiedWord/>
      <trackRevisions>false</trackRevisions>
    </reviewItem>
    <reviewItem>
      <errorID>3274017b-8775-4630-9b47-ce89e86b86e3</errorID>
      <errorWord>)</errorWord>
      <group>L1_Format</group>
      <groupName>格式问题</groupName>
      <ability>L2_HalfPunc</ability>
      <abilityName>全半角检查</abilityName>
      <candidateList>
        <item>）</item>
      </candidateList>
      <explain>文本全半角错误。</explain>
      <paraID>7275DAD1</paraID>
      <start>7</start>
      <end>8</end>
      <status>unmodified</status>
      <modifiedWord/>
      <trackRevisions>false</trackRevisions>
    </reviewItem>
    <reviewItem>
      <errorID>31a5ac87-102a-434c-8a43-0cac064f64c0</errorID>
      <errorWord>(</errorWord>
      <group>L1_Format</group>
      <groupName>格式问题</groupName>
      <ability>L2_HalfPunc</ability>
      <abilityName>全半角检查</abilityName>
      <candidateList>
        <item>（</item>
      </candidateList>
      <explain>文本全半角错误。</explain>
      <paraID>39F95590</paraID>
      <start>43</start>
      <end>44</end>
      <status>unmodified</status>
      <modifiedWord/>
      <trackRevisions>false</trackRevisions>
    </reviewItem>
    <reviewItem>
      <errorID>cf79ed8e-404c-4209-99bc-df093f17564c</errorID>
      <errorWord>)</errorWord>
      <group>L1_Format</group>
      <groupName>格式问题</groupName>
      <ability>L2_HalfPunc</ability>
      <abilityName>全半角检查</abilityName>
      <candidateList>
        <item>）</item>
      </candidateList>
      <explain>文本全半角错误。</explain>
      <paraID>39F95590</paraID>
      <start>52</start>
      <end>53</end>
      <status>unmodified</status>
      <modifiedWord/>
      <trackRevisions>false</trackRevisions>
    </reviewItem>
    <reviewItem>
      <errorID>ad88d86a-4c13-4394-8d69-8ec6317e84b7</errorID>
      <errorWord>能</errorWord>
      <group>L1_Word</group>
      <groupName>字词问题</groupName>
      <ability>L2_Typo</ability>
      <abilityName>字词错误</abilityName>
      <candidateList>
        <item>能在</item>
      </candidateList>
      <explain/>
      <paraID>7232D20E</paraID>
      <start>35</start>
      <end>36</end>
      <status>unmodified</status>
      <modifiedWord/>
      <trackRevisions>false</trackRevisions>
    </reviewItem>
    <reviewItem>
      <errorID>2bd1f2b1-b902-4b88-a407-22d8bf148f19</errorID>
      <errorWord>:</errorWord>
      <group>L1_Format</group>
      <groupName>格式问题</groupName>
      <ability>L2_HalfPunc</ability>
      <abilityName>全半角检查</abilityName>
      <candidateList>
        <item>：</item>
      </candidateList>
      <explain>文本全半角错误。</explain>
      <paraID>6059AA80</paraID>
      <start>4</start>
      <end>5</end>
      <status>unmodified</status>
      <modifiedWord/>
      <trackRevisions>false</trackRevisions>
    </reviewItem>
    <reviewItem>
      <errorID>25f69973-d627-40f9-b453-ac387658dd6e</errorID>
      <errorWord>:</errorWord>
      <group>L1_Format</group>
      <groupName>格式问题</groupName>
      <ability>L2_HalfPunc</ability>
      <abilityName>全半角检查</abilityName>
      <candidateList>
        <item>：</item>
      </candidateList>
      <explain>文本全半角错误。</explain>
      <paraID>492743FA</paraID>
      <start>4</start>
      <end>5</end>
      <status>unmodified</status>
      <modifiedWord/>
      <trackRevisions>false</trackRevisions>
    </reviewItem>
    <reviewItem>
      <errorID>b3f9f03e-6235-4ca6-ab26-007768726d2d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1428AD22</paraID>
      <start>0</start>
      <end>2</end>
      <status>unmodified</status>
      <modifiedWord/>
      <trackRevisions>false</trackRevisions>
    </reviewItem>
    <reviewItem>
      <errorID>ddda6994-e1f6-41a6-888f-89ba211fbef2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24573B18</paraID>
      <start>0</start>
      <end>2</end>
      <status>unmodified</status>
      <modifiedWord/>
      <trackRevisions>false</trackRevisions>
    </reviewItem>
    <reviewItem>
      <errorID>0e92b7af-0223-4675-a51a-10210cb02e9e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369FE7CF</paraID>
      <start>0</start>
      <end>2</end>
      <status>unmodified</status>
      <modifiedWord/>
      <trackRevisions>false</trackRevisions>
    </reviewItem>
    <reviewItem>
      <errorID>f65ed0c1-5b6f-4143-9a67-3df6dbe6907c</errorID>
      <errorWord>万</errorWord>
      <group>L1_Word</group>
      <groupName>字词问题</groupName>
      <ability>L2_Typo</ability>
      <abilityName>字词错误</abilityName>
      <candidateList>
        <item>万元</item>
      </candidateList>
      <explain/>
      <paraID>3D49E32F</paraID>
      <start>16</start>
      <end>18</end>
      <status>modified</status>
      <modifiedWord>万元</modifiedWord>
      <trackRevisions>false</trackRevisions>
    </reviewItem>
    <reviewItem>
      <errorID>7a215bf4-f811-472b-b3fc-ffa019ea6373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1143F662</paraID>
      <start>0</start>
      <end>2</end>
      <status>unmodified</status>
      <modifiedWord/>
      <trackRevisions>false</trackRevisions>
    </reviewItem>
    <reviewItem>
      <errorID>e7917f49-4294-4313-aa8f-629d41f5cbfb</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1143F662</paraID>
      <start>5</start>
      <end>10</end>
      <status>unmodified</status>
      <modifiedWord/>
      <trackRevisions>false</trackRevisions>
    </reviewItem>
    <reviewItem>
      <errorID>6f45d935-a539-4a39-b787-3292e22da66a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240A3630</paraID>
      <start>0</start>
      <end>2</end>
      <status>unmodified</status>
      <modifiedWord/>
      <trackRevisions>false</trackRevisions>
    </reviewItem>
    <reviewItem>
      <errorID>b7191457-57fb-46eb-829b-e368e92a51c1</errorID>
      <errorWord>营业护照</errorWord>
      <group>L1_Word</group>
      <groupName>字词问题</groupName>
      <ability>L2_Typo</ability>
      <abilityName>字词错误</abilityName>
      <candidateList>
        <item>营业执照</item>
      </candidateList>
      <explain/>
      <paraID>240A3630</paraID>
      <start>14</start>
      <end>18</end>
      <status>modified</status>
      <modifiedWord>营业执照</modifiedWord>
      <trackRevisions>false</trackRevisions>
    </reviewItem>
    <reviewItem>
      <errorID>e3d586e7-0d06-4ffd-8c08-ed70b972b10a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161DF5A1</paraID>
      <start>0</start>
      <end>2</end>
      <status>unmodified</status>
      <modifiedWord/>
      <trackRevisions>false</trackRevisions>
    </reviewItem>
    <reviewItem>
      <errorID>6c8bb4c8-9075-4735-832d-08d2871699f7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2E2B0611</paraID>
      <start>0</start>
      <end>2</end>
      <status>unmodified</status>
      <modifiedWord/>
      <trackRevisions>false</trackRevisions>
    </reviewItem>
    <reviewItem>
      <errorID>147f85da-728f-476c-ba3b-1ecee972db2e</errorID>
      <errorWord>接受</errorWord>
      <group>L1_Word</group>
      <groupName>字词问题</groupName>
      <ability>L2_Typo</ability>
      <abilityName>字词错误</abilityName>
      <candidateList>
        <item>接收</item>
      </candidateList>
      <explain>存在发音相同字词的误用。</explain>
      <paraID>2E2B0611</paraID>
      <start>27</start>
      <end>29</end>
      <status>unmodified</status>
      <modifiedWord/>
      <trackRevisions>false</trackRevisions>
    </reviewItem>
    <reviewItem>
      <errorID>da829c6d-6fa8-4cf7-950a-e8d627954ab6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C116F67</paraID>
      <start>0</start>
      <end>2</end>
      <status>unmodified</status>
      <modifiedWord/>
      <trackRevisions>false</trackRevisions>
    </reviewItem>
    <reviewItem>
      <errorID>a11382f2-14b8-4ecf-a0cf-0ae3833b6e63</errorID>
      <errorWord>(</errorWord>
      <group>L1_Format</group>
      <groupName>格式问题</groupName>
      <ability>L2_HalfPunc</ability>
      <abilityName>全半角检查</abilityName>
      <candidateList>
        <item>（</item>
      </candidateList>
      <explain>文本全半角错误。</explain>
      <paraID>32EBD406</paraID>
      <start>4</start>
      <end>5</end>
      <status>unmodified</status>
      <modifiedWord/>
      <trackRevisions>false</trackRevisions>
    </reviewItem>
    <reviewItem>
      <errorID>c2f9321b-f34a-41f8-b00f-4ca5c9d5a8c6</errorID>
      <errorWord>)</errorWord>
      <group>L1_Format</group>
      <groupName>格式问题</groupName>
      <ability>L2_HalfPunc</ability>
      <abilityName>全半角检查</abilityName>
      <candidateList>
        <item>）</item>
      </candidateList>
      <explain>文本全半角错误。</explain>
      <paraID>32EBD406</paraID>
      <start>6</start>
      <end>7</end>
      <status>unmodified</status>
      <modifiedWord/>
      <trackRevisions>false</trackRevisions>
    </reviewItem>
    <reviewItem>
      <errorID>50fb1618-e7b4-4950-964a-77966bd7847f</errorID>
      <errorWord>(</errorWord>
      <group>L1_Format</group>
      <groupName>格式问题</groupName>
      <ability>L2_HalfPunc</ability>
      <abilityName>全半角检查</abilityName>
      <candidateList>
        <item>（</item>
      </candidateList>
      <explain>文本全半角错误。</explain>
      <paraID>6DE9FD5B</paraID>
      <start>4</start>
      <end>5</end>
      <status>unmodified</status>
      <modifiedWord/>
      <trackRevisions>false</trackRevisions>
    </reviewItem>
    <reviewItem>
      <errorID>f1e1ab60-412c-48bb-8e26-21a9967ff46a</errorID>
      <errorWord>)</errorWord>
      <group>L1_Format</group>
      <groupName>格式问题</groupName>
      <ability>L2_HalfPunc</ability>
      <abilityName>全半角检查</abilityName>
      <candidateList>
        <item>）</item>
      </candidateList>
      <explain>文本全半角错误。</explain>
      <paraID>6DE9FD5B</paraID>
      <start>6</start>
      <end>7</end>
      <status>unmodified</status>
      <modifiedWord/>
      <trackRevisions>false</trackRevisions>
    </reviewItem>
    <reviewItem>
      <errorID>25529741-0d2d-479d-bf59-b2eab67d35c2</errorID>
      <errorWord>(</errorWord>
      <group>L1_Format</group>
      <groupName>格式问题</groupName>
      <ability>L2_HalfPunc</ability>
      <abilityName>全半角检查</abilityName>
      <candidateList>
        <item>（</item>
      </candidateList>
      <explain>文本全半角错误。</explain>
      <paraID>677789BC</paraID>
      <start>4</start>
      <end>5</end>
      <status>unmodified</status>
      <modifiedWord/>
      <trackRevisions>false</trackRevisions>
    </reviewItem>
    <reviewItem>
      <errorID>99f71d80-fc0c-41c1-a7e8-4bfce6a1ec0d</errorID>
      <errorWord>)</errorWord>
      <group>L1_Format</group>
      <groupName>格式问题</groupName>
      <ability>L2_HalfPunc</ability>
      <abilityName>全半角检查</abilityName>
      <candidateList>
        <item>）</item>
      </candidateList>
      <explain>文本全半角错误。</explain>
      <paraID>677789BC</paraID>
      <start>6</start>
      <end>7</end>
      <status>unmodified</status>
      <modifiedWord/>
      <trackRevisions>false</trackRevisions>
    </reviewItem>
    <reviewItem>
      <errorID>58edd0c2-111f-4b1d-9928-6430b5995121</errorID>
      <errorWord>(</errorWord>
      <group>L1_Format</group>
      <groupName>格式问题</groupName>
      <ability>L2_HalfPunc</ability>
      <abilityName>全半角检查</abilityName>
      <candidateList>
        <item>（</item>
      </candidateList>
      <explain>文本全半角错误。</explain>
      <paraID> 746E4F8</paraID>
      <start>4</start>
      <end>5</end>
      <status>unmodified</status>
      <modifiedWord/>
      <trackRevisions>false</trackRevisions>
    </reviewItem>
    <reviewItem>
      <errorID>5909ee5b-5192-480e-9d3d-530cc43228fe</errorID>
      <errorWord>)</errorWord>
      <group>L1_Format</group>
      <groupName>格式问题</groupName>
      <ability>L2_HalfPunc</ability>
      <abilityName>全半角检查</abilityName>
      <candidateList>
        <item>）</item>
      </candidateList>
      <explain>文本全半角错误。</explain>
      <paraID> 746E4F8</paraID>
      <start>6</start>
      <end>7</end>
      <status>unmodified</status>
      <modifiedWord/>
      <trackRevisions>false</trackRevisions>
    </reviewItem>
    <reviewItem>
      <errorID>2bae39ed-e0bc-4ba1-9e3e-1401217a6534</errorID>
      <errorWord>(</errorWord>
      <group>L1_Format</group>
      <groupName>格式问题</groupName>
      <ability>L2_HalfPunc</ability>
      <abilityName>全半角检查</abilityName>
      <candidateList>
        <item>（</item>
      </candidateList>
      <explain>文本全半角错误。</explain>
      <paraID>758D5357</paraID>
      <start>4</start>
      <end>5</end>
      <status>unmodified</status>
      <modifiedWord/>
      <trackRevisions>false</trackRevisions>
    </reviewItem>
    <reviewItem>
      <errorID>e02c9cea-cfeb-4a94-8910-5eb328593693</errorID>
      <errorWord>)</errorWord>
      <group>L1_Format</group>
      <groupName>格式问题</groupName>
      <ability>L2_HalfPunc</ability>
      <abilityName>全半角检查</abilityName>
      <candidateList>
        <item>）</item>
      </candidateList>
      <explain>文本全半角错误。</explain>
      <paraID>758D5357</paraID>
      <start>6</start>
      <end>7</end>
      <status>unmodified</status>
      <modifiedWord/>
      <trackRevisions>false</trackRevisions>
    </reviewItem>
    <reviewItem>
      <errorID>4d11e954-55e4-48d9-a983-4c3dd256eba0</errorID>
      <errorWord>(</errorWord>
      <group>L1_Format</group>
      <groupName>格式问题</groupName>
      <ability>L2_HalfPunc</ability>
      <abilityName>全半角检查</abilityName>
      <candidateList>
        <item>（</item>
      </candidateList>
      <explain>文本全半角错误。</explain>
      <paraID>148F5A2E</paraID>
      <start>4</start>
      <end>5</end>
      <status>unmodified</status>
      <modifiedWord/>
      <trackRevisions>false</trackRevisions>
    </reviewItem>
    <reviewItem>
      <errorID>a88f5d1d-4b42-4389-93ca-2d230671fb77</errorID>
      <errorWord>)</errorWord>
      <group>L1_Format</group>
      <groupName>格式问题</groupName>
      <ability>L2_HalfPunc</ability>
      <abilityName>全半角检查</abilityName>
      <candidateList>
        <item>）</item>
      </candidateList>
      <explain>文本全半角错误。</explain>
      <paraID>148F5A2E</paraID>
      <start>6</start>
      <end>7</end>
      <status>unmodified</status>
      <modifiedWord/>
      <trackRevisions>false</trackRevisions>
    </reviewItem>
    <reviewItem>
      <errorID>c0f0c889-709e-4933-a084-5172d689125f</errorID>
      <errorWord>(</errorWord>
      <group>L1_Format</group>
      <groupName>格式问题</groupName>
      <ability>L2_HalfPunc</ability>
      <abilityName>全半角检查</abilityName>
      <candidateList>
        <item>（</item>
      </candidateList>
      <explain>文本全半角错误。</explain>
      <paraID>48D7DD63</paraID>
      <start>4</start>
      <end>5</end>
      <status>unmodified</status>
      <modifiedWord/>
      <trackRevisions>false</trackRevisions>
    </reviewItem>
    <reviewItem>
      <errorID>ee674cf4-9e9e-4848-b51a-289392251d00</errorID>
      <errorWord>)</errorWord>
      <group>L1_Format</group>
      <groupName>格式问题</groupName>
      <ability>L2_HalfPunc</ability>
      <abilityName>全半角检查</abilityName>
      <candidateList>
        <item>）</item>
      </candidateList>
      <explain>文本全半角错误。</explain>
      <paraID>48D7DD63</paraID>
      <start>6</start>
      <end>7</end>
      <status>unmodified</status>
      <modifiedWord/>
      <trackRevisions>false</trackRevisions>
    </reviewItem>
    <reviewItem>
      <errorID>c2f19796-7c5d-4e19-be18-dd71f0377b58</errorID>
      <errorWord>(</errorWord>
      <group>L1_Format</group>
      <groupName>格式问题</groupName>
      <ability>L2_HalfPunc</ability>
      <abilityName>全半角检查</abilityName>
      <candidateList>
        <item>（</item>
      </candidateList>
      <explain>文本全半角错误。</explain>
      <paraID>62B4A624</paraID>
      <start>4</start>
      <end>5</end>
      <status>unmodified</status>
      <modifiedWord/>
      <trackRevisions>false</trackRevisions>
    </reviewItem>
    <reviewItem>
      <errorID>a32642aa-e178-4268-b943-f40566a8296b</errorID>
      <errorWord>)</errorWord>
      <group>L1_Format</group>
      <groupName>格式问题</groupName>
      <ability>L2_HalfPunc</ability>
      <abilityName>全半角检查</abilityName>
      <candidateList>
        <item>）</item>
      </candidateList>
      <explain>文本全半角错误。</explain>
      <paraID>62B4A624</paraID>
      <start>6</start>
      <end>7</end>
      <status>unmodified</status>
      <modifiedWord/>
      <trackRevisions>false</trackRevisions>
    </reviewItem>
    <reviewItem>
      <errorID>c8232ff6-41e7-4064-8b91-1ec71d12ee55</errorID>
      <errorWord>(</errorWord>
      <group>L1_Format</group>
      <groupName>格式问题</groupName>
      <ability>L2_HalfPunc</ability>
      <abilityName>全半角检查</abilityName>
      <candidateList>
        <item>（</item>
      </candidateList>
      <explain>文本全半角错误。</explain>
      <paraID>42C5016D</paraID>
      <start>4</start>
      <end>5</end>
      <status>unmodified</status>
      <modifiedWord/>
      <trackRevisions>false</trackRevisions>
    </reviewItem>
    <reviewItem>
      <errorID>f06d0f78-5ca7-4748-a45a-e1f612bfb887</errorID>
      <errorWord>)</errorWord>
      <group>L1_Format</group>
      <groupName>格式问题</groupName>
      <ability>L2_HalfPunc</ability>
      <abilityName>全半角检查</abilityName>
      <candidateList>
        <item>）</item>
      </candidateList>
      <explain>文本全半角错误。</explain>
      <paraID>42C5016D</paraID>
      <start>6</start>
      <end>7</end>
      <status>unmodified</status>
      <modifiedWord/>
      <trackRevisions>false</trackRevisions>
    </reviewItem>
    <reviewItem>
      <errorID>c1ca7ae7-1bb6-451e-95cf-ced572b2ca29</errorID>
      <errorWord>(</errorWord>
      <group>L1_Format</group>
      <groupName>格式问题</groupName>
      <ability>L2_HalfPunc</ability>
      <abilityName>全半角检查</abilityName>
      <candidateList>
        <item>（</item>
      </candidateList>
      <explain>文本全半角错误。</explain>
      <paraID>56B7BECD</paraID>
      <start>4</start>
      <end>5</end>
      <status>unmodified</status>
      <modifiedWord/>
      <trackRevisions>false</trackRevisions>
    </reviewItem>
    <reviewItem>
      <errorID>b5c5917a-6f93-4b7f-a19b-07717dd72fe3</errorID>
      <errorWord>)</errorWord>
      <group>L1_Format</group>
      <groupName>格式问题</groupName>
      <ability>L2_HalfPunc</ability>
      <abilityName>全半角检查</abilityName>
      <candidateList>
        <item>）</item>
      </candidateList>
      <explain>文本全半角错误。</explain>
      <paraID>56B7BECD</paraID>
      <start>6</start>
      <end>7</end>
      <status>unmodified</status>
      <modifiedWord/>
      <trackRevisions>false</trackRevisions>
    </reviewItem>
    <reviewItem>
      <errorID>928a4aef-28f1-47ea-8dcc-10632115be79</errorID>
      <errorWord>(</errorWord>
      <group>L1_Format</group>
      <groupName>格式问题</groupName>
      <ability>L2_HalfPunc</ability>
      <abilityName>全半角检查</abilityName>
      <candidateList>
        <item>（</item>
      </candidateList>
      <explain>文本全半角错误。</explain>
      <paraID>5A4B3E1D</paraID>
      <start>4</start>
      <end>5</end>
      <status>unmodified</status>
      <modifiedWord/>
      <trackRevisions>false</trackRevisions>
    </reviewItem>
    <reviewItem>
      <errorID>203095c9-95af-4f79-a864-89323bc39b21</errorID>
      <errorWord>)</errorWord>
      <group>L1_Format</group>
      <groupName>格式问题</groupName>
      <ability>L2_HalfPunc</ability>
      <abilityName>全半角检查</abilityName>
      <candidateList>
        <item>）</item>
      </candidateList>
      <explain>文本全半角错误。</explain>
      <paraID>5A4B3E1D</paraID>
      <start>6</start>
      <end>7</end>
      <status>unmodified</status>
      <modifiedWord/>
      <trackRevisions>false</trackRevisions>
    </reviewItem>
    <reviewItem>
      <errorID>80e95ae7-1f8d-4574-965f-bc1f35696d17</errorID>
      <errorWord>(</errorWord>
      <group>L1_Format</group>
      <groupName>格式问题</groupName>
      <ability>L2_HalfPunc</ability>
      <abilityName>全半角检查</abilityName>
      <candidateList>
        <item>（</item>
      </candidateList>
      <explain>文本全半角错误。</explain>
      <paraID>3ECEDAF9</paraID>
      <start>4</start>
      <end>5</end>
      <status>unmodified</status>
      <modifiedWord/>
      <trackRevisions>false</trackRevisions>
    </reviewItem>
    <reviewItem>
      <errorID>7d44adb5-98b4-492d-a03b-dbbb0db1a37e</errorID>
      <errorWord>)</errorWord>
      <group>L1_Format</group>
      <groupName>格式问题</groupName>
      <ability>L2_HalfPunc</ability>
      <abilityName>全半角检查</abilityName>
      <candidateList>
        <item>）</item>
      </candidateList>
      <explain>文本全半角错误。</explain>
      <paraID>3ECEDAF9</paraID>
      <start>6</start>
      <end>7</end>
      <status>unmodified</status>
      <modifiedWord/>
      <trackRevisions>false</trackRevisions>
    </reviewItem>
    <reviewItem>
      <errorID>5cb72120-dcbc-45b6-aafa-47d06051bcb3</errorID>
      <errorWord>(</errorWord>
      <group>L1_Format</group>
      <groupName>格式问题</groupName>
      <ability>L2_HalfPunc</ability>
      <abilityName>全半角检查</abilityName>
      <candidateList>
        <item>（</item>
      </candidateList>
      <explain>文本全半角错误。</explain>
      <paraID> FA486CC</paraID>
      <start>4</start>
      <end>5</end>
      <status>unmodified</status>
      <modifiedWord/>
      <trackRevisions>false</trackRevisions>
    </reviewItem>
    <reviewItem>
      <errorID>db70654c-9f6e-409a-96b1-bac4c2b48263</errorID>
      <errorWord>)</errorWord>
      <group>L1_Format</group>
      <groupName>格式问题</groupName>
      <ability>L2_HalfPunc</ability>
      <abilityName>全半角检查</abilityName>
      <candidateList>
        <item>）</item>
      </candidateList>
      <explain>文本全半角错误。</explain>
      <paraID> FA486CC</paraID>
      <start>6</start>
      <end>7</end>
      <status>unmodified</status>
      <modifiedWord/>
      <trackRevisions>false</trackRevisions>
    </reviewItem>
    <reviewItem>
      <errorID>daff6014-37d5-4611-be16-c2009fdf65aa</errorID>
      <errorWord>(</errorWord>
      <group>L1_Format</group>
      <groupName>格式问题</groupName>
      <ability>L2_HalfPunc</ability>
      <abilityName>全半角检查</abilityName>
      <candidateList>
        <item>（</item>
      </candidateList>
      <explain>文本全半角错误。</explain>
      <paraID>2689DD86</paraID>
      <start>4</start>
      <end>5</end>
      <status>unmodified</status>
      <modifiedWord/>
      <trackRevisions>false</trackRevisions>
    </reviewItem>
    <reviewItem>
      <errorID>71a46ca1-f2ca-4309-ac41-4306b97e3d6a</errorID>
      <errorWord>)</errorWord>
      <group>L1_Format</group>
      <groupName>格式问题</groupName>
      <ability>L2_HalfPunc</ability>
      <abilityName>全半角检查</abilityName>
      <candidateList>
        <item>）</item>
      </candidateList>
      <explain>文本全半角错误。</explain>
      <paraID>2689DD86</paraID>
      <start>6</start>
      <end>7</end>
      <status>unmodified</status>
      <modifiedWord/>
      <trackRevisions>false</trackRevisions>
    </reviewItem>
    <reviewItem>
      <errorID>b1424eb4-4920-429c-8fab-2fcdbde66214</errorID>
      <errorWord>(</errorWord>
      <group>L1_Format</group>
      <groupName>格式问题</groupName>
      <ability>L2_HalfPunc</ability>
      <abilityName>全半角检查</abilityName>
      <candidateList>
        <item>（</item>
      </candidateList>
      <explain>文本全半角错误。</explain>
      <paraID>15705EF6</paraID>
      <start>4</start>
      <end>5</end>
      <status>unmodified</status>
      <modifiedWord/>
      <trackRevisions>false</trackRevisions>
    </reviewItem>
    <reviewItem>
      <errorID>ea2d3478-a39c-49b3-ae0f-16e2ccdd14d5</errorID>
      <errorWord>)</errorWord>
      <group>L1_Format</group>
      <groupName>格式问题</groupName>
      <ability>L2_HalfPunc</ability>
      <abilityName>全半角检查</abilityName>
      <candidateList>
        <item>）</item>
      </candidateList>
      <explain>文本全半角错误。</explain>
      <paraID>15705EF6</paraID>
      <start>6</start>
      <end>7</end>
      <status>unmodified</status>
      <modifiedWord/>
      <trackRevisions>false</trackRevisions>
    </reviewItem>
    <reviewItem>
      <errorID>a0698abc-ab4a-4534-bb14-22d323141cf8</errorID>
      <errorWord>(</errorWord>
      <group>L1_Format</group>
      <groupName>格式问题</groupName>
      <ability>L2_HalfPunc</ability>
      <abilityName>全半角检查</abilityName>
      <candidateList>
        <item>（</item>
      </candidateList>
      <explain>文本全半角错误。</explain>
      <paraID>4F2ADDEB</paraID>
      <start>4</start>
      <end>5</end>
      <status>unmodified</status>
      <modifiedWord/>
      <trackRevisions>false</trackRevisions>
    </reviewItem>
    <reviewItem>
      <errorID>24671d90-35ad-422d-aab1-cf86f8d5f22b</errorID>
      <errorWord>)</errorWord>
      <group>L1_Format</group>
      <groupName>格式问题</groupName>
      <ability>L2_HalfPunc</ability>
      <abilityName>全半角检查</abilityName>
      <candidateList>
        <item>）</item>
      </candidateList>
      <explain>文本全半角错误。</explain>
      <paraID>4F2ADDEB</paraID>
      <start>6</start>
      <end>7</end>
      <status>unmodified</status>
      <modifiedWord/>
      <trackRevisions>false</trackRevisions>
    </reviewItem>
    <reviewItem>
      <errorID>51b748ea-7f23-408d-ad1c-ed73de21f769</errorID>
      <errorWord>(</errorWord>
      <group>L1_Format</group>
      <groupName>格式问题</groupName>
      <ability>L2_HalfPunc</ability>
      <abilityName>全半角检查</abilityName>
      <candidateList>
        <item>（</item>
      </candidateList>
      <explain>文本全半角错误。</explain>
      <paraID>25797F16</paraID>
      <start>4</start>
      <end>5</end>
      <status>unmodified</status>
      <modifiedWord/>
      <trackRevisions>false</trackRevisions>
    </reviewItem>
    <reviewItem>
      <errorID>dab3462e-8437-4440-8933-05fbf31dbfb5</errorID>
      <errorWord>)</errorWord>
      <group>L1_Format</group>
      <groupName>格式问题</groupName>
      <ability>L2_HalfPunc</ability>
      <abilityName>全半角检查</abilityName>
      <candidateList>
        <item>）</item>
      </candidateList>
      <explain>文本全半角错误。</explain>
      <paraID>25797F16</paraID>
      <start>6</start>
      <end>7</end>
      <status>unmodified</status>
      <modifiedWord/>
      <trackRevisions>false</trackRevisions>
    </reviewItem>
    <reviewItem>
      <errorID>e28b61be-d335-41a5-959b-4ad207b12682</errorID>
      <errorWord>(</errorWord>
      <group>L1_Format</group>
      <groupName>格式问题</groupName>
      <ability>L2_HalfPunc</ability>
      <abilityName>全半角检查</abilityName>
      <candidateList>
        <item>（</item>
      </candidateList>
      <explain>文本全半角错误。</explain>
      <paraID>697E03C6</paraID>
      <start>4</start>
      <end>5</end>
      <status>unmodified</status>
      <modifiedWord/>
      <trackRevisions>false</trackRevisions>
    </reviewItem>
    <reviewItem>
      <errorID>9842143d-6d5d-4944-af46-515ee0906d00</errorID>
      <errorWord>)</errorWord>
      <group>L1_Format</group>
      <groupName>格式问题</groupName>
      <ability>L2_HalfPunc</ability>
      <abilityName>全半角检查</abilityName>
      <candidateList>
        <item>）</item>
      </candidateList>
      <explain>文本全半角错误。</explain>
      <paraID>697E03C6</paraID>
      <start>6</start>
      <end>7</end>
      <status>unmodified</status>
      <modifiedWord/>
      <trackRevisions>false</trackRevisions>
    </reviewItem>
    <reviewItem>
      <errorID>947b9aa1-4bbd-4d13-898c-b79b32f43ed7</errorID>
      <errorWord>(</errorWord>
      <group>L1_Format</group>
      <groupName>格式问题</groupName>
      <ability>L2_HalfPunc</ability>
      <abilityName>全半角检查</abilityName>
      <candidateList>
        <item>（</item>
      </candidateList>
      <explain>文本全半角错误。</explain>
      <paraID>7E3430DE</paraID>
      <start>4</start>
      <end>5</end>
      <status>unmodified</status>
      <modifiedWord/>
      <trackRevisions>false</trackRevisions>
    </reviewItem>
    <reviewItem>
      <errorID>d1934f9b-e51c-438c-a88e-676c9c60f908</errorID>
      <errorWord>)</errorWord>
      <group>L1_Format</group>
      <groupName>格式问题</groupName>
      <ability>L2_HalfPunc</ability>
      <abilityName>全半角检查</abilityName>
      <candidateList>
        <item>）</item>
      </candidateList>
      <explain>文本全半角错误。</explain>
      <paraID>7E3430DE</paraID>
      <start>6</start>
      <end>7</end>
      <status>unmodified</status>
      <modifiedWord/>
      <trackRevisions>false</trackRevisions>
    </reviewItem>
    <reviewItem>
      <errorID>679bddc1-0cf4-418f-a866-f5ccbd99d92a</errorID>
      <errorWord>(</errorWord>
      <group>L1_Format</group>
      <groupName>格式问题</groupName>
      <ability>L2_HalfPunc</ability>
      <abilityName>全半角检查</abilityName>
      <candidateList>
        <item>（</item>
      </candidateList>
      <explain>文本全半角错误。</explain>
      <paraID>74547ECE</paraID>
      <start>4</start>
      <end>5</end>
      <status>unmodified</status>
      <modifiedWord/>
      <trackRevisions>false</trackRevisions>
    </reviewItem>
    <reviewItem>
      <errorID>fc424662-3fd0-480e-ad66-51076682f264</errorID>
      <errorWord>)</errorWord>
      <group>L1_Format</group>
      <groupName>格式问题</groupName>
      <ability>L2_HalfPunc</ability>
      <abilityName>全半角检查</abilityName>
      <candidateList>
        <item>）</item>
      </candidateList>
      <explain>文本全半角错误。</explain>
      <paraID>74547ECE</paraID>
      <start>6</start>
      <end>7</end>
      <status>unmodified</status>
      <modifiedWord/>
      <trackRevisions>false</trackRevisions>
    </reviewItem>
    <reviewItem>
      <errorID>80d442ab-01b7-41cf-8030-bffa4a253fb4</errorID>
      <errorWord>(</errorWord>
      <group>L1_Format</group>
      <groupName>格式问题</groupName>
      <ability>L2_HalfPunc</ability>
      <abilityName>全半角检查</abilityName>
      <candidateList>
        <item>（</item>
      </candidateList>
      <explain>文本全半角错误。</explain>
      <paraID>642DC212</paraID>
      <start>4</start>
      <end>5</end>
      <status>unmodified</status>
      <modifiedWord/>
      <trackRevisions>false</trackRevisions>
    </reviewItem>
    <reviewItem>
      <errorID>5f150512-02bd-445b-a89b-0db38e478aa5</errorID>
      <errorWord>)</errorWord>
      <group>L1_Format</group>
      <groupName>格式问题</groupName>
      <ability>L2_HalfPunc</ability>
      <abilityName>全半角检查</abilityName>
      <candidateList>
        <item>）</item>
      </candidateList>
      <explain>文本全半角错误。</explain>
      <paraID>642DC212</paraID>
      <start>6</start>
      <end>7</end>
      <status>unmodified</status>
      <modifiedWord/>
      <trackRevisions>false</trackRevisions>
    </reviewItem>
    <reviewItem>
      <errorID>7875430a-9c0a-4f8d-a643-bc208033a647</errorID>
      <errorWord>(</errorWord>
      <group>L1_Format</group>
      <groupName>格式问题</groupName>
      <ability>L2_HalfPunc</ability>
      <abilityName>全半角检查</abilityName>
      <candidateList>
        <item>（</item>
      </candidateList>
      <explain>文本全半角错误。</explain>
      <paraID>30F74FC1</paraID>
      <start>4</start>
      <end>5</end>
      <status>unmodified</status>
      <modifiedWord/>
      <trackRevisions>false</trackRevisions>
    </reviewItem>
    <reviewItem>
      <errorID>76467d88-1deb-4317-92d9-8d2ce41ecf1a</errorID>
      <errorWord>)</errorWord>
      <group>L1_Format</group>
      <groupName>格式问题</groupName>
      <ability>L2_HalfPunc</ability>
      <abilityName>全半角检查</abilityName>
      <candidateList>
        <item>）</item>
      </candidateList>
      <explain>文本全半角错误。</explain>
      <paraID>30F74FC1</paraID>
      <start>6</start>
      <end>7</end>
      <status>unmodified</status>
      <modifiedWord/>
      <trackRevisions>false</trackRevisions>
    </reviewItem>
    <reviewItem>
      <errorID>d7184b06-ea07-498e-a7ec-0c50d2c339fe</errorID>
      <errorWord>(</errorWord>
      <group>L1_Format</group>
      <groupName>格式问题</groupName>
      <ability>L2_HalfPunc</ability>
      <abilityName>全半角检查</abilityName>
      <candidateList>
        <item>（</item>
      </candidateList>
      <explain>文本全半角错误。</explain>
      <paraID>4C1D8FAF</paraID>
      <start>4</start>
      <end>5</end>
      <status>unmodified</status>
      <modifiedWord/>
      <trackRevisions>false</trackRevisions>
    </reviewItem>
    <reviewItem>
      <errorID>049df36e-01fb-4e22-9a4e-f8a74ce08c61</errorID>
      <errorWord>)</errorWord>
      <group>L1_Format</group>
      <groupName>格式问题</groupName>
      <ability>L2_HalfPunc</ability>
      <abilityName>全半角检查</abilityName>
      <candidateList>
        <item>）</item>
      </candidateList>
      <explain>文本全半角错误。</explain>
      <paraID>4C1D8FAF</paraID>
      <start>6</start>
      <end>7</end>
      <status>unmodified</status>
      <modifiedWord/>
      <trackRevisions>false</trackRevisions>
    </reviewItem>
    <reviewItem>
      <errorID>fe387f72-1d1d-4925-9d80-371ea4e91fb8</errorID>
      <errorWord>(</errorWord>
      <group>L1_Format</group>
      <groupName>格式问题</groupName>
      <ability>L2_HalfPunc</ability>
      <abilityName>全半角检查</abilityName>
      <candidateList>
        <item>（</item>
      </candidateList>
      <explain>文本全半角错误。</explain>
      <paraID>3D64E89C</paraID>
      <start>4</start>
      <end>5</end>
      <status>unmodified</status>
      <modifiedWord/>
      <trackRevisions>false</trackRevisions>
    </reviewItem>
    <reviewItem>
      <errorID>aba3aa0e-b467-4318-a03d-d55a2c61d081</errorID>
      <errorWord>)</errorWord>
      <group>L1_Format</group>
      <groupName>格式问题</groupName>
      <ability>L2_HalfPunc</ability>
      <abilityName>全半角检查</abilityName>
      <candidateList>
        <item>）</item>
      </candidateList>
      <explain>文本全半角错误。</explain>
      <paraID>3D64E89C</paraID>
      <start>6</start>
      <end>7</end>
      <status>unmodified</status>
      <modifiedWord/>
      <trackRevisions>false</trackRevisions>
    </reviewItem>
    <reviewItem>
      <errorID>f78ad2f2-8339-43e2-ac6c-534c5d8e16b5</errorID>
      <errorWord>(</errorWord>
      <group>L1_Format</group>
      <groupName>格式问题</groupName>
      <ability>L2_HalfPunc</ability>
      <abilityName>全半角检查</abilityName>
      <candidateList>
        <item>（</item>
      </candidateList>
      <explain>文本全半角错误。</explain>
      <paraID>54196691</paraID>
      <start>4</start>
      <end>5</end>
      <status>unmodified</status>
      <modifiedWord/>
      <trackRevisions>false</trackRevisions>
    </reviewItem>
    <reviewItem>
      <errorID>ccea00cb-4605-44de-a13a-f50d99214d48</errorID>
      <errorWord>)</errorWord>
      <group>L1_Format</group>
      <groupName>格式问题</groupName>
      <ability>L2_HalfPunc</ability>
      <abilityName>全半角检查</abilityName>
      <candidateList>
        <item>）</item>
      </candidateList>
      <explain>文本全半角错误。</explain>
      <paraID>54196691</paraID>
      <start>6</start>
      <end>7</end>
      <status>unmodified</status>
      <modifiedWord/>
      <trackRevisions>false</trackRevisions>
    </reviewItem>
    <reviewItem>
      <errorID>d79a3012-4862-403c-89e1-3f19bfff35fa</errorID>
      <errorWord>(</errorWord>
      <group>L1_Format</group>
      <groupName>格式问题</groupName>
      <ability>L2_HalfPunc</ability>
      <abilityName>全半角检查</abilityName>
      <candidateList>
        <item>（</item>
      </candidateList>
      <explain>文本全半角错误。</explain>
      <paraID>789E240B</paraID>
      <start>4</start>
      <end>5</end>
      <status>unmodified</status>
      <modifiedWord/>
      <trackRevisions>false</trackRevisions>
    </reviewItem>
    <reviewItem>
      <errorID>fc72187a-0533-40e7-9bee-f62251a6bbf5</errorID>
      <errorWord>)</errorWord>
      <group>L1_Format</group>
      <groupName>格式问题</groupName>
      <ability>L2_HalfPunc</ability>
      <abilityName>全半角检查</abilityName>
      <candidateList>
        <item>）</item>
      </candidateList>
      <explain>文本全半角错误。</explain>
      <paraID>789E240B</paraID>
      <start>6</start>
      <end>7</end>
      <status>unmodified</status>
      <modifiedWord/>
      <trackRevisions>false</trackRevisions>
    </reviewItem>
    <reviewItem>
      <errorID>2e19aabf-2347-4941-938e-53aa2114e589</errorID>
      <errorWord>(</errorWord>
      <group>L1_Format</group>
      <groupName>格式问题</groupName>
      <ability>L2_HalfPunc</ability>
      <abilityName>全半角检查</abilityName>
      <candidateList>
        <item>（</item>
      </candidateList>
      <explain>文本全半角错误。</explain>
      <paraID> 5378FDF</paraID>
      <start>4</start>
      <end>5</end>
      <status>unmodified</status>
      <modifiedWord/>
      <trackRevisions>false</trackRevisions>
    </reviewItem>
    <reviewItem>
      <errorID>dc5e0b65-6301-4d7a-af90-bdba68a10cf7</errorID>
      <errorWord>)</errorWord>
      <group>L1_Format</group>
      <groupName>格式问题</groupName>
      <ability>L2_HalfPunc</ability>
      <abilityName>全半角检查</abilityName>
      <candidateList>
        <item>）</item>
      </candidateList>
      <explain>文本全半角错误。</explain>
      <paraID> 5378FDF</paraID>
      <start>6</start>
      <end>7</end>
      <status>unmodified</status>
      <modifiedWord/>
      <trackRevisions>false</trackRevisions>
    </reviewItem>
    <reviewItem>
      <errorID>45644b41-b7cb-4187-8b84-e7781da2e98a</errorID>
      <errorWord>(</errorWord>
      <group>L1_Format</group>
      <groupName>格式问题</groupName>
      <ability>L2_HalfPunc</ability>
      <abilityName>全半角检查</abilityName>
      <candidateList>
        <item>（</item>
      </candidateList>
      <explain>文本全半角错误。</explain>
      <paraID>27C70310</paraID>
      <start>4</start>
      <end>5</end>
      <status>unmodified</status>
      <modifiedWord/>
      <trackRevisions>false</trackRevisions>
    </reviewItem>
    <reviewItem>
      <errorID>a3b5cf28-a243-417f-8261-b6d93fd492a9</errorID>
      <errorWord>)</errorWord>
      <group>L1_Format</group>
      <groupName>格式问题</groupName>
      <ability>L2_HalfPunc</ability>
      <abilityName>全半角检查</abilityName>
      <candidateList>
        <item>）</item>
      </candidateList>
      <explain>文本全半角错误。</explain>
      <paraID>27C70310</paraID>
      <start>6</start>
      <end>7</end>
      <status>unmodified</status>
      <modifiedWord/>
      <trackRevisions>false</trackRevisions>
    </reviewItem>
    <reviewItem>
      <errorID>be696bb8-f68a-44b0-a932-3a5ac4ea5389</errorID>
      <errorWord>(</errorWord>
      <group>L1_Format</group>
      <groupName>格式问题</groupName>
      <ability>L2_HalfPunc</ability>
      <abilityName>全半角检查</abilityName>
      <candidateList>
        <item>（</item>
      </candidateList>
      <explain>文本全半角错误。</explain>
      <paraID>19588EB7</paraID>
      <start>4</start>
      <end>5</end>
      <status>unmodified</status>
      <modifiedWord/>
      <trackRevisions>false</trackRevisions>
    </reviewItem>
    <reviewItem>
      <errorID>9052acad-6a36-4159-b78b-527011658a34</errorID>
      <errorWord>)</errorWord>
      <group>L1_Format</group>
      <groupName>格式问题</groupName>
      <ability>L2_HalfPunc</ability>
      <abilityName>全半角检查</abilityName>
      <candidateList>
        <item>）</item>
      </candidateList>
      <explain>文本全半角错误。</explain>
      <paraID>19588EB7</paraID>
      <start>6</start>
      <end>7</end>
      <status>unmodified</status>
      <modifiedWord/>
      <trackRevisions>false</trackRevisions>
    </reviewItem>
    <reviewItem>
      <errorID>3702eca9-c005-4b00-a8f6-2d27bd651832</errorID>
      <errorWord>(</errorWord>
      <group>L1_Format</group>
      <groupName>格式问题</groupName>
      <ability>L2_HalfPunc</ability>
      <abilityName>全半角检查</abilityName>
      <candidateList>
        <item>（</item>
      </candidateList>
      <explain>文本全半角错误。</explain>
      <paraID>7037A11E</paraID>
      <start>4</start>
      <end>5</end>
      <status>unmodified</status>
      <modifiedWord/>
      <trackRevisions>false</trackRevisions>
    </reviewItem>
    <reviewItem>
      <errorID>91e448da-a0f1-4836-a7b3-3e55608dcf71</errorID>
      <errorWord>)</errorWord>
      <group>L1_Format</group>
      <groupName>格式问题</groupName>
      <ability>L2_HalfPunc</ability>
      <abilityName>全半角检查</abilityName>
      <candidateList>
        <item>）</item>
      </candidateList>
      <explain>文本全半角错误。</explain>
      <paraID>7037A11E</paraID>
      <start>6</start>
      <end>7</end>
      <status>unmodified</status>
      <modifiedWord/>
      <trackRevisions>false</trackRevisions>
    </reviewItem>
    <reviewItem>
      <errorID>027bbdc8-32f8-4eae-ad42-6973f1f4ffee</errorID>
      <errorWord>须</errorWord>
      <group>L1_Word</group>
      <groupName>字词问题</groupName>
      <ability>L2_Typo</ability>
      <abilityName>字词错误</abilityName>
      <candidateList>
        <item>需</item>
      </candidateList>
      <explain>存在发音相同字词的误用。</explain>
      <paraID> 3F45D68</paraID>
      <start>37</start>
      <end>38</end>
      <status>unmodified</status>
      <modifiedWord/>
      <trackRevisions>false</trackRevisions>
    </reviewItem>
    <reviewItem>
      <errorID>62414607-11c3-4fa9-9709-5cba0e5e9c74</errorID>
      <errorWord>(</errorWord>
      <group>L1_Format</group>
      <groupName>格式问题</groupName>
      <ability>L2_HalfPunc</ability>
      <abilityName>全半角检查</abilityName>
      <candidateList>
        <item>（</item>
      </candidateList>
      <explain>文本全半角错误。</explain>
      <paraID>3800E72A</paraID>
      <start>22</start>
      <end>23</end>
      <status>unmodified</status>
      <modifiedWord/>
      <trackRevisions>false</trackRevisions>
    </reviewItem>
    <reviewItem>
      <errorID>70cfbefe-03eb-4ec1-b369-c7ad2e25971f</errorID>
      <errorWord>)</errorWord>
      <group>L1_Format</group>
      <groupName>格式问题</groupName>
      <ability>L2_HalfPunc</ability>
      <abilityName>全半角检查</abilityName>
      <candidateList>
        <item>）</item>
      </candidateList>
      <explain>文本全半角错误。</explain>
      <paraID>3800E72A</paraID>
      <start>36</start>
      <end>37</end>
      <status>unmodified</status>
      <modifiedWord/>
      <trackRevisions>false</trackRevisions>
    </reviewItem>
    <reviewItem>
      <errorID>b7e01488-e82f-489e-99fc-a8c1fb2cc97d</errorID>
      <errorWord>;</errorWord>
      <group>L1_Format</group>
      <groupName>格式问题</groupName>
      <ability>L2_HalfPunc</ability>
      <abilityName>全半角检查</abilityName>
      <candidateList>
        <item>；</item>
      </candidateList>
      <explain>文本全半角错误。</explain>
      <paraID>3800E72A</paraID>
      <start>184</start>
      <end>185</end>
      <status>unmodified</status>
      <modifiedWord/>
      <trackRevisions>false</trackRevisions>
    </reviewItem>
    <reviewItem>
      <errorID>24815944-5485-448c-97c5-9640353edbb5</errorID>
      <errorWord>(</errorWord>
      <group>L1_Format</group>
      <groupName>格式问题</groupName>
      <ability>L2_HalfPunc</ability>
      <abilityName>全半角检查</abilityName>
      <candidateList>
        <item>（</item>
      </candidateList>
      <explain>文本全半角错误。</explain>
      <paraID>7A4589DF</paraID>
      <start>18</start>
      <end>19</end>
      <status>unmodified</status>
      <modifiedWord/>
      <trackRevisions>false</trackRevisions>
    </reviewItem>
    <reviewItem>
      <errorID>9c86b92b-0310-4d0e-8c65-dcd9fe7c96ce</errorID>
      <errorWord>)</errorWord>
      <group>L1_Format</group>
      <groupName>格式问题</groupName>
      <ability>L2_HalfPunc</ability>
      <abilityName>全半角检查</abilityName>
      <candidateList>
        <item>）</item>
      </candidateList>
      <explain>文本全半角错误。</explain>
      <paraID>7A4589DF</paraID>
      <start>20</start>
      <end>21</end>
      <status>unmodified</status>
      <modifiedWord/>
      <trackRevisions>false</trackRevisions>
    </reviewItem>
    <reviewItem>
      <errorID>843cf2d8-34ed-419a-bafe-94dbd3cfe6e8</errorID>
      <errorWord>(</errorWord>
      <group>L1_Format</group>
      <groupName>格式问题</groupName>
      <ability>L2_HalfPunc</ability>
      <abilityName>全半角检查</abilityName>
      <candidateList>
        <item>（</item>
      </candidateList>
      <explain>文本全半角错误。</explain>
      <paraID>7A4589DF</paraID>
      <start>59</start>
      <end>60</end>
      <status>unmodified</status>
      <modifiedWord/>
      <trackRevisions>false</trackRevisions>
    </reviewItem>
    <reviewItem>
      <errorID>d0b9dd1e-b2ae-4a6f-b341-34cb6a3d9ff1</errorID>
      <errorWord>)</errorWord>
      <group>L1_Format</group>
      <groupName>格式问题</groupName>
      <ability>L2_HalfPunc</ability>
      <abilityName>全半角检查</abilityName>
      <candidateList>
        <item>）</item>
      </candidateList>
      <explain>文本全半角错误。</explain>
      <paraID>7A4589DF</paraID>
      <start>61</start>
      <end>62</end>
      <status>unmodified</status>
      <modifiedWord/>
      <trackRevisions>false</trackRevisions>
    </reviewItem>
    <reviewItem>
      <errorID>39619b97-e4ad-42b8-89f7-db054fbef62e</errorID>
      <errorWord>(</errorWord>
      <group>L1_Format</group>
      <groupName>格式问题</groupName>
      <ability>L2_HalfPunc</ability>
      <abilityName>全半角检查</abilityName>
      <candidateList>
        <item>（</item>
      </candidateList>
      <explain>文本全半角错误。</explain>
      <paraID>7A4589DF</paraID>
      <start>208</start>
      <end>209</end>
      <status>unmodified</status>
      <modifiedWord/>
      <trackRevisions>false</trackRevisions>
    </reviewItem>
    <reviewItem>
      <errorID>f620ca51-5b40-4db6-aca2-a01efb7dd1b0</errorID>
      <errorWord>)</errorWord>
      <group>L1_Format</group>
      <groupName>格式问题</groupName>
      <ability>L2_HalfPunc</ability>
      <abilityName>全半角检查</abilityName>
      <candidateList>
        <item>）</item>
      </candidateList>
      <explain>文本全半角错误。</explain>
      <paraID>7A4589DF</paraID>
      <start>210</start>
      <end>211</end>
      <status>unmodified</status>
      <modifiedWord/>
      <trackRevisions>false</trackRevisions>
    </reviewItem>
    <reviewItem>
      <errorID>cfd52662-f07e-4b6f-8b29-8eeaa03766bf</errorID>
      <errorWord>(</errorWord>
      <group>L1_Format</group>
      <groupName>格式问题</groupName>
      <ability>L2_HalfPunc</ability>
      <abilityName>全半角检查</abilityName>
      <candidateList>
        <item>（</item>
      </candidateList>
      <explain>文本全半角错误。</explain>
      <paraID>2983865E</paraID>
      <start>32</start>
      <end>33</end>
      <status>unmodified</status>
      <modifiedWord/>
      <trackRevisions>false</trackRevisions>
    </reviewItem>
    <reviewItem>
      <errorID>47d078d2-7929-452b-b7a8-8a66d6c96667</errorID>
      <errorWord>)</errorWord>
      <group>L1_Format</group>
      <groupName>格式问题</groupName>
      <ability>L2_HalfPunc</ability>
      <abilityName>全半角检查</abilityName>
      <candidateList>
        <item>）</item>
      </candidateList>
      <explain>文本全半角错误。</explain>
      <paraID>2983865E</paraID>
      <start>35</start>
      <end>36</end>
      <status>unmodified</status>
      <modifiedWord/>
      <trackRevisions>false</trackRevisions>
    </reviewItem>
    <reviewItem>
      <errorID>1e9d0287-15fa-4d93-a421-5f4c7531e653</errorID>
      <errorWord>(</errorWord>
      <group>L1_Format</group>
      <groupName>格式问题</groupName>
      <ability>L2_HalfPunc</ability>
      <abilityName>全半角检查</abilityName>
      <candidateList>
        <item>（</item>
      </candidateList>
      <explain>文本全半角错误。</explain>
      <paraID>49093800</paraID>
      <start>17</start>
      <end>18</end>
      <status>unmodified</status>
      <modifiedWord/>
      <trackRevisions>false</trackRevisions>
    </reviewItem>
    <reviewItem>
      <errorID>a008775c-1c81-4356-9755-671463154f28</errorID>
      <errorWord>)</errorWord>
      <group>L1_Format</group>
      <groupName>格式问题</groupName>
      <ability>L2_HalfPunc</ability>
      <abilityName>全半角检查</abilityName>
      <candidateList>
        <item>）</item>
      </candidateList>
      <explain>文本全半角错误。</explain>
      <paraID>49093800</paraID>
      <start>20</start>
      <end>21</end>
      <status>unmodified</status>
      <modifiedWord/>
      <trackRevisions>false</trackRevisions>
    </reviewItem>
    <reviewItem>
      <errorID>b9c61d54-2a65-417b-818d-4deee5fdeae1</errorID>
      <errorWord>(</errorWord>
      <group>L1_Format</group>
      <groupName>格式问题</groupName>
      <ability>L2_HalfPunc</ability>
      <abilityName>全半角检查</abilityName>
      <candidateList>
        <item>（</item>
      </candidateList>
      <explain>文本全半角错误。</explain>
      <paraID>49093800</paraID>
      <start>37</start>
      <end>38</end>
      <status>unmodified</status>
      <modifiedWord/>
      <trackRevisions>false</trackRevisions>
    </reviewItem>
    <reviewItem>
      <errorID>540ff0c3-f466-4d14-b36e-2b38cdbf65ad</errorID>
      <errorWord>)</errorWord>
      <group>L1_Format</group>
      <groupName>格式问题</groupName>
      <ability>L2_HalfPunc</ability>
      <abilityName>全半角检查</abilityName>
      <candidateList>
        <item>）</item>
      </candidateList>
      <explain>文本全半角错误。</explain>
      <paraID>49093800</paraID>
      <start>40</start>
      <end>41</end>
      <status>unmodified</status>
      <modifiedWord/>
      <trackRevisions>false</trackRevisions>
    </reviewItem>
    <reviewItem>
      <errorID>b947adc4-c2e2-4306-a700-d3544ba26367</errorID>
      <errorWord>(</errorWord>
      <group>L1_Format</group>
      <groupName>格式问题</groupName>
      <ability>L2_HalfPunc</ability>
      <abilityName>全半角检查</abilityName>
      <candidateList>
        <item>（</item>
      </candidateList>
      <explain>文本全半角错误。</explain>
      <paraID>49093800</paraID>
      <start>42</start>
      <end>43</end>
      <status>unmodified</status>
      <modifiedWord/>
      <trackRevisions>false</trackRevisions>
    </reviewItem>
    <reviewItem>
      <errorID>f276bd26-9b0c-42cc-992e-850072dd9962</errorID>
      <errorWord>)</errorWord>
      <group>L1_Format</group>
      <groupName>格式问题</groupName>
      <ability>L2_HalfPunc</ability>
      <abilityName>全半角检查</abilityName>
      <candidateList>
        <item>）</item>
      </candidateList>
      <explain>文本全半角错误。</explain>
      <paraID>49093800</paraID>
      <start>56</start>
      <end>57</end>
      <status>unmodified</status>
      <modifiedWord/>
      <trackRevisions>false</trackRevisions>
    </reviewItem>
    <reviewItem>
      <errorID>67ddb709-0053-4986-bbcd-ce6edc3408b4</errorID>
      <errorWord>必需</errorWord>
      <group>L1_Word</group>
      <groupName>字词问题</groupName>
      <ability>L2_Typo</ability>
      <abilityName>字词错误</abilityName>
      <candidateList>
        <item>必须</item>
      </candidateList>
      <explain>存在发音相同字词的误用。</explain>
      <paraID>51CE6F24</paraID>
      <start>27</start>
      <end>29</end>
      <status>unmodified</status>
      <modifiedWord/>
      <trackRevisions>false</trackRevisions>
    </reviewItem>
    <reviewItem>
      <errorID>f31c4da2-1429-4235-bae3-621e4f1eb2e5</errorID>
      <errorWord>(</errorWord>
      <group>L1_Format</group>
      <groupName>格式问题</groupName>
      <ability>L2_HalfPunc</ability>
      <abilityName>全半角检查</abilityName>
      <candidateList>
        <item>（</item>
      </candidateList>
      <explain>文本全半角错误。</explain>
      <paraID>542C2613</paraID>
      <start>22</start>
      <end>23</end>
      <status>unmodified</status>
      <modifiedWord/>
      <trackRevisions>false</trackRevisions>
    </reviewItem>
    <reviewItem>
      <errorID>d129ebb0-d9d5-432b-8baf-43df27063c0b</errorID>
      <errorWord>)</errorWord>
      <group>L1_Format</group>
      <groupName>格式问题</groupName>
      <ability>L2_HalfPunc</ability>
      <abilityName>全半角检查</abilityName>
      <candidateList>
        <item>）</item>
      </candidateList>
      <explain>文本全半角错误。</explain>
      <paraID>542C2613</paraID>
      <start>27</start>
      <end>28</end>
      <status>unmodified</status>
      <modifiedWord/>
      <trackRevisions>false</trackRevisions>
    </reviewItem>
    <reviewItem>
      <errorID>0ecb0823-a83c-4bc5-8017-f14acad15e5e</errorID>
      <errorWord>(</errorWord>
      <group>L1_Format</group>
      <groupName>格式问题</groupName>
      <ability>L2_HalfPunc</ability>
      <abilityName>全半角检查</abilityName>
      <candidateList>
        <item>（</item>
      </candidateList>
      <explain>文本全半角错误。</explain>
      <paraID>542C2613</paraID>
      <start>36</start>
      <end>37</end>
      <status>unmodified</status>
      <modifiedWord/>
      <trackRevisions>false</trackRevisions>
    </reviewItem>
    <reviewItem>
      <errorID>629ed78f-b909-477c-b1f3-7e78ba738cc3</errorID>
      <errorWord>)</errorWord>
      <group>L1_Format</group>
      <groupName>格式问题</groupName>
      <ability>L2_HalfPunc</ability>
      <abilityName>全半角检查</abilityName>
      <candidateList>
        <item>）</item>
      </candidateList>
      <explain>文本全半角错误。</explain>
      <paraID>542C2613</paraID>
      <start>41</start>
      <end>42</end>
      <status>unmodified</status>
      <modifiedWord/>
      <trackRevisions>false</trackRevisions>
    </reviewItem>
    <reviewItem>
      <errorID>a2e00ff0-3e88-4efa-b909-5e794e1609c8</errorID>
      <errorWord>(</errorWord>
      <group>L1_Format</group>
      <groupName>格式问题</groupName>
      <ability>L2_HalfPunc</ability>
      <abilityName>全半角检查</abilityName>
      <candidateList>
        <item>（</item>
      </candidateList>
      <explain>文本全半角错误。</explain>
      <paraID>5E4CBB11</paraID>
      <start>10</start>
      <end>11</end>
      <status>unmodified</status>
      <modifiedWord/>
      <trackRevisions>false</trackRevisions>
    </reviewItem>
    <reviewItem>
      <errorID>72ff411b-521a-42b8-80b3-70ba5e412f3a</errorID>
      <errorWord>)</errorWord>
      <group>L1_Format</group>
      <groupName>格式问题</groupName>
      <ability>L2_HalfPunc</ability>
      <abilityName>全半角检查</abilityName>
      <candidateList>
        <item>）</item>
      </candidateList>
      <explain>文本全半角错误。</explain>
      <paraID>5E4CBB11</paraID>
      <start>20</start>
      <end>21</end>
      <status>unmodified</status>
      <modifiedWord/>
      <trackRevisions>false</trackRevisions>
    </reviewItem>
    <reviewItem>
      <errorID>2a9eef4f-d86b-415a-8bf3-60c87fc4a0a8</errorID>
      <errorWord>(</errorWord>
      <group>L1_Format</group>
      <groupName>格式问题</groupName>
      <ability>L2_HalfPunc</ability>
      <abilityName>全半角检查</abilityName>
      <candidateList>
        <item>（</item>
      </candidateList>
      <explain>文本全半角错误。</explain>
      <paraID> 2504807</paraID>
      <start>22</start>
      <end>23</end>
      <status>unmodified</status>
      <modifiedWord/>
      <trackRevisions>false</trackRevisions>
    </reviewItem>
    <reviewItem>
      <errorID>1a816d6b-630c-45c4-951a-e2eb8c3825e2</errorID>
      <errorWord>)</errorWord>
      <group>L1_Format</group>
      <groupName>格式问题</groupName>
      <ability>L2_HalfPunc</ability>
      <abilityName>全半角检查</abilityName>
      <candidateList>
        <item>）</item>
      </candidateList>
      <explain>文本全半角错误。</explain>
      <paraID> 2504807</paraID>
      <start>27</start>
      <end>28</end>
      <status>unmodified</status>
      <modifiedWord/>
      <trackRevisions>false</trackRevisions>
    </reviewItem>
    <reviewItem>
      <errorID>8dc4b111-aba5-4ca5-9307-b90127b2bdd5</errorID>
      <errorWord>(</errorWord>
      <group>L1_Format</group>
      <groupName>格式问题</groupName>
      <ability>L2_HalfPunc</ability>
      <abilityName>全半角检查</abilityName>
      <candidateList>
        <item>（</item>
      </candidateList>
      <explain>文本全半角错误。</explain>
      <paraID> 2504807</paraID>
      <start>61</start>
      <end>62</end>
      <status>unmodified</status>
      <modifiedWord/>
      <trackRevisions>false</trackRevisions>
    </reviewItem>
    <reviewItem>
      <errorID>142aff1c-2843-4911-9911-9ff3a6fb1b63</errorID>
      <errorWord>)</errorWord>
      <group>L1_Format</group>
      <groupName>格式问题</groupName>
      <ability>L2_HalfPunc</ability>
      <abilityName>全半角检查</abilityName>
      <candidateList>
        <item>）</item>
      </candidateList>
      <explain>文本全半角错误。</explain>
      <paraID> 2504807</paraID>
      <start>65</start>
      <end>66</end>
      <status>unmodified</status>
      <modifiedWord/>
      <trackRevisions>false</trackRevisions>
    </reviewItem>
    <reviewItem>
      <errorID>1cb0b328-2523-494e-bccf-9d22a4dc73b2</errorID>
      <errorWord>(</errorWord>
      <group>L1_Format</group>
      <groupName>格式问题</groupName>
      <ability>L2_HalfPunc</ability>
      <abilityName>全半角检查</abilityName>
      <candidateList>
        <item>（</item>
      </candidateList>
      <explain>文本全半角错误。</explain>
      <paraID> 19A405C</paraID>
      <start>15</start>
      <end>16</end>
      <status>unmodified</status>
      <modifiedWord/>
      <trackRevisions>false</trackRevisions>
    </reviewItem>
    <reviewItem>
      <errorID>6ff1d6f5-56a9-44e3-802b-e90ef8a61256</errorID>
      <errorWord>)</errorWord>
      <group>L1_Format</group>
      <groupName>格式问题</groupName>
      <ability>L2_HalfPunc</ability>
      <abilityName>全半角检查</abilityName>
      <candidateList>
        <item>）</item>
      </candidateList>
      <explain>文本全半角错误。</explain>
      <paraID> 19A405C</paraID>
      <start>18</start>
      <end>19</end>
      <status>unmodified</status>
      <modifiedWord/>
      <trackRevisions>false</trackRevisions>
    </reviewItem>
    <reviewItem>
      <errorID>4a3f6f29-494c-48c2-a782-1a9b3fd51299</errorID>
      <errorWord>(</errorWord>
      <group>L1_Format</group>
      <groupName>格式问题</groupName>
      <ability>L2_HalfPunc</ability>
      <abilityName>全半角检查</abilityName>
      <candidateList>
        <item>（</item>
      </candidateList>
      <explain>文本全半角错误。</explain>
      <paraID>297C0055</paraID>
      <start>10</start>
      <end>11</end>
      <status>unmodified</status>
      <modifiedWord/>
      <trackRevisions>false</trackRevisions>
    </reviewItem>
    <reviewItem>
      <errorID>6dde06af-1c23-49a9-9226-38462553795d</errorID>
      <errorWord>)</errorWord>
      <group>L1_Format</group>
      <groupName>格式问题</groupName>
      <ability>L2_HalfPunc</ability>
      <abilityName>全半角检查</abilityName>
      <candidateList>
        <item>）</item>
      </candidateList>
      <explain>文本全半角错误。</explain>
      <paraID>297C0055</paraID>
      <start>20</start>
      <end>21</end>
      <status>unmodified</status>
      <modifiedWord/>
      <trackRevisions>false</trackRevisions>
    </reviewItem>
    <reviewItem>
      <errorID>902de224-71bc-4de7-bfdb-a5813c4d51dc</errorID>
      <errorWord>(</errorWord>
      <group>L1_Format</group>
      <groupName>格式问题</groupName>
      <ability>L2_HalfPunc</ability>
      <abilityName>全半角检查</abilityName>
      <candidateList>
        <item>（</item>
      </candidateList>
      <explain>文本全半角错误。</explain>
      <paraID>7FA5A20F</paraID>
      <start>34</start>
      <end>35</end>
      <status>unmodified</status>
      <modifiedWord/>
      <trackRevisions>false</trackRevisions>
    </reviewItem>
    <reviewItem>
      <errorID>a00eb7c2-bd6d-4d32-be11-a21171362672</errorID>
      <errorWord>)</errorWord>
      <group>L1_Format</group>
      <groupName>格式问题</groupName>
      <ability>L2_HalfPunc</ability>
      <abilityName>全半角检查</abilityName>
      <candidateList>
        <item>）</item>
      </candidateList>
      <explain>文本全半角错误。</explain>
      <paraID>7FA5A20F</paraID>
      <start>39</start>
      <end>40</end>
      <status>unmodified</status>
      <modifiedWord/>
      <trackRevisions>false</trackRevisions>
    </reviewItem>
    <reviewItem>
      <errorID>0713556c-45c3-4b93-8eba-324dc9b45e7d</errorID>
      <errorWord>(</errorWord>
      <group>L1_Format</group>
      <groupName>格式问题</groupName>
      <ability>L2_HalfPunc</ability>
      <abilityName>全半角检查</abilityName>
      <candidateList>
        <item>（</item>
      </candidateList>
      <explain>文本全半角错误。</explain>
      <paraID>7FA5A20F</paraID>
      <start>48</start>
      <end>49</end>
      <status>unmodified</status>
      <modifiedWord/>
      <trackRevisions>false</trackRevisions>
    </reviewItem>
    <reviewItem>
      <errorID>40f4d2a8-7da0-45b3-8b92-e7f37c99fcde</errorID>
      <errorWord>)</errorWord>
      <group>L1_Format</group>
      <groupName>格式问题</groupName>
      <ability>L2_HalfPunc</ability>
      <abilityName>全半角检查</abilityName>
      <candidateList>
        <item>）</item>
      </candidateList>
      <explain>文本全半角错误。</explain>
      <paraID>7FA5A20F</paraID>
      <start>53</start>
      <end>54</end>
      <status>unmodified</status>
      <modifiedWord/>
      <trackRevisions>false</trackRevisions>
    </reviewItem>
    <reviewItem>
      <errorID>b52f8ce5-e334-4a33-bd8e-b1533fc06393</errorID>
      <errorWord>(</errorWord>
      <group>L1_Format</group>
      <groupName>格式问题</groupName>
      <ability>L2_HalfPunc</ability>
      <abilityName>全半角检查</abilityName>
      <candidateList>
        <item>（</item>
      </candidateList>
      <explain>文本全半角错误。</explain>
      <paraID>23936316</paraID>
      <start>48</start>
      <end>49</end>
      <status>unmodified</status>
      <modifiedWord/>
      <trackRevisions>false</trackRevisions>
    </reviewItem>
    <reviewItem>
      <errorID>53aa9da9-449a-4ddf-b686-82b575bc6cf0</errorID>
      <errorWord>-</errorWord>
      <group>L1_Format</group>
      <groupName>格式问题</groupName>
      <ability>L2_HalfPunc</ability>
      <abilityName>全半角检查</abilityName>
      <candidateList>
        <item>－</item>
      </candidateList>
      <explain>文本全半角错误。</explain>
      <paraID>23936316</paraID>
      <start>50</start>
      <end>51</end>
      <status>unmodified</status>
      <modifiedWord/>
      <trackRevisions>false</trackRevisions>
    </reviewItem>
    <reviewItem>
      <errorID>2027d200-1a6e-4eda-9743-6f798eac219f</errorID>
      <errorWord>)</errorWord>
      <group>L1_Format</group>
      <groupName>格式问题</groupName>
      <ability>L2_HalfPunc</ability>
      <abilityName>全半角检查</abilityName>
      <candidateList>
        <item>）</item>
      </candidateList>
      <explain>文本全半角错误。</explain>
      <paraID>23936316</paraID>
      <start>53</start>
      <end>54</end>
      <status>unmodified</status>
      <modifiedWord/>
      <trackRevisions>false</trackRevisions>
    </reviewItem>
    <reviewItem>
      <errorID>75586c4a-e59d-406b-8983-abce6852bfa9</errorID>
      <errorWord>胶粘剂</errorWord>
      <group>L1_Word</group>
      <groupName>字词问题</groupName>
      <ability>L2_Typo</ability>
      <abilityName>字词错误</abilityName>
      <candidateList>
        <item>胶黏剂</item>
      </candidateList>
      <explain/>
      <paraID>7842640E</paraID>
      <start>14</start>
      <end>17</end>
      <status>unmodified</status>
      <modifiedWord/>
      <trackRevisions>false</trackRevisions>
    </reviewItem>
    <reviewItem>
      <errorID>b9f8f001-57f5-46a9-a777-dafda3e757c4</errorID>
      <errorWord>(</errorWord>
      <group>L1_Format</group>
      <groupName>格式问题</groupName>
      <ability>L2_HalfPunc</ability>
      <abilityName>全半角检查</abilityName>
      <candidateList>
        <item>（</item>
      </candidateList>
      <explain>文本全半角错误。</explain>
      <paraID>1C59750E</paraID>
      <start>41</start>
      <end>42</end>
      <status>unmodified</status>
      <modifiedWord/>
      <trackRevisions>false</trackRevisions>
    </reviewItem>
    <reviewItem>
      <errorID>31daef99-eb0e-4cba-a2d9-0e7ed5eda3f3</errorID>
      <errorWord>)</errorWord>
      <group>L1_Format</group>
      <groupName>格式问题</groupName>
      <ability>L2_HalfPunc</ability>
      <abilityName>全半角检查</abilityName>
      <candidateList>
        <item>）</item>
      </candidateList>
      <explain>文本全半角错误。</explain>
      <paraID>1C59750E</paraID>
      <start>44</start>
      <end>45</end>
      <status>unmodified</status>
      <modifiedWord/>
      <trackRevisions>false</trackRevisions>
    </reviewItem>
    <reviewItem>
      <errorID>b85394a2-ad3d-40b9-a4ad-48142f433dd6</errorID>
      <errorWord>(</errorWord>
      <group>L1_Format</group>
      <groupName>格式问题</groupName>
      <ability>L2_HalfPunc</ability>
      <abilityName>全半角检查</abilityName>
      <candidateList>
        <item>（</item>
      </candidateList>
      <explain>文本全半角错误。</explain>
      <paraID>17E2E42E</paraID>
      <start>10</start>
      <end>11</end>
      <status>unmodified</status>
      <modifiedWord/>
      <trackRevisions>false</trackRevisions>
    </reviewItem>
    <reviewItem>
      <errorID>ac7a4ae7-34e7-4537-89ef-1c31b16aa1a4</errorID>
      <errorWord>)</errorWord>
      <group>L1_Format</group>
      <groupName>格式问题</groupName>
      <ability>L2_HalfPunc</ability>
      <abilityName>全半角检查</abilityName>
      <candidateList>
        <item>）</item>
      </candidateList>
      <explain>文本全半角错误。</explain>
      <paraID>17E2E42E</paraID>
      <start>20</start>
      <end>21</end>
      <status>unmodified</status>
      <modifiedWord/>
      <trackRevisions>false</trackRevisions>
    </reviewItem>
    <reviewItem>
      <errorID>75482b79-c625-4d77-85e9-4dc7754178c5</errorID>
      <errorWord>(</errorWord>
      <group>L1_Format</group>
      <groupName>格式问题</groupName>
      <ability>L2_HalfPunc</ability>
      <abilityName>全半角检查</abilityName>
      <candidateList>
        <item>（</item>
      </candidateList>
      <explain>文本全半角错误。</explain>
      <paraID>59123ACA</paraID>
      <start>22</start>
      <end>23</end>
      <status>unmodified</status>
      <modifiedWord/>
      <trackRevisions>false</trackRevisions>
    </reviewItem>
    <reviewItem>
      <errorID>4ade9784-9576-460c-9e69-43f33d33e600</errorID>
      <errorWord>)</errorWord>
      <group>L1_Format</group>
      <groupName>格式问题</groupName>
      <ability>L2_HalfPunc</ability>
      <abilityName>全半角检查</abilityName>
      <candidateList>
        <item>）</item>
      </candidateList>
      <explain>文本全半角错误。</explain>
      <paraID>59123ACA</paraID>
      <start>27</start>
      <end>28</end>
      <status>unmodified</status>
      <modifiedWord/>
      <trackRevisions>false</trackRevisions>
    </reviewItem>
    <reviewItem>
      <errorID>89f14348-e758-4d2a-a270-9dbb25d74929</errorID>
      <errorWord>(</errorWord>
      <group>L1_Format</group>
      <groupName>格式问题</groupName>
      <ability>L2_HalfPunc</ability>
      <abilityName>全半角检查</abilityName>
      <candidateList>
        <item>（</item>
      </candidateList>
      <explain>文本全半角错误。</explain>
      <paraID>59123ACA</paraID>
      <start>61</start>
      <end>62</end>
      <status>unmodified</status>
      <modifiedWord/>
      <trackRevisions>false</trackRevisions>
    </reviewItem>
    <reviewItem>
      <errorID>b62235fd-f3ab-4dac-b52d-523f28caf8bc</errorID>
      <errorWord>)</errorWord>
      <group>L1_Format</group>
      <groupName>格式问题</groupName>
      <ability>L2_HalfPunc</ability>
      <abilityName>全半角检查</abilityName>
      <candidateList>
        <item>）</item>
      </candidateList>
      <explain>文本全半角错误。</explain>
      <paraID>59123ACA</paraID>
      <start>65</start>
      <end>66</end>
      <status>unmodified</status>
      <modifiedWord/>
      <trackRevisions>false</trackRevisions>
    </reviewItem>
    <reviewItem>
      <errorID>ef50ea0e-5c79-4c39-ae55-d885f32e0919</errorID>
      <errorWord>(</errorWord>
      <group>L1_Format</group>
      <groupName>格式问题</groupName>
      <ability>L2_HalfPunc</ability>
      <abilityName>全半角检查</abilityName>
      <candidateList>
        <item>（</item>
      </candidateList>
      <explain>文本全半角错误。</explain>
      <paraID> E282371</paraID>
      <start>2</start>
      <end>3</end>
      <status>unmodified</status>
      <modifiedWord/>
      <trackRevisions>false</trackRevisions>
    </reviewItem>
    <reviewItem>
      <errorID>78149a7e-b1e9-4d27-862b-9cefe2b40708</errorID>
      <errorWord>)</errorWord>
      <group>L1_Format</group>
      <groupName>格式问题</groupName>
      <ability>L2_HalfPunc</ability>
      <abilityName>全半角检查</abilityName>
      <candidateList>
        <item>）</item>
      </candidateList>
      <explain>文本全半角错误。</explain>
      <paraID> E282371</paraID>
      <start>5</start>
      <end>6</end>
      <status>unmodified</status>
      <modifiedWord/>
      <trackRevisions>false</trackRevisions>
    </reviewItem>
    <reviewItem>
      <errorID>10d5e1d5-53a2-4969-a1b8-f2653f41813a</errorID>
      <errorWord>,</errorWord>
      <group>L1_Format</group>
      <groupName>格式问题</groupName>
      <ability>L2_HalfPunc</ability>
      <abilityName>全半角检查</abilityName>
      <candidateList>
        <item>，</item>
      </candidateList>
      <explain>文本全半角错误。</explain>
      <paraID>18EC0A41</paraID>
      <start>15</start>
      <end>16</end>
      <status>unmodified</status>
      <modifiedWord/>
      <trackRevisions>false</trackRevisions>
    </reviewItem>
    <reviewItem>
      <errorID>c04244da-3c9a-4941-9694-c82fda112108</errorID>
      <errorWord>提出质疑</errorWord>
      <group>L1_Grammar</group>
      <groupName>语法问题</groupName>
      <ability>L2_Grammar</ability>
      <abilityName>语法错误</abilityName>
      <candidateList>
        <item>质疑</item>
      </candidateList>
      <explain>〈动〉提出疑问：～问难。</explain>
      <paraID>18EC0A41</paraID>
      <start>36</start>
      <end>40</end>
      <status>unmodified</status>
      <modifiedWord/>
      <trackRevisions>false</trackRevisions>
    </reviewItem>
    <reviewItem>
      <errorID>ea504d13-ae1a-45d2-80c8-2d8303a6b3b9</errorID>
      <errorWord>,</errorWord>
      <group>L1_Format</group>
      <groupName>格式问题</groupName>
      <ability>L2_HalfPunc</ability>
      <abilityName>全半角检查</abilityName>
      <candidateList>
        <item>，</item>
      </candidateList>
      <explain>文本全半角错误。</explain>
      <paraID>4D774F3F</paraID>
      <start>21</start>
      <end>22</end>
      <status>unmodified</status>
      <modifiedWord/>
      <trackRevisions>false</trackRevisions>
    </reviewItem>
    <reviewItem>
      <errorID>c1c15f7d-1223-423b-8928-13a830ee9318</errorID>
      <errorWord>(</errorWord>
      <group>L1_Format</group>
      <groupName>格式问题</groupName>
      <ability>L2_HalfPunc</ability>
      <abilityName>全半角检查</abilityName>
      <candidateList>
        <item>（</item>
      </candidateList>
      <explain>文本全半角错误。</explain>
      <paraID>2644A230</paraID>
      <start>2</start>
      <end>3</end>
      <status>unmodified</status>
      <modifiedWord/>
      <trackRevisions>false</trackRevisions>
    </reviewItem>
    <reviewItem>
      <errorID>b1ff231b-2b78-4554-aa7d-9b907ef17f12</errorID>
      <errorWord>)</errorWord>
      <group>L1_Format</group>
      <groupName>格式问题</groupName>
      <ability>L2_HalfPunc</ability>
      <abilityName>全半角检查</abilityName>
      <candidateList>
        <item>）</item>
      </candidateList>
      <explain>文本全半角错误。</explain>
      <paraID>2644A230</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fcfad3-8db7-4570-8e5b-053e6ac7479b}">
  <ds:schemaRefs/>
</ds:datastoreItem>
</file>

<file path=docProps/app.xml><?xml version="1.0" encoding="utf-8"?>
<Properties xmlns="http://schemas.openxmlformats.org/officeDocument/2006/extended-properties" xmlns:vt="http://schemas.openxmlformats.org/officeDocument/2006/docPropsVTypes">
  <Template>Normal</Template>
  <Pages>106</Pages>
  <Words>43986</Words>
  <Characters>45540</Characters>
  <Lines>310</Lines>
  <Paragraphs>87</Paragraphs>
  <TotalTime>18</TotalTime>
  <ScaleCrop>false</ScaleCrop>
  <LinksUpToDate>false</LinksUpToDate>
  <CharactersWithSpaces>50247</CharactersWithSpaces>
  <Application>WPS Office_12.1.0.26890_F1E327BC-269C-435d-A152-05C5408002CA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2018-12-21T06:31:00Z</dcterms:created>
  <dc:creator>赵国超</dc:creator>
  <cp:lastModifiedBy>FXXK</cp:lastModifiedBy>
  <cp:lastPrinted>2018-12-21T06:52:00Z</cp:lastPrinted>
  <dcterms:modified xsi:type="dcterms:W3CDTF">2026-05-27T08:10:39Z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8D3A16FD7B5E47409D47F8445C367A76_13</vt:lpwstr>
  </property>
  <property fmtid="{D5CDD505-2E9C-101B-9397-08002B2CF9AE}" pid="4" name="KSOSaveFontToCloudKey">
    <vt:lpwstr>307340517_btnclosed</vt:lpwstr>
  </property>
  <property fmtid="{D5CDD505-2E9C-101B-9397-08002B2CF9AE}" pid="5" name="KSOTemplateDocerSaveRecord">
    <vt:lpwstr>eyJoZGlkIjoiYWUzYTFhNzhkZGI2Y2IzNjYxZWEyZGYxMmJlNDMzMjQiLCJ1c2VySWQiOiI0MTMyMjA4MjMifQ==</vt:lpwstr>
  </property>
</Properties>
</file>