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7D7B6">
      <w:pPr>
        <w:spacing w:beforeLines="250" w:line="600" w:lineRule="exact"/>
        <w:jc w:val="center"/>
        <w:rPr>
          <w:rFonts w:hint="eastAsia" w:eastAsia="微软雅黑"/>
          <w:bCs/>
          <w:spacing w:val="-8"/>
          <w:sz w:val="50"/>
          <w:szCs w:val="50"/>
          <w:lang w:eastAsia="zh-CN"/>
        </w:rPr>
      </w:pPr>
      <w:bookmarkStart w:id="42" w:name="_GoBack"/>
      <w:r>
        <w:rPr>
          <w:rFonts w:hint="eastAsia" w:eastAsia="微软雅黑"/>
          <w:bCs/>
          <w:spacing w:val="-8"/>
          <w:sz w:val="50"/>
          <w:szCs w:val="50"/>
          <w:lang w:eastAsia="zh-CN"/>
        </w:rPr>
        <w:t>某部健身房升级改造项目</w:t>
      </w:r>
    </w:p>
    <w:bookmarkEnd w:id="42"/>
    <w:p w14:paraId="6BF3085F">
      <w:pPr>
        <w:pStyle w:val="40"/>
        <w:jc w:val="center"/>
        <w:rPr>
          <w:rFonts w:ascii="Times New Roman" w:hAnsi="Times New Roman" w:eastAsia="黑体" w:cs="Times New Roman"/>
          <w:b/>
          <w:sz w:val="72"/>
          <w:szCs w:val="72"/>
        </w:rPr>
      </w:pPr>
    </w:p>
    <w:p w14:paraId="2043FA68">
      <w:pPr>
        <w:pStyle w:val="40"/>
        <w:adjustRightInd w:val="0"/>
        <w:snapToGrid w:val="0"/>
        <w:spacing w:line="360" w:lineRule="auto"/>
        <w:jc w:val="center"/>
        <w:rPr>
          <w:rFonts w:ascii="Times New Roman" w:hAnsi="Times New Roman" w:eastAsia="黑体" w:cs="Times New Roman"/>
          <w:b/>
          <w:sz w:val="72"/>
          <w:szCs w:val="72"/>
        </w:rPr>
      </w:pPr>
    </w:p>
    <w:p w14:paraId="7FD577D6">
      <w:pPr>
        <w:pStyle w:val="40"/>
        <w:adjustRightInd w:val="0"/>
        <w:snapToGrid w:val="0"/>
        <w:spacing w:line="360" w:lineRule="auto"/>
        <w:jc w:val="center"/>
        <w:rPr>
          <w:rFonts w:ascii="Times New Roman" w:hAnsi="Times New Roman" w:eastAsia="黑体" w:cs="Times New Roman"/>
          <w:b/>
          <w:sz w:val="84"/>
          <w:szCs w:val="84"/>
        </w:rPr>
      </w:pPr>
      <w:r>
        <w:rPr>
          <w:rFonts w:ascii="Times New Roman" w:hAnsi="Times New Roman" w:eastAsia="黑体" w:cs="Times New Roman"/>
          <w:b/>
          <w:sz w:val="84"/>
          <w:szCs w:val="84"/>
        </w:rPr>
        <w:t>竞争性谈判文件</w:t>
      </w:r>
    </w:p>
    <w:p w14:paraId="4A2D2269">
      <w:pPr>
        <w:pStyle w:val="40"/>
        <w:adjustRightInd w:val="0"/>
        <w:snapToGrid w:val="0"/>
        <w:spacing w:beforeLines="50" w:line="360" w:lineRule="auto"/>
        <w:ind w:left="846" w:leftChars="403" w:firstLine="157" w:firstLineChars="49"/>
        <w:rPr>
          <w:rFonts w:ascii="Times New Roman" w:hAnsi="Times New Roman" w:cs="Times New Roman"/>
          <w:b/>
          <w:sz w:val="32"/>
          <w:szCs w:val="32"/>
        </w:rPr>
      </w:pPr>
    </w:p>
    <w:p w14:paraId="42D77F43">
      <w:pPr>
        <w:pStyle w:val="40"/>
        <w:adjustRightInd w:val="0"/>
        <w:snapToGrid w:val="0"/>
        <w:spacing w:beforeLines="50" w:line="360" w:lineRule="auto"/>
        <w:ind w:left="846" w:leftChars="403" w:firstLine="157" w:firstLineChars="49"/>
        <w:rPr>
          <w:rFonts w:ascii="Times New Roman" w:hAnsi="Times New Roman" w:cs="Times New Roman"/>
          <w:b/>
          <w:sz w:val="32"/>
          <w:szCs w:val="32"/>
        </w:rPr>
      </w:pPr>
    </w:p>
    <w:p w14:paraId="03CC5CF4">
      <w:pPr>
        <w:pStyle w:val="40"/>
        <w:adjustRightInd w:val="0"/>
        <w:snapToGrid w:val="0"/>
        <w:spacing w:line="360" w:lineRule="auto"/>
        <w:ind w:left="846" w:leftChars="403" w:firstLine="156" w:firstLineChars="49"/>
        <w:rPr>
          <w:rFonts w:hint="eastAsia" w:ascii="Times New Roman" w:hAnsi="Times New Roman" w:eastAsia="宋体" w:cs="Times New Roman"/>
          <w:sz w:val="32"/>
          <w:szCs w:val="32"/>
          <w:lang w:val="en-US" w:eastAsia="zh-CN"/>
        </w:rPr>
      </w:pPr>
      <w:r>
        <w:rPr>
          <w:rFonts w:ascii="Times New Roman" w:hAnsi="Times New Roman" w:cs="Times New Roman"/>
          <w:sz w:val="32"/>
          <w:szCs w:val="32"/>
        </w:rPr>
        <w:t>采购人：</w:t>
      </w:r>
      <w:r>
        <w:rPr>
          <w:rFonts w:hint="eastAsia" w:ascii="Times New Roman" w:hAnsi="Times New Roman" w:cs="Times New Roman"/>
          <w:sz w:val="32"/>
          <w:szCs w:val="32"/>
          <w:lang w:val="en-US" w:eastAsia="zh-CN"/>
        </w:rPr>
        <w:t>某部</w:t>
      </w:r>
    </w:p>
    <w:p w14:paraId="5F63B9D1">
      <w:pPr>
        <w:pStyle w:val="40"/>
        <w:adjustRightInd w:val="0"/>
        <w:snapToGrid w:val="0"/>
        <w:spacing w:line="360" w:lineRule="auto"/>
        <w:ind w:left="846" w:leftChars="403" w:firstLine="156" w:firstLineChars="49"/>
        <w:rPr>
          <w:rFonts w:hint="eastAsia" w:ascii="Times New Roman" w:hAnsi="Times New Roman" w:eastAsia="宋体" w:cs="Times New Roman"/>
          <w:sz w:val="32"/>
          <w:szCs w:val="32"/>
          <w:highlight w:val="none"/>
          <w:lang w:val="en-US" w:eastAsia="zh-CN"/>
        </w:rPr>
      </w:pPr>
      <w:r>
        <w:rPr>
          <w:rFonts w:ascii="Times New Roman" w:hAnsi="Times New Roman" w:cs="Times New Roman"/>
          <w:sz w:val="32"/>
          <w:szCs w:val="32"/>
          <w:highlight w:val="none"/>
        </w:rPr>
        <w:t>采购项目编号：</w:t>
      </w:r>
      <w:r>
        <w:rPr>
          <w:rFonts w:hint="eastAsia" w:ascii="Times New Roman" w:hAnsi="Times New Roman" w:cs="Times New Roman"/>
          <w:sz w:val="32"/>
          <w:szCs w:val="32"/>
          <w:highlight w:val="none"/>
          <w:lang w:eastAsia="zh-CN"/>
        </w:rPr>
        <w:t>2024–JWHNJD–G3004</w:t>
      </w:r>
    </w:p>
    <w:p w14:paraId="412CE29B">
      <w:pPr>
        <w:pStyle w:val="40"/>
        <w:adjustRightInd w:val="0"/>
        <w:snapToGrid w:val="0"/>
        <w:spacing w:line="360" w:lineRule="auto"/>
        <w:ind w:firstLine="944" w:firstLineChars="295"/>
        <w:rPr>
          <w:rFonts w:hint="eastAsia" w:ascii="Times New Roman" w:hAnsi="Times New Roman" w:eastAsia="宋体" w:cs="Times New Roman"/>
          <w:sz w:val="32"/>
          <w:szCs w:val="32"/>
          <w:highlight w:val="none"/>
          <w:lang w:val="en-US" w:eastAsia="zh-CN"/>
        </w:rPr>
      </w:pPr>
      <w:r>
        <w:rPr>
          <w:rFonts w:ascii="Times New Roman" w:hAnsi="Times New Roman" w:cs="Times New Roman"/>
          <w:sz w:val="32"/>
          <w:szCs w:val="32"/>
          <w:highlight w:val="none"/>
        </w:rPr>
        <w:t xml:space="preserve">采购代理编号: </w:t>
      </w:r>
      <w:r>
        <w:rPr>
          <w:rFonts w:hint="eastAsia" w:ascii="Times New Roman" w:hAnsi="Times New Roman" w:cs="Times New Roman"/>
          <w:sz w:val="32"/>
          <w:szCs w:val="32"/>
          <w:highlight w:val="none"/>
          <w:lang w:eastAsia="zh-CN"/>
        </w:rPr>
        <w:t>HNZW-2024ZXCG07018</w:t>
      </w:r>
    </w:p>
    <w:p w14:paraId="7A623E9E">
      <w:pPr>
        <w:pStyle w:val="40"/>
        <w:adjustRightInd w:val="0"/>
        <w:snapToGrid w:val="0"/>
        <w:spacing w:line="360" w:lineRule="auto"/>
        <w:ind w:firstLine="944" w:firstLineChars="295"/>
        <w:rPr>
          <w:rFonts w:hint="eastAsia" w:ascii="Times New Roman" w:hAnsi="Times New Roman" w:eastAsia="宋体" w:cs="Times New Roman"/>
          <w:sz w:val="32"/>
          <w:szCs w:val="32"/>
          <w:lang w:eastAsia="zh-CN"/>
        </w:rPr>
      </w:pPr>
      <w:r>
        <w:rPr>
          <w:rFonts w:ascii="Times New Roman" w:hAnsi="Times New Roman" w:cs="Times New Roman"/>
          <w:sz w:val="32"/>
          <w:szCs w:val="32"/>
        </w:rPr>
        <w:t>采购代理机构:</w:t>
      </w:r>
      <w:r>
        <w:rPr>
          <w:rFonts w:hint="eastAsia" w:ascii="Times New Roman" w:hAnsi="Times New Roman" w:cs="Times New Roman"/>
          <w:sz w:val="32"/>
          <w:szCs w:val="32"/>
          <w:lang w:eastAsia="zh-CN"/>
        </w:rPr>
        <w:t>湖南正旺项目管理有限责任公司</w:t>
      </w:r>
    </w:p>
    <w:p w14:paraId="1126D610">
      <w:pPr>
        <w:pStyle w:val="40"/>
        <w:adjustRightInd w:val="0"/>
        <w:snapToGrid w:val="0"/>
        <w:spacing w:beforeLines="50" w:line="360" w:lineRule="auto"/>
        <w:ind w:firstLine="948" w:firstLineChars="295"/>
        <w:rPr>
          <w:rFonts w:ascii="Times New Roman" w:hAnsi="Times New Roman" w:cs="Times New Roman"/>
          <w:b/>
          <w:sz w:val="32"/>
          <w:szCs w:val="32"/>
        </w:rPr>
      </w:pPr>
    </w:p>
    <w:p w14:paraId="05F32EA8">
      <w:pPr>
        <w:pStyle w:val="40"/>
        <w:adjustRightInd w:val="0"/>
        <w:snapToGrid w:val="0"/>
        <w:spacing w:line="360" w:lineRule="auto"/>
        <w:jc w:val="center"/>
        <w:rPr>
          <w:rFonts w:ascii="Times New Roman" w:hAnsi="Times New Roman" w:cs="Times New Roman"/>
          <w:b/>
          <w:sz w:val="32"/>
        </w:rPr>
      </w:pPr>
    </w:p>
    <w:p w14:paraId="2F404EBF">
      <w:pPr>
        <w:pStyle w:val="40"/>
        <w:adjustRightInd w:val="0"/>
        <w:snapToGrid w:val="0"/>
        <w:spacing w:line="360" w:lineRule="auto"/>
        <w:jc w:val="center"/>
        <w:rPr>
          <w:rFonts w:ascii="Times New Roman" w:hAnsi="Times New Roman" w:cs="Times New Roman"/>
          <w:b/>
          <w:sz w:val="32"/>
        </w:rPr>
      </w:pPr>
    </w:p>
    <w:p w14:paraId="6B6ADA6E">
      <w:pPr>
        <w:pStyle w:val="40"/>
        <w:adjustRightInd w:val="0"/>
        <w:snapToGrid w:val="0"/>
        <w:spacing w:line="360" w:lineRule="auto"/>
        <w:jc w:val="center"/>
        <w:rPr>
          <w:rFonts w:hint="eastAsia" w:ascii="Times New Roman" w:hAnsi="Times New Roman" w:eastAsia="宋体" w:cs="Times New Roman"/>
          <w:b/>
          <w:sz w:val="32"/>
          <w:lang w:eastAsia="zh-CN"/>
        </w:rPr>
      </w:pPr>
      <w:r>
        <w:rPr>
          <w:rFonts w:hint="eastAsia" w:ascii="Times New Roman" w:hAnsi="Times New Roman" w:cs="Times New Roman"/>
          <w:b/>
          <w:sz w:val="32"/>
          <w:lang w:eastAsia="zh-CN"/>
        </w:rPr>
        <w:t>二0二四年七月</w:t>
      </w:r>
    </w:p>
    <w:p w14:paraId="009F451E">
      <w:pPr>
        <w:pStyle w:val="40"/>
        <w:adjustRightInd w:val="0"/>
        <w:snapToGrid w:val="0"/>
        <w:spacing w:line="360" w:lineRule="auto"/>
        <w:jc w:val="center"/>
        <w:rPr>
          <w:rFonts w:ascii="Times New Roman" w:hAnsi="Times New Roman" w:eastAsia="黑体" w:cs="Times New Roman"/>
          <w:b/>
          <w:spacing w:val="160"/>
          <w:sz w:val="32"/>
          <w:szCs w:val="32"/>
        </w:rPr>
      </w:pPr>
      <w:r>
        <w:rPr>
          <w:rFonts w:ascii="Times New Roman" w:hAnsi="Times New Roman" w:eastAsia="黑体" w:cs="Times New Roman"/>
          <w:b/>
          <w:spacing w:val="160"/>
          <w:sz w:val="32"/>
          <w:szCs w:val="32"/>
        </w:rPr>
        <w:br w:type="page"/>
      </w:r>
      <w:r>
        <w:rPr>
          <w:rFonts w:ascii="Times New Roman" w:hAnsi="Times New Roman" w:eastAsia="黑体" w:cs="Times New Roman"/>
          <w:b/>
          <w:spacing w:val="160"/>
          <w:sz w:val="32"/>
          <w:szCs w:val="32"/>
        </w:rPr>
        <w:t>目录</w:t>
      </w:r>
    </w:p>
    <w:p w14:paraId="57FC6F1C">
      <w:pPr>
        <w:pStyle w:val="40"/>
        <w:adjustRightInd w:val="0"/>
        <w:snapToGrid w:val="0"/>
        <w:spacing w:line="360" w:lineRule="auto"/>
        <w:jc w:val="center"/>
        <w:rPr>
          <w:rFonts w:ascii="Times New Roman" w:hAnsi="Times New Roman" w:eastAsia="黑体" w:cs="Times New Roman"/>
          <w:b/>
          <w:spacing w:val="160"/>
          <w:sz w:val="32"/>
          <w:szCs w:val="32"/>
        </w:rPr>
      </w:pPr>
    </w:p>
    <w:p w14:paraId="56C97535">
      <w:pPr>
        <w:pStyle w:val="40"/>
        <w:adjustRightInd w:val="0"/>
        <w:snapToGrid w:val="0"/>
        <w:spacing w:line="360" w:lineRule="auto"/>
        <w:jc w:val="center"/>
        <w:rPr>
          <w:rFonts w:ascii="Times New Roman" w:hAnsi="Times New Roman" w:eastAsia="黑体" w:cs="Times New Roman"/>
          <w:b/>
          <w:spacing w:val="160"/>
          <w:sz w:val="32"/>
          <w:szCs w:val="32"/>
        </w:rPr>
      </w:pPr>
    </w:p>
    <w:p w14:paraId="46C43D51">
      <w:pPr>
        <w:pStyle w:val="68"/>
        <w:tabs>
          <w:tab w:val="right" w:leader="dot" w:pos="9004"/>
        </w:tabs>
        <w:rPr>
          <w:rFonts w:asciiTheme="minorHAnsi" w:hAnsiTheme="minorHAnsi" w:eastAsiaTheme="minorEastAsia" w:cstheme="minorBidi"/>
          <w:kern w:val="2"/>
          <w:szCs w:val="22"/>
        </w:rPr>
      </w:pPr>
      <w:r>
        <w:rPr>
          <w:b/>
          <w:sz w:val="24"/>
        </w:rPr>
        <w:fldChar w:fldCharType="begin"/>
      </w:r>
      <w:r>
        <w:rPr>
          <w:b/>
          <w:sz w:val="24"/>
        </w:rPr>
        <w:instrText xml:space="preserve"> TOC \o "1-3" \h \z \u </w:instrText>
      </w:r>
      <w:r>
        <w:rPr>
          <w:b/>
          <w:sz w:val="24"/>
        </w:rPr>
        <w:fldChar w:fldCharType="separate"/>
      </w:r>
      <w:r>
        <w:fldChar w:fldCharType="begin"/>
      </w:r>
      <w:r>
        <w:instrText xml:space="preserve"> HYPERLINK \l "_Toc38973849" </w:instrText>
      </w:r>
      <w:r>
        <w:fldChar w:fldCharType="separate"/>
      </w:r>
      <w:r>
        <w:rPr>
          <w:rStyle w:val="100"/>
          <w:rFonts w:hint="eastAsia"/>
          <w:b/>
        </w:rPr>
        <w:t>第一章</w:t>
      </w:r>
      <w:r>
        <w:rPr>
          <w:rStyle w:val="100"/>
          <w:b/>
        </w:rPr>
        <w:t xml:space="preserve">  </w:t>
      </w:r>
      <w:r>
        <w:rPr>
          <w:rStyle w:val="100"/>
          <w:rFonts w:hint="eastAsia"/>
          <w:b/>
        </w:rPr>
        <w:t>谈判邀请公告</w:t>
      </w:r>
      <w:r>
        <w:tab/>
      </w:r>
      <w:r>
        <w:fldChar w:fldCharType="begin"/>
      </w:r>
      <w:r>
        <w:instrText xml:space="preserve"> PAGEREF _Toc38973849 \h </w:instrText>
      </w:r>
      <w:r>
        <w:fldChar w:fldCharType="separate"/>
      </w:r>
      <w:r>
        <w:t>3</w:t>
      </w:r>
      <w:r>
        <w:fldChar w:fldCharType="end"/>
      </w:r>
      <w:r>
        <w:fldChar w:fldCharType="end"/>
      </w:r>
    </w:p>
    <w:p w14:paraId="6A1404CC">
      <w:pPr>
        <w:pStyle w:val="68"/>
        <w:tabs>
          <w:tab w:val="right" w:leader="dot" w:pos="9004"/>
        </w:tabs>
        <w:rPr>
          <w:rFonts w:asciiTheme="minorHAnsi" w:hAnsiTheme="minorHAnsi" w:eastAsiaTheme="minorEastAsia" w:cstheme="minorBidi"/>
          <w:kern w:val="2"/>
          <w:szCs w:val="22"/>
        </w:rPr>
      </w:pPr>
      <w:r>
        <w:fldChar w:fldCharType="begin"/>
      </w:r>
      <w:r>
        <w:instrText xml:space="preserve"> HYPERLINK \l "_Toc38973850" </w:instrText>
      </w:r>
      <w:r>
        <w:fldChar w:fldCharType="separate"/>
      </w:r>
      <w:r>
        <w:rPr>
          <w:rStyle w:val="100"/>
          <w:rFonts w:hint="eastAsia"/>
          <w:b/>
        </w:rPr>
        <w:t>第二章</w:t>
      </w:r>
      <w:r>
        <w:rPr>
          <w:rStyle w:val="100"/>
          <w:b/>
        </w:rPr>
        <w:t xml:space="preserve"> </w:t>
      </w:r>
      <w:r>
        <w:rPr>
          <w:rStyle w:val="100"/>
          <w:rFonts w:hint="eastAsia"/>
          <w:b/>
        </w:rPr>
        <w:t>谈判须知</w:t>
      </w:r>
      <w:r>
        <w:tab/>
      </w:r>
      <w:r>
        <w:fldChar w:fldCharType="begin"/>
      </w:r>
      <w:r>
        <w:instrText xml:space="preserve"> PAGEREF _Toc38973850 \h </w:instrText>
      </w:r>
      <w:r>
        <w:fldChar w:fldCharType="separate"/>
      </w:r>
      <w:r>
        <w:t>5</w:t>
      </w:r>
      <w:r>
        <w:fldChar w:fldCharType="end"/>
      </w:r>
      <w:r>
        <w:fldChar w:fldCharType="end"/>
      </w:r>
    </w:p>
    <w:p w14:paraId="3CA20A40">
      <w:pPr>
        <w:pStyle w:val="68"/>
        <w:tabs>
          <w:tab w:val="right" w:leader="dot" w:pos="9004"/>
        </w:tabs>
        <w:rPr>
          <w:rFonts w:asciiTheme="minorHAnsi" w:hAnsiTheme="minorHAnsi" w:eastAsiaTheme="minorEastAsia" w:cstheme="minorBidi"/>
          <w:kern w:val="2"/>
          <w:szCs w:val="22"/>
        </w:rPr>
      </w:pPr>
      <w:r>
        <w:fldChar w:fldCharType="begin"/>
      </w:r>
      <w:r>
        <w:instrText xml:space="preserve"> HYPERLINK \l "_Toc38973851" </w:instrText>
      </w:r>
      <w:r>
        <w:fldChar w:fldCharType="separate"/>
      </w:r>
      <w:r>
        <w:rPr>
          <w:rStyle w:val="100"/>
          <w:rFonts w:hint="eastAsia"/>
          <w:b/>
        </w:rPr>
        <w:t>第三章</w:t>
      </w:r>
      <w:r>
        <w:rPr>
          <w:rStyle w:val="100"/>
          <w:b/>
        </w:rPr>
        <w:t xml:space="preserve">  </w:t>
      </w:r>
      <w:r>
        <w:rPr>
          <w:rStyle w:val="100"/>
          <w:rFonts w:hint="eastAsia"/>
          <w:b/>
        </w:rPr>
        <w:t>采购合同格式条款</w:t>
      </w:r>
      <w:r>
        <w:tab/>
      </w:r>
      <w:r>
        <w:fldChar w:fldCharType="begin"/>
      </w:r>
      <w:r>
        <w:instrText xml:space="preserve"> PAGEREF _Toc38973851 \h </w:instrText>
      </w:r>
      <w:r>
        <w:fldChar w:fldCharType="separate"/>
      </w:r>
      <w:r>
        <w:t>17</w:t>
      </w:r>
      <w:r>
        <w:fldChar w:fldCharType="end"/>
      </w:r>
      <w:r>
        <w:fldChar w:fldCharType="end"/>
      </w:r>
    </w:p>
    <w:p w14:paraId="7EDA44E7">
      <w:pPr>
        <w:pStyle w:val="79"/>
        <w:tabs>
          <w:tab w:val="right" w:leader="dot" w:pos="9004"/>
        </w:tabs>
        <w:rPr>
          <w:rFonts w:asciiTheme="minorHAnsi" w:hAnsiTheme="minorHAnsi" w:eastAsiaTheme="minorEastAsia" w:cstheme="minorBidi"/>
          <w:szCs w:val="22"/>
        </w:rPr>
      </w:pPr>
      <w:r>
        <w:fldChar w:fldCharType="begin"/>
      </w:r>
      <w:r>
        <w:instrText xml:space="preserve"> HYPERLINK \l "_Toc38973852" </w:instrText>
      </w:r>
      <w:r>
        <w:fldChar w:fldCharType="separate"/>
      </w:r>
      <w:r>
        <w:rPr>
          <w:rStyle w:val="100"/>
          <w:rFonts w:hint="eastAsia"/>
        </w:rPr>
        <w:t>第一部分</w:t>
      </w:r>
      <w:r>
        <w:rPr>
          <w:rStyle w:val="100"/>
        </w:rPr>
        <w:t xml:space="preserve">  </w:t>
      </w:r>
      <w:r>
        <w:rPr>
          <w:rStyle w:val="100"/>
          <w:rFonts w:hint="eastAsia"/>
        </w:rPr>
        <w:t>合同协议书</w:t>
      </w:r>
      <w:r>
        <w:tab/>
      </w:r>
      <w:r>
        <w:fldChar w:fldCharType="begin"/>
      </w:r>
      <w:r>
        <w:instrText xml:space="preserve"> PAGEREF _Toc38973852 \h </w:instrText>
      </w:r>
      <w:r>
        <w:fldChar w:fldCharType="separate"/>
      </w:r>
      <w:r>
        <w:t>18</w:t>
      </w:r>
      <w:r>
        <w:fldChar w:fldCharType="end"/>
      </w:r>
      <w:r>
        <w:fldChar w:fldCharType="end"/>
      </w:r>
    </w:p>
    <w:p w14:paraId="74040F16">
      <w:pPr>
        <w:pStyle w:val="79"/>
        <w:tabs>
          <w:tab w:val="right" w:leader="dot" w:pos="9004"/>
        </w:tabs>
        <w:rPr>
          <w:rFonts w:asciiTheme="minorHAnsi" w:hAnsiTheme="minorHAnsi" w:eastAsiaTheme="minorEastAsia" w:cstheme="minorBidi"/>
          <w:szCs w:val="22"/>
        </w:rPr>
      </w:pPr>
      <w:r>
        <w:fldChar w:fldCharType="begin"/>
      </w:r>
      <w:r>
        <w:instrText xml:space="preserve"> HYPERLINK \l "_Toc38973853" </w:instrText>
      </w:r>
      <w:r>
        <w:fldChar w:fldCharType="separate"/>
      </w:r>
      <w:r>
        <w:rPr>
          <w:rStyle w:val="100"/>
          <w:rFonts w:hint="eastAsia"/>
        </w:rPr>
        <w:t>第二部分</w:t>
      </w:r>
      <w:r>
        <w:rPr>
          <w:rStyle w:val="100"/>
        </w:rPr>
        <w:t xml:space="preserve">  </w:t>
      </w:r>
      <w:r>
        <w:rPr>
          <w:rStyle w:val="100"/>
          <w:rFonts w:hint="eastAsia"/>
        </w:rPr>
        <w:t>合同通用条款</w:t>
      </w:r>
      <w:r>
        <w:tab/>
      </w:r>
      <w:r>
        <w:fldChar w:fldCharType="begin"/>
      </w:r>
      <w:r>
        <w:instrText xml:space="preserve"> PAGEREF _Toc38973853 \h </w:instrText>
      </w:r>
      <w:r>
        <w:fldChar w:fldCharType="separate"/>
      </w:r>
      <w:r>
        <w:t>21</w:t>
      </w:r>
      <w:r>
        <w:fldChar w:fldCharType="end"/>
      </w:r>
      <w:r>
        <w:fldChar w:fldCharType="end"/>
      </w:r>
    </w:p>
    <w:p w14:paraId="2D90E5B0">
      <w:pPr>
        <w:pStyle w:val="79"/>
        <w:tabs>
          <w:tab w:val="right" w:leader="dot" w:pos="9004"/>
        </w:tabs>
        <w:rPr>
          <w:rFonts w:asciiTheme="minorHAnsi" w:hAnsiTheme="minorHAnsi" w:eastAsiaTheme="minorEastAsia" w:cstheme="minorBidi"/>
          <w:szCs w:val="22"/>
        </w:rPr>
      </w:pPr>
      <w:r>
        <w:fldChar w:fldCharType="begin"/>
      </w:r>
      <w:r>
        <w:instrText xml:space="preserve"> HYPERLINK \l "_Toc38973854" </w:instrText>
      </w:r>
      <w:r>
        <w:fldChar w:fldCharType="separate"/>
      </w:r>
      <w:r>
        <w:rPr>
          <w:rStyle w:val="100"/>
          <w:rFonts w:hint="eastAsia"/>
        </w:rPr>
        <w:t>第三部分</w:t>
      </w:r>
      <w:r>
        <w:rPr>
          <w:rStyle w:val="100"/>
        </w:rPr>
        <w:t xml:space="preserve">  </w:t>
      </w:r>
      <w:r>
        <w:rPr>
          <w:rStyle w:val="100"/>
          <w:rFonts w:hint="eastAsia"/>
        </w:rPr>
        <w:t>合同专用条款</w:t>
      </w:r>
      <w:r>
        <w:tab/>
      </w:r>
      <w:r>
        <w:fldChar w:fldCharType="begin"/>
      </w:r>
      <w:r>
        <w:instrText xml:space="preserve"> PAGEREF _Toc38973854 \h </w:instrText>
      </w:r>
      <w:r>
        <w:fldChar w:fldCharType="separate"/>
      </w:r>
      <w:r>
        <w:t>22</w:t>
      </w:r>
      <w:r>
        <w:fldChar w:fldCharType="end"/>
      </w:r>
      <w:r>
        <w:fldChar w:fldCharType="end"/>
      </w:r>
    </w:p>
    <w:p w14:paraId="206DD15F">
      <w:pPr>
        <w:pStyle w:val="79"/>
        <w:tabs>
          <w:tab w:val="right" w:leader="dot" w:pos="9004"/>
        </w:tabs>
        <w:rPr>
          <w:rFonts w:asciiTheme="minorHAnsi" w:hAnsiTheme="minorHAnsi" w:eastAsiaTheme="minorEastAsia" w:cstheme="minorBidi"/>
          <w:szCs w:val="22"/>
        </w:rPr>
      </w:pPr>
      <w:r>
        <w:fldChar w:fldCharType="begin"/>
      </w:r>
      <w:r>
        <w:instrText xml:space="preserve"> HYPERLINK \l "_Toc38973855" </w:instrText>
      </w:r>
      <w:r>
        <w:fldChar w:fldCharType="separate"/>
      </w:r>
      <w:r>
        <w:rPr>
          <w:rStyle w:val="100"/>
          <w:rFonts w:hint="eastAsia"/>
        </w:rPr>
        <w:t>附件</w:t>
      </w:r>
      <w:r>
        <w:tab/>
      </w:r>
      <w:r>
        <w:fldChar w:fldCharType="begin"/>
      </w:r>
      <w:r>
        <w:instrText xml:space="preserve"> PAGEREF _Toc38973855 \h </w:instrText>
      </w:r>
      <w:r>
        <w:fldChar w:fldCharType="separate"/>
      </w:r>
      <w:r>
        <w:t>47</w:t>
      </w:r>
      <w:r>
        <w:fldChar w:fldCharType="end"/>
      </w:r>
      <w:r>
        <w:fldChar w:fldCharType="end"/>
      </w:r>
    </w:p>
    <w:p w14:paraId="395C0417">
      <w:pPr>
        <w:pStyle w:val="68"/>
        <w:tabs>
          <w:tab w:val="right" w:leader="dot" w:pos="9004"/>
        </w:tabs>
        <w:rPr>
          <w:rFonts w:asciiTheme="minorHAnsi" w:hAnsiTheme="minorHAnsi" w:eastAsiaTheme="minorEastAsia" w:cstheme="minorBidi"/>
          <w:kern w:val="2"/>
          <w:szCs w:val="22"/>
        </w:rPr>
      </w:pPr>
      <w:r>
        <w:fldChar w:fldCharType="begin"/>
      </w:r>
      <w:r>
        <w:instrText xml:space="preserve"> HYPERLINK \l "_Toc38973856" </w:instrText>
      </w:r>
      <w:r>
        <w:fldChar w:fldCharType="separate"/>
      </w:r>
      <w:r>
        <w:rPr>
          <w:rStyle w:val="100"/>
          <w:rFonts w:hint="eastAsia"/>
          <w:b/>
        </w:rPr>
        <w:t>第四章</w:t>
      </w:r>
      <w:r>
        <w:rPr>
          <w:rStyle w:val="100"/>
          <w:b/>
        </w:rPr>
        <w:t xml:space="preserve"> </w:t>
      </w:r>
      <w:r>
        <w:rPr>
          <w:rStyle w:val="100"/>
          <w:rFonts w:hint="eastAsia"/>
          <w:b/>
        </w:rPr>
        <w:t>采购需求</w:t>
      </w:r>
      <w:r>
        <w:tab/>
      </w:r>
      <w:r>
        <w:fldChar w:fldCharType="begin"/>
      </w:r>
      <w:r>
        <w:instrText xml:space="preserve"> PAGEREF _Toc38973856 \h </w:instrText>
      </w:r>
      <w:r>
        <w:fldChar w:fldCharType="separate"/>
      </w:r>
      <w:r>
        <w:t>48</w:t>
      </w:r>
      <w:r>
        <w:fldChar w:fldCharType="end"/>
      </w:r>
      <w:r>
        <w:fldChar w:fldCharType="end"/>
      </w:r>
    </w:p>
    <w:p w14:paraId="0BEC4E81">
      <w:pPr>
        <w:pStyle w:val="68"/>
        <w:tabs>
          <w:tab w:val="right" w:leader="dot" w:pos="9004"/>
        </w:tabs>
        <w:rPr>
          <w:rFonts w:asciiTheme="minorHAnsi" w:hAnsiTheme="minorHAnsi" w:eastAsiaTheme="minorEastAsia" w:cstheme="minorBidi"/>
          <w:kern w:val="2"/>
          <w:szCs w:val="22"/>
        </w:rPr>
      </w:pPr>
      <w:r>
        <w:fldChar w:fldCharType="begin"/>
      </w:r>
      <w:r>
        <w:instrText xml:space="preserve"> HYPERLINK \l "_Toc38973857" </w:instrText>
      </w:r>
      <w:r>
        <w:fldChar w:fldCharType="separate"/>
      </w:r>
      <w:r>
        <w:rPr>
          <w:rStyle w:val="100"/>
          <w:rFonts w:hint="eastAsia"/>
          <w:b/>
        </w:rPr>
        <w:t>第五章</w:t>
      </w:r>
      <w:r>
        <w:rPr>
          <w:rStyle w:val="100"/>
          <w:b/>
        </w:rPr>
        <w:t xml:space="preserve"> </w:t>
      </w:r>
      <w:r>
        <w:rPr>
          <w:rStyle w:val="100"/>
          <w:rFonts w:hint="eastAsia"/>
          <w:b/>
        </w:rPr>
        <w:t>响应文件组成</w:t>
      </w:r>
      <w:r>
        <w:tab/>
      </w:r>
      <w:r>
        <w:fldChar w:fldCharType="begin"/>
      </w:r>
      <w:r>
        <w:instrText xml:space="preserve"> PAGEREF _Toc38973857 \h </w:instrText>
      </w:r>
      <w:r>
        <w:fldChar w:fldCharType="separate"/>
      </w:r>
      <w:r>
        <w:t>49</w:t>
      </w:r>
      <w:r>
        <w:fldChar w:fldCharType="end"/>
      </w:r>
      <w:r>
        <w:fldChar w:fldCharType="end"/>
      </w:r>
    </w:p>
    <w:p w14:paraId="3DF1B3B7">
      <w:pPr>
        <w:spacing w:line="360" w:lineRule="exact"/>
        <w:rPr>
          <w:rFonts w:eastAsia="黑体"/>
          <w:b/>
          <w:sz w:val="24"/>
        </w:rPr>
      </w:pPr>
      <w:r>
        <w:rPr>
          <w:b/>
          <w:sz w:val="24"/>
        </w:rPr>
        <w:fldChar w:fldCharType="end"/>
      </w:r>
    </w:p>
    <w:p w14:paraId="52392832">
      <w:pPr>
        <w:spacing w:line="360" w:lineRule="exact"/>
        <w:rPr>
          <w:rFonts w:eastAsia="黑体"/>
          <w:b/>
          <w:sz w:val="24"/>
        </w:rPr>
      </w:pPr>
    </w:p>
    <w:p w14:paraId="0275C2EF">
      <w:pPr>
        <w:spacing w:line="360" w:lineRule="exact"/>
        <w:rPr>
          <w:rFonts w:eastAsia="黑体"/>
          <w:b/>
          <w:sz w:val="24"/>
        </w:rPr>
      </w:pPr>
    </w:p>
    <w:p w14:paraId="6D54BCBD">
      <w:pPr>
        <w:spacing w:line="360" w:lineRule="exact"/>
        <w:rPr>
          <w:rFonts w:eastAsia="黑体"/>
          <w:b/>
          <w:sz w:val="24"/>
        </w:rPr>
      </w:pPr>
    </w:p>
    <w:p w14:paraId="020B328A">
      <w:pPr>
        <w:spacing w:line="360" w:lineRule="exact"/>
        <w:rPr>
          <w:rFonts w:eastAsia="黑体"/>
          <w:b/>
          <w:sz w:val="24"/>
        </w:rPr>
      </w:pPr>
    </w:p>
    <w:p w14:paraId="0574B0C7">
      <w:pPr>
        <w:spacing w:line="360" w:lineRule="exact"/>
        <w:rPr>
          <w:rFonts w:eastAsia="黑体"/>
          <w:b/>
          <w:sz w:val="24"/>
        </w:rPr>
      </w:pPr>
    </w:p>
    <w:p w14:paraId="4DBCB8D3">
      <w:pPr>
        <w:spacing w:line="360" w:lineRule="exact"/>
        <w:rPr>
          <w:rFonts w:eastAsia="黑体"/>
          <w:b/>
          <w:sz w:val="24"/>
        </w:rPr>
      </w:pPr>
    </w:p>
    <w:p w14:paraId="44C16E99">
      <w:pPr>
        <w:spacing w:line="360" w:lineRule="exact"/>
        <w:rPr>
          <w:rFonts w:eastAsia="黑体"/>
          <w:b/>
          <w:sz w:val="24"/>
        </w:rPr>
      </w:pPr>
    </w:p>
    <w:p w14:paraId="7CF160CB">
      <w:pPr>
        <w:spacing w:line="360" w:lineRule="exact"/>
        <w:rPr>
          <w:rFonts w:eastAsia="黑体"/>
          <w:b/>
          <w:sz w:val="24"/>
        </w:rPr>
      </w:pPr>
    </w:p>
    <w:p w14:paraId="2A3C6572">
      <w:pPr>
        <w:spacing w:line="360" w:lineRule="exact"/>
        <w:rPr>
          <w:rFonts w:eastAsia="黑体"/>
          <w:b/>
          <w:sz w:val="24"/>
        </w:rPr>
      </w:pPr>
    </w:p>
    <w:p w14:paraId="4E5943C8">
      <w:pPr>
        <w:spacing w:line="360" w:lineRule="exact"/>
        <w:rPr>
          <w:rFonts w:eastAsia="黑体"/>
          <w:b/>
          <w:sz w:val="24"/>
        </w:rPr>
      </w:pPr>
    </w:p>
    <w:p w14:paraId="5B9A0DF9">
      <w:pPr>
        <w:spacing w:line="360" w:lineRule="exact"/>
        <w:rPr>
          <w:rFonts w:eastAsia="黑体"/>
          <w:b/>
          <w:sz w:val="24"/>
        </w:rPr>
      </w:pPr>
    </w:p>
    <w:p w14:paraId="671BB490">
      <w:pPr>
        <w:spacing w:line="360" w:lineRule="exact"/>
        <w:rPr>
          <w:rFonts w:eastAsia="黑体"/>
          <w:b/>
          <w:sz w:val="24"/>
        </w:rPr>
      </w:pPr>
    </w:p>
    <w:p w14:paraId="06C565C1">
      <w:pPr>
        <w:spacing w:line="360" w:lineRule="exact"/>
        <w:rPr>
          <w:rFonts w:eastAsia="黑体"/>
          <w:b/>
          <w:sz w:val="24"/>
        </w:rPr>
      </w:pPr>
    </w:p>
    <w:p w14:paraId="174A1476">
      <w:pPr>
        <w:spacing w:line="360" w:lineRule="exact"/>
        <w:rPr>
          <w:rFonts w:eastAsia="黑体"/>
          <w:b/>
          <w:sz w:val="24"/>
        </w:rPr>
      </w:pPr>
    </w:p>
    <w:p w14:paraId="5ABD729E">
      <w:pPr>
        <w:spacing w:line="360" w:lineRule="exact"/>
        <w:rPr>
          <w:rFonts w:eastAsia="黑体"/>
          <w:b/>
          <w:sz w:val="24"/>
        </w:rPr>
      </w:pPr>
    </w:p>
    <w:p w14:paraId="64024B74">
      <w:pPr>
        <w:spacing w:line="360" w:lineRule="exact"/>
        <w:rPr>
          <w:rFonts w:eastAsia="黑体"/>
          <w:b/>
          <w:sz w:val="24"/>
        </w:rPr>
      </w:pPr>
    </w:p>
    <w:p w14:paraId="0E1F5AA2">
      <w:pPr>
        <w:adjustRightInd w:val="0"/>
        <w:snapToGrid w:val="0"/>
        <w:spacing w:line="360" w:lineRule="auto"/>
        <w:jc w:val="center"/>
        <w:outlineLvl w:val="0"/>
        <w:rPr>
          <w:iCs/>
          <w:szCs w:val="21"/>
          <w:u w:val="single"/>
        </w:rPr>
      </w:pPr>
      <w:r>
        <w:rPr>
          <w:rFonts w:eastAsia="黑体"/>
          <w:b/>
          <w:sz w:val="32"/>
          <w:szCs w:val="32"/>
        </w:rPr>
        <w:br w:type="page"/>
      </w:r>
      <w:bookmarkStart w:id="0" w:name="_Toc38973849"/>
      <w:r>
        <w:rPr>
          <w:b/>
          <w:sz w:val="36"/>
          <w:szCs w:val="36"/>
        </w:rPr>
        <w:t>第一章  谈判邀请公告</w:t>
      </w:r>
      <w:bookmarkEnd w:id="0"/>
    </w:p>
    <w:p w14:paraId="18DBA108">
      <w:pPr>
        <w:adjustRightInd w:val="0"/>
        <w:snapToGrid w:val="0"/>
        <w:spacing w:line="360" w:lineRule="auto"/>
        <w:ind w:firstLine="550" w:firstLineChars="250"/>
        <w:rPr>
          <w:rFonts w:ascii="Times New Roman" w:hAnsi="Times New Roman" w:eastAsia="宋体" w:cs="Times New Roman"/>
          <w:sz w:val="22"/>
          <w:szCs w:val="21"/>
        </w:rPr>
      </w:pPr>
      <w:r>
        <w:rPr>
          <w:rFonts w:hint="eastAsia" w:ascii="Times New Roman" w:hAnsi="Times New Roman" w:eastAsia="宋体" w:cs="Times New Roman"/>
          <w:sz w:val="22"/>
          <w:szCs w:val="21"/>
          <w:lang w:eastAsia="zh-CN"/>
        </w:rPr>
        <w:t>湖南正旺项目管理有限责任公司</w:t>
      </w:r>
      <w:r>
        <w:rPr>
          <w:rFonts w:ascii="Times New Roman" w:hAnsi="Times New Roman" w:eastAsia="宋体" w:cs="Times New Roman"/>
          <w:sz w:val="22"/>
          <w:szCs w:val="21"/>
        </w:rPr>
        <w:t>受</w:t>
      </w:r>
      <w:r>
        <w:rPr>
          <w:rFonts w:hint="eastAsia" w:ascii="Times New Roman" w:hAnsi="Times New Roman" w:eastAsia="宋体" w:cs="Times New Roman"/>
          <w:sz w:val="22"/>
          <w:szCs w:val="21"/>
          <w:lang w:val="en-US" w:eastAsia="zh-CN"/>
        </w:rPr>
        <w:t>某部</w:t>
      </w:r>
      <w:r>
        <w:rPr>
          <w:rFonts w:ascii="Times New Roman" w:hAnsi="Times New Roman" w:eastAsia="宋体" w:cs="Times New Roman"/>
          <w:sz w:val="22"/>
          <w:szCs w:val="21"/>
        </w:rPr>
        <w:t>的委托，对其</w:t>
      </w:r>
      <w:r>
        <w:rPr>
          <w:rFonts w:hint="eastAsia" w:cs="Times New Roman"/>
          <w:sz w:val="22"/>
          <w:szCs w:val="21"/>
          <w:lang w:eastAsia="zh-CN"/>
        </w:rPr>
        <w:t>某部健身房升级改造项目</w:t>
      </w:r>
      <w:r>
        <w:rPr>
          <w:rFonts w:ascii="Times New Roman" w:hAnsi="Times New Roman" w:eastAsia="宋体" w:cs="Times New Roman"/>
          <w:sz w:val="22"/>
          <w:szCs w:val="21"/>
        </w:rPr>
        <w:t>进行竞争性谈判采购，现邀请</w:t>
      </w:r>
      <w:r>
        <w:rPr>
          <w:rFonts w:hint="eastAsia" w:ascii="Times New Roman" w:hAnsi="Times New Roman" w:eastAsia="宋体" w:cs="Times New Roman"/>
          <w:sz w:val="22"/>
          <w:szCs w:val="21"/>
        </w:rPr>
        <w:t>国内</w:t>
      </w:r>
      <w:r>
        <w:rPr>
          <w:rFonts w:ascii="Times New Roman" w:hAnsi="Times New Roman" w:eastAsia="宋体" w:cs="Times New Roman"/>
          <w:sz w:val="22"/>
          <w:szCs w:val="21"/>
        </w:rPr>
        <w:t>供应商参与谈判。</w:t>
      </w:r>
    </w:p>
    <w:p w14:paraId="50CAFE7E">
      <w:pPr>
        <w:adjustRightInd w:val="0"/>
        <w:snapToGrid w:val="0"/>
        <w:spacing w:line="360" w:lineRule="auto"/>
        <w:ind w:firstLine="552" w:firstLineChars="250"/>
        <w:rPr>
          <w:rFonts w:ascii="Times New Roman" w:hAnsi="Times New Roman" w:eastAsia="宋体" w:cs="Times New Roman"/>
          <w:b/>
          <w:sz w:val="22"/>
          <w:szCs w:val="21"/>
        </w:rPr>
      </w:pPr>
      <w:r>
        <w:rPr>
          <w:rFonts w:ascii="Times New Roman" w:hAnsi="Times New Roman" w:eastAsia="宋体" w:cs="Times New Roman"/>
          <w:b/>
          <w:sz w:val="22"/>
          <w:szCs w:val="21"/>
        </w:rPr>
        <w:t>一、采购项目基本概况</w:t>
      </w:r>
    </w:p>
    <w:p w14:paraId="769AE100">
      <w:pPr>
        <w:adjustRightInd w:val="0"/>
        <w:snapToGrid w:val="0"/>
        <w:spacing w:line="360" w:lineRule="auto"/>
        <w:ind w:firstLine="550" w:firstLineChars="250"/>
        <w:rPr>
          <w:rFonts w:hint="eastAsia" w:ascii="Times New Roman" w:hAnsi="Times New Roman" w:eastAsia="宋体" w:cs="Times New Roman"/>
          <w:sz w:val="22"/>
          <w:szCs w:val="21"/>
          <w:lang w:eastAsia="zh-CN"/>
        </w:rPr>
      </w:pPr>
      <w:r>
        <w:rPr>
          <w:rFonts w:ascii="Times New Roman" w:hAnsi="Times New Roman" w:eastAsia="宋体" w:cs="Times New Roman"/>
          <w:sz w:val="22"/>
          <w:szCs w:val="21"/>
        </w:rPr>
        <w:t>1.采购项目名称：</w:t>
      </w:r>
      <w:r>
        <w:rPr>
          <w:rFonts w:hint="eastAsia" w:cs="Times New Roman"/>
          <w:sz w:val="22"/>
          <w:szCs w:val="21"/>
          <w:lang w:eastAsia="zh-CN"/>
        </w:rPr>
        <w:t>某部健身房升级改造项目</w:t>
      </w:r>
    </w:p>
    <w:p w14:paraId="09604562">
      <w:pPr>
        <w:adjustRightInd w:val="0"/>
        <w:snapToGrid w:val="0"/>
        <w:spacing w:line="360" w:lineRule="auto"/>
        <w:ind w:firstLine="550" w:firstLineChars="250"/>
        <w:rPr>
          <w:rFonts w:hint="eastAsia" w:ascii="Times New Roman" w:hAnsi="Times New Roman" w:eastAsia="宋体" w:cs="Times New Roman"/>
          <w:sz w:val="22"/>
          <w:szCs w:val="21"/>
          <w:highlight w:val="none"/>
          <w:lang w:val="en-US" w:eastAsia="zh-CN"/>
        </w:rPr>
      </w:pPr>
      <w:r>
        <w:rPr>
          <w:rFonts w:ascii="Times New Roman" w:hAnsi="Times New Roman" w:eastAsia="宋体" w:cs="Times New Roman"/>
          <w:sz w:val="22"/>
          <w:szCs w:val="21"/>
          <w:highlight w:val="none"/>
        </w:rPr>
        <w:t>2.</w:t>
      </w:r>
      <w:r>
        <w:rPr>
          <w:rFonts w:ascii="Times New Roman" w:hAnsi="Times New Roman" w:eastAsia="宋体" w:cs="Times New Roman"/>
          <w:sz w:val="22"/>
          <w:highlight w:val="none"/>
        </w:rPr>
        <w:t>采购项目编号：</w:t>
      </w:r>
      <w:r>
        <w:rPr>
          <w:rFonts w:hint="eastAsia" w:ascii="Times New Roman" w:hAnsi="Times New Roman" w:eastAsia="宋体" w:cs="Times New Roman"/>
          <w:sz w:val="22"/>
          <w:highlight w:val="none"/>
          <w:lang w:eastAsia="zh-CN"/>
        </w:rPr>
        <w:t>2024–JWHNJD–G3004</w:t>
      </w:r>
    </w:p>
    <w:p w14:paraId="7C473CE2">
      <w:pPr>
        <w:widowControl w:val="0"/>
        <w:adjustRightInd w:val="0"/>
        <w:snapToGrid w:val="0"/>
        <w:spacing w:line="360" w:lineRule="auto"/>
        <w:ind w:firstLine="770" w:firstLineChars="350"/>
        <w:jc w:val="both"/>
        <w:rPr>
          <w:rFonts w:hint="eastAsia" w:ascii="Times New Roman" w:hAnsi="Times New Roman" w:eastAsia="宋体" w:cs="Times New Roman"/>
          <w:kern w:val="2"/>
          <w:sz w:val="22"/>
          <w:szCs w:val="21"/>
          <w:highlight w:val="none"/>
          <w:u w:val="single"/>
          <w:lang w:val="en-US" w:eastAsia="zh-CN" w:bidi="ar-SA"/>
        </w:rPr>
      </w:pPr>
      <w:r>
        <w:rPr>
          <w:rFonts w:ascii="Times New Roman" w:hAnsi="Times New Roman" w:eastAsia="宋体" w:cs="Times New Roman"/>
          <w:kern w:val="2"/>
          <w:sz w:val="22"/>
          <w:szCs w:val="21"/>
          <w:highlight w:val="none"/>
          <w:lang w:val="en-US" w:eastAsia="zh-CN" w:bidi="ar-SA"/>
        </w:rPr>
        <w:t>采购代理编号：</w:t>
      </w:r>
      <w:r>
        <w:rPr>
          <w:rFonts w:hint="eastAsia" w:ascii="Times New Roman" w:hAnsi="Times New Roman" w:eastAsia="宋体" w:cs="Times New Roman"/>
          <w:kern w:val="2"/>
          <w:sz w:val="22"/>
          <w:szCs w:val="21"/>
          <w:highlight w:val="none"/>
          <w:lang w:val="en-US" w:eastAsia="zh-CN" w:bidi="ar-SA"/>
        </w:rPr>
        <w:t>HNZW-2024ZXCG07018</w:t>
      </w:r>
    </w:p>
    <w:p w14:paraId="4FEBA142">
      <w:pPr>
        <w:adjustRightInd w:val="0"/>
        <w:snapToGrid w:val="0"/>
        <w:spacing w:line="360" w:lineRule="auto"/>
        <w:ind w:firstLine="550" w:firstLineChars="250"/>
        <w:rPr>
          <w:rFonts w:ascii="Times New Roman" w:hAnsi="Times New Roman" w:eastAsia="宋体" w:cs="Times New Roman"/>
          <w:sz w:val="22"/>
          <w:szCs w:val="21"/>
          <w:u w:val="single"/>
        </w:rPr>
      </w:pPr>
      <w:r>
        <w:rPr>
          <w:rFonts w:ascii="Times New Roman" w:hAnsi="Times New Roman" w:eastAsia="宋体" w:cs="Times New Roman"/>
          <w:sz w:val="22"/>
          <w:szCs w:val="21"/>
        </w:rPr>
        <w:t>3.采购项目</w:t>
      </w:r>
      <w:r>
        <w:rPr>
          <w:rFonts w:hint="eastAsia" w:ascii="Times New Roman" w:hAnsi="Times New Roman" w:eastAsia="宋体" w:cs="Times New Roman"/>
          <w:sz w:val="22"/>
          <w:szCs w:val="21"/>
        </w:rPr>
        <w:t>预算控制价</w:t>
      </w:r>
      <w:r>
        <w:rPr>
          <w:rFonts w:ascii="Times New Roman" w:hAnsi="Times New Roman" w:eastAsia="宋体" w:cs="Times New Roman"/>
          <w:sz w:val="22"/>
          <w:szCs w:val="21"/>
        </w:rPr>
        <w:t>：</w:t>
      </w:r>
      <w:r>
        <w:rPr>
          <w:rFonts w:hint="eastAsia" w:ascii="Times New Roman" w:hAnsi="Times New Roman" w:eastAsia="宋体" w:cs="Times New Roman"/>
          <w:sz w:val="22"/>
          <w:szCs w:val="21"/>
          <w:highlight w:val="none"/>
          <w:lang w:val="en-US" w:eastAsia="zh-CN"/>
        </w:rPr>
        <w:t>376313.38元</w:t>
      </w:r>
      <w:r>
        <w:rPr>
          <w:rFonts w:hint="eastAsia" w:ascii="Times New Roman" w:hAnsi="Times New Roman" w:eastAsia="宋体" w:cs="Times New Roman"/>
          <w:sz w:val="22"/>
          <w:szCs w:val="21"/>
        </w:rPr>
        <w:t>（含税费）</w:t>
      </w:r>
    </w:p>
    <w:p w14:paraId="50C0DAC8">
      <w:pPr>
        <w:adjustRightInd w:val="0"/>
        <w:snapToGrid w:val="0"/>
        <w:spacing w:line="360" w:lineRule="auto"/>
        <w:ind w:firstLine="550" w:firstLineChars="250"/>
        <w:rPr>
          <w:rFonts w:hint="default" w:ascii="Times New Roman" w:hAnsi="Times New Roman" w:eastAsia="宋体" w:cs="Times New Roman"/>
          <w:sz w:val="22"/>
          <w:szCs w:val="21"/>
          <w:highlight w:val="none"/>
          <w:lang w:val="en-US" w:eastAsia="zh-CN"/>
        </w:rPr>
      </w:pPr>
      <w:r>
        <w:rPr>
          <w:rFonts w:ascii="Times New Roman" w:hAnsi="Times New Roman" w:eastAsia="宋体" w:cs="Times New Roman"/>
          <w:sz w:val="22"/>
          <w:szCs w:val="21"/>
        </w:rPr>
        <w:t>4.建设地点：</w:t>
      </w:r>
      <w:r>
        <w:rPr>
          <w:rFonts w:hint="eastAsia" w:ascii="Times New Roman" w:hAnsi="Times New Roman" w:eastAsia="宋体" w:cs="Times New Roman"/>
          <w:sz w:val="22"/>
          <w:szCs w:val="21"/>
          <w:highlight w:val="none"/>
          <w:lang w:val="en-US" w:eastAsia="zh-CN"/>
        </w:rPr>
        <w:t>长沙县</w:t>
      </w:r>
    </w:p>
    <w:p w14:paraId="6B541964">
      <w:pPr>
        <w:adjustRightInd w:val="0"/>
        <w:snapToGrid w:val="0"/>
        <w:spacing w:line="360" w:lineRule="auto"/>
        <w:ind w:firstLine="550" w:firstLineChars="250"/>
        <w:rPr>
          <w:rFonts w:ascii="Times New Roman" w:hAnsi="Times New Roman" w:eastAsia="宋体" w:cs="Times New Roman"/>
          <w:sz w:val="22"/>
          <w:szCs w:val="21"/>
          <w:highlight w:val="none"/>
        </w:rPr>
      </w:pPr>
      <w:r>
        <w:rPr>
          <w:rFonts w:ascii="Times New Roman" w:hAnsi="Times New Roman" w:eastAsia="宋体" w:cs="Times New Roman"/>
          <w:sz w:val="22"/>
          <w:szCs w:val="21"/>
        </w:rPr>
        <w:t>5.工期：</w:t>
      </w:r>
      <w:r>
        <w:rPr>
          <w:rFonts w:hint="eastAsia" w:ascii="Times New Roman" w:hAnsi="Times New Roman" w:eastAsia="宋体" w:cs="Times New Roman"/>
          <w:sz w:val="22"/>
          <w:szCs w:val="21"/>
          <w:highlight w:val="none"/>
          <w:u w:val="single"/>
          <w:lang w:val="en-US" w:eastAsia="zh-CN"/>
        </w:rPr>
        <w:t>40</w:t>
      </w:r>
      <w:r>
        <w:rPr>
          <w:rFonts w:ascii="Times New Roman" w:hAnsi="Times New Roman" w:eastAsia="宋体" w:cs="Times New Roman"/>
          <w:sz w:val="22"/>
          <w:szCs w:val="21"/>
          <w:highlight w:val="none"/>
        </w:rPr>
        <w:t>日历天内（具体时间以采购人通知时间为准）</w:t>
      </w:r>
    </w:p>
    <w:p w14:paraId="776B3154">
      <w:pPr>
        <w:spacing w:line="560" w:lineRule="exact"/>
        <w:ind w:firstLine="645"/>
        <w:jc w:val="left"/>
        <w:rPr>
          <w:rFonts w:ascii="Times New Roman" w:hAnsi="Times New Roman" w:eastAsia="宋体" w:cs="Times New Roman"/>
          <w:sz w:val="22"/>
          <w:szCs w:val="21"/>
          <w:highlight w:val="none"/>
        </w:rPr>
      </w:pPr>
      <w:r>
        <w:rPr>
          <w:rFonts w:ascii="Times New Roman" w:hAnsi="Times New Roman" w:eastAsia="宋体" w:cs="Times New Roman"/>
          <w:sz w:val="22"/>
          <w:szCs w:val="21"/>
          <w:highlight w:val="none"/>
        </w:rPr>
        <w:t>6.项目规模及采购范围：</w:t>
      </w:r>
    </w:p>
    <w:p w14:paraId="33437753">
      <w:pPr>
        <w:adjustRightInd w:val="0"/>
        <w:snapToGrid w:val="0"/>
        <w:spacing w:line="360" w:lineRule="auto"/>
        <w:ind w:firstLine="550" w:firstLineChars="250"/>
        <w:rPr>
          <w:rFonts w:hint="eastAsia" w:ascii="Times New Roman" w:hAnsi="Times New Roman" w:eastAsia="宋体" w:cs="Times New Roman"/>
          <w:sz w:val="22"/>
          <w:szCs w:val="21"/>
          <w:lang w:eastAsia="zh-CN"/>
        </w:rPr>
      </w:pPr>
      <w:r>
        <w:rPr>
          <w:rFonts w:hint="eastAsia" w:ascii="Times New Roman" w:hAnsi="Times New Roman" w:eastAsia="宋体" w:cs="Times New Roman"/>
          <w:sz w:val="22"/>
          <w:szCs w:val="21"/>
          <w:lang w:eastAsia="zh-CN"/>
        </w:rPr>
        <w:t>1.拆除部分：（1）健身房天棚拆除、垃圾清理、外运；（2）地面塑料地面胶拆除、垃圾清理、外运；（3）其它项目。2.装修部分：（1）地面地胶铺贴施工；（2）墙面仿木纹金属板、水银镜、亚克力装饰板施工；（3）天棚水银镜、浮法水银镜、天花软膜吊顶；（4）仿木纹金属板吧台柜、藏柜；（5）其它项目。3.安装部分：（1）房间照明灯具、线管、配电箱安装；（2）房间发光艺术字施工安装；（3）空调安装；（4）其它项目。详见工程量清单。</w:t>
      </w:r>
    </w:p>
    <w:p w14:paraId="7DDC2007">
      <w:pPr>
        <w:adjustRightInd w:val="0"/>
        <w:snapToGrid w:val="0"/>
        <w:spacing w:line="360" w:lineRule="auto"/>
        <w:ind w:firstLine="550" w:firstLineChars="250"/>
        <w:rPr>
          <w:rFonts w:ascii="Times New Roman" w:hAnsi="Times New Roman" w:eastAsia="宋体" w:cs="Times New Roman"/>
          <w:sz w:val="22"/>
          <w:szCs w:val="22"/>
        </w:rPr>
      </w:pPr>
      <w:r>
        <w:rPr>
          <w:rFonts w:ascii="Times New Roman" w:hAnsi="Times New Roman" w:eastAsia="宋体" w:cs="Times New Roman"/>
          <w:sz w:val="22"/>
          <w:szCs w:val="22"/>
        </w:rPr>
        <w:t>7.质量要求：达到国家《建筑工程施工质量验收规范》合格标准。</w:t>
      </w:r>
    </w:p>
    <w:p w14:paraId="30A5855B">
      <w:pPr>
        <w:adjustRightInd w:val="0"/>
        <w:snapToGrid w:val="0"/>
        <w:spacing w:line="360" w:lineRule="auto"/>
        <w:ind w:firstLine="550" w:firstLineChars="250"/>
        <w:rPr>
          <w:rFonts w:ascii="Times New Roman" w:hAnsi="Times New Roman" w:eastAsia="宋体" w:cs="Times New Roman"/>
          <w:sz w:val="22"/>
          <w:szCs w:val="22"/>
        </w:rPr>
      </w:pPr>
      <w:r>
        <w:rPr>
          <w:rFonts w:ascii="Times New Roman" w:hAnsi="Times New Roman" w:eastAsia="宋体" w:cs="Times New Roman"/>
          <w:sz w:val="22"/>
          <w:szCs w:val="22"/>
        </w:rPr>
        <w:t xml:space="preserve">8.保修要求: </w:t>
      </w:r>
      <w:r>
        <w:rPr>
          <w:rFonts w:hint="eastAsia" w:ascii="Times New Roman" w:hAnsi="Times New Roman" w:eastAsia="宋体" w:cs="Times New Roman"/>
          <w:sz w:val="22"/>
          <w:szCs w:val="22"/>
          <w:lang w:val="en-US" w:eastAsia="zh-CN"/>
        </w:rPr>
        <w:t>质保期36个月</w:t>
      </w:r>
      <w:r>
        <w:rPr>
          <w:rFonts w:ascii="Times New Roman" w:hAnsi="Times New Roman" w:eastAsia="宋体" w:cs="Times New Roman"/>
          <w:sz w:val="22"/>
          <w:szCs w:val="22"/>
        </w:rPr>
        <w:t>。</w:t>
      </w:r>
    </w:p>
    <w:p w14:paraId="6F2C70F0">
      <w:pPr>
        <w:adjustRightInd w:val="0"/>
        <w:snapToGrid w:val="0"/>
        <w:spacing w:line="360" w:lineRule="auto"/>
        <w:ind w:firstLine="552" w:firstLineChars="250"/>
        <w:rPr>
          <w:rFonts w:ascii="Times New Roman" w:hAnsi="Times New Roman" w:eastAsia="宋体" w:cs="Times New Roman"/>
          <w:kern w:val="0"/>
          <w:sz w:val="22"/>
          <w:szCs w:val="21"/>
        </w:rPr>
      </w:pPr>
      <w:r>
        <w:rPr>
          <w:rFonts w:ascii="Times New Roman" w:hAnsi="Times New Roman" w:eastAsia="宋体" w:cs="Times New Roman"/>
          <w:b/>
          <w:sz w:val="22"/>
          <w:szCs w:val="21"/>
        </w:rPr>
        <w:t>二、供应商资格条件：</w:t>
      </w:r>
    </w:p>
    <w:p w14:paraId="71B1CC28">
      <w:pPr>
        <w:adjustRightInd w:val="0"/>
        <w:snapToGrid w:val="0"/>
        <w:spacing w:line="360" w:lineRule="auto"/>
        <w:ind w:firstLine="550" w:firstLineChars="250"/>
        <w:rPr>
          <w:rFonts w:ascii="Times New Roman" w:hAnsi="Times New Roman" w:eastAsia="宋体" w:cs="Times New Roman"/>
          <w:sz w:val="22"/>
        </w:rPr>
      </w:pPr>
      <w:r>
        <w:rPr>
          <w:rFonts w:ascii="Times New Roman" w:hAnsi="Times New Roman" w:eastAsia="宋体" w:cs="Times New Roman"/>
          <w:sz w:val="22"/>
        </w:rPr>
        <w:t>1) 具有独立法人资格并依法取得企业营业执照，营业执照处于有效期；湖南省外企业须按照湘建建【2015】190号文件要求办理省外入湘企业基本情况登记（以“湖南省住房和城乡建设网”查询为准）或具有入湘施工登记证（处于有效期内）；</w:t>
      </w:r>
    </w:p>
    <w:p w14:paraId="6F20F42B">
      <w:pPr>
        <w:adjustRightInd w:val="0"/>
        <w:snapToGrid w:val="0"/>
        <w:spacing w:line="360" w:lineRule="auto"/>
        <w:ind w:firstLine="550" w:firstLineChars="250"/>
        <w:rPr>
          <w:rFonts w:ascii="Times New Roman" w:hAnsi="Times New Roman" w:eastAsia="宋体" w:cs="Times New Roman"/>
          <w:sz w:val="22"/>
        </w:rPr>
      </w:pPr>
      <w:r>
        <w:rPr>
          <w:rFonts w:ascii="Times New Roman" w:hAnsi="Times New Roman" w:eastAsia="宋体" w:cs="Times New Roman"/>
          <w:sz w:val="22"/>
        </w:rPr>
        <w:t>2) 具备建设行政主管部门颁发的</w:t>
      </w:r>
      <w:r>
        <w:rPr>
          <w:rFonts w:hint="eastAsia" w:ascii="Times New Roman" w:hAnsi="Times New Roman" w:eastAsia="宋体" w:cs="Times New Roman"/>
          <w:b/>
          <w:bCs/>
          <w:sz w:val="22"/>
        </w:rPr>
        <w:t>建筑工程施工总承包</w:t>
      </w:r>
      <w:r>
        <w:rPr>
          <w:rFonts w:hint="eastAsia" w:ascii="Times New Roman" w:hAnsi="Times New Roman" w:eastAsia="宋体" w:cs="Times New Roman"/>
          <w:b/>
          <w:bCs/>
          <w:sz w:val="22"/>
          <w:lang w:val="en-US" w:eastAsia="zh-CN"/>
        </w:rPr>
        <w:t>三级</w:t>
      </w:r>
      <w:r>
        <w:rPr>
          <w:rFonts w:ascii="Times New Roman" w:hAnsi="Times New Roman" w:eastAsia="宋体" w:cs="Times New Roman"/>
          <w:b/>
          <w:sz w:val="22"/>
        </w:rPr>
        <w:t>（含</w:t>
      </w:r>
      <w:r>
        <w:rPr>
          <w:rFonts w:hint="eastAsia" w:ascii="Times New Roman" w:hAnsi="Times New Roman" w:eastAsia="宋体" w:cs="Times New Roman"/>
          <w:b/>
          <w:sz w:val="22"/>
          <w:lang w:val="en-US" w:eastAsia="zh-CN"/>
        </w:rPr>
        <w:t>三</w:t>
      </w:r>
      <w:r>
        <w:rPr>
          <w:rFonts w:ascii="Times New Roman" w:hAnsi="Times New Roman" w:eastAsia="宋体" w:cs="Times New Roman"/>
          <w:b/>
          <w:sz w:val="22"/>
        </w:rPr>
        <w:t>级）以上资质</w:t>
      </w:r>
      <w:r>
        <w:rPr>
          <w:rFonts w:ascii="Times New Roman" w:hAnsi="Times New Roman" w:eastAsia="宋体" w:cs="Times New Roman"/>
          <w:sz w:val="22"/>
        </w:rPr>
        <w:t>，且安全生产许可证有效；并在人员、设备、资金等方面具备相应的施工能力；</w:t>
      </w:r>
    </w:p>
    <w:p w14:paraId="4E0A1494">
      <w:pPr>
        <w:adjustRightInd w:val="0"/>
        <w:snapToGrid w:val="0"/>
        <w:spacing w:line="360" w:lineRule="auto"/>
        <w:ind w:firstLine="550" w:firstLineChars="250"/>
        <w:rPr>
          <w:rFonts w:ascii="Times New Roman" w:hAnsi="Times New Roman" w:eastAsia="宋体" w:cs="Times New Roman"/>
          <w:sz w:val="22"/>
        </w:rPr>
      </w:pPr>
      <w:r>
        <w:rPr>
          <w:rFonts w:ascii="Times New Roman" w:hAnsi="Times New Roman" w:eastAsia="宋体" w:cs="Times New Roman"/>
          <w:sz w:val="22"/>
        </w:rPr>
        <w:t>3）项目负责人（项目经理）为建筑工程专业</w:t>
      </w:r>
      <w:r>
        <w:rPr>
          <w:rFonts w:ascii="Times New Roman" w:hAnsi="Times New Roman" w:eastAsia="宋体" w:cs="Times New Roman"/>
          <w:b/>
          <w:sz w:val="22"/>
        </w:rPr>
        <w:t>贰级及以上注册建造师执业资格</w:t>
      </w:r>
      <w:r>
        <w:rPr>
          <w:rFonts w:ascii="Times New Roman" w:hAnsi="Times New Roman" w:eastAsia="宋体" w:cs="Times New Roman"/>
          <w:sz w:val="22"/>
        </w:rPr>
        <w:t>，具备有效的B类安全生产考核合格证书且没有在建项目；施工项目部关键岗位其他人员具体要求详见本项目谈判文件第二章谈判须知前附表要求；</w:t>
      </w:r>
    </w:p>
    <w:p w14:paraId="4BA4DBBA">
      <w:pPr>
        <w:adjustRightInd w:val="0"/>
        <w:snapToGrid w:val="0"/>
        <w:spacing w:line="360" w:lineRule="auto"/>
        <w:ind w:firstLine="550" w:firstLineChars="250"/>
        <w:rPr>
          <w:rFonts w:ascii="Times New Roman" w:hAnsi="Times New Roman" w:eastAsia="宋体" w:cs="Times New Roman"/>
          <w:sz w:val="22"/>
        </w:rPr>
      </w:pPr>
      <w:r>
        <w:rPr>
          <w:rFonts w:ascii="Times New Roman" w:hAnsi="Times New Roman" w:eastAsia="宋体" w:cs="Times New Roman"/>
          <w:sz w:val="22"/>
        </w:rPr>
        <w:t>4）本项目不接受联合体形式的报价；</w:t>
      </w:r>
    </w:p>
    <w:p w14:paraId="0D67A871">
      <w:pPr>
        <w:adjustRightInd w:val="0"/>
        <w:snapToGrid w:val="0"/>
        <w:spacing w:line="360" w:lineRule="auto"/>
        <w:ind w:firstLine="550" w:firstLineChars="250"/>
        <w:rPr>
          <w:rFonts w:ascii="Times New Roman" w:hAnsi="Times New Roman" w:eastAsia="宋体" w:cs="Times New Roman"/>
          <w:sz w:val="22"/>
        </w:rPr>
      </w:pPr>
      <w:r>
        <w:rPr>
          <w:rFonts w:ascii="Times New Roman" w:hAnsi="Times New Roman" w:eastAsia="宋体" w:cs="Times New Roman"/>
          <w:sz w:val="22"/>
        </w:rPr>
        <w:t>5）法律、行政法规规定的其他条件。</w:t>
      </w:r>
    </w:p>
    <w:p w14:paraId="6EA6E824">
      <w:pPr>
        <w:adjustRightInd w:val="0"/>
        <w:snapToGrid w:val="0"/>
        <w:spacing w:line="360" w:lineRule="auto"/>
        <w:ind w:firstLine="552" w:firstLineChars="250"/>
        <w:rPr>
          <w:rFonts w:ascii="Times New Roman" w:hAnsi="Times New Roman" w:eastAsia="宋体" w:cs="Times New Roman"/>
          <w:b/>
          <w:sz w:val="22"/>
          <w:szCs w:val="21"/>
        </w:rPr>
      </w:pPr>
      <w:r>
        <w:rPr>
          <w:rFonts w:ascii="Times New Roman" w:hAnsi="Times New Roman" w:eastAsia="宋体" w:cs="Times New Roman"/>
          <w:b/>
          <w:sz w:val="22"/>
          <w:szCs w:val="21"/>
        </w:rPr>
        <w:t>三、报名并获取竞争性谈判文件</w:t>
      </w:r>
    </w:p>
    <w:p w14:paraId="0D82BA49">
      <w:pPr>
        <w:adjustRightInd w:val="0"/>
        <w:snapToGrid w:val="0"/>
        <w:spacing w:line="360" w:lineRule="auto"/>
        <w:ind w:firstLine="550" w:firstLineChars="250"/>
        <w:rPr>
          <w:rFonts w:ascii="Times New Roman" w:hAnsi="Times New Roman" w:eastAsia="宋体" w:cs="Times New Roman"/>
          <w:sz w:val="21"/>
          <w:szCs w:val="21"/>
        </w:rPr>
      </w:pPr>
      <w:r>
        <w:rPr>
          <w:rFonts w:hint="eastAsia" w:ascii="Times New Roman" w:hAnsi="Times New Roman" w:eastAsia="宋体" w:cs="Times New Roman"/>
          <w:sz w:val="22"/>
          <w:lang w:val="en-US" w:eastAsia="zh-CN"/>
        </w:rPr>
        <w:t>1现场获取、</w:t>
      </w:r>
      <w:r>
        <w:rPr>
          <w:rFonts w:ascii="Times New Roman" w:hAnsi="Times New Roman" w:eastAsia="宋体" w:cs="Times New Roman"/>
          <w:sz w:val="22"/>
        </w:rPr>
        <w:t>凡有意参与者请法定代表人或委托代理人于</w:t>
      </w:r>
      <w:r>
        <w:rPr>
          <w:rFonts w:ascii="Times New Roman" w:hAnsi="Times New Roman" w:eastAsia="宋体" w:cs="Times New Roman"/>
          <w:b/>
          <w:bCs/>
          <w:sz w:val="22"/>
        </w:rPr>
        <w:t>202</w:t>
      </w:r>
      <w:r>
        <w:rPr>
          <w:rFonts w:hint="eastAsia" w:ascii="Times New Roman" w:hAnsi="Times New Roman" w:eastAsia="宋体" w:cs="Times New Roman"/>
          <w:b/>
          <w:bCs/>
          <w:sz w:val="22"/>
          <w:lang w:val="en-US" w:eastAsia="zh-CN"/>
        </w:rPr>
        <w:t>4</w:t>
      </w:r>
      <w:r>
        <w:rPr>
          <w:rFonts w:ascii="Times New Roman" w:hAnsi="Times New Roman" w:eastAsia="宋体" w:cs="Times New Roman"/>
          <w:b/>
          <w:bCs/>
          <w:sz w:val="22"/>
        </w:rPr>
        <w:t>年</w:t>
      </w:r>
      <w:r>
        <w:rPr>
          <w:rFonts w:hint="eastAsia" w:ascii="Times New Roman" w:hAnsi="Times New Roman" w:eastAsia="宋体" w:cs="Times New Roman"/>
          <w:b/>
          <w:bCs/>
          <w:sz w:val="24"/>
          <w:u w:val="single"/>
          <w:lang w:val="en-US" w:eastAsia="zh-CN"/>
        </w:rPr>
        <w:t>8</w:t>
      </w:r>
      <w:r>
        <w:rPr>
          <w:rFonts w:ascii="Times New Roman" w:hAnsi="Times New Roman" w:eastAsia="宋体" w:cs="Times New Roman"/>
          <w:b/>
          <w:bCs/>
          <w:sz w:val="24"/>
        </w:rPr>
        <w:t>月</w:t>
      </w:r>
      <w:r>
        <w:rPr>
          <w:rFonts w:hint="eastAsia" w:ascii="Times New Roman" w:hAnsi="Times New Roman" w:eastAsia="宋体" w:cs="Times New Roman"/>
          <w:b/>
          <w:bCs/>
          <w:sz w:val="24"/>
          <w:u w:val="single"/>
          <w:lang w:val="en-US" w:eastAsia="zh-CN"/>
        </w:rPr>
        <w:t>7</w:t>
      </w:r>
      <w:r>
        <w:rPr>
          <w:rFonts w:ascii="Times New Roman" w:hAnsi="Times New Roman" w:eastAsia="宋体" w:cs="Times New Roman"/>
          <w:b/>
          <w:bCs/>
          <w:sz w:val="24"/>
        </w:rPr>
        <w:t>日</w:t>
      </w:r>
      <w:r>
        <w:rPr>
          <w:rFonts w:ascii="Times New Roman" w:hAnsi="Times New Roman" w:eastAsia="宋体" w:cs="Times New Roman"/>
          <w:b/>
          <w:bCs/>
          <w:sz w:val="22"/>
        </w:rPr>
        <w:t>至202</w:t>
      </w:r>
      <w:r>
        <w:rPr>
          <w:rFonts w:hint="eastAsia" w:ascii="Times New Roman" w:hAnsi="Times New Roman" w:eastAsia="宋体" w:cs="Times New Roman"/>
          <w:b/>
          <w:bCs/>
          <w:sz w:val="22"/>
          <w:lang w:val="en-US" w:eastAsia="zh-CN"/>
        </w:rPr>
        <w:t>4</w:t>
      </w:r>
      <w:r>
        <w:rPr>
          <w:rFonts w:ascii="Times New Roman" w:hAnsi="Times New Roman" w:eastAsia="宋体" w:cs="Times New Roman"/>
          <w:b/>
          <w:bCs/>
          <w:sz w:val="22"/>
        </w:rPr>
        <w:t>年</w:t>
      </w:r>
      <w:r>
        <w:rPr>
          <w:rFonts w:hint="eastAsia" w:ascii="Times New Roman" w:hAnsi="Times New Roman" w:eastAsia="宋体" w:cs="Times New Roman"/>
          <w:b/>
          <w:bCs/>
          <w:sz w:val="24"/>
          <w:u w:val="single"/>
          <w:lang w:val="en-US" w:eastAsia="zh-CN"/>
        </w:rPr>
        <w:t>8</w:t>
      </w:r>
      <w:r>
        <w:rPr>
          <w:rFonts w:ascii="Times New Roman" w:hAnsi="Times New Roman" w:eastAsia="宋体" w:cs="Times New Roman"/>
          <w:b/>
          <w:bCs/>
          <w:sz w:val="24"/>
        </w:rPr>
        <w:t>月</w:t>
      </w:r>
      <w:r>
        <w:rPr>
          <w:rFonts w:hint="eastAsia" w:ascii="Times New Roman" w:hAnsi="Times New Roman" w:eastAsia="宋体" w:cs="Times New Roman"/>
          <w:b/>
          <w:bCs/>
          <w:sz w:val="24"/>
          <w:u w:val="single"/>
          <w:lang w:val="en-US" w:eastAsia="zh-CN"/>
        </w:rPr>
        <w:t>13</w:t>
      </w:r>
      <w:r>
        <w:rPr>
          <w:rFonts w:ascii="Times New Roman" w:hAnsi="Times New Roman" w:eastAsia="宋体" w:cs="Times New Roman"/>
          <w:b/>
          <w:bCs/>
          <w:sz w:val="24"/>
        </w:rPr>
        <w:t>日</w:t>
      </w:r>
      <w:r>
        <w:rPr>
          <w:rFonts w:ascii="Times New Roman" w:hAnsi="Times New Roman" w:eastAsia="宋体" w:cs="Times New Roman"/>
          <w:sz w:val="22"/>
        </w:rPr>
        <w:t>每日9：00～1</w:t>
      </w:r>
      <w:r>
        <w:rPr>
          <w:rFonts w:hint="eastAsia" w:ascii="Times New Roman" w:hAnsi="Times New Roman" w:eastAsia="宋体" w:cs="Times New Roman"/>
          <w:sz w:val="22"/>
          <w:lang w:val="en-US" w:eastAsia="zh-CN"/>
        </w:rPr>
        <w:t>2</w:t>
      </w:r>
      <w:r>
        <w:rPr>
          <w:rFonts w:ascii="Times New Roman" w:hAnsi="Times New Roman" w:eastAsia="宋体" w:cs="Times New Roman"/>
          <w:sz w:val="22"/>
        </w:rPr>
        <w:t>：</w:t>
      </w:r>
      <w:r>
        <w:rPr>
          <w:rFonts w:hint="eastAsia" w:ascii="Times New Roman" w:hAnsi="Times New Roman" w:eastAsia="宋体" w:cs="Times New Roman"/>
          <w:sz w:val="22"/>
          <w:lang w:val="en-US" w:eastAsia="zh-CN"/>
        </w:rPr>
        <w:t>0</w:t>
      </w:r>
      <w:r>
        <w:rPr>
          <w:rFonts w:ascii="Times New Roman" w:hAnsi="Times New Roman" w:eastAsia="宋体" w:cs="Times New Roman"/>
          <w:sz w:val="22"/>
        </w:rPr>
        <w:t>0及1</w:t>
      </w:r>
      <w:r>
        <w:rPr>
          <w:rFonts w:hint="eastAsia" w:ascii="Times New Roman" w:hAnsi="Times New Roman" w:eastAsia="宋体" w:cs="Times New Roman"/>
          <w:sz w:val="22"/>
          <w:lang w:val="en-US" w:eastAsia="zh-CN"/>
        </w:rPr>
        <w:t>4</w:t>
      </w:r>
      <w:r>
        <w:rPr>
          <w:rFonts w:ascii="Times New Roman" w:hAnsi="Times New Roman" w:eastAsia="宋体" w:cs="Times New Roman"/>
          <w:sz w:val="22"/>
        </w:rPr>
        <w:t>：00～17：</w:t>
      </w:r>
      <w:r>
        <w:rPr>
          <w:rFonts w:hint="eastAsia" w:ascii="Times New Roman" w:hAnsi="Times New Roman" w:eastAsia="宋体" w:cs="Times New Roman"/>
          <w:sz w:val="22"/>
          <w:lang w:val="en-US" w:eastAsia="zh-CN"/>
        </w:rPr>
        <w:t>0</w:t>
      </w:r>
      <w:r>
        <w:rPr>
          <w:rFonts w:ascii="Times New Roman" w:hAnsi="Times New Roman" w:eastAsia="宋体" w:cs="Times New Roman"/>
          <w:sz w:val="22"/>
        </w:rPr>
        <w:t>0（节假日公休日休息，北京时间，下同）持法定代表人证明或授权委托书及本人身份证原件、营业执照复印件、入湘施工登记证明（仅湖南省外企业提供）、安全生产许可证复印件、资质证书复印件、项目负责人注册建造师证书及B类安全生产考核合格证书复印件一套加盖单位公章。到</w:t>
      </w:r>
      <w:r>
        <w:rPr>
          <w:rFonts w:hint="eastAsia" w:ascii="宋体" w:hAnsi="宋体" w:eastAsia="宋体" w:cs="宋体"/>
          <w:b/>
          <w:bCs/>
          <w:sz w:val="21"/>
          <w:szCs w:val="21"/>
          <w:u w:val="none"/>
          <w:lang w:eastAsia="zh-CN"/>
        </w:rPr>
        <w:t>湖南正旺项目管理有限责任公司</w:t>
      </w:r>
      <w:r>
        <w:rPr>
          <w:rFonts w:ascii="Times New Roman" w:hAnsi="Times New Roman" w:eastAsia="宋体" w:cs="Times New Roman"/>
          <w:b/>
          <w:bCs/>
          <w:sz w:val="21"/>
          <w:szCs w:val="21"/>
        </w:rPr>
        <w:t>（</w:t>
      </w:r>
      <w:r>
        <w:rPr>
          <w:rFonts w:hint="eastAsia" w:ascii="宋体" w:hAnsi="宋体" w:eastAsia="宋体" w:cs="宋体"/>
          <w:b/>
          <w:bCs/>
          <w:sz w:val="21"/>
          <w:szCs w:val="21"/>
          <w:u w:val="none"/>
          <w:lang w:eastAsia="zh-CN"/>
        </w:rPr>
        <w:t>长沙市雨花区洞井中路411号园康星都荟5栋11层1110-1122房</w:t>
      </w:r>
      <w:r>
        <w:rPr>
          <w:rFonts w:ascii="Times New Roman" w:hAnsi="Times New Roman" w:eastAsia="宋体" w:cs="Times New Roman"/>
          <w:b/>
          <w:bCs/>
          <w:sz w:val="21"/>
          <w:szCs w:val="21"/>
        </w:rPr>
        <w:t>）</w:t>
      </w:r>
      <w:r>
        <w:rPr>
          <w:rFonts w:hint="eastAsia" w:ascii="Times New Roman" w:hAnsi="Times New Roman" w:eastAsia="宋体" w:cs="Times New Roman"/>
          <w:sz w:val="21"/>
          <w:szCs w:val="21"/>
          <w:lang w:val="en-US" w:eastAsia="zh-CN"/>
        </w:rPr>
        <w:t>登记，获取</w:t>
      </w:r>
      <w:r>
        <w:rPr>
          <w:rFonts w:ascii="Times New Roman" w:hAnsi="Times New Roman" w:eastAsia="宋体" w:cs="Times New Roman"/>
          <w:sz w:val="21"/>
          <w:szCs w:val="21"/>
        </w:rPr>
        <w:t>谈判文件。</w:t>
      </w:r>
    </w:p>
    <w:p w14:paraId="0ED1BBC3">
      <w:pPr>
        <w:adjustRightInd w:val="0"/>
        <w:snapToGrid w:val="0"/>
        <w:spacing w:line="360" w:lineRule="auto"/>
        <w:ind w:firstLine="525" w:firstLineChars="250"/>
        <w:rPr>
          <w:rFonts w:hint="eastAsia" w:ascii="Times New Roman" w:hAnsi="Times New Roman" w:eastAsia="宋体" w:cs="Times New Roman"/>
          <w:sz w:val="22"/>
          <w:lang w:eastAsia="zh-CN"/>
        </w:rPr>
      </w:pPr>
      <w:r>
        <w:rPr>
          <w:rFonts w:hint="eastAsia" w:ascii="Times New Roman" w:hAnsi="Times New Roman" w:eastAsia="宋体" w:cs="Times New Roman"/>
          <w:sz w:val="21"/>
          <w:szCs w:val="21"/>
          <w:lang w:val="en-US" w:eastAsia="zh-CN"/>
        </w:rPr>
        <w:t>2网上获取</w:t>
      </w:r>
      <w:r>
        <w:rPr>
          <w:rFonts w:hint="eastAsia" w:ascii="Times New Roman" w:hAnsi="Times New Roman" w:eastAsia="宋体" w:cs="Times New Roman"/>
          <w:sz w:val="22"/>
          <w:lang w:val="en-US" w:eastAsia="zh-CN"/>
        </w:rPr>
        <w:t>：</w:t>
      </w:r>
      <w:r>
        <w:rPr>
          <w:rFonts w:hint="eastAsia" w:ascii="Times New Roman" w:hAnsi="Times New Roman" w:eastAsia="宋体" w:cs="Times New Roman"/>
          <w:sz w:val="22"/>
        </w:rPr>
        <w:t>供应商采取发送电子邮件方式提交报名材料，邮件主题：项目名称+项目编号+公司名称；邮件内容：列明公司名称、法定代表人或授权代表人姓名及联系方式；邮件附件：需采用A4纸幅面，将报名材料</w:t>
      </w:r>
      <w:r>
        <w:rPr>
          <w:rFonts w:hint="eastAsia" w:ascii="Times New Roman" w:hAnsi="Times New Roman" w:eastAsia="宋体" w:cs="Times New Roman"/>
          <w:sz w:val="22"/>
          <w:lang w:val="en-US" w:eastAsia="zh-CN"/>
        </w:rPr>
        <w:t>和</w:t>
      </w:r>
      <w:r>
        <w:rPr>
          <w:rFonts w:hint="eastAsia" w:ascii="Times New Roman" w:hAnsi="Times New Roman" w:eastAsia="宋体" w:cs="Times New Roman"/>
          <w:sz w:val="22"/>
        </w:rPr>
        <w:t>报名费缴纳回单截图(限网上购买谈判文件提交，转账备注项目名称）加盖企业鲜章，按顺序制作成1个PDF格式文件，文件名称与主题一致，复印件扫描无效。报名材料审核通过后，采购机构联系人向供应商邮箱发送询价文件电子版；审核未通过的，采购机构联系人以邮件形式回复审核情况，供应商可在</w:t>
      </w:r>
      <w:r>
        <w:rPr>
          <w:rFonts w:hint="eastAsia" w:ascii="Times New Roman" w:hAnsi="Times New Roman" w:eastAsia="宋体" w:cs="Times New Roman"/>
          <w:sz w:val="22"/>
          <w:lang w:val="en-US" w:eastAsia="zh-CN"/>
        </w:rPr>
        <w:t>谈判</w:t>
      </w:r>
      <w:r>
        <w:rPr>
          <w:rFonts w:hint="eastAsia" w:ascii="Times New Roman" w:hAnsi="Times New Roman" w:eastAsia="宋体" w:cs="Times New Roman"/>
          <w:sz w:val="22"/>
        </w:rPr>
        <w:t>文件申领时间内重新提交材料。采购机构或代理机构邮箱：</w:t>
      </w:r>
      <w:r>
        <w:rPr>
          <w:rFonts w:hint="eastAsia" w:ascii="Times New Roman" w:hAnsi="Times New Roman" w:eastAsia="宋体" w:cs="Times New Roman"/>
          <w:sz w:val="22"/>
          <w:lang w:eastAsia="zh-CN"/>
        </w:rPr>
        <w:fldChar w:fldCharType="begin"/>
      </w:r>
      <w:r>
        <w:rPr>
          <w:rFonts w:hint="eastAsia" w:ascii="Times New Roman" w:hAnsi="Times New Roman" w:eastAsia="宋体" w:cs="Times New Roman"/>
          <w:sz w:val="22"/>
          <w:lang w:eastAsia="zh-CN"/>
        </w:rPr>
        <w:instrText xml:space="preserve"> HYPERLINK "mailto:hnzhengwang@yeah.net。" </w:instrText>
      </w:r>
      <w:r>
        <w:rPr>
          <w:rFonts w:hint="eastAsia" w:ascii="Times New Roman" w:hAnsi="Times New Roman" w:eastAsia="宋体" w:cs="Times New Roman"/>
          <w:sz w:val="22"/>
          <w:lang w:eastAsia="zh-CN"/>
        </w:rPr>
        <w:fldChar w:fldCharType="separate"/>
      </w:r>
      <w:r>
        <w:rPr>
          <w:rFonts w:hint="eastAsia" w:ascii="Times New Roman" w:hAnsi="Times New Roman" w:eastAsia="宋体" w:cs="Times New Roman"/>
          <w:sz w:val="22"/>
          <w:lang w:eastAsia="zh-CN"/>
        </w:rPr>
        <w:t>hnzhengwang@yeah.net。</w:t>
      </w:r>
      <w:r>
        <w:rPr>
          <w:rFonts w:hint="eastAsia" w:ascii="Times New Roman" w:hAnsi="Times New Roman" w:eastAsia="宋体" w:cs="Times New Roman"/>
          <w:sz w:val="22"/>
          <w:lang w:eastAsia="zh-CN"/>
        </w:rPr>
        <w:fldChar w:fldCharType="end"/>
      </w:r>
    </w:p>
    <w:p w14:paraId="00AA536C">
      <w:pPr>
        <w:adjustRightInd w:val="0"/>
        <w:snapToGrid w:val="0"/>
        <w:spacing w:line="360" w:lineRule="auto"/>
        <w:ind w:firstLine="550" w:firstLineChars="250"/>
        <w:rPr>
          <w:rFonts w:hint="eastAsia" w:ascii="Times New Roman" w:hAnsi="Times New Roman" w:eastAsia="宋体" w:cs="Times New Roman"/>
          <w:sz w:val="22"/>
        </w:rPr>
      </w:pPr>
      <w:r>
        <w:rPr>
          <w:rFonts w:hint="eastAsia" w:ascii="Times New Roman" w:hAnsi="Times New Roman" w:eastAsia="宋体" w:cs="Times New Roman"/>
          <w:sz w:val="22"/>
        </w:rPr>
        <w:t>谈判文件：400元/本，售后不退。</w:t>
      </w:r>
    </w:p>
    <w:p w14:paraId="7DA7C50A">
      <w:pPr>
        <w:adjustRightInd w:val="0"/>
        <w:snapToGrid w:val="0"/>
        <w:spacing w:line="360" w:lineRule="auto"/>
        <w:ind w:firstLine="550" w:firstLineChars="250"/>
        <w:rPr>
          <w:rFonts w:hint="default" w:ascii="Times New Roman" w:hAnsi="Times New Roman" w:eastAsia="宋体" w:cs="Times New Roman"/>
          <w:sz w:val="22"/>
          <w:lang w:val="en-US" w:eastAsia="zh-CN"/>
        </w:rPr>
      </w:pPr>
      <w:r>
        <w:rPr>
          <w:rFonts w:hint="eastAsia" w:ascii="Times New Roman" w:hAnsi="Times New Roman" w:eastAsia="宋体" w:cs="Times New Roman"/>
          <w:sz w:val="22"/>
          <w:lang w:val="en-US" w:eastAsia="zh-CN"/>
        </w:rPr>
        <w:t>报名费收款账户：</w:t>
      </w:r>
    </w:p>
    <w:p w14:paraId="639093E1">
      <w:pPr>
        <w:adjustRightInd w:val="0"/>
        <w:snapToGrid w:val="0"/>
        <w:spacing w:line="360" w:lineRule="auto"/>
        <w:ind w:firstLine="550" w:firstLineChars="250"/>
        <w:rPr>
          <w:rFonts w:hint="default" w:ascii="Times New Roman" w:hAnsi="Times New Roman" w:eastAsia="宋体" w:cs="Times New Roman"/>
          <w:sz w:val="22"/>
          <w:lang w:val="en-US" w:eastAsia="zh-CN"/>
        </w:rPr>
      </w:pPr>
      <w:r>
        <w:rPr>
          <w:rFonts w:hint="eastAsia" w:ascii="Times New Roman" w:hAnsi="Times New Roman" w:eastAsia="宋体" w:cs="Times New Roman"/>
          <w:sz w:val="22"/>
          <w:lang w:val="en-US" w:eastAsia="zh-CN"/>
        </w:rPr>
        <w:t>全    称：湖南正旺项目管理有限责任公司</w:t>
      </w:r>
    </w:p>
    <w:p w14:paraId="100F02C0">
      <w:pPr>
        <w:adjustRightInd w:val="0"/>
        <w:snapToGrid w:val="0"/>
        <w:spacing w:line="360" w:lineRule="auto"/>
        <w:ind w:firstLine="550" w:firstLineChars="250"/>
        <w:rPr>
          <w:rFonts w:hint="eastAsia" w:ascii="Times New Roman" w:hAnsi="Times New Roman" w:eastAsia="宋体" w:cs="Times New Roman"/>
          <w:sz w:val="22"/>
          <w:lang w:val="en-US" w:eastAsia="zh-CN"/>
        </w:rPr>
      </w:pPr>
      <w:r>
        <w:rPr>
          <w:rFonts w:hint="eastAsia" w:ascii="Times New Roman" w:hAnsi="Times New Roman" w:eastAsia="宋体" w:cs="Times New Roman"/>
          <w:sz w:val="22"/>
          <w:lang w:val="en-US" w:eastAsia="zh-CN"/>
        </w:rPr>
        <w:t>开户银行：兴业银行长沙芙蓉中路支行</w:t>
      </w:r>
    </w:p>
    <w:p w14:paraId="5EDF0BFC">
      <w:pPr>
        <w:adjustRightInd w:val="0"/>
        <w:snapToGrid w:val="0"/>
        <w:spacing w:line="360" w:lineRule="auto"/>
        <w:ind w:firstLine="550" w:firstLineChars="250"/>
        <w:rPr>
          <w:rFonts w:hint="default" w:ascii="Times New Roman" w:hAnsi="Times New Roman" w:eastAsia="宋体" w:cs="Times New Roman"/>
          <w:sz w:val="22"/>
          <w:lang w:val="en-US" w:eastAsia="zh-CN"/>
        </w:rPr>
      </w:pPr>
      <w:r>
        <w:rPr>
          <w:rFonts w:hint="eastAsia" w:ascii="Times New Roman" w:hAnsi="Times New Roman" w:eastAsia="宋体" w:cs="Times New Roman"/>
          <w:sz w:val="22"/>
          <w:lang w:val="en-US" w:eastAsia="zh-CN"/>
        </w:rPr>
        <w:t>账    号：</w:t>
      </w:r>
      <w:r>
        <w:rPr>
          <w:rFonts w:hint="eastAsia" w:ascii="Times New Roman" w:hAnsi="Times New Roman" w:eastAsia="宋体" w:cs="Times New Roman"/>
          <w:sz w:val="22"/>
          <w:lang w:val="en-US" w:eastAsia="zh-CN"/>
        </w:rPr>
        <w:tab/>
      </w:r>
      <w:r>
        <w:rPr>
          <w:rFonts w:hint="eastAsia" w:ascii="Times New Roman" w:hAnsi="Times New Roman" w:eastAsia="宋体" w:cs="Times New Roman"/>
          <w:sz w:val="22"/>
          <w:lang w:val="en-US" w:eastAsia="zh-CN"/>
        </w:rPr>
        <w:t>368150100100107417</w:t>
      </w:r>
    </w:p>
    <w:p w14:paraId="31243030">
      <w:pPr>
        <w:widowControl w:val="0"/>
        <w:adjustRightInd w:val="0"/>
        <w:snapToGrid w:val="0"/>
        <w:spacing w:line="360" w:lineRule="auto"/>
        <w:ind w:left="23" w:leftChars="11" w:firstLine="442" w:firstLineChars="200"/>
        <w:jc w:val="left"/>
        <w:rPr>
          <w:rFonts w:ascii="Times New Roman" w:hAnsi="Times New Roman" w:eastAsia="宋体" w:cs="Times New Roman"/>
          <w:b/>
          <w:kern w:val="2"/>
          <w:sz w:val="22"/>
          <w:szCs w:val="21"/>
          <w:lang w:val="en-US" w:eastAsia="zh-CN" w:bidi="ar-SA"/>
        </w:rPr>
      </w:pPr>
      <w:r>
        <w:rPr>
          <w:rFonts w:ascii="Times New Roman" w:hAnsi="Times New Roman" w:eastAsia="宋体" w:cs="Times New Roman"/>
          <w:b/>
          <w:kern w:val="2"/>
          <w:sz w:val="22"/>
          <w:szCs w:val="21"/>
          <w:lang w:val="en-US" w:eastAsia="zh-CN" w:bidi="ar-SA"/>
        </w:rPr>
        <w:t>四、响应文件提交的截止时间、开启时间及地点</w:t>
      </w:r>
    </w:p>
    <w:p w14:paraId="11FE3BE4">
      <w:pPr>
        <w:widowControl w:val="0"/>
        <w:adjustRightInd w:val="0"/>
        <w:snapToGrid w:val="0"/>
        <w:spacing w:line="360" w:lineRule="auto"/>
        <w:ind w:left="23" w:leftChars="11" w:firstLine="420" w:firstLineChars="200"/>
        <w:jc w:val="left"/>
        <w:rPr>
          <w:rFonts w:ascii="Times New Roman" w:hAnsi="Times New Roman" w:eastAsia="宋体" w:cs="Times New Roman"/>
          <w:kern w:val="2"/>
          <w:sz w:val="22"/>
          <w:szCs w:val="22"/>
          <w:u w:val="single"/>
          <w:lang w:val="en-US" w:eastAsia="zh-CN" w:bidi="ar-SA"/>
        </w:rPr>
      </w:pPr>
      <w:r>
        <w:rPr>
          <w:rFonts w:ascii="Times New Roman" w:hAnsi="Times New Roman" w:eastAsia="宋体" w:cs="Times New Roman"/>
          <w:kern w:val="2"/>
          <w:sz w:val="21"/>
          <w:szCs w:val="21"/>
          <w:lang w:val="en-US" w:eastAsia="zh-CN" w:bidi="ar-SA"/>
        </w:rPr>
        <w:t>提交首次响应文件的截止时间为</w:t>
      </w:r>
      <w:r>
        <w:rPr>
          <w:rFonts w:ascii="Times New Roman" w:hAnsi="Times New Roman" w:eastAsia="宋体" w:cs="Times New Roman"/>
          <w:b/>
          <w:bCs/>
          <w:kern w:val="2"/>
          <w:sz w:val="21"/>
          <w:szCs w:val="21"/>
          <w:u w:val="single"/>
          <w:lang w:val="en-US" w:eastAsia="zh-CN" w:bidi="ar-SA"/>
        </w:rPr>
        <w:t>202</w:t>
      </w:r>
      <w:r>
        <w:rPr>
          <w:rFonts w:hint="eastAsia" w:ascii="Times New Roman" w:hAnsi="Times New Roman" w:eastAsia="宋体" w:cs="Times New Roman"/>
          <w:b/>
          <w:bCs/>
          <w:kern w:val="2"/>
          <w:sz w:val="21"/>
          <w:szCs w:val="21"/>
          <w:u w:val="single"/>
          <w:lang w:val="en-US" w:eastAsia="zh-CN" w:bidi="ar-SA"/>
        </w:rPr>
        <w:t>4</w:t>
      </w:r>
      <w:r>
        <w:rPr>
          <w:rFonts w:ascii="Times New Roman" w:hAnsi="Times New Roman" w:eastAsia="宋体" w:cs="Times New Roman"/>
          <w:b/>
          <w:bCs/>
          <w:kern w:val="2"/>
          <w:sz w:val="21"/>
          <w:szCs w:val="21"/>
          <w:lang w:val="en-US" w:eastAsia="zh-CN" w:bidi="ar-SA"/>
        </w:rPr>
        <w:t>年</w:t>
      </w:r>
      <w:r>
        <w:rPr>
          <w:rFonts w:hint="eastAsia" w:ascii="Times New Roman" w:hAnsi="Times New Roman" w:eastAsia="宋体" w:cs="Times New Roman"/>
          <w:b/>
          <w:bCs/>
          <w:kern w:val="2"/>
          <w:sz w:val="21"/>
          <w:szCs w:val="21"/>
          <w:u w:val="single"/>
          <w:lang w:val="en-US" w:eastAsia="zh-CN" w:bidi="ar-SA"/>
        </w:rPr>
        <w:t>8</w:t>
      </w:r>
      <w:r>
        <w:rPr>
          <w:rFonts w:ascii="Times New Roman" w:hAnsi="Times New Roman" w:eastAsia="宋体" w:cs="Times New Roman"/>
          <w:b/>
          <w:bCs/>
          <w:kern w:val="2"/>
          <w:sz w:val="21"/>
          <w:szCs w:val="21"/>
          <w:lang w:val="en-US" w:eastAsia="zh-CN" w:bidi="ar-SA"/>
        </w:rPr>
        <w:t>月</w:t>
      </w:r>
      <w:r>
        <w:rPr>
          <w:rFonts w:hint="eastAsia" w:ascii="Times New Roman" w:hAnsi="Times New Roman" w:eastAsia="宋体" w:cs="Times New Roman"/>
          <w:b/>
          <w:bCs/>
          <w:kern w:val="2"/>
          <w:sz w:val="21"/>
          <w:szCs w:val="21"/>
          <w:u w:val="single"/>
          <w:lang w:val="en-US" w:eastAsia="zh-CN" w:bidi="ar-SA"/>
        </w:rPr>
        <w:t>19</w:t>
      </w:r>
      <w:r>
        <w:rPr>
          <w:rFonts w:ascii="Times New Roman" w:hAnsi="Times New Roman" w:eastAsia="宋体" w:cs="Times New Roman"/>
          <w:b/>
          <w:bCs/>
          <w:kern w:val="2"/>
          <w:sz w:val="21"/>
          <w:szCs w:val="21"/>
          <w:lang w:val="en-US" w:eastAsia="zh-CN" w:bidi="ar-SA"/>
        </w:rPr>
        <w:t>日</w:t>
      </w:r>
      <w:r>
        <w:rPr>
          <w:rFonts w:hint="eastAsia" w:ascii="Times New Roman" w:hAnsi="Times New Roman" w:eastAsia="宋体" w:cs="Times New Roman"/>
          <w:b/>
          <w:bCs/>
          <w:kern w:val="2"/>
          <w:sz w:val="21"/>
          <w:szCs w:val="21"/>
          <w:u w:val="single"/>
          <w:lang w:val="en-US" w:eastAsia="zh-CN" w:bidi="ar-SA"/>
        </w:rPr>
        <w:t>14</w:t>
      </w:r>
      <w:r>
        <w:rPr>
          <w:rFonts w:ascii="Times New Roman" w:hAnsi="Times New Roman" w:eastAsia="宋体" w:cs="Times New Roman"/>
          <w:b/>
          <w:bCs/>
          <w:kern w:val="2"/>
          <w:sz w:val="21"/>
          <w:szCs w:val="21"/>
          <w:lang w:val="en-US" w:eastAsia="zh-CN" w:bidi="ar-SA"/>
        </w:rPr>
        <w:t>时</w:t>
      </w:r>
      <w:r>
        <w:rPr>
          <w:rFonts w:hint="eastAsia" w:ascii="Times New Roman" w:hAnsi="Times New Roman" w:eastAsia="宋体" w:cs="Times New Roman"/>
          <w:b/>
          <w:bCs/>
          <w:kern w:val="2"/>
          <w:sz w:val="21"/>
          <w:szCs w:val="21"/>
          <w:u w:val="single"/>
          <w:lang w:val="en-US" w:eastAsia="zh-CN" w:bidi="ar-SA"/>
        </w:rPr>
        <w:t>30</w:t>
      </w:r>
      <w:r>
        <w:rPr>
          <w:rFonts w:ascii="Times New Roman" w:hAnsi="Times New Roman" w:eastAsia="宋体" w:cs="Times New Roman"/>
          <w:b/>
          <w:bCs/>
          <w:kern w:val="2"/>
          <w:sz w:val="21"/>
          <w:szCs w:val="21"/>
          <w:lang w:val="en-US" w:eastAsia="zh-CN" w:bidi="ar-SA"/>
        </w:rPr>
        <w:t>分</w:t>
      </w:r>
      <w:r>
        <w:rPr>
          <w:rFonts w:ascii="Times New Roman" w:hAnsi="Times New Roman" w:eastAsia="宋体" w:cs="Times New Roman"/>
          <w:kern w:val="2"/>
          <w:sz w:val="21"/>
          <w:szCs w:val="21"/>
          <w:lang w:val="en-US" w:eastAsia="zh-CN" w:bidi="ar-SA"/>
        </w:rPr>
        <w:t>(北京时间)，地点为</w:t>
      </w:r>
      <w:r>
        <w:rPr>
          <w:rFonts w:hint="eastAsia" w:ascii="宋体" w:hAnsi="宋体" w:eastAsia="宋体" w:cs="宋体"/>
          <w:b/>
          <w:bCs/>
          <w:kern w:val="2"/>
          <w:sz w:val="21"/>
          <w:szCs w:val="21"/>
          <w:u w:val="none"/>
          <w:lang w:val="en-US" w:eastAsia="zh-CN" w:bidi="ar-SA"/>
        </w:rPr>
        <w:t>长沙市雨花区洞井中路411号园康星都荟5栋11层1110-1122房</w:t>
      </w:r>
      <w:r>
        <w:rPr>
          <w:rFonts w:ascii="Times New Roman" w:hAnsi="Times New Roman" w:eastAsia="宋体" w:cs="Times New Roman"/>
          <w:kern w:val="2"/>
          <w:sz w:val="21"/>
          <w:szCs w:val="21"/>
          <w:lang w:val="en-US" w:eastAsia="zh-CN" w:bidi="ar-SA"/>
        </w:rPr>
        <w:t>（</w:t>
      </w:r>
      <w:r>
        <w:rPr>
          <w:rFonts w:hint="eastAsia" w:ascii="宋体" w:hAnsi="宋体" w:eastAsia="宋体" w:cs="宋体"/>
          <w:b/>
          <w:bCs/>
          <w:kern w:val="2"/>
          <w:sz w:val="21"/>
          <w:szCs w:val="21"/>
          <w:u w:val="none"/>
          <w:lang w:val="en-US" w:eastAsia="zh-CN" w:bidi="ar-SA"/>
        </w:rPr>
        <w:t>湖南正旺项目管理有限责任公司）</w:t>
      </w:r>
      <w:r>
        <w:rPr>
          <w:rFonts w:ascii="Times New Roman" w:hAnsi="Times New Roman" w:eastAsia="宋体" w:cs="Times New Roman"/>
          <w:kern w:val="2"/>
          <w:sz w:val="22"/>
          <w:szCs w:val="22"/>
          <w:lang w:val="en-US" w:eastAsia="zh-CN" w:bidi="ar-SA"/>
        </w:rPr>
        <w:t>。</w:t>
      </w:r>
    </w:p>
    <w:p w14:paraId="705AF4DD">
      <w:pPr>
        <w:widowControl w:val="0"/>
        <w:adjustRightInd w:val="0"/>
        <w:snapToGrid w:val="0"/>
        <w:spacing w:line="360" w:lineRule="auto"/>
        <w:ind w:left="23" w:leftChars="11" w:firstLine="442" w:firstLineChars="200"/>
        <w:jc w:val="left"/>
        <w:rPr>
          <w:rFonts w:ascii="Times New Roman" w:hAnsi="Times New Roman" w:eastAsia="宋体" w:cs="Times New Roman"/>
          <w:b/>
          <w:kern w:val="2"/>
          <w:sz w:val="22"/>
          <w:szCs w:val="21"/>
          <w:lang w:val="en-US" w:eastAsia="zh-CN" w:bidi="ar-SA"/>
        </w:rPr>
      </w:pPr>
      <w:r>
        <w:rPr>
          <w:rFonts w:ascii="Times New Roman" w:hAnsi="Times New Roman" w:eastAsia="宋体" w:cs="Times New Roman"/>
          <w:b/>
          <w:kern w:val="2"/>
          <w:sz w:val="22"/>
          <w:szCs w:val="21"/>
          <w:lang w:val="en-US" w:eastAsia="zh-CN" w:bidi="ar-SA"/>
        </w:rPr>
        <w:t>五、发布公告的媒介</w:t>
      </w:r>
    </w:p>
    <w:p w14:paraId="54A0B484">
      <w:pPr>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40" w:firstLineChars="200"/>
        <w:jc w:val="left"/>
        <w:textAlignment w:val="auto"/>
        <w:rPr>
          <w:rFonts w:ascii="Times New Roman" w:hAnsi="Times New Roman" w:eastAsia="宋体" w:cs="Times New Roman"/>
          <w:kern w:val="2"/>
          <w:sz w:val="22"/>
          <w:szCs w:val="22"/>
          <w:lang w:val="en-US" w:eastAsia="zh-CN" w:bidi="ar-SA"/>
        </w:rPr>
      </w:pPr>
      <w:r>
        <w:rPr>
          <w:rFonts w:ascii="Times New Roman" w:hAnsi="Times New Roman" w:eastAsia="宋体" w:cs="Times New Roman"/>
          <w:kern w:val="2"/>
          <w:sz w:val="22"/>
          <w:szCs w:val="22"/>
          <w:lang w:val="en-US" w:eastAsia="zh-CN" w:bidi="ar-SA"/>
        </w:rPr>
        <w:t>本次竞争性谈判邀请公告及成交公告在军队采购网（www.plap.cn）</w:t>
      </w:r>
      <w:r>
        <w:rPr>
          <w:rFonts w:hint="eastAsia" w:ascii="Times New Roman" w:hAnsi="Times New Roman" w:eastAsia="宋体" w:cs="Times New Roman"/>
          <w:kern w:val="2"/>
          <w:sz w:val="22"/>
          <w:szCs w:val="22"/>
          <w:lang w:val="en-US" w:eastAsia="zh-CN" w:bidi="ar-SA"/>
        </w:rPr>
        <w:t>、</w:t>
      </w:r>
      <w:r>
        <w:rPr>
          <w:rFonts w:hint="eastAsia" w:ascii="微软雅黑" w:hAnsi="微软雅黑" w:eastAsia="微软雅黑" w:cs="微软雅黑"/>
          <w:b w:val="0"/>
          <w:bCs w:val="0"/>
          <w:kern w:val="2"/>
          <w:sz w:val="19"/>
          <w:szCs w:val="19"/>
          <w:shd w:val="clear" w:fill="FFFFFF"/>
          <w:vertAlign w:val="baseline"/>
          <w:lang w:val="en-US" w:eastAsia="zh-CN" w:bidi="ar-SA"/>
        </w:rPr>
        <w:t>、中国招标投标公共服务平台（http://www.cebpubservice.com/）</w:t>
      </w:r>
      <w:r>
        <w:rPr>
          <w:rFonts w:hint="eastAsia" w:ascii="Times New Roman" w:hAnsi="Times New Roman" w:eastAsia="宋体" w:cs="Times New Roman"/>
          <w:kern w:val="2"/>
          <w:sz w:val="22"/>
          <w:szCs w:val="22"/>
          <w:lang w:val="en-US" w:eastAsia="zh-CN" w:bidi="ar-SA"/>
        </w:rPr>
        <w:t>和中国政府采购网（ww.ccgp.goy cn）</w:t>
      </w:r>
      <w:r>
        <w:rPr>
          <w:rFonts w:ascii="Times New Roman" w:hAnsi="Times New Roman" w:eastAsia="宋体" w:cs="Times New Roman"/>
          <w:kern w:val="2"/>
          <w:sz w:val="22"/>
          <w:szCs w:val="22"/>
          <w:lang w:val="en-US" w:eastAsia="zh-CN" w:bidi="ar-SA"/>
        </w:rPr>
        <w:t>上发布。</w:t>
      </w:r>
    </w:p>
    <w:p w14:paraId="14354D5D">
      <w:pPr>
        <w:widowControl w:val="0"/>
        <w:adjustRightInd w:val="0"/>
        <w:snapToGrid w:val="0"/>
        <w:spacing w:line="360" w:lineRule="auto"/>
        <w:ind w:left="23" w:leftChars="11" w:firstLine="442" w:firstLineChars="200"/>
        <w:jc w:val="left"/>
        <w:rPr>
          <w:rFonts w:ascii="Times New Roman" w:hAnsi="Times New Roman" w:eastAsia="宋体" w:cs="Times New Roman"/>
          <w:b/>
          <w:kern w:val="2"/>
          <w:sz w:val="22"/>
          <w:szCs w:val="21"/>
          <w:lang w:val="en-US" w:eastAsia="zh-CN" w:bidi="ar-SA"/>
        </w:rPr>
      </w:pPr>
      <w:r>
        <w:rPr>
          <w:rFonts w:ascii="Times New Roman" w:hAnsi="Times New Roman" w:eastAsia="宋体" w:cs="Times New Roman"/>
          <w:b/>
          <w:kern w:val="2"/>
          <w:sz w:val="22"/>
          <w:szCs w:val="21"/>
          <w:lang w:val="en-US" w:eastAsia="zh-CN" w:bidi="ar-SA"/>
        </w:rPr>
        <w:t>六、采购人补充其他内容</w:t>
      </w:r>
    </w:p>
    <w:p w14:paraId="23FA7A9D">
      <w:pPr>
        <w:widowControl w:val="0"/>
        <w:adjustRightInd w:val="0"/>
        <w:snapToGrid w:val="0"/>
        <w:spacing w:line="360" w:lineRule="auto"/>
        <w:ind w:left="23" w:leftChars="11" w:firstLine="442" w:firstLineChars="200"/>
        <w:jc w:val="left"/>
        <w:rPr>
          <w:rFonts w:ascii="Times New Roman" w:hAnsi="Times New Roman" w:eastAsia="宋体" w:cs="Times New Roman"/>
          <w:b/>
          <w:kern w:val="2"/>
          <w:sz w:val="22"/>
          <w:szCs w:val="21"/>
          <w:lang w:val="en-US" w:eastAsia="zh-CN" w:bidi="ar-SA"/>
        </w:rPr>
      </w:pPr>
      <w:r>
        <w:rPr>
          <w:rFonts w:hint="eastAsia" w:ascii="Times New Roman" w:hAnsi="Times New Roman" w:eastAsia="宋体" w:cs="Times New Roman"/>
          <w:b/>
          <w:kern w:val="2"/>
          <w:sz w:val="22"/>
          <w:szCs w:val="21"/>
          <w:lang w:val="en-US" w:eastAsia="zh-CN" w:bidi="ar-SA"/>
        </w:rPr>
        <w:t>1.</w:t>
      </w:r>
      <w:r>
        <w:rPr>
          <w:rFonts w:ascii="Times New Roman" w:hAnsi="Times New Roman" w:eastAsia="宋体" w:cs="Times New Roman"/>
          <w:b/>
          <w:kern w:val="2"/>
          <w:sz w:val="22"/>
          <w:szCs w:val="21"/>
          <w:lang w:val="en-US" w:eastAsia="zh-CN" w:bidi="ar-SA"/>
        </w:rPr>
        <w:t>报名时的项目经理即为投标时的项目经理，</w:t>
      </w:r>
      <w:r>
        <w:rPr>
          <w:rFonts w:hint="eastAsia" w:ascii="Times New Roman" w:hAnsi="Times New Roman" w:eastAsia="宋体" w:cs="Times New Roman"/>
          <w:b/>
          <w:kern w:val="2"/>
          <w:sz w:val="22"/>
          <w:szCs w:val="21"/>
          <w:lang w:val="en-US" w:eastAsia="zh-CN" w:bidi="ar-SA"/>
        </w:rPr>
        <w:t>施工</w:t>
      </w:r>
      <w:r>
        <w:rPr>
          <w:rFonts w:ascii="Times New Roman" w:hAnsi="Times New Roman" w:eastAsia="宋体" w:cs="Times New Roman"/>
          <w:b/>
          <w:kern w:val="2"/>
          <w:sz w:val="22"/>
          <w:szCs w:val="21"/>
          <w:lang w:val="en-US" w:eastAsia="zh-CN" w:bidi="ar-SA"/>
        </w:rPr>
        <w:t>过程不允许更换。另成交供应商施工项目部关键岗位人员按规定常驻现场对工程施工进行全程管理，未经采购人同意不得更换，一经发现由采购人按相关规定执行。</w:t>
      </w:r>
    </w:p>
    <w:p w14:paraId="7B927241">
      <w:pPr>
        <w:widowControl w:val="0"/>
        <w:adjustRightInd w:val="0"/>
        <w:snapToGrid w:val="0"/>
        <w:spacing w:line="360" w:lineRule="auto"/>
        <w:ind w:left="23" w:leftChars="11" w:firstLine="442" w:firstLineChars="200"/>
        <w:jc w:val="left"/>
        <w:rPr>
          <w:rFonts w:ascii="Times New Roman" w:hAnsi="Times New Roman" w:eastAsia="宋体" w:cs="Times New Roman"/>
          <w:b/>
          <w:kern w:val="2"/>
          <w:sz w:val="22"/>
          <w:szCs w:val="21"/>
          <w:lang w:val="en-US" w:eastAsia="zh-CN" w:bidi="ar-SA"/>
        </w:rPr>
      </w:pPr>
      <w:r>
        <w:rPr>
          <w:rFonts w:hint="eastAsia" w:ascii="Times New Roman" w:hAnsi="Times New Roman" w:eastAsia="宋体" w:cs="Times New Roman"/>
          <w:b/>
          <w:kern w:val="2"/>
          <w:sz w:val="22"/>
          <w:szCs w:val="21"/>
          <w:lang w:val="en-US" w:eastAsia="zh-CN" w:bidi="ar-SA"/>
        </w:rPr>
        <w:t>2.</w:t>
      </w:r>
      <w:r>
        <w:rPr>
          <w:rFonts w:ascii="Times New Roman" w:hAnsi="Times New Roman" w:eastAsia="宋体" w:cs="Times New Roman"/>
          <w:b/>
          <w:kern w:val="2"/>
          <w:sz w:val="22"/>
          <w:szCs w:val="21"/>
          <w:lang w:val="en-US" w:eastAsia="zh-CN" w:bidi="ar-SA"/>
        </w:rPr>
        <w:t>为保证本项目存在公平竞争原则，要求报名及开标</w:t>
      </w:r>
      <w:r>
        <w:rPr>
          <w:rFonts w:hint="eastAsia" w:ascii="Times New Roman" w:hAnsi="Times New Roman" w:eastAsia="宋体" w:cs="Times New Roman"/>
          <w:b/>
          <w:kern w:val="2"/>
          <w:sz w:val="22"/>
          <w:szCs w:val="21"/>
          <w:lang w:val="en-US" w:eastAsia="zh-CN" w:bidi="ar-SA"/>
        </w:rPr>
        <w:t>报价方</w:t>
      </w:r>
      <w:r>
        <w:rPr>
          <w:rFonts w:ascii="Times New Roman" w:hAnsi="Times New Roman" w:eastAsia="宋体" w:cs="Times New Roman"/>
          <w:b/>
          <w:kern w:val="2"/>
          <w:sz w:val="22"/>
          <w:szCs w:val="21"/>
          <w:lang w:val="en-US" w:eastAsia="zh-CN" w:bidi="ar-SA"/>
        </w:rPr>
        <w:t>数量在</w:t>
      </w:r>
      <w:r>
        <w:rPr>
          <w:rFonts w:hint="eastAsia" w:ascii="Times New Roman" w:hAnsi="Times New Roman" w:eastAsia="宋体" w:cs="Times New Roman"/>
          <w:b/>
          <w:kern w:val="2"/>
          <w:sz w:val="22"/>
          <w:szCs w:val="21"/>
          <w:lang w:val="en-US" w:eastAsia="zh-CN" w:bidi="ar-SA"/>
        </w:rPr>
        <w:t>3</w:t>
      </w:r>
      <w:r>
        <w:rPr>
          <w:rFonts w:ascii="Times New Roman" w:hAnsi="Times New Roman" w:eastAsia="宋体" w:cs="Times New Roman"/>
          <w:b/>
          <w:kern w:val="2"/>
          <w:sz w:val="22"/>
          <w:szCs w:val="21"/>
          <w:lang w:val="en-US" w:eastAsia="zh-CN" w:bidi="ar-SA"/>
        </w:rPr>
        <w:t>家（含）以上，否则按流标处理。</w:t>
      </w:r>
    </w:p>
    <w:p w14:paraId="20754FE6">
      <w:pPr>
        <w:widowControl w:val="0"/>
        <w:adjustRightInd w:val="0"/>
        <w:snapToGrid w:val="0"/>
        <w:spacing w:line="360" w:lineRule="auto"/>
        <w:ind w:left="23" w:leftChars="11" w:firstLine="442" w:firstLineChars="200"/>
        <w:jc w:val="left"/>
        <w:rPr>
          <w:rFonts w:ascii="Times New Roman" w:hAnsi="Times New Roman" w:eastAsia="宋体" w:cs="Times New Roman"/>
          <w:b/>
          <w:kern w:val="2"/>
          <w:sz w:val="22"/>
          <w:szCs w:val="21"/>
          <w:lang w:val="en-US" w:eastAsia="zh-CN" w:bidi="ar-SA"/>
        </w:rPr>
      </w:pPr>
      <w:r>
        <w:rPr>
          <w:rFonts w:ascii="Times New Roman" w:hAnsi="Times New Roman" w:eastAsia="宋体" w:cs="Times New Roman"/>
          <w:b/>
          <w:kern w:val="2"/>
          <w:sz w:val="22"/>
          <w:szCs w:val="21"/>
          <w:lang w:val="en-US" w:eastAsia="zh-CN" w:bidi="ar-SA"/>
        </w:rPr>
        <w:t>七、联系方式</w:t>
      </w:r>
    </w:p>
    <w:p w14:paraId="66FB8679">
      <w:pPr>
        <w:widowControl w:val="0"/>
        <w:adjustRightInd w:val="0"/>
        <w:snapToGrid w:val="0"/>
        <w:spacing w:line="360" w:lineRule="auto"/>
        <w:ind w:left="23" w:leftChars="11" w:firstLine="420" w:firstLineChars="200"/>
        <w:jc w:val="left"/>
        <w:rPr>
          <w:rFonts w:hint="default"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采 购 人：某部</w:t>
      </w:r>
    </w:p>
    <w:p w14:paraId="001E7C0E">
      <w:pPr>
        <w:widowControl w:val="0"/>
        <w:adjustRightInd w:val="0"/>
        <w:snapToGrid w:val="0"/>
        <w:spacing w:line="360" w:lineRule="auto"/>
        <w:ind w:left="23" w:leftChars="11" w:firstLine="420" w:firstLineChars="200"/>
        <w:jc w:val="left"/>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地址：湖南省长沙市</w:t>
      </w:r>
    </w:p>
    <w:p w14:paraId="0B0BF2D1">
      <w:pPr>
        <w:widowControl w:val="0"/>
        <w:adjustRightInd w:val="0"/>
        <w:snapToGrid w:val="0"/>
        <w:spacing w:line="360" w:lineRule="auto"/>
        <w:ind w:left="23" w:leftChars="11" w:firstLine="420" w:firstLineChars="200"/>
        <w:jc w:val="left"/>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联系人：涂先生 </w:t>
      </w:r>
    </w:p>
    <w:p w14:paraId="22A31F55">
      <w:pPr>
        <w:widowControl w:val="0"/>
        <w:adjustRightInd w:val="0"/>
        <w:snapToGrid w:val="0"/>
        <w:spacing w:line="360" w:lineRule="auto"/>
        <w:ind w:left="23" w:leftChars="11" w:firstLine="420" w:firstLineChars="200"/>
        <w:jc w:val="left"/>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电话： 15660229626/0731-83054034</w:t>
      </w:r>
    </w:p>
    <w:p w14:paraId="76EE015B">
      <w:pPr>
        <w:widowControl w:val="0"/>
        <w:adjustRightInd w:val="0"/>
        <w:snapToGrid w:val="0"/>
        <w:spacing w:line="360" w:lineRule="auto"/>
        <w:ind w:left="23" w:leftChars="11" w:firstLine="420" w:firstLineChars="200"/>
        <w:jc w:val="left"/>
        <w:rPr>
          <w:rFonts w:hint="default"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采购代理机构：</w:t>
      </w:r>
      <w:r>
        <w:rPr>
          <w:rFonts w:hint="eastAsia" w:ascii="Times New Roman" w:hAnsi="Times New Roman" w:eastAsia="宋体" w:cs="Times New Roman"/>
          <w:kern w:val="2"/>
          <w:sz w:val="21"/>
          <w:szCs w:val="21"/>
          <w:lang w:val="en-US" w:eastAsia="zh-CN" w:bidi="ar-SA"/>
        </w:rPr>
        <w:t>湖南正旺项目管理有限责任公司</w:t>
      </w:r>
    </w:p>
    <w:p w14:paraId="42FE4C1D">
      <w:pPr>
        <w:widowControl w:val="0"/>
        <w:adjustRightInd w:val="0"/>
        <w:snapToGrid w:val="0"/>
        <w:spacing w:line="360" w:lineRule="auto"/>
        <w:ind w:left="23" w:leftChars="11" w:firstLine="420" w:firstLineChars="200"/>
        <w:jc w:val="left"/>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地    址：</w:t>
      </w:r>
      <w:r>
        <w:rPr>
          <w:rFonts w:hint="eastAsia" w:ascii="Times New Roman" w:hAnsi="Times New Roman" w:eastAsia="宋体" w:cs="Times New Roman"/>
          <w:kern w:val="2"/>
          <w:sz w:val="21"/>
          <w:szCs w:val="21"/>
          <w:lang w:val="en-US" w:eastAsia="zh-CN" w:bidi="ar-SA"/>
        </w:rPr>
        <w:t>长沙市雨花区洞井中路411号园康星都荟5栋11层1110-1122房</w:t>
      </w:r>
    </w:p>
    <w:p w14:paraId="26CFC713">
      <w:pPr>
        <w:widowControl w:val="0"/>
        <w:adjustRightInd w:val="0"/>
        <w:snapToGrid w:val="0"/>
        <w:spacing w:line="360" w:lineRule="auto"/>
        <w:ind w:left="23" w:leftChars="11" w:firstLine="420" w:firstLineChars="200"/>
        <w:jc w:val="left"/>
        <w:rPr>
          <w:rFonts w:hint="eastAsia"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联 系 人：</w:t>
      </w:r>
      <w:r>
        <w:rPr>
          <w:rFonts w:hint="eastAsia" w:ascii="Times New Roman" w:hAnsi="Times New Roman" w:eastAsia="宋体" w:cs="Times New Roman"/>
          <w:kern w:val="2"/>
          <w:sz w:val="21"/>
          <w:szCs w:val="21"/>
          <w:lang w:val="en-US" w:eastAsia="zh-CN" w:bidi="ar-SA"/>
        </w:rPr>
        <w:t>唐笑、吴优、欧飞</w:t>
      </w:r>
    </w:p>
    <w:p w14:paraId="311F3C73">
      <w:pPr>
        <w:widowControl w:val="0"/>
        <w:adjustRightInd w:val="0"/>
        <w:snapToGrid w:val="0"/>
        <w:spacing w:line="360" w:lineRule="auto"/>
        <w:ind w:left="23" w:leftChars="11" w:firstLine="420" w:firstLineChars="200"/>
        <w:jc w:val="left"/>
        <w:rPr>
          <w:rFonts w:hint="default" w:ascii="Times New Roman" w:hAnsi="Times New Roman" w:eastAsia="宋体" w:cs="Times New Roman"/>
          <w:kern w:val="2"/>
          <w:sz w:val="21"/>
          <w:szCs w:val="21"/>
          <w:lang w:val="en-US" w:eastAsia="zh-CN" w:bidi="ar-SA"/>
        </w:rPr>
      </w:pPr>
      <w:r>
        <w:rPr>
          <w:rFonts w:ascii="Times New Roman" w:hAnsi="Times New Roman" w:eastAsia="宋体" w:cs="Times New Roman"/>
          <w:kern w:val="2"/>
          <w:sz w:val="21"/>
          <w:szCs w:val="21"/>
          <w:lang w:val="en-US" w:eastAsia="zh-CN" w:bidi="ar-SA"/>
        </w:rPr>
        <w:t>电    话：</w:t>
      </w:r>
      <w:r>
        <w:rPr>
          <w:rFonts w:hint="eastAsia" w:ascii="Times New Roman" w:hAnsi="Times New Roman" w:eastAsia="宋体" w:cs="Times New Roman"/>
          <w:kern w:val="2"/>
          <w:sz w:val="21"/>
          <w:szCs w:val="21"/>
          <w:lang w:val="en-US" w:eastAsia="zh-CN" w:bidi="ar-SA"/>
        </w:rPr>
        <w:t>0731-89793998</w:t>
      </w:r>
    </w:p>
    <w:p w14:paraId="32B7BF7F">
      <w:pPr>
        <w:widowControl w:val="0"/>
        <w:adjustRightInd w:val="0"/>
        <w:snapToGrid w:val="0"/>
        <w:spacing w:line="360" w:lineRule="auto"/>
        <w:ind w:left="23" w:leftChars="11" w:firstLine="422" w:firstLineChars="200"/>
        <w:jc w:val="left"/>
        <w:rPr>
          <w:rFonts w:ascii="Times New Roman" w:hAnsi="Times New Roman" w:eastAsia="宋体" w:cs="Times New Roman"/>
          <w:b/>
          <w:kern w:val="2"/>
          <w:sz w:val="21"/>
          <w:szCs w:val="21"/>
          <w:lang w:val="en-US" w:eastAsia="zh-CN" w:bidi="ar-SA"/>
        </w:rPr>
      </w:pPr>
      <w:r>
        <w:rPr>
          <w:rFonts w:ascii="Times New Roman" w:hAnsi="Times New Roman" w:eastAsia="宋体" w:cs="Times New Roman"/>
          <w:b/>
          <w:kern w:val="2"/>
          <w:sz w:val="21"/>
          <w:szCs w:val="21"/>
          <w:lang w:val="en-US" w:eastAsia="zh-CN" w:bidi="ar-SA"/>
        </w:rPr>
        <w:t>八、行政监督</w:t>
      </w:r>
    </w:p>
    <w:p w14:paraId="526824CB">
      <w:pPr>
        <w:widowControl w:val="0"/>
        <w:adjustRightInd w:val="0"/>
        <w:snapToGrid w:val="0"/>
        <w:spacing w:line="360" w:lineRule="auto"/>
        <w:ind w:left="23" w:leftChars="11" w:firstLine="420" w:firstLineChars="200"/>
        <w:jc w:val="left"/>
        <w:rPr>
          <w:rFonts w:hint="default"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本次招标项目招投投标监督机构为</w:t>
      </w:r>
      <w:r>
        <w:rPr>
          <w:rFonts w:hint="eastAsia" w:ascii="Times New Roman" w:hAnsi="Times New Roman" w:eastAsia="宋体" w:cs="Times New Roman"/>
          <w:kern w:val="2"/>
          <w:sz w:val="21"/>
          <w:szCs w:val="21"/>
          <w:highlight w:val="none"/>
          <w:lang w:val="en-US" w:eastAsia="zh-CN" w:bidi="ar-SA"/>
        </w:rPr>
        <w:t>某部采购管理办公室</w:t>
      </w:r>
      <w:r>
        <w:rPr>
          <w:rFonts w:ascii="Times New Roman" w:hAnsi="Times New Roman" w:eastAsia="宋体" w:cs="Times New Roman"/>
          <w:kern w:val="2"/>
          <w:sz w:val="21"/>
          <w:szCs w:val="21"/>
          <w:highlight w:val="none"/>
          <w:lang w:val="en-US" w:eastAsia="zh-CN" w:bidi="ar-SA"/>
        </w:rPr>
        <w:t>，联系方式：</w:t>
      </w:r>
      <w:r>
        <w:rPr>
          <w:rFonts w:hint="eastAsia" w:ascii="Times New Roman" w:hAnsi="Times New Roman" w:eastAsia="宋体" w:cs="Times New Roman"/>
          <w:kern w:val="2"/>
          <w:sz w:val="21"/>
          <w:szCs w:val="21"/>
          <w:highlight w:val="none"/>
          <w:lang w:val="en-US" w:eastAsia="zh-CN" w:bidi="ar-SA"/>
        </w:rPr>
        <w:t>0731-86054066</w:t>
      </w:r>
    </w:p>
    <w:p w14:paraId="1B61A0FB">
      <w:pPr>
        <w:adjustRightInd w:val="0"/>
        <w:snapToGrid w:val="0"/>
        <w:spacing w:line="360" w:lineRule="auto"/>
        <w:jc w:val="center"/>
        <w:outlineLvl w:val="0"/>
        <w:rPr>
          <w:b/>
          <w:sz w:val="32"/>
          <w:szCs w:val="32"/>
        </w:rPr>
      </w:pPr>
      <w:r>
        <w:rPr>
          <w:rFonts w:eastAsia="黑体"/>
          <w:b/>
          <w:sz w:val="32"/>
          <w:szCs w:val="32"/>
        </w:rPr>
        <w:br w:type="page"/>
      </w:r>
      <w:bookmarkStart w:id="1" w:name="_Toc38973850"/>
      <w:r>
        <w:rPr>
          <w:b/>
          <w:sz w:val="36"/>
          <w:szCs w:val="36"/>
        </w:rPr>
        <w:t>第二章 谈判须知</w:t>
      </w:r>
      <w:bookmarkEnd w:id="1"/>
    </w:p>
    <w:p w14:paraId="690D2B61">
      <w:pPr>
        <w:pStyle w:val="40"/>
        <w:jc w:val="center"/>
        <w:rPr>
          <w:rFonts w:ascii="Times New Roman" w:hAnsi="Times New Roman" w:eastAsia="黑体" w:cs="Times New Roman"/>
          <w:b/>
          <w:sz w:val="24"/>
          <w:szCs w:val="24"/>
        </w:rPr>
      </w:pPr>
      <w:r>
        <w:rPr>
          <w:rFonts w:ascii="Times New Roman" w:hAnsi="Times New Roman" w:eastAsia="黑体" w:cs="Times New Roman"/>
          <w:b/>
          <w:sz w:val="24"/>
          <w:szCs w:val="24"/>
        </w:rPr>
        <w:t>谈判须知前附表</w:t>
      </w:r>
    </w:p>
    <w:tbl>
      <w:tblPr>
        <w:tblStyle w:val="9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88"/>
        <w:gridCol w:w="1276"/>
        <w:gridCol w:w="6658"/>
      </w:tblGrid>
      <w:tr w14:paraId="449268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tblHeader/>
          <w:jc w:val="center"/>
        </w:trPr>
        <w:tc>
          <w:tcPr>
            <w:tcW w:w="1188" w:type="dxa"/>
            <w:vAlign w:val="center"/>
          </w:tcPr>
          <w:p w14:paraId="19E9C982">
            <w:pPr>
              <w:adjustRightInd w:val="0"/>
              <w:snapToGrid w:val="0"/>
              <w:jc w:val="center"/>
              <w:rPr>
                <w:b/>
                <w:szCs w:val="21"/>
              </w:rPr>
            </w:pPr>
            <w:r>
              <w:rPr>
                <w:b/>
                <w:szCs w:val="21"/>
              </w:rPr>
              <w:t>条款号</w:t>
            </w:r>
          </w:p>
        </w:tc>
        <w:tc>
          <w:tcPr>
            <w:tcW w:w="1276" w:type="dxa"/>
            <w:vAlign w:val="center"/>
          </w:tcPr>
          <w:p w14:paraId="0DA2B942">
            <w:pPr>
              <w:adjustRightInd w:val="0"/>
              <w:snapToGrid w:val="0"/>
              <w:jc w:val="center"/>
              <w:rPr>
                <w:b/>
                <w:szCs w:val="21"/>
              </w:rPr>
            </w:pPr>
            <w:r>
              <w:rPr>
                <w:b/>
                <w:szCs w:val="21"/>
              </w:rPr>
              <w:t>条款名称</w:t>
            </w:r>
          </w:p>
        </w:tc>
        <w:tc>
          <w:tcPr>
            <w:tcW w:w="6658" w:type="dxa"/>
            <w:vAlign w:val="center"/>
          </w:tcPr>
          <w:p w14:paraId="7D55CB9B">
            <w:pPr>
              <w:adjustRightInd w:val="0"/>
              <w:snapToGrid w:val="0"/>
              <w:jc w:val="center"/>
              <w:rPr>
                <w:b/>
                <w:szCs w:val="21"/>
              </w:rPr>
            </w:pPr>
            <w:r>
              <w:rPr>
                <w:b/>
                <w:szCs w:val="21"/>
              </w:rPr>
              <w:t>编列内容规定</w:t>
            </w:r>
          </w:p>
        </w:tc>
      </w:tr>
      <w:tr w14:paraId="1949A1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9122" w:type="dxa"/>
            <w:gridSpan w:val="3"/>
            <w:vAlign w:val="center"/>
          </w:tcPr>
          <w:p w14:paraId="186E0D0D">
            <w:pPr>
              <w:adjustRightInd w:val="0"/>
              <w:snapToGrid w:val="0"/>
              <w:rPr>
                <w:szCs w:val="21"/>
              </w:rPr>
            </w:pPr>
            <w:r>
              <w:rPr>
                <w:b/>
                <w:szCs w:val="21"/>
              </w:rPr>
              <w:t>一、说明</w:t>
            </w:r>
          </w:p>
        </w:tc>
      </w:tr>
      <w:tr w14:paraId="3794D8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83" w:hRule="atLeast"/>
          <w:jc w:val="center"/>
        </w:trPr>
        <w:tc>
          <w:tcPr>
            <w:tcW w:w="1188" w:type="dxa"/>
            <w:vAlign w:val="center"/>
          </w:tcPr>
          <w:p w14:paraId="103FCD4E">
            <w:pPr>
              <w:adjustRightInd w:val="0"/>
              <w:snapToGrid w:val="0"/>
              <w:jc w:val="center"/>
              <w:rPr>
                <w:szCs w:val="21"/>
              </w:rPr>
            </w:pPr>
            <w:r>
              <w:rPr>
                <w:szCs w:val="21"/>
              </w:rPr>
              <w:t>第二章第1.1款</w:t>
            </w:r>
          </w:p>
        </w:tc>
        <w:tc>
          <w:tcPr>
            <w:tcW w:w="1276" w:type="dxa"/>
            <w:vAlign w:val="center"/>
          </w:tcPr>
          <w:p w14:paraId="385C2F5F">
            <w:pPr>
              <w:adjustRightInd w:val="0"/>
              <w:snapToGrid w:val="0"/>
              <w:jc w:val="center"/>
              <w:rPr>
                <w:sz w:val="22"/>
                <w:szCs w:val="21"/>
              </w:rPr>
            </w:pPr>
            <w:r>
              <w:rPr>
                <w:sz w:val="22"/>
                <w:szCs w:val="21"/>
              </w:rPr>
              <w:t>采购项目</w:t>
            </w:r>
          </w:p>
        </w:tc>
        <w:tc>
          <w:tcPr>
            <w:tcW w:w="6658" w:type="dxa"/>
            <w:vAlign w:val="center"/>
          </w:tcPr>
          <w:p w14:paraId="1835787E">
            <w:pPr>
              <w:adjustRightInd w:val="0"/>
              <w:snapToGrid w:val="0"/>
              <w:rPr>
                <w:rFonts w:hint="eastAsia" w:eastAsia="宋体"/>
                <w:sz w:val="22"/>
                <w:szCs w:val="21"/>
                <w:lang w:eastAsia="zh-CN"/>
              </w:rPr>
            </w:pPr>
            <w:r>
              <w:rPr>
                <w:rFonts w:hint="eastAsia"/>
                <w:sz w:val="22"/>
                <w:szCs w:val="21"/>
                <w:lang w:eastAsia="zh-CN"/>
              </w:rPr>
              <w:t>某部健身房升级改造项目</w:t>
            </w:r>
          </w:p>
        </w:tc>
      </w:tr>
      <w:tr w14:paraId="20C6DD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164D9418">
            <w:pPr>
              <w:adjustRightInd w:val="0"/>
              <w:snapToGrid w:val="0"/>
              <w:jc w:val="center"/>
              <w:rPr>
                <w:szCs w:val="21"/>
              </w:rPr>
            </w:pPr>
            <w:r>
              <w:rPr>
                <w:szCs w:val="21"/>
              </w:rPr>
              <w:t>第二章第2.1款</w:t>
            </w:r>
          </w:p>
        </w:tc>
        <w:tc>
          <w:tcPr>
            <w:tcW w:w="1276" w:type="dxa"/>
            <w:vAlign w:val="center"/>
          </w:tcPr>
          <w:p w14:paraId="3D8E4912">
            <w:pPr>
              <w:adjustRightInd w:val="0"/>
              <w:snapToGrid w:val="0"/>
              <w:jc w:val="center"/>
              <w:rPr>
                <w:sz w:val="22"/>
                <w:szCs w:val="21"/>
              </w:rPr>
            </w:pPr>
            <w:r>
              <w:rPr>
                <w:sz w:val="22"/>
                <w:szCs w:val="21"/>
              </w:rPr>
              <w:t>采购人</w:t>
            </w:r>
          </w:p>
        </w:tc>
        <w:tc>
          <w:tcPr>
            <w:tcW w:w="6658" w:type="dxa"/>
            <w:vAlign w:val="center"/>
          </w:tcPr>
          <w:p w14:paraId="316A3549">
            <w:pPr>
              <w:adjustRightInd w:val="0"/>
              <w:snapToGrid w:val="0"/>
              <w:rPr>
                <w:rFonts w:hint="eastAsia" w:eastAsia="宋体"/>
                <w:sz w:val="22"/>
                <w:szCs w:val="21"/>
                <w:lang w:val="en-US" w:eastAsia="zh-CN"/>
              </w:rPr>
            </w:pPr>
            <w:r>
              <w:rPr>
                <w:b/>
                <w:sz w:val="22"/>
                <w:szCs w:val="21"/>
              </w:rPr>
              <w:t>采 购 人：</w:t>
            </w:r>
            <w:r>
              <w:rPr>
                <w:rFonts w:hint="eastAsia"/>
                <w:b/>
                <w:sz w:val="22"/>
                <w:szCs w:val="21"/>
                <w:lang w:val="en-US" w:eastAsia="zh-CN"/>
              </w:rPr>
              <w:t>某部</w:t>
            </w:r>
          </w:p>
        </w:tc>
      </w:tr>
      <w:tr w14:paraId="78371B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7C9602F5">
            <w:pPr>
              <w:adjustRightInd w:val="0"/>
              <w:snapToGrid w:val="0"/>
              <w:jc w:val="center"/>
              <w:rPr>
                <w:szCs w:val="21"/>
              </w:rPr>
            </w:pPr>
            <w:r>
              <w:rPr>
                <w:szCs w:val="21"/>
              </w:rPr>
              <w:t>第二章第2.2款</w:t>
            </w:r>
          </w:p>
        </w:tc>
        <w:tc>
          <w:tcPr>
            <w:tcW w:w="1276" w:type="dxa"/>
            <w:vAlign w:val="center"/>
          </w:tcPr>
          <w:p w14:paraId="762E33AD">
            <w:pPr>
              <w:adjustRightInd w:val="0"/>
              <w:snapToGrid w:val="0"/>
              <w:jc w:val="center"/>
              <w:rPr>
                <w:sz w:val="22"/>
                <w:szCs w:val="21"/>
              </w:rPr>
            </w:pPr>
            <w:r>
              <w:rPr>
                <w:sz w:val="22"/>
                <w:szCs w:val="21"/>
              </w:rPr>
              <w:t>采购代理</w:t>
            </w:r>
          </w:p>
          <w:p w14:paraId="4172B48B">
            <w:pPr>
              <w:adjustRightInd w:val="0"/>
              <w:snapToGrid w:val="0"/>
              <w:jc w:val="center"/>
              <w:rPr>
                <w:sz w:val="22"/>
                <w:szCs w:val="21"/>
              </w:rPr>
            </w:pPr>
            <w:r>
              <w:rPr>
                <w:sz w:val="22"/>
                <w:szCs w:val="21"/>
              </w:rPr>
              <w:t>机构</w:t>
            </w:r>
          </w:p>
        </w:tc>
        <w:tc>
          <w:tcPr>
            <w:tcW w:w="6658" w:type="dxa"/>
            <w:vAlign w:val="center"/>
          </w:tcPr>
          <w:p w14:paraId="5F450577">
            <w:pPr>
              <w:adjustRightInd w:val="0"/>
              <w:snapToGrid w:val="0"/>
              <w:rPr>
                <w:rFonts w:hint="eastAsia" w:eastAsia="宋体"/>
                <w:b/>
                <w:sz w:val="22"/>
                <w:szCs w:val="21"/>
                <w:lang w:eastAsia="zh-CN"/>
              </w:rPr>
            </w:pPr>
            <w:r>
              <w:rPr>
                <w:b/>
                <w:sz w:val="22"/>
                <w:szCs w:val="21"/>
              </w:rPr>
              <w:t>采购代理机构：</w:t>
            </w:r>
            <w:r>
              <w:rPr>
                <w:rFonts w:hint="eastAsia"/>
                <w:b/>
                <w:sz w:val="22"/>
                <w:szCs w:val="21"/>
                <w:lang w:val="en-US" w:eastAsia="zh-CN"/>
              </w:rPr>
              <w:t>湖南正旺项目管理有限责任公司</w:t>
            </w:r>
          </w:p>
          <w:p w14:paraId="017DEEC3">
            <w:pPr>
              <w:adjustRightInd w:val="0"/>
              <w:snapToGrid w:val="0"/>
              <w:rPr>
                <w:rFonts w:hint="eastAsia" w:eastAsia="宋体"/>
                <w:sz w:val="22"/>
                <w:szCs w:val="21"/>
                <w:lang w:eastAsia="zh-CN"/>
              </w:rPr>
            </w:pPr>
            <w:r>
              <w:rPr>
                <w:sz w:val="22"/>
                <w:szCs w:val="21"/>
              </w:rPr>
              <w:t>地    址：</w:t>
            </w:r>
            <w:r>
              <w:rPr>
                <w:rFonts w:hint="eastAsia"/>
                <w:sz w:val="22"/>
                <w:szCs w:val="21"/>
                <w:lang w:eastAsia="zh-CN"/>
              </w:rPr>
              <w:t>长沙市雨花区洞井中路411号园康星都荟5栋11层1110-1122房</w:t>
            </w:r>
          </w:p>
          <w:p w14:paraId="7A54E957">
            <w:pPr>
              <w:adjustRightInd w:val="0"/>
              <w:snapToGrid w:val="0"/>
              <w:rPr>
                <w:rFonts w:hint="eastAsia" w:eastAsia="宋体"/>
                <w:sz w:val="22"/>
                <w:szCs w:val="21"/>
                <w:lang w:eastAsia="zh-CN"/>
              </w:rPr>
            </w:pPr>
            <w:r>
              <w:rPr>
                <w:sz w:val="22"/>
                <w:szCs w:val="21"/>
              </w:rPr>
              <w:t>联 系 人：</w:t>
            </w:r>
            <w:r>
              <w:rPr>
                <w:rFonts w:hint="eastAsia"/>
                <w:sz w:val="22"/>
                <w:szCs w:val="21"/>
                <w:lang w:eastAsia="zh-CN"/>
              </w:rPr>
              <w:t>唐笑、吴优、欧飞</w:t>
            </w:r>
          </w:p>
          <w:p w14:paraId="0E729FB9">
            <w:pPr>
              <w:adjustRightInd w:val="0"/>
              <w:snapToGrid w:val="0"/>
              <w:rPr>
                <w:rFonts w:hint="eastAsia" w:eastAsia="宋体"/>
                <w:sz w:val="22"/>
                <w:szCs w:val="21"/>
                <w:lang w:eastAsia="zh-CN"/>
              </w:rPr>
            </w:pPr>
            <w:r>
              <w:rPr>
                <w:sz w:val="22"/>
                <w:szCs w:val="21"/>
              </w:rPr>
              <w:t>电    话：</w:t>
            </w:r>
            <w:r>
              <w:rPr>
                <w:rFonts w:hint="eastAsia"/>
                <w:sz w:val="22"/>
                <w:lang w:eastAsia="zh-CN"/>
              </w:rPr>
              <w:t>0731-89793998</w:t>
            </w:r>
          </w:p>
        </w:tc>
      </w:tr>
      <w:tr w14:paraId="4E17C4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51" w:hRule="atLeast"/>
          <w:jc w:val="center"/>
        </w:trPr>
        <w:tc>
          <w:tcPr>
            <w:tcW w:w="1188" w:type="dxa"/>
            <w:vAlign w:val="center"/>
          </w:tcPr>
          <w:p w14:paraId="2883A1CE">
            <w:pPr>
              <w:adjustRightInd w:val="0"/>
              <w:snapToGrid w:val="0"/>
              <w:jc w:val="center"/>
              <w:rPr>
                <w:szCs w:val="21"/>
              </w:rPr>
            </w:pPr>
            <w:r>
              <w:rPr>
                <w:szCs w:val="21"/>
              </w:rPr>
              <w:t>第二章第2.3款</w:t>
            </w:r>
          </w:p>
        </w:tc>
        <w:tc>
          <w:tcPr>
            <w:tcW w:w="1276" w:type="dxa"/>
            <w:vAlign w:val="center"/>
          </w:tcPr>
          <w:p w14:paraId="3E5F01F5">
            <w:pPr>
              <w:adjustRightInd w:val="0"/>
              <w:snapToGrid w:val="0"/>
              <w:jc w:val="center"/>
              <w:rPr>
                <w:sz w:val="22"/>
                <w:szCs w:val="21"/>
              </w:rPr>
            </w:pPr>
            <w:r>
              <w:rPr>
                <w:sz w:val="22"/>
                <w:szCs w:val="21"/>
              </w:rPr>
              <w:t>购买谈判文件时应提供的资料</w:t>
            </w:r>
          </w:p>
        </w:tc>
        <w:tc>
          <w:tcPr>
            <w:tcW w:w="6658" w:type="dxa"/>
            <w:vAlign w:val="center"/>
          </w:tcPr>
          <w:p w14:paraId="363EC0AC">
            <w:pPr>
              <w:adjustRightInd w:val="0"/>
              <w:snapToGrid w:val="0"/>
              <w:rPr>
                <w:sz w:val="22"/>
                <w:szCs w:val="21"/>
              </w:rPr>
            </w:pPr>
            <w:r>
              <w:rPr>
                <w:sz w:val="22"/>
                <w:szCs w:val="21"/>
              </w:rPr>
              <w:t>详见第一章 谈判邀请公告</w:t>
            </w:r>
          </w:p>
        </w:tc>
      </w:tr>
      <w:tr w14:paraId="53703B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39" w:hRule="atLeast"/>
          <w:jc w:val="center"/>
        </w:trPr>
        <w:tc>
          <w:tcPr>
            <w:tcW w:w="1188" w:type="dxa"/>
            <w:vAlign w:val="center"/>
          </w:tcPr>
          <w:p w14:paraId="42AB9A9D">
            <w:pPr>
              <w:adjustRightInd w:val="0"/>
              <w:snapToGrid w:val="0"/>
              <w:jc w:val="center"/>
              <w:rPr>
                <w:szCs w:val="21"/>
              </w:rPr>
            </w:pPr>
            <w:r>
              <w:rPr>
                <w:szCs w:val="21"/>
              </w:rPr>
              <w:t>第二章第3.1款</w:t>
            </w:r>
          </w:p>
        </w:tc>
        <w:tc>
          <w:tcPr>
            <w:tcW w:w="1276" w:type="dxa"/>
            <w:vAlign w:val="center"/>
          </w:tcPr>
          <w:p w14:paraId="788407CB">
            <w:pPr>
              <w:adjustRightInd w:val="0"/>
              <w:snapToGrid w:val="0"/>
              <w:jc w:val="center"/>
              <w:rPr>
                <w:sz w:val="22"/>
                <w:szCs w:val="21"/>
              </w:rPr>
            </w:pPr>
            <w:r>
              <w:rPr>
                <w:bCs/>
                <w:sz w:val="22"/>
                <w:szCs w:val="21"/>
              </w:rPr>
              <w:t>供应商</w:t>
            </w:r>
            <w:r>
              <w:rPr>
                <w:sz w:val="22"/>
                <w:szCs w:val="21"/>
              </w:rPr>
              <w:t>资格条件</w:t>
            </w:r>
          </w:p>
        </w:tc>
        <w:tc>
          <w:tcPr>
            <w:tcW w:w="6658" w:type="dxa"/>
            <w:vAlign w:val="center"/>
          </w:tcPr>
          <w:p w14:paraId="63ACAA5E">
            <w:pPr>
              <w:adjustRightInd w:val="0"/>
              <w:snapToGrid w:val="0"/>
              <w:rPr>
                <w:sz w:val="22"/>
                <w:szCs w:val="21"/>
              </w:rPr>
            </w:pPr>
            <w:r>
              <w:rPr>
                <w:sz w:val="22"/>
                <w:szCs w:val="21"/>
              </w:rPr>
              <w:t>详见第一章 谈判邀请公告</w:t>
            </w:r>
          </w:p>
        </w:tc>
      </w:tr>
      <w:tr w14:paraId="3B460E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39" w:hRule="atLeast"/>
          <w:jc w:val="center"/>
        </w:trPr>
        <w:tc>
          <w:tcPr>
            <w:tcW w:w="1188" w:type="dxa"/>
            <w:vAlign w:val="center"/>
          </w:tcPr>
          <w:p w14:paraId="72CCC837">
            <w:pPr>
              <w:adjustRightInd w:val="0"/>
              <w:snapToGrid w:val="0"/>
              <w:jc w:val="center"/>
              <w:rPr>
                <w:szCs w:val="21"/>
              </w:rPr>
            </w:pPr>
            <w:r>
              <w:rPr>
                <w:szCs w:val="21"/>
              </w:rPr>
              <w:t>第二章第4.1款</w:t>
            </w:r>
          </w:p>
        </w:tc>
        <w:tc>
          <w:tcPr>
            <w:tcW w:w="1276" w:type="dxa"/>
            <w:vAlign w:val="center"/>
          </w:tcPr>
          <w:p w14:paraId="1DCC7AB5">
            <w:pPr>
              <w:adjustRightInd w:val="0"/>
              <w:snapToGrid w:val="0"/>
              <w:jc w:val="center"/>
              <w:rPr>
                <w:bCs/>
                <w:sz w:val="22"/>
                <w:szCs w:val="21"/>
              </w:rPr>
            </w:pPr>
            <w:r>
              <w:rPr>
                <w:bCs/>
                <w:sz w:val="22"/>
                <w:szCs w:val="21"/>
              </w:rPr>
              <w:t>建设地点</w:t>
            </w:r>
          </w:p>
        </w:tc>
        <w:tc>
          <w:tcPr>
            <w:tcW w:w="6658" w:type="dxa"/>
            <w:vAlign w:val="center"/>
          </w:tcPr>
          <w:p w14:paraId="51DC39E5">
            <w:pPr>
              <w:adjustRightInd w:val="0"/>
              <w:snapToGrid w:val="0"/>
              <w:rPr>
                <w:sz w:val="22"/>
                <w:szCs w:val="21"/>
              </w:rPr>
            </w:pPr>
            <w:r>
              <w:rPr>
                <w:sz w:val="22"/>
                <w:szCs w:val="21"/>
              </w:rPr>
              <w:t>详见第一章 谈判邀请公告</w:t>
            </w:r>
          </w:p>
        </w:tc>
      </w:tr>
      <w:tr w14:paraId="7B8951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39" w:hRule="atLeast"/>
          <w:jc w:val="center"/>
        </w:trPr>
        <w:tc>
          <w:tcPr>
            <w:tcW w:w="1188" w:type="dxa"/>
            <w:vAlign w:val="center"/>
          </w:tcPr>
          <w:p w14:paraId="21C0C9AF">
            <w:pPr>
              <w:adjustRightInd w:val="0"/>
              <w:snapToGrid w:val="0"/>
              <w:jc w:val="center"/>
              <w:rPr>
                <w:szCs w:val="21"/>
              </w:rPr>
            </w:pPr>
            <w:r>
              <w:rPr>
                <w:szCs w:val="21"/>
              </w:rPr>
              <w:t>第二章第4.2款</w:t>
            </w:r>
          </w:p>
        </w:tc>
        <w:tc>
          <w:tcPr>
            <w:tcW w:w="1276" w:type="dxa"/>
            <w:vAlign w:val="center"/>
          </w:tcPr>
          <w:p w14:paraId="6A5306F0">
            <w:pPr>
              <w:adjustRightInd w:val="0"/>
              <w:snapToGrid w:val="0"/>
              <w:jc w:val="center"/>
              <w:rPr>
                <w:bCs/>
                <w:sz w:val="22"/>
                <w:szCs w:val="21"/>
              </w:rPr>
            </w:pPr>
            <w:r>
              <w:rPr>
                <w:bCs/>
                <w:sz w:val="22"/>
                <w:szCs w:val="21"/>
              </w:rPr>
              <w:t>采购范围</w:t>
            </w:r>
          </w:p>
        </w:tc>
        <w:tc>
          <w:tcPr>
            <w:tcW w:w="6658" w:type="dxa"/>
            <w:vAlign w:val="center"/>
          </w:tcPr>
          <w:p w14:paraId="7D641652">
            <w:pPr>
              <w:adjustRightInd w:val="0"/>
              <w:snapToGrid w:val="0"/>
              <w:rPr>
                <w:sz w:val="22"/>
                <w:szCs w:val="21"/>
              </w:rPr>
            </w:pPr>
            <w:r>
              <w:rPr>
                <w:sz w:val="22"/>
                <w:szCs w:val="21"/>
              </w:rPr>
              <w:t>详见第一章 谈判邀请公告</w:t>
            </w:r>
          </w:p>
        </w:tc>
      </w:tr>
      <w:tr w14:paraId="6C298D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39" w:hRule="atLeast"/>
          <w:jc w:val="center"/>
        </w:trPr>
        <w:tc>
          <w:tcPr>
            <w:tcW w:w="1188" w:type="dxa"/>
            <w:vAlign w:val="center"/>
          </w:tcPr>
          <w:p w14:paraId="3440BF2A">
            <w:pPr>
              <w:adjustRightInd w:val="0"/>
              <w:snapToGrid w:val="0"/>
              <w:jc w:val="center"/>
              <w:rPr>
                <w:szCs w:val="21"/>
              </w:rPr>
            </w:pPr>
            <w:r>
              <w:rPr>
                <w:szCs w:val="21"/>
              </w:rPr>
              <w:t>第二章第4.3款</w:t>
            </w:r>
          </w:p>
        </w:tc>
        <w:tc>
          <w:tcPr>
            <w:tcW w:w="1276" w:type="dxa"/>
            <w:vAlign w:val="center"/>
          </w:tcPr>
          <w:p w14:paraId="14ADB3CA">
            <w:pPr>
              <w:adjustRightInd w:val="0"/>
              <w:snapToGrid w:val="0"/>
              <w:jc w:val="center"/>
              <w:rPr>
                <w:bCs/>
                <w:sz w:val="22"/>
                <w:szCs w:val="21"/>
              </w:rPr>
            </w:pPr>
            <w:r>
              <w:rPr>
                <w:sz w:val="22"/>
              </w:rPr>
              <w:t>工期</w:t>
            </w:r>
          </w:p>
        </w:tc>
        <w:tc>
          <w:tcPr>
            <w:tcW w:w="6658" w:type="dxa"/>
            <w:vAlign w:val="center"/>
          </w:tcPr>
          <w:p w14:paraId="336802E9">
            <w:pPr>
              <w:adjustRightInd w:val="0"/>
              <w:snapToGrid w:val="0"/>
              <w:rPr>
                <w:sz w:val="22"/>
                <w:szCs w:val="21"/>
              </w:rPr>
            </w:pPr>
            <w:r>
              <w:rPr>
                <w:sz w:val="22"/>
                <w:szCs w:val="21"/>
              </w:rPr>
              <w:t>详见第一章 谈判邀请公告</w:t>
            </w:r>
          </w:p>
        </w:tc>
      </w:tr>
      <w:tr w14:paraId="7DC460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9" w:hRule="atLeast"/>
          <w:jc w:val="center"/>
        </w:trPr>
        <w:tc>
          <w:tcPr>
            <w:tcW w:w="1188" w:type="dxa"/>
            <w:vAlign w:val="center"/>
          </w:tcPr>
          <w:p w14:paraId="7B75C241">
            <w:pPr>
              <w:adjustRightInd w:val="0"/>
              <w:snapToGrid w:val="0"/>
              <w:jc w:val="center"/>
              <w:rPr>
                <w:szCs w:val="21"/>
              </w:rPr>
            </w:pPr>
            <w:r>
              <w:rPr>
                <w:szCs w:val="21"/>
              </w:rPr>
              <w:t>第二章第4.4款</w:t>
            </w:r>
          </w:p>
        </w:tc>
        <w:tc>
          <w:tcPr>
            <w:tcW w:w="1276" w:type="dxa"/>
            <w:vAlign w:val="center"/>
          </w:tcPr>
          <w:p w14:paraId="07F6EB7F">
            <w:pPr>
              <w:adjustRightInd w:val="0"/>
              <w:snapToGrid w:val="0"/>
              <w:jc w:val="center"/>
              <w:rPr>
                <w:sz w:val="22"/>
              </w:rPr>
            </w:pPr>
            <w:r>
              <w:rPr>
                <w:sz w:val="22"/>
              </w:rPr>
              <w:t>质量要求</w:t>
            </w:r>
          </w:p>
        </w:tc>
        <w:tc>
          <w:tcPr>
            <w:tcW w:w="6658" w:type="dxa"/>
            <w:vAlign w:val="center"/>
          </w:tcPr>
          <w:p w14:paraId="5EB8F69E">
            <w:pPr>
              <w:adjustRightInd w:val="0"/>
              <w:snapToGrid w:val="0"/>
              <w:rPr>
                <w:sz w:val="22"/>
                <w:szCs w:val="21"/>
              </w:rPr>
            </w:pPr>
            <w:r>
              <w:rPr>
                <w:sz w:val="22"/>
                <w:szCs w:val="21"/>
              </w:rPr>
              <w:t>详见第一章 谈判邀请公告</w:t>
            </w:r>
          </w:p>
        </w:tc>
      </w:tr>
      <w:tr w14:paraId="2E4D44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188" w:type="dxa"/>
            <w:vAlign w:val="center"/>
          </w:tcPr>
          <w:p w14:paraId="37C4F245">
            <w:pPr>
              <w:adjustRightInd w:val="0"/>
              <w:snapToGrid w:val="0"/>
              <w:jc w:val="center"/>
              <w:rPr>
                <w:szCs w:val="21"/>
              </w:rPr>
            </w:pPr>
            <w:r>
              <w:rPr>
                <w:szCs w:val="21"/>
              </w:rPr>
              <w:t>第二章第6.1款</w:t>
            </w:r>
          </w:p>
        </w:tc>
        <w:tc>
          <w:tcPr>
            <w:tcW w:w="1276" w:type="dxa"/>
            <w:vAlign w:val="center"/>
          </w:tcPr>
          <w:p w14:paraId="103657C3">
            <w:pPr>
              <w:adjustRightInd w:val="0"/>
              <w:snapToGrid w:val="0"/>
              <w:jc w:val="center"/>
              <w:rPr>
                <w:sz w:val="22"/>
                <w:szCs w:val="21"/>
              </w:rPr>
            </w:pPr>
            <w:r>
              <w:rPr>
                <w:sz w:val="22"/>
                <w:szCs w:val="21"/>
              </w:rPr>
              <w:t>联合体形式</w:t>
            </w:r>
          </w:p>
        </w:tc>
        <w:tc>
          <w:tcPr>
            <w:tcW w:w="6658" w:type="dxa"/>
            <w:vAlign w:val="center"/>
          </w:tcPr>
          <w:p w14:paraId="67B7C350">
            <w:pPr>
              <w:adjustRightInd w:val="0"/>
              <w:snapToGrid w:val="0"/>
              <w:spacing w:beforeLines="50"/>
              <w:rPr>
                <w:sz w:val="22"/>
                <w:szCs w:val="21"/>
              </w:rPr>
            </w:pPr>
            <w:r>
              <w:rPr>
                <w:b/>
                <w:sz w:val="22"/>
                <w:szCs w:val="21"/>
              </w:rPr>
              <w:fldChar w:fldCharType="begin"/>
            </w:r>
            <w:r>
              <w:rPr>
                <w:b/>
                <w:sz w:val="22"/>
                <w:szCs w:val="21"/>
              </w:rPr>
              <w:instrText xml:space="preserve"> eq \o\ac(□,</w:instrText>
            </w:r>
            <w:r>
              <w:rPr>
                <w:b/>
                <w:position w:val="1"/>
                <w:sz w:val="22"/>
                <w:szCs w:val="21"/>
              </w:rPr>
              <w:instrText xml:space="preserve">√</w:instrText>
            </w:r>
            <w:r>
              <w:rPr>
                <w:b/>
                <w:sz w:val="22"/>
                <w:szCs w:val="21"/>
              </w:rPr>
              <w:instrText xml:space="preserve">)</w:instrText>
            </w:r>
            <w:r>
              <w:rPr>
                <w:b/>
                <w:sz w:val="22"/>
                <w:szCs w:val="21"/>
              </w:rPr>
              <w:fldChar w:fldCharType="end"/>
            </w:r>
            <w:r>
              <w:rPr>
                <w:sz w:val="22"/>
                <w:szCs w:val="21"/>
              </w:rPr>
              <w:t xml:space="preserve"> 不接受</w:t>
            </w:r>
          </w:p>
          <w:p w14:paraId="36365001">
            <w:pPr>
              <w:adjustRightInd w:val="0"/>
              <w:snapToGrid w:val="0"/>
              <w:rPr>
                <w:sz w:val="22"/>
                <w:szCs w:val="21"/>
              </w:rPr>
            </w:pPr>
            <w:r>
              <w:rPr>
                <w:sz w:val="22"/>
                <w:szCs w:val="21"/>
              </w:rPr>
              <w:t>□ 接受</w:t>
            </w:r>
          </w:p>
        </w:tc>
      </w:tr>
      <w:tr w14:paraId="372861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51" w:hRule="atLeast"/>
          <w:jc w:val="center"/>
        </w:trPr>
        <w:tc>
          <w:tcPr>
            <w:tcW w:w="1188" w:type="dxa"/>
            <w:vAlign w:val="center"/>
          </w:tcPr>
          <w:p w14:paraId="685E4E47">
            <w:pPr>
              <w:adjustRightInd w:val="0"/>
              <w:snapToGrid w:val="0"/>
              <w:jc w:val="center"/>
              <w:rPr>
                <w:szCs w:val="21"/>
              </w:rPr>
            </w:pPr>
            <w:r>
              <w:rPr>
                <w:szCs w:val="21"/>
              </w:rPr>
              <w:t>第二章第6.2（3）款</w:t>
            </w:r>
          </w:p>
        </w:tc>
        <w:tc>
          <w:tcPr>
            <w:tcW w:w="1276" w:type="dxa"/>
            <w:vAlign w:val="center"/>
          </w:tcPr>
          <w:p w14:paraId="717B8B10">
            <w:pPr>
              <w:jc w:val="center"/>
              <w:rPr>
                <w:sz w:val="22"/>
                <w:szCs w:val="21"/>
              </w:rPr>
            </w:pPr>
            <w:r>
              <w:rPr>
                <w:sz w:val="22"/>
                <w:szCs w:val="21"/>
              </w:rPr>
              <w:t>对联合体各方的要求</w:t>
            </w:r>
          </w:p>
        </w:tc>
        <w:tc>
          <w:tcPr>
            <w:tcW w:w="6658" w:type="dxa"/>
            <w:vAlign w:val="center"/>
          </w:tcPr>
          <w:p w14:paraId="4FB6CE7D">
            <w:pPr>
              <w:adjustRightInd w:val="0"/>
              <w:snapToGrid w:val="0"/>
              <w:rPr>
                <w:sz w:val="22"/>
                <w:szCs w:val="21"/>
              </w:rPr>
            </w:pPr>
            <w:r>
              <w:rPr>
                <w:sz w:val="22"/>
                <w:szCs w:val="21"/>
              </w:rPr>
              <w:t>无</w:t>
            </w:r>
          </w:p>
        </w:tc>
      </w:tr>
      <w:tr w14:paraId="20126D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188" w:type="dxa"/>
            <w:vAlign w:val="center"/>
          </w:tcPr>
          <w:p w14:paraId="70200FD5">
            <w:pPr>
              <w:adjustRightInd w:val="0"/>
              <w:snapToGrid w:val="0"/>
              <w:jc w:val="center"/>
              <w:rPr>
                <w:szCs w:val="21"/>
              </w:rPr>
            </w:pPr>
            <w:r>
              <w:rPr>
                <w:szCs w:val="21"/>
              </w:rPr>
              <w:t>第二章第7.1款</w:t>
            </w:r>
          </w:p>
        </w:tc>
        <w:tc>
          <w:tcPr>
            <w:tcW w:w="1276" w:type="dxa"/>
            <w:vAlign w:val="center"/>
          </w:tcPr>
          <w:p w14:paraId="0D3DFB5B">
            <w:pPr>
              <w:adjustRightInd w:val="0"/>
              <w:snapToGrid w:val="0"/>
              <w:rPr>
                <w:sz w:val="22"/>
                <w:szCs w:val="21"/>
              </w:rPr>
            </w:pPr>
            <w:r>
              <w:rPr>
                <w:sz w:val="22"/>
                <w:szCs w:val="21"/>
              </w:rPr>
              <w:t>现场勘察</w:t>
            </w:r>
          </w:p>
        </w:tc>
        <w:tc>
          <w:tcPr>
            <w:tcW w:w="6658" w:type="dxa"/>
            <w:vAlign w:val="center"/>
          </w:tcPr>
          <w:p w14:paraId="327142CC">
            <w:pPr>
              <w:adjustRightInd w:val="0"/>
              <w:snapToGrid w:val="0"/>
              <w:jc w:val="left"/>
              <w:rPr>
                <w:sz w:val="22"/>
                <w:szCs w:val="21"/>
              </w:rPr>
            </w:pPr>
            <w:r>
              <w:rPr>
                <w:b/>
                <w:sz w:val="22"/>
                <w:szCs w:val="21"/>
              </w:rPr>
              <w:fldChar w:fldCharType="begin"/>
            </w:r>
            <w:r>
              <w:rPr>
                <w:b/>
                <w:sz w:val="22"/>
                <w:szCs w:val="21"/>
              </w:rPr>
              <w:instrText xml:space="preserve"> eq \o\ac(□,</w:instrText>
            </w:r>
            <w:r>
              <w:rPr>
                <w:b/>
                <w:position w:val="1"/>
                <w:sz w:val="22"/>
                <w:szCs w:val="21"/>
              </w:rPr>
              <w:instrText xml:space="preserve">√</w:instrText>
            </w:r>
            <w:r>
              <w:rPr>
                <w:b/>
                <w:sz w:val="22"/>
                <w:szCs w:val="21"/>
              </w:rPr>
              <w:instrText xml:space="preserve">)</w:instrText>
            </w:r>
            <w:r>
              <w:rPr>
                <w:b/>
                <w:sz w:val="22"/>
                <w:szCs w:val="21"/>
              </w:rPr>
              <w:fldChar w:fldCharType="end"/>
            </w:r>
            <w:r>
              <w:rPr>
                <w:sz w:val="22"/>
                <w:szCs w:val="21"/>
              </w:rPr>
              <w:t xml:space="preserve"> 采购人不组织</w:t>
            </w:r>
          </w:p>
          <w:p w14:paraId="74021521">
            <w:pPr>
              <w:adjustRightInd w:val="0"/>
              <w:snapToGrid w:val="0"/>
              <w:rPr>
                <w:sz w:val="22"/>
                <w:szCs w:val="21"/>
              </w:rPr>
            </w:pPr>
            <w:r>
              <w:rPr>
                <w:sz w:val="22"/>
                <w:szCs w:val="21"/>
              </w:rPr>
              <w:t>□ 采购人组织，时间：</w:t>
            </w:r>
            <w:r>
              <w:rPr>
                <w:sz w:val="22"/>
                <w:szCs w:val="21"/>
                <w:u w:val="single"/>
              </w:rPr>
              <w:t xml:space="preserve">   </w:t>
            </w:r>
            <w:r>
              <w:rPr>
                <w:sz w:val="22"/>
                <w:szCs w:val="21"/>
              </w:rPr>
              <w:t>地点：</w:t>
            </w:r>
            <w:r>
              <w:rPr>
                <w:sz w:val="22"/>
                <w:szCs w:val="21"/>
                <w:u w:val="single"/>
              </w:rPr>
              <w:t xml:space="preserve">   </w:t>
            </w:r>
            <w:r>
              <w:rPr>
                <w:sz w:val="22"/>
                <w:szCs w:val="21"/>
              </w:rPr>
              <w:t>联系人：</w:t>
            </w:r>
            <w:r>
              <w:rPr>
                <w:sz w:val="22"/>
                <w:szCs w:val="21"/>
                <w:u w:val="single"/>
              </w:rPr>
              <w:t xml:space="preserve">    </w:t>
            </w:r>
          </w:p>
        </w:tc>
      </w:tr>
      <w:tr w14:paraId="59F0FF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 w:hRule="atLeast"/>
          <w:jc w:val="center"/>
        </w:trPr>
        <w:tc>
          <w:tcPr>
            <w:tcW w:w="1188" w:type="dxa"/>
            <w:vAlign w:val="center"/>
          </w:tcPr>
          <w:p w14:paraId="6B5E9CC7">
            <w:pPr>
              <w:adjustRightInd w:val="0"/>
              <w:snapToGrid w:val="0"/>
              <w:jc w:val="center"/>
              <w:rPr>
                <w:szCs w:val="21"/>
              </w:rPr>
            </w:pPr>
            <w:r>
              <w:rPr>
                <w:szCs w:val="21"/>
              </w:rPr>
              <w:t>第二章第8.1款</w:t>
            </w:r>
          </w:p>
        </w:tc>
        <w:tc>
          <w:tcPr>
            <w:tcW w:w="1276" w:type="dxa"/>
            <w:vAlign w:val="center"/>
          </w:tcPr>
          <w:p w14:paraId="6296B592">
            <w:pPr>
              <w:adjustRightInd w:val="0"/>
              <w:snapToGrid w:val="0"/>
              <w:rPr>
                <w:sz w:val="22"/>
                <w:szCs w:val="21"/>
              </w:rPr>
            </w:pPr>
            <w:r>
              <w:rPr>
                <w:sz w:val="22"/>
                <w:szCs w:val="21"/>
              </w:rPr>
              <w:t>分包</w:t>
            </w:r>
          </w:p>
        </w:tc>
        <w:tc>
          <w:tcPr>
            <w:tcW w:w="6658" w:type="dxa"/>
            <w:vAlign w:val="center"/>
          </w:tcPr>
          <w:p w14:paraId="14F887CF">
            <w:pPr>
              <w:adjustRightInd w:val="0"/>
              <w:snapToGrid w:val="0"/>
              <w:rPr>
                <w:b/>
                <w:sz w:val="22"/>
                <w:szCs w:val="21"/>
              </w:rPr>
            </w:pPr>
            <w:r>
              <w:rPr>
                <w:b/>
                <w:sz w:val="22"/>
                <w:szCs w:val="21"/>
              </w:rPr>
              <w:t>不允许</w:t>
            </w:r>
          </w:p>
        </w:tc>
      </w:tr>
      <w:tr w14:paraId="2D07D4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9122" w:type="dxa"/>
            <w:gridSpan w:val="3"/>
            <w:vAlign w:val="center"/>
          </w:tcPr>
          <w:p w14:paraId="55409287">
            <w:pPr>
              <w:adjustRightInd w:val="0"/>
              <w:snapToGrid w:val="0"/>
              <w:rPr>
                <w:b/>
                <w:sz w:val="22"/>
                <w:szCs w:val="21"/>
              </w:rPr>
            </w:pPr>
            <w:r>
              <w:rPr>
                <w:b/>
                <w:sz w:val="22"/>
                <w:szCs w:val="21"/>
              </w:rPr>
              <w:t>二、谈判文件</w:t>
            </w:r>
          </w:p>
        </w:tc>
      </w:tr>
      <w:tr w14:paraId="10BA5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1188" w:type="dxa"/>
            <w:vAlign w:val="center"/>
          </w:tcPr>
          <w:p w14:paraId="4A8DF4B8">
            <w:pPr>
              <w:adjustRightInd w:val="0"/>
              <w:snapToGrid w:val="0"/>
              <w:jc w:val="center"/>
              <w:rPr>
                <w:szCs w:val="21"/>
              </w:rPr>
            </w:pPr>
            <w:r>
              <w:rPr>
                <w:szCs w:val="21"/>
              </w:rPr>
              <w:t>第二章第10.3款</w:t>
            </w:r>
          </w:p>
        </w:tc>
        <w:tc>
          <w:tcPr>
            <w:tcW w:w="1276" w:type="dxa"/>
            <w:vAlign w:val="center"/>
          </w:tcPr>
          <w:p w14:paraId="1631FAA8">
            <w:pPr>
              <w:adjustRightInd w:val="0"/>
              <w:snapToGrid w:val="0"/>
              <w:jc w:val="center"/>
              <w:rPr>
                <w:sz w:val="22"/>
                <w:szCs w:val="21"/>
              </w:rPr>
            </w:pPr>
            <w:r>
              <w:rPr>
                <w:sz w:val="22"/>
                <w:szCs w:val="21"/>
              </w:rPr>
              <w:t>谈判文件的可能实质性变动内容</w:t>
            </w:r>
          </w:p>
        </w:tc>
        <w:tc>
          <w:tcPr>
            <w:tcW w:w="6658" w:type="dxa"/>
            <w:vAlign w:val="center"/>
          </w:tcPr>
          <w:p w14:paraId="6399868E">
            <w:pPr>
              <w:adjustRightInd w:val="0"/>
              <w:snapToGrid w:val="0"/>
              <w:jc w:val="left"/>
              <w:rPr>
                <w:bCs/>
                <w:sz w:val="22"/>
                <w:szCs w:val="21"/>
              </w:rPr>
            </w:pPr>
            <w:r>
              <w:rPr>
                <w:bCs/>
                <w:sz w:val="22"/>
                <w:szCs w:val="21"/>
              </w:rPr>
              <w:t>技术、服务要求以及合同条款。</w:t>
            </w:r>
          </w:p>
          <w:p w14:paraId="2E1A33F6">
            <w:pPr>
              <w:adjustRightInd w:val="0"/>
              <w:snapToGrid w:val="0"/>
              <w:jc w:val="left"/>
              <w:rPr>
                <w:sz w:val="22"/>
                <w:szCs w:val="21"/>
              </w:rPr>
            </w:pPr>
            <w:r>
              <w:rPr>
                <w:bCs/>
                <w:sz w:val="22"/>
                <w:szCs w:val="21"/>
              </w:rPr>
              <w:t>注：谈判文件的实质性变动内容为谈判文件的组成部分，实质性变动内容</w:t>
            </w:r>
            <w:r>
              <w:rPr>
                <w:sz w:val="22"/>
                <w:szCs w:val="21"/>
                <w:lang w:val="zh-CN"/>
              </w:rPr>
              <w:t>与</w:t>
            </w:r>
            <w:r>
              <w:rPr>
                <w:bCs/>
                <w:sz w:val="22"/>
                <w:szCs w:val="21"/>
              </w:rPr>
              <w:t>谈判文件</w:t>
            </w:r>
            <w:r>
              <w:rPr>
                <w:sz w:val="22"/>
                <w:szCs w:val="21"/>
                <w:lang w:val="zh-CN"/>
              </w:rPr>
              <w:t>不一致时，以</w:t>
            </w:r>
            <w:r>
              <w:rPr>
                <w:bCs/>
                <w:sz w:val="22"/>
                <w:szCs w:val="21"/>
              </w:rPr>
              <w:t>实质性变动内容</w:t>
            </w:r>
            <w:r>
              <w:rPr>
                <w:sz w:val="22"/>
                <w:szCs w:val="21"/>
                <w:lang w:val="zh-CN"/>
              </w:rPr>
              <w:t>为准。</w:t>
            </w:r>
          </w:p>
        </w:tc>
      </w:tr>
      <w:tr w14:paraId="62C3E5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1188" w:type="dxa"/>
            <w:vAlign w:val="center"/>
          </w:tcPr>
          <w:p w14:paraId="3086537C">
            <w:pPr>
              <w:adjustRightInd w:val="0"/>
              <w:snapToGrid w:val="0"/>
              <w:jc w:val="center"/>
              <w:rPr>
                <w:szCs w:val="21"/>
              </w:rPr>
            </w:pPr>
            <w:r>
              <w:rPr>
                <w:szCs w:val="21"/>
              </w:rPr>
              <w:t>第二章第11.1款</w:t>
            </w:r>
          </w:p>
        </w:tc>
        <w:tc>
          <w:tcPr>
            <w:tcW w:w="1276" w:type="dxa"/>
            <w:vAlign w:val="center"/>
          </w:tcPr>
          <w:p w14:paraId="77E64956">
            <w:pPr>
              <w:adjustRightInd w:val="0"/>
              <w:snapToGrid w:val="0"/>
              <w:jc w:val="center"/>
              <w:rPr>
                <w:sz w:val="22"/>
                <w:szCs w:val="21"/>
              </w:rPr>
            </w:pPr>
            <w:r>
              <w:rPr>
                <w:sz w:val="22"/>
                <w:szCs w:val="21"/>
              </w:rPr>
              <w:t>谈判文件的提供期限</w:t>
            </w:r>
          </w:p>
        </w:tc>
        <w:tc>
          <w:tcPr>
            <w:tcW w:w="6658" w:type="dxa"/>
            <w:vAlign w:val="center"/>
          </w:tcPr>
          <w:p w14:paraId="4D13CBBF">
            <w:pPr>
              <w:adjustRightInd w:val="0"/>
              <w:snapToGrid w:val="0"/>
              <w:jc w:val="left"/>
              <w:rPr>
                <w:rFonts w:hint="eastAsia" w:eastAsia="宋体"/>
                <w:sz w:val="22"/>
                <w:szCs w:val="21"/>
                <w:u w:val="single"/>
                <w:lang w:eastAsia="zh-CN"/>
              </w:rPr>
            </w:pPr>
            <w:r>
              <w:rPr>
                <w:rFonts w:hint="eastAsia"/>
                <w:sz w:val="22"/>
                <w:szCs w:val="21"/>
                <w:lang w:val="en-US" w:eastAsia="zh-CN"/>
              </w:rPr>
              <w:t>详见公告</w:t>
            </w:r>
          </w:p>
        </w:tc>
      </w:tr>
      <w:tr w14:paraId="114372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1188" w:type="dxa"/>
            <w:vAlign w:val="center"/>
          </w:tcPr>
          <w:p w14:paraId="45AFC83F">
            <w:pPr>
              <w:adjustRightInd w:val="0"/>
              <w:snapToGrid w:val="0"/>
              <w:jc w:val="center"/>
              <w:rPr>
                <w:szCs w:val="21"/>
              </w:rPr>
            </w:pPr>
            <w:r>
              <w:rPr>
                <w:szCs w:val="21"/>
              </w:rPr>
              <w:t>第二章第12.1款</w:t>
            </w:r>
          </w:p>
        </w:tc>
        <w:tc>
          <w:tcPr>
            <w:tcW w:w="1276" w:type="dxa"/>
            <w:vAlign w:val="center"/>
          </w:tcPr>
          <w:p w14:paraId="2745441B">
            <w:pPr>
              <w:adjustRightInd w:val="0"/>
              <w:snapToGrid w:val="0"/>
              <w:jc w:val="center"/>
              <w:rPr>
                <w:sz w:val="22"/>
                <w:szCs w:val="21"/>
              </w:rPr>
            </w:pPr>
            <w:r>
              <w:rPr>
                <w:sz w:val="22"/>
                <w:szCs w:val="21"/>
              </w:rPr>
              <w:t>提交首次响应文件的截止时间</w:t>
            </w:r>
          </w:p>
        </w:tc>
        <w:tc>
          <w:tcPr>
            <w:tcW w:w="6658" w:type="dxa"/>
            <w:vAlign w:val="center"/>
          </w:tcPr>
          <w:p w14:paraId="3C4BB1E2">
            <w:pPr>
              <w:adjustRightInd w:val="0"/>
              <w:snapToGrid w:val="0"/>
              <w:jc w:val="left"/>
              <w:rPr>
                <w:sz w:val="22"/>
                <w:szCs w:val="21"/>
              </w:rPr>
            </w:pPr>
            <w:r>
              <w:rPr>
                <w:b/>
                <w:sz w:val="22"/>
              </w:rPr>
              <w:t>202</w:t>
            </w:r>
            <w:r>
              <w:rPr>
                <w:rFonts w:hint="eastAsia"/>
                <w:b/>
                <w:sz w:val="22"/>
                <w:lang w:val="en-US" w:eastAsia="zh-CN"/>
              </w:rPr>
              <w:t>4</w:t>
            </w:r>
            <w:r>
              <w:rPr>
                <w:b/>
                <w:sz w:val="22"/>
              </w:rPr>
              <w:t>年</w:t>
            </w:r>
            <w:r>
              <w:rPr>
                <w:rFonts w:hint="eastAsia"/>
                <w:b/>
                <w:sz w:val="22"/>
                <w:u w:val="single"/>
                <w:lang w:val="en-US" w:eastAsia="zh-CN"/>
              </w:rPr>
              <w:t>8</w:t>
            </w:r>
            <w:r>
              <w:rPr>
                <w:b/>
                <w:sz w:val="22"/>
              </w:rPr>
              <w:t>月</w:t>
            </w:r>
            <w:r>
              <w:rPr>
                <w:rFonts w:hint="eastAsia"/>
                <w:b/>
                <w:sz w:val="22"/>
                <w:u w:val="single"/>
                <w:lang w:val="en-US" w:eastAsia="zh-CN"/>
              </w:rPr>
              <w:t>19</w:t>
            </w:r>
            <w:r>
              <w:rPr>
                <w:b/>
                <w:sz w:val="22"/>
              </w:rPr>
              <w:t>日</w:t>
            </w:r>
            <w:r>
              <w:rPr>
                <w:rFonts w:hint="eastAsia"/>
                <w:b/>
                <w:sz w:val="22"/>
                <w:lang w:val="en-US" w:eastAsia="zh-CN"/>
              </w:rPr>
              <w:t>14</w:t>
            </w:r>
            <w:r>
              <w:rPr>
                <w:b/>
                <w:sz w:val="22"/>
              </w:rPr>
              <w:t>时</w:t>
            </w:r>
            <w:r>
              <w:rPr>
                <w:rFonts w:hint="eastAsia"/>
                <w:b/>
                <w:sz w:val="22"/>
                <w:lang w:val="en-US" w:eastAsia="zh-CN"/>
              </w:rPr>
              <w:t>30</w:t>
            </w:r>
            <w:r>
              <w:rPr>
                <w:b/>
                <w:sz w:val="22"/>
              </w:rPr>
              <w:t>分(北京时间)</w:t>
            </w:r>
          </w:p>
        </w:tc>
      </w:tr>
      <w:tr w14:paraId="0D6D84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9122" w:type="dxa"/>
            <w:gridSpan w:val="3"/>
            <w:vAlign w:val="center"/>
          </w:tcPr>
          <w:p w14:paraId="1A199D2A">
            <w:pPr>
              <w:adjustRightInd w:val="0"/>
              <w:snapToGrid w:val="0"/>
              <w:rPr>
                <w:sz w:val="22"/>
                <w:szCs w:val="21"/>
              </w:rPr>
            </w:pPr>
            <w:r>
              <w:rPr>
                <w:b/>
                <w:sz w:val="22"/>
                <w:szCs w:val="21"/>
              </w:rPr>
              <w:t>三、响应文件的编写</w:t>
            </w:r>
          </w:p>
        </w:tc>
      </w:tr>
      <w:tr w14:paraId="4F4AA2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 w:hRule="atLeast"/>
          <w:jc w:val="center"/>
        </w:trPr>
        <w:tc>
          <w:tcPr>
            <w:tcW w:w="1188" w:type="dxa"/>
            <w:vAlign w:val="center"/>
          </w:tcPr>
          <w:p w14:paraId="5688B71B">
            <w:pPr>
              <w:adjustRightInd w:val="0"/>
              <w:snapToGrid w:val="0"/>
              <w:jc w:val="center"/>
              <w:rPr>
                <w:szCs w:val="21"/>
              </w:rPr>
            </w:pPr>
            <w:r>
              <w:rPr>
                <w:szCs w:val="21"/>
              </w:rPr>
              <w:t>第二章第16.5款</w:t>
            </w:r>
          </w:p>
        </w:tc>
        <w:tc>
          <w:tcPr>
            <w:tcW w:w="1276" w:type="dxa"/>
            <w:vAlign w:val="center"/>
          </w:tcPr>
          <w:p w14:paraId="7093F7A2">
            <w:pPr>
              <w:adjustRightInd w:val="0"/>
              <w:snapToGrid w:val="0"/>
              <w:jc w:val="center"/>
              <w:rPr>
                <w:sz w:val="22"/>
                <w:szCs w:val="21"/>
              </w:rPr>
            </w:pPr>
            <w:r>
              <w:rPr>
                <w:sz w:val="22"/>
                <w:szCs w:val="21"/>
              </w:rPr>
              <w:t>采购项目预算</w:t>
            </w:r>
          </w:p>
        </w:tc>
        <w:tc>
          <w:tcPr>
            <w:tcW w:w="6658" w:type="dxa"/>
            <w:vAlign w:val="center"/>
          </w:tcPr>
          <w:p w14:paraId="5AF1EE7A">
            <w:pPr>
              <w:adjustRightInd w:val="0"/>
              <w:snapToGrid w:val="0"/>
              <w:rPr>
                <w:sz w:val="22"/>
                <w:szCs w:val="21"/>
              </w:rPr>
            </w:pPr>
            <w:r>
              <w:rPr>
                <w:rFonts w:hint="eastAsia"/>
                <w:sz w:val="22"/>
                <w:szCs w:val="21"/>
                <w:highlight w:val="none"/>
                <w:lang w:val="en-US" w:eastAsia="zh-CN"/>
              </w:rPr>
              <w:t>376313.38</w:t>
            </w:r>
            <w:r>
              <w:rPr>
                <w:rFonts w:hint="eastAsia"/>
                <w:sz w:val="22"/>
                <w:szCs w:val="21"/>
              </w:rPr>
              <w:t>元（含税费）</w:t>
            </w:r>
            <w:r>
              <w:rPr>
                <w:sz w:val="22"/>
                <w:szCs w:val="21"/>
              </w:rPr>
              <w:t>，报价超过预算视为无效响应。</w:t>
            </w:r>
          </w:p>
        </w:tc>
      </w:tr>
      <w:tr w14:paraId="77078B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 w:hRule="atLeast"/>
          <w:jc w:val="center"/>
        </w:trPr>
        <w:tc>
          <w:tcPr>
            <w:tcW w:w="1188" w:type="dxa"/>
            <w:vAlign w:val="center"/>
          </w:tcPr>
          <w:p w14:paraId="47EB717E">
            <w:pPr>
              <w:adjustRightInd w:val="0"/>
              <w:snapToGrid w:val="0"/>
              <w:jc w:val="center"/>
              <w:rPr>
                <w:szCs w:val="21"/>
              </w:rPr>
            </w:pPr>
            <w:r>
              <w:rPr>
                <w:szCs w:val="21"/>
              </w:rPr>
              <w:t>第二章第17.1款</w:t>
            </w:r>
          </w:p>
        </w:tc>
        <w:tc>
          <w:tcPr>
            <w:tcW w:w="1276" w:type="dxa"/>
            <w:vAlign w:val="center"/>
          </w:tcPr>
          <w:p w14:paraId="3EFAA9FA">
            <w:pPr>
              <w:adjustRightInd w:val="0"/>
              <w:snapToGrid w:val="0"/>
              <w:jc w:val="center"/>
              <w:rPr>
                <w:sz w:val="22"/>
                <w:szCs w:val="21"/>
              </w:rPr>
            </w:pPr>
            <w:r>
              <w:rPr>
                <w:sz w:val="22"/>
                <w:szCs w:val="21"/>
              </w:rPr>
              <w:t>偏离</w:t>
            </w:r>
          </w:p>
        </w:tc>
        <w:tc>
          <w:tcPr>
            <w:tcW w:w="6658" w:type="dxa"/>
            <w:vAlign w:val="center"/>
          </w:tcPr>
          <w:p w14:paraId="45C23456">
            <w:pPr>
              <w:adjustRightInd w:val="0"/>
              <w:snapToGrid w:val="0"/>
              <w:rPr>
                <w:sz w:val="22"/>
                <w:szCs w:val="21"/>
              </w:rPr>
            </w:pPr>
            <w:r>
              <w:rPr>
                <w:sz w:val="22"/>
                <w:szCs w:val="21"/>
              </w:rPr>
              <w:t>不允许</w:t>
            </w:r>
          </w:p>
        </w:tc>
      </w:tr>
      <w:tr w14:paraId="0B350A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75" w:hRule="atLeast"/>
          <w:jc w:val="center"/>
        </w:trPr>
        <w:tc>
          <w:tcPr>
            <w:tcW w:w="1188" w:type="dxa"/>
            <w:vAlign w:val="center"/>
          </w:tcPr>
          <w:p w14:paraId="45B06465">
            <w:pPr>
              <w:adjustRightInd w:val="0"/>
              <w:snapToGrid w:val="0"/>
              <w:jc w:val="center"/>
              <w:rPr>
                <w:szCs w:val="21"/>
              </w:rPr>
            </w:pPr>
            <w:r>
              <w:rPr>
                <w:szCs w:val="21"/>
              </w:rPr>
              <w:t>第二章第18.1款</w:t>
            </w:r>
          </w:p>
        </w:tc>
        <w:tc>
          <w:tcPr>
            <w:tcW w:w="1276" w:type="dxa"/>
            <w:vAlign w:val="center"/>
          </w:tcPr>
          <w:p w14:paraId="22978373">
            <w:pPr>
              <w:adjustRightInd w:val="0"/>
              <w:snapToGrid w:val="0"/>
              <w:ind w:left="-533" w:leftChars="-254" w:firstLine="558" w:firstLineChars="254"/>
              <w:jc w:val="center"/>
              <w:rPr>
                <w:sz w:val="22"/>
                <w:szCs w:val="21"/>
              </w:rPr>
            </w:pPr>
            <w:r>
              <w:rPr>
                <w:sz w:val="22"/>
                <w:szCs w:val="21"/>
              </w:rPr>
              <w:t>谈判保证金</w:t>
            </w:r>
          </w:p>
        </w:tc>
        <w:tc>
          <w:tcPr>
            <w:tcW w:w="6658" w:type="dxa"/>
            <w:vAlign w:val="center"/>
          </w:tcPr>
          <w:p w14:paraId="7845789C">
            <w:pPr>
              <w:adjustRightInd w:val="0"/>
              <w:snapToGrid w:val="0"/>
              <w:spacing w:beforeLines="30"/>
              <w:rPr>
                <w:sz w:val="22"/>
                <w:szCs w:val="21"/>
              </w:rPr>
            </w:pPr>
            <w:r>
              <w:rPr>
                <w:sz w:val="22"/>
                <w:szCs w:val="21"/>
              </w:rPr>
              <w:t>□ 不要求提供</w:t>
            </w:r>
          </w:p>
          <w:p w14:paraId="1F46A890">
            <w:pPr>
              <w:adjustRightInd w:val="0"/>
              <w:snapToGrid w:val="0"/>
              <w:spacing w:beforeLines="30"/>
              <w:rPr>
                <w:sz w:val="22"/>
                <w:szCs w:val="21"/>
              </w:rPr>
            </w:pPr>
            <w:r>
              <w:rPr>
                <w:sz w:val="22"/>
              </w:rPr>
              <w:t>■</w:t>
            </w:r>
            <w:r>
              <w:rPr>
                <w:sz w:val="22"/>
                <w:szCs w:val="21"/>
              </w:rPr>
              <w:t xml:space="preserve"> 要求提供：</w:t>
            </w:r>
          </w:p>
          <w:p w14:paraId="7D292FC7">
            <w:pPr>
              <w:adjustRightInd w:val="0"/>
              <w:snapToGrid w:val="0"/>
              <w:spacing w:beforeLines="30" w:afterLines="30"/>
              <w:rPr>
                <w:sz w:val="22"/>
                <w:szCs w:val="21"/>
              </w:rPr>
            </w:pPr>
            <w:r>
              <w:rPr>
                <w:sz w:val="22"/>
                <w:szCs w:val="21"/>
              </w:rPr>
              <w:t>1、保证金数额：</w:t>
            </w:r>
            <w:r>
              <w:rPr>
                <w:rFonts w:hint="eastAsia"/>
                <w:sz w:val="22"/>
                <w:szCs w:val="21"/>
                <w:lang w:val="en-US" w:eastAsia="zh-CN"/>
              </w:rPr>
              <w:t>6</w:t>
            </w:r>
            <w:r>
              <w:rPr>
                <w:sz w:val="22"/>
                <w:szCs w:val="21"/>
              </w:rPr>
              <w:t>000.00元(人民币)</w:t>
            </w:r>
          </w:p>
          <w:p w14:paraId="12F1FF69">
            <w:pPr>
              <w:adjustRightInd w:val="0"/>
              <w:snapToGrid w:val="0"/>
              <w:spacing w:beforeLines="30" w:afterLines="30"/>
              <w:ind w:left="1430" w:hanging="1430" w:hangingChars="650"/>
              <w:rPr>
                <w:sz w:val="22"/>
                <w:szCs w:val="21"/>
              </w:rPr>
            </w:pPr>
            <w:r>
              <w:rPr>
                <w:sz w:val="22"/>
                <w:szCs w:val="21"/>
              </w:rPr>
              <w:t>2、缴纳方式：从投标人企业基本账户以银行转账、银行电汇或银行汇票等形式缴入以下账户（投标保证金托管专户），并在转账票据用途栏或备注栏中注明：“所投项目名称及投标人公司简称”的投标保证金。如投标人分投多个包，须按包分开提供保证金，不可一次缴入。</w:t>
            </w:r>
          </w:p>
          <w:p w14:paraId="38F50195">
            <w:pPr>
              <w:adjustRightInd w:val="0"/>
              <w:snapToGrid w:val="0"/>
              <w:spacing w:beforeLines="30" w:afterLines="30"/>
              <w:ind w:left="1410" w:leftChars="200" w:hanging="990" w:hangingChars="450"/>
              <w:rPr>
                <w:rFonts w:hint="eastAsia" w:eastAsia="宋体"/>
                <w:sz w:val="22"/>
                <w:szCs w:val="21"/>
                <w:highlight w:val="none"/>
                <w:lang w:eastAsia="zh-CN"/>
              </w:rPr>
            </w:pPr>
            <w:r>
              <w:rPr>
                <w:sz w:val="22"/>
                <w:szCs w:val="21"/>
                <w:highlight w:val="none"/>
              </w:rPr>
              <w:t>账户名称：</w:t>
            </w:r>
            <w:r>
              <w:rPr>
                <w:rFonts w:hint="eastAsia" w:ascii="宋体" w:hAnsi="宋体" w:cs="宋体"/>
                <w:bCs/>
                <w:sz w:val="24"/>
                <w:highlight w:val="none"/>
                <w:u w:val="single"/>
                <w:lang w:eastAsia="zh-CN"/>
              </w:rPr>
              <w:t>湖南正旺项目管理有限责任公司</w:t>
            </w:r>
            <w:r>
              <w:rPr>
                <w:rFonts w:hint="eastAsia" w:ascii="宋体" w:hAnsi="宋体" w:cs="宋体"/>
                <w:bCs/>
                <w:sz w:val="24"/>
                <w:highlight w:val="none"/>
                <w:u w:val="single"/>
              </w:rPr>
              <w:t xml:space="preserve"> </w:t>
            </w:r>
          </w:p>
          <w:p w14:paraId="490DB24D">
            <w:pPr>
              <w:adjustRightInd w:val="0"/>
              <w:snapToGrid w:val="0"/>
              <w:spacing w:beforeLines="30" w:afterLines="30"/>
              <w:ind w:left="1430" w:hanging="1430" w:hangingChars="650"/>
              <w:rPr>
                <w:rFonts w:hint="eastAsia" w:ascii="宋体" w:hAnsi="宋体" w:cs="宋体"/>
                <w:bCs/>
                <w:sz w:val="24"/>
                <w:highlight w:val="none"/>
                <w:u w:val="single"/>
              </w:rPr>
            </w:pPr>
            <w:r>
              <w:rPr>
                <w:sz w:val="22"/>
                <w:szCs w:val="21"/>
                <w:highlight w:val="none"/>
              </w:rPr>
              <w:t xml:space="preserve">    开户银行：</w:t>
            </w:r>
            <w:r>
              <w:rPr>
                <w:rFonts w:hint="eastAsia" w:ascii="宋体" w:hAnsi="宋体" w:cs="宋体"/>
                <w:bCs/>
                <w:sz w:val="24"/>
                <w:highlight w:val="none"/>
                <w:u w:val="single"/>
              </w:rPr>
              <w:t>兴业银行长沙芙蓉中路支行</w:t>
            </w:r>
          </w:p>
          <w:p w14:paraId="539A0D30">
            <w:pPr>
              <w:adjustRightInd w:val="0"/>
              <w:snapToGrid w:val="0"/>
              <w:spacing w:beforeLines="30" w:afterLines="30"/>
              <w:ind w:left="1430" w:hanging="1430" w:hangingChars="650"/>
              <w:rPr>
                <w:rFonts w:hint="default"/>
                <w:sz w:val="22"/>
                <w:szCs w:val="21"/>
                <w:highlight w:val="none"/>
                <w:lang w:val="en-US"/>
              </w:rPr>
            </w:pPr>
            <w:r>
              <w:rPr>
                <w:sz w:val="22"/>
                <w:szCs w:val="21"/>
                <w:highlight w:val="none"/>
              </w:rPr>
              <w:t xml:space="preserve">    银行账号：</w:t>
            </w:r>
            <w:r>
              <w:rPr>
                <w:rFonts w:hint="eastAsia" w:ascii="宋体" w:hAnsi="宋体" w:cs="宋体"/>
                <w:bCs/>
                <w:sz w:val="24"/>
                <w:highlight w:val="none"/>
                <w:u w:val="single"/>
              </w:rPr>
              <w:t>368150100100107417</w:t>
            </w:r>
          </w:p>
          <w:p w14:paraId="78EFD896">
            <w:pPr>
              <w:adjustRightInd w:val="0"/>
              <w:snapToGrid w:val="0"/>
              <w:spacing w:beforeLines="30" w:afterLines="30"/>
              <w:ind w:left="1430" w:hanging="1430" w:hangingChars="650"/>
              <w:rPr>
                <w:sz w:val="22"/>
                <w:szCs w:val="21"/>
              </w:rPr>
            </w:pPr>
            <w:r>
              <w:rPr>
                <w:sz w:val="22"/>
                <w:szCs w:val="21"/>
              </w:rPr>
              <w:t>3、缴纳时间：投标保证金必须投标截止时间</w:t>
            </w:r>
            <w:r>
              <w:rPr>
                <w:rFonts w:hint="eastAsia"/>
                <w:sz w:val="22"/>
                <w:szCs w:val="21"/>
                <w:lang w:val="en-US" w:eastAsia="zh-CN"/>
              </w:rPr>
              <w:t>前</w:t>
            </w:r>
            <w:r>
              <w:rPr>
                <w:sz w:val="22"/>
                <w:szCs w:val="21"/>
              </w:rPr>
              <w:t>到账。</w:t>
            </w:r>
          </w:p>
          <w:p w14:paraId="12223A4E">
            <w:pPr>
              <w:adjustRightInd w:val="0"/>
              <w:snapToGrid w:val="0"/>
              <w:spacing w:beforeLines="50"/>
              <w:rPr>
                <w:sz w:val="22"/>
                <w:szCs w:val="21"/>
              </w:rPr>
            </w:pPr>
            <w:r>
              <w:rPr>
                <w:sz w:val="22"/>
                <w:szCs w:val="21"/>
              </w:rPr>
              <w:t>4、未按时足额缴纳保证金的，其投标文件将被拒绝（</w:t>
            </w:r>
            <w:r>
              <w:rPr>
                <w:rFonts w:hint="eastAsia" w:ascii="宋体" w:hAnsi="宋体" w:cs="宋体"/>
                <w:sz w:val="22"/>
                <w:szCs w:val="21"/>
              </w:rPr>
              <w:t>★</w:t>
            </w:r>
            <w:r>
              <w:rPr>
                <w:sz w:val="22"/>
                <w:szCs w:val="21"/>
              </w:rPr>
              <w:t>）。</w:t>
            </w:r>
          </w:p>
        </w:tc>
      </w:tr>
      <w:tr w14:paraId="083411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70AA48D1">
            <w:pPr>
              <w:adjustRightInd w:val="0"/>
              <w:snapToGrid w:val="0"/>
              <w:jc w:val="center"/>
              <w:rPr>
                <w:szCs w:val="21"/>
              </w:rPr>
            </w:pPr>
            <w:r>
              <w:rPr>
                <w:szCs w:val="21"/>
              </w:rPr>
              <w:t>第二章第19.1款</w:t>
            </w:r>
          </w:p>
        </w:tc>
        <w:tc>
          <w:tcPr>
            <w:tcW w:w="1276" w:type="dxa"/>
            <w:vAlign w:val="center"/>
          </w:tcPr>
          <w:p w14:paraId="08031D15">
            <w:pPr>
              <w:adjustRightInd w:val="0"/>
              <w:snapToGrid w:val="0"/>
              <w:jc w:val="center"/>
              <w:rPr>
                <w:bCs/>
                <w:sz w:val="22"/>
                <w:szCs w:val="21"/>
              </w:rPr>
            </w:pPr>
            <w:r>
              <w:rPr>
                <w:bCs/>
                <w:sz w:val="22"/>
                <w:szCs w:val="21"/>
              </w:rPr>
              <w:t>响应文件有效期</w:t>
            </w:r>
          </w:p>
        </w:tc>
        <w:tc>
          <w:tcPr>
            <w:tcW w:w="6658" w:type="dxa"/>
            <w:vAlign w:val="center"/>
          </w:tcPr>
          <w:p w14:paraId="183ADBDD">
            <w:pPr>
              <w:adjustRightInd w:val="0"/>
              <w:snapToGrid w:val="0"/>
              <w:rPr>
                <w:bCs/>
                <w:sz w:val="22"/>
                <w:szCs w:val="21"/>
              </w:rPr>
            </w:pPr>
            <w:r>
              <w:rPr>
                <w:sz w:val="22"/>
                <w:szCs w:val="21"/>
                <w:u w:val="single"/>
              </w:rPr>
              <w:t xml:space="preserve"> 90 </w:t>
            </w:r>
            <w:r>
              <w:rPr>
                <w:sz w:val="22"/>
                <w:szCs w:val="21"/>
              </w:rPr>
              <w:t>日（日历日）</w:t>
            </w:r>
          </w:p>
        </w:tc>
      </w:tr>
      <w:tr w14:paraId="1A42C3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4FAE3E7A">
            <w:pPr>
              <w:adjustRightInd w:val="0"/>
              <w:snapToGrid w:val="0"/>
              <w:jc w:val="center"/>
              <w:rPr>
                <w:szCs w:val="21"/>
              </w:rPr>
            </w:pPr>
            <w:r>
              <w:rPr>
                <w:szCs w:val="21"/>
              </w:rPr>
              <w:t>第二章第20.1款</w:t>
            </w:r>
          </w:p>
        </w:tc>
        <w:tc>
          <w:tcPr>
            <w:tcW w:w="1276" w:type="dxa"/>
            <w:vAlign w:val="center"/>
          </w:tcPr>
          <w:p w14:paraId="1B938586">
            <w:pPr>
              <w:adjustRightInd w:val="0"/>
              <w:snapToGrid w:val="0"/>
              <w:jc w:val="center"/>
              <w:rPr>
                <w:sz w:val="22"/>
                <w:szCs w:val="21"/>
              </w:rPr>
            </w:pPr>
            <w:r>
              <w:rPr>
                <w:bCs/>
                <w:sz w:val="22"/>
                <w:szCs w:val="21"/>
              </w:rPr>
              <w:t>响应</w:t>
            </w:r>
            <w:r>
              <w:rPr>
                <w:sz w:val="22"/>
                <w:szCs w:val="21"/>
              </w:rPr>
              <w:t>文件副本份数</w:t>
            </w:r>
          </w:p>
        </w:tc>
        <w:tc>
          <w:tcPr>
            <w:tcW w:w="6658" w:type="dxa"/>
            <w:vAlign w:val="center"/>
          </w:tcPr>
          <w:p w14:paraId="599DF1C9">
            <w:pPr>
              <w:adjustRightInd w:val="0"/>
              <w:snapToGrid w:val="0"/>
              <w:rPr>
                <w:rFonts w:hint="default" w:eastAsia="宋体"/>
                <w:sz w:val="22"/>
                <w:szCs w:val="21"/>
                <w:u w:val="single"/>
                <w:lang w:val="en-US" w:eastAsia="zh-CN"/>
              </w:rPr>
            </w:pPr>
            <w:r>
              <w:rPr>
                <w:sz w:val="22"/>
                <w:szCs w:val="21"/>
                <w:u w:val="single"/>
              </w:rPr>
              <w:t>叁</w:t>
            </w:r>
            <w:r>
              <w:rPr>
                <w:sz w:val="22"/>
                <w:szCs w:val="21"/>
              </w:rPr>
              <w:t>份（正本一份，副本两份）</w:t>
            </w:r>
            <w:r>
              <w:rPr>
                <w:rFonts w:hint="eastAsia"/>
                <w:sz w:val="22"/>
                <w:szCs w:val="21"/>
                <w:lang w:eastAsia="zh-CN"/>
              </w:rPr>
              <w:t>，</w:t>
            </w:r>
            <w:r>
              <w:rPr>
                <w:rFonts w:hint="eastAsia"/>
                <w:sz w:val="22"/>
                <w:szCs w:val="21"/>
                <w:lang w:val="en-US" w:eastAsia="zh-CN"/>
              </w:rPr>
              <w:t>电子U盘一份</w:t>
            </w:r>
          </w:p>
        </w:tc>
      </w:tr>
      <w:tr w14:paraId="02B6DE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9122" w:type="dxa"/>
            <w:gridSpan w:val="3"/>
            <w:vAlign w:val="center"/>
          </w:tcPr>
          <w:p w14:paraId="7258C9AD">
            <w:pPr>
              <w:adjustRightInd w:val="0"/>
              <w:snapToGrid w:val="0"/>
              <w:rPr>
                <w:b/>
                <w:bCs/>
                <w:sz w:val="22"/>
                <w:szCs w:val="21"/>
              </w:rPr>
            </w:pPr>
            <w:r>
              <w:rPr>
                <w:b/>
                <w:sz w:val="22"/>
                <w:szCs w:val="21"/>
              </w:rPr>
              <w:t>四、响应文件的递交</w:t>
            </w:r>
          </w:p>
        </w:tc>
      </w:tr>
      <w:tr w14:paraId="5EA1B5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8" w:hRule="atLeast"/>
          <w:jc w:val="center"/>
        </w:trPr>
        <w:tc>
          <w:tcPr>
            <w:tcW w:w="1188" w:type="dxa"/>
            <w:vAlign w:val="center"/>
          </w:tcPr>
          <w:p w14:paraId="09E34E49">
            <w:pPr>
              <w:adjustRightInd w:val="0"/>
              <w:snapToGrid w:val="0"/>
              <w:jc w:val="center"/>
              <w:rPr>
                <w:szCs w:val="21"/>
              </w:rPr>
            </w:pPr>
            <w:r>
              <w:rPr>
                <w:szCs w:val="21"/>
              </w:rPr>
              <w:t>第二章第21.2款</w:t>
            </w:r>
          </w:p>
        </w:tc>
        <w:tc>
          <w:tcPr>
            <w:tcW w:w="1276" w:type="dxa"/>
            <w:vAlign w:val="center"/>
          </w:tcPr>
          <w:p w14:paraId="62B3A478">
            <w:pPr>
              <w:adjustRightInd w:val="0"/>
              <w:snapToGrid w:val="0"/>
              <w:jc w:val="center"/>
              <w:rPr>
                <w:sz w:val="22"/>
                <w:szCs w:val="21"/>
              </w:rPr>
            </w:pPr>
            <w:r>
              <w:rPr>
                <w:sz w:val="22"/>
                <w:szCs w:val="21"/>
              </w:rPr>
              <w:t>封套上应载明的信息</w:t>
            </w:r>
          </w:p>
        </w:tc>
        <w:tc>
          <w:tcPr>
            <w:tcW w:w="6658" w:type="dxa"/>
            <w:vAlign w:val="center"/>
          </w:tcPr>
          <w:p w14:paraId="543945CC">
            <w:pPr>
              <w:adjustRightInd w:val="0"/>
              <w:snapToGrid w:val="0"/>
              <w:spacing w:beforeLines="50"/>
              <w:rPr>
                <w:sz w:val="22"/>
                <w:szCs w:val="21"/>
              </w:rPr>
            </w:pPr>
            <w:r>
              <w:rPr>
                <w:iCs/>
                <w:sz w:val="22"/>
                <w:szCs w:val="21"/>
                <w:u w:val="single"/>
              </w:rPr>
              <w:t>（项目名称）</w:t>
            </w:r>
            <w:r>
              <w:rPr>
                <w:sz w:val="22"/>
                <w:szCs w:val="21"/>
                <w:u w:val="single"/>
              </w:rPr>
              <w:t xml:space="preserve">  </w:t>
            </w:r>
            <w:r>
              <w:rPr>
                <w:sz w:val="22"/>
                <w:szCs w:val="21"/>
              </w:rPr>
              <w:t>响应文件</w:t>
            </w:r>
          </w:p>
          <w:p w14:paraId="5B7F2CA6">
            <w:pPr>
              <w:adjustRightInd w:val="0"/>
              <w:snapToGrid w:val="0"/>
              <w:spacing w:beforeLines="50"/>
              <w:rPr>
                <w:sz w:val="22"/>
                <w:szCs w:val="21"/>
              </w:rPr>
            </w:pPr>
            <w:r>
              <w:rPr>
                <w:sz w:val="22"/>
                <w:szCs w:val="21"/>
              </w:rPr>
              <w:t>在</w:t>
            </w:r>
            <w:r>
              <w:rPr>
                <w:sz w:val="22"/>
                <w:szCs w:val="21"/>
                <w:u w:val="single"/>
              </w:rPr>
              <w:t xml:space="preserve"> </w:t>
            </w:r>
            <w:r>
              <w:rPr>
                <w:rFonts w:hint="eastAsia"/>
                <w:sz w:val="22"/>
                <w:szCs w:val="21"/>
                <w:u w:val="single"/>
              </w:rPr>
              <w:t xml:space="preserve"> </w:t>
            </w:r>
            <w:r>
              <w:rPr>
                <w:sz w:val="22"/>
                <w:szCs w:val="21"/>
                <w:u w:val="single"/>
              </w:rPr>
              <w:t xml:space="preserve"> </w:t>
            </w:r>
            <w:r>
              <w:rPr>
                <w:sz w:val="22"/>
                <w:szCs w:val="21"/>
              </w:rPr>
              <w:t>年</w:t>
            </w:r>
            <w:r>
              <w:rPr>
                <w:sz w:val="22"/>
                <w:szCs w:val="21"/>
                <w:u w:val="single"/>
              </w:rPr>
              <w:t xml:space="preserve"> </w:t>
            </w:r>
            <w:r>
              <w:rPr>
                <w:rFonts w:hint="eastAsia"/>
                <w:sz w:val="22"/>
                <w:szCs w:val="21"/>
                <w:u w:val="single"/>
              </w:rPr>
              <w:t xml:space="preserve"> </w:t>
            </w:r>
            <w:r>
              <w:rPr>
                <w:sz w:val="22"/>
                <w:szCs w:val="21"/>
                <w:u w:val="single"/>
              </w:rPr>
              <w:t xml:space="preserve"> </w:t>
            </w:r>
            <w:r>
              <w:rPr>
                <w:sz w:val="22"/>
                <w:szCs w:val="21"/>
              </w:rPr>
              <w:t>月</w:t>
            </w:r>
            <w:r>
              <w:rPr>
                <w:sz w:val="22"/>
                <w:szCs w:val="21"/>
                <w:u w:val="single"/>
              </w:rPr>
              <w:t xml:space="preserve"> </w:t>
            </w:r>
            <w:r>
              <w:rPr>
                <w:rFonts w:hint="eastAsia"/>
                <w:sz w:val="22"/>
                <w:szCs w:val="21"/>
                <w:u w:val="single"/>
              </w:rPr>
              <w:t xml:space="preserve"> </w:t>
            </w:r>
            <w:r>
              <w:rPr>
                <w:sz w:val="22"/>
                <w:szCs w:val="21"/>
                <w:u w:val="single"/>
              </w:rPr>
              <w:t xml:space="preserve"> </w:t>
            </w:r>
            <w:r>
              <w:rPr>
                <w:sz w:val="22"/>
                <w:szCs w:val="21"/>
              </w:rPr>
              <w:t>日</w:t>
            </w:r>
            <w:r>
              <w:rPr>
                <w:sz w:val="22"/>
                <w:szCs w:val="21"/>
                <w:u w:val="single"/>
              </w:rPr>
              <w:t xml:space="preserve"> </w:t>
            </w:r>
            <w:r>
              <w:rPr>
                <w:rFonts w:hint="eastAsia"/>
                <w:sz w:val="22"/>
                <w:szCs w:val="21"/>
                <w:u w:val="single"/>
              </w:rPr>
              <w:t xml:space="preserve"> </w:t>
            </w:r>
            <w:r>
              <w:rPr>
                <w:sz w:val="22"/>
                <w:szCs w:val="21"/>
                <w:u w:val="single"/>
              </w:rPr>
              <w:t xml:space="preserve"> </w:t>
            </w:r>
            <w:r>
              <w:rPr>
                <w:rFonts w:hint="eastAsia"/>
                <w:sz w:val="22"/>
                <w:szCs w:val="21"/>
              </w:rPr>
              <w:t>时</w:t>
            </w:r>
            <w:r>
              <w:rPr>
                <w:sz w:val="22"/>
                <w:szCs w:val="21"/>
                <w:u w:val="single"/>
              </w:rPr>
              <w:t xml:space="preserve"> </w:t>
            </w:r>
            <w:r>
              <w:rPr>
                <w:rFonts w:hint="eastAsia"/>
                <w:sz w:val="22"/>
                <w:szCs w:val="21"/>
                <w:u w:val="single"/>
              </w:rPr>
              <w:t xml:space="preserve"> </w:t>
            </w:r>
            <w:r>
              <w:rPr>
                <w:sz w:val="22"/>
                <w:szCs w:val="21"/>
                <w:u w:val="single"/>
              </w:rPr>
              <w:t xml:space="preserve"> </w:t>
            </w:r>
            <w:r>
              <w:rPr>
                <w:rFonts w:hint="eastAsia"/>
                <w:sz w:val="22"/>
                <w:szCs w:val="21"/>
              </w:rPr>
              <w:t>分</w:t>
            </w:r>
            <w:r>
              <w:rPr>
                <w:sz w:val="22"/>
                <w:szCs w:val="21"/>
              </w:rPr>
              <w:t xml:space="preserve">(北京时间)之前不得启封 </w:t>
            </w:r>
          </w:p>
          <w:p w14:paraId="30551335">
            <w:pPr>
              <w:adjustRightInd w:val="0"/>
              <w:snapToGrid w:val="0"/>
              <w:rPr>
                <w:sz w:val="22"/>
                <w:szCs w:val="21"/>
              </w:rPr>
            </w:pPr>
            <w:r>
              <w:rPr>
                <w:sz w:val="22"/>
                <w:szCs w:val="21"/>
              </w:rPr>
              <w:t>供应商名称：</w:t>
            </w:r>
            <w:r>
              <w:rPr>
                <w:sz w:val="22"/>
                <w:szCs w:val="21"/>
                <w:u w:val="single"/>
              </w:rPr>
              <w:t xml:space="preserve">                   </w:t>
            </w:r>
          </w:p>
        </w:tc>
      </w:tr>
      <w:tr w14:paraId="14761E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57" w:hRule="atLeast"/>
          <w:jc w:val="center"/>
        </w:trPr>
        <w:tc>
          <w:tcPr>
            <w:tcW w:w="1188" w:type="dxa"/>
            <w:vAlign w:val="center"/>
          </w:tcPr>
          <w:p w14:paraId="51A859A1">
            <w:pPr>
              <w:adjustRightInd w:val="0"/>
              <w:snapToGrid w:val="0"/>
              <w:jc w:val="center"/>
              <w:rPr>
                <w:szCs w:val="21"/>
              </w:rPr>
            </w:pPr>
            <w:r>
              <w:rPr>
                <w:szCs w:val="21"/>
              </w:rPr>
              <w:t>第二章第23.1款</w:t>
            </w:r>
          </w:p>
        </w:tc>
        <w:tc>
          <w:tcPr>
            <w:tcW w:w="1276" w:type="dxa"/>
            <w:vAlign w:val="center"/>
          </w:tcPr>
          <w:p w14:paraId="6C279768">
            <w:pPr>
              <w:adjustRightInd w:val="0"/>
              <w:snapToGrid w:val="0"/>
              <w:jc w:val="center"/>
              <w:rPr>
                <w:sz w:val="22"/>
                <w:szCs w:val="21"/>
              </w:rPr>
            </w:pPr>
            <w:r>
              <w:rPr>
                <w:sz w:val="22"/>
                <w:szCs w:val="21"/>
              </w:rPr>
              <w:t>响应文件的递交地点</w:t>
            </w:r>
          </w:p>
        </w:tc>
        <w:tc>
          <w:tcPr>
            <w:tcW w:w="6658" w:type="dxa"/>
            <w:vAlign w:val="center"/>
          </w:tcPr>
          <w:p w14:paraId="02D1B029">
            <w:pPr>
              <w:adjustRightInd w:val="0"/>
              <w:snapToGrid w:val="0"/>
              <w:rPr>
                <w:rFonts w:hint="eastAsia" w:eastAsia="宋体"/>
                <w:bCs/>
                <w:sz w:val="22"/>
                <w:szCs w:val="21"/>
                <w:lang w:eastAsia="zh-CN"/>
              </w:rPr>
            </w:pPr>
            <w:r>
              <w:rPr>
                <w:rFonts w:hint="eastAsia"/>
                <w:sz w:val="22"/>
                <w:szCs w:val="21"/>
                <w:lang w:eastAsia="zh-CN"/>
              </w:rPr>
              <w:t>长沙市雨花区洞井中路411号园康星都荟5栋11层1110-1122房</w:t>
            </w:r>
          </w:p>
        </w:tc>
      </w:tr>
      <w:tr w14:paraId="162842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2" w:hRule="atLeast"/>
          <w:jc w:val="center"/>
        </w:trPr>
        <w:tc>
          <w:tcPr>
            <w:tcW w:w="9122" w:type="dxa"/>
            <w:gridSpan w:val="3"/>
            <w:vAlign w:val="center"/>
          </w:tcPr>
          <w:p w14:paraId="48F2F3DF">
            <w:pPr>
              <w:adjustRightInd w:val="0"/>
              <w:snapToGrid w:val="0"/>
              <w:rPr>
                <w:sz w:val="22"/>
                <w:szCs w:val="21"/>
              </w:rPr>
            </w:pPr>
            <w:r>
              <w:rPr>
                <w:b/>
                <w:sz w:val="22"/>
                <w:szCs w:val="21"/>
              </w:rPr>
              <w:t>六、成交结果信息公布与供应商质疑</w:t>
            </w:r>
          </w:p>
        </w:tc>
      </w:tr>
      <w:tr w14:paraId="737657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653F026F">
            <w:pPr>
              <w:adjustRightInd w:val="0"/>
              <w:snapToGrid w:val="0"/>
              <w:jc w:val="center"/>
              <w:rPr>
                <w:szCs w:val="21"/>
              </w:rPr>
            </w:pPr>
            <w:r>
              <w:rPr>
                <w:szCs w:val="21"/>
              </w:rPr>
              <w:t>第二章第3</w:t>
            </w:r>
            <w:r>
              <w:rPr>
                <w:rFonts w:hint="eastAsia"/>
                <w:szCs w:val="21"/>
              </w:rPr>
              <w:t>6</w:t>
            </w:r>
            <w:r>
              <w:rPr>
                <w:szCs w:val="21"/>
              </w:rPr>
              <w:t>.1款、</w:t>
            </w:r>
          </w:p>
        </w:tc>
        <w:tc>
          <w:tcPr>
            <w:tcW w:w="1276" w:type="dxa"/>
            <w:vAlign w:val="center"/>
          </w:tcPr>
          <w:p w14:paraId="4C58B7C4">
            <w:pPr>
              <w:adjustRightInd w:val="0"/>
              <w:snapToGrid w:val="0"/>
              <w:jc w:val="center"/>
              <w:rPr>
                <w:sz w:val="22"/>
                <w:szCs w:val="21"/>
              </w:rPr>
            </w:pPr>
            <w:r>
              <w:rPr>
                <w:sz w:val="22"/>
                <w:szCs w:val="21"/>
              </w:rPr>
              <w:t>指定的媒体</w:t>
            </w:r>
          </w:p>
        </w:tc>
        <w:tc>
          <w:tcPr>
            <w:tcW w:w="6658" w:type="dxa"/>
            <w:vAlign w:val="center"/>
          </w:tcPr>
          <w:p w14:paraId="5CCDAA6C">
            <w:pPr>
              <w:adjustRightInd w:val="0"/>
              <w:snapToGrid w:val="0"/>
              <w:rPr>
                <w:sz w:val="22"/>
                <w:szCs w:val="21"/>
                <w:u w:val="single"/>
              </w:rPr>
            </w:pPr>
            <w:r>
              <w:rPr>
                <w:sz w:val="22"/>
                <w:szCs w:val="21"/>
              </w:rPr>
              <w:t>详见第一章 谈判邀请公告</w:t>
            </w:r>
          </w:p>
        </w:tc>
      </w:tr>
      <w:tr w14:paraId="565E15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30A8F477">
            <w:pPr>
              <w:adjustRightInd w:val="0"/>
              <w:snapToGrid w:val="0"/>
              <w:jc w:val="center"/>
              <w:rPr>
                <w:szCs w:val="21"/>
              </w:rPr>
            </w:pPr>
            <w:r>
              <w:rPr>
                <w:szCs w:val="21"/>
              </w:rPr>
              <w:t>第二章第3</w:t>
            </w:r>
            <w:r>
              <w:rPr>
                <w:rFonts w:hint="eastAsia"/>
                <w:szCs w:val="21"/>
              </w:rPr>
              <w:t>8</w:t>
            </w:r>
            <w:r>
              <w:rPr>
                <w:szCs w:val="21"/>
              </w:rPr>
              <w:t>.3款</w:t>
            </w:r>
          </w:p>
        </w:tc>
        <w:tc>
          <w:tcPr>
            <w:tcW w:w="1276" w:type="dxa"/>
            <w:vAlign w:val="center"/>
          </w:tcPr>
          <w:p w14:paraId="125F95FF">
            <w:pPr>
              <w:adjustRightInd w:val="0"/>
              <w:snapToGrid w:val="0"/>
              <w:jc w:val="center"/>
              <w:rPr>
                <w:sz w:val="22"/>
                <w:szCs w:val="21"/>
              </w:rPr>
            </w:pPr>
            <w:r>
              <w:rPr>
                <w:sz w:val="22"/>
                <w:szCs w:val="21"/>
              </w:rPr>
              <w:t>履约担保</w:t>
            </w:r>
          </w:p>
        </w:tc>
        <w:tc>
          <w:tcPr>
            <w:tcW w:w="6658" w:type="dxa"/>
            <w:vAlign w:val="center"/>
          </w:tcPr>
          <w:p w14:paraId="692F19F0">
            <w:pPr>
              <w:adjustRightInd w:val="0"/>
              <w:snapToGrid w:val="0"/>
              <w:rPr>
                <w:sz w:val="22"/>
                <w:szCs w:val="21"/>
                <w:highlight w:val="none"/>
              </w:rPr>
            </w:pPr>
            <w:r>
              <w:rPr>
                <w:rFonts w:hint="eastAsia"/>
                <w:sz w:val="22"/>
                <w:szCs w:val="21"/>
                <w:highlight w:val="none"/>
                <w:lang w:eastAsia="zh-CN"/>
              </w:rPr>
              <w:sym w:font="Wingdings 2" w:char="00A3"/>
            </w:r>
            <w:r>
              <w:rPr>
                <w:sz w:val="22"/>
                <w:szCs w:val="21"/>
                <w:highlight w:val="none"/>
              </w:rPr>
              <w:t xml:space="preserve"> 不要求提供</w:t>
            </w:r>
          </w:p>
          <w:p w14:paraId="12052C3B">
            <w:pPr>
              <w:adjustRightInd w:val="0"/>
              <w:snapToGrid w:val="0"/>
              <w:spacing w:beforeLines="50"/>
              <w:rPr>
                <w:sz w:val="22"/>
                <w:szCs w:val="21"/>
              </w:rPr>
            </w:pPr>
            <w:r>
              <w:rPr>
                <w:rFonts w:hint="eastAsia"/>
                <w:sz w:val="22"/>
                <w:szCs w:val="21"/>
                <w:lang w:eastAsia="zh-CN"/>
              </w:rPr>
              <w:t>☑</w:t>
            </w:r>
            <w:r>
              <w:rPr>
                <w:sz w:val="22"/>
                <w:szCs w:val="21"/>
              </w:rPr>
              <w:t xml:space="preserve"> 要求提供，履约担保的金额为：</w:t>
            </w:r>
            <w:r>
              <w:rPr>
                <w:rFonts w:hint="eastAsia"/>
                <w:sz w:val="22"/>
                <w:szCs w:val="21"/>
                <w:u w:val="single"/>
                <w:lang w:val="en-US" w:eastAsia="zh-CN"/>
              </w:rPr>
              <w:t>中标金额的10%</w:t>
            </w:r>
            <w:r>
              <w:rPr>
                <w:sz w:val="22"/>
                <w:szCs w:val="21"/>
                <w:u w:val="single"/>
              </w:rPr>
              <w:t>；</w:t>
            </w:r>
            <w:r>
              <w:rPr>
                <w:sz w:val="22"/>
                <w:szCs w:val="21"/>
              </w:rPr>
              <w:t>成交供应商与采购人签订项目合同前，成交供应商采用银行转账方式缴纳履约保证金；项目验收合格后无息退还。</w:t>
            </w:r>
          </w:p>
        </w:tc>
      </w:tr>
      <w:tr w14:paraId="59AB29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83" w:hRule="atLeast"/>
          <w:jc w:val="center"/>
        </w:trPr>
        <w:tc>
          <w:tcPr>
            <w:tcW w:w="9122" w:type="dxa"/>
            <w:gridSpan w:val="3"/>
            <w:vAlign w:val="center"/>
          </w:tcPr>
          <w:p w14:paraId="788B1249">
            <w:pPr>
              <w:adjustRightInd w:val="0"/>
              <w:snapToGrid w:val="0"/>
              <w:rPr>
                <w:b/>
                <w:sz w:val="22"/>
                <w:szCs w:val="21"/>
              </w:rPr>
            </w:pPr>
            <w:r>
              <w:rPr>
                <w:b/>
                <w:sz w:val="22"/>
                <w:szCs w:val="21"/>
              </w:rPr>
              <w:t>七、其他规定</w:t>
            </w:r>
          </w:p>
        </w:tc>
      </w:tr>
      <w:tr w14:paraId="0D553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88" w:type="dxa"/>
            <w:vAlign w:val="center"/>
          </w:tcPr>
          <w:p w14:paraId="24AB0FD1">
            <w:pPr>
              <w:adjustRightInd w:val="0"/>
              <w:snapToGrid w:val="0"/>
              <w:jc w:val="center"/>
              <w:rPr>
                <w:szCs w:val="21"/>
              </w:rPr>
            </w:pPr>
            <w:r>
              <w:rPr>
                <w:szCs w:val="21"/>
              </w:rPr>
              <w:t>第二章第</w:t>
            </w:r>
            <w:r>
              <w:rPr>
                <w:rFonts w:hint="eastAsia"/>
                <w:szCs w:val="21"/>
              </w:rPr>
              <w:t>39</w:t>
            </w:r>
            <w:r>
              <w:rPr>
                <w:szCs w:val="21"/>
              </w:rPr>
              <w:t>.1款</w:t>
            </w:r>
          </w:p>
        </w:tc>
        <w:tc>
          <w:tcPr>
            <w:tcW w:w="1276" w:type="dxa"/>
            <w:vAlign w:val="center"/>
          </w:tcPr>
          <w:p w14:paraId="30CC5ECE">
            <w:pPr>
              <w:pStyle w:val="318"/>
              <w:textAlignment w:val="auto"/>
              <w:rPr>
                <w:rFonts w:ascii="Times New Roman" w:hAnsi="Times New Roman"/>
                <w:kern w:val="2"/>
                <w:sz w:val="22"/>
                <w:szCs w:val="21"/>
              </w:rPr>
            </w:pPr>
            <w:r>
              <w:rPr>
                <w:rFonts w:ascii="Times New Roman" w:hAnsi="Times New Roman"/>
                <w:kern w:val="2"/>
                <w:sz w:val="22"/>
                <w:szCs w:val="21"/>
              </w:rPr>
              <w:t>本工程施工项目部关键岗位人员配备标准</w:t>
            </w:r>
          </w:p>
        </w:tc>
        <w:tc>
          <w:tcPr>
            <w:tcW w:w="6658" w:type="dxa"/>
            <w:vAlign w:val="center"/>
          </w:tcPr>
          <w:p w14:paraId="5B9BF919">
            <w:pPr>
              <w:snapToGrid w:val="0"/>
              <w:rPr>
                <w:rFonts w:hint="default" w:eastAsia="宋体"/>
                <w:sz w:val="22"/>
                <w:szCs w:val="21"/>
                <w:lang w:val="en-US" w:eastAsia="zh-CN"/>
              </w:rPr>
            </w:pPr>
            <w:r>
              <w:rPr>
                <w:sz w:val="22"/>
                <w:szCs w:val="21"/>
              </w:rPr>
              <w:t>本项目施工项目部关键岗位人员最低配备</w:t>
            </w:r>
            <w:r>
              <w:rPr>
                <w:rFonts w:hint="eastAsia"/>
                <w:sz w:val="22"/>
                <w:szCs w:val="21"/>
                <w:lang w:val="en-US" w:eastAsia="zh-CN"/>
              </w:rPr>
              <w:t>不低于4</w:t>
            </w:r>
            <w:r>
              <w:rPr>
                <w:sz w:val="22"/>
                <w:szCs w:val="21"/>
              </w:rPr>
              <w:t>人，</w:t>
            </w:r>
            <w:r>
              <w:rPr>
                <w:rFonts w:hint="eastAsia"/>
                <w:sz w:val="22"/>
                <w:szCs w:val="21"/>
              </w:rPr>
              <w:t>项目负责人1人、项目技术负责人1人、施工员不少于1人</w:t>
            </w:r>
            <w:r>
              <w:rPr>
                <w:rFonts w:hint="eastAsia"/>
                <w:sz w:val="22"/>
                <w:szCs w:val="21"/>
                <w:lang w:eastAsia="zh-CN"/>
              </w:rPr>
              <w:t>（</w:t>
            </w:r>
            <w:r>
              <w:rPr>
                <w:rFonts w:hint="eastAsia"/>
                <w:sz w:val="22"/>
                <w:szCs w:val="21"/>
                <w:lang w:val="en-US" w:eastAsia="zh-CN"/>
              </w:rPr>
              <w:t>可由技术负责人兼任</w:t>
            </w:r>
            <w:r>
              <w:rPr>
                <w:rFonts w:hint="eastAsia"/>
                <w:sz w:val="22"/>
                <w:szCs w:val="21"/>
                <w:lang w:eastAsia="zh-CN"/>
              </w:rPr>
              <w:t>）</w:t>
            </w:r>
            <w:r>
              <w:rPr>
                <w:rFonts w:hint="eastAsia"/>
                <w:sz w:val="22"/>
                <w:szCs w:val="21"/>
              </w:rPr>
              <w:t>、专职安全员不少于1人、质量员不少于1人</w:t>
            </w:r>
            <w:r>
              <w:rPr>
                <w:rFonts w:hint="eastAsia"/>
                <w:sz w:val="22"/>
                <w:szCs w:val="21"/>
                <w:lang w:eastAsia="zh-CN"/>
              </w:rPr>
              <w:t>，</w:t>
            </w:r>
            <w:r>
              <w:rPr>
                <w:rFonts w:hint="eastAsia"/>
                <w:sz w:val="22"/>
                <w:szCs w:val="21"/>
              </w:rPr>
              <w:t>关键岗位人员</w:t>
            </w:r>
            <w:r>
              <w:rPr>
                <w:sz w:val="22"/>
                <w:szCs w:val="21"/>
              </w:rPr>
              <w:t>不得同时在二个及二个以上的建设工程项目中任职；</w:t>
            </w:r>
            <w:r>
              <w:rPr>
                <w:rFonts w:hint="eastAsia"/>
                <w:sz w:val="22"/>
                <w:szCs w:val="21"/>
                <w:lang w:val="en-US" w:eastAsia="zh-CN"/>
              </w:rPr>
              <w:t>提供关键岗位人员近六个月任意连续三个月社保证明</w:t>
            </w:r>
          </w:p>
        </w:tc>
      </w:tr>
      <w:tr w14:paraId="7E9923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03" w:hRule="atLeast"/>
          <w:jc w:val="center"/>
        </w:trPr>
        <w:tc>
          <w:tcPr>
            <w:tcW w:w="1188" w:type="dxa"/>
            <w:vAlign w:val="center"/>
          </w:tcPr>
          <w:p w14:paraId="19A15B8E">
            <w:pPr>
              <w:adjustRightInd w:val="0"/>
              <w:snapToGrid w:val="0"/>
              <w:jc w:val="center"/>
              <w:rPr>
                <w:szCs w:val="21"/>
              </w:rPr>
            </w:pPr>
            <w:r>
              <w:rPr>
                <w:szCs w:val="21"/>
              </w:rPr>
              <w:t>第二章第4</w:t>
            </w:r>
            <w:r>
              <w:rPr>
                <w:rFonts w:hint="eastAsia"/>
                <w:szCs w:val="21"/>
              </w:rPr>
              <w:t>0</w:t>
            </w:r>
            <w:r>
              <w:rPr>
                <w:szCs w:val="21"/>
              </w:rPr>
              <w:t>.1款</w:t>
            </w:r>
          </w:p>
        </w:tc>
        <w:tc>
          <w:tcPr>
            <w:tcW w:w="1276" w:type="dxa"/>
            <w:vAlign w:val="center"/>
          </w:tcPr>
          <w:p w14:paraId="6CDDAAEE">
            <w:pPr>
              <w:adjustRightInd w:val="0"/>
              <w:snapToGrid w:val="0"/>
              <w:jc w:val="center"/>
              <w:rPr>
                <w:sz w:val="22"/>
                <w:szCs w:val="21"/>
              </w:rPr>
            </w:pPr>
            <w:r>
              <w:rPr>
                <w:sz w:val="22"/>
                <w:szCs w:val="21"/>
              </w:rPr>
              <w:t>成交服务费</w:t>
            </w:r>
          </w:p>
        </w:tc>
        <w:tc>
          <w:tcPr>
            <w:tcW w:w="6658" w:type="dxa"/>
            <w:vAlign w:val="center"/>
          </w:tcPr>
          <w:p w14:paraId="59AC4F9A">
            <w:pPr>
              <w:adjustRightInd w:val="0"/>
              <w:snapToGrid w:val="0"/>
              <w:rPr>
                <w:sz w:val="22"/>
                <w:szCs w:val="21"/>
              </w:rPr>
            </w:pPr>
            <w:r>
              <w:rPr>
                <w:rFonts w:hint="eastAsia"/>
                <w:sz w:val="22"/>
                <w:szCs w:val="21"/>
              </w:rPr>
              <w:t>代理服务费按国家发展计划委员会计价格[2002]1980号文及招标代理合同约定，由中标人在领取中标通知书时向招标代理公司全额支付</w:t>
            </w:r>
            <w:r>
              <w:rPr>
                <w:rFonts w:hint="eastAsia"/>
                <w:sz w:val="22"/>
                <w:szCs w:val="21"/>
                <w:lang w:eastAsia="zh-CN"/>
              </w:rPr>
              <w:t>，</w:t>
            </w:r>
            <w:r>
              <w:rPr>
                <w:rFonts w:hint="eastAsia"/>
                <w:sz w:val="22"/>
                <w:szCs w:val="21"/>
                <w:lang w:val="en-US" w:eastAsia="zh-CN"/>
              </w:rPr>
              <w:t>评审费由中标人支付</w:t>
            </w:r>
            <w:r>
              <w:rPr>
                <w:rFonts w:hint="eastAsia"/>
                <w:sz w:val="22"/>
                <w:szCs w:val="21"/>
              </w:rPr>
              <w:t>。</w:t>
            </w:r>
          </w:p>
        </w:tc>
      </w:tr>
      <w:tr w14:paraId="0801E2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03" w:hRule="atLeast"/>
          <w:jc w:val="center"/>
        </w:trPr>
        <w:tc>
          <w:tcPr>
            <w:tcW w:w="1188" w:type="dxa"/>
            <w:vAlign w:val="center"/>
          </w:tcPr>
          <w:p w14:paraId="03B8AC5E">
            <w:pPr>
              <w:adjustRightInd w:val="0"/>
              <w:snapToGrid w:val="0"/>
              <w:jc w:val="center"/>
              <w:rPr>
                <w:rFonts w:hint="eastAsia" w:eastAsia="宋体"/>
                <w:szCs w:val="21"/>
                <w:highlight w:val="none"/>
                <w:lang w:val="en-US" w:eastAsia="zh-CN"/>
              </w:rPr>
            </w:pPr>
            <w:r>
              <w:rPr>
                <w:rFonts w:hint="eastAsia"/>
                <w:szCs w:val="21"/>
                <w:highlight w:val="none"/>
                <w:lang w:val="en-US" w:eastAsia="zh-CN"/>
              </w:rPr>
              <w:t>其他</w:t>
            </w:r>
          </w:p>
        </w:tc>
        <w:tc>
          <w:tcPr>
            <w:tcW w:w="7934" w:type="dxa"/>
            <w:gridSpan w:val="2"/>
            <w:vAlign w:val="center"/>
          </w:tcPr>
          <w:p w14:paraId="0696B5FA">
            <w:pPr>
              <w:adjustRightInd w:val="0"/>
              <w:snapToGrid w:val="0"/>
              <w:rPr>
                <w:rFonts w:hint="default" w:eastAsia="宋体"/>
                <w:sz w:val="22"/>
                <w:szCs w:val="21"/>
                <w:highlight w:val="none"/>
                <w:lang w:val="en-US" w:eastAsia="zh-CN"/>
              </w:rPr>
            </w:pPr>
            <w:r>
              <w:rPr>
                <w:rFonts w:hint="eastAsia"/>
                <w:sz w:val="22"/>
                <w:szCs w:val="21"/>
                <w:highlight w:val="none"/>
                <w:lang w:val="en-US" w:eastAsia="zh-CN"/>
              </w:rPr>
              <w:t>无</w:t>
            </w:r>
          </w:p>
        </w:tc>
      </w:tr>
    </w:tbl>
    <w:p w14:paraId="71E87F7E">
      <w:pPr>
        <w:adjustRightInd w:val="0"/>
        <w:snapToGrid w:val="0"/>
        <w:spacing w:line="360" w:lineRule="auto"/>
        <w:rPr>
          <w:b/>
          <w:bCs/>
          <w:szCs w:val="21"/>
        </w:rPr>
      </w:pPr>
    </w:p>
    <w:p w14:paraId="74FC787A">
      <w:pPr>
        <w:adjustRightInd w:val="0"/>
        <w:snapToGrid w:val="0"/>
        <w:spacing w:line="360" w:lineRule="auto"/>
        <w:rPr>
          <w:b/>
          <w:bCs/>
          <w:szCs w:val="21"/>
        </w:rPr>
      </w:pPr>
    </w:p>
    <w:p w14:paraId="0DE96601">
      <w:pPr>
        <w:adjustRightInd w:val="0"/>
        <w:snapToGrid w:val="0"/>
        <w:spacing w:line="360" w:lineRule="auto"/>
        <w:rPr>
          <w:b/>
          <w:szCs w:val="21"/>
        </w:rPr>
        <w:sectPr>
          <w:headerReference r:id="rId3" w:type="default"/>
          <w:footerReference r:id="rId4" w:type="default"/>
          <w:footerReference r:id="rId5" w:type="even"/>
          <w:pgSz w:w="11906" w:h="16838"/>
          <w:pgMar w:top="1474" w:right="1418" w:bottom="1418" w:left="1474" w:header="851" w:footer="992" w:gutter="0"/>
          <w:cols w:space="720" w:num="1"/>
          <w:docGrid w:type="lines" w:linePitch="312" w:charSpace="0"/>
        </w:sectPr>
      </w:pPr>
    </w:p>
    <w:p w14:paraId="6C17BDB5">
      <w:pPr>
        <w:adjustRightInd w:val="0"/>
        <w:snapToGrid w:val="0"/>
        <w:spacing w:line="360" w:lineRule="auto"/>
        <w:jc w:val="center"/>
        <w:rPr>
          <w:rFonts w:eastAsia="黑体"/>
          <w:b/>
          <w:sz w:val="24"/>
        </w:rPr>
      </w:pPr>
      <w:r>
        <w:rPr>
          <w:rFonts w:eastAsia="黑体"/>
          <w:b/>
          <w:sz w:val="24"/>
        </w:rPr>
        <w:t>谈判须知正文</w:t>
      </w:r>
    </w:p>
    <w:p w14:paraId="435D70E5">
      <w:pPr>
        <w:adjustRightInd w:val="0"/>
        <w:snapToGrid w:val="0"/>
        <w:spacing w:line="360" w:lineRule="auto"/>
        <w:rPr>
          <w:rFonts w:eastAsia="黑体"/>
          <w:b/>
          <w:sz w:val="24"/>
        </w:rPr>
      </w:pPr>
      <w:r>
        <w:rPr>
          <w:rFonts w:eastAsia="黑体"/>
          <w:b/>
          <w:sz w:val="24"/>
        </w:rPr>
        <w:t>一、说明</w:t>
      </w:r>
    </w:p>
    <w:p w14:paraId="70097C63">
      <w:pPr>
        <w:adjustRightInd w:val="0"/>
        <w:snapToGrid w:val="0"/>
        <w:spacing w:line="360" w:lineRule="auto"/>
        <w:rPr>
          <w:b/>
          <w:bCs/>
          <w:szCs w:val="21"/>
        </w:rPr>
      </w:pPr>
      <w:r>
        <w:rPr>
          <w:b/>
          <w:bCs/>
          <w:szCs w:val="21"/>
        </w:rPr>
        <w:t>1.适用范围</w:t>
      </w:r>
    </w:p>
    <w:p w14:paraId="1EEE2DE8">
      <w:pPr>
        <w:adjustRightInd w:val="0"/>
        <w:snapToGrid w:val="0"/>
        <w:spacing w:line="360" w:lineRule="auto"/>
        <w:ind w:firstLine="420" w:firstLineChars="200"/>
        <w:rPr>
          <w:szCs w:val="21"/>
        </w:rPr>
      </w:pPr>
      <w:r>
        <w:rPr>
          <w:szCs w:val="21"/>
        </w:rPr>
        <w:t>1.1 本谈判文件仅适用于谈判须知前附表(以下简称</w:t>
      </w:r>
      <w:r>
        <w:rPr>
          <w:b/>
          <w:szCs w:val="21"/>
        </w:rPr>
        <w:t>谈判须知前附表)</w:t>
      </w:r>
      <w:r>
        <w:rPr>
          <w:szCs w:val="21"/>
        </w:rPr>
        <w:t>中所叙述的采购项目。</w:t>
      </w:r>
    </w:p>
    <w:p w14:paraId="054470D9">
      <w:pPr>
        <w:adjustRightInd w:val="0"/>
        <w:snapToGrid w:val="0"/>
        <w:spacing w:line="360" w:lineRule="auto"/>
        <w:rPr>
          <w:b/>
          <w:bCs/>
          <w:szCs w:val="21"/>
        </w:rPr>
      </w:pPr>
      <w:r>
        <w:rPr>
          <w:b/>
          <w:bCs/>
          <w:szCs w:val="21"/>
        </w:rPr>
        <w:t>2.定义</w:t>
      </w:r>
    </w:p>
    <w:p w14:paraId="5EF85C47">
      <w:pPr>
        <w:adjustRightInd w:val="0"/>
        <w:snapToGrid w:val="0"/>
        <w:spacing w:line="360" w:lineRule="auto"/>
        <w:ind w:firstLine="420" w:firstLineChars="200"/>
        <w:rPr>
          <w:b/>
          <w:szCs w:val="21"/>
        </w:rPr>
      </w:pPr>
      <w:r>
        <w:rPr>
          <w:szCs w:val="21"/>
        </w:rPr>
        <w:t>2.1 “采购人”是指依法进行采购的国家机关、事业单位、团体组织。本次采购的采购人名称、地址、电话、联系人见</w:t>
      </w:r>
      <w:r>
        <w:rPr>
          <w:b/>
          <w:szCs w:val="21"/>
        </w:rPr>
        <w:t>谈判须知前附表</w:t>
      </w:r>
      <w:r>
        <w:rPr>
          <w:szCs w:val="21"/>
        </w:rPr>
        <w:t>。</w:t>
      </w:r>
    </w:p>
    <w:p w14:paraId="0BCAFB23">
      <w:pPr>
        <w:adjustRightInd w:val="0"/>
        <w:snapToGrid w:val="0"/>
        <w:spacing w:line="360" w:lineRule="auto"/>
        <w:ind w:firstLine="420" w:firstLineChars="200"/>
        <w:rPr>
          <w:b/>
          <w:szCs w:val="21"/>
        </w:rPr>
      </w:pPr>
      <w:r>
        <w:rPr>
          <w:szCs w:val="21"/>
        </w:rPr>
        <w:t>2.2 “采购代理机构”是指接受采购人委托，代理采购项目的采购代理机构。本次采购的采购代理机构名称、地址、电话、联系人见</w:t>
      </w:r>
      <w:r>
        <w:rPr>
          <w:b/>
          <w:szCs w:val="21"/>
        </w:rPr>
        <w:t>谈判须知前附表。</w:t>
      </w:r>
    </w:p>
    <w:p w14:paraId="2C59D054">
      <w:pPr>
        <w:adjustRightInd w:val="0"/>
        <w:snapToGrid w:val="0"/>
        <w:spacing w:line="360" w:lineRule="auto"/>
        <w:ind w:firstLine="420" w:firstLineChars="200"/>
        <w:rPr>
          <w:bCs/>
          <w:kern w:val="36"/>
          <w:szCs w:val="21"/>
        </w:rPr>
      </w:pPr>
      <w:r>
        <w:rPr>
          <w:szCs w:val="21"/>
        </w:rPr>
        <w:t>2.3 “供应商”是指响应谈判文件要求、参加竞争性谈判采购的法人、其他组织或者自然人。本次采购项目</w:t>
      </w:r>
      <w:r>
        <w:rPr>
          <w:kern w:val="0"/>
          <w:szCs w:val="21"/>
        </w:rPr>
        <w:t>邀请</w:t>
      </w:r>
      <w:r>
        <w:rPr>
          <w:szCs w:val="21"/>
        </w:rPr>
        <w:t>的</w:t>
      </w:r>
      <w:r>
        <w:rPr>
          <w:kern w:val="0"/>
          <w:szCs w:val="21"/>
        </w:rPr>
        <w:t>供应商通过</w:t>
      </w:r>
      <w:r>
        <w:rPr>
          <w:b/>
          <w:szCs w:val="21"/>
        </w:rPr>
        <w:t>谈判须知前附表</w:t>
      </w:r>
      <w:r>
        <w:rPr>
          <w:szCs w:val="21"/>
        </w:rPr>
        <w:t>所述方式</w:t>
      </w:r>
      <w:r>
        <w:rPr>
          <w:kern w:val="0"/>
          <w:szCs w:val="21"/>
        </w:rPr>
        <w:t>，经</w:t>
      </w:r>
      <w:r>
        <w:rPr>
          <w:bCs/>
          <w:kern w:val="36"/>
          <w:szCs w:val="21"/>
        </w:rPr>
        <w:t>谈判小组确定。</w:t>
      </w:r>
      <w:r>
        <w:rPr>
          <w:szCs w:val="21"/>
        </w:rPr>
        <w:t>据此，采购人或采购代理机构</w:t>
      </w:r>
      <w:r>
        <w:rPr>
          <w:bCs/>
          <w:kern w:val="36"/>
          <w:szCs w:val="21"/>
        </w:rPr>
        <w:t>己向其</w:t>
      </w:r>
      <w:r>
        <w:rPr>
          <w:szCs w:val="21"/>
        </w:rPr>
        <w:t>发出谈判通知，</w:t>
      </w:r>
      <w:r>
        <w:t>供应商应持</w:t>
      </w:r>
      <w:r>
        <w:rPr>
          <w:b/>
        </w:rPr>
        <w:t>谈判须知前附表</w:t>
      </w:r>
      <w:r>
        <w:t>规定的资料领取或购买谈判文件。</w:t>
      </w:r>
    </w:p>
    <w:p w14:paraId="24707C36">
      <w:pPr>
        <w:adjustRightInd w:val="0"/>
        <w:snapToGrid w:val="0"/>
        <w:spacing w:line="360" w:lineRule="auto"/>
        <w:ind w:firstLine="420" w:firstLineChars="200"/>
        <w:rPr>
          <w:kern w:val="0"/>
          <w:szCs w:val="21"/>
        </w:rPr>
      </w:pPr>
      <w:r>
        <w:rPr>
          <w:szCs w:val="21"/>
        </w:rPr>
        <w:t>2.4 “谈判小组”是指</w:t>
      </w:r>
      <w:r>
        <w:rPr>
          <w:kern w:val="0"/>
          <w:szCs w:val="21"/>
        </w:rPr>
        <w:t>参照</w:t>
      </w:r>
      <w:r>
        <w:rPr>
          <w:bCs/>
          <w:kern w:val="36"/>
          <w:szCs w:val="21"/>
        </w:rPr>
        <w:t>有关规定组建，依法依规</w:t>
      </w:r>
      <w:r>
        <w:rPr>
          <w:kern w:val="0"/>
          <w:szCs w:val="21"/>
        </w:rPr>
        <w:t>履行其职责和义务的机构。</w:t>
      </w:r>
    </w:p>
    <w:p w14:paraId="7AA174E9">
      <w:pPr>
        <w:adjustRightInd w:val="0"/>
        <w:snapToGrid w:val="0"/>
        <w:spacing w:line="360" w:lineRule="auto"/>
        <w:ind w:firstLine="420" w:firstLineChars="200"/>
        <w:rPr>
          <w:szCs w:val="21"/>
        </w:rPr>
      </w:pPr>
      <w:r>
        <w:rPr>
          <w:szCs w:val="21"/>
        </w:rPr>
        <w:t>2.5 “货物”是指各种形态和种类的物品，包括原材料、燃料、设备、产品等。</w:t>
      </w:r>
    </w:p>
    <w:p w14:paraId="363C3161">
      <w:pPr>
        <w:adjustRightInd w:val="0"/>
        <w:snapToGrid w:val="0"/>
        <w:spacing w:line="360" w:lineRule="auto"/>
        <w:ind w:firstLine="420" w:firstLineChars="200"/>
        <w:rPr>
          <w:szCs w:val="21"/>
        </w:rPr>
      </w:pPr>
      <w:r>
        <w:rPr>
          <w:szCs w:val="21"/>
        </w:rPr>
        <w:t>2.6 “工程”是指建设工程，包括建筑物和构筑物的新建、改建、扩建、装修、拆除、修缮等。</w:t>
      </w:r>
    </w:p>
    <w:p w14:paraId="1FA591BF">
      <w:pPr>
        <w:adjustRightInd w:val="0"/>
        <w:snapToGrid w:val="0"/>
        <w:spacing w:line="360" w:lineRule="auto"/>
        <w:ind w:firstLine="420" w:firstLineChars="200"/>
        <w:rPr>
          <w:szCs w:val="21"/>
        </w:rPr>
      </w:pPr>
      <w:r>
        <w:rPr>
          <w:szCs w:val="21"/>
        </w:rPr>
        <w:t>2.7 “服务”是指除货物和工程以外的其他采购对象。</w:t>
      </w:r>
    </w:p>
    <w:p w14:paraId="74585350">
      <w:pPr>
        <w:adjustRightInd w:val="0"/>
        <w:snapToGrid w:val="0"/>
        <w:spacing w:line="360" w:lineRule="auto"/>
        <w:rPr>
          <w:b/>
          <w:bCs/>
          <w:szCs w:val="21"/>
        </w:rPr>
      </w:pPr>
      <w:r>
        <w:rPr>
          <w:b/>
          <w:bCs/>
          <w:szCs w:val="21"/>
        </w:rPr>
        <w:t>3.供应商的资格要求</w:t>
      </w:r>
    </w:p>
    <w:p w14:paraId="63F567F2">
      <w:pPr>
        <w:adjustRightInd w:val="0"/>
        <w:snapToGrid w:val="0"/>
        <w:spacing w:line="360" w:lineRule="auto"/>
        <w:ind w:firstLine="420" w:firstLineChars="200"/>
        <w:rPr>
          <w:szCs w:val="21"/>
        </w:rPr>
      </w:pPr>
      <w:r>
        <w:rPr>
          <w:szCs w:val="21"/>
        </w:rPr>
        <w:t>3.1 供应商应当符合</w:t>
      </w:r>
      <w:r>
        <w:rPr>
          <w:b/>
          <w:szCs w:val="21"/>
        </w:rPr>
        <w:t>谈判须知前附表</w:t>
      </w:r>
      <w:r>
        <w:rPr>
          <w:szCs w:val="21"/>
        </w:rPr>
        <w:t>中规定的下列资格条件要求；</w:t>
      </w:r>
    </w:p>
    <w:p w14:paraId="7EE5D750">
      <w:pPr>
        <w:adjustRightInd w:val="0"/>
        <w:snapToGrid w:val="0"/>
        <w:spacing w:line="360" w:lineRule="auto"/>
        <w:ind w:firstLine="420" w:firstLineChars="200"/>
        <w:rPr>
          <w:szCs w:val="21"/>
        </w:rPr>
      </w:pPr>
      <w:r>
        <w:rPr>
          <w:szCs w:val="21"/>
        </w:rPr>
        <w:t>（l）</w:t>
      </w:r>
      <w:r>
        <w:rPr>
          <w:b/>
          <w:szCs w:val="21"/>
        </w:rPr>
        <w:t>谈判须知前附表</w:t>
      </w:r>
      <w:r>
        <w:rPr>
          <w:szCs w:val="21"/>
        </w:rPr>
        <w:t>中</w:t>
      </w:r>
      <w:r>
        <w:rPr>
          <w:kern w:val="0"/>
          <w:szCs w:val="21"/>
          <w:lang w:val="zh-CN"/>
        </w:rPr>
        <w:t>规定的</w:t>
      </w:r>
      <w:r>
        <w:rPr>
          <w:szCs w:val="21"/>
        </w:rPr>
        <w:t>供应商基本资格条件</w:t>
      </w:r>
      <w:r>
        <w:rPr>
          <w:kern w:val="0"/>
          <w:szCs w:val="21"/>
          <w:lang w:val="zh-CN"/>
        </w:rPr>
        <w:t>；</w:t>
      </w:r>
    </w:p>
    <w:p w14:paraId="4B965992">
      <w:pPr>
        <w:adjustRightInd w:val="0"/>
        <w:snapToGrid w:val="0"/>
        <w:spacing w:line="360" w:lineRule="auto"/>
        <w:ind w:firstLine="420" w:firstLineChars="200"/>
        <w:rPr>
          <w:szCs w:val="21"/>
        </w:rPr>
      </w:pPr>
      <w:r>
        <w:rPr>
          <w:szCs w:val="21"/>
        </w:rPr>
        <w:t>（2） 谈判文件</w:t>
      </w:r>
      <w:r>
        <w:rPr>
          <w:kern w:val="0"/>
          <w:szCs w:val="21"/>
          <w:lang w:val="zh-CN"/>
        </w:rPr>
        <w:t>规定的</w:t>
      </w:r>
      <w:r>
        <w:rPr>
          <w:szCs w:val="21"/>
        </w:rPr>
        <w:t xml:space="preserve">供应商特定资格条件。 </w:t>
      </w:r>
    </w:p>
    <w:p w14:paraId="1D274A16">
      <w:pPr>
        <w:adjustRightInd w:val="0"/>
        <w:snapToGrid w:val="0"/>
        <w:spacing w:line="360" w:lineRule="auto"/>
        <w:ind w:firstLine="420" w:firstLineChars="200"/>
        <w:rPr>
          <w:szCs w:val="21"/>
        </w:rPr>
      </w:pPr>
      <w:r>
        <w:rPr>
          <w:szCs w:val="21"/>
        </w:rPr>
        <w:t>3.2 供应商不得存在下列情形之一：</w:t>
      </w:r>
    </w:p>
    <w:p w14:paraId="4E6DD54F">
      <w:pPr>
        <w:adjustRightInd w:val="0"/>
        <w:snapToGrid w:val="0"/>
        <w:spacing w:line="360" w:lineRule="auto"/>
        <w:ind w:firstLine="420" w:firstLineChars="200"/>
        <w:rPr>
          <w:szCs w:val="21"/>
        </w:rPr>
      </w:pPr>
      <w:r>
        <w:rPr>
          <w:szCs w:val="21"/>
        </w:rPr>
        <w:t>（l）与采购人、采购代理机构存在</w:t>
      </w:r>
      <w:r>
        <w:rPr>
          <w:bCs/>
          <w:szCs w:val="21"/>
        </w:rPr>
        <w:t>隶属关系或者其他利害关系</w:t>
      </w:r>
      <w:r>
        <w:rPr>
          <w:szCs w:val="21"/>
        </w:rPr>
        <w:t>。</w:t>
      </w:r>
    </w:p>
    <w:p w14:paraId="4C547554">
      <w:pPr>
        <w:adjustRightInd w:val="0"/>
        <w:snapToGrid w:val="0"/>
        <w:spacing w:line="360" w:lineRule="auto"/>
        <w:ind w:firstLine="420" w:firstLineChars="200"/>
        <w:rPr>
          <w:szCs w:val="21"/>
        </w:rPr>
      </w:pPr>
      <w:r>
        <w:rPr>
          <w:szCs w:val="21"/>
        </w:rPr>
        <w:t>（2）与其他供应商的法定代表人（或者负责人）为同一人，或者与其他供应商存在直接控股、管理关系。</w:t>
      </w:r>
    </w:p>
    <w:p w14:paraId="703A27C0">
      <w:pPr>
        <w:adjustRightInd w:val="0"/>
        <w:snapToGrid w:val="0"/>
        <w:spacing w:line="360" w:lineRule="auto"/>
        <w:rPr>
          <w:b/>
          <w:bCs/>
          <w:szCs w:val="21"/>
        </w:rPr>
      </w:pPr>
      <w:r>
        <w:rPr>
          <w:b/>
          <w:bCs/>
          <w:szCs w:val="21"/>
        </w:rPr>
        <w:t xml:space="preserve">4.参与谈判的费用 </w:t>
      </w:r>
    </w:p>
    <w:p w14:paraId="3AAFF3C9">
      <w:pPr>
        <w:adjustRightInd w:val="0"/>
        <w:snapToGrid w:val="0"/>
        <w:spacing w:line="360" w:lineRule="auto"/>
        <w:ind w:firstLine="420" w:firstLineChars="200"/>
        <w:rPr>
          <w:szCs w:val="21"/>
        </w:rPr>
      </w:pPr>
      <w:r>
        <w:rPr>
          <w:szCs w:val="21"/>
        </w:rPr>
        <w:t>4.1 无论谈判的结果如何，供应商应自行承担所有与竞争性谈判采购活动有关的全部费用。</w:t>
      </w:r>
    </w:p>
    <w:p w14:paraId="6CB9C157">
      <w:pPr>
        <w:pStyle w:val="40"/>
        <w:adjustRightInd w:val="0"/>
        <w:snapToGrid w:val="0"/>
        <w:spacing w:line="360" w:lineRule="auto"/>
        <w:rPr>
          <w:rFonts w:ascii="Times New Roman" w:hAnsi="Times New Roman" w:cs="Times New Roman"/>
          <w:b/>
          <w:bCs/>
        </w:rPr>
      </w:pPr>
      <w:r>
        <w:rPr>
          <w:rFonts w:ascii="Times New Roman" w:hAnsi="Times New Roman" w:cs="Times New Roman"/>
          <w:b/>
        </w:rPr>
        <w:t>5．</w:t>
      </w:r>
      <w:r>
        <w:rPr>
          <w:rFonts w:ascii="Times New Roman" w:hAnsi="Times New Roman" w:cs="Times New Roman"/>
          <w:b/>
          <w:bCs/>
        </w:rPr>
        <w:t>授权委托</w:t>
      </w:r>
    </w:p>
    <w:p w14:paraId="44CDBB65">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5.1供应商代表为供应商法定代表人的，应具备法定代表人身份证明。供应商代表不是供应商法定代表人的，应具备法定代表人授权书，并附法定代表人身份证明。</w:t>
      </w:r>
    </w:p>
    <w:p w14:paraId="313347B1">
      <w:pPr>
        <w:pStyle w:val="40"/>
        <w:adjustRightInd w:val="0"/>
        <w:snapToGrid w:val="0"/>
        <w:spacing w:line="360" w:lineRule="auto"/>
        <w:rPr>
          <w:rFonts w:ascii="Times New Roman" w:hAnsi="Times New Roman" w:cs="Times New Roman"/>
          <w:b/>
        </w:rPr>
      </w:pPr>
      <w:r>
        <w:rPr>
          <w:rFonts w:ascii="Times New Roman" w:hAnsi="Times New Roman" w:cs="Times New Roman"/>
          <w:b/>
        </w:rPr>
        <w:t>6．联合体形式</w:t>
      </w:r>
    </w:p>
    <w:p w14:paraId="5E4DF321">
      <w:pPr>
        <w:adjustRightInd w:val="0"/>
        <w:snapToGrid w:val="0"/>
        <w:spacing w:line="360" w:lineRule="auto"/>
        <w:ind w:firstLine="420" w:firstLineChars="200"/>
        <w:jc w:val="left"/>
        <w:rPr>
          <w:kern w:val="0"/>
          <w:szCs w:val="21"/>
          <w:lang w:val="zh-CN"/>
        </w:rPr>
      </w:pPr>
      <w:r>
        <w:rPr>
          <w:kern w:val="0"/>
          <w:szCs w:val="21"/>
          <w:lang w:val="zh-CN"/>
        </w:rPr>
        <w:t>本项目不接受联合体形式的报价。</w:t>
      </w:r>
    </w:p>
    <w:p w14:paraId="43DE3B27">
      <w:pPr>
        <w:adjustRightInd w:val="0"/>
        <w:snapToGrid w:val="0"/>
        <w:spacing w:line="360" w:lineRule="auto"/>
        <w:rPr>
          <w:b/>
          <w:szCs w:val="21"/>
        </w:rPr>
      </w:pPr>
      <w:r>
        <w:rPr>
          <w:b/>
          <w:szCs w:val="21"/>
        </w:rPr>
        <w:t>7.现场勘察</w:t>
      </w:r>
    </w:p>
    <w:p w14:paraId="4A3F9265">
      <w:pPr>
        <w:adjustRightInd w:val="0"/>
        <w:snapToGrid w:val="0"/>
        <w:spacing w:line="360" w:lineRule="auto"/>
        <w:ind w:firstLine="420" w:firstLineChars="200"/>
        <w:jc w:val="left"/>
        <w:rPr>
          <w:b/>
          <w:szCs w:val="21"/>
        </w:rPr>
      </w:pPr>
      <w:r>
        <w:rPr>
          <w:szCs w:val="21"/>
        </w:rPr>
        <w:t>本项目不组织现场勘察。</w:t>
      </w:r>
    </w:p>
    <w:p w14:paraId="3EA0E2FF">
      <w:pPr>
        <w:adjustRightInd w:val="0"/>
        <w:snapToGrid w:val="0"/>
        <w:spacing w:line="360" w:lineRule="auto"/>
        <w:ind w:left="906" w:hanging="906" w:hangingChars="376"/>
        <w:rPr>
          <w:rFonts w:eastAsia="黑体"/>
          <w:b/>
          <w:sz w:val="24"/>
        </w:rPr>
      </w:pPr>
      <w:r>
        <w:rPr>
          <w:rFonts w:eastAsia="黑体"/>
          <w:b/>
          <w:sz w:val="24"/>
        </w:rPr>
        <w:t>二、谈判文件</w:t>
      </w:r>
    </w:p>
    <w:p w14:paraId="6B73CD07">
      <w:pPr>
        <w:adjustRightInd w:val="0"/>
        <w:snapToGrid w:val="0"/>
        <w:spacing w:line="360" w:lineRule="auto"/>
        <w:rPr>
          <w:b/>
          <w:bCs/>
          <w:szCs w:val="21"/>
        </w:rPr>
      </w:pPr>
      <w:r>
        <w:rPr>
          <w:b/>
          <w:bCs/>
          <w:szCs w:val="21"/>
        </w:rPr>
        <w:t>8．谈判文件的组成</w:t>
      </w:r>
    </w:p>
    <w:p w14:paraId="28617248">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8.1 谈判文件由下列文件组成：</w:t>
      </w:r>
    </w:p>
    <w:p w14:paraId="648E476C">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第一章 谈判邀请公告</w:t>
      </w:r>
    </w:p>
    <w:p w14:paraId="60E79A1A">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第二章 谈判须知</w:t>
      </w:r>
    </w:p>
    <w:p w14:paraId="3DFEE753">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第三章 采购合同格式条款</w:t>
      </w:r>
    </w:p>
    <w:p w14:paraId="4B193391">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第四章 采购需求</w:t>
      </w:r>
    </w:p>
    <w:p w14:paraId="59C9162D">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第五章 响应文件组成</w:t>
      </w:r>
    </w:p>
    <w:p w14:paraId="43951DC3">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8.2</w:t>
      </w:r>
      <w:r>
        <w:rPr>
          <w:rFonts w:ascii="Times New Roman" w:hAnsi="Times New Roman" w:cs="Times New Roman"/>
          <w:kern w:val="0"/>
        </w:rPr>
        <w:t>提交首次响应文件截止时间前对谈判文件澄清或者修改内容，为谈判文件的组成部分。</w:t>
      </w:r>
    </w:p>
    <w:p w14:paraId="0DAB9FCB">
      <w:pPr>
        <w:pStyle w:val="40"/>
        <w:adjustRightInd w:val="0"/>
        <w:snapToGrid w:val="0"/>
        <w:spacing w:line="360" w:lineRule="auto"/>
        <w:ind w:firstLine="420" w:firstLineChars="200"/>
        <w:rPr>
          <w:rFonts w:ascii="Times New Roman" w:hAnsi="Times New Roman" w:cs="Times New Roman"/>
          <w:kern w:val="0"/>
        </w:rPr>
      </w:pPr>
      <w:r>
        <w:rPr>
          <w:rFonts w:ascii="Times New Roman" w:hAnsi="Times New Roman" w:cs="Times New Roman"/>
        </w:rPr>
        <w:t>8.3</w:t>
      </w:r>
      <w:r>
        <w:rPr>
          <w:rFonts w:ascii="Times New Roman" w:hAnsi="Times New Roman" w:cs="Times New Roman"/>
          <w:kern w:val="0"/>
        </w:rPr>
        <w:t>谈判小组根据与供应商谈判情况可能实质性变动的内容，包括采购需求中的技术、服务要求以及合同条款，</w:t>
      </w:r>
      <w:r>
        <w:rPr>
          <w:rFonts w:ascii="Times New Roman" w:hAnsi="Times New Roman" w:cs="Times New Roman"/>
        </w:rPr>
        <w:t>在</w:t>
      </w:r>
      <w:r>
        <w:rPr>
          <w:rFonts w:ascii="Times New Roman" w:hAnsi="Times New Roman" w:cs="Times New Roman"/>
          <w:b/>
        </w:rPr>
        <w:t>谈判须知前附表</w:t>
      </w:r>
      <w:r>
        <w:rPr>
          <w:rFonts w:ascii="Times New Roman" w:hAnsi="Times New Roman" w:cs="Times New Roman"/>
        </w:rPr>
        <w:t>中明确。</w:t>
      </w:r>
    </w:p>
    <w:p w14:paraId="0D12CE74">
      <w:pPr>
        <w:adjustRightInd w:val="0"/>
        <w:snapToGrid w:val="0"/>
        <w:spacing w:line="360" w:lineRule="auto"/>
        <w:ind w:firstLine="420" w:firstLineChars="200"/>
        <w:rPr>
          <w:szCs w:val="21"/>
        </w:rPr>
      </w:pPr>
      <w:r>
        <w:t>8.4</w:t>
      </w:r>
      <w:r>
        <w:rPr>
          <w:szCs w:val="21"/>
        </w:rPr>
        <w:t>供应商应仔细阅读</w:t>
      </w:r>
      <w:r>
        <w:rPr>
          <w:bCs/>
          <w:szCs w:val="21"/>
        </w:rPr>
        <w:t>谈判</w:t>
      </w:r>
      <w:r>
        <w:rPr>
          <w:szCs w:val="21"/>
        </w:rPr>
        <w:t>文件的全部内容，按照</w:t>
      </w:r>
      <w:r>
        <w:rPr>
          <w:bCs/>
          <w:szCs w:val="21"/>
        </w:rPr>
        <w:t>谈判</w:t>
      </w:r>
      <w:r>
        <w:rPr>
          <w:szCs w:val="21"/>
        </w:rPr>
        <w:t>文件要求编制响应文件。任何对</w:t>
      </w:r>
      <w:r>
        <w:rPr>
          <w:bCs/>
          <w:szCs w:val="21"/>
        </w:rPr>
        <w:t>谈判</w:t>
      </w:r>
      <w:r>
        <w:rPr>
          <w:szCs w:val="21"/>
        </w:rPr>
        <w:t>文件的忽略或误解不能作为响应文件存在缺陷或瑕疵的理由，其风险由供应商承担。</w:t>
      </w:r>
    </w:p>
    <w:p w14:paraId="4396C798">
      <w:pPr>
        <w:adjustRightInd w:val="0"/>
        <w:snapToGrid w:val="0"/>
        <w:spacing w:line="360" w:lineRule="auto"/>
        <w:rPr>
          <w:b/>
          <w:bCs/>
          <w:szCs w:val="21"/>
        </w:rPr>
      </w:pPr>
      <w:r>
        <w:rPr>
          <w:b/>
          <w:bCs/>
          <w:szCs w:val="21"/>
        </w:rPr>
        <w:t>9.谈判文件的提供期限</w:t>
      </w:r>
    </w:p>
    <w:p w14:paraId="69D96D79">
      <w:pPr>
        <w:adjustRightInd w:val="0"/>
        <w:snapToGrid w:val="0"/>
        <w:spacing w:line="360" w:lineRule="auto"/>
        <w:ind w:firstLine="420" w:firstLineChars="200"/>
      </w:pPr>
      <w:r>
        <w:t>9.1谈判文件自开始发出之日起至谈判文件前附表规定的递交响应文件截止时间止，不少于3个工作日。谈判文件提供期限见谈判文件前附表。</w:t>
      </w:r>
    </w:p>
    <w:p w14:paraId="0E8FD172">
      <w:pPr>
        <w:adjustRightInd w:val="0"/>
        <w:snapToGrid w:val="0"/>
        <w:spacing w:line="360" w:lineRule="auto"/>
        <w:rPr>
          <w:b/>
        </w:rPr>
      </w:pPr>
      <w:r>
        <w:rPr>
          <w:b/>
          <w:bCs/>
          <w:szCs w:val="21"/>
        </w:rPr>
        <w:t>10.</w:t>
      </w:r>
      <w:r>
        <w:rPr>
          <w:b/>
          <w:kern w:val="0"/>
        </w:rPr>
        <w:t>提交首次响应文件</w:t>
      </w:r>
      <w:r>
        <w:rPr>
          <w:b/>
        </w:rPr>
        <w:t>的</w:t>
      </w:r>
      <w:r>
        <w:rPr>
          <w:b/>
          <w:kern w:val="0"/>
        </w:rPr>
        <w:t>截止</w:t>
      </w:r>
      <w:r>
        <w:rPr>
          <w:b/>
        </w:rPr>
        <w:t>时间</w:t>
      </w:r>
    </w:p>
    <w:p w14:paraId="73F1B59B">
      <w:pPr>
        <w:adjustRightInd w:val="0"/>
        <w:snapToGrid w:val="0"/>
        <w:spacing w:line="360" w:lineRule="auto"/>
        <w:ind w:firstLine="420" w:firstLineChars="200"/>
      </w:pPr>
      <w:r>
        <w:t>10.1供应商提交首次响应文件截止时间见谈判须知前附表。</w:t>
      </w:r>
    </w:p>
    <w:p w14:paraId="6797DE99">
      <w:pPr>
        <w:adjustRightInd w:val="0"/>
        <w:snapToGrid w:val="0"/>
        <w:spacing w:line="360" w:lineRule="auto"/>
        <w:rPr>
          <w:b/>
          <w:bCs/>
          <w:szCs w:val="21"/>
        </w:rPr>
      </w:pPr>
      <w:r>
        <w:rPr>
          <w:b/>
          <w:bCs/>
          <w:szCs w:val="21"/>
        </w:rPr>
        <w:t>12.谈判文件的澄清</w:t>
      </w:r>
      <w:r>
        <w:rPr>
          <w:b/>
          <w:kern w:val="0"/>
          <w:szCs w:val="21"/>
          <w:lang w:val="zh-CN"/>
        </w:rPr>
        <w:t>或者</w:t>
      </w:r>
      <w:r>
        <w:rPr>
          <w:b/>
          <w:bCs/>
          <w:szCs w:val="21"/>
        </w:rPr>
        <w:t>修改</w:t>
      </w:r>
    </w:p>
    <w:p w14:paraId="6DCCD8A6">
      <w:pPr>
        <w:adjustRightInd w:val="0"/>
        <w:snapToGrid w:val="0"/>
        <w:spacing w:line="360" w:lineRule="auto"/>
        <w:ind w:right="-105" w:rightChars="-50" w:firstLine="420" w:firstLineChars="200"/>
        <w:rPr>
          <w:kern w:val="0"/>
          <w:szCs w:val="21"/>
        </w:rPr>
      </w:pPr>
      <w:r>
        <w:rPr>
          <w:szCs w:val="21"/>
        </w:rPr>
        <w:t>12.1在</w:t>
      </w:r>
      <w:r>
        <w:rPr>
          <w:bCs/>
          <w:szCs w:val="21"/>
        </w:rPr>
        <w:t>规定的</w:t>
      </w:r>
      <w:r>
        <w:rPr>
          <w:kern w:val="0"/>
          <w:szCs w:val="21"/>
        </w:rPr>
        <w:t xml:space="preserve">提交首次响应文件截止之日前，采购人、采购代理机构或者谈判小组可以对已发出的谈判文件进行必要的澄清或者修改。 </w:t>
      </w:r>
    </w:p>
    <w:p w14:paraId="372FC3F3">
      <w:pPr>
        <w:adjustRightInd w:val="0"/>
        <w:snapToGrid w:val="0"/>
        <w:spacing w:line="360" w:lineRule="auto"/>
        <w:ind w:right="-105" w:rightChars="-50" w:firstLine="420" w:firstLineChars="200"/>
        <w:rPr>
          <w:kern w:val="0"/>
          <w:szCs w:val="21"/>
        </w:rPr>
      </w:pPr>
      <w:r>
        <w:rPr>
          <w:szCs w:val="21"/>
        </w:rPr>
        <w:t>12.2</w:t>
      </w:r>
      <w:r>
        <w:rPr>
          <w:kern w:val="0"/>
          <w:szCs w:val="21"/>
        </w:rPr>
        <w:t>澄清或者修改的内容可能影响响应文件编制的，采购人、采购代理机构或者谈判小组应当在</w:t>
      </w:r>
      <w:r>
        <w:rPr>
          <w:bCs/>
          <w:szCs w:val="21"/>
        </w:rPr>
        <w:t>规定的</w:t>
      </w:r>
      <w:r>
        <w:rPr>
          <w:kern w:val="0"/>
          <w:szCs w:val="21"/>
        </w:rPr>
        <w:t>提交首次响应文件截止</w:t>
      </w:r>
      <w:r>
        <w:rPr>
          <w:rFonts w:hint="eastAsia"/>
          <w:kern w:val="0"/>
          <w:szCs w:val="21"/>
        </w:rPr>
        <w:t>日期</w:t>
      </w:r>
      <w:r>
        <w:rPr>
          <w:kern w:val="0"/>
          <w:szCs w:val="21"/>
        </w:rPr>
        <w:t>前3个工作日，以书面形式通知所有接收谈判文件的供应商，不足3个工作日的，顺延供应商提交首次响应文件截止时间。</w:t>
      </w:r>
    </w:p>
    <w:p w14:paraId="316AFD5B">
      <w:pPr>
        <w:adjustRightInd w:val="0"/>
        <w:snapToGrid w:val="0"/>
        <w:spacing w:line="360" w:lineRule="auto"/>
        <w:rPr>
          <w:rFonts w:eastAsia="黑体"/>
          <w:b/>
          <w:sz w:val="24"/>
        </w:rPr>
      </w:pPr>
      <w:r>
        <w:rPr>
          <w:rFonts w:eastAsia="黑体"/>
          <w:b/>
          <w:sz w:val="24"/>
        </w:rPr>
        <w:t>三、响应文件</w:t>
      </w:r>
    </w:p>
    <w:p w14:paraId="3A7F4AB4">
      <w:pPr>
        <w:adjustRightInd w:val="0"/>
        <w:snapToGrid w:val="0"/>
        <w:spacing w:line="360" w:lineRule="auto"/>
        <w:rPr>
          <w:b/>
          <w:bCs/>
          <w:szCs w:val="21"/>
        </w:rPr>
      </w:pPr>
      <w:r>
        <w:rPr>
          <w:b/>
          <w:bCs/>
          <w:szCs w:val="21"/>
        </w:rPr>
        <w:t>13.一般要求</w:t>
      </w:r>
    </w:p>
    <w:p w14:paraId="19BD937D">
      <w:pPr>
        <w:adjustRightInd w:val="0"/>
        <w:snapToGrid w:val="0"/>
        <w:spacing w:line="360" w:lineRule="auto"/>
        <w:ind w:firstLine="420" w:firstLineChars="200"/>
        <w:rPr>
          <w:bCs/>
          <w:szCs w:val="21"/>
        </w:rPr>
      </w:pPr>
      <w:r>
        <w:rPr>
          <w:bCs/>
          <w:szCs w:val="21"/>
        </w:rPr>
        <w:t>13.1 供应商应仔细阅读谈判文件的所有内容，按谈判文件的要求编制响应文件，并保证所提供的全部资料的真实性，以使其响应文件对谈判文件做出实质性的响应。</w:t>
      </w:r>
    </w:p>
    <w:p w14:paraId="3DCEE82D">
      <w:pPr>
        <w:adjustRightInd w:val="0"/>
        <w:snapToGrid w:val="0"/>
        <w:spacing w:line="360" w:lineRule="auto"/>
        <w:ind w:firstLine="420" w:firstLineChars="200"/>
        <w:rPr>
          <w:bCs/>
          <w:szCs w:val="21"/>
        </w:rPr>
      </w:pPr>
      <w:r>
        <w:rPr>
          <w:bCs/>
          <w:szCs w:val="21"/>
        </w:rPr>
        <w:t xml:space="preserve">13.2 </w:t>
      </w:r>
      <w:r>
        <w:rPr>
          <w:szCs w:val="21"/>
        </w:rPr>
        <w:t>供应商提交的响应文件及供应商与采购人或采购代理机构、谈判小组就有关谈判的所有来往函电均使用中文。供应商可以提交其它语言的资料，但应附中文注释，在有差异时以中文为准。</w:t>
      </w:r>
    </w:p>
    <w:p w14:paraId="789D9D9E">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bCs/>
        </w:rPr>
        <w:t xml:space="preserve">13.3 </w:t>
      </w:r>
      <w:r>
        <w:rPr>
          <w:rFonts w:ascii="Times New Roman" w:hAnsi="Times New Roman" w:cs="Times New Roman"/>
        </w:rPr>
        <w:t>计量单位应使用我国法定计量单位，未列明时应默认为我国法定计量单位。</w:t>
      </w:r>
    </w:p>
    <w:p w14:paraId="13E49039">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13.4 响应文件应采用书面形式，电报、传真、电子邮件形式的响应文件概不接受。</w:t>
      </w:r>
    </w:p>
    <w:p w14:paraId="633B64E9">
      <w:pPr>
        <w:adjustRightInd w:val="0"/>
        <w:snapToGrid w:val="0"/>
        <w:spacing w:line="360" w:lineRule="auto"/>
        <w:ind w:firstLine="420" w:firstLineChars="200"/>
        <w:rPr>
          <w:szCs w:val="21"/>
        </w:rPr>
      </w:pPr>
      <w:r>
        <w:rPr>
          <w:szCs w:val="21"/>
        </w:rPr>
        <w:t>13.5 供应商应按谈判文件中提供的响应文件格式填写。</w:t>
      </w:r>
    </w:p>
    <w:p w14:paraId="09635DD5">
      <w:pPr>
        <w:adjustRightInd w:val="0"/>
        <w:snapToGrid w:val="0"/>
        <w:spacing w:line="360" w:lineRule="auto"/>
        <w:rPr>
          <w:b/>
          <w:bCs/>
          <w:szCs w:val="21"/>
        </w:rPr>
      </w:pPr>
      <w:r>
        <w:rPr>
          <w:b/>
          <w:bCs/>
          <w:szCs w:val="21"/>
        </w:rPr>
        <w:t>14.</w:t>
      </w:r>
      <w:r>
        <w:rPr>
          <w:b/>
          <w:szCs w:val="21"/>
        </w:rPr>
        <w:t>响应文件</w:t>
      </w:r>
      <w:r>
        <w:rPr>
          <w:b/>
          <w:bCs/>
          <w:szCs w:val="21"/>
        </w:rPr>
        <w:t>的组成</w:t>
      </w:r>
    </w:p>
    <w:p w14:paraId="59E68CDC">
      <w:pPr>
        <w:pStyle w:val="40"/>
        <w:adjustRightInd w:val="0"/>
        <w:snapToGrid w:val="0"/>
        <w:spacing w:line="360" w:lineRule="auto"/>
        <w:ind w:right="23" w:rightChars="11" w:firstLine="420" w:firstLineChars="200"/>
        <w:rPr>
          <w:rFonts w:ascii="Times New Roman" w:hAnsi="Times New Roman" w:cs="Times New Roman"/>
        </w:rPr>
      </w:pPr>
      <w:r>
        <w:rPr>
          <w:rFonts w:ascii="Times New Roman" w:hAnsi="Times New Roman" w:cs="Times New Roman"/>
        </w:rPr>
        <w:t>14.1 响应文件包括下列内容：</w:t>
      </w:r>
    </w:p>
    <w:p w14:paraId="6FE8DEB0">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（1）谈判响应声明</w:t>
      </w:r>
    </w:p>
    <w:p w14:paraId="6CBF042E">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保证金缴纳证明材料</w:t>
      </w:r>
    </w:p>
    <w:p w14:paraId="0890CD04">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（3）供应商的资格证明文件</w:t>
      </w:r>
    </w:p>
    <w:p w14:paraId="16EC493E">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（4）</w:t>
      </w:r>
      <w:r>
        <w:rPr>
          <w:rFonts w:hint="eastAsia" w:ascii="Times New Roman" w:hAnsi="Times New Roman" w:cs="Times New Roman"/>
        </w:rPr>
        <w:t>施工组织设计</w:t>
      </w:r>
    </w:p>
    <w:p w14:paraId="6BE26924">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（5）技术/商务响应与偏离表</w:t>
      </w:r>
    </w:p>
    <w:p w14:paraId="2A87FD78">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（6）报价一览表及报价文件</w:t>
      </w:r>
    </w:p>
    <w:p w14:paraId="5E6544ED">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（7）供应商认为需提供的其他资料</w:t>
      </w:r>
    </w:p>
    <w:p w14:paraId="481738B8">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（8）最后报价</w:t>
      </w:r>
    </w:p>
    <w:p w14:paraId="7ABDA4B0">
      <w:pPr>
        <w:adjustRightInd w:val="0"/>
        <w:snapToGrid w:val="0"/>
        <w:spacing w:line="360" w:lineRule="auto"/>
        <w:ind w:firstLine="420" w:firstLineChars="200"/>
      </w:pPr>
      <w:r>
        <w:t>14.2在谈判过程中，</w:t>
      </w:r>
      <w:r>
        <w:rPr>
          <w:szCs w:val="21"/>
        </w:rPr>
        <w:t>供应商</w:t>
      </w:r>
      <w:r>
        <w:t>根据</w:t>
      </w:r>
      <w:r>
        <w:rPr>
          <w:kern w:val="0"/>
          <w:szCs w:val="21"/>
        </w:rPr>
        <w:t>谈判小组</w:t>
      </w:r>
      <w:r>
        <w:rPr>
          <w:bCs/>
          <w:szCs w:val="21"/>
        </w:rPr>
        <w:t>书面形式要求</w:t>
      </w:r>
      <w:r>
        <w:rPr>
          <w:kern w:val="0"/>
          <w:szCs w:val="21"/>
        </w:rPr>
        <w:t>提交的</w:t>
      </w:r>
      <w:r>
        <w:t>最后报价(或者</w:t>
      </w:r>
      <w:r>
        <w:rPr>
          <w:bCs/>
          <w:szCs w:val="21"/>
        </w:rPr>
        <w:t>重</w:t>
      </w:r>
      <w:r>
        <w:rPr>
          <w:kern w:val="0"/>
          <w:szCs w:val="21"/>
        </w:rPr>
        <w:t>新提交的响应文件和</w:t>
      </w:r>
      <w:r>
        <w:t>最后报价)是</w:t>
      </w:r>
      <w:r>
        <w:rPr>
          <w:szCs w:val="21"/>
        </w:rPr>
        <w:t>响应文件</w:t>
      </w:r>
      <w:r>
        <w:t>的有效组成部分。</w:t>
      </w:r>
    </w:p>
    <w:p w14:paraId="1E5E4F78">
      <w:pPr>
        <w:adjustRightInd w:val="0"/>
        <w:snapToGrid w:val="0"/>
        <w:spacing w:line="360" w:lineRule="auto"/>
        <w:ind w:firstLine="420" w:firstLineChars="200"/>
      </w:pPr>
      <w:r>
        <w:t>14.3</w:t>
      </w:r>
      <w:r>
        <w:rPr>
          <w:kern w:val="0"/>
          <w:szCs w:val="21"/>
        </w:rPr>
        <w:t>谈判文件规定可能发生实质性变动的，供应商应当在</w:t>
      </w:r>
      <w:r>
        <w:t>《技术响应与偏离表》、《商务响应与偏离表》中对应内容注明。</w:t>
      </w:r>
    </w:p>
    <w:p w14:paraId="25456F48">
      <w:pPr>
        <w:adjustRightInd w:val="0"/>
        <w:snapToGrid w:val="0"/>
        <w:spacing w:line="360" w:lineRule="auto"/>
        <w:ind w:firstLine="420" w:firstLineChars="200"/>
        <w:rPr>
          <w:szCs w:val="21"/>
        </w:rPr>
      </w:pPr>
      <w:r>
        <w:t>14.4</w:t>
      </w:r>
      <w:r>
        <w:rPr>
          <w:szCs w:val="21"/>
        </w:rPr>
        <w:t>供应商无论成交与否，其响应文件不予退还。</w:t>
      </w:r>
    </w:p>
    <w:p w14:paraId="50AFFAE2">
      <w:pPr>
        <w:adjustRightInd w:val="0"/>
        <w:snapToGrid w:val="0"/>
        <w:spacing w:line="360" w:lineRule="auto"/>
        <w:rPr>
          <w:b/>
          <w:bCs/>
          <w:szCs w:val="21"/>
        </w:rPr>
      </w:pPr>
      <w:r>
        <w:rPr>
          <w:b/>
          <w:bCs/>
          <w:szCs w:val="21"/>
        </w:rPr>
        <w:t>15.报价</w:t>
      </w:r>
    </w:p>
    <w:p w14:paraId="21C8613F">
      <w:pPr>
        <w:adjustRightInd w:val="0"/>
        <w:snapToGrid w:val="0"/>
        <w:spacing w:line="360" w:lineRule="auto"/>
        <w:ind w:firstLine="420" w:firstLineChars="200"/>
        <w:rPr>
          <w:szCs w:val="21"/>
        </w:rPr>
      </w:pPr>
      <w:r>
        <w:rPr>
          <w:szCs w:val="21"/>
        </w:rPr>
        <w:t>15.1供应商应当根据谈判文件要求和范围，以</w:t>
      </w:r>
      <w:r>
        <w:rPr>
          <w:bCs/>
          <w:szCs w:val="21"/>
        </w:rPr>
        <w:t>人民币</w:t>
      </w:r>
      <w:r>
        <w:rPr>
          <w:szCs w:val="21"/>
        </w:rPr>
        <w:t>报价，以元为单位，保留小数点后两位。</w:t>
      </w:r>
    </w:p>
    <w:p w14:paraId="2B34175B">
      <w:pPr>
        <w:adjustRightInd w:val="0"/>
        <w:snapToGrid w:val="0"/>
        <w:spacing w:line="360" w:lineRule="auto"/>
        <w:ind w:firstLine="420" w:firstLineChars="200"/>
        <w:rPr>
          <w:szCs w:val="21"/>
        </w:rPr>
      </w:pPr>
      <w:r>
        <w:rPr>
          <w:szCs w:val="21"/>
        </w:rPr>
        <w:t>15.2报价一览表、分项报价表填写报价时应注意下列要求：</w:t>
      </w:r>
    </w:p>
    <w:p w14:paraId="787FAB5F">
      <w:pPr>
        <w:adjustRightInd w:val="0"/>
        <w:snapToGrid w:val="0"/>
        <w:spacing w:line="360" w:lineRule="auto"/>
        <w:ind w:firstLine="420" w:firstLineChars="200"/>
        <w:rPr>
          <w:szCs w:val="21"/>
        </w:rPr>
      </w:pPr>
      <w:r>
        <w:rPr>
          <w:szCs w:val="21"/>
        </w:rPr>
        <w:t>（1）技术规格、参数及要求中特别要求的安装、调试、培训及其它附加服务的费用。</w:t>
      </w:r>
    </w:p>
    <w:p w14:paraId="1B055D16">
      <w:pPr>
        <w:adjustRightInd w:val="0"/>
        <w:snapToGrid w:val="0"/>
        <w:spacing w:line="360" w:lineRule="auto"/>
        <w:ind w:firstLine="420" w:firstLineChars="200"/>
        <w:rPr>
          <w:szCs w:val="21"/>
        </w:rPr>
      </w:pPr>
      <w:r>
        <w:rPr>
          <w:szCs w:val="21"/>
        </w:rPr>
        <w:t>（2）所有根据合同或其它原因应由供应商支付和交纳的税款和费用。</w:t>
      </w:r>
    </w:p>
    <w:p w14:paraId="530FA54F">
      <w:pPr>
        <w:adjustRightInd w:val="0"/>
        <w:snapToGrid w:val="0"/>
        <w:spacing w:line="360" w:lineRule="auto"/>
        <w:ind w:firstLine="420" w:firstLineChars="200"/>
        <w:rPr>
          <w:szCs w:val="21"/>
        </w:rPr>
      </w:pPr>
      <w:r>
        <w:rPr>
          <w:szCs w:val="21"/>
        </w:rPr>
        <w:t>（3）谈判文件指定交货地点的运输、保险、装卸费。</w:t>
      </w:r>
    </w:p>
    <w:p w14:paraId="00FD6F49">
      <w:pPr>
        <w:pStyle w:val="138"/>
        <w:adjustRightInd w:val="0"/>
        <w:snapToGrid w:val="0"/>
        <w:spacing w:line="360" w:lineRule="auto"/>
        <w:ind w:firstLine="420" w:firstLineChars="200"/>
      </w:pPr>
      <w:r>
        <w:t>15.3供应商应按第四章“采购需求”要求及第五章“响应文件组成”格式填写。供应商在</w:t>
      </w:r>
      <w:r>
        <w:rPr>
          <w:bCs/>
        </w:rPr>
        <w:t>本章第12.1</w:t>
      </w:r>
      <w:r>
        <w:rPr>
          <w:lang w:val="zh-CN"/>
        </w:rPr>
        <w:t>款</w:t>
      </w:r>
      <w:r>
        <w:rPr>
          <w:bCs/>
        </w:rPr>
        <w:t>规定的</w:t>
      </w:r>
      <w:r>
        <w:t>提交首次响应文件截止之日前修改报价一览表中的报价，应同时修改其按第五章要求填写的相应表格中的报价。此修改须符合本章第24.1款的有关要求。</w:t>
      </w:r>
    </w:p>
    <w:p w14:paraId="12A6CC00">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15.4响应文件中标明的价格在合同执行过程中是固定不变的，不得以任何理由予以变更。以可变动价格提交的报价将被认为是非实质响应而被拒绝。</w:t>
      </w:r>
    </w:p>
    <w:p w14:paraId="3BB76468">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15.5</w:t>
      </w:r>
      <w:r>
        <w:rPr>
          <w:rFonts w:ascii="Times New Roman" w:hAnsi="Times New Roman" w:cs="Times New Roman"/>
          <w:kern w:val="0"/>
          <w:lang w:val="zh-CN"/>
        </w:rPr>
        <w:t>供应商</w:t>
      </w:r>
      <w:r>
        <w:rPr>
          <w:rFonts w:ascii="Times New Roman" w:hAnsi="Times New Roman" w:cs="Times New Roman"/>
        </w:rPr>
        <w:t>的报价不得超过采购项目预算，采购项目预算见</w:t>
      </w:r>
      <w:r>
        <w:rPr>
          <w:rFonts w:ascii="Times New Roman" w:hAnsi="Times New Roman" w:cs="Times New Roman"/>
          <w:b/>
        </w:rPr>
        <w:t>谈判须知前附表</w:t>
      </w:r>
      <w:r>
        <w:rPr>
          <w:rFonts w:ascii="Times New Roman" w:hAnsi="Times New Roman" w:cs="Times New Roman"/>
        </w:rPr>
        <w:t>。</w:t>
      </w:r>
    </w:p>
    <w:p w14:paraId="5E8FEACE">
      <w:pPr>
        <w:pStyle w:val="40"/>
        <w:adjustRightInd w:val="0"/>
        <w:snapToGrid w:val="0"/>
        <w:spacing w:line="360" w:lineRule="auto"/>
        <w:rPr>
          <w:rFonts w:ascii="Times New Roman" w:hAnsi="Times New Roman" w:cs="Times New Roman"/>
          <w:b/>
        </w:rPr>
      </w:pPr>
      <w:r>
        <w:rPr>
          <w:rFonts w:ascii="Times New Roman" w:hAnsi="Times New Roman" w:cs="Times New Roman"/>
          <w:b/>
        </w:rPr>
        <w:t>16.供应商符合谈判文件规定的证明文件</w:t>
      </w:r>
    </w:p>
    <w:p w14:paraId="0A58C500">
      <w:pPr>
        <w:adjustRightInd w:val="0"/>
        <w:snapToGrid w:val="0"/>
        <w:spacing w:line="360" w:lineRule="auto"/>
        <w:ind w:right="23" w:rightChars="11" w:firstLine="420" w:firstLineChars="200"/>
        <w:rPr>
          <w:szCs w:val="21"/>
        </w:rPr>
      </w:pPr>
      <w:r>
        <w:rPr>
          <w:kern w:val="0"/>
          <w:lang w:val="zh-CN"/>
        </w:rPr>
        <w:t>16.1</w:t>
      </w:r>
      <w:r>
        <w:rPr>
          <w:szCs w:val="21"/>
        </w:rPr>
        <w:t>在谈判</w:t>
      </w:r>
      <w:r>
        <w:rPr>
          <w:bCs/>
          <w:szCs w:val="21"/>
        </w:rPr>
        <w:t>小组确定邀请供应商名单起</w:t>
      </w:r>
      <w:r>
        <w:rPr>
          <w:szCs w:val="21"/>
        </w:rPr>
        <w:t>至</w:t>
      </w:r>
      <w:r>
        <w:rPr>
          <w:kern w:val="0"/>
        </w:rPr>
        <w:t>提交首次响应文件</w:t>
      </w:r>
      <w:r>
        <w:rPr>
          <w:szCs w:val="21"/>
        </w:rPr>
        <w:t>止，供应商资格条件发生重大变化，影响或者可能影响资格条件的，供应商应更新或者补充提供的资格证明材料，以证实其各项条件仍能继续满足供应商资格条件要求。</w:t>
      </w:r>
    </w:p>
    <w:p w14:paraId="57B8C82C">
      <w:pPr>
        <w:adjustRightInd w:val="0"/>
        <w:snapToGrid w:val="0"/>
        <w:spacing w:line="360" w:lineRule="auto"/>
        <w:rPr>
          <w:b/>
          <w:bCs/>
          <w:szCs w:val="21"/>
        </w:rPr>
      </w:pPr>
      <w:r>
        <w:rPr>
          <w:b/>
          <w:bCs/>
          <w:szCs w:val="21"/>
        </w:rPr>
        <w:t>17.保证金</w:t>
      </w:r>
    </w:p>
    <w:p w14:paraId="316BE997">
      <w:pPr>
        <w:pStyle w:val="40"/>
        <w:adjustRightInd w:val="0"/>
        <w:snapToGrid w:val="0"/>
        <w:spacing w:line="360" w:lineRule="auto"/>
        <w:ind w:firstLine="420" w:firstLineChars="200"/>
        <w:rPr>
          <w:rFonts w:ascii="Times New Roman" w:hAnsi="Times New Roman" w:cs="Times New Roman"/>
          <w:bCs/>
        </w:rPr>
      </w:pPr>
      <w:r>
        <w:rPr>
          <w:rFonts w:ascii="Times New Roman" w:hAnsi="Times New Roman" w:cs="Times New Roman"/>
        </w:rPr>
        <w:t>17.1</w:t>
      </w:r>
      <w:r>
        <w:rPr>
          <w:rFonts w:ascii="Times New Roman" w:hAnsi="Times New Roman" w:cs="Times New Roman"/>
          <w:b/>
        </w:rPr>
        <w:t>谈判须知前附表</w:t>
      </w:r>
      <w:r>
        <w:rPr>
          <w:rFonts w:ascii="Times New Roman" w:hAnsi="Times New Roman" w:cs="Times New Roman"/>
        </w:rPr>
        <w:t>规定交纳</w:t>
      </w:r>
      <w:r>
        <w:rPr>
          <w:rFonts w:ascii="Times New Roman" w:hAnsi="Times New Roman" w:cs="Times New Roman"/>
          <w:bCs/>
        </w:rPr>
        <w:t>保证金的</w:t>
      </w:r>
      <w:r>
        <w:rPr>
          <w:rFonts w:ascii="Times New Roman" w:hAnsi="Times New Roman" w:cs="Times New Roman"/>
        </w:rPr>
        <w:t>，应按</w:t>
      </w:r>
      <w:r>
        <w:rPr>
          <w:rFonts w:ascii="Times New Roman" w:hAnsi="Times New Roman" w:cs="Times New Roman"/>
          <w:b/>
        </w:rPr>
        <w:t>谈判须知前附表</w:t>
      </w:r>
      <w:r>
        <w:rPr>
          <w:rFonts w:ascii="Times New Roman" w:hAnsi="Times New Roman" w:cs="Times New Roman"/>
        </w:rPr>
        <w:t>规定的</w:t>
      </w:r>
      <w:r>
        <w:rPr>
          <w:rFonts w:ascii="Times New Roman" w:hAnsi="Times New Roman" w:cs="Times New Roman"/>
          <w:bCs/>
        </w:rPr>
        <w:t>保证金形式交纳，不得以现金方式交纳</w:t>
      </w:r>
      <w:r>
        <w:rPr>
          <w:rFonts w:ascii="Times New Roman" w:hAnsi="Times New Roman" w:cs="Times New Roman"/>
        </w:rPr>
        <w:t>，在规定的</w:t>
      </w:r>
      <w:r>
        <w:rPr>
          <w:rFonts w:ascii="Times New Roman" w:hAnsi="Times New Roman" w:cs="Times New Roman"/>
          <w:kern w:val="0"/>
        </w:rPr>
        <w:t>提交首次响应文件截止时间</w:t>
      </w:r>
      <w:r>
        <w:rPr>
          <w:rFonts w:ascii="Times New Roman" w:hAnsi="Times New Roman" w:cs="Times New Roman"/>
        </w:rPr>
        <w:t>前，</w:t>
      </w:r>
      <w:r>
        <w:rPr>
          <w:rFonts w:ascii="Times New Roman" w:hAnsi="Times New Roman" w:cs="Times New Roman"/>
          <w:bCs/>
        </w:rPr>
        <w:t>向采购代理机构交纳规定金额的保证金</w:t>
      </w:r>
      <w:r>
        <w:rPr>
          <w:rFonts w:ascii="Times New Roman" w:hAnsi="Times New Roman" w:cs="Times New Roman"/>
        </w:rPr>
        <w:t>。</w:t>
      </w:r>
      <w:r>
        <w:rPr>
          <w:rFonts w:ascii="Times New Roman" w:hAnsi="Times New Roman" w:cs="Times New Roman"/>
          <w:bCs/>
        </w:rPr>
        <w:t>保证金有效期应当与</w:t>
      </w:r>
      <w:r>
        <w:rPr>
          <w:rFonts w:ascii="Times New Roman" w:hAnsi="Times New Roman" w:cs="Times New Roman"/>
        </w:rPr>
        <w:t>规定的</w:t>
      </w:r>
      <w:r>
        <w:rPr>
          <w:rFonts w:ascii="Times New Roman" w:hAnsi="Times New Roman" w:cs="Times New Roman"/>
          <w:bCs/>
        </w:rPr>
        <w:t>响应文件有效期一致。</w:t>
      </w:r>
    </w:p>
    <w:p w14:paraId="6B4B9B24">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17.2 未按谈判文件规定提交保证金的，</w:t>
      </w:r>
      <w:r>
        <w:rPr>
          <w:rFonts w:ascii="Times New Roman" w:hAnsi="Times New Roman" w:cs="Times New Roman"/>
          <w:bCs/>
        </w:rPr>
        <w:t>采购人或采购代理机构应当拒绝接收供应商的响应文件</w:t>
      </w:r>
      <w:r>
        <w:rPr>
          <w:rFonts w:ascii="Times New Roman" w:hAnsi="Times New Roman" w:cs="Times New Roman"/>
        </w:rPr>
        <w:t>。</w:t>
      </w:r>
    </w:p>
    <w:p w14:paraId="3D945D71">
      <w:pPr>
        <w:pStyle w:val="40"/>
        <w:tabs>
          <w:tab w:val="left" w:pos="6300"/>
        </w:tabs>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17.3采购代理机构在成交通知书发出后5个工作日内退还未成交供应商的保证金；在采购合同签定后5个工作日内退还成交供应商的保证金，但因供应商自身原因导致无法及时退还的除外。</w:t>
      </w:r>
    </w:p>
    <w:p w14:paraId="3FEB34C1">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17.5 有下列情形之一的，保证金不予退还：</w:t>
      </w:r>
    </w:p>
    <w:p w14:paraId="523F4023">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（1）供应商在规定的谈判开始之日后撤回响应文件的；</w:t>
      </w:r>
    </w:p>
    <w:p w14:paraId="64B20327">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（2）供应商在响应文件中提供虚假材料或虚假承诺的；</w:t>
      </w:r>
    </w:p>
    <w:p w14:paraId="6F625E3A">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（3）确定成交结果后，无正当理由放弃成交资格的；</w:t>
      </w:r>
    </w:p>
    <w:p w14:paraId="16379D83">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（4）成交供应商无正当理由不与采购人签定合同的，或转让、分包项目以及拒绝履行合同义务的；</w:t>
      </w:r>
    </w:p>
    <w:p w14:paraId="7BBC9372">
      <w:pPr>
        <w:pStyle w:val="40"/>
        <w:adjustRightInd w:val="0"/>
        <w:snapToGrid w:val="0"/>
        <w:spacing w:line="360" w:lineRule="auto"/>
        <w:ind w:firstLine="420" w:firstLineChars="200"/>
        <w:rPr>
          <w:rFonts w:ascii="Times New Roman" w:hAnsi="Times New Roman" w:cs="Times New Roman"/>
        </w:rPr>
      </w:pPr>
      <w:r>
        <w:rPr>
          <w:rFonts w:hint="eastAsia" w:ascii="Times New Roman" w:hAnsi="Times New Roman" w:cs="Times New Roman"/>
        </w:rPr>
        <w:t>（</w:t>
      </w:r>
      <w:r>
        <w:rPr>
          <w:rFonts w:ascii="Times New Roman" w:hAnsi="Times New Roman" w:cs="Times New Roman"/>
        </w:rPr>
        <w:t>5</w:t>
      </w:r>
      <w:r>
        <w:rPr>
          <w:rFonts w:hint="eastAsia" w:ascii="Times New Roman" w:hAnsi="Times New Roman" w:cs="Times New Roman"/>
        </w:rPr>
        <w:t>）</w:t>
      </w:r>
      <w:r>
        <w:rPr>
          <w:rFonts w:ascii="Times New Roman" w:hAnsi="Times New Roman" w:cs="Times New Roman"/>
        </w:rPr>
        <w:t>供应商与采购人、其他供应商或者采购代理机构恶意串通的；</w:t>
      </w:r>
    </w:p>
    <w:p w14:paraId="193442A7">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（6）谈判文件规定的其他情形。</w:t>
      </w:r>
    </w:p>
    <w:p w14:paraId="43252259">
      <w:pPr>
        <w:adjustRightInd w:val="0"/>
        <w:snapToGrid w:val="0"/>
        <w:spacing w:line="360" w:lineRule="auto"/>
        <w:rPr>
          <w:b/>
          <w:bCs/>
          <w:szCs w:val="21"/>
        </w:rPr>
      </w:pPr>
      <w:r>
        <w:rPr>
          <w:b/>
          <w:bCs/>
          <w:szCs w:val="21"/>
        </w:rPr>
        <w:t>18.</w:t>
      </w:r>
      <w:r>
        <w:rPr>
          <w:szCs w:val="21"/>
        </w:rPr>
        <w:t xml:space="preserve"> </w:t>
      </w:r>
      <w:r>
        <w:rPr>
          <w:b/>
        </w:rPr>
        <w:t>响应文件</w:t>
      </w:r>
      <w:r>
        <w:rPr>
          <w:b/>
          <w:szCs w:val="21"/>
        </w:rPr>
        <w:t>有效期</w:t>
      </w:r>
    </w:p>
    <w:p w14:paraId="77C26DC0">
      <w:pPr>
        <w:adjustRightInd w:val="0"/>
        <w:snapToGrid w:val="0"/>
        <w:spacing w:line="360" w:lineRule="auto"/>
        <w:ind w:firstLine="420" w:firstLineChars="200"/>
        <w:jc w:val="left"/>
      </w:pPr>
      <w:r>
        <w:t>18.1响应文件</w:t>
      </w:r>
      <w:r>
        <w:rPr>
          <w:szCs w:val="21"/>
        </w:rPr>
        <w:t>有效期见</w:t>
      </w:r>
      <w:r>
        <w:rPr>
          <w:b/>
        </w:rPr>
        <w:t>谈判须知前附表</w:t>
      </w:r>
      <w:r>
        <w:rPr>
          <w:szCs w:val="21"/>
        </w:rPr>
        <w:t>，在此期间</w:t>
      </w:r>
      <w:r>
        <w:t>响应</w:t>
      </w:r>
      <w:r>
        <w:rPr>
          <w:szCs w:val="21"/>
        </w:rPr>
        <w:t>文件对供应商具有法律约束力，</w:t>
      </w:r>
      <w:r>
        <w:t>从规定的</w:t>
      </w:r>
      <w:r>
        <w:rPr>
          <w:kern w:val="0"/>
          <w:szCs w:val="21"/>
        </w:rPr>
        <w:t>提交首次响应文件截止时间</w:t>
      </w:r>
      <w:r>
        <w:t>之日起计算。响应文件有效期不足的将被视为无效响应。</w:t>
      </w:r>
    </w:p>
    <w:p w14:paraId="44118655">
      <w:pPr>
        <w:adjustRightInd w:val="0"/>
        <w:snapToGrid w:val="0"/>
        <w:spacing w:line="360" w:lineRule="auto"/>
        <w:rPr>
          <w:b/>
          <w:bCs/>
          <w:szCs w:val="21"/>
        </w:rPr>
      </w:pPr>
      <w:r>
        <w:rPr>
          <w:b/>
          <w:bCs/>
          <w:szCs w:val="21"/>
        </w:rPr>
        <w:t>19.响应文件的签署及规定</w:t>
      </w:r>
    </w:p>
    <w:p w14:paraId="76B8FC50">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19.1响应文件的正本和副本应装订成册，正本一份，副本份数见</w:t>
      </w:r>
      <w:r>
        <w:rPr>
          <w:rFonts w:ascii="Times New Roman" w:hAnsi="Times New Roman" w:cs="Times New Roman"/>
          <w:b/>
        </w:rPr>
        <w:t>谈判须知前附表</w:t>
      </w:r>
      <w:r>
        <w:rPr>
          <w:rFonts w:ascii="Times New Roman" w:hAnsi="Times New Roman" w:cs="Times New Roman"/>
        </w:rPr>
        <w:t>。正本和副本的封面上应标记“正本”或“副本”的字样，当正本和副本有差异时，以正本为准。</w:t>
      </w:r>
    </w:p>
    <w:p w14:paraId="433D84F5">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19.2 响应文件正本和副本应按谈判文件要求签章处盖单位章和由法定代表人或其委托代理人签字；任何加行、涂改、增删，应有法定代表人或其委托代理人在旁边签字。否则，将导致响应文件无效。</w:t>
      </w:r>
    </w:p>
    <w:p w14:paraId="35C387E6">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19.3响应文件中所有法定代表人和委托代理人的签字必须为亲笔签名，否则为无效投标。</w:t>
      </w:r>
    </w:p>
    <w:p w14:paraId="747040C7">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19.4 在谈判过程中，供应商按谈判文件规定和谈判小组要求</w:t>
      </w:r>
      <w:r>
        <w:rPr>
          <w:rFonts w:ascii="Times New Roman" w:hAnsi="Times New Roman" w:cs="Times New Roman"/>
          <w:kern w:val="0"/>
        </w:rPr>
        <w:t>提交的</w:t>
      </w:r>
      <w:r>
        <w:rPr>
          <w:rFonts w:ascii="Times New Roman" w:hAnsi="Times New Roman" w:cs="Times New Roman"/>
        </w:rPr>
        <w:t>最后报价(或者</w:t>
      </w:r>
      <w:r>
        <w:rPr>
          <w:rFonts w:ascii="Times New Roman" w:hAnsi="Times New Roman" w:cs="Times New Roman"/>
          <w:bCs/>
        </w:rPr>
        <w:t>重</w:t>
      </w:r>
      <w:r>
        <w:rPr>
          <w:rFonts w:ascii="Times New Roman" w:hAnsi="Times New Roman" w:cs="Times New Roman"/>
          <w:kern w:val="0"/>
        </w:rPr>
        <w:t>新提交的响应文件和</w:t>
      </w:r>
      <w:r>
        <w:rPr>
          <w:rFonts w:ascii="Times New Roman" w:hAnsi="Times New Roman" w:cs="Times New Roman"/>
        </w:rPr>
        <w:t>最后报价)，一式两份，可打印或用不退色墨水书写，但需经法定代表人或其委托代理人签字，</w:t>
      </w:r>
      <w:r>
        <w:rPr>
          <w:rFonts w:ascii="Times New Roman" w:hAnsi="Times New Roman" w:cs="Times New Roman"/>
          <w:kern w:val="0"/>
        </w:rPr>
        <w:t>或者加盖供应商单位章</w:t>
      </w:r>
      <w:r>
        <w:rPr>
          <w:rFonts w:ascii="Times New Roman" w:hAnsi="Times New Roman" w:cs="Times New Roman"/>
        </w:rPr>
        <w:t>。否则，将导致响应文件无效。</w:t>
      </w:r>
    </w:p>
    <w:p w14:paraId="230F243C">
      <w:pPr>
        <w:adjustRightInd w:val="0"/>
        <w:snapToGrid w:val="0"/>
        <w:spacing w:line="360" w:lineRule="auto"/>
        <w:rPr>
          <w:rFonts w:eastAsia="黑体"/>
          <w:b/>
          <w:sz w:val="24"/>
        </w:rPr>
      </w:pPr>
      <w:r>
        <w:rPr>
          <w:rFonts w:eastAsia="黑体"/>
          <w:b/>
          <w:sz w:val="24"/>
        </w:rPr>
        <w:t>四、响应文件的递交</w:t>
      </w:r>
    </w:p>
    <w:p w14:paraId="0FD7AFAC">
      <w:pPr>
        <w:adjustRightInd w:val="0"/>
        <w:snapToGrid w:val="0"/>
        <w:spacing w:line="360" w:lineRule="auto"/>
        <w:rPr>
          <w:b/>
          <w:bCs/>
          <w:szCs w:val="21"/>
        </w:rPr>
      </w:pPr>
      <w:r>
        <w:rPr>
          <w:b/>
          <w:bCs/>
          <w:szCs w:val="21"/>
        </w:rPr>
        <w:t>20.</w:t>
      </w:r>
      <w:r>
        <w:rPr>
          <w:b/>
          <w:szCs w:val="21"/>
        </w:rPr>
        <w:t>响应文件</w:t>
      </w:r>
      <w:r>
        <w:rPr>
          <w:b/>
          <w:bCs/>
          <w:szCs w:val="21"/>
        </w:rPr>
        <w:t>的密封和标记</w:t>
      </w:r>
    </w:p>
    <w:p w14:paraId="346CBA6C">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20.1响应文件应密封包装，在封套两端折叠封口处加贴封条，并盖供应商单位章或者由法定代表人或其委托代理人签字。</w:t>
      </w:r>
    </w:p>
    <w:p w14:paraId="2230F3D6">
      <w:pPr>
        <w:adjustRightInd w:val="0"/>
        <w:snapToGrid w:val="0"/>
        <w:spacing w:line="360" w:lineRule="auto"/>
        <w:ind w:firstLine="420" w:firstLineChars="200"/>
        <w:jc w:val="left"/>
        <w:rPr>
          <w:szCs w:val="21"/>
        </w:rPr>
      </w:pPr>
      <w:r>
        <w:rPr>
          <w:szCs w:val="21"/>
        </w:rPr>
        <w:t>20.2响应文件封套上应写明的内容见</w:t>
      </w:r>
      <w:r>
        <w:rPr>
          <w:b/>
          <w:szCs w:val="21"/>
        </w:rPr>
        <w:t>谈判须知前附表。</w:t>
      </w:r>
    </w:p>
    <w:p w14:paraId="33144396">
      <w:pPr>
        <w:adjustRightInd w:val="0"/>
        <w:snapToGrid w:val="0"/>
        <w:spacing w:line="360" w:lineRule="auto"/>
        <w:ind w:firstLine="420" w:firstLineChars="200"/>
        <w:jc w:val="left"/>
        <w:rPr>
          <w:szCs w:val="21"/>
        </w:rPr>
      </w:pPr>
      <w:r>
        <w:rPr>
          <w:szCs w:val="21"/>
        </w:rPr>
        <w:t>20.3响应文件如果未按上述规定密封和加写标记，采购人或采购代理机构将拒绝接收。</w:t>
      </w:r>
    </w:p>
    <w:p w14:paraId="4F00A545">
      <w:pPr>
        <w:adjustRightInd w:val="0"/>
        <w:snapToGrid w:val="0"/>
        <w:spacing w:line="360" w:lineRule="auto"/>
        <w:rPr>
          <w:b/>
          <w:bCs/>
          <w:szCs w:val="21"/>
        </w:rPr>
      </w:pPr>
      <w:r>
        <w:rPr>
          <w:b/>
          <w:bCs/>
          <w:szCs w:val="21"/>
        </w:rPr>
        <w:t>21.响应文件的</w:t>
      </w:r>
      <w:r>
        <w:rPr>
          <w:b/>
          <w:kern w:val="0"/>
          <w:szCs w:val="21"/>
          <w:lang w:val="zh-CN"/>
        </w:rPr>
        <w:t>补充、修改或者撤回</w:t>
      </w:r>
    </w:p>
    <w:p w14:paraId="13298976">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21.1</w:t>
      </w:r>
      <w:r>
        <w:rPr>
          <w:rFonts w:ascii="Times New Roman" w:hAnsi="Times New Roman" w:cs="Times New Roman"/>
          <w:kern w:val="0"/>
        </w:rPr>
        <w:t>供应商在</w:t>
      </w:r>
      <w:r>
        <w:rPr>
          <w:rFonts w:ascii="Times New Roman" w:hAnsi="Times New Roman" w:cs="Times New Roman"/>
        </w:rPr>
        <w:t>规定的</w:t>
      </w:r>
      <w:r>
        <w:rPr>
          <w:rFonts w:ascii="Times New Roman" w:hAnsi="Times New Roman" w:cs="Times New Roman"/>
          <w:kern w:val="0"/>
        </w:rPr>
        <w:t>提交首次响应文件截止时间前，可以对所提交的首次响应文件进行补充、修改或者撤回，并书面通知采购人、采购代理机构。</w:t>
      </w:r>
      <w:r>
        <w:rPr>
          <w:rFonts w:ascii="Times New Roman" w:hAnsi="Times New Roman" w:cs="Times New Roman"/>
        </w:rPr>
        <w:t>该通知应有供应商法定代表人或其委托代理人签字。</w:t>
      </w:r>
    </w:p>
    <w:p w14:paraId="4A6487BA">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21.2</w:t>
      </w:r>
      <w:r>
        <w:rPr>
          <w:rFonts w:ascii="Times New Roman" w:hAnsi="Times New Roman" w:cs="Times New Roman"/>
          <w:kern w:val="0"/>
          <w:lang w:val="zh-CN"/>
        </w:rPr>
        <w:t>补充、修改的内容与响应文件不一致时，以补充、修改的内容为准。</w:t>
      </w:r>
    </w:p>
    <w:p w14:paraId="2BC571E6">
      <w:pPr>
        <w:adjustRightInd w:val="0"/>
        <w:snapToGrid w:val="0"/>
        <w:spacing w:line="360" w:lineRule="auto"/>
        <w:rPr>
          <w:b/>
          <w:bCs/>
          <w:szCs w:val="21"/>
        </w:rPr>
      </w:pPr>
      <w:r>
        <w:rPr>
          <w:b/>
          <w:bCs/>
          <w:szCs w:val="21"/>
        </w:rPr>
        <w:t>22.响应文件的递交与接收</w:t>
      </w:r>
    </w:p>
    <w:p w14:paraId="0E6D7067">
      <w:pPr>
        <w:adjustRightInd w:val="0"/>
        <w:snapToGrid w:val="0"/>
        <w:spacing w:line="360" w:lineRule="auto"/>
        <w:ind w:firstLine="420" w:firstLineChars="200"/>
        <w:rPr>
          <w:szCs w:val="21"/>
        </w:rPr>
      </w:pPr>
      <w:r>
        <w:rPr>
          <w:szCs w:val="21"/>
        </w:rPr>
        <w:t>22.1 供应商应在</w:t>
      </w:r>
      <w:r>
        <w:t>规定的</w:t>
      </w:r>
      <w:r>
        <w:rPr>
          <w:kern w:val="0"/>
          <w:szCs w:val="21"/>
        </w:rPr>
        <w:t>提交首次响应文件截止时间</w:t>
      </w:r>
      <w:r>
        <w:rPr>
          <w:szCs w:val="21"/>
        </w:rPr>
        <w:t>前，将响应文件送达</w:t>
      </w:r>
      <w:r>
        <w:rPr>
          <w:b/>
          <w:szCs w:val="21"/>
        </w:rPr>
        <w:t>谈判须知前附表</w:t>
      </w:r>
      <w:r>
        <w:rPr>
          <w:szCs w:val="21"/>
        </w:rPr>
        <w:t>中指定的地点。</w:t>
      </w:r>
      <w:r>
        <w:rPr>
          <w:kern w:val="0"/>
        </w:rPr>
        <w:t>在截止时间后送达的响应文件，采购人、采购代理机构或者谈判小组应当拒收。</w:t>
      </w:r>
    </w:p>
    <w:p w14:paraId="79B9DF7E">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22.2</w:t>
      </w:r>
      <w:r>
        <w:rPr>
          <w:rFonts w:ascii="Times New Roman" w:hAnsi="Times New Roman" w:cs="Times New Roman"/>
          <w:kern w:val="0"/>
        </w:rPr>
        <w:t>在</w:t>
      </w:r>
      <w:r>
        <w:rPr>
          <w:rFonts w:ascii="Times New Roman" w:hAnsi="Times New Roman" w:cs="Times New Roman"/>
        </w:rPr>
        <w:t>规定的</w:t>
      </w:r>
      <w:r>
        <w:rPr>
          <w:rFonts w:ascii="Times New Roman" w:hAnsi="Times New Roman" w:cs="Times New Roman"/>
          <w:kern w:val="0"/>
        </w:rPr>
        <w:t>提交首次响应文件截止时间后，</w:t>
      </w:r>
      <w:r>
        <w:rPr>
          <w:rFonts w:ascii="Times New Roman" w:hAnsi="Times New Roman" w:cs="Times New Roman"/>
        </w:rPr>
        <w:t>由</w:t>
      </w:r>
      <w:r>
        <w:rPr>
          <w:rFonts w:ascii="Times New Roman" w:hAnsi="Times New Roman" w:cs="Times New Roman"/>
          <w:bCs/>
        </w:rPr>
        <w:t>供应商代表</w:t>
      </w:r>
      <w:r>
        <w:rPr>
          <w:rFonts w:ascii="Times New Roman" w:hAnsi="Times New Roman" w:cs="Times New Roman"/>
        </w:rPr>
        <w:t>当场查验</w:t>
      </w:r>
      <w:r>
        <w:rPr>
          <w:rFonts w:ascii="Times New Roman" w:hAnsi="Times New Roman" w:cs="Times New Roman"/>
          <w:bCs/>
        </w:rPr>
        <w:t>响应文件</w:t>
      </w:r>
      <w:r>
        <w:rPr>
          <w:rFonts w:ascii="Times New Roman" w:hAnsi="Times New Roman" w:cs="Times New Roman"/>
        </w:rPr>
        <w:t>的密封状况，采购人或</w:t>
      </w:r>
      <w:r>
        <w:rPr>
          <w:rFonts w:ascii="Times New Roman" w:hAnsi="Times New Roman" w:cs="Times New Roman"/>
          <w:bCs/>
        </w:rPr>
        <w:t>采购代理机构</w:t>
      </w:r>
      <w:r>
        <w:rPr>
          <w:rFonts w:ascii="Times New Roman" w:hAnsi="Times New Roman" w:cs="Times New Roman"/>
        </w:rPr>
        <w:t>不当场拆封</w:t>
      </w:r>
      <w:r>
        <w:rPr>
          <w:rFonts w:ascii="Times New Roman" w:hAnsi="Times New Roman" w:cs="Times New Roman"/>
          <w:bCs/>
        </w:rPr>
        <w:t>响应文件</w:t>
      </w:r>
      <w:r>
        <w:rPr>
          <w:rFonts w:ascii="Times New Roman" w:hAnsi="Times New Roman" w:cs="Times New Roman"/>
        </w:rPr>
        <w:t>。</w:t>
      </w:r>
    </w:p>
    <w:p w14:paraId="5613C930">
      <w:pPr>
        <w:adjustRightInd w:val="0"/>
        <w:snapToGrid w:val="0"/>
        <w:spacing w:line="360" w:lineRule="auto"/>
        <w:ind w:left="723" w:hanging="723" w:hangingChars="300"/>
        <w:rPr>
          <w:rFonts w:eastAsia="黑体"/>
          <w:b/>
          <w:sz w:val="24"/>
        </w:rPr>
      </w:pPr>
      <w:r>
        <w:rPr>
          <w:rFonts w:eastAsia="黑体"/>
          <w:b/>
          <w:bCs/>
          <w:sz w:val="24"/>
        </w:rPr>
        <w:t>五、响应文件的</w:t>
      </w:r>
      <w:r>
        <w:rPr>
          <w:rFonts w:eastAsia="黑体"/>
          <w:b/>
          <w:sz w:val="24"/>
        </w:rPr>
        <w:t>评审与谈判</w:t>
      </w:r>
    </w:p>
    <w:p w14:paraId="7FE1C792">
      <w:pPr>
        <w:tabs>
          <w:tab w:val="left" w:pos="0"/>
        </w:tabs>
        <w:adjustRightInd w:val="0"/>
        <w:snapToGrid w:val="0"/>
        <w:spacing w:line="360" w:lineRule="auto"/>
        <w:rPr>
          <w:b/>
          <w:szCs w:val="21"/>
        </w:rPr>
      </w:pPr>
      <w:r>
        <w:rPr>
          <w:b/>
          <w:szCs w:val="21"/>
        </w:rPr>
        <w:t>23.供应商资格审查</w:t>
      </w:r>
    </w:p>
    <w:p w14:paraId="10A9B28D">
      <w:pPr>
        <w:adjustRightInd w:val="0"/>
        <w:snapToGrid w:val="0"/>
        <w:spacing w:line="360" w:lineRule="auto"/>
        <w:ind w:firstLine="420" w:firstLineChars="200"/>
        <w:rPr>
          <w:szCs w:val="21"/>
        </w:rPr>
      </w:pPr>
      <w:r>
        <w:rPr>
          <w:szCs w:val="21"/>
        </w:rPr>
        <w:t>23.1谈判</w:t>
      </w:r>
      <w:r>
        <w:rPr>
          <w:bCs/>
          <w:szCs w:val="21"/>
        </w:rPr>
        <w:t>小组将</w:t>
      </w:r>
      <w:r>
        <w:rPr>
          <w:szCs w:val="21"/>
        </w:rPr>
        <w:t>根据供应商资格条件要求，对提供的资格证明材料进行审查。不满足资格条件的，视为无效响应。</w:t>
      </w:r>
    </w:p>
    <w:p w14:paraId="23ED80F8">
      <w:pPr>
        <w:adjustRightInd w:val="0"/>
        <w:snapToGrid w:val="0"/>
        <w:spacing w:line="360" w:lineRule="auto"/>
        <w:ind w:firstLine="420" w:firstLineChars="200"/>
        <w:jc w:val="left"/>
        <w:rPr>
          <w:kern w:val="0"/>
          <w:szCs w:val="21"/>
          <w:lang w:val="zh-CN"/>
        </w:rPr>
      </w:pPr>
      <w:r>
        <w:rPr>
          <w:szCs w:val="21"/>
        </w:rPr>
        <w:t>23.2供应商</w:t>
      </w:r>
      <w:r>
        <w:rPr>
          <w:kern w:val="0"/>
          <w:szCs w:val="21"/>
          <w:lang w:val="zh-CN"/>
        </w:rPr>
        <w:t>为联合体的，</w:t>
      </w:r>
      <w:r>
        <w:rPr>
          <w:szCs w:val="21"/>
        </w:rPr>
        <w:t>谈判</w:t>
      </w:r>
      <w:r>
        <w:rPr>
          <w:bCs/>
          <w:szCs w:val="21"/>
        </w:rPr>
        <w:t>小组将</w:t>
      </w:r>
      <w:r>
        <w:rPr>
          <w:szCs w:val="21"/>
        </w:rPr>
        <w:t>根据规定对</w:t>
      </w:r>
      <w:r>
        <w:t>联合体各方资格文件、联合体协议</w:t>
      </w:r>
      <w:r>
        <w:rPr>
          <w:szCs w:val="21"/>
        </w:rPr>
        <w:t>进行审查</w:t>
      </w:r>
      <w:r>
        <w:t>，</w:t>
      </w:r>
      <w:r>
        <w:rPr>
          <w:szCs w:val="21"/>
        </w:rPr>
        <w:t>不满足资格条件的，视为无效响应。</w:t>
      </w:r>
    </w:p>
    <w:p w14:paraId="176CB5EE">
      <w:pPr>
        <w:adjustRightInd w:val="0"/>
        <w:snapToGrid w:val="0"/>
        <w:spacing w:line="360" w:lineRule="auto"/>
        <w:ind w:firstLine="420" w:firstLineChars="200"/>
      </w:pPr>
      <w:r>
        <w:rPr>
          <w:szCs w:val="21"/>
        </w:rPr>
        <w:t>23.3除供应商资格发生资格变化</w:t>
      </w:r>
      <w:r>
        <w:t>外，谈判小组不再对供应商进行资格审查。</w:t>
      </w:r>
    </w:p>
    <w:p w14:paraId="0C2861ED">
      <w:pPr>
        <w:tabs>
          <w:tab w:val="left" w:pos="0"/>
        </w:tabs>
        <w:adjustRightInd w:val="0"/>
        <w:snapToGrid w:val="0"/>
        <w:spacing w:line="360" w:lineRule="auto"/>
        <w:rPr>
          <w:b/>
          <w:bCs/>
          <w:szCs w:val="21"/>
        </w:rPr>
      </w:pPr>
      <w:r>
        <w:rPr>
          <w:b/>
          <w:bCs/>
          <w:szCs w:val="21"/>
        </w:rPr>
        <w:t>24.谈判程序</w:t>
      </w:r>
    </w:p>
    <w:p w14:paraId="14CBFC83">
      <w:pPr>
        <w:widowControl/>
        <w:adjustRightInd w:val="0"/>
        <w:snapToGrid w:val="0"/>
        <w:spacing w:line="360" w:lineRule="auto"/>
        <w:ind w:firstLine="420"/>
        <w:jc w:val="left"/>
        <w:rPr>
          <w:bCs/>
          <w:szCs w:val="21"/>
        </w:rPr>
      </w:pPr>
      <w:r>
        <w:rPr>
          <w:kern w:val="0"/>
          <w:szCs w:val="21"/>
        </w:rPr>
        <w:t>24.1谈判程序：初步审查、谈判（包括澄清、符合性评审查）、</w:t>
      </w:r>
      <w:r>
        <w:rPr>
          <w:bCs/>
          <w:szCs w:val="21"/>
        </w:rPr>
        <w:t>提出成交供应商。其中，</w:t>
      </w:r>
      <w:r>
        <w:rPr>
          <w:kern w:val="0"/>
          <w:szCs w:val="21"/>
        </w:rPr>
        <w:t>谈判按</w:t>
      </w:r>
      <w:r>
        <w:rPr>
          <w:szCs w:val="21"/>
        </w:rPr>
        <w:t>文件规定</w:t>
      </w:r>
      <w:r>
        <w:rPr>
          <w:bCs/>
          <w:szCs w:val="21"/>
        </w:rPr>
        <w:t>进行。</w:t>
      </w:r>
    </w:p>
    <w:p w14:paraId="5B12086B">
      <w:pPr>
        <w:widowControl/>
        <w:adjustRightInd w:val="0"/>
        <w:snapToGrid w:val="0"/>
        <w:spacing w:line="360" w:lineRule="auto"/>
        <w:rPr>
          <w:b/>
          <w:kern w:val="0"/>
          <w:szCs w:val="21"/>
        </w:rPr>
      </w:pPr>
      <w:r>
        <w:rPr>
          <w:b/>
          <w:bCs/>
          <w:szCs w:val="21"/>
        </w:rPr>
        <w:t>25.初步</w:t>
      </w:r>
      <w:r>
        <w:rPr>
          <w:b/>
          <w:kern w:val="0"/>
          <w:szCs w:val="21"/>
        </w:rPr>
        <w:t>审查</w:t>
      </w:r>
    </w:p>
    <w:p w14:paraId="6E9F600F">
      <w:pPr>
        <w:widowControl/>
        <w:adjustRightInd w:val="0"/>
        <w:snapToGrid w:val="0"/>
        <w:spacing w:line="360" w:lineRule="auto"/>
        <w:ind w:firstLine="420" w:firstLineChars="200"/>
        <w:jc w:val="left"/>
        <w:rPr>
          <w:kern w:val="0"/>
          <w:szCs w:val="21"/>
        </w:rPr>
      </w:pPr>
      <w:r>
        <w:rPr>
          <w:kern w:val="0"/>
          <w:szCs w:val="21"/>
        </w:rPr>
        <w:t>25.1谈判小组应当对供应商</w:t>
      </w:r>
      <w:r>
        <w:rPr>
          <w:kern w:val="0"/>
        </w:rPr>
        <w:t>提交的首次</w:t>
      </w:r>
      <w:r>
        <w:rPr>
          <w:kern w:val="0"/>
          <w:szCs w:val="21"/>
        </w:rPr>
        <w:t>响应文件进行初步审查。</w:t>
      </w:r>
      <w:r>
        <w:rPr>
          <w:bCs/>
          <w:szCs w:val="21"/>
        </w:rPr>
        <w:t>响应文件有下列情况之一，</w:t>
      </w:r>
      <w:r>
        <w:rPr>
          <w:kern w:val="0"/>
          <w:szCs w:val="21"/>
          <w:lang w:val="zh-CN"/>
        </w:rPr>
        <w:t>其响应文件无效，</w:t>
      </w:r>
      <w:r>
        <w:rPr>
          <w:kern w:val="0"/>
          <w:szCs w:val="21"/>
        </w:rPr>
        <w:t>谈判小组应当告知有关供应商。</w:t>
      </w:r>
    </w:p>
    <w:p w14:paraId="18880BE9">
      <w:pPr>
        <w:adjustRightInd w:val="0"/>
        <w:snapToGrid w:val="0"/>
        <w:spacing w:line="360" w:lineRule="auto"/>
        <w:ind w:firstLine="420" w:firstLineChars="200"/>
        <w:rPr>
          <w:bCs/>
          <w:szCs w:val="21"/>
        </w:rPr>
      </w:pPr>
      <w:r>
        <w:rPr>
          <w:kern w:val="0"/>
          <w:szCs w:val="21"/>
        </w:rPr>
        <w:t>（1）</w:t>
      </w:r>
      <w:r>
        <w:rPr>
          <w:szCs w:val="21"/>
        </w:rPr>
        <w:t>应交未交保证金或金额不足、保证金形式不符合谈判文件要求的；</w:t>
      </w:r>
    </w:p>
    <w:p w14:paraId="55DA8C91">
      <w:pPr>
        <w:tabs>
          <w:tab w:val="left" w:pos="735"/>
          <w:tab w:val="left" w:pos="7560"/>
          <w:tab w:val="left" w:pos="7740"/>
          <w:tab w:val="left" w:pos="7920"/>
        </w:tabs>
        <w:adjustRightInd w:val="0"/>
        <w:snapToGrid w:val="0"/>
        <w:spacing w:line="360" w:lineRule="auto"/>
        <w:ind w:right="300" w:rightChars="143" w:firstLine="420" w:firstLineChars="200"/>
        <w:rPr>
          <w:szCs w:val="21"/>
        </w:rPr>
      </w:pPr>
      <w:r>
        <w:rPr>
          <w:kern w:val="0"/>
          <w:szCs w:val="21"/>
        </w:rPr>
        <w:t>（2）</w:t>
      </w:r>
      <w:r>
        <w:rPr>
          <w:szCs w:val="21"/>
        </w:rPr>
        <w:t>未按照谈判文件规定要求签署、盖章的；</w:t>
      </w:r>
    </w:p>
    <w:p w14:paraId="2BF67BD8">
      <w:pPr>
        <w:widowControl/>
        <w:adjustRightInd w:val="0"/>
        <w:snapToGrid w:val="0"/>
        <w:spacing w:line="360" w:lineRule="auto"/>
        <w:ind w:firstLine="420"/>
        <w:jc w:val="left"/>
        <w:rPr>
          <w:kern w:val="0"/>
          <w:szCs w:val="21"/>
        </w:rPr>
      </w:pPr>
      <w:r>
        <w:rPr>
          <w:kern w:val="0"/>
          <w:szCs w:val="21"/>
        </w:rPr>
        <w:t>（3）</w:t>
      </w:r>
      <w:r>
        <w:rPr>
          <w:szCs w:val="21"/>
        </w:rPr>
        <w:t>响应</w:t>
      </w:r>
      <w:r>
        <w:rPr>
          <w:kern w:val="0"/>
          <w:szCs w:val="21"/>
        </w:rPr>
        <w:t>文件有效期不足的；</w:t>
      </w:r>
    </w:p>
    <w:p w14:paraId="5FA98575">
      <w:pPr>
        <w:widowControl/>
        <w:adjustRightInd w:val="0"/>
        <w:snapToGrid w:val="0"/>
        <w:spacing w:line="360" w:lineRule="auto"/>
        <w:ind w:firstLine="420"/>
        <w:jc w:val="left"/>
        <w:rPr>
          <w:kern w:val="0"/>
          <w:szCs w:val="21"/>
        </w:rPr>
      </w:pPr>
      <w:r>
        <w:rPr>
          <w:kern w:val="0"/>
          <w:szCs w:val="21"/>
        </w:rPr>
        <w:t>（4）不符合法律、规章、规范性文件和谈判文件规定的。</w:t>
      </w:r>
    </w:p>
    <w:p w14:paraId="0AF73BB0">
      <w:pPr>
        <w:pStyle w:val="40"/>
        <w:adjustRightInd w:val="0"/>
        <w:snapToGrid w:val="0"/>
        <w:spacing w:line="360" w:lineRule="auto"/>
        <w:rPr>
          <w:rFonts w:ascii="Times New Roman" w:hAnsi="Times New Roman" w:cs="Times New Roman"/>
          <w:b/>
          <w:kern w:val="0"/>
        </w:rPr>
      </w:pPr>
      <w:r>
        <w:rPr>
          <w:rFonts w:ascii="Times New Roman" w:hAnsi="Times New Roman" w:cs="Times New Roman"/>
          <w:b/>
          <w:kern w:val="0"/>
        </w:rPr>
        <w:t>26.实质性响应</w:t>
      </w:r>
    </w:p>
    <w:p w14:paraId="557F52EA">
      <w:pPr>
        <w:pStyle w:val="40"/>
        <w:adjustRightInd w:val="0"/>
        <w:snapToGrid w:val="0"/>
        <w:spacing w:line="360" w:lineRule="auto"/>
        <w:ind w:firstLine="420" w:firstLineChars="200"/>
        <w:rPr>
          <w:rFonts w:ascii="Times New Roman" w:hAnsi="Times New Roman" w:cs="Times New Roman"/>
          <w:kern w:val="0"/>
          <w:u w:val="single"/>
        </w:rPr>
      </w:pPr>
      <w:r>
        <w:rPr>
          <w:rFonts w:ascii="Times New Roman" w:hAnsi="Times New Roman" w:cs="Times New Roman"/>
          <w:kern w:val="0"/>
        </w:rPr>
        <w:t>26.1</w:t>
      </w:r>
      <w:r>
        <w:rPr>
          <w:rFonts w:ascii="Times New Roman" w:hAnsi="Times New Roman" w:cs="Times New Roman"/>
        </w:rPr>
        <w:t>实质性响应是指响应文件(包括首次响应文件、重新提交的响应文件)与谈判文件要求的所有条款、条件和规格相符，没有偏离。偏离指不满足、或不响应谈判文件的要求。</w:t>
      </w:r>
    </w:p>
    <w:p w14:paraId="21D791D6">
      <w:pPr>
        <w:tabs>
          <w:tab w:val="left" w:pos="0"/>
          <w:tab w:val="left" w:pos="7560"/>
          <w:tab w:val="left" w:pos="7740"/>
          <w:tab w:val="left" w:pos="7920"/>
        </w:tabs>
        <w:adjustRightInd w:val="0"/>
        <w:snapToGrid w:val="0"/>
        <w:spacing w:line="360" w:lineRule="auto"/>
        <w:ind w:right="23" w:rightChars="11" w:firstLine="420" w:firstLineChars="200"/>
        <w:rPr>
          <w:szCs w:val="21"/>
        </w:rPr>
      </w:pPr>
      <w:r>
        <w:rPr>
          <w:szCs w:val="21"/>
        </w:rPr>
        <w:t>26.2</w:t>
      </w:r>
      <w:r>
        <w:t>响应文件是否实质性响应谈判文件要求由谈判小组依据谈判文件规定认定。</w:t>
      </w:r>
      <w:r>
        <w:rPr>
          <w:kern w:val="0"/>
          <w:szCs w:val="21"/>
        </w:rPr>
        <w:t>谈判小组</w:t>
      </w:r>
      <w:r>
        <w:rPr>
          <w:szCs w:val="21"/>
        </w:rPr>
        <w:t>决定</w:t>
      </w:r>
      <w:r>
        <w:t>响应文件</w:t>
      </w:r>
      <w:r>
        <w:rPr>
          <w:szCs w:val="21"/>
        </w:rPr>
        <w:t>的响应性只根据</w:t>
      </w:r>
      <w:r>
        <w:t>响应文件</w:t>
      </w:r>
      <w:r>
        <w:rPr>
          <w:szCs w:val="21"/>
        </w:rPr>
        <w:t>本身的真实无误的内容，而不依据外部的证据。</w:t>
      </w:r>
    </w:p>
    <w:p w14:paraId="1C819525">
      <w:pPr>
        <w:widowControl/>
        <w:adjustRightInd w:val="0"/>
        <w:snapToGrid w:val="0"/>
        <w:spacing w:line="360" w:lineRule="auto"/>
        <w:jc w:val="left"/>
        <w:rPr>
          <w:b/>
          <w:kern w:val="0"/>
          <w:szCs w:val="21"/>
        </w:rPr>
      </w:pPr>
      <w:r>
        <w:rPr>
          <w:b/>
          <w:kern w:val="0"/>
          <w:szCs w:val="21"/>
        </w:rPr>
        <w:t>27.澄清</w:t>
      </w:r>
    </w:p>
    <w:p w14:paraId="70F26C83">
      <w:pPr>
        <w:widowControl/>
        <w:adjustRightInd w:val="0"/>
        <w:snapToGrid w:val="0"/>
        <w:spacing w:line="360" w:lineRule="auto"/>
        <w:ind w:firstLine="420"/>
        <w:jc w:val="left"/>
        <w:rPr>
          <w:kern w:val="0"/>
          <w:szCs w:val="21"/>
        </w:rPr>
      </w:pPr>
      <w:r>
        <w:rPr>
          <w:kern w:val="0"/>
          <w:szCs w:val="21"/>
        </w:rPr>
        <w:t>27.1 谈判小组在对响应文件(包括</w:t>
      </w:r>
      <w:r>
        <w:rPr>
          <w:kern w:val="0"/>
        </w:rPr>
        <w:t>首次</w:t>
      </w:r>
      <w:r>
        <w:rPr>
          <w:kern w:val="0"/>
          <w:szCs w:val="21"/>
        </w:rPr>
        <w:t>响应文件、重新提交的响应文件)的有效性、完整性和对谈判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供应商的澄清、说明或者更正不得超出谈判文件的范围或者改变响应文件的实质性内容。</w:t>
      </w:r>
    </w:p>
    <w:p w14:paraId="2B7E60FB">
      <w:pPr>
        <w:widowControl/>
        <w:adjustRightInd w:val="0"/>
        <w:snapToGrid w:val="0"/>
        <w:spacing w:line="360" w:lineRule="auto"/>
        <w:ind w:firstLine="420"/>
        <w:jc w:val="left"/>
        <w:rPr>
          <w:kern w:val="0"/>
          <w:szCs w:val="21"/>
        </w:rPr>
      </w:pPr>
      <w:r>
        <w:rPr>
          <w:kern w:val="0"/>
          <w:szCs w:val="21"/>
        </w:rPr>
        <w:t>2</w:t>
      </w:r>
      <w:r>
        <w:rPr>
          <w:rFonts w:hint="eastAsia"/>
          <w:kern w:val="0"/>
          <w:szCs w:val="21"/>
        </w:rPr>
        <w:t>7</w:t>
      </w:r>
      <w:r>
        <w:rPr>
          <w:kern w:val="0"/>
          <w:szCs w:val="21"/>
        </w:rPr>
        <w:t>.2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C46FD03">
      <w:pPr>
        <w:widowControl/>
        <w:adjustRightInd w:val="0"/>
        <w:snapToGrid w:val="0"/>
        <w:spacing w:line="360" w:lineRule="auto"/>
        <w:jc w:val="left"/>
        <w:rPr>
          <w:b/>
          <w:kern w:val="0"/>
          <w:szCs w:val="21"/>
        </w:rPr>
      </w:pPr>
      <w:r>
        <w:rPr>
          <w:b/>
          <w:kern w:val="0"/>
          <w:szCs w:val="21"/>
        </w:rPr>
        <w:t>2</w:t>
      </w:r>
      <w:r>
        <w:rPr>
          <w:rFonts w:hint="eastAsia"/>
          <w:b/>
          <w:kern w:val="0"/>
          <w:szCs w:val="21"/>
        </w:rPr>
        <w:t>8</w:t>
      </w:r>
      <w:r>
        <w:rPr>
          <w:b/>
          <w:kern w:val="0"/>
          <w:szCs w:val="21"/>
        </w:rPr>
        <w:t>.符合性审查</w:t>
      </w:r>
    </w:p>
    <w:p w14:paraId="5C96B597">
      <w:pPr>
        <w:widowControl/>
        <w:adjustRightInd w:val="0"/>
        <w:snapToGrid w:val="0"/>
        <w:spacing w:line="360" w:lineRule="auto"/>
        <w:ind w:firstLine="420"/>
        <w:jc w:val="left"/>
        <w:rPr>
          <w:kern w:val="0"/>
          <w:szCs w:val="21"/>
        </w:rPr>
      </w:pPr>
      <w:r>
        <w:rPr>
          <w:kern w:val="0"/>
          <w:szCs w:val="21"/>
        </w:rPr>
        <w:t>2</w:t>
      </w:r>
      <w:r>
        <w:rPr>
          <w:rFonts w:hint="eastAsia"/>
          <w:kern w:val="0"/>
          <w:szCs w:val="21"/>
        </w:rPr>
        <w:t>8</w:t>
      </w:r>
      <w:r>
        <w:rPr>
          <w:kern w:val="0"/>
          <w:szCs w:val="21"/>
        </w:rPr>
        <w:t>.1对响应文件(包括</w:t>
      </w:r>
      <w:r>
        <w:rPr>
          <w:kern w:val="0"/>
        </w:rPr>
        <w:t>首次</w:t>
      </w:r>
      <w:r>
        <w:t>提交的</w:t>
      </w:r>
      <w:r>
        <w:rPr>
          <w:kern w:val="0"/>
          <w:szCs w:val="21"/>
        </w:rPr>
        <w:t>响应文件、重新提交的响应文件)的符合性审查。谈判小组应当对响应文件进行符合性审查，供应商响应文件有下列情况之一，其响应文件无效（供应商不参加谈判），谈判小组应当告知有关供应商：</w:t>
      </w:r>
    </w:p>
    <w:p w14:paraId="46A471F0">
      <w:pPr>
        <w:widowControl/>
        <w:adjustRightInd w:val="0"/>
        <w:snapToGrid w:val="0"/>
        <w:spacing w:line="360" w:lineRule="auto"/>
        <w:ind w:firstLine="420"/>
        <w:jc w:val="left"/>
        <w:rPr>
          <w:kern w:val="0"/>
          <w:szCs w:val="21"/>
        </w:rPr>
      </w:pPr>
      <w:r>
        <w:rPr>
          <w:kern w:val="0"/>
          <w:szCs w:val="21"/>
        </w:rPr>
        <w:t>（1）不满足本章第27.1</w:t>
      </w:r>
      <w:r>
        <w:rPr>
          <w:kern w:val="0"/>
          <w:szCs w:val="21"/>
          <w:lang w:val="zh-CN"/>
        </w:rPr>
        <w:t>款</w:t>
      </w:r>
      <w:r>
        <w:rPr>
          <w:kern w:val="0"/>
          <w:szCs w:val="21"/>
        </w:rPr>
        <w:t>规定的实质性要求的；</w:t>
      </w:r>
    </w:p>
    <w:p w14:paraId="2882BC11">
      <w:pPr>
        <w:widowControl/>
        <w:adjustRightInd w:val="0"/>
        <w:snapToGrid w:val="0"/>
        <w:spacing w:line="360" w:lineRule="auto"/>
        <w:ind w:firstLine="420"/>
        <w:jc w:val="left"/>
        <w:rPr>
          <w:kern w:val="0"/>
          <w:szCs w:val="21"/>
        </w:rPr>
      </w:pPr>
      <w:r>
        <w:rPr>
          <w:kern w:val="0"/>
          <w:szCs w:val="21"/>
        </w:rPr>
        <w:t>（2）不符合法律、规章、规范性文件和谈判文件规定的。</w:t>
      </w:r>
    </w:p>
    <w:p w14:paraId="04B130A7">
      <w:pPr>
        <w:widowControl/>
        <w:adjustRightInd w:val="0"/>
        <w:snapToGrid w:val="0"/>
        <w:spacing w:line="360" w:lineRule="auto"/>
        <w:ind w:firstLine="420"/>
        <w:jc w:val="left"/>
        <w:rPr>
          <w:kern w:val="0"/>
          <w:szCs w:val="21"/>
        </w:rPr>
      </w:pPr>
      <w:r>
        <w:rPr>
          <w:bCs/>
          <w:szCs w:val="21"/>
        </w:rPr>
        <w:t>2</w:t>
      </w:r>
      <w:r>
        <w:rPr>
          <w:rFonts w:hint="eastAsia"/>
          <w:bCs/>
          <w:szCs w:val="21"/>
        </w:rPr>
        <w:t>8</w:t>
      </w:r>
      <w:r>
        <w:rPr>
          <w:bCs/>
          <w:szCs w:val="21"/>
        </w:rPr>
        <w:t>.2</w:t>
      </w:r>
      <w:r>
        <w:rPr>
          <w:kern w:val="0"/>
          <w:szCs w:val="21"/>
        </w:rPr>
        <w:t>符合性审查结束后</w:t>
      </w:r>
      <w:r>
        <w:rPr>
          <w:bCs/>
          <w:szCs w:val="21"/>
        </w:rPr>
        <w:t>，</w:t>
      </w:r>
      <w:r>
        <w:rPr>
          <w:kern w:val="0"/>
          <w:szCs w:val="21"/>
        </w:rPr>
        <w:t>谈判小组所有成员集中与单一供应商分别进行谈判，并给予所有参加谈判的供应商平等的谈判机会。供应商应派其法定代表人或委托代理人参加谈判。</w:t>
      </w:r>
    </w:p>
    <w:p w14:paraId="704DDD39">
      <w:pPr>
        <w:widowControl/>
        <w:adjustRightInd w:val="0"/>
        <w:snapToGrid w:val="0"/>
        <w:spacing w:line="360" w:lineRule="auto"/>
        <w:jc w:val="left"/>
        <w:rPr>
          <w:b/>
          <w:kern w:val="0"/>
          <w:szCs w:val="21"/>
        </w:rPr>
      </w:pPr>
      <w:r>
        <w:rPr>
          <w:rFonts w:hint="eastAsia"/>
          <w:b/>
          <w:kern w:val="0"/>
          <w:szCs w:val="21"/>
        </w:rPr>
        <w:t>29</w:t>
      </w:r>
      <w:r>
        <w:rPr>
          <w:b/>
          <w:kern w:val="0"/>
          <w:szCs w:val="21"/>
        </w:rPr>
        <w:t>.谈判</w:t>
      </w:r>
    </w:p>
    <w:p w14:paraId="0F682031">
      <w:pPr>
        <w:widowControl/>
        <w:adjustRightInd w:val="0"/>
        <w:snapToGrid w:val="0"/>
        <w:spacing w:line="360" w:lineRule="auto"/>
        <w:ind w:firstLine="420"/>
        <w:jc w:val="left"/>
        <w:rPr>
          <w:kern w:val="0"/>
          <w:szCs w:val="21"/>
          <w:lang w:val="zh-CN"/>
        </w:rPr>
      </w:pPr>
      <w:r>
        <w:rPr>
          <w:rFonts w:hint="eastAsia"/>
          <w:kern w:val="0"/>
          <w:szCs w:val="21"/>
        </w:rPr>
        <w:t>29</w:t>
      </w:r>
      <w:r>
        <w:rPr>
          <w:kern w:val="0"/>
          <w:szCs w:val="21"/>
        </w:rPr>
        <w:t>.1对于</w:t>
      </w:r>
      <w:r>
        <w:t>本章第10.3项</w:t>
      </w:r>
      <w:r>
        <w:rPr>
          <w:kern w:val="0"/>
          <w:szCs w:val="21"/>
        </w:rPr>
        <w:t>未明确谈判文件实质性变动内容，或者谈判文件明确了可能发生实质性变动内容，但在谈判过程中，</w:t>
      </w:r>
      <w:r>
        <w:rPr>
          <w:bCs/>
          <w:szCs w:val="21"/>
        </w:rPr>
        <w:t>谈判小组</w:t>
      </w:r>
      <w:r>
        <w:rPr>
          <w:kern w:val="0"/>
          <w:szCs w:val="21"/>
        </w:rPr>
        <w:t>根据谈判情况</w:t>
      </w:r>
      <w:r>
        <w:rPr>
          <w:bCs/>
          <w:szCs w:val="21"/>
        </w:rPr>
        <w:t>认为</w:t>
      </w:r>
      <w:r>
        <w:rPr>
          <w:kern w:val="0"/>
          <w:szCs w:val="21"/>
        </w:rPr>
        <w:t>谈判文件无需发生实质性变动的，谈判小组应当</w:t>
      </w:r>
      <w:r>
        <w:rPr>
          <w:szCs w:val="21"/>
        </w:rPr>
        <w:t>根据本章第29.1</w:t>
      </w:r>
      <w:r>
        <w:rPr>
          <w:kern w:val="0"/>
          <w:szCs w:val="21"/>
          <w:lang w:val="zh-CN"/>
        </w:rPr>
        <w:t>款</w:t>
      </w:r>
      <w:r>
        <w:rPr>
          <w:szCs w:val="21"/>
        </w:rPr>
        <w:t>规定</w:t>
      </w:r>
      <w:r>
        <w:rPr>
          <w:kern w:val="0"/>
          <w:szCs w:val="21"/>
        </w:rPr>
        <w:t>对供应商提交的首次响应文件进行符合性审查，直接与实质性响应谈判文件要求的供应商就价格组织多轮谈判。</w:t>
      </w:r>
    </w:p>
    <w:p w14:paraId="6CB1FC3E">
      <w:pPr>
        <w:widowControl/>
        <w:adjustRightInd w:val="0"/>
        <w:snapToGrid w:val="0"/>
        <w:spacing w:line="360" w:lineRule="auto"/>
        <w:ind w:firstLine="420"/>
        <w:jc w:val="left"/>
        <w:rPr>
          <w:kern w:val="0"/>
          <w:szCs w:val="21"/>
          <w:lang w:val="zh-CN"/>
        </w:rPr>
      </w:pPr>
      <w:r>
        <w:rPr>
          <w:kern w:val="0"/>
          <w:szCs w:val="21"/>
        </w:rPr>
        <w:t>（1）谈判结束后，谈判小组应当要求所有继续参加谈判的供应商在谈判小组规定时间内提交最后报价。</w:t>
      </w:r>
    </w:p>
    <w:p w14:paraId="40E4E6CD">
      <w:pPr>
        <w:widowControl/>
        <w:tabs>
          <w:tab w:val="left" w:pos="1080"/>
          <w:tab w:val="left" w:pos="1260"/>
        </w:tabs>
        <w:adjustRightInd w:val="0"/>
        <w:snapToGrid w:val="0"/>
        <w:spacing w:line="360" w:lineRule="auto"/>
        <w:ind w:firstLine="420"/>
        <w:jc w:val="left"/>
        <w:rPr>
          <w:kern w:val="0"/>
          <w:szCs w:val="21"/>
        </w:rPr>
      </w:pPr>
      <w:r>
        <w:rPr>
          <w:kern w:val="0"/>
          <w:szCs w:val="21"/>
        </w:rPr>
        <w:t>（2）谈判文件明确可能发生实质性变动，但在谈判过程中</w:t>
      </w:r>
      <w:r>
        <w:rPr>
          <w:bCs/>
          <w:szCs w:val="21"/>
        </w:rPr>
        <w:t>谈判小组</w:t>
      </w:r>
      <w:r>
        <w:rPr>
          <w:kern w:val="0"/>
          <w:szCs w:val="21"/>
        </w:rPr>
        <w:t>根据谈判情况</w:t>
      </w:r>
      <w:r>
        <w:rPr>
          <w:bCs/>
          <w:szCs w:val="21"/>
        </w:rPr>
        <w:t>认为</w:t>
      </w:r>
      <w:r>
        <w:rPr>
          <w:kern w:val="0"/>
          <w:szCs w:val="21"/>
        </w:rPr>
        <w:t>谈判文件无需发生实质性变动的，谈判小组不另行通知。</w:t>
      </w:r>
    </w:p>
    <w:p w14:paraId="5CF5D9D5">
      <w:pPr>
        <w:widowControl/>
        <w:adjustRightInd w:val="0"/>
        <w:snapToGrid w:val="0"/>
        <w:spacing w:line="360" w:lineRule="auto"/>
        <w:ind w:firstLine="420"/>
        <w:jc w:val="left"/>
        <w:rPr>
          <w:kern w:val="0"/>
          <w:szCs w:val="21"/>
        </w:rPr>
      </w:pPr>
      <w:r>
        <w:rPr>
          <w:rFonts w:hint="eastAsia"/>
          <w:kern w:val="0"/>
          <w:szCs w:val="21"/>
        </w:rPr>
        <w:t>29</w:t>
      </w:r>
      <w:r>
        <w:rPr>
          <w:kern w:val="0"/>
          <w:szCs w:val="21"/>
        </w:rPr>
        <w:t>.2对于</w:t>
      </w:r>
      <w:r>
        <w:t>本章第10.3</w:t>
      </w:r>
      <w:r>
        <w:rPr>
          <w:kern w:val="0"/>
          <w:szCs w:val="21"/>
          <w:lang w:val="zh-CN"/>
        </w:rPr>
        <w:t>款</w:t>
      </w:r>
      <w:r>
        <w:rPr>
          <w:kern w:val="0"/>
          <w:szCs w:val="21"/>
        </w:rPr>
        <w:t>明确谈判文件实质性变动内容，且在谈判过程中谈判文件实质性内容发生变动的，</w:t>
      </w:r>
      <w:r>
        <w:rPr>
          <w:bCs/>
          <w:szCs w:val="21"/>
        </w:rPr>
        <w:t>谈判小组</w:t>
      </w:r>
      <w:r>
        <w:rPr>
          <w:kern w:val="0"/>
          <w:szCs w:val="21"/>
        </w:rPr>
        <w:t>可以组织多轮谈判。</w:t>
      </w:r>
      <w:r>
        <w:rPr>
          <w:bCs/>
          <w:szCs w:val="21"/>
        </w:rPr>
        <w:t>在每一轮谈判中，谈判小组</w:t>
      </w:r>
      <w:r>
        <w:rPr>
          <w:kern w:val="0"/>
          <w:szCs w:val="21"/>
        </w:rPr>
        <w:t>可以根据谈判文件规定和谈判情况，</w:t>
      </w:r>
      <w:r>
        <w:rPr>
          <w:bCs/>
          <w:szCs w:val="21"/>
        </w:rPr>
        <w:t>对谈判文件的</w:t>
      </w:r>
      <w:r>
        <w:rPr>
          <w:kern w:val="0"/>
          <w:szCs w:val="21"/>
        </w:rPr>
        <w:t>采购需求中的技术、服务要求以及合同草案条款</w:t>
      </w:r>
      <w:r>
        <w:rPr>
          <w:bCs/>
          <w:szCs w:val="21"/>
        </w:rPr>
        <w:t>作实质性变动(谈判文件的实质性变动内容为谈判文件的组成部分)，并以书面形式要求</w:t>
      </w:r>
      <w:r>
        <w:rPr>
          <w:kern w:val="0"/>
          <w:szCs w:val="21"/>
        </w:rPr>
        <w:t>符合性审查合格</w:t>
      </w:r>
      <w:r>
        <w:rPr>
          <w:bCs/>
          <w:szCs w:val="21"/>
        </w:rPr>
        <w:t>的供应商，在规定的</w:t>
      </w:r>
      <w:r>
        <w:rPr>
          <w:kern w:val="0"/>
          <w:szCs w:val="21"/>
        </w:rPr>
        <w:t>截止时间前</w:t>
      </w:r>
      <w:r>
        <w:rPr>
          <w:bCs/>
          <w:szCs w:val="21"/>
        </w:rPr>
        <w:t>重</w:t>
      </w:r>
      <w:r>
        <w:rPr>
          <w:kern w:val="0"/>
          <w:szCs w:val="21"/>
        </w:rPr>
        <w:t>新提交响应文件</w:t>
      </w:r>
      <w:r>
        <w:rPr>
          <w:bCs/>
          <w:szCs w:val="21"/>
        </w:rPr>
        <w:t>。</w:t>
      </w:r>
      <w:r>
        <w:rPr>
          <w:kern w:val="0"/>
          <w:szCs w:val="21"/>
        </w:rPr>
        <w:t>谈判小组应当</w:t>
      </w:r>
      <w:r>
        <w:rPr>
          <w:szCs w:val="21"/>
        </w:rPr>
        <w:t>根据本章第29.1</w:t>
      </w:r>
      <w:r>
        <w:rPr>
          <w:kern w:val="0"/>
          <w:szCs w:val="21"/>
          <w:lang w:val="zh-CN"/>
        </w:rPr>
        <w:t>款</w:t>
      </w:r>
      <w:r>
        <w:rPr>
          <w:szCs w:val="21"/>
        </w:rPr>
        <w:t>规定</w:t>
      </w:r>
      <w:r>
        <w:rPr>
          <w:kern w:val="0"/>
          <w:szCs w:val="21"/>
        </w:rPr>
        <w:t>对供应商重新提交的响应文件进行符合性审查。供应商重新提交的响应文件未通过符合性审查的，不得进入下一轮谈判，也不得要求提交最后报价。</w:t>
      </w:r>
    </w:p>
    <w:p w14:paraId="2A49B66C">
      <w:pPr>
        <w:adjustRightInd w:val="0"/>
        <w:snapToGrid w:val="0"/>
        <w:spacing w:line="360" w:lineRule="auto"/>
        <w:ind w:firstLine="420" w:firstLineChars="200"/>
        <w:rPr>
          <w:kern w:val="0"/>
          <w:szCs w:val="21"/>
        </w:rPr>
      </w:pPr>
      <w:r>
        <w:rPr>
          <w:kern w:val="0"/>
          <w:szCs w:val="21"/>
        </w:rPr>
        <w:t>（1）谈判文件能够详细列明采购需求的技术、服务要求的，谈判结束后，谈判小组应当要求所有继续参加谈判的供应商在规定时间内提交最后报价。</w:t>
      </w:r>
    </w:p>
    <w:p w14:paraId="003474A7">
      <w:pPr>
        <w:widowControl/>
        <w:adjustRightInd w:val="0"/>
        <w:snapToGrid w:val="0"/>
        <w:spacing w:line="360" w:lineRule="auto"/>
        <w:ind w:firstLine="420"/>
        <w:jc w:val="left"/>
        <w:rPr>
          <w:kern w:val="0"/>
          <w:szCs w:val="21"/>
        </w:rPr>
      </w:pPr>
      <w:r>
        <w:rPr>
          <w:kern w:val="0"/>
          <w:szCs w:val="21"/>
        </w:rPr>
        <w:t>（2）谈判文件不能详细列明采购需求的技术、服务要求，需经谈判由供应商提供最终设计方案或解决方案的，谈判结束后，谈判小组应当按照少数服从多数的原则投票推荐2家以上供应商的设计方案或者解决方案，并要求其在规定时间内提交最后报价。</w:t>
      </w:r>
    </w:p>
    <w:p w14:paraId="5D13669D">
      <w:pPr>
        <w:widowControl/>
        <w:adjustRightInd w:val="0"/>
        <w:snapToGrid w:val="0"/>
        <w:spacing w:line="360" w:lineRule="auto"/>
        <w:ind w:firstLine="420"/>
        <w:jc w:val="left"/>
        <w:rPr>
          <w:bCs/>
          <w:szCs w:val="21"/>
        </w:rPr>
      </w:pPr>
      <w:r>
        <w:rPr>
          <w:rFonts w:hint="eastAsia"/>
          <w:bCs/>
          <w:szCs w:val="21"/>
        </w:rPr>
        <w:t>29</w:t>
      </w:r>
      <w:r>
        <w:rPr>
          <w:bCs/>
          <w:szCs w:val="21"/>
        </w:rPr>
        <w:t>.3</w:t>
      </w:r>
      <w:r>
        <w:t xml:space="preserve"> </w:t>
      </w:r>
      <w:r>
        <w:rPr>
          <w:bCs/>
        </w:rPr>
        <w:t>重</w:t>
      </w:r>
      <w:r>
        <w:rPr>
          <w:kern w:val="0"/>
        </w:rPr>
        <w:t>新提交的响应文件</w:t>
      </w:r>
      <w:r>
        <w:t>或者最后报价应按</w:t>
      </w:r>
      <w:r>
        <w:rPr>
          <w:kern w:val="0"/>
          <w:szCs w:val="21"/>
        </w:rPr>
        <w:t>本章第</w:t>
      </w:r>
      <w:r>
        <w:t>20.3</w:t>
      </w:r>
      <w:r>
        <w:rPr>
          <w:kern w:val="0"/>
          <w:szCs w:val="21"/>
          <w:lang w:val="zh-CN"/>
        </w:rPr>
        <w:t>款</w:t>
      </w:r>
      <w:r>
        <w:t>规定，</w:t>
      </w:r>
      <w:r>
        <w:rPr>
          <w:kern w:val="0"/>
          <w:szCs w:val="21"/>
        </w:rPr>
        <w:t>由其法定代表人或其委托代理人签字或者加盖</w:t>
      </w:r>
      <w:r>
        <w:rPr>
          <w:kern w:val="0"/>
        </w:rPr>
        <w:t>供应商单位</w:t>
      </w:r>
      <w:r>
        <w:rPr>
          <w:kern w:val="0"/>
          <w:szCs w:val="21"/>
        </w:rPr>
        <w:t>章，在规定时间内密封递交给谈判小组</w:t>
      </w:r>
      <w:r>
        <w:rPr>
          <w:bCs/>
          <w:szCs w:val="21"/>
        </w:rPr>
        <w:t>。</w:t>
      </w:r>
    </w:p>
    <w:p w14:paraId="2AEEC242">
      <w:pPr>
        <w:widowControl/>
        <w:adjustRightInd w:val="0"/>
        <w:snapToGrid w:val="0"/>
        <w:spacing w:line="360" w:lineRule="auto"/>
        <w:ind w:firstLine="420"/>
        <w:jc w:val="left"/>
        <w:rPr>
          <w:kern w:val="0"/>
          <w:szCs w:val="21"/>
        </w:rPr>
      </w:pPr>
      <w:r>
        <w:rPr>
          <w:rFonts w:hint="eastAsia"/>
          <w:bCs/>
          <w:szCs w:val="21"/>
        </w:rPr>
        <w:t>29</w:t>
      </w:r>
      <w:r>
        <w:rPr>
          <w:kern w:val="0"/>
          <w:szCs w:val="21"/>
        </w:rPr>
        <w:t>.4</w:t>
      </w:r>
      <w:r>
        <w:rPr>
          <w:kern w:val="0"/>
          <w:szCs w:val="21"/>
          <w:lang w:val="zh-CN"/>
        </w:rPr>
        <w:t>供应商的</w:t>
      </w:r>
      <w:r>
        <w:rPr>
          <w:bCs/>
          <w:szCs w:val="21"/>
        </w:rPr>
        <w:t>最</w:t>
      </w:r>
      <w:r>
        <w:rPr>
          <w:kern w:val="0"/>
          <w:szCs w:val="21"/>
          <w:lang w:val="zh-CN"/>
        </w:rPr>
        <w:t>后</w:t>
      </w:r>
      <w:r>
        <w:rPr>
          <w:bCs/>
          <w:szCs w:val="21"/>
        </w:rPr>
        <w:t>报价</w:t>
      </w:r>
      <w:r>
        <w:rPr>
          <w:kern w:val="0"/>
          <w:szCs w:val="21"/>
        </w:rPr>
        <w:t>，谈判小组应召集所有参加最后报价的供应商当场开封</w:t>
      </w:r>
      <w:r>
        <w:rPr>
          <w:bCs/>
          <w:szCs w:val="21"/>
        </w:rPr>
        <w:t>公布，并由供应商代表签字确认。</w:t>
      </w:r>
    </w:p>
    <w:p w14:paraId="07E04E8F">
      <w:pPr>
        <w:widowControl/>
        <w:adjustRightInd w:val="0"/>
        <w:snapToGrid w:val="0"/>
        <w:spacing w:line="360" w:lineRule="auto"/>
        <w:ind w:firstLine="420"/>
        <w:jc w:val="left"/>
        <w:rPr>
          <w:kern w:val="0"/>
          <w:szCs w:val="21"/>
        </w:rPr>
      </w:pPr>
      <w:r>
        <w:rPr>
          <w:rFonts w:hint="eastAsia"/>
          <w:bCs/>
          <w:szCs w:val="21"/>
        </w:rPr>
        <w:t>29</w:t>
      </w:r>
      <w:r>
        <w:rPr>
          <w:kern w:val="0"/>
          <w:szCs w:val="21"/>
        </w:rPr>
        <w:t>.5提交首次响应文件的供应商，在提交最后报价之前，可以根据谈判情况退出谈判，</w:t>
      </w:r>
      <w:r>
        <w:rPr>
          <w:kern w:val="0"/>
        </w:rPr>
        <w:t>并书面通知采购代理机构或者谈判小组。</w:t>
      </w:r>
      <w:r>
        <w:t>该通知由供应商法定代表人或其委托代理人签字。</w:t>
      </w:r>
      <w:r>
        <w:rPr>
          <w:kern w:val="0"/>
          <w:szCs w:val="21"/>
        </w:rPr>
        <w:t>采购代理机构</w:t>
      </w:r>
      <w:r>
        <w:rPr>
          <w:kern w:val="0"/>
        </w:rPr>
        <w:t>按</w:t>
      </w:r>
      <w:r>
        <w:rPr>
          <w:kern w:val="0"/>
          <w:szCs w:val="21"/>
        </w:rPr>
        <w:t>本章第</w:t>
      </w:r>
      <w:r>
        <w:t>18.4</w:t>
      </w:r>
      <w:r>
        <w:rPr>
          <w:kern w:val="0"/>
          <w:szCs w:val="21"/>
          <w:lang w:val="zh-CN"/>
        </w:rPr>
        <w:t>款</w:t>
      </w:r>
      <w:r>
        <w:t>规定</w:t>
      </w:r>
      <w:r>
        <w:rPr>
          <w:kern w:val="0"/>
          <w:szCs w:val="21"/>
        </w:rPr>
        <w:t>退还退出谈判的供应商的保证金。</w:t>
      </w:r>
    </w:p>
    <w:p w14:paraId="78CF2EBB">
      <w:pPr>
        <w:adjustRightInd w:val="0"/>
        <w:snapToGrid w:val="0"/>
        <w:spacing w:line="360" w:lineRule="auto"/>
        <w:ind w:firstLine="420" w:firstLineChars="200"/>
        <w:rPr>
          <w:kern w:val="0"/>
          <w:szCs w:val="21"/>
        </w:rPr>
      </w:pPr>
      <w:r>
        <w:rPr>
          <w:rFonts w:hint="eastAsia"/>
          <w:bCs/>
          <w:szCs w:val="21"/>
        </w:rPr>
        <w:t>29</w:t>
      </w:r>
      <w:r>
        <w:rPr>
          <w:bCs/>
          <w:szCs w:val="21"/>
        </w:rPr>
        <w:t>.6</w:t>
      </w:r>
      <w:r>
        <w:rPr>
          <w:kern w:val="0"/>
          <w:szCs w:val="21"/>
        </w:rPr>
        <w:t>提交首次响应文件的供应商，未按谈判文件规定及谈判小组要求提交最后报价(或者</w:t>
      </w:r>
      <w:r>
        <w:rPr>
          <w:bCs/>
          <w:szCs w:val="21"/>
        </w:rPr>
        <w:t>重</w:t>
      </w:r>
      <w:r>
        <w:rPr>
          <w:kern w:val="0"/>
          <w:szCs w:val="21"/>
        </w:rPr>
        <w:t>新提交的响应文件和最后报价)，且又</w:t>
      </w:r>
      <w:r>
        <w:rPr>
          <w:kern w:val="0"/>
        </w:rPr>
        <w:t>未按</w:t>
      </w:r>
      <w:r>
        <w:rPr>
          <w:kern w:val="0"/>
          <w:szCs w:val="21"/>
        </w:rPr>
        <w:t>本章第</w:t>
      </w:r>
      <w:r>
        <w:t>30.5</w:t>
      </w:r>
      <w:r>
        <w:rPr>
          <w:kern w:val="0"/>
          <w:szCs w:val="21"/>
          <w:lang w:val="zh-CN"/>
        </w:rPr>
        <w:t>款</w:t>
      </w:r>
      <w:r>
        <w:t>规定</w:t>
      </w:r>
      <w:r>
        <w:rPr>
          <w:kern w:val="0"/>
          <w:szCs w:val="21"/>
        </w:rPr>
        <w:t>退出谈判的，供应商的保证金不予退还。</w:t>
      </w:r>
    </w:p>
    <w:p w14:paraId="0EC65008">
      <w:pPr>
        <w:adjustRightInd w:val="0"/>
        <w:snapToGrid w:val="0"/>
        <w:spacing w:line="360" w:lineRule="auto"/>
        <w:ind w:firstLine="420" w:firstLineChars="200"/>
        <w:rPr>
          <w:kern w:val="0"/>
          <w:szCs w:val="21"/>
        </w:rPr>
      </w:pPr>
      <w:r>
        <w:rPr>
          <w:rFonts w:hint="eastAsia"/>
          <w:bCs/>
          <w:szCs w:val="21"/>
        </w:rPr>
        <w:t>29</w:t>
      </w:r>
      <w:r>
        <w:rPr>
          <w:kern w:val="0"/>
          <w:szCs w:val="21"/>
        </w:rPr>
        <w:t>.7谈判文件在谈判过程中未发生实质性变动的，参加谈判供应商的次轮报价不得高于上轮报价，否则视为无效响应。</w:t>
      </w:r>
    </w:p>
    <w:p w14:paraId="37E634E6">
      <w:pPr>
        <w:widowControl/>
        <w:adjustRightInd w:val="0"/>
        <w:snapToGrid w:val="0"/>
        <w:spacing w:line="360" w:lineRule="auto"/>
        <w:jc w:val="left"/>
        <w:rPr>
          <w:b/>
          <w:bCs/>
          <w:szCs w:val="21"/>
        </w:rPr>
      </w:pPr>
      <w:r>
        <w:rPr>
          <w:b/>
          <w:kern w:val="0"/>
          <w:szCs w:val="21"/>
        </w:rPr>
        <w:t>3</w:t>
      </w:r>
      <w:r>
        <w:rPr>
          <w:rFonts w:hint="eastAsia"/>
          <w:b/>
          <w:kern w:val="0"/>
          <w:szCs w:val="21"/>
        </w:rPr>
        <w:t>0</w:t>
      </w:r>
      <w:r>
        <w:rPr>
          <w:b/>
          <w:kern w:val="0"/>
          <w:szCs w:val="21"/>
        </w:rPr>
        <w:t>.</w:t>
      </w:r>
      <w:r>
        <w:rPr>
          <w:b/>
          <w:bCs/>
          <w:szCs w:val="21"/>
        </w:rPr>
        <w:t>提出成交供应商</w:t>
      </w:r>
    </w:p>
    <w:p w14:paraId="7620F908">
      <w:pPr>
        <w:widowControl/>
        <w:adjustRightInd w:val="0"/>
        <w:snapToGrid w:val="0"/>
        <w:spacing w:line="360" w:lineRule="auto"/>
        <w:ind w:firstLine="420" w:firstLineChars="200"/>
        <w:jc w:val="left"/>
        <w:rPr>
          <w:bCs/>
          <w:szCs w:val="21"/>
        </w:rPr>
      </w:pPr>
      <w:r>
        <w:rPr>
          <w:bCs/>
          <w:szCs w:val="21"/>
        </w:rPr>
        <w:t>3</w:t>
      </w:r>
      <w:r>
        <w:rPr>
          <w:rFonts w:hint="eastAsia"/>
          <w:bCs/>
          <w:szCs w:val="21"/>
        </w:rPr>
        <w:t>0</w:t>
      </w:r>
      <w:r>
        <w:rPr>
          <w:bCs/>
          <w:szCs w:val="21"/>
        </w:rPr>
        <w:t>.1</w:t>
      </w:r>
      <w:r>
        <w:rPr>
          <w:kern w:val="0"/>
          <w:szCs w:val="21"/>
        </w:rPr>
        <w:t>谈判小组应当从质量和服务均能满足采购文件实质性响应要求的供应商中，按照最后报价由低到高的顺序提出1-3名以上成交候选人，并编写评审报告。</w:t>
      </w:r>
    </w:p>
    <w:p w14:paraId="36D7201A">
      <w:pPr>
        <w:widowControl/>
        <w:adjustRightInd w:val="0"/>
        <w:snapToGrid w:val="0"/>
        <w:spacing w:line="360" w:lineRule="auto"/>
        <w:ind w:firstLine="420" w:firstLineChars="200"/>
        <w:jc w:val="left"/>
        <w:rPr>
          <w:szCs w:val="21"/>
        </w:rPr>
      </w:pPr>
      <w:r>
        <w:rPr>
          <w:szCs w:val="21"/>
        </w:rPr>
        <w:t>3</w:t>
      </w:r>
      <w:r>
        <w:rPr>
          <w:rFonts w:hint="eastAsia"/>
          <w:szCs w:val="21"/>
        </w:rPr>
        <w:t>0</w:t>
      </w:r>
      <w:r>
        <w:rPr>
          <w:szCs w:val="21"/>
        </w:rPr>
        <w:t>.2按本章第31.1条按价格扣除后的最后报价排序相同的，由采购人确定</w:t>
      </w:r>
      <w:r>
        <w:rPr>
          <w:bCs/>
          <w:szCs w:val="21"/>
        </w:rPr>
        <w:t>成交供应商。</w:t>
      </w:r>
    </w:p>
    <w:p w14:paraId="1780148C">
      <w:pPr>
        <w:tabs>
          <w:tab w:val="left" w:pos="0"/>
        </w:tabs>
        <w:adjustRightInd w:val="0"/>
        <w:snapToGrid w:val="0"/>
        <w:spacing w:line="360" w:lineRule="auto"/>
        <w:rPr>
          <w:b/>
          <w:bCs/>
          <w:szCs w:val="21"/>
        </w:rPr>
      </w:pPr>
      <w:r>
        <w:rPr>
          <w:b/>
          <w:bCs/>
          <w:szCs w:val="21"/>
        </w:rPr>
        <w:t>3</w:t>
      </w:r>
      <w:r>
        <w:rPr>
          <w:rFonts w:hint="eastAsia"/>
          <w:b/>
          <w:bCs/>
          <w:szCs w:val="21"/>
        </w:rPr>
        <w:t>1</w:t>
      </w:r>
      <w:r>
        <w:rPr>
          <w:b/>
          <w:bCs/>
          <w:szCs w:val="21"/>
        </w:rPr>
        <w:t>.确定成交供应商</w:t>
      </w:r>
    </w:p>
    <w:p w14:paraId="4501CA5C">
      <w:pPr>
        <w:widowControl/>
        <w:adjustRightInd w:val="0"/>
        <w:snapToGrid w:val="0"/>
        <w:spacing w:line="360" w:lineRule="auto"/>
        <w:ind w:firstLine="420" w:firstLineChars="200"/>
        <w:jc w:val="left"/>
        <w:rPr>
          <w:kern w:val="0"/>
          <w:szCs w:val="21"/>
        </w:rPr>
      </w:pPr>
      <w:r>
        <w:rPr>
          <w:kern w:val="0"/>
          <w:szCs w:val="21"/>
        </w:rPr>
        <w:t>3</w:t>
      </w:r>
      <w:r>
        <w:rPr>
          <w:rFonts w:hint="eastAsia"/>
          <w:kern w:val="0"/>
          <w:szCs w:val="21"/>
        </w:rPr>
        <w:t>1</w:t>
      </w:r>
      <w:r>
        <w:rPr>
          <w:kern w:val="0"/>
          <w:szCs w:val="21"/>
        </w:rPr>
        <w:t>.1采购代理机构应当在评审结束后2个工作日内将评审报告送采购人确认。</w:t>
      </w:r>
    </w:p>
    <w:p w14:paraId="3943F66E">
      <w:pPr>
        <w:widowControl/>
        <w:adjustRightInd w:val="0"/>
        <w:snapToGrid w:val="0"/>
        <w:spacing w:line="360" w:lineRule="auto"/>
        <w:ind w:firstLine="420"/>
        <w:jc w:val="left"/>
        <w:rPr>
          <w:kern w:val="0"/>
          <w:szCs w:val="21"/>
        </w:rPr>
      </w:pPr>
      <w:r>
        <w:rPr>
          <w:kern w:val="0"/>
          <w:szCs w:val="21"/>
        </w:rPr>
        <w:t>3</w:t>
      </w:r>
      <w:r>
        <w:rPr>
          <w:rFonts w:hint="eastAsia"/>
          <w:kern w:val="0"/>
          <w:szCs w:val="21"/>
        </w:rPr>
        <w:t>1</w:t>
      </w:r>
      <w:r>
        <w:rPr>
          <w:kern w:val="0"/>
          <w:szCs w:val="21"/>
        </w:rPr>
        <w:t>.2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14:paraId="5B3E8B62">
      <w:pPr>
        <w:widowControl/>
        <w:adjustRightInd w:val="0"/>
        <w:snapToGrid w:val="0"/>
        <w:spacing w:line="360" w:lineRule="auto"/>
        <w:ind w:firstLine="420"/>
        <w:jc w:val="left"/>
        <w:rPr>
          <w:bCs/>
          <w:szCs w:val="21"/>
        </w:rPr>
      </w:pPr>
      <w:r>
        <w:rPr>
          <w:kern w:val="0"/>
          <w:szCs w:val="21"/>
        </w:rPr>
        <w:t>3</w:t>
      </w:r>
      <w:r>
        <w:rPr>
          <w:rFonts w:hint="eastAsia"/>
          <w:kern w:val="0"/>
          <w:szCs w:val="21"/>
        </w:rPr>
        <w:t>1</w:t>
      </w:r>
      <w:r>
        <w:rPr>
          <w:kern w:val="0"/>
          <w:szCs w:val="21"/>
        </w:rPr>
        <w:t>.3最后报价确定遵守本章第31</w:t>
      </w:r>
      <w:r>
        <w:rPr>
          <w:bCs/>
          <w:szCs w:val="21"/>
        </w:rPr>
        <w:t>条</w:t>
      </w:r>
      <w:r>
        <w:rPr>
          <w:kern w:val="0"/>
          <w:szCs w:val="21"/>
        </w:rPr>
        <w:t>的</w:t>
      </w:r>
      <w:r>
        <w:rPr>
          <w:bCs/>
          <w:szCs w:val="21"/>
        </w:rPr>
        <w:t>规定。</w:t>
      </w:r>
    </w:p>
    <w:p w14:paraId="65B32F32">
      <w:pPr>
        <w:pStyle w:val="40"/>
        <w:adjustRightInd w:val="0"/>
        <w:snapToGrid w:val="0"/>
        <w:spacing w:line="360" w:lineRule="auto"/>
        <w:ind w:left="632" w:hanging="632" w:hangingChars="300"/>
        <w:rPr>
          <w:rFonts w:ascii="Times New Roman" w:hAnsi="Times New Roman" w:cs="Times New Roman"/>
          <w:b/>
        </w:rPr>
      </w:pPr>
      <w:r>
        <w:rPr>
          <w:rFonts w:ascii="Times New Roman" w:hAnsi="Times New Roman" w:cs="Times New Roman"/>
          <w:b/>
        </w:rPr>
        <w:t>3</w:t>
      </w:r>
      <w:r>
        <w:rPr>
          <w:rFonts w:hint="eastAsia" w:ascii="Times New Roman" w:hAnsi="Times New Roman" w:cs="Times New Roman"/>
          <w:b/>
        </w:rPr>
        <w:t>2</w:t>
      </w:r>
      <w:r>
        <w:rPr>
          <w:rFonts w:ascii="Times New Roman" w:hAnsi="Times New Roman" w:cs="Times New Roman"/>
          <w:b/>
        </w:rPr>
        <w:t>.谈判的特殊情形</w:t>
      </w:r>
    </w:p>
    <w:p w14:paraId="70979E31">
      <w:pPr>
        <w:adjustRightInd w:val="0"/>
        <w:snapToGrid w:val="0"/>
        <w:spacing w:line="360" w:lineRule="auto"/>
        <w:ind w:firstLine="420" w:firstLineChars="200"/>
        <w:rPr>
          <w:kern w:val="0"/>
          <w:szCs w:val="21"/>
        </w:rPr>
      </w:pPr>
      <w:r>
        <w:rPr>
          <w:kern w:val="0"/>
          <w:lang w:val="zh-CN"/>
        </w:rPr>
        <w:t>3</w:t>
      </w:r>
      <w:r>
        <w:rPr>
          <w:rFonts w:hint="eastAsia"/>
          <w:kern w:val="0"/>
          <w:lang w:val="zh-CN"/>
        </w:rPr>
        <w:t>2</w:t>
      </w:r>
      <w:r>
        <w:rPr>
          <w:kern w:val="0"/>
          <w:lang w:val="zh-CN"/>
        </w:rPr>
        <w:t>.1</w:t>
      </w:r>
      <w:r>
        <w:rPr>
          <w:kern w:val="0"/>
          <w:szCs w:val="21"/>
        </w:rPr>
        <w:t>公开采购的货物、服务采购项目，采购过程中提交响应文件或者经评审实质性响应采购文件要求的供应商只有两家时，采购人、采购代理机构按照</w:t>
      </w:r>
      <w:r>
        <w:rPr>
          <w:szCs w:val="21"/>
        </w:rPr>
        <w:t>相关规定，</w:t>
      </w:r>
      <w:r>
        <w:rPr>
          <w:kern w:val="0"/>
          <w:szCs w:val="21"/>
        </w:rPr>
        <w:t>经批准后可以与该两家供应商进行竞争性谈判采购。供应商最低数量可以为两家。</w:t>
      </w:r>
    </w:p>
    <w:p w14:paraId="602BB02E">
      <w:pPr>
        <w:pStyle w:val="40"/>
        <w:adjustRightInd w:val="0"/>
        <w:snapToGrid w:val="0"/>
        <w:spacing w:line="360" w:lineRule="auto"/>
        <w:ind w:left="632" w:hanging="632" w:hangingChars="300"/>
        <w:rPr>
          <w:rFonts w:ascii="Times New Roman" w:hAnsi="Times New Roman" w:cs="Times New Roman"/>
          <w:b/>
        </w:rPr>
      </w:pPr>
      <w:r>
        <w:rPr>
          <w:rFonts w:ascii="Times New Roman" w:hAnsi="Times New Roman" w:cs="Times New Roman"/>
          <w:b/>
        </w:rPr>
        <w:t>3</w:t>
      </w:r>
      <w:r>
        <w:rPr>
          <w:rFonts w:hint="eastAsia" w:ascii="Times New Roman" w:hAnsi="Times New Roman" w:cs="Times New Roman"/>
          <w:b/>
        </w:rPr>
        <w:t>3</w:t>
      </w:r>
      <w:r>
        <w:rPr>
          <w:rFonts w:ascii="Times New Roman" w:hAnsi="Times New Roman" w:cs="Times New Roman"/>
          <w:b/>
        </w:rPr>
        <w:t>.谈判终止</w:t>
      </w:r>
    </w:p>
    <w:p w14:paraId="66829CC7">
      <w:pPr>
        <w:widowControl/>
        <w:adjustRightInd w:val="0"/>
        <w:snapToGrid w:val="0"/>
        <w:spacing w:line="360" w:lineRule="auto"/>
        <w:ind w:firstLine="420" w:firstLineChars="200"/>
        <w:jc w:val="left"/>
        <w:rPr>
          <w:kern w:val="0"/>
          <w:szCs w:val="21"/>
        </w:rPr>
      </w:pPr>
      <w:r>
        <w:rPr>
          <w:bCs/>
          <w:szCs w:val="21"/>
        </w:rPr>
        <w:t>3</w:t>
      </w:r>
      <w:r>
        <w:rPr>
          <w:rFonts w:hint="eastAsia"/>
          <w:bCs/>
          <w:szCs w:val="21"/>
        </w:rPr>
        <w:t>3</w:t>
      </w:r>
      <w:r>
        <w:rPr>
          <w:bCs/>
          <w:szCs w:val="21"/>
        </w:rPr>
        <w:t>.1</w:t>
      </w:r>
      <w:r>
        <w:rPr>
          <w:kern w:val="0"/>
          <w:szCs w:val="21"/>
        </w:rPr>
        <w:t xml:space="preserve">出现下列情形之一的，采购人或者采购代理机构应当终止竞争性谈判采购活动，重新开展采购活动： </w:t>
      </w:r>
    </w:p>
    <w:p w14:paraId="7C0C6917">
      <w:pPr>
        <w:widowControl/>
        <w:adjustRightInd w:val="0"/>
        <w:snapToGrid w:val="0"/>
        <w:spacing w:line="360" w:lineRule="auto"/>
        <w:ind w:firstLine="420" w:firstLineChars="200"/>
        <w:jc w:val="left"/>
        <w:rPr>
          <w:kern w:val="0"/>
          <w:szCs w:val="21"/>
        </w:rPr>
      </w:pPr>
      <w:r>
        <w:rPr>
          <w:kern w:val="0"/>
          <w:szCs w:val="21"/>
        </w:rPr>
        <w:t>（1）因情况变化，不再符合规定的竞争性谈判采购方式适用情形的；</w:t>
      </w:r>
    </w:p>
    <w:p w14:paraId="0763722B">
      <w:pPr>
        <w:widowControl/>
        <w:adjustRightInd w:val="0"/>
        <w:snapToGrid w:val="0"/>
        <w:spacing w:line="360" w:lineRule="auto"/>
        <w:ind w:firstLine="420"/>
        <w:jc w:val="left"/>
        <w:rPr>
          <w:kern w:val="0"/>
          <w:szCs w:val="21"/>
        </w:rPr>
      </w:pPr>
      <w:r>
        <w:rPr>
          <w:kern w:val="0"/>
          <w:szCs w:val="21"/>
        </w:rPr>
        <w:t>（2）出现影响采购公正的违法、违规行为的；</w:t>
      </w:r>
    </w:p>
    <w:p w14:paraId="2EFED098">
      <w:pPr>
        <w:widowControl/>
        <w:adjustRightInd w:val="0"/>
        <w:snapToGrid w:val="0"/>
        <w:spacing w:line="360" w:lineRule="auto"/>
        <w:ind w:firstLine="420"/>
        <w:jc w:val="left"/>
        <w:rPr>
          <w:kern w:val="0"/>
          <w:szCs w:val="21"/>
        </w:rPr>
      </w:pPr>
      <w:r>
        <w:rPr>
          <w:kern w:val="0"/>
          <w:szCs w:val="21"/>
        </w:rPr>
        <w:t>（3）谈判邀请公告公示期满后,报名供应商不足</w:t>
      </w:r>
      <w:r>
        <w:rPr>
          <w:rFonts w:hint="eastAsia"/>
          <w:kern w:val="0"/>
          <w:szCs w:val="21"/>
          <w:lang w:val="en-US" w:eastAsia="zh-CN"/>
        </w:rPr>
        <w:t>3</w:t>
      </w:r>
      <w:r>
        <w:rPr>
          <w:kern w:val="0"/>
          <w:szCs w:val="21"/>
        </w:rPr>
        <w:t>家的；</w:t>
      </w:r>
    </w:p>
    <w:p w14:paraId="2DB46C75">
      <w:pPr>
        <w:widowControl/>
        <w:adjustRightInd w:val="0"/>
        <w:snapToGrid w:val="0"/>
        <w:spacing w:line="360" w:lineRule="auto"/>
        <w:ind w:firstLine="420"/>
        <w:jc w:val="left"/>
        <w:rPr>
          <w:kern w:val="0"/>
          <w:szCs w:val="21"/>
        </w:rPr>
      </w:pPr>
      <w:r>
        <w:rPr>
          <w:kern w:val="0"/>
          <w:szCs w:val="21"/>
        </w:rPr>
        <w:t>（4）在采购过程中符合竞争要求的供应商不足</w:t>
      </w:r>
      <w:r>
        <w:rPr>
          <w:rFonts w:hint="eastAsia"/>
          <w:kern w:val="0"/>
          <w:szCs w:val="21"/>
          <w:lang w:val="en-US" w:eastAsia="zh-CN"/>
        </w:rPr>
        <w:t>3</w:t>
      </w:r>
      <w:r>
        <w:rPr>
          <w:kern w:val="0"/>
          <w:szCs w:val="21"/>
        </w:rPr>
        <w:t>家的，或者提交最后报价的供应商少于</w:t>
      </w:r>
      <w:r>
        <w:rPr>
          <w:rFonts w:hint="eastAsia"/>
          <w:kern w:val="0"/>
          <w:szCs w:val="21"/>
          <w:lang w:val="en-US" w:eastAsia="zh-CN"/>
        </w:rPr>
        <w:t>3</w:t>
      </w:r>
      <w:r>
        <w:rPr>
          <w:kern w:val="0"/>
          <w:szCs w:val="21"/>
        </w:rPr>
        <w:t>家的；</w:t>
      </w:r>
    </w:p>
    <w:p w14:paraId="65F3D96C">
      <w:pPr>
        <w:widowControl/>
        <w:adjustRightInd w:val="0"/>
        <w:snapToGrid w:val="0"/>
        <w:spacing w:line="360" w:lineRule="auto"/>
        <w:ind w:firstLine="420"/>
        <w:jc w:val="left"/>
        <w:rPr>
          <w:b/>
          <w:bCs/>
          <w:szCs w:val="21"/>
        </w:rPr>
      </w:pPr>
      <w:r>
        <w:rPr>
          <w:kern w:val="0"/>
          <w:szCs w:val="21"/>
        </w:rPr>
        <w:t>（5）</w:t>
      </w:r>
      <w:r>
        <w:rPr>
          <w:bCs/>
          <w:szCs w:val="21"/>
        </w:rPr>
        <w:t>因重大变故，采购任务取消的。</w:t>
      </w:r>
    </w:p>
    <w:p w14:paraId="6878F64B">
      <w:pPr>
        <w:widowControl/>
        <w:adjustRightInd w:val="0"/>
        <w:snapToGrid w:val="0"/>
        <w:spacing w:line="360" w:lineRule="auto"/>
        <w:jc w:val="left"/>
        <w:rPr>
          <w:b/>
          <w:kern w:val="0"/>
          <w:szCs w:val="21"/>
        </w:rPr>
      </w:pPr>
      <w:r>
        <w:rPr>
          <w:b/>
          <w:kern w:val="0"/>
          <w:szCs w:val="21"/>
        </w:rPr>
        <w:t>3</w:t>
      </w:r>
      <w:r>
        <w:rPr>
          <w:rFonts w:hint="eastAsia"/>
          <w:b/>
          <w:kern w:val="0"/>
          <w:szCs w:val="21"/>
        </w:rPr>
        <w:t>4</w:t>
      </w:r>
      <w:r>
        <w:rPr>
          <w:b/>
          <w:kern w:val="0"/>
          <w:szCs w:val="21"/>
        </w:rPr>
        <w:t>．重新评审</w:t>
      </w:r>
    </w:p>
    <w:p w14:paraId="0BAAB007">
      <w:pPr>
        <w:widowControl/>
        <w:adjustRightInd w:val="0"/>
        <w:snapToGrid w:val="0"/>
        <w:spacing w:line="360" w:lineRule="auto"/>
        <w:ind w:firstLine="420" w:firstLineChars="200"/>
        <w:jc w:val="left"/>
        <w:rPr>
          <w:kern w:val="0"/>
          <w:szCs w:val="21"/>
        </w:rPr>
      </w:pPr>
      <w:r>
        <w:rPr>
          <w:kern w:val="0"/>
          <w:szCs w:val="21"/>
        </w:rPr>
        <w:t>3</w:t>
      </w:r>
      <w:r>
        <w:rPr>
          <w:rFonts w:hint="eastAsia"/>
          <w:kern w:val="0"/>
          <w:szCs w:val="21"/>
        </w:rPr>
        <w:t>4</w:t>
      </w:r>
      <w:r>
        <w:rPr>
          <w:kern w:val="0"/>
          <w:szCs w:val="21"/>
        </w:rPr>
        <w:t>.1除资格性审查认定错误和价格计算错误外，采购人或者采购代理机构不以任何理由组织重新评审。采购人、采购代理机构发现谈判小组未按照采购文件规定的评定成交的标准进行评审的，应当重新开展采购活动。</w:t>
      </w:r>
    </w:p>
    <w:p w14:paraId="2125A54A">
      <w:pPr>
        <w:adjustRightInd w:val="0"/>
        <w:snapToGrid w:val="0"/>
        <w:spacing w:line="360" w:lineRule="auto"/>
        <w:rPr>
          <w:b/>
          <w:bCs/>
          <w:szCs w:val="21"/>
        </w:rPr>
      </w:pPr>
      <w:r>
        <w:rPr>
          <w:b/>
          <w:bCs/>
          <w:szCs w:val="21"/>
        </w:rPr>
        <w:t>3</w:t>
      </w:r>
      <w:r>
        <w:rPr>
          <w:rFonts w:hint="eastAsia"/>
          <w:b/>
          <w:bCs/>
          <w:szCs w:val="21"/>
        </w:rPr>
        <w:t>5</w:t>
      </w:r>
      <w:r>
        <w:rPr>
          <w:b/>
          <w:bCs/>
          <w:szCs w:val="21"/>
        </w:rPr>
        <w:t>.保密及串通行为</w:t>
      </w:r>
    </w:p>
    <w:p w14:paraId="1E2AE514">
      <w:pPr>
        <w:adjustRightInd w:val="0"/>
        <w:snapToGrid w:val="0"/>
        <w:spacing w:line="360" w:lineRule="auto"/>
        <w:ind w:firstLine="420" w:firstLineChars="200"/>
      </w:pPr>
      <w:r>
        <w:t>3</w:t>
      </w:r>
      <w:r>
        <w:rPr>
          <w:rFonts w:hint="eastAsia"/>
        </w:rPr>
        <w:t>5</w:t>
      </w:r>
      <w:r>
        <w:t>.1谈判小组成员以及与评审工作有关的人员不得泄露评审情况以及评审过程中获悉的国家秘密、商业秘密。</w:t>
      </w:r>
    </w:p>
    <w:p w14:paraId="412D03C9">
      <w:pPr>
        <w:adjustRightInd w:val="0"/>
        <w:snapToGrid w:val="0"/>
        <w:spacing w:line="360" w:lineRule="auto"/>
        <w:ind w:firstLine="420" w:firstLineChars="200"/>
        <w:rPr>
          <w:szCs w:val="21"/>
        </w:rPr>
      </w:pPr>
      <w:r>
        <w:rPr>
          <w:szCs w:val="21"/>
        </w:rPr>
        <w:t>3</w:t>
      </w:r>
      <w:r>
        <w:rPr>
          <w:rFonts w:hint="eastAsia"/>
          <w:szCs w:val="21"/>
        </w:rPr>
        <w:t>5</w:t>
      </w:r>
      <w:r>
        <w:rPr>
          <w:szCs w:val="21"/>
        </w:rPr>
        <w:t>.2</w:t>
      </w:r>
      <w:r>
        <w:rPr>
          <w:kern w:val="0"/>
          <w:szCs w:val="21"/>
        </w:rPr>
        <w:t>供应商</w:t>
      </w:r>
      <w:r>
        <w:rPr>
          <w:szCs w:val="21"/>
        </w:rPr>
        <w:t>不得与</w:t>
      </w:r>
      <w:r>
        <w:rPr>
          <w:kern w:val="0"/>
          <w:szCs w:val="21"/>
        </w:rPr>
        <w:t>采购人、采购代理机构、其他供应商恶意</w:t>
      </w:r>
      <w:r>
        <w:rPr>
          <w:szCs w:val="21"/>
        </w:rPr>
        <w:t>串通；不得向</w:t>
      </w:r>
      <w:r>
        <w:rPr>
          <w:kern w:val="0"/>
          <w:szCs w:val="21"/>
        </w:rPr>
        <w:t>采购人、采购代理机构</w:t>
      </w:r>
      <w:r>
        <w:rPr>
          <w:szCs w:val="21"/>
        </w:rPr>
        <w:t>或者谈判小组成员行贿或者提供其他不正当利益；不得提供虚假材料谋取成交；不得以任何方式干扰、影响采购工作。</w:t>
      </w:r>
    </w:p>
    <w:p w14:paraId="545D7F21">
      <w:pPr>
        <w:pStyle w:val="85"/>
        <w:adjustRightInd w:val="0"/>
        <w:snapToGrid w:val="0"/>
        <w:spacing w:before="0" w:beforeAutospacing="0" w:after="0" w:afterAutospacing="0" w:line="360" w:lineRule="auto"/>
        <w:ind w:firstLine="420" w:firstLineChars="200"/>
        <w:rPr>
          <w:rFonts w:ascii="Times New Roman" w:hAnsi="Times New Roman" w:cs="Times New Roman"/>
          <w:sz w:val="21"/>
          <w:szCs w:val="21"/>
          <w:lang w:val="zh-CN"/>
        </w:rPr>
      </w:pPr>
      <w:r>
        <w:rPr>
          <w:rFonts w:ascii="Times New Roman" w:hAnsi="Times New Roman" w:cs="Times New Roman"/>
          <w:sz w:val="21"/>
          <w:szCs w:val="21"/>
        </w:rPr>
        <w:t>3</w:t>
      </w:r>
      <w:r>
        <w:rPr>
          <w:rFonts w:hint="eastAsia" w:ascii="Times New Roman" w:hAnsi="Times New Roman" w:cs="Times New Roman"/>
          <w:sz w:val="21"/>
          <w:szCs w:val="21"/>
        </w:rPr>
        <w:t>5</w:t>
      </w:r>
      <w:r>
        <w:rPr>
          <w:rFonts w:ascii="Times New Roman" w:hAnsi="Times New Roman" w:cs="Times New Roman"/>
          <w:sz w:val="21"/>
          <w:szCs w:val="21"/>
        </w:rPr>
        <w:t>.3有下列情形之一的，</w:t>
      </w:r>
      <w:r>
        <w:rPr>
          <w:rFonts w:ascii="Times New Roman" w:hAnsi="Times New Roman" w:cs="Times New Roman"/>
          <w:sz w:val="21"/>
          <w:szCs w:val="21"/>
          <w:lang w:val="zh-CN"/>
        </w:rPr>
        <w:t>属于恶意串通，</w:t>
      </w:r>
      <w:r>
        <w:rPr>
          <w:rFonts w:ascii="Times New Roman" w:hAnsi="Times New Roman" w:cs="Times New Roman"/>
          <w:sz w:val="21"/>
          <w:szCs w:val="21"/>
        </w:rPr>
        <w:t>成交无效，并</w:t>
      </w:r>
      <w:r>
        <w:rPr>
          <w:rFonts w:ascii="Times New Roman" w:hAnsi="Times New Roman" w:cs="Times New Roman"/>
          <w:sz w:val="21"/>
          <w:szCs w:val="21"/>
          <w:lang w:val="zh-CN"/>
        </w:rPr>
        <w:t>参照《政府采购法》第七十七条的规定追究法律责任：</w:t>
      </w:r>
    </w:p>
    <w:p w14:paraId="7D089C2F">
      <w:pPr>
        <w:adjustRightInd w:val="0"/>
        <w:snapToGrid w:val="0"/>
        <w:spacing w:line="360" w:lineRule="auto"/>
        <w:ind w:firstLine="420" w:firstLineChars="200"/>
        <w:rPr>
          <w:szCs w:val="21"/>
        </w:rPr>
      </w:pPr>
      <w:r>
        <w:rPr>
          <w:szCs w:val="21"/>
        </w:rPr>
        <w:t>（1）供应商直接或者间接从</w:t>
      </w:r>
      <w:r>
        <w:rPr>
          <w:bCs/>
          <w:szCs w:val="21"/>
        </w:rPr>
        <w:t>采购人、采购代理机构</w:t>
      </w:r>
      <w:r>
        <w:rPr>
          <w:szCs w:val="21"/>
        </w:rPr>
        <w:t>获得其他供应商的响应情况，并修改其响应文件</w:t>
      </w:r>
      <w:r>
        <w:t>的</w:t>
      </w:r>
      <w:r>
        <w:rPr>
          <w:szCs w:val="21"/>
        </w:rPr>
        <w:t>；</w:t>
      </w:r>
    </w:p>
    <w:p w14:paraId="1A899D95">
      <w:pPr>
        <w:adjustRightInd w:val="0"/>
        <w:snapToGrid w:val="0"/>
        <w:spacing w:line="360" w:lineRule="auto"/>
        <w:ind w:firstLine="420" w:firstLineChars="200"/>
        <w:rPr>
          <w:szCs w:val="21"/>
        </w:rPr>
      </w:pPr>
      <w:r>
        <w:rPr>
          <w:szCs w:val="21"/>
        </w:rPr>
        <w:t>（2）</w:t>
      </w:r>
      <w:r>
        <w:rPr>
          <w:bCs/>
          <w:szCs w:val="21"/>
        </w:rPr>
        <w:t>采购人、采购代理机构</w:t>
      </w:r>
      <w:r>
        <w:rPr>
          <w:szCs w:val="21"/>
        </w:rPr>
        <w:t>授意供应商撤换、修改响应文件</w:t>
      </w:r>
      <w:r>
        <w:t>的</w:t>
      </w:r>
      <w:r>
        <w:rPr>
          <w:szCs w:val="21"/>
        </w:rPr>
        <w:t>；</w:t>
      </w:r>
    </w:p>
    <w:p w14:paraId="4CFAF00F">
      <w:pPr>
        <w:adjustRightInd w:val="0"/>
        <w:snapToGrid w:val="0"/>
        <w:spacing w:line="360" w:lineRule="auto"/>
        <w:ind w:firstLine="420" w:firstLineChars="200"/>
        <w:rPr>
          <w:szCs w:val="21"/>
        </w:rPr>
      </w:pPr>
      <w:r>
        <w:rPr>
          <w:szCs w:val="21"/>
        </w:rPr>
        <w:t>（3）供应商之间协商技术方案、合同条款以及报价等响应文件实质性内容</w:t>
      </w:r>
      <w:r>
        <w:t>的</w:t>
      </w:r>
      <w:r>
        <w:rPr>
          <w:szCs w:val="21"/>
        </w:rPr>
        <w:t>；</w:t>
      </w:r>
    </w:p>
    <w:p w14:paraId="05CE69A3">
      <w:pPr>
        <w:adjustRightInd w:val="0"/>
        <w:snapToGrid w:val="0"/>
        <w:spacing w:line="360" w:lineRule="auto"/>
        <w:ind w:firstLine="420" w:firstLineChars="200"/>
        <w:rPr>
          <w:szCs w:val="21"/>
        </w:rPr>
      </w:pPr>
      <w:r>
        <w:rPr>
          <w:szCs w:val="21"/>
        </w:rPr>
        <w:t>（4）属于同一集团、协会、商会等组织成员的供应商按照该组织要求协同参加竞争性谈判采购活动</w:t>
      </w:r>
      <w:r>
        <w:t>的</w:t>
      </w:r>
      <w:r>
        <w:rPr>
          <w:szCs w:val="21"/>
        </w:rPr>
        <w:t>；</w:t>
      </w:r>
    </w:p>
    <w:p w14:paraId="39AAA5F1">
      <w:pPr>
        <w:adjustRightInd w:val="0"/>
        <w:snapToGrid w:val="0"/>
        <w:spacing w:line="360" w:lineRule="auto"/>
        <w:ind w:firstLine="420" w:firstLineChars="200"/>
        <w:rPr>
          <w:szCs w:val="21"/>
        </w:rPr>
      </w:pPr>
      <w:r>
        <w:rPr>
          <w:szCs w:val="21"/>
        </w:rPr>
        <w:t>（5）供应商之间事先约定由某一特定供应商成交</w:t>
      </w:r>
      <w:r>
        <w:t>的</w:t>
      </w:r>
      <w:r>
        <w:rPr>
          <w:szCs w:val="21"/>
        </w:rPr>
        <w:t>；</w:t>
      </w:r>
    </w:p>
    <w:p w14:paraId="19EEF298">
      <w:pPr>
        <w:adjustRightInd w:val="0"/>
        <w:snapToGrid w:val="0"/>
        <w:spacing w:line="360" w:lineRule="auto"/>
        <w:ind w:firstLine="420" w:firstLineChars="200"/>
        <w:rPr>
          <w:szCs w:val="21"/>
        </w:rPr>
      </w:pPr>
      <w:r>
        <w:rPr>
          <w:szCs w:val="21"/>
        </w:rPr>
        <w:t>（6）供应商之间商定部分供应商放弃</w:t>
      </w:r>
      <w:r>
        <w:t>提</w:t>
      </w:r>
      <w:r>
        <w:rPr>
          <w:szCs w:val="21"/>
        </w:rPr>
        <w:t>交响应文件或者退出谈判或者放弃成交</w:t>
      </w:r>
      <w:r>
        <w:t>的</w:t>
      </w:r>
      <w:r>
        <w:rPr>
          <w:szCs w:val="21"/>
        </w:rPr>
        <w:t>；</w:t>
      </w:r>
    </w:p>
    <w:p w14:paraId="7DA319F1">
      <w:pPr>
        <w:adjustRightInd w:val="0"/>
        <w:snapToGrid w:val="0"/>
        <w:spacing w:line="360" w:lineRule="auto"/>
        <w:ind w:firstLine="420" w:firstLineChars="200"/>
        <w:rPr>
          <w:b/>
          <w:szCs w:val="21"/>
        </w:rPr>
      </w:pPr>
      <w:r>
        <w:rPr>
          <w:szCs w:val="21"/>
        </w:rPr>
        <w:t>（7）供应商与</w:t>
      </w:r>
      <w:r>
        <w:rPr>
          <w:bCs/>
          <w:szCs w:val="21"/>
        </w:rPr>
        <w:t>采购人、采购代理机构以及</w:t>
      </w:r>
      <w:r>
        <w:rPr>
          <w:szCs w:val="21"/>
        </w:rPr>
        <w:t>谈判小组成员之间、供应商相互之间，为谋求特定供应商成交或者排斥其他供应商的其他串通行为</w:t>
      </w:r>
      <w:r>
        <w:t>的</w:t>
      </w:r>
      <w:r>
        <w:rPr>
          <w:szCs w:val="21"/>
        </w:rPr>
        <w:t>。</w:t>
      </w:r>
    </w:p>
    <w:p w14:paraId="48CD6D4E">
      <w:pPr>
        <w:adjustRightInd w:val="0"/>
        <w:snapToGrid w:val="0"/>
        <w:spacing w:line="360" w:lineRule="auto"/>
        <w:ind w:firstLine="420" w:firstLineChars="200"/>
        <w:rPr>
          <w:szCs w:val="21"/>
        </w:rPr>
      </w:pPr>
      <w:r>
        <w:rPr>
          <w:szCs w:val="21"/>
        </w:rPr>
        <w:t>（8）法律、行政法规或规章规定的其他串通行为。</w:t>
      </w:r>
    </w:p>
    <w:p w14:paraId="35CB3364">
      <w:pPr>
        <w:adjustRightInd w:val="0"/>
        <w:snapToGrid w:val="0"/>
        <w:spacing w:line="360" w:lineRule="auto"/>
        <w:rPr>
          <w:rFonts w:eastAsia="黑体"/>
          <w:b/>
          <w:sz w:val="24"/>
        </w:rPr>
      </w:pPr>
      <w:r>
        <w:rPr>
          <w:rFonts w:eastAsia="黑体"/>
          <w:b/>
          <w:sz w:val="24"/>
        </w:rPr>
        <w:t>六、成交结果信息公布与授予合同</w:t>
      </w:r>
    </w:p>
    <w:p w14:paraId="2B90D3A3">
      <w:pPr>
        <w:adjustRightInd w:val="0"/>
        <w:snapToGrid w:val="0"/>
        <w:spacing w:line="360" w:lineRule="auto"/>
        <w:rPr>
          <w:b/>
          <w:bCs/>
          <w:szCs w:val="21"/>
        </w:rPr>
      </w:pPr>
      <w:r>
        <w:rPr>
          <w:b/>
          <w:bCs/>
          <w:szCs w:val="21"/>
        </w:rPr>
        <w:t>3</w:t>
      </w:r>
      <w:r>
        <w:rPr>
          <w:rFonts w:hint="eastAsia"/>
          <w:b/>
          <w:bCs/>
          <w:szCs w:val="21"/>
        </w:rPr>
        <w:t>6</w:t>
      </w:r>
      <w:r>
        <w:rPr>
          <w:b/>
          <w:bCs/>
          <w:szCs w:val="21"/>
        </w:rPr>
        <w:t>.成交信息的公布</w:t>
      </w:r>
    </w:p>
    <w:p w14:paraId="0F8C4ED3">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.1成交供应商确定后2个工作日内，采购人或者采购代理机构应将成交结果信息在</w:t>
      </w:r>
      <w:r>
        <w:rPr>
          <w:rFonts w:ascii="Times New Roman" w:hAnsi="Times New Roman" w:cs="Times New Roman"/>
          <w:b/>
        </w:rPr>
        <w:t>谈判须知前附表</w:t>
      </w:r>
      <w:r>
        <w:rPr>
          <w:rFonts w:ascii="Times New Roman" w:hAnsi="Times New Roman" w:cs="Times New Roman"/>
        </w:rPr>
        <w:t>指定的媒体上公布。</w:t>
      </w:r>
    </w:p>
    <w:p w14:paraId="023E5FA4">
      <w:pPr>
        <w:adjustRightInd w:val="0"/>
        <w:snapToGrid w:val="0"/>
        <w:spacing w:line="360" w:lineRule="auto"/>
        <w:rPr>
          <w:b/>
          <w:bCs/>
          <w:szCs w:val="21"/>
        </w:rPr>
      </w:pPr>
      <w:r>
        <w:rPr>
          <w:b/>
          <w:bCs/>
          <w:szCs w:val="21"/>
        </w:rPr>
        <w:t>3</w:t>
      </w:r>
      <w:r>
        <w:rPr>
          <w:rFonts w:hint="eastAsia"/>
          <w:b/>
          <w:bCs/>
          <w:szCs w:val="21"/>
        </w:rPr>
        <w:t>7</w:t>
      </w:r>
      <w:r>
        <w:rPr>
          <w:b/>
          <w:bCs/>
          <w:szCs w:val="21"/>
        </w:rPr>
        <w:t>.询问及质疑</w:t>
      </w:r>
    </w:p>
    <w:p w14:paraId="584934C0">
      <w:pPr>
        <w:adjustRightInd w:val="0"/>
        <w:snapToGrid w:val="0"/>
        <w:spacing w:line="360" w:lineRule="auto"/>
        <w:ind w:firstLine="420" w:firstLineChars="200"/>
        <w:jc w:val="left"/>
        <w:rPr>
          <w:szCs w:val="21"/>
        </w:rPr>
      </w:pPr>
      <w:r>
        <w:rPr>
          <w:szCs w:val="21"/>
        </w:rPr>
        <w:t>3</w:t>
      </w:r>
      <w:r>
        <w:rPr>
          <w:rFonts w:hint="eastAsia"/>
          <w:szCs w:val="21"/>
        </w:rPr>
        <w:t>7</w:t>
      </w:r>
      <w:r>
        <w:rPr>
          <w:szCs w:val="21"/>
        </w:rPr>
        <w:t>.1供应商对采购活动事项有疑问的，可以向采购人或采购代理机构提出询问。</w:t>
      </w:r>
    </w:p>
    <w:p w14:paraId="3C4ADBE2">
      <w:pPr>
        <w:adjustRightInd w:val="0"/>
        <w:snapToGrid w:val="0"/>
        <w:spacing w:line="360" w:lineRule="auto"/>
        <w:ind w:firstLine="420" w:firstLineChars="200"/>
        <w:jc w:val="left"/>
      </w:pPr>
      <w:r>
        <w:rPr>
          <w:szCs w:val="21"/>
        </w:rPr>
        <w:t>3</w:t>
      </w:r>
      <w:r>
        <w:rPr>
          <w:rFonts w:hint="eastAsia"/>
          <w:szCs w:val="21"/>
        </w:rPr>
        <w:t>7</w:t>
      </w:r>
      <w:r>
        <w:rPr>
          <w:szCs w:val="21"/>
        </w:rPr>
        <w:t>.2 供应商若认为谈判文件、采购过程和成交结果使自己的权益受到损害，可以按法律、规章规定向采购人或采购代理机构提出质疑。</w:t>
      </w:r>
    </w:p>
    <w:p w14:paraId="3327A077">
      <w:pPr>
        <w:adjustRightInd w:val="0"/>
        <w:snapToGrid w:val="0"/>
        <w:spacing w:line="360" w:lineRule="auto"/>
        <w:rPr>
          <w:b/>
          <w:bCs/>
          <w:szCs w:val="21"/>
        </w:rPr>
      </w:pPr>
      <w:r>
        <w:rPr>
          <w:b/>
          <w:bCs/>
          <w:szCs w:val="21"/>
        </w:rPr>
        <w:t>3</w:t>
      </w:r>
      <w:r>
        <w:rPr>
          <w:rFonts w:hint="eastAsia"/>
          <w:b/>
          <w:bCs/>
          <w:szCs w:val="21"/>
        </w:rPr>
        <w:t>8</w:t>
      </w:r>
      <w:r>
        <w:rPr>
          <w:b/>
          <w:bCs/>
          <w:szCs w:val="21"/>
        </w:rPr>
        <w:t>.成交通知</w:t>
      </w:r>
    </w:p>
    <w:p w14:paraId="1EA7945E">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8</w:t>
      </w:r>
      <w:r>
        <w:rPr>
          <w:rFonts w:ascii="Times New Roman" w:hAnsi="Times New Roman" w:cs="Times New Roman"/>
        </w:rPr>
        <w:t>.1成交供应商确定后，采购人或采购代理机构将以书面形式向成交供应商发出成交通知书。成交通知书对采购人和成交供应商具有同等法律效力。</w:t>
      </w:r>
    </w:p>
    <w:p w14:paraId="333FD87F">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8</w:t>
      </w:r>
      <w:r>
        <w:rPr>
          <w:rFonts w:ascii="Times New Roman" w:hAnsi="Times New Roman" w:cs="Times New Roman"/>
        </w:rPr>
        <w:t>.2 成交通知书是合同文件的组成部分。</w:t>
      </w:r>
    </w:p>
    <w:p w14:paraId="089C4A90">
      <w:pPr>
        <w:tabs>
          <w:tab w:val="left" w:pos="7560"/>
          <w:tab w:val="left" w:pos="7740"/>
          <w:tab w:val="left" w:pos="7920"/>
        </w:tabs>
        <w:autoSpaceDN w:val="0"/>
        <w:adjustRightInd w:val="0"/>
        <w:snapToGrid w:val="0"/>
        <w:spacing w:line="360" w:lineRule="auto"/>
        <w:ind w:firstLine="420" w:firstLineChars="200"/>
        <w:rPr>
          <w:szCs w:val="21"/>
        </w:rPr>
      </w:pPr>
      <w:r>
        <w:rPr>
          <w:kern w:val="0"/>
          <w:szCs w:val="21"/>
        </w:rPr>
        <w:t>3</w:t>
      </w:r>
      <w:r>
        <w:rPr>
          <w:rFonts w:hint="eastAsia"/>
          <w:kern w:val="0"/>
          <w:szCs w:val="21"/>
        </w:rPr>
        <w:t>8</w:t>
      </w:r>
      <w:r>
        <w:rPr>
          <w:kern w:val="0"/>
          <w:szCs w:val="21"/>
        </w:rPr>
        <w:t xml:space="preserve">.3 </w:t>
      </w:r>
      <w:r>
        <w:rPr>
          <w:szCs w:val="21"/>
        </w:rPr>
        <w:t>成交供应商在收到采购代理机构的成交通知书后10日内，应按照</w:t>
      </w:r>
      <w:r>
        <w:rPr>
          <w:b/>
          <w:szCs w:val="21"/>
        </w:rPr>
        <w:t>谈判须知前附表</w:t>
      </w:r>
      <w:r>
        <w:rPr>
          <w:szCs w:val="21"/>
        </w:rPr>
        <w:t>的规定，向采购人提交履约担保。联合体成交的，履约担保由联合体各方或联合体中牵头人的名义提交。</w:t>
      </w:r>
    </w:p>
    <w:p w14:paraId="21955746">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8</w:t>
      </w:r>
      <w:r>
        <w:rPr>
          <w:rFonts w:ascii="Times New Roman" w:hAnsi="Times New Roman" w:cs="Times New Roman"/>
        </w:rPr>
        <w:t>.4 成交供应商</w:t>
      </w:r>
      <w:r>
        <w:rPr>
          <w:rFonts w:ascii="Times New Roman" w:hAnsi="Times New Roman" w:cs="Times New Roman"/>
          <w:spacing w:val="4"/>
        </w:rPr>
        <w:t>没有按照本章第38.3</w:t>
      </w:r>
      <w:r>
        <w:rPr>
          <w:rFonts w:ascii="Times New Roman" w:hAnsi="Times New Roman" w:cs="Times New Roman"/>
          <w:kern w:val="0"/>
          <w:lang w:val="zh-CN"/>
        </w:rPr>
        <w:t>款</w:t>
      </w:r>
      <w:r>
        <w:rPr>
          <w:rFonts w:ascii="Times New Roman" w:hAnsi="Times New Roman" w:cs="Times New Roman"/>
          <w:spacing w:val="4"/>
        </w:rPr>
        <w:t>规定</w:t>
      </w:r>
      <w:r>
        <w:rPr>
          <w:rFonts w:ascii="Times New Roman" w:hAnsi="Times New Roman" w:cs="Times New Roman"/>
        </w:rPr>
        <w:t>提交履约担保的</w:t>
      </w:r>
      <w:r>
        <w:rPr>
          <w:rFonts w:ascii="Times New Roman" w:hAnsi="Times New Roman" w:cs="Times New Roman"/>
          <w:spacing w:val="4"/>
        </w:rPr>
        <w:t>，视为放弃</w:t>
      </w:r>
      <w:r>
        <w:rPr>
          <w:rFonts w:ascii="Times New Roman" w:hAnsi="Times New Roman" w:cs="Times New Roman"/>
        </w:rPr>
        <w:t>成交资格</w:t>
      </w:r>
      <w:r>
        <w:rPr>
          <w:rFonts w:ascii="Times New Roman" w:hAnsi="Times New Roman" w:cs="Times New Roman"/>
          <w:spacing w:val="4"/>
        </w:rPr>
        <w:t>，</w:t>
      </w:r>
      <w:r>
        <w:rPr>
          <w:rFonts w:ascii="Times New Roman" w:hAnsi="Times New Roman" w:cs="Times New Roman"/>
          <w:spacing w:val="2"/>
        </w:rPr>
        <w:t>其保证金不予退还。</w:t>
      </w:r>
    </w:p>
    <w:p w14:paraId="7EF0E55D">
      <w:pPr>
        <w:adjustRightInd w:val="0"/>
        <w:snapToGrid w:val="0"/>
        <w:spacing w:line="360" w:lineRule="auto"/>
        <w:rPr>
          <w:b/>
          <w:bCs/>
          <w:szCs w:val="21"/>
        </w:rPr>
      </w:pPr>
      <w:r>
        <w:rPr>
          <w:rFonts w:hint="eastAsia"/>
          <w:b/>
          <w:bCs/>
          <w:szCs w:val="21"/>
        </w:rPr>
        <w:t>39</w:t>
      </w:r>
      <w:r>
        <w:rPr>
          <w:b/>
          <w:bCs/>
          <w:szCs w:val="21"/>
        </w:rPr>
        <w:t>.签订合同</w:t>
      </w:r>
    </w:p>
    <w:p w14:paraId="77179659">
      <w:pPr>
        <w:pStyle w:val="40"/>
        <w:adjustRightInd w:val="0"/>
        <w:snapToGrid w:val="0"/>
        <w:spacing w:line="360" w:lineRule="auto"/>
        <w:ind w:firstLine="420" w:firstLineChars="200"/>
        <w:rPr>
          <w:rFonts w:ascii="Times New Roman" w:hAnsi="Times New Roman" w:cs="Times New Roman"/>
        </w:rPr>
      </w:pPr>
      <w:r>
        <w:rPr>
          <w:rFonts w:hint="eastAsia" w:ascii="Times New Roman" w:hAnsi="Times New Roman" w:cs="Times New Roman"/>
        </w:rPr>
        <w:t>39</w:t>
      </w:r>
      <w:r>
        <w:rPr>
          <w:rFonts w:ascii="Times New Roman" w:hAnsi="Times New Roman" w:cs="Times New Roman"/>
        </w:rPr>
        <w:t>.1 谈判文件、成交供应商的响应文件及其补充的响应文件等均为签订采购合同的依据。</w:t>
      </w:r>
    </w:p>
    <w:p w14:paraId="12EB1D2E">
      <w:pPr>
        <w:pStyle w:val="40"/>
        <w:adjustRightInd w:val="0"/>
        <w:snapToGrid w:val="0"/>
        <w:spacing w:line="360" w:lineRule="auto"/>
        <w:ind w:firstLine="420" w:firstLineChars="200"/>
        <w:rPr>
          <w:rFonts w:ascii="Times New Roman" w:hAnsi="Times New Roman" w:cs="Times New Roman"/>
        </w:rPr>
      </w:pPr>
      <w:r>
        <w:rPr>
          <w:rFonts w:hint="eastAsia" w:ascii="Times New Roman" w:hAnsi="Times New Roman" w:cs="Times New Roman"/>
        </w:rPr>
        <w:t>39</w:t>
      </w:r>
      <w:r>
        <w:rPr>
          <w:rFonts w:ascii="Times New Roman" w:hAnsi="Times New Roman" w:cs="Times New Roman"/>
        </w:rPr>
        <w:t>.2 成交供应商应当在成交通知书发出之日起30日内与采购人签订采购合同。</w:t>
      </w:r>
    </w:p>
    <w:p w14:paraId="3361BDBA">
      <w:pPr>
        <w:pStyle w:val="40"/>
        <w:adjustRightInd w:val="0"/>
        <w:snapToGrid w:val="0"/>
        <w:spacing w:line="360" w:lineRule="auto"/>
        <w:ind w:firstLine="420" w:firstLineChars="200"/>
        <w:rPr>
          <w:rFonts w:ascii="Times New Roman" w:hAnsi="Times New Roman" w:cs="Times New Roman"/>
        </w:rPr>
      </w:pPr>
      <w:r>
        <w:rPr>
          <w:rFonts w:hint="eastAsia" w:ascii="Times New Roman" w:hAnsi="Times New Roman" w:cs="Times New Roman"/>
        </w:rPr>
        <w:t>39</w:t>
      </w:r>
      <w:r>
        <w:rPr>
          <w:rFonts w:ascii="Times New Roman" w:hAnsi="Times New Roman" w:cs="Times New Roman"/>
        </w:rPr>
        <w:t>.3 成交供应商应当按照合同约定履行义务。成交供应商不得向他人转让成交项目，也不得将成交项目分包后分别向他人转让。</w:t>
      </w:r>
    </w:p>
    <w:p w14:paraId="007E1BAC">
      <w:pPr>
        <w:pStyle w:val="40"/>
        <w:adjustRightInd w:val="0"/>
        <w:snapToGrid w:val="0"/>
        <w:spacing w:line="360" w:lineRule="auto"/>
        <w:jc w:val="left"/>
        <w:rPr>
          <w:rFonts w:ascii="Times New Roman" w:hAnsi="Times New Roman" w:eastAsia="黑体" w:cs="Times New Roman"/>
          <w:b/>
          <w:sz w:val="24"/>
          <w:szCs w:val="24"/>
        </w:rPr>
      </w:pPr>
      <w:r>
        <w:rPr>
          <w:rFonts w:ascii="Times New Roman" w:hAnsi="Times New Roman" w:eastAsia="黑体" w:cs="Times New Roman"/>
          <w:b/>
          <w:sz w:val="24"/>
          <w:szCs w:val="24"/>
        </w:rPr>
        <w:t>七、其他规定</w:t>
      </w:r>
    </w:p>
    <w:p w14:paraId="0AE70FF9">
      <w:pPr>
        <w:adjustRightInd w:val="0"/>
        <w:snapToGrid w:val="0"/>
        <w:spacing w:line="360" w:lineRule="auto"/>
        <w:jc w:val="left"/>
        <w:rPr>
          <w:b/>
          <w:szCs w:val="21"/>
        </w:rPr>
      </w:pPr>
      <w:r>
        <w:rPr>
          <w:b/>
          <w:szCs w:val="21"/>
        </w:rPr>
        <w:t>4</w:t>
      </w:r>
      <w:r>
        <w:rPr>
          <w:rFonts w:hint="eastAsia"/>
          <w:b/>
          <w:szCs w:val="21"/>
        </w:rPr>
        <w:t>0</w:t>
      </w:r>
      <w:r>
        <w:rPr>
          <w:b/>
          <w:szCs w:val="21"/>
        </w:rPr>
        <w:t>.采购代理服务费</w:t>
      </w:r>
    </w:p>
    <w:p w14:paraId="42AEB5DC">
      <w:pPr>
        <w:tabs>
          <w:tab w:val="left" w:pos="420"/>
          <w:tab w:val="left" w:pos="7560"/>
          <w:tab w:val="left" w:pos="7740"/>
          <w:tab w:val="left" w:pos="7920"/>
        </w:tabs>
        <w:adjustRightInd w:val="0"/>
        <w:snapToGrid w:val="0"/>
        <w:spacing w:line="360" w:lineRule="auto"/>
        <w:ind w:firstLine="420" w:firstLineChars="200"/>
        <w:rPr>
          <w:szCs w:val="21"/>
        </w:rPr>
      </w:pPr>
      <w:r>
        <w:rPr>
          <w:szCs w:val="21"/>
        </w:rPr>
        <w:t>4</w:t>
      </w:r>
      <w:r>
        <w:rPr>
          <w:rFonts w:hint="eastAsia"/>
          <w:szCs w:val="21"/>
        </w:rPr>
        <w:t>0</w:t>
      </w:r>
      <w:r>
        <w:rPr>
          <w:szCs w:val="21"/>
        </w:rPr>
        <w:t>.1成交供应商应按</w:t>
      </w:r>
      <w:r>
        <w:rPr>
          <w:b/>
          <w:szCs w:val="21"/>
        </w:rPr>
        <w:t>谈判须知前附表</w:t>
      </w:r>
      <w:r>
        <w:rPr>
          <w:szCs w:val="21"/>
        </w:rPr>
        <w:t>规定交纳采购代理服务费及评审费。</w:t>
      </w:r>
    </w:p>
    <w:p w14:paraId="694070EB">
      <w:pPr>
        <w:tabs>
          <w:tab w:val="left" w:pos="420"/>
          <w:tab w:val="left" w:pos="7560"/>
          <w:tab w:val="left" w:pos="7740"/>
          <w:tab w:val="left" w:pos="7920"/>
        </w:tabs>
        <w:adjustRightInd w:val="0"/>
        <w:snapToGrid w:val="0"/>
        <w:spacing w:line="360" w:lineRule="auto"/>
        <w:rPr>
          <w:b/>
        </w:rPr>
      </w:pPr>
      <w:r>
        <w:rPr>
          <w:b/>
          <w:szCs w:val="21"/>
        </w:rPr>
        <w:t>4</w:t>
      </w:r>
      <w:r>
        <w:rPr>
          <w:rFonts w:hint="eastAsia"/>
          <w:b/>
          <w:szCs w:val="21"/>
        </w:rPr>
        <w:t>1</w:t>
      </w:r>
      <w:r>
        <w:rPr>
          <w:b/>
          <w:szCs w:val="21"/>
        </w:rPr>
        <w:t>.</w:t>
      </w:r>
      <w:r>
        <w:rPr>
          <w:b/>
        </w:rPr>
        <w:t xml:space="preserve"> 其他规定</w:t>
      </w:r>
    </w:p>
    <w:p w14:paraId="2EC9C919">
      <w:pPr>
        <w:tabs>
          <w:tab w:val="left" w:pos="420"/>
          <w:tab w:val="left" w:pos="7560"/>
          <w:tab w:val="left" w:pos="7740"/>
          <w:tab w:val="left" w:pos="7920"/>
        </w:tabs>
        <w:adjustRightInd w:val="0"/>
        <w:snapToGrid w:val="0"/>
        <w:spacing w:line="360" w:lineRule="auto"/>
        <w:ind w:firstLine="420" w:firstLineChars="200"/>
        <w:rPr>
          <w:szCs w:val="21"/>
        </w:rPr>
      </w:pPr>
      <w:r>
        <w:t>4</w:t>
      </w:r>
      <w:r>
        <w:rPr>
          <w:rFonts w:hint="eastAsia"/>
        </w:rPr>
        <w:t>1</w:t>
      </w:r>
      <w:r>
        <w:t>.1</w:t>
      </w:r>
      <w:r>
        <w:rPr>
          <w:szCs w:val="21"/>
        </w:rPr>
        <w:t>谈判文件</w:t>
      </w:r>
      <w:r>
        <w:t>的其他规定</w:t>
      </w:r>
      <w:r>
        <w:rPr>
          <w:szCs w:val="21"/>
        </w:rPr>
        <w:t>见</w:t>
      </w:r>
      <w:r>
        <w:rPr>
          <w:b/>
          <w:szCs w:val="21"/>
        </w:rPr>
        <w:t>谈判须知前附表</w:t>
      </w:r>
      <w:r>
        <w:rPr>
          <w:szCs w:val="21"/>
        </w:rPr>
        <w:t>。</w:t>
      </w:r>
    </w:p>
    <w:p w14:paraId="6BE71006">
      <w:pPr>
        <w:adjustRightInd w:val="0"/>
        <w:snapToGrid w:val="0"/>
        <w:spacing w:line="360" w:lineRule="auto"/>
        <w:jc w:val="center"/>
        <w:outlineLvl w:val="0"/>
        <w:rPr>
          <w:rFonts w:eastAsia="黑体"/>
          <w:b/>
          <w:bCs/>
          <w:sz w:val="32"/>
          <w:szCs w:val="32"/>
        </w:rPr>
      </w:pPr>
      <w:r>
        <w:rPr>
          <w:rFonts w:eastAsia="黑体"/>
          <w:b/>
          <w:sz w:val="32"/>
          <w:szCs w:val="32"/>
        </w:rPr>
        <w:br w:type="page"/>
      </w:r>
      <w:bookmarkStart w:id="2" w:name="_Toc38973851"/>
      <w:r>
        <w:rPr>
          <w:b/>
          <w:sz w:val="36"/>
          <w:szCs w:val="36"/>
        </w:rPr>
        <w:t>第三章  采购合同格式条款</w:t>
      </w:r>
      <w:bookmarkEnd w:id="2"/>
    </w:p>
    <w:p w14:paraId="3DA9A63C">
      <w:pPr>
        <w:adjustRightInd w:val="0"/>
        <w:snapToGrid w:val="0"/>
        <w:spacing w:beforeLines="50" w:line="360" w:lineRule="auto"/>
        <w:jc w:val="center"/>
        <w:rPr>
          <w:rFonts w:eastAsia="黑体"/>
          <w:b/>
          <w:bCs/>
          <w:sz w:val="32"/>
          <w:szCs w:val="32"/>
        </w:rPr>
      </w:pPr>
      <w:r>
        <w:rPr>
          <w:rFonts w:eastAsia="黑体"/>
          <w:b/>
          <w:bCs/>
          <w:sz w:val="32"/>
          <w:szCs w:val="32"/>
        </w:rPr>
        <w:t>(中标后以双方协商签定为准)</w:t>
      </w:r>
    </w:p>
    <w:p w14:paraId="691B6DAA">
      <w:pPr>
        <w:autoSpaceDE w:val="0"/>
        <w:autoSpaceDN w:val="0"/>
        <w:adjustRightInd w:val="0"/>
        <w:snapToGrid w:val="0"/>
        <w:jc w:val="left"/>
        <w:rPr>
          <w:kern w:val="0"/>
          <w:sz w:val="24"/>
        </w:rPr>
      </w:pPr>
      <w:r>
        <w:rPr>
          <w:kern w:val="0"/>
          <w:sz w:val="31"/>
          <w:szCs w:val="31"/>
        </w:rPr>
        <w:t>HNJS-2014</w:t>
      </w:r>
    </w:p>
    <w:p w14:paraId="6E5F580C">
      <w:pPr>
        <w:rPr>
          <w:sz w:val="28"/>
          <w:szCs w:val="28"/>
        </w:rPr>
      </w:pPr>
    </w:p>
    <w:p w14:paraId="344233DE">
      <w:pPr>
        <w:ind w:firstLine="4897" w:firstLineChars="1749"/>
        <w:rPr>
          <w:sz w:val="28"/>
          <w:szCs w:val="28"/>
          <w:u w:val="single"/>
        </w:rPr>
      </w:pPr>
      <w:r>
        <w:rPr>
          <w:sz w:val="28"/>
          <w:szCs w:val="28"/>
        </w:rPr>
        <w:t>工程编号：</w:t>
      </w:r>
      <w:r>
        <w:rPr>
          <w:sz w:val="28"/>
          <w:szCs w:val="28"/>
          <w:u w:val="dotted"/>
        </w:rPr>
        <w:t xml:space="preserve">                </w:t>
      </w:r>
    </w:p>
    <w:p w14:paraId="006ECB37">
      <w:pPr>
        <w:ind w:firstLine="4888" w:firstLineChars="1746"/>
        <w:rPr>
          <w:sz w:val="28"/>
          <w:szCs w:val="30"/>
          <w:u w:val="single"/>
        </w:rPr>
      </w:pPr>
      <w:r>
        <w:rPr>
          <w:sz w:val="28"/>
          <w:szCs w:val="28"/>
        </w:rPr>
        <w:t>合同编号：</w:t>
      </w:r>
      <w:r>
        <w:rPr>
          <w:sz w:val="28"/>
          <w:szCs w:val="28"/>
          <w:u w:val="dotted"/>
        </w:rPr>
        <w:t xml:space="preserve">                </w:t>
      </w:r>
    </w:p>
    <w:p w14:paraId="29A869D1">
      <w:pPr>
        <w:rPr>
          <w:sz w:val="52"/>
          <w:szCs w:val="52"/>
        </w:rPr>
      </w:pPr>
    </w:p>
    <w:p w14:paraId="62AAF6B0">
      <w:pPr>
        <w:jc w:val="center"/>
        <w:rPr>
          <w:spacing w:val="20"/>
          <w:sz w:val="52"/>
          <w:szCs w:val="52"/>
        </w:rPr>
      </w:pPr>
      <w:r>
        <w:rPr>
          <w:spacing w:val="20"/>
          <w:sz w:val="52"/>
          <w:szCs w:val="52"/>
        </w:rPr>
        <w:t>湖南省建设工程施工合同</w:t>
      </w:r>
    </w:p>
    <w:p w14:paraId="77DA0C02">
      <w:pPr>
        <w:jc w:val="center"/>
        <w:rPr>
          <w:sz w:val="28"/>
          <w:szCs w:val="28"/>
        </w:rPr>
      </w:pPr>
      <w:r>
        <w:rPr>
          <w:sz w:val="28"/>
          <w:szCs w:val="28"/>
        </w:rPr>
        <w:t>（示范文本）</w:t>
      </w:r>
    </w:p>
    <w:p w14:paraId="0AD62521">
      <w:pPr>
        <w:rPr>
          <w:sz w:val="28"/>
          <w:szCs w:val="28"/>
        </w:rPr>
      </w:pPr>
    </w:p>
    <w:p w14:paraId="7EB10A2C">
      <w:pPr>
        <w:rPr>
          <w:sz w:val="28"/>
          <w:szCs w:val="28"/>
        </w:rPr>
      </w:pPr>
    </w:p>
    <w:p w14:paraId="55D5EA05">
      <w:pPr>
        <w:ind w:firstLine="1338" w:firstLineChars="478"/>
        <w:rPr>
          <w:sz w:val="28"/>
          <w:szCs w:val="28"/>
          <w:u w:val="dotted"/>
        </w:rPr>
      </w:pPr>
      <w:r>
        <w:rPr>
          <w:sz w:val="28"/>
          <w:szCs w:val="28"/>
        </w:rPr>
        <w:t>工程名称：</w:t>
      </w:r>
      <w:r>
        <w:rPr>
          <w:sz w:val="28"/>
          <w:szCs w:val="28"/>
          <w:u w:val="dotted"/>
        </w:rPr>
        <w:t xml:space="preserve">                      </w:t>
      </w:r>
    </w:p>
    <w:p w14:paraId="4D875944">
      <w:pPr>
        <w:ind w:firstLine="1338" w:firstLineChars="478"/>
        <w:rPr>
          <w:sz w:val="28"/>
          <w:szCs w:val="28"/>
        </w:rPr>
      </w:pPr>
    </w:p>
    <w:p w14:paraId="20A527F1">
      <w:pPr>
        <w:ind w:firstLine="1338" w:firstLineChars="478"/>
        <w:rPr>
          <w:sz w:val="28"/>
          <w:szCs w:val="28"/>
          <w:u w:val="dotted"/>
        </w:rPr>
      </w:pPr>
      <w:r>
        <w:rPr>
          <w:sz w:val="28"/>
          <w:szCs w:val="28"/>
        </w:rPr>
        <w:t>工程地点：</w:t>
      </w:r>
      <w:r>
        <w:rPr>
          <w:sz w:val="28"/>
          <w:szCs w:val="28"/>
          <w:u w:val="dotted"/>
        </w:rPr>
        <w:t xml:space="preserve">                      </w:t>
      </w:r>
    </w:p>
    <w:p w14:paraId="6BB96B4E">
      <w:pPr>
        <w:ind w:firstLine="1338" w:firstLineChars="478"/>
        <w:rPr>
          <w:sz w:val="28"/>
          <w:szCs w:val="28"/>
        </w:rPr>
      </w:pPr>
    </w:p>
    <w:p w14:paraId="058E3E0E">
      <w:pPr>
        <w:ind w:firstLine="1338" w:firstLineChars="478"/>
        <w:rPr>
          <w:sz w:val="28"/>
          <w:szCs w:val="28"/>
          <w:u w:val="dotted"/>
        </w:rPr>
      </w:pPr>
      <w:r>
        <w:rPr>
          <w:sz w:val="28"/>
          <w:szCs w:val="28"/>
        </w:rPr>
        <w:t>发 包 人：</w:t>
      </w:r>
      <w:r>
        <w:rPr>
          <w:sz w:val="28"/>
          <w:szCs w:val="28"/>
          <w:u w:val="dotted"/>
        </w:rPr>
        <w:t xml:space="preserve">                      </w:t>
      </w:r>
    </w:p>
    <w:p w14:paraId="062AD2D6">
      <w:pPr>
        <w:ind w:firstLine="1338" w:firstLineChars="478"/>
        <w:rPr>
          <w:sz w:val="28"/>
          <w:szCs w:val="28"/>
        </w:rPr>
      </w:pPr>
    </w:p>
    <w:p w14:paraId="4F00456F">
      <w:pPr>
        <w:ind w:firstLine="1338" w:firstLineChars="478"/>
        <w:rPr>
          <w:sz w:val="28"/>
          <w:szCs w:val="28"/>
          <w:u w:val="single"/>
        </w:rPr>
      </w:pPr>
      <w:r>
        <w:rPr>
          <w:sz w:val="28"/>
          <w:szCs w:val="28"/>
        </w:rPr>
        <w:t>承 包 人：</w:t>
      </w:r>
      <w:r>
        <w:rPr>
          <w:sz w:val="28"/>
          <w:szCs w:val="28"/>
          <w:u w:val="dotted"/>
        </w:rPr>
        <w:t xml:space="preserve">                      </w:t>
      </w:r>
    </w:p>
    <w:p w14:paraId="5FB843B7">
      <w:pPr>
        <w:rPr>
          <w:b/>
          <w:sz w:val="31"/>
        </w:rPr>
      </w:pPr>
    </w:p>
    <w:p w14:paraId="1EBBCCA6">
      <w:pPr>
        <w:widowControl/>
        <w:adjustRightInd w:val="0"/>
        <w:snapToGrid w:val="0"/>
        <w:rPr>
          <w:b/>
          <w:kern w:val="0"/>
          <w:sz w:val="32"/>
          <w:szCs w:val="32"/>
        </w:rPr>
      </w:pPr>
    </w:p>
    <w:p w14:paraId="099A77D6">
      <w:pPr>
        <w:widowControl/>
        <w:adjustRightInd w:val="0"/>
        <w:snapToGrid w:val="0"/>
        <w:jc w:val="center"/>
        <w:rPr>
          <w:spacing w:val="24"/>
          <w:kern w:val="0"/>
          <w:sz w:val="28"/>
          <w:szCs w:val="28"/>
        </w:rPr>
      </w:pPr>
    </w:p>
    <w:p w14:paraId="697F73EE">
      <w:pPr>
        <w:widowControl/>
        <w:adjustRightInd w:val="0"/>
        <w:snapToGrid w:val="0"/>
        <w:jc w:val="center"/>
        <w:rPr>
          <w:kern w:val="0"/>
          <w:sz w:val="28"/>
          <w:szCs w:val="28"/>
        </w:rPr>
      </w:pPr>
      <w:r>
        <w:rPr>
          <w:spacing w:val="24"/>
          <w:kern w:val="0"/>
          <w:sz w:val="28"/>
          <w:szCs w:val="28"/>
        </w:rPr>
        <w:t xml:space="preserve">湖 南 省 建 设 </w:t>
      </w:r>
      <w:r>
        <w:rPr>
          <w:kern w:val="0"/>
          <w:sz w:val="28"/>
          <w:szCs w:val="28"/>
        </w:rPr>
        <w:t>厅</w:t>
      </w:r>
    </w:p>
    <w:p w14:paraId="36796C95">
      <w:pPr>
        <w:pStyle w:val="4"/>
        <w:jc w:val="center"/>
        <w:rPr>
          <w:rFonts w:ascii="Times New Roman" w:hAnsi="Times New Roman"/>
          <w:b w:val="0"/>
          <w:bCs w:val="0"/>
          <w:sz w:val="32"/>
        </w:rPr>
      </w:pPr>
      <w:r>
        <w:rPr>
          <w:rFonts w:ascii="Times New Roman" w:hAnsi="Times New Roman"/>
          <w:sz w:val="32"/>
        </w:rPr>
        <w:br w:type="page"/>
      </w:r>
      <w:bookmarkStart w:id="3" w:name="b103"/>
      <w:bookmarkEnd w:id="3"/>
      <w:bookmarkStart w:id="4" w:name="_Toc38973852"/>
      <w:bookmarkStart w:id="5" w:name="_Toc509393136"/>
      <w:bookmarkStart w:id="6" w:name="_Toc508892700"/>
      <w:bookmarkStart w:id="7" w:name="_Toc300678221"/>
      <w:bookmarkStart w:id="8" w:name="_Toc29309577"/>
      <w:bookmarkStart w:id="9" w:name="_Toc417552979"/>
      <w:r>
        <w:rPr>
          <w:rFonts w:ascii="Times New Roman" w:hAnsi="Times New Roman"/>
          <w:b w:val="0"/>
          <w:bCs w:val="0"/>
        </w:rPr>
        <w:t>第一部分  合同协议书</w:t>
      </w:r>
      <w:bookmarkEnd w:id="4"/>
      <w:bookmarkEnd w:id="5"/>
      <w:bookmarkEnd w:id="6"/>
      <w:bookmarkEnd w:id="7"/>
      <w:bookmarkEnd w:id="8"/>
      <w:bookmarkEnd w:id="9"/>
    </w:p>
    <w:p w14:paraId="04D6BA24">
      <w:pPr>
        <w:widowControl/>
        <w:adjustRightInd w:val="0"/>
        <w:snapToGrid w:val="0"/>
        <w:rPr>
          <w:b/>
          <w:sz w:val="31"/>
        </w:rPr>
      </w:pPr>
    </w:p>
    <w:p w14:paraId="20DE14B0">
      <w:pPr>
        <w:spacing w:line="360" w:lineRule="auto"/>
        <w:rPr>
          <w:szCs w:val="21"/>
        </w:rPr>
      </w:pPr>
      <w:r>
        <w:rPr>
          <w:szCs w:val="21"/>
        </w:rPr>
        <w:t>发包人（全称）：</w:t>
      </w:r>
      <w:r>
        <w:rPr>
          <w:szCs w:val="21"/>
          <w:u w:val="single"/>
        </w:rPr>
        <w:t xml:space="preserve">                                                    </w:t>
      </w:r>
      <w:r>
        <w:rPr>
          <w:szCs w:val="21"/>
        </w:rPr>
        <w:t xml:space="preserve"> </w:t>
      </w:r>
    </w:p>
    <w:p w14:paraId="292EBDB5">
      <w:pPr>
        <w:spacing w:line="360" w:lineRule="auto"/>
        <w:rPr>
          <w:szCs w:val="21"/>
        </w:rPr>
      </w:pPr>
      <w:r>
        <w:rPr>
          <w:szCs w:val="21"/>
        </w:rPr>
        <w:t>承包人（全称）：</w:t>
      </w:r>
      <w:r>
        <w:rPr>
          <w:szCs w:val="21"/>
          <w:u w:val="single"/>
        </w:rPr>
        <w:t xml:space="preserve">                                                    </w:t>
      </w:r>
      <w:r>
        <w:rPr>
          <w:szCs w:val="21"/>
        </w:rPr>
        <w:t xml:space="preserve">          </w:t>
      </w:r>
    </w:p>
    <w:p w14:paraId="7F8D31A6">
      <w:pPr>
        <w:spacing w:line="360" w:lineRule="auto"/>
        <w:ind w:firstLine="420" w:firstLineChars="200"/>
      </w:pPr>
      <w:r>
        <w:t>根据《中华人民共和国合同法》、《中华人民共和国建筑法》及有关法律规定，遵循平等、自愿、公平和诚实信用的原则，双方就</w:t>
      </w:r>
      <w:r>
        <w:rPr>
          <w:szCs w:val="21"/>
          <w:u w:val="single"/>
        </w:rPr>
        <w:t xml:space="preserve">                               </w:t>
      </w:r>
      <w:r>
        <w:rPr>
          <w:szCs w:val="21"/>
        </w:rPr>
        <w:t>工程</w:t>
      </w:r>
      <w:r>
        <w:t>施工及有关事项协商一致，共同达成如下协议：</w:t>
      </w:r>
    </w:p>
    <w:p w14:paraId="584AD50B">
      <w:pPr>
        <w:spacing w:line="360" w:lineRule="auto"/>
        <w:ind w:firstLine="422" w:firstLineChars="200"/>
        <w:rPr>
          <w:b/>
          <w:szCs w:val="21"/>
        </w:rPr>
      </w:pPr>
      <w:bookmarkStart w:id="10" w:name="_Toc300678222"/>
      <w:r>
        <w:rPr>
          <w:b/>
          <w:szCs w:val="21"/>
        </w:rPr>
        <w:t>一、工程概况</w:t>
      </w:r>
      <w:bookmarkEnd w:id="10"/>
    </w:p>
    <w:p w14:paraId="2207F2D4">
      <w:pPr>
        <w:spacing w:line="360" w:lineRule="auto"/>
        <w:ind w:firstLine="420" w:firstLineChars="200"/>
      </w:pPr>
      <w:r>
        <w:t>1.工程名称：</w:t>
      </w:r>
      <w:r>
        <w:rPr>
          <w:u w:val="single"/>
        </w:rPr>
        <w:t xml:space="preserve">                                             </w:t>
      </w:r>
    </w:p>
    <w:p w14:paraId="6B818E87">
      <w:pPr>
        <w:spacing w:line="360" w:lineRule="auto"/>
        <w:ind w:firstLine="420" w:firstLineChars="200"/>
      </w:pPr>
      <w:r>
        <w:t>2.工程地点：</w:t>
      </w:r>
      <w:r>
        <w:rPr>
          <w:u w:val="single"/>
        </w:rPr>
        <w:t xml:space="preserve">                                             </w:t>
      </w:r>
    </w:p>
    <w:p w14:paraId="3E94308D">
      <w:pPr>
        <w:spacing w:line="360" w:lineRule="auto"/>
        <w:ind w:firstLine="420" w:firstLineChars="200"/>
      </w:pPr>
      <w:r>
        <w:t>3.工程立项批准文号：</w:t>
      </w:r>
      <w:r>
        <w:rPr>
          <w:u w:val="single"/>
        </w:rPr>
        <w:t xml:space="preserve">                                       </w:t>
      </w:r>
    </w:p>
    <w:p w14:paraId="2FC291E6">
      <w:pPr>
        <w:spacing w:line="360" w:lineRule="auto"/>
        <w:ind w:firstLine="420" w:firstLineChars="200"/>
      </w:pPr>
      <w:r>
        <w:t>4.资金来源：</w:t>
      </w:r>
      <w:r>
        <w:rPr>
          <w:u w:val="single"/>
        </w:rPr>
        <w:t xml:space="preserve">                                              </w:t>
      </w:r>
      <w:r>
        <w:t xml:space="preserve"> </w:t>
      </w:r>
    </w:p>
    <w:p w14:paraId="267AF0B6">
      <w:pPr>
        <w:spacing w:line="360" w:lineRule="auto"/>
        <w:ind w:firstLine="420" w:firstLineChars="200"/>
      </w:pPr>
      <w:r>
        <w:t>5.工程内容：</w:t>
      </w:r>
      <w:r>
        <w:rPr>
          <w:u w:val="single"/>
        </w:rPr>
        <w:t xml:space="preserve">                                             </w:t>
      </w:r>
    </w:p>
    <w:p w14:paraId="661D20AF">
      <w:pPr>
        <w:spacing w:line="360" w:lineRule="auto"/>
        <w:ind w:firstLine="420" w:firstLineChars="200"/>
      </w:pPr>
      <w:r>
        <w:t>群体工程应附《承包人承揽工程项目一览表》（附件 1）。</w:t>
      </w:r>
    </w:p>
    <w:p w14:paraId="139ECB72">
      <w:pPr>
        <w:spacing w:line="360" w:lineRule="auto"/>
        <w:ind w:firstLine="420" w:firstLineChars="200"/>
      </w:pPr>
      <w:r>
        <w:t>6.工程承包范围：</w:t>
      </w:r>
    </w:p>
    <w:p w14:paraId="466D886B">
      <w:pPr>
        <w:spacing w:line="360" w:lineRule="auto"/>
        <w:ind w:firstLine="420" w:firstLineChars="200"/>
      </w:pPr>
    </w:p>
    <w:p w14:paraId="6034E249">
      <w:pPr>
        <w:spacing w:line="360" w:lineRule="auto"/>
        <w:ind w:firstLine="422" w:firstLineChars="200"/>
        <w:rPr>
          <w:b/>
          <w:szCs w:val="21"/>
        </w:rPr>
      </w:pPr>
      <w:r>
        <w:rPr>
          <w:b/>
          <w:szCs w:val="21"/>
        </w:rPr>
        <w:t>二、合同工期</w:t>
      </w:r>
    </w:p>
    <w:p w14:paraId="375CE773">
      <w:pPr>
        <w:spacing w:line="360" w:lineRule="auto"/>
        <w:ind w:firstLine="420" w:firstLineChars="200"/>
      </w:pPr>
      <w:r>
        <w:t>计划开工日期：</w:t>
      </w:r>
      <w:r>
        <w:rPr>
          <w:u w:val="single"/>
        </w:rPr>
        <w:t></w:t>
      </w:r>
      <w:r>
        <w:t>年</w:t>
      </w:r>
      <w:r>
        <w:rPr>
          <w:u w:val="single"/>
        </w:rPr>
        <w:t></w:t>
      </w:r>
      <w:r>
        <w:t>月</w:t>
      </w:r>
      <w:r>
        <w:rPr>
          <w:u w:val="single"/>
        </w:rPr>
        <w:t></w:t>
      </w:r>
      <w:r>
        <w:t>日。</w:t>
      </w:r>
    </w:p>
    <w:p w14:paraId="65672B1B">
      <w:pPr>
        <w:spacing w:line="360" w:lineRule="auto"/>
        <w:ind w:firstLine="420" w:firstLineChars="200"/>
      </w:pPr>
      <w:r>
        <w:t>计划竣工日期：</w:t>
      </w:r>
      <w:r>
        <w:rPr>
          <w:u w:val="single"/>
        </w:rPr>
        <w:t></w:t>
      </w:r>
      <w:r>
        <w:t>年</w:t>
      </w:r>
      <w:r>
        <w:rPr>
          <w:u w:val="single"/>
        </w:rPr>
        <w:t></w:t>
      </w:r>
      <w:r>
        <w:t>月</w:t>
      </w:r>
      <w:r>
        <w:rPr>
          <w:u w:val="single"/>
        </w:rPr>
        <w:t></w:t>
      </w:r>
      <w:r>
        <w:t>日。</w:t>
      </w:r>
    </w:p>
    <w:p w14:paraId="646725E9">
      <w:pPr>
        <w:spacing w:line="360" w:lineRule="auto"/>
        <w:ind w:firstLine="420" w:firstLineChars="200"/>
      </w:pPr>
      <w:r>
        <w:t>工期总日历天数：</w:t>
      </w:r>
      <w:r>
        <w:rPr>
          <w:u w:val="single"/>
        </w:rPr>
        <w:t></w:t>
      </w:r>
      <w:r>
        <w:t>天。工期总日历天数与根据前述计划开竣工日期计算的工期天数不一致的，以工期总日历天数为准。</w:t>
      </w:r>
    </w:p>
    <w:p w14:paraId="3597F52B">
      <w:pPr>
        <w:spacing w:line="360" w:lineRule="auto"/>
        <w:ind w:firstLine="422" w:firstLineChars="200"/>
        <w:rPr>
          <w:b/>
          <w:szCs w:val="21"/>
        </w:rPr>
      </w:pPr>
      <w:r>
        <w:rPr>
          <w:b/>
          <w:szCs w:val="21"/>
        </w:rPr>
        <w:t>三、质量标准</w:t>
      </w:r>
    </w:p>
    <w:p w14:paraId="1BE7C77D">
      <w:pPr>
        <w:spacing w:line="360" w:lineRule="auto"/>
        <w:ind w:firstLine="420" w:firstLineChars="200"/>
      </w:pPr>
      <w:r>
        <w:t>工程质量符合</w:t>
      </w:r>
      <w:r>
        <w:rPr>
          <w:u w:val="single"/>
        </w:rPr>
        <w:t>                                       </w:t>
      </w:r>
      <w:r>
        <w:t>标准。</w:t>
      </w:r>
    </w:p>
    <w:p w14:paraId="253E1286">
      <w:pPr>
        <w:spacing w:line="360" w:lineRule="auto"/>
        <w:ind w:firstLine="422" w:firstLineChars="200"/>
        <w:rPr>
          <w:b/>
          <w:szCs w:val="21"/>
        </w:rPr>
      </w:pPr>
      <w:r>
        <w:rPr>
          <w:b/>
          <w:szCs w:val="21"/>
        </w:rPr>
        <w:t>四、签约合同价与合同价格形式</w:t>
      </w:r>
    </w:p>
    <w:p w14:paraId="5BF8C447">
      <w:pPr>
        <w:spacing w:line="360" w:lineRule="auto"/>
        <w:ind w:firstLine="420" w:firstLineChars="200"/>
      </w:pPr>
      <w:r>
        <w:t>1.签约合同价为：</w:t>
      </w:r>
    </w:p>
    <w:p w14:paraId="131B8D69">
      <w:pPr>
        <w:spacing w:line="360" w:lineRule="auto"/>
        <w:ind w:firstLine="420" w:firstLineChars="200"/>
      </w:pPr>
      <w:r>
        <w:t>人民币（大写）</w:t>
      </w:r>
      <w:r>
        <w:rPr>
          <w:u w:val="single"/>
        </w:rPr>
        <w:t></w:t>
      </w:r>
      <w:r>
        <w:t>（￥</w:t>
      </w:r>
      <w:r>
        <w:rPr>
          <w:u w:val="single"/>
        </w:rPr>
        <w:t>     </w:t>
      </w:r>
      <w:r>
        <w:t>元）；</w:t>
      </w:r>
    </w:p>
    <w:p w14:paraId="7673AD3E">
      <w:pPr>
        <w:spacing w:line="360" w:lineRule="auto"/>
        <w:ind w:firstLine="420" w:firstLineChars="200"/>
      </w:pPr>
      <w:r>
        <w:t>其中：</w:t>
      </w:r>
    </w:p>
    <w:p w14:paraId="31A1F9ED">
      <w:pPr>
        <w:spacing w:line="360" w:lineRule="auto"/>
        <w:ind w:firstLine="420" w:firstLineChars="200"/>
      </w:pPr>
      <w:r>
        <w:t>（1）安全文明施工费：</w:t>
      </w:r>
    </w:p>
    <w:p w14:paraId="551C3D42">
      <w:pPr>
        <w:spacing w:line="360" w:lineRule="auto"/>
        <w:ind w:firstLine="420" w:firstLineChars="200"/>
      </w:pPr>
      <w:r>
        <w:t>人民币（大写）</w:t>
      </w:r>
      <w:r>
        <w:rPr>
          <w:u w:val="single"/>
        </w:rPr>
        <w:t></w:t>
      </w:r>
      <w:r>
        <w:t>（￥</w:t>
      </w:r>
      <w:r>
        <w:rPr>
          <w:u w:val="single"/>
        </w:rPr>
        <w:t>     </w:t>
      </w:r>
      <w:r>
        <w:t>元）；</w:t>
      </w:r>
    </w:p>
    <w:p w14:paraId="4030CB7C">
      <w:pPr>
        <w:spacing w:line="360" w:lineRule="auto"/>
        <w:ind w:firstLine="420" w:firstLineChars="200"/>
      </w:pPr>
      <w:r>
        <w:t>（2）材料和工程设备暂估价金额：</w:t>
      </w:r>
    </w:p>
    <w:p w14:paraId="4D2AEAF1">
      <w:pPr>
        <w:spacing w:line="360" w:lineRule="auto"/>
        <w:ind w:firstLine="420" w:firstLineChars="200"/>
      </w:pPr>
      <w:r>
        <w:t>人民币（大写）</w:t>
      </w:r>
      <w:r>
        <w:rPr>
          <w:u w:val="single"/>
        </w:rPr>
        <w:t></w:t>
      </w:r>
      <w:r>
        <w:t>（￥</w:t>
      </w:r>
      <w:r>
        <w:rPr>
          <w:u w:val="single"/>
        </w:rPr>
        <w:t>     </w:t>
      </w:r>
      <w:r>
        <w:t>元）；</w:t>
      </w:r>
    </w:p>
    <w:p w14:paraId="76583552">
      <w:pPr>
        <w:spacing w:line="360" w:lineRule="auto"/>
        <w:ind w:firstLine="420" w:firstLineChars="200"/>
      </w:pPr>
      <w:r>
        <w:t>（3）专业工程暂估价金额：</w:t>
      </w:r>
    </w:p>
    <w:p w14:paraId="31AC2C10">
      <w:pPr>
        <w:spacing w:line="360" w:lineRule="auto"/>
        <w:ind w:firstLine="420" w:firstLineChars="200"/>
      </w:pPr>
      <w:r>
        <w:t>人民币（大写）</w:t>
      </w:r>
      <w:r>
        <w:rPr>
          <w:u w:val="single"/>
        </w:rPr>
        <w:t></w:t>
      </w:r>
      <w:r>
        <w:t>（￥</w:t>
      </w:r>
      <w:r>
        <w:rPr>
          <w:u w:val="single"/>
        </w:rPr>
        <w:t>     </w:t>
      </w:r>
      <w:r>
        <w:t>元）；</w:t>
      </w:r>
    </w:p>
    <w:p w14:paraId="3FB2167E">
      <w:pPr>
        <w:spacing w:line="360" w:lineRule="auto"/>
        <w:ind w:firstLine="420" w:firstLineChars="200"/>
      </w:pPr>
      <w:r>
        <w:t>（4）暂列金额：</w:t>
      </w:r>
    </w:p>
    <w:p w14:paraId="79A9E792">
      <w:pPr>
        <w:spacing w:line="360" w:lineRule="auto"/>
        <w:ind w:firstLine="420" w:firstLineChars="200"/>
      </w:pPr>
      <w:r>
        <w:t>人民币（大写）</w:t>
      </w:r>
      <w:r>
        <w:rPr>
          <w:u w:val="single"/>
        </w:rPr>
        <w:t></w:t>
      </w:r>
      <w:r>
        <w:t>（￥</w:t>
      </w:r>
      <w:r>
        <w:rPr>
          <w:u w:val="single"/>
        </w:rPr>
        <w:t>     </w:t>
      </w:r>
      <w:r>
        <w:t>元）；</w:t>
      </w:r>
    </w:p>
    <w:p w14:paraId="3391FE5A">
      <w:pPr>
        <w:spacing w:line="360" w:lineRule="auto"/>
        <w:ind w:firstLine="420" w:firstLineChars="200"/>
      </w:pPr>
      <w:r>
        <w:t>2.合同价格形式：</w:t>
      </w:r>
      <w:r>
        <w:rPr>
          <w:u w:val="single"/>
        </w:rPr>
        <w:t></w:t>
      </w:r>
      <w:r>
        <w:t>。</w:t>
      </w:r>
    </w:p>
    <w:p w14:paraId="6275E8CB">
      <w:pPr>
        <w:spacing w:line="360" w:lineRule="auto"/>
        <w:ind w:firstLine="422" w:firstLineChars="200"/>
        <w:rPr>
          <w:b/>
          <w:szCs w:val="21"/>
        </w:rPr>
      </w:pPr>
      <w:r>
        <w:rPr>
          <w:b/>
          <w:szCs w:val="21"/>
        </w:rPr>
        <w:t>五、项目经理</w:t>
      </w:r>
    </w:p>
    <w:p w14:paraId="76D47DD7">
      <w:pPr>
        <w:spacing w:line="360" w:lineRule="auto"/>
        <w:ind w:firstLine="420" w:firstLineChars="200"/>
      </w:pPr>
      <w:r>
        <w:t>承包人项目经理：</w:t>
      </w:r>
      <w:r>
        <w:rPr>
          <w:u w:val="single"/>
        </w:rPr>
        <w:t></w:t>
      </w:r>
      <w:r>
        <w:t>。</w:t>
      </w:r>
    </w:p>
    <w:p w14:paraId="6B559117">
      <w:pPr>
        <w:spacing w:line="360" w:lineRule="auto"/>
        <w:ind w:firstLine="422" w:firstLineChars="200"/>
        <w:rPr>
          <w:b/>
          <w:szCs w:val="21"/>
        </w:rPr>
      </w:pPr>
      <w:r>
        <w:rPr>
          <w:b/>
          <w:szCs w:val="21"/>
        </w:rPr>
        <w:t>六、合同文件构成</w:t>
      </w:r>
    </w:p>
    <w:p w14:paraId="7BB965CD">
      <w:pPr>
        <w:spacing w:line="360" w:lineRule="auto"/>
        <w:ind w:firstLine="420" w:firstLineChars="200"/>
      </w:pPr>
      <w:r>
        <w:t>本协议书与下列文件一起构成合同文件：</w:t>
      </w:r>
    </w:p>
    <w:p w14:paraId="2171EAB6">
      <w:pPr>
        <w:spacing w:line="360" w:lineRule="auto"/>
        <w:ind w:firstLine="420" w:firstLineChars="200"/>
      </w:pPr>
      <w:r>
        <w:t>（1）中标通知书（如果有）；</w:t>
      </w:r>
    </w:p>
    <w:p w14:paraId="492879FA">
      <w:pPr>
        <w:spacing w:line="360" w:lineRule="auto"/>
        <w:ind w:firstLine="420" w:firstLineChars="200"/>
      </w:pPr>
      <w:r>
        <w:t>（2）投标函及其附录（如果有）；</w:t>
      </w:r>
    </w:p>
    <w:p w14:paraId="13AB9393">
      <w:pPr>
        <w:spacing w:line="360" w:lineRule="auto"/>
        <w:ind w:firstLine="420" w:firstLineChars="200"/>
      </w:pPr>
      <w:r>
        <w:t>（3）专用合同条款及其附件；</w:t>
      </w:r>
    </w:p>
    <w:p w14:paraId="328A1775">
      <w:pPr>
        <w:spacing w:line="360" w:lineRule="auto"/>
        <w:ind w:firstLine="420" w:firstLineChars="200"/>
      </w:pPr>
      <w:r>
        <w:t>（4）通用合同条款；</w:t>
      </w:r>
    </w:p>
    <w:p w14:paraId="7E4DED09">
      <w:pPr>
        <w:spacing w:line="360" w:lineRule="auto"/>
        <w:ind w:firstLine="420" w:firstLineChars="200"/>
      </w:pPr>
      <w:r>
        <w:t>（5）技术标准和要求；</w:t>
      </w:r>
    </w:p>
    <w:p w14:paraId="2645A30C">
      <w:pPr>
        <w:spacing w:line="360" w:lineRule="auto"/>
        <w:ind w:firstLine="420" w:firstLineChars="200"/>
      </w:pPr>
      <w:r>
        <w:t>（6）图纸；</w:t>
      </w:r>
    </w:p>
    <w:p w14:paraId="1B07D996">
      <w:pPr>
        <w:spacing w:line="360" w:lineRule="auto"/>
        <w:ind w:firstLine="420" w:firstLineChars="200"/>
      </w:pPr>
      <w:r>
        <w:t>（7）已标价工程量清单或预算书；</w:t>
      </w:r>
    </w:p>
    <w:p w14:paraId="6FAC7A7B">
      <w:pPr>
        <w:spacing w:line="360" w:lineRule="auto"/>
        <w:ind w:firstLine="420" w:firstLineChars="200"/>
      </w:pPr>
      <w:r>
        <w:t>（8）其他合同文件。</w:t>
      </w:r>
    </w:p>
    <w:p w14:paraId="5BEC52F1">
      <w:pPr>
        <w:spacing w:line="360" w:lineRule="auto"/>
        <w:ind w:firstLine="420" w:firstLineChars="200"/>
      </w:pPr>
      <w:r>
        <w:t>在合同订立及履行过程中形成的与合同有关的文件均构成合同文件组成部分。</w:t>
      </w:r>
    </w:p>
    <w:p w14:paraId="7F87F5E9">
      <w:pPr>
        <w:spacing w:line="360" w:lineRule="auto"/>
        <w:ind w:firstLine="420" w:firstLineChars="200"/>
      </w:pPr>
      <w:r>
        <w:t>上述各项合同文件包括合同当事人就该项合同文件所作出的补充和修改，属于同一类内容的文件，应以最新签署的为准。专用合同条款及其附件须经合同当事人签字或盖章。</w:t>
      </w:r>
    </w:p>
    <w:p w14:paraId="6A355DBC">
      <w:pPr>
        <w:spacing w:line="360" w:lineRule="auto"/>
        <w:ind w:firstLine="422" w:firstLineChars="200"/>
        <w:rPr>
          <w:b/>
          <w:szCs w:val="21"/>
        </w:rPr>
      </w:pPr>
      <w:r>
        <w:rPr>
          <w:b/>
          <w:szCs w:val="21"/>
        </w:rPr>
        <w:t>七、承诺</w:t>
      </w:r>
    </w:p>
    <w:p w14:paraId="5376A842">
      <w:pPr>
        <w:spacing w:line="360" w:lineRule="auto"/>
        <w:ind w:firstLine="420" w:firstLineChars="200"/>
      </w:pPr>
      <w:r>
        <w:t>1.发包人承诺按照法律规定履行项目审批手续、筹集工程建设资金并按照合同约定的期限和方式支付合同价款。</w:t>
      </w:r>
    </w:p>
    <w:p w14:paraId="17A750A5">
      <w:pPr>
        <w:spacing w:line="360" w:lineRule="auto"/>
        <w:ind w:firstLine="420" w:firstLineChars="200"/>
      </w:pPr>
      <w:r>
        <w:t>2.承包人承诺按照法律规定及合同约定组织完成工程施工，确保工程质量和安全，不进行转包及违法分包，并在缺陷责任期及保修期内承担相应的工程维修责任。</w:t>
      </w:r>
    </w:p>
    <w:p w14:paraId="39EC0D2E">
      <w:pPr>
        <w:spacing w:line="360" w:lineRule="auto"/>
        <w:ind w:firstLine="420" w:firstLineChars="200"/>
      </w:pPr>
      <w:r>
        <w:t>3.承包人承诺如果发包人有校友捐赠的材料，承包人无条件接受并用于该项目，扣除相应合同价款。</w:t>
      </w:r>
    </w:p>
    <w:p w14:paraId="4E2F0298">
      <w:pPr>
        <w:spacing w:line="360" w:lineRule="auto"/>
        <w:ind w:firstLine="420" w:firstLineChars="200"/>
      </w:pPr>
      <w:r>
        <w:t>4.发包人和承包人通过招投标形式签订合同的，双方理解并承诺不再就同一工程另行签订与合同实质性内容相背离的协议。</w:t>
      </w:r>
    </w:p>
    <w:p w14:paraId="72735736">
      <w:pPr>
        <w:spacing w:line="360" w:lineRule="auto"/>
        <w:ind w:firstLine="422" w:firstLineChars="200"/>
        <w:rPr>
          <w:b/>
          <w:szCs w:val="21"/>
        </w:rPr>
      </w:pPr>
      <w:r>
        <w:rPr>
          <w:b/>
          <w:szCs w:val="21"/>
        </w:rPr>
        <w:t>八、词语含义</w:t>
      </w:r>
    </w:p>
    <w:p w14:paraId="3FBDECBE">
      <w:pPr>
        <w:spacing w:line="360" w:lineRule="auto"/>
        <w:ind w:firstLine="420" w:firstLineChars="200"/>
      </w:pPr>
      <w:r>
        <w:t>本协议书中词语含义与第二部分通用合同条款中赋予的含义相同。</w:t>
      </w:r>
    </w:p>
    <w:p w14:paraId="2BAE9002">
      <w:pPr>
        <w:spacing w:line="360" w:lineRule="auto"/>
        <w:ind w:firstLine="422" w:firstLineChars="200"/>
        <w:rPr>
          <w:b/>
          <w:szCs w:val="21"/>
        </w:rPr>
      </w:pPr>
      <w:r>
        <w:rPr>
          <w:b/>
          <w:szCs w:val="21"/>
        </w:rPr>
        <w:t>九、签订时间</w:t>
      </w:r>
    </w:p>
    <w:p w14:paraId="2CE9BB87">
      <w:pPr>
        <w:spacing w:line="360" w:lineRule="auto"/>
        <w:ind w:firstLine="420" w:firstLineChars="200"/>
      </w:pPr>
      <w:r>
        <w:t>本合同于</w:t>
      </w:r>
      <w:r>
        <w:rPr>
          <w:u w:val="single"/>
        </w:rPr>
        <w:t>    </w:t>
      </w:r>
      <w:r>
        <w:t>年</w:t>
      </w:r>
      <w:r>
        <w:rPr>
          <w:u w:val="single"/>
        </w:rPr>
        <w:t></w:t>
      </w:r>
      <w:r>
        <w:t>月</w:t>
      </w:r>
      <w:r>
        <w:rPr>
          <w:u w:val="single"/>
        </w:rPr>
        <w:t></w:t>
      </w:r>
      <w:r>
        <w:t>日签订。</w:t>
      </w:r>
    </w:p>
    <w:p w14:paraId="4DD0BF4C">
      <w:pPr>
        <w:spacing w:line="360" w:lineRule="auto"/>
        <w:ind w:firstLine="422" w:firstLineChars="200"/>
        <w:rPr>
          <w:b/>
          <w:szCs w:val="21"/>
        </w:rPr>
      </w:pPr>
      <w:r>
        <w:rPr>
          <w:b/>
          <w:szCs w:val="21"/>
        </w:rPr>
        <w:t>十、签订地点</w:t>
      </w:r>
    </w:p>
    <w:p w14:paraId="27AEB01C">
      <w:pPr>
        <w:spacing w:line="360" w:lineRule="auto"/>
        <w:ind w:firstLine="420" w:firstLineChars="200"/>
      </w:pPr>
      <w:r>
        <w:t>本合同在</w:t>
      </w:r>
      <w:r>
        <w:rPr>
          <w:u w:val="single"/>
        </w:rPr>
        <w:t xml:space="preserve">                                                  </w:t>
      </w:r>
      <w:r>
        <w:t>签订。</w:t>
      </w:r>
    </w:p>
    <w:p w14:paraId="24418B68">
      <w:pPr>
        <w:spacing w:line="360" w:lineRule="auto"/>
        <w:ind w:firstLine="422" w:firstLineChars="200"/>
        <w:rPr>
          <w:b/>
          <w:szCs w:val="21"/>
        </w:rPr>
      </w:pPr>
      <w:r>
        <w:rPr>
          <w:b/>
          <w:szCs w:val="21"/>
        </w:rPr>
        <w:t>十一、补充协议</w:t>
      </w:r>
    </w:p>
    <w:p w14:paraId="7994B454">
      <w:pPr>
        <w:spacing w:line="360" w:lineRule="auto"/>
        <w:ind w:firstLine="420" w:firstLineChars="200"/>
      </w:pPr>
      <w:r>
        <w:t>合同未尽事宜，合同当事人另行签订补充协议，补充协议是合同的组成部分。</w:t>
      </w:r>
    </w:p>
    <w:p w14:paraId="2FC05DBF">
      <w:pPr>
        <w:spacing w:line="360" w:lineRule="auto"/>
        <w:ind w:firstLine="422" w:firstLineChars="200"/>
        <w:rPr>
          <w:b/>
          <w:szCs w:val="21"/>
        </w:rPr>
      </w:pPr>
      <w:r>
        <w:rPr>
          <w:b/>
          <w:szCs w:val="21"/>
        </w:rPr>
        <w:t>十二、合同生效</w:t>
      </w:r>
    </w:p>
    <w:p w14:paraId="13940DE1">
      <w:pPr>
        <w:spacing w:line="360" w:lineRule="auto"/>
        <w:ind w:firstLine="420" w:firstLineChars="200"/>
      </w:pPr>
      <w:r>
        <w:t>本合同自</w:t>
      </w:r>
      <w:r>
        <w:rPr>
          <w:u w:val="single"/>
        </w:rPr>
        <w:t xml:space="preserve">                                             </w:t>
      </w:r>
      <w:r>
        <w:t>生效。</w:t>
      </w:r>
    </w:p>
    <w:p w14:paraId="47602874">
      <w:pPr>
        <w:spacing w:line="360" w:lineRule="auto"/>
        <w:ind w:firstLine="422" w:firstLineChars="200"/>
        <w:rPr>
          <w:b/>
          <w:szCs w:val="21"/>
        </w:rPr>
      </w:pPr>
      <w:r>
        <w:rPr>
          <w:b/>
          <w:szCs w:val="21"/>
        </w:rPr>
        <w:t>十三、合同份数</w:t>
      </w:r>
    </w:p>
    <w:p w14:paraId="41EF64C6">
      <w:pPr>
        <w:spacing w:line="360" w:lineRule="auto"/>
        <w:ind w:firstLine="420" w:firstLineChars="200"/>
      </w:pPr>
      <w:r>
        <w:t>本合同一式</w:t>
      </w:r>
      <w:r>
        <w:rPr>
          <w:u w:val="single"/>
        </w:rPr>
        <w:t></w:t>
      </w:r>
      <w:r>
        <w:t>份。均具有同等法律效力，发包人执</w:t>
      </w:r>
      <w:r>
        <w:rPr>
          <w:u w:val="single"/>
        </w:rPr>
        <w:t></w:t>
      </w:r>
      <w:r>
        <w:t>份，承包人执</w:t>
      </w:r>
      <w:r>
        <w:rPr>
          <w:u w:val="single"/>
        </w:rPr>
        <w:t xml:space="preserve">        </w:t>
      </w:r>
      <w:r>
        <w:t>份。</w:t>
      </w:r>
    </w:p>
    <w:p w14:paraId="7F1E636C">
      <w:pPr>
        <w:spacing w:line="360" w:lineRule="auto"/>
        <w:ind w:firstLine="420" w:firstLineChars="200"/>
      </w:pPr>
    </w:p>
    <w:p w14:paraId="7890FD1F">
      <w:pPr>
        <w:spacing w:line="360" w:lineRule="auto"/>
        <w:ind w:firstLine="420" w:firstLineChars="200"/>
      </w:pPr>
      <w:r>
        <w:t>发包人：（公章）承包人：（公章）</w:t>
      </w:r>
    </w:p>
    <w:p w14:paraId="4A272201">
      <w:pPr>
        <w:spacing w:line="360" w:lineRule="auto"/>
        <w:ind w:firstLine="420" w:firstLineChars="200"/>
      </w:pPr>
    </w:p>
    <w:p w14:paraId="3F57EA66">
      <w:pPr>
        <w:spacing w:line="360" w:lineRule="auto"/>
        <w:ind w:firstLine="420" w:firstLineChars="200"/>
      </w:pPr>
      <w:r>
        <w:t>法定代表人或其委托代理人：（签字）  法定代表人或其委托代理人：（签字）</w:t>
      </w:r>
    </w:p>
    <w:p w14:paraId="0F09F03E">
      <w:pPr>
        <w:spacing w:line="360" w:lineRule="auto"/>
        <w:ind w:firstLine="420" w:firstLineChars="200"/>
      </w:pPr>
      <w:r>
        <w:t>组织机构代码：组织机构代码：</w:t>
      </w:r>
    </w:p>
    <w:p w14:paraId="7BE640CF">
      <w:pPr>
        <w:spacing w:line="360" w:lineRule="auto"/>
        <w:ind w:firstLine="420" w:firstLineChars="200"/>
      </w:pPr>
      <w:r>
        <w:t>地址：地址：</w:t>
      </w:r>
    </w:p>
    <w:p w14:paraId="5ECB72A4">
      <w:pPr>
        <w:spacing w:line="360" w:lineRule="auto"/>
        <w:ind w:firstLine="420" w:firstLineChars="200"/>
      </w:pPr>
      <w:r>
        <w:t>邮政编码：邮政编码：</w:t>
      </w:r>
    </w:p>
    <w:p w14:paraId="3049F819">
      <w:pPr>
        <w:spacing w:line="360" w:lineRule="auto"/>
        <w:ind w:firstLine="420" w:firstLineChars="200"/>
      </w:pPr>
      <w:r>
        <w:t>法定代表人：法定代表人：</w:t>
      </w:r>
    </w:p>
    <w:p w14:paraId="66223970">
      <w:pPr>
        <w:spacing w:line="360" w:lineRule="auto"/>
        <w:ind w:firstLine="420" w:firstLineChars="200"/>
      </w:pPr>
      <w:r>
        <w:t>委托代理人：委托代理人：</w:t>
      </w:r>
    </w:p>
    <w:p w14:paraId="7A3F6037">
      <w:pPr>
        <w:spacing w:line="360" w:lineRule="auto"/>
        <w:ind w:firstLine="420" w:firstLineChars="200"/>
      </w:pPr>
      <w:r>
        <w:t>电话：电话：</w:t>
      </w:r>
    </w:p>
    <w:p w14:paraId="3732887A">
      <w:pPr>
        <w:spacing w:line="360" w:lineRule="auto"/>
        <w:ind w:firstLine="420" w:firstLineChars="200"/>
      </w:pPr>
      <w:r>
        <w:t>传真：传真：</w:t>
      </w:r>
    </w:p>
    <w:p w14:paraId="2C76E01D">
      <w:pPr>
        <w:spacing w:line="360" w:lineRule="auto"/>
        <w:ind w:firstLine="420" w:firstLineChars="200"/>
      </w:pPr>
      <w:r>
        <w:t>电子信箱：电子信箱：</w:t>
      </w:r>
    </w:p>
    <w:p w14:paraId="4368F6E1">
      <w:pPr>
        <w:spacing w:line="360" w:lineRule="auto"/>
        <w:ind w:firstLine="420" w:firstLineChars="200"/>
      </w:pPr>
      <w:r>
        <w:t>开户银行：开户银行：</w:t>
      </w:r>
    </w:p>
    <w:p w14:paraId="209FB2F3">
      <w:pPr>
        <w:spacing w:line="360" w:lineRule="auto"/>
        <w:ind w:firstLine="420" w:firstLineChars="200"/>
      </w:pPr>
      <w:r>
        <w:t>账号：账号：</w:t>
      </w:r>
    </w:p>
    <w:p w14:paraId="270FBBB9">
      <w:pPr>
        <w:adjustRightInd w:val="0"/>
        <w:spacing w:line="360" w:lineRule="auto"/>
      </w:pPr>
      <w:r>
        <w:rPr>
          <w:szCs w:val="36"/>
        </w:rPr>
        <w:br w:type="page"/>
      </w:r>
      <w:bookmarkStart w:id="11" w:name="_Toc300678231"/>
    </w:p>
    <w:p w14:paraId="7F2AAD9E">
      <w:pPr>
        <w:pStyle w:val="4"/>
        <w:jc w:val="center"/>
        <w:rPr>
          <w:rFonts w:ascii="Times New Roman" w:hAnsi="Times New Roman"/>
          <w:b w:val="0"/>
          <w:sz w:val="30"/>
          <w:szCs w:val="30"/>
        </w:rPr>
      </w:pPr>
      <w:bookmarkStart w:id="12" w:name="b104"/>
      <w:bookmarkEnd w:id="12"/>
      <w:bookmarkStart w:id="13" w:name="_Toc29309578"/>
      <w:bookmarkStart w:id="14" w:name="_Toc38973853"/>
      <w:bookmarkStart w:id="15" w:name="_Toc417552980"/>
      <w:bookmarkStart w:id="16" w:name="_Toc509393137"/>
      <w:bookmarkStart w:id="17" w:name="_Toc508892701"/>
      <w:r>
        <w:rPr>
          <w:rFonts w:ascii="Times New Roman" w:hAnsi="Times New Roman"/>
          <w:b w:val="0"/>
          <w:bCs w:val="0"/>
        </w:rPr>
        <w:t>第二部分  合同通用条款</w:t>
      </w:r>
      <w:bookmarkEnd w:id="11"/>
      <w:bookmarkEnd w:id="13"/>
      <w:bookmarkEnd w:id="14"/>
      <w:bookmarkEnd w:id="15"/>
      <w:bookmarkEnd w:id="16"/>
      <w:bookmarkEnd w:id="17"/>
    </w:p>
    <w:p w14:paraId="6EB7682C">
      <w:pPr>
        <w:adjustRightInd w:val="0"/>
        <w:snapToGrid w:val="0"/>
        <w:spacing w:line="372" w:lineRule="auto"/>
        <w:rPr>
          <w:sz w:val="24"/>
        </w:rPr>
      </w:pPr>
    </w:p>
    <w:p w14:paraId="2C41E590">
      <w:pPr>
        <w:adjustRightInd w:val="0"/>
        <w:snapToGrid w:val="0"/>
        <w:spacing w:line="372" w:lineRule="auto"/>
        <w:jc w:val="center"/>
        <w:rPr>
          <w:sz w:val="24"/>
        </w:rPr>
      </w:pPr>
      <w:r>
        <w:rPr>
          <w:szCs w:val="21"/>
        </w:rPr>
        <w:t>格式见：湖南省建设工程施工合同示范文本HNJS-2014</w:t>
      </w:r>
    </w:p>
    <w:p w14:paraId="50CA1730">
      <w:pPr>
        <w:adjustRightInd w:val="0"/>
        <w:snapToGrid w:val="0"/>
        <w:spacing w:line="372" w:lineRule="auto"/>
        <w:rPr>
          <w:sz w:val="24"/>
        </w:rPr>
      </w:pPr>
    </w:p>
    <w:p w14:paraId="4AD63F66">
      <w:pPr>
        <w:adjustRightInd w:val="0"/>
        <w:snapToGrid w:val="0"/>
        <w:spacing w:line="372" w:lineRule="auto"/>
        <w:rPr>
          <w:sz w:val="24"/>
        </w:rPr>
      </w:pPr>
    </w:p>
    <w:p w14:paraId="10270EE3">
      <w:pPr>
        <w:adjustRightInd w:val="0"/>
        <w:snapToGrid w:val="0"/>
        <w:spacing w:line="372" w:lineRule="auto"/>
        <w:rPr>
          <w:sz w:val="24"/>
        </w:rPr>
      </w:pPr>
    </w:p>
    <w:p w14:paraId="7F8EF525">
      <w:pPr>
        <w:adjustRightInd w:val="0"/>
        <w:snapToGrid w:val="0"/>
        <w:spacing w:line="372" w:lineRule="auto"/>
        <w:rPr>
          <w:sz w:val="24"/>
        </w:rPr>
      </w:pPr>
    </w:p>
    <w:p w14:paraId="53E5990E">
      <w:pPr>
        <w:adjustRightInd w:val="0"/>
        <w:snapToGrid w:val="0"/>
        <w:spacing w:line="372" w:lineRule="auto"/>
        <w:rPr>
          <w:sz w:val="24"/>
        </w:rPr>
      </w:pPr>
    </w:p>
    <w:p w14:paraId="0468A14E">
      <w:pPr>
        <w:adjustRightInd w:val="0"/>
        <w:snapToGrid w:val="0"/>
        <w:spacing w:line="372" w:lineRule="auto"/>
        <w:rPr>
          <w:sz w:val="24"/>
        </w:rPr>
      </w:pPr>
    </w:p>
    <w:p w14:paraId="37C86867">
      <w:pPr>
        <w:adjustRightInd w:val="0"/>
        <w:snapToGrid w:val="0"/>
        <w:spacing w:line="372" w:lineRule="auto"/>
        <w:rPr>
          <w:sz w:val="24"/>
        </w:rPr>
      </w:pPr>
    </w:p>
    <w:p w14:paraId="136D1A53">
      <w:pPr>
        <w:adjustRightInd w:val="0"/>
        <w:snapToGrid w:val="0"/>
        <w:spacing w:line="372" w:lineRule="auto"/>
        <w:rPr>
          <w:sz w:val="24"/>
        </w:rPr>
      </w:pPr>
    </w:p>
    <w:p w14:paraId="225E97C3">
      <w:pPr>
        <w:adjustRightInd w:val="0"/>
        <w:snapToGrid w:val="0"/>
        <w:spacing w:line="372" w:lineRule="auto"/>
        <w:rPr>
          <w:sz w:val="24"/>
        </w:rPr>
      </w:pPr>
    </w:p>
    <w:p w14:paraId="7119686B">
      <w:pPr>
        <w:adjustRightInd w:val="0"/>
        <w:snapToGrid w:val="0"/>
        <w:spacing w:line="372" w:lineRule="auto"/>
        <w:rPr>
          <w:sz w:val="24"/>
        </w:rPr>
      </w:pPr>
    </w:p>
    <w:p w14:paraId="62369DBB">
      <w:pPr>
        <w:adjustRightInd w:val="0"/>
        <w:snapToGrid w:val="0"/>
        <w:spacing w:line="372" w:lineRule="auto"/>
        <w:rPr>
          <w:sz w:val="24"/>
        </w:rPr>
      </w:pPr>
    </w:p>
    <w:p w14:paraId="27BBF70F">
      <w:pPr>
        <w:adjustRightInd w:val="0"/>
        <w:snapToGrid w:val="0"/>
        <w:spacing w:line="372" w:lineRule="auto"/>
        <w:rPr>
          <w:sz w:val="24"/>
        </w:rPr>
      </w:pPr>
    </w:p>
    <w:p w14:paraId="58A79A97">
      <w:pPr>
        <w:adjustRightInd w:val="0"/>
        <w:snapToGrid w:val="0"/>
        <w:spacing w:line="372" w:lineRule="auto"/>
        <w:rPr>
          <w:sz w:val="24"/>
        </w:rPr>
      </w:pPr>
    </w:p>
    <w:p w14:paraId="73D9F876">
      <w:pPr>
        <w:adjustRightInd w:val="0"/>
        <w:snapToGrid w:val="0"/>
        <w:spacing w:line="372" w:lineRule="auto"/>
        <w:rPr>
          <w:sz w:val="24"/>
        </w:rPr>
      </w:pPr>
    </w:p>
    <w:p w14:paraId="66627B4F">
      <w:pPr>
        <w:adjustRightInd w:val="0"/>
        <w:snapToGrid w:val="0"/>
        <w:spacing w:line="372" w:lineRule="auto"/>
        <w:rPr>
          <w:sz w:val="24"/>
        </w:rPr>
      </w:pPr>
    </w:p>
    <w:p w14:paraId="7E7CF421">
      <w:pPr>
        <w:adjustRightInd w:val="0"/>
        <w:snapToGrid w:val="0"/>
        <w:spacing w:line="372" w:lineRule="auto"/>
        <w:rPr>
          <w:sz w:val="24"/>
        </w:rPr>
      </w:pPr>
    </w:p>
    <w:p w14:paraId="764143CD">
      <w:pPr>
        <w:adjustRightInd w:val="0"/>
        <w:snapToGrid w:val="0"/>
        <w:spacing w:line="372" w:lineRule="auto"/>
        <w:rPr>
          <w:sz w:val="24"/>
        </w:rPr>
      </w:pPr>
    </w:p>
    <w:p w14:paraId="27049D6D">
      <w:pPr>
        <w:adjustRightInd w:val="0"/>
        <w:snapToGrid w:val="0"/>
        <w:spacing w:line="372" w:lineRule="auto"/>
        <w:rPr>
          <w:sz w:val="24"/>
        </w:rPr>
      </w:pPr>
    </w:p>
    <w:p w14:paraId="60AAAEB7">
      <w:pPr>
        <w:adjustRightInd w:val="0"/>
        <w:snapToGrid w:val="0"/>
        <w:spacing w:line="372" w:lineRule="auto"/>
        <w:rPr>
          <w:sz w:val="24"/>
        </w:rPr>
      </w:pPr>
    </w:p>
    <w:p w14:paraId="6469B893">
      <w:pPr>
        <w:adjustRightInd w:val="0"/>
        <w:snapToGrid w:val="0"/>
        <w:spacing w:line="372" w:lineRule="auto"/>
        <w:rPr>
          <w:sz w:val="24"/>
        </w:rPr>
      </w:pPr>
    </w:p>
    <w:p w14:paraId="56008A28">
      <w:pPr>
        <w:adjustRightInd w:val="0"/>
        <w:snapToGrid w:val="0"/>
        <w:spacing w:line="372" w:lineRule="auto"/>
        <w:rPr>
          <w:sz w:val="24"/>
        </w:rPr>
      </w:pPr>
    </w:p>
    <w:p w14:paraId="6077D53A">
      <w:pPr>
        <w:adjustRightInd w:val="0"/>
        <w:snapToGrid w:val="0"/>
        <w:spacing w:line="372" w:lineRule="auto"/>
        <w:rPr>
          <w:sz w:val="24"/>
        </w:rPr>
      </w:pPr>
    </w:p>
    <w:p w14:paraId="7E15AF0B">
      <w:pPr>
        <w:adjustRightInd w:val="0"/>
        <w:snapToGrid w:val="0"/>
        <w:spacing w:line="372" w:lineRule="auto"/>
        <w:rPr>
          <w:sz w:val="24"/>
        </w:rPr>
      </w:pPr>
    </w:p>
    <w:p w14:paraId="0DEBD31B">
      <w:pPr>
        <w:adjustRightInd w:val="0"/>
        <w:snapToGrid w:val="0"/>
        <w:spacing w:line="372" w:lineRule="auto"/>
        <w:rPr>
          <w:sz w:val="24"/>
        </w:rPr>
      </w:pPr>
    </w:p>
    <w:p w14:paraId="12E38022">
      <w:pPr>
        <w:adjustRightInd w:val="0"/>
        <w:snapToGrid w:val="0"/>
        <w:spacing w:line="372" w:lineRule="auto"/>
        <w:rPr>
          <w:sz w:val="24"/>
        </w:rPr>
      </w:pPr>
    </w:p>
    <w:p w14:paraId="64BDFDAF">
      <w:pPr>
        <w:widowControl/>
        <w:jc w:val="left"/>
        <w:rPr>
          <w:sz w:val="24"/>
          <w:szCs w:val="32"/>
        </w:rPr>
      </w:pPr>
      <w:bookmarkStart w:id="18" w:name="b105"/>
      <w:bookmarkEnd w:id="18"/>
      <w:bookmarkStart w:id="19" w:name="_Toc509393138"/>
      <w:bookmarkStart w:id="20" w:name="_Toc29309579"/>
      <w:bookmarkStart w:id="21" w:name="_Toc508892702"/>
      <w:bookmarkStart w:id="22" w:name="_Toc300678389"/>
      <w:bookmarkStart w:id="23" w:name="_Toc417552981"/>
      <w:bookmarkStart w:id="24" w:name="_Toc311296999"/>
      <w:r>
        <w:rPr>
          <w:b/>
          <w:bCs/>
        </w:rPr>
        <w:br w:type="page"/>
      </w:r>
    </w:p>
    <w:p w14:paraId="211AD027">
      <w:pPr>
        <w:pStyle w:val="4"/>
        <w:jc w:val="center"/>
        <w:rPr>
          <w:rFonts w:ascii="Times New Roman" w:hAnsi="Times New Roman"/>
          <w:b w:val="0"/>
          <w:bCs w:val="0"/>
          <w:sz w:val="32"/>
        </w:rPr>
      </w:pPr>
      <w:bookmarkStart w:id="25" w:name="_Toc38973854"/>
      <w:r>
        <w:rPr>
          <w:rFonts w:ascii="Times New Roman" w:hAnsi="Times New Roman"/>
          <w:b w:val="0"/>
          <w:bCs w:val="0"/>
        </w:rPr>
        <w:t>第三部分  合同专用条款</w:t>
      </w:r>
      <w:bookmarkEnd w:id="19"/>
      <w:bookmarkEnd w:id="20"/>
      <w:bookmarkEnd w:id="21"/>
      <w:bookmarkEnd w:id="22"/>
      <w:bookmarkEnd w:id="23"/>
      <w:bookmarkEnd w:id="24"/>
      <w:bookmarkEnd w:id="25"/>
    </w:p>
    <w:p w14:paraId="7437E5B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1.一般约定 </w:t>
      </w:r>
    </w:p>
    <w:p w14:paraId="6F7C1FE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1.1 词语定义 </w:t>
      </w:r>
    </w:p>
    <w:p w14:paraId="3268EE8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1.1.1 合同 </w:t>
      </w:r>
    </w:p>
    <w:p w14:paraId="251FED74">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1.1.1.1 其他合同文件包括：</w:t>
      </w:r>
      <w:r>
        <w:rPr>
          <w:szCs w:val="21"/>
          <w:u w:val="single"/>
        </w:rPr>
        <w:t>含招标文件及补充（答疑）文件、投标文件、双方签订的补充合同、设计单位签发和甲方签字认可的变更图纸、实际工作量变更的现场签证（必须附有金额和发包方现场管理人员签证）、技术交底、图纸会审纪要和相关会议文件、经甲方审定后的施工组织设计及相关的技术资料、行业标准和现行施工验收规范。</w:t>
      </w:r>
    </w:p>
    <w:p w14:paraId="29CA4BB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1.1.2 合同当事人及其他相关方</w:t>
      </w:r>
    </w:p>
    <w:p w14:paraId="6D3F1E6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1.1.2.4 监理人： </w:t>
      </w:r>
    </w:p>
    <w:p w14:paraId="2102673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名称：</w:t>
      </w:r>
      <w:r>
        <w:rPr>
          <w:szCs w:val="21"/>
          <w:u w:val="single"/>
        </w:rPr>
        <w:t xml:space="preserve">                                                     </w:t>
      </w:r>
      <w:r>
        <w:rPr>
          <w:szCs w:val="21"/>
        </w:rPr>
        <w:t>；</w:t>
      </w:r>
    </w:p>
    <w:p w14:paraId="7E0F37E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资质类别和等级：</w:t>
      </w:r>
      <w:r>
        <w:rPr>
          <w:szCs w:val="21"/>
          <w:u w:val="single"/>
        </w:rPr>
        <w:t xml:space="preserve">                                           </w:t>
      </w:r>
      <w:r>
        <w:rPr>
          <w:szCs w:val="21"/>
        </w:rPr>
        <w:t>；</w:t>
      </w:r>
    </w:p>
    <w:p w14:paraId="05CAA55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联系电话：</w:t>
      </w:r>
      <w:r>
        <w:rPr>
          <w:szCs w:val="21"/>
          <w:u w:val="single"/>
        </w:rPr>
        <w:t xml:space="preserve">                                               </w:t>
      </w:r>
      <w:r>
        <w:rPr>
          <w:szCs w:val="21"/>
        </w:rPr>
        <w:t xml:space="preserve">  ；</w:t>
      </w:r>
    </w:p>
    <w:p w14:paraId="720E8A6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电子信箱：</w:t>
      </w:r>
      <w:r>
        <w:rPr>
          <w:szCs w:val="21"/>
          <w:u w:val="single"/>
        </w:rPr>
        <w:t xml:space="preserve">                                                 </w:t>
      </w:r>
      <w:r>
        <w:rPr>
          <w:szCs w:val="21"/>
        </w:rPr>
        <w:t>；</w:t>
      </w:r>
    </w:p>
    <w:p w14:paraId="78A3E99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通信地址：</w:t>
      </w:r>
      <w:r>
        <w:rPr>
          <w:szCs w:val="21"/>
          <w:u w:val="single"/>
        </w:rPr>
        <w:t xml:space="preserve">                                                  </w:t>
      </w:r>
      <w:r>
        <w:rPr>
          <w:szCs w:val="21"/>
        </w:rPr>
        <w:t>。</w:t>
      </w:r>
    </w:p>
    <w:p w14:paraId="2E59E3D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1.1.2.5 设计人： </w:t>
      </w:r>
    </w:p>
    <w:p w14:paraId="1DF4DA4C">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名称：</w:t>
      </w:r>
      <w:r>
        <w:rPr>
          <w:szCs w:val="21"/>
          <w:u w:val="single"/>
        </w:rPr>
        <w:t xml:space="preserve">                                                     </w:t>
      </w:r>
      <w:r>
        <w:rPr>
          <w:szCs w:val="21"/>
        </w:rPr>
        <w:t xml:space="preserve"> ；</w:t>
      </w:r>
    </w:p>
    <w:p w14:paraId="63D96EE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资质类别和等级：</w:t>
      </w:r>
      <w:r>
        <w:rPr>
          <w:szCs w:val="21"/>
          <w:u w:val="single"/>
        </w:rPr>
        <w:t xml:space="preserve">                                           </w:t>
      </w:r>
      <w:r>
        <w:rPr>
          <w:szCs w:val="21"/>
        </w:rPr>
        <w:t xml:space="preserve"> ；</w:t>
      </w:r>
    </w:p>
    <w:p w14:paraId="53F7726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联系电话：</w:t>
      </w:r>
      <w:r>
        <w:rPr>
          <w:szCs w:val="21"/>
          <w:u w:val="single"/>
        </w:rPr>
        <w:t xml:space="preserve">                                                 </w:t>
      </w:r>
      <w:r>
        <w:rPr>
          <w:szCs w:val="21"/>
        </w:rPr>
        <w:t xml:space="preserve"> ；</w:t>
      </w:r>
    </w:p>
    <w:p w14:paraId="574A52B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电子信箱：</w:t>
      </w:r>
      <w:r>
        <w:rPr>
          <w:szCs w:val="21"/>
          <w:u w:val="single"/>
        </w:rPr>
        <w:t xml:space="preserve">                                                  </w:t>
      </w:r>
      <w:r>
        <w:rPr>
          <w:szCs w:val="21"/>
        </w:rPr>
        <w:t>；</w:t>
      </w:r>
    </w:p>
    <w:p w14:paraId="1D9A01B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通信地址：</w:t>
      </w:r>
      <w:r>
        <w:rPr>
          <w:szCs w:val="21"/>
          <w:u w:val="single"/>
        </w:rPr>
        <w:t xml:space="preserve">                                                  </w:t>
      </w:r>
      <w:r>
        <w:rPr>
          <w:szCs w:val="21"/>
        </w:rPr>
        <w:t>。</w:t>
      </w:r>
    </w:p>
    <w:p w14:paraId="547B931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1.1.3 工程和设备  </w:t>
      </w:r>
    </w:p>
    <w:p w14:paraId="4654DB5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1.1.3.7 作为施工现场组成部分的其他场所包括：</w:t>
      </w:r>
      <w:r>
        <w:rPr>
          <w:szCs w:val="21"/>
          <w:u w:val="single"/>
        </w:rPr>
        <w:t xml:space="preserve">                </w:t>
      </w:r>
      <w:r>
        <w:rPr>
          <w:szCs w:val="21"/>
        </w:rPr>
        <w:t>。</w:t>
      </w:r>
    </w:p>
    <w:p w14:paraId="6B54C1A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1.1.3.2 永久占地包括：</w:t>
      </w:r>
      <w:r>
        <w:rPr>
          <w:szCs w:val="21"/>
          <w:u w:val="single"/>
        </w:rPr>
        <w:t xml:space="preserve">                                </w:t>
      </w:r>
      <w:r>
        <w:rPr>
          <w:szCs w:val="21"/>
        </w:rPr>
        <w:t xml:space="preserve">。 </w:t>
      </w:r>
    </w:p>
    <w:p w14:paraId="6B408ED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1.1.3.3 临时占地包括：</w:t>
      </w:r>
      <w:r>
        <w:rPr>
          <w:szCs w:val="21"/>
          <w:u w:val="single"/>
        </w:rPr>
        <w:t xml:space="preserve">                                    </w:t>
      </w:r>
      <w:r>
        <w:rPr>
          <w:szCs w:val="21"/>
        </w:rPr>
        <w:t>。</w:t>
      </w:r>
    </w:p>
    <w:p w14:paraId="0BA5947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1.3 法律</w:t>
      </w:r>
    </w:p>
    <w:p w14:paraId="1C6AB00C">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适用于合同的其他规范性文件：</w:t>
      </w:r>
      <w:r>
        <w:rPr>
          <w:szCs w:val="21"/>
          <w:u w:val="single"/>
        </w:rPr>
        <w:t>中华人民共和国的现行法律、法规以及工程所在地的地方行政法规、规章制度。</w:t>
      </w:r>
      <w:r>
        <w:rPr>
          <w:szCs w:val="21"/>
        </w:rPr>
        <w:t xml:space="preserve"> </w:t>
      </w:r>
    </w:p>
    <w:p w14:paraId="71BF4B9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1.4 标准和规范 </w:t>
      </w:r>
    </w:p>
    <w:p w14:paraId="7796A160">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 xml:space="preserve"> 1.4.1 适用于工程的标准规范包括：</w:t>
      </w:r>
      <w:r>
        <w:rPr>
          <w:szCs w:val="21"/>
          <w:u w:val="single"/>
        </w:rPr>
        <w:t>按国家、地方、行业现行标准、规范、规程及招标文件上要求的标准规范。</w:t>
      </w:r>
    </w:p>
    <w:p w14:paraId="63C48EB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1.4.2 发包人提供国外标准、规范的名称：</w:t>
      </w:r>
      <w:r>
        <w:rPr>
          <w:szCs w:val="21"/>
          <w:u w:val="single"/>
        </w:rPr>
        <w:t xml:space="preserve">           无             </w:t>
      </w:r>
      <w:r>
        <w:rPr>
          <w:szCs w:val="21"/>
        </w:rPr>
        <w:t>；</w:t>
      </w:r>
    </w:p>
    <w:p w14:paraId="5F8F80C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发包人提供国外标准、规范的份数：</w:t>
      </w:r>
      <w:r>
        <w:rPr>
          <w:szCs w:val="21"/>
          <w:u w:val="single"/>
        </w:rPr>
        <w:t xml:space="preserve">                   无           </w:t>
      </w:r>
      <w:r>
        <w:rPr>
          <w:szCs w:val="21"/>
        </w:rPr>
        <w:t>；</w:t>
      </w:r>
    </w:p>
    <w:p w14:paraId="589F728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发包人提供国外标准、规范的名称：</w:t>
      </w:r>
      <w:r>
        <w:rPr>
          <w:szCs w:val="21"/>
          <w:u w:val="single"/>
        </w:rPr>
        <w:t xml:space="preserve">                   无          </w:t>
      </w:r>
      <w:r>
        <w:rPr>
          <w:szCs w:val="21"/>
        </w:rPr>
        <w:t>。</w:t>
      </w:r>
    </w:p>
    <w:p w14:paraId="723DD01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1.4.3 发包人对工程的技术标准和功能要求的特殊要求：</w:t>
      </w:r>
      <w:r>
        <w:rPr>
          <w:szCs w:val="21"/>
          <w:u w:val="single"/>
        </w:rPr>
        <w:t xml:space="preserve">           </w:t>
      </w:r>
      <w:r>
        <w:rPr>
          <w:szCs w:val="21"/>
        </w:rPr>
        <w:t>。</w:t>
      </w:r>
    </w:p>
    <w:p w14:paraId="53E4A61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1.5 合同文件的优先顺序 </w:t>
      </w:r>
    </w:p>
    <w:p w14:paraId="06309469">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合同文件组成及优先顺序为：</w:t>
      </w:r>
    </w:p>
    <w:p w14:paraId="3A63C538">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（1）本合同协议书及附件（含合同谈判中澄清文件）</w:t>
      </w:r>
    </w:p>
    <w:p w14:paraId="260944E5">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（2）本合同专用条款（含数据表和招标文件补充书中与此有关的部分）</w:t>
      </w:r>
    </w:p>
    <w:p w14:paraId="39DCF4B5">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（3）本合同通用条款</w:t>
      </w:r>
    </w:p>
    <w:p w14:paraId="58F33FB2">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（4）投标书及其附件（含承包人在评标期间递交和确认并经发包人同意的对有关问题的补充资料和澄清文件等）</w:t>
      </w:r>
    </w:p>
    <w:p w14:paraId="2B607FDA">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（5）中标通知书</w:t>
      </w:r>
    </w:p>
    <w:p w14:paraId="1C453DC2">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（6）标准、规范及有关技术文件</w:t>
      </w:r>
    </w:p>
    <w:p w14:paraId="1DE8E3AD">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（7）施工图纸</w:t>
      </w:r>
    </w:p>
    <w:p w14:paraId="343BE862">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（8）工程量清单</w:t>
      </w:r>
    </w:p>
    <w:p w14:paraId="23643E5D">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（9）投标报价书或预算书</w:t>
      </w:r>
    </w:p>
    <w:p w14:paraId="730985AE">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（10）招标文件及招标答疑资料</w:t>
      </w:r>
    </w:p>
    <w:p w14:paraId="299E489E">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（11）构成合同组成部分的其它文件</w:t>
      </w:r>
    </w:p>
    <w:p w14:paraId="479337B5">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合同履行中，发包人承包人有关工程的洽商、变更等书面协议或文件视为本合同的组成部分。</w:t>
      </w:r>
    </w:p>
    <w:p w14:paraId="3A8768A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 图纸和承包人文件 </w:t>
      </w:r>
    </w:p>
    <w:p w14:paraId="775E19E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1.6.1 图纸的提供 </w:t>
      </w:r>
    </w:p>
    <w:p w14:paraId="4AABB646">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发包人向承包人提供图纸的期限：</w:t>
      </w:r>
      <w:r>
        <w:rPr>
          <w:szCs w:val="21"/>
          <w:u w:val="single"/>
        </w:rPr>
        <w:t>合同签订后10日内</w:t>
      </w:r>
      <w:r>
        <w:rPr>
          <w:szCs w:val="21"/>
        </w:rPr>
        <w:t>；</w:t>
      </w:r>
    </w:p>
    <w:p w14:paraId="4954DF1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发包人向承包人提供图纸的数量：</w:t>
      </w:r>
      <w:r>
        <w:rPr>
          <w:szCs w:val="21"/>
          <w:u w:val="single"/>
        </w:rPr>
        <w:t>肆套。承包人如需增加图纸份数，发包人可代为复制，复制费用由承包人承担。发包人对图纸的保密要求：由发包人提供的图纸、规范和其他文件，未经发包人书面同意，承包人不得用于或转给第三方</w:t>
      </w:r>
      <w:r>
        <w:rPr>
          <w:szCs w:val="21"/>
        </w:rPr>
        <w:t>；</w:t>
      </w:r>
    </w:p>
    <w:p w14:paraId="66B03C9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发包人向承包人提供图纸的内容：</w:t>
      </w:r>
      <w:r>
        <w:rPr>
          <w:szCs w:val="21"/>
          <w:u w:val="single"/>
        </w:rPr>
        <w:t xml:space="preserve"> 全套完整图纸，具体内容以设计图目录为准 </w:t>
      </w:r>
      <w:r>
        <w:rPr>
          <w:szCs w:val="21"/>
        </w:rPr>
        <w:t>。</w:t>
      </w:r>
    </w:p>
    <w:p w14:paraId="2611259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发包人对图纸的保密要求：由发包人提供的图纸、规范和其它文件，未经发包人书面许可，承包人不得作其他用途的使用，或提供、泄漏用于或转给任何第三方。</w:t>
      </w:r>
    </w:p>
    <w:p w14:paraId="7F8147F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1.6.4 承包人文件 </w:t>
      </w:r>
    </w:p>
    <w:p w14:paraId="2C8B7B8B">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需要由承包人提供的文件，包括</w:t>
      </w:r>
      <w:r>
        <w:rPr>
          <w:szCs w:val="21"/>
          <w:u w:val="single"/>
        </w:rPr>
        <w:t>：施工组织设计、工程进度计划、专项安全文明施工方案、专项环境保护方案、工程验收申请和资料、工程款支付申请、工程施工月报、周报等；</w:t>
      </w:r>
    </w:p>
    <w:p w14:paraId="5335CEC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承包人提供的文件的期限为：</w:t>
      </w:r>
      <w:r>
        <w:rPr>
          <w:szCs w:val="21"/>
          <w:u w:val="single"/>
        </w:rPr>
        <w:t>收到施工图7天内提供施工图建议、图纸会审后7天内报施工组织设计；承包人报送施工计划和规范要求的期限</w:t>
      </w:r>
      <w:r>
        <w:rPr>
          <w:szCs w:val="21"/>
        </w:rPr>
        <w:t>；</w:t>
      </w:r>
    </w:p>
    <w:p w14:paraId="4000656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承包人提供的文件的数量为：</w:t>
      </w:r>
      <w:r>
        <w:rPr>
          <w:szCs w:val="21"/>
          <w:u w:val="single"/>
        </w:rPr>
        <w:t xml:space="preserve">          3                    </w:t>
      </w:r>
      <w:r>
        <w:rPr>
          <w:szCs w:val="21"/>
        </w:rPr>
        <w:t>；</w:t>
      </w:r>
    </w:p>
    <w:p w14:paraId="73ACBB3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承包人提供的文件的形式为：</w:t>
      </w:r>
      <w:r>
        <w:rPr>
          <w:szCs w:val="21"/>
          <w:u w:val="single"/>
        </w:rPr>
        <w:t xml:space="preserve">          书面                         </w:t>
      </w:r>
      <w:r>
        <w:rPr>
          <w:szCs w:val="21"/>
        </w:rPr>
        <w:t xml:space="preserve">； </w:t>
      </w:r>
    </w:p>
    <w:p w14:paraId="10BE9C8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发包人审批承包人文件的期限：</w:t>
      </w:r>
      <w:r>
        <w:rPr>
          <w:szCs w:val="21"/>
          <w:u w:val="single"/>
        </w:rPr>
        <w:t xml:space="preserve">  在承包人提供文件后七日内审定完毕   </w:t>
      </w:r>
      <w:r>
        <w:rPr>
          <w:szCs w:val="21"/>
        </w:rPr>
        <w:t>。</w:t>
      </w:r>
    </w:p>
    <w:p w14:paraId="3566ACA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1.6.5 现场图纸准备 </w:t>
      </w:r>
    </w:p>
    <w:p w14:paraId="56C9DE9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关于现场图纸准备的约定：</w:t>
      </w:r>
      <w:r>
        <w:rPr>
          <w:szCs w:val="21"/>
          <w:u w:val="single"/>
        </w:rPr>
        <w:t xml:space="preserve">承包人应在施工现场保留一套完整图纸，供工程师及有关人员检查时使用 </w:t>
      </w:r>
      <w:r>
        <w:rPr>
          <w:szCs w:val="21"/>
        </w:rPr>
        <w:t>。</w:t>
      </w:r>
    </w:p>
    <w:p w14:paraId="5DF526A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1.7 联络 </w:t>
      </w:r>
    </w:p>
    <w:p w14:paraId="60186FF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1.7.1 发包人和承包人应当在</w:t>
      </w:r>
      <w:r>
        <w:rPr>
          <w:szCs w:val="21"/>
          <w:u w:val="single"/>
        </w:rPr>
        <w:t xml:space="preserve"> 3 </w:t>
      </w:r>
      <w:r>
        <w:rPr>
          <w:szCs w:val="21"/>
        </w:rPr>
        <w:t xml:space="preserve">天内将与合同有关的通知、批准、证明、证书、指示、指令、要求、请求、同意、意见、确定和决定等书面函件送达对方当事人。 </w:t>
      </w:r>
    </w:p>
    <w:p w14:paraId="53E2855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1.7.2 发包人接收文件的地点：</w:t>
      </w:r>
      <w:r>
        <w:rPr>
          <w:szCs w:val="21"/>
          <w:u w:val="single"/>
        </w:rPr>
        <w:t xml:space="preserve">                             </w:t>
      </w:r>
      <w:r>
        <w:rPr>
          <w:szCs w:val="21"/>
        </w:rPr>
        <w:t xml:space="preserve">； </w:t>
      </w:r>
    </w:p>
    <w:p w14:paraId="7EB9223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发包人指定的接收人为：</w:t>
      </w:r>
      <w:r>
        <w:rPr>
          <w:szCs w:val="21"/>
          <w:u w:val="single"/>
        </w:rPr>
        <w:t xml:space="preserve"> 业主派驻现场代表                  </w:t>
      </w:r>
      <w:r>
        <w:rPr>
          <w:szCs w:val="21"/>
        </w:rPr>
        <w:t xml:space="preserve">。 </w:t>
      </w:r>
    </w:p>
    <w:p w14:paraId="5F66937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承包人接收文件的地点：</w:t>
      </w:r>
      <w:r>
        <w:rPr>
          <w:szCs w:val="21"/>
          <w:u w:val="single"/>
        </w:rPr>
        <w:t xml:space="preserve"> 承包人施工现场项目部              </w:t>
      </w:r>
      <w:r>
        <w:rPr>
          <w:szCs w:val="21"/>
        </w:rPr>
        <w:t xml:space="preserve">； </w:t>
      </w:r>
    </w:p>
    <w:p w14:paraId="7FFA48B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承包人指定的接收人为：</w:t>
      </w:r>
      <w:r>
        <w:rPr>
          <w:szCs w:val="21"/>
          <w:u w:val="single"/>
        </w:rPr>
        <w:t xml:space="preserve"> 项目负责人                        </w:t>
      </w:r>
      <w:r>
        <w:rPr>
          <w:szCs w:val="21"/>
        </w:rPr>
        <w:t xml:space="preserve">。 </w:t>
      </w:r>
    </w:p>
    <w:p w14:paraId="31E6A41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监理人接收文件的地点：</w:t>
      </w:r>
      <w:r>
        <w:rPr>
          <w:szCs w:val="21"/>
          <w:u w:val="single"/>
        </w:rPr>
        <w:t xml:space="preserve"> 监理人施工现场监理办公室          </w:t>
      </w:r>
      <w:r>
        <w:rPr>
          <w:szCs w:val="21"/>
        </w:rPr>
        <w:t xml:space="preserve">； </w:t>
      </w:r>
    </w:p>
    <w:p w14:paraId="6882E91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监理人指定的接收人为：</w:t>
      </w:r>
      <w:r>
        <w:rPr>
          <w:szCs w:val="21"/>
          <w:u w:val="single"/>
        </w:rPr>
        <w:t xml:space="preserve"> 总监理工程师                      </w:t>
      </w:r>
      <w:r>
        <w:rPr>
          <w:szCs w:val="21"/>
        </w:rPr>
        <w:t xml:space="preserve"> 。 </w:t>
      </w:r>
    </w:p>
    <w:p w14:paraId="6F6969E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1.10 交通运输 </w:t>
      </w:r>
    </w:p>
    <w:p w14:paraId="6330F4E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1.10.1 出入现场的权利 </w:t>
      </w:r>
    </w:p>
    <w:p w14:paraId="46C7FDD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关于出入现场的权利的约定：</w:t>
      </w:r>
      <w:r>
        <w:rPr>
          <w:szCs w:val="21"/>
          <w:u w:val="single"/>
        </w:rPr>
        <w:t>执行通用条款1.10.1条，发包人负责协调办理临时用地和占道许可，开工前确保通往施工现场的公共道路畅通</w:t>
      </w:r>
      <w:r>
        <w:rPr>
          <w:szCs w:val="21"/>
        </w:rPr>
        <w:t>。</w:t>
      </w:r>
    </w:p>
    <w:p w14:paraId="0CB6555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1.10.3 场内交通 </w:t>
      </w:r>
    </w:p>
    <w:p w14:paraId="7E7E6F2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关于场外交通和场内交通的边界的约定：</w:t>
      </w:r>
      <w:r>
        <w:rPr>
          <w:szCs w:val="21"/>
          <w:u w:val="single"/>
        </w:rPr>
        <w:t xml:space="preserve">以施工现场工地临时围墙为界，围墙以外为场外，以内为场内 </w:t>
      </w:r>
      <w:r>
        <w:rPr>
          <w:szCs w:val="21"/>
        </w:rPr>
        <w:t>。</w:t>
      </w:r>
    </w:p>
    <w:p w14:paraId="3431D45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发包人向承包人免费提供满足工程施工需要的场内道路和交通设施的约定：办理出入施工场地专用和临时道路的通行权、修建权的有关费用由承包人负责。场内施工道路修建、维修、养护和管理由承包人负责，其费用包括在合同价款内。发包人和监理人有权免费使用承包人修建的临时道路和交通设施，承包人应提供便利。</w:t>
      </w:r>
    </w:p>
    <w:p w14:paraId="0949BFA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1.10.4 超大件和超重件的运输 </w:t>
      </w:r>
    </w:p>
    <w:p w14:paraId="4747FAD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运输超大件或超重件所需的道路和桥梁临时加固改造费用和其他有关费用由</w:t>
      </w:r>
      <w:r>
        <w:rPr>
          <w:szCs w:val="21"/>
          <w:u w:val="single"/>
        </w:rPr>
        <w:t xml:space="preserve"> 承包人 </w:t>
      </w:r>
      <w:r>
        <w:rPr>
          <w:szCs w:val="21"/>
        </w:rPr>
        <w:t xml:space="preserve">承担。 </w:t>
      </w:r>
    </w:p>
    <w:p w14:paraId="60DF53F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1.11 知识产权 </w:t>
      </w:r>
    </w:p>
    <w:p w14:paraId="1D6A426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1.11.1 关于发包人提供给承包人的图纸、发包人为实施工程自行编制或委托编制的技术规范以及反映发包人关于合同要求或其他类似性质的文件的著作权的归属：</w:t>
      </w:r>
      <w:r>
        <w:rPr>
          <w:szCs w:val="21"/>
          <w:u w:val="single"/>
        </w:rPr>
        <w:t xml:space="preserve">     发包人  </w:t>
      </w:r>
      <w:r>
        <w:rPr>
          <w:szCs w:val="21"/>
        </w:rPr>
        <w:t>。</w:t>
      </w:r>
    </w:p>
    <w:p w14:paraId="79BC24D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关于发包人提供的上述文件的使用限制的要求：</w:t>
      </w:r>
      <w:r>
        <w:rPr>
          <w:szCs w:val="21"/>
          <w:u w:val="single"/>
        </w:rPr>
        <w:t>未经过发包人同意不得转借他人使用</w:t>
      </w:r>
      <w:r>
        <w:rPr>
          <w:szCs w:val="21"/>
        </w:rPr>
        <w:t xml:space="preserve">。 </w:t>
      </w:r>
    </w:p>
    <w:p w14:paraId="069C607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1.11.2 关于承包人为实施工程所编制文件的著作权的归属：</w:t>
      </w:r>
      <w:r>
        <w:rPr>
          <w:szCs w:val="21"/>
          <w:u w:val="single"/>
        </w:rPr>
        <w:t xml:space="preserve">  承包人      </w:t>
      </w:r>
      <w:r>
        <w:rPr>
          <w:szCs w:val="21"/>
        </w:rPr>
        <w:t xml:space="preserve">。 </w:t>
      </w:r>
    </w:p>
    <w:p w14:paraId="6C4F2F3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关于承包人提供的上述文件的使用限制的要求：</w:t>
      </w:r>
      <w:r>
        <w:rPr>
          <w:szCs w:val="21"/>
          <w:u w:val="single"/>
        </w:rPr>
        <w:t>按通用条款执行</w:t>
      </w:r>
      <w:r>
        <w:rPr>
          <w:szCs w:val="21"/>
        </w:rPr>
        <w:t>。</w:t>
      </w:r>
    </w:p>
    <w:p w14:paraId="57E04AF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1.11.4 承包人在施工过程中所采用的专利、专有技术、技术秘密的使用费的承担方式：</w:t>
      </w:r>
      <w:r>
        <w:rPr>
          <w:szCs w:val="21"/>
          <w:u w:val="single"/>
        </w:rPr>
        <w:t xml:space="preserve"> 由承包人承担，包含在投标报价内                      </w:t>
      </w:r>
      <w:r>
        <w:rPr>
          <w:szCs w:val="21"/>
        </w:rPr>
        <w:t xml:space="preserve">。 </w:t>
      </w:r>
    </w:p>
    <w:p w14:paraId="4CDF5D6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1.13 工程量清单错误的修正  </w:t>
      </w:r>
    </w:p>
    <w:p w14:paraId="75976D0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出现工程量清单错误时，是否调整合同价格：</w:t>
      </w:r>
      <w:r>
        <w:rPr>
          <w:szCs w:val="21"/>
          <w:u w:val="single"/>
        </w:rPr>
        <w:t xml:space="preserve">  允许调整          </w:t>
      </w:r>
      <w:r>
        <w:rPr>
          <w:szCs w:val="21"/>
        </w:rPr>
        <w:t>。</w:t>
      </w:r>
    </w:p>
    <w:p w14:paraId="34D8E1A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允许调整合同价格的工程量偏差范围：</w:t>
      </w:r>
      <w:r>
        <w:rPr>
          <w:szCs w:val="21"/>
          <w:u w:val="single"/>
        </w:rPr>
        <w:t xml:space="preserve"> （1）发包人提供的分部分项工程量清单项目漏项、项目多列或重复列项。（2）发包人提供的工程量清单项目数量有误。（3）未按照国家现行计量规范强制性规定计量的 </w:t>
      </w:r>
      <w:r>
        <w:rPr>
          <w:szCs w:val="21"/>
        </w:rPr>
        <w:t>。</w:t>
      </w:r>
    </w:p>
    <w:p w14:paraId="1FFA602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2.发包人 </w:t>
      </w:r>
    </w:p>
    <w:p w14:paraId="709DA3A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2.2 发包人代表 </w:t>
      </w:r>
    </w:p>
    <w:p w14:paraId="7C80A7B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发包人代表： </w:t>
      </w:r>
    </w:p>
    <w:p w14:paraId="58BAD97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姓名：</w:t>
      </w:r>
      <w:r>
        <w:rPr>
          <w:szCs w:val="21"/>
          <w:u w:val="single"/>
        </w:rPr>
        <w:t xml:space="preserve">                                                  </w:t>
      </w:r>
      <w:r>
        <w:rPr>
          <w:szCs w:val="21"/>
        </w:rPr>
        <w:t>；</w:t>
      </w:r>
    </w:p>
    <w:p w14:paraId="2376F54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身份证号：</w:t>
      </w:r>
      <w:r>
        <w:rPr>
          <w:szCs w:val="21"/>
          <w:u w:val="single"/>
        </w:rPr>
        <w:t xml:space="preserve">                                              </w:t>
      </w:r>
      <w:r>
        <w:rPr>
          <w:szCs w:val="21"/>
        </w:rPr>
        <w:t xml:space="preserve">； </w:t>
      </w:r>
    </w:p>
    <w:p w14:paraId="2FD48D0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职务：</w:t>
      </w:r>
      <w:r>
        <w:rPr>
          <w:szCs w:val="21"/>
          <w:u w:val="single"/>
        </w:rPr>
        <w:t xml:space="preserve">                                                 </w:t>
      </w:r>
      <w:r>
        <w:rPr>
          <w:szCs w:val="21"/>
        </w:rPr>
        <w:t>；</w:t>
      </w:r>
    </w:p>
    <w:p w14:paraId="46370D0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联系电话：</w:t>
      </w:r>
      <w:r>
        <w:rPr>
          <w:szCs w:val="21"/>
          <w:u w:val="single"/>
        </w:rPr>
        <w:t xml:space="preserve">                                             </w:t>
      </w:r>
      <w:r>
        <w:rPr>
          <w:szCs w:val="21"/>
        </w:rPr>
        <w:t>；</w:t>
      </w:r>
    </w:p>
    <w:p w14:paraId="6BC40F6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电子信箱：</w:t>
      </w:r>
      <w:r>
        <w:rPr>
          <w:szCs w:val="21"/>
          <w:u w:val="single"/>
        </w:rPr>
        <w:t xml:space="preserve">                                             </w:t>
      </w:r>
      <w:r>
        <w:rPr>
          <w:szCs w:val="21"/>
        </w:rPr>
        <w:t xml:space="preserve">； </w:t>
      </w:r>
    </w:p>
    <w:p w14:paraId="4743255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通信地址：</w:t>
      </w:r>
      <w:r>
        <w:rPr>
          <w:szCs w:val="21"/>
          <w:u w:val="single"/>
        </w:rPr>
        <w:t xml:space="preserve">                                               </w:t>
      </w:r>
      <w:r>
        <w:rPr>
          <w:szCs w:val="21"/>
        </w:rPr>
        <w:t>。</w:t>
      </w:r>
    </w:p>
    <w:p w14:paraId="0438589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发包人对发包人代表的授权范围如下：</w:t>
      </w:r>
      <w:r>
        <w:rPr>
          <w:szCs w:val="21"/>
          <w:u w:val="single"/>
        </w:rPr>
        <w:t>行使本合同条款中所指发包人的权利与义务</w:t>
      </w:r>
      <w:r>
        <w:rPr>
          <w:szCs w:val="21"/>
        </w:rPr>
        <w:t xml:space="preserve">。 </w:t>
      </w:r>
    </w:p>
    <w:p w14:paraId="1BCBE41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2.4 施工现场、施工条件和基础资料的提供 </w:t>
      </w:r>
    </w:p>
    <w:p w14:paraId="6B44DC3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2.4.1 提供施工现场 </w:t>
      </w:r>
    </w:p>
    <w:p w14:paraId="0E5D942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关于发包人移交施工现场的期限要求：</w:t>
      </w:r>
      <w:r>
        <w:rPr>
          <w:szCs w:val="21"/>
          <w:u w:val="single"/>
        </w:rPr>
        <w:t xml:space="preserve">开工日期7天前                </w:t>
      </w:r>
      <w:r>
        <w:rPr>
          <w:szCs w:val="21"/>
        </w:rPr>
        <w:t xml:space="preserve">。 </w:t>
      </w:r>
    </w:p>
    <w:p w14:paraId="6E22E0F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2.4.2 提供施工条件 </w:t>
      </w:r>
    </w:p>
    <w:p w14:paraId="27953E9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关于发包人应负责提供施工所需要的条件，包括：</w:t>
      </w:r>
      <w:r>
        <w:rPr>
          <w:szCs w:val="21"/>
          <w:u w:val="single"/>
        </w:rPr>
        <w:t xml:space="preserve">发包人负责将施工所需的水、电、等管线线路从施工场地外部接至施工现场边线，并保证施工期间的需要     </w:t>
      </w:r>
      <w:r>
        <w:rPr>
          <w:szCs w:val="21"/>
        </w:rPr>
        <w:t xml:space="preserve">。 </w:t>
      </w:r>
    </w:p>
    <w:p w14:paraId="764203E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2.5 资金来源证明及支付担保 </w:t>
      </w:r>
    </w:p>
    <w:p w14:paraId="6149C2C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发包人提供资金来源证明的期限要求：</w:t>
      </w:r>
      <w:r>
        <w:rPr>
          <w:szCs w:val="21"/>
          <w:u w:val="single"/>
        </w:rPr>
        <w:t xml:space="preserve">        \        </w:t>
      </w:r>
      <w:r>
        <w:rPr>
          <w:szCs w:val="21"/>
        </w:rPr>
        <w:t xml:space="preserve">。 </w:t>
      </w:r>
    </w:p>
    <w:p w14:paraId="29E27EF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发包人是否提供支付担保：</w:t>
      </w:r>
      <w:r>
        <w:rPr>
          <w:szCs w:val="21"/>
          <w:u w:val="single"/>
        </w:rPr>
        <w:t xml:space="preserve">  \      </w:t>
      </w:r>
      <w:r>
        <w:rPr>
          <w:szCs w:val="21"/>
        </w:rPr>
        <w:t xml:space="preserve">。 </w:t>
      </w:r>
    </w:p>
    <w:p w14:paraId="782C3D7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发包人提供支付担保的形式：</w:t>
      </w:r>
      <w:r>
        <w:rPr>
          <w:szCs w:val="21"/>
          <w:u w:val="single"/>
        </w:rPr>
        <w:t xml:space="preserve">  \      </w:t>
      </w:r>
      <w:r>
        <w:rPr>
          <w:szCs w:val="21"/>
        </w:rPr>
        <w:t>。</w:t>
      </w:r>
    </w:p>
    <w:p w14:paraId="73A9B16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3.承包人 </w:t>
      </w:r>
    </w:p>
    <w:p w14:paraId="31D7D6E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3.1 承包人的一般义务 </w:t>
      </w:r>
    </w:p>
    <w:p w14:paraId="3361C37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（9）承包人提交的竣工资料的内容：</w:t>
      </w:r>
      <w:r>
        <w:rPr>
          <w:szCs w:val="21"/>
          <w:u w:val="single"/>
        </w:rPr>
        <w:t xml:space="preserve">（1）完整准确的竣工图纸；（2）竣工内业资料 </w:t>
      </w:r>
      <w:r>
        <w:rPr>
          <w:szCs w:val="21"/>
        </w:rPr>
        <w:t xml:space="preserve">。 </w:t>
      </w:r>
    </w:p>
    <w:p w14:paraId="653580F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承包人需要提交的竣工资料套数：</w:t>
      </w:r>
      <w:r>
        <w:rPr>
          <w:szCs w:val="21"/>
          <w:u w:val="single"/>
        </w:rPr>
        <w:t xml:space="preserve"> 竣工图叁套（要求计算机出图），全部为原件，电子文件一套；竣工内业资料三套 </w:t>
      </w:r>
      <w:r>
        <w:rPr>
          <w:szCs w:val="21"/>
        </w:rPr>
        <w:t>。</w:t>
      </w:r>
    </w:p>
    <w:p w14:paraId="050FB86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承包人提交的竣工资料的费用承担：</w:t>
      </w:r>
      <w:r>
        <w:rPr>
          <w:szCs w:val="21"/>
          <w:u w:val="single"/>
        </w:rPr>
        <w:t xml:space="preserve">  发生费用由承包人承担               </w:t>
      </w:r>
      <w:r>
        <w:rPr>
          <w:szCs w:val="21"/>
        </w:rPr>
        <w:t>。</w:t>
      </w:r>
    </w:p>
    <w:p w14:paraId="770C12B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承包人提交的竣工资料移交时间：</w:t>
      </w:r>
      <w:r>
        <w:rPr>
          <w:szCs w:val="21"/>
          <w:u w:val="single"/>
        </w:rPr>
        <w:t xml:space="preserve">  竣工验收前                           </w:t>
      </w:r>
      <w:r>
        <w:rPr>
          <w:szCs w:val="21"/>
        </w:rPr>
        <w:t>。</w:t>
      </w:r>
    </w:p>
    <w:p w14:paraId="59E376A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承包人提交的竣工资料形式要求：</w:t>
      </w:r>
      <w:r>
        <w:rPr>
          <w:szCs w:val="21"/>
          <w:u w:val="single"/>
        </w:rPr>
        <w:t xml:space="preserve"> 书面形式和电子文件                    </w:t>
      </w:r>
      <w:r>
        <w:rPr>
          <w:szCs w:val="21"/>
        </w:rPr>
        <w:t>。</w:t>
      </w:r>
    </w:p>
    <w:p w14:paraId="3BBAA0A3">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（10）承包人应履行的其他义务：</w:t>
      </w:r>
    </w:p>
    <w:p w14:paraId="4CE2F47B">
      <w:pPr>
        <w:keepNext w:val="0"/>
        <w:keepLines w:val="0"/>
        <w:pageBreakBefore w:val="0"/>
        <w:kinsoku/>
        <w:wordWrap/>
        <w:overflowPunct/>
        <w:topLinePunct w:val="0"/>
        <w:bidi w:val="0"/>
        <w:snapToGrid w:val="0"/>
        <w:spacing w:line="400" w:lineRule="exact"/>
        <w:ind w:left="0" w:firstLine="422" w:firstLineChars="200"/>
        <w:textAlignment w:val="auto"/>
        <w:rPr>
          <w:b/>
          <w:szCs w:val="21"/>
        </w:rPr>
      </w:pPr>
      <w:r>
        <w:rPr>
          <w:b/>
          <w:szCs w:val="21"/>
        </w:rPr>
        <w:t>（10.1）承包人必须严格按照设计施工图，并按照相关规范、规程和标准进行施工，保证工程质量达到国家或专业的质量检验评定标准的合格条件。</w:t>
      </w:r>
    </w:p>
    <w:p w14:paraId="5D9F2DDB">
      <w:pPr>
        <w:keepNext w:val="0"/>
        <w:keepLines w:val="0"/>
        <w:pageBreakBefore w:val="0"/>
        <w:kinsoku/>
        <w:wordWrap/>
        <w:overflowPunct/>
        <w:topLinePunct w:val="0"/>
        <w:bidi w:val="0"/>
        <w:snapToGrid w:val="0"/>
        <w:spacing w:line="400" w:lineRule="exact"/>
        <w:ind w:left="0" w:firstLine="420" w:firstLineChars="200"/>
        <w:textAlignment w:val="auto"/>
        <w:rPr>
          <w:b/>
          <w:szCs w:val="21"/>
        </w:rPr>
      </w:pPr>
      <w:r>
        <w:rPr>
          <w:szCs w:val="21"/>
        </w:rPr>
        <w:t>（10.2）承包人除完成合同通用条款规定的任务和履行合同约定的义务外，还应完成的工作和履行的其他义务：</w:t>
      </w:r>
    </w:p>
    <w:p w14:paraId="188E7B56">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（10.2.1）开工前对施工图纸认真核查，积极配合发包人组织的施工图纸交底及会审工作。</w:t>
      </w:r>
    </w:p>
    <w:p w14:paraId="4D88EDD9">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（10.2.2）开工前应向监理人提供有关人员上岗证、有关设备合格证年审证等证件。</w:t>
      </w:r>
    </w:p>
    <w:p w14:paraId="4EC1A5F1">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10.2.3）承包人在签订合同之前已查看了施工现场及周围的环境，掌握了所有与工程施工有关或对施工有影响的情况，如地质土壤情况、水源、当地气候情况、道路、交通流量、劳动力的提供范围和周围居民等。发包人将施工场地移交给承包人后，承包人应对施工场地的管理负责（包括施工安全、环境污染、扰民），若发生非不可抗力或非发包人及监理人指令原因而影响施工导致工期拖延及财产损失的，由承包人承担相应责任。</w:t>
      </w:r>
    </w:p>
    <w:p w14:paraId="3D0FCD7A">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10.2.4）负责施工场地临时设施、道路、管线的施工和保养，费用承包人承担。采取措施避免工程施工对红线周围地下管线及市政设施造成破坏。如果在现场挖掘土方工作的过程中，发现电线、水管管道，或者其他公共设施，承包人应立即停止挖掘工作，并及时报告监理人或专门机构。承包人根据有关指示，负责修理那些被破坏的公共设施，并恢复原状，费用承包人承担。</w:t>
      </w:r>
    </w:p>
    <w:p w14:paraId="633581F9">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（10.2.5）保护好施工场地周围地下管线和邻近建筑物、构筑物等，费用由承包人承担。</w:t>
      </w:r>
    </w:p>
    <w:p w14:paraId="3FEE22D8">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（10.2.6）在施工场地内，按工程和安全需要提供施工使用的照明、看守、围栏和警卫。承包人未履行上述义务造成工程、财产和人身伤害，由承包人承担责任及所发生的费用。</w:t>
      </w:r>
    </w:p>
    <w:p w14:paraId="7BDC189F">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（10.2.7）施工过程所需由承包人办理的证件，由承包人及时办理。如发生扰民和民扰，承包人应妥善处理。</w:t>
      </w:r>
    </w:p>
    <w:p w14:paraId="43612635">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（10.2.8）遵守地方政府和有关部门对施工场地交通和施工噪音等管理规定，按规定办理有关手续，由此发生的费用由承包人承担。并以书面形式知会发包人、监理人。</w:t>
      </w:r>
    </w:p>
    <w:p w14:paraId="13D54E9C">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（10.2.9） 严格遵守有关环境保护法律法规，加强施工现场的环境管理，在施工过程中严格落实粉尘、废水等污染防治措施及生态保护、水土保持措施。由此发生的费用及罚款由承包人负责。</w:t>
      </w:r>
    </w:p>
    <w:p w14:paraId="28B4BC98">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（10.2.10） 保证施工场地清洁卫生符合当地、公共区域有关规定的要求。每天施工完后将施工垃圾清运到指定地点。该工程竣工验收合格交付发包人使用前，负责建筑垃圾的清理和外运。负责做好门前三清工作，包括由于工程施工而使用的市政道路整修、清理。因工程施工所留下临时便道，各类路、场基材料全部清理干净。</w:t>
      </w:r>
    </w:p>
    <w:p w14:paraId="58322C0F">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（10.2.11） 施工过程中，承包人应严格按《安全文明施工条例》执行，搞好文明施工，树立企业形象。施工照明按国家、省、市有关政策文件执行，需满足夜间施工照明的需要，发生费用由承包人承担。</w:t>
      </w:r>
    </w:p>
    <w:p w14:paraId="318DC5FA">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（10.2.12） 施工过程中，承包人须做好施工记录，隐蔽工程记录，汇集施工技术资料，包括摄影、录像资料。负责做好施工现场安全保卫和施工现场的组织管理工作，创建文明施工工地及标准化管理。</w:t>
      </w:r>
    </w:p>
    <w:p w14:paraId="33DFC602">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（10.2.13） 施工过程中，承包人不得对原工程设计擅自进行变更。因承包人擅自变更设计发生的费用和由此导致发包人的损失，由承包人承担，延误的工期不予顺延。</w:t>
      </w:r>
    </w:p>
    <w:p w14:paraId="32F52CC6">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（10.2.14）自行解决本工程所需资源，包括施工所需足够量的设备、材料，并自行进行妥善看管，丢失、损坏由承包人自理。</w:t>
      </w:r>
    </w:p>
    <w:p w14:paraId="522507B8">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（10.2.15） 实行《半月报》制度。《半月报》在每次例会前一天报送发包人和监理人，《半月报》包括目前完成的工作情况、存在的问题及解决措施、下一步的工作计划；如不按时、按要求报送，承包人按本合同约定承担违约责任。</w:t>
      </w:r>
    </w:p>
    <w:p w14:paraId="1F48D62B">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（10.2.16）参加各类施工协调、配合会，由于工地交叉施工引起的问题，有义务进行配合解决，服从发发包人及监理人现场总协调作出的决定。</w:t>
      </w:r>
    </w:p>
    <w:p w14:paraId="07176A24">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10.2.17）合同规定由承包人完成的工作（包括合同、会议纪要约定内容以及设计变更等），如承包人拒绝完成或不能按合同要求完成，发包人有权安排第三方完成，按实际发生费用的1.5倍从承包人当期工程款中扣回，影响工期的责任由承包人负责。</w:t>
      </w:r>
    </w:p>
    <w:p w14:paraId="60EF0991">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（10.2.18）承包人投标报价时已考虑了成品和施工期间已有成品保护等各种可能因素影响施工所需增加的费用和工期，承包人承诺在前述可能影响工期和费用的因素出现时不要求发包人增加费用和顺延工期。</w:t>
      </w:r>
    </w:p>
    <w:p w14:paraId="4D57E6DB">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（10.2.19）在施工过程中，承包人必须遵守发包人和监理人制定的管理制度，及时执行发包人或监理人发出的指令。</w:t>
      </w:r>
    </w:p>
    <w:p w14:paraId="7C9844A4">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（10.2.20）承包人应准备备用发电机、水池等设施。</w:t>
      </w:r>
    </w:p>
    <w:p w14:paraId="098B8B30">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（10.2.21）已竣工工程未交付发包人验收使用之前，负责成品保护，保护期间发生损坏、损失的风险和责任由承保人承担，承包人自费予以修复。</w:t>
      </w:r>
    </w:p>
    <w:p w14:paraId="55278D8D">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（10.3）承包人应按约定时间和要求，完成以下工作：</w:t>
      </w:r>
    </w:p>
    <w:p w14:paraId="50AAE528">
      <w:pPr>
        <w:keepNext w:val="0"/>
        <w:keepLines w:val="0"/>
        <w:pageBreakBefore w:val="0"/>
        <w:kinsoku/>
        <w:wordWrap/>
        <w:overflowPunct/>
        <w:topLinePunct w:val="0"/>
        <w:bidi w:val="0"/>
        <w:spacing w:line="400" w:lineRule="exact"/>
        <w:ind w:left="0" w:firstLine="420" w:firstLineChars="200"/>
        <w:textAlignment w:val="auto"/>
        <w:rPr>
          <w:kern w:val="0"/>
          <w:szCs w:val="21"/>
        </w:rPr>
      </w:pPr>
      <w:r>
        <w:rPr>
          <w:kern w:val="0"/>
          <w:szCs w:val="21"/>
        </w:rPr>
        <w:t>（10.3.1）承担施工安全保卫工作及夜间施工照明的责任和要求：承包人负责在工程施工、竣工及保修的整个过程中施工现场全部人员的安全。承包人负责在需要的时间和地点，根据有关部门要求，自费提供和维护所有灯光、护板、栅栏、警告信号和警卫，以及对工程进行保护或公众提供安全和方便，并负责安全保卫工作。承包人应按有关规定，采取严格的安全防护措施，由于安全措施不力造成的一切责任事故及人身伤亡和财产损失（包括第三者责任事故及人身伤亡和损失），由承包人承担全部的法律和经济责任；发生工伤事故，由承包人承担一切相关责任，发包人不承担任何责任。</w:t>
      </w:r>
    </w:p>
    <w:p w14:paraId="03CAA505">
      <w:pPr>
        <w:keepNext w:val="0"/>
        <w:keepLines w:val="0"/>
        <w:pageBreakBefore w:val="0"/>
        <w:kinsoku/>
        <w:wordWrap/>
        <w:overflowPunct/>
        <w:topLinePunct w:val="0"/>
        <w:bidi w:val="0"/>
        <w:spacing w:line="400" w:lineRule="exact"/>
        <w:ind w:left="0" w:firstLine="420" w:firstLineChars="200"/>
        <w:textAlignment w:val="auto"/>
        <w:rPr>
          <w:kern w:val="0"/>
          <w:szCs w:val="21"/>
        </w:rPr>
      </w:pPr>
      <w:r>
        <w:rPr>
          <w:kern w:val="0"/>
          <w:szCs w:val="21"/>
        </w:rPr>
        <w:t>（10.3.2）施工现场保护的特殊要求及费用承担：承包人在拆除房屋旧物品时，应采取措施保护好发包人单位现场的水电、网络、监控设备等，如有损坏，发包人有权在施工单位工程款中扣除，同时承包人应对已完工程成品进行保护，并承担一切费用。</w:t>
      </w:r>
    </w:p>
    <w:p w14:paraId="4C89B45D">
      <w:pPr>
        <w:keepNext w:val="0"/>
        <w:keepLines w:val="0"/>
        <w:pageBreakBefore w:val="0"/>
        <w:kinsoku/>
        <w:wordWrap/>
        <w:overflowPunct/>
        <w:topLinePunct w:val="0"/>
        <w:bidi w:val="0"/>
        <w:snapToGrid w:val="0"/>
        <w:spacing w:line="400" w:lineRule="exact"/>
        <w:ind w:left="0" w:firstLine="420" w:firstLineChars="200"/>
        <w:textAlignment w:val="auto"/>
        <w:rPr>
          <w:kern w:val="0"/>
          <w:szCs w:val="21"/>
        </w:rPr>
      </w:pPr>
      <w:r>
        <w:rPr>
          <w:kern w:val="0"/>
          <w:szCs w:val="21"/>
        </w:rPr>
        <w:t>（10.3.3）施工场清洁卫生的要求：按照文明施工要求，承包人负责施工场地清洁，及时清除所有建筑废品及垃圾。即采用封闭式施工，具体详见施工组织方案中施工平面布置和文明施工措施。交付使用前，施工现场保持整洁无建筑垃圾及建筑材料；工程竣工验收后10日之内，承包人必须拆除清理完毕临时建筑物，清理出场地，其拆除、清理场地的费用由承包人负责。</w:t>
      </w:r>
    </w:p>
    <w:p w14:paraId="6FB1DDB2">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kern w:val="0"/>
          <w:szCs w:val="21"/>
        </w:rPr>
        <w:t>（10.4）承包人从进场施工至验收合格前服从发包人的管理和指导。</w:t>
      </w:r>
    </w:p>
    <w:p w14:paraId="399AC09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3.2 项目经理 </w:t>
      </w:r>
    </w:p>
    <w:p w14:paraId="5175622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3.2.1 项目经理： </w:t>
      </w:r>
    </w:p>
    <w:p w14:paraId="4F616A6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姓名：</w:t>
      </w:r>
      <w:r>
        <w:rPr>
          <w:szCs w:val="21"/>
          <w:u w:val="single"/>
        </w:rPr>
        <w:t xml:space="preserve">                                        </w:t>
      </w:r>
      <w:r>
        <w:rPr>
          <w:szCs w:val="21"/>
        </w:rPr>
        <w:t>；</w:t>
      </w:r>
    </w:p>
    <w:p w14:paraId="77713BB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身份证号：</w:t>
      </w:r>
      <w:r>
        <w:rPr>
          <w:szCs w:val="21"/>
          <w:u w:val="single"/>
        </w:rPr>
        <w:t xml:space="preserve">                                    </w:t>
      </w:r>
      <w:r>
        <w:rPr>
          <w:szCs w:val="21"/>
        </w:rPr>
        <w:t>；</w:t>
      </w:r>
    </w:p>
    <w:p w14:paraId="5C908BC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建造师执业资格等级：</w:t>
      </w:r>
      <w:r>
        <w:rPr>
          <w:szCs w:val="21"/>
          <w:u w:val="single"/>
        </w:rPr>
        <w:t xml:space="preserve">                          </w:t>
      </w:r>
      <w:r>
        <w:rPr>
          <w:szCs w:val="21"/>
        </w:rPr>
        <w:t>；</w:t>
      </w:r>
    </w:p>
    <w:p w14:paraId="50823798">
      <w:pPr>
        <w:keepNext w:val="0"/>
        <w:keepLines w:val="0"/>
        <w:pageBreakBefore w:val="0"/>
        <w:kinsoku/>
        <w:wordWrap/>
        <w:overflowPunct/>
        <w:topLinePunct w:val="0"/>
        <w:bidi w:val="0"/>
        <w:spacing w:line="400" w:lineRule="exact"/>
        <w:ind w:left="0" w:firstLine="420" w:firstLineChars="200"/>
        <w:textAlignment w:val="auto"/>
        <w:rPr>
          <w:b/>
          <w:szCs w:val="21"/>
        </w:rPr>
      </w:pPr>
      <w:r>
        <w:rPr>
          <w:szCs w:val="21"/>
        </w:rPr>
        <w:t>建造师注册证书号：</w:t>
      </w:r>
      <w:r>
        <w:rPr>
          <w:szCs w:val="21"/>
          <w:u w:val="single"/>
        </w:rPr>
        <w:t xml:space="preserve">                            </w:t>
      </w:r>
      <w:r>
        <w:rPr>
          <w:szCs w:val="21"/>
        </w:rPr>
        <w:t>；</w:t>
      </w:r>
    </w:p>
    <w:p w14:paraId="7E79320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建造师执业印章号：</w:t>
      </w:r>
      <w:r>
        <w:rPr>
          <w:szCs w:val="21"/>
          <w:u w:val="single"/>
        </w:rPr>
        <w:t xml:space="preserve">                            </w:t>
      </w:r>
      <w:r>
        <w:rPr>
          <w:szCs w:val="21"/>
        </w:rPr>
        <w:t>；</w:t>
      </w:r>
    </w:p>
    <w:p w14:paraId="66CCB84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安全生产考核合格证书号：</w:t>
      </w:r>
      <w:r>
        <w:rPr>
          <w:szCs w:val="21"/>
          <w:u w:val="single"/>
        </w:rPr>
        <w:t xml:space="preserve">                          </w:t>
      </w:r>
      <w:r>
        <w:rPr>
          <w:szCs w:val="21"/>
        </w:rPr>
        <w:t>；</w:t>
      </w:r>
    </w:p>
    <w:p w14:paraId="672097F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联系电话：</w:t>
      </w:r>
      <w:r>
        <w:rPr>
          <w:szCs w:val="21"/>
          <w:u w:val="single"/>
        </w:rPr>
        <w:t xml:space="preserve">                                        </w:t>
      </w:r>
      <w:r>
        <w:rPr>
          <w:szCs w:val="21"/>
        </w:rPr>
        <w:t>；</w:t>
      </w:r>
    </w:p>
    <w:p w14:paraId="5A3586C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电子信箱：</w:t>
      </w:r>
      <w:r>
        <w:rPr>
          <w:szCs w:val="21"/>
          <w:u w:val="single"/>
        </w:rPr>
        <w:t xml:space="preserve">                                        </w:t>
      </w:r>
      <w:r>
        <w:rPr>
          <w:szCs w:val="21"/>
        </w:rPr>
        <w:t>；</w:t>
      </w:r>
    </w:p>
    <w:p w14:paraId="332A044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通信地址：</w:t>
      </w:r>
      <w:r>
        <w:rPr>
          <w:szCs w:val="21"/>
          <w:u w:val="single"/>
        </w:rPr>
        <w:t xml:space="preserve">                                        </w:t>
      </w:r>
      <w:r>
        <w:rPr>
          <w:szCs w:val="21"/>
        </w:rPr>
        <w:t>；</w:t>
      </w:r>
    </w:p>
    <w:p w14:paraId="1F69A496">
      <w:pPr>
        <w:keepNext w:val="0"/>
        <w:keepLines w:val="0"/>
        <w:pageBreakBefore w:val="0"/>
        <w:kinsoku/>
        <w:wordWrap/>
        <w:overflowPunct/>
        <w:topLinePunct w:val="0"/>
        <w:bidi w:val="0"/>
        <w:spacing w:line="400" w:lineRule="exact"/>
        <w:ind w:left="0" w:firstLine="420" w:firstLineChars="200"/>
        <w:textAlignment w:val="auto"/>
        <w:rPr>
          <w:b/>
          <w:szCs w:val="21"/>
        </w:rPr>
      </w:pPr>
      <w:r>
        <w:rPr>
          <w:szCs w:val="21"/>
        </w:rPr>
        <w:t>承包人对项目经理的授权范围如下：</w:t>
      </w:r>
      <w:r>
        <w:rPr>
          <w:szCs w:val="21"/>
          <w:u w:val="single"/>
        </w:rPr>
        <w:t>行使本合同条款中所指承包人的权利与义务</w:t>
      </w:r>
      <w:r>
        <w:rPr>
          <w:szCs w:val="21"/>
        </w:rPr>
        <w:t xml:space="preserve">。 </w:t>
      </w:r>
    </w:p>
    <w:p w14:paraId="0CCB8BF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关于项目经理每月在施工现场的时间要求：</w:t>
      </w:r>
      <w:r>
        <w:rPr>
          <w:szCs w:val="21"/>
          <w:u w:val="single"/>
        </w:rPr>
        <w:t xml:space="preserve"> 项目负责人每月到位率必须不少于22天，每天不少于8小时。</w:t>
      </w:r>
    </w:p>
    <w:p w14:paraId="65207C3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承包人未提交劳动合同，以及没有为项目经理缴纳社会保险证明的违约责任：</w:t>
      </w:r>
      <w:r>
        <w:rPr>
          <w:szCs w:val="21"/>
          <w:u w:val="single"/>
        </w:rPr>
        <w:t>按通用条款执行</w:t>
      </w:r>
      <w:r>
        <w:rPr>
          <w:szCs w:val="21"/>
        </w:rPr>
        <w:t xml:space="preserve">。 </w:t>
      </w:r>
    </w:p>
    <w:p w14:paraId="37817B80">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项目经理未经批准，擅自离开施工现场的违约责任：</w:t>
      </w:r>
      <w:r>
        <w:rPr>
          <w:szCs w:val="21"/>
          <w:u w:val="single"/>
        </w:rPr>
        <w:t>承包人项目经理未经发包人代表和总监理工程师同意不到岗或擅自离开工地的，承包人承担违约责任，按承包人项目经理不到岗或擅自离开工地的天数，承包人向发包人支付违约金人民币2000元/天。</w:t>
      </w:r>
      <w:r>
        <w:rPr>
          <w:szCs w:val="21"/>
        </w:rPr>
        <w:t xml:space="preserve"> </w:t>
      </w:r>
    </w:p>
    <w:p w14:paraId="73CA233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3.2.3 承包人擅自更换项目经理的违约责任：</w:t>
      </w:r>
      <w:r>
        <w:rPr>
          <w:szCs w:val="21"/>
          <w:u w:val="single"/>
        </w:rPr>
        <w:t xml:space="preserve">  若擅自变更，则承包人承担中标价</w:t>
      </w:r>
      <w:r>
        <w:rPr>
          <w:b/>
          <w:szCs w:val="21"/>
          <w:u w:val="single"/>
        </w:rPr>
        <w:t>0.5%</w:t>
      </w:r>
      <w:r>
        <w:rPr>
          <w:szCs w:val="21"/>
          <w:u w:val="single"/>
        </w:rPr>
        <w:t xml:space="preserve">的违约金 </w:t>
      </w:r>
      <w:r>
        <w:rPr>
          <w:szCs w:val="21"/>
        </w:rPr>
        <w:t xml:space="preserve">。 </w:t>
      </w:r>
    </w:p>
    <w:p w14:paraId="2FE5E65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3.2.4 承包人无正当理由拒绝更换项目经理的违约责任：</w:t>
      </w:r>
      <w:r>
        <w:rPr>
          <w:szCs w:val="21"/>
          <w:u w:val="single"/>
        </w:rPr>
        <w:t xml:space="preserve"> 由此对发包人造成的工期延误和经济损失由承包人承担 </w:t>
      </w:r>
      <w:r>
        <w:rPr>
          <w:szCs w:val="21"/>
        </w:rPr>
        <w:t xml:space="preserve">。 </w:t>
      </w:r>
    </w:p>
    <w:p w14:paraId="7338689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3.3 承包人人员 </w:t>
      </w:r>
    </w:p>
    <w:p w14:paraId="3492774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3.3.1 承包人提交项目管理机构及施工现场管理人员安排报告的期限：</w:t>
      </w:r>
      <w:r>
        <w:rPr>
          <w:szCs w:val="21"/>
          <w:u w:val="single"/>
        </w:rPr>
        <w:t xml:space="preserve"> 接到开工通知后三天 </w:t>
      </w:r>
      <w:r>
        <w:rPr>
          <w:szCs w:val="21"/>
        </w:rPr>
        <w:t xml:space="preserve">。 </w:t>
      </w:r>
    </w:p>
    <w:p w14:paraId="1F495E2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3.3.3 承包人无正当理由拒绝撤换主要施工管理人员的违约责任：</w:t>
      </w:r>
      <w:r>
        <w:rPr>
          <w:szCs w:val="21"/>
          <w:u w:val="single"/>
        </w:rPr>
        <w:t>由此对发包人造成的工期延误和经济损失由承包人承担</w:t>
      </w:r>
      <w:r>
        <w:rPr>
          <w:szCs w:val="21"/>
        </w:rPr>
        <w:t xml:space="preserve">。  </w:t>
      </w:r>
    </w:p>
    <w:p w14:paraId="68E3079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3.3.4 承包人主要施工管理人员离开施工现场的批准要求：</w:t>
      </w:r>
      <w:r>
        <w:rPr>
          <w:szCs w:val="21"/>
          <w:u w:val="single"/>
        </w:rPr>
        <w:t xml:space="preserve"> 按通用条款执行 </w:t>
      </w:r>
      <w:r>
        <w:rPr>
          <w:szCs w:val="21"/>
        </w:rPr>
        <w:t>。</w:t>
      </w:r>
    </w:p>
    <w:p w14:paraId="10FE980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3.3.5 承包人擅自更换主要施工管理人员的违约责任：</w:t>
      </w:r>
      <w:r>
        <w:rPr>
          <w:szCs w:val="21"/>
          <w:u w:val="single"/>
        </w:rPr>
        <w:t>若擅自变更，则承包人承担中标价</w:t>
      </w:r>
      <w:r>
        <w:rPr>
          <w:b/>
          <w:szCs w:val="21"/>
          <w:u w:val="single"/>
        </w:rPr>
        <w:t>0.2%</w:t>
      </w:r>
      <w:r>
        <w:rPr>
          <w:szCs w:val="21"/>
          <w:u w:val="single"/>
        </w:rPr>
        <w:t>的违约金</w:t>
      </w:r>
      <w:r>
        <w:rPr>
          <w:szCs w:val="21"/>
        </w:rPr>
        <w:t xml:space="preserve">。  </w:t>
      </w:r>
    </w:p>
    <w:p w14:paraId="55A945AD">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承包人主要施工管理人员擅自离开施工现场的违约责任：</w:t>
      </w:r>
      <w:r>
        <w:rPr>
          <w:szCs w:val="21"/>
          <w:u w:val="single"/>
        </w:rPr>
        <w:t>承包人主要施工管理人员未经发包人代表和总监理工程师同意不到岗或擅自离开工地的，承包人承担违约责任，按承包人主要施工管理人员不到岗或擅自离开工地的天数，承包人向发包人支付违约金人民币2000元/天/人。</w:t>
      </w:r>
      <w:r>
        <w:rPr>
          <w:szCs w:val="21"/>
        </w:rPr>
        <w:t xml:space="preserve">  </w:t>
      </w:r>
    </w:p>
    <w:p w14:paraId="521ADD5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3.5 分包 </w:t>
      </w:r>
    </w:p>
    <w:p w14:paraId="7C0BDE5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3.5.1 分包的一般约定 </w:t>
      </w:r>
    </w:p>
    <w:p w14:paraId="74B35C1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禁止分包的工程包括：</w:t>
      </w:r>
      <w:r>
        <w:rPr>
          <w:szCs w:val="21"/>
          <w:u w:val="single"/>
        </w:rPr>
        <w:t>严格按照国家法律、法规规定执行，严禁违法分包、转包</w:t>
      </w:r>
      <w:r>
        <w:rPr>
          <w:szCs w:val="21"/>
        </w:rPr>
        <w:t xml:space="preserve">。  </w:t>
      </w:r>
    </w:p>
    <w:p w14:paraId="2F26C53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主体结构、关键性工作的范围：</w:t>
      </w:r>
      <w:r>
        <w:rPr>
          <w:szCs w:val="21"/>
          <w:u w:val="single"/>
        </w:rPr>
        <w:t xml:space="preserve">                      </w:t>
      </w:r>
      <w:r>
        <w:rPr>
          <w:szCs w:val="21"/>
        </w:rPr>
        <w:t>。</w:t>
      </w:r>
    </w:p>
    <w:p w14:paraId="4694520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3.5.2 分包的确定 </w:t>
      </w:r>
    </w:p>
    <w:p w14:paraId="6125E13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允许分包的专业工程包括：</w:t>
      </w:r>
      <w:r>
        <w:rPr>
          <w:szCs w:val="21"/>
          <w:u w:val="single"/>
        </w:rPr>
        <w:t xml:space="preserve">                      </w:t>
      </w:r>
      <w:r>
        <w:rPr>
          <w:szCs w:val="21"/>
        </w:rPr>
        <w:t>。</w:t>
      </w:r>
    </w:p>
    <w:p w14:paraId="5B19AD9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其他关于分包的约定：</w:t>
      </w:r>
      <w:r>
        <w:rPr>
          <w:szCs w:val="21"/>
          <w:u w:val="single"/>
        </w:rPr>
        <w:t xml:space="preserve">                          </w:t>
      </w:r>
      <w:r>
        <w:rPr>
          <w:szCs w:val="21"/>
        </w:rPr>
        <w:t>。</w:t>
      </w:r>
    </w:p>
    <w:p w14:paraId="07AD01D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3.5.4 分包合同价款 </w:t>
      </w:r>
    </w:p>
    <w:p w14:paraId="19544A9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关于分包合同价款支付的约定：</w:t>
      </w:r>
      <w:r>
        <w:rPr>
          <w:szCs w:val="21"/>
          <w:u w:val="single"/>
        </w:rPr>
        <w:t xml:space="preserve">                      </w:t>
      </w:r>
      <w:r>
        <w:rPr>
          <w:szCs w:val="21"/>
        </w:rPr>
        <w:t xml:space="preserve">。  </w:t>
      </w:r>
    </w:p>
    <w:p w14:paraId="0967529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3.6 工程照管与成品、半成品保护 </w:t>
      </w:r>
    </w:p>
    <w:p w14:paraId="6E5F3FC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承包人负责照管工程及工程相关的材料、工程设备的起始时间：</w:t>
      </w:r>
      <w:r>
        <w:rPr>
          <w:szCs w:val="21"/>
          <w:u w:val="single"/>
        </w:rPr>
        <w:t xml:space="preserve"> 按通用条款执行  </w:t>
      </w:r>
      <w:r>
        <w:rPr>
          <w:szCs w:val="21"/>
        </w:rPr>
        <w:t xml:space="preserve">。  </w:t>
      </w:r>
    </w:p>
    <w:p w14:paraId="27A378D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3.7 履约担保 </w:t>
      </w:r>
    </w:p>
    <w:p w14:paraId="3DC05F2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承包人是否提供履约担保：</w:t>
      </w:r>
      <w:r>
        <w:rPr>
          <w:rFonts w:hint="eastAsia"/>
          <w:szCs w:val="21"/>
          <w:u w:val="single"/>
          <w:lang w:val="en-US" w:eastAsia="zh-CN"/>
        </w:rPr>
        <w:t>否</w:t>
      </w:r>
      <w:r>
        <w:rPr>
          <w:szCs w:val="21"/>
        </w:rPr>
        <w:t xml:space="preserve">。 </w:t>
      </w:r>
    </w:p>
    <w:p w14:paraId="714793FA">
      <w:pPr>
        <w:keepNext w:val="0"/>
        <w:keepLines w:val="0"/>
        <w:pageBreakBefore w:val="0"/>
        <w:kinsoku/>
        <w:wordWrap/>
        <w:overflowPunct/>
        <w:topLinePunct w:val="0"/>
        <w:bidi w:val="0"/>
        <w:spacing w:line="400" w:lineRule="exact"/>
        <w:ind w:left="0" w:firstLine="420" w:firstLineChars="200"/>
        <w:jc w:val="left"/>
        <w:textAlignment w:val="auto"/>
        <w:rPr>
          <w:szCs w:val="21"/>
        </w:rPr>
      </w:pPr>
      <w:r>
        <w:rPr>
          <w:szCs w:val="21"/>
        </w:rPr>
        <w:t>承包人提供履约担保的形式、金额及期限的：</w:t>
      </w:r>
      <w:r>
        <w:rPr>
          <w:szCs w:val="21"/>
          <w:u w:val="single"/>
        </w:rPr>
        <w:t>承包人向发包人支付履约保证金</w:t>
      </w:r>
      <w:r>
        <w:rPr>
          <w:rFonts w:hint="eastAsia"/>
          <w:szCs w:val="21"/>
          <w:u w:val="single"/>
          <w:lang w:val="en-US" w:eastAsia="zh-CN"/>
        </w:rPr>
        <w:t xml:space="preserve">   </w:t>
      </w:r>
      <w:r>
        <w:rPr>
          <w:szCs w:val="21"/>
          <w:u w:val="single"/>
        </w:rPr>
        <w:t>万元（按中标金额的10%计取），在签订本合同前支付。有效期：至工程竣工验收完成。</w:t>
      </w:r>
    </w:p>
    <w:p w14:paraId="3707C0F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4.监理人 </w:t>
      </w:r>
    </w:p>
    <w:p w14:paraId="0A5A020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4.1 监理人的一般规定 </w:t>
      </w:r>
    </w:p>
    <w:p w14:paraId="3862E3E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关于监理人的监理内容：</w:t>
      </w:r>
      <w:r>
        <w:rPr>
          <w:szCs w:val="21"/>
          <w:u w:val="single"/>
        </w:rPr>
        <w:t xml:space="preserve">按照发包人与监理方签订的合同,依照合同和有关法律、法规负责和主持整个项目的监理工作，在合同规定范围内，对工程项目施工进行全过程监理（包括工程质量、工期进度、安全文明施工管理、工程量与工程款的审核等）。 </w:t>
      </w:r>
      <w:r>
        <w:rPr>
          <w:szCs w:val="21"/>
        </w:rPr>
        <w:t xml:space="preserve"> </w:t>
      </w:r>
    </w:p>
    <w:p w14:paraId="7615998D">
      <w:pPr>
        <w:keepNext w:val="0"/>
        <w:keepLines w:val="0"/>
        <w:pageBreakBefore w:val="0"/>
        <w:kinsoku/>
        <w:wordWrap/>
        <w:overflowPunct/>
        <w:topLinePunct w:val="0"/>
        <w:bidi w:val="0"/>
        <w:snapToGrid w:val="0"/>
        <w:spacing w:line="400" w:lineRule="exact"/>
        <w:ind w:left="0" w:firstLine="420" w:firstLineChars="200"/>
        <w:textAlignment w:val="auto"/>
        <w:rPr>
          <w:szCs w:val="21"/>
          <w:u w:val="single"/>
        </w:rPr>
      </w:pPr>
      <w:r>
        <w:rPr>
          <w:szCs w:val="21"/>
        </w:rPr>
        <w:t>关于监理人的监理权限：</w:t>
      </w:r>
      <w:r>
        <w:rPr>
          <w:szCs w:val="21"/>
          <w:u w:val="single"/>
        </w:rPr>
        <w:t>详见发包人与监理人签订的《建设工程委托监理合同》及监理规范。</w:t>
      </w:r>
    </w:p>
    <w:p w14:paraId="07C84BE0">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关于监理人在施工现场的办公场所、生活场所的提供和费用承担的约定：</w:t>
      </w:r>
      <w:r>
        <w:rPr>
          <w:szCs w:val="21"/>
          <w:u w:val="single"/>
        </w:rPr>
        <w:t>详见发包人与监理人签订的《建设工程委托监理合同》规定。</w:t>
      </w:r>
    </w:p>
    <w:p w14:paraId="7C42BDE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4.2 监理人员 </w:t>
      </w:r>
    </w:p>
    <w:p w14:paraId="285B97F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总监理工程师： </w:t>
      </w:r>
    </w:p>
    <w:p w14:paraId="6501C0D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姓名：：</w:t>
      </w:r>
      <w:r>
        <w:rPr>
          <w:szCs w:val="21"/>
          <w:u w:val="single"/>
        </w:rPr>
        <w:t xml:space="preserve">                                                      </w:t>
      </w:r>
      <w:r>
        <w:rPr>
          <w:szCs w:val="21"/>
        </w:rPr>
        <w:t xml:space="preserve">； </w:t>
      </w:r>
    </w:p>
    <w:p w14:paraId="595D0A2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职务：</w:t>
      </w:r>
      <w:r>
        <w:rPr>
          <w:szCs w:val="21"/>
          <w:u w:val="single"/>
        </w:rPr>
        <w:t xml:space="preserve">                                                        </w:t>
      </w:r>
      <w:r>
        <w:rPr>
          <w:szCs w:val="21"/>
        </w:rPr>
        <w:t>；</w:t>
      </w:r>
    </w:p>
    <w:p w14:paraId="5D7108D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监理工程师执业资格证书号：</w:t>
      </w:r>
      <w:r>
        <w:rPr>
          <w:szCs w:val="21"/>
          <w:u w:val="single"/>
        </w:rPr>
        <w:t xml:space="preserve">                                   </w:t>
      </w:r>
      <w:r>
        <w:rPr>
          <w:szCs w:val="21"/>
        </w:rPr>
        <w:t>；</w:t>
      </w:r>
    </w:p>
    <w:p w14:paraId="2F01905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联系电话：</w:t>
      </w:r>
      <w:r>
        <w:rPr>
          <w:szCs w:val="21"/>
          <w:u w:val="single"/>
        </w:rPr>
        <w:t xml:space="preserve">                                                   </w:t>
      </w:r>
      <w:r>
        <w:rPr>
          <w:szCs w:val="21"/>
        </w:rPr>
        <w:t>；</w:t>
      </w:r>
    </w:p>
    <w:p w14:paraId="2C993E0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电子信箱：</w:t>
      </w:r>
      <w:r>
        <w:rPr>
          <w:szCs w:val="21"/>
          <w:u w:val="single"/>
        </w:rPr>
        <w:t xml:space="preserve">                                                   </w:t>
      </w:r>
      <w:r>
        <w:rPr>
          <w:szCs w:val="21"/>
        </w:rPr>
        <w:t>；</w:t>
      </w:r>
    </w:p>
    <w:p w14:paraId="5F3F86D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通信地址：</w:t>
      </w:r>
      <w:r>
        <w:rPr>
          <w:szCs w:val="21"/>
          <w:u w:val="single"/>
        </w:rPr>
        <w:t xml:space="preserve">                                                  </w:t>
      </w:r>
      <w:r>
        <w:rPr>
          <w:szCs w:val="21"/>
        </w:rPr>
        <w:t>；</w:t>
      </w:r>
    </w:p>
    <w:p w14:paraId="4023FD2B">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关于监理人的其他约定：</w:t>
      </w:r>
    </w:p>
    <w:p w14:paraId="14D6BDF0">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（1）监理人需要取得发包人批准才能行使的职权：</w:t>
      </w:r>
    </w:p>
    <w:p w14:paraId="222AEAE1">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rFonts w:hint="eastAsia" w:ascii="宋体" w:hAnsi="宋体" w:cs="宋体"/>
          <w:szCs w:val="21"/>
        </w:rPr>
        <w:t>①</w:t>
      </w:r>
      <w:r>
        <w:rPr>
          <w:szCs w:val="21"/>
        </w:rPr>
        <w:t>核验发包人工程变更、工程计量和工程造价，其结论必须经发包人审核确认。</w:t>
      </w:r>
    </w:p>
    <w:p w14:paraId="318C3007">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rFonts w:hint="eastAsia" w:ascii="宋体" w:hAnsi="宋体" w:cs="宋体"/>
          <w:szCs w:val="21"/>
        </w:rPr>
        <w:t>②</w:t>
      </w:r>
      <w:r>
        <w:rPr>
          <w:szCs w:val="21"/>
        </w:rPr>
        <w:t>检测验收工程用材料、构配件质量，其结论必须经发包人审核确认。</w:t>
      </w:r>
    </w:p>
    <w:p w14:paraId="4D3F9AB1">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rFonts w:hint="eastAsia" w:ascii="宋体" w:hAnsi="宋体" w:cs="宋体"/>
          <w:szCs w:val="21"/>
        </w:rPr>
        <w:t>③</w:t>
      </w:r>
      <w:r>
        <w:rPr>
          <w:szCs w:val="21"/>
        </w:rPr>
        <w:t>发布开工令、停工令、复工令应当事先征得发包人书面同意。</w:t>
      </w:r>
    </w:p>
    <w:p w14:paraId="6CA43057">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rFonts w:hint="eastAsia" w:ascii="宋体" w:hAnsi="宋体" w:cs="宋体"/>
          <w:szCs w:val="21"/>
        </w:rPr>
        <w:t>④</w:t>
      </w:r>
      <w:r>
        <w:rPr>
          <w:szCs w:val="21"/>
        </w:rPr>
        <w:t>验收工程和确认付款依据，其结论必须经发包人审核确认。</w:t>
      </w:r>
    </w:p>
    <w:p w14:paraId="46AB04E5">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rFonts w:hint="eastAsia" w:ascii="宋体" w:hAnsi="宋体" w:cs="宋体"/>
          <w:szCs w:val="21"/>
        </w:rPr>
        <w:t>⑤</w:t>
      </w:r>
      <w:r>
        <w:rPr>
          <w:szCs w:val="21"/>
        </w:rPr>
        <w:t>未经发包人同意，监理人无权解除本合同约定的发包人的任何权利和义务。</w:t>
      </w:r>
    </w:p>
    <w:p w14:paraId="79AC7B95">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(2)施工现场管理方式</w:t>
      </w:r>
    </w:p>
    <w:p w14:paraId="7503E63D">
      <w:pPr>
        <w:keepNext w:val="0"/>
        <w:keepLines w:val="0"/>
        <w:pageBreakBefore w:val="0"/>
        <w:kinsoku/>
        <w:wordWrap/>
        <w:overflowPunct/>
        <w:topLinePunct w:val="0"/>
        <w:bidi w:val="0"/>
        <w:snapToGrid w:val="0"/>
        <w:spacing w:line="400" w:lineRule="exact"/>
        <w:ind w:left="0" w:firstLine="420" w:firstLineChars="200"/>
        <w:textAlignment w:val="auto"/>
        <w:rPr>
          <w:szCs w:val="21"/>
          <w:u w:val="single"/>
        </w:rPr>
      </w:pPr>
      <w:r>
        <w:rPr>
          <w:szCs w:val="21"/>
        </w:rPr>
        <w:t>现场管理方式的约定：发包人委托监理，监理及承包人现场施工管理按照国家、省、市相关规定，发包人有权依据上述规定组织对施工项目部进行现场质量、安全文明施工、进度等的管理进行检查及考核。</w:t>
      </w:r>
    </w:p>
    <w:p w14:paraId="27935E8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4.4 商定或确定 </w:t>
      </w:r>
    </w:p>
    <w:p w14:paraId="6185413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在发包人和承包人不能通过协商达成一致意见时，发包人授权监理人对以下事项进行确定： </w:t>
      </w:r>
    </w:p>
    <w:p w14:paraId="60D75812">
      <w:pPr>
        <w:keepNext w:val="0"/>
        <w:keepLines w:val="0"/>
        <w:pageBreakBefore w:val="0"/>
        <w:kinsoku/>
        <w:wordWrap/>
        <w:overflowPunct/>
        <w:topLinePunct w:val="0"/>
        <w:autoSpaceDE w:val="0"/>
        <w:autoSpaceDN w:val="0"/>
        <w:bidi w:val="0"/>
        <w:adjustRightInd w:val="0"/>
        <w:spacing w:line="400" w:lineRule="exact"/>
        <w:ind w:left="0" w:firstLine="420" w:firstLineChars="200"/>
        <w:jc w:val="left"/>
        <w:textAlignment w:val="auto"/>
        <w:rPr>
          <w:szCs w:val="21"/>
        </w:rPr>
      </w:pPr>
      <w:r>
        <w:rPr>
          <w:kern w:val="0"/>
          <w:szCs w:val="21"/>
        </w:rPr>
        <w:t>（</w:t>
      </w:r>
      <w:r>
        <w:rPr>
          <w:szCs w:val="21"/>
        </w:rPr>
        <w:t>1）施工现场安全是否符合规范要求   ；</w:t>
      </w:r>
    </w:p>
    <w:p w14:paraId="5480BF6F">
      <w:pPr>
        <w:keepNext w:val="0"/>
        <w:keepLines w:val="0"/>
        <w:pageBreakBefore w:val="0"/>
        <w:kinsoku/>
        <w:wordWrap/>
        <w:overflowPunct/>
        <w:topLinePunct w:val="0"/>
        <w:autoSpaceDE w:val="0"/>
        <w:autoSpaceDN w:val="0"/>
        <w:bidi w:val="0"/>
        <w:adjustRightInd w:val="0"/>
        <w:spacing w:line="400" w:lineRule="exact"/>
        <w:ind w:left="0" w:firstLine="420" w:firstLineChars="200"/>
        <w:jc w:val="left"/>
        <w:textAlignment w:val="auto"/>
        <w:rPr>
          <w:szCs w:val="21"/>
        </w:rPr>
      </w:pPr>
      <w:r>
        <w:rPr>
          <w:szCs w:val="21"/>
        </w:rPr>
        <w:t>（2）分部分项工程质量是否符合验收规范；</w:t>
      </w:r>
    </w:p>
    <w:p w14:paraId="7B771E72">
      <w:pPr>
        <w:keepNext w:val="0"/>
        <w:keepLines w:val="0"/>
        <w:pageBreakBefore w:val="0"/>
        <w:kinsoku/>
        <w:wordWrap/>
        <w:overflowPunct/>
        <w:topLinePunct w:val="0"/>
        <w:autoSpaceDE w:val="0"/>
        <w:autoSpaceDN w:val="0"/>
        <w:bidi w:val="0"/>
        <w:adjustRightInd w:val="0"/>
        <w:spacing w:line="400" w:lineRule="exact"/>
        <w:ind w:left="0" w:firstLine="420" w:firstLineChars="200"/>
        <w:jc w:val="left"/>
        <w:textAlignment w:val="auto"/>
        <w:rPr>
          <w:szCs w:val="21"/>
        </w:rPr>
      </w:pPr>
      <w:r>
        <w:rPr>
          <w:szCs w:val="21"/>
        </w:rPr>
        <w:t>（3）施工进度是否符合进度计划；</w:t>
      </w:r>
    </w:p>
    <w:p w14:paraId="03DB05F5">
      <w:pPr>
        <w:keepNext w:val="0"/>
        <w:keepLines w:val="0"/>
        <w:pageBreakBefore w:val="0"/>
        <w:kinsoku/>
        <w:wordWrap/>
        <w:overflowPunct/>
        <w:topLinePunct w:val="0"/>
        <w:autoSpaceDE w:val="0"/>
        <w:autoSpaceDN w:val="0"/>
        <w:bidi w:val="0"/>
        <w:adjustRightInd w:val="0"/>
        <w:spacing w:line="400" w:lineRule="exact"/>
        <w:ind w:left="0" w:firstLine="420" w:firstLineChars="200"/>
        <w:jc w:val="left"/>
        <w:textAlignment w:val="auto"/>
        <w:rPr>
          <w:szCs w:val="21"/>
        </w:rPr>
      </w:pPr>
      <w:r>
        <w:rPr>
          <w:szCs w:val="21"/>
        </w:rPr>
        <w:t>（4）发包人的其他授权。</w:t>
      </w:r>
    </w:p>
    <w:p w14:paraId="038F2F8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5.工程质量 </w:t>
      </w:r>
    </w:p>
    <w:p w14:paraId="48C4274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5.1 质量要求  </w:t>
      </w:r>
    </w:p>
    <w:p w14:paraId="1F1D1BC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5.1.1 特殊质量标准和要求：</w:t>
      </w:r>
      <w:r>
        <w:rPr>
          <w:kern w:val="0"/>
          <w:szCs w:val="21"/>
          <w:u w:val="single"/>
        </w:rPr>
        <w:t>符合合格标准，严格按照施工图纸，同时参照行业规范、标准等进行施工，保证工程质量达到国家或专业的质量检验评定标准，并通过发包人内部及有权相关检验部门验收。</w:t>
      </w:r>
      <w:r>
        <w:rPr>
          <w:szCs w:val="21"/>
        </w:rPr>
        <w:t xml:space="preserve"> </w:t>
      </w:r>
    </w:p>
    <w:p w14:paraId="4D56C69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5.1.3因承包人原因造成工程质量未达到合同约定标准的或主要装修材料标准未达到发包人编制招标控制价时确定的档次时，发包人有权要求承包人返工直至工程质量达到合同约定的标准或主要装修材料标准达到发包人编制招标控制价时确定的档次时为止，并由承包人承担由此增加的费用和（或）延误的工期。</w:t>
      </w:r>
    </w:p>
    <w:p w14:paraId="7F8A798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关于工程奖项的约定：</w:t>
      </w:r>
      <w:r>
        <w:rPr>
          <w:szCs w:val="21"/>
          <w:u w:val="single"/>
        </w:rPr>
        <w:t xml:space="preserve"> 无 </w:t>
      </w:r>
      <w:r>
        <w:rPr>
          <w:szCs w:val="21"/>
        </w:rPr>
        <w:t>。</w:t>
      </w:r>
    </w:p>
    <w:p w14:paraId="2AA538C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5.3 隐蔽工程检查 </w:t>
      </w:r>
    </w:p>
    <w:p w14:paraId="556BD5A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5.3.2 承包人提前通知监理人隐蔽工程检查的期限的约定：</w:t>
      </w:r>
      <w:r>
        <w:rPr>
          <w:szCs w:val="21"/>
          <w:u w:val="single"/>
        </w:rPr>
        <w:t xml:space="preserve"> 按通用条款执行  </w:t>
      </w:r>
      <w:r>
        <w:rPr>
          <w:szCs w:val="21"/>
        </w:rPr>
        <w:t xml:space="preserve">。 </w:t>
      </w:r>
    </w:p>
    <w:p w14:paraId="1372571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监理人不能按时进行检查时，应提前</w:t>
      </w:r>
      <w:r>
        <w:rPr>
          <w:szCs w:val="21"/>
          <w:u w:val="single"/>
        </w:rPr>
        <w:t xml:space="preserve">  4  </w:t>
      </w:r>
      <w:r>
        <w:rPr>
          <w:szCs w:val="21"/>
        </w:rPr>
        <w:t>小时提交书面延期要求。</w:t>
      </w:r>
    </w:p>
    <w:p w14:paraId="33D9644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关于延期最长不得超过：</w:t>
      </w:r>
      <w:r>
        <w:rPr>
          <w:szCs w:val="21"/>
          <w:u w:val="single"/>
        </w:rPr>
        <w:t xml:space="preserve"> 8  </w:t>
      </w:r>
      <w:r>
        <w:rPr>
          <w:szCs w:val="21"/>
        </w:rPr>
        <w:t xml:space="preserve">小时。 </w:t>
      </w:r>
    </w:p>
    <w:p w14:paraId="1520D17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6.安全文明施工与环境保护 </w:t>
      </w:r>
    </w:p>
    <w:p w14:paraId="7DFC644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6.1 安全文明施工 </w:t>
      </w:r>
    </w:p>
    <w:p w14:paraId="39EFCF8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6.1.1 项目安全生产的达标目标及相应事项的约定：</w:t>
      </w:r>
      <w:r>
        <w:rPr>
          <w:szCs w:val="21"/>
          <w:u w:val="single"/>
        </w:rPr>
        <w:t xml:space="preserve"> 承包人应按照《建筑施工企业安全生产管理机构设置及专职安全生产管理人员配备办法》（建质[2008]91号）设置专职安全生产管理人员，并按照相关内容和国家行业规范要求采取有效的安全措施，以保证自身及第三人和周边环境的安全 </w:t>
      </w:r>
      <w:r>
        <w:rPr>
          <w:szCs w:val="21"/>
        </w:rPr>
        <w:t>。</w:t>
      </w:r>
    </w:p>
    <w:p w14:paraId="457F914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6.1.1.2 承包人的施工安全责任</w:t>
      </w:r>
    </w:p>
    <w:p w14:paraId="400D842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（1）施工期间由于承包人原因造成人员伤亡而导致停工，承包人应按停工时间支付1000元/天的违约金。</w:t>
      </w:r>
    </w:p>
    <w:p w14:paraId="4CCD90D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（2）施工期间由于承包人违反安全操作规范，被政府有关部门处罚，如通报批评、警告和罚款等（含消防人员扑救火灾），承包人应支付3000元/次的违约金（罚款等费用除外）。</w:t>
      </w:r>
    </w:p>
    <w:p w14:paraId="3ED7231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承包人应文明施工、安全施工，发包人有权对承包人的违章现象提出整改，承包人接书面整改通知后24小时内未采取相应整改措施，每次支付违约金500元。累计3次后，每次支付违约金1000元。如经发包人组织的检查达不到合格标准，每次向发包人支付违约金2000元。</w:t>
      </w:r>
    </w:p>
    <w:p w14:paraId="5FE2F2B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（4）承包人必须每15天组织进行一次施工安全检查及安全教育，并在3天内以书面形式向发包人汇报。经发包人检查未进行的，每发现一次承包人应向发包人支付违约金1000元。</w:t>
      </w:r>
    </w:p>
    <w:p w14:paraId="5180922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5）针对不同的分部分项工程，承包人在开工前必须进行安全技术交底（必须有发包人员参加），并以书面形式向发包人汇报，经发包人现场代表认同后方可开工。对安全有特别要求的分部分项工程，承包人必须按发包人的要求及时提供安全施工方案，方可开展后续工作。相关方案如发包人认为有必要组织专家论证的，承包人应当按照相关规定组织，并承担相关费用。</w:t>
      </w:r>
    </w:p>
    <w:p w14:paraId="70DC956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承包人必须采取有效的安全防范措施，杜绝安全事故的发生。合同有效期内发生的因承包人自身管理原因造成的工程施工相关的安全事故一概由承包人负责解决并承担相关费用（包括因事故给承包人自身及他人造成的人身财产损失的赔偿与事故处理费用）；每发生一起安全事故，承包人向发包人支付赔偿金壹万元，并承担一切责任。如果因此造成发包人损失的，发包人有权向承包人追偿，在应支付给承包人的工程款中直接扣除。</w:t>
      </w:r>
    </w:p>
    <w:p w14:paraId="150799D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（7）施工中若由承包人原因造成工伤事故，发包人将暂停付款直至承包人整改处理完毕，同时发包人有权根据事故大小给予承包人相应的经济处罚。</w:t>
      </w:r>
    </w:p>
    <w:p w14:paraId="300FDD1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（8）如果经相关部门鉴定事故责任在第三方的，承包人先行垫付处理的费用后再向第三方追索。</w:t>
      </w:r>
    </w:p>
    <w:p w14:paraId="35B0F1D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（9）承包人编制的施工安全措施计划报送发包人的时间：开工后7天内。</w:t>
      </w:r>
    </w:p>
    <w:p w14:paraId="4073F33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6.1.4 关于治安保卫的特别约定：</w:t>
      </w:r>
      <w:r>
        <w:rPr>
          <w:szCs w:val="21"/>
          <w:u w:val="single"/>
        </w:rPr>
        <w:t xml:space="preserve"> 施工现场的安全保卫工作（包括此项工作发生的费用）均由承包人承担</w:t>
      </w:r>
      <w:r>
        <w:rPr>
          <w:szCs w:val="21"/>
        </w:rPr>
        <w:t>。</w:t>
      </w:r>
    </w:p>
    <w:p w14:paraId="036E0B6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关于编制施工场地治安管理计划的约定：</w:t>
      </w:r>
      <w:r>
        <w:rPr>
          <w:szCs w:val="21"/>
          <w:u w:val="single"/>
        </w:rPr>
        <w:t xml:space="preserve">     \        </w:t>
      </w:r>
      <w:r>
        <w:rPr>
          <w:szCs w:val="21"/>
        </w:rPr>
        <w:t xml:space="preserve">。 </w:t>
      </w:r>
    </w:p>
    <w:p w14:paraId="3B437C3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6.1.5 文明施工 </w:t>
      </w:r>
    </w:p>
    <w:p w14:paraId="7E633F49">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合同当事人对文明施工的要求：</w:t>
      </w:r>
    </w:p>
    <w:p w14:paraId="6A63211C">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（1）承包人遵守政府相关主管部门及发包方、监理对施工现场、施工场地、交通、施工噪音、环境卫生以及安全生产等方面的管理，按规定办理各项相关手  续，并承担由此发生的一切费用。</w:t>
      </w:r>
    </w:p>
    <w:p w14:paraId="661AF809">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（2）承包人应无条件服从发包人及监理的统一规划、统一部署和管理。确保整个校区施工处于安全、文明、规范和有序的状态。</w:t>
      </w:r>
    </w:p>
    <w:p w14:paraId="669A49FF">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3）承包人应做好施工组织管理，加强安全教育、严格执行安全操作规程，施工人员进入现场必须戴安全帽，现场车辆、设备、材料摆放要整齐，材料要按品种、规格、检验情况分类堆放，保持施工现场清洁，道路畅通，器材的堆放整齐，并及时清除垃圾。</w:t>
      </w:r>
    </w:p>
    <w:p w14:paraId="4DECEE91">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4）现场安全管理，由承保人负责和辖区内当地公安部门协商，在现场建立治安管理机构或联防组织，统一管理施工场地的治安保卫事项，履行合同工程的治安保卫职责。严禁黄、赌、毒。如果发生刑事案件、破坏生产设施事件或其他违法犯罪事件及酗酒闹事、打架斗殴现象，承包人必须将当事人送交公安部门处理，事件结案后立即清出该项目。</w:t>
      </w:r>
    </w:p>
    <w:p w14:paraId="3A5C5E8D">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 xml:space="preserve">（5）如发生重大伤、亡事故，承包人应按有关规定立即上报有关部门并通知发包人工程师，同时按政府有关要求处理，发生的费用由责任人全部承担。       </w:t>
      </w:r>
    </w:p>
    <w:p w14:paraId="142ACEF0">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（6）凡施工中发生因承包人原因造成的一切大小安全事故，均由承包方承担事故责任和因此而造成的一切经济损失，并立即书面报告发包方或主管单位备案。</w:t>
      </w:r>
    </w:p>
    <w:p w14:paraId="3D0F3B50">
      <w:pPr>
        <w:keepNext w:val="0"/>
        <w:keepLines w:val="0"/>
        <w:pageBreakBefore w:val="0"/>
        <w:kinsoku/>
        <w:wordWrap/>
        <w:overflowPunct/>
        <w:topLinePunct w:val="0"/>
        <w:bidi w:val="0"/>
        <w:adjustRightInd w:val="0"/>
        <w:snapToGrid w:val="0"/>
        <w:spacing w:line="400" w:lineRule="exact"/>
        <w:ind w:left="0" w:firstLine="420" w:firstLineChars="200"/>
        <w:textAlignment w:val="auto"/>
        <w:rPr>
          <w:kern w:val="0"/>
          <w:szCs w:val="21"/>
        </w:rPr>
      </w:pPr>
      <w:r>
        <w:rPr>
          <w:kern w:val="0"/>
          <w:szCs w:val="21"/>
        </w:rPr>
        <w:t>（7）承包人必须按有关规定制定切实可行的安全、文明施工措施，确保达标。经检查达标，才支付首期工程进度款。若承包人未按有关规定实施文明施工措施，致使施工现场文明施工检查不能达标的，发包人有权按规定给予相应处罚，其费用从工程款中扣除。</w:t>
      </w:r>
    </w:p>
    <w:p w14:paraId="0DC82621">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kern w:val="0"/>
          <w:szCs w:val="21"/>
        </w:rPr>
        <w:t>（8）承包人编制的施工安全措施计划报送监理人的时间：该项施工作业开始前十四天。</w:t>
      </w:r>
    </w:p>
    <w:p w14:paraId="4A4AF3C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6.1.6 关于安全文明施工费支付比例和支付期限的约定：</w:t>
      </w:r>
      <w:r>
        <w:rPr>
          <w:szCs w:val="21"/>
          <w:u w:val="single"/>
        </w:rPr>
        <w:t>发包人</w:t>
      </w:r>
      <w:r>
        <w:rPr>
          <w:szCs w:val="21"/>
        </w:rPr>
        <w:t>在办理工程项目安全受监手续时支付安全文明费的50%，开工满一年前，再支付安全文明费的30%，开工满二年前将剩余费用全部支付到位。</w:t>
      </w:r>
    </w:p>
    <w:p w14:paraId="315EEEE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7.工期和进度 </w:t>
      </w:r>
    </w:p>
    <w:p w14:paraId="2C0C581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7.1 施工组织设计 </w:t>
      </w:r>
    </w:p>
    <w:p w14:paraId="220861D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7.1.1 合同当事人约定的施工组织设计应包括的其他内容：</w:t>
      </w:r>
      <w:r>
        <w:rPr>
          <w:szCs w:val="21"/>
          <w:u w:val="single"/>
        </w:rPr>
        <w:t xml:space="preserve">   无      </w:t>
      </w:r>
      <w:r>
        <w:rPr>
          <w:szCs w:val="21"/>
        </w:rPr>
        <w:t xml:space="preserve">。 </w:t>
      </w:r>
    </w:p>
    <w:p w14:paraId="03546C4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7.1.2 施工组织设计的提交和修改 </w:t>
      </w:r>
    </w:p>
    <w:p w14:paraId="271DE6B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承包人提交详细施工组织设计的期限的约定：</w:t>
      </w:r>
      <w:r>
        <w:rPr>
          <w:szCs w:val="21"/>
          <w:u w:val="single"/>
        </w:rPr>
        <w:t xml:space="preserve">发布开工通知后7日内   </w:t>
      </w:r>
      <w:r>
        <w:rPr>
          <w:szCs w:val="21"/>
        </w:rPr>
        <w:t xml:space="preserve">。 </w:t>
      </w:r>
    </w:p>
    <w:p w14:paraId="3F377D8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发包人和监理人在收到详细的施工组织设计后确认或提出修改意见的期限：</w:t>
      </w:r>
      <w:r>
        <w:rPr>
          <w:szCs w:val="21"/>
          <w:u w:val="single"/>
        </w:rPr>
        <w:t xml:space="preserve"> 在承包人提供施工组织设计后七天内审定完毕；若发包人对其施工组织设计提出质疑或要求承包人进行修正，承包人在规定期限内应提供修正的施工组织设计，发包人应在七日内对承包人修正的施工组织设计进行最后审定 </w:t>
      </w:r>
      <w:r>
        <w:rPr>
          <w:szCs w:val="21"/>
        </w:rPr>
        <w:t>。</w:t>
      </w:r>
    </w:p>
    <w:p w14:paraId="60CF4CC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7.2 施工进度计划 </w:t>
      </w:r>
    </w:p>
    <w:p w14:paraId="181927B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7.2.2 施工进度计划的修订 </w:t>
      </w:r>
    </w:p>
    <w:p w14:paraId="3B3D8C8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发包人和监理人在收到修订的施工进度计划后确认或提出修改意见的期限：</w:t>
      </w:r>
      <w:r>
        <w:rPr>
          <w:szCs w:val="21"/>
          <w:u w:val="single"/>
        </w:rPr>
        <w:t xml:space="preserve">收到文件十日内 </w:t>
      </w:r>
      <w:r>
        <w:rPr>
          <w:szCs w:val="21"/>
        </w:rPr>
        <w:t xml:space="preserve">。 </w:t>
      </w:r>
    </w:p>
    <w:p w14:paraId="2831DC8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7.3 开工 </w:t>
      </w:r>
    </w:p>
    <w:p w14:paraId="45DAAEB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7.3.1 开工准备 </w:t>
      </w:r>
    </w:p>
    <w:p w14:paraId="68814C9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关于承包人提交工程开工报审表的期限：</w:t>
      </w:r>
      <w:r>
        <w:rPr>
          <w:szCs w:val="21"/>
          <w:u w:val="single"/>
        </w:rPr>
        <w:t xml:space="preserve">  按通用条款执行  </w:t>
      </w:r>
      <w:r>
        <w:rPr>
          <w:szCs w:val="21"/>
        </w:rPr>
        <w:t>。</w:t>
      </w:r>
    </w:p>
    <w:p w14:paraId="3A11F92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关于发包人应完成的其他开工准备工作及期限：</w:t>
      </w:r>
      <w:r>
        <w:rPr>
          <w:szCs w:val="21"/>
          <w:u w:val="single"/>
        </w:rPr>
        <w:t xml:space="preserve">  按通用条款执行  </w:t>
      </w:r>
      <w:r>
        <w:rPr>
          <w:szCs w:val="21"/>
        </w:rPr>
        <w:t>。</w:t>
      </w:r>
    </w:p>
    <w:p w14:paraId="5B9EC04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关于承包人应完成的其他开工准备工作及期限：</w:t>
      </w:r>
      <w:r>
        <w:rPr>
          <w:szCs w:val="21"/>
          <w:u w:val="single"/>
        </w:rPr>
        <w:t xml:space="preserve">  按通用条款执行  </w:t>
      </w:r>
      <w:r>
        <w:rPr>
          <w:szCs w:val="21"/>
        </w:rPr>
        <w:t>。</w:t>
      </w:r>
    </w:p>
    <w:p w14:paraId="47C7914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7.3.2 开工通知 </w:t>
      </w:r>
    </w:p>
    <w:p w14:paraId="42350E9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因发包人原因造成监理人未能在计划开工日期之日起</w:t>
      </w:r>
      <w:r>
        <w:rPr>
          <w:szCs w:val="21"/>
          <w:u w:val="single"/>
        </w:rPr>
        <w:t>90</w:t>
      </w:r>
      <w:r>
        <w:rPr>
          <w:szCs w:val="21"/>
        </w:rPr>
        <w:t xml:space="preserve">天内发出开工通知的，承包人有权提出价格调整要求，或者解除合同。 </w:t>
      </w:r>
    </w:p>
    <w:p w14:paraId="3F4EFC0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7.4 测量放线 </w:t>
      </w:r>
    </w:p>
    <w:p w14:paraId="5DBE9A0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7.4.1 发包人通过监理人向承包人提供测量基准点、基准线和水准点及其书面资料的期限：</w:t>
      </w:r>
      <w:r>
        <w:rPr>
          <w:szCs w:val="21"/>
          <w:u w:val="single"/>
        </w:rPr>
        <w:t xml:space="preserve"> 开工前7天内  </w:t>
      </w:r>
      <w:r>
        <w:rPr>
          <w:szCs w:val="21"/>
        </w:rPr>
        <w:t>。</w:t>
      </w:r>
    </w:p>
    <w:p w14:paraId="4D9A117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7.5 工期延误 </w:t>
      </w:r>
    </w:p>
    <w:p w14:paraId="4C69D7D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7.5.1 因发包人原因导致工期延误 </w:t>
      </w:r>
    </w:p>
    <w:p w14:paraId="452D674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（7）因发包人原因导致工期延误的其他情形：</w:t>
      </w:r>
      <w:r>
        <w:rPr>
          <w:szCs w:val="21"/>
          <w:u w:val="single"/>
        </w:rPr>
        <w:t xml:space="preserve"> 按通用条款执行   </w:t>
      </w:r>
      <w:r>
        <w:rPr>
          <w:szCs w:val="21"/>
        </w:rPr>
        <w:t xml:space="preserve">。 </w:t>
      </w:r>
    </w:p>
    <w:p w14:paraId="0F38DDB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7.5.2 因承包人原因导致工期延误 </w:t>
      </w:r>
    </w:p>
    <w:p w14:paraId="44F31E7E">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因承包人原因造成工期延误，逾期竣工违约金的计算方法为：</w:t>
      </w:r>
      <w:r>
        <w:rPr>
          <w:szCs w:val="21"/>
          <w:u w:val="single"/>
        </w:rPr>
        <w:t xml:space="preserve">按按通用条款执行  </w:t>
      </w:r>
      <w:r>
        <w:rPr>
          <w:szCs w:val="21"/>
        </w:rPr>
        <w:t>。</w:t>
      </w:r>
    </w:p>
    <w:p w14:paraId="5DD38C2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因承包人原因造成工期延误，逾期竣工违约金的上限：</w:t>
      </w:r>
      <w:r>
        <w:rPr>
          <w:szCs w:val="21"/>
          <w:u w:val="single"/>
        </w:rPr>
        <w:t xml:space="preserve">  按通用条款执行   </w:t>
      </w:r>
      <w:r>
        <w:rPr>
          <w:szCs w:val="21"/>
        </w:rPr>
        <w:t>。</w:t>
      </w:r>
    </w:p>
    <w:p w14:paraId="3705FC9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7.6 不利物质条件 </w:t>
      </w:r>
    </w:p>
    <w:p w14:paraId="2346F0F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不利物质条件的其他情形和有关约定：</w:t>
      </w:r>
      <w:r>
        <w:rPr>
          <w:szCs w:val="21"/>
          <w:u w:val="single"/>
        </w:rPr>
        <w:t xml:space="preserve">  按通用条款执行  </w:t>
      </w:r>
      <w:r>
        <w:rPr>
          <w:szCs w:val="21"/>
        </w:rPr>
        <w:t xml:space="preserve">。 </w:t>
      </w:r>
    </w:p>
    <w:p w14:paraId="0CE183C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7.7 异常恶劣的气候条件 </w:t>
      </w:r>
    </w:p>
    <w:p w14:paraId="5A3CA16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发包人和承包人同意以下情形视为异常恶劣的气候条件： </w:t>
      </w:r>
    </w:p>
    <w:p w14:paraId="47C8590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w:t>
      </w:r>
      <w:r>
        <w:rPr>
          <w:szCs w:val="21"/>
          <w:u w:val="single"/>
        </w:rPr>
        <w:t>50年以上一遇的气候灾害，以国家气象部门公开发布的信息为准。</w:t>
      </w:r>
    </w:p>
    <w:p w14:paraId="7AC8B53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7.9 提前竣工的奖励 </w:t>
      </w:r>
    </w:p>
    <w:p w14:paraId="4D38CA6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7.9.2 提前竣工的奖励：</w:t>
      </w:r>
      <w:r>
        <w:rPr>
          <w:szCs w:val="21"/>
          <w:u w:val="single"/>
        </w:rPr>
        <w:t xml:space="preserve">   无   </w:t>
      </w:r>
      <w:r>
        <w:rPr>
          <w:szCs w:val="21"/>
        </w:rPr>
        <w:t>。</w:t>
      </w:r>
    </w:p>
    <w:p w14:paraId="5021306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8.材料与设备 </w:t>
      </w:r>
    </w:p>
    <w:p w14:paraId="7B304D63">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8.1 发包人提供的材料和工程设备：</w:t>
      </w:r>
      <w:r>
        <w:rPr>
          <w:b/>
          <w:szCs w:val="21"/>
          <w:u w:val="single"/>
        </w:rPr>
        <w:t xml:space="preserve">          </w:t>
      </w:r>
      <w:r>
        <w:rPr>
          <w:b/>
          <w:szCs w:val="21"/>
        </w:rPr>
        <w:t>。</w:t>
      </w:r>
    </w:p>
    <w:p w14:paraId="641975BC">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8.2 承包人提供的材料和工程设备</w:t>
      </w:r>
    </w:p>
    <w:p w14:paraId="39A0F9B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应将主要材料和工程设备的品种、规格、数量、供货人、供货时间报送发包人审批，并提交质量证明文件。各项主要材料的供货人及品种、规格应在材料进场前报发包人认可。承包人应向发包人提交其负责提供的材料和工程设备的质量证明文件，并满足合同约定的质量标准。</w:t>
      </w:r>
    </w:p>
    <w:p w14:paraId="6B5B5DC6">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8.3材料与工程设备的接收与拒收</w:t>
      </w:r>
    </w:p>
    <w:p w14:paraId="2D5A6F6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8.3.3具体要求</w:t>
      </w:r>
    </w:p>
    <w:p w14:paraId="27D84C7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部分材料、设备发包人在招标时推荐了品牌，投标时承包人响应了推荐的品牌或高于推荐的品牌，合同实际履行中，由发包人确认品牌、品质后，承包人方可采购。发包人因特殊需要变更产品品牌或型号时，价格以实际签认的价格为准，与招标控制价的差额部分计入价差，并按相关政策文件规定计取相关费用。</w:t>
      </w:r>
    </w:p>
    <w:p w14:paraId="7CDF337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（2）除本合同另有约定外，承包人负责完成本工程施工所需材料设备的采购、验收、运输和保管。所有材料设备质量必须符合设计和国家标准要求。</w:t>
      </w:r>
    </w:p>
    <w:p w14:paraId="17B7457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除本合同另有约定外,凡承包人采购的主要材料和设备，承包人必须向发包人提供主材和设备的生产企业、品牌、质量标准、质量证明、规格、出厂合格证和生产日期等，发包人认为必要时还应承担材料指标化验单，由发包人核定并经发包人确认后，承包人方可采购进场使用。对于需做二次试验或检测的主要材料及安装成品，应按国家和省市相关文件规定执行，与此相关的费用按本合同专用条款第14.2条约定由相关方承担，上述试验报告应报送发包人。</w:t>
      </w:r>
    </w:p>
    <w:p w14:paraId="4FF3EE5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（4）发包人认为对建筑物安全、质量有重要影响的材料、设备，发包人有权查阅承包人与合格的材料、设备供应商签订的供应协议书。</w:t>
      </w:r>
    </w:p>
    <w:p w14:paraId="4BAC634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5）如果发包人、质量监督管理部门工作人员发现承包人在施工过程中有偷工减料或使用假冒伪劣产品的行为，或相关厂家或经销商举报承包人使用假冒伪劣产品的，经有关质量技术部门核实后，承包人须承担违约责任，按本专用条款第16.2条关于承包人违约的约定处理。</w:t>
      </w:r>
    </w:p>
    <w:p w14:paraId="449000A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（6）对于不合格的工程材料或永久设备，发包人有权随时发出下述指示：</w:t>
      </w:r>
    </w:p>
    <w:p w14:paraId="1EE5F14A">
      <w:pPr>
        <w:keepNext w:val="0"/>
        <w:keepLines w:val="0"/>
        <w:pageBreakBefore w:val="0"/>
        <w:kinsoku/>
        <w:wordWrap/>
        <w:overflowPunct/>
        <w:topLinePunct w:val="0"/>
        <w:bidi w:val="0"/>
        <w:spacing w:line="400" w:lineRule="exact"/>
        <w:ind w:left="0" w:firstLine="420" w:firstLineChars="200"/>
        <w:textAlignment w:val="auto"/>
        <w:rPr>
          <w:szCs w:val="21"/>
        </w:rPr>
      </w:pPr>
      <w:r>
        <w:rPr>
          <w:rFonts w:hint="eastAsia" w:ascii="宋体" w:hAnsi="宋体" w:cs="宋体"/>
          <w:szCs w:val="21"/>
        </w:rPr>
        <w:t>①</w:t>
      </w:r>
      <w:r>
        <w:rPr>
          <w:szCs w:val="21"/>
        </w:rPr>
        <w:t>指示承包人在规定的时间内，将不符合规定的材料、设备从现场搬走；</w:t>
      </w:r>
    </w:p>
    <w:p w14:paraId="7F9E8A49">
      <w:pPr>
        <w:keepNext w:val="0"/>
        <w:keepLines w:val="0"/>
        <w:pageBreakBefore w:val="0"/>
        <w:kinsoku/>
        <w:wordWrap/>
        <w:overflowPunct/>
        <w:topLinePunct w:val="0"/>
        <w:bidi w:val="0"/>
        <w:spacing w:line="400" w:lineRule="exact"/>
        <w:ind w:left="0" w:firstLine="420" w:firstLineChars="200"/>
        <w:textAlignment w:val="auto"/>
        <w:rPr>
          <w:szCs w:val="21"/>
        </w:rPr>
      </w:pPr>
      <w:r>
        <w:rPr>
          <w:rFonts w:hint="eastAsia" w:ascii="宋体" w:hAnsi="宋体" w:cs="宋体"/>
          <w:szCs w:val="21"/>
        </w:rPr>
        <w:t>②</w:t>
      </w:r>
      <w:r>
        <w:rPr>
          <w:szCs w:val="21"/>
        </w:rPr>
        <w:t>用合格、适用的材料取代不符合规定的材料；</w:t>
      </w:r>
    </w:p>
    <w:p w14:paraId="56DBC103">
      <w:pPr>
        <w:keepNext w:val="0"/>
        <w:keepLines w:val="0"/>
        <w:pageBreakBefore w:val="0"/>
        <w:kinsoku/>
        <w:wordWrap/>
        <w:overflowPunct/>
        <w:topLinePunct w:val="0"/>
        <w:bidi w:val="0"/>
        <w:spacing w:line="400" w:lineRule="exact"/>
        <w:ind w:left="0" w:firstLine="420" w:firstLineChars="200"/>
        <w:textAlignment w:val="auto"/>
        <w:rPr>
          <w:szCs w:val="21"/>
        </w:rPr>
      </w:pPr>
      <w:r>
        <w:rPr>
          <w:rFonts w:hint="eastAsia" w:ascii="宋体" w:hAnsi="宋体" w:cs="宋体"/>
          <w:szCs w:val="21"/>
        </w:rPr>
        <w:t>③</w:t>
      </w:r>
      <w:r>
        <w:rPr>
          <w:szCs w:val="21"/>
        </w:rPr>
        <w:t>承包人不执行上述指示，应承担的违约责任为：采取补救措施，并承担由此增加的费用和工期延误责任；如给发包人造成损失的，全额赔偿损失。</w:t>
      </w:r>
    </w:p>
    <w:p w14:paraId="4871E9D9">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8.4材料与设备的保管与使用</w:t>
      </w:r>
    </w:p>
    <w:p w14:paraId="30114581">
      <w:pPr>
        <w:keepNext w:val="0"/>
        <w:keepLines w:val="0"/>
        <w:pageBreakBefore w:val="0"/>
        <w:kinsoku/>
        <w:wordWrap/>
        <w:overflowPunct/>
        <w:topLinePunct w:val="0"/>
        <w:bidi w:val="0"/>
        <w:spacing w:line="400" w:lineRule="exact"/>
        <w:ind w:left="0" w:firstLine="422" w:firstLineChars="200"/>
        <w:textAlignment w:val="auto"/>
        <w:rPr>
          <w:szCs w:val="21"/>
        </w:rPr>
      </w:pPr>
      <w:r>
        <w:rPr>
          <w:b/>
          <w:szCs w:val="21"/>
        </w:rPr>
        <w:t>8.4.1发包人供应的材料设备的保管费用的承担：</w:t>
      </w:r>
      <w:r>
        <w:rPr>
          <w:b/>
          <w:szCs w:val="21"/>
          <w:u w:val="single"/>
        </w:rPr>
        <w:t xml:space="preserve">                               </w:t>
      </w:r>
      <w:r>
        <w:rPr>
          <w:b/>
          <w:szCs w:val="21"/>
        </w:rPr>
        <w:t xml:space="preserve"> </w:t>
      </w:r>
    </w:p>
    <w:p w14:paraId="7C6845C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8.6 样品 </w:t>
      </w:r>
    </w:p>
    <w:p w14:paraId="2EC1046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8.6.1 样品的报送与封存 </w:t>
      </w:r>
    </w:p>
    <w:p w14:paraId="4013E38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需要承包人报送样品的材料或工程设备，样品的种类、名称、规格、数量要求：</w:t>
      </w:r>
      <w:r>
        <w:rPr>
          <w:szCs w:val="21"/>
          <w:u w:val="single"/>
        </w:rPr>
        <w:t xml:space="preserve">                       </w:t>
      </w:r>
      <w:r>
        <w:rPr>
          <w:szCs w:val="21"/>
        </w:rPr>
        <w:t>。</w:t>
      </w:r>
    </w:p>
    <w:p w14:paraId="3260687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8.8 施工设备和临时设施 </w:t>
      </w:r>
    </w:p>
    <w:p w14:paraId="66047D5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8.8.1 承包人提供的施工设备和临时设施 </w:t>
      </w:r>
    </w:p>
    <w:p w14:paraId="1375ACE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关于修建临时设施费用承担的约定：</w:t>
      </w:r>
      <w:r>
        <w:rPr>
          <w:szCs w:val="21"/>
          <w:u w:val="single"/>
        </w:rPr>
        <w:t xml:space="preserve">           /         </w:t>
      </w:r>
      <w:r>
        <w:rPr>
          <w:szCs w:val="21"/>
        </w:rPr>
        <w:t>。</w:t>
      </w:r>
    </w:p>
    <w:p w14:paraId="645CC25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9.试验与检验 </w:t>
      </w:r>
    </w:p>
    <w:p w14:paraId="1E4028A9">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试验与检验费用的约定：</w:t>
      </w:r>
    </w:p>
    <w:p w14:paraId="4DC133D3">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rPr>
        <w:t>（1）</w:t>
      </w:r>
      <w:r>
        <w:rPr>
          <w:szCs w:val="21"/>
          <w:u w:val="single"/>
        </w:rPr>
        <w:t>工程质量检测机构根据与发包人签订的委托合同收取工程质量检测费用，工程质量检测合格的，由发包人承担检测合格部分的检测费，检测不合格的，由承包人承担检测不合格部分的检测费；</w:t>
      </w:r>
    </w:p>
    <w:p w14:paraId="72BC094D">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rPr>
      </w:pPr>
      <w:r>
        <w:rPr>
          <w:szCs w:val="21"/>
        </w:rPr>
        <w:t>（2）</w:t>
      </w:r>
      <w:r>
        <w:rPr>
          <w:szCs w:val="21"/>
          <w:u w:val="single"/>
        </w:rPr>
        <w:t>承包人根据合同约定或依照国家强制规定设立的现场试验人员、试验设备器材以及其他必要的试验条件，所需费用由承包人承担</w:t>
      </w:r>
      <w:r>
        <w:rPr>
          <w:szCs w:val="21"/>
        </w:rPr>
        <w:t>。</w:t>
      </w:r>
    </w:p>
    <w:p w14:paraId="4A01463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10.变更 </w:t>
      </w:r>
    </w:p>
    <w:p w14:paraId="43C2E64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10.1 变更的范围 </w:t>
      </w:r>
    </w:p>
    <w:p w14:paraId="4700CCE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关于变更的范围的约定：</w:t>
      </w:r>
    </w:p>
    <w:p w14:paraId="1DEF691D">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（1）</w:t>
      </w:r>
      <w:r>
        <w:rPr>
          <w:szCs w:val="21"/>
          <w:u w:val="single"/>
        </w:rPr>
        <w:t xml:space="preserve">施工中发包人需对原工程设计变更，应提前14天以书面形式向承包人发出变更通知，并由原设计单位提供变更的相应图纸和说明。承包人按照发包人、监理发出的变更通知及有关要求，进行变更。因变更导致合同价款的增减及造成的承包人损失，由发包人承担，延误的工期相应顺延。 </w:t>
      </w:r>
    </w:p>
    <w:p w14:paraId="467948B0">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（2）</w:t>
      </w:r>
      <w:r>
        <w:rPr>
          <w:szCs w:val="21"/>
          <w:u w:val="single"/>
        </w:rPr>
        <w:t xml:space="preserve">施工中承包人不得对原工程设计进行变更。因承包人擅自变更设计发生的费用和由此导致发包人的直接损失，由承包人承担，延误的工期不予顺延。 </w:t>
      </w:r>
    </w:p>
    <w:p w14:paraId="6C1593DE">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（3）</w:t>
      </w:r>
      <w:r>
        <w:rPr>
          <w:szCs w:val="21"/>
          <w:u w:val="single"/>
        </w:rPr>
        <w:t xml:space="preserve">承包人在施工中提出的合理化建议涉及到对设计图纸或施工组织设计的更改及对材料、设备的换用，须经发包人、监理同意。未经同意擅自更改或换用时，承包人承担由此发生的费用，并赔偿发包人的有关损失，延误的工期不予顺延。 </w:t>
      </w:r>
    </w:p>
    <w:p w14:paraId="0C54F59C">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（4）</w:t>
      </w:r>
      <w:r>
        <w:rPr>
          <w:szCs w:val="21"/>
          <w:u w:val="single"/>
        </w:rPr>
        <w:t>其他变更:合同履行中发包人要求变更工程质量标准及发生其他实质性变更，变更发生前承包人必须申报，其中主材价格投标时没有的由承包人报发包人的代表和跟踪审计审核后作为计价依据；现场签证人工工资按发包人招标预算书中各专业的人工工资单价执行，签证人工结算时不再计取综合管理费及利润；现场签证事项发生时，如不增加工程造价，需通知发包人的代表、跟踪审计、监理共同确认；如因此增加工程造价的，需通知发包人的代表、跟踪审计、监理现场确认，并报发包人主管领导审批后方为有效。签字确认时间必须是在对签证事项进行确认后的72小时以内进行，过时不予补办。所有经五方（承包人、设计单位、监理公司、跟踪审计、发包人）确认的工程变更涉及到工程造价变化的必须在变更确认后十日内办理相关手续。需要增加工程造价的变更超出上述时间未办理，视同承包人放弃变更签证，发包人将不予认可。变更签证需一式六份并编号存档（其中一份送发包人现场审计人员），竣工结算时所有与发包人编号存档的变更（现场技术人员、现场审计人员）不相符的部分不予结算。</w:t>
      </w:r>
    </w:p>
    <w:p w14:paraId="2490224C">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（5）</w:t>
      </w:r>
      <w:r>
        <w:rPr>
          <w:szCs w:val="21"/>
          <w:u w:val="single"/>
        </w:rPr>
        <w:t>变更程序：必须按照发包人相关管理制度办理变更审批程序。凡未经过变更审批程序的事项，导致工程造价增加的发包人有权拒绝增加；导致工程造价减少的发包人有权调减。</w:t>
      </w:r>
    </w:p>
    <w:p w14:paraId="73F82792">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10.2 变更权</w:t>
      </w:r>
    </w:p>
    <w:p w14:paraId="3B51615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设计变更由设计人提出，经发包人认可；工程现场变更由承包人提出，经发包人共同认可，必要时还需征得设计人认可。</w:t>
      </w:r>
    </w:p>
    <w:p w14:paraId="142B822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发包人对图纸、工程量清单提出的任何变更，承包人必须服从发包人的变更要求。</w:t>
      </w:r>
    </w:p>
    <w:p w14:paraId="250A585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10.4 变更估价 </w:t>
      </w:r>
    </w:p>
    <w:p w14:paraId="19F11135">
      <w:pPr>
        <w:keepNext w:val="0"/>
        <w:keepLines w:val="0"/>
        <w:pageBreakBefore w:val="0"/>
        <w:kinsoku/>
        <w:wordWrap/>
        <w:overflowPunct/>
        <w:topLinePunct w:val="0"/>
        <w:bidi w:val="0"/>
        <w:spacing w:line="400" w:lineRule="exact"/>
        <w:ind w:left="0" w:firstLine="420" w:firstLineChars="200"/>
        <w:textAlignment w:val="auto"/>
        <w:rPr>
          <w:kern w:val="0"/>
          <w:szCs w:val="21"/>
        </w:rPr>
      </w:pPr>
      <w:r>
        <w:rPr>
          <w:kern w:val="0"/>
          <w:szCs w:val="21"/>
        </w:rPr>
        <w:t>10.4.1 本项目采取固定综合单价方式，综合单价不受工程量变化的影响。</w:t>
      </w:r>
    </w:p>
    <w:p w14:paraId="1894F0F8">
      <w:pPr>
        <w:keepNext w:val="0"/>
        <w:keepLines w:val="0"/>
        <w:pageBreakBefore w:val="0"/>
        <w:kinsoku/>
        <w:wordWrap/>
        <w:overflowPunct/>
        <w:topLinePunct w:val="0"/>
        <w:bidi w:val="0"/>
        <w:spacing w:line="400" w:lineRule="exact"/>
        <w:ind w:left="0" w:firstLine="420" w:firstLineChars="200"/>
        <w:textAlignment w:val="auto"/>
        <w:rPr>
          <w:kern w:val="0"/>
          <w:szCs w:val="21"/>
        </w:rPr>
      </w:pPr>
      <w:r>
        <w:rPr>
          <w:kern w:val="0"/>
          <w:szCs w:val="21"/>
        </w:rPr>
        <w:t>10.4.2 已标价工程量清单中有适应于变更工作子目的，采用该子目的单价。</w:t>
      </w:r>
    </w:p>
    <w:p w14:paraId="7F799ECC">
      <w:pPr>
        <w:keepNext w:val="0"/>
        <w:keepLines w:val="0"/>
        <w:pageBreakBefore w:val="0"/>
        <w:kinsoku/>
        <w:wordWrap/>
        <w:overflowPunct/>
        <w:topLinePunct w:val="0"/>
        <w:bidi w:val="0"/>
        <w:spacing w:line="400" w:lineRule="exact"/>
        <w:ind w:left="0" w:firstLine="420" w:firstLineChars="200"/>
        <w:textAlignment w:val="auto"/>
        <w:rPr>
          <w:kern w:val="0"/>
          <w:szCs w:val="21"/>
        </w:rPr>
      </w:pPr>
      <w:r>
        <w:rPr>
          <w:kern w:val="0"/>
          <w:szCs w:val="21"/>
        </w:rPr>
        <w:t>10.4.3 已标价工程量清单中无适应变更的子目，但有类似子目的，参照类似子目的单价。</w:t>
      </w:r>
    </w:p>
    <w:p w14:paraId="26D99487">
      <w:pPr>
        <w:keepNext w:val="0"/>
        <w:keepLines w:val="0"/>
        <w:pageBreakBefore w:val="0"/>
        <w:kinsoku/>
        <w:wordWrap/>
        <w:overflowPunct/>
        <w:topLinePunct w:val="0"/>
        <w:bidi w:val="0"/>
        <w:spacing w:line="400" w:lineRule="exact"/>
        <w:ind w:left="0" w:firstLine="420" w:firstLineChars="200"/>
        <w:textAlignment w:val="auto"/>
        <w:rPr>
          <w:szCs w:val="21"/>
        </w:rPr>
      </w:pPr>
      <w:r>
        <w:rPr>
          <w:kern w:val="0"/>
          <w:szCs w:val="21"/>
        </w:rPr>
        <w:t>10.4.4 已标价工程量清单中无适用或类似子目的单价，按湖南省建设厅湘建价[2014]113号文《湖南省建设工程计价办法》及与之相配套使用的建设工程消耗量标准、材料价格按施工同期的《</w:t>
      </w:r>
      <w:r>
        <w:rPr>
          <w:rFonts w:hint="eastAsia"/>
          <w:kern w:val="0"/>
          <w:szCs w:val="21"/>
          <w:lang w:eastAsia="zh-CN"/>
        </w:rPr>
        <w:t>长沙</w:t>
      </w:r>
      <w:r>
        <w:rPr>
          <w:kern w:val="0"/>
          <w:szCs w:val="21"/>
        </w:rPr>
        <w:t xml:space="preserve">建设造价》及市场价格，确定为变更工作的单价。  </w:t>
      </w:r>
      <w:r>
        <w:rPr>
          <w:szCs w:val="21"/>
        </w:rPr>
        <w:t xml:space="preserve"> </w:t>
      </w:r>
    </w:p>
    <w:p w14:paraId="7A157CA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10.5 承包人的合理化建议 </w:t>
      </w:r>
    </w:p>
    <w:p w14:paraId="46003EA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监理人审查承包人合理化建议的期限：</w:t>
      </w:r>
      <w:r>
        <w:rPr>
          <w:szCs w:val="21"/>
          <w:u w:val="single"/>
        </w:rPr>
        <w:t xml:space="preserve">  按通用条款执行            </w:t>
      </w:r>
      <w:r>
        <w:rPr>
          <w:szCs w:val="21"/>
        </w:rPr>
        <w:t>。</w:t>
      </w:r>
    </w:p>
    <w:p w14:paraId="47CF35D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发包人审批承包人合理化建议的期限：</w:t>
      </w:r>
      <w:r>
        <w:rPr>
          <w:szCs w:val="21"/>
          <w:u w:val="single"/>
        </w:rPr>
        <w:t xml:space="preserve">   按通用条款执行            </w:t>
      </w:r>
      <w:r>
        <w:rPr>
          <w:szCs w:val="21"/>
        </w:rPr>
        <w:t>。</w:t>
      </w:r>
    </w:p>
    <w:p w14:paraId="2CB8475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承包人提出的合理化建议降低了合同价格或者提高了工程经济效益的奖励的方法和金额为：</w:t>
      </w:r>
      <w:r>
        <w:rPr>
          <w:szCs w:val="21"/>
          <w:u w:val="single"/>
        </w:rPr>
        <w:t xml:space="preserve">      无      </w:t>
      </w:r>
      <w:r>
        <w:rPr>
          <w:szCs w:val="21"/>
        </w:rPr>
        <w:t>。</w:t>
      </w:r>
    </w:p>
    <w:p w14:paraId="41C15F4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10.7 暂估价 </w:t>
      </w:r>
    </w:p>
    <w:p w14:paraId="3B8BF87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暂估价材料和工程设备的明细详见：</w:t>
      </w:r>
      <w:r>
        <w:rPr>
          <w:szCs w:val="21"/>
          <w:u w:val="single"/>
        </w:rPr>
        <w:t xml:space="preserve">                   </w:t>
      </w:r>
      <w:r>
        <w:rPr>
          <w:szCs w:val="21"/>
        </w:rPr>
        <w:t xml:space="preserve">。 </w:t>
      </w:r>
    </w:p>
    <w:p w14:paraId="5631CD1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10.7.1 依法必须招标的暂估价项目 </w:t>
      </w:r>
    </w:p>
    <w:p w14:paraId="5831671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对于依法必须招标的暂估价项目的确认和批准采取第</w:t>
      </w:r>
      <w:r>
        <w:rPr>
          <w:szCs w:val="21"/>
          <w:u w:val="single"/>
        </w:rPr>
        <w:t xml:space="preserve">  /  </w:t>
      </w:r>
      <w:r>
        <w:rPr>
          <w:szCs w:val="21"/>
        </w:rPr>
        <w:t>种方式确定。</w:t>
      </w:r>
    </w:p>
    <w:p w14:paraId="1C6ECB9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新增：对于依法必须招标的暂估价项目。由发包人招标，根据项目施工进度计划启动招标工作。 </w:t>
      </w:r>
    </w:p>
    <w:p w14:paraId="4824E60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10.7.2 不属于依法必须招标的暂估价项目 </w:t>
      </w:r>
    </w:p>
    <w:p w14:paraId="66CFE6B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对于不属于依法必须招标的暂估价项目的确认和批准采取通用条款第</w:t>
      </w:r>
      <w:r>
        <w:rPr>
          <w:szCs w:val="21"/>
          <w:u w:val="single"/>
        </w:rPr>
        <w:t xml:space="preserve">  1  </w:t>
      </w:r>
      <w:r>
        <w:rPr>
          <w:szCs w:val="21"/>
        </w:rPr>
        <w:t xml:space="preserve">种方式确定。 </w:t>
      </w:r>
    </w:p>
    <w:p w14:paraId="20E1286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第 3 种方式：承包人直接实施的暂估价项目 </w:t>
      </w:r>
    </w:p>
    <w:p w14:paraId="34A417E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承包人直接实施的暂估价项目的约定：</w:t>
      </w:r>
      <w:r>
        <w:rPr>
          <w:szCs w:val="21"/>
          <w:u w:val="single"/>
        </w:rPr>
        <w:t xml:space="preserve">                      </w:t>
      </w:r>
      <w:r>
        <w:rPr>
          <w:szCs w:val="21"/>
        </w:rPr>
        <w:t xml:space="preserve">。 </w:t>
      </w:r>
    </w:p>
    <w:p w14:paraId="088B1A8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10.8 暂列金额 </w:t>
      </w:r>
    </w:p>
    <w:p w14:paraId="77D649A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合同当事人关于暂列金额使用的约定：</w:t>
      </w:r>
      <w:r>
        <w:rPr>
          <w:szCs w:val="21"/>
          <w:u w:val="single"/>
        </w:rPr>
        <w:t xml:space="preserve"> 竣工结算时应按承包人实际完成的工作内容结算，剩余部分仍归发包人所有  </w:t>
      </w:r>
      <w:r>
        <w:rPr>
          <w:szCs w:val="21"/>
        </w:rPr>
        <w:t xml:space="preserve">。 </w:t>
      </w:r>
    </w:p>
    <w:p w14:paraId="7A62C389">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11 价格调整</w:t>
      </w:r>
    </w:p>
    <w:p w14:paraId="4EFD4446">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11.1市场价格波动引起的调整</w:t>
      </w:r>
    </w:p>
    <w:p w14:paraId="35C501F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价格调整方式，调整原则、计算方法的约定 </w:t>
      </w:r>
    </w:p>
    <w:p w14:paraId="3B20DFE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（1）因巿场价格波动调整合同价格，釆用第（2）种方式（即造价信息）进行价格调整。</w:t>
      </w:r>
    </w:p>
    <w:p w14:paraId="63899BE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（2）关于基准价格的约定：以《</w:t>
      </w:r>
      <w:r>
        <w:rPr>
          <w:rFonts w:hint="eastAsia"/>
          <w:szCs w:val="21"/>
          <w:lang w:eastAsia="zh-CN"/>
        </w:rPr>
        <w:t>长沙</w:t>
      </w:r>
      <w:r>
        <w:rPr>
          <w:szCs w:val="21"/>
        </w:rPr>
        <w:t>建设造价》（201</w:t>
      </w:r>
      <w:r>
        <w:rPr>
          <w:szCs w:val="21"/>
          <w:u w:val="single"/>
        </w:rPr>
        <w:t xml:space="preserve">  </w:t>
      </w:r>
      <w:r>
        <w:rPr>
          <w:szCs w:val="21"/>
        </w:rPr>
        <w:t>年第</w:t>
      </w:r>
      <w:r>
        <w:rPr>
          <w:szCs w:val="21"/>
          <w:u w:val="single"/>
        </w:rPr>
        <w:t xml:space="preserve">  </w:t>
      </w:r>
      <w:r>
        <w:rPr>
          <w:szCs w:val="21"/>
        </w:rPr>
        <w:t>期）发布的材料预算价格为基准价格.</w:t>
      </w:r>
    </w:p>
    <w:p w14:paraId="70AB0E2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（3）本工程所有投标人在投标报价时，须充分考虑市场情况和自身的技术管理水平自行报价。</w:t>
      </w:r>
    </w:p>
    <w:p w14:paraId="1E9C7CE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（4）主要材料市场价格涨降幅度在±3%（土建）、±5%（安装及装饰）以内，不作调整；单项主要材料价格涨降幅度超过上述规定时，该项材料的价差进行调整按相关政策执行。</w:t>
      </w:r>
    </w:p>
    <w:p w14:paraId="02423AD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11.1.2无预算价的的材料调差则按相关政策执行。</w:t>
      </w:r>
    </w:p>
    <w:p w14:paraId="108B385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11.1.3人工工资调整：本工程人工单价按承包人投标报价中的人工单价执行，施工期间如建设主管部门对建设市场人工单价进行政策性调整，则人工工资相应进行调整,其调整方法为新文件规定的市场工资*优惠率（优惠率按施工方投标人工工资与投标时公布的综合人工工资之间比率）,新的政策文件发布以前完成的工程其人工工资不予调整。</w:t>
      </w:r>
    </w:p>
    <w:p w14:paraId="38716F2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本工程招标范围内的工作内容除非发包人主动提出变更，在合同执行过程中不调整，招标范围外的变更按本合同通用条要求执行。</w:t>
      </w:r>
    </w:p>
    <w:p w14:paraId="5751726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12.合同价格、计量与支付 </w:t>
      </w:r>
    </w:p>
    <w:p w14:paraId="153E870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12.1 合同价格形式:（1）综合单价计价方式。</w:t>
      </w:r>
    </w:p>
    <w:p w14:paraId="27253F5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1.单价合同。 </w:t>
      </w:r>
    </w:p>
    <w:p w14:paraId="632CEB90">
      <w:pPr>
        <w:keepNext w:val="0"/>
        <w:keepLines w:val="0"/>
        <w:pageBreakBefore w:val="0"/>
        <w:widowControl/>
        <w:kinsoku/>
        <w:wordWrap/>
        <w:overflowPunct/>
        <w:topLinePunct w:val="0"/>
        <w:bidi w:val="0"/>
        <w:spacing w:line="400" w:lineRule="exact"/>
        <w:ind w:left="0" w:firstLine="420" w:firstLineChars="200"/>
        <w:textAlignment w:val="auto"/>
        <w:rPr>
          <w:szCs w:val="21"/>
        </w:rPr>
      </w:pPr>
      <w:r>
        <w:rPr>
          <w:szCs w:val="21"/>
        </w:rPr>
        <w:t>综合单价包含的风险范围：</w:t>
      </w:r>
      <w:r>
        <w:rPr>
          <w:kern w:val="0"/>
          <w:szCs w:val="21"/>
          <w:u w:val="single"/>
        </w:rPr>
        <w:t xml:space="preserve">按通用条款执行  </w:t>
      </w:r>
      <w:r>
        <w:rPr>
          <w:kern w:val="0"/>
          <w:szCs w:val="21"/>
        </w:rPr>
        <w:t>。</w:t>
      </w:r>
    </w:p>
    <w:p w14:paraId="6B599FB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风险费用的计算方法：</w:t>
      </w:r>
      <w:r>
        <w:rPr>
          <w:kern w:val="0"/>
          <w:szCs w:val="21"/>
          <w:u w:val="single"/>
        </w:rPr>
        <w:t xml:space="preserve"> 按通用条款执行    </w:t>
      </w:r>
      <w:r>
        <w:rPr>
          <w:szCs w:val="21"/>
        </w:rPr>
        <w:t xml:space="preserve">。 </w:t>
      </w:r>
    </w:p>
    <w:p w14:paraId="5984E38B">
      <w:pPr>
        <w:keepNext w:val="0"/>
        <w:keepLines w:val="0"/>
        <w:pageBreakBefore w:val="0"/>
        <w:widowControl/>
        <w:kinsoku/>
        <w:wordWrap/>
        <w:overflowPunct/>
        <w:topLinePunct w:val="0"/>
        <w:bidi w:val="0"/>
        <w:adjustRightInd w:val="0"/>
        <w:snapToGrid w:val="0"/>
        <w:spacing w:line="400" w:lineRule="exact"/>
        <w:ind w:left="0" w:firstLine="420" w:firstLineChars="200"/>
        <w:textAlignment w:val="auto"/>
        <w:rPr>
          <w:szCs w:val="21"/>
        </w:rPr>
      </w:pPr>
      <w:r>
        <w:rPr>
          <w:szCs w:val="21"/>
        </w:rPr>
        <w:t>风险范围以外合同价格的调整方法：</w:t>
      </w:r>
    </w:p>
    <w:p w14:paraId="27969FFC">
      <w:pPr>
        <w:keepNext w:val="0"/>
        <w:keepLines w:val="0"/>
        <w:pageBreakBefore w:val="0"/>
        <w:widowControl/>
        <w:kinsoku/>
        <w:wordWrap/>
        <w:overflowPunct/>
        <w:topLinePunct w:val="0"/>
        <w:bidi w:val="0"/>
        <w:adjustRightInd w:val="0"/>
        <w:snapToGrid w:val="0"/>
        <w:spacing w:line="400" w:lineRule="exact"/>
        <w:ind w:left="0" w:firstLine="420" w:firstLineChars="200"/>
        <w:textAlignment w:val="auto"/>
        <w:rPr>
          <w:kern w:val="0"/>
          <w:szCs w:val="21"/>
          <w:u w:val="single"/>
        </w:rPr>
      </w:pPr>
      <w:r>
        <w:rPr>
          <w:kern w:val="0"/>
          <w:szCs w:val="21"/>
          <w:u w:val="single"/>
        </w:rPr>
        <w:t>（1）清单中分部分项工程实际工程量增减的，按本合同专用条款第12.3款约定的计量办法计算的实际工程量的增减量乘以清单中分部分项工程的综合单价调整合同价款；</w:t>
      </w:r>
    </w:p>
    <w:p w14:paraId="01B612A6">
      <w:pPr>
        <w:keepNext w:val="0"/>
        <w:keepLines w:val="0"/>
        <w:pageBreakBefore w:val="0"/>
        <w:widowControl/>
        <w:kinsoku/>
        <w:wordWrap/>
        <w:overflowPunct/>
        <w:topLinePunct w:val="0"/>
        <w:bidi w:val="0"/>
        <w:adjustRightInd w:val="0"/>
        <w:snapToGrid w:val="0"/>
        <w:spacing w:line="400" w:lineRule="exact"/>
        <w:ind w:left="0" w:firstLine="420" w:firstLineChars="200"/>
        <w:textAlignment w:val="auto"/>
        <w:rPr>
          <w:kern w:val="0"/>
          <w:szCs w:val="21"/>
          <w:u w:val="single"/>
        </w:rPr>
      </w:pPr>
      <w:r>
        <w:rPr>
          <w:kern w:val="0"/>
          <w:szCs w:val="21"/>
          <w:u w:val="single"/>
        </w:rPr>
        <w:t>（2）现场签证和设计变更按本合同专用条款第10.4款执行；</w:t>
      </w:r>
    </w:p>
    <w:p w14:paraId="11CA86AB">
      <w:pPr>
        <w:keepNext w:val="0"/>
        <w:keepLines w:val="0"/>
        <w:pageBreakBefore w:val="0"/>
        <w:widowControl/>
        <w:kinsoku/>
        <w:wordWrap/>
        <w:overflowPunct/>
        <w:topLinePunct w:val="0"/>
        <w:bidi w:val="0"/>
        <w:adjustRightInd w:val="0"/>
        <w:snapToGrid w:val="0"/>
        <w:spacing w:line="400" w:lineRule="exact"/>
        <w:ind w:left="0" w:firstLine="420" w:firstLineChars="200"/>
        <w:textAlignment w:val="auto"/>
        <w:rPr>
          <w:kern w:val="0"/>
          <w:szCs w:val="21"/>
          <w:u w:val="single"/>
        </w:rPr>
      </w:pPr>
      <w:r>
        <w:rPr>
          <w:kern w:val="0"/>
          <w:szCs w:val="21"/>
          <w:u w:val="single"/>
        </w:rPr>
        <w:t>（3）物价波动引起的价格调整按本合同专用条款第11.1款执行；</w:t>
      </w:r>
    </w:p>
    <w:p w14:paraId="634E0352">
      <w:pPr>
        <w:keepNext w:val="0"/>
        <w:keepLines w:val="0"/>
        <w:pageBreakBefore w:val="0"/>
        <w:widowControl/>
        <w:kinsoku/>
        <w:wordWrap/>
        <w:overflowPunct/>
        <w:topLinePunct w:val="0"/>
        <w:bidi w:val="0"/>
        <w:adjustRightInd w:val="0"/>
        <w:snapToGrid w:val="0"/>
        <w:spacing w:line="400" w:lineRule="exact"/>
        <w:ind w:left="0" w:firstLine="420" w:firstLineChars="200"/>
        <w:textAlignment w:val="auto"/>
        <w:rPr>
          <w:kern w:val="0"/>
          <w:szCs w:val="21"/>
          <w:u w:val="single"/>
        </w:rPr>
      </w:pPr>
      <w:r>
        <w:rPr>
          <w:kern w:val="0"/>
          <w:szCs w:val="21"/>
          <w:u w:val="single"/>
        </w:rPr>
        <w:t>（4）暂估价与实际价的变化按本合同专用条款第10.7款执行；</w:t>
      </w:r>
    </w:p>
    <w:p w14:paraId="5E4E3F52">
      <w:pPr>
        <w:keepNext w:val="0"/>
        <w:keepLines w:val="0"/>
        <w:pageBreakBefore w:val="0"/>
        <w:widowControl/>
        <w:kinsoku/>
        <w:wordWrap/>
        <w:overflowPunct/>
        <w:topLinePunct w:val="0"/>
        <w:bidi w:val="0"/>
        <w:spacing w:line="400" w:lineRule="exact"/>
        <w:ind w:left="0" w:firstLine="420" w:firstLineChars="200"/>
        <w:jc w:val="left"/>
        <w:textAlignment w:val="auto"/>
        <w:rPr>
          <w:kern w:val="0"/>
          <w:szCs w:val="21"/>
        </w:rPr>
      </w:pPr>
      <w:r>
        <w:rPr>
          <w:kern w:val="0"/>
          <w:szCs w:val="21"/>
          <w:u w:val="single"/>
        </w:rPr>
        <w:t>（5）本合同其他条款明确约定可以调整合同价款的情形按相应条款约定执行</w:t>
      </w:r>
      <w:r>
        <w:rPr>
          <w:kern w:val="0"/>
          <w:szCs w:val="21"/>
        </w:rPr>
        <w:t>。</w:t>
      </w:r>
    </w:p>
    <w:p w14:paraId="28203C5F">
      <w:pPr>
        <w:keepNext w:val="0"/>
        <w:keepLines w:val="0"/>
        <w:pageBreakBefore w:val="0"/>
        <w:widowControl/>
        <w:kinsoku/>
        <w:wordWrap/>
        <w:overflowPunct/>
        <w:topLinePunct w:val="0"/>
        <w:bidi w:val="0"/>
        <w:spacing w:line="400" w:lineRule="exact"/>
        <w:ind w:left="0" w:firstLine="420" w:firstLineChars="200"/>
        <w:jc w:val="left"/>
        <w:textAlignment w:val="auto"/>
        <w:rPr>
          <w:kern w:val="0"/>
          <w:szCs w:val="21"/>
          <w:u w:val="single"/>
        </w:rPr>
      </w:pPr>
      <w:r>
        <w:rPr>
          <w:kern w:val="0"/>
          <w:szCs w:val="21"/>
          <w:u w:val="single"/>
        </w:rPr>
        <w:t>（6）如投标综合单价确有明显或重大错误的，甲方有权予以更正。</w:t>
      </w:r>
    </w:p>
    <w:p w14:paraId="766AB6B3">
      <w:pPr>
        <w:keepNext w:val="0"/>
        <w:keepLines w:val="0"/>
        <w:pageBreakBefore w:val="0"/>
        <w:widowControl/>
        <w:kinsoku/>
        <w:wordWrap/>
        <w:overflowPunct/>
        <w:topLinePunct w:val="0"/>
        <w:bidi w:val="0"/>
        <w:spacing w:line="400" w:lineRule="exact"/>
        <w:ind w:left="0" w:firstLine="420" w:firstLineChars="200"/>
        <w:jc w:val="left"/>
        <w:textAlignment w:val="auto"/>
        <w:rPr>
          <w:kern w:val="0"/>
          <w:szCs w:val="21"/>
          <w:u w:val="single"/>
        </w:rPr>
      </w:pPr>
    </w:p>
    <w:p w14:paraId="008CDEB4">
      <w:pPr>
        <w:keepNext w:val="0"/>
        <w:keepLines w:val="0"/>
        <w:pageBreakBefore w:val="0"/>
        <w:widowControl/>
        <w:kinsoku/>
        <w:wordWrap/>
        <w:overflowPunct/>
        <w:topLinePunct w:val="0"/>
        <w:bidi w:val="0"/>
        <w:spacing w:line="400" w:lineRule="exact"/>
        <w:ind w:left="0" w:firstLine="420" w:firstLineChars="200"/>
        <w:jc w:val="left"/>
        <w:textAlignment w:val="auto"/>
        <w:rPr>
          <w:kern w:val="0"/>
          <w:szCs w:val="21"/>
        </w:rPr>
      </w:pPr>
      <w:r>
        <w:rPr>
          <w:kern w:val="0"/>
          <w:szCs w:val="21"/>
          <w:u w:val="single"/>
        </w:rPr>
        <w:t>新增：养老保险计入合同总价，在签订合同时予以扣除；养老保险由发包人代扣代缴。</w:t>
      </w:r>
    </w:p>
    <w:p w14:paraId="72F4A1C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2.总价合同。 </w:t>
      </w:r>
    </w:p>
    <w:p w14:paraId="25D41665">
      <w:pPr>
        <w:keepNext w:val="0"/>
        <w:keepLines w:val="0"/>
        <w:pageBreakBefore w:val="0"/>
        <w:widowControl/>
        <w:kinsoku/>
        <w:wordWrap/>
        <w:overflowPunct/>
        <w:topLinePunct w:val="0"/>
        <w:bidi w:val="0"/>
        <w:spacing w:line="400" w:lineRule="exact"/>
        <w:ind w:left="0" w:firstLine="420" w:firstLineChars="200"/>
        <w:textAlignment w:val="auto"/>
        <w:rPr>
          <w:szCs w:val="21"/>
        </w:rPr>
      </w:pPr>
      <w:r>
        <w:rPr>
          <w:szCs w:val="21"/>
        </w:rPr>
        <w:t>总价包含的风险范围：</w:t>
      </w:r>
      <w:r>
        <w:rPr>
          <w:szCs w:val="21"/>
          <w:u w:val="single"/>
          <w:lang w:val="en-GB"/>
        </w:rPr>
        <w:t xml:space="preserve"> /       </w:t>
      </w:r>
      <w:r>
        <w:rPr>
          <w:szCs w:val="21"/>
          <w:lang w:val="en-GB"/>
        </w:rPr>
        <w:t xml:space="preserve"> </w:t>
      </w:r>
      <w:r>
        <w:rPr>
          <w:szCs w:val="21"/>
        </w:rPr>
        <w:t>。</w:t>
      </w:r>
    </w:p>
    <w:p w14:paraId="73B2FA42">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风险费用的计算方法：</w:t>
      </w:r>
      <w:r>
        <w:rPr>
          <w:szCs w:val="21"/>
          <w:u w:val="single"/>
        </w:rPr>
        <w:t xml:space="preserve">  /       。</w:t>
      </w:r>
    </w:p>
    <w:p w14:paraId="0FC46F1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风险范围以外合同价格的调整方法：</w:t>
      </w:r>
      <w:r>
        <w:rPr>
          <w:szCs w:val="21"/>
          <w:u w:val="single"/>
        </w:rPr>
        <w:t xml:space="preserve">      /           </w:t>
      </w:r>
      <w:r>
        <w:rPr>
          <w:szCs w:val="21"/>
        </w:rPr>
        <w:t xml:space="preserve">。  </w:t>
      </w:r>
    </w:p>
    <w:p w14:paraId="1893F0B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3.其他价格方式：</w:t>
      </w:r>
      <w:r>
        <w:rPr>
          <w:szCs w:val="21"/>
          <w:u w:val="single"/>
        </w:rPr>
        <w:t xml:space="preserve">              \             </w:t>
      </w:r>
      <w:r>
        <w:rPr>
          <w:szCs w:val="21"/>
        </w:rPr>
        <w:t>。</w:t>
      </w:r>
    </w:p>
    <w:p w14:paraId="4999FB8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12.2 预付款 </w:t>
      </w:r>
    </w:p>
    <w:p w14:paraId="4FEBF03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12.2.1 预付款的支付 </w:t>
      </w:r>
    </w:p>
    <w:p w14:paraId="78C07D0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预付款支付比例或金额：</w:t>
      </w:r>
      <w:r>
        <w:rPr>
          <w:rFonts w:hint="eastAsia"/>
          <w:szCs w:val="21"/>
          <w:u w:val="single"/>
          <w:lang w:val="en-US" w:eastAsia="zh-CN"/>
        </w:rPr>
        <w:t>/</w:t>
      </w:r>
      <w:r>
        <w:rPr>
          <w:szCs w:val="21"/>
          <w:u w:val="single"/>
        </w:rPr>
        <w:t xml:space="preserve">  </w:t>
      </w:r>
      <w:r>
        <w:rPr>
          <w:szCs w:val="21"/>
        </w:rPr>
        <w:t xml:space="preserve">。 </w:t>
      </w:r>
    </w:p>
    <w:p w14:paraId="00A4EA7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预付款支付期限：</w:t>
      </w:r>
      <w:r>
        <w:rPr>
          <w:rFonts w:hint="eastAsia"/>
          <w:szCs w:val="21"/>
          <w:u w:val="single"/>
          <w:lang w:val="en-US" w:eastAsia="zh-CN"/>
        </w:rPr>
        <w:t>/</w:t>
      </w:r>
      <w:r>
        <w:rPr>
          <w:szCs w:val="21"/>
          <w:u w:val="single"/>
        </w:rPr>
        <w:t>。</w:t>
      </w:r>
      <w:r>
        <w:rPr>
          <w:szCs w:val="21"/>
        </w:rPr>
        <w:t xml:space="preserve"> </w:t>
      </w:r>
    </w:p>
    <w:p w14:paraId="5FB888F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预付款扣回的方式：</w:t>
      </w:r>
      <w:r>
        <w:rPr>
          <w:szCs w:val="21"/>
          <w:u w:val="single"/>
        </w:rPr>
        <w:t xml:space="preserve"> / </w:t>
      </w:r>
      <w:r>
        <w:rPr>
          <w:szCs w:val="21"/>
        </w:rPr>
        <w:t>。</w:t>
      </w:r>
    </w:p>
    <w:p w14:paraId="0E7DF9C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12.2.2 预付款担保 </w:t>
      </w:r>
    </w:p>
    <w:p w14:paraId="0F60398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承包人提交预付款担保的期限：</w:t>
      </w:r>
      <w:r>
        <w:rPr>
          <w:szCs w:val="21"/>
          <w:u w:val="single"/>
        </w:rPr>
        <w:t xml:space="preserve">              </w:t>
      </w:r>
      <w:r>
        <w:rPr>
          <w:szCs w:val="21"/>
        </w:rPr>
        <w:t>。</w:t>
      </w:r>
    </w:p>
    <w:p w14:paraId="336E078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预付款担保的形式为：</w:t>
      </w:r>
      <w:r>
        <w:rPr>
          <w:szCs w:val="21"/>
          <w:u w:val="single"/>
        </w:rPr>
        <w:t xml:space="preserve">             </w:t>
      </w:r>
      <w:r>
        <w:rPr>
          <w:szCs w:val="21"/>
        </w:rPr>
        <w:t>。</w:t>
      </w:r>
    </w:p>
    <w:p w14:paraId="41AC3B6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12.3 计量 </w:t>
      </w:r>
    </w:p>
    <w:p w14:paraId="3537014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12.3.1 计量原则 </w:t>
      </w:r>
    </w:p>
    <w:p w14:paraId="1AA2822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工程量计算规则：</w:t>
      </w:r>
      <w:r>
        <w:rPr>
          <w:rFonts w:hint="eastAsia"/>
          <w:szCs w:val="21"/>
          <w:u w:val="single"/>
          <w:lang w:val="en-US" w:eastAsia="zh-CN"/>
        </w:rPr>
        <w:t>详见清单编制说明</w:t>
      </w:r>
      <w:r>
        <w:rPr>
          <w:szCs w:val="21"/>
        </w:rPr>
        <w:t>。</w:t>
      </w:r>
    </w:p>
    <w:p w14:paraId="2ED8DDB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12.3.2 计量周期 </w:t>
      </w:r>
    </w:p>
    <w:p w14:paraId="3B24FFB5">
      <w:pPr>
        <w:keepNext w:val="0"/>
        <w:keepLines w:val="0"/>
        <w:pageBreakBefore w:val="0"/>
        <w:widowControl/>
        <w:kinsoku/>
        <w:wordWrap/>
        <w:overflowPunct/>
        <w:topLinePunct w:val="0"/>
        <w:bidi w:val="0"/>
        <w:spacing w:line="400" w:lineRule="exact"/>
        <w:ind w:left="0" w:firstLine="420" w:firstLineChars="200"/>
        <w:textAlignment w:val="auto"/>
        <w:rPr>
          <w:b/>
          <w:szCs w:val="21"/>
        </w:rPr>
      </w:pPr>
      <w:r>
        <w:rPr>
          <w:szCs w:val="21"/>
        </w:rPr>
        <w:t>关于计量周期的约定：</w:t>
      </w:r>
      <w:r>
        <w:rPr>
          <w:kern w:val="0"/>
          <w:szCs w:val="21"/>
          <w:u w:val="single"/>
        </w:rPr>
        <w:t xml:space="preserve">  本工程计量周期按月进行 </w:t>
      </w:r>
      <w:r>
        <w:rPr>
          <w:kern w:val="0"/>
          <w:szCs w:val="21"/>
        </w:rPr>
        <w:t>。</w:t>
      </w:r>
    </w:p>
    <w:p w14:paraId="7793E42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12.3.3 单价合同的计量 </w:t>
      </w:r>
    </w:p>
    <w:p w14:paraId="4438574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关于单价合同计量的约定：</w:t>
      </w:r>
      <w:r>
        <w:rPr>
          <w:kern w:val="0"/>
          <w:szCs w:val="21"/>
          <w:u w:val="single"/>
        </w:rPr>
        <w:t>承包人向监理人和发包人提交已完合格工程量报告的间隔为每个月一次。发包人代表接到报告后的7天内应组织监理单位按设计图纸和施工现场实际情况核实已完合格工程量并签证，并同时通知承包人。承包人应提供配合并派人参加核实，承包人收到通知后不参加核实的，以发包人组织核实的工程量作为工程价款支付的依据。</w:t>
      </w:r>
    </w:p>
    <w:p w14:paraId="6B37496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12.3.4 总价合同的计量 </w:t>
      </w:r>
    </w:p>
    <w:p w14:paraId="7D092DC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关于总价合同计量的约定：</w:t>
      </w:r>
      <w:r>
        <w:rPr>
          <w:szCs w:val="21"/>
          <w:u w:val="single"/>
        </w:rPr>
        <w:t xml:space="preserve">     /      </w:t>
      </w:r>
      <w:r>
        <w:rPr>
          <w:szCs w:val="21"/>
        </w:rPr>
        <w:t>。</w:t>
      </w:r>
    </w:p>
    <w:p w14:paraId="304AB61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12.3.5  总价合同采用支付分解表计量支付的，是否适用第12.3.4项〔总价合同的计量〕约定进行计量：</w:t>
      </w:r>
      <w:r>
        <w:rPr>
          <w:szCs w:val="21"/>
          <w:u w:val="single"/>
        </w:rPr>
        <w:t xml:space="preserve">      /       </w:t>
      </w:r>
      <w:r>
        <w:rPr>
          <w:szCs w:val="21"/>
        </w:rPr>
        <w:t xml:space="preserve">。 </w:t>
      </w:r>
    </w:p>
    <w:p w14:paraId="7CCC52F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12.3.6 其他价格形式合同的计量 </w:t>
      </w:r>
    </w:p>
    <w:p w14:paraId="63BB94B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其他价格形式的计量方式和程序：</w:t>
      </w:r>
      <w:r>
        <w:rPr>
          <w:szCs w:val="21"/>
          <w:u w:val="single"/>
        </w:rPr>
        <w:t xml:space="preserve">       /      </w:t>
      </w:r>
      <w:r>
        <w:rPr>
          <w:szCs w:val="21"/>
        </w:rPr>
        <w:t>。</w:t>
      </w:r>
    </w:p>
    <w:p w14:paraId="2043D4E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12.4 工程进度款支付 </w:t>
      </w:r>
    </w:p>
    <w:p w14:paraId="0E164EC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12.4.1付款周期</w:t>
      </w:r>
    </w:p>
    <w:p w14:paraId="69FB2C67">
      <w:pPr>
        <w:widowControl w:val="0"/>
        <w:tabs>
          <w:tab w:val="center" w:pos="4473"/>
        </w:tabs>
        <w:spacing w:after="0" w:line="560" w:lineRule="exact"/>
        <w:ind w:firstLine="420" w:firstLineChars="200"/>
        <w:contextualSpacing/>
        <w:jc w:val="both"/>
        <w:rPr>
          <w:szCs w:val="21"/>
          <w:lang w:val="en-US" w:eastAsia="zh-CN"/>
        </w:rPr>
      </w:pPr>
      <w:r>
        <w:rPr>
          <w:rFonts w:hint="eastAsia"/>
          <w:szCs w:val="21"/>
          <w:lang w:eastAsia="zh-CN"/>
        </w:rPr>
        <w:t>（</w:t>
      </w:r>
      <w:r>
        <w:rPr>
          <w:rFonts w:hint="eastAsia"/>
          <w:szCs w:val="21"/>
          <w:lang w:val="en-US" w:eastAsia="zh-CN"/>
        </w:rPr>
        <w:t>1</w:t>
      </w:r>
      <w:r>
        <w:rPr>
          <w:rFonts w:hint="eastAsia"/>
          <w:szCs w:val="21"/>
          <w:lang w:eastAsia="zh-CN"/>
        </w:rPr>
        <w:t>）</w:t>
      </w:r>
      <w:r>
        <w:rPr>
          <w:rFonts w:hint="eastAsia"/>
          <w:szCs w:val="21"/>
          <w:lang w:val="en-US" w:eastAsia="zh-CN"/>
        </w:rPr>
        <w:t>签订合同后，支付合同总金额30%的预付款，工程检验验收合格后支付至合同总金额的80%，竣工结算批复后支付至批复价总金额的90%，竣工决算批复后支付至批复价97%，质保期后支付剩余3%质保金。</w:t>
      </w:r>
    </w:p>
    <w:p w14:paraId="24F41A5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w:t>
      </w:r>
      <w:r>
        <w:rPr>
          <w:rFonts w:hint="eastAsia"/>
          <w:szCs w:val="21"/>
          <w:lang w:val="en-US" w:eastAsia="zh-CN"/>
        </w:rPr>
        <w:t>2</w:t>
      </w:r>
      <w:r>
        <w:rPr>
          <w:szCs w:val="21"/>
        </w:rPr>
        <w:t>）如在施工过程中，因承包人安全文明措施不到位，管理不善，造成事故或受到相关单位处罚，影响发包人建设，在未按发包人要求处理事故或消除影响前，发包人暂停支付工程款。因承包人进度付款申请资料的缺失，而造成进度付款延迟，发包人不承担相应责任。</w:t>
      </w:r>
    </w:p>
    <w:p w14:paraId="58F7E74F">
      <w:pPr>
        <w:keepNext w:val="0"/>
        <w:keepLines w:val="0"/>
        <w:pageBreakBefore w:val="0"/>
        <w:kinsoku/>
        <w:wordWrap/>
        <w:overflowPunct/>
        <w:topLinePunct w:val="0"/>
        <w:bidi w:val="0"/>
        <w:snapToGrid w:val="0"/>
        <w:spacing w:line="400" w:lineRule="exact"/>
        <w:ind w:left="0" w:firstLine="420" w:firstLineChars="200"/>
        <w:textAlignment w:val="auto"/>
        <w:rPr>
          <w:szCs w:val="21"/>
          <w:u w:val="single"/>
        </w:rPr>
      </w:pPr>
      <w:r>
        <w:rPr>
          <w:szCs w:val="21"/>
        </w:rPr>
        <w:t>（</w:t>
      </w:r>
      <w:r>
        <w:rPr>
          <w:rFonts w:hint="eastAsia"/>
          <w:szCs w:val="21"/>
          <w:lang w:val="en-US" w:eastAsia="zh-CN"/>
        </w:rPr>
        <w:t>3</w:t>
      </w:r>
      <w:r>
        <w:rPr>
          <w:szCs w:val="21"/>
        </w:rPr>
        <w:t>）发包人支付每一笔工程费前，承包人应当提供相应金额的正式发票；承包人不能提供发票的，发包人有权延迟付款。</w:t>
      </w:r>
    </w:p>
    <w:p w14:paraId="646564C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12.4.2 进度付款申请单的编制 </w:t>
      </w:r>
    </w:p>
    <w:p w14:paraId="0484CC7B">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关于进度付款申请单编制的约定：</w:t>
      </w:r>
      <w:r>
        <w:rPr>
          <w:szCs w:val="21"/>
          <w:u w:val="single"/>
        </w:rPr>
        <w:t xml:space="preserve"> </w:t>
      </w:r>
    </w:p>
    <w:p w14:paraId="5057CA1C">
      <w:pPr>
        <w:keepNext w:val="0"/>
        <w:keepLines w:val="0"/>
        <w:pageBreakBefore w:val="0"/>
        <w:numPr>
          <w:ilvl w:val="0"/>
          <w:numId w:val="1"/>
        </w:numPr>
        <w:kinsoku/>
        <w:wordWrap/>
        <w:overflowPunct/>
        <w:topLinePunct w:val="0"/>
        <w:bidi w:val="0"/>
        <w:spacing w:line="400" w:lineRule="exact"/>
        <w:ind w:left="0" w:firstLine="420" w:firstLineChars="200"/>
        <w:textAlignment w:val="auto"/>
        <w:rPr>
          <w:szCs w:val="21"/>
        </w:rPr>
      </w:pPr>
      <w:r>
        <w:rPr>
          <w:szCs w:val="21"/>
        </w:rPr>
        <w:t xml:space="preserve">截至本次付款周期已完成标底范围内工作对应的金额； </w:t>
      </w:r>
    </w:p>
    <w:p w14:paraId="19C28A8A">
      <w:pPr>
        <w:keepNext w:val="0"/>
        <w:keepLines w:val="0"/>
        <w:pageBreakBefore w:val="0"/>
        <w:numPr>
          <w:ilvl w:val="0"/>
          <w:numId w:val="1"/>
        </w:numPr>
        <w:kinsoku/>
        <w:wordWrap/>
        <w:overflowPunct/>
        <w:topLinePunct w:val="0"/>
        <w:bidi w:val="0"/>
        <w:spacing w:line="400" w:lineRule="exact"/>
        <w:ind w:left="0" w:firstLine="420" w:firstLineChars="200"/>
        <w:textAlignment w:val="auto"/>
        <w:rPr>
          <w:szCs w:val="21"/>
        </w:rPr>
      </w:pPr>
      <w:r>
        <w:rPr>
          <w:szCs w:val="21"/>
        </w:rPr>
        <w:t>先期已支付的工程进度款及本期应付款金额；</w:t>
      </w:r>
    </w:p>
    <w:p w14:paraId="4ED55C3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（3）不包含应增加的变更金额； </w:t>
      </w:r>
    </w:p>
    <w:p w14:paraId="7F7BD13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（4）应按合同工期分期核减已支付的安全文明施工费和农民工工资保证金；</w:t>
      </w:r>
    </w:p>
    <w:p w14:paraId="0A8774A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（5）对已签发的进度款支付证书中出现错误的修正，应在本次进度付款中支付或扣除的金额； </w:t>
      </w:r>
    </w:p>
    <w:p w14:paraId="32B1BF7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（6）根据补充合同约定应增加和扣减的其他金额。 </w:t>
      </w:r>
    </w:p>
    <w:p w14:paraId="6047226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12.4.3 进度付款申请单的提交</w:t>
      </w:r>
    </w:p>
    <w:p w14:paraId="0FA122D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u w:val="single"/>
        </w:rPr>
        <w:t>工程进度付款申请单的内容和报送份数的约定:承包人每月25日之前向监理人报送工程进度付款申请单一式四份，含完成的月工程量统计报表及完整的支持性证明文件。经监理人确认后，向跟踪审计单位和发包人报送。</w:t>
      </w:r>
    </w:p>
    <w:p w14:paraId="7AF3FEB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12.4.4 进度款审核和支付</w:t>
      </w:r>
    </w:p>
    <w:p w14:paraId="5CA6C01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（1）监理人审查并报送发包人的期限：</w:t>
      </w:r>
      <w:r>
        <w:rPr>
          <w:szCs w:val="21"/>
          <w:u w:val="single"/>
        </w:rPr>
        <w:t xml:space="preserve">    7日内    </w:t>
      </w:r>
      <w:r>
        <w:rPr>
          <w:szCs w:val="21"/>
        </w:rPr>
        <w:t>。</w:t>
      </w:r>
    </w:p>
    <w:p w14:paraId="2A62F10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发包人完成审批并签发进度款支付证书的期限：</w:t>
      </w:r>
      <w:r>
        <w:rPr>
          <w:szCs w:val="21"/>
          <w:u w:val="single"/>
        </w:rPr>
        <w:t xml:space="preserve">   7日内    </w:t>
      </w:r>
      <w:r>
        <w:rPr>
          <w:szCs w:val="21"/>
        </w:rPr>
        <w:t>。</w:t>
      </w:r>
    </w:p>
    <w:p w14:paraId="77165AEB">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（2）发包人支付进度款的期限：</w:t>
      </w:r>
      <w:r>
        <w:rPr>
          <w:szCs w:val="21"/>
          <w:u w:val="single"/>
        </w:rPr>
        <w:t>1日内。</w:t>
      </w:r>
    </w:p>
    <w:p w14:paraId="13F1EA90">
      <w:pPr>
        <w:keepNext w:val="0"/>
        <w:keepLines w:val="0"/>
        <w:pageBreakBefore w:val="0"/>
        <w:kinsoku/>
        <w:wordWrap/>
        <w:overflowPunct/>
        <w:topLinePunct w:val="0"/>
        <w:bidi w:val="0"/>
        <w:spacing w:line="400" w:lineRule="exact"/>
        <w:ind w:left="0" w:firstLine="420" w:firstLineChars="200"/>
        <w:textAlignment w:val="auto"/>
        <w:rPr>
          <w:b/>
          <w:szCs w:val="21"/>
          <w:u w:val="single"/>
        </w:rPr>
      </w:pPr>
      <w:r>
        <w:rPr>
          <w:szCs w:val="21"/>
        </w:rPr>
        <w:t>发包人逾期支付进度款的违约金的计算方式：</w:t>
      </w:r>
      <w:r>
        <w:rPr>
          <w:szCs w:val="21"/>
          <w:u w:val="single"/>
        </w:rPr>
        <w:t>按通用条款执行</w:t>
      </w:r>
      <w:r>
        <w:rPr>
          <w:szCs w:val="21"/>
        </w:rPr>
        <w:t>。</w:t>
      </w:r>
    </w:p>
    <w:p w14:paraId="55FBE2E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12.4.6 支付分解表的编制 </w:t>
      </w:r>
    </w:p>
    <w:p w14:paraId="27BE902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2.总价合同支付分解表的编制与审批：</w:t>
      </w:r>
      <w:r>
        <w:rPr>
          <w:szCs w:val="21"/>
          <w:u w:val="single"/>
        </w:rPr>
        <w:t xml:space="preserve">         /           </w:t>
      </w:r>
      <w:r>
        <w:rPr>
          <w:szCs w:val="21"/>
        </w:rPr>
        <w:t xml:space="preserve">。 </w:t>
      </w:r>
    </w:p>
    <w:p w14:paraId="5A1FD71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3.单价合同的总价项目支付分解表的编制与审批：</w:t>
      </w:r>
      <w:r>
        <w:rPr>
          <w:szCs w:val="21"/>
          <w:u w:val="single"/>
        </w:rPr>
        <w:t xml:space="preserve">    /      </w:t>
      </w:r>
      <w:r>
        <w:rPr>
          <w:szCs w:val="21"/>
        </w:rPr>
        <w:t>。</w:t>
      </w:r>
    </w:p>
    <w:p w14:paraId="0FB368F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13.验收和工程试车 </w:t>
      </w:r>
    </w:p>
    <w:p w14:paraId="7EEEC30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13.1 分部分项工程验收 </w:t>
      </w:r>
    </w:p>
    <w:p w14:paraId="0762891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13.1.2监理人不能按时进行验收时，应提前</w:t>
      </w:r>
      <w:r>
        <w:rPr>
          <w:szCs w:val="21"/>
          <w:u w:val="single"/>
        </w:rPr>
        <w:t xml:space="preserve">   24    </w:t>
      </w:r>
      <w:r>
        <w:rPr>
          <w:szCs w:val="21"/>
        </w:rPr>
        <w:t xml:space="preserve">小时提交书面延期要求。 </w:t>
      </w:r>
    </w:p>
    <w:p w14:paraId="0133ECF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关于延期最长不得超过：</w:t>
      </w:r>
      <w:r>
        <w:rPr>
          <w:szCs w:val="21"/>
          <w:u w:val="single"/>
        </w:rPr>
        <w:t xml:space="preserve">   48   </w:t>
      </w:r>
      <w:r>
        <w:rPr>
          <w:szCs w:val="21"/>
        </w:rPr>
        <w:t xml:space="preserve"> 小时。 </w:t>
      </w:r>
    </w:p>
    <w:p w14:paraId="5AA8728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13.2 竣工验收 </w:t>
      </w:r>
    </w:p>
    <w:p w14:paraId="71175C5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13.2.2 竣工验收程序 </w:t>
      </w:r>
    </w:p>
    <w:p w14:paraId="19C0F1E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关于竣工验收程序的约定：</w:t>
      </w:r>
      <w:r>
        <w:rPr>
          <w:szCs w:val="21"/>
          <w:u w:val="single"/>
        </w:rPr>
        <w:t xml:space="preserve">  按监管部门的要求达到验收条件后方能进入验收程序     </w:t>
      </w:r>
      <w:r>
        <w:rPr>
          <w:szCs w:val="21"/>
        </w:rPr>
        <w:t xml:space="preserve"> 。</w:t>
      </w:r>
    </w:p>
    <w:p w14:paraId="5E3147E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发包人不按照本项约定组织竣工验收、颁发工程接收证书的违约金的计算方法：</w:t>
      </w:r>
      <w:r>
        <w:rPr>
          <w:szCs w:val="21"/>
          <w:u w:val="single"/>
        </w:rPr>
        <w:t>/</w:t>
      </w:r>
      <w:r>
        <w:rPr>
          <w:szCs w:val="21"/>
        </w:rPr>
        <w:t xml:space="preserve"> 。 </w:t>
      </w:r>
    </w:p>
    <w:p w14:paraId="6A6B35B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13.2.5 移交、接收全部与部分工程 </w:t>
      </w:r>
    </w:p>
    <w:p w14:paraId="50CF9F2F">
      <w:pPr>
        <w:keepNext w:val="0"/>
        <w:keepLines w:val="0"/>
        <w:pageBreakBefore w:val="0"/>
        <w:kinsoku/>
        <w:wordWrap/>
        <w:overflowPunct/>
        <w:topLinePunct w:val="0"/>
        <w:bidi w:val="0"/>
        <w:spacing w:line="400" w:lineRule="exact"/>
        <w:ind w:left="0" w:firstLine="420" w:firstLineChars="200"/>
        <w:jc w:val="left"/>
        <w:textAlignment w:val="auto"/>
        <w:rPr>
          <w:szCs w:val="21"/>
        </w:rPr>
      </w:pPr>
      <w:r>
        <w:rPr>
          <w:szCs w:val="21"/>
        </w:rPr>
        <w:t>承包人向发包人移交工程的期限：</w:t>
      </w:r>
      <w:r>
        <w:rPr>
          <w:szCs w:val="21"/>
          <w:u w:val="single"/>
        </w:rPr>
        <w:t xml:space="preserve"> 工程验收合格后按通用条款执行</w:t>
      </w:r>
      <w:r>
        <w:rPr>
          <w:szCs w:val="21"/>
        </w:rPr>
        <w:t xml:space="preserve">。 </w:t>
      </w:r>
    </w:p>
    <w:p w14:paraId="6A22CFB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发包人未按本合同约定接收全部或部分工程的，违约金的计算方法为：</w:t>
      </w:r>
      <w:r>
        <w:rPr>
          <w:szCs w:val="21"/>
          <w:u w:val="single"/>
        </w:rPr>
        <w:t xml:space="preserve">        /           </w:t>
      </w:r>
      <w:r>
        <w:rPr>
          <w:szCs w:val="21"/>
        </w:rPr>
        <w:t xml:space="preserve"> 。</w:t>
      </w:r>
    </w:p>
    <w:p w14:paraId="210CDEA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承包人未按时移交工程的，违约金的计算方法为：</w:t>
      </w:r>
      <w:r>
        <w:rPr>
          <w:szCs w:val="21"/>
          <w:u w:val="single"/>
        </w:rPr>
        <w:t xml:space="preserve">      /         </w:t>
      </w:r>
      <w:r>
        <w:rPr>
          <w:szCs w:val="21"/>
        </w:rPr>
        <w:t xml:space="preserve">。 </w:t>
      </w:r>
    </w:p>
    <w:p w14:paraId="205C38B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13.3 工程试车 </w:t>
      </w:r>
    </w:p>
    <w:p w14:paraId="5755688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13.3.1 试车程序 </w:t>
      </w:r>
    </w:p>
    <w:p w14:paraId="6D1D34C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工程试车内容：</w:t>
      </w:r>
      <w:r>
        <w:rPr>
          <w:szCs w:val="21"/>
          <w:u w:val="single"/>
        </w:rPr>
        <w:t xml:space="preserve">       /                                 </w:t>
      </w:r>
      <w:r>
        <w:rPr>
          <w:szCs w:val="21"/>
        </w:rPr>
        <w:t xml:space="preserve"> 。</w:t>
      </w:r>
    </w:p>
    <w:p w14:paraId="52F8BA3E">
      <w:pPr>
        <w:keepNext w:val="0"/>
        <w:keepLines w:val="0"/>
        <w:pageBreakBefore w:val="0"/>
        <w:kinsoku/>
        <w:wordWrap/>
        <w:overflowPunct/>
        <w:topLinePunct w:val="0"/>
        <w:bidi w:val="0"/>
        <w:spacing w:line="400" w:lineRule="exact"/>
        <w:ind w:left="0" w:firstLine="420" w:firstLineChars="200"/>
        <w:textAlignment w:val="auto"/>
        <w:rPr>
          <w:szCs w:val="21"/>
          <w:u w:val="single"/>
        </w:rPr>
      </w:pPr>
      <w:r>
        <w:rPr>
          <w:szCs w:val="21"/>
        </w:rPr>
        <w:t xml:space="preserve"> （1）单机无负荷试车费用由</w:t>
      </w:r>
      <w:r>
        <w:rPr>
          <w:szCs w:val="21"/>
          <w:u w:val="single"/>
        </w:rPr>
        <w:t xml:space="preserve">    /    </w:t>
      </w:r>
      <w:r>
        <w:rPr>
          <w:szCs w:val="21"/>
        </w:rPr>
        <w:t>承担；</w:t>
      </w:r>
    </w:p>
    <w:p w14:paraId="3EFDE43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（2）无负荷联动试车费用由</w:t>
      </w:r>
      <w:r>
        <w:rPr>
          <w:szCs w:val="21"/>
          <w:u w:val="single"/>
        </w:rPr>
        <w:t xml:space="preserve">    /     </w:t>
      </w:r>
      <w:r>
        <w:rPr>
          <w:szCs w:val="21"/>
        </w:rPr>
        <w:t xml:space="preserve"> 承担。</w:t>
      </w:r>
    </w:p>
    <w:p w14:paraId="19CAD65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13.3.3 投料试车 </w:t>
      </w:r>
    </w:p>
    <w:p w14:paraId="510C6B7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关于投料试车相关事项的约定：</w:t>
      </w:r>
      <w:r>
        <w:rPr>
          <w:szCs w:val="21"/>
          <w:u w:val="single"/>
        </w:rPr>
        <w:t xml:space="preserve">     /                </w:t>
      </w:r>
      <w:r>
        <w:rPr>
          <w:szCs w:val="21"/>
        </w:rPr>
        <w:t xml:space="preserve"> 。</w:t>
      </w:r>
    </w:p>
    <w:p w14:paraId="400E18D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13.6 竣工退场 </w:t>
      </w:r>
    </w:p>
    <w:p w14:paraId="02068FC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13.6.1 竣工退场 </w:t>
      </w:r>
    </w:p>
    <w:p w14:paraId="6267CE23">
      <w:pPr>
        <w:keepNext w:val="0"/>
        <w:keepLines w:val="0"/>
        <w:pageBreakBefore w:val="0"/>
        <w:kinsoku/>
        <w:wordWrap/>
        <w:overflowPunct/>
        <w:topLinePunct w:val="0"/>
        <w:bidi w:val="0"/>
        <w:spacing w:line="400" w:lineRule="exact"/>
        <w:ind w:left="0" w:firstLine="420" w:firstLineChars="200"/>
        <w:textAlignment w:val="auto"/>
        <w:rPr>
          <w:b/>
          <w:szCs w:val="21"/>
        </w:rPr>
      </w:pPr>
      <w:r>
        <w:rPr>
          <w:szCs w:val="21"/>
          <w:u w:val="single"/>
        </w:rPr>
        <w:t>本工程通过竣工验收并接到发包人离场通知后15日内，承包人应自行拆除施工临时设施，撤退施工机械设备并清理场地，撤离所有施工人员，并将施工场地移交给发包人。如逾期仍未撤离完的，每拖延1天按5千元的违约金从未付工程款中扣除，且发包人有权采取强制手段清除现场，无须征得承包人的许可，为此所发生的费用从未付工程款中扣除</w:t>
      </w:r>
      <w:r>
        <w:rPr>
          <w:szCs w:val="21"/>
        </w:rPr>
        <w:t>。</w:t>
      </w:r>
    </w:p>
    <w:p w14:paraId="79FC0EB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14.竣工结算 </w:t>
      </w:r>
    </w:p>
    <w:p w14:paraId="45B688CD">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14.1 竣工结算申请</w:t>
      </w:r>
    </w:p>
    <w:p w14:paraId="0F07AE8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14.1.1完工结算编制、审查、审定时限的约定：按通用条款约定。</w:t>
      </w:r>
    </w:p>
    <w:p w14:paraId="67C468E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14.1.2 完工付款申请单的内容为：按通用条款约定。</w:t>
      </w:r>
    </w:p>
    <w:p w14:paraId="2E23042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向发包人提交完工付款申请单的份数：4份。</w:t>
      </w:r>
    </w:p>
    <w:p w14:paraId="2B5D225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向发包人提交完工付款申请单的时间：工程已完工验收并移交发包人使用且工程完工结算审核完毕后28天内。</w:t>
      </w:r>
    </w:p>
    <w:p w14:paraId="76309EAA">
      <w:pPr>
        <w:keepNext w:val="0"/>
        <w:keepLines w:val="0"/>
        <w:pageBreakBefore w:val="0"/>
        <w:kinsoku/>
        <w:wordWrap/>
        <w:overflowPunct/>
        <w:topLinePunct w:val="0"/>
        <w:bidi w:val="0"/>
        <w:spacing w:line="400" w:lineRule="exact"/>
        <w:ind w:left="0" w:firstLine="422" w:firstLineChars="200"/>
        <w:textAlignment w:val="auto"/>
        <w:rPr>
          <w:b/>
          <w:szCs w:val="21"/>
        </w:rPr>
      </w:pPr>
      <w:r>
        <w:rPr>
          <w:b/>
          <w:szCs w:val="21"/>
        </w:rPr>
        <w:t>14.2 结算送审：</w:t>
      </w:r>
      <w:r>
        <w:rPr>
          <w:szCs w:val="21"/>
          <w:u w:val="single"/>
        </w:rPr>
        <w:t>按通用条款约定。</w:t>
      </w:r>
    </w:p>
    <w:p w14:paraId="0BB159B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14.3 竣工结算审核：</w:t>
      </w:r>
      <w:r>
        <w:rPr>
          <w:szCs w:val="21"/>
          <w:u w:val="single"/>
        </w:rPr>
        <w:t>按通用条款约定。</w:t>
      </w:r>
    </w:p>
    <w:p w14:paraId="2587F29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14.4 最终结清</w:t>
      </w:r>
    </w:p>
    <w:p w14:paraId="39D6015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14.4.1 最终结清申请单</w:t>
      </w:r>
    </w:p>
    <w:p w14:paraId="19EB195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向发包人提交最终结清申请单的时间和份数：工程质保期满且完工结算审核完毕后28天内向发包人提交4份最终结清申请单。</w:t>
      </w:r>
    </w:p>
    <w:p w14:paraId="3B0CA10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14.4.2竣工结算申请：</w:t>
      </w:r>
    </w:p>
    <w:p w14:paraId="030199C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收到承包人提交的最终结清申请单后的14天内，审核后向承包人出具经发包人签认的最终结清证书。发包人未在约定时间内审核又未提出具体意见的，承包人应发出书面确认函通知发包人并应在书面通知函中明确告知发包人本次书面确认函系按照本条约定发出，发包人应在收到书面确认函后14天内予以审核或提出具体意见，否则承包人提出应支付给承包人的价款视为已经发包人同意。</w:t>
      </w:r>
    </w:p>
    <w:p w14:paraId="398405F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15.缺陷责任期与保修 </w:t>
      </w:r>
    </w:p>
    <w:p w14:paraId="34EAF57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15.2 缺陷责任期 </w:t>
      </w:r>
    </w:p>
    <w:p w14:paraId="1E9FC42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缺陷责任期的具体期限：</w:t>
      </w:r>
      <w:r>
        <w:rPr>
          <w:szCs w:val="21"/>
          <w:u w:val="single"/>
        </w:rPr>
        <w:t xml:space="preserve"> 按行业相关规定执行</w:t>
      </w:r>
      <w:r>
        <w:rPr>
          <w:szCs w:val="21"/>
        </w:rPr>
        <w:t>。</w:t>
      </w:r>
    </w:p>
    <w:p w14:paraId="2590922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15.3 质量保证金 </w:t>
      </w:r>
    </w:p>
    <w:p w14:paraId="40BABAC2">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关于是否扣留质量保证金的约定：</w:t>
      </w:r>
      <w:r>
        <w:rPr>
          <w:szCs w:val="21"/>
          <w:u w:val="single"/>
        </w:rPr>
        <w:t xml:space="preserve"> 扣留质量保证金 </w:t>
      </w:r>
      <w:r>
        <w:rPr>
          <w:szCs w:val="21"/>
        </w:rPr>
        <w:t xml:space="preserve"> 。 </w:t>
      </w:r>
    </w:p>
    <w:p w14:paraId="5C8F7A54">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15.3.1 承包人提供质量保证金的方式 </w:t>
      </w:r>
    </w:p>
    <w:p w14:paraId="50AFB77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质量保证金采用以下第</w:t>
      </w:r>
      <w:r>
        <w:rPr>
          <w:szCs w:val="21"/>
          <w:u w:val="single"/>
        </w:rPr>
        <w:t xml:space="preserve">   2   </w:t>
      </w:r>
      <w:r>
        <w:rPr>
          <w:szCs w:val="21"/>
        </w:rPr>
        <w:t xml:space="preserve">种方式： </w:t>
      </w:r>
    </w:p>
    <w:p w14:paraId="7D72BEF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（1）质量保证金保函，保证金额为：</w:t>
      </w:r>
      <w:r>
        <w:rPr>
          <w:szCs w:val="21"/>
          <w:u w:val="single"/>
        </w:rPr>
        <w:t xml:space="preserve">          /               </w:t>
      </w:r>
      <w:r>
        <w:rPr>
          <w:szCs w:val="21"/>
        </w:rPr>
        <w:t xml:space="preserve"> ； </w:t>
      </w:r>
    </w:p>
    <w:p w14:paraId="6B9E617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w:t>
      </w:r>
      <w:r>
        <w:rPr>
          <w:szCs w:val="21"/>
          <w:u w:val="single"/>
        </w:rPr>
        <w:t xml:space="preserve">   </w:t>
      </w:r>
      <w:r>
        <w:rPr>
          <w:rFonts w:hint="eastAsia"/>
          <w:szCs w:val="21"/>
          <w:u w:val="single"/>
          <w:lang w:val="en-US" w:eastAsia="zh-CN"/>
        </w:rPr>
        <w:t>3</w:t>
      </w:r>
      <w:r>
        <w:rPr>
          <w:szCs w:val="21"/>
          <w:u w:val="single"/>
        </w:rPr>
        <w:t xml:space="preserve">   </w:t>
      </w:r>
      <w:r>
        <w:rPr>
          <w:szCs w:val="21"/>
        </w:rPr>
        <w:t xml:space="preserve">%的工程款； </w:t>
      </w:r>
    </w:p>
    <w:p w14:paraId="144BF9F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（3）其他方式：</w:t>
      </w:r>
      <w:r>
        <w:rPr>
          <w:szCs w:val="21"/>
          <w:u w:val="single"/>
        </w:rPr>
        <w:t xml:space="preserve">            /            </w:t>
      </w:r>
      <w:r>
        <w:rPr>
          <w:szCs w:val="21"/>
        </w:rPr>
        <w:t xml:space="preserve"> 。 </w:t>
      </w:r>
    </w:p>
    <w:p w14:paraId="0D31036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15.3.2 质量保证金的扣留 </w:t>
      </w:r>
    </w:p>
    <w:p w14:paraId="4B009A9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质量保证金的扣留采取以下第</w:t>
      </w:r>
      <w:r>
        <w:rPr>
          <w:szCs w:val="21"/>
          <w:u w:val="single"/>
        </w:rPr>
        <w:t xml:space="preserve">  3  </w:t>
      </w:r>
      <w:r>
        <w:rPr>
          <w:szCs w:val="21"/>
        </w:rPr>
        <w:t xml:space="preserve">种方式： </w:t>
      </w:r>
    </w:p>
    <w:p w14:paraId="4A0DC43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（1）在支付工程进度款时逐次扣留，在此情形下，质量保证金的计算基数不包括预付款的支付、扣回以及价格调整的金额； </w:t>
      </w:r>
    </w:p>
    <w:p w14:paraId="4C4699E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（2）工程竣工结算时一次性扣留质量保证金； </w:t>
      </w:r>
    </w:p>
    <w:p w14:paraId="2E929A0B">
      <w:pPr>
        <w:keepNext w:val="0"/>
        <w:keepLines w:val="0"/>
        <w:pageBreakBefore w:val="0"/>
        <w:kinsoku/>
        <w:wordWrap/>
        <w:overflowPunct/>
        <w:topLinePunct w:val="0"/>
        <w:bidi w:val="0"/>
        <w:snapToGrid w:val="0"/>
        <w:spacing w:line="400" w:lineRule="exact"/>
        <w:ind w:left="0" w:firstLine="420" w:firstLineChars="200"/>
        <w:textAlignment w:val="auto"/>
        <w:rPr>
          <w:szCs w:val="21"/>
        </w:rPr>
      </w:pPr>
      <w:r>
        <w:rPr>
          <w:szCs w:val="21"/>
        </w:rPr>
        <w:t>（3）其他扣留方式：</w:t>
      </w:r>
      <w:r>
        <w:rPr>
          <w:szCs w:val="21"/>
          <w:u w:val="single"/>
        </w:rPr>
        <w:t>竣工结算后扣留</w:t>
      </w:r>
      <w:r>
        <w:rPr>
          <w:rFonts w:hint="eastAsia"/>
          <w:szCs w:val="21"/>
          <w:u w:val="single"/>
          <w:lang w:val="en-US" w:eastAsia="zh-CN"/>
        </w:rPr>
        <w:t>3</w:t>
      </w:r>
      <w:r>
        <w:rPr>
          <w:szCs w:val="21"/>
          <w:u w:val="single"/>
        </w:rPr>
        <w:t>%的工程款作为质保金</w:t>
      </w:r>
      <w:r>
        <w:rPr>
          <w:rFonts w:eastAsia="仿宋_GB2312"/>
          <w:szCs w:val="21"/>
        </w:rPr>
        <w:t>。</w:t>
      </w:r>
    </w:p>
    <w:p w14:paraId="2E0FF2F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关于质量保证金的补充约定：</w:t>
      </w:r>
      <w:r>
        <w:rPr>
          <w:szCs w:val="21"/>
          <w:u w:val="single"/>
        </w:rPr>
        <w:t xml:space="preserve">质保金在缺陷责任满后且无质量问题后一次付清 </w:t>
      </w:r>
      <w:r>
        <w:rPr>
          <w:szCs w:val="21"/>
        </w:rPr>
        <w:t xml:space="preserve"> 。</w:t>
      </w:r>
    </w:p>
    <w:p w14:paraId="2CC2840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15.4 保修</w:t>
      </w:r>
    </w:p>
    <w:p w14:paraId="3EA3DD5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15.4.1 保修责任 </w:t>
      </w:r>
    </w:p>
    <w:p w14:paraId="695CFB8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工程保修期为：</w:t>
      </w:r>
      <w:r>
        <w:rPr>
          <w:szCs w:val="21"/>
          <w:u w:val="single"/>
        </w:rPr>
        <w:t xml:space="preserve">按现行行业相关规定执行 </w:t>
      </w:r>
      <w:r>
        <w:rPr>
          <w:szCs w:val="21"/>
        </w:rPr>
        <w:t xml:space="preserve"> 。 </w:t>
      </w:r>
    </w:p>
    <w:p w14:paraId="619C66E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15.4.3 修复通知 </w:t>
      </w:r>
    </w:p>
    <w:p w14:paraId="5B8667E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承包人收到保修通知并到达工程现场的合理时间：</w:t>
      </w:r>
      <w:r>
        <w:rPr>
          <w:szCs w:val="21"/>
          <w:u w:val="single"/>
        </w:rPr>
        <w:t xml:space="preserve"> 24小时</w:t>
      </w:r>
      <w:r>
        <w:rPr>
          <w:szCs w:val="21"/>
        </w:rPr>
        <w:t xml:space="preserve"> 。 </w:t>
      </w:r>
    </w:p>
    <w:p w14:paraId="2FAB4269">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16.违约 </w:t>
      </w:r>
    </w:p>
    <w:p w14:paraId="7A9E866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16.1 发包人违约 </w:t>
      </w:r>
    </w:p>
    <w:p w14:paraId="7150F5B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16.1.1 发包人违约的情形</w:t>
      </w:r>
    </w:p>
    <w:p w14:paraId="57D3281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发包人违约的其他情形：</w:t>
      </w:r>
      <w:r>
        <w:rPr>
          <w:szCs w:val="21"/>
          <w:u w:val="single"/>
        </w:rPr>
        <w:t xml:space="preserve">               /                </w:t>
      </w:r>
      <w:r>
        <w:rPr>
          <w:szCs w:val="21"/>
        </w:rPr>
        <w:t xml:space="preserve"> 。 </w:t>
      </w:r>
    </w:p>
    <w:p w14:paraId="4110C4F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16.1.2 发包人违约的责任 </w:t>
      </w:r>
    </w:p>
    <w:p w14:paraId="6DA4E2D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发包人违约责任的承担方式和计算方法：</w:t>
      </w:r>
      <w:r>
        <w:rPr>
          <w:szCs w:val="21"/>
          <w:u w:val="single"/>
        </w:rPr>
        <w:t xml:space="preserve">         /         </w:t>
      </w:r>
      <w:r>
        <w:rPr>
          <w:szCs w:val="21"/>
        </w:rPr>
        <w:t xml:space="preserve"> 。 </w:t>
      </w:r>
    </w:p>
    <w:p w14:paraId="05FA060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（1）因发包人原因未能在计划开工日期前 7 天内下达开工通知的违约责任：</w:t>
      </w:r>
      <w:r>
        <w:rPr>
          <w:szCs w:val="21"/>
          <w:u w:val="single"/>
        </w:rPr>
        <w:t xml:space="preserve"> 工期顺延 </w:t>
      </w:r>
      <w:r>
        <w:rPr>
          <w:szCs w:val="21"/>
        </w:rPr>
        <w:t xml:space="preserve"> 。 </w:t>
      </w:r>
    </w:p>
    <w:p w14:paraId="7BA8BA6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（2）因发包人原因未能按合同约定支付合同价款的违约责任：</w:t>
      </w:r>
      <w:r>
        <w:rPr>
          <w:szCs w:val="21"/>
          <w:u w:val="single"/>
        </w:rPr>
        <w:t xml:space="preserve">     /   </w:t>
      </w:r>
      <w:r>
        <w:rPr>
          <w:szCs w:val="21"/>
        </w:rPr>
        <w:t xml:space="preserve"> </w:t>
      </w:r>
    </w:p>
    <w:p w14:paraId="4F338EE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（3）发包人违反第 10.1 款〔变更的范围〕第（2）项约定，自行实施被取消的工作或转由他人实施的违约责任：</w:t>
      </w:r>
      <w:r>
        <w:rPr>
          <w:szCs w:val="21"/>
          <w:u w:val="single"/>
        </w:rPr>
        <w:t xml:space="preserve"> 按通用条款执行  </w:t>
      </w:r>
      <w:r>
        <w:rPr>
          <w:szCs w:val="21"/>
        </w:rPr>
        <w:t xml:space="preserve"> 。 </w:t>
      </w:r>
    </w:p>
    <w:p w14:paraId="0C79C3E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（4）发包人提供的材料、工程设备的规格、数量或质量不符合合同约定，或因发包人原因导致交货日期延误或交货地点变更等情况的违约责任：</w:t>
      </w:r>
      <w:r>
        <w:rPr>
          <w:szCs w:val="21"/>
          <w:u w:val="single"/>
        </w:rPr>
        <w:t xml:space="preserve">   /    </w:t>
      </w:r>
      <w:r>
        <w:rPr>
          <w:szCs w:val="21"/>
        </w:rPr>
        <w:t xml:space="preserve"> 。</w:t>
      </w:r>
    </w:p>
    <w:p w14:paraId="4EB21EC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（5）因发包人违反合同约定造成暂停施工的违约责任：</w:t>
      </w:r>
      <w:r>
        <w:rPr>
          <w:szCs w:val="21"/>
          <w:u w:val="single"/>
        </w:rPr>
        <w:t xml:space="preserve"> 工程顺延         </w:t>
      </w:r>
      <w:r>
        <w:rPr>
          <w:szCs w:val="21"/>
        </w:rPr>
        <w:t xml:space="preserve"> 。</w:t>
      </w:r>
    </w:p>
    <w:p w14:paraId="5BD1F67B">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（6）发包人无正当理由没有在约定期限内发出复工指示，导致承包人无法复工的违约责任：</w:t>
      </w:r>
      <w:r>
        <w:rPr>
          <w:szCs w:val="21"/>
          <w:u w:val="single"/>
        </w:rPr>
        <w:t xml:space="preserve">  工期顺延   </w:t>
      </w:r>
      <w:r>
        <w:rPr>
          <w:szCs w:val="21"/>
        </w:rPr>
        <w:t xml:space="preserve">  。 </w:t>
      </w:r>
    </w:p>
    <w:p w14:paraId="0CB9B75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（7）其他：</w:t>
      </w:r>
      <w:r>
        <w:rPr>
          <w:szCs w:val="21"/>
          <w:u w:val="single"/>
        </w:rPr>
        <w:t xml:space="preserve">   无         </w:t>
      </w:r>
      <w:r>
        <w:rPr>
          <w:szCs w:val="21"/>
        </w:rPr>
        <w:t xml:space="preserve"> 。 </w:t>
      </w:r>
    </w:p>
    <w:p w14:paraId="6323982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16.1.3 因发包人违约解除合同 </w:t>
      </w:r>
    </w:p>
    <w:p w14:paraId="692F0BF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承包人按 16.1.1 项〔发包人违约的情形〕约定暂停施工满</w:t>
      </w:r>
      <w:r>
        <w:rPr>
          <w:szCs w:val="21"/>
          <w:u w:val="single"/>
        </w:rPr>
        <w:t xml:space="preserve"> /  </w:t>
      </w:r>
      <w:r>
        <w:rPr>
          <w:szCs w:val="21"/>
        </w:rPr>
        <w:t xml:space="preserve">天后发包人仍不纠正其违约行为并致使合同目的不能实现的，承包人有权解除合同。 </w:t>
      </w:r>
    </w:p>
    <w:p w14:paraId="2E39F9C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16.2 承包人违约 </w:t>
      </w:r>
    </w:p>
    <w:p w14:paraId="1C71D94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16.2.1 承包人违约的情形 </w:t>
      </w:r>
    </w:p>
    <w:p w14:paraId="0530902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承包人违约的其他情形：</w:t>
      </w:r>
      <w:r>
        <w:rPr>
          <w:szCs w:val="21"/>
          <w:u w:val="single"/>
        </w:rPr>
        <w:t xml:space="preserve">          /            </w:t>
      </w:r>
      <w:r>
        <w:rPr>
          <w:szCs w:val="21"/>
        </w:rPr>
        <w:t xml:space="preserve"> 。</w:t>
      </w:r>
    </w:p>
    <w:p w14:paraId="027641C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16.2.2 承包人违约的责任 </w:t>
      </w:r>
    </w:p>
    <w:p w14:paraId="59753CD3">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承包人违约责任的承担方式和计算方法：</w:t>
      </w:r>
    </w:p>
    <w:p w14:paraId="33590AB6">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（1）承包人无法继续履行或明确表示不履行或实质上已停止履行合同，发包人除可通知承包人立即解除合同外，还可要求承包人：按合同总价款的10%向发包人支付违约金。</w:t>
      </w:r>
    </w:p>
    <w:p w14:paraId="4BC2008C">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2）承包人发生以下违约情况时，监理人可向承包人发出整改通知，要求其在指定的期限内改正。承包人应承担其违约所引起的费用增加和（或）工期延误。监理人发出整改通知3天后，承包人仍不纠正违约行为的，发包人除可向承包人发出解除合同通知外，还可要求承包人按下述方式承担违约责任：</w:t>
      </w:r>
    </w:p>
    <w:p w14:paraId="7ECDF85A">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承包人私自将合同的全部或部分权利转让给其他人，或私自将合同的全部或部分义务转移给其他人，按合同总价款的5%向发包人支付违约金。</w:t>
      </w:r>
    </w:p>
    <w:p w14:paraId="62FCE0BF">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承包人未经监理人批准，私自将自己按合同约定进入施工场地的施工设备、临时设施或材料撤离施工场地，每撤离一台设备或每撤离一批次材料，应向发包人支付2万元违约金。</w:t>
      </w:r>
    </w:p>
    <w:p w14:paraId="6C591C04">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承包人使用了不合格材料或工程设备，工程质量达不到标准要求，又拒绝清除不合格工程，按合同总价款的10%向发包人支付违约金，不合格工程不予计价，不合格工程的清除费用由承包人承担。</w:t>
      </w:r>
    </w:p>
    <w:p w14:paraId="7B209EA1">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承包人未能按合同进度计划及时完成合同约定的工作，已造成或预期造成工期延误，按合同总价款的1%向发包人支付违约金。</w:t>
      </w:r>
    </w:p>
    <w:p w14:paraId="13F4EB90">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在缺陷责任期内，未能对工程接收证书所列的缺陷清单的内容或缺陷责任期内发生的缺陷进行修复，而又拒绝按监理人指示再进行修补，按发包人委托第三方修补发生的实际修补费用的两倍向发包人支付违约金。</w:t>
      </w:r>
    </w:p>
    <w:p w14:paraId="78CCE0D2">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发包人或监理单位对承包人的安全文明违章现象或质量缺陷提出整改要求，承包人不及时整改的，承包人承担违约责任，每逾期一天，承包人应向发包人支付违约金人民币1000元；累计3次后，每逾期一天，承包人应向发包人支付违约金人民币2000元。情节严重的，发包人有权停止支付工程进度款甚至解除合同。承包人承担由此造成的所有损失。</w:t>
      </w:r>
    </w:p>
    <w:p w14:paraId="0F840123">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不得以任何理由鼓动或引导民工及其他人员聚众阻拦施工、阻碍发包人和监理人员正常工作，或以暴力威胁甚至伤害发包人和监理人员。若发生此类事件视同承包人严重违约，承包人除应向发包人支付违约金人民币10万元/次外，还应承担相应的赔偿责任及其它法律责任。</w:t>
      </w:r>
    </w:p>
    <w:p w14:paraId="44A88C3D">
      <w:pPr>
        <w:keepNext w:val="0"/>
        <w:keepLines w:val="0"/>
        <w:pageBreakBefore w:val="0"/>
        <w:kinsoku/>
        <w:wordWrap/>
        <w:overflowPunct/>
        <w:topLinePunct w:val="0"/>
        <w:bidi w:val="0"/>
        <w:adjustRightInd w:val="0"/>
        <w:snapToGrid w:val="0"/>
        <w:spacing w:line="400" w:lineRule="exact"/>
        <w:ind w:left="0" w:firstLine="420" w:firstLineChars="200"/>
        <w:textAlignment w:val="auto"/>
        <w:rPr>
          <w:szCs w:val="21"/>
          <w:u w:val="single"/>
        </w:rPr>
      </w:pPr>
      <w:r>
        <w:rPr>
          <w:szCs w:val="21"/>
          <w:u w:val="single"/>
        </w:rPr>
        <w:t>承包人应按月将工资发放表交发包人备案。承包人如出现拖欠农民工工资现象，发包人经核实属实，有权从工程款中直接代扣支付，并收取10000元/次的违约金。</w:t>
      </w:r>
    </w:p>
    <w:p w14:paraId="53599615">
      <w:pPr>
        <w:keepNext w:val="0"/>
        <w:keepLines w:val="0"/>
        <w:pageBreakBefore w:val="0"/>
        <w:kinsoku/>
        <w:wordWrap/>
        <w:overflowPunct/>
        <w:topLinePunct w:val="0"/>
        <w:bidi w:val="0"/>
        <w:adjustRightInd w:val="0"/>
        <w:snapToGrid w:val="0"/>
        <w:spacing w:line="400" w:lineRule="exact"/>
        <w:ind w:left="0" w:firstLine="436" w:firstLineChars="200"/>
        <w:textAlignment w:val="auto"/>
        <w:rPr>
          <w:spacing w:val="4"/>
          <w:szCs w:val="21"/>
          <w:u w:val="single"/>
        </w:rPr>
      </w:pPr>
      <w:r>
        <w:rPr>
          <w:spacing w:val="4"/>
          <w:szCs w:val="21"/>
          <w:u w:val="single"/>
        </w:rPr>
        <w:t>依据本条以上各款承包人应承担的违约金，发包人可在承包人的工程款中直接扣除，不足部分由承包人支付。但发包人扣款前应向承包人发出扣款通知单或支付违约金通知单。</w:t>
      </w:r>
    </w:p>
    <w:p w14:paraId="329C3DC3">
      <w:pPr>
        <w:keepNext w:val="0"/>
        <w:keepLines w:val="0"/>
        <w:pageBreakBefore w:val="0"/>
        <w:kinsoku/>
        <w:wordWrap/>
        <w:overflowPunct/>
        <w:topLinePunct w:val="0"/>
        <w:bidi w:val="0"/>
        <w:spacing w:line="400" w:lineRule="exact"/>
        <w:ind w:left="0" w:firstLine="420" w:firstLineChars="200"/>
        <w:textAlignment w:val="auto"/>
        <w:rPr>
          <w:szCs w:val="21"/>
        </w:rPr>
      </w:pPr>
    </w:p>
    <w:p w14:paraId="199D5F5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16.2.3 因承包人违约解除合同 </w:t>
      </w:r>
    </w:p>
    <w:p w14:paraId="455CE784">
      <w:pPr>
        <w:keepNext w:val="0"/>
        <w:keepLines w:val="0"/>
        <w:pageBreakBefore w:val="0"/>
        <w:kinsoku/>
        <w:wordWrap/>
        <w:overflowPunct/>
        <w:topLinePunct w:val="0"/>
        <w:bidi w:val="0"/>
        <w:spacing w:line="400" w:lineRule="exact"/>
        <w:ind w:left="0" w:firstLine="420" w:firstLineChars="200"/>
        <w:textAlignment w:val="auto"/>
        <w:rPr>
          <w:b/>
          <w:szCs w:val="21"/>
        </w:rPr>
      </w:pPr>
      <w:r>
        <w:rPr>
          <w:szCs w:val="21"/>
        </w:rPr>
        <w:t>关于承包人违约解除合同的特别约定：</w:t>
      </w:r>
      <w:r>
        <w:rPr>
          <w:szCs w:val="21"/>
          <w:u w:val="single"/>
        </w:rPr>
        <w:t xml:space="preserve"> 除通用合同条款规定外，承包人还应承担由此给发包人造成的一切经济损失，直至追究法律责任 </w:t>
      </w:r>
      <w:r>
        <w:rPr>
          <w:szCs w:val="21"/>
        </w:rPr>
        <w:t xml:space="preserve"> 。</w:t>
      </w:r>
    </w:p>
    <w:p w14:paraId="33BEAA5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发包人继续使用承包人在施工现场的材料、设备、临时工程、承包人文件和由承包人或以其名义编制的其他文件的费用承担方式：</w:t>
      </w:r>
      <w:r>
        <w:rPr>
          <w:szCs w:val="21"/>
          <w:u w:val="single"/>
        </w:rPr>
        <w:t xml:space="preserve">    /    </w:t>
      </w:r>
      <w:r>
        <w:rPr>
          <w:szCs w:val="21"/>
        </w:rPr>
        <w:t xml:space="preserve"> 。 </w:t>
      </w:r>
    </w:p>
    <w:p w14:paraId="2FC01BD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17.不可抗力 </w:t>
      </w:r>
    </w:p>
    <w:p w14:paraId="749E071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17.1 不可抗力的确认 </w:t>
      </w:r>
    </w:p>
    <w:p w14:paraId="225AF70C">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除通用合同条款约定的不可抗力事件之外，视为不可抗力的其他情形：</w:t>
      </w:r>
      <w:r>
        <w:rPr>
          <w:szCs w:val="21"/>
          <w:u w:val="single"/>
        </w:rPr>
        <w:t xml:space="preserve">      /      </w:t>
      </w:r>
      <w:r>
        <w:rPr>
          <w:szCs w:val="21"/>
        </w:rPr>
        <w:t xml:space="preserve"> 。</w:t>
      </w:r>
    </w:p>
    <w:p w14:paraId="1D2275A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17.4 因不可抗力解除合同 </w:t>
      </w:r>
    </w:p>
    <w:p w14:paraId="0888ECF3">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合同解除后，发包人应在商定或确定发包人应支付款项后</w:t>
      </w:r>
      <w:r>
        <w:rPr>
          <w:szCs w:val="21"/>
          <w:u w:val="single"/>
        </w:rPr>
        <w:t xml:space="preserve">  30  </w:t>
      </w:r>
      <w:r>
        <w:rPr>
          <w:szCs w:val="21"/>
        </w:rPr>
        <w:t xml:space="preserve">天内完成款项的支付。 </w:t>
      </w:r>
    </w:p>
    <w:p w14:paraId="43C323F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18.保险 </w:t>
      </w:r>
    </w:p>
    <w:p w14:paraId="1D15A2C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18.1 工程保险  </w:t>
      </w:r>
    </w:p>
    <w:p w14:paraId="4F82DFA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关于工程保险的特别约定：</w:t>
      </w:r>
      <w:r>
        <w:rPr>
          <w:szCs w:val="21"/>
          <w:u w:val="single"/>
        </w:rPr>
        <w:t xml:space="preserve">              /                 </w:t>
      </w:r>
      <w:r>
        <w:rPr>
          <w:szCs w:val="21"/>
        </w:rPr>
        <w:t xml:space="preserve"> 。</w:t>
      </w:r>
    </w:p>
    <w:p w14:paraId="58F2143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18.3 安全生产责任保险  </w:t>
      </w:r>
    </w:p>
    <w:p w14:paraId="037C4E3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关于安全生产责任保险的约定：</w:t>
      </w:r>
      <w:r>
        <w:rPr>
          <w:szCs w:val="21"/>
          <w:u w:val="single"/>
        </w:rPr>
        <w:t xml:space="preserve"> 按通用条款执行             </w:t>
      </w:r>
      <w:r>
        <w:rPr>
          <w:szCs w:val="21"/>
        </w:rPr>
        <w:t xml:space="preserve"> 。 </w:t>
      </w:r>
    </w:p>
    <w:p w14:paraId="204F7F1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18.7 通知义务 </w:t>
      </w:r>
    </w:p>
    <w:p w14:paraId="5D7D5DB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关于变更保险合同时的通知义务的约定：</w:t>
      </w:r>
      <w:r>
        <w:rPr>
          <w:szCs w:val="21"/>
          <w:u w:val="single"/>
        </w:rPr>
        <w:t xml:space="preserve">按通用条款执行  </w:t>
      </w:r>
      <w:r>
        <w:rPr>
          <w:szCs w:val="21"/>
        </w:rPr>
        <w:t xml:space="preserve"> 。 </w:t>
      </w:r>
    </w:p>
    <w:p w14:paraId="1E0CCF3D">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20.争议解决 </w:t>
      </w:r>
    </w:p>
    <w:p w14:paraId="00797CEE">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20.3 争议评审 </w:t>
      </w:r>
    </w:p>
    <w:p w14:paraId="0B000388">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合同当事人是否同意将工程争议提交争议评审小组决定：</w:t>
      </w:r>
      <w:r>
        <w:rPr>
          <w:szCs w:val="21"/>
          <w:u w:val="single"/>
        </w:rPr>
        <w:t xml:space="preserve">       /        </w:t>
      </w:r>
      <w:r>
        <w:rPr>
          <w:szCs w:val="21"/>
        </w:rPr>
        <w:t xml:space="preserve"> 。 </w:t>
      </w:r>
    </w:p>
    <w:p w14:paraId="394A4987">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20.3.1 争议评审小组的确定 </w:t>
      </w:r>
    </w:p>
    <w:p w14:paraId="09B47DC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争议评审小组成员的确定：</w:t>
      </w:r>
      <w:r>
        <w:rPr>
          <w:szCs w:val="21"/>
          <w:u w:val="single"/>
        </w:rPr>
        <w:t xml:space="preserve">                /                 </w:t>
      </w:r>
      <w:r>
        <w:rPr>
          <w:szCs w:val="21"/>
        </w:rPr>
        <w:t xml:space="preserve"> 。 </w:t>
      </w:r>
    </w:p>
    <w:p w14:paraId="4BEA21B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选定争议评审员的期限：</w:t>
      </w:r>
      <w:r>
        <w:rPr>
          <w:szCs w:val="21"/>
          <w:u w:val="single"/>
        </w:rPr>
        <w:t xml:space="preserve">                   /                </w:t>
      </w:r>
      <w:r>
        <w:rPr>
          <w:szCs w:val="21"/>
        </w:rPr>
        <w:t xml:space="preserve"> 。</w:t>
      </w:r>
    </w:p>
    <w:p w14:paraId="2C26EAC0">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争议评审小组成员的报酬承担方式：</w:t>
      </w:r>
      <w:r>
        <w:rPr>
          <w:szCs w:val="21"/>
          <w:u w:val="single"/>
        </w:rPr>
        <w:t xml:space="preserve">          /                </w:t>
      </w:r>
      <w:r>
        <w:rPr>
          <w:szCs w:val="21"/>
        </w:rPr>
        <w:t xml:space="preserve"> 。</w:t>
      </w:r>
    </w:p>
    <w:p w14:paraId="03ECE47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其他事项的约定：</w:t>
      </w:r>
      <w:r>
        <w:rPr>
          <w:szCs w:val="21"/>
          <w:u w:val="single"/>
        </w:rPr>
        <w:t xml:space="preserve">                           /               </w:t>
      </w:r>
      <w:r>
        <w:rPr>
          <w:szCs w:val="21"/>
        </w:rPr>
        <w:t xml:space="preserve"> 。 </w:t>
      </w:r>
    </w:p>
    <w:p w14:paraId="251830DA">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20.3.2 争议评审小组的决定 </w:t>
      </w:r>
    </w:p>
    <w:p w14:paraId="616D0965">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合同当事人关于本项的约定：</w:t>
      </w:r>
      <w:r>
        <w:rPr>
          <w:szCs w:val="21"/>
          <w:u w:val="single"/>
        </w:rPr>
        <w:t xml:space="preserve">                  /             </w:t>
      </w:r>
      <w:r>
        <w:rPr>
          <w:szCs w:val="21"/>
        </w:rPr>
        <w:t xml:space="preserve"> 。</w:t>
      </w:r>
    </w:p>
    <w:p w14:paraId="27738531">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20.4 仲裁或诉讼 </w:t>
      </w:r>
    </w:p>
    <w:p w14:paraId="48DBEFA6">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因合同及合同有关事项发生的争议，按下列第</w:t>
      </w:r>
      <w:r>
        <w:rPr>
          <w:szCs w:val="21"/>
          <w:u w:val="single"/>
        </w:rPr>
        <w:t xml:space="preserve">   (2)    </w:t>
      </w:r>
      <w:r>
        <w:rPr>
          <w:szCs w:val="21"/>
        </w:rPr>
        <w:t xml:space="preserve">种方式解决：  </w:t>
      </w:r>
    </w:p>
    <w:p w14:paraId="1016A3DF">
      <w:pPr>
        <w:keepNext w:val="0"/>
        <w:keepLines w:val="0"/>
        <w:pageBreakBefore w:val="0"/>
        <w:kinsoku/>
        <w:wordWrap/>
        <w:overflowPunct/>
        <w:topLinePunct w:val="0"/>
        <w:bidi w:val="0"/>
        <w:spacing w:line="400" w:lineRule="exact"/>
        <w:ind w:left="0" w:firstLine="420" w:firstLineChars="200"/>
        <w:textAlignment w:val="auto"/>
        <w:rPr>
          <w:szCs w:val="21"/>
        </w:rPr>
      </w:pPr>
      <w:r>
        <w:rPr>
          <w:szCs w:val="21"/>
        </w:rPr>
        <w:t xml:space="preserve"> （1）向</w:t>
      </w:r>
      <w:r>
        <w:rPr>
          <w:szCs w:val="21"/>
          <w:u w:val="single"/>
        </w:rPr>
        <w:t xml:space="preserve">   /     </w:t>
      </w:r>
      <w:r>
        <w:rPr>
          <w:szCs w:val="21"/>
        </w:rPr>
        <w:t>仲裁委员会申请仲裁；</w:t>
      </w:r>
    </w:p>
    <w:p w14:paraId="1B429FA0">
      <w:pPr>
        <w:keepNext w:val="0"/>
        <w:keepLines w:val="0"/>
        <w:pageBreakBefore w:val="0"/>
        <w:kinsoku/>
        <w:wordWrap/>
        <w:overflowPunct/>
        <w:topLinePunct w:val="0"/>
        <w:bidi w:val="0"/>
        <w:spacing w:line="400" w:lineRule="exact"/>
        <w:ind w:left="0" w:firstLine="420" w:firstLineChars="200"/>
        <w:textAlignment w:val="auto"/>
        <w:rPr>
          <w:szCs w:val="21"/>
        </w:rPr>
        <w:sectPr>
          <w:pgSz w:w="11906" w:h="16838"/>
          <w:pgMar w:top="1440" w:right="1800" w:bottom="1440" w:left="1800" w:header="851" w:footer="992" w:gutter="0"/>
          <w:cols w:space="720" w:num="1"/>
          <w:docGrid w:type="lines" w:linePitch="312" w:charSpace="0"/>
        </w:sectPr>
      </w:pPr>
      <w:r>
        <w:rPr>
          <w:szCs w:val="21"/>
        </w:rPr>
        <w:t>（2）向</w:t>
      </w:r>
      <w:r>
        <w:rPr>
          <w:szCs w:val="21"/>
          <w:u w:val="single"/>
        </w:rPr>
        <w:t xml:space="preserve">工程项目所在地（即合同履行地） </w:t>
      </w:r>
      <w:r>
        <w:rPr>
          <w:szCs w:val="21"/>
        </w:rPr>
        <w:t>人民法院起诉。</w:t>
      </w:r>
    </w:p>
    <w:p w14:paraId="4CA073E6">
      <w:pPr>
        <w:bidi w:val="0"/>
      </w:pPr>
      <w:bookmarkStart w:id="26" w:name="b106"/>
      <w:bookmarkEnd w:id="26"/>
      <w:bookmarkStart w:id="27" w:name="_Toc417552982"/>
      <w:bookmarkStart w:id="28" w:name="_Toc38973855"/>
      <w:bookmarkStart w:id="29" w:name="_Toc508892703"/>
      <w:bookmarkStart w:id="30" w:name="_Toc509393139"/>
      <w:bookmarkStart w:id="31" w:name="_Toc29309580"/>
      <w:r>
        <w:t>附件</w:t>
      </w:r>
      <w:bookmarkEnd w:id="27"/>
      <w:bookmarkEnd w:id="28"/>
      <w:bookmarkEnd w:id="29"/>
      <w:bookmarkEnd w:id="30"/>
      <w:bookmarkEnd w:id="31"/>
    </w:p>
    <w:p w14:paraId="6DDC3950">
      <w:pPr>
        <w:jc w:val="center"/>
      </w:pPr>
      <w:r>
        <w:rPr>
          <w:szCs w:val="21"/>
        </w:rPr>
        <w:t>格式见：湖南省建设工程施工合同示范文本HNJS-2014</w:t>
      </w:r>
    </w:p>
    <w:p w14:paraId="0DDBA1F4"/>
    <w:p w14:paraId="5B4E158F"/>
    <w:p w14:paraId="00EBC068">
      <w:pPr>
        <w:rPr>
          <w:sz w:val="24"/>
        </w:rPr>
      </w:pPr>
      <w:r>
        <w:rPr>
          <w:sz w:val="24"/>
        </w:rPr>
        <w:t>1.协议书附件：</w:t>
      </w:r>
    </w:p>
    <w:p w14:paraId="55AB4892">
      <w:pPr>
        <w:rPr>
          <w:sz w:val="24"/>
        </w:rPr>
      </w:pPr>
    </w:p>
    <w:p w14:paraId="1AA7EDDC">
      <w:pPr>
        <w:rPr>
          <w:sz w:val="24"/>
        </w:rPr>
      </w:pPr>
      <w:r>
        <w:rPr>
          <w:sz w:val="24"/>
        </w:rPr>
        <w:t>附件1：承包人承揽工程项目一览表</w:t>
      </w:r>
    </w:p>
    <w:p w14:paraId="1D239C28">
      <w:pPr>
        <w:rPr>
          <w:sz w:val="24"/>
        </w:rPr>
      </w:pPr>
    </w:p>
    <w:p w14:paraId="22C48391">
      <w:pPr>
        <w:ind w:firstLine="480" w:firstLineChars="200"/>
        <w:rPr>
          <w:sz w:val="24"/>
        </w:rPr>
      </w:pPr>
      <w:r>
        <w:rPr>
          <w:sz w:val="24"/>
        </w:rPr>
        <w:t>2.专用合同条款附件：</w:t>
      </w:r>
    </w:p>
    <w:p w14:paraId="0D012816">
      <w:pPr>
        <w:rPr>
          <w:sz w:val="24"/>
        </w:rPr>
      </w:pPr>
    </w:p>
    <w:p w14:paraId="5197D903">
      <w:pPr>
        <w:rPr>
          <w:sz w:val="24"/>
        </w:rPr>
      </w:pPr>
      <w:r>
        <w:rPr>
          <w:sz w:val="24"/>
        </w:rPr>
        <w:t>附件2：发包人供应材料设备一览表</w:t>
      </w:r>
    </w:p>
    <w:p w14:paraId="22E71C28">
      <w:pPr>
        <w:rPr>
          <w:sz w:val="24"/>
        </w:rPr>
      </w:pPr>
    </w:p>
    <w:p w14:paraId="2CBFBB1D">
      <w:pPr>
        <w:rPr>
          <w:sz w:val="24"/>
        </w:rPr>
      </w:pPr>
      <w:r>
        <w:rPr>
          <w:sz w:val="24"/>
        </w:rPr>
        <w:t>附件3：工程质量保修书</w:t>
      </w:r>
    </w:p>
    <w:p w14:paraId="6EDC5A40">
      <w:pPr>
        <w:rPr>
          <w:sz w:val="24"/>
        </w:rPr>
      </w:pPr>
    </w:p>
    <w:p w14:paraId="420228CF">
      <w:pPr>
        <w:rPr>
          <w:sz w:val="24"/>
        </w:rPr>
      </w:pPr>
      <w:r>
        <w:rPr>
          <w:sz w:val="24"/>
        </w:rPr>
        <w:t>附件4：主要建设工程文件目录</w:t>
      </w:r>
    </w:p>
    <w:p w14:paraId="018188C0">
      <w:pPr>
        <w:rPr>
          <w:sz w:val="24"/>
        </w:rPr>
      </w:pPr>
    </w:p>
    <w:p w14:paraId="55B394E0">
      <w:pPr>
        <w:rPr>
          <w:sz w:val="24"/>
        </w:rPr>
      </w:pPr>
      <w:r>
        <w:rPr>
          <w:sz w:val="24"/>
        </w:rPr>
        <w:t>附件5：承包人用于本工程施工的机械设备表</w:t>
      </w:r>
    </w:p>
    <w:p w14:paraId="55FF1E0B">
      <w:pPr>
        <w:rPr>
          <w:sz w:val="24"/>
        </w:rPr>
      </w:pPr>
    </w:p>
    <w:p w14:paraId="18679C6D">
      <w:pPr>
        <w:rPr>
          <w:sz w:val="24"/>
        </w:rPr>
      </w:pPr>
      <w:r>
        <w:rPr>
          <w:sz w:val="24"/>
        </w:rPr>
        <w:t>附件6：承包人主要施工管理人员表</w:t>
      </w:r>
    </w:p>
    <w:p w14:paraId="51F4AB87">
      <w:pPr>
        <w:rPr>
          <w:sz w:val="24"/>
        </w:rPr>
      </w:pPr>
    </w:p>
    <w:p w14:paraId="0CAF883E">
      <w:pPr>
        <w:rPr>
          <w:sz w:val="24"/>
        </w:rPr>
      </w:pPr>
      <w:r>
        <w:rPr>
          <w:sz w:val="24"/>
        </w:rPr>
        <w:t>附件7：分包人主要施工管理人员表</w:t>
      </w:r>
    </w:p>
    <w:p w14:paraId="2D506488">
      <w:pPr>
        <w:rPr>
          <w:sz w:val="24"/>
        </w:rPr>
      </w:pPr>
    </w:p>
    <w:p w14:paraId="01CABB6A">
      <w:pPr>
        <w:rPr>
          <w:sz w:val="24"/>
        </w:rPr>
      </w:pPr>
      <w:r>
        <w:rPr>
          <w:sz w:val="24"/>
        </w:rPr>
        <w:t>附件8：履约担保格式</w:t>
      </w:r>
    </w:p>
    <w:p w14:paraId="2F112E1F">
      <w:pPr>
        <w:rPr>
          <w:sz w:val="24"/>
        </w:rPr>
      </w:pPr>
    </w:p>
    <w:p w14:paraId="0420C586">
      <w:pPr>
        <w:rPr>
          <w:sz w:val="24"/>
        </w:rPr>
      </w:pPr>
      <w:r>
        <w:rPr>
          <w:sz w:val="24"/>
        </w:rPr>
        <w:t>附件9：预付款担保格式</w:t>
      </w:r>
    </w:p>
    <w:p w14:paraId="566AF5DA">
      <w:pPr>
        <w:rPr>
          <w:sz w:val="24"/>
        </w:rPr>
      </w:pPr>
    </w:p>
    <w:p w14:paraId="3B209FEE">
      <w:pPr>
        <w:rPr>
          <w:sz w:val="24"/>
        </w:rPr>
      </w:pPr>
      <w:r>
        <w:rPr>
          <w:sz w:val="24"/>
        </w:rPr>
        <w:t>附件10：支付担保格式</w:t>
      </w:r>
    </w:p>
    <w:p w14:paraId="1A49803E">
      <w:pPr>
        <w:rPr>
          <w:sz w:val="24"/>
        </w:rPr>
      </w:pPr>
    </w:p>
    <w:p w14:paraId="1985C281">
      <w:pPr>
        <w:rPr>
          <w:sz w:val="24"/>
        </w:rPr>
      </w:pPr>
      <w:r>
        <w:rPr>
          <w:sz w:val="24"/>
        </w:rPr>
        <w:t>附件11：暂估价一览表</w:t>
      </w:r>
    </w:p>
    <w:p w14:paraId="58C844F4">
      <w:pPr>
        <w:adjustRightInd w:val="0"/>
        <w:snapToGrid w:val="0"/>
        <w:spacing w:line="312" w:lineRule="auto"/>
        <w:rPr>
          <w:sz w:val="24"/>
          <w:szCs w:val="28"/>
        </w:rPr>
      </w:pPr>
    </w:p>
    <w:p w14:paraId="7F0119A5">
      <w:pPr>
        <w:adjustRightInd w:val="0"/>
        <w:snapToGrid w:val="0"/>
        <w:ind w:right="23" w:rightChars="11" w:firstLine="480" w:firstLineChars="200"/>
        <w:rPr>
          <w:szCs w:val="21"/>
        </w:rPr>
        <w:sectPr>
          <w:pgSz w:w="11906" w:h="16838"/>
          <w:pgMar w:top="1134" w:right="1134" w:bottom="1134" w:left="1134" w:header="851" w:footer="992" w:gutter="0"/>
          <w:cols w:space="720" w:num="1"/>
          <w:docGrid w:type="lines" w:linePitch="312" w:charSpace="0"/>
        </w:sectPr>
      </w:pPr>
      <w:r>
        <w:rPr>
          <w:sz w:val="24"/>
        </w:rPr>
        <w:t xml:space="preserve">                </w:t>
      </w:r>
    </w:p>
    <w:p w14:paraId="7D138416">
      <w:pPr>
        <w:adjustRightInd w:val="0"/>
        <w:snapToGrid w:val="0"/>
        <w:spacing w:line="360" w:lineRule="auto"/>
        <w:jc w:val="center"/>
        <w:outlineLvl w:val="0"/>
        <w:rPr>
          <w:b/>
          <w:sz w:val="36"/>
          <w:szCs w:val="36"/>
        </w:rPr>
      </w:pPr>
      <w:bookmarkStart w:id="32" w:name="_Toc38973856"/>
      <w:r>
        <w:rPr>
          <w:b/>
          <w:sz w:val="36"/>
          <w:szCs w:val="36"/>
        </w:rPr>
        <w:t>第四章 采购需求</w:t>
      </w:r>
      <w:bookmarkEnd w:id="32"/>
    </w:p>
    <w:p w14:paraId="334CF2C9">
      <w:pPr>
        <w:spacing w:line="560" w:lineRule="exact"/>
        <w:ind w:firstLine="560" w:firstLineChars="200"/>
        <w:contextualSpacing/>
        <w:jc w:val="left"/>
        <w:rPr>
          <w:rFonts w:ascii="黑体" w:hAnsi="黑体" w:eastAsia="黑体" w:cs="Times New Roman"/>
          <w:sz w:val="28"/>
          <w:szCs w:val="28"/>
        </w:rPr>
      </w:pPr>
      <w:r>
        <w:rPr>
          <w:rFonts w:hint="eastAsia" w:ascii="黑体" w:hAnsi="黑体" w:eastAsia="黑体" w:cs="Times New Roman"/>
          <w:sz w:val="28"/>
          <w:szCs w:val="28"/>
        </w:rPr>
        <w:t>一、技术标准</w:t>
      </w:r>
    </w:p>
    <w:p w14:paraId="6C0EED94">
      <w:pPr>
        <w:spacing w:line="560" w:lineRule="exact"/>
        <w:ind w:firstLine="645"/>
        <w:contextualSpacing/>
        <w:jc w:val="left"/>
        <w:rPr>
          <w:rFonts w:ascii="楷体_GB2312" w:hAnsi="宋体" w:eastAsia="楷体_GB2312" w:cs="Times New Roman"/>
          <w:sz w:val="28"/>
          <w:szCs w:val="28"/>
        </w:rPr>
      </w:pPr>
      <w:r>
        <w:rPr>
          <w:rFonts w:hint="eastAsia" w:ascii="楷体_GB2312" w:hAnsi="宋体" w:eastAsia="楷体_GB2312" w:cs="Times New Roman"/>
          <w:sz w:val="28"/>
          <w:szCs w:val="28"/>
        </w:rPr>
        <w:t>（一）具体技术指标要求</w:t>
      </w:r>
    </w:p>
    <w:p w14:paraId="106EA74E">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1.拆除部分：（1）健身房天棚拆除、垃圾清理、外运；（2）地面塑料地面胶拆除、垃圾清理、外运；（3）其它项目。</w:t>
      </w:r>
    </w:p>
    <w:p w14:paraId="364992AB">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2.装修部分：（1）地面地胶铺贴施工；（2）墙面仿木纹金属板、水银镜、亚克力装饰板施工；（3）天棚水银镜、浮法水银镜、天花软膜吊顶；（4）仿木纹金属板吧台柜、藏柜；（5）其它项目。</w:t>
      </w:r>
    </w:p>
    <w:p w14:paraId="40E007F4">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3.安装部分：（1）房间照明灯具、线管、配电箱安装；（2）房间发光艺术字施工安装；（3）空调安装；（4）其它项目。</w:t>
      </w:r>
    </w:p>
    <w:p w14:paraId="4B137177">
      <w:pPr>
        <w:spacing w:line="560" w:lineRule="exact"/>
        <w:ind w:firstLine="645"/>
        <w:jc w:val="left"/>
        <w:rPr>
          <w:rFonts w:ascii="仿宋_GB2312" w:hAnsi="黑体" w:eastAsia="仿宋_GB2312" w:cs="Times New Roman"/>
          <w:sz w:val="28"/>
          <w:szCs w:val="28"/>
        </w:rPr>
      </w:pPr>
      <w:r>
        <w:rPr>
          <w:rFonts w:hint="eastAsia" w:ascii="仿宋_GB2312" w:hAnsi="黑体" w:eastAsia="仿宋_GB2312" w:cs="Times New Roman"/>
          <w:sz w:val="28"/>
          <w:szCs w:val="28"/>
        </w:rPr>
        <w:t>详见工程量清单。</w:t>
      </w:r>
    </w:p>
    <w:p w14:paraId="2A6E1F0C">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（二）样品要求</w:t>
      </w:r>
    </w:p>
    <w:p w14:paraId="14CDC030">
      <w:pPr>
        <w:widowControl w:val="0"/>
        <w:tabs>
          <w:tab w:val="center" w:pos="4473"/>
        </w:tabs>
        <w:spacing w:after="0" w:line="560" w:lineRule="exact"/>
        <w:ind w:firstLine="560" w:firstLineChars="200"/>
        <w:contextualSpacing/>
        <w:jc w:val="both"/>
        <w:rPr>
          <w:rFonts w:ascii="仿宋_GB2312" w:hAnsi="宋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工程材料、设备及施工工艺和质量均应严格依照图纸设计要求和相关工程验收规范、技术质量标准执行，严禁将国家明令禁止或淘汰的材料、设备用于本工程。本工程选用的各种主要材料、设备进场必须出具产品合格证和省市级以上第三方检测机构的检测合格证明，电产品应具有入网许可证。投标人正式建设前，需提供样本经招标人确认后，才能批量制作。招标人确认过的样本仍有投标人原因产生错误的情形，投标人不能免责，需无偿返工或承担相应赔偿责任。</w:t>
      </w:r>
    </w:p>
    <w:p w14:paraId="776896E2">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（三）实施人员要求</w:t>
      </w:r>
    </w:p>
    <w:p w14:paraId="159FEA7A">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投标人应严格教育、培训和管理员工注意安全，现场应设置安全生产所应采取的必要措施，</w:t>
      </w:r>
      <w:r>
        <w:rPr>
          <w:rFonts w:ascii="仿宋_GB2312" w:hAnsi="黑体" w:eastAsia="仿宋_GB2312" w:cs="Times New Roman"/>
          <w:kern w:val="2"/>
          <w:sz w:val="28"/>
          <w:szCs w:val="28"/>
          <w:lang w:val="en-US" w:eastAsia="zh-CN" w:bidi="ar-SA"/>
        </w:rPr>
        <w:t>施工</w:t>
      </w:r>
      <w:r>
        <w:rPr>
          <w:rFonts w:hint="eastAsia" w:ascii="仿宋_GB2312" w:hAnsi="黑体" w:eastAsia="仿宋_GB2312" w:cs="Times New Roman"/>
          <w:kern w:val="2"/>
          <w:sz w:val="28"/>
          <w:szCs w:val="28"/>
          <w:lang w:val="en-US" w:eastAsia="zh-CN" w:bidi="ar-SA"/>
        </w:rPr>
        <w:t>过程中需</w:t>
      </w:r>
      <w:r>
        <w:rPr>
          <w:rFonts w:ascii="仿宋_GB2312" w:hAnsi="黑体" w:eastAsia="仿宋_GB2312" w:cs="Times New Roman"/>
          <w:kern w:val="2"/>
          <w:sz w:val="28"/>
          <w:szCs w:val="28"/>
          <w:lang w:val="en-US" w:eastAsia="zh-CN" w:bidi="ar-SA"/>
        </w:rPr>
        <w:t>配备二级建造师</w:t>
      </w:r>
      <w:r>
        <w:rPr>
          <w:rFonts w:hint="eastAsia" w:ascii="仿宋_GB2312" w:hAnsi="黑体" w:eastAsia="仿宋_GB2312" w:cs="Times New Roman"/>
          <w:kern w:val="2"/>
          <w:sz w:val="28"/>
          <w:szCs w:val="28"/>
          <w:lang w:val="en-US" w:eastAsia="zh-CN" w:bidi="ar-SA"/>
        </w:rPr>
        <w:t>、</w:t>
      </w:r>
      <w:r>
        <w:rPr>
          <w:rFonts w:ascii="仿宋_GB2312" w:hAnsi="黑体" w:eastAsia="仿宋_GB2312" w:cs="Times New Roman"/>
          <w:kern w:val="2"/>
          <w:sz w:val="28"/>
          <w:szCs w:val="28"/>
          <w:lang w:val="en-US" w:eastAsia="zh-CN" w:bidi="ar-SA"/>
        </w:rPr>
        <w:t>安全员</w:t>
      </w:r>
      <w:r>
        <w:rPr>
          <w:rFonts w:hint="eastAsia" w:ascii="仿宋_GB2312" w:hAnsi="黑体" w:eastAsia="仿宋_GB2312" w:cs="Times New Roman"/>
          <w:kern w:val="2"/>
          <w:sz w:val="28"/>
          <w:szCs w:val="28"/>
          <w:lang w:val="en-US" w:eastAsia="zh-CN" w:bidi="ar-SA"/>
        </w:rPr>
        <w:t>各1</w:t>
      </w:r>
      <w:r>
        <w:rPr>
          <w:rFonts w:ascii="仿宋_GB2312" w:hAnsi="黑体" w:eastAsia="仿宋_GB2312" w:cs="Times New Roman"/>
          <w:kern w:val="2"/>
          <w:sz w:val="28"/>
          <w:szCs w:val="28"/>
          <w:lang w:val="en-US" w:eastAsia="zh-CN" w:bidi="ar-SA"/>
        </w:rPr>
        <w:t>名</w:t>
      </w:r>
      <w:r>
        <w:rPr>
          <w:rFonts w:hint="eastAsia" w:ascii="仿宋_GB2312" w:hAnsi="黑体" w:eastAsia="仿宋_GB2312" w:cs="Times New Roman"/>
          <w:kern w:val="2"/>
          <w:sz w:val="28"/>
          <w:szCs w:val="28"/>
          <w:lang w:val="en-US" w:eastAsia="zh-CN" w:bidi="ar-SA"/>
        </w:rPr>
        <w:t>，确保工程质量，严防发生安全事故，在建设、安装过程中发生的安全事故由投标人承担全部责任，安装完毕后，除不可抗力或招标人原因外产生的安全事故，均由投标人承担责任。安装过程中不得损坏招标人场地的财物设备，如有损坏，负责维修或赔偿。</w:t>
      </w:r>
    </w:p>
    <w:p w14:paraId="1EB1F72D">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（四）生产及安装调试等要求</w:t>
      </w:r>
    </w:p>
    <w:p w14:paraId="0B2DA7EA">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在工程施工过程中，由公司指定专人进行监督和验收，确保工程质量和进度，定制品制作前应与招标方沟通确认具体细节才能生产制作。安装完毕后，公司应对各项设施设备进行安全和功能调试。</w:t>
      </w:r>
    </w:p>
    <w:p w14:paraId="669F73DA">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（五）供货、安装周期及交货地点要求</w:t>
      </w:r>
    </w:p>
    <w:p w14:paraId="4F12FD96">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1.合同生效后，按我方要求时间、地点提供服务；</w:t>
      </w:r>
    </w:p>
    <w:p w14:paraId="64D31E8C">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2.工期40天；</w:t>
      </w:r>
    </w:p>
    <w:p w14:paraId="1FF5384C">
      <w:pPr>
        <w:widowControl w:val="0"/>
        <w:tabs>
          <w:tab w:val="center" w:pos="4473"/>
        </w:tabs>
        <w:spacing w:after="0" w:line="560" w:lineRule="exact"/>
        <w:ind w:firstLine="560" w:firstLineChars="200"/>
        <w:contextualSpacing/>
        <w:jc w:val="both"/>
        <w:rPr>
          <w:rFonts w:ascii="仿宋_GB2312" w:hAnsi="黑体" w:eastAsia="仿宋_GB2312" w:cs="Times New Roman"/>
          <w:kern w:val="2"/>
          <w:sz w:val="28"/>
          <w:szCs w:val="28"/>
          <w:lang w:val="en-US" w:eastAsia="zh-CN" w:bidi="ar-SA"/>
        </w:rPr>
      </w:pPr>
      <w:r>
        <w:rPr>
          <w:rFonts w:hint="eastAsia" w:ascii="仿宋_GB2312" w:hAnsi="黑体" w:eastAsia="仿宋_GB2312" w:cs="Times New Roman"/>
          <w:kern w:val="2"/>
          <w:sz w:val="28"/>
          <w:szCs w:val="28"/>
          <w:lang w:val="en-US" w:eastAsia="zh-CN" w:bidi="ar-SA"/>
        </w:rPr>
        <w:t>3.施工地点在长沙县安沙营区。</w:t>
      </w:r>
    </w:p>
    <w:p w14:paraId="011BE331">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（六）售后质保培训等要求</w:t>
      </w:r>
    </w:p>
    <w:p w14:paraId="1F8C3051">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仿宋_GB2312" w:hAnsi="宋体" w:eastAsia="仿宋_GB2312" w:cs="Times New Roman"/>
          <w:kern w:val="2"/>
          <w:sz w:val="28"/>
          <w:szCs w:val="28"/>
          <w:lang w:val="en-US" w:eastAsia="zh-CN" w:bidi="ar-SA"/>
        </w:rPr>
        <w:t>质保期36个月，质保期内，属于施工问题的需进行售后维修，属于产品质量问题非人为破坏的需及时进行更换，费用由施工方负责。售后要有专人对接，并对相关产品的使用需要提供相关培训服务，出现质量问题后，响应时间不得超过7天，最迟不得超过30天，否则招标人有权使用质保金进行维修或者更换。</w:t>
      </w:r>
    </w:p>
    <w:p w14:paraId="21BF2E5F">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（七）保密要求</w:t>
      </w:r>
    </w:p>
    <w:p w14:paraId="06DBB61F">
      <w:pPr>
        <w:widowControl w:val="0"/>
        <w:spacing w:after="0" w:line="560" w:lineRule="exact"/>
        <w:ind w:firstLine="560" w:firstLineChars="200"/>
        <w:contextualSpacing/>
        <w:jc w:val="both"/>
        <w:rPr>
          <w:rFonts w:ascii="仿宋_GB2312" w:hAnsi="宋体" w:eastAsia="仿宋_GB2312" w:cs="Times New Roman"/>
          <w:kern w:val="2"/>
          <w:sz w:val="28"/>
          <w:szCs w:val="28"/>
          <w:lang w:val="en-US" w:eastAsia="zh-CN" w:bidi="ar-SA"/>
        </w:rPr>
      </w:pPr>
      <w:r>
        <w:rPr>
          <w:rFonts w:hint="eastAsia" w:ascii="仿宋_GB2312" w:hAnsi="宋体" w:eastAsia="仿宋_GB2312" w:cs="Times New Roman"/>
          <w:kern w:val="2"/>
          <w:sz w:val="28"/>
          <w:szCs w:val="28"/>
          <w:lang w:val="en-US" w:eastAsia="zh-CN" w:bidi="ar-SA"/>
        </w:rPr>
        <w:t>甲、乙双方在采购和履行合同过程中所获悉的对方属于保密的内容，甲乙双方均有保密义务。</w:t>
      </w:r>
    </w:p>
    <w:p w14:paraId="03C4D425">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（八）报价要求</w:t>
      </w:r>
    </w:p>
    <w:p w14:paraId="55B3830E">
      <w:pPr>
        <w:widowControl w:val="0"/>
        <w:tabs>
          <w:tab w:val="center" w:pos="4473"/>
        </w:tabs>
        <w:spacing w:after="0" w:line="560" w:lineRule="exact"/>
        <w:ind w:firstLine="560" w:firstLineChars="200"/>
        <w:contextualSpacing/>
        <w:jc w:val="both"/>
        <w:rPr>
          <w:rFonts w:ascii="仿宋_GB2312" w:hAnsi="黑体" w:eastAsia="仿宋_GB2312" w:cs="Times New Roman"/>
          <w:color w:val="FF0000"/>
          <w:kern w:val="2"/>
          <w:sz w:val="28"/>
          <w:szCs w:val="28"/>
          <w:lang w:val="en-US" w:eastAsia="zh-CN" w:bidi="ar-SA"/>
        </w:rPr>
      </w:pPr>
      <w:r>
        <w:rPr>
          <w:rFonts w:hint="eastAsia" w:ascii="仿宋_GB2312" w:hAnsi="黑体" w:eastAsia="仿宋_GB2312" w:cs="Times New Roman"/>
          <w:kern w:val="2"/>
          <w:sz w:val="28"/>
          <w:szCs w:val="28"/>
          <w:lang w:val="en-US" w:eastAsia="zh-CN" w:bidi="ar-SA"/>
        </w:rPr>
        <w:t>不高于</w:t>
      </w:r>
      <w:r>
        <w:rPr>
          <w:rFonts w:ascii="仿宋_GB2312" w:hAnsi="黑体" w:eastAsia="仿宋_GB2312" w:cs="Times New Roman"/>
          <w:kern w:val="2"/>
          <w:sz w:val="28"/>
          <w:szCs w:val="28"/>
          <w:lang w:val="en-US" w:eastAsia="zh-CN" w:bidi="ar-SA"/>
        </w:rPr>
        <w:t>376313.38</w:t>
      </w:r>
      <w:r>
        <w:rPr>
          <w:rFonts w:hint="eastAsia" w:ascii="仿宋_GB2312" w:hAnsi="黑体" w:eastAsia="仿宋_GB2312" w:cs="Times New Roman"/>
          <w:kern w:val="2"/>
          <w:sz w:val="28"/>
          <w:szCs w:val="28"/>
          <w:lang w:val="en-US" w:eastAsia="zh-CN" w:bidi="ar-SA"/>
        </w:rPr>
        <w:t>元（含税费）。</w:t>
      </w:r>
      <w:r>
        <w:rPr>
          <w:rFonts w:hint="eastAsia" w:ascii="仿宋_GB2312" w:hAnsi="宋体" w:eastAsia="仿宋_GB2312" w:cs="Times New Roman"/>
          <w:kern w:val="2"/>
          <w:sz w:val="28"/>
          <w:szCs w:val="28"/>
          <w:lang w:val="en-US" w:eastAsia="zh-CN" w:bidi="ar-SA"/>
        </w:rPr>
        <w:t>详细列出各项费用预算，并提供报价说明。本项目报价为总价包干项目，在没有明确要求更改图纸或材料等前提下，不做任何工程量变更。</w:t>
      </w:r>
    </w:p>
    <w:p w14:paraId="5E47D306">
      <w:pPr>
        <w:widowControl w:val="0"/>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（九）投标人需准备资料要求</w:t>
      </w:r>
    </w:p>
    <w:p w14:paraId="0A8F5742">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按招标文件要求。</w:t>
      </w:r>
    </w:p>
    <w:p w14:paraId="1BBBCBF8">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（十）投标（报价）人资质要求</w:t>
      </w:r>
    </w:p>
    <w:p w14:paraId="5E35DC07">
      <w:pPr>
        <w:spacing w:line="560" w:lineRule="exact"/>
        <w:ind w:firstLine="645"/>
        <w:contextualSpacing/>
        <w:jc w:val="left"/>
        <w:rPr>
          <w:rFonts w:ascii="仿宋_GB2312" w:hAnsi="黑体" w:eastAsia="仿宋_GB2312" w:cs="Times New Roman"/>
          <w:sz w:val="28"/>
          <w:szCs w:val="28"/>
        </w:rPr>
      </w:pPr>
      <w:r>
        <w:rPr>
          <w:rFonts w:hint="eastAsia" w:ascii="仿宋_GB2312" w:hAnsi="仿宋_GB2312" w:eastAsia="仿宋_GB2312" w:cs="仿宋_GB2312"/>
          <w:sz w:val="28"/>
          <w:szCs w:val="28"/>
        </w:rPr>
        <w:t>具备房屋建筑工程施工总承包</w:t>
      </w:r>
      <w:r>
        <w:rPr>
          <w:rFonts w:hint="eastAsia" w:ascii="仿宋_GB2312" w:hAnsi="仿宋_GB2312" w:eastAsia="仿宋_GB2312" w:cs="仿宋_GB2312"/>
          <w:sz w:val="28"/>
          <w:szCs w:val="28"/>
          <w:lang w:val="en-US" w:eastAsia="zh-CN"/>
        </w:rPr>
        <w:t>三级</w:t>
      </w:r>
      <w:r>
        <w:rPr>
          <w:rFonts w:hint="eastAsia" w:ascii="仿宋_GB2312" w:hAnsi="仿宋_GB2312" w:eastAsia="仿宋_GB2312" w:cs="仿宋_GB2312"/>
          <w:sz w:val="28"/>
          <w:szCs w:val="28"/>
        </w:rPr>
        <w:t>资质。</w:t>
      </w:r>
    </w:p>
    <w:p w14:paraId="4B9D3284">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（十一）其他项目个性化要求</w:t>
      </w:r>
    </w:p>
    <w:p w14:paraId="172AC68F">
      <w:pPr>
        <w:widowControl w:val="0"/>
        <w:tabs>
          <w:tab w:val="center" w:pos="4473"/>
        </w:tabs>
        <w:spacing w:after="0" w:line="560" w:lineRule="exact"/>
        <w:ind w:firstLine="560" w:firstLineChars="200"/>
        <w:contextualSpacing/>
        <w:jc w:val="both"/>
        <w:rPr>
          <w:rFonts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w:t>
      </w:r>
      <w:r>
        <w:rPr>
          <w:rFonts w:hint="eastAsia" w:ascii="仿宋_GB2312" w:hAnsi="Times New Roman" w:eastAsia="仿宋_GB2312" w:cs="Times New Roman"/>
          <w:kern w:val="2"/>
          <w:sz w:val="28"/>
          <w:szCs w:val="28"/>
          <w:lang w:val="en-US" w:eastAsia="zh-CN" w:bidi="ar-SA"/>
        </w:rPr>
        <w:t>投标人须提供针对本项目的售后服务承诺函</w:t>
      </w:r>
      <w:r>
        <w:rPr>
          <w:rFonts w:hint="eastAsia" w:ascii="仿宋_GB2312" w:hAnsi="仿宋_GB2312" w:eastAsia="仿宋_GB2312" w:cs="仿宋_GB2312"/>
          <w:kern w:val="2"/>
          <w:sz w:val="28"/>
          <w:szCs w:val="28"/>
          <w:lang w:val="en-US" w:eastAsia="zh-CN" w:bidi="ar-SA"/>
        </w:rPr>
        <w:t>；</w:t>
      </w:r>
    </w:p>
    <w:p w14:paraId="1753E267">
      <w:pPr>
        <w:widowControl w:val="0"/>
        <w:tabs>
          <w:tab w:val="center" w:pos="4473"/>
        </w:tabs>
        <w:spacing w:after="0" w:line="560" w:lineRule="exact"/>
        <w:ind w:firstLine="560" w:firstLineChars="200"/>
        <w:contextualSpacing/>
        <w:jc w:val="both"/>
        <w:rPr>
          <w:rFonts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w:t>
      </w:r>
      <w:r>
        <w:rPr>
          <w:rFonts w:hint="eastAsia" w:ascii="仿宋_GB2312" w:hAnsi="Times New Roman" w:eastAsia="仿宋_GB2312" w:cs="Times New Roman"/>
          <w:kern w:val="2"/>
          <w:sz w:val="28"/>
          <w:szCs w:val="28"/>
          <w:lang w:val="en-US" w:eastAsia="zh-CN" w:bidi="ar-SA"/>
        </w:rPr>
        <w:t>投标人在</w:t>
      </w:r>
      <w:r>
        <w:rPr>
          <w:rFonts w:hint="eastAsia" w:ascii="仿宋_GB2312" w:hAnsi="仿宋_GB2312" w:eastAsia="仿宋_GB2312" w:cs="仿宋_GB2312"/>
          <w:kern w:val="2"/>
          <w:sz w:val="28"/>
          <w:szCs w:val="28"/>
          <w:lang w:val="en-US" w:eastAsia="zh-CN" w:bidi="ar-SA"/>
        </w:rPr>
        <w:t>隐蔽工程施工前和施工后，应对现场进行拍照取样，为验收提供现场资料；</w:t>
      </w:r>
    </w:p>
    <w:p w14:paraId="37481E8D">
      <w:pPr>
        <w:spacing w:line="560" w:lineRule="exact"/>
        <w:ind w:firstLine="645"/>
        <w:jc w:val="left"/>
        <w:rPr>
          <w:rFonts w:ascii="仿宋_GB2312" w:hAnsi="黑体" w:eastAsia="仿宋_GB2312" w:cs="Times New Roman"/>
          <w:sz w:val="28"/>
          <w:szCs w:val="28"/>
        </w:rPr>
      </w:pPr>
      <w:r>
        <w:rPr>
          <w:rFonts w:hint="eastAsia" w:ascii="仿宋_GB2312" w:hAnsi="仿宋_GB2312" w:eastAsia="仿宋_GB2312" w:cs="仿宋_GB2312"/>
          <w:sz w:val="28"/>
          <w:szCs w:val="28"/>
        </w:rPr>
        <w:t>3.</w:t>
      </w:r>
      <w:r>
        <w:rPr>
          <w:rFonts w:hint="eastAsia" w:ascii="仿宋_GB2312" w:hAnsi="黑体" w:eastAsia="仿宋_GB2312" w:cs="Times New Roman"/>
          <w:sz w:val="28"/>
          <w:szCs w:val="28"/>
        </w:rPr>
        <w:t>音箱系统，带全面屏主机；</w:t>
      </w:r>
    </w:p>
    <w:p w14:paraId="04828832">
      <w:pPr>
        <w:widowControl w:val="0"/>
        <w:tabs>
          <w:tab w:val="center" w:pos="4473"/>
        </w:tabs>
        <w:spacing w:after="0" w:line="560" w:lineRule="exact"/>
        <w:ind w:firstLine="560" w:firstLineChars="200"/>
        <w:contextualSpacing/>
        <w:jc w:val="both"/>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4.原健身器材的拆卸与安装；</w:t>
      </w:r>
    </w:p>
    <w:p w14:paraId="08162D52">
      <w:pPr>
        <w:widowControl w:val="0"/>
        <w:tabs>
          <w:tab w:val="center" w:pos="4473"/>
        </w:tabs>
        <w:spacing w:after="0" w:line="560" w:lineRule="exact"/>
        <w:ind w:firstLine="560" w:firstLineChars="200"/>
        <w:contextualSpacing/>
        <w:jc w:val="both"/>
        <w:rPr>
          <w:rFonts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5.中标方在签订合同前需缴纳中标金额10%的履约保证金。</w:t>
      </w:r>
    </w:p>
    <w:p w14:paraId="7943189C">
      <w:pPr>
        <w:widowControl w:val="0"/>
        <w:spacing w:after="0" w:line="560" w:lineRule="exact"/>
        <w:ind w:firstLine="560" w:firstLineChars="200"/>
        <w:contextualSpacing/>
        <w:jc w:val="both"/>
        <w:rPr>
          <w:rFonts w:ascii="仿宋_GB2312" w:hAnsi="宋体" w:eastAsia="仿宋_GB2312" w:cs="Times New Roman"/>
          <w:kern w:val="2"/>
          <w:sz w:val="28"/>
          <w:szCs w:val="28"/>
          <w:lang w:val="en-US" w:eastAsia="zh-CN" w:bidi="ar-SA"/>
        </w:rPr>
      </w:pPr>
      <w:r>
        <w:rPr>
          <w:rFonts w:hint="eastAsia" w:ascii="黑体" w:hAnsi="宋体" w:eastAsia="黑体" w:cs="Times New Roman"/>
          <w:kern w:val="2"/>
          <w:sz w:val="28"/>
          <w:szCs w:val="28"/>
          <w:lang w:val="en-US" w:eastAsia="zh-CN" w:bidi="ar-SA"/>
        </w:rPr>
        <w:t>二、付款及验收</w:t>
      </w:r>
    </w:p>
    <w:p w14:paraId="563135DE">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（一）付款方式</w:t>
      </w:r>
    </w:p>
    <w:p w14:paraId="5216D82A">
      <w:pPr>
        <w:widowControl w:val="0"/>
        <w:tabs>
          <w:tab w:val="center" w:pos="4473"/>
        </w:tabs>
        <w:spacing w:after="0" w:line="560" w:lineRule="exact"/>
        <w:ind w:firstLine="560" w:firstLineChars="200"/>
        <w:contextualSpacing/>
        <w:jc w:val="both"/>
        <w:rPr>
          <w:rFonts w:ascii="仿宋_GB2312" w:hAnsi="宋体" w:eastAsia="仿宋_GB2312" w:cs="仿宋_GB2312"/>
          <w:kern w:val="2"/>
          <w:sz w:val="28"/>
          <w:szCs w:val="28"/>
          <w:lang w:val="en-US" w:eastAsia="zh-CN" w:bidi="ar-SA"/>
        </w:rPr>
      </w:pPr>
      <w:r>
        <w:rPr>
          <w:rFonts w:hint="eastAsia" w:ascii="仿宋_GB2312" w:hAnsi="宋体" w:eastAsia="仿宋_GB2312" w:cs="仿宋_GB2312"/>
          <w:kern w:val="2"/>
          <w:sz w:val="28"/>
          <w:szCs w:val="28"/>
          <w:lang w:val="en-US" w:eastAsia="zh-CN" w:bidi="ar-SA"/>
        </w:rPr>
        <w:t>签订合同后，支付合同总金额30%的预付款，工程检验验收合格后支付至合同总金额的80%，竣工结算批复后支付至批复价总金额的90%，竣工决算批复后支付至批复价97%，质保期后支付剩余3%质保金。</w:t>
      </w:r>
    </w:p>
    <w:p w14:paraId="154A323F">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（二）验收方式</w:t>
      </w:r>
    </w:p>
    <w:p w14:paraId="0CD9591E">
      <w:pPr>
        <w:widowControl w:val="0"/>
        <w:tabs>
          <w:tab w:val="center" w:pos="4473"/>
        </w:tabs>
        <w:spacing w:after="0" w:line="560" w:lineRule="exact"/>
        <w:ind w:firstLine="560" w:firstLineChars="200"/>
        <w:jc w:val="both"/>
        <w:rPr>
          <w:rFonts w:ascii="仿宋_GB2312" w:hAnsi="宋体" w:eastAsia="仿宋_GB2312" w:cs="仿宋_GB2312"/>
          <w:kern w:val="2"/>
          <w:sz w:val="28"/>
          <w:szCs w:val="28"/>
          <w:lang w:val="en-US" w:eastAsia="zh-CN" w:bidi="ar-SA"/>
        </w:rPr>
      </w:pPr>
      <w:r>
        <w:rPr>
          <w:rFonts w:hint="eastAsia" w:ascii="仿宋_GB2312" w:hAnsi="宋体" w:eastAsia="仿宋_GB2312" w:cs="仿宋_GB2312"/>
          <w:kern w:val="2"/>
          <w:sz w:val="28"/>
          <w:szCs w:val="28"/>
          <w:lang w:val="en-US" w:eastAsia="zh-CN" w:bidi="ar-SA"/>
        </w:rPr>
        <w:t>在工程竣工验收后，组织相关人员进行竣工验收，确保工程符合验收标准及要求。</w:t>
      </w:r>
    </w:p>
    <w:p w14:paraId="558EEDCA">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（三）现场踏勘等信息</w:t>
      </w:r>
    </w:p>
    <w:p w14:paraId="1A799F4E">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投标人报价可以先到工地踏勘以充裕了解工地位置、现场情况及任何其他足以影响投标报价的情况，任何因忽视或误解工地情况而导致的索赔或工期延长将不给予核准。</w:t>
      </w:r>
    </w:p>
    <w:p w14:paraId="62E60098">
      <w:pPr>
        <w:widowControl w:val="0"/>
        <w:tabs>
          <w:tab w:val="center" w:pos="4473"/>
        </w:tabs>
        <w:spacing w:after="0" w:line="560" w:lineRule="exact"/>
        <w:ind w:firstLine="560" w:firstLineChars="200"/>
        <w:contextualSpacing/>
        <w:jc w:val="both"/>
        <w:rPr>
          <w:rFonts w:ascii="楷体_GB2312" w:hAnsi="宋体" w:eastAsia="楷体_GB2312" w:cs="Times New Roman"/>
          <w:kern w:val="2"/>
          <w:sz w:val="28"/>
          <w:szCs w:val="28"/>
          <w:lang w:val="en-US" w:eastAsia="zh-CN" w:bidi="ar-SA"/>
        </w:rPr>
      </w:pPr>
      <w:r>
        <w:rPr>
          <w:rFonts w:hint="eastAsia" w:ascii="楷体_GB2312" w:hAnsi="宋体" w:eastAsia="楷体_GB2312" w:cs="Times New Roman"/>
          <w:kern w:val="2"/>
          <w:sz w:val="28"/>
          <w:szCs w:val="28"/>
          <w:lang w:val="en-US" w:eastAsia="zh-CN" w:bidi="ar-SA"/>
        </w:rPr>
        <w:t>（四）其他信息</w:t>
      </w:r>
    </w:p>
    <w:p w14:paraId="0F8083A8">
      <w:pPr>
        <w:widowControl w:val="0"/>
        <w:spacing w:after="0" w:line="560" w:lineRule="exact"/>
        <w:ind w:firstLine="560" w:firstLineChars="200"/>
        <w:contextualSpacing/>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无。</w:t>
      </w:r>
    </w:p>
    <w:p w14:paraId="23D009BD">
      <w:pPr>
        <w:widowControl w:val="0"/>
        <w:spacing w:after="0" w:line="560" w:lineRule="exact"/>
        <w:ind w:firstLine="560" w:firstLineChars="200"/>
        <w:contextualSpacing/>
        <w:jc w:val="both"/>
        <w:rPr>
          <w:rFonts w:ascii="黑体" w:hAnsi="宋体" w:eastAsia="黑体" w:cs="Times New Roman"/>
          <w:kern w:val="2"/>
          <w:sz w:val="28"/>
          <w:szCs w:val="28"/>
          <w:lang w:val="en-US" w:eastAsia="zh-CN" w:bidi="ar-SA"/>
        </w:rPr>
      </w:pPr>
      <w:r>
        <w:rPr>
          <w:rFonts w:hint="eastAsia" w:ascii="黑体" w:hAnsi="宋体" w:eastAsia="黑体" w:cs="Times New Roman"/>
          <w:kern w:val="2"/>
          <w:sz w:val="28"/>
          <w:szCs w:val="28"/>
          <w:lang w:val="en-US" w:eastAsia="zh-CN" w:bidi="ar-SA"/>
        </w:rPr>
        <w:t>三、投标（报价）人资质要求</w:t>
      </w:r>
    </w:p>
    <w:p w14:paraId="47430867">
      <w:pPr>
        <w:widowControl w:val="0"/>
        <w:tabs>
          <w:tab w:val="center" w:pos="4473"/>
        </w:tabs>
        <w:spacing w:after="0" w:line="560" w:lineRule="exact"/>
        <w:ind w:firstLine="560" w:firstLineChars="200"/>
        <w:jc w:val="both"/>
        <w:rPr>
          <w:rFonts w:ascii="仿宋_GB2312" w:hAnsi="仿宋_GB2312" w:eastAsia="仿宋_GB2312" w:cs="仿宋_GB2312"/>
          <w:kern w:val="2"/>
          <w:sz w:val="28"/>
          <w:szCs w:val="28"/>
          <w:lang w:val="en-US" w:eastAsia="zh-CN" w:bidi="ar-SA"/>
        </w:rPr>
      </w:pPr>
      <w:r>
        <w:rPr>
          <w:rFonts w:ascii="仿宋_GB2312" w:hAnsi="仿宋_GB2312" w:eastAsia="仿宋_GB2312" w:cs="仿宋_GB2312"/>
          <w:kern w:val="2"/>
          <w:sz w:val="28"/>
          <w:szCs w:val="28"/>
          <w:lang w:val="en-US" w:eastAsia="zh-CN" w:bidi="ar-SA"/>
        </w:rPr>
        <w:t>1.</w:t>
      </w:r>
      <w:r>
        <w:rPr>
          <w:rFonts w:hint="eastAsia" w:ascii="仿宋_GB2312" w:hAnsi="宋体" w:eastAsia="仿宋_GB2312" w:cs="宋体"/>
          <w:kern w:val="2"/>
          <w:sz w:val="28"/>
          <w:szCs w:val="28"/>
          <w:lang w:val="en-US" w:eastAsia="zh-CN" w:bidi="ar-SA"/>
        </w:rPr>
        <w:t>投标(报价)人应具有独立法人资格并依法取得企业营业执照，营业执照处于有效期；</w:t>
      </w:r>
    </w:p>
    <w:p w14:paraId="35177497">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ascii="仿宋_GB2312" w:hAnsi="Times New Roman" w:eastAsia="仿宋_GB2312" w:cs="Times New Roman"/>
          <w:kern w:val="2"/>
          <w:sz w:val="28"/>
          <w:szCs w:val="28"/>
          <w:lang w:val="en-US" w:eastAsia="zh-CN" w:bidi="ar-SA"/>
        </w:rPr>
        <w:t>2.具备</w:t>
      </w:r>
      <w:r>
        <w:rPr>
          <w:rFonts w:hint="eastAsia" w:ascii="仿宋_GB2312" w:hAnsi="Times New Roman" w:eastAsia="仿宋_GB2312" w:cs="Times New Roman"/>
          <w:kern w:val="2"/>
          <w:sz w:val="28"/>
          <w:szCs w:val="28"/>
          <w:lang w:val="en-US" w:eastAsia="zh-CN" w:bidi="ar-SA"/>
        </w:rPr>
        <w:t>房屋建筑工程施工总承包三级资质；</w:t>
      </w:r>
    </w:p>
    <w:p w14:paraId="2FBF0548">
      <w:pPr>
        <w:spacing w:line="560" w:lineRule="exact"/>
        <w:ind w:firstLine="560" w:firstLineChars="200"/>
        <w:rPr>
          <w:rFonts w:ascii="仿宋_GB2312" w:hAnsi="宋体" w:eastAsia="仿宋_GB2312" w:cs="宋体"/>
          <w:sz w:val="28"/>
          <w:szCs w:val="28"/>
        </w:rPr>
      </w:pPr>
      <w:r>
        <w:rPr>
          <w:rFonts w:hint="eastAsia" w:ascii="仿宋_GB2312" w:hAnsi="宋体" w:eastAsia="仿宋_GB2312" w:cs="宋体"/>
          <w:sz w:val="28"/>
          <w:szCs w:val="28"/>
        </w:rPr>
        <w:t>3</w:t>
      </w:r>
      <w:r>
        <w:rPr>
          <w:rFonts w:ascii="仿宋_GB2312" w:hAnsi="宋体" w:eastAsia="仿宋_GB2312" w:cs="宋体"/>
          <w:sz w:val="28"/>
          <w:szCs w:val="28"/>
        </w:rPr>
        <w:t>.</w:t>
      </w:r>
      <w:r>
        <w:rPr>
          <w:rFonts w:hint="eastAsia" w:ascii="仿宋_GB2312" w:hAnsi="宋体" w:eastAsia="仿宋_GB2312" w:cs="宋体"/>
          <w:sz w:val="28"/>
          <w:szCs w:val="28"/>
        </w:rPr>
        <w:t>投标(报价)人的法定代表人或单位负责人为同一人或者存在控股、管理关系的不同单位，不得参加同一招标项目的投标；</w:t>
      </w:r>
    </w:p>
    <w:p w14:paraId="03AB1785">
      <w:pPr>
        <w:spacing w:line="560" w:lineRule="exact"/>
        <w:ind w:firstLine="560" w:firstLineChars="200"/>
        <w:rPr>
          <w:rFonts w:ascii="仿宋_GB2312" w:hAnsi="宋体" w:eastAsia="仿宋_GB2312" w:cs="宋体"/>
          <w:sz w:val="28"/>
          <w:szCs w:val="28"/>
        </w:rPr>
      </w:pPr>
      <w:r>
        <w:rPr>
          <w:rFonts w:ascii="仿宋_GB2312" w:hAnsi="宋体" w:eastAsia="仿宋_GB2312" w:cs="宋体"/>
          <w:sz w:val="28"/>
          <w:szCs w:val="28"/>
        </w:rPr>
        <w:t>4</w:t>
      </w:r>
      <w:r>
        <w:rPr>
          <w:rFonts w:hint="eastAsia" w:ascii="仿宋_GB2312" w:hAnsi="宋体" w:eastAsia="仿宋_GB2312" w:cs="宋体"/>
          <w:sz w:val="28"/>
          <w:szCs w:val="28"/>
        </w:rPr>
        <w:t>.投标(报价）人拟为本项目提供的服务均须符合国家、招标人规定的资格条件和相关要求。保证其投标文件中的全部内容均为真实、有效的,需单独提供承诺函；</w:t>
      </w:r>
    </w:p>
    <w:p w14:paraId="275FFC0A">
      <w:pPr>
        <w:spacing w:line="560" w:lineRule="exact"/>
        <w:ind w:firstLine="560" w:firstLineChars="200"/>
        <w:rPr>
          <w:rFonts w:ascii="仿宋_GB2312" w:hAnsi="宋体" w:eastAsia="仿宋_GB2312" w:cs="宋体"/>
          <w:sz w:val="28"/>
          <w:szCs w:val="28"/>
        </w:rPr>
      </w:pPr>
      <w:r>
        <w:rPr>
          <w:rFonts w:ascii="仿宋_GB2312" w:hAnsi="宋体" w:eastAsia="仿宋_GB2312" w:cs="宋体"/>
          <w:sz w:val="28"/>
          <w:szCs w:val="28"/>
        </w:rPr>
        <w:t>5</w:t>
      </w:r>
      <w:r>
        <w:rPr>
          <w:rFonts w:hint="eastAsia" w:ascii="仿宋_GB2312" w:hAnsi="宋体" w:eastAsia="仿宋_GB2312" w:cs="宋体"/>
          <w:sz w:val="28"/>
          <w:szCs w:val="28"/>
        </w:rPr>
        <w:t>.投标(报价)人具有独立承担民事责任的能力；</w:t>
      </w:r>
    </w:p>
    <w:p w14:paraId="5BB539EB">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ascii="仿宋_GB2312" w:hAnsi="Times New Roman" w:eastAsia="仿宋_GB2312" w:cs="Times New Roman"/>
          <w:kern w:val="2"/>
          <w:sz w:val="28"/>
          <w:szCs w:val="28"/>
          <w:lang w:val="en-US" w:eastAsia="zh-CN" w:bidi="ar-SA"/>
        </w:rPr>
        <w:t>6.有良好的财务状况和信誉记录</w:t>
      </w:r>
      <w:r>
        <w:rPr>
          <w:rFonts w:hint="eastAsia" w:ascii="仿宋_GB2312" w:hAnsi="Times New Roman" w:eastAsia="仿宋_GB2312" w:cs="Times New Roman"/>
          <w:kern w:val="2"/>
          <w:sz w:val="28"/>
          <w:szCs w:val="28"/>
          <w:lang w:val="en-US" w:eastAsia="zh-CN" w:bidi="ar-SA"/>
        </w:rPr>
        <w:t>；</w:t>
      </w:r>
    </w:p>
    <w:p w14:paraId="55AA436F">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ascii="仿宋_GB2312" w:hAnsi="Times New Roman" w:eastAsia="仿宋_GB2312" w:cs="Times New Roman"/>
          <w:kern w:val="2"/>
          <w:sz w:val="28"/>
          <w:szCs w:val="28"/>
          <w:lang w:val="en-US" w:eastAsia="zh-CN" w:bidi="ar-SA"/>
        </w:rPr>
        <w:t>7.拥有合法的劳动力和所需设备</w:t>
      </w:r>
      <w:r>
        <w:rPr>
          <w:rFonts w:hint="eastAsia" w:ascii="仿宋_GB2312" w:hAnsi="Times New Roman" w:eastAsia="仿宋_GB2312" w:cs="Times New Roman"/>
          <w:kern w:val="2"/>
          <w:sz w:val="28"/>
          <w:szCs w:val="28"/>
          <w:lang w:val="en-US" w:eastAsia="zh-CN" w:bidi="ar-SA"/>
        </w:rPr>
        <w:t>；</w:t>
      </w:r>
    </w:p>
    <w:p w14:paraId="669606D7">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8.提供不分包承诺书、质量保证及售后维修服务承诺书；</w:t>
      </w:r>
    </w:p>
    <w:p w14:paraId="39D7DE07">
      <w:pPr>
        <w:widowControl w:val="0"/>
        <w:tabs>
          <w:tab w:val="center" w:pos="4473"/>
        </w:tabs>
        <w:spacing w:after="0" w:line="560" w:lineRule="exact"/>
        <w:ind w:firstLine="560" w:firstLineChars="200"/>
        <w:jc w:val="both"/>
        <w:rPr>
          <w:rFonts w:ascii="仿宋_GB2312" w:hAnsi="Times New Roman" w:eastAsia="仿宋_GB2312" w:cs="Times New Roman"/>
          <w:kern w:val="2"/>
          <w:sz w:val="28"/>
          <w:szCs w:val="28"/>
          <w:lang w:val="en-US" w:eastAsia="zh-CN" w:bidi="ar-SA"/>
        </w:rPr>
      </w:pPr>
      <w:r>
        <w:rPr>
          <w:rFonts w:hint="eastAsia" w:ascii="仿宋_GB2312" w:hAnsi="Times New Roman" w:eastAsia="仿宋_GB2312" w:cs="Times New Roman"/>
          <w:kern w:val="2"/>
          <w:sz w:val="28"/>
          <w:szCs w:val="28"/>
          <w:lang w:val="en-US" w:eastAsia="zh-CN" w:bidi="ar-SA"/>
        </w:rPr>
        <w:t>9</w:t>
      </w:r>
      <w:r>
        <w:rPr>
          <w:rFonts w:ascii="仿宋_GB2312" w:hAnsi="Times New Roman" w:eastAsia="仿宋_GB2312" w:cs="Times New Roman"/>
          <w:kern w:val="2"/>
          <w:sz w:val="28"/>
          <w:szCs w:val="28"/>
          <w:lang w:val="en-US" w:eastAsia="zh-CN" w:bidi="ar-SA"/>
        </w:rPr>
        <w:t>.承诺遵守相关法律法规和安全规定</w:t>
      </w:r>
      <w:r>
        <w:rPr>
          <w:rFonts w:hint="eastAsia" w:ascii="仿宋_GB2312" w:hAnsi="Times New Roman" w:eastAsia="仿宋_GB2312" w:cs="Times New Roman"/>
          <w:kern w:val="2"/>
          <w:sz w:val="28"/>
          <w:szCs w:val="28"/>
          <w:lang w:val="en-US" w:eastAsia="zh-CN" w:bidi="ar-SA"/>
        </w:rPr>
        <w:t>。</w:t>
      </w:r>
    </w:p>
    <w:p w14:paraId="59768970">
      <w:pPr>
        <w:widowControl/>
        <w:jc w:val="left"/>
        <w:rPr>
          <w:rFonts w:hint="eastAsia"/>
          <w:b/>
          <w:color w:val="000000"/>
          <w:sz w:val="28"/>
          <w:szCs w:val="28"/>
          <w:lang w:val="en-US" w:eastAsia="zh-CN"/>
        </w:rPr>
      </w:pPr>
      <w:r>
        <w:rPr>
          <w:rFonts w:hint="eastAsia"/>
          <w:b/>
          <w:color w:val="000000"/>
          <w:sz w:val="28"/>
          <w:szCs w:val="28"/>
          <w:lang w:val="en-US" w:eastAsia="zh-CN"/>
        </w:rPr>
        <w:t>四、工程量清单（另册）</w:t>
      </w:r>
    </w:p>
    <w:p w14:paraId="14F53F7C">
      <w:pPr>
        <w:widowControl/>
        <w:jc w:val="left"/>
        <w:rPr>
          <w:b/>
          <w:color w:val="000000"/>
          <w:sz w:val="28"/>
          <w:szCs w:val="28"/>
        </w:rPr>
      </w:pPr>
      <w:r>
        <w:rPr>
          <w:rFonts w:hint="eastAsia"/>
          <w:b/>
          <w:color w:val="000000"/>
          <w:sz w:val="28"/>
          <w:szCs w:val="28"/>
          <w:lang w:val="en-US" w:eastAsia="zh-CN"/>
        </w:rPr>
        <w:t>五、图纸（另册）</w:t>
      </w:r>
      <w:r>
        <w:rPr>
          <w:b/>
          <w:color w:val="000000"/>
          <w:sz w:val="28"/>
          <w:szCs w:val="28"/>
        </w:rPr>
        <w:br w:type="page"/>
      </w:r>
    </w:p>
    <w:p w14:paraId="5DF16D02">
      <w:pPr>
        <w:adjustRightInd w:val="0"/>
        <w:snapToGrid w:val="0"/>
        <w:spacing w:line="360" w:lineRule="auto"/>
        <w:jc w:val="center"/>
        <w:outlineLvl w:val="0"/>
        <w:rPr>
          <w:b/>
          <w:sz w:val="36"/>
          <w:szCs w:val="36"/>
        </w:rPr>
      </w:pPr>
      <w:bookmarkStart w:id="33" w:name="_Toc38973857"/>
      <w:r>
        <w:rPr>
          <w:b/>
          <w:sz w:val="36"/>
          <w:szCs w:val="36"/>
        </w:rPr>
        <w:t>第五章 响应文件组成</w:t>
      </w:r>
      <w:bookmarkEnd w:id="33"/>
    </w:p>
    <w:p w14:paraId="1AFBBCB6">
      <w:pPr>
        <w:keepNext w:val="0"/>
        <w:keepLines w:val="0"/>
        <w:pageBreakBefore w:val="0"/>
        <w:widowControl w:val="0"/>
        <w:kinsoku/>
        <w:wordWrap/>
        <w:overflowPunct/>
        <w:topLinePunct w:val="0"/>
        <w:autoSpaceDE/>
        <w:autoSpaceDN/>
        <w:bidi w:val="0"/>
        <w:spacing w:line="400" w:lineRule="exact"/>
        <w:textAlignment w:val="auto"/>
      </w:pPr>
      <w:r>
        <w:t>供应商的响应文件应包含以下八个部分：</w:t>
      </w:r>
    </w:p>
    <w:p w14:paraId="20B95987">
      <w:pPr>
        <w:keepNext w:val="0"/>
        <w:keepLines w:val="0"/>
        <w:pageBreakBefore w:val="0"/>
        <w:widowControl w:val="0"/>
        <w:kinsoku/>
        <w:wordWrap/>
        <w:overflowPunct/>
        <w:topLinePunct w:val="0"/>
        <w:autoSpaceDE/>
        <w:autoSpaceDN/>
        <w:bidi w:val="0"/>
        <w:spacing w:line="400" w:lineRule="exact"/>
        <w:textAlignment w:val="auto"/>
        <w:rPr>
          <w:b/>
        </w:rPr>
      </w:pPr>
      <w:r>
        <w:rPr>
          <w:b/>
        </w:rPr>
        <w:t>一、谈判响应声明</w:t>
      </w:r>
    </w:p>
    <w:p w14:paraId="387C1D6F">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附件1：附录</w:t>
      </w:r>
    </w:p>
    <w:p w14:paraId="1E15C434">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附件2：法定代表人身份证明(法定代表人参加谈判)</w:t>
      </w:r>
    </w:p>
    <w:p w14:paraId="5A046B21">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附件3：法定代表人授权书(委托代理人参加谈判)</w:t>
      </w:r>
    </w:p>
    <w:p w14:paraId="4664157E">
      <w:pPr>
        <w:keepNext w:val="0"/>
        <w:keepLines w:val="0"/>
        <w:pageBreakBefore w:val="0"/>
        <w:widowControl w:val="0"/>
        <w:kinsoku/>
        <w:wordWrap/>
        <w:overflowPunct/>
        <w:topLinePunct w:val="0"/>
        <w:autoSpaceDE/>
        <w:autoSpaceDN/>
        <w:bidi w:val="0"/>
        <w:spacing w:line="400" w:lineRule="exact"/>
        <w:textAlignment w:val="auto"/>
        <w:rPr>
          <w:b/>
        </w:rPr>
      </w:pPr>
      <w:r>
        <w:rPr>
          <w:b/>
        </w:rPr>
        <w:t>二、保证金</w:t>
      </w:r>
      <w:r>
        <w:rPr>
          <w:rFonts w:hint="eastAsia"/>
          <w:b/>
        </w:rPr>
        <w:t>缴纳证明</w:t>
      </w:r>
    </w:p>
    <w:p w14:paraId="5B1E1CC2">
      <w:pPr>
        <w:keepNext w:val="0"/>
        <w:keepLines w:val="0"/>
        <w:pageBreakBefore w:val="0"/>
        <w:widowControl w:val="0"/>
        <w:kinsoku/>
        <w:wordWrap/>
        <w:overflowPunct/>
        <w:topLinePunct w:val="0"/>
        <w:autoSpaceDE/>
        <w:autoSpaceDN/>
        <w:bidi w:val="0"/>
        <w:spacing w:line="400" w:lineRule="exact"/>
        <w:textAlignment w:val="auto"/>
        <w:rPr>
          <w:b/>
        </w:rPr>
      </w:pPr>
      <w:r>
        <w:rPr>
          <w:b/>
        </w:rPr>
        <w:t>三、供应商的资格证明材料</w:t>
      </w:r>
    </w:p>
    <w:p w14:paraId="22E37FF7">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附件4：供应商基本情况表</w:t>
      </w:r>
    </w:p>
    <w:p w14:paraId="2E6DBE2C">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附件5：项目管理机构组成表</w:t>
      </w:r>
    </w:p>
    <w:p w14:paraId="41ED57F9">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附件6：供应商的资质条件</w:t>
      </w:r>
    </w:p>
    <w:p w14:paraId="0B4222A8">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附件7：声明书</w:t>
      </w:r>
    </w:p>
    <w:p w14:paraId="26AE6125">
      <w:pPr>
        <w:keepNext w:val="0"/>
        <w:keepLines w:val="0"/>
        <w:pageBreakBefore w:val="0"/>
        <w:widowControl w:val="0"/>
        <w:kinsoku/>
        <w:wordWrap/>
        <w:overflowPunct/>
        <w:topLinePunct w:val="0"/>
        <w:autoSpaceDE/>
        <w:autoSpaceDN/>
        <w:bidi w:val="0"/>
        <w:spacing w:line="400" w:lineRule="exact"/>
        <w:ind w:firstLine="420" w:firstLineChars="200"/>
        <w:textAlignment w:val="auto"/>
        <w:rPr>
          <w:color w:val="000000"/>
        </w:rPr>
      </w:pPr>
      <w:r>
        <w:rPr>
          <w:color w:val="000000"/>
        </w:rPr>
        <w:t>附件8：联合体协议（本项目不适用）</w:t>
      </w:r>
    </w:p>
    <w:p w14:paraId="31AD8E5E">
      <w:pPr>
        <w:keepNext w:val="0"/>
        <w:keepLines w:val="0"/>
        <w:pageBreakBefore w:val="0"/>
        <w:widowControl w:val="0"/>
        <w:kinsoku/>
        <w:wordWrap/>
        <w:overflowPunct/>
        <w:topLinePunct w:val="0"/>
        <w:autoSpaceDE/>
        <w:autoSpaceDN/>
        <w:bidi w:val="0"/>
        <w:spacing w:line="400" w:lineRule="exact"/>
        <w:textAlignment w:val="auto"/>
        <w:rPr>
          <w:b/>
          <w:color w:val="000000"/>
        </w:rPr>
      </w:pPr>
      <w:r>
        <w:rPr>
          <w:b/>
        </w:rPr>
        <w:t>四、</w:t>
      </w:r>
      <w:r>
        <w:rPr>
          <w:b/>
          <w:color w:val="000000"/>
        </w:rPr>
        <w:t>施工组织设计</w:t>
      </w:r>
    </w:p>
    <w:p w14:paraId="5E94257A">
      <w:pPr>
        <w:pStyle w:val="40"/>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Times New Roman" w:hAnsi="Times New Roman" w:cs="Times New Roman"/>
          <w:color w:val="000000"/>
        </w:rPr>
      </w:pPr>
      <w:r>
        <w:rPr>
          <w:rFonts w:ascii="Times New Roman" w:hAnsi="Times New Roman" w:cs="Times New Roman"/>
          <w:color w:val="000000"/>
        </w:rPr>
        <w:t>附件9：施工组织设计</w:t>
      </w:r>
    </w:p>
    <w:p w14:paraId="20DD43E3">
      <w:pPr>
        <w:pStyle w:val="40"/>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Times New Roman" w:hAnsi="Times New Roman" w:cs="Times New Roman"/>
          <w:b/>
        </w:rPr>
      </w:pPr>
      <w:r>
        <w:rPr>
          <w:rFonts w:ascii="Times New Roman" w:hAnsi="Times New Roman" w:cs="Times New Roman"/>
          <w:b/>
        </w:rPr>
        <w:t>五、技术/商务响应与偏离表</w:t>
      </w:r>
    </w:p>
    <w:p w14:paraId="0EC8A584">
      <w:pPr>
        <w:pStyle w:val="40"/>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Times New Roman" w:hAnsi="Times New Roman" w:cs="Times New Roman"/>
          <w:b/>
        </w:rPr>
      </w:pPr>
      <w:r>
        <w:rPr>
          <w:rFonts w:ascii="Times New Roman" w:hAnsi="Times New Roman" w:cs="Times New Roman"/>
          <w:b/>
        </w:rPr>
        <w:t>六、报价一览表</w:t>
      </w:r>
    </w:p>
    <w:p w14:paraId="3A060470">
      <w:pPr>
        <w:keepNext w:val="0"/>
        <w:keepLines w:val="0"/>
        <w:pageBreakBefore w:val="0"/>
        <w:widowControl w:val="0"/>
        <w:kinsoku/>
        <w:wordWrap/>
        <w:overflowPunct/>
        <w:topLinePunct w:val="0"/>
        <w:autoSpaceDE/>
        <w:autoSpaceDN/>
        <w:bidi w:val="0"/>
        <w:spacing w:line="400" w:lineRule="exact"/>
        <w:ind w:firstLine="420" w:firstLineChars="200"/>
        <w:textAlignment w:val="auto"/>
        <w:rPr>
          <w:szCs w:val="21"/>
        </w:rPr>
      </w:pPr>
      <w:r>
        <w:rPr>
          <w:szCs w:val="21"/>
        </w:rPr>
        <w:t>附件10：报价一览表</w:t>
      </w:r>
    </w:p>
    <w:p w14:paraId="5EFA7035">
      <w:pPr>
        <w:pStyle w:val="40"/>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Times New Roman" w:hAnsi="Times New Roman" w:cs="Times New Roman"/>
          <w:b/>
        </w:rPr>
      </w:pPr>
      <w:r>
        <w:rPr>
          <w:rFonts w:ascii="Times New Roman" w:hAnsi="Times New Roman" w:cs="Times New Roman"/>
          <w:b/>
        </w:rPr>
        <w:t>七、供应商认为需要提供的其它资料</w:t>
      </w:r>
    </w:p>
    <w:p w14:paraId="1A086D25">
      <w:pPr>
        <w:pStyle w:val="40"/>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Times New Roman" w:hAnsi="Times New Roman" w:cs="Times New Roman"/>
          <w:b/>
        </w:rPr>
      </w:pPr>
      <w:r>
        <w:rPr>
          <w:rFonts w:ascii="Times New Roman" w:hAnsi="Times New Roman" w:cs="Times New Roman"/>
          <w:b/>
        </w:rPr>
        <w:t>八、最后报价（仅谈判现场提供，第一次递交响应文件时不需提供）</w:t>
      </w:r>
    </w:p>
    <w:p w14:paraId="6DF6766C">
      <w:pPr>
        <w:adjustRightInd w:val="0"/>
        <w:snapToGrid w:val="0"/>
        <w:spacing w:line="360" w:lineRule="auto"/>
        <w:jc w:val="center"/>
        <w:rPr>
          <w:rFonts w:eastAsia="黑体"/>
          <w:b/>
          <w:sz w:val="32"/>
          <w:szCs w:val="32"/>
        </w:rPr>
      </w:pPr>
      <w:r>
        <w:rPr>
          <w:rFonts w:eastAsia="黑体"/>
          <w:b/>
          <w:sz w:val="32"/>
          <w:szCs w:val="32"/>
        </w:rPr>
        <w:br w:type="page"/>
      </w:r>
      <w:r>
        <w:rPr>
          <w:rFonts w:eastAsia="黑体"/>
          <w:b/>
          <w:sz w:val="32"/>
          <w:szCs w:val="32"/>
        </w:rPr>
        <w:t>一、谈判响应声明</w:t>
      </w:r>
    </w:p>
    <w:p w14:paraId="0AF18CDB">
      <w:pPr>
        <w:adjustRightInd w:val="0"/>
        <w:snapToGrid w:val="0"/>
        <w:spacing w:line="360" w:lineRule="auto"/>
        <w:rPr>
          <w:szCs w:val="21"/>
        </w:rPr>
      </w:pPr>
      <w:r>
        <w:rPr>
          <w:szCs w:val="21"/>
        </w:rPr>
        <w:t>致</w:t>
      </w:r>
      <w:r>
        <w:rPr>
          <w:szCs w:val="21"/>
          <w:u w:val="single"/>
        </w:rPr>
        <w:t xml:space="preserve">            </w:t>
      </w:r>
      <w:r>
        <w:rPr>
          <w:szCs w:val="21"/>
        </w:rPr>
        <w:t xml:space="preserve"> (采购人或采购代理机构)：</w:t>
      </w:r>
    </w:p>
    <w:p w14:paraId="5CC008B6">
      <w:pPr>
        <w:adjustRightInd w:val="0"/>
        <w:snapToGrid w:val="0"/>
        <w:spacing w:line="360" w:lineRule="auto"/>
        <w:ind w:firstLine="420" w:firstLineChars="200"/>
        <w:rPr>
          <w:szCs w:val="21"/>
        </w:rPr>
      </w:pPr>
      <w:r>
        <w:rPr>
          <w:szCs w:val="21"/>
        </w:rPr>
        <w:t>我方己仔细研究了</w:t>
      </w:r>
      <w:r>
        <w:rPr>
          <w:szCs w:val="21"/>
          <w:u w:val="single"/>
        </w:rPr>
        <w:t xml:space="preserve">                 (</w:t>
      </w:r>
      <w:r>
        <w:rPr>
          <w:szCs w:val="21"/>
        </w:rPr>
        <w:t>项目名称)的竞争性谈判文件（采购代理编号:</w:t>
      </w:r>
      <w:r>
        <w:t xml:space="preserve"> </w:t>
      </w:r>
      <w:r>
        <w:rPr>
          <w:szCs w:val="21"/>
        </w:rPr>
        <w:t xml:space="preserve">  ）的全部内容，</w:t>
      </w:r>
      <w:r>
        <w:t>知悉参加竞争性谈判的风险，我方承诺接受谈判文件的全部条款且无任何异议。</w:t>
      </w:r>
    </w:p>
    <w:p w14:paraId="74C0866B">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一、我方同意在谈判文件中规定的提交首次响应文件截止时间起</w:t>
      </w:r>
      <w:r>
        <w:rPr>
          <w:rFonts w:ascii="Times New Roman" w:hAnsi="Times New Roman" w:cs="Times New Roman"/>
          <w:u w:val="single"/>
        </w:rPr>
        <w:t xml:space="preserve">    </w:t>
      </w:r>
      <w:r>
        <w:rPr>
          <w:rFonts w:ascii="Times New Roman" w:hAnsi="Times New Roman" w:cs="Times New Roman"/>
        </w:rPr>
        <w:t>日内(响应文件有效期)遵守本响应文件中的承诺且在此期限期满之前均具有法律约束力。</w:t>
      </w:r>
    </w:p>
    <w:p w14:paraId="27BB04E6">
      <w:pPr>
        <w:pStyle w:val="40"/>
        <w:adjustRightInd w:val="0"/>
        <w:snapToGrid w:val="0"/>
        <w:spacing w:line="360" w:lineRule="auto"/>
        <w:ind w:firstLine="420" w:firstLineChars="200"/>
        <w:rPr>
          <w:rFonts w:ascii="Times New Roman" w:hAnsi="Times New Roman" w:cs="Times New Roman"/>
          <w:bCs/>
        </w:rPr>
      </w:pPr>
      <w:r>
        <w:rPr>
          <w:rFonts w:ascii="Times New Roman" w:hAnsi="Times New Roman" w:cs="Times New Roman"/>
        </w:rPr>
        <w:t>二、我方提交响应文件正本一份和副本一式</w:t>
      </w:r>
      <w:r>
        <w:rPr>
          <w:rFonts w:ascii="Times New Roman" w:hAnsi="Times New Roman" w:cs="Times New Roman"/>
          <w:u w:val="single"/>
        </w:rPr>
        <w:t xml:space="preserve">     </w:t>
      </w:r>
      <w:r>
        <w:rPr>
          <w:rFonts w:ascii="Times New Roman" w:hAnsi="Times New Roman" w:cs="Times New Roman"/>
        </w:rPr>
        <w:t>份，并保证响应文件提供的数据和材料是真实、准确的。否则，愿承担一切</w:t>
      </w:r>
      <w:r>
        <w:rPr>
          <w:rFonts w:ascii="Times New Roman" w:hAnsi="Times New Roman" w:cs="Times New Roman"/>
          <w:bCs/>
        </w:rPr>
        <w:t>法律责任。</w:t>
      </w:r>
    </w:p>
    <w:p w14:paraId="1E018518">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三、我方愿意向贵方提供任何与本项采购有关的数据、情况和技术资料。若贵方需要，我方愿意提供我方作出的一切承诺的证明材料。</w:t>
      </w:r>
    </w:p>
    <w:p w14:paraId="2FE52430">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四、我方愿意按谈判文件规定和谈判小组要求重新提交响应文件和最后报价。</w:t>
      </w:r>
    </w:p>
    <w:p w14:paraId="6B55237F">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五、我方承诺遵守法律法规的有关规定，保证在获得成交资格后，按照谈判文件确定的事项签订采购合同，履行双方所签订的合同，并承担合同规定的责任和义务。</w:t>
      </w:r>
    </w:p>
    <w:p w14:paraId="35161D44">
      <w:pPr>
        <w:pStyle w:val="40"/>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六：如我公司成交，我公司自愿按采购文件的规定向招标代理公司缴纳成交服务费及评审费。</w:t>
      </w:r>
    </w:p>
    <w:p w14:paraId="64C3EECB">
      <w:pPr>
        <w:pStyle w:val="40"/>
        <w:adjustRightInd w:val="0"/>
        <w:snapToGrid w:val="0"/>
        <w:spacing w:line="360" w:lineRule="auto"/>
        <w:ind w:firstLine="420" w:firstLineChars="200"/>
        <w:rPr>
          <w:rFonts w:ascii="Times New Roman" w:hAnsi="Times New Roman" w:cs="Times New Roman"/>
        </w:rPr>
      </w:pPr>
    </w:p>
    <w:p w14:paraId="5FAA2791">
      <w:pPr>
        <w:adjustRightInd w:val="0"/>
        <w:snapToGrid w:val="0"/>
        <w:spacing w:line="360" w:lineRule="auto"/>
        <w:ind w:right="24"/>
        <w:rPr>
          <w:bCs/>
          <w:szCs w:val="21"/>
        </w:rPr>
      </w:pPr>
    </w:p>
    <w:p w14:paraId="655B02B2">
      <w:pPr>
        <w:adjustRightInd w:val="0"/>
        <w:snapToGrid w:val="0"/>
        <w:spacing w:line="360" w:lineRule="auto"/>
        <w:ind w:right="24"/>
        <w:rPr>
          <w:bCs/>
          <w:szCs w:val="21"/>
        </w:rPr>
      </w:pPr>
      <w:r>
        <w:rPr>
          <w:bCs/>
          <w:szCs w:val="21"/>
        </w:rPr>
        <w:t>附件1：附录</w:t>
      </w:r>
    </w:p>
    <w:p w14:paraId="085BA17A">
      <w:pPr>
        <w:adjustRightInd w:val="0"/>
        <w:snapToGrid w:val="0"/>
        <w:spacing w:line="360" w:lineRule="auto"/>
        <w:ind w:right="23" w:rightChars="11"/>
        <w:rPr>
          <w:szCs w:val="21"/>
        </w:rPr>
      </w:pPr>
      <w:r>
        <w:rPr>
          <w:bCs/>
          <w:szCs w:val="21"/>
        </w:rPr>
        <w:t>附件2：</w:t>
      </w:r>
      <w:r>
        <w:rPr>
          <w:szCs w:val="21"/>
        </w:rPr>
        <w:t>法定代表人身份证明(法定代表人参加谈判)</w:t>
      </w:r>
    </w:p>
    <w:p w14:paraId="2A6B1AB5">
      <w:pPr>
        <w:adjustRightInd w:val="0"/>
        <w:snapToGrid w:val="0"/>
        <w:spacing w:line="360" w:lineRule="auto"/>
        <w:ind w:right="23" w:rightChars="11"/>
        <w:rPr>
          <w:szCs w:val="21"/>
        </w:rPr>
      </w:pPr>
      <w:r>
        <w:rPr>
          <w:bCs/>
          <w:szCs w:val="21"/>
        </w:rPr>
        <w:t>附件3</w:t>
      </w:r>
      <w:r>
        <w:rPr>
          <w:szCs w:val="21"/>
        </w:rPr>
        <w:t>：法定代表人授权书(委托代理人参加谈判)</w:t>
      </w:r>
    </w:p>
    <w:p w14:paraId="71952261">
      <w:pPr>
        <w:pStyle w:val="40"/>
        <w:adjustRightInd w:val="0"/>
        <w:snapToGrid w:val="0"/>
        <w:spacing w:line="360" w:lineRule="auto"/>
        <w:rPr>
          <w:rFonts w:ascii="Times New Roman" w:hAnsi="Times New Roman" w:cs="Times New Roman"/>
        </w:rPr>
      </w:pPr>
    </w:p>
    <w:p w14:paraId="1DE78058">
      <w:pPr>
        <w:pStyle w:val="40"/>
        <w:adjustRightInd w:val="0"/>
        <w:snapToGrid w:val="0"/>
        <w:spacing w:line="360" w:lineRule="auto"/>
        <w:rPr>
          <w:rFonts w:ascii="Times New Roman" w:hAnsi="Times New Roman" w:cs="Times New Roman"/>
        </w:rPr>
      </w:pPr>
    </w:p>
    <w:p w14:paraId="1F6B3772">
      <w:pPr>
        <w:pStyle w:val="40"/>
        <w:adjustRightInd w:val="0"/>
        <w:snapToGrid w:val="0"/>
        <w:spacing w:line="360" w:lineRule="auto"/>
        <w:rPr>
          <w:rFonts w:ascii="Times New Roman" w:hAnsi="Times New Roman" w:cs="Times New Roman"/>
        </w:rPr>
      </w:pPr>
      <w:r>
        <w:rPr>
          <w:rFonts w:ascii="Times New Roman" w:hAnsi="Times New Roman" w:cs="Times New Roman"/>
        </w:rPr>
        <w:t>供应商名称(盖单位章)：</w:t>
      </w:r>
    </w:p>
    <w:p w14:paraId="5EC17CBA">
      <w:pPr>
        <w:adjustRightInd w:val="0"/>
        <w:snapToGrid w:val="0"/>
        <w:spacing w:line="360" w:lineRule="auto"/>
        <w:rPr>
          <w:szCs w:val="21"/>
        </w:rPr>
      </w:pPr>
      <w:r>
        <w:rPr>
          <w:szCs w:val="21"/>
        </w:rPr>
        <w:t>法定代表人或其委托代理人 (签字)：</w:t>
      </w:r>
      <w:r>
        <w:rPr>
          <w:szCs w:val="21"/>
          <w:u w:val="single"/>
        </w:rPr>
        <w:t xml:space="preserve">            </w:t>
      </w:r>
    </w:p>
    <w:p w14:paraId="4775A5EE">
      <w:pPr>
        <w:adjustRightInd w:val="0"/>
        <w:snapToGrid w:val="0"/>
        <w:spacing w:line="360" w:lineRule="auto"/>
        <w:rPr>
          <w:szCs w:val="21"/>
        </w:rPr>
      </w:pPr>
      <w:r>
        <w:rPr>
          <w:szCs w:val="21"/>
        </w:rPr>
        <w:t>日期：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577BDE13">
      <w:pPr>
        <w:adjustRightInd w:val="0"/>
        <w:snapToGrid w:val="0"/>
        <w:spacing w:line="360" w:lineRule="auto"/>
        <w:ind w:right="24"/>
        <w:rPr>
          <w:rFonts w:eastAsia="黑体"/>
          <w:bCs/>
          <w:sz w:val="28"/>
          <w:szCs w:val="28"/>
        </w:rPr>
      </w:pPr>
    </w:p>
    <w:p w14:paraId="597DCAAC">
      <w:pPr>
        <w:adjustRightInd w:val="0"/>
        <w:snapToGrid w:val="0"/>
        <w:spacing w:line="360" w:lineRule="auto"/>
        <w:ind w:right="24"/>
        <w:rPr>
          <w:rFonts w:eastAsia="黑体"/>
          <w:bCs/>
          <w:sz w:val="28"/>
          <w:szCs w:val="28"/>
        </w:rPr>
      </w:pPr>
    </w:p>
    <w:p w14:paraId="6E7BFE17">
      <w:pPr>
        <w:adjustRightInd w:val="0"/>
        <w:snapToGrid w:val="0"/>
        <w:spacing w:line="360" w:lineRule="auto"/>
        <w:ind w:right="24"/>
        <w:rPr>
          <w:rFonts w:eastAsia="黑体"/>
          <w:bCs/>
          <w:sz w:val="28"/>
          <w:szCs w:val="28"/>
        </w:rPr>
      </w:pPr>
    </w:p>
    <w:p w14:paraId="0CD9F85C">
      <w:pPr>
        <w:adjustRightInd w:val="0"/>
        <w:snapToGrid w:val="0"/>
        <w:spacing w:line="360" w:lineRule="auto"/>
        <w:ind w:right="24"/>
        <w:rPr>
          <w:rFonts w:eastAsia="黑体"/>
          <w:bCs/>
          <w:sz w:val="24"/>
        </w:rPr>
      </w:pPr>
      <w:r>
        <w:rPr>
          <w:rFonts w:eastAsia="黑体"/>
          <w:bCs/>
          <w:sz w:val="24"/>
        </w:rPr>
        <w:br w:type="page"/>
      </w:r>
      <w:r>
        <w:rPr>
          <w:rFonts w:eastAsia="黑体"/>
          <w:bCs/>
          <w:sz w:val="24"/>
        </w:rPr>
        <w:t>附件1：</w:t>
      </w:r>
    </w:p>
    <w:p w14:paraId="3E248229">
      <w:pPr>
        <w:adjustRightInd w:val="0"/>
        <w:snapToGrid w:val="0"/>
        <w:spacing w:line="360" w:lineRule="auto"/>
        <w:ind w:right="24"/>
        <w:jc w:val="center"/>
        <w:rPr>
          <w:rFonts w:eastAsia="黑体"/>
          <w:b/>
          <w:sz w:val="28"/>
          <w:szCs w:val="28"/>
        </w:rPr>
      </w:pPr>
      <w:r>
        <w:rPr>
          <w:rFonts w:eastAsia="黑体"/>
          <w:b/>
          <w:sz w:val="28"/>
          <w:szCs w:val="28"/>
        </w:rPr>
        <w:t>附录</w:t>
      </w:r>
    </w:p>
    <w:p w14:paraId="4A09D661">
      <w:pPr>
        <w:spacing w:after="156"/>
      </w:pPr>
      <w:r>
        <w:t>工程名称</w:t>
      </w:r>
      <w:r>
        <w:rPr>
          <w:b/>
        </w:rPr>
        <w:t>：</w:t>
      </w:r>
      <w:r>
        <w:rPr>
          <w:u w:val="single"/>
        </w:rPr>
        <w:t xml:space="preserve">               </w:t>
      </w:r>
      <w:r>
        <w:t>（项目名称）</w:t>
      </w:r>
    </w:p>
    <w:tbl>
      <w:tblPr>
        <w:tblStyle w:val="90"/>
        <w:tblW w:w="8326" w:type="dxa"/>
        <w:jc w:val="center"/>
        <w:tblLayout w:type="fixed"/>
        <w:tblCellMar>
          <w:top w:w="0" w:type="dxa"/>
          <w:left w:w="0" w:type="dxa"/>
          <w:bottom w:w="0" w:type="dxa"/>
          <w:right w:w="0" w:type="dxa"/>
        </w:tblCellMar>
      </w:tblPr>
      <w:tblGrid>
        <w:gridCol w:w="852"/>
        <w:gridCol w:w="2350"/>
        <w:gridCol w:w="1278"/>
        <w:gridCol w:w="2975"/>
        <w:gridCol w:w="871"/>
      </w:tblGrid>
      <w:tr w14:paraId="61DF4FE4">
        <w:tblPrEx>
          <w:tblCellMar>
            <w:top w:w="0" w:type="dxa"/>
            <w:left w:w="0" w:type="dxa"/>
            <w:bottom w:w="0" w:type="dxa"/>
            <w:right w:w="0" w:type="dxa"/>
          </w:tblCellMar>
        </w:tblPrEx>
        <w:trPr>
          <w:trHeight w:val="567" w:hRule="atLeast"/>
          <w:jc w:val="center"/>
        </w:trPr>
        <w:tc>
          <w:tcPr>
            <w:tcW w:w="852"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373BCE63">
            <w:pPr>
              <w:jc w:val="center"/>
              <w:rPr>
                <w:b/>
                <w:sz w:val="18"/>
              </w:rPr>
            </w:pPr>
            <w:r>
              <w:rPr>
                <w:b/>
                <w:sz w:val="18"/>
              </w:rPr>
              <w:t>序 号</w:t>
            </w:r>
          </w:p>
        </w:tc>
        <w:tc>
          <w:tcPr>
            <w:tcW w:w="2350"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D28057">
            <w:pPr>
              <w:jc w:val="center"/>
              <w:rPr>
                <w:b/>
                <w:sz w:val="18"/>
              </w:rPr>
            </w:pPr>
            <w:r>
              <w:rPr>
                <w:b/>
                <w:sz w:val="18"/>
              </w:rPr>
              <w:t>条款内容</w:t>
            </w:r>
          </w:p>
        </w:tc>
        <w:tc>
          <w:tcPr>
            <w:tcW w:w="1278"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49DE4A">
            <w:pPr>
              <w:jc w:val="center"/>
              <w:rPr>
                <w:b/>
                <w:sz w:val="18"/>
              </w:rPr>
            </w:pPr>
            <w:r>
              <w:rPr>
                <w:b/>
                <w:sz w:val="18"/>
              </w:rPr>
              <w:t>合同条款号</w:t>
            </w:r>
          </w:p>
        </w:tc>
        <w:tc>
          <w:tcPr>
            <w:tcW w:w="2975" w:type="dxa"/>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89802E">
            <w:pPr>
              <w:jc w:val="center"/>
              <w:rPr>
                <w:b/>
                <w:sz w:val="18"/>
              </w:rPr>
            </w:pPr>
            <w:r>
              <w:rPr>
                <w:b/>
                <w:sz w:val="18"/>
              </w:rPr>
              <w:t>约定内容</w:t>
            </w:r>
          </w:p>
        </w:tc>
        <w:tc>
          <w:tcPr>
            <w:tcW w:w="871" w:type="dxa"/>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A8A47F1">
            <w:pPr>
              <w:jc w:val="center"/>
              <w:rPr>
                <w:b/>
                <w:sz w:val="18"/>
              </w:rPr>
            </w:pPr>
            <w:r>
              <w:rPr>
                <w:b/>
                <w:sz w:val="18"/>
              </w:rPr>
              <w:t>备注</w:t>
            </w:r>
          </w:p>
        </w:tc>
      </w:tr>
      <w:tr w14:paraId="417FF5A1">
        <w:tblPrEx>
          <w:tblCellMar>
            <w:top w:w="0" w:type="dxa"/>
            <w:left w:w="0" w:type="dxa"/>
            <w:bottom w:w="0" w:type="dxa"/>
            <w:right w:w="0" w:type="dxa"/>
          </w:tblCellMar>
        </w:tblPrEx>
        <w:trPr>
          <w:trHeight w:val="567" w:hRule="atLeast"/>
          <w:jc w:val="center"/>
        </w:trPr>
        <w:tc>
          <w:tcPr>
            <w:tcW w:w="852"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462CDA1B">
            <w:pPr>
              <w:jc w:val="center"/>
              <w:rPr>
                <w:sz w:val="18"/>
              </w:rPr>
            </w:pPr>
            <w:r>
              <w:rPr>
                <w:sz w:val="18"/>
              </w:rPr>
              <w:t>1</w:t>
            </w:r>
          </w:p>
        </w:tc>
        <w:tc>
          <w:tcPr>
            <w:tcW w:w="23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1B8F73">
            <w:pPr>
              <w:jc w:val="center"/>
              <w:rPr>
                <w:sz w:val="18"/>
              </w:rPr>
            </w:pPr>
            <w:r>
              <w:rPr>
                <w:sz w:val="18"/>
              </w:rPr>
              <w:t>项目负责人</w:t>
            </w:r>
          </w:p>
        </w:tc>
        <w:tc>
          <w:tcPr>
            <w:tcW w:w="1278" w:type="dxa"/>
            <w:tcBorders>
              <w:top w:val="single" w:color="000000" w:sz="4" w:space="0"/>
              <w:left w:val="single" w:color="000000" w:sz="4" w:space="0"/>
              <w:bottom w:val="single" w:color="000000" w:sz="4" w:space="0"/>
              <w:right w:val="single" w:color="000000" w:sz="4" w:space="0"/>
            </w:tcBorders>
            <w:tcMar>
              <w:top w:w="0" w:type="dxa"/>
              <w:left w:w="170" w:type="dxa"/>
              <w:bottom w:w="0" w:type="dxa"/>
              <w:right w:w="108" w:type="dxa"/>
            </w:tcMar>
            <w:vAlign w:val="center"/>
          </w:tcPr>
          <w:p w14:paraId="67C25068">
            <w:pPr>
              <w:rPr>
                <w:sz w:val="18"/>
              </w:rPr>
            </w:pPr>
          </w:p>
        </w:tc>
        <w:tc>
          <w:tcPr>
            <w:tcW w:w="29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26CCC8">
            <w:pPr>
              <w:rPr>
                <w:sz w:val="18"/>
                <w:u w:val="single"/>
              </w:rPr>
            </w:pPr>
            <w:r>
              <w:rPr>
                <w:sz w:val="18"/>
              </w:rPr>
              <w:t>姓名：</w:t>
            </w:r>
            <w:r>
              <w:rPr>
                <w:sz w:val="18"/>
                <w:u w:val="single"/>
              </w:rPr>
              <w:t xml:space="preserve">       </w:t>
            </w:r>
            <w:r>
              <w:rPr>
                <w:sz w:val="18"/>
              </w:rPr>
              <w:t xml:space="preserve"> 资质等级：</w:t>
            </w:r>
            <w:r>
              <w:rPr>
                <w:sz w:val="18"/>
                <w:u w:val="single"/>
              </w:rPr>
              <w:t xml:space="preserve">          </w:t>
            </w:r>
          </w:p>
        </w:tc>
        <w:tc>
          <w:tcPr>
            <w:tcW w:w="87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7115BE95">
            <w:pPr>
              <w:jc w:val="center"/>
              <w:rPr>
                <w:sz w:val="18"/>
              </w:rPr>
            </w:pPr>
          </w:p>
        </w:tc>
      </w:tr>
      <w:tr w14:paraId="15A15FD4">
        <w:tblPrEx>
          <w:tblCellMar>
            <w:top w:w="0" w:type="dxa"/>
            <w:left w:w="0" w:type="dxa"/>
            <w:bottom w:w="0" w:type="dxa"/>
            <w:right w:w="0" w:type="dxa"/>
          </w:tblCellMar>
        </w:tblPrEx>
        <w:trPr>
          <w:trHeight w:val="567" w:hRule="atLeast"/>
          <w:jc w:val="center"/>
        </w:trPr>
        <w:tc>
          <w:tcPr>
            <w:tcW w:w="852"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2DCF3A3">
            <w:pPr>
              <w:jc w:val="center"/>
              <w:rPr>
                <w:sz w:val="18"/>
              </w:rPr>
            </w:pPr>
            <w:r>
              <w:rPr>
                <w:sz w:val="18"/>
              </w:rPr>
              <w:t>2</w:t>
            </w:r>
          </w:p>
        </w:tc>
        <w:tc>
          <w:tcPr>
            <w:tcW w:w="23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B52B22">
            <w:pPr>
              <w:jc w:val="center"/>
              <w:rPr>
                <w:sz w:val="18"/>
              </w:rPr>
            </w:pPr>
            <w:r>
              <w:rPr>
                <w:sz w:val="18"/>
              </w:rPr>
              <w:t>工期</w:t>
            </w:r>
          </w:p>
        </w:tc>
        <w:tc>
          <w:tcPr>
            <w:tcW w:w="1278" w:type="dxa"/>
            <w:tcBorders>
              <w:top w:val="single" w:color="000000" w:sz="4" w:space="0"/>
              <w:left w:val="single" w:color="000000" w:sz="4" w:space="0"/>
              <w:bottom w:val="single" w:color="000000" w:sz="4" w:space="0"/>
              <w:right w:val="single" w:color="000000" w:sz="4" w:space="0"/>
            </w:tcBorders>
            <w:tcMar>
              <w:top w:w="0" w:type="dxa"/>
              <w:left w:w="170" w:type="dxa"/>
              <w:bottom w:w="0" w:type="dxa"/>
              <w:right w:w="108" w:type="dxa"/>
            </w:tcMar>
            <w:vAlign w:val="center"/>
          </w:tcPr>
          <w:p w14:paraId="720DE2E9">
            <w:pPr>
              <w:rPr>
                <w:sz w:val="18"/>
              </w:rPr>
            </w:pPr>
          </w:p>
        </w:tc>
        <w:tc>
          <w:tcPr>
            <w:tcW w:w="29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DEA2A4">
            <w:pPr>
              <w:rPr>
                <w:sz w:val="18"/>
              </w:rPr>
            </w:pPr>
            <w:r>
              <w:rPr>
                <w:sz w:val="18"/>
              </w:rPr>
              <w:t>天数：</w:t>
            </w:r>
            <w:r>
              <w:rPr>
                <w:sz w:val="18"/>
                <w:u w:val="single"/>
              </w:rPr>
              <w:t xml:space="preserve">       </w:t>
            </w:r>
            <w:r>
              <w:rPr>
                <w:sz w:val="18"/>
              </w:rPr>
              <w:t xml:space="preserve"> 日历天</w:t>
            </w:r>
          </w:p>
        </w:tc>
        <w:tc>
          <w:tcPr>
            <w:tcW w:w="87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EA5C2D9">
            <w:pPr>
              <w:jc w:val="center"/>
              <w:rPr>
                <w:sz w:val="18"/>
              </w:rPr>
            </w:pPr>
          </w:p>
        </w:tc>
      </w:tr>
      <w:tr w14:paraId="293781EB">
        <w:tblPrEx>
          <w:tblCellMar>
            <w:top w:w="0" w:type="dxa"/>
            <w:left w:w="0" w:type="dxa"/>
            <w:bottom w:w="0" w:type="dxa"/>
            <w:right w:w="0" w:type="dxa"/>
          </w:tblCellMar>
        </w:tblPrEx>
        <w:trPr>
          <w:trHeight w:val="567" w:hRule="atLeast"/>
          <w:jc w:val="center"/>
        </w:trPr>
        <w:tc>
          <w:tcPr>
            <w:tcW w:w="852"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635501A">
            <w:pPr>
              <w:jc w:val="center"/>
              <w:rPr>
                <w:sz w:val="18"/>
              </w:rPr>
            </w:pPr>
            <w:r>
              <w:rPr>
                <w:sz w:val="18"/>
              </w:rPr>
              <w:t>3</w:t>
            </w:r>
          </w:p>
        </w:tc>
        <w:tc>
          <w:tcPr>
            <w:tcW w:w="23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F20668">
            <w:pPr>
              <w:jc w:val="center"/>
              <w:rPr>
                <w:sz w:val="18"/>
              </w:rPr>
            </w:pPr>
            <w:r>
              <w:rPr>
                <w:sz w:val="18"/>
              </w:rPr>
              <w:t>质量标准</w:t>
            </w:r>
          </w:p>
        </w:tc>
        <w:tc>
          <w:tcPr>
            <w:tcW w:w="1278" w:type="dxa"/>
            <w:tcBorders>
              <w:top w:val="single" w:color="000000" w:sz="4" w:space="0"/>
              <w:left w:val="single" w:color="000000" w:sz="4" w:space="0"/>
              <w:bottom w:val="single" w:color="000000" w:sz="4" w:space="0"/>
              <w:right w:val="single" w:color="000000" w:sz="4" w:space="0"/>
            </w:tcBorders>
            <w:tcMar>
              <w:top w:w="0" w:type="dxa"/>
              <w:left w:w="170" w:type="dxa"/>
              <w:bottom w:w="0" w:type="dxa"/>
              <w:right w:w="108" w:type="dxa"/>
            </w:tcMar>
            <w:vAlign w:val="center"/>
          </w:tcPr>
          <w:p w14:paraId="3D9EEB81">
            <w:pPr>
              <w:rPr>
                <w:sz w:val="18"/>
              </w:rPr>
            </w:pPr>
          </w:p>
        </w:tc>
        <w:tc>
          <w:tcPr>
            <w:tcW w:w="29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0E6C6A">
            <w:pPr>
              <w:jc w:val="center"/>
              <w:rPr>
                <w:sz w:val="18"/>
                <w:u w:val="single"/>
              </w:rPr>
            </w:pPr>
          </w:p>
        </w:tc>
        <w:tc>
          <w:tcPr>
            <w:tcW w:w="87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C2B2EE0">
            <w:pPr>
              <w:jc w:val="center"/>
              <w:rPr>
                <w:sz w:val="18"/>
              </w:rPr>
            </w:pPr>
          </w:p>
        </w:tc>
      </w:tr>
      <w:tr w14:paraId="2EDC14A3">
        <w:tblPrEx>
          <w:tblCellMar>
            <w:top w:w="0" w:type="dxa"/>
            <w:left w:w="0" w:type="dxa"/>
            <w:bottom w:w="0" w:type="dxa"/>
            <w:right w:w="0" w:type="dxa"/>
          </w:tblCellMar>
        </w:tblPrEx>
        <w:trPr>
          <w:trHeight w:val="567" w:hRule="atLeast"/>
          <w:jc w:val="center"/>
        </w:trPr>
        <w:tc>
          <w:tcPr>
            <w:tcW w:w="852"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5478473">
            <w:pPr>
              <w:jc w:val="center"/>
              <w:rPr>
                <w:sz w:val="18"/>
              </w:rPr>
            </w:pPr>
            <w:r>
              <w:rPr>
                <w:sz w:val="18"/>
              </w:rPr>
              <w:t>4</w:t>
            </w:r>
          </w:p>
        </w:tc>
        <w:tc>
          <w:tcPr>
            <w:tcW w:w="23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5A547C">
            <w:pPr>
              <w:jc w:val="center"/>
              <w:rPr>
                <w:sz w:val="18"/>
              </w:rPr>
            </w:pPr>
            <w:r>
              <w:rPr>
                <w:sz w:val="18"/>
              </w:rPr>
              <w:t>保修要求</w:t>
            </w:r>
          </w:p>
        </w:tc>
        <w:tc>
          <w:tcPr>
            <w:tcW w:w="1278" w:type="dxa"/>
            <w:tcBorders>
              <w:top w:val="single" w:color="000000" w:sz="4" w:space="0"/>
              <w:left w:val="single" w:color="000000" w:sz="4" w:space="0"/>
              <w:bottom w:val="single" w:color="000000" w:sz="4" w:space="0"/>
              <w:right w:val="single" w:color="000000" w:sz="4" w:space="0"/>
            </w:tcBorders>
            <w:tcMar>
              <w:top w:w="0" w:type="dxa"/>
              <w:left w:w="170" w:type="dxa"/>
              <w:bottom w:w="0" w:type="dxa"/>
              <w:right w:w="108" w:type="dxa"/>
            </w:tcMar>
            <w:vAlign w:val="center"/>
          </w:tcPr>
          <w:p w14:paraId="7FAFCD26">
            <w:pPr>
              <w:rPr>
                <w:sz w:val="18"/>
              </w:rPr>
            </w:pPr>
          </w:p>
        </w:tc>
        <w:tc>
          <w:tcPr>
            <w:tcW w:w="29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099B22">
            <w:pPr>
              <w:jc w:val="center"/>
              <w:rPr>
                <w:sz w:val="18"/>
                <w:u w:val="single"/>
              </w:rPr>
            </w:pPr>
          </w:p>
        </w:tc>
        <w:tc>
          <w:tcPr>
            <w:tcW w:w="87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87AAA29">
            <w:pPr>
              <w:jc w:val="center"/>
              <w:rPr>
                <w:sz w:val="18"/>
              </w:rPr>
            </w:pPr>
          </w:p>
        </w:tc>
      </w:tr>
      <w:tr w14:paraId="7CD04B6E">
        <w:tblPrEx>
          <w:tblCellMar>
            <w:top w:w="0" w:type="dxa"/>
            <w:left w:w="0" w:type="dxa"/>
            <w:bottom w:w="0" w:type="dxa"/>
            <w:right w:w="0" w:type="dxa"/>
          </w:tblCellMar>
        </w:tblPrEx>
        <w:trPr>
          <w:trHeight w:val="567" w:hRule="atLeast"/>
          <w:jc w:val="center"/>
        </w:trPr>
        <w:tc>
          <w:tcPr>
            <w:tcW w:w="852"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729C50C">
            <w:pPr>
              <w:jc w:val="center"/>
              <w:rPr>
                <w:sz w:val="18"/>
              </w:rPr>
            </w:pPr>
            <w:r>
              <w:rPr>
                <w:sz w:val="18"/>
              </w:rPr>
              <w:t>……</w:t>
            </w:r>
          </w:p>
        </w:tc>
        <w:tc>
          <w:tcPr>
            <w:tcW w:w="23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E50F8B">
            <w:pPr>
              <w:jc w:val="center"/>
              <w:rPr>
                <w:sz w:val="18"/>
              </w:rPr>
            </w:pPr>
            <w:r>
              <w:rPr>
                <w:sz w:val="18"/>
              </w:rPr>
              <w:t>……</w:t>
            </w:r>
          </w:p>
        </w:tc>
        <w:tc>
          <w:tcPr>
            <w:tcW w:w="12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E26266">
            <w:pPr>
              <w:jc w:val="center"/>
              <w:rPr>
                <w:sz w:val="18"/>
              </w:rPr>
            </w:pPr>
          </w:p>
        </w:tc>
        <w:tc>
          <w:tcPr>
            <w:tcW w:w="29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9904B9">
            <w:pPr>
              <w:jc w:val="center"/>
              <w:rPr>
                <w:sz w:val="18"/>
              </w:rPr>
            </w:pPr>
          </w:p>
        </w:tc>
        <w:tc>
          <w:tcPr>
            <w:tcW w:w="87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77DAD0AE">
            <w:pPr>
              <w:jc w:val="center"/>
              <w:rPr>
                <w:sz w:val="18"/>
              </w:rPr>
            </w:pPr>
          </w:p>
        </w:tc>
      </w:tr>
      <w:tr w14:paraId="55423021">
        <w:tblPrEx>
          <w:tblCellMar>
            <w:top w:w="0" w:type="dxa"/>
            <w:left w:w="0" w:type="dxa"/>
            <w:bottom w:w="0" w:type="dxa"/>
            <w:right w:w="0" w:type="dxa"/>
          </w:tblCellMar>
        </w:tblPrEx>
        <w:trPr>
          <w:trHeight w:val="170" w:hRule="atLeast"/>
          <w:jc w:val="center"/>
        </w:trPr>
        <w:tc>
          <w:tcPr>
            <w:tcW w:w="8326" w:type="dxa"/>
            <w:gridSpan w:val="5"/>
            <w:tcBorders>
              <w:top w:val="single" w:color="000000" w:sz="4"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2063637C">
            <w:pPr>
              <w:rPr>
                <w:sz w:val="18"/>
              </w:rPr>
            </w:pPr>
            <w:r>
              <w:rPr>
                <w:sz w:val="18"/>
              </w:rPr>
              <w:t>备注：供应商在响应采购文件中规定的实质性要求和条件的基础上，可做出其他有利于采购人的承诺。此类承诺可在本表中予以补充填写。</w:t>
            </w:r>
          </w:p>
        </w:tc>
      </w:tr>
    </w:tbl>
    <w:p w14:paraId="23221A21">
      <w:pPr>
        <w:pStyle w:val="40"/>
        <w:adjustRightInd w:val="0"/>
        <w:snapToGrid w:val="0"/>
        <w:spacing w:line="360" w:lineRule="auto"/>
        <w:rPr>
          <w:rFonts w:ascii="Times New Roman" w:hAnsi="Times New Roman" w:cs="Times New Roman"/>
        </w:rPr>
      </w:pPr>
    </w:p>
    <w:p w14:paraId="3A07FD32">
      <w:pPr>
        <w:pStyle w:val="40"/>
        <w:adjustRightInd w:val="0"/>
        <w:snapToGrid w:val="0"/>
        <w:spacing w:line="360" w:lineRule="auto"/>
        <w:rPr>
          <w:rFonts w:ascii="Times New Roman" w:hAnsi="Times New Roman" w:cs="Times New Roman"/>
        </w:rPr>
      </w:pPr>
      <w:r>
        <w:rPr>
          <w:rFonts w:ascii="Times New Roman" w:hAnsi="Times New Roman" w:cs="Times New Roman"/>
        </w:rPr>
        <w:t>供应商名称(盖单位章)：</w:t>
      </w:r>
    </w:p>
    <w:p w14:paraId="2E5EC4F3">
      <w:pPr>
        <w:adjustRightInd w:val="0"/>
        <w:snapToGrid w:val="0"/>
        <w:spacing w:line="360" w:lineRule="auto"/>
        <w:rPr>
          <w:szCs w:val="21"/>
        </w:rPr>
      </w:pPr>
      <w:r>
        <w:rPr>
          <w:szCs w:val="21"/>
        </w:rPr>
        <w:t>法定代表人或其委托代理人 (签字)：</w:t>
      </w:r>
      <w:r>
        <w:rPr>
          <w:szCs w:val="21"/>
          <w:u w:val="single"/>
        </w:rPr>
        <w:t xml:space="preserve">            </w:t>
      </w:r>
    </w:p>
    <w:p w14:paraId="6159228C">
      <w:pPr>
        <w:adjustRightInd w:val="0"/>
        <w:snapToGrid w:val="0"/>
        <w:spacing w:line="360" w:lineRule="auto"/>
        <w:ind w:right="24"/>
        <w:rPr>
          <w:rFonts w:eastAsia="黑体"/>
          <w:bCs/>
          <w:sz w:val="24"/>
        </w:rPr>
      </w:pPr>
      <w:r>
        <w:rPr>
          <w:szCs w:val="21"/>
        </w:rPr>
        <w:t>日期：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r>
        <w:rPr>
          <w:rFonts w:eastAsia="黑体"/>
          <w:bCs/>
          <w:sz w:val="24"/>
        </w:rPr>
        <w:br w:type="page"/>
      </w:r>
      <w:r>
        <w:rPr>
          <w:rFonts w:eastAsia="黑体"/>
          <w:bCs/>
          <w:sz w:val="24"/>
        </w:rPr>
        <w:t>附件2：</w:t>
      </w:r>
    </w:p>
    <w:p w14:paraId="49E4B752">
      <w:pPr>
        <w:adjustRightInd w:val="0"/>
        <w:snapToGrid w:val="0"/>
        <w:spacing w:line="360" w:lineRule="auto"/>
        <w:ind w:right="24"/>
        <w:jc w:val="center"/>
        <w:rPr>
          <w:rFonts w:eastAsia="黑体"/>
          <w:b/>
          <w:sz w:val="28"/>
          <w:szCs w:val="28"/>
        </w:rPr>
      </w:pPr>
      <w:r>
        <w:rPr>
          <w:rFonts w:eastAsia="黑体"/>
          <w:b/>
          <w:sz w:val="28"/>
          <w:szCs w:val="28"/>
        </w:rPr>
        <w:t>法定代表人身份证明(法定代表人参加谈判)</w:t>
      </w:r>
    </w:p>
    <w:p w14:paraId="369BDE8F">
      <w:pPr>
        <w:snapToGrid w:val="0"/>
        <w:spacing w:line="480" w:lineRule="auto"/>
        <w:rPr>
          <w:szCs w:val="21"/>
        </w:rPr>
      </w:pPr>
    </w:p>
    <w:p w14:paraId="688183C0">
      <w:pPr>
        <w:autoSpaceDE w:val="0"/>
        <w:autoSpaceDN w:val="0"/>
        <w:adjustRightInd w:val="0"/>
        <w:snapToGrid w:val="0"/>
        <w:spacing w:beforeLines="50" w:line="360" w:lineRule="auto"/>
        <w:jc w:val="left"/>
        <w:rPr>
          <w:kern w:val="0"/>
          <w:szCs w:val="21"/>
        </w:rPr>
      </w:pPr>
      <w:r>
        <w:rPr>
          <w:szCs w:val="21"/>
        </w:rPr>
        <w:t>供应商</w:t>
      </w:r>
      <w:r>
        <w:rPr>
          <w:kern w:val="0"/>
          <w:szCs w:val="21"/>
        </w:rPr>
        <w:t>名称：</w:t>
      </w:r>
      <w:r>
        <w:rPr>
          <w:kern w:val="0"/>
          <w:szCs w:val="21"/>
          <w:u w:val="single"/>
        </w:rPr>
        <w:t xml:space="preserve">                  </w:t>
      </w:r>
      <w:r>
        <w:rPr>
          <w:kern w:val="0"/>
          <w:szCs w:val="21"/>
        </w:rPr>
        <w:t xml:space="preserve"> </w:t>
      </w:r>
    </w:p>
    <w:p w14:paraId="7FF7C0E9">
      <w:pPr>
        <w:autoSpaceDE w:val="0"/>
        <w:autoSpaceDN w:val="0"/>
        <w:adjustRightInd w:val="0"/>
        <w:snapToGrid w:val="0"/>
        <w:spacing w:beforeLines="50" w:line="360" w:lineRule="auto"/>
        <w:jc w:val="left"/>
        <w:rPr>
          <w:kern w:val="0"/>
          <w:szCs w:val="21"/>
        </w:rPr>
      </w:pPr>
      <w:r>
        <w:rPr>
          <w:kern w:val="0"/>
          <w:szCs w:val="21"/>
        </w:rPr>
        <w:t>注册号：</w:t>
      </w:r>
      <w:r>
        <w:rPr>
          <w:kern w:val="0"/>
          <w:szCs w:val="21"/>
          <w:u w:val="single"/>
        </w:rPr>
        <w:t xml:space="preserve">                  </w:t>
      </w:r>
    </w:p>
    <w:p w14:paraId="78CB30F2">
      <w:pPr>
        <w:autoSpaceDE w:val="0"/>
        <w:autoSpaceDN w:val="0"/>
        <w:adjustRightInd w:val="0"/>
        <w:snapToGrid w:val="0"/>
        <w:spacing w:beforeLines="50" w:line="360" w:lineRule="auto"/>
        <w:jc w:val="left"/>
        <w:rPr>
          <w:kern w:val="0"/>
          <w:szCs w:val="21"/>
        </w:rPr>
      </w:pPr>
      <w:r>
        <w:rPr>
          <w:kern w:val="0"/>
          <w:szCs w:val="21"/>
        </w:rPr>
        <w:t>注册地址：</w:t>
      </w:r>
      <w:r>
        <w:rPr>
          <w:kern w:val="0"/>
          <w:szCs w:val="21"/>
          <w:u w:val="single"/>
        </w:rPr>
        <w:t xml:space="preserve">                                    </w:t>
      </w:r>
    </w:p>
    <w:p w14:paraId="2AF39C77">
      <w:pPr>
        <w:autoSpaceDE w:val="0"/>
        <w:autoSpaceDN w:val="0"/>
        <w:adjustRightInd w:val="0"/>
        <w:snapToGrid w:val="0"/>
        <w:spacing w:beforeLines="50" w:line="360" w:lineRule="auto"/>
        <w:jc w:val="left"/>
        <w:rPr>
          <w:kern w:val="0"/>
          <w:szCs w:val="21"/>
        </w:rPr>
      </w:pPr>
      <w:r>
        <w:rPr>
          <w:kern w:val="0"/>
          <w:szCs w:val="21"/>
        </w:rPr>
        <w:t xml:space="preserve">成立时间： </w:t>
      </w:r>
      <w:r>
        <w:rPr>
          <w:kern w:val="0"/>
          <w:szCs w:val="21"/>
          <w:u w:val="single"/>
        </w:rPr>
        <w:t xml:space="preserve">       </w:t>
      </w:r>
      <w:r>
        <w:rPr>
          <w:kern w:val="0"/>
          <w:szCs w:val="21"/>
        </w:rPr>
        <w:t xml:space="preserve">年 </w:t>
      </w:r>
      <w:r>
        <w:rPr>
          <w:kern w:val="0"/>
          <w:szCs w:val="21"/>
          <w:u w:val="single"/>
        </w:rPr>
        <w:t xml:space="preserve">     </w:t>
      </w:r>
      <w:r>
        <w:rPr>
          <w:kern w:val="0"/>
          <w:szCs w:val="21"/>
        </w:rPr>
        <w:t>月</w:t>
      </w:r>
      <w:r>
        <w:rPr>
          <w:kern w:val="0"/>
          <w:szCs w:val="21"/>
          <w:u w:val="single"/>
        </w:rPr>
        <w:t xml:space="preserve">    </w:t>
      </w:r>
      <w:r>
        <w:rPr>
          <w:kern w:val="0"/>
          <w:szCs w:val="21"/>
        </w:rPr>
        <w:t xml:space="preserve"> 日</w:t>
      </w:r>
    </w:p>
    <w:p w14:paraId="797954EA">
      <w:pPr>
        <w:autoSpaceDE w:val="0"/>
        <w:autoSpaceDN w:val="0"/>
        <w:adjustRightInd w:val="0"/>
        <w:snapToGrid w:val="0"/>
        <w:spacing w:beforeLines="50" w:line="360" w:lineRule="auto"/>
        <w:jc w:val="left"/>
        <w:rPr>
          <w:kern w:val="0"/>
          <w:szCs w:val="21"/>
          <w:u w:val="single"/>
        </w:rPr>
      </w:pPr>
      <w:r>
        <w:rPr>
          <w:kern w:val="0"/>
          <w:szCs w:val="21"/>
        </w:rPr>
        <w:t>经营期限：</w:t>
      </w:r>
      <w:r>
        <w:rPr>
          <w:kern w:val="0"/>
          <w:szCs w:val="21"/>
          <w:u w:val="single"/>
        </w:rPr>
        <w:t xml:space="preserve">                  </w:t>
      </w:r>
    </w:p>
    <w:p w14:paraId="3AA82A4F">
      <w:pPr>
        <w:autoSpaceDE w:val="0"/>
        <w:autoSpaceDN w:val="0"/>
        <w:adjustRightInd w:val="0"/>
        <w:snapToGrid w:val="0"/>
        <w:spacing w:beforeLines="50" w:line="360" w:lineRule="auto"/>
        <w:jc w:val="left"/>
        <w:rPr>
          <w:kern w:val="0"/>
          <w:szCs w:val="21"/>
          <w:u w:val="single"/>
        </w:rPr>
      </w:pPr>
      <w:r>
        <w:rPr>
          <w:kern w:val="0"/>
          <w:szCs w:val="21"/>
        </w:rPr>
        <w:t>经营范围：主营：</w:t>
      </w:r>
      <w:r>
        <w:rPr>
          <w:kern w:val="0"/>
          <w:szCs w:val="21"/>
          <w:u w:val="single"/>
        </w:rPr>
        <w:t xml:space="preserve">              </w:t>
      </w:r>
      <w:r>
        <w:rPr>
          <w:kern w:val="0"/>
          <w:szCs w:val="21"/>
        </w:rPr>
        <w:t xml:space="preserve"> ；兼营：</w:t>
      </w:r>
      <w:r>
        <w:rPr>
          <w:kern w:val="0"/>
          <w:szCs w:val="21"/>
          <w:u w:val="single"/>
        </w:rPr>
        <w:t xml:space="preserve">              </w:t>
      </w:r>
    </w:p>
    <w:p w14:paraId="175DBF4B">
      <w:pPr>
        <w:autoSpaceDE w:val="0"/>
        <w:autoSpaceDN w:val="0"/>
        <w:adjustRightInd w:val="0"/>
        <w:snapToGrid w:val="0"/>
        <w:spacing w:beforeLines="50" w:line="360" w:lineRule="auto"/>
        <w:jc w:val="left"/>
        <w:rPr>
          <w:kern w:val="0"/>
          <w:szCs w:val="21"/>
        </w:rPr>
      </w:pPr>
      <w:r>
        <w:rPr>
          <w:kern w:val="0"/>
          <w:szCs w:val="21"/>
        </w:rPr>
        <w:t>姓名：</w:t>
      </w:r>
      <w:r>
        <w:rPr>
          <w:kern w:val="0"/>
          <w:szCs w:val="21"/>
          <w:u w:val="single"/>
        </w:rPr>
        <w:t xml:space="preserve">         </w:t>
      </w:r>
      <w:r>
        <w:rPr>
          <w:kern w:val="0"/>
          <w:szCs w:val="21"/>
        </w:rPr>
        <w:t xml:space="preserve"> 性别：</w:t>
      </w:r>
      <w:r>
        <w:rPr>
          <w:kern w:val="0"/>
          <w:szCs w:val="21"/>
          <w:u w:val="single"/>
        </w:rPr>
        <w:t xml:space="preserve">      </w:t>
      </w:r>
      <w:r>
        <w:rPr>
          <w:kern w:val="0"/>
          <w:szCs w:val="21"/>
        </w:rPr>
        <w:t xml:space="preserve"> 年龄：</w:t>
      </w:r>
      <w:r>
        <w:rPr>
          <w:kern w:val="0"/>
          <w:szCs w:val="21"/>
          <w:u w:val="single"/>
        </w:rPr>
        <w:t xml:space="preserve">         </w:t>
      </w:r>
      <w:r>
        <w:rPr>
          <w:kern w:val="0"/>
          <w:szCs w:val="21"/>
        </w:rPr>
        <w:t xml:space="preserve"> 系</w:t>
      </w:r>
      <w:r>
        <w:rPr>
          <w:kern w:val="0"/>
          <w:szCs w:val="21"/>
          <w:u w:val="single"/>
        </w:rPr>
        <w:t xml:space="preserve">      </w:t>
      </w:r>
      <w:r>
        <w:rPr>
          <w:kern w:val="0"/>
          <w:szCs w:val="21"/>
        </w:rPr>
        <w:t>（</w:t>
      </w:r>
      <w:r>
        <w:rPr>
          <w:szCs w:val="21"/>
        </w:rPr>
        <w:t>供应商</w:t>
      </w:r>
      <w:r>
        <w:rPr>
          <w:kern w:val="0"/>
          <w:szCs w:val="21"/>
        </w:rPr>
        <w:t>名称）的法定代表人。</w:t>
      </w:r>
    </w:p>
    <w:p w14:paraId="54E3A9D5">
      <w:pPr>
        <w:autoSpaceDE w:val="0"/>
        <w:autoSpaceDN w:val="0"/>
        <w:adjustRightInd w:val="0"/>
        <w:snapToGrid w:val="0"/>
        <w:spacing w:beforeLines="50" w:line="360" w:lineRule="auto"/>
        <w:jc w:val="left"/>
        <w:rPr>
          <w:kern w:val="0"/>
          <w:szCs w:val="21"/>
        </w:rPr>
      </w:pPr>
      <w:r>
        <w:rPr>
          <w:kern w:val="0"/>
          <w:szCs w:val="21"/>
        </w:rPr>
        <w:t>特此证明。</w:t>
      </w:r>
    </w:p>
    <w:p w14:paraId="76332544">
      <w:pPr>
        <w:autoSpaceDE w:val="0"/>
        <w:autoSpaceDN w:val="0"/>
        <w:adjustRightInd w:val="0"/>
        <w:snapToGrid w:val="0"/>
        <w:spacing w:beforeLines="50" w:line="360" w:lineRule="auto"/>
        <w:jc w:val="left"/>
        <w:rPr>
          <w:kern w:val="0"/>
          <w:szCs w:val="21"/>
        </w:rPr>
      </w:pPr>
      <w:r>
        <w:rPr>
          <w:szCs w:val="21"/>
        </w:rPr>
        <w:t>附：法定代表人身份证复印件</w:t>
      </w:r>
    </w:p>
    <w:p w14:paraId="069FF312">
      <w:pPr>
        <w:snapToGrid w:val="0"/>
        <w:spacing w:line="480" w:lineRule="auto"/>
        <w:rPr>
          <w:szCs w:val="21"/>
        </w:rPr>
      </w:pPr>
    </w:p>
    <w:p w14:paraId="5C1161CD">
      <w:pPr>
        <w:snapToGrid w:val="0"/>
        <w:rPr>
          <w:szCs w:val="21"/>
        </w:rPr>
      </w:pPr>
    </w:p>
    <w:p w14:paraId="012E5BF4">
      <w:pPr>
        <w:snapToGrid w:val="0"/>
        <w:rPr>
          <w:szCs w:val="21"/>
        </w:rPr>
      </w:pPr>
    </w:p>
    <w:p w14:paraId="02A1C646">
      <w:pPr>
        <w:snapToGrid w:val="0"/>
        <w:rPr>
          <w:szCs w:val="21"/>
        </w:rPr>
      </w:pPr>
    </w:p>
    <w:p w14:paraId="60AAD817">
      <w:pPr>
        <w:snapToGrid w:val="0"/>
        <w:rPr>
          <w:szCs w:val="21"/>
        </w:rPr>
      </w:pPr>
    </w:p>
    <w:p w14:paraId="3B5D927D">
      <w:pPr>
        <w:adjustRightInd w:val="0"/>
        <w:snapToGrid w:val="0"/>
        <w:spacing w:line="360" w:lineRule="auto"/>
        <w:rPr>
          <w:szCs w:val="21"/>
        </w:rPr>
      </w:pPr>
    </w:p>
    <w:p w14:paraId="7D3F28C4">
      <w:pPr>
        <w:adjustRightInd w:val="0"/>
        <w:snapToGrid w:val="0"/>
        <w:spacing w:line="360" w:lineRule="auto"/>
        <w:ind w:right="420"/>
        <w:rPr>
          <w:szCs w:val="21"/>
        </w:rPr>
      </w:pPr>
      <w:r>
        <w:rPr>
          <w:szCs w:val="21"/>
        </w:rPr>
        <w:t>供应商名称（盖单位章）：</w:t>
      </w:r>
    </w:p>
    <w:p w14:paraId="48B8514D">
      <w:pPr>
        <w:adjustRightInd w:val="0"/>
        <w:snapToGrid w:val="0"/>
        <w:spacing w:line="360" w:lineRule="auto"/>
        <w:ind w:right="420"/>
        <w:rPr>
          <w:rFonts w:eastAsia="仿宋_GB2312"/>
          <w:szCs w:val="21"/>
        </w:rPr>
      </w:pPr>
      <w:r>
        <w:rPr>
          <w:szCs w:val="21"/>
        </w:rPr>
        <w:t>日期：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日      </w:t>
      </w:r>
    </w:p>
    <w:p w14:paraId="0F1F6BA4">
      <w:pPr>
        <w:adjustRightInd w:val="0"/>
        <w:snapToGrid w:val="0"/>
        <w:spacing w:beforeLines="50" w:line="360" w:lineRule="auto"/>
        <w:rPr>
          <w:rFonts w:eastAsia="仿宋_GB2312"/>
          <w:szCs w:val="21"/>
        </w:rPr>
      </w:pPr>
    </w:p>
    <w:p w14:paraId="24286B9E">
      <w:pPr>
        <w:adjustRightInd w:val="0"/>
        <w:snapToGrid w:val="0"/>
        <w:spacing w:beforeLines="50" w:line="360" w:lineRule="auto"/>
        <w:rPr>
          <w:rFonts w:eastAsia="仿宋_GB2312"/>
          <w:szCs w:val="21"/>
        </w:rPr>
      </w:pPr>
    </w:p>
    <w:p w14:paraId="1C1AF3DA">
      <w:pPr>
        <w:adjustRightInd w:val="0"/>
        <w:snapToGrid w:val="0"/>
        <w:spacing w:beforeLines="50" w:line="360" w:lineRule="auto"/>
        <w:rPr>
          <w:rFonts w:eastAsia="仿宋_GB2312"/>
          <w:szCs w:val="21"/>
        </w:rPr>
      </w:pPr>
    </w:p>
    <w:p w14:paraId="2809BEBF">
      <w:pPr>
        <w:adjustRightInd w:val="0"/>
        <w:snapToGrid w:val="0"/>
        <w:spacing w:beforeLines="50" w:line="360" w:lineRule="auto"/>
        <w:rPr>
          <w:rFonts w:eastAsia="仿宋_GB2312"/>
          <w:szCs w:val="21"/>
        </w:rPr>
      </w:pPr>
    </w:p>
    <w:p w14:paraId="6E91E668">
      <w:pPr>
        <w:adjustRightInd w:val="0"/>
        <w:snapToGrid w:val="0"/>
        <w:spacing w:beforeLines="50" w:line="360" w:lineRule="auto"/>
        <w:rPr>
          <w:rFonts w:eastAsia="仿宋_GB2312"/>
          <w:szCs w:val="21"/>
        </w:rPr>
      </w:pPr>
    </w:p>
    <w:p w14:paraId="4C545E9F">
      <w:pPr>
        <w:adjustRightInd w:val="0"/>
        <w:snapToGrid w:val="0"/>
        <w:spacing w:beforeLines="50" w:line="360" w:lineRule="auto"/>
        <w:rPr>
          <w:rFonts w:eastAsia="仿宋_GB2312"/>
          <w:szCs w:val="21"/>
        </w:rPr>
      </w:pPr>
    </w:p>
    <w:p w14:paraId="1D3AFCBA">
      <w:pPr>
        <w:adjustRightInd w:val="0"/>
        <w:snapToGrid w:val="0"/>
        <w:spacing w:line="360" w:lineRule="auto"/>
        <w:ind w:right="24"/>
        <w:rPr>
          <w:rFonts w:eastAsia="黑体"/>
          <w:bCs/>
          <w:sz w:val="24"/>
        </w:rPr>
      </w:pPr>
    </w:p>
    <w:p w14:paraId="76094E56">
      <w:pPr>
        <w:adjustRightInd w:val="0"/>
        <w:snapToGrid w:val="0"/>
        <w:spacing w:line="360" w:lineRule="auto"/>
        <w:ind w:right="24"/>
        <w:rPr>
          <w:rFonts w:eastAsia="黑体"/>
          <w:bCs/>
          <w:sz w:val="24"/>
        </w:rPr>
      </w:pPr>
    </w:p>
    <w:p w14:paraId="6324A17D">
      <w:pPr>
        <w:adjustRightInd w:val="0"/>
        <w:snapToGrid w:val="0"/>
        <w:spacing w:line="360" w:lineRule="auto"/>
        <w:ind w:right="24"/>
        <w:rPr>
          <w:rFonts w:eastAsia="黑体"/>
          <w:sz w:val="24"/>
        </w:rPr>
      </w:pPr>
      <w:r>
        <w:rPr>
          <w:rFonts w:eastAsia="黑体"/>
          <w:bCs/>
          <w:sz w:val="24"/>
        </w:rPr>
        <w:br w:type="page"/>
      </w:r>
      <w:r>
        <w:rPr>
          <w:rFonts w:eastAsia="黑体"/>
          <w:bCs/>
          <w:sz w:val="24"/>
        </w:rPr>
        <w:t>附件3</w:t>
      </w:r>
      <w:r>
        <w:rPr>
          <w:rFonts w:eastAsia="黑体"/>
          <w:sz w:val="24"/>
        </w:rPr>
        <w:t>：</w:t>
      </w:r>
    </w:p>
    <w:p w14:paraId="32E4A680">
      <w:pPr>
        <w:adjustRightInd w:val="0"/>
        <w:snapToGrid w:val="0"/>
        <w:spacing w:line="360" w:lineRule="auto"/>
        <w:ind w:right="24"/>
        <w:jc w:val="center"/>
        <w:rPr>
          <w:rFonts w:eastAsia="黑体"/>
          <w:b/>
          <w:sz w:val="28"/>
          <w:szCs w:val="28"/>
        </w:rPr>
      </w:pPr>
      <w:r>
        <w:rPr>
          <w:rFonts w:eastAsia="黑体"/>
          <w:b/>
          <w:sz w:val="28"/>
          <w:szCs w:val="28"/>
        </w:rPr>
        <w:t>法定代表人授权书</w:t>
      </w:r>
    </w:p>
    <w:p w14:paraId="6D657542">
      <w:pPr>
        <w:adjustRightInd w:val="0"/>
        <w:snapToGrid w:val="0"/>
        <w:spacing w:line="360" w:lineRule="auto"/>
        <w:jc w:val="center"/>
        <w:rPr>
          <w:rFonts w:eastAsia="黑体"/>
          <w:b/>
          <w:sz w:val="20"/>
          <w:szCs w:val="28"/>
        </w:rPr>
      </w:pPr>
      <w:r>
        <w:rPr>
          <w:rFonts w:hint="eastAsia" w:eastAsia="黑体"/>
          <w:b/>
          <w:sz w:val="20"/>
          <w:szCs w:val="28"/>
        </w:rPr>
        <w:t>(委托代理人参加谈判时须提供)</w:t>
      </w:r>
    </w:p>
    <w:p w14:paraId="5D477BA3">
      <w:pPr>
        <w:autoSpaceDE w:val="0"/>
        <w:autoSpaceDN w:val="0"/>
        <w:adjustRightInd w:val="0"/>
        <w:snapToGrid w:val="0"/>
        <w:spacing w:beforeLines="50" w:line="360" w:lineRule="auto"/>
        <w:ind w:firstLine="420" w:firstLineChars="200"/>
        <w:jc w:val="left"/>
        <w:rPr>
          <w:kern w:val="0"/>
          <w:szCs w:val="21"/>
        </w:rPr>
      </w:pPr>
      <w:r>
        <w:rPr>
          <w:kern w:val="0"/>
          <w:szCs w:val="21"/>
        </w:rPr>
        <w:t>本人</w:t>
      </w:r>
      <w:r>
        <w:rPr>
          <w:kern w:val="0"/>
          <w:szCs w:val="21"/>
          <w:u w:val="single"/>
        </w:rPr>
        <w:t xml:space="preserve">          </w:t>
      </w:r>
      <w:r>
        <w:rPr>
          <w:kern w:val="0"/>
          <w:szCs w:val="21"/>
        </w:rPr>
        <w:t>（姓名、职务）系</w:t>
      </w:r>
      <w:r>
        <w:rPr>
          <w:kern w:val="0"/>
          <w:szCs w:val="21"/>
          <w:u w:val="single"/>
        </w:rPr>
        <w:t xml:space="preserve">                          </w:t>
      </w:r>
      <w:r>
        <w:rPr>
          <w:kern w:val="0"/>
          <w:szCs w:val="21"/>
        </w:rPr>
        <w:t xml:space="preserve"> （</w:t>
      </w:r>
      <w:r>
        <w:rPr>
          <w:szCs w:val="21"/>
        </w:rPr>
        <w:t>供应商</w:t>
      </w:r>
      <w:r>
        <w:rPr>
          <w:kern w:val="0"/>
          <w:szCs w:val="21"/>
        </w:rPr>
        <w:t>名称）的法定代表人，现授权</w:t>
      </w:r>
      <w:r>
        <w:rPr>
          <w:kern w:val="0"/>
          <w:szCs w:val="21"/>
          <w:u w:val="single"/>
        </w:rPr>
        <w:t xml:space="preserve">          </w:t>
      </w:r>
      <w:r>
        <w:rPr>
          <w:kern w:val="0"/>
          <w:szCs w:val="21"/>
        </w:rPr>
        <w:t>（姓名、职务）为我方代理人。代理人根据授权，以我方名义：(1)签署、澄清、补正、修改、撤回、提交</w:t>
      </w:r>
      <w:r>
        <w:rPr>
          <w:kern w:val="0"/>
          <w:szCs w:val="21"/>
          <w:u w:val="single"/>
        </w:rPr>
        <w:t xml:space="preserve">                     </w:t>
      </w:r>
      <w:r>
        <w:rPr>
          <w:kern w:val="0"/>
          <w:szCs w:val="21"/>
        </w:rPr>
        <w:t>（项目名称、委托代理编号:</w:t>
      </w:r>
      <w:r>
        <w:t xml:space="preserve"> </w:t>
      </w:r>
      <w:r>
        <w:rPr>
          <w:kern w:val="0"/>
          <w:szCs w:val="21"/>
        </w:rPr>
        <w:t xml:space="preserve">  ）响应文件；(2)签署并重新提交响应文件及最后报价；(3)退出谈判；(4)签订合同和处理有关事宜，其法律后果由我方承担；（5）询问、质疑、投诉等相关事项，其法律后果由我方承担。</w:t>
      </w:r>
    </w:p>
    <w:p w14:paraId="2A3C9838">
      <w:pPr>
        <w:autoSpaceDE w:val="0"/>
        <w:autoSpaceDN w:val="0"/>
        <w:adjustRightInd w:val="0"/>
        <w:snapToGrid w:val="0"/>
        <w:spacing w:beforeLines="50" w:line="360" w:lineRule="auto"/>
        <w:ind w:firstLine="420" w:firstLineChars="200"/>
        <w:jc w:val="left"/>
        <w:rPr>
          <w:kern w:val="0"/>
          <w:szCs w:val="21"/>
        </w:rPr>
      </w:pPr>
      <w:r>
        <w:rPr>
          <w:kern w:val="0"/>
          <w:szCs w:val="21"/>
        </w:rPr>
        <w:t>委托期限：</w:t>
      </w:r>
      <w:r>
        <w:rPr>
          <w:kern w:val="0"/>
          <w:szCs w:val="21"/>
          <w:u w:val="single"/>
        </w:rPr>
        <w:t xml:space="preserve">                                     </w:t>
      </w:r>
      <w:r>
        <w:rPr>
          <w:kern w:val="0"/>
          <w:szCs w:val="21"/>
        </w:rPr>
        <w:t xml:space="preserve"> 。</w:t>
      </w:r>
    </w:p>
    <w:p w14:paraId="0D85654B">
      <w:pPr>
        <w:spacing w:line="360" w:lineRule="auto"/>
        <w:ind w:firstLine="435"/>
        <w:rPr>
          <w:kern w:val="0"/>
          <w:szCs w:val="21"/>
        </w:rPr>
      </w:pPr>
      <w:r>
        <w:rPr>
          <w:kern w:val="0"/>
          <w:szCs w:val="21"/>
        </w:rPr>
        <w:t>代理人无转委托权。</w:t>
      </w:r>
    </w:p>
    <w:p w14:paraId="59675965">
      <w:pPr>
        <w:spacing w:line="360" w:lineRule="auto"/>
        <w:ind w:firstLine="435"/>
        <w:rPr>
          <w:szCs w:val="21"/>
        </w:rPr>
      </w:pPr>
      <w:r>
        <w:rPr>
          <w:szCs w:val="21"/>
        </w:rPr>
        <w:t>本授权书于</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日签字生效，特此声明。</w:t>
      </w:r>
    </w:p>
    <w:p w14:paraId="490DBC44">
      <w:pPr>
        <w:adjustRightInd w:val="0"/>
        <w:snapToGrid w:val="0"/>
        <w:spacing w:beforeLines="50" w:line="360" w:lineRule="auto"/>
        <w:ind w:firstLine="420" w:firstLineChars="200"/>
        <w:rPr>
          <w:szCs w:val="21"/>
        </w:rPr>
      </w:pPr>
      <w:r>
        <w:rPr>
          <w:szCs w:val="21"/>
        </w:rPr>
        <w:t>附：委托代理人身份证复印件及法定代表人身份证明(附件1，原件)</w:t>
      </w:r>
    </w:p>
    <w:p w14:paraId="3063A7E1">
      <w:pPr>
        <w:adjustRightInd w:val="0"/>
        <w:snapToGrid w:val="0"/>
        <w:spacing w:line="360" w:lineRule="auto"/>
        <w:ind w:right="420"/>
        <w:rPr>
          <w:szCs w:val="21"/>
        </w:rPr>
      </w:pPr>
    </w:p>
    <w:p w14:paraId="4FEBD19D">
      <w:pPr>
        <w:adjustRightInd w:val="0"/>
        <w:snapToGrid w:val="0"/>
        <w:spacing w:line="360" w:lineRule="auto"/>
        <w:ind w:right="420"/>
        <w:rPr>
          <w:szCs w:val="21"/>
        </w:rPr>
      </w:pPr>
    </w:p>
    <w:p w14:paraId="7B8D6875">
      <w:pPr>
        <w:adjustRightInd w:val="0"/>
        <w:snapToGrid w:val="0"/>
        <w:spacing w:line="360" w:lineRule="auto"/>
        <w:ind w:right="420"/>
        <w:rPr>
          <w:szCs w:val="21"/>
        </w:rPr>
      </w:pPr>
    </w:p>
    <w:p w14:paraId="4DEFCD8D">
      <w:pPr>
        <w:adjustRightInd w:val="0"/>
        <w:snapToGrid w:val="0"/>
        <w:spacing w:line="360" w:lineRule="auto"/>
        <w:ind w:right="420"/>
        <w:rPr>
          <w:szCs w:val="21"/>
        </w:rPr>
      </w:pPr>
    </w:p>
    <w:p w14:paraId="4769B9A3">
      <w:pPr>
        <w:adjustRightInd w:val="0"/>
        <w:snapToGrid w:val="0"/>
        <w:spacing w:line="360" w:lineRule="auto"/>
        <w:ind w:right="420"/>
        <w:rPr>
          <w:szCs w:val="21"/>
        </w:rPr>
      </w:pPr>
    </w:p>
    <w:p w14:paraId="1E136956">
      <w:pPr>
        <w:adjustRightInd w:val="0"/>
        <w:snapToGrid w:val="0"/>
        <w:spacing w:line="360" w:lineRule="auto"/>
        <w:ind w:right="420"/>
        <w:rPr>
          <w:szCs w:val="21"/>
        </w:rPr>
      </w:pPr>
    </w:p>
    <w:p w14:paraId="11A2AF3A">
      <w:pPr>
        <w:adjustRightInd w:val="0"/>
        <w:snapToGrid w:val="0"/>
        <w:spacing w:line="360" w:lineRule="auto"/>
        <w:ind w:right="420"/>
        <w:rPr>
          <w:szCs w:val="21"/>
        </w:rPr>
      </w:pPr>
    </w:p>
    <w:p w14:paraId="1E1DAB26">
      <w:pPr>
        <w:adjustRightInd w:val="0"/>
        <w:snapToGrid w:val="0"/>
        <w:spacing w:line="360" w:lineRule="auto"/>
        <w:ind w:right="420"/>
        <w:rPr>
          <w:szCs w:val="21"/>
        </w:rPr>
      </w:pPr>
      <w:r>
        <w:rPr>
          <w:szCs w:val="21"/>
        </w:rPr>
        <w:t>法定代表人（签字）：</w:t>
      </w:r>
      <w:r>
        <w:rPr>
          <w:szCs w:val="21"/>
          <w:u w:val="single"/>
        </w:rPr>
        <w:t xml:space="preserve">                     </w:t>
      </w:r>
    </w:p>
    <w:p w14:paraId="0FDF8CE4">
      <w:pPr>
        <w:adjustRightInd w:val="0"/>
        <w:snapToGrid w:val="0"/>
        <w:spacing w:line="360" w:lineRule="auto"/>
        <w:ind w:right="420"/>
        <w:rPr>
          <w:szCs w:val="21"/>
        </w:rPr>
      </w:pPr>
      <w:r>
        <w:rPr>
          <w:szCs w:val="21"/>
        </w:rPr>
        <w:t>委托代理人（签字）：</w:t>
      </w:r>
      <w:r>
        <w:rPr>
          <w:szCs w:val="21"/>
          <w:u w:val="single"/>
        </w:rPr>
        <w:t xml:space="preserve">                     </w:t>
      </w:r>
    </w:p>
    <w:p w14:paraId="295BDFE7">
      <w:pPr>
        <w:adjustRightInd w:val="0"/>
        <w:snapToGrid w:val="0"/>
        <w:spacing w:line="360" w:lineRule="auto"/>
        <w:ind w:right="24"/>
        <w:rPr>
          <w:szCs w:val="21"/>
        </w:rPr>
      </w:pPr>
      <w:r>
        <w:rPr>
          <w:szCs w:val="21"/>
        </w:rPr>
        <w:t>日期：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23E79A48">
      <w:pPr>
        <w:spacing w:line="360" w:lineRule="exact"/>
        <w:rPr>
          <w:b/>
        </w:rPr>
      </w:pPr>
    </w:p>
    <w:p w14:paraId="3F02891D">
      <w:pPr>
        <w:spacing w:line="360" w:lineRule="exact"/>
        <w:rPr>
          <w:b/>
        </w:rPr>
      </w:pPr>
    </w:p>
    <w:p w14:paraId="796EA704">
      <w:pPr>
        <w:spacing w:line="360" w:lineRule="exact"/>
        <w:rPr>
          <w:b/>
        </w:rPr>
      </w:pPr>
    </w:p>
    <w:p w14:paraId="4D0D8725">
      <w:pPr>
        <w:spacing w:line="360" w:lineRule="exact"/>
        <w:rPr>
          <w:b/>
        </w:rPr>
      </w:pPr>
    </w:p>
    <w:p w14:paraId="2718B8C0">
      <w:pPr>
        <w:spacing w:line="480" w:lineRule="exact"/>
        <w:rPr>
          <w:rFonts w:eastAsia="黑体"/>
          <w:sz w:val="24"/>
        </w:rPr>
      </w:pPr>
    </w:p>
    <w:p w14:paraId="0E29D887">
      <w:pPr>
        <w:adjustRightInd w:val="0"/>
        <w:snapToGrid w:val="0"/>
        <w:spacing w:line="480" w:lineRule="exact"/>
        <w:ind w:right="23" w:rightChars="11"/>
        <w:rPr>
          <w:rFonts w:eastAsia="黑体"/>
          <w:b/>
          <w:sz w:val="32"/>
          <w:szCs w:val="32"/>
        </w:rPr>
      </w:pPr>
      <w:r>
        <w:rPr>
          <w:rFonts w:eastAsia="黑体"/>
          <w:b/>
          <w:sz w:val="32"/>
          <w:szCs w:val="32"/>
        </w:rPr>
        <w:br w:type="page"/>
      </w:r>
    </w:p>
    <w:p w14:paraId="34172AA4">
      <w:pPr>
        <w:adjustRightInd w:val="0"/>
        <w:snapToGrid w:val="0"/>
        <w:spacing w:line="360" w:lineRule="auto"/>
        <w:jc w:val="center"/>
      </w:pPr>
      <w:r>
        <w:rPr>
          <w:rFonts w:eastAsia="黑体"/>
          <w:b/>
          <w:sz w:val="32"/>
          <w:szCs w:val="32"/>
        </w:rPr>
        <w:t>二、保证金缴纳证明材料（汇款单）</w:t>
      </w:r>
    </w:p>
    <w:p w14:paraId="3B6642BA">
      <w:pPr>
        <w:adjustRightInd w:val="0"/>
        <w:snapToGrid w:val="0"/>
        <w:spacing w:line="360" w:lineRule="auto"/>
      </w:pPr>
    </w:p>
    <w:p w14:paraId="76C42993">
      <w:pPr>
        <w:adjustRightInd w:val="0"/>
        <w:snapToGrid w:val="0"/>
        <w:spacing w:line="360" w:lineRule="auto"/>
        <w:rPr>
          <w:rFonts w:eastAsia="仿宋_GB2312"/>
          <w:bCs/>
          <w:szCs w:val="21"/>
        </w:rPr>
      </w:pPr>
    </w:p>
    <w:p w14:paraId="618D77DB">
      <w:pPr>
        <w:adjustRightInd w:val="0"/>
        <w:snapToGrid w:val="0"/>
        <w:spacing w:line="360" w:lineRule="auto"/>
        <w:rPr>
          <w:rFonts w:eastAsia="仿宋_GB2312"/>
          <w:bCs/>
          <w:szCs w:val="21"/>
        </w:rPr>
      </w:pPr>
    </w:p>
    <w:p w14:paraId="36C53DC0">
      <w:pPr>
        <w:adjustRightInd w:val="0"/>
        <w:snapToGrid w:val="0"/>
        <w:spacing w:line="360" w:lineRule="auto"/>
        <w:rPr>
          <w:rFonts w:eastAsia="仿宋_GB2312"/>
          <w:bCs/>
          <w:szCs w:val="21"/>
        </w:rPr>
      </w:pPr>
    </w:p>
    <w:p w14:paraId="007B7642">
      <w:pPr>
        <w:adjustRightInd w:val="0"/>
        <w:snapToGrid w:val="0"/>
        <w:spacing w:line="360" w:lineRule="auto"/>
        <w:rPr>
          <w:rFonts w:eastAsia="仿宋_GB2312"/>
          <w:bCs/>
          <w:szCs w:val="21"/>
        </w:rPr>
      </w:pPr>
    </w:p>
    <w:p w14:paraId="758FF358">
      <w:pPr>
        <w:adjustRightInd w:val="0"/>
        <w:snapToGrid w:val="0"/>
        <w:spacing w:line="360" w:lineRule="auto"/>
        <w:rPr>
          <w:rFonts w:eastAsia="仿宋_GB2312"/>
          <w:bCs/>
          <w:szCs w:val="21"/>
        </w:rPr>
      </w:pPr>
    </w:p>
    <w:p w14:paraId="0DEBEC73">
      <w:pPr>
        <w:adjustRightInd w:val="0"/>
        <w:snapToGrid w:val="0"/>
        <w:spacing w:line="360" w:lineRule="auto"/>
        <w:rPr>
          <w:rFonts w:eastAsia="仿宋_GB2312"/>
          <w:bCs/>
          <w:szCs w:val="21"/>
        </w:rPr>
      </w:pPr>
    </w:p>
    <w:p w14:paraId="4AC54FCB">
      <w:pPr>
        <w:adjustRightInd w:val="0"/>
        <w:snapToGrid w:val="0"/>
        <w:spacing w:line="360" w:lineRule="auto"/>
        <w:rPr>
          <w:rFonts w:eastAsia="仿宋_GB2312"/>
          <w:bCs/>
          <w:szCs w:val="21"/>
        </w:rPr>
      </w:pPr>
    </w:p>
    <w:p w14:paraId="45A7C405">
      <w:pPr>
        <w:adjustRightInd w:val="0"/>
        <w:snapToGrid w:val="0"/>
        <w:spacing w:line="360" w:lineRule="auto"/>
        <w:rPr>
          <w:rFonts w:eastAsia="仿宋_GB2312"/>
          <w:bCs/>
          <w:szCs w:val="21"/>
        </w:rPr>
      </w:pPr>
    </w:p>
    <w:p w14:paraId="572D3207">
      <w:pPr>
        <w:adjustRightInd w:val="0"/>
        <w:snapToGrid w:val="0"/>
        <w:spacing w:line="360" w:lineRule="auto"/>
        <w:rPr>
          <w:rFonts w:eastAsia="仿宋_GB2312"/>
          <w:bCs/>
          <w:szCs w:val="21"/>
        </w:rPr>
      </w:pPr>
    </w:p>
    <w:p w14:paraId="38FB5DFB">
      <w:pPr>
        <w:adjustRightInd w:val="0"/>
        <w:snapToGrid w:val="0"/>
        <w:spacing w:line="360" w:lineRule="auto"/>
        <w:rPr>
          <w:rFonts w:eastAsia="仿宋_GB2312"/>
          <w:bCs/>
          <w:szCs w:val="21"/>
        </w:rPr>
      </w:pPr>
    </w:p>
    <w:p w14:paraId="52F906A1">
      <w:pPr>
        <w:adjustRightInd w:val="0"/>
        <w:snapToGrid w:val="0"/>
        <w:spacing w:line="360" w:lineRule="auto"/>
        <w:rPr>
          <w:rFonts w:eastAsia="仿宋_GB2312"/>
          <w:bCs/>
          <w:szCs w:val="21"/>
        </w:rPr>
      </w:pPr>
    </w:p>
    <w:p w14:paraId="12F670B6">
      <w:pPr>
        <w:adjustRightInd w:val="0"/>
        <w:snapToGrid w:val="0"/>
        <w:spacing w:line="360" w:lineRule="auto"/>
        <w:rPr>
          <w:rFonts w:eastAsia="仿宋_GB2312"/>
          <w:bCs/>
          <w:szCs w:val="21"/>
        </w:rPr>
      </w:pPr>
    </w:p>
    <w:p w14:paraId="521316A2">
      <w:pPr>
        <w:adjustRightInd w:val="0"/>
        <w:snapToGrid w:val="0"/>
        <w:spacing w:line="360" w:lineRule="auto"/>
        <w:rPr>
          <w:rFonts w:eastAsia="仿宋_GB2312"/>
          <w:bCs/>
          <w:szCs w:val="21"/>
        </w:rPr>
      </w:pPr>
    </w:p>
    <w:p w14:paraId="6C68169D">
      <w:pPr>
        <w:adjustRightInd w:val="0"/>
        <w:snapToGrid w:val="0"/>
        <w:spacing w:line="360" w:lineRule="auto"/>
        <w:rPr>
          <w:rFonts w:eastAsia="仿宋_GB2312"/>
          <w:bCs/>
          <w:szCs w:val="21"/>
        </w:rPr>
      </w:pPr>
    </w:p>
    <w:p w14:paraId="513EDD73">
      <w:pPr>
        <w:adjustRightInd w:val="0"/>
        <w:snapToGrid w:val="0"/>
        <w:spacing w:line="360" w:lineRule="auto"/>
        <w:rPr>
          <w:rFonts w:eastAsia="仿宋_GB2312"/>
          <w:bCs/>
          <w:szCs w:val="21"/>
        </w:rPr>
      </w:pPr>
    </w:p>
    <w:p w14:paraId="46DE718E">
      <w:pPr>
        <w:spacing w:line="480" w:lineRule="exact"/>
        <w:rPr>
          <w:rFonts w:eastAsia="黑体"/>
          <w:b/>
          <w:sz w:val="32"/>
          <w:szCs w:val="32"/>
        </w:rPr>
      </w:pPr>
      <w:r>
        <w:rPr>
          <w:rFonts w:eastAsia="黑体"/>
          <w:sz w:val="24"/>
        </w:rPr>
        <w:br w:type="page"/>
      </w:r>
    </w:p>
    <w:p w14:paraId="629494A6">
      <w:pPr>
        <w:adjustRightInd w:val="0"/>
        <w:snapToGrid w:val="0"/>
        <w:spacing w:line="360" w:lineRule="auto"/>
        <w:jc w:val="center"/>
        <w:rPr>
          <w:rFonts w:eastAsia="黑体"/>
          <w:b/>
          <w:bCs/>
          <w:sz w:val="32"/>
          <w:szCs w:val="32"/>
        </w:rPr>
      </w:pPr>
      <w:r>
        <w:rPr>
          <w:rFonts w:eastAsia="黑体"/>
          <w:b/>
          <w:sz w:val="32"/>
          <w:szCs w:val="32"/>
        </w:rPr>
        <w:t>三、供应商</w:t>
      </w:r>
      <w:r>
        <w:rPr>
          <w:rFonts w:eastAsia="黑体"/>
          <w:b/>
          <w:bCs/>
          <w:sz w:val="32"/>
          <w:szCs w:val="32"/>
        </w:rPr>
        <w:t>的资格证明材料</w:t>
      </w:r>
    </w:p>
    <w:p w14:paraId="3B0CB475">
      <w:pPr>
        <w:adjustRightInd w:val="0"/>
        <w:snapToGrid w:val="0"/>
        <w:spacing w:line="360" w:lineRule="auto"/>
        <w:rPr>
          <w:rFonts w:eastAsia="黑体"/>
          <w:b/>
          <w:sz w:val="28"/>
          <w:szCs w:val="28"/>
        </w:rPr>
      </w:pPr>
      <w:r>
        <w:rPr>
          <w:rFonts w:eastAsia="黑体"/>
          <w:sz w:val="24"/>
        </w:rPr>
        <w:t xml:space="preserve">附件4：                 </w:t>
      </w:r>
      <w:r>
        <w:rPr>
          <w:rFonts w:eastAsia="黑体"/>
          <w:b/>
          <w:sz w:val="28"/>
          <w:szCs w:val="28"/>
        </w:rPr>
        <w:t>供应商基本情况表</w:t>
      </w:r>
    </w:p>
    <w:p w14:paraId="707CD7D6">
      <w:pPr>
        <w:adjustRightInd w:val="0"/>
        <w:snapToGrid w:val="0"/>
        <w:spacing w:line="360" w:lineRule="auto"/>
        <w:rPr>
          <w:rFonts w:eastAsia="黑体"/>
          <w:b/>
          <w:sz w:val="28"/>
          <w:szCs w:val="28"/>
        </w:rPr>
      </w:pPr>
    </w:p>
    <w:p w14:paraId="35566F23">
      <w:pPr>
        <w:adjustRightInd w:val="0"/>
        <w:snapToGrid w:val="0"/>
        <w:spacing w:line="360" w:lineRule="auto"/>
        <w:rPr>
          <w:szCs w:val="21"/>
        </w:rPr>
      </w:pPr>
      <w:r>
        <w:rPr>
          <w:szCs w:val="21"/>
        </w:rPr>
        <w:t>供应商单位盖章</w:t>
      </w:r>
    </w:p>
    <w:tbl>
      <w:tblPr>
        <w:tblStyle w:val="90"/>
        <w:tblW w:w="8336" w:type="dxa"/>
        <w:jc w:val="center"/>
        <w:tblLayout w:type="fixed"/>
        <w:tblCellMar>
          <w:top w:w="0" w:type="dxa"/>
          <w:left w:w="0" w:type="dxa"/>
          <w:bottom w:w="0" w:type="dxa"/>
          <w:right w:w="0" w:type="dxa"/>
        </w:tblCellMar>
      </w:tblPr>
      <w:tblGrid>
        <w:gridCol w:w="1531"/>
        <w:gridCol w:w="897"/>
        <w:gridCol w:w="1021"/>
        <w:gridCol w:w="993"/>
        <w:gridCol w:w="283"/>
        <w:gridCol w:w="195"/>
        <w:gridCol w:w="1246"/>
        <w:gridCol w:w="260"/>
        <w:gridCol w:w="709"/>
        <w:gridCol w:w="1201"/>
      </w:tblGrid>
      <w:tr w14:paraId="67218FD6">
        <w:tblPrEx>
          <w:tblCellMar>
            <w:top w:w="0" w:type="dxa"/>
            <w:left w:w="0" w:type="dxa"/>
            <w:bottom w:w="0" w:type="dxa"/>
            <w:right w:w="0" w:type="dxa"/>
          </w:tblCellMar>
        </w:tblPrEx>
        <w:trPr>
          <w:trHeight w:val="567" w:hRule="atLeast"/>
          <w:jc w:val="center"/>
        </w:trPr>
        <w:tc>
          <w:tcPr>
            <w:tcW w:w="1531" w:type="dxa"/>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E6B077A">
            <w:pPr>
              <w:jc w:val="center"/>
              <w:rPr>
                <w:sz w:val="18"/>
              </w:rPr>
            </w:pPr>
            <w:r>
              <w:rPr>
                <w:sz w:val="18"/>
              </w:rPr>
              <w:t>投标人名称</w:t>
            </w:r>
          </w:p>
        </w:tc>
        <w:tc>
          <w:tcPr>
            <w:tcW w:w="6805" w:type="dxa"/>
            <w:gridSpan w:val="9"/>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23DEEFDC">
            <w:pPr>
              <w:jc w:val="center"/>
              <w:rPr>
                <w:sz w:val="18"/>
              </w:rPr>
            </w:pPr>
          </w:p>
        </w:tc>
      </w:tr>
      <w:tr w14:paraId="4E48FBE1">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7E2CC12">
            <w:pPr>
              <w:jc w:val="center"/>
              <w:rPr>
                <w:sz w:val="18"/>
              </w:rPr>
            </w:pPr>
            <w:r>
              <w:rPr>
                <w:sz w:val="18"/>
              </w:rPr>
              <w:t>注册地址</w:t>
            </w:r>
          </w:p>
        </w:tc>
        <w:tc>
          <w:tcPr>
            <w:tcW w:w="3389"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6BA441">
            <w:pPr>
              <w:jc w:val="center"/>
              <w:rPr>
                <w:sz w:val="18"/>
              </w:rPr>
            </w:pPr>
          </w:p>
        </w:tc>
        <w:tc>
          <w:tcPr>
            <w:tcW w:w="124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1E658A">
            <w:pPr>
              <w:jc w:val="center"/>
              <w:rPr>
                <w:sz w:val="18"/>
              </w:rPr>
            </w:pPr>
            <w:r>
              <w:rPr>
                <w:sz w:val="18"/>
              </w:rPr>
              <w:t>邮政编码</w:t>
            </w:r>
          </w:p>
        </w:tc>
        <w:tc>
          <w:tcPr>
            <w:tcW w:w="2170" w:type="dxa"/>
            <w:gridSpan w:val="3"/>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4DD0E2C">
            <w:pPr>
              <w:jc w:val="center"/>
              <w:rPr>
                <w:sz w:val="18"/>
              </w:rPr>
            </w:pPr>
          </w:p>
        </w:tc>
      </w:tr>
      <w:tr w14:paraId="66F1D96D">
        <w:tblPrEx>
          <w:tblCellMar>
            <w:top w:w="0" w:type="dxa"/>
            <w:left w:w="0" w:type="dxa"/>
            <w:bottom w:w="0" w:type="dxa"/>
            <w:right w:w="0" w:type="dxa"/>
          </w:tblCellMar>
        </w:tblPrEx>
        <w:trPr>
          <w:trHeight w:val="567" w:hRule="atLeast"/>
          <w:jc w:val="center"/>
        </w:trPr>
        <w:tc>
          <w:tcPr>
            <w:tcW w:w="1531" w:type="dxa"/>
            <w:vMerge w:val="restart"/>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E33B400">
            <w:pPr>
              <w:jc w:val="center"/>
              <w:rPr>
                <w:sz w:val="18"/>
              </w:rPr>
            </w:pPr>
            <w:r>
              <w:rPr>
                <w:sz w:val="18"/>
              </w:rPr>
              <w:t>联系方式</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0434DC">
            <w:pPr>
              <w:jc w:val="center"/>
              <w:rPr>
                <w:sz w:val="18"/>
              </w:rPr>
            </w:pPr>
            <w:r>
              <w:rPr>
                <w:sz w:val="18"/>
              </w:rPr>
              <w:t>联系人</w:t>
            </w:r>
          </w:p>
        </w:tc>
        <w:tc>
          <w:tcPr>
            <w:tcW w:w="2492"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2E7523">
            <w:pPr>
              <w:jc w:val="center"/>
              <w:rPr>
                <w:sz w:val="18"/>
              </w:rPr>
            </w:pPr>
          </w:p>
        </w:tc>
        <w:tc>
          <w:tcPr>
            <w:tcW w:w="124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202F48">
            <w:pPr>
              <w:jc w:val="center"/>
              <w:rPr>
                <w:sz w:val="18"/>
              </w:rPr>
            </w:pPr>
            <w:r>
              <w:rPr>
                <w:sz w:val="18"/>
              </w:rPr>
              <w:t>电  话</w:t>
            </w:r>
          </w:p>
        </w:tc>
        <w:tc>
          <w:tcPr>
            <w:tcW w:w="2170" w:type="dxa"/>
            <w:gridSpan w:val="3"/>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F8E482C">
            <w:pPr>
              <w:jc w:val="center"/>
              <w:rPr>
                <w:sz w:val="18"/>
              </w:rPr>
            </w:pPr>
          </w:p>
        </w:tc>
      </w:tr>
      <w:tr w14:paraId="41DC73A1">
        <w:tblPrEx>
          <w:tblCellMar>
            <w:top w:w="0" w:type="dxa"/>
            <w:left w:w="0" w:type="dxa"/>
            <w:bottom w:w="0" w:type="dxa"/>
            <w:right w:w="0" w:type="dxa"/>
          </w:tblCellMar>
        </w:tblPrEx>
        <w:trPr>
          <w:trHeight w:val="567" w:hRule="atLeast"/>
          <w:jc w:val="center"/>
        </w:trPr>
        <w:tc>
          <w:tcPr>
            <w:tcW w:w="1531" w:type="dxa"/>
            <w:vMerge w:val="continue"/>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C15EBF6">
            <w:pPr>
              <w:jc w:val="center"/>
              <w:rPr>
                <w:sz w:val="18"/>
              </w:rPr>
            </w:pP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994EB5">
            <w:pPr>
              <w:jc w:val="center"/>
              <w:rPr>
                <w:sz w:val="18"/>
              </w:rPr>
            </w:pPr>
            <w:r>
              <w:rPr>
                <w:sz w:val="18"/>
              </w:rPr>
              <w:t>传  真</w:t>
            </w:r>
          </w:p>
        </w:tc>
        <w:tc>
          <w:tcPr>
            <w:tcW w:w="2492"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98B2EE">
            <w:pPr>
              <w:jc w:val="center"/>
              <w:rPr>
                <w:sz w:val="18"/>
              </w:rPr>
            </w:pPr>
          </w:p>
        </w:tc>
        <w:tc>
          <w:tcPr>
            <w:tcW w:w="124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495BDE">
            <w:pPr>
              <w:jc w:val="center"/>
              <w:rPr>
                <w:sz w:val="18"/>
              </w:rPr>
            </w:pPr>
            <w:r>
              <w:rPr>
                <w:sz w:val="18"/>
              </w:rPr>
              <w:t>网  址</w:t>
            </w:r>
          </w:p>
        </w:tc>
        <w:tc>
          <w:tcPr>
            <w:tcW w:w="2170" w:type="dxa"/>
            <w:gridSpan w:val="3"/>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53F6D59">
            <w:pPr>
              <w:jc w:val="center"/>
              <w:rPr>
                <w:sz w:val="18"/>
              </w:rPr>
            </w:pPr>
          </w:p>
        </w:tc>
      </w:tr>
      <w:tr w14:paraId="7DC1C88E">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3F83210">
            <w:pPr>
              <w:jc w:val="center"/>
              <w:rPr>
                <w:sz w:val="18"/>
              </w:rPr>
            </w:pPr>
            <w:r>
              <w:rPr>
                <w:sz w:val="18"/>
              </w:rPr>
              <w:t>组织结构</w:t>
            </w:r>
          </w:p>
        </w:tc>
        <w:tc>
          <w:tcPr>
            <w:tcW w:w="6805" w:type="dxa"/>
            <w:gridSpan w:val="9"/>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2D01F4A">
            <w:pPr>
              <w:jc w:val="center"/>
              <w:rPr>
                <w:sz w:val="18"/>
              </w:rPr>
            </w:pPr>
          </w:p>
        </w:tc>
      </w:tr>
      <w:tr w14:paraId="580CF1D2">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3B4562F">
            <w:pPr>
              <w:jc w:val="center"/>
              <w:rPr>
                <w:sz w:val="18"/>
              </w:rPr>
            </w:pPr>
            <w:r>
              <w:rPr>
                <w:sz w:val="18"/>
              </w:rPr>
              <w:t>法定代表人</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A2C633">
            <w:pPr>
              <w:jc w:val="center"/>
              <w:rPr>
                <w:sz w:val="18"/>
              </w:rPr>
            </w:pPr>
            <w:r>
              <w:rPr>
                <w:sz w:val="18"/>
              </w:rPr>
              <w:t>姓名</w:t>
            </w: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8213E2">
            <w:pPr>
              <w:jc w:val="center"/>
              <w:rPr>
                <w:sz w:val="18"/>
              </w:rPr>
            </w:pPr>
          </w:p>
        </w:tc>
        <w:tc>
          <w:tcPr>
            <w:tcW w:w="1276"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19EC1A">
            <w:pPr>
              <w:jc w:val="center"/>
              <w:rPr>
                <w:sz w:val="18"/>
              </w:rPr>
            </w:pPr>
            <w:r>
              <w:rPr>
                <w:sz w:val="18"/>
              </w:rPr>
              <w:t>技术职称</w:t>
            </w:r>
          </w:p>
        </w:tc>
        <w:tc>
          <w:tcPr>
            <w:tcW w:w="1701"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CEC480">
            <w:pPr>
              <w:jc w:val="center"/>
              <w:rPr>
                <w:sz w:val="18"/>
              </w:rPr>
            </w:pPr>
          </w:p>
        </w:tc>
        <w:tc>
          <w:tcPr>
            <w:tcW w:w="7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B87D1E">
            <w:pPr>
              <w:jc w:val="center"/>
              <w:rPr>
                <w:sz w:val="18"/>
              </w:rPr>
            </w:pPr>
            <w:r>
              <w:rPr>
                <w:sz w:val="18"/>
              </w:rPr>
              <w:t>电话</w:t>
            </w:r>
          </w:p>
        </w:tc>
        <w:tc>
          <w:tcPr>
            <w:tcW w:w="120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0FDB024B">
            <w:pPr>
              <w:jc w:val="center"/>
              <w:rPr>
                <w:sz w:val="18"/>
              </w:rPr>
            </w:pPr>
          </w:p>
        </w:tc>
      </w:tr>
      <w:tr w14:paraId="350694B6">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A370A99">
            <w:pPr>
              <w:jc w:val="center"/>
              <w:rPr>
                <w:sz w:val="18"/>
              </w:rPr>
            </w:pPr>
            <w:r>
              <w:rPr>
                <w:sz w:val="18"/>
              </w:rPr>
              <w:t>项目技术负责人</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CEEECC">
            <w:pPr>
              <w:jc w:val="center"/>
              <w:rPr>
                <w:sz w:val="18"/>
              </w:rPr>
            </w:pPr>
            <w:r>
              <w:rPr>
                <w:sz w:val="18"/>
              </w:rPr>
              <w:t>姓名</w:t>
            </w: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C0A393">
            <w:pPr>
              <w:jc w:val="center"/>
              <w:rPr>
                <w:sz w:val="18"/>
              </w:rPr>
            </w:pPr>
          </w:p>
        </w:tc>
        <w:tc>
          <w:tcPr>
            <w:tcW w:w="1276"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9237BC">
            <w:pPr>
              <w:jc w:val="center"/>
              <w:rPr>
                <w:sz w:val="18"/>
              </w:rPr>
            </w:pPr>
            <w:r>
              <w:rPr>
                <w:sz w:val="18"/>
              </w:rPr>
              <w:t>技术职称</w:t>
            </w:r>
          </w:p>
        </w:tc>
        <w:tc>
          <w:tcPr>
            <w:tcW w:w="1701"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34E4AB">
            <w:pPr>
              <w:jc w:val="center"/>
              <w:rPr>
                <w:sz w:val="18"/>
              </w:rPr>
            </w:pPr>
          </w:p>
        </w:tc>
        <w:tc>
          <w:tcPr>
            <w:tcW w:w="7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E8E1A6">
            <w:pPr>
              <w:jc w:val="center"/>
              <w:rPr>
                <w:sz w:val="18"/>
              </w:rPr>
            </w:pPr>
            <w:r>
              <w:rPr>
                <w:sz w:val="18"/>
              </w:rPr>
              <w:t>电话</w:t>
            </w:r>
          </w:p>
        </w:tc>
        <w:tc>
          <w:tcPr>
            <w:tcW w:w="1201"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0B062E65">
            <w:pPr>
              <w:jc w:val="center"/>
              <w:rPr>
                <w:sz w:val="18"/>
              </w:rPr>
            </w:pPr>
          </w:p>
        </w:tc>
      </w:tr>
      <w:tr w14:paraId="48D21F55">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1CE588D">
            <w:pPr>
              <w:jc w:val="center"/>
              <w:rPr>
                <w:sz w:val="18"/>
              </w:rPr>
            </w:pPr>
            <w:r>
              <w:rPr>
                <w:sz w:val="18"/>
              </w:rPr>
              <w:t>成立时间</w:t>
            </w:r>
          </w:p>
        </w:tc>
        <w:tc>
          <w:tcPr>
            <w:tcW w:w="1918"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C32C68">
            <w:pPr>
              <w:jc w:val="center"/>
              <w:rPr>
                <w:sz w:val="18"/>
              </w:rPr>
            </w:pPr>
          </w:p>
        </w:tc>
        <w:tc>
          <w:tcPr>
            <w:tcW w:w="4887" w:type="dxa"/>
            <w:gridSpan w:val="7"/>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68B29B8">
            <w:pPr>
              <w:jc w:val="center"/>
              <w:rPr>
                <w:sz w:val="18"/>
              </w:rPr>
            </w:pPr>
            <w:r>
              <w:rPr>
                <w:sz w:val="18"/>
              </w:rPr>
              <w:t>员工总人数：</w:t>
            </w:r>
          </w:p>
        </w:tc>
      </w:tr>
      <w:tr w14:paraId="7021AE30">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050F439">
            <w:pPr>
              <w:jc w:val="center"/>
              <w:rPr>
                <w:sz w:val="18"/>
              </w:rPr>
            </w:pPr>
            <w:r>
              <w:rPr>
                <w:sz w:val="18"/>
              </w:rPr>
              <w:t>企业资质等级</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E42AF9">
            <w:pPr>
              <w:jc w:val="center"/>
              <w:rPr>
                <w:sz w:val="18"/>
              </w:rPr>
            </w:pP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39B84D">
            <w:pPr>
              <w:jc w:val="center"/>
              <w:rPr>
                <w:sz w:val="18"/>
              </w:rPr>
            </w:pPr>
          </w:p>
        </w:tc>
        <w:tc>
          <w:tcPr>
            <w:tcW w:w="993"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F531AF">
            <w:pPr>
              <w:jc w:val="center"/>
              <w:rPr>
                <w:sz w:val="18"/>
              </w:rPr>
            </w:pPr>
            <w:r>
              <w:rPr>
                <w:sz w:val="18"/>
              </w:rPr>
              <w:t>其中</w:t>
            </w:r>
          </w:p>
        </w:tc>
        <w:tc>
          <w:tcPr>
            <w:tcW w:w="1984"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8BC0F3">
            <w:pPr>
              <w:jc w:val="center"/>
              <w:rPr>
                <w:sz w:val="18"/>
              </w:rPr>
            </w:pPr>
            <w:r>
              <w:rPr>
                <w:sz w:val="18"/>
              </w:rPr>
              <w:t>项目负责人人员</w:t>
            </w:r>
          </w:p>
        </w:tc>
        <w:tc>
          <w:tcPr>
            <w:tcW w:w="1910" w:type="dxa"/>
            <w:gridSpan w:val="2"/>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6CFC611">
            <w:pPr>
              <w:jc w:val="center"/>
              <w:rPr>
                <w:sz w:val="18"/>
              </w:rPr>
            </w:pPr>
          </w:p>
        </w:tc>
      </w:tr>
      <w:tr w14:paraId="57D45057">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73E05B47">
            <w:pPr>
              <w:jc w:val="center"/>
              <w:rPr>
                <w:sz w:val="18"/>
              </w:rPr>
            </w:pPr>
            <w:r>
              <w:rPr>
                <w:sz w:val="18"/>
              </w:rPr>
              <w:t>营业执照号</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7688E3">
            <w:pPr>
              <w:jc w:val="center"/>
              <w:rPr>
                <w:sz w:val="18"/>
              </w:rPr>
            </w:pP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A47326">
            <w:pPr>
              <w:jc w:val="center"/>
              <w:rPr>
                <w:sz w:val="18"/>
              </w:rPr>
            </w:pPr>
          </w:p>
        </w:tc>
        <w:tc>
          <w:tcPr>
            <w:tcW w:w="993"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A29375">
            <w:pPr>
              <w:jc w:val="center"/>
              <w:rPr>
                <w:sz w:val="18"/>
              </w:rPr>
            </w:pPr>
          </w:p>
        </w:tc>
        <w:tc>
          <w:tcPr>
            <w:tcW w:w="1984"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3DEEE3">
            <w:pPr>
              <w:jc w:val="center"/>
              <w:rPr>
                <w:sz w:val="18"/>
              </w:rPr>
            </w:pPr>
            <w:r>
              <w:rPr>
                <w:sz w:val="18"/>
              </w:rPr>
              <w:t>高级职称人员</w:t>
            </w:r>
          </w:p>
        </w:tc>
        <w:tc>
          <w:tcPr>
            <w:tcW w:w="1910" w:type="dxa"/>
            <w:gridSpan w:val="2"/>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6BB9A66E">
            <w:pPr>
              <w:jc w:val="center"/>
              <w:rPr>
                <w:sz w:val="18"/>
              </w:rPr>
            </w:pPr>
          </w:p>
        </w:tc>
      </w:tr>
      <w:tr w14:paraId="1D4D99A4">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4EC89F1">
            <w:pPr>
              <w:jc w:val="center"/>
              <w:rPr>
                <w:sz w:val="18"/>
              </w:rPr>
            </w:pPr>
            <w:r>
              <w:rPr>
                <w:sz w:val="18"/>
              </w:rPr>
              <w:t>注册资金</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3681DD">
            <w:pPr>
              <w:jc w:val="center"/>
              <w:rPr>
                <w:sz w:val="18"/>
              </w:rPr>
            </w:pP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94F849">
            <w:pPr>
              <w:jc w:val="center"/>
              <w:rPr>
                <w:sz w:val="18"/>
              </w:rPr>
            </w:pPr>
          </w:p>
        </w:tc>
        <w:tc>
          <w:tcPr>
            <w:tcW w:w="993"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AF38E8">
            <w:pPr>
              <w:jc w:val="center"/>
              <w:rPr>
                <w:sz w:val="18"/>
              </w:rPr>
            </w:pPr>
          </w:p>
        </w:tc>
        <w:tc>
          <w:tcPr>
            <w:tcW w:w="1984"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6B22B5">
            <w:pPr>
              <w:jc w:val="center"/>
              <w:rPr>
                <w:sz w:val="18"/>
              </w:rPr>
            </w:pPr>
            <w:r>
              <w:rPr>
                <w:sz w:val="18"/>
              </w:rPr>
              <w:t>中级职称人员</w:t>
            </w:r>
          </w:p>
        </w:tc>
        <w:tc>
          <w:tcPr>
            <w:tcW w:w="1910" w:type="dxa"/>
            <w:gridSpan w:val="2"/>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7525287">
            <w:pPr>
              <w:jc w:val="center"/>
              <w:rPr>
                <w:sz w:val="18"/>
              </w:rPr>
            </w:pPr>
          </w:p>
        </w:tc>
      </w:tr>
      <w:tr w14:paraId="46C40A36">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447B9F7D">
            <w:pPr>
              <w:jc w:val="center"/>
              <w:rPr>
                <w:sz w:val="18"/>
              </w:rPr>
            </w:pPr>
            <w:r>
              <w:rPr>
                <w:sz w:val="18"/>
              </w:rPr>
              <w:t>开户银行</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B226A5">
            <w:pPr>
              <w:jc w:val="center"/>
              <w:rPr>
                <w:sz w:val="18"/>
              </w:rPr>
            </w:pP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D17EA6">
            <w:pPr>
              <w:jc w:val="center"/>
              <w:rPr>
                <w:sz w:val="18"/>
              </w:rPr>
            </w:pPr>
          </w:p>
        </w:tc>
        <w:tc>
          <w:tcPr>
            <w:tcW w:w="993"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FDD458">
            <w:pPr>
              <w:jc w:val="center"/>
              <w:rPr>
                <w:sz w:val="18"/>
              </w:rPr>
            </w:pPr>
          </w:p>
        </w:tc>
        <w:tc>
          <w:tcPr>
            <w:tcW w:w="1984"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4259F4">
            <w:pPr>
              <w:jc w:val="center"/>
              <w:rPr>
                <w:sz w:val="18"/>
              </w:rPr>
            </w:pPr>
            <w:r>
              <w:rPr>
                <w:sz w:val="18"/>
              </w:rPr>
              <w:t>初级职称人员</w:t>
            </w:r>
          </w:p>
        </w:tc>
        <w:tc>
          <w:tcPr>
            <w:tcW w:w="1910" w:type="dxa"/>
            <w:gridSpan w:val="2"/>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02B4A3A3">
            <w:pPr>
              <w:jc w:val="center"/>
              <w:rPr>
                <w:sz w:val="18"/>
              </w:rPr>
            </w:pPr>
          </w:p>
        </w:tc>
      </w:tr>
      <w:tr w14:paraId="6604FB0F">
        <w:tblPrEx>
          <w:tblCellMar>
            <w:top w:w="0" w:type="dxa"/>
            <w:left w:w="0" w:type="dxa"/>
            <w:bottom w:w="0" w:type="dxa"/>
            <w:right w:w="0" w:type="dxa"/>
          </w:tblCellMar>
        </w:tblPrEx>
        <w:trPr>
          <w:trHeight w:val="567"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DBC60C8">
            <w:pPr>
              <w:jc w:val="center"/>
              <w:rPr>
                <w:sz w:val="18"/>
              </w:rPr>
            </w:pPr>
            <w:r>
              <w:rPr>
                <w:sz w:val="18"/>
              </w:rPr>
              <w:t>账号</w:t>
            </w:r>
          </w:p>
        </w:tc>
        <w:tc>
          <w:tcPr>
            <w:tcW w:w="89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424402">
            <w:pPr>
              <w:jc w:val="center"/>
              <w:rPr>
                <w:sz w:val="18"/>
              </w:rPr>
            </w:pPr>
          </w:p>
        </w:tc>
        <w:tc>
          <w:tcPr>
            <w:tcW w:w="10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57B93D">
            <w:pPr>
              <w:jc w:val="center"/>
              <w:rPr>
                <w:sz w:val="18"/>
              </w:rPr>
            </w:pPr>
          </w:p>
        </w:tc>
        <w:tc>
          <w:tcPr>
            <w:tcW w:w="993"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2D616F">
            <w:pPr>
              <w:jc w:val="center"/>
              <w:rPr>
                <w:sz w:val="18"/>
              </w:rPr>
            </w:pPr>
          </w:p>
        </w:tc>
        <w:tc>
          <w:tcPr>
            <w:tcW w:w="1984"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C7A289">
            <w:pPr>
              <w:jc w:val="center"/>
              <w:rPr>
                <w:sz w:val="18"/>
              </w:rPr>
            </w:pPr>
            <w:r>
              <w:rPr>
                <w:sz w:val="18"/>
              </w:rPr>
              <w:t>技  工</w:t>
            </w:r>
          </w:p>
        </w:tc>
        <w:tc>
          <w:tcPr>
            <w:tcW w:w="1910" w:type="dxa"/>
            <w:gridSpan w:val="2"/>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D75F141">
            <w:pPr>
              <w:jc w:val="center"/>
              <w:rPr>
                <w:sz w:val="18"/>
              </w:rPr>
            </w:pPr>
          </w:p>
        </w:tc>
      </w:tr>
      <w:tr w14:paraId="66F15A45">
        <w:tblPrEx>
          <w:tblCellMar>
            <w:top w:w="0" w:type="dxa"/>
            <w:left w:w="0" w:type="dxa"/>
            <w:bottom w:w="0" w:type="dxa"/>
            <w:right w:w="0" w:type="dxa"/>
          </w:tblCellMar>
        </w:tblPrEx>
        <w:trPr>
          <w:trHeight w:val="2552" w:hRule="atLeast"/>
          <w:jc w:val="center"/>
        </w:trPr>
        <w:tc>
          <w:tcPr>
            <w:tcW w:w="1531"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44695AF">
            <w:pPr>
              <w:jc w:val="center"/>
              <w:rPr>
                <w:sz w:val="18"/>
              </w:rPr>
            </w:pPr>
            <w:r>
              <w:rPr>
                <w:sz w:val="18"/>
              </w:rPr>
              <w:t>经营范围</w:t>
            </w:r>
          </w:p>
        </w:tc>
        <w:tc>
          <w:tcPr>
            <w:tcW w:w="6805" w:type="dxa"/>
            <w:gridSpan w:val="9"/>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8D80798">
            <w:pPr>
              <w:jc w:val="center"/>
              <w:rPr>
                <w:sz w:val="18"/>
              </w:rPr>
            </w:pPr>
          </w:p>
        </w:tc>
      </w:tr>
      <w:tr w14:paraId="5222CEF2">
        <w:tblPrEx>
          <w:tblCellMar>
            <w:top w:w="0" w:type="dxa"/>
            <w:left w:w="0" w:type="dxa"/>
            <w:bottom w:w="0" w:type="dxa"/>
            <w:right w:w="0" w:type="dxa"/>
          </w:tblCellMar>
        </w:tblPrEx>
        <w:trPr>
          <w:trHeight w:val="1076" w:hRule="atLeast"/>
          <w:jc w:val="center"/>
        </w:trPr>
        <w:tc>
          <w:tcPr>
            <w:tcW w:w="1531" w:type="dxa"/>
            <w:tcBorders>
              <w:top w:val="single" w:color="000000" w:sz="4" w:space="0"/>
              <w:left w:val="single" w:color="000000" w:sz="12" w:space="0"/>
              <w:bottom w:val="single" w:color="000000" w:sz="12" w:space="0"/>
              <w:right w:val="single" w:color="000000" w:sz="4" w:space="0"/>
            </w:tcBorders>
            <w:tcMar>
              <w:top w:w="0" w:type="dxa"/>
              <w:left w:w="108" w:type="dxa"/>
              <w:bottom w:w="0" w:type="dxa"/>
              <w:right w:w="108" w:type="dxa"/>
            </w:tcMar>
            <w:vAlign w:val="center"/>
          </w:tcPr>
          <w:p w14:paraId="0170D428">
            <w:pPr>
              <w:jc w:val="center"/>
              <w:rPr>
                <w:sz w:val="18"/>
              </w:rPr>
            </w:pPr>
            <w:r>
              <w:rPr>
                <w:sz w:val="18"/>
              </w:rPr>
              <w:t>备注</w:t>
            </w:r>
          </w:p>
        </w:tc>
        <w:tc>
          <w:tcPr>
            <w:tcW w:w="6805" w:type="dxa"/>
            <w:gridSpan w:val="9"/>
            <w:tcBorders>
              <w:top w:val="single" w:color="000000" w:sz="4" w:space="0"/>
              <w:left w:val="single" w:color="000000" w:sz="4" w:space="0"/>
              <w:bottom w:val="single" w:color="000000" w:sz="12" w:space="0"/>
              <w:right w:val="single" w:color="000000" w:sz="12" w:space="0"/>
            </w:tcBorders>
            <w:tcMar>
              <w:top w:w="0" w:type="dxa"/>
              <w:left w:w="108" w:type="dxa"/>
              <w:bottom w:w="0" w:type="dxa"/>
              <w:right w:w="108" w:type="dxa"/>
            </w:tcMar>
            <w:vAlign w:val="center"/>
          </w:tcPr>
          <w:p w14:paraId="042620C2">
            <w:pPr>
              <w:jc w:val="center"/>
              <w:rPr>
                <w:sz w:val="18"/>
              </w:rPr>
            </w:pPr>
          </w:p>
        </w:tc>
      </w:tr>
    </w:tbl>
    <w:p w14:paraId="390DAD6D">
      <w:pPr>
        <w:spacing w:line="480" w:lineRule="exact"/>
        <w:rPr>
          <w:rFonts w:eastAsia="黑体"/>
          <w:b/>
          <w:sz w:val="28"/>
          <w:szCs w:val="28"/>
        </w:rPr>
      </w:pPr>
      <w:r>
        <w:rPr>
          <w:rFonts w:eastAsia="黑体"/>
          <w:sz w:val="24"/>
        </w:rPr>
        <w:br w:type="page"/>
      </w:r>
      <w:r>
        <w:rPr>
          <w:rFonts w:eastAsia="黑体"/>
          <w:sz w:val="24"/>
        </w:rPr>
        <w:t xml:space="preserve">附件5：               </w:t>
      </w:r>
      <w:r>
        <w:rPr>
          <w:rFonts w:eastAsia="黑体"/>
          <w:b/>
          <w:sz w:val="28"/>
          <w:szCs w:val="28"/>
        </w:rPr>
        <w:t>项目管理机构组成表</w:t>
      </w:r>
    </w:p>
    <w:p w14:paraId="4B6DE94B">
      <w:pPr>
        <w:spacing w:line="480" w:lineRule="exact"/>
        <w:rPr>
          <w:rFonts w:eastAsia="黑体"/>
          <w:sz w:val="24"/>
        </w:rPr>
      </w:pPr>
    </w:p>
    <w:tbl>
      <w:tblPr>
        <w:tblStyle w:val="90"/>
        <w:tblW w:w="8342" w:type="dxa"/>
        <w:jc w:val="center"/>
        <w:tblLayout w:type="fixed"/>
        <w:tblCellMar>
          <w:top w:w="0" w:type="dxa"/>
          <w:left w:w="0" w:type="dxa"/>
          <w:bottom w:w="0" w:type="dxa"/>
          <w:right w:w="0" w:type="dxa"/>
        </w:tblCellMar>
      </w:tblPr>
      <w:tblGrid>
        <w:gridCol w:w="617"/>
        <w:gridCol w:w="639"/>
        <w:gridCol w:w="1065"/>
        <w:gridCol w:w="808"/>
        <w:gridCol w:w="852"/>
        <w:gridCol w:w="724"/>
        <w:gridCol w:w="2127"/>
        <w:gridCol w:w="1510"/>
      </w:tblGrid>
      <w:tr w14:paraId="3E151D00">
        <w:tblPrEx>
          <w:tblCellMar>
            <w:top w:w="0" w:type="dxa"/>
            <w:left w:w="0" w:type="dxa"/>
            <w:bottom w:w="0" w:type="dxa"/>
            <w:right w:w="0" w:type="dxa"/>
          </w:tblCellMar>
        </w:tblPrEx>
        <w:trPr>
          <w:trHeight w:val="454" w:hRule="atLeast"/>
          <w:jc w:val="center"/>
        </w:trPr>
        <w:tc>
          <w:tcPr>
            <w:tcW w:w="617" w:type="dxa"/>
            <w:vMerge w:val="restart"/>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298B312">
            <w:pPr>
              <w:jc w:val="center"/>
              <w:rPr>
                <w:sz w:val="18"/>
              </w:rPr>
            </w:pPr>
            <w:r>
              <w:rPr>
                <w:sz w:val="18"/>
              </w:rPr>
              <w:t>姓名</w:t>
            </w:r>
          </w:p>
        </w:tc>
        <w:tc>
          <w:tcPr>
            <w:tcW w:w="639" w:type="dxa"/>
            <w:vMerge w:val="restart"/>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661BCC">
            <w:pPr>
              <w:jc w:val="center"/>
              <w:rPr>
                <w:sz w:val="18"/>
              </w:rPr>
            </w:pPr>
            <w:r>
              <w:rPr>
                <w:sz w:val="18"/>
              </w:rPr>
              <w:t>性别</w:t>
            </w:r>
          </w:p>
        </w:tc>
        <w:tc>
          <w:tcPr>
            <w:tcW w:w="5576" w:type="dxa"/>
            <w:gridSpan w:val="5"/>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C86F19">
            <w:pPr>
              <w:jc w:val="center"/>
              <w:rPr>
                <w:sz w:val="18"/>
              </w:rPr>
            </w:pPr>
            <w:r>
              <w:rPr>
                <w:sz w:val="18"/>
              </w:rPr>
              <w:t>执业或岗位资格证明</w:t>
            </w:r>
          </w:p>
        </w:tc>
        <w:tc>
          <w:tcPr>
            <w:tcW w:w="1510" w:type="dxa"/>
            <w:vMerge w:val="restart"/>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4E56209D">
            <w:pPr>
              <w:jc w:val="center"/>
              <w:rPr>
                <w:sz w:val="18"/>
              </w:rPr>
            </w:pPr>
            <w:r>
              <w:rPr>
                <w:sz w:val="18"/>
              </w:rPr>
              <w:t>拟在本项目担任的工作岗位</w:t>
            </w:r>
          </w:p>
        </w:tc>
      </w:tr>
      <w:tr w14:paraId="3C31E9C6">
        <w:tblPrEx>
          <w:tblCellMar>
            <w:top w:w="0" w:type="dxa"/>
            <w:left w:w="0" w:type="dxa"/>
            <w:bottom w:w="0" w:type="dxa"/>
            <w:right w:w="0" w:type="dxa"/>
          </w:tblCellMar>
        </w:tblPrEx>
        <w:trPr>
          <w:trHeight w:val="454" w:hRule="atLeast"/>
          <w:jc w:val="center"/>
        </w:trPr>
        <w:tc>
          <w:tcPr>
            <w:tcW w:w="617" w:type="dxa"/>
            <w:vMerge w:val="continue"/>
            <w:tcBorders>
              <w:top w:val="single" w:color="000000" w:sz="12"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DB8BEB1">
            <w:pPr>
              <w:jc w:val="center"/>
              <w:rPr>
                <w:sz w:val="18"/>
              </w:rPr>
            </w:pPr>
          </w:p>
        </w:tc>
        <w:tc>
          <w:tcPr>
            <w:tcW w:w="639" w:type="dxa"/>
            <w:vMerge w:val="continue"/>
            <w:tcBorders>
              <w:top w:val="single" w:color="000000" w:sz="12"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7593AC">
            <w:pPr>
              <w:jc w:val="center"/>
              <w:rPr>
                <w:sz w:val="18"/>
              </w:rP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7DF6EF">
            <w:pPr>
              <w:jc w:val="center"/>
              <w:rPr>
                <w:sz w:val="18"/>
              </w:rPr>
            </w:pPr>
            <w:r>
              <w:rPr>
                <w:sz w:val="18"/>
              </w:rPr>
              <w:t>证书名称</w:t>
            </w: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EF24C1">
            <w:pPr>
              <w:jc w:val="center"/>
              <w:rPr>
                <w:sz w:val="18"/>
              </w:rPr>
            </w:pPr>
            <w:r>
              <w:rPr>
                <w:sz w:val="18"/>
              </w:rPr>
              <w:t>级别</w:t>
            </w: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490CAB">
            <w:pPr>
              <w:jc w:val="center"/>
              <w:rPr>
                <w:sz w:val="18"/>
              </w:rPr>
            </w:pPr>
            <w:r>
              <w:rPr>
                <w:sz w:val="18"/>
              </w:rPr>
              <w:t>证号</w:t>
            </w: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E20E2E">
            <w:pPr>
              <w:jc w:val="center"/>
              <w:rPr>
                <w:sz w:val="18"/>
              </w:rPr>
            </w:pPr>
            <w:r>
              <w:rPr>
                <w:sz w:val="18"/>
              </w:rPr>
              <w:t>专业</w:t>
            </w: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1F6549">
            <w:pPr>
              <w:jc w:val="center"/>
              <w:rPr>
                <w:sz w:val="18"/>
              </w:rPr>
            </w:pPr>
            <w:r>
              <w:rPr>
                <w:sz w:val="18"/>
              </w:rPr>
              <w:t>身份证号码</w:t>
            </w:r>
          </w:p>
        </w:tc>
        <w:tc>
          <w:tcPr>
            <w:tcW w:w="1510" w:type="dxa"/>
            <w:vMerge w:val="continue"/>
            <w:tcBorders>
              <w:top w:val="single" w:color="000000" w:sz="12"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F26B389">
            <w:pPr>
              <w:jc w:val="center"/>
              <w:rPr>
                <w:sz w:val="18"/>
              </w:rPr>
            </w:pPr>
          </w:p>
        </w:tc>
      </w:tr>
      <w:tr w14:paraId="782355F2">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351E9548">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63C280">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28B625">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AEE74A">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3650A4">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B9A1E0">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214757">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1266EF73">
            <w:pPr>
              <w:jc w:val="center"/>
            </w:pPr>
          </w:p>
        </w:tc>
      </w:tr>
      <w:tr w14:paraId="13FCC57E">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5D2A82A3">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0A115E">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8B2F7F">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11C372">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1C9E17">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330190">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998079">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088A3F78">
            <w:pPr>
              <w:jc w:val="center"/>
            </w:pPr>
          </w:p>
        </w:tc>
      </w:tr>
      <w:tr w14:paraId="0DDFE9BE">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1F79DA0D">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0B82FD">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52AB68">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57B74F">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54FF3A">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FFB270">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41A1C6">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0F9B589">
            <w:pPr>
              <w:jc w:val="center"/>
            </w:pPr>
          </w:p>
        </w:tc>
      </w:tr>
      <w:tr w14:paraId="459AE02E">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007E275A">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F82967">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07C004">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6FF289">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57D1DB">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D73779">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B386CF">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5D759EB">
            <w:pPr>
              <w:jc w:val="center"/>
            </w:pPr>
          </w:p>
        </w:tc>
      </w:tr>
      <w:tr w14:paraId="7BA5381D">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668D1BE6">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06F6D2">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F0F1C6">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458CD1">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DDB92B">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A5DBF3">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F78AAB">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3E272F24">
            <w:pPr>
              <w:jc w:val="center"/>
            </w:pPr>
          </w:p>
        </w:tc>
      </w:tr>
      <w:tr w14:paraId="5B75AD42">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4F92D8D0">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22DB0A">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85A4DA">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D737B7">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6B841C">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4B8D00">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DBA5E1">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26A4E6AD">
            <w:pPr>
              <w:jc w:val="center"/>
            </w:pPr>
          </w:p>
        </w:tc>
      </w:tr>
      <w:tr w14:paraId="32B9442B">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22F12614">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DA165C">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C53D60">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9D35CF">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EE423F">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E2C538">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7D1427">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276BCE41">
            <w:pPr>
              <w:jc w:val="center"/>
            </w:pPr>
          </w:p>
        </w:tc>
      </w:tr>
      <w:tr w14:paraId="51D32540">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4" w:space="0"/>
              <w:right w:val="single" w:color="000000" w:sz="4" w:space="0"/>
            </w:tcBorders>
            <w:tcMar>
              <w:top w:w="0" w:type="dxa"/>
              <w:left w:w="108" w:type="dxa"/>
              <w:bottom w:w="0" w:type="dxa"/>
              <w:right w:w="108" w:type="dxa"/>
            </w:tcMar>
            <w:vAlign w:val="center"/>
          </w:tcPr>
          <w:p w14:paraId="3AA82E6D">
            <w:pPr>
              <w:jc w:val="center"/>
            </w:pPr>
          </w:p>
        </w:tc>
        <w:tc>
          <w:tcPr>
            <w:tcW w:w="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93E1D6">
            <w:pPr>
              <w:jc w:val="center"/>
            </w:pPr>
          </w:p>
        </w:tc>
        <w:tc>
          <w:tcPr>
            <w:tcW w:w="10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0E5F37">
            <w:pPr>
              <w:jc w:val="center"/>
            </w:pPr>
          </w:p>
        </w:tc>
        <w:tc>
          <w:tcPr>
            <w:tcW w:w="80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DE3AB5">
            <w:pPr>
              <w:jc w:val="center"/>
            </w:pPr>
          </w:p>
        </w:tc>
        <w:tc>
          <w:tcPr>
            <w:tcW w:w="85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295F43">
            <w:pPr>
              <w:jc w:val="center"/>
            </w:pPr>
          </w:p>
        </w:tc>
        <w:tc>
          <w:tcPr>
            <w:tcW w:w="72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1F0F22">
            <w:pPr>
              <w:jc w:val="center"/>
            </w:pPr>
          </w:p>
        </w:tc>
        <w:tc>
          <w:tcPr>
            <w:tcW w:w="21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CB72DD">
            <w:pPr>
              <w:jc w:val="center"/>
            </w:pPr>
          </w:p>
        </w:tc>
        <w:tc>
          <w:tcPr>
            <w:tcW w:w="1510" w:type="dxa"/>
            <w:tcBorders>
              <w:top w:val="single" w:color="000000" w:sz="4" w:space="0"/>
              <w:left w:val="single" w:color="000000" w:sz="4" w:space="0"/>
              <w:bottom w:val="single" w:color="000000" w:sz="4" w:space="0"/>
              <w:right w:val="single" w:color="000000" w:sz="12" w:space="0"/>
            </w:tcBorders>
            <w:tcMar>
              <w:top w:w="0" w:type="dxa"/>
              <w:left w:w="108" w:type="dxa"/>
              <w:bottom w:w="0" w:type="dxa"/>
              <w:right w:w="108" w:type="dxa"/>
            </w:tcMar>
            <w:vAlign w:val="center"/>
          </w:tcPr>
          <w:p w14:paraId="54C43AB0">
            <w:pPr>
              <w:jc w:val="center"/>
            </w:pPr>
          </w:p>
        </w:tc>
      </w:tr>
      <w:tr w14:paraId="21EF6D5A">
        <w:tblPrEx>
          <w:tblCellMar>
            <w:top w:w="0" w:type="dxa"/>
            <w:left w:w="0" w:type="dxa"/>
            <w:bottom w:w="0" w:type="dxa"/>
            <w:right w:w="0" w:type="dxa"/>
          </w:tblCellMar>
        </w:tblPrEx>
        <w:trPr>
          <w:trHeight w:val="454" w:hRule="atLeast"/>
          <w:jc w:val="center"/>
        </w:trPr>
        <w:tc>
          <w:tcPr>
            <w:tcW w:w="617" w:type="dxa"/>
            <w:tcBorders>
              <w:top w:val="single" w:color="000000" w:sz="4" w:space="0"/>
              <w:left w:val="single" w:color="000000" w:sz="12" w:space="0"/>
              <w:bottom w:val="single" w:color="000000" w:sz="12" w:space="0"/>
              <w:right w:val="single" w:color="000000" w:sz="4" w:space="0"/>
            </w:tcBorders>
            <w:tcMar>
              <w:top w:w="0" w:type="dxa"/>
              <w:left w:w="108" w:type="dxa"/>
              <w:bottom w:w="0" w:type="dxa"/>
              <w:right w:w="108" w:type="dxa"/>
            </w:tcMar>
            <w:vAlign w:val="center"/>
          </w:tcPr>
          <w:p w14:paraId="782024D6">
            <w:pPr>
              <w:jc w:val="center"/>
            </w:pPr>
          </w:p>
        </w:tc>
        <w:tc>
          <w:tcPr>
            <w:tcW w:w="639" w:type="dxa"/>
            <w:tcBorders>
              <w:top w:val="single" w:color="000000" w:sz="4" w:space="0"/>
              <w:left w:val="single" w:color="000000" w:sz="4" w:space="0"/>
              <w:bottom w:val="single" w:color="000000" w:sz="12" w:space="0"/>
              <w:right w:val="single" w:color="000000" w:sz="4" w:space="0"/>
            </w:tcBorders>
            <w:tcMar>
              <w:top w:w="0" w:type="dxa"/>
              <w:left w:w="108" w:type="dxa"/>
              <w:bottom w:w="0" w:type="dxa"/>
              <w:right w:w="108" w:type="dxa"/>
            </w:tcMar>
            <w:vAlign w:val="center"/>
          </w:tcPr>
          <w:p w14:paraId="0BB45C80">
            <w:pPr>
              <w:jc w:val="center"/>
            </w:pPr>
          </w:p>
        </w:tc>
        <w:tc>
          <w:tcPr>
            <w:tcW w:w="1065" w:type="dxa"/>
            <w:tcBorders>
              <w:top w:val="single" w:color="000000" w:sz="4" w:space="0"/>
              <w:left w:val="single" w:color="000000" w:sz="4" w:space="0"/>
              <w:bottom w:val="single" w:color="000000" w:sz="12" w:space="0"/>
              <w:right w:val="single" w:color="000000" w:sz="4" w:space="0"/>
            </w:tcBorders>
            <w:tcMar>
              <w:top w:w="0" w:type="dxa"/>
              <w:left w:w="108" w:type="dxa"/>
              <w:bottom w:w="0" w:type="dxa"/>
              <w:right w:w="108" w:type="dxa"/>
            </w:tcMar>
            <w:vAlign w:val="center"/>
          </w:tcPr>
          <w:p w14:paraId="4EFAB87C">
            <w:pPr>
              <w:jc w:val="center"/>
            </w:pPr>
          </w:p>
        </w:tc>
        <w:tc>
          <w:tcPr>
            <w:tcW w:w="808" w:type="dxa"/>
            <w:tcBorders>
              <w:top w:val="single" w:color="000000" w:sz="4" w:space="0"/>
              <w:left w:val="single" w:color="000000" w:sz="4" w:space="0"/>
              <w:bottom w:val="single" w:color="000000" w:sz="12" w:space="0"/>
              <w:right w:val="single" w:color="000000" w:sz="4" w:space="0"/>
            </w:tcBorders>
            <w:tcMar>
              <w:top w:w="0" w:type="dxa"/>
              <w:left w:w="108" w:type="dxa"/>
              <w:bottom w:w="0" w:type="dxa"/>
              <w:right w:w="108" w:type="dxa"/>
            </w:tcMar>
            <w:vAlign w:val="center"/>
          </w:tcPr>
          <w:p w14:paraId="1EDC29A5">
            <w:pPr>
              <w:jc w:val="center"/>
            </w:pPr>
          </w:p>
        </w:tc>
        <w:tc>
          <w:tcPr>
            <w:tcW w:w="852" w:type="dxa"/>
            <w:tcBorders>
              <w:top w:val="single" w:color="000000" w:sz="4" w:space="0"/>
              <w:left w:val="single" w:color="000000" w:sz="4" w:space="0"/>
              <w:bottom w:val="single" w:color="000000" w:sz="12" w:space="0"/>
              <w:right w:val="single" w:color="000000" w:sz="4" w:space="0"/>
            </w:tcBorders>
            <w:tcMar>
              <w:top w:w="0" w:type="dxa"/>
              <w:left w:w="108" w:type="dxa"/>
              <w:bottom w:w="0" w:type="dxa"/>
              <w:right w:w="108" w:type="dxa"/>
            </w:tcMar>
            <w:vAlign w:val="center"/>
          </w:tcPr>
          <w:p w14:paraId="3FA173C2">
            <w:pPr>
              <w:jc w:val="center"/>
            </w:pPr>
          </w:p>
        </w:tc>
        <w:tc>
          <w:tcPr>
            <w:tcW w:w="724" w:type="dxa"/>
            <w:tcBorders>
              <w:top w:val="single" w:color="000000" w:sz="4" w:space="0"/>
              <w:left w:val="single" w:color="000000" w:sz="4" w:space="0"/>
              <w:bottom w:val="single" w:color="000000" w:sz="12" w:space="0"/>
              <w:right w:val="single" w:color="000000" w:sz="4" w:space="0"/>
            </w:tcBorders>
            <w:tcMar>
              <w:top w:w="0" w:type="dxa"/>
              <w:left w:w="108" w:type="dxa"/>
              <w:bottom w:w="0" w:type="dxa"/>
              <w:right w:w="108" w:type="dxa"/>
            </w:tcMar>
            <w:vAlign w:val="center"/>
          </w:tcPr>
          <w:p w14:paraId="09EC2A56">
            <w:pPr>
              <w:jc w:val="center"/>
            </w:pPr>
          </w:p>
        </w:tc>
        <w:tc>
          <w:tcPr>
            <w:tcW w:w="2127" w:type="dxa"/>
            <w:tcBorders>
              <w:top w:val="single" w:color="000000" w:sz="4" w:space="0"/>
              <w:left w:val="single" w:color="000000" w:sz="4" w:space="0"/>
              <w:bottom w:val="single" w:color="000000" w:sz="12" w:space="0"/>
              <w:right w:val="single" w:color="000000" w:sz="4" w:space="0"/>
            </w:tcBorders>
            <w:tcMar>
              <w:top w:w="0" w:type="dxa"/>
              <w:left w:w="108" w:type="dxa"/>
              <w:bottom w:w="0" w:type="dxa"/>
              <w:right w:w="108" w:type="dxa"/>
            </w:tcMar>
            <w:vAlign w:val="center"/>
          </w:tcPr>
          <w:p w14:paraId="45B459B9">
            <w:pPr>
              <w:jc w:val="center"/>
            </w:pPr>
          </w:p>
        </w:tc>
        <w:tc>
          <w:tcPr>
            <w:tcW w:w="1510" w:type="dxa"/>
            <w:tcBorders>
              <w:top w:val="single" w:color="000000" w:sz="4" w:space="0"/>
              <w:left w:val="single" w:color="000000" w:sz="4" w:space="0"/>
              <w:bottom w:val="single" w:color="000000" w:sz="12" w:space="0"/>
              <w:right w:val="single" w:color="000000" w:sz="12" w:space="0"/>
            </w:tcBorders>
            <w:tcMar>
              <w:top w:w="0" w:type="dxa"/>
              <w:left w:w="108" w:type="dxa"/>
              <w:bottom w:w="0" w:type="dxa"/>
              <w:right w:w="108" w:type="dxa"/>
            </w:tcMar>
            <w:vAlign w:val="center"/>
          </w:tcPr>
          <w:p w14:paraId="7EEFE6B4">
            <w:pPr>
              <w:jc w:val="center"/>
            </w:pPr>
          </w:p>
        </w:tc>
      </w:tr>
    </w:tbl>
    <w:p w14:paraId="05C4C0C7">
      <w:pPr>
        <w:spacing w:line="480" w:lineRule="exact"/>
        <w:rPr>
          <w:rFonts w:eastAsia="黑体"/>
          <w:sz w:val="24"/>
        </w:rPr>
      </w:pPr>
      <w:r>
        <w:rPr>
          <w:rFonts w:eastAsia="黑体"/>
          <w:sz w:val="24"/>
        </w:rPr>
        <w:t>备注：本表施工项目部关键岗位人员配备要求按谈判须知前附表规定。</w:t>
      </w:r>
      <w:r>
        <w:rPr>
          <w:rFonts w:eastAsia="黑体"/>
          <w:sz w:val="24"/>
        </w:rPr>
        <w:br w:type="page"/>
      </w:r>
      <w:r>
        <w:rPr>
          <w:rFonts w:eastAsia="黑体"/>
          <w:sz w:val="24"/>
        </w:rPr>
        <w:t>附件6：</w:t>
      </w:r>
    </w:p>
    <w:p w14:paraId="273DC10E">
      <w:pPr>
        <w:adjustRightInd w:val="0"/>
        <w:snapToGrid w:val="0"/>
        <w:spacing w:line="360" w:lineRule="auto"/>
        <w:jc w:val="center"/>
        <w:rPr>
          <w:rFonts w:eastAsia="仿宋_GB2312"/>
          <w:b/>
          <w:sz w:val="28"/>
          <w:szCs w:val="28"/>
        </w:rPr>
      </w:pPr>
      <w:r>
        <w:rPr>
          <w:rFonts w:eastAsia="黑体"/>
          <w:b/>
          <w:sz w:val="28"/>
          <w:szCs w:val="28"/>
        </w:rPr>
        <w:t>供应商的资格证明材料</w:t>
      </w:r>
    </w:p>
    <w:p w14:paraId="5341893C">
      <w:pPr>
        <w:adjustRightInd w:val="0"/>
        <w:snapToGrid w:val="0"/>
        <w:spacing w:beforeLines="50" w:line="360" w:lineRule="auto"/>
        <w:rPr>
          <w:rFonts w:eastAsia="仿宋_GB2312"/>
          <w:szCs w:val="21"/>
        </w:rPr>
      </w:pPr>
    </w:p>
    <w:p w14:paraId="1396F50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bCs/>
          <w:szCs w:val="21"/>
        </w:rPr>
      </w:pPr>
      <w:r>
        <w:rPr>
          <w:bCs/>
          <w:szCs w:val="21"/>
        </w:rPr>
        <w:t>需提供以下资料：</w:t>
      </w:r>
    </w:p>
    <w:p w14:paraId="72EEC79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color w:val="000000"/>
          <w:szCs w:val="21"/>
        </w:rPr>
      </w:pPr>
      <w:r>
        <w:rPr>
          <w:color w:val="000000"/>
          <w:szCs w:val="21"/>
        </w:rPr>
        <w:t>1、营业执照复印件</w:t>
      </w:r>
    </w:p>
    <w:p w14:paraId="4E41ADA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color w:val="000000"/>
          <w:szCs w:val="21"/>
        </w:rPr>
      </w:pPr>
      <w:r>
        <w:rPr>
          <w:color w:val="000000"/>
          <w:szCs w:val="21"/>
        </w:rPr>
        <w:t>2、入湘施工登记证明复印件（仅湖南省外企业提供）</w:t>
      </w:r>
    </w:p>
    <w:p w14:paraId="715BDF12">
      <w:pPr>
        <w:keepNext w:val="0"/>
        <w:keepLines w:val="0"/>
        <w:pageBreakBefore w:val="0"/>
        <w:widowControl w:val="0"/>
        <w:kinsoku/>
        <w:wordWrap/>
        <w:overflowPunct/>
        <w:topLinePunct w:val="0"/>
        <w:autoSpaceDE/>
        <w:autoSpaceDN/>
        <w:bidi w:val="0"/>
        <w:spacing w:line="360" w:lineRule="auto"/>
        <w:ind w:firstLine="411" w:firstLineChars="196"/>
        <w:textAlignment w:val="auto"/>
        <w:rPr>
          <w:szCs w:val="21"/>
        </w:rPr>
      </w:pPr>
      <w:r>
        <w:rPr>
          <w:szCs w:val="21"/>
        </w:rPr>
        <w:t>3、安全生产许可证复印件</w:t>
      </w:r>
    </w:p>
    <w:p w14:paraId="5A16F6B9">
      <w:pPr>
        <w:keepNext w:val="0"/>
        <w:keepLines w:val="0"/>
        <w:pageBreakBefore w:val="0"/>
        <w:widowControl w:val="0"/>
        <w:kinsoku/>
        <w:wordWrap/>
        <w:overflowPunct/>
        <w:topLinePunct w:val="0"/>
        <w:autoSpaceDE/>
        <w:autoSpaceDN/>
        <w:bidi w:val="0"/>
        <w:spacing w:line="360" w:lineRule="auto"/>
        <w:ind w:firstLine="411" w:firstLineChars="196"/>
        <w:textAlignment w:val="auto"/>
        <w:rPr>
          <w:szCs w:val="21"/>
        </w:rPr>
      </w:pPr>
      <w:r>
        <w:rPr>
          <w:szCs w:val="21"/>
        </w:rPr>
        <w:t>4、资质证书复印件</w:t>
      </w:r>
    </w:p>
    <w:p w14:paraId="5F05E451">
      <w:pPr>
        <w:keepNext w:val="0"/>
        <w:keepLines w:val="0"/>
        <w:pageBreakBefore w:val="0"/>
        <w:widowControl w:val="0"/>
        <w:kinsoku/>
        <w:wordWrap/>
        <w:overflowPunct/>
        <w:topLinePunct w:val="0"/>
        <w:autoSpaceDE/>
        <w:autoSpaceDN/>
        <w:bidi w:val="0"/>
        <w:spacing w:line="360" w:lineRule="auto"/>
        <w:ind w:firstLine="411" w:firstLineChars="196"/>
        <w:textAlignment w:val="auto"/>
        <w:rPr>
          <w:szCs w:val="21"/>
        </w:rPr>
      </w:pPr>
      <w:r>
        <w:rPr>
          <w:szCs w:val="21"/>
        </w:rPr>
        <w:t>5、项目负责人注册建造师证书复印件</w:t>
      </w:r>
    </w:p>
    <w:p w14:paraId="7350D595">
      <w:pPr>
        <w:keepNext w:val="0"/>
        <w:keepLines w:val="0"/>
        <w:pageBreakBefore w:val="0"/>
        <w:widowControl w:val="0"/>
        <w:kinsoku/>
        <w:wordWrap/>
        <w:overflowPunct/>
        <w:topLinePunct w:val="0"/>
        <w:autoSpaceDE/>
        <w:autoSpaceDN/>
        <w:bidi w:val="0"/>
        <w:spacing w:line="360" w:lineRule="auto"/>
        <w:ind w:firstLine="411" w:firstLineChars="196"/>
        <w:textAlignment w:val="auto"/>
        <w:rPr>
          <w:szCs w:val="21"/>
        </w:rPr>
      </w:pPr>
      <w:r>
        <w:rPr>
          <w:szCs w:val="21"/>
        </w:rPr>
        <w:t>6、项目负责人B类安全生产考核合格证书复印件</w:t>
      </w:r>
    </w:p>
    <w:p w14:paraId="2160FD14">
      <w:pPr>
        <w:adjustRightInd w:val="0"/>
        <w:snapToGrid w:val="0"/>
        <w:spacing w:line="360" w:lineRule="auto"/>
        <w:rPr>
          <w:szCs w:val="21"/>
        </w:rPr>
      </w:pPr>
    </w:p>
    <w:p w14:paraId="04C6D284">
      <w:pPr>
        <w:adjustRightInd w:val="0"/>
        <w:snapToGrid w:val="0"/>
        <w:spacing w:line="360" w:lineRule="auto"/>
        <w:ind w:right="23" w:rightChars="11"/>
        <w:rPr>
          <w:szCs w:val="21"/>
        </w:rPr>
      </w:pPr>
      <w:r>
        <w:rPr>
          <w:szCs w:val="21"/>
        </w:rPr>
        <w:br w:type="page"/>
      </w:r>
    </w:p>
    <w:p w14:paraId="77207FE0">
      <w:pPr>
        <w:adjustRightInd w:val="0"/>
        <w:snapToGrid w:val="0"/>
        <w:spacing w:line="360" w:lineRule="auto"/>
        <w:ind w:right="23" w:rightChars="11"/>
        <w:rPr>
          <w:rFonts w:eastAsia="黑体"/>
          <w:bCs/>
          <w:sz w:val="24"/>
        </w:rPr>
      </w:pPr>
      <w:r>
        <w:rPr>
          <w:rFonts w:eastAsia="黑体"/>
          <w:bCs/>
          <w:sz w:val="24"/>
        </w:rPr>
        <w:t>附件7</w:t>
      </w:r>
    </w:p>
    <w:p w14:paraId="5E4FAF2B">
      <w:pPr>
        <w:adjustRightInd w:val="0"/>
        <w:snapToGrid w:val="0"/>
        <w:spacing w:line="360" w:lineRule="auto"/>
        <w:jc w:val="center"/>
        <w:rPr>
          <w:rFonts w:eastAsia="黑体"/>
          <w:b/>
          <w:sz w:val="28"/>
          <w:szCs w:val="28"/>
        </w:rPr>
      </w:pPr>
      <w:r>
        <w:rPr>
          <w:rFonts w:eastAsia="黑体"/>
          <w:b/>
          <w:sz w:val="28"/>
          <w:szCs w:val="28"/>
        </w:rPr>
        <w:t>声 明 书</w:t>
      </w:r>
    </w:p>
    <w:p w14:paraId="32839751">
      <w:pPr>
        <w:snapToGrid w:val="0"/>
        <w:spacing w:line="360" w:lineRule="auto"/>
      </w:pPr>
    </w:p>
    <w:p w14:paraId="52A12F91">
      <w:pPr>
        <w:snapToGrid w:val="0"/>
        <w:spacing w:line="360" w:lineRule="auto"/>
        <w:ind w:firstLine="420"/>
      </w:pPr>
      <w:r>
        <w:t>我方在此声明：</w:t>
      </w:r>
    </w:p>
    <w:p w14:paraId="449AB61C">
      <w:pPr>
        <w:snapToGrid w:val="0"/>
        <w:spacing w:line="360" w:lineRule="auto"/>
        <w:ind w:firstLine="420"/>
      </w:pPr>
      <w:r>
        <w:t>1、我方拟派往</w:t>
      </w:r>
      <w:r>
        <w:rPr>
          <w:u w:val="single"/>
        </w:rPr>
        <w:t xml:space="preserve">         </w:t>
      </w:r>
      <w:r>
        <w:t>（项目名称）（以下简称“本工程”）的项目负责人、施工员、专职安全生产员现阶段没有担任任何在建工程项目的职务。</w:t>
      </w:r>
    </w:p>
    <w:p w14:paraId="19AB8828">
      <w:pPr>
        <w:snapToGrid w:val="0"/>
        <w:spacing w:line="360" w:lineRule="auto"/>
        <w:ind w:firstLine="420"/>
      </w:pPr>
      <w:r>
        <w:t>2、我方未为本项目前期准备提供设计或咨询服务、不是本项目监理人或者与本项目监理人不存在隶属关系或者为同一法定代表人或者相互控股或者参股关系、不是本项目代建人或者与本项目代建人的法定代表人不是同一人或者不存在相互控股或者参股关系、不是本项目招标代理机构或者与本项目招标代理机构的法定代表人不是同一人或者不存在相互控股或者参股关系。</w:t>
      </w:r>
    </w:p>
    <w:p w14:paraId="6D1BB562">
      <w:pPr>
        <w:snapToGrid w:val="0"/>
        <w:spacing w:line="360" w:lineRule="auto"/>
        <w:ind w:firstLine="420"/>
      </w:pPr>
      <w:r>
        <w:t>3、我方目前生产经营状态正常，没有被责令停业、没有被暂停或者取消投标资格、近三年没有骗取中标和严重违约等情形而受到行政处罚。</w:t>
      </w:r>
    </w:p>
    <w:p w14:paraId="623D079D">
      <w:pPr>
        <w:snapToGrid w:val="0"/>
        <w:spacing w:line="360" w:lineRule="auto"/>
        <w:ind w:firstLine="420"/>
      </w:pPr>
      <w:r>
        <w:t>4、我方保证投标文件提供信息的真实和准确，并愿意承担因我方就此弄虚作假所引起的一切后果。</w:t>
      </w:r>
    </w:p>
    <w:p w14:paraId="46164707">
      <w:pPr>
        <w:snapToGrid w:val="0"/>
        <w:spacing w:line="360" w:lineRule="auto"/>
        <w:ind w:firstLine="420"/>
      </w:pPr>
    </w:p>
    <w:p w14:paraId="3E58768D">
      <w:pPr>
        <w:snapToGrid w:val="0"/>
        <w:spacing w:line="360" w:lineRule="auto"/>
        <w:ind w:firstLine="420"/>
      </w:pPr>
    </w:p>
    <w:p w14:paraId="2F54755B">
      <w:pPr>
        <w:snapToGrid w:val="0"/>
        <w:spacing w:line="360" w:lineRule="auto"/>
        <w:ind w:firstLine="420"/>
      </w:pPr>
      <w:r>
        <w:t>特此声明</w:t>
      </w:r>
    </w:p>
    <w:p w14:paraId="29F54392">
      <w:pPr>
        <w:snapToGrid w:val="0"/>
        <w:spacing w:line="360" w:lineRule="auto"/>
        <w:ind w:firstLine="420"/>
      </w:pPr>
    </w:p>
    <w:p w14:paraId="76C27ABA">
      <w:pPr>
        <w:snapToGrid w:val="0"/>
        <w:spacing w:line="360" w:lineRule="auto"/>
        <w:ind w:firstLine="420"/>
      </w:pPr>
    </w:p>
    <w:p w14:paraId="5C9E933F">
      <w:pPr>
        <w:snapToGrid w:val="0"/>
        <w:spacing w:line="360" w:lineRule="auto"/>
        <w:ind w:firstLine="420"/>
      </w:pPr>
    </w:p>
    <w:p w14:paraId="67FC732B">
      <w:pPr>
        <w:snapToGrid w:val="0"/>
        <w:spacing w:line="360" w:lineRule="auto"/>
        <w:ind w:firstLine="420"/>
      </w:pPr>
    </w:p>
    <w:p w14:paraId="0D7F889F">
      <w:pPr>
        <w:snapToGrid w:val="0"/>
        <w:spacing w:line="360" w:lineRule="auto"/>
        <w:ind w:firstLine="420"/>
        <w:jc w:val="right"/>
      </w:pPr>
      <w:r>
        <w:t>供应商：</w:t>
      </w:r>
      <w:r>
        <w:rPr>
          <w:u w:val="single"/>
        </w:rPr>
        <w:t xml:space="preserve">                      </w:t>
      </w:r>
      <w:r>
        <w:t>（盖单位章）</w:t>
      </w:r>
    </w:p>
    <w:p w14:paraId="0406F030">
      <w:pPr>
        <w:snapToGrid w:val="0"/>
        <w:spacing w:line="360" w:lineRule="auto"/>
        <w:ind w:firstLine="420"/>
        <w:jc w:val="right"/>
      </w:pPr>
      <w:r>
        <w:t>法定代表人或其委托代理人：</w:t>
      </w:r>
      <w:r>
        <w:rPr>
          <w:u w:val="single"/>
        </w:rPr>
        <w:t xml:space="preserve">        </w:t>
      </w:r>
      <w:r>
        <w:t>（签字）</w:t>
      </w:r>
    </w:p>
    <w:p w14:paraId="297C960B">
      <w:pPr>
        <w:snapToGrid w:val="0"/>
        <w:spacing w:line="360" w:lineRule="auto"/>
        <w:ind w:firstLine="420"/>
        <w:jc w:val="right"/>
      </w:pPr>
    </w:p>
    <w:p w14:paraId="6FD88EE8">
      <w:pPr>
        <w:adjustRightInd w:val="0"/>
        <w:snapToGrid w:val="0"/>
        <w:spacing w:line="360" w:lineRule="auto"/>
        <w:ind w:right="23" w:rightChars="11"/>
        <w:jc w:val="right"/>
        <w:rPr>
          <w:szCs w:val="21"/>
        </w:rPr>
      </w:pPr>
      <w:r>
        <w:rPr>
          <w:u w:val="single"/>
        </w:rPr>
        <w:t xml:space="preserve">       </w:t>
      </w:r>
      <w:r>
        <w:t>年</w:t>
      </w:r>
      <w:r>
        <w:rPr>
          <w:u w:val="single"/>
        </w:rPr>
        <w:t xml:space="preserve">       </w:t>
      </w:r>
      <w:r>
        <w:t>月</w:t>
      </w:r>
      <w:r>
        <w:rPr>
          <w:u w:val="single"/>
        </w:rPr>
        <w:t xml:space="preserve">       </w:t>
      </w:r>
      <w:r>
        <w:t>日</w:t>
      </w:r>
    </w:p>
    <w:p w14:paraId="5C0D7D85">
      <w:pPr>
        <w:adjustRightInd w:val="0"/>
        <w:snapToGrid w:val="0"/>
        <w:spacing w:line="360" w:lineRule="auto"/>
        <w:ind w:right="23" w:rightChars="11"/>
        <w:rPr>
          <w:rFonts w:eastAsia="黑体"/>
          <w:bCs/>
          <w:sz w:val="24"/>
        </w:rPr>
      </w:pPr>
      <w:r>
        <w:rPr>
          <w:szCs w:val="21"/>
        </w:rPr>
        <w:br w:type="page"/>
      </w:r>
      <w:r>
        <w:rPr>
          <w:rFonts w:eastAsia="黑体"/>
          <w:bCs/>
          <w:sz w:val="24"/>
        </w:rPr>
        <w:t xml:space="preserve">附件8 </w:t>
      </w:r>
    </w:p>
    <w:p w14:paraId="3666EE64">
      <w:pPr>
        <w:adjustRightInd w:val="0"/>
        <w:snapToGrid w:val="0"/>
        <w:spacing w:line="360" w:lineRule="auto"/>
        <w:jc w:val="center"/>
        <w:rPr>
          <w:rFonts w:eastAsia="黑体"/>
          <w:b/>
          <w:sz w:val="28"/>
          <w:szCs w:val="28"/>
        </w:rPr>
      </w:pPr>
      <w:r>
        <w:rPr>
          <w:rFonts w:eastAsia="黑体"/>
          <w:b/>
          <w:sz w:val="28"/>
          <w:szCs w:val="28"/>
        </w:rPr>
        <w:t>联合体协议(格式)（本项目不适用）</w:t>
      </w:r>
    </w:p>
    <w:p w14:paraId="3F97B00C">
      <w:pPr>
        <w:adjustRightInd w:val="0"/>
        <w:snapToGrid w:val="0"/>
        <w:spacing w:line="360" w:lineRule="auto"/>
        <w:ind w:right="23" w:rightChars="11"/>
        <w:rPr>
          <w:sz w:val="24"/>
          <w:szCs w:val="21"/>
        </w:rPr>
      </w:pPr>
    </w:p>
    <w:p w14:paraId="0CDA34BF">
      <w:pPr>
        <w:adjustRightInd w:val="0"/>
        <w:snapToGrid w:val="0"/>
        <w:spacing w:line="360" w:lineRule="auto"/>
        <w:ind w:right="23" w:rightChars="11"/>
        <w:rPr>
          <w:szCs w:val="21"/>
        </w:rPr>
      </w:pPr>
      <w:r>
        <w:rPr>
          <w:szCs w:val="21"/>
        </w:rPr>
        <w:t>致</w:t>
      </w:r>
      <w:r>
        <w:rPr>
          <w:szCs w:val="21"/>
          <w:u w:val="single"/>
        </w:rPr>
        <w:t xml:space="preserve">                 </w:t>
      </w:r>
      <w:r>
        <w:rPr>
          <w:szCs w:val="21"/>
        </w:rPr>
        <w:t>(采购人或采购代理机构)：</w:t>
      </w:r>
    </w:p>
    <w:p w14:paraId="76BA924B">
      <w:pPr>
        <w:adjustRightInd w:val="0"/>
        <w:snapToGrid w:val="0"/>
        <w:spacing w:line="360" w:lineRule="auto"/>
        <w:ind w:right="23" w:rightChars="11" w:firstLine="420" w:firstLineChars="200"/>
        <w:rPr>
          <w:color w:val="000000"/>
          <w:szCs w:val="21"/>
        </w:rPr>
      </w:pPr>
      <w:r>
        <w:rPr>
          <w:color w:val="000000"/>
          <w:szCs w:val="21"/>
        </w:rPr>
        <w:t>经研究，我们决定自愿组成联合体共同申请参加</w:t>
      </w:r>
      <w:r>
        <w:rPr>
          <w:szCs w:val="21"/>
          <w:u w:val="single"/>
        </w:rPr>
        <w:t xml:space="preserve">        </w:t>
      </w:r>
      <w:r>
        <w:rPr>
          <w:szCs w:val="21"/>
        </w:rPr>
        <w:t>（项目名称）项目</w:t>
      </w:r>
      <w:r>
        <w:rPr>
          <w:szCs w:val="21"/>
          <w:u w:val="single"/>
        </w:rPr>
        <w:t xml:space="preserve">        </w:t>
      </w:r>
      <w:r>
        <w:rPr>
          <w:szCs w:val="21"/>
        </w:rPr>
        <w:t>（委托代理编号:</w:t>
      </w:r>
      <w:r>
        <w:t xml:space="preserve"> </w:t>
      </w:r>
      <w:r>
        <w:rPr>
          <w:szCs w:val="21"/>
        </w:rPr>
        <w:t xml:space="preserve">  ）的竞争性谈判</w:t>
      </w:r>
      <w:r>
        <w:rPr>
          <w:color w:val="000000"/>
          <w:szCs w:val="21"/>
        </w:rPr>
        <w:t>。</w:t>
      </w:r>
      <w:r>
        <w:rPr>
          <w:szCs w:val="21"/>
        </w:rPr>
        <w:t>现就联合体事宜订立如下协议：</w:t>
      </w:r>
    </w:p>
    <w:p w14:paraId="7F0FE2C2">
      <w:pPr>
        <w:adjustRightInd w:val="0"/>
        <w:snapToGrid w:val="0"/>
        <w:spacing w:line="360" w:lineRule="auto"/>
        <w:ind w:right="23" w:rightChars="11" w:firstLine="420" w:firstLineChars="200"/>
        <w:rPr>
          <w:szCs w:val="21"/>
          <w:u w:val="single"/>
        </w:rPr>
      </w:pPr>
      <w:r>
        <w:rPr>
          <w:szCs w:val="21"/>
        </w:rPr>
        <w:t>一、联合体基本信息：</w:t>
      </w:r>
      <w:r>
        <w:rPr>
          <w:szCs w:val="21"/>
          <w:u w:val="single"/>
        </w:rPr>
        <w:t xml:space="preserve">                                  </w:t>
      </w:r>
      <w:r>
        <w:rPr>
          <w:szCs w:val="21"/>
        </w:rPr>
        <w:t>（各方公司名称、地址、营业执照、法定代表人姓名）。</w:t>
      </w:r>
    </w:p>
    <w:p w14:paraId="4AF9DD83">
      <w:pPr>
        <w:adjustRightInd w:val="0"/>
        <w:snapToGrid w:val="0"/>
        <w:spacing w:line="360" w:lineRule="auto"/>
        <w:ind w:right="23" w:rightChars="11" w:firstLine="420" w:firstLineChars="200"/>
        <w:rPr>
          <w:szCs w:val="21"/>
        </w:rPr>
      </w:pPr>
      <w:r>
        <w:rPr>
          <w:szCs w:val="21"/>
        </w:rPr>
        <w:t>二、</w:t>
      </w:r>
      <w:r>
        <w:rPr>
          <w:szCs w:val="21"/>
          <w:u w:val="single"/>
        </w:rPr>
        <w:t xml:space="preserve">         </w:t>
      </w:r>
      <w:r>
        <w:rPr>
          <w:szCs w:val="21"/>
        </w:rPr>
        <w:t>（某成员单位名称）为</w:t>
      </w:r>
      <w:r>
        <w:rPr>
          <w:szCs w:val="21"/>
          <w:u w:val="single"/>
        </w:rPr>
        <w:t xml:space="preserve">         </w:t>
      </w:r>
      <w:r>
        <w:rPr>
          <w:szCs w:val="21"/>
        </w:rPr>
        <w:t>（联合体名称）牵头人。</w:t>
      </w:r>
    </w:p>
    <w:p w14:paraId="59930C9A">
      <w:pPr>
        <w:adjustRightInd w:val="0"/>
        <w:snapToGrid w:val="0"/>
        <w:spacing w:line="360" w:lineRule="auto"/>
        <w:ind w:right="23" w:rightChars="11" w:firstLine="420" w:firstLineChars="200"/>
        <w:rPr>
          <w:szCs w:val="21"/>
        </w:rPr>
      </w:pPr>
      <w:r>
        <w:rPr>
          <w:szCs w:val="21"/>
        </w:rPr>
        <w:t>三、联合体牵头人合法代表联合体各成员负责本项目响应文件编制活动，代表联合体提交和接收相关的资料、信息及指示，并处理与谈判和成交有关的一切事务；联合体成交后，联合体牵头人负责合同订立和合同实施阶段的主办、组织和协调工作。</w:t>
      </w:r>
    </w:p>
    <w:p w14:paraId="292B511C">
      <w:pPr>
        <w:adjustRightInd w:val="0"/>
        <w:snapToGrid w:val="0"/>
        <w:spacing w:line="360" w:lineRule="auto"/>
        <w:ind w:right="23" w:rightChars="11" w:firstLine="420" w:firstLineChars="200"/>
        <w:rPr>
          <w:szCs w:val="21"/>
        </w:rPr>
      </w:pPr>
      <w:r>
        <w:rPr>
          <w:szCs w:val="21"/>
        </w:rPr>
        <w:t>四．联合体将严格按照谈判文件的各项要求，递交响应文件，参加谈判，履行成交义务和成交后的合同，并向采购人承担连带责任。</w:t>
      </w:r>
    </w:p>
    <w:p w14:paraId="7CC4BEE8">
      <w:pPr>
        <w:adjustRightInd w:val="0"/>
        <w:snapToGrid w:val="0"/>
        <w:spacing w:line="360" w:lineRule="auto"/>
        <w:ind w:right="23" w:rightChars="11" w:firstLine="420" w:firstLineChars="200"/>
        <w:rPr>
          <w:szCs w:val="21"/>
          <w:u w:val="single"/>
        </w:rPr>
      </w:pPr>
      <w:r>
        <w:rPr>
          <w:szCs w:val="21"/>
        </w:rPr>
        <w:t>五、联合体各成员单位内部的职责分工如下：</w:t>
      </w:r>
      <w:r>
        <w:rPr>
          <w:szCs w:val="21"/>
          <w:u w:val="single"/>
        </w:rPr>
        <w:t xml:space="preserve">               </w:t>
      </w:r>
      <w:r>
        <w:rPr>
          <w:szCs w:val="21"/>
        </w:rPr>
        <w:t>。按照本条上述分工，联合体成员单位各自所承担的合同工作量比例如下：</w:t>
      </w:r>
      <w:r>
        <w:rPr>
          <w:szCs w:val="21"/>
          <w:u w:val="single"/>
        </w:rPr>
        <w:t xml:space="preserve">               </w:t>
      </w:r>
      <w:r>
        <w:rPr>
          <w:szCs w:val="21"/>
        </w:rPr>
        <w:t>。</w:t>
      </w:r>
    </w:p>
    <w:p w14:paraId="33F795C6">
      <w:pPr>
        <w:adjustRightInd w:val="0"/>
        <w:snapToGrid w:val="0"/>
        <w:spacing w:line="360" w:lineRule="auto"/>
        <w:ind w:right="23" w:rightChars="11" w:firstLine="420" w:firstLineChars="200"/>
        <w:rPr>
          <w:szCs w:val="21"/>
        </w:rPr>
      </w:pPr>
      <w:r>
        <w:rPr>
          <w:szCs w:val="21"/>
        </w:rPr>
        <w:t>六、本协议书自签署之日起生效，合同履行完毕后自动失效。</w:t>
      </w:r>
    </w:p>
    <w:p w14:paraId="7591404C">
      <w:pPr>
        <w:adjustRightInd w:val="0"/>
        <w:snapToGrid w:val="0"/>
        <w:spacing w:line="360" w:lineRule="auto"/>
        <w:ind w:right="23" w:rightChars="11" w:firstLine="420" w:firstLineChars="200"/>
        <w:rPr>
          <w:szCs w:val="21"/>
        </w:rPr>
      </w:pPr>
      <w:r>
        <w:rPr>
          <w:szCs w:val="21"/>
        </w:rPr>
        <w:t>七、本协议书一式</w:t>
      </w:r>
      <w:r>
        <w:rPr>
          <w:szCs w:val="21"/>
          <w:u w:val="single"/>
        </w:rPr>
        <w:t xml:space="preserve">       </w:t>
      </w:r>
      <w:r>
        <w:rPr>
          <w:szCs w:val="21"/>
        </w:rPr>
        <w:t>份，联合体成员和采购人各执一份。</w:t>
      </w:r>
    </w:p>
    <w:p w14:paraId="272435D8">
      <w:pPr>
        <w:adjustRightInd w:val="0"/>
        <w:snapToGrid w:val="0"/>
        <w:spacing w:line="360" w:lineRule="auto"/>
        <w:ind w:right="23" w:rightChars="11"/>
        <w:rPr>
          <w:szCs w:val="21"/>
        </w:rPr>
      </w:pPr>
    </w:p>
    <w:p w14:paraId="79A44CD9">
      <w:pPr>
        <w:adjustRightInd w:val="0"/>
        <w:snapToGrid w:val="0"/>
        <w:spacing w:line="360" w:lineRule="auto"/>
        <w:ind w:right="23" w:rightChars="11"/>
        <w:rPr>
          <w:szCs w:val="21"/>
        </w:rPr>
      </w:pPr>
      <w:r>
        <w:rPr>
          <w:szCs w:val="21"/>
        </w:rPr>
        <w:t>牵头人名称（盖单位章）：</w:t>
      </w:r>
    </w:p>
    <w:p w14:paraId="51DB1DF3">
      <w:pPr>
        <w:adjustRightInd w:val="0"/>
        <w:snapToGrid w:val="0"/>
        <w:spacing w:line="360" w:lineRule="auto"/>
        <w:ind w:right="23" w:rightChars="11"/>
        <w:rPr>
          <w:szCs w:val="21"/>
        </w:rPr>
      </w:pPr>
      <w:r>
        <w:rPr>
          <w:szCs w:val="21"/>
        </w:rPr>
        <w:t>法定代表人或其委托代理人（签字）：</w:t>
      </w:r>
      <w:r>
        <w:rPr>
          <w:szCs w:val="21"/>
          <w:u w:val="single"/>
        </w:rPr>
        <w:t xml:space="preserve">            </w:t>
      </w:r>
    </w:p>
    <w:p w14:paraId="30F23D48">
      <w:pPr>
        <w:adjustRightInd w:val="0"/>
        <w:snapToGrid w:val="0"/>
        <w:spacing w:line="360" w:lineRule="auto"/>
        <w:ind w:right="23" w:rightChars="11"/>
        <w:rPr>
          <w:szCs w:val="21"/>
        </w:rPr>
      </w:pPr>
    </w:p>
    <w:p w14:paraId="0D32FC20">
      <w:pPr>
        <w:adjustRightInd w:val="0"/>
        <w:snapToGrid w:val="0"/>
        <w:spacing w:line="360" w:lineRule="auto"/>
        <w:ind w:right="23" w:rightChars="11"/>
        <w:rPr>
          <w:szCs w:val="21"/>
        </w:rPr>
      </w:pPr>
      <w:r>
        <w:rPr>
          <w:szCs w:val="21"/>
        </w:rPr>
        <w:t>成员二名称（盖单位章）：</w:t>
      </w:r>
    </w:p>
    <w:p w14:paraId="7BBCAD00">
      <w:pPr>
        <w:adjustRightInd w:val="0"/>
        <w:snapToGrid w:val="0"/>
        <w:spacing w:line="360" w:lineRule="auto"/>
        <w:ind w:right="23" w:rightChars="11"/>
        <w:rPr>
          <w:szCs w:val="21"/>
        </w:rPr>
      </w:pPr>
      <w:r>
        <w:rPr>
          <w:szCs w:val="21"/>
        </w:rPr>
        <w:t>法定代表人或其委托代理人（签字）：</w:t>
      </w:r>
      <w:r>
        <w:rPr>
          <w:szCs w:val="21"/>
          <w:u w:val="single"/>
        </w:rPr>
        <w:t xml:space="preserve">           </w:t>
      </w:r>
    </w:p>
    <w:p w14:paraId="5E7AB3FD">
      <w:pPr>
        <w:adjustRightInd w:val="0"/>
        <w:snapToGrid w:val="0"/>
        <w:spacing w:line="360" w:lineRule="auto"/>
        <w:ind w:right="23" w:rightChars="11"/>
        <w:rPr>
          <w:szCs w:val="21"/>
        </w:rPr>
      </w:pPr>
      <w:r>
        <w:rPr>
          <w:szCs w:val="21"/>
        </w:rPr>
        <w:t xml:space="preserve">        年     月   日  </w:t>
      </w:r>
    </w:p>
    <w:p w14:paraId="3D23AF40">
      <w:pPr>
        <w:adjustRightInd w:val="0"/>
        <w:snapToGrid w:val="0"/>
        <w:spacing w:line="360" w:lineRule="auto"/>
        <w:ind w:right="23" w:rightChars="11"/>
        <w:rPr>
          <w:b/>
          <w:szCs w:val="21"/>
        </w:rPr>
      </w:pPr>
    </w:p>
    <w:p w14:paraId="4B020B37">
      <w:pPr>
        <w:adjustRightInd w:val="0"/>
        <w:snapToGrid w:val="0"/>
        <w:spacing w:line="360" w:lineRule="auto"/>
        <w:ind w:right="23" w:rightChars="11"/>
        <w:rPr>
          <w:rFonts w:eastAsia="仿宋_GB2312"/>
          <w:szCs w:val="21"/>
        </w:rPr>
      </w:pPr>
      <w:r>
        <w:rPr>
          <w:rFonts w:eastAsia="仿宋_GB2312"/>
          <w:szCs w:val="21"/>
        </w:rPr>
        <w:t>说明：1、本协议书由委托代理人签字的，应附法定代表人签字的授权委托书。</w:t>
      </w:r>
    </w:p>
    <w:p w14:paraId="0F621106">
      <w:pPr>
        <w:adjustRightInd w:val="0"/>
        <w:snapToGrid w:val="0"/>
        <w:spacing w:line="360" w:lineRule="auto"/>
        <w:rPr>
          <w:rFonts w:eastAsia="黑体"/>
          <w:b/>
          <w:sz w:val="32"/>
          <w:szCs w:val="32"/>
        </w:rPr>
      </w:pPr>
      <w:r>
        <w:rPr>
          <w:rFonts w:eastAsia="黑体"/>
          <w:b/>
          <w:sz w:val="32"/>
          <w:szCs w:val="32"/>
        </w:rPr>
        <w:br w:type="page"/>
      </w:r>
    </w:p>
    <w:p w14:paraId="6B2BBD6E">
      <w:pPr>
        <w:adjustRightInd w:val="0"/>
        <w:snapToGrid w:val="0"/>
        <w:spacing w:line="440" w:lineRule="exact"/>
        <w:ind w:left="1140" w:leftChars="208" w:hanging="703" w:hangingChars="250"/>
        <w:jc w:val="center"/>
        <w:rPr>
          <w:rFonts w:eastAsia="黑体"/>
          <w:b/>
          <w:sz w:val="28"/>
          <w:szCs w:val="28"/>
        </w:rPr>
      </w:pPr>
      <w:bookmarkStart w:id="34" w:name="_Toc11663"/>
      <w:r>
        <w:rPr>
          <w:rFonts w:eastAsia="黑体"/>
          <w:b/>
          <w:sz w:val="28"/>
          <w:szCs w:val="28"/>
        </w:rPr>
        <w:t>四、</w:t>
      </w:r>
      <w:bookmarkEnd w:id="34"/>
      <w:r>
        <w:rPr>
          <w:rFonts w:eastAsia="黑体"/>
          <w:b/>
          <w:sz w:val="28"/>
          <w:szCs w:val="28"/>
        </w:rPr>
        <w:t>施工组织设计</w:t>
      </w:r>
    </w:p>
    <w:p w14:paraId="52105785">
      <w:pPr>
        <w:adjustRightInd w:val="0"/>
        <w:snapToGrid w:val="0"/>
        <w:ind w:left="-88" w:leftChars="-42" w:firstLine="210" w:firstLineChars="100"/>
        <w:rPr>
          <w:bCs/>
          <w:color w:val="000000"/>
          <w:szCs w:val="21"/>
        </w:rPr>
      </w:pPr>
    </w:p>
    <w:p w14:paraId="18A064AD">
      <w:pPr>
        <w:adjustRightInd w:val="0"/>
        <w:snapToGrid w:val="0"/>
        <w:ind w:left="-88" w:leftChars="-42" w:firstLine="210" w:firstLineChars="100"/>
        <w:rPr>
          <w:bCs/>
          <w:color w:val="000000"/>
          <w:szCs w:val="21"/>
        </w:rPr>
      </w:pPr>
      <w:r>
        <w:rPr>
          <w:bCs/>
          <w:color w:val="000000"/>
          <w:szCs w:val="21"/>
        </w:rPr>
        <w:t>附件9                          施工组织设计</w:t>
      </w:r>
    </w:p>
    <w:p w14:paraId="522A9125">
      <w:pPr>
        <w:bidi w:val="0"/>
      </w:pPr>
    </w:p>
    <w:p w14:paraId="1DEF1CD2">
      <w:pPr>
        <w:adjustRightInd w:val="0"/>
        <w:snapToGrid w:val="0"/>
        <w:spacing w:line="360" w:lineRule="auto"/>
        <w:rPr>
          <w:color w:val="000000"/>
          <w:szCs w:val="21"/>
        </w:rPr>
      </w:pPr>
      <w:r>
        <w:rPr>
          <w:color w:val="000000"/>
          <w:szCs w:val="21"/>
        </w:rPr>
        <w:t>说明：施工组织设计内容由供应商按本项目情况自行编制、格式自定。</w:t>
      </w:r>
    </w:p>
    <w:p w14:paraId="51CFF054">
      <w:pPr>
        <w:rPr>
          <w:color w:val="000000"/>
          <w:szCs w:val="21"/>
        </w:rPr>
      </w:pPr>
    </w:p>
    <w:p w14:paraId="32570602">
      <w:pPr>
        <w:rPr>
          <w:color w:val="000000"/>
          <w:szCs w:val="21"/>
        </w:rPr>
      </w:pPr>
    </w:p>
    <w:p w14:paraId="42DC2B11">
      <w:pPr>
        <w:adjustRightInd w:val="0"/>
        <w:snapToGrid w:val="0"/>
        <w:ind w:left="-88" w:leftChars="-42" w:firstLine="210" w:firstLineChars="100"/>
        <w:rPr>
          <w:bCs/>
          <w:color w:val="000000"/>
          <w:szCs w:val="21"/>
          <w:u w:val="single"/>
        </w:rPr>
      </w:pPr>
      <w:r>
        <w:rPr>
          <w:bCs/>
          <w:color w:val="000000"/>
          <w:szCs w:val="21"/>
        </w:rPr>
        <w:t>供应商名称：</w:t>
      </w:r>
      <w:r>
        <w:rPr>
          <w:bCs/>
          <w:color w:val="000000"/>
          <w:szCs w:val="21"/>
          <w:u w:val="single"/>
        </w:rPr>
        <w:t xml:space="preserve">                </w:t>
      </w:r>
    </w:p>
    <w:p w14:paraId="4EF706E9">
      <w:pPr>
        <w:adjustRightInd w:val="0"/>
        <w:snapToGrid w:val="0"/>
        <w:ind w:left="-88" w:leftChars="-42" w:firstLine="210" w:firstLineChars="100"/>
        <w:rPr>
          <w:bCs/>
          <w:color w:val="000000"/>
          <w:szCs w:val="21"/>
        </w:rPr>
      </w:pPr>
    </w:p>
    <w:p w14:paraId="60B7AE90">
      <w:pPr>
        <w:adjustRightInd w:val="0"/>
        <w:snapToGrid w:val="0"/>
        <w:ind w:left="-88" w:leftChars="-42" w:firstLine="210" w:firstLineChars="100"/>
        <w:rPr>
          <w:bCs/>
          <w:color w:val="000000"/>
          <w:szCs w:val="21"/>
        </w:rPr>
      </w:pPr>
      <w:r>
        <w:rPr>
          <w:bCs/>
          <w:color w:val="000000"/>
          <w:szCs w:val="21"/>
        </w:rPr>
        <w:t>法定代表人或其委托代理人(签字)：</w:t>
      </w:r>
      <w:r>
        <w:rPr>
          <w:bCs/>
          <w:color w:val="000000"/>
          <w:szCs w:val="21"/>
          <w:u w:val="single"/>
        </w:rPr>
        <w:t xml:space="preserve">              _</w:t>
      </w:r>
    </w:p>
    <w:p w14:paraId="34F7550B">
      <w:pPr>
        <w:adjustRightInd w:val="0"/>
        <w:snapToGrid w:val="0"/>
        <w:ind w:left="-88" w:leftChars="-42" w:firstLine="210" w:firstLineChars="100"/>
        <w:rPr>
          <w:bCs/>
          <w:color w:val="000000"/>
          <w:szCs w:val="21"/>
        </w:rPr>
      </w:pPr>
    </w:p>
    <w:p w14:paraId="39EFF0B7">
      <w:pPr>
        <w:adjustRightInd w:val="0"/>
        <w:snapToGrid w:val="0"/>
        <w:ind w:left="-88" w:leftChars="-42" w:firstLine="210" w:firstLineChars="100"/>
        <w:rPr>
          <w:bCs/>
          <w:color w:val="000000"/>
          <w:szCs w:val="21"/>
        </w:rPr>
      </w:pPr>
      <w:r>
        <w:rPr>
          <w:bCs/>
          <w:color w:val="000000"/>
          <w:szCs w:val="21"/>
        </w:rPr>
        <w:t>日期：</w:t>
      </w:r>
      <w:r>
        <w:rPr>
          <w:bCs/>
          <w:color w:val="000000"/>
          <w:szCs w:val="21"/>
          <w:u w:val="single"/>
        </w:rPr>
        <w:t xml:space="preserve">       </w:t>
      </w:r>
      <w:r>
        <w:rPr>
          <w:bCs/>
          <w:color w:val="000000"/>
          <w:szCs w:val="21"/>
        </w:rPr>
        <w:t>年</w:t>
      </w:r>
      <w:r>
        <w:rPr>
          <w:bCs/>
          <w:color w:val="000000"/>
          <w:szCs w:val="21"/>
          <w:u w:val="single"/>
        </w:rPr>
        <w:t xml:space="preserve">   </w:t>
      </w:r>
      <w:r>
        <w:rPr>
          <w:bCs/>
          <w:color w:val="000000"/>
          <w:szCs w:val="21"/>
        </w:rPr>
        <w:t xml:space="preserve">月 </w:t>
      </w:r>
      <w:r>
        <w:rPr>
          <w:bCs/>
          <w:color w:val="000000"/>
          <w:szCs w:val="21"/>
          <w:u w:val="single"/>
        </w:rPr>
        <w:t xml:space="preserve">   </w:t>
      </w:r>
      <w:r>
        <w:rPr>
          <w:bCs/>
          <w:color w:val="000000"/>
          <w:szCs w:val="21"/>
        </w:rPr>
        <w:t>日</w:t>
      </w:r>
    </w:p>
    <w:p w14:paraId="2DBE9688">
      <w:pPr>
        <w:adjustRightInd w:val="0"/>
        <w:snapToGrid w:val="0"/>
        <w:rPr>
          <w:szCs w:val="21"/>
        </w:rPr>
      </w:pPr>
    </w:p>
    <w:p w14:paraId="79ACCE79">
      <w:pPr>
        <w:adjustRightInd w:val="0"/>
        <w:snapToGrid w:val="0"/>
        <w:rPr>
          <w:szCs w:val="21"/>
        </w:rPr>
      </w:pPr>
    </w:p>
    <w:p w14:paraId="1D1408AF">
      <w:pPr>
        <w:adjustRightInd w:val="0"/>
        <w:snapToGrid w:val="0"/>
        <w:rPr>
          <w:szCs w:val="21"/>
        </w:rPr>
      </w:pPr>
    </w:p>
    <w:p w14:paraId="7A96A254">
      <w:pPr>
        <w:adjustRightInd w:val="0"/>
        <w:snapToGrid w:val="0"/>
        <w:rPr>
          <w:szCs w:val="21"/>
        </w:rPr>
      </w:pPr>
    </w:p>
    <w:p w14:paraId="681218F8">
      <w:pPr>
        <w:adjustRightInd w:val="0"/>
        <w:snapToGrid w:val="0"/>
        <w:rPr>
          <w:szCs w:val="21"/>
        </w:rPr>
      </w:pPr>
    </w:p>
    <w:p w14:paraId="7B667BF4">
      <w:pPr>
        <w:adjustRightInd w:val="0"/>
        <w:snapToGrid w:val="0"/>
        <w:rPr>
          <w:szCs w:val="21"/>
        </w:rPr>
      </w:pPr>
    </w:p>
    <w:p w14:paraId="52255166">
      <w:pPr>
        <w:adjustRightInd w:val="0"/>
        <w:snapToGrid w:val="0"/>
        <w:rPr>
          <w:szCs w:val="21"/>
        </w:rPr>
      </w:pPr>
    </w:p>
    <w:p w14:paraId="23E4EE5A">
      <w:pPr>
        <w:adjustRightInd w:val="0"/>
        <w:snapToGrid w:val="0"/>
        <w:rPr>
          <w:szCs w:val="21"/>
        </w:rPr>
      </w:pPr>
    </w:p>
    <w:p w14:paraId="51C37C24">
      <w:pPr>
        <w:adjustRightInd w:val="0"/>
        <w:snapToGrid w:val="0"/>
        <w:rPr>
          <w:szCs w:val="21"/>
        </w:rPr>
      </w:pPr>
    </w:p>
    <w:p w14:paraId="42B08177">
      <w:pPr>
        <w:adjustRightInd w:val="0"/>
        <w:snapToGrid w:val="0"/>
        <w:rPr>
          <w:szCs w:val="21"/>
        </w:rPr>
      </w:pPr>
    </w:p>
    <w:p w14:paraId="6711FCFC">
      <w:pPr>
        <w:adjustRightInd w:val="0"/>
        <w:snapToGrid w:val="0"/>
        <w:ind w:right="23" w:rightChars="11"/>
        <w:rPr>
          <w:rFonts w:eastAsia="黑体"/>
          <w:b/>
          <w:sz w:val="32"/>
          <w:szCs w:val="32"/>
        </w:rPr>
      </w:pPr>
      <w:r>
        <w:rPr>
          <w:rFonts w:eastAsia="黑体"/>
          <w:sz w:val="24"/>
        </w:rPr>
        <w:br w:type="page"/>
      </w:r>
    </w:p>
    <w:p w14:paraId="387CD8D1">
      <w:pPr>
        <w:adjustRightInd w:val="0"/>
        <w:snapToGrid w:val="0"/>
        <w:spacing w:line="440" w:lineRule="exact"/>
        <w:ind w:left="1140" w:leftChars="208" w:hanging="703" w:hangingChars="250"/>
        <w:jc w:val="center"/>
        <w:rPr>
          <w:rFonts w:eastAsia="黑体"/>
          <w:b/>
          <w:sz w:val="28"/>
          <w:szCs w:val="28"/>
        </w:rPr>
      </w:pPr>
      <w:r>
        <w:rPr>
          <w:rFonts w:eastAsia="黑体"/>
          <w:b/>
          <w:sz w:val="28"/>
          <w:szCs w:val="28"/>
        </w:rPr>
        <w:t>五、技术/商务响应与偏离表</w:t>
      </w:r>
    </w:p>
    <w:p w14:paraId="5D3548B6">
      <w:pPr>
        <w:adjustRightInd w:val="0"/>
        <w:snapToGrid w:val="0"/>
        <w:ind w:left="-88" w:leftChars="-42" w:firstLine="315" w:firstLineChars="150"/>
        <w:rPr>
          <w:szCs w:val="21"/>
          <w:u w:val="single"/>
        </w:rPr>
      </w:pPr>
    </w:p>
    <w:tbl>
      <w:tblPr>
        <w:tblStyle w:val="9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517"/>
        <w:gridCol w:w="1119"/>
      </w:tblGrid>
      <w:tr w14:paraId="3A739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vAlign w:val="center"/>
          </w:tcPr>
          <w:p w14:paraId="26A6ECD9">
            <w:pPr>
              <w:adjustRightInd w:val="0"/>
              <w:snapToGrid w:val="0"/>
              <w:ind w:left="-88" w:leftChars="-42"/>
              <w:jc w:val="center"/>
              <w:rPr>
                <w:bCs/>
                <w:szCs w:val="21"/>
              </w:rPr>
            </w:pPr>
            <w:r>
              <w:rPr>
                <w:bCs/>
                <w:szCs w:val="21"/>
              </w:rPr>
              <w:t>序号</w:t>
            </w:r>
          </w:p>
        </w:tc>
        <w:tc>
          <w:tcPr>
            <w:tcW w:w="1685" w:type="dxa"/>
            <w:vAlign w:val="center"/>
          </w:tcPr>
          <w:p w14:paraId="64CD1A7A">
            <w:pPr>
              <w:adjustRightInd w:val="0"/>
              <w:snapToGrid w:val="0"/>
              <w:ind w:left="-88" w:leftChars="-42"/>
              <w:jc w:val="center"/>
              <w:rPr>
                <w:szCs w:val="21"/>
              </w:rPr>
            </w:pPr>
            <w:r>
              <w:rPr>
                <w:szCs w:val="21"/>
              </w:rPr>
              <w:t>谈判文件条目号</w:t>
            </w:r>
          </w:p>
        </w:tc>
        <w:tc>
          <w:tcPr>
            <w:tcW w:w="1948" w:type="dxa"/>
            <w:vAlign w:val="center"/>
          </w:tcPr>
          <w:p w14:paraId="6E88F436">
            <w:pPr>
              <w:adjustRightInd w:val="0"/>
              <w:snapToGrid w:val="0"/>
              <w:ind w:left="-88" w:leftChars="-42"/>
              <w:jc w:val="center"/>
              <w:rPr>
                <w:szCs w:val="21"/>
              </w:rPr>
            </w:pPr>
            <w:r>
              <w:rPr>
                <w:szCs w:val="21"/>
              </w:rPr>
              <w:t>采购规格/商务条款</w:t>
            </w:r>
          </w:p>
        </w:tc>
        <w:tc>
          <w:tcPr>
            <w:tcW w:w="2600" w:type="dxa"/>
            <w:vAlign w:val="center"/>
          </w:tcPr>
          <w:p w14:paraId="5AF23369">
            <w:pPr>
              <w:adjustRightInd w:val="0"/>
              <w:snapToGrid w:val="0"/>
              <w:ind w:left="-88" w:leftChars="-42"/>
              <w:jc w:val="center"/>
              <w:rPr>
                <w:szCs w:val="21"/>
              </w:rPr>
            </w:pPr>
            <w:r>
              <w:rPr>
                <w:szCs w:val="21"/>
              </w:rPr>
              <w:t>响应文件的规格/商务条款</w:t>
            </w:r>
          </w:p>
        </w:tc>
        <w:tc>
          <w:tcPr>
            <w:tcW w:w="1517" w:type="dxa"/>
            <w:vAlign w:val="center"/>
          </w:tcPr>
          <w:p w14:paraId="0DEC4C06">
            <w:pPr>
              <w:adjustRightInd w:val="0"/>
              <w:snapToGrid w:val="0"/>
              <w:ind w:left="-88" w:leftChars="-42"/>
              <w:jc w:val="center"/>
              <w:rPr>
                <w:szCs w:val="21"/>
              </w:rPr>
            </w:pPr>
            <w:r>
              <w:rPr>
                <w:szCs w:val="21"/>
              </w:rPr>
              <w:t>响应与偏离</w:t>
            </w:r>
          </w:p>
        </w:tc>
        <w:tc>
          <w:tcPr>
            <w:tcW w:w="1119" w:type="dxa"/>
            <w:vAlign w:val="center"/>
          </w:tcPr>
          <w:p w14:paraId="619CACD5">
            <w:pPr>
              <w:adjustRightInd w:val="0"/>
              <w:snapToGrid w:val="0"/>
              <w:ind w:left="-88" w:leftChars="-42"/>
              <w:jc w:val="center"/>
              <w:rPr>
                <w:szCs w:val="21"/>
              </w:rPr>
            </w:pPr>
            <w:r>
              <w:rPr>
                <w:szCs w:val="21"/>
              </w:rPr>
              <w:t>说明</w:t>
            </w:r>
          </w:p>
        </w:tc>
      </w:tr>
      <w:tr w14:paraId="689723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5C9B5756">
            <w:pPr>
              <w:adjustRightInd w:val="0"/>
              <w:snapToGrid w:val="0"/>
              <w:ind w:left="-88" w:leftChars="-42"/>
              <w:jc w:val="center"/>
              <w:rPr>
                <w:szCs w:val="21"/>
              </w:rPr>
            </w:pPr>
          </w:p>
        </w:tc>
        <w:tc>
          <w:tcPr>
            <w:tcW w:w="1685" w:type="dxa"/>
            <w:vAlign w:val="center"/>
          </w:tcPr>
          <w:p w14:paraId="0D3F4B92">
            <w:pPr>
              <w:adjustRightInd w:val="0"/>
              <w:snapToGrid w:val="0"/>
              <w:ind w:left="-88" w:leftChars="-42"/>
              <w:jc w:val="center"/>
              <w:rPr>
                <w:szCs w:val="21"/>
              </w:rPr>
            </w:pPr>
          </w:p>
        </w:tc>
        <w:tc>
          <w:tcPr>
            <w:tcW w:w="1948" w:type="dxa"/>
            <w:vAlign w:val="center"/>
          </w:tcPr>
          <w:p w14:paraId="56383411">
            <w:pPr>
              <w:adjustRightInd w:val="0"/>
              <w:snapToGrid w:val="0"/>
              <w:ind w:left="-88" w:leftChars="-42"/>
              <w:jc w:val="center"/>
              <w:rPr>
                <w:szCs w:val="21"/>
              </w:rPr>
            </w:pPr>
          </w:p>
        </w:tc>
        <w:tc>
          <w:tcPr>
            <w:tcW w:w="2600" w:type="dxa"/>
            <w:vAlign w:val="center"/>
          </w:tcPr>
          <w:p w14:paraId="2E2B9900">
            <w:pPr>
              <w:adjustRightInd w:val="0"/>
              <w:snapToGrid w:val="0"/>
              <w:ind w:left="-88" w:leftChars="-42"/>
              <w:jc w:val="center"/>
              <w:rPr>
                <w:szCs w:val="21"/>
              </w:rPr>
            </w:pPr>
          </w:p>
        </w:tc>
        <w:tc>
          <w:tcPr>
            <w:tcW w:w="1517" w:type="dxa"/>
            <w:vAlign w:val="center"/>
          </w:tcPr>
          <w:p w14:paraId="2610F989">
            <w:pPr>
              <w:adjustRightInd w:val="0"/>
              <w:snapToGrid w:val="0"/>
              <w:ind w:left="-88" w:leftChars="-42"/>
              <w:jc w:val="center"/>
              <w:rPr>
                <w:szCs w:val="21"/>
              </w:rPr>
            </w:pPr>
          </w:p>
        </w:tc>
        <w:tc>
          <w:tcPr>
            <w:tcW w:w="1119" w:type="dxa"/>
            <w:vAlign w:val="center"/>
          </w:tcPr>
          <w:p w14:paraId="3AEEF6C4">
            <w:pPr>
              <w:adjustRightInd w:val="0"/>
              <w:snapToGrid w:val="0"/>
              <w:ind w:left="-88" w:leftChars="-42"/>
              <w:jc w:val="center"/>
              <w:rPr>
                <w:szCs w:val="21"/>
              </w:rPr>
            </w:pPr>
          </w:p>
        </w:tc>
      </w:tr>
      <w:tr w14:paraId="43A040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689482CA">
            <w:pPr>
              <w:adjustRightInd w:val="0"/>
              <w:snapToGrid w:val="0"/>
              <w:ind w:left="-88" w:leftChars="-42"/>
              <w:jc w:val="center"/>
              <w:rPr>
                <w:szCs w:val="21"/>
              </w:rPr>
            </w:pPr>
          </w:p>
        </w:tc>
        <w:tc>
          <w:tcPr>
            <w:tcW w:w="1685" w:type="dxa"/>
            <w:vAlign w:val="center"/>
          </w:tcPr>
          <w:p w14:paraId="698DFAE6">
            <w:pPr>
              <w:adjustRightInd w:val="0"/>
              <w:snapToGrid w:val="0"/>
              <w:ind w:left="-88" w:leftChars="-42"/>
              <w:jc w:val="center"/>
              <w:rPr>
                <w:szCs w:val="21"/>
              </w:rPr>
            </w:pPr>
          </w:p>
        </w:tc>
        <w:tc>
          <w:tcPr>
            <w:tcW w:w="1948" w:type="dxa"/>
            <w:vAlign w:val="center"/>
          </w:tcPr>
          <w:p w14:paraId="52F06ED1">
            <w:pPr>
              <w:adjustRightInd w:val="0"/>
              <w:snapToGrid w:val="0"/>
              <w:ind w:left="-88" w:leftChars="-42"/>
              <w:jc w:val="center"/>
              <w:rPr>
                <w:szCs w:val="21"/>
              </w:rPr>
            </w:pPr>
          </w:p>
        </w:tc>
        <w:tc>
          <w:tcPr>
            <w:tcW w:w="2600" w:type="dxa"/>
            <w:vAlign w:val="center"/>
          </w:tcPr>
          <w:p w14:paraId="62C8FF80">
            <w:pPr>
              <w:adjustRightInd w:val="0"/>
              <w:snapToGrid w:val="0"/>
              <w:ind w:left="-88" w:leftChars="-42"/>
              <w:jc w:val="center"/>
              <w:rPr>
                <w:szCs w:val="21"/>
              </w:rPr>
            </w:pPr>
          </w:p>
        </w:tc>
        <w:tc>
          <w:tcPr>
            <w:tcW w:w="1517" w:type="dxa"/>
            <w:vAlign w:val="center"/>
          </w:tcPr>
          <w:p w14:paraId="25E82C46">
            <w:pPr>
              <w:adjustRightInd w:val="0"/>
              <w:snapToGrid w:val="0"/>
              <w:ind w:left="-88" w:leftChars="-42"/>
              <w:jc w:val="center"/>
              <w:rPr>
                <w:szCs w:val="21"/>
              </w:rPr>
            </w:pPr>
          </w:p>
        </w:tc>
        <w:tc>
          <w:tcPr>
            <w:tcW w:w="1119" w:type="dxa"/>
            <w:vAlign w:val="center"/>
          </w:tcPr>
          <w:p w14:paraId="7E378DEF">
            <w:pPr>
              <w:adjustRightInd w:val="0"/>
              <w:snapToGrid w:val="0"/>
              <w:ind w:left="-88" w:leftChars="-42"/>
              <w:jc w:val="center"/>
              <w:rPr>
                <w:szCs w:val="21"/>
              </w:rPr>
            </w:pPr>
          </w:p>
        </w:tc>
      </w:tr>
      <w:tr w14:paraId="33A6A1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2C9CA7B2">
            <w:pPr>
              <w:adjustRightInd w:val="0"/>
              <w:snapToGrid w:val="0"/>
              <w:ind w:left="-88" w:leftChars="-42"/>
              <w:jc w:val="center"/>
              <w:rPr>
                <w:szCs w:val="21"/>
              </w:rPr>
            </w:pPr>
          </w:p>
        </w:tc>
        <w:tc>
          <w:tcPr>
            <w:tcW w:w="1685" w:type="dxa"/>
            <w:vAlign w:val="center"/>
          </w:tcPr>
          <w:p w14:paraId="0115BFCD">
            <w:pPr>
              <w:adjustRightInd w:val="0"/>
              <w:snapToGrid w:val="0"/>
              <w:ind w:left="-88" w:leftChars="-42"/>
              <w:jc w:val="center"/>
              <w:rPr>
                <w:szCs w:val="21"/>
              </w:rPr>
            </w:pPr>
          </w:p>
        </w:tc>
        <w:tc>
          <w:tcPr>
            <w:tcW w:w="1948" w:type="dxa"/>
            <w:vAlign w:val="center"/>
          </w:tcPr>
          <w:p w14:paraId="69B60152">
            <w:pPr>
              <w:adjustRightInd w:val="0"/>
              <w:snapToGrid w:val="0"/>
              <w:ind w:left="-88" w:leftChars="-42"/>
              <w:jc w:val="center"/>
              <w:rPr>
                <w:szCs w:val="21"/>
              </w:rPr>
            </w:pPr>
          </w:p>
        </w:tc>
        <w:tc>
          <w:tcPr>
            <w:tcW w:w="2600" w:type="dxa"/>
            <w:vAlign w:val="center"/>
          </w:tcPr>
          <w:p w14:paraId="4FEA6E56">
            <w:pPr>
              <w:adjustRightInd w:val="0"/>
              <w:snapToGrid w:val="0"/>
              <w:ind w:left="-88" w:leftChars="-42"/>
              <w:jc w:val="center"/>
              <w:rPr>
                <w:szCs w:val="21"/>
              </w:rPr>
            </w:pPr>
          </w:p>
        </w:tc>
        <w:tc>
          <w:tcPr>
            <w:tcW w:w="1517" w:type="dxa"/>
            <w:vAlign w:val="center"/>
          </w:tcPr>
          <w:p w14:paraId="57DC442A">
            <w:pPr>
              <w:adjustRightInd w:val="0"/>
              <w:snapToGrid w:val="0"/>
              <w:ind w:left="-88" w:leftChars="-42"/>
              <w:jc w:val="center"/>
              <w:rPr>
                <w:szCs w:val="21"/>
              </w:rPr>
            </w:pPr>
          </w:p>
        </w:tc>
        <w:tc>
          <w:tcPr>
            <w:tcW w:w="1119" w:type="dxa"/>
            <w:vAlign w:val="center"/>
          </w:tcPr>
          <w:p w14:paraId="348473FC">
            <w:pPr>
              <w:adjustRightInd w:val="0"/>
              <w:snapToGrid w:val="0"/>
              <w:ind w:left="-88" w:leftChars="-42"/>
              <w:jc w:val="center"/>
              <w:rPr>
                <w:szCs w:val="21"/>
              </w:rPr>
            </w:pPr>
          </w:p>
        </w:tc>
      </w:tr>
      <w:tr w14:paraId="0AF580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537225AB">
            <w:pPr>
              <w:adjustRightInd w:val="0"/>
              <w:snapToGrid w:val="0"/>
              <w:ind w:left="-88" w:leftChars="-42"/>
              <w:jc w:val="center"/>
              <w:rPr>
                <w:szCs w:val="21"/>
              </w:rPr>
            </w:pPr>
          </w:p>
        </w:tc>
        <w:tc>
          <w:tcPr>
            <w:tcW w:w="1685" w:type="dxa"/>
            <w:vAlign w:val="center"/>
          </w:tcPr>
          <w:p w14:paraId="751E5F19">
            <w:pPr>
              <w:adjustRightInd w:val="0"/>
              <w:snapToGrid w:val="0"/>
              <w:ind w:left="-88" w:leftChars="-42"/>
              <w:jc w:val="center"/>
              <w:rPr>
                <w:szCs w:val="21"/>
              </w:rPr>
            </w:pPr>
          </w:p>
        </w:tc>
        <w:tc>
          <w:tcPr>
            <w:tcW w:w="1948" w:type="dxa"/>
            <w:vAlign w:val="center"/>
          </w:tcPr>
          <w:p w14:paraId="687402CA">
            <w:pPr>
              <w:adjustRightInd w:val="0"/>
              <w:snapToGrid w:val="0"/>
              <w:ind w:left="-88" w:leftChars="-42"/>
              <w:jc w:val="center"/>
              <w:rPr>
                <w:szCs w:val="21"/>
              </w:rPr>
            </w:pPr>
          </w:p>
        </w:tc>
        <w:tc>
          <w:tcPr>
            <w:tcW w:w="2600" w:type="dxa"/>
            <w:vAlign w:val="center"/>
          </w:tcPr>
          <w:p w14:paraId="74DCEFD7">
            <w:pPr>
              <w:adjustRightInd w:val="0"/>
              <w:snapToGrid w:val="0"/>
              <w:ind w:left="-88" w:leftChars="-42"/>
              <w:jc w:val="center"/>
              <w:rPr>
                <w:szCs w:val="21"/>
              </w:rPr>
            </w:pPr>
          </w:p>
        </w:tc>
        <w:tc>
          <w:tcPr>
            <w:tcW w:w="1517" w:type="dxa"/>
            <w:vAlign w:val="center"/>
          </w:tcPr>
          <w:p w14:paraId="664E8480">
            <w:pPr>
              <w:adjustRightInd w:val="0"/>
              <w:snapToGrid w:val="0"/>
              <w:ind w:left="-88" w:leftChars="-42"/>
              <w:jc w:val="center"/>
              <w:rPr>
                <w:szCs w:val="21"/>
              </w:rPr>
            </w:pPr>
          </w:p>
        </w:tc>
        <w:tc>
          <w:tcPr>
            <w:tcW w:w="1119" w:type="dxa"/>
            <w:vAlign w:val="center"/>
          </w:tcPr>
          <w:p w14:paraId="19EC50C5">
            <w:pPr>
              <w:adjustRightInd w:val="0"/>
              <w:snapToGrid w:val="0"/>
              <w:ind w:left="-88" w:leftChars="-42"/>
              <w:jc w:val="center"/>
              <w:rPr>
                <w:szCs w:val="21"/>
              </w:rPr>
            </w:pPr>
          </w:p>
        </w:tc>
      </w:tr>
      <w:tr w14:paraId="46BA45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Pr>
          <w:p w14:paraId="15C7F24E">
            <w:pPr>
              <w:adjustRightInd w:val="0"/>
              <w:snapToGrid w:val="0"/>
              <w:ind w:left="-88" w:leftChars="-42"/>
              <w:jc w:val="center"/>
              <w:rPr>
                <w:szCs w:val="21"/>
              </w:rPr>
            </w:pPr>
          </w:p>
        </w:tc>
        <w:tc>
          <w:tcPr>
            <w:tcW w:w="1685" w:type="dxa"/>
            <w:vAlign w:val="center"/>
          </w:tcPr>
          <w:p w14:paraId="46EBF768">
            <w:pPr>
              <w:adjustRightInd w:val="0"/>
              <w:snapToGrid w:val="0"/>
              <w:ind w:left="-88" w:leftChars="-42"/>
              <w:jc w:val="center"/>
              <w:rPr>
                <w:szCs w:val="21"/>
              </w:rPr>
            </w:pPr>
          </w:p>
        </w:tc>
        <w:tc>
          <w:tcPr>
            <w:tcW w:w="1948" w:type="dxa"/>
            <w:vAlign w:val="center"/>
          </w:tcPr>
          <w:p w14:paraId="1EA899CE">
            <w:pPr>
              <w:adjustRightInd w:val="0"/>
              <w:snapToGrid w:val="0"/>
              <w:ind w:left="-88" w:leftChars="-42"/>
              <w:jc w:val="center"/>
              <w:rPr>
                <w:szCs w:val="21"/>
              </w:rPr>
            </w:pPr>
          </w:p>
        </w:tc>
        <w:tc>
          <w:tcPr>
            <w:tcW w:w="2600" w:type="dxa"/>
            <w:vAlign w:val="center"/>
          </w:tcPr>
          <w:p w14:paraId="448DB700">
            <w:pPr>
              <w:adjustRightInd w:val="0"/>
              <w:snapToGrid w:val="0"/>
              <w:ind w:left="-88" w:leftChars="-42"/>
              <w:jc w:val="center"/>
              <w:rPr>
                <w:szCs w:val="21"/>
              </w:rPr>
            </w:pPr>
          </w:p>
        </w:tc>
        <w:tc>
          <w:tcPr>
            <w:tcW w:w="1517" w:type="dxa"/>
            <w:vAlign w:val="center"/>
          </w:tcPr>
          <w:p w14:paraId="420866D3">
            <w:pPr>
              <w:adjustRightInd w:val="0"/>
              <w:snapToGrid w:val="0"/>
              <w:ind w:left="-88" w:leftChars="-42"/>
              <w:jc w:val="center"/>
              <w:rPr>
                <w:szCs w:val="21"/>
              </w:rPr>
            </w:pPr>
          </w:p>
        </w:tc>
        <w:tc>
          <w:tcPr>
            <w:tcW w:w="1119" w:type="dxa"/>
            <w:vAlign w:val="center"/>
          </w:tcPr>
          <w:p w14:paraId="7186E301">
            <w:pPr>
              <w:adjustRightInd w:val="0"/>
              <w:snapToGrid w:val="0"/>
              <w:ind w:left="-88" w:leftChars="-42"/>
              <w:jc w:val="center"/>
              <w:rPr>
                <w:szCs w:val="21"/>
              </w:rPr>
            </w:pPr>
          </w:p>
        </w:tc>
      </w:tr>
    </w:tbl>
    <w:p w14:paraId="50E6F080">
      <w:pPr>
        <w:adjustRightInd w:val="0"/>
        <w:snapToGrid w:val="0"/>
        <w:spacing w:line="360" w:lineRule="auto"/>
        <w:ind w:left="-88" w:leftChars="-42"/>
        <w:rPr>
          <w:rFonts w:eastAsia="仿宋_GB2312"/>
          <w:szCs w:val="21"/>
        </w:rPr>
      </w:pPr>
      <w:r>
        <w:rPr>
          <w:rFonts w:eastAsia="仿宋_GB2312"/>
          <w:szCs w:val="21"/>
        </w:rPr>
        <w:t>说明：1、“响应与偏离”应注明“响应”或“偏离”。</w:t>
      </w:r>
    </w:p>
    <w:p w14:paraId="4950670F">
      <w:pPr>
        <w:adjustRightInd w:val="0"/>
        <w:snapToGrid w:val="0"/>
        <w:spacing w:line="360" w:lineRule="auto"/>
        <w:rPr>
          <w:rFonts w:eastAsia="仿宋_GB2312"/>
          <w:szCs w:val="21"/>
        </w:rPr>
      </w:pPr>
      <w:r>
        <w:rPr>
          <w:rFonts w:eastAsia="仿宋_GB2312"/>
          <w:b/>
          <w:szCs w:val="21"/>
        </w:rPr>
        <w:t xml:space="preserve">     </w:t>
      </w:r>
      <w:r>
        <w:rPr>
          <w:rFonts w:eastAsia="仿宋_GB2312"/>
          <w:szCs w:val="21"/>
        </w:rPr>
        <w:t>2、属谈判文件规定可能变动的内容在“说明”栏中注明。</w:t>
      </w:r>
    </w:p>
    <w:p w14:paraId="56F68C1E">
      <w:pPr>
        <w:adjustRightInd w:val="0"/>
        <w:snapToGrid w:val="0"/>
        <w:ind w:left="-88" w:leftChars="-42" w:firstLine="210" w:firstLineChars="100"/>
        <w:rPr>
          <w:bCs/>
          <w:color w:val="000000"/>
          <w:szCs w:val="21"/>
        </w:rPr>
      </w:pPr>
    </w:p>
    <w:p w14:paraId="79829C23">
      <w:pPr>
        <w:adjustRightInd w:val="0"/>
        <w:snapToGrid w:val="0"/>
        <w:ind w:left="-88" w:leftChars="-42" w:firstLine="210" w:firstLineChars="100"/>
        <w:rPr>
          <w:bCs/>
          <w:color w:val="000000"/>
          <w:szCs w:val="21"/>
        </w:rPr>
      </w:pPr>
      <w:r>
        <w:rPr>
          <w:bCs/>
          <w:color w:val="000000"/>
          <w:szCs w:val="21"/>
        </w:rPr>
        <w:t xml:space="preserve">供应商名称：                   </w:t>
      </w:r>
    </w:p>
    <w:p w14:paraId="27ADE0B7">
      <w:pPr>
        <w:adjustRightInd w:val="0"/>
        <w:snapToGrid w:val="0"/>
        <w:ind w:left="-88" w:leftChars="-42" w:firstLine="210" w:firstLineChars="100"/>
        <w:rPr>
          <w:bCs/>
          <w:color w:val="000000"/>
          <w:szCs w:val="21"/>
        </w:rPr>
      </w:pPr>
      <w:r>
        <w:rPr>
          <w:bCs/>
          <w:color w:val="000000"/>
          <w:szCs w:val="21"/>
        </w:rPr>
        <w:t xml:space="preserve">法定代表人或其委托代理人(签字)：                   </w:t>
      </w:r>
    </w:p>
    <w:p w14:paraId="14136554">
      <w:pPr>
        <w:adjustRightInd w:val="0"/>
        <w:snapToGrid w:val="0"/>
        <w:ind w:left="-88" w:leftChars="-42" w:firstLine="210" w:firstLineChars="100"/>
        <w:rPr>
          <w:bCs/>
          <w:color w:val="000000"/>
          <w:szCs w:val="21"/>
        </w:rPr>
      </w:pPr>
      <w:r>
        <w:rPr>
          <w:bCs/>
          <w:color w:val="000000"/>
          <w:szCs w:val="21"/>
        </w:rPr>
        <w:t>日          期：       年      月     日</w:t>
      </w:r>
    </w:p>
    <w:p w14:paraId="6CF60765">
      <w:pPr>
        <w:adjustRightInd w:val="0"/>
        <w:snapToGrid w:val="0"/>
        <w:spacing w:line="360" w:lineRule="auto"/>
        <w:rPr>
          <w:szCs w:val="21"/>
        </w:rPr>
      </w:pPr>
    </w:p>
    <w:p w14:paraId="078256A8">
      <w:pPr>
        <w:tabs>
          <w:tab w:val="left" w:pos="3600"/>
        </w:tabs>
        <w:adjustRightInd w:val="0"/>
        <w:snapToGrid w:val="0"/>
        <w:jc w:val="center"/>
      </w:pPr>
    </w:p>
    <w:p w14:paraId="32B6B60C">
      <w:pPr>
        <w:tabs>
          <w:tab w:val="left" w:pos="3600"/>
        </w:tabs>
        <w:adjustRightInd w:val="0"/>
        <w:snapToGrid w:val="0"/>
        <w:jc w:val="center"/>
      </w:pPr>
    </w:p>
    <w:p w14:paraId="0C2FB1BF">
      <w:pPr>
        <w:tabs>
          <w:tab w:val="left" w:pos="3600"/>
        </w:tabs>
        <w:adjustRightInd w:val="0"/>
        <w:snapToGrid w:val="0"/>
        <w:jc w:val="center"/>
        <w:rPr>
          <w:rFonts w:eastAsia="黑体"/>
          <w:b/>
          <w:sz w:val="32"/>
          <w:szCs w:val="32"/>
        </w:rPr>
      </w:pPr>
    </w:p>
    <w:p w14:paraId="5066CBD7">
      <w:pPr>
        <w:tabs>
          <w:tab w:val="left" w:pos="3600"/>
        </w:tabs>
        <w:adjustRightInd w:val="0"/>
        <w:snapToGrid w:val="0"/>
        <w:jc w:val="center"/>
        <w:rPr>
          <w:rFonts w:eastAsia="黑体"/>
          <w:b/>
          <w:sz w:val="32"/>
          <w:szCs w:val="32"/>
        </w:rPr>
      </w:pPr>
    </w:p>
    <w:p w14:paraId="50AE4206">
      <w:pPr>
        <w:tabs>
          <w:tab w:val="left" w:pos="3600"/>
        </w:tabs>
        <w:adjustRightInd w:val="0"/>
        <w:snapToGrid w:val="0"/>
        <w:jc w:val="center"/>
        <w:rPr>
          <w:rFonts w:eastAsia="黑体"/>
          <w:b/>
          <w:sz w:val="32"/>
          <w:szCs w:val="32"/>
        </w:rPr>
      </w:pPr>
    </w:p>
    <w:p w14:paraId="3203E99B">
      <w:pPr>
        <w:tabs>
          <w:tab w:val="left" w:pos="3600"/>
        </w:tabs>
        <w:adjustRightInd w:val="0"/>
        <w:snapToGrid w:val="0"/>
        <w:rPr>
          <w:rFonts w:eastAsia="黑体"/>
          <w:b/>
          <w:sz w:val="32"/>
          <w:szCs w:val="32"/>
        </w:rPr>
      </w:pPr>
    </w:p>
    <w:p w14:paraId="0527B8BA">
      <w:pPr>
        <w:tabs>
          <w:tab w:val="left" w:pos="3600"/>
        </w:tabs>
        <w:adjustRightInd w:val="0"/>
        <w:snapToGrid w:val="0"/>
        <w:rPr>
          <w:rFonts w:eastAsia="黑体"/>
          <w:b/>
          <w:sz w:val="32"/>
          <w:szCs w:val="32"/>
        </w:rPr>
      </w:pPr>
    </w:p>
    <w:p w14:paraId="547436C7">
      <w:pPr>
        <w:tabs>
          <w:tab w:val="left" w:pos="3600"/>
        </w:tabs>
        <w:adjustRightInd w:val="0"/>
        <w:snapToGrid w:val="0"/>
        <w:rPr>
          <w:rFonts w:eastAsia="黑体"/>
          <w:b/>
          <w:sz w:val="32"/>
          <w:szCs w:val="32"/>
        </w:rPr>
      </w:pPr>
    </w:p>
    <w:p w14:paraId="4C007103">
      <w:pPr>
        <w:tabs>
          <w:tab w:val="left" w:pos="3600"/>
        </w:tabs>
        <w:adjustRightInd w:val="0"/>
        <w:snapToGrid w:val="0"/>
        <w:rPr>
          <w:rFonts w:eastAsia="黑体"/>
          <w:b/>
          <w:sz w:val="32"/>
          <w:szCs w:val="32"/>
        </w:rPr>
      </w:pPr>
    </w:p>
    <w:p w14:paraId="4316C4D2">
      <w:pPr>
        <w:tabs>
          <w:tab w:val="left" w:pos="3600"/>
        </w:tabs>
        <w:adjustRightInd w:val="0"/>
        <w:snapToGrid w:val="0"/>
        <w:rPr>
          <w:rFonts w:eastAsia="黑体"/>
          <w:b/>
          <w:sz w:val="32"/>
          <w:szCs w:val="32"/>
        </w:rPr>
      </w:pPr>
    </w:p>
    <w:p w14:paraId="56311FFA">
      <w:pPr>
        <w:tabs>
          <w:tab w:val="left" w:pos="3600"/>
        </w:tabs>
        <w:adjustRightInd w:val="0"/>
        <w:snapToGrid w:val="0"/>
        <w:rPr>
          <w:rFonts w:eastAsia="黑体"/>
          <w:b/>
          <w:sz w:val="32"/>
          <w:szCs w:val="32"/>
        </w:rPr>
      </w:pPr>
    </w:p>
    <w:p w14:paraId="5B512751">
      <w:pPr>
        <w:tabs>
          <w:tab w:val="left" w:pos="3600"/>
        </w:tabs>
        <w:adjustRightInd w:val="0"/>
        <w:snapToGrid w:val="0"/>
        <w:rPr>
          <w:rFonts w:eastAsia="黑体"/>
          <w:b/>
          <w:sz w:val="32"/>
          <w:szCs w:val="32"/>
        </w:rPr>
      </w:pPr>
    </w:p>
    <w:p w14:paraId="6F7FFCFF">
      <w:pPr>
        <w:tabs>
          <w:tab w:val="left" w:pos="3600"/>
        </w:tabs>
        <w:adjustRightInd w:val="0"/>
        <w:snapToGrid w:val="0"/>
        <w:jc w:val="center"/>
        <w:rPr>
          <w:rFonts w:eastAsia="黑体"/>
          <w:b/>
          <w:sz w:val="32"/>
          <w:szCs w:val="32"/>
        </w:rPr>
      </w:pPr>
    </w:p>
    <w:p w14:paraId="56A4E196">
      <w:pPr>
        <w:tabs>
          <w:tab w:val="left" w:pos="3600"/>
        </w:tabs>
        <w:adjustRightInd w:val="0"/>
        <w:snapToGrid w:val="0"/>
        <w:jc w:val="center"/>
        <w:rPr>
          <w:rFonts w:eastAsia="黑体"/>
          <w:b/>
          <w:sz w:val="32"/>
          <w:szCs w:val="32"/>
        </w:rPr>
      </w:pPr>
    </w:p>
    <w:p w14:paraId="2D98E5A9">
      <w:pPr>
        <w:tabs>
          <w:tab w:val="left" w:pos="3600"/>
        </w:tabs>
        <w:adjustRightInd w:val="0"/>
        <w:snapToGrid w:val="0"/>
        <w:jc w:val="center"/>
        <w:rPr>
          <w:rFonts w:eastAsia="黑体"/>
          <w:b/>
          <w:bCs/>
          <w:sz w:val="32"/>
          <w:szCs w:val="32"/>
        </w:rPr>
      </w:pPr>
      <w:r>
        <w:rPr>
          <w:rFonts w:eastAsia="黑体"/>
          <w:b/>
          <w:sz w:val="32"/>
          <w:szCs w:val="32"/>
        </w:rPr>
        <w:br w:type="page"/>
      </w:r>
    </w:p>
    <w:p w14:paraId="0C2AF826">
      <w:pPr>
        <w:adjustRightInd w:val="0"/>
        <w:snapToGrid w:val="0"/>
        <w:spacing w:line="360" w:lineRule="auto"/>
        <w:rPr>
          <w:rFonts w:eastAsia="黑体"/>
          <w:b/>
          <w:sz w:val="32"/>
          <w:szCs w:val="32"/>
        </w:rPr>
      </w:pPr>
      <w:r>
        <w:rPr>
          <w:rFonts w:eastAsia="黑体"/>
          <w:b/>
          <w:sz w:val="24"/>
        </w:rPr>
        <w:t xml:space="preserve">附件10-1：                   </w:t>
      </w:r>
      <w:r>
        <w:rPr>
          <w:rFonts w:eastAsia="黑体"/>
          <w:b/>
          <w:bCs/>
          <w:sz w:val="32"/>
          <w:szCs w:val="32"/>
        </w:rPr>
        <w:t>六、</w:t>
      </w:r>
      <w:r>
        <w:rPr>
          <w:rFonts w:eastAsia="黑体"/>
          <w:b/>
          <w:sz w:val="32"/>
          <w:szCs w:val="32"/>
        </w:rPr>
        <w:t>报价一览表</w:t>
      </w:r>
    </w:p>
    <w:tbl>
      <w:tblPr>
        <w:tblStyle w:val="90"/>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10"/>
        <w:gridCol w:w="3106"/>
        <w:gridCol w:w="1578"/>
        <w:gridCol w:w="1790"/>
      </w:tblGrid>
      <w:tr w14:paraId="731806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90" w:hRule="atLeast"/>
          <w:jc w:val="center"/>
        </w:trPr>
        <w:tc>
          <w:tcPr>
            <w:tcW w:w="2310" w:type="dxa"/>
            <w:tcBorders>
              <w:top w:val="double" w:color="auto" w:sz="4" w:space="0"/>
              <w:left w:val="double" w:color="auto" w:sz="4" w:space="0"/>
              <w:bottom w:val="single" w:color="auto" w:sz="6" w:space="0"/>
              <w:right w:val="single" w:color="auto" w:sz="6" w:space="0"/>
            </w:tcBorders>
            <w:vAlign w:val="center"/>
          </w:tcPr>
          <w:p w14:paraId="7939E164">
            <w:pPr>
              <w:jc w:val="center"/>
              <w:rPr>
                <w:szCs w:val="21"/>
              </w:rPr>
            </w:pPr>
            <w:r>
              <w:rPr>
                <w:szCs w:val="21"/>
              </w:rPr>
              <w:t>项目名称</w:t>
            </w:r>
          </w:p>
        </w:tc>
        <w:tc>
          <w:tcPr>
            <w:tcW w:w="3106" w:type="dxa"/>
            <w:tcBorders>
              <w:top w:val="double" w:color="auto" w:sz="4" w:space="0"/>
              <w:left w:val="single" w:color="auto" w:sz="6" w:space="0"/>
              <w:bottom w:val="single" w:color="auto" w:sz="6" w:space="0"/>
              <w:right w:val="single" w:color="auto" w:sz="6" w:space="0"/>
            </w:tcBorders>
            <w:vAlign w:val="center"/>
          </w:tcPr>
          <w:p w14:paraId="1E372C73">
            <w:pPr>
              <w:jc w:val="center"/>
              <w:rPr>
                <w:szCs w:val="21"/>
              </w:rPr>
            </w:pPr>
          </w:p>
        </w:tc>
        <w:tc>
          <w:tcPr>
            <w:tcW w:w="1578" w:type="dxa"/>
            <w:tcBorders>
              <w:top w:val="double" w:color="auto" w:sz="4" w:space="0"/>
              <w:left w:val="single" w:color="auto" w:sz="6" w:space="0"/>
              <w:bottom w:val="single" w:color="auto" w:sz="6" w:space="0"/>
              <w:right w:val="single" w:color="auto" w:sz="6" w:space="0"/>
            </w:tcBorders>
            <w:vAlign w:val="center"/>
          </w:tcPr>
          <w:p w14:paraId="096E0BCF">
            <w:pPr>
              <w:jc w:val="center"/>
              <w:rPr>
                <w:szCs w:val="21"/>
              </w:rPr>
            </w:pPr>
            <w:r>
              <w:rPr>
                <w:szCs w:val="21"/>
              </w:rPr>
              <w:t>采购代理编号</w:t>
            </w:r>
          </w:p>
        </w:tc>
        <w:tc>
          <w:tcPr>
            <w:tcW w:w="1790" w:type="dxa"/>
            <w:tcBorders>
              <w:top w:val="double" w:color="auto" w:sz="4" w:space="0"/>
              <w:left w:val="single" w:color="auto" w:sz="6" w:space="0"/>
              <w:bottom w:val="single" w:color="auto" w:sz="6" w:space="0"/>
              <w:right w:val="double" w:color="auto" w:sz="4" w:space="0"/>
            </w:tcBorders>
            <w:vAlign w:val="center"/>
          </w:tcPr>
          <w:p w14:paraId="2AA0559E">
            <w:pPr>
              <w:jc w:val="center"/>
              <w:rPr>
                <w:szCs w:val="21"/>
              </w:rPr>
            </w:pPr>
            <w:r>
              <w:rPr>
                <w:szCs w:val="21"/>
              </w:rPr>
              <w:t xml:space="preserve">    </w:t>
            </w:r>
          </w:p>
        </w:tc>
      </w:tr>
      <w:tr w14:paraId="205918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125" w:hRule="atLeast"/>
          <w:jc w:val="center"/>
        </w:trPr>
        <w:tc>
          <w:tcPr>
            <w:tcW w:w="2310" w:type="dxa"/>
            <w:tcBorders>
              <w:top w:val="single" w:color="auto" w:sz="6" w:space="0"/>
              <w:left w:val="double" w:color="auto" w:sz="4" w:space="0"/>
              <w:bottom w:val="single" w:color="auto" w:sz="6" w:space="0"/>
              <w:right w:val="single" w:color="auto" w:sz="6" w:space="0"/>
            </w:tcBorders>
            <w:vAlign w:val="center"/>
          </w:tcPr>
          <w:p w14:paraId="079C81E1">
            <w:pPr>
              <w:jc w:val="center"/>
              <w:rPr>
                <w:szCs w:val="21"/>
              </w:rPr>
            </w:pPr>
            <w:r>
              <w:rPr>
                <w:szCs w:val="21"/>
              </w:rPr>
              <w:t>工程总报价</w:t>
            </w:r>
          </w:p>
        </w:tc>
        <w:tc>
          <w:tcPr>
            <w:tcW w:w="6474" w:type="dxa"/>
            <w:gridSpan w:val="3"/>
            <w:tcBorders>
              <w:top w:val="single" w:color="auto" w:sz="6" w:space="0"/>
              <w:left w:val="single" w:color="auto" w:sz="6" w:space="0"/>
              <w:bottom w:val="single" w:color="auto" w:sz="6" w:space="0"/>
              <w:right w:val="double" w:color="auto" w:sz="4" w:space="0"/>
            </w:tcBorders>
            <w:vAlign w:val="center"/>
          </w:tcPr>
          <w:p w14:paraId="0EE13E47">
            <w:pPr>
              <w:rPr>
                <w:szCs w:val="21"/>
              </w:rPr>
            </w:pPr>
            <w:r>
              <w:rPr>
                <w:szCs w:val="21"/>
              </w:rPr>
              <w:t>大写：</w:t>
            </w:r>
            <w:r>
              <w:rPr>
                <w:szCs w:val="21"/>
                <w:u w:val="single"/>
              </w:rPr>
              <w:t xml:space="preserve">                    </w:t>
            </w:r>
            <w:r>
              <w:rPr>
                <w:szCs w:val="21"/>
              </w:rPr>
              <w:t>元人民币整</w:t>
            </w:r>
          </w:p>
          <w:p w14:paraId="1B649DA7">
            <w:pPr>
              <w:rPr>
                <w:szCs w:val="21"/>
              </w:rPr>
            </w:pPr>
            <w:r>
              <w:rPr>
                <w:szCs w:val="21"/>
              </w:rPr>
              <w:t>小写：</w:t>
            </w:r>
            <w:r>
              <w:rPr>
                <w:szCs w:val="21"/>
                <w:u w:val="single"/>
              </w:rPr>
              <w:t xml:space="preserve">                    </w:t>
            </w:r>
            <w:r>
              <w:rPr>
                <w:szCs w:val="21"/>
              </w:rPr>
              <w:t>元人民币整</w:t>
            </w:r>
          </w:p>
        </w:tc>
      </w:tr>
      <w:tr w14:paraId="2B9973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vAlign w:val="center"/>
          </w:tcPr>
          <w:p w14:paraId="1EAF6A5C">
            <w:pPr>
              <w:jc w:val="center"/>
              <w:rPr>
                <w:szCs w:val="21"/>
              </w:rPr>
            </w:pPr>
            <w:r>
              <w:rPr>
                <w:szCs w:val="21"/>
              </w:rPr>
              <w:t>工期（日历天）</w:t>
            </w:r>
          </w:p>
        </w:tc>
        <w:tc>
          <w:tcPr>
            <w:tcW w:w="6474" w:type="dxa"/>
            <w:gridSpan w:val="3"/>
            <w:tcBorders>
              <w:top w:val="single" w:color="auto" w:sz="6" w:space="0"/>
              <w:left w:val="single" w:color="auto" w:sz="6" w:space="0"/>
              <w:bottom w:val="single" w:color="auto" w:sz="6" w:space="0"/>
              <w:right w:val="double" w:color="auto" w:sz="4" w:space="0"/>
            </w:tcBorders>
            <w:vAlign w:val="center"/>
          </w:tcPr>
          <w:p w14:paraId="5092CF13">
            <w:pPr>
              <w:jc w:val="center"/>
              <w:rPr>
                <w:szCs w:val="21"/>
              </w:rPr>
            </w:pPr>
          </w:p>
        </w:tc>
      </w:tr>
      <w:tr w14:paraId="724A58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vAlign w:val="center"/>
          </w:tcPr>
          <w:p w14:paraId="48E4AAD9">
            <w:pPr>
              <w:jc w:val="center"/>
              <w:rPr>
                <w:szCs w:val="21"/>
              </w:rPr>
            </w:pPr>
            <w:r>
              <w:rPr>
                <w:szCs w:val="21"/>
              </w:rPr>
              <w:t>质量等级</w:t>
            </w:r>
          </w:p>
        </w:tc>
        <w:tc>
          <w:tcPr>
            <w:tcW w:w="6474" w:type="dxa"/>
            <w:gridSpan w:val="3"/>
            <w:tcBorders>
              <w:top w:val="single" w:color="auto" w:sz="6" w:space="0"/>
              <w:left w:val="single" w:color="auto" w:sz="6" w:space="0"/>
              <w:bottom w:val="single" w:color="auto" w:sz="6" w:space="0"/>
              <w:right w:val="double" w:color="auto" w:sz="4" w:space="0"/>
            </w:tcBorders>
            <w:vAlign w:val="center"/>
          </w:tcPr>
          <w:p w14:paraId="23686F4D">
            <w:pPr>
              <w:jc w:val="center"/>
              <w:rPr>
                <w:szCs w:val="21"/>
              </w:rPr>
            </w:pPr>
          </w:p>
        </w:tc>
      </w:tr>
      <w:tr w14:paraId="60974F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vAlign w:val="center"/>
          </w:tcPr>
          <w:p w14:paraId="6E279E5A">
            <w:pPr>
              <w:jc w:val="center"/>
              <w:rPr>
                <w:szCs w:val="21"/>
              </w:rPr>
            </w:pPr>
            <w:r>
              <w:rPr>
                <w:szCs w:val="21"/>
              </w:rPr>
              <w:t>保修承诺</w:t>
            </w:r>
          </w:p>
        </w:tc>
        <w:tc>
          <w:tcPr>
            <w:tcW w:w="6474" w:type="dxa"/>
            <w:gridSpan w:val="3"/>
            <w:tcBorders>
              <w:top w:val="single" w:color="auto" w:sz="6" w:space="0"/>
              <w:left w:val="single" w:color="auto" w:sz="6" w:space="0"/>
              <w:bottom w:val="single" w:color="auto" w:sz="6" w:space="0"/>
              <w:right w:val="double" w:color="auto" w:sz="4" w:space="0"/>
            </w:tcBorders>
            <w:vAlign w:val="center"/>
          </w:tcPr>
          <w:p w14:paraId="0E337B1E">
            <w:pPr>
              <w:jc w:val="center"/>
              <w:rPr>
                <w:szCs w:val="21"/>
              </w:rPr>
            </w:pPr>
          </w:p>
        </w:tc>
      </w:tr>
      <w:tr w14:paraId="05014F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single" w:color="auto" w:sz="6" w:space="0"/>
              <w:right w:val="single" w:color="auto" w:sz="6" w:space="0"/>
            </w:tcBorders>
            <w:vAlign w:val="center"/>
          </w:tcPr>
          <w:p w14:paraId="3232AEBD">
            <w:pPr>
              <w:jc w:val="center"/>
              <w:rPr>
                <w:szCs w:val="21"/>
              </w:rPr>
            </w:pPr>
            <w:r>
              <w:rPr>
                <w:szCs w:val="21"/>
              </w:rPr>
              <w:t>项目负责人</w:t>
            </w:r>
          </w:p>
        </w:tc>
        <w:tc>
          <w:tcPr>
            <w:tcW w:w="6474" w:type="dxa"/>
            <w:gridSpan w:val="3"/>
            <w:tcBorders>
              <w:top w:val="single" w:color="auto" w:sz="6" w:space="0"/>
              <w:left w:val="single" w:color="auto" w:sz="6" w:space="0"/>
              <w:bottom w:val="single" w:color="auto" w:sz="6" w:space="0"/>
              <w:right w:val="double" w:color="auto" w:sz="4" w:space="0"/>
            </w:tcBorders>
            <w:vAlign w:val="center"/>
          </w:tcPr>
          <w:p w14:paraId="66652BBE">
            <w:pPr>
              <w:jc w:val="center"/>
              <w:rPr>
                <w:szCs w:val="21"/>
              </w:rPr>
            </w:pPr>
          </w:p>
        </w:tc>
      </w:tr>
      <w:tr w14:paraId="2199D7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30" w:hRule="atLeast"/>
          <w:jc w:val="center"/>
        </w:trPr>
        <w:tc>
          <w:tcPr>
            <w:tcW w:w="2310" w:type="dxa"/>
            <w:tcBorders>
              <w:top w:val="single" w:color="auto" w:sz="6" w:space="0"/>
              <w:left w:val="double" w:color="auto" w:sz="4" w:space="0"/>
              <w:bottom w:val="double" w:color="auto" w:sz="4" w:space="0"/>
              <w:right w:val="single" w:color="auto" w:sz="6" w:space="0"/>
            </w:tcBorders>
            <w:vAlign w:val="center"/>
          </w:tcPr>
          <w:p w14:paraId="46660A43">
            <w:pPr>
              <w:jc w:val="center"/>
              <w:rPr>
                <w:szCs w:val="21"/>
              </w:rPr>
            </w:pPr>
            <w:r>
              <w:rPr>
                <w:szCs w:val="21"/>
              </w:rPr>
              <w:t>备  注</w:t>
            </w:r>
          </w:p>
        </w:tc>
        <w:tc>
          <w:tcPr>
            <w:tcW w:w="6474" w:type="dxa"/>
            <w:gridSpan w:val="3"/>
            <w:tcBorders>
              <w:top w:val="single" w:color="auto" w:sz="6" w:space="0"/>
              <w:left w:val="single" w:color="auto" w:sz="6" w:space="0"/>
              <w:bottom w:val="double" w:color="auto" w:sz="4" w:space="0"/>
              <w:right w:val="double" w:color="auto" w:sz="4" w:space="0"/>
            </w:tcBorders>
            <w:vAlign w:val="center"/>
          </w:tcPr>
          <w:p w14:paraId="438046E3">
            <w:pPr>
              <w:jc w:val="center"/>
              <w:rPr>
                <w:szCs w:val="21"/>
              </w:rPr>
            </w:pPr>
          </w:p>
        </w:tc>
      </w:tr>
    </w:tbl>
    <w:p w14:paraId="01B88D3B">
      <w:pPr>
        <w:spacing w:line="400" w:lineRule="exact"/>
        <w:rPr>
          <w:b/>
        </w:rPr>
      </w:pPr>
      <w:r>
        <w:rPr>
          <w:b/>
        </w:rPr>
        <w:t>说明：</w:t>
      </w:r>
    </w:p>
    <w:p w14:paraId="17FF8BC8">
      <w:pPr>
        <w:spacing w:line="400" w:lineRule="exact"/>
        <w:rPr>
          <w:b/>
        </w:rPr>
      </w:pPr>
      <w:r>
        <w:rPr>
          <w:b/>
        </w:rPr>
        <w:t>供应商总报价由所有分项价格合计；供应商必须按采购人提供的工程量报单价再合计，不得更改采购人提供的工程量。</w:t>
      </w:r>
    </w:p>
    <w:p w14:paraId="3F46DED3">
      <w:pPr>
        <w:adjustRightInd w:val="0"/>
        <w:snapToGrid w:val="0"/>
        <w:spacing w:line="360" w:lineRule="auto"/>
        <w:ind w:left="-88" w:leftChars="-42"/>
        <w:rPr>
          <w:szCs w:val="21"/>
        </w:rPr>
      </w:pPr>
    </w:p>
    <w:p w14:paraId="21DB1B44">
      <w:pPr>
        <w:adjustRightInd w:val="0"/>
        <w:snapToGrid w:val="0"/>
        <w:spacing w:line="360" w:lineRule="auto"/>
        <w:rPr>
          <w:szCs w:val="21"/>
        </w:rPr>
      </w:pPr>
      <w:r>
        <w:rPr>
          <w:szCs w:val="21"/>
        </w:rPr>
        <w:t>供应商（盖单位章）：</w:t>
      </w:r>
    </w:p>
    <w:p w14:paraId="73F31EC9">
      <w:pPr>
        <w:adjustRightInd w:val="0"/>
        <w:snapToGrid w:val="0"/>
        <w:spacing w:line="360" w:lineRule="auto"/>
        <w:rPr>
          <w:szCs w:val="21"/>
        </w:rPr>
      </w:pPr>
      <w:r>
        <w:rPr>
          <w:szCs w:val="21"/>
        </w:rPr>
        <w:t>法定代表人或其委托代理人签字：</w:t>
      </w:r>
      <w:r>
        <w:rPr>
          <w:szCs w:val="21"/>
          <w:u w:val="single"/>
        </w:rPr>
        <w:t xml:space="preserve">       </w:t>
      </w:r>
    </w:p>
    <w:p w14:paraId="19DAC6FD">
      <w:pPr>
        <w:adjustRightInd w:val="0"/>
        <w:snapToGrid w:val="0"/>
        <w:spacing w:line="360" w:lineRule="auto"/>
        <w:rPr>
          <w:szCs w:val="21"/>
        </w:rPr>
      </w:pPr>
      <w:r>
        <w:rPr>
          <w:szCs w:val="21"/>
        </w:rPr>
        <w:t>日期：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E74905F">
      <w:pPr>
        <w:adjustRightInd w:val="0"/>
        <w:snapToGrid w:val="0"/>
        <w:spacing w:line="360" w:lineRule="auto"/>
        <w:ind w:right="23" w:rightChars="11"/>
        <w:rPr>
          <w:rFonts w:eastAsia="黑体"/>
          <w:bCs/>
          <w:sz w:val="24"/>
        </w:rPr>
      </w:pPr>
      <w:r>
        <w:rPr>
          <w:rFonts w:eastAsia="黑体"/>
          <w:bCs/>
          <w:sz w:val="24"/>
        </w:rPr>
        <w:br w:type="page"/>
      </w:r>
    </w:p>
    <w:p w14:paraId="1F23AD31">
      <w:pPr>
        <w:adjustRightInd w:val="0"/>
        <w:snapToGrid w:val="0"/>
        <w:spacing w:line="360" w:lineRule="auto"/>
        <w:ind w:right="23" w:rightChars="11"/>
        <w:rPr>
          <w:rFonts w:eastAsia="黑体"/>
          <w:bCs/>
          <w:sz w:val="24"/>
        </w:rPr>
      </w:pPr>
      <w:bookmarkStart w:id="35" w:name="_Toc29309596"/>
      <w:bookmarkStart w:id="36" w:name="_Toc528149585"/>
      <w:bookmarkStart w:id="37" w:name="_Toc31905"/>
      <w:bookmarkStart w:id="38" w:name="_Toc7294013"/>
      <w:bookmarkStart w:id="39" w:name="_Toc333327522"/>
      <w:bookmarkStart w:id="40" w:name="_Toc8661"/>
      <w:bookmarkStart w:id="41" w:name="_Toc12536"/>
      <w:r>
        <w:rPr>
          <w:rFonts w:eastAsia="黑体"/>
          <w:bCs/>
          <w:sz w:val="24"/>
        </w:rPr>
        <w:t>附件10-2：分项价格表</w:t>
      </w:r>
      <w:bookmarkEnd w:id="35"/>
    </w:p>
    <w:bookmarkEnd w:id="36"/>
    <w:bookmarkEnd w:id="37"/>
    <w:bookmarkEnd w:id="38"/>
    <w:bookmarkEnd w:id="39"/>
    <w:bookmarkEnd w:id="40"/>
    <w:bookmarkEnd w:id="41"/>
    <w:p w14:paraId="35AA02CF">
      <w:pPr>
        <w:adjustRightInd w:val="0"/>
        <w:snapToGrid w:val="0"/>
        <w:spacing w:line="440" w:lineRule="exact"/>
        <w:ind w:left="1140" w:leftChars="208" w:hanging="703" w:hangingChars="250"/>
        <w:jc w:val="center"/>
        <w:rPr>
          <w:szCs w:val="21"/>
        </w:rPr>
      </w:pPr>
      <w:r>
        <w:rPr>
          <w:rFonts w:eastAsia="黑体"/>
          <w:b/>
          <w:sz w:val="28"/>
          <w:szCs w:val="28"/>
        </w:rPr>
        <w:t>分项价格表(工程类适用)</w:t>
      </w:r>
    </w:p>
    <w:p w14:paraId="7BF3671A">
      <w:pPr>
        <w:adjustRightInd w:val="0"/>
        <w:snapToGrid w:val="0"/>
        <w:rPr>
          <w:szCs w:val="21"/>
        </w:rPr>
      </w:pPr>
    </w:p>
    <w:p w14:paraId="6E4EDA9D">
      <w:pPr>
        <w:adjustRightInd w:val="0"/>
        <w:snapToGrid w:val="0"/>
        <w:rPr>
          <w:szCs w:val="21"/>
        </w:rPr>
      </w:pPr>
      <w:r>
        <w:rPr>
          <w:szCs w:val="21"/>
        </w:rPr>
        <w:t>按采购文件提供的工程量清单报价。</w:t>
      </w:r>
    </w:p>
    <w:p w14:paraId="65829BA9">
      <w:pPr>
        <w:adjustRightInd w:val="0"/>
        <w:snapToGrid w:val="0"/>
        <w:spacing w:line="360" w:lineRule="auto"/>
        <w:rPr>
          <w:szCs w:val="21"/>
        </w:rPr>
      </w:pPr>
    </w:p>
    <w:p w14:paraId="483726E3">
      <w:pPr>
        <w:adjustRightInd w:val="0"/>
        <w:snapToGrid w:val="0"/>
      </w:pPr>
      <w:r>
        <w:rPr>
          <w:szCs w:val="21"/>
        </w:rPr>
        <w:br w:type="page"/>
      </w:r>
    </w:p>
    <w:p w14:paraId="4B9A45B8">
      <w:pPr>
        <w:adjustRightInd w:val="0"/>
        <w:snapToGrid w:val="0"/>
      </w:pPr>
      <w:r>
        <w:t xml:space="preserve"> </w:t>
      </w:r>
    </w:p>
    <w:p w14:paraId="4DE2FE1B">
      <w:pPr>
        <w:adjustRightInd w:val="0"/>
        <w:snapToGrid w:val="0"/>
        <w:spacing w:line="360" w:lineRule="auto"/>
        <w:ind w:left="-88" w:leftChars="-42"/>
        <w:jc w:val="center"/>
        <w:rPr>
          <w:rFonts w:eastAsia="黑体"/>
          <w:sz w:val="28"/>
          <w:szCs w:val="28"/>
        </w:rPr>
      </w:pPr>
      <w:r>
        <w:rPr>
          <w:rFonts w:eastAsia="黑体"/>
          <w:b/>
          <w:sz w:val="32"/>
          <w:szCs w:val="32"/>
        </w:rPr>
        <w:t>七</w:t>
      </w:r>
      <w:r>
        <w:rPr>
          <w:rFonts w:eastAsia="黑体"/>
          <w:b/>
          <w:bCs/>
          <w:sz w:val="32"/>
          <w:szCs w:val="32"/>
        </w:rPr>
        <w:t>、供应商认为需要提供的其它资料</w:t>
      </w:r>
    </w:p>
    <w:p w14:paraId="5EAF6BCC">
      <w:pPr>
        <w:bidi w:val="0"/>
        <w:jc w:val="center"/>
        <w:rPr>
          <w:rFonts w:hint="default"/>
          <w:lang w:val="en-US" w:eastAsia="zh-CN"/>
        </w:rPr>
      </w:pPr>
      <w:r>
        <w:rPr>
          <w:rFonts w:hint="eastAsia"/>
          <w:sz w:val="24"/>
          <w:szCs w:val="32"/>
          <w:lang w:eastAsia="zh-CN"/>
        </w:rPr>
        <w:t>（</w:t>
      </w:r>
      <w:r>
        <w:rPr>
          <w:rFonts w:hint="eastAsia"/>
          <w:sz w:val="24"/>
          <w:szCs w:val="32"/>
          <w:lang w:val="en-US" w:eastAsia="zh-CN"/>
        </w:rPr>
        <w:t>一</w:t>
      </w:r>
      <w:r>
        <w:rPr>
          <w:rFonts w:hint="eastAsia"/>
          <w:sz w:val="24"/>
          <w:szCs w:val="32"/>
          <w:lang w:eastAsia="zh-CN"/>
        </w:rPr>
        <w:t>）</w:t>
      </w:r>
      <w:r>
        <w:rPr>
          <w:rFonts w:hint="eastAsia"/>
          <w:sz w:val="24"/>
          <w:szCs w:val="32"/>
          <w:lang w:val="en-US" w:eastAsia="zh-CN"/>
        </w:rPr>
        <w:t>售后服务承诺（格式自拟）</w:t>
      </w:r>
    </w:p>
    <w:p w14:paraId="2BB8AA14">
      <w:pPr>
        <w:bidi w:val="0"/>
      </w:pPr>
    </w:p>
    <w:p w14:paraId="35EEB6D4">
      <w:pPr>
        <w:bidi w:val="0"/>
      </w:pPr>
    </w:p>
    <w:p w14:paraId="07B6D221">
      <w:pPr>
        <w:bidi w:val="0"/>
      </w:pPr>
    </w:p>
    <w:p w14:paraId="67A17F62">
      <w:pPr>
        <w:bidi w:val="0"/>
      </w:pPr>
    </w:p>
    <w:p w14:paraId="77CFCBAA">
      <w:pPr>
        <w:adjustRightInd w:val="0"/>
        <w:snapToGrid w:val="0"/>
        <w:rPr>
          <w:rFonts w:eastAsia="黑体"/>
          <w:b/>
          <w:sz w:val="24"/>
        </w:rPr>
      </w:pPr>
    </w:p>
    <w:p w14:paraId="55A5B713">
      <w:pPr>
        <w:adjustRightInd w:val="0"/>
        <w:snapToGrid w:val="0"/>
        <w:spacing w:line="360" w:lineRule="auto"/>
        <w:ind w:left="-88" w:leftChars="-42"/>
        <w:jc w:val="center"/>
        <w:rPr>
          <w:rFonts w:eastAsia="黑体"/>
          <w:b/>
          <w:sz w:val="32"/>
          <w:szCs w:val="32"/>
        </w:rPr>
      </w:pPr>
      <w:r>
        <w:rPr>
          <w:rFonts w:eastAsia="黑体"/>
          <w:b/>
          <w:sz w:val="32"/>
          <w:szCs w:val="32"/>
        </w:rPr>
        <w:br w:type="page"/>
      </w:r>
      <w:r>
        <w:rPr>
          <w:rFonts w:eastAsia="黑体"/>
          <w:b/>
          <w:sz w:val="32"/>
          <w:szCs w:val="32"/>
        </w:rPr>
        <w:t>八、最后报价</w:t>
      </w:r>
    </w:p>
    <w:p w14:paraId="2FC756C6">
      <w:pPr>
        <w:jc w:val="center"/>
        <w:rPr>
          <w:b/>
          <w:sz w:val="24"/>
        </w:rPr>
      </w:pPr>
      <w:r>
        <w:rPr>
          <w:b/>
          <w:sz w:val="24"/>
        </w:rPr>
        <w:t>（仅谈判现场提供，第一次递交响应文件时不需提供）</w:t>
      </w:r>
    </w:p>
    <w:p w14:paraId="62B528AD">
      <w:pPr>
        <w:spacing w:beforeLines="50" w:afterLines="50"/>
        <w:jc w:val="center"/>
        <w:rPr>
          <w:rFonts w:eastAsia="微软雅黑"/>
          <w:b/>
          <w:bCs/>
          <w:sz w:val="32"/>
          <w:szCs w:val="32"/>
        </w:rPr>
      </w:pPr>
      <w:r>
        <w:rPr>
          <w:rFonts w:eastAsia="微软雅黑"/>
          <w:b/>
          <w:bCs/>
          <w:sz w:val="32"/>
          <w:szCs w:val="32"/>
        </w:rPr>
        <w:t>最后报价</w:t>
      </w:r>
    </w:p>
    <w:tbl>
      <w:tblPr>
        <w:tblStyle w:val="90"/>
        <w:tblW w:w="0" w:type="auto"/>
        <w:tblInd w:w="108" w:type="dxa"/>
        <w:tblLayout w:type="fixed"/>
        <w:tblCellMar>
          <w:top w:w="0" w:type="dxa"/>
          <w:left w:w="108" w:type="dxa"/>
          <w:bottom w:w="0" w:type="dxa"/>
          <w:right w:w="108" w:type="dxa"/>
        </w:tblCellMar>
      </w:tblPr>
      <w:tblGrid>
        <w:gridCol w:w="2205"/>
        <w:gridCol w:w="6720"/>
      </w:tblGrid>
      <w:tr w14:paraId="51A0ECA1">
        <w:tblPrEx>
          <w:tblCellMar>
            <w:top w:w="0" w:type="dxa"/>
            <w:left w:w="108" w:type="dxa"/>
            <w:bottom w:w="0" w:type="dxa"/>
            <w:right w:w="108" w:type="dxa"/>
          </w:tblCellMar>
        </w:tblPrEx>
        <w:trPr>
          <w:trHeight w:val="1113" w:hRule="atLeast"/>
        </w:trPr>
        <w:tc>
          <w:tcPr>
            <w:tcW w:w="2205" w:type="dxa"/>
            <w:tcBorders>
              <w:top w:val="double" w:color="auto" w:sz="4" w:space="0"/>
              <w:left w:val="double" w:color="auto" w:sz="4" w:space="0"/>
              <w:bottom w:val="single" w:color="auto" w:sz="6" w:space="0"/>
              <w:right w:val="single" w:color="auto" w:sz="6" w:space="0"/>
            </w:tcBorders>
            <w:vAlign w:val="center"/>
          </w:tcPr>
          <w:p w14:paraId="641BDF9D">
            <w:pPr>
              <w:widowControl/>
              <w:jc w:val="center"/>
              <w:rPr>
                <w:b/>
                <w:bCs/>
                <w:sz w:val="28"/>
                <w:szCs w:val="28"/>
              </w:rPr>
            </w:pPr>
            <w:r>
              <w:rPr>
                <w:b/>
                <w:bCs/>
                <w:sz w:val="28"/>
                <w:szCs w:val="28"/>
              </w:rPr>
              <w:t>项目名称</w:t>
            </w:r>
          </w:p>
        </w:tc>
        <w:tc>
          <w:tcPr>
            <w:tcW w:w="6720" w:type="dxa"/>
            <w:tcBorders>
              <w:top w:val="double" w:color="auto" w:sz="4" w:space="0"/>
              <w:left w:val="nil"/>
              <w:bottom w:val="single" w:color="auto" w:sz="6" w:space="0"/>
              <w:right w:val="double" w:color="auto" w:sz="4" w:space="0"/>
            </w:tcBorders>
            <w:vAlign w:val="center"/>
          </w:tcPr>
          <w:p w14:paraId="426431BF">
            <w:pPr>
              <w:jc w:val="center"/>
              <w:rPr>
                <w:sz w:val="28"/>
                <w:szCs w:val="28"/>
              </w:rPr>
            </w:pPr>
          </w:p>
        </w:tc>
      </w:tr>
      <w:tr w14:paraId="58272DF6">
        <w:tblPrEx>
          <w:tblCellMar>
            <w:top w:w="0" w:type="dxa"/>
            <w:left w:w="108" w:type="dxa"/>
            <w:bottom w:w="0" w:type="dxa"/>
            <w:right w:w="108" w:type="dxa"/>
          </w:tblCellMar>
        </w:tblPrEx>
        <w:trPr>
          <w:trHeight w:val="851" w:hRule="atLeast"/>
        </w:trPr>
        <w:tc>
          <w:tcPr>
            <w:tcW w:w="2205" w:type="dxa"/>
            <w:tcBorders>
              <w:top w:val="single" w:color="auto" w:sz="6" w:space="0"/>
              <w:left w:val="double" w:color="auto" w:sz="4" w:space="0"/>
              <w:bottom w:val="single" w:color="auto" w:sz="6" w:space="0"/>
              <w:right w:val="single" w:color="auto" w:sz="6" w:space="0"/>
            </w:tcBorders>
            <w:vAlign w:val="center"/>
          </w:tcPr>
          <w:p w14:paraId="486C7226">
            <w:pPr>
              <w:spacing w:line="420" w:lineRule="exact"/>
              <w:jc w:val="center"/>
              <w:rPr>
                <w:b/>
                <w:sz w:val="28"/>
                <w:szCs w:val="28"/>
              </w:rPr>
            </w:pPr>
            <w:r>
              <w:rPr>
                <w:b/>
                <w:sz w:val="28"/>
                <w:szCs w:val="28"/>
              </w:rPr>
              <w:t>采购代理编号</w:t>
            </w:r>
          </w:p>
        </w:tc>
        <w:tc>
          <w:tcPr>
            <w:tcW w:w="6720" w:type="dxa"/>
            <w:tcBorders>
              <w:top w:val="single" w:color="auto" w:sz="6" w:space="0"/>
              <w:left w:val="nil"/>
              <w:bottom w:val="single" w:color="auto" w:sz="6" w:space="0"/>
              <w:right w:val="double" w:color="auto" w:sz="4" w:space="0"/>
            </w:tcBorders>
            <w:vAlign w:val="center"/>
          </w:tcPr>
          <w:p w14:paraId="5EE85455">
            <w:pPr>
              <w:jc w:val="center"/>
              <w:rPr>
                <w:sz w:val="28"/>
                <w:szCs w:val="28"/>
              </w:rPr>
            </w:pPr>
          </w:p>
        </w:tc>
      </w:tr>
      <w:tr w14:paraId="1EB5612A">
        <w:tblPrEx>
          <w:tblCellMar>
            <w:top w:w="0" w:type="dxa"/>
            <w:left w:w="108" w:type="dxa"/>
            <w:bottom w:w="0" w:type="dxa"/>
            <w:right w:w="108" w:type="dxa"/>
          </w:tblCellMar>
        </w:tblPrEx>
        <w:trPr>
          <w:trHeight w:val="851" w:hRule="atLeast"/>
        </w:trPr>
        <w:tc>
          <w:tcPr>
            <w:tcW w:w="2205" w:type="dxa"/>
            <w:tcBorders>
              <w:top w:val="single" w:color="auto" w:sz="6" w:space="0"/>
              <w:left w:val="double" w:color="auto" w:sz="4" w:space="0"/>
              <w:bottom w:val="single" w:color="auto" w:sz="6" w:space="0"/>
              <w:right w:val="single" w:color="auto" w:sz="6" w:space="0"/>
            </w:tcBorders>
            <w:vAlign w:val="center"/>
          </w:tcPr>
          <w:p w14:paraId="6AD0A16D">
            <w:pPr>
              <w:adjustRightInd w:val="0"/>
              <w:snapToGrid w:val="0"/>
              <w:spacing w:line="360" w:lineRule="auto"/>
              <w:ind w:left="-88" w:leftChars="-42"/>
              <w:jc w:val="center"/>
              <w:rPr>
                <w:sz w:val="28"/>
                <w:szCs w:val="28"/>
              </w:rPr>
            </w:pPr>
            <w:r>
              <w:rPr>
                <w:b/>
                <w:sz w:val="28"/>
                <w:szCs w:val="28"/>
              </w:rPr>
              <w:t>工程总报价</w:t>
            </w:r>
          </w:p>
        </w:tc>
        <w:tc>
          <w:tcPr>
            <w:tcW w:w="6720" w:type="dxa"/>
            <w:tcBorders>
              <w:top w:val="single" w:color="auto" w:sz="6" w:space="0"/>
              <w:left w:val="nil"/>
              <w:bottom w:val="single" w:color="auto" w:sz="6" w:space="0"/>
              <w:right w:val="double" w:color="auto" w:sz="4" w:space="0"/>
            </w:tcBorders>
          </w:tcPr>
          <w:p w14:paraId="66BE775F">
            <w:pPr>
              <w:adjustRightInd w:val="0"/>
              <w:snapToGrid w:val="0"/>
              <w:spacing w:beforeLines="200" w:line="360" w:lineRule="auto"/>
              <w:rPr>
                <w:b/>
                <w:sz w:val="28"/>
                <w:szCs w:val="28"/>
              </w:rPr>
            </w:pPr>
            <w:r>
              <w:rPr>
                <w:b/>
                <w:sz w:val="28"/>
                <w:szCs w:val="28"/>
              </w:rPr>
              <w:t>大写：       元人民币整</w:t>
            </w:r>
          </w:p>
          <w:p w14:paraId="72DDD5F3">
            <w:pPr>
              <w:adjustRightInd w:val="0"/>
              <w:snapToGrid w:val="0"/>
              <w:spacing w:line="360" w:lineRule="auto"/>
              <w:rPr>
                <w:b/>
                <w:sz w:val="28"/>
                <w:szCs w:val="28"/>
              </w:rPr>
            </w:pPr>
            <w:r>
              <w:rPr>
                <w:b/>
                <w:sz w:val="28"/>
                <w:szCs w:val="28"/>
              </w:rPr>
              <w:t>小写：       元人民币整</w:t>
            </w:r>
          </w:p>
        </w:tc>
      </w:tr>
      <w:tr w14:paraId="6738D77B">
        <w:tblPrEx>
          <w:tblCellMar>
            <w:top w:w="0" w:type="dxa"/>
            <w:left w:w="108" w:type="dxa"/>
            <w:bottom w:w="0" w:type="dxa"/>
            <w:right w:w="108" w:type="dxa"/>
          </w:tblCellMar>
        </w:tblPrEx>
        <w:trPr>
          <w:trHeight w:val="848" w:hRule="atLeast"/>
        </w:trPr>
        <w:tc>
          <w:tcPr>
            <w:tcW w:w="8925" w:type="dxa"/>
            <w:gridSpan w:val="2"/>
            <w:tcBorders>
              <w:top w:val="single" w:color="auto" w:sz="6" w:space="0"/>
              <w:left w:val="double" w:color="auto" w:sz="4" w:space="0"/>
              <w:bottom w:val="double" w:color="auto" w:sz="4" w:space="0"/>
              <w:right w:val="double" w:color="auto" w:sz="4" w:space="0"/>
            </w:tcBorders>
            <w:vAlign w:val="center"/>
          </w:tcPr>
          <w:p w14:paraId="15DEF85A">
            <w:pPr>
              <w:spacing w:line="420" w:lineRule="exact"/>
              <w:rPr>
                <w:b/>
                <w:bCs/>
                <w:sz w:val="28"/>
                <w:szCs w:val="28"/>
              </w:rPr>
            </w:pPr>
            <w:r>
              <w:rPr>
                <w:b/>
                <w:bCs/>
                <w:sz w:val="28"/>
                <w:szCs w:val="28"/>
              </w:rPr>
              <w:t>备  注</w:t>
            </w:r>
          </w:p>
          <w:p w14:paraId="6C52A914">
            <w:pPr>
              <w:spacing w:beforeLines="50" w:afterLines="50" w:line="420" w:lineRule="exact"/>
              <w:rPr>
                <w:sz w:val="24"/>
              </w:rPr>
            </w:pPr>
            <w:r>
              <w:rPr>
                <w:sz w:val="24"/>
              </w:rPr>
              <w:t>最后报价不需要提供分项价格表。最后的分项价格由以下公式计算而生成（不可竞争费除外）。</w:t>
            </w:r>
          </w:p>
          <w:tbl>
            <w:tblPr>
              <w:tblStyle w:val="90"/>
              <w:tblW w:w="0" w:type="auto"/>
              <w:tblInd w:w="0" w:type="dxa"/>
              <w:tblLayout w:type="fixed"/>
              <w:tblCellMar>
                <w:top w:w="0" w:type="dxa"/>
                <w:left w:w="108" w:type="dxa"/>
                <w:bottom w:w="0" w:type="dxa"/>
                <w:right w:w="108" w:type="dxa"/>
              </w:tblCellMar>
            </w:tblPr>
            <w:tblGrid>
              <w:gridCol w:w="4302"/>
              <w:gridCol w:w="2725"/>
            </w:tblGrid>
            <w:tr w14:paraId="2B9C08A3">
              <w:tblPrEx>
                <w:tblCellMar>
                  <w:top w:w="0" w:type="dxa"/>
                  <w:left w:w="108" w:type="dxa"/>
                  <w:bottom w:w="0" w:type="dxa"/>
                  <w:right w:w="108" w:type="dxa"/>
                </w:tblCellMar>
              </w:tblPrEx>
              <w:tc>
                <w:tcPr>
                  <w:tcW w:w="4302" w:type="dxa"/>
                  <w:vMerge w:val="restart"/>
                  <w:vAlign w:val="center"/>
                </w:tcPr>
                <w:p w14:paraId="6A548B0F">
                  <w:pPr>
                    <w:spacing w:beforeLines="50" w:afterLines="50" w:line="420" w:lineRule="exact"/>
                    <w:rPr>
                      <w:sz w:val="24"/>
                    </w:rPr>
                  </w:pPr>
                  <w:r>
                    <w:rPr>
                      <w:sz w:val="24"/>
                    </w:rPr>
                    <w:t>最后的分项价=第一次报价的分项价×</w:t>
                  </w:r>
                </w:p>
              </w:tc>
              <w:tc>
                <w:tcPr>
                  <w:tcW w:w="2725" w:type="dxa"/>
                  <w:tcBorders>
                    <w:top w:val="nil"/>
                    <w:left w:val="nil"/>
                    <w:bottom w:val="single" w:color="auto" w:sz="4" w:space="0"/>
                    <w:right w:val="nil"/>
                  </w:tcBorders>
                  <w:vAlign w:val="center"/>
                </w:tcPr>
                <w:p w14:paraId="5060BA37">
                  <w:pPr>
                    <w:spacing w:beforeLines="50" w:afterLines="50" w:line="420" w:lineRule="exact"/>
                    <w:jc w:val="center"/>
                    <w:rPr>
                      <w:sz w:val="24"/>
                    </w:rPr>
                  </w:pPr>
                  <w:r>
                    <w:rPr>
                      <w:sz w:val="24"/>
                    </w:rPr>
                    <w:t>最后总报价</w:t>
                  </w:r>
                </w:p>
              </w:tc>
            </w:tr>
            <w:tr w14:paraId="2A85710E">
              <w:tblPrEx>
                <w:tblCellMar>
                  <w:top w:w="0" w:type="dxa"/>
                  <w:left w:w="108" w:type="dxa"/>
                  <w:bottom w:w="0" w:type="dxa"/>
                  <w:right w:w="108" w:type="dxa"/>
                </w:tblCellMar>
              </w:tblPrEx>
              <w:tc>
                <w:tcPr>
                  <w:tcW w:w="4302" w:type="dxa"/>
                  <w:vMerge w:val="continue"/>
                  <w:vAlign w:val="center"/>
                </w:tcPr>
                <w:p w14:paraId="702E8A88">
                  <w:pPr>
                    <w:widowControl/>
                    <w:jc w:val="left"/>
                    <w:rPr>
                      <w:sz w:val="24"/>
                    </w:rPr>
                  </w:pPr>
                </w:p>
              </w:tc>
              <w:tc>
                <w:tcPr>
                  <w:tcW w:w="2725" w:type="dxa"/>
                  <w:tcBorders>
                    <w:top w:val="single" w:color="auto" w:sz="4" w:space="0"/>
                    <w:left w:val="nil"/>
                    <w:bottom w:val="nil"/>
                    <w:right w:val="nil"/>
                  </w:tcBorders>
                  <w:vAlign w:val="center"/>
                </w:tcPr>
                <w:p w14:paraId="3C50F926">
                  <w:pPr>
                    <w:spacing w:beforeLines="50" w:afterLines="50" w:line="420" w:lineRule="exact"/>
                    <w:jc w:val="center"/>
                    <w:rPr>
                      <w:sz w:val="24"/>
                    </w:rPr>
                  </w:pPr>
                  <w:r>
                    <w:rPr>
                      <w:sz w:val="24"/>
                    </w:rPr>
                    <w:t>第一次总报价</w:t>
                  </w:r>
                </w:p>
              </w:tc>
            </w:tr>
          </w:tbl>
          <w:p w14:paraId="0D76E578">
            <w:pPr>
              <w:spacing w:beforeLines="50" w:afterLines="50" w:line="420" w:lineRule="exact"/>
              <w:rPr>
                <w:sz w:val="28"/>
                <w:szCs w:val="28"/>
              </w:rPr>
            </w:pPr>
          </w:p>
        </w:tc>
      </w:tr>
    </w:tbl>
    <w:p w14:paraId="14CA975F">
      <w:pPr>
        <w:adjustRightInd w:val="0"/>
        <w:snapToGrid w:val="0"/>
        <w:jc w:val="right"/>
        <w:rPr>
          <w:szCs w:val="21"/>
        </w:rPr>
      </w:pPr>
    </w:p>
    <w:p w14:paraId="7F0D1FA3">
      <w:pPr>
        <w:adjustRightInd w:val="0"/>
        <w:snapToGrid w:val="0"/>
        <w:spacing w:line="360" w:lineRule="auto"/>
        <w:rPr>
          <w:szCs w:val="21"/>
        </w:rPr>
      </w:pPr>
      <w:r>
        <w:rPr>
          <w:szCs w:val="21"/>
        </w:rPr>
        <w:t>说明：</w:t>
      </w:r>
    </w:p>
    <w:p w14:paraId="42F06AFE">
      <w:pPr>
        <w:adjustRightInd w:val="0"/>
        <w:snapToGrid w:val="0"/>
        <w:spacing w:beforeLines="50" w:afterLines="50" w:line="300" w:lineRule="exact"/>
        <w:ind w:firstLine="525" w:firstLineChars="250"/>
        <w:rPr>
          <w:i w:val="0"/>
          <w:iCs w:val="0"/>
          <w:szCs w:val="21"/>
        </w:rPr>
      </w:pPr>
      <w:r>
        <w:rPr>
          <w:i w:val="0"/>
          <w:iCs w:val="0"/>
          <w:szCs w:val="21"/>
        </w:rPr>
        <w:t>1. 此报价不放在响应文件中，谈判现场根据评审专家的要求提供。</w:t>
      </w:r>
    </w:p>
    <w:p w14:paraId="7D918033">
      <w:pPr>
        <w:adjustRightInd w:val="0"/>
        <w:snapToGrid w:val="0"/>
        <w:spacing w:beforeLines="50" w:afterLines="50" w:line="300" w:lineRule="exact"/>
        <w:ind w:left="955" w:leftChars="300" w:hanging="325" w:hangingChars="154"/>
        <w:rPr>
          <w:b/>
          <w:i w:val="0"/>
          <w:iCs w:val="0"/>
          <w:szCs w:val="21"/>
        </w:rPr>
      </w:pPr>
      <w:r>
        <w:rPr>
          <w:b/>
          <w:i w:val="0"/>
          <w:iCs w:val="0"/>
          <w:szCs w:val="21"/>
        </w:rPr>
        <w:t>2. 谈判文件在谈判过程中未发生实质性变动的，参加谈判供应商的次轮报价不得高于上轮报价，否则视为无效响应。</w:t>
      </w:r>
    </w:p>
    <w:p w14:paraId="3196AE88">
      <w:pPr>
        <w:pStyle w:val="40"/>
        <w:adjustRightInd w:val="0"/>
        <w:snapToGrid w:val="0"/>
        <w:spacing w:beforeLines="50" w:line="480" w:lineRule="exact"/>
        <w:rPr>
          <w:rFonts w:ascii="Times New Roman" w:hAnsi="Times New Roman" w:cs="Times New Roman"/>
          <w:sz w:val="24"/>
          <w:szCs w:val="24"/>
        </w:rPr>
      </w:pPr>
      <w:r>
        <w:rPr>
          <w:rFonts w:ascii="Times New Roman" w:hAnsi="Times New Roman" w:cs="Times New Roman"/>
          <w:sz w:val="24"/>
          <w:szCs w:val="24"/>
        </w:rPr>
        <w:t>供应商名称：</w:t>
      </w:r>
    </w:p>
    <w:p w14:paraId="4A3DFDC0">
      <w:pPr>
        <w:adjustRightInd w:val="0"/>
        <w:snapToGrid w:val="0"/>
        <w:spacing w:beforeLines="50" w:line="480" w:lineRule="exact"/>
        <w:rPr>
          <w:sz w:val="24"/>
        </w:rPr>
      </w:pPr>
      <w:r>
        <w:rPr>
          <w:sz w:val="24"/>
        </w:rPr>
        <w:t>法定代表人或其授权代表 (签字)：</w:t>
      </w:r>
    </w:p>
    <w:p w14:paraId="44F8CEAB">
      <w:pPr>
        <w:adjustRightInd w:val="0"/>
        <w:snapToGrid w:val="0"/>
        <w:spacing w:beforeLines="50" w:line="480" w:lineRule="exact"/>
      </w:pPr>
      <w:r>
        <w:rPr>
          <w:sz w:val="24"/>
        </w:rPr>
        <w:t>日期：</w:t>
      </w:r>
      <w:r>
        <w:rPr>
          <w:sz w:val="24"/>
          <w:u w:val="single"/>
        </w:rPr>
        <w:t xml:space="preserve"> </w:t>
      </w:r>
      <w:r>
        <w:rPr>
          <w:rFonts w:hint="eastAsia"/>
          <w:sz w:val="24"/>
          <w:u w:val="single"/>
          <w:lang w:val="en-US" w:eastAsia="zh-CN"/>
        </w:rPr>
        <w:t>2024</w:t>
      </w:r>
      <w:r>
        <w:rPr>
          <w:sz w:val="24"/>
          <w:u w:val="single"/>
        </w:rPr>
        <w:t xml:space="preserve"> </w:t>
      </w:r>
      <w:r>
        <w:rPr>
          <w:sz w:val="24"/>
        </w:rPr>
        <w:t>年</w:t>
      </w:r>
      <w:r>
        <w:rPr>
          <w:rFonts w:hint="eastAsia"/>
          <w:sz w:val="24"/>
        </w:rPr>
        <w:t xml:space="preserve">  </w:t>
      </w:r>
      <w:r>
        <w:rPr>
          <w:sz w:val="24"/>
        </w:rPr>
        <w:t>月</w:t>
      </w:r>
      <w:r>
        <w:rPr>
          <w:rFonts w:hint="eastAsia"/>
          <w:sz w:val="24"/>
        </w:rPr>
        <w:t xml:space="preserve">  </w:t>
      </w:r>
      <w:r>
        <w:rPr>
          <w:sz w:val="24"/>
        </w:rPr>
        <w:t>日</w:t>
      </w:r>
    </w:p>
    <w:p w14:paraId="6EBF1925">
      <w:pPr>
        <w:autoSpaceDE w:val="0"/>
        <w:autoSpaceDN w:val="0"/>
        <w:adjustRightInd w:val="0"/>
        <w:snapToGrid w:val="0"/>
        <w:spacing w:beforeLines="50" w:afterLines="50" w:line="360" w:lineRule="auto"/>
        <w:jc w:val="center"/>
      </w:pPr>
    </w:p>
    <w:p w14:paraId="6D807EEA">
      <w:pPr>
        <w:autoSpaceDE w:val="0"/>
        <w:autoSpaceDN w:val="0"/>
        <w:adjustRightInd w:val="0"/>
        <w:snapToGrid w:val="0"/>
        <w:spacing w:beforeLines="50" w:afterLines="50" w:line="360" w:lineRule="auto"/>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rail">
    <w:altName w:val="Times New Roman"/>
    <w:panose1 w:val="00000000000000000000"/>
    <w:charset w:val="00"/>
    <w:family w:val="roman"/>
    <w:pitch w:val="default"/>
    <w:sig w:usb0="00000000" w:usb1="00000000" w:usb2="00000000" w:usb3="00000000" w:csb0="00040001" w:csb1="00000000"/>
  </w:font>
  <w:font w:name="MS Sans Serif">
    <w:altName w:val="Courier New"/>
    <w:panose1 w:val="00000000000000000000"/>
    <w:charset w:val="00"/>
    <w:family w:val="swiss"/>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FZShuSong-Z01">
    <w:altName w:val="黑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ˎ̥">
    <w:altName w:val="微软雅黑"/>
    <w:panose1 w:val="00000000000000000000"/>
    <w:charset w:val="00"/>
    <w:family w:val="roman"/>
    <w:pitch w:val="default"/>
    <w:sig w:usb0="00000000" w:usb1="00000000" w:usb2="00000000" w:usb3="00000000" w:csb0="00040001" w:csb1="00000000"/>
  </w:font>
  <w:font w:name="文鼎粗黑">
    <w:altName w:val="黑体"/>
    <w:panose1 w:val="00000000000000000000"/>
    <w:charset w:val="86"/>
    <w:family w:val="modern"/>
    <w:pitch w:val="default"/>
    <w:sig w:usb0="00000000" w:usb1="00000000" w:usb2="00000010" w:usb3="00000000" w:csb0="00040000" w:csb1="00000000"/>
  </w:font>
  <w:font w:name="汉鼎简中等线Arial">
    <w:altName w:val="宋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a..DD..">
    <w:altName w:val="宋体"/>
    <w:panose1 w:val="00000000000000000000"/>
    <w:charset w:val="86"/>
    <w:family w:val="swiss"/>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PMingLiU">
    <w:altName w:val="PMingLiU-ExtB"/>
    <w:panose1 w:val="02020500000000000000"/>
    <w:charset w:val="88"/>
    <w:family w:val="roman"/>
    <w:pitch w:val="default"/>
    <w:sig w:usb0="00000000" w:usb1="00000000" w:usb2="00000016" w:usb3="00000000" w:csb0="00100001" w:csb1="00000000"/>
  </w:font>
  <w:font w:name="全真楷書">
    <w:altName w:val="楷体_GB2312"/>
    <w:panose1 w:val="00000000000000000000"/>
    <w:charset w:val="88"/>
    <w:family w:val="modern"/>
    <w:pitch w:val="default"/>
    <w:sig w:usb0="00000000" w:usb1="00000000" w:usb2="00000010" w:usb3="00000000" w:csb0="00100000" w:csb1="00000000"/>
  </w:font>
  <w:font w:name="楷体">
    <w:panose1 w:val="02010609060101010101"/>
    <w:charset w:val="86"/>
    <w:family w:val="modern"/>
    <w:pitch w:val="default"/>
    <w:sig w:usb0="800002BF" w:usb1="38CF7CFA" w:usb2="00000016" w:usb3="00000000" w:csb0="00040001" w:csb1="00000000"/>
  </w:font>
  <w:font w:name="HelveticaNeueLT Std Lt">
    <w:altName w:val="微软雅黑"/>
    <w:panose1 w:val="00000000000000000000"/>
    <w:charset w:val="00"/>
    <w:family w:val="swiss"/>
    <w:pitch w:val="default"/>
    <w:sig w:usb0="00000000" w:usb1="00000000" w:usb2="00000010"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Arial Narrow">
    <w:altName w:val="Arial"/>
    <w:panose1 w:val="020B0606020202030204"/>
    <w:charset w:val="00"/>
    <w:family w:val="swiss"/>
    <w:pitch w:val="default"/>
    <w:sig w:usb0="00000000" w:usb1="00000000" w:usb2="00000000" w:usb3="00000000" w:csb0="2000009F" w:csb1="DFD70000"/>
  </w:font>
  <w:font w:name="汉鼎简大黑Arial Black">
    <w:altName w:val="黑体"/>
    <w:panose1 w:val="00000000000000000000"/>
    <w:charset w:val="86"/>
    <w:family w:val="auto"/>
    <w:pitch w:val="default"/>
    <w:sig w:usb0="00000000" w:usb1="00000000" w:usb2="00000010" w:usb3="00000000" w:csb0="00040000" w:csb1="00000000"/>
  </w:font>
  <w:font w:name="2OcuAe">
    <w:altName w:val="MingLiU-ExtB"/>
    <w:panose1 w:val="00000000000000000000"/>
    <w:charset w:val="88"/>
    <w:family w:val="modern"/>
    <w:pitch w:val="default"/>
    <w:sig w:usb0="00000000" w:usb1="00000000" w:usb2="00000010" w:usb3="00000000" w:csb0="00100000"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宋体">
    <w:altName w:val="宋体"/>
    <w:panose1 w:val="00000000000000000000"/>
    <w:charset w:val="86"/>
    <w:family w:val="auto"/>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PMingLiUfalt">
    <w:altName w:val="MingLiU-ExtB"/>
    <w:panose1 w:val="00000000000000000000"/>
    <w:charset w:val="88"/>
    <w:family w:val="modern"/>
    <w:pitch w:val="default"/>
    <w:sig w:usb0="00000000" w:usb1="00000000" w:usb2="00000010" w:usb3="00000000" w:csb0="00100000" w:csb1="0000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BD90">
    <w:pPr>
      <w:pStyle w:val="14"/>
      <w:framePr w:wrap="around" w:vAnchor="text" w:hAnchor="margin" w:xAlign="right" w:y="1"/>
      <w:rPr>
        <w:rStyle w:val="94"/>
      </w:rPr>
    </w:pPr>
    <w:r>
      <w:fldChar w:fldCharType="begin"/>
    </w:r>
    <w:r>
      <w:rPr>
        <w:rStyle w:val="94"/>
      </w:rPr>
      <w:instrText xml:space="preserve">PAGE  </w:instrText>
    </w:r>
    <w:r>
      <w:fldChar w:fldCharType="separate"/>
    </w:r>
    <w:r>
      <w:rPr>
        <w:rStyle w:val="94"/>
      </w:rPr>
      <w:t>5</w:t>
    </w:r>
    <w:r>
      <w:fldChar w:fldCharType="end"/>
    </w:r>
  </w:p>
  <w:p w14:paraId="1595A9CA">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91228">
    <w:pPr>
      <w:pStyle w:val="14"/>
      <w:framePr w:wrap="around" w:vAnchor="text" w:hAnchor="margin" w:xAlign="right" w:y="1"/>
      <w:rPr>
        <w:rStyle w:val="94"/>
      </w:rPr>
    </w:pPr>
    <w:r>
      <w:fldChar w:fldCharType="begin"/>
    </w:r>
    <w:r>
      <w:rPr>
        <w:rStyle w:val="94"/>
      </w:rPr>
      <w:instrText xml:space="preserve">PAGE  </w:instrText>
    </w:r>
    <w:r>
      <w:fldChar w:fldCharType="end"/>
    </w:r>
  </w:p>
  <w:p w14:paraId="502A9E77">
    <w:pPr>
      <w:pStyle w:val="1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F695C">
    <w:pPr>
      <w:pStyle w:val="6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C708C7"/>
    <w:multiLevelType w:val="multilevel"/>
    <w:tmpl w:val="28C708C7"/>
    <w:lvl w:ilvl="0" w:tentative="0">
      <w:start w:val="1"/>
      <w:numFmt w:val="decimal"/>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jZTQyZDE4OTJiOTk2YTc3MTk4MDllODQ3YzYzNDUifQ=="/>
  </w:docVars>
  <w:rsids>
    <w:rsidRoot w:val="00052125"/>
    <w:rsid w:val="00002DAF"/>
    <w:rsid w:val="00006D4F"/>
    <w:rsid w:val="00011D02"/>
    <w:rsid w:val="00015CE4"/>
    <w:rsid w:val="0002077F"/>
    <w:rsid w:val="00022857"/>
    <w:rsid w:val="00027338"/>
    <w:rsid w:val="00030FE0"/>
    <w:rsid w:val="00046601"/>
    <w:rsid w:val="00050AFC"/>
    <w:rsid w:val="00050CBA"/>
    <w:rsid w:val="00051FB6"/>
    <w:rsid w:val="00052125"/>
    <w:rsid w:val="0005332E"/>
    <w:rsid w:val="000539A0"/>
    <w:rsid w:val="00053A79"/>
    <w:rsid w:val="00056AF2"/>
    <w:rsid w:val="000570DB"/>
    <w:rsid w:val="00057525"/>
    <w:rsid w:val="000577BB"/>
    <w:rsid w:val="00057DC4"/>
    <w:rsid w:val="0006121E"/>
    <w:rsid w:val="0006159A"/>
    <w:rsid w:val="00066C08"/>
    <w:rsid w:val="00067BBB"/>
    <w:rsid w:val="0007299A"/>
    <w:rsid w:val="00075BB8"/>
    <w:rsid w:val="0007752D"/>
    <w:rsid w:val="000819EF"/>
    <w:rsid w:val="00082976"/>
    <w:rsid w:val="0008681A"/>
    <w:rsid w:val="00092EFE"/>
    <w:rsid w:val="0009341E"/>
    <w:rsid w:val="0009356F"/>
    <w:rsid w:val="000939D8"/>
    <w:rsid w:val="000A05C6"/>
    <w:rsid w:val="000A07D4"/>
    <w:rsid w:val="000A6B7A"/>
    <w:rsid w:val="000A79F2"/>
    <w:rsid w:val="000B3F33"/>
    <w:rsid w:val="000B45E6"/>
    <w:rsid w:val="000B5950"/>
    <w:rsid w:val="000C1202"/>
    <w:rsid w:val="000C52C2"/>
    <w:rsid w:val="000D1A1E"/>
    <w:rsid w:val="000D59BD"/>
    <w:rsid w:val="000E69C0"/>
    <w:rsid w:val="000E794D"/>
    <w:rsid w:val="000F0691"/>
    <w:rsid w:val="000F4697"/>
    <w:rsid w:val="000F5E0C"/>
    <w:rsid w:val="001011CD"/>
    <w:rsid w:val="0010277C"/>
    <w:rsid w:val="001028A7"/>
    <w:rsid w:val="001031CB"/>
    <w:rsid w:val="00104FC5"/>
    <w:rsid w:val="001050A1"/>
    <w:rsid w:val="00106A6F"/>
    <w:rsid w:val="00107AFB"/>
    <w:rsid w:val="00112F9F"/>
    <w:rsid w:val="00113E41"/>
    <w:rsid w:val="001162F6"/>
    <w:rsid w:val="001227BB"/>
    <w:rsid w:val="00127794"/>
    <w:rsid w:val="00132237"/>
    <w:rsid w:val="0014099B"/>
    <w:rsid w:val="001440B7"/>
    <w:rsid w:val="00147D0F"/>
    <w:rsid w:val="00147DA2"/>
    <w:rsid w:val="00150FBD"/>
    <w:rsid w:val="0015321C"/>
    <w:rsid w:val="0015646E"/>
    <w:rsid w:val="001572FA"/>
    <w:rsid w:val="00160A0A"/>
    <w:rsid w:val="00161962"/>
    <w:rsid w:val="00163D8E"/>
    <w:rsid w:val="00164C7B"/>
    <w:rsid w:val="00165660"/>
    <w:rsid w:val="00166A8A"/>
    <w:rsid w:val="00167E31"/>
    <w:rsid w:val="00182194"/>
    <w:rsid w:val="00184775"/>
    <w:rsid w:val="001921AC"/>
    <w:rsid w:val="001942D8"/>
    <w:rsid w:val="001950EA"/>
    <w:rsid w:val="001A01B8"/>
    <w:rsid w:val="001A052C"/>
    <w:rsid w:val="001A0C5B"/>
    <w:rsid w:val="001A2843"/>
    <w:rsid w:val="001A28E3"/>
    <w:rsid w:val="001A324E"/>
    <w:rsid w:val="001A5917"/>
    <w:rsid w:val="001A5EEA"/>
    <w:rsid w:val="001A71B4"/>
    <w:rsid w:val="001A7B2C"/>
    <w:rsid w:val="001B1159"/>
    <w:rsid w:val="001B46D9"/>
    <w:rsid w:val="001B62F0"/>
    <w:rsid w:val="001B6AB0"/>
    <w:rsid w:val="001C50C7"/>
    <w:rsid w:val="001D0E7B"/>
    <w:rsid w:val="001D2C0A"/>
    <w:rsid w:val="001D38B4"/>
    <w:rsid w:val="001D61B1"/>
    <w:rsid w:val="001D6D31"/>
    <w:rsid w:val="001E0685"/>
    <w:rsid w:val="001E220C"/>
    <w:rsid w:val="001E3F38"/>
    <w:rsid w:val="001E5F21"/>
    <w:rsid w:val="001E601B"/>
    <w:rsid w:val="001E6917"/>
    <w:rsid w:val="001E7C11"/>
    <w:rsid w:val="001F19BB"/>
    <w:rsid w:val="001F4434"/>
    <w:rsid w:val="001F502F"/>
    <w:rsid w:val="001F50C2"/>
    <w:rsid w:val="001F5494"/>
    <w:rsid w:val="001F582C"/>
    <w:rsid w:val="002034BE"/>
    <w:rsid w:val="00204606"/>
    <w:rsid w:val="00207A6D"/>
    <w:rsid w:val="00210B32"/>
    <w:rsid w:val="00214E20"/>
    <w:rsid w:val="00214EC5"/>
    <w:rsid w:val="00217092"/>
    <w:rsid w:val="00217C26"/>
    <w:rsid w:val="00231B52"/>
    <w:rsid w:val="00235A78"/>
    <w:rsid w:val="00240234"/>
    <w:rsid w:val="0024206D"/>
    <w:rsid w:val="00247BA9"/>
    <w:rsid w:val="002528E8"/>
    <w:rsid w:val="00254A0A"/>
    <w:rsid w:val="00261E45"/>
    <w:rsid w:val="002623CA"/>
    <w:rsid w:val="0026388E"/>
    <w:rsid w:val="00266DE8"/>
    <w:rsid w:val="00271257"/>
    <w:rsid w:val="002727B8"/>
    <w:rsid w:val="0027467E"/>
    <w:rsid w:val="00274A18"/>
    <w:rsid w:val="002751A4"/>
    <w:rsid w:val="00275973"/>
    <w:rsid w:val="002768E5"/>
    <w:rsid w:val="002769B7"/>
    <w:rsid w:val="00281386"/>
    <w:rsid w:val="00283A5D"/>
    <w:rsid w:val="00284223"/>
    <w:rsid w:val="002847C9"/>
    <w:rsid w:val="00286C0F"/>
    <w:rsid w:val="002876EE"/>
    <w:rsid w:val="00291C30"/>
    <w:rsid w:val="002926C7"/>
    <w:rsid w:val="002936C4"/>
    <w:rsid w:val="00294643"/>
    <w:rsid w:val="002979D0"/>
    <w:rsid w:val="002A0E49"/>
    <w:rsid w:val="002A12FF"/>
    <w:rsid w:val="002A6315"/>
    <w:rsid w:val="002B2E68"/>
    <w:rsid w:val="002C546F"/>
    <w:rsid w:val="002C7E03"/>
    <w:rsid w:val="002E0BAD"/>
    <w:rsid w:val="002E3282"/>
    <w:rsid w:val="002E359C"/>
    <w:rsid w:val="002E6291"/>
    <w:rsid w:val="002F2B45"/>
    <w:rsid w:val="002F2FC2"/>
    <w:rsid w:val="002F459C"/>
    <w:rsid w:val="002F75DB"/>
    <w:rsid w:val="00304648"/>
    <w:rsid w:val="003068C2"/>
    <w:rsid w:val="00306B13"/>
    <w:rsid w:val="00307AFB"/>
    <w:rsid w:val="0031011E"/>
    <w:rsid w:val="0031508F"/>
    <w:rsid w:val="00316600"/>
    <w:rsid w:val="003249B7"/>
    <w:rsid w:val="003274E6"/>
    <w:rsid w:val="003275ED"/>
    <w:rsid w:val="0032782B"/>
    <w:rsid w:val="0033206B"/>
    <w:rsid w:val="00334949"/>
    <w:rsid w:val="00337DB8"/>
    <w:rsid w:val="00344535"/>
    <w:rsid w:val="00344B07"/>
    <w:rsid w:val="00344D3E"/>
    <w:rsid w:val="003459EA"/>
    <w:rsid w:val="003460AA"/>
    <w:rsid w:val="003473BC"/>
    <w:rsid w:val="003478D5"/>
    <w:rsid w:val="00347F2E"/>
    <w:rsid w:val="003505AE"/>
    <w:rsid w:val="003539CA"/>
    <w:rsid w:val="0035600D"/>
    <w:rsid w:val="0036200B"/>
    <w:rsid w:val="00363D52"/>
    <w:rsid w:val="003646DD"/>
    <w:rsid w:val="00365977"/>
    <w:rsid w:val="00373AC3"/>
    <w:rsid w:val="00373B04"/>
    <w:rsid w:val="00376EEC"/>
    <w:rsid w:val="00385438"/>
    <w:rsid w:val="00387B72"/>
    <w:rsid w:val="00396BC6"/>
    <w:rsid w:val="00397358"/>
    <w:rsid w:val="003A0616"/>
    <w:rsid w:val="003A0D4C"/>
    <w:rsid w:val="003A6859"/>
    <w:rsid w:val="003B01D6"/>
    <w:rsid w:val="003C0751"/>
    <w:rsid w:val="003C562D"/>
    <w:rsid w:val="003D42B1"/>
    <w:rsid w:val="003D7751"/>
    <w:rsid w:val="003E3139"/>
    <w:rsid w:val="003E428A"/>
    <w:rsid w:val="003E5334"/>
    <w:rsid w:val="003F00E4"/>
    <w:rsid w:val="003F26E0"/>
    <w:rsid w:val="003F2D25"/>
    <w:rsid w:val="003F7492"/>
    <w:rsid w:val="00411FBF"/>
    <w:rsid w:val="00413165"/>
    <w:rsid w:val="004210B3"/>
    <w:rsid w:val="00422330"/>
    <w:rsid w:val="00427E6A"/>
    <w:rsid w:val="004319DE"/>
    <w:rsid w:val="00431A1B"/>
    <w:rsid w:val="004343A8"/>
    <w:rsid w:val="00436081"/>
    <w:rsid w:val="00442B95"/>
    <w:rsid w:val="0044355B"/>
    <w:rsid w:val="00446666"/>
    <w:rsid w:val="00447FD7"/>
    <w:rsid w:val="00450949"/>
    <w:rsid w:val="00452FB1"/>
    <w:rsid w:val="00453353"/>
    <w:rsid w:val="00456FEA"/>
    <w:rsid w:val="00457786"/>
    <w:rsid w:val="00461622"/>
    <w:rsid w:val="00461742"/>
    <w:rsid w:val="004765DB"/>
    <w:rsid w:val="00477576"/>
    <w:rsid w:val="004836DA"/>
    <w:rsid w:val="00490444"/>
    <w:rsid w:val="0049306F"/>
    <w:rsid w:val="00494157"/>
    <w:rsid w:val="00494331"/>
    <w:rsid w:val="00496AF2"/>
    <w:rsid w:val="004979DD"/>
    <w:rsid w:val="004A04C1"/>
    <w:rsid w:val="004A0B89"/>
    <w:rsid w:val="004A1D57"/>
    <w:rsid w:val="004A2EB8"/>
    <w:rsid w:val="004A4D2B"/>
    <w:rsid w:val="004A53FC"/>
    <w:rsid w:val="004A6A5B"/>
    <w:rsid w:val="004A7B3C"/>
    <w:rsid w:val="004B0E0F"/>
    <w:rsid w:val="004B26A3"/>
    <w:rsid w:val="004C5033"/>
    <w:rsid w:val="004D03A5"/>
    <w:rsid w:val="004D3B4F"/>
    <w:rsid w:val="004E1826"/>
    <w:rsid w:val="004E43EE"/>
    <w:rsid w:val="004E4549"/>
    <w:rsid w:val="004F0EEF"/>
    <w:rsid w:val="004F2D54"/>
    <w:rsid w:val="004F366A"/>
    <w:rsid w:val="004F4FB8"/>
    <w:rsid w:val="004F549A"/>
    <w:rsid w:val="00502781"/>
    <w:rsid w:val="00502CC5"/>
    <w:rsid w:val="00503D49"/>
    <w:rsid w:val="00504E01"/>
    <w:rsid w:val="005068B3"/>
    <w:rsid w:val="00507C1B"/>
    <w:rsid w:val="00511B88"/>
    <w:rsid w:val="00516DA0"/>
    <w:rsid w:val="00517093"/>
    <w:rsid w:val="0052010D"/>
    <w:rsid w:val="00520B9D"/>
    <w:rsid w:val="00521E31"/>
    <w:rsid w:val="00526308"/>
    <w:rsid w:val="00527C36"/>
    <w:rsid w:val="005307CA"/>
    <w:rsid w:val="0053594E"/>
    <w:rsid w:val="00535EB7"/>
    <w:rsid w:val="00540D8B"/>
    <w:rsid w:val="00541020"/>
    <w:rsid w:val="00541873"/>
    <w:rsid w:val="00541D6E"/>
    <w:rsid w:val="00544242"/>
    <w:rsid w:val="00544CB0"/>
    <w:rsid w:val="00553AFE"/>
    <w:rsid w:val="0055436A"/>
    <w:rsid w:val="00554AF3"/>
    <w:rsid w:val="00555619"/>
    <w:rsid w:val="00555E11"/>
    <w:rsid w:val="00574BFD"/>
    <w:rsid w:val="00574ED0"/>
    <w:rsid w:val="005804CE"/>
    <w:rsid w:val="00581930"/>
    <w:rsid w:val="00585AF3"/>
    <w:rsid w:val="00587935"/>
    <w:rsid w:val="005902D6"/>
    <w:rsid w:val="00592920"/>
    <w:rsid w:val="00594516"/>
    <w:rsid w:val="005A13D4"/>
    <w:rsid w:val="005A1E1D"/>
    <w:rsid w:val="005A50A7"/>
    <w:rsid w:val="005A5114"/>
    <w:rsid w:val="005A52DF"/>
    <w:rsid w:val="005A6154"/>
    <w:rsid w:val="005A63AB"/>
    <w:rsid w:val="005A6513"/>
    <w:rsid w:val="005B0134"/>
    <w:rsid w:val="005B02FB"/>
    <w:rsid w:val="005B56E6"/>
    <w:rsid w:val="005B64BF"/>
    <w:rsid w:val="005B7057"/>
    <w:rsid w:val="005B7FBD"/>
    <w:rsid w:val="005C09FC"/>
    <w:rsid w:val="005C3E43"/>
    <w:rsid w:val="005C5564"/>
    <w:rsid w:val="005C5AEE"/>
    <w:rsid w:val="005C61AA"/>
    <w:rsid w:val="005C6DA7"/>
    <w:rsid w:val="005D135A"/>
    <w:rsid w:val="005D40D1"/>
    <w:rsid w:val="005E19E7"/>
    <w:rsid w:val="005E3CC1"/>
    <w:rsid w:val="005F15FA"/>
    <w:rsid w:val="005F42A5"/>
    <w:rsid w:val="005F51AE"/>
    <w:rsid w:val="005F5A12"/>
    <w:rsid w:val="006005CC"/>
    <w:rsid w:val="0060431C"/>
    <w:rsid w:val="00607255"/>
    <w:rsid w:val="00610211"/>
    <w:rsid w:val="00610549"/>
    <w:rsid w:val="0061166D"/>
    <w:rsid w:val="006160C3"/>
    <w:rsid w:val="00617BF8"/>
    <w:rsid w:val="00623974"/>
    <w:rsid w:val="006240A2"/>
    <w:rsid w:val="00627411"/>
    <w:rsid w:val="006322D3"/>
    <w:rsid w:val="006367F0"/>
    <w:rsid w:val="00641D08"/>
    <w:rsid w:val="00643C2A"/>
    <w:rsid w:val="0064519B"/>
    <w:rsid w:val="006461C3"/>
    <w:rsid w:val="00651EFF"/>
    <w:rsid w:val="00652498"/>
    <w:rsid w:val="006524A0"/>
    <w:rsid w:val="006618F4"/>
    <w:rsid w:val="00662D82"/>
    <w:rsid w:val="00670AC4"/>
    <w:rsid w:val="006724C9"/>
    <w:rsid w:val="00674D19"/>
    <w:rsid w:val="00680F90"/>
    <w:rsid w:val="00682437"/>
    <w:rsid w:val="00685104"/>
    <w:rsid w:val="00687BBC"/>
    <w:rsid w:val="00687C95"/>
    <w:rsid w:val="00691316"/>
    <w:rsid w:val="00691D49"/>
    <w:rsid w:val="006A1E86"/>
    <w:rsid w:val="006A389A"/>
    <w:rsid w:val="006A4020"/>
    <w:rsid w:val="006A4F19"/>
    <w:rsid w:val="006A5D8A"/>
    <w:rsid w:val="006B387E"/>
    <w:rsid w:val="006B4944"/>
    <w:rsid w:val="006B6344"/>
    <w:rsid w:val="006C22BC"/>
    <w:rsid w:val="006C3B5C"/>
    <w:rsid w:val="006C493D"/>
    <w:rsid w:val="006C6164"/>
    <w:rsid w:val="006C6E18"/>
    <w:rsid w:val="006C733E"/>
    <w:rsid w:val="006D0F1D"/>
    <w:rsid w:val="006D1298"/>
    <w:rsid w:val="006D3F52"/>
    <w:rsid w:val="006D4442"/>
    <w:rsid w:val="006D64BB"/>
    <w:rsid w:val="006D76F6"/>
    <w:rsid w:val="006E1253"/>
    <w:rsid w:val="006E34FD"/>
    <w:rsid w:val="006E3B13"/>
    <w:rsid w:val="006E4430"/>
    <w:rsid w:val="006E48AD"/>
    <w:rsid w:val="006E59DA"/>
    <w:rsid w:val="006E629F"/>
    <w:rsid w:val="006E67C4"/>
    <w:rsid w:val="006E6D8B"/>
    <w:rsid w:val="006F45E2"/>
    <w:rsid w:val="006F4671"/>
    <w:rsid w:val="006F56B2"/>
    <w:rsid w:val="00700759"/>
    <w:rsid w:val="00703D63"/>
    <w:rsid w:val="00704389"/>
    <w:rsid w:val="007070F1"/>
    <w:rsid w:val="00711085"/>
    <w:rsid w:val="00714033"/>
    <w:rsid w:val="007140A9"/>
    <w:rsid w:val="00716528"/>
    <w:rsid w:val="007208A4"/>
    <w:rsid w:val="007220BE"/>
    <w:rsid w:val="00722C93"/>
    <w:rsid w:val="00725281"/>
    <w:rsid w:val="00726052"/>
    <w:rsid w:val="00740CBE"/>
    <w:rsid w:val="007411FC"/>
    <w:rsid w:val="00742767"/>
    <w:rsid w:val="007471F7"/>
    <w:rsid w:val="00751F31"/>
    <w:rsid w:val="00752597"/>
    <w:rsid w:val="00752D8C"/>
    <w:rsid w:val="00753151"/>
    <w:rsid w:val="007555E2"/>
    <w:rsid w:val="00756C53"/>
    <w:rsid w:val="00756EC4"/>
    <w:rsid w:val="00757F43"/>
    <w:rsid w:val="00761F45"/>
    <w:rsid w:val="0076299F"/>
    <w:rsid w:val="00762CA2"/>
    <w:rsid w:val="00762CF4"/>
    <w:rsid w:val="007644E6"/>
    <w:rsid w:val="0076608C"/>
    <w:rsid w:val="00766F7F"/>
    <w:rsid w:val="00771EA2"/>
    <w:rsid w:val="007727D0"/>
    <w:rsid w:val="007748E8"/>
    <w:rsid w:val="00775FA8"/>
    <w:rsid w:val="007944DC"/>
    <w:rsid w:val="00796EAF"/>
    <w:rsid w:val="007A16DB"/>
    <w:rsid w:val="007A3474"/>
    <w:rsid w:val="007A5254"/>
    <w:rsid w:val="007B163E"/>
    <w:rsid w:val="007B6321"/>
    <w:rsid w:val="007B7269"/>
    <w:rsid w:val="007C7E5C"/>
    <w:rsid w:val="007D0432"/>
    <w:rsid w:val="007D1FEA"/>
    <w:rsid w:val="007D2EC2"/>
    <w:rsid w:val="007D63B9"/>
    <w:rsid w:val="007D6581"/>
    <w:rsid w:val="007E0E42"/>
    <w:rsid w:val="007E0ECD"/>
    <w:rsid w:val="007E1505"/>
    <w:rsid w:val="007E6C87"/>
    <w:rsid w:val="007F0377"/>
    <w:rsid w:val="007F275E"/>
    <w:rsid w:val="007F3B66"/>
    <w:rsid w:val="007F4D5A"/>
    <w:rsid w:val="0080176C"/>
    <w:rsid w:val="00801CB3"/>
    <w:rsid w:val="008064EF"/>
    <w:rsid w:val="00806889"/>
    <w:rsid w:val="0080708D"/>
    <w:rsid w:val="0081014B"/>
    <w:rsid w:val="00810302"/>
    <w:rsid w:val="0081556E"/>
    <w:rsid w:val="00817DE6"/>
    <w:rsid w:val="0082116B"/>
    <w:rsid w:val="00822522"/>
    <w:rsid w:val="00823B38"/>
    <w:rsid w:val="008253E2"/>
    <w:rsid w:val="00825FC8"/>
    <w:rsid w:val="00826A36"/>
    <w:rsid w:val="0082798E"/>
    <w:rsid w:val="00831609"/>
    <w:rsid w:val="008357F7"/>
    <w:rsid w:val="00837327"/>
    <w:rsid w:val="00842E7C"/>
    <w:rsid w:val="00843D67"/>
    <w:rsid w:val="00847BBC"/>
    <w:rsid w:val="00851E48"/>
    <w:rsid w:val="0085572D"/>
    <w:rsid w:val="00857DEE"/>
    <w:rsid w:val="00860216"/>
    <w:rsid w:val="00861A39"/>
    <w:rsid w:val="0087119E"/>
    <w:rsid w:val="00872C4E"/>
    <w:rsid w:val="00874AF0"/>
    <w:rsid w:val="00874D82"/>
    <w:rsid w:val="00880E36"/>
    <w:rsid w:val="00883242"/>
    <w:rsid w:val="008867C2"/>
    <w:rsid w:val="008873F2"/>
    <w:rsid w:val="008879D2"/>
    <w:rsid w:val="00891A34"/>
    <w:rsid w:val="00896284"/>
    <w:rsid w:val="008962A6"/>
    <w:rsid w:val="00897D47"/>
    <w:rsid w:val="008A08BF"/>
    <w:rsid w:val="008A15FB"/>
    <w:rsid w:val="008A1DA0"/>
    <w:rsid w:val="008A4EA6"/>
    <w:rsid w:val="008A6B52"/>
    <w:rsid w:val="008B37CF"/>
    <w:rsid w:val="008B4331"/>
    <w:rsid w:val="008C09FA"/>
    <w:rsid w:val="008C4F5D"/>
    <w:rsid w:val="008C56B1"/>
    <w:rsid w:val="008C7808"/>
    <w:rsid w:val="008D0341"/>
    <w:rsid w:val="008D171F"/>
    <w:rsid w:val="008D705E"/>
    <w:rsid w:val="008E2A75"/>
    <w:rsid w:val="008E3205"/>
    <w:rsid w:val="008F0754"/>
    <w:rsid w:val="008F0E64"/>
    <w:rsid w:val="008F1C86"/>
    <w:rsid w:val="008F1D07"/>
    <w:rsid w:val="008F2A1D"/>
    <w:rsid w:val="008F47D1"/>
    <w:rsid w:val="008F4862"/>
    <w:rsid w:val="008F765B"/>
    <w:rsid w:val="0090469F"/>
    <w:rsid w:val="009052AA"/>
    <w:rsid w:val="009074B2"/>
    <w:rsid w:val="00911AF8"/>
    <w:rsid w:val="00911C19"/>
    <w:rsid w:val="00912FEB"/>
    <w:rsid w:val="00913412"/>
    <w:rsid w:val="0091647E"/>
    <w:rsid w:val="00920BC2"/>
    <w:rsid w:val="00924136"/>
    <w:rsid w:val="009252A2"/>
    <w:rsid w:val="00927D77"/>
    <w:rsid w:val="009301E7"/>
    <w:rsid w:val="00930404"/>
    <w:rsid w:val="00931F7C"/>
    <w:rsid w:val="009344DF"/>
    <w:rsid w:val="0093607F"/>
    <w:rsid w:val="00941386"/>
    <w:rsid w:val="0094282C"/>
    <w:rsid w:val="00944297"/>
    <w:rsid w:val="00945471"/>
    <w:rsid w:val="009511EC"/>
    <w:rsid w:val="00952082"/>
    <w:rsid w:val="00953FB2"/>
    <w:rsid w:val="00962CC7"/>
    <w:rsid w:val="00962F46"/>
    <w:rsid w:val="0096352E"/>
    <w:rsid w:val="00964409"/>
    <w:rsid w:val="00967217"/>
    <w:rsid w:val="00976C93"/>
    <w:rsid w:val="00980740"/>
    <w:rsid w:val="00987BEA"/>
    <w:rsid w:val="0099228E"/>
    <w:rsid w:val="00992C67"/>
    <w:rsid w:val="00996BDD"/>
    <w:rsid w:val="009A038E"/>
    <w:rsid w:val="009A378C"/>
    <w:rsid w:val="009A4A1C"/>
    <w:rsid w:val="009B0BFF"/>
    <w:rsid w:val="009B455E"/>
    <w:rsid w:val="009B456A"/>
    <w:rsid w:val="009B49FF"/>
    <w:rsid w:val="009B5D10"/>
    <w:rsid w:val="009C1B35"/>
    <w:rsid w:val="009C1E30"/>
    <w:rsid w:val="009C6507"/>
    <w:rsid w:val="009C7155"/>
    <w:rsid w:val="009D257B"/>
    <w:rsid w:val="009D27A0"/>
    <w:rsid w:val="009D4CA8"/>
    <w:rsid w:val="009E2F0F"/>
    <w:rsid w:val="009E2F24"/>
    <w:rsid w:val="009E4BEB"/>
    <w:rsid w:val="009E705F"/>
    <w:rsid w:val="009E72D8"/>
    <w:rsid w:val="009F174A"/>
    <w:rsid w:val="009F2043"/>
    <w:rsid w:val="009F315C"/>
    <w:rsid w:val="009F4C79"/>
    <w:rsid w:val="009F606B"/>
    <w:rsid w:val="00A00DF2"/>
    <w:rsid w:val="00A01FF9"/>
    <w:rsid w:val="00A027F5"/>
    <w:rsid w:val="00A02BC9"/>
    <w:rsid w:val="00A05FC7"/>
    <w:rsid w:val="00A1488E"/>
    <w:rsid w:val="00A17655"/>
    <w:rsid w:val="00A228B0"/>
    <w:rsid w:val="00A2373A"/>
    <w:rsid w:val="00A248FD"/>
    <w:rsid w:val="00A25B4D"/>
    <w:rsid w:val="00A31F45"/>
    <w:rsid w:val="00A336E2"/>
    <w:rsid w:val="00A34524"/>
    <w:rsid w:val="00A34B2C"/>
    <w:rsid w:val="00A36A6B"/>
    <w:rsid w:val="00A41CA4"/>
    <w:rsid w:val="00A450CA"/>
    <w:rsid w:val="00A469B8"/>
    <w:rsid w:val="00A56725"/>
    <w:rsid w:val="00A56CA9"/>
    <w:rsid w:val="00A603CD"/>
    <w:rsid w:val="00A60467"/>
    <w:rsid w:val="00A709B4"/>
    <w:rsid w:val="00A70A3A"/>
    <w:rsid w:val="00A736DB"/>
    <w:rsid w:val="00A75DA7"/>
    <w:rsid w:val="00A863D1"/>
    <w:rsid w:val="00A90629"/>
    <w:rsid w:val="00A90A6F"/>
    <w:rsid w:val="00A943BF"/>
    <w:rsid w:val="00A95102"/>
    <w:rsid w:val="00A9674F"/>
    <w:rsid w:val="00AA07EE"/>
    <w:rsid w:val="00AA1652"/>
    <w:rsid w:val="00AA23FC"/>
    <w:rsid w:val="00AA7C16"/>
    <w:rsid w:val="00AB02A6"/>
    <w:rsid w:val="00AB22FD"/>
    <w:rsid w:val="00AB3FD6"/>
    <w:rsid w:val="00AB565C"/>
    <w:rsid w:val="00AB6AE0"/>
    <w:rsid w:val="00AB7E34"/>
    <w:rsid w:val="00AC248D"/>
    <w:rsid w:val="00AC42DA"/>
    <w:rsid w:val="00AC684A"/>
    <w:rsid w:val="00AD0B6A"/>
    <w:rsid w:val="00AD34A7"/>
    <w:rsid w:val="00AD4C5F"/>
    <w:rsid w:val="00AD56F0"/>
    <w:rsid w:val="00AD5E27"/>
    <w:rsid w:val="00AD683C"/>
    <w:rsid w:val="00AE28BD"/>
    <w:rsid w:val="00AE2E00"/>
    <w:rsid w:val="00AE2E9B"/>
    <w:rsid w:val="00AE4945"/>
    <w:rsid w:val="00AE5496"/>
    <w:rsid w:val="00AE6019"/>
    <w:rsid w:val="00AE7BB6"/>
    <w:rsid w:val="00AE7E11"/>
    <w:rsid w:val="00AF4030"/>
    <w:rsid w:val="00AF5D87"/>
    <w:rsid w:val="00B05003"/>
    <w:rsid w:val="00B07C43"/>
    <w:rsid w:val="00B1152A"/>
    <w:rsid w:val="00B1213C"/>
    <w:rsid w:val="00B126BE"/>
    <w:rsid w:val="00B16681"/>
    <w:rsid w:val="00B1731E"/>
    <w:rsid w:val="00B17617"/>
    <w:rsid w:val="00B21DF8"/>
    <w:rsid w:val="00B22229"/>
    <w:rsid w:val="00B2273B"/>
    <w:rsid w:val="00B227B5"/>
    <w:rsid w:val="00B237C5"/>
    <w:rsid w:val="00B24A57"/>
    <w:rsid w:val="00B31699"/>
    <w:rsid w:val="00B31A8D"/>
    <w:rsid w:val="00B344E4"/>
    <w:rsid w:val="00B37A9C"/>
    <w:rsid w:val="00B401EE"/>
    <w:rsid w:val="00B432C2"/>
    <w:rsid w:val="00B43CAC"/>
    <w:rsid w:val="00B467DD"/>
    <w:rsid w:val="00B4682E"/>
    <w:rsid w:val="00B510D1"/>
    <w:rsid w:val="00B52D0C"/>
    <w:rsid w:val="00B54937"/>
    <w:rsid w:val="00B55700"/>
    <w:rsid w:val="00B57884"/>
    <w:rsid w:val="00B66C0F"/>
    <w:rsid w:val="00B7048D"/>
    <w:rsid w:val="00B7084F"/>
    <w:rsid w:val="00B71F9C"/>
    <w:rsid w:val="00B76D4E"/>
    <w:rsid w:val="00B811EE"/>
    <w:rsid w:val="00B9002F"/>
    <w:rsid w:val="00B93317"/>
    <w:rsid w:val="00B9395E"/>
    <w:rsid w:val="00B939C1"/>
    <w:rsid w:val="00B94CF2"/>
    <w:rsid w:val="00B95C42"/>
    <w:rsid w:val="00B97E78"/>
    <w:rsid w:val="00BA1152"/>
    <w:rsid w:val="00BA2A4B"/>
    <w:rsid w:val="00BA3630"/>
    <w:rsid w:val="00BA45EE"/>
    <w:rsid w:val="00BA4CDE"/>
    <w:rsid w:val="00BA5675"/>
    <w:rsid w:val="00BB0F42"/>
    <w:rsid w:val="00BB35BD"/>
    <w:rsid w:val="00BC0501"/>
    <w:rsid w:val="00BC0853"/>
    <w:rsid w:val="00BC0D4F"/>
    <w:rsid w:val="00BC1941"/>
    <w:rsid w:val="00BC5F86"/>
    <w:rsid w:val="00BD1191"/>
    <w:rsid w:val="00BD4846"/>
    <w:rsid w:val="00BD6720"/>
    <w:rsid w:val="00BE2B7E"/>
    <w:rsid w:val="00BE2D0E"/>
    <w:rsid w:val="00BE3254"/>
    <w:rsid w:val="00BE5614"/>
    <w:rsid w:val="00BF1219"/>
    <w:rsid w:val="00BF1591"/>
    <w:rsid w:val="00BF6E84"/>
    <w:rsid w:val="00BF743D"/>
    <w:rsid w:val="00C116D9"/>
    <w:rsid w:val="00C128E8"/>
    <w:rsid w:val="00C12DD9"/>
    <w:rsid w:val="00C1435E"/>
    <w:rsid w:val="00C20C27"/>
    <w:rsid w:val="00C21A74"/>
    <w:rsid w:val="00C22BEA"/>
    <w:rsid w:val="00C23B1E"/>
    <w:rsid w:val="00C25A9F"/>
    <w:rsid w:val="00C25EC3"/>
    <w:rsid w:val="00C26C0C"/>
    <w:rsid w:val="00C27FA4"/>
    <w:rsid w:val="00C402E8"/>
    <w:rsid w:val="00C41DD7"/>
    <w:rsid w:val="00C4526E"/>
    <w:rsid w:val="00C4757F"/>
    <w:rsid w:val="00C515DD"/>
    <w:rsid w:val="00C53AFE"/>
    <w:rsid w:val="00C55D8E"/>
    <w:rsid w:val="00C62E96"/>
    <w:rsid w:val="00C630AB"/>
    <w:rsid w:val="00C64745"/>
    <w:rsid w:val="00C713DE"/>
    <w:rsid w:val="00C71E60"/>
    <w:rsid w:val="00C72B30"/>
    <w:rsid w:val="00C740CD"/>
    <w:rsid w:val="00C75138"/>
    <w:rsid w:val="00C76EE0"/>
    <w:rsid w:val="00C81178"/>
    <w:rsid w:val="00C92949"/>
    <w:rsid w:val="00C95051"/>
    <w:rsid w:val="00C95BB2"/>
    <w:rsid w:val="00CA0323"/>
    <w:rsid w:val="00CA0D2A"/>
    <w:rsid w:val="00CA2079"/>
    <w:rsid w:val="00CA2522"/>
    <w:rsid w:val="00CA44FE"/>
    <w:rsid w:val="00CA4D36"/>
    <w:rsid w:val="00CB6E3F"/>
    <w:rsid w:val="00CC306A"/>
    <w:rsid w:val="00CC70B9"/>
    <w:rsid w:val="00CC7A5C"/>
    <w:rsid w:val="00CD0305"/>
    <w:rsid w:val="00CD5148"/>
    <w:rsid w:val="00CD5C8B"/>
    <w:rsid w:val="00CD7734"/>
    <w:rsid w:val="00CE13D5"/>
    <w:rsid w:val="00CE17C6"/>
    <w:rsid w:val="00CE1800"/>
    <w:rsid w:val="00CE4AAF"/>
    <w:rsid w:val="00CE4DE4"/>
    <w:rsid w:val="00CE5C37"/>
    <w:rsid w:val="00CE5E44"/>
    <w:rsid w:val="00CE66F7"/>
    <w:rsid w:val="00CE6849"/>
    <w:rsid w:val="00CF0814"/>
    <w:rsid w:val="00CF1A50"/>
    <w:rsid w:val="00CF31B1"/>
    <w:rsid w:val="00CF4511"/>
    <w:rsid w:val="00CF5EC8"/>
    <w:rsid w:val="00D04275"/>
    <w:rsid w:val="00D10C36"/>
    <w:rsid w:val="00D126DB"/>
    <w:rsid w:val="00D14F2C"/>
    <w:rsid w:val="00D151C0"/>
    <w:rsid w:val="00D158F6"/>
    <w:rsid w:val="00D206D1"/>
    <w:rsid w:val="00D30662"/>
    <w:rsid w:val="00D34776"/>
    <w:rsid w:val="00D3680E"/>
    <w:rsid w:val="00D368AF"/>
    <w:rsid w:val="00D41FA2"/>
    <w:rsid w:val="00D43E5D"/>
    <w:rsid w:val="00D45D7E"/>
    <w:rsid w:val="00D503B2"/>
    <w:rsid w:val="00D50B39"/>
    <w:rsid w:val="00D518E5"/>
    <w:rsid w:val="00D52394"/>
    <w:rsid w:val="00D5666F"/>
    <w:rsid w:val="00D60103"/>
    <w:rsid w:val="00D62457"/>
    <w:rsid w:val="00D635EC"/>
    <w:rsid w:val="00D6398E"/>
    <w:rsid w:val="00D649C8"/>
    <w:rsid w:val="00D6723A"/>
    <w:rsid w:val="00D679BA"/>
    <w:rsid w:val="00D730E1"/>
    <w:rsid w:val="00D73AED"/>
    <w:rsid w:val="00D81881"/>
    <w:rsid w:val="00D81CFD"/>
    <w:rsid w:val="00D8362D"/>
    <w:rsid w:val="00D84E07"/>
    <w:rsid w:val="00D90594"/>
    <w:rsid w:val="00D94569"/>
    <w:rsid w:val="00D957A0"/>
    <w:rsid w:val="00DA173D"/>
    <w:rsid w:val="00DA26EE"/>
    <w:rsid w:val="00DA751B"/>
    <w:rsid w:val="00DB2B0D"/>
    <w:rsid w:val="00DB2C39"/>
    <w:rsid w:val="00DB4D23"/>
    <w:rsid w:val="00DB6528"/>
    <w:rsid w:val="00DC1A0E"/>
    <w:rsid w:val="00DC6FC7"/>
    <w:rsid w:val="00DC7433"/>
    <w:rsid w:val="00DC7B8E"/>
    <w:rsid w:val="00DD0F8B"/>
    <w:rsid w:val="00DD2190"/>
    <w:rsid w:val="00DD3122"/>
    <w:rsid w:val="00DD5685"/>
    <w:rsid w:val="00DD659D"/>
    <w:rsid w:val="00DE0602"/>
    <w:rsid w:val="00DE14C4"/>
    <w:rsid w:val="00DE6F60"/>
    <w:rsid w:val="00DE7D8A"/>
    <w:rsid w:val="00DF10AB"/>
    <w:rsid w:val="00DF28A3"/>
    <w:rsid w:val="00DF31A1"/>
    <w:rsid w:val="00DF7057"/>
    <w:rsid w:val="00E001AA"/>
    <w:rsid w:val="00E06133"/>
    <w:rsid w:val="00E064B5"/>
    <w:rsid w:val="00E0669A"/>
    <w:rsid w:val="00E073C5"/>
    <w:rsid w:val="00E07887"/>
    <w:rsid w:val="00E128DA"/>
    <w:rsid w:val="00E143BB"/>
    <w:rsid w:val="00E14924"/>
    <w:rsid w:val="00E152EF"/>
    <w:rsid w:val="00E16604"/>
    <w:rsid w:val="00E1734F"/>
    <w:rsid w:val="00E22044"/>
    <w:rsid w:val="00E22FF6"/>
    <w:rsid w:val="00E266F2"/>
    <w:rsid w:val="00E278D1"/>
    <w:rsid w:val="00E3242E"/>
    <w:rsid w:val="00E3469D"/>
    <w:rsid w:val="00E41C05"/>
    <w:rsid w:val="00E42517"/>
    <w:rsid w:val="00E42EF2"/>
    <w:rsid w:val="00E43762"/>
    <w:rsid w:val="00E451C0"/>
    <w:rsid w:val="00E4699E"/>
    <w:rsid w:val="00E507E0"/>
    <w:rsid w:val="00E517DA"/>
    <w:rsid w:val="00E51D96"/>
    <w:rsid w:val="00E52DA8"/>
    <w:rsid w:val="00E544C3"/>
    <w:rsid w:val="00E54618"/>
    <w:rsid w:val="00E56D61"/>
    <w:rsid w:val="00E60874"/>
    <w:rsid w:val="00E620C0"/>
    <w:rsid w:val="00E64923"/>
    <w:rsid w:val="00E6584F"/>
    <w:rsid w:val="00E65F4E"/>
    <w:rsid w:val="00E667BD"/>
    <w:rsid w:val="00E71885"/>
    <w:rsid w:val="00E71AA5"/>
    <w:rsid w:val="00E72FE7"/>
    <w:rsid w:val="00E73893"/>
    <w:rsid w:val="00E7489B"/>
    <w:rsid w:val="00E7552F"/>
    <w:rsid w:val="00E80823"/>
    <w:rsid w:val="00E83833"/>
    <w:rsid w:val="00E925D3"/>
    <w:rsid w:val="00E9369A"/>
    <w:rsid w:val="00E938F5"/>
    <w:rsid w:val="00E946A5"/>
    <w:rsid w:val="00E9617F"/>
    <w:rsid w:val="00EA3C4C"/>
    <w:rsid w:val="00EA6472"/>
    <w:rsid w:val="00EA7239"/>
    <w:rsid w:val="00EB14B9"/>
    <w:rsid w:val="00EB195A"/>
    <w:rsid w:val="00EB3043"/>
    <w:rsid w:val="00EB393F"/>
    <w:rsid w:val="00EB5188"/>
    <w:rsid w:val="00EB7DFB"/>
    <w:rsid w:val="00EC1C4B"/>
    <w:rsid w:val="00EC75D6"/>
    <w:rsid w:val="00EE7121"/>
    <w:rsid w:val="00EF1B52"/>
    <w:rsid w:val="00EF33C5"/>
    <w:rsid w:val="00EF3581"/>
    <w:rsid w:val="00EF4F81"/>
    <w:rsid w:val="00EF79BA"/>
    <w:rsid w:val="00EF7DEB"/>
    <w:rsid w:val="00F01C56"/>
    <w:rsid w:val="00F03C61"/>
    <w:rsid w:val="00F041AB"/>
    <w:rsid w:val="00F061E1"/>
    <w:rsid w:val="00F06DC2"/>
    <w:rsid w:val="00F13661"/>
    <w:rsid w:val="00F1438F"/>
    <w:rsid w:val="00F14B89"/>
    <w:rsid w:val="00F17581"/>
    <w:rsid w:val="00F20F59"/>
    <w:rsid w:val="00F26420"/>
    <w:rsid w:val="00F264AE"/>
    <w:rsid w:val="00F31B8F"/>
    <w:rsid w:val="00F33B0D"/>
    <w:rsid w:val="00F35E8D"/>
    <w:rsid w:val="00F421E1"/>
    <w:rsid w:val="00F4222C"/>
    <w:rsid w:val="00F43C58"/>
    <w:rsid w:val="00F44279"/>
    <w:rsid w:val="00F46BA0"/>
    <w:rsid w:val="00F50D13"/>
    <w:rsid w:val="00F52AC6"/>
    <w:rsid w:val="00F52F21"/>
    <w:rsid w:val="00F53EA0"/>
    <w:rsid w:val="00F5566F"/>
    <w:rsid w:val="00F55BDA"/>
    <w:rsid w:val="00F609F5"/>
    <w:rsid w:val="00F65C64"/>
    <w:rsid w:val="00F66B9D"/>
    <w:rsid w:val="00F66FE8"/>
    <w:rsid w:val="00F7132A"/>
    <w:rsid w:val="00F75CE3"/>
    <w:rsid w:val="00F7602D"/>
    <w:rsid w:val="00F77871"/>
    <w:rsid w:val="00F8067D"/>
    <w:rsid w:val="00F82AD9"/>
    <w:rsid w:val="00F87CFD"/>
    <w:rsid w:val="00F912BA"/>
    <w:rsid w:val="00F9492E"/>
    <w:rsid w:val="00F95156"/>
    <w:rsid w:val="00F95493"/>
    <w:rsid w:val="00FA0AD4"/>
    <w:rsid w:val="00FA1DD6"/>
    <w:rsid w:val="00FA548D"/>
    <w:rsid w:val="00FB038F"/>
    <w:rsid w:val="00FB40D6"/>
    <w:rsid w:val="00FB5DD7"/>
    <w:rsid w:val="00FB6E18"/>
    <w:rsid w:val="00FC1DC6"/>
    <w:rsid w:val="00FC227E"/>
    <w:rsid w:val="00FC2616"/>
    <w:rsid w:val="00FC712E"/>
    <w:rsid w:val="00FD004A"/>
    <w:rsid w:val="00FD16C2"/>
    <w:rsid w:val="00FD488F"/>
    <w:rsid w:val="00FD778C"/>
    <w:rsid w:val="00FD787A"/>
    <w:rsid w:val="00FE0BEE"/>
    <w:rsid w:val="00FE3806"/>
    <w:rsid w:val="00FE3B5C"/>
    <w:rsid w:val="00FE415D"/>
    <w:rsid w:val="00FE641D"/>
    <w:rsid w:val="00FF44A6"/>
    <w:rsid w:val="00FF4C6B"/>
    <w:rsid w:val="00FF5DD5"/>
    <w:rsid w:val="01EF572E"/>
    <w:rsid w:val="024460AF"/>
    <w:rsid w:val="04ED41A7"/>
    <w:rsid w:val="059D6EA8"/>
    <w:rsid w:val="06E3759F"/>
    <w:rsid w:val="091659C3"/>
    <w:rsid w:val="0D5C636E"/>
    <w:rsid w:val="0EA60E15"/>
    <w:rsid w:val="1153107A"/>
    <w:rsid w:val="12B21D0C"/>
    <w:rsid w:val="162A5216"/>
    <w:rsid w:val="17E9242C"/>
    <w:rsid w:val="188604B7"/>
    <w:rsid w:val="1E6E1434"/>
    <w:rsid w:val="1EEB1691"/>
    <w:rsid w:val="1F2F4FBE"/>
    <w:rsid w:val="1F360492"/>
    <w:rsid w:val="24743B45"/>
    <w:rsid w:val="35AC229E"/>
    <w:rsid w:val="3A901487"/>
    <w:rsid w:val="3BB82C2B"/>
    <w:rsid w:val="416F7716"/>
    <w:rsid w:val="427D2B70"/>
    <w:rsid w:val="42EA76F7"/>
    <w:rsid w:val="4574161A"/>
    <w:rsid w:val="4F69760A"/>
    <w:rsid w:val="5005734B"/>
    <w:rsid w:val="51480AC7"/>
    <w:rsid w:val="54AA1FC4"/>
    <w:rsid w:val="577069BB"/>
    <w:rsid w:val="5AB7572F"/>
    <w:rsid w:val="5CC80946"/>
    <w:rsid w:val="5DCA76A9"/>
    <w:rsid w:val="5FC52ECB"/>
    <w:rsid w:val="609169A4"/>
    <w:rsid w:val="64D24D79"/>
    <w:rsid w:val="67B37AAD"/>
    <w:rsid w:val="6A5F781C"/>
    <w:rsid w:val="6AD76ED3"/>
    <w:rsid w:val="700D1432"/>
    <w:rsid w:val="71B342DA"/>
    <w:rsid w:val="720D2221"/>
    <w:rsid w:val="7539132D"/>
    <w:rsid w:val="77516EDA"/>
    <w:rsid w:val="789A0A65"/>
    <w:rsid w:val="79A4768C"/>
    <w:rsid w:val="7A866D1D"/>
    <w:rsid w:val="7B187D6E"/>
    <w:rsid w:val="7B8561FE"/>
    <w:rsid w:val="7D5D1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0" w:semiHidden="0" w:name="index 2"/>
    <w:lsdException w:qFormat="1" w:unhideWhenUsed="0" w:uiPriority="0" w:semiHidden="0" w:name="index 3"/>
    <w:lsdException w:qFormat="1" w:unhideWhenUsed="0"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99" w:semiHidden="0" w:name="caption"/>
    <w:lsdException w:qFormat="1" w:unhideWhenUsed="0" w:uiPriority="0" w:semiHidden="0" w:name="table of figures"/>
    <w:lsdException w:qFormat="1" w:unhideWhenUsed="0" w:uiPriority="99" w:semiHidden="0" w:name="envelope address"/>
    <w:lsdException w:qFormat="1" w:unhideWhenUsed="0" w:uiPriority="0" w:semiHidden="0" w:name="envelope return"/>
    <w:lsdException w:qFormat="1"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0"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uiPriority="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7"/>
    <w:qFormat/>
    <w:uiPriority w:val="0"/>
    <w:pPr>
      <w:keepNext/>
      <w:jc w:val="center"/>
      <w:outlineLvl w:val="0"/>
    </w:pPr>
    <w:rPr>
      <w:b/>
      <w:bCs/>
      <w:sz w:val="24"/>
      <w:szCs w:val="20"/>
    </w:rPr>
  </w:style>
  <w:style w:type="paragraph" w:styleId="4">
    <w:name w:val="heading 2"/>
    <w:basedOn w:val="1"/>
    <w:next w:val="1"/>
    <w:link w:val="108"/>
    <w:qFormat/>
    <w:uiPriority w:val="0"/>
    <w:pPr>
      <w:keepNext/>
      <w:keepLines/>
      <w:spacing w:line="360" w:lineRule="auto"/>
      <w:outlineLvl w:val="1"/>
    </w:pPr>
    <w:rPr>
      <w:rFonts w:ascii="Arial" w:hAnsi="Arial"/>
      <w:b/>
      <w:bCs/>
      <w:sz w:val="24"/>
      <w:szCs w:val="32"/>
    </w:rPr>
  </w:style>
  <w:style w:type="paragraph" w:styleId="5">
    <w:name w:val="heading 3"/>
    <w:basedOn w:val="1"/>
    <w:next w:val="1"/>
    <w:link w:val="109"/>
    <w:qFormat/>
    <w:uiPriority w:val="0"/>
    <w:pPr>
      <w:keepNext/>
      <w:keepLines/>
      <w:spacing w:before="260" w:after="260" w:line="416" w:lineRule="auto"/>
      <w:outlineLvl w:val="2"/>
    </w:pPr>
    <w:rPr>
      <w:b/>
      <w:bCs/>
      <w:sz w:val="32"/>
      <w:szCs w:val="32"/>
    </w:rPr>
  </w:style>
  <w:style w:type="paragraph" w:styleId="6">
    <w:name w:val="heading 4"/>
    <w:basedOn w:val="1"/>
    <w:next w:val="1"/>
    <w:link w:val="11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111"/>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112"/>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113"/>
    <w:qFormat/>
    <w:uiPriority w:val="99"/>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114"/>
    <w:qFormat/>
    <w:uiPriority w:val="99"/>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115"/>
    <w:autoRedefine/>
    <w:qFormat/>
    <w:uiPriority w:val="99"/>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92">
    <w:name w:val="Default Paragraph Font"/>
    <w:autoRedefine/>
    <w:semiHidden/>
    <w:unhideWhenUsed/>
    <w:qFormat/>
    <w:uiPriority w:val="1"/>
  </w:style>
  <w:style w:type="table" w:default="1" w:styleId="90">
    <w:name w:val="Normal Table"/>
    <w:autoRedefine/>
    <w:semiHidden/>
    <w:unhideWhenUsed/>
    <w:qFormat/>
    <w:uiPriority w:val="99"/>
    <w:tblPr>
      <w:tblCellMar>
        <w:top w:w="0" w:type="dxa"/>
        <w:left w:w="108" w:type="dxa"/>
        <w:bottom w:w="0" w:type="dxa"/>
        <w:right w:w="108" w:type="dxa"/>
      </w:tblCellMar>
    </w:tblPr>
  </w:style>
  <w:style w:type="paragraph" w:styleId="2">
    <w:name w:val="macro"/>
    <w:next w:val="1"/>
    <w:link w:val="321"/>
    <w:autoRedefine/>
    <w:qFormat/>
    <w:uiPriority w:val="99"/>
    <w:pPr>
      <w:ind w:left="1080"/>
    </w:pPr>
    <w:rPr>
      <w:rFonts w:ascii="Courier New" w:hAnsi="Times New Roman" w:eastAsia="宋体" w:cs="Times New Roman"/>
      <w:lang w:val="en-US" w:eastAsia="zh-CN" w:bidi="ar-SA"/>
    </w:rPr>
  </w:style>
  <w:style w:type="paragraph" w:styleId="12">
    <w:name w:val="List 3"/>
    <w:next w:val="13"/>
    <w:autoRedefine/>
    <w:qFormat/>
    <w:uiPriority w:val="0"/>
    <w:pPr>
      <w:spacing w:after="120" w:line="360" w:lineRule="auto"/>
      <w:ind w:left="1044" w:hanging="420"/>
      <w:jc w:val="both"/>
    </w:pPr>
    <w:rPr>
      <w:rFonts w:ascii="Arial" w:hAnsi="Times New Roman" w:eastAsia="宋体" w:cs="Times New Roman"/>
      <w:sz w:val="24"/>
      <w:lang w:val="en-US" w:eastAsia="zh-CN" w:bidi="ar-SA"/>
    </w:rPr>
  </w:style>
  <w:style w:type="paragraph" w:styleId="13">
    <w:name w:val="table of authorities"/>
    <w:basedOn w:val="1"/>
    <w:next w:val="14"/>
    <w:autoRedefine/>
    <w:qFormat/>
    <w:uiPriority w:val="99"/>
    <w:pPr>
      <w:widowControl/>
      <w:ind w:left="1440" w:hanging="360"/>
    </w:pPr>
    <w:rPr>
      <w:rFonts w:ascii="Arial"/>
      <w:kern w:val="0"/>
      <w:sz w:val="20"/>
      <w:szCs w:val="20"/>
    </w:rPr>
  </w:style>
  <w:style w:type="paragraph" w:styleId="14">
    <w:name w:val="footer"/>
    <w:basedOn w:val="1"/>
    <w:link w:val="194"/>
    <w:autoRedefine/>
    <w:qFormat/>
    <w:uiPriority w:val="99"/>
    <w:pPr>
      <w:tabs>
        <w:tab w:val="center" w:pos="4153"/>
        <w:tab w:val="right" w:pos="8306"/>
      </w:tabs>
      <w:snapToGrid w:val="0"/>
      <w:jc w:val="left"/>
    </w:pPr>
    <w:rPr>
      <w:sz w:val="18"/>
      <w:szCs w:val="18"/>
    </w:rPr>
  </w:style>
  <w:style w:type="paragraph" w:styleId="15">
    <w:name w:val="toc 7"/>
    <w:basedOn w:val="1"/>
    <w:next w:val="1"/>
    <w:autoRedefine/>
    <w:qFormat/>
    <w:uiPriority w:val="39"/>
    <w:pPr>
      <w:ind w:left="2520" w:leftChars="1200"/>
    </w:pPr>
    <w:rPr>
      <w:rFonts w:ascii="Calibri" w:hAnsi="Calibri"/>
      <w:szCs w:val="22"/>
    </w:rPr>
  </w:style>
  <w:style w:type="paragraph" w:styleId="16">
    <w:name w:val="List Number 2"/>
    <w:next w:val="17"/>
    <w:autoRedefine/>
    <w:qFormat/>
    <w:uiPriority w:val="99"/>
    <w:pPr>
      <w:spacing w:after="120" w:line="360" w:lineRule="auto"/>
      <w:ind w:left="1800" w:hanging="420"/>
      <w:jc w:val="both"/>
    </w:pPr>
    <w:rPr>
      <w:rFonts w:ascii="Arial" w:hAnsi="Times New Roman" w:eastAsia="宋体" w:cs="Times New Roman"/>
      <w:sz w:val="24"/>
      <w:lang w:val="en-US" w:eastAsia="zh-CN" w:bidi="ar-SA"/>
    </w:rPr>
  </w:style>
  <w:style w:type="paragraph" w:styleId="17">
    <w:name w:val="index 8"/>
    <w:basedOn w:val="1"/>
    <w:next w:val="1"/>
    <w:autoRedefine/>
    <w:qFormat/>
    <w:uiPriority w:val="0"/>
    <w:pPr>
      <w:ind w:left="1680" w:hanging="210"/>
    </w:pPr>
    <w:rPr>
      <w:kern w:val="0"/>
      <w:sz w:val="20"/>
      <w:szCs w:val="20"/>
    </w:rPr>
  </w:style>
  <w:style w:type="paragraph" w:styleId="18">
    <w:name w:val="Note Heading"/>
    <w:basedOn w:val="1"/>
    <w:next w:val="1"/>
    <w:link w:val="322"/>
    <w:autoRedefine/>
    <w:qFormat/>
    <w:uiPriority w:val="99"/>
    <w:pPr>
      <w:widowControl/>
      <w:ind w:left="1080"/>
    </w:pPr>
    <w:rPr>
      <w:rFonts w:ascii="Arial"/>
      <w:kern w:val="0"/>
      <w:sz w:val="20"/>
      <w:szCs w:val="20"/>
    </w:rPr>
  </w:style>
  <w:style w:type="paragraph" w:styleId="19">
    <w:name w:val="List Bullet 4"/>
    <w:next w:val="20"/>
    <w:autoRedefine/>
    <w:qFormat/>
    <w:uiPriority w:val="99"/>
    <w:pPr>
      <w:spacing w:after="120" w:line="360" w:lineRule="auto"/>
      <w:ind w:left="2520" w:hanging="360"/>
      <w:jc w:val="both"/>
    </w:pPr>
    <w:rPr>
      <w:rFonts w:ascii="Arial" w:hAnsi="Times New Roman" w:eastAsia="宋体" w:cs="Times New Roman"/>
      <w:sz w:val="24"/>
      <w:lang w:val="en-US" w:eastAsia="zh-CN" w:bidi="ar-SA"/>
    </w:rPr>
  </w:style>
  <w:style w:type="paragraph" w:styleId="20">
    <w:name w:val="caption"/>
    <w:basedOn w:val="1"/>
    <w:next w:val="1"/>
    <w:autoRedefine/>
    <w:qFormat/>
    <w:uiPriority w:val="99"/>
    <w:pPr>
      <w:widowControl/>
      <w:spacing w:after="200" w:line="276" w:lineRule="auto"/>
    </w:pPr>
    <w:rPr>
      <w:rFonts w:ascii="Cambria" w:eastAsia="黑体"/>
      <w:kern w:val="0"/>
      <w:sz w:val="20"/>
      <w:szCs w:val="20"/>
    </w:rPr>
  </w:style>
  <w:style w:type="paragraph" w:styleId="21">
    <w:name w:val="E-mail Signature"/>
    <w:basedOn w:val="1"/>
    <w:next w:val="1"/>
    <w:link w:val="323"/>
    <w:autoRedefine/>
    <w:qFormat/>
    <w:uiPriority w:val="99"/>
    <w:pPr>
      <w:widowControl/>
      <w:ind w:left="1080"/>
    </w:pPr>
    <w:rPr>
      <w:rFonts w:ascii="Arial"/>
      <w:kern w:val="0"/>
      <w:sz w:val="20"/>
      <w:szCs w:val="20"/>
    </w:rPr>
  </w:style>
  <w:style w:type="paragraph" w:styleId="22">
    <w:name w:val="List Number"/>
    <w:basedOn w:val="1"/>
    <w:next w:val="23"/>
    <w:autoRedefine/>
    <w:qFormat/>
    <w:uiPriority w:val="99"/>
    <w:pPr>
      <w:spacing w:line="360" w:lineRule="auto"/>
      <w:ind w:left="850" w:hanging="425"/>
    </w:pPr>
    <w:rPr>
      <w:color w:val="000000"/>
      <w:kern w:val="0"/>
      <w:szCs w:val="20"/>
    </w:rPr>
  </w:style>
  <w:style w:type="paragraph" w:styleId="23">
    <w:name w:val="index 6"/>
    <w:basedOn w:val="1"/>
    <w:next w:val="1"/>
    <w:autoRedefine/>
    <w:qFormat/>
    <w:uiPriority w:val="0"/>
    <w:pPr>
      <w:ind w:left="1260" w:hanging="210"/>
    </w:pPr>
    <w:rPr>
      <w:kern w:val="0"/>
      <w:sz w:val="20"/>
      <w:szCs w:val="20"/>
    </w:rPr>
  </w:style>
  <w:style w:type="paragraph" w:styleId="24">
    <w:name w:val="Normal Indent"/>
    <w:basedOn w:val="1"/>
    <w:link w:val="932"/>
    <w:autoRedefine/>
    <w:qFormat/>
    <w:uiPriority w:val="99"/>
    <w:pPr>
      <w:widowControl/>
      <w:ind w:firstLine="420"/>
      <w:jc w:val="left"/>
    </w:pPr>
    <w:rPr>
      <w:kern w:val="0"/>
      <w:sz w:val="20"/>
      <w:szCs w:val="20"/>
    </w:rPr>
  </w:style>
  <w:style w:type="paragraph" w:styleId="25">
    <w:name w:val="index 5"/>
    <w:basedOn w:val="1"/>
    <w:next w:val="1"/>
    <w:autoRedefine/>
    <w:qFormat/>
    <w:uiPriority w:val="0"/>
    <w:pPr>
      <w:ind w:left="1050" w:hanging="210"/>
    </w:pPr>
    <w:rPr>
      <w:kern w:val="0"/>
      <w:sz w:val="20"/>
      <w:szCs w:val="20"/>
    </w:rPr>
  </w:style>
  <w:style w:type="paragraph" w:styleId="26">
    <w:name w:val="List Bullet"/>
    <w:next w:val="27"/>
    <w:autoRedefine/>
    <w:qFormat/>
    <w:uiPriority w:val="99"/>
    <w:pPr>
      <w:spacing w:after="120" w:line="360" w:lineRule="auto"/>
      <w:ind w:left="1440" w:hanging="360"/>
      <w:jc w:val="both"/>
    </w:pPr>
    <w:rPr>
      <w:rFonts w:ascii="Arial" w:hAnsi="Times New Roman" w:eastAsia="宋体" w:cs="Times New Roman"/>
      <w:sz w:val="24"/>
      <w:lang w:val="en-US" w:eastAsia="zh-CN" w:bidi="ar-SA"/>
    </w:rPr>
  </w:style>
  <w:style w:type="paragraph" w:styleId="27">
    <w:name w:val="Salutation"/>
    <w:basedOn w:val="1"/>
    <w:next w:val="1"/>
    <w:autoRedefine/>
    <w:qFormat/>
    <w:uiPriority w:val="99"/>
    <w:rPr>
      <w:rFonts w:ascii="仿宋_GB2312" w:eastAsia="仿宋_GB2312"/>
      <w:sz w:val="24"/>
    </w:rPr>
  </w:style>
  <w:style w:type="paragraph" w:styleId="28">
    <w:name w:val="envelope address"/>
    <w:basedOn w:val="1"/>
    <w:next w:val="29"/>
    <w:autoRedefine/>
    <w:qFormat/>
    <w:uiPriority w:val="99"/>
    <w:pPr>
      <w:widowControl/>
      <w:ind w:left="2880"/>
    </w:pPr>
    <w:rPr>
      <w:rFonts w:ascii="Arial"/>
      <w:kern w:val="0"/>
      <w:sz w:val="24"/>
      <w:szCs w:val="20"/>
    </w:rPr>
  </w:style>
  <w:style w:type="paragraph" w:styleId="29">
    <w:name w:val="footnote text"/>
    <w:next w:val="1"/>
    <w:link w:val="324"/>
    <w:autoRedefine/>
    <w:qFormat/>
    <w:uiPriority w:val="99"/>
    <w:pPr>
      <w:spacing w:line="200" w:lineRule="atLeast"/>
      <w:ind w:left="1080"/>
    </w:pPr>
    <w:rPr>
      <w:rFonts w:ascii="Arial" w:hAnsi="Times New Roman" w:eastAsia="宋体" w:cs="Times New Roman"/>
      <w:sz w:val="16"/>
      <w:lang w:val="en-US" w:eastAsia="zh-CN" w:bidi="ar-SA"/>
    </w:rPr>
  </w:style>
  <w:style w:type="paragraph" w:styleId="30">
    <w:name w:val="Document Map"/>
    <w:basedOn w:val="1"/>
    <w:autoRedefine/>
    <w:qFormat/>
    <w:uiPriority w:val="99"/>
    <w:pPr>
      <w:shd w:val="clear" w:color="auto" w:fill="000080"/>
    </w:pPr>
  </w:style>
  <w:style w:type="paragraph" w:styleId="31">
    <w:name w:val="toa heading"/>
    <w:basedOn w:val="1"/>
    <w:next w:val="1"/>
    <w:autoRedefine/>
    <w:qFormat/>
    <w:uiPriority w:val="0"/>
    <w:pPr>
      <w:spacing w:before="120" w:line="312" w:lineRule="atLeast"/>
    </w:pPr>
    <w:rPr>
      <w:rFonts w:ascii="Arial"/>
      <w:b/>
      <w:kern w:val="0"/>
      <w:sz w:val="24"/>
      <w:szCs w:val="20"/>
    </w:rPr>
  </w:style>
  <w:style w:type="paragraph" w:styleId="32">
    <w:name w:val="annotation text"/>
    <w:basedOn w:val="1"/>
    <w:link w:val="152"/>
    <w:autoRedefine/>
    <w:qFormat/>
    <w:uiPriority w:val="99"/>
    <w:pPr>
      <w:jc w:val="left"/>
    </w:pPr>
  </w:style>
  <w:style w:type="paragraph" w:styleId="33">
    <w:name w:val="Body Text 3"/>
    <w:basedOn w:val="1"/>
    <w:autoRedefine/>
    <w:qFormat/>
    <w:uiPriority w:val="99"/>
    <w:pPr>
      <w:autoSpaceDE w:val="0"/>
      <w:autoSpaceDN w:val="0"/>
      <w:adjustRightInd w:val="0"/>
      <w:spacing w:line="410" w:lineRule="atLeast"/>
      <w:jc w:val="left"/>
    </w:pPr>
    <w:rPr>
      <w:rFonts w:ascii="宋体"/>
      <w:color w:val="000000"/>
      <w:kern w:val="0"/>
      <w:sz w:val="24"/>
      <w:szCs w:val="20"/>
    </w:rPr>
  </w:style>
  <w:style w:type="paragraph" w:styleId="34">
    <w:name w:val="Closing"/>
    <w:basedOn w:val="1"/>
    <w:next w:val="12"/>
    <w:link w:val="325"/>
    <w:autoRedefine/>
    <w:qFormat/>
    <w:uiPriority w:val="99"/>
    <w:pPr>
      <w:widowControl/>
      <w:ind w:left="4320"/>
    </w:pPr>
    <w:rPr>
      <w:rFonts w:ascii="Arial"/>
      <w:kern w:val="0"/>
      <w:sz w:val="20"/>
      <w:szCs w:val="20"/>
    </w:rPr>
  </w:style>
  <w:style w:type="paragraph" w:styleId="35">
    <w:name w:val="List Bullet 3"/>
    <w:next w:val="36"/>
    <w:autoRedefine/>
    <w:qFormat/>
    <w:uiPriority w:val="99"/>
    <w:pPr>
      <w:spacing w:after="120" w:line="360" w:lineRule="auto"/>
      <w:ind w:left="2160" w:hanging="360"/>
      <w:jc w:val="both"/>
    </w:pPr>
    <w:rPr>
      <w:rFonts w:ascii="Arial" w:hAnsi="Times New Roman" w:eastAsia="宋体" w:cs="Times New Roman"/>
      <w:sz w:val="24"/>
      <w:lang w:val="en-US" w:eastAsia="zh-CN" w:bidi="ar-SA"/>
    </w:rPr>
  </w:style>
  <w:style w:type="paragraph" w:styleId="36">
    <w:name w:val="Body Text Indent 3"/>
    <w:basedOn w:val="1"/>
    <w:link w:val="148"/>
    <w:autoRedefine/>
    <w:qFormat/>
    <w:uiPriority w:val="99"/>
    <w:pPr>
      <w:spacing w:after="120"/>
      <w:ind w:left="420" w:leftChars="200"/>
    </w:pPr>
    <w:rPr>
      <w:sz w:val="16"/>
      <w:szCs w:val="16"/>
    </w:rPr>
  </w:style>
  <w:style w:type="paragraph" w:styleId="37">
    <w:name w:val="Body Text"/>
    <w:basedOn w:val="1"/>
    <w:link w:val="319"/>
    <w:autoRedefine/>
    <w:qFormat/>
    <w:uiPriority w:val="99"/>
    <w:pPr>
      <w:spacing w:after="120"/>
    </w:pPr>
  </w:style>
  <w:style w:type="paragraph" w:styleId="38">
    <w:name w:val="Body Text Indent"/>
    <w:basedOn w:val="1"/>
    <w:link w:val="192"/>
    <w:autoRedefine/>
    <w:qFormat/>
    <w:uiPriority w:val="99"/>
    <w:pPr>
      <w:spacing w:after="120"/>
      <w:ind w:left="420" w:leftChars="200"/>
    </w:pPr>
  </w:style>
  <w:style w:type="paragraph" w:styleId="39">
    <w:name w:val="List Number 3"/>
    <w:next w:val="40"/>
    <w:autoRedefine/>
    <w:qFormat/>
    <w:uiPriority w:val="99"/>
    <w:pPr>
      <w:spacing w:after="120" w:line="360" w:lineRule="auto"/>
      <w:ind w:left="2160" w:hanging="420"/>
      <w:jc w:val="both"/>
    </w:pPr>
    <w:rPr>
      <w:rFonts w:ascii="Arial" w:hAnsi="Times New Roman" w:eastAsia="宋体" w:cs="Times New Roman"/>
      <w:sz w:val="24"/>
      <w:lang w:val="en-US" w:eastAsia="zh-CN" w:bidi="ar-SA"/>
    </w:rPr>
  </w:style>
  <w:style w:type="paragraph" w:styleId="40">
    <w:name w:val="Plain Text"/>
    <w:basedOn w:val="1"/>
    <w:link w:val="143"/>
    <w:autoRedefine/>
    <w:qFormat/>
    <w:uiPriority w:val="99"/>
    <w:rPr>
      <w:rFonts w:ascii="宋体" w:hAnsi="Courier New" w:cs="Courier New"/>
      <w:szCs w:val="21"/>
    </w:rPr>
  </w:style>
  <w:style w:type="paragraph" w:styleId="41">
    <w:name w:val="List 2"/>
    <w:next w:val="42"/>
    <w:autoRedefine/>
    <w:qFormat/>
    <w:uiPriority w:val="0"/>
    <w:pPr>
      <w:spacing w:after="120" w:line="360" w:lineRule="auto"/>
      <w:ind w:left="1440" w:hanging="360"/>
      <w:jc w:val="both"/>
    </w:pPr>
    <w:rPr>
      <w:rFonts w:ascii="Arial" w:hAnsi="Times New Roman" w:eastAsia="宋体" w:cs="Times New Roman"/>
      <w:sz w:val="24"/>
      <w:lang w:val="en-US" w:eastAsia="zh-CN" w:bidi="ar-SA"/>
    </w:rPr>
  </w:style>
  <w:style w:type="paragraph" w:styleId="42">
    <w:name w:val="annotation subject"/>
    <w:basedOn w:val="32"/>
    <w:next w:val="32"/>
    <w:link w:val="151"/>
    <w:autoRedefine/>
    <w:qFormat/>
    <w:uiPriority w:val="99"/>
    <w:rPr>
      <w:b/>
      <w:bCs/>
    </w:rPr>
  </w:style>
  <w:style w:type="paragraph" w:styleId="43">
    <w:name w:val="List Continue"/>
    <w:next w:val="44"/>
    <w:autoRedefine/>
    <w:qFormat/>
    <w:uiPriority w:val="0"/>
    <w:pPr>
      <w:spacing w:after="120" w:line="360" w:lineRule="auto"/>
      <w:jc w:val="both"/>
    </w:pPr>
    <w:rPr>
      <w:rFonts w:ascii="Arial" w:hAnsi="Times New Roman" w:eastAsia="宋体" w:cs="Times New Roman"/>
      <w:sz w:val="24"/>
      <w:lang w:val="en-US" w:eastAsia="zh-CN" w:bidi="ar-SA"/>
    </w:rPr>
  </w:style>
  <w:style w:type="paragraph" w:styleId="44">
    <w:name w:val="List Number 4"/>
    <w:next w:val="1"/>
    <w:autoRedefine/>
    <w:qFormat/>
    <w:uiPriority w:val="99"/>
    <w:pPr>
      <w:spacing w:after="120" w:line="360" w:lineRule="auto"/>
      <w:ind w:left="2520" w:hanging="420"/>
      <w:jc w:val="both"/>
    </w:pPr>
    <w:rPr>
      <w:rFonts w:ascii="Arial" w:hAnsi="Times New Roman" w:eastAsia="宋体" w:cs="Times New Roman"/>
      <w:sz w:val="24"/>
      <w:lang w:val="en-US" w:eastAsia="zh-CN" w:bidi="ar-SA"/>
    </w:rPr>
  </w:style>
  <w:style w:type="paragraph" w:styleId="45">
    <w:name w:val="Block Text"/>
    <w:basedOn w:val="1"/>
    <w:autoRedefine/>
    <w:qFormat/>
    <w:uiPriority w:val="0"/>
    <w:pPr>
      <w:ind w:left="1171" w:right="91" w:hanging="1080"/>
    </w:pPr>
    <w:rPr>
      <w:rFonts w:eastAsia="楷体_GB2312"/>
      <w:szCs w:val="20"/>
    </w:rPr>
  </w:style>
  <w:style w:type="paragraph" w:styleId="46">
    <w:name w:val="List Bullet 2"/>
    <w:basedOn w:val="1"/>
    <w:next w:val="47"/>
    <w:autoRedefine/>
    <w:qFormat/>
    <w:uiPriority w:val="99"/>
    <w:pPr>
      <w:ind w:left="780" w:hanging="360"/>
    </w:pPr>
    <w:rPr>
      <w:kern w:val="0"/>
      <w:szCs w:val="20"/>
    </w:rPr>
  </w:style>
  <w:style w:type="paragraph" w:styleId="47">
    <w:name w:val="List 4"/>
    <w:next w:val="48"/>
    <w:autoRedefine/>
    <w:qFormat/>
    <w:uiPriority w:val="0"/>
    <w:pPr>
      <w:spacing w:after="120" w:line="360" w:lineRule="auto"/>
      <w:ind w:left="2520" w:hanging="360"/>
      <w:jc w:val="both"/>
    </w:pPr>
    <w:rPr>
      <w:rFonts w:ascii="Arial" w:hAnsi="Times New Roman" w:eastAsia="宋体" w:cs="Times New Roman"/>
      <w:sz w:val="24"/>
      <w:lang w:val="en-US" w:eastAsia="zh-CN" w:bidi="ar-SA"/>
    </w:rPr>
  </w:style>
  <w:style w:type="paragraph" w:styleId="48">
    <w:name w:val="List Continue 3"/>
    <w:next w:val="1"/>
    <w:autoRedefine/>
    <w:qFormat/>
    <w:uiPriority w:val="0"/>
    <w:pPr>
      <w:spacing w:after="120" w:line="360" w:lineRule="auto"/>
      <w:ind w:left="2520"/>
      <w:jc w:val="both"/>
    </w:pPr>
    <w:rPr>
      <w:rFonts w:ascii="Arial" w:hAnsi="Times New Roman" w:eastAsia="宋体" w:cs="Times New Roman"/>
      <w:sz w:val="24"/>
      <w:lang w:val="en-US" w:eastAsia="zh-CN" w:bidi="ar-SA"/>
    </w:rPr>
  </w:style>
  <w:style w:type="paragraph" w:styleId="49">
    <w:name w:val="HTML Address"/>
    <w:basedOn w:val="1"/>
    <w:next w:val="50"/>
    <w:link w:val="327"/>
    <w:autoRedefine/>
    <w:qFormat/>
    <w:uiPriority w:val="0"/>
    <w:pPr>
      <w:widowControl/>
      <w:ind w:left="1080"/>
    </w:pPr>
    <w:rPr>
      <w:rFonts w:ascii="Arial"/>
      <w:i/>
      <w:kern w:val="0"/>
      <w:sz w:val="20"/>
      <w:szCs w:val="20"/>
    </w:rPr>
  </w:style>
  <w:style w:type="paragraph" w:styleId="50">
    <w:name w:val="List Bullet 5"/>
    <w:next w:val="51"/>
    <w:autoRedefine/>
    <w:qFormat/>
    <w:uiPriority w:val="99"/>
    <w:pPr>
      <w:spacing w:after="120" w:line="360" w:lineRule="auto"/>
      <w:ind w:left="2880" w:hanging="360"/>
      <w:jc w:val="both"/>
    </w:pPr>
    <w:rPr>
      <w:rFonts w:ascii="Arial" w:hAnsi="Times New Roman" w:eastAsia="宋体" w:cs="Times New Roman"/>
      <w:sz w:val="24"/>
      <w:lang w:val="en-US" w:eastAsia="zh-CN" w:bidi="ar-SA"/>
    </w:rPr>
  </w:style>
  <w:style w:type="paragraph" w:styleId="51">
    <w:name w:val="index 1"/>
    <w:basedOn w:val="1"/>
    <w:next w:val="1"/>
    <w:autoRedefine/>
    <w:qFormat/>
    <w:uiPriority w:val="99"/>
    <w:pPr>
      <w:spacing w:line="220" w:lineRule="exact"/>
      <w:jc w:val="center"/>
    </w:pPr>
    <w:rPr>
      <w:rFonts w:ascii="仿宋_GB2312" w:eastAsia="仿宋_GB2312"/>
      <w:szCs w:val="20"/>
    </w:rPr>
  </w:style>
  <w:style w:type="paragraph" w:styleId="52">
    <w:name w:val="index 4"/>
    <w:basedOn w:val="1"/>
    <w:next w:val="1"/>
    <w:autoRedefine/>
    <w:qFormat/>
    <w:uiPriority w:val="99"/>
    <w:pPr>
      <w:widowControl/>
      <w:spacing w:after="200" w:line="276" w:lineRule="auto"/>
      <w:ind w:left="600"/>
    </w:pPr>
    <w:rPr>
      <w:rFonts w:ascii="Calibri"/>
      <w:kern w:val="0"/>
      <w:sz w:val="22"/>
      <w:szCs w:val="20"/>
    </w:rPr>
  </w:style>
  <w:style w:type="paragraph" w:styleId="53">
    <w:name w:val="toc 5"/>
    <w:basedOn w:val="1"/>
    <w:next w:val="1"/>
    <w:autoRedefine/>
    <w:qFormat/>
    <w:uiPriority w:val="39"/>
    <w:pPr>
      <w:ind w:left="1680" w:leftChars="800"/>
    </w:pPr>
    <w:rPr>
      <w:rFonts w:ascii="Calibri" w:hAnsi="Calibri"/>
      <w:szCs w:val="22"/>
    </w:rPr>
  </w:style>
  <w:style w:type="paragraph" w:styleId="54">
    <w:name w:val="toc 3"/>
    <w:basedOn w:val="1"/>
    <w:next w:val="1"/>
    <w:autoRedefine/>
    <w:qFormat/>
    <w:uiPriority w:val="39"/>
    <w:pPr>
      <w:ind w:left="840" w:leftChars="400"/>
    </w:pPr>
  </w:style>
  <w:style w:type="paragraph" w:styleId="55">
    <w:name w:val="toc 8"/>
    <w:basedOn w:val="1"/>
    <w:next w:val="1"/>
    <w:autoRedefine/>
    <w:qFormat/>
    <w:uiPriority w:val="39"/>
    <w:pPr>
      <w:ind w:left="2940" w:leftChars="1400"/>
    </w:pPr>
    <w:rPr>
      <w:rFonts w:ascii="Calibri" w:hAnsi="Calibri"/>
      <w:szCs w:val="22"/>
    </w:rPr>
  </w:style>
  <w:style w:type="paragraph" w:styleId="56">
    <w:name w:val="index 3"/>
    <w:basedOn w:val="1"/>
    <w:next w:val="1"/>
    <w:autoRedefine/>
    <w:qFormat/>
    <w:uiPriority w:val="0"/>
    <w:pPr>
      <w:ind w:left="630" w:hanging="210"/>
    </w:pPr>
    <w:rPr>
      <w:kern w:val="0"/>
      <w:sz w:val="20"/>
      <w:szCs w:val="20"/>
    </w:rPr>
  </w:style>
  <w:style w:type="paragraph" w:styleId="57">
    <w:name w:val="Date"/>
    <w:basedOn w:val="1"/>
    <w:next w:val="1"/>
    <w:link w:val="144"/>
    <w:qFormat/>
    <w:uiPriority w:val="99"/>
    <w:rPr>
      <w:sz w:val="24"/>
      <w:szCs w:val="20"/>
    </w:rPr>
  </w:style>
  <w:style w:type="paragraph" w:styleId="58">
    <w:name w:val="Body Text Indent 2"/>
    <w:basedOn w:val="1"/>
    <w:qFormat/>
    <w:uiPriority w:val="99"/>
    <w:pPr>
      <w:spacing w:after="120" w:line="480" w:lineRule="auto"/>
      <w:ind w:left="420" w:leftChars="200"/>
    </w:pPr>
  </w:style>
  <w:style w:type="paragraph" w:styleId="59">
    <w:name w:val="endnote text"/>
    <w:next w:val="60"/>
    <w:link w:val="328"/>
    <w:qFormat/>
    <w:uiPriority w:val="99"/>
    <w:pPr>
      <w:spacing w:line="200" w:lineRule="atLeast"/>
      <w:ind w:left="1080"/>
    </w:pPr>
    <w:rPr>
      <w:rFonts w:ascii="Arial" w:hAnsi="Times New Roman" w:eastAsia="宋体" w:cs="Times New Roman"/>
      <w:sz w:val="16"/>
      <w:lang w:val="en-US" w:eastAsia="zh-CN" w:bidi="ar-SA"/>
    </w:rPr>
  </w:style>
  <w:style w:type="paragraph" w:styleId="60">
    <w:name w:val="List Continue 4"/>
    <w:basedOn w:val="1"/>
    <w:next w:val="45"/>
    <w:qFormat/>
    <w:uiPriority w:val="0"/>
    <w:pPr>
      <w:spacing w:after="120" w:line="360" w:lineRule="auto"/>
      <w:ind w:left="1680"/>
    </w:pPr>
    <w:rPr>
      <w:kern w:val="0"/>
      <w:sz w:val="24"/>
      <w:szCs w:val="20"/>
    </w:rPr>
  </w:style>
  <w:style w:type="paragraph" w:styleId="61">
    <w:name w:val="List Continue 5"/>
    <w:next w:val="30"/>
    <w:qFormat/>
    <w:uiPriority w:val="0"/>
    <w:pPr>
      <w:spacing w:after="120" w:line="360" w:lineRule="auto"/>
      <w:ind w:left="3240"/>
      <w:jc w:val="both"/>
    </w:pPr>
    <w:rPr>
      <w:rFonts w:ascii="Arial" w:hAnsi="Times New Roman" w:eastAsia="宋体" w:cs="Times New Roman"/>
      <w:sz w:val="24"/>
      <w:lang w:val="en-US" w:eastAsia="zh-CN" w:bidi="ar-SA"/>
    </w:rPr>
  </w:style>
  <w:style w:type="paragraph" w:styleId="62">
    <w:name w:val="Balloon Text"/>
    <w:basedOn w:val="1"/>
    <w:link w:val="170"/>
    <w:autoRedefine/>
    <w:qFormat/>
    <w:uiPriority w:val="99"/>
    <w:rPr>
      <w:rFonts w:ascii="Calibri" w:hAnsi="Calibri"/>
      <w:sz w:val="18"/>
      <w:szCs w:val="18"/>
    </w:rPr>
  </w:style>
  <w:style w:type="paragraph" w:styleId="63">
    <w:name w:val="envelope return"/>
    <w:basedOn w:val="1"/>
    <w:next w:val="64"/>
    <w:qFormat/>
    <w:uiPriority w:val="0"/>
    <w:pPr>
      <w:widowControl/>
      <w:ind w:left="1080"/>
    </w:pPr>
    <w:rPr>
      <w:rFonts w:ascii="Arial"/>
      <w:kern w:val="0"/>
      <w:sz w:val="20"/>
      <w:szCs w:val="20"/>
    </w:rPr>
  </w:style>
  <w:style w:type="paragraph" w:styleId="64">
    <w:name w:val="List"/>
    <w:next w:val="65"/>
    <w:qFormat/>
    <w:uiPriority w:val="99"/>
    <w:pPr>
      <w:spacing w:after="120" w:line="360" w:lineRule="auto"/>
      <w:ind w:left="1080" w:hanging="360"/>
      <w:jc w:val="both"/>
    </w:pPr>
    <w:rPr>
      <w:rFonts w:ascii="Arial" w:hAnsi="Times New Roman" w:eastAsia="宋体" w:cs="Times New Roman"/>
      <w:sz w:val="24"/>
      <w:lang w:val="en-US" w:eastAsia="zh-CN" w:bidi="ar-SA"/>
    </w:rPr>
  </w:style>
  <w:style w:type="paragraph" w:customStyle="1" w:styleId="65">
    <w:name w:val="目录 52"/>
    <w:basedOn w:val="1"/>
    <w:next w:val="1"/>
    <w:autoRedefine/>
    <w:qFormat/>
    <w:uiPriority w:val="0"/>
    <w:pPr>
      <w:ind w:left="1680"/>
    </w:pPr>
    <w:rPr>
      <w:rFonts w:ascii="Calibri"/>
      <w:kern w:val="0"/>
      <w:szCs w:val="20"/>
    </w:rPr>
  </w:style>
  <w:style w:type="paragraph" w:styleId="66">
    <w:name w:val="header"/>
    <w:basedOn w:val="1"/>
    <w:link w:val="180"/>
    <w:qFormat/>
    <w:uiPriority w:val="99"/>
    <w:pPr>
      <w:pBdr>
        <w:bottom w:val="single" w:color="auto" w:sz="6" w:space="1"/>
      </w:pBdr>
      <w:tabs>
        <w:tab w:val="center" w:pos="4153"/>
        <w:tab w:val="right" w:pos="8306"/>
      </w:tabs>
      <w:snapToGrid w:val="0"/>
      <w:jc w:val="center"/>
    </w:pPr>
    <w:rPr>
      <w:sz w:val="18"/>
      <w:szCs w:val="18"/>
    </w:rPr>
  </w:style>
  <w:style w:type="paragraph" w:styleId="67">
    <w:name w:val="Signature"/>
    <w:basedOn w:val="1"/>
    <w:next w:val="1"/>
    <w:link w:val="330"/>
    <w:autoRedefine/>
    <w:qFormat/>
    <w:uiPriority w:val="99"/>
    <w:pPr>
      <w:widowControl/>
      <w:ind w:left="4320"/>
    </w:pPr>
    <w:rPr>
      <w:rFonts w:ascii="Arial"/>
      <w:kern w:val="0"/>
      <w:sz w:val="20"/>
      <w:szCs w:val="20"/>
    </w:rPr>
  </w:style>
  <w:style w:type="paragraph" w:styleId="68">
    <w:name w:val="toc 1"/>
    <w:basedOn w:val="1"/>
    <w:next w:val="1"/>
    <w:qFormat/>
    <w:uiPriority w:val="39"/>
    <w:rPr>
      <w:kern w:val="0"/>
      <w:szCs w:val="20"/>
    </w:rPr>
  </w:style>
  <w:style w:type="paragraph" w:styleId="69">
    <w:name w:val="toc 4"/>
    <w:basedOn w:val="1"/>
    <w:next w:val="1"/>
    <w:qFormat/>
    <w:uiPriority w:val="39"/>
    <w:pPr>
      <w:ind w:left="1260" w:leftChars="600"/>
    </w:pPr>
  </w:style>
  <w:style w:type="paragraph" w:styleId="70">
    <w:name w:val="index heading"/>
    <w:basedOn w:val="1"/>
    <w:next w:val="1"/>
    <w:qFormat/>
    <w:uiPriority w:val="0"/>
    <w:pPr>
      <w:spacing w:before="120" w:after="120"/>
    </w:pPr>
    <w:rPr>
      <w:b/>
      <w:i/>
      <w:kern w:val="0"/>
      <w:sz w:val="20"/>
      <w:szCs w:val="20"/>
    </w:rPr>
  </w:style>
  <w:style w:type="paragraph" w:styleId="71">
    <w:name w:val="Subtitle"/>
    <w:basedOn w:val="1"/>
    <w:next w:val="1"/>
    <w:link w:val="331"/>
    <w:autoRedefine/>
    <w:qFormat/>
    <w:uiPriority w:val="99"/>
    <w:pPr>
      <w:widowControl/>
      <w:spacing w:after="600" w:line="276" w:lineRule="auto"/>
    </w:pPr>
    <w:rPr>
      <w:rFonts w:ascii="Cambria"/>
      <w:i/>
      <w:kern w:val="0"/>
      <w:sz w:val="24"/>
      <w:szCs w:val="20"/>
    </w:rPr>
  </w:style>
  <w:style w:type="paragraph" w:styleId="72">
    <w:name w:val="List Number 5"/>
    <w:next w:val="52"/>
    <w:qFormat/>
    <w:uiPriority w:val="99"/>
    <w:pPr>
      <w:spacing w:after="120" w:line="360" w:lineRule="auto"/>
      <w:ind w:left="2880" w:hanging="420"/>
      <w:jc w:val="both"/>
    </w:pPr>
    <w:rPr>
      <w:rFonts w:ascii="Arial" w:hAnsi="Times New Roman" w:eastAsia="宋体" w:cs="Times New Roman"/>
      <w:sz w:val="24"/>
      <w:lang w:val="en-US" w:eastAsia="zh-CN" w:bidi="ar-SA"/>
    </w:rPr>
  </w:style>
  <w:style w:type="paragraph" w:styleId="73">
    <w:name w:val="toc 6"/>
    <w:basedOn w:val="1"/>
    <w:next w:val="1"/>
    <w:qFormat/>
    <w:uiPriority w:val="39"/>
    <w:pPr>
      <w:ind w:left="2100" w:leftChars="1000"/>
    </w:pPr>
    <w:rPr>
      <w:rFonts w:ascii="Calibri" w:hAnsi="Calibri"/>
      <w:szCs w:val="22"/>
    </w:rPr>
  </w:style>
  <w:style w:type="paragraph" w:styleId="74">
    <w:name w:val="List 5"/>
    <w:next w:val="75"/>
    <w:qFormat/>
    <w:uiPriority w:val="0"/>
    <w:pPr>
      <w:spacing w:after="120" w:line="360" w:lineRule="auto"/>
      <w:ind w:left="2880" w:hanging="360"/>
      <w:jc w:val="both"/>
    </w:pPr>
    <w:rPr>
      <w:rFonts w:ascii="Arial" w:hAnsi="Times New Roman" w:eastAsia="宋体" w:cs="Times New Roman"/>
      <w:sz w:val="24"/>
      <w:lang w:val="en-US" w:eastAsia="zh-CN" w:bidi="ar-SA"/>
    </w:rPr>
  </w:style>
  <w:style w:type="paragraph" w:customStyle="1" w:styleId="75">
    <w:name w:val="目录 22"/>
    <w:basedOn w:val="1"/>
    <w:next w:val="1"/>
    <w:autoRedefine/>
    <w:qFormat/>
    <w:uiPriority w:val="0"/>
    <w:pPr>
      <w:ind w:left="420"/>
    </w:pPr>
    <w:rPr>
      <w:kern w:val="0"/>
      <w:szCs w:val="20"/>
    </w:rPr>
  </w:style>
  <w:style w:type="paragraph" w:styleId="76">
    <w:name w:val="index 7"/>
    <w:basedOn w:val="1"/>
    <w:next w:val="1"/>
    <w:qFormat/>
    <w:uiPriority w:val="0"/>
    <w:pPr>
      <w:ind w:left="1470" w:hanging="210"/>
    </w:pPr>
    <w:rPr>
      <w:kern w:val="0"/>
      <w:sz w:val="20"/>
      <w:szCs w:val="20"/>
    </w:rPr>
  </w:style>
  <w:style w:type="paragraph" w:styleId="77">
    <w:name w:val="index 9"/>
    <w:basedOn w:val="1"/>
    <w:next w:val="1"/>
    <w:autoRedefine/>
    <w:qFormat/>
    <w:uiPriority w:val="0"/>
    <w:pPr>
      <w:ind w:left="1890" w:hanging="210"/>
    </w:pPr>
    <w:rPr>
      <w:kern w:val="0"/>
      <w:sz w:val="20"/>
      <w:szCs w:val="20"/>
    </w:rPr>
  </w:style>
  <w:style w:type="paragraph" w:styleId="78">
    <w:name w:val="table of figures"/>
    <w:basedOn w:val="1"/>
    <w:next w:val="1"/>
    <w:autoRedefine/>
    <w:qFormat/>
    <w:uiPriority w:val="0"/>
    <w:pPr>
      <w:ind w:left="200" w:hanging="200"/>
    </w:pPr>
    <w:rPr>
      <w:kern w:val="0"/>
      <w:szCs w:val="20"/>
    </w:rPr>
  </w:style>
  <w:style w:type="paragraph" w:styleId="79">
    <w:name w:val="toc 2"/>
    <w:basedOn w:val="1"/>
    <w:next w:val="1"/>
    <w:qFormat/>
    <w:uiPriority w:val="39"/>
    <w:pPr>
      <w:ind w:left="420" w:leftChars="200"/>
    </w:pPr>
  </w:style>
  <w:style w:type="paragraph" w:styleId="80">
    <w:name w:val="toc 9"/>
    <w:basedOn w:val="1"/>
    <w:next w:val="1"/>
    <w:qFormat/>
    <w:uiPriority w:val="39"/>
    <w:pPr>
      <w:ind w:left="3360" w:leftChars="1600"/>
    </w:pPr>
    <w:rPr>
      <w:rFonts w:ascii="Calibri" w:hAnsi="Calibri"/>
      <w:szCs w:val="22"/>
    </w:rPr>
  </w:style>
  <w:style w:type="paragraph" w:styleId="81">
    <w:name w:val="Body Text 2"/>
    <w:basedOn w:val="1"/>
    <w:qFormat/>
    <w:uiPriority w:val="99"/>
    <w:pPr>
      <w:spacing w:after="120" w:line="480" w:lineRule="auto"/>
    </w:pPr>
  </w:style>
  <w:style w:type="paragraph" w:styleId="82">
    <w:name w:val="List Continue 2"/>
    <w:basedOn w:val="1"/>
    <w:next w:val="25"/>
    <w:qFormat/>
    <w:uiPriority w:val="0"/>
    <w:pPr>
      <w:spacing w:after="120" w:line="360" w:lineRule="auto"/>
      <w:ind w:left="840"/>
    </w:pPr>
    <w:rPr>
      <w:kern w:val="0"/>
      <w:sz w:val="24"/>
      <w:szCs w:val="20"/>
    </w:rPr>
  </w:style>
  <w:style w:type="paragraph" w:styleId="83">
    <w:name w:val="Message Header"/>
    <w:next w:val="1"/>
    <w:link w:val="332"/>
    <w:qFormat/>
    <w:uiPriority w:val="99"/>
    <w:pPr>
      <w:spacing w:after="120" w:line="280" w:lineRule="exact"/>
      <w:ind w:right="2160" w:hanging="1080"/>
    </w:pPr>
    <w:rPr>
      <w:rFonts w:ascii="Arial" w:hAnsi="Times New Roman" w:eastAsia="宋体" w:cs="Times New Roman"/>
      <w:sz w:val="22"/>
      <w:lang w:val="en-US" w:eastAsia="zh-CN" w:bidi="ar-SA"/>
    </w:rPr>
  </w:style>
  <w:style w:type="paragraph" w:styleId="8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85">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86">
    <w:name w:val="index 2"/>
    <w:basedOn w:val="1"/>
    <w:next w:val="1"/>
    <w:qFormat/>
    <w:uiPriority w:val="0"/>
    <w:pPr>
      <w:ind w:left="420" w:hanging="210"/>
    </w:pPr>
    <w:rPr>
      <w:kern w:val="0"/>
      <w:sz w:val="20"/>
      <w:szCs w:val="20"/>
    </w:rPr>
  </w:style>
  <w:style w:type="paragraph" w:styleId="87">
    <w:name w:val="Title"/>
    <w:basedOn w:val="1"/>
    <w:next w:val="1"/>
    <w:qFormat/>
    <w:uiPriority w:val="99"/>
    <w:pPr>
      <w:spacing w:before="240" w:after="60"/>
      <w:jc w:val="center"/>
      <w:outlineLvl w:val="0"/>
    </w:pPr>
    <w:rPr>
      <w:rFonts w:ascii="Cambria" w:hAnsi="Cambria"/>
      <w:b/>
      <w:sz w:val="32"/>
    </w:rPr>
  </w:style>
  <w:style w:type="paragraph" w:styleId="88">
    <w:name w:val="Body Text First Indent"/>
    <w:next w:val="85"/>
    <w:link w:val="320"/>
    <w:qFormat/>
    <w:uiPriority w:val="99"/>
    <w:pPr>
      <w:widowControl w:val="0"/>
      <w:spacing w:after="120"/>
      <w:ind w:firstLine="420"/>
      <w:jc w:val="both"/>
    </w:pPr>
    <w:rPr>
      <w:rFonts w:ascii="Times New Roman" w:hAnsi="Times New Roman" w:eastAsia="宋体" w:cs="Times New Roman"/>
      <w:sz w:val="21"/>
      <w:lang w:val="en-US" w:eastAsia="zh-CN" w:bidi="ar-SA"/>
    </w:rPr>
  </w:style>
  <w:style w:type="paragraph" w:styleId="89">
    <w:name w:val="Body Text First Indent 2"/>
    <w:next w:val="38"/>
    <w:link w:val="329"/>
    <w:qFormat/>
    <w:uiPriority w:val="99"/>
    <w:pPr>
      <w:widowControl w:val="0"/>
      <w:spacing w:after="120"/>
      <w:ind w:left="420" w:firstLine="420"/>
      <w:jc w:val="both"/>
    </w:pPr>
    <w:rPr>
      <w:rFonts w:ascii="Times New Roman" w:hAnsi="Times New Roman" w:eastAsia="宋体" w:cs="Times New Roman"/>
      <w:sz w:val="21"/>
      <w:lang w:val="en-US" w:eastAsia="zh-CN" w:bidi="ar-SA"/>
    </w:rPr>
  </w:style>
  <w:style w:type="table" w:styleId="91">
    <w:name w:val="Table Grid"/>
    <w:basedOn w:val="9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3">
    <w:name w:val="Strong"/>
    <w:basedOn w:val="92"/>
    <w:qFormat/>
    <w:uiPriority w:val="0"/>
    <w:rPr>
      <w:b/>
      <w:bCs/>
    </w:rPr>
  </w:style>
  <w:style w:type="character" w:styleId="94">
    <w:name w:val="page number"/>
    <w:basedOn w:val="92"/>
    <w:autoRedefine/>
    <w:qFormat/>
    <w:uiPriority w:val="0"/>
  </w:style>
  <w:style w:type="character" w:styleId="95">
    <w:name w:val="FollowedHyperlink"/>
    <w:autoRedefine/>
    <w:qFormat/>
    <w:uiPriority w:val="0"/>
    <w:rPr>
      <w:color w:val="800080"/>
      <w:u w:val="single"/>
    </w:rPr>
  </w:style>
  <w:style w:type="character" w:styleId="96">
    <w:name w:val="Emphasis"/>
    <w:autoRedefine/>
    <w:qFormat/>
    <w:uiPriority w:val="0"/>
    <w:rPr>
      <w:rFonts w:ascii="Times New Roman" w:hAnsi="Times New Roman" w:eastAsia="宋体"/>
    </w:rPr>
  </w:style>
  <w:style w:type="character" w:styleId="97">
    <w:name w:val="line number"/>
    <w:qFormat/>
    <w:uiPriority w:val="0"/>
    <w:rPr>
      <w:sz w:val="20"/>
    </w:rPr>
  </w:style>
  <w:style w:type="character" w:styleId="98">
    <w:name w:val="HTML Definition"/>
    <w:autoRedefine/>
    <w:qFormat/>
    <w:uiPriority w:val="0"/>
    <w:rPr>
      <w:rFonts w:ascii="Times New Roman" w:hAnsi="Times New Roman" w:eastAsia="宋体"/>
    </w:rPr>
  </w:style>
  <w:style w:type="character" w:styleId="99">
    <w:name w:val="HTML Variable"/>
    <w:autoRedefine/>
    <w:qFormat/>
    <w:uiPriority w:val="0"/>
    <w:rPr>
      <w:rFonts w:ascii="Times New Roman" w:hAnsi="Times New Roman" w:eastAsia="宋体"/>
    </w:rPr>
  </w:style>
  <w:style w:type="character" w:styleId="100">
    <w:name w:val="Hyperlink"/>
    <w:qFormat/>
    <w:uiPriority w:val="99"/>
    <w:rPr>
      <w:color w:val="136EC2"/>
      <w:u w:val="single"/>
    </w:rPr>
  </w:style>
  <w:style w:type="character" w:styleId="101">
    <w:name w:val="HTML Code"/>
    <w:qFormat/>
    <w:uiPriority w:val="0"/>
    <w:rPr>
      <w:rFonts w:ascii="Courier New" w:hAnsi="Courier New" w:eastAsia="Courier New" w:cs="Courier New"/>
      <w:sz w:val="20"/>
    </w:rPr>
  </w:style>
  <w:style w:type="character" w:styleId="102">
    <w:name w:val="annotation reference"/>
    <w:autoRedefine/>
    <w:qFormat/>
    <w:uiPriority w:val="0"/>
    <w:rPr>
      <w:sz w:val="21"/>
      <w:szCs w:val="21"/>
    </w:rPr>
  </w:style>
  <w:style w:type="character" w:styleId="103">
    <w:name w:val="HTML Cite"/>
    <w:qFormat/>
    <w:uiPriority w:val="0"/>
    <w:rPr>
      <w:rFonts w:ascii="Times New Roman" w:hAnsi="Times New Roman" w:eastAsia="宋体"/>
    </w:rPr>
  </w:style>
  <w:style w:type="character" w:styleId="104">
    <w:name w:val="footnote reference"/>
    <w:autoRedefine/>
    <w:semiHidden/>
    <w:unhideWhenUsed/>
    <w:qFormat/>
    <w:uiPriority w:val="0"/>
    <w:rPr>
      <w:vertAlign w:val="superscript"/>
    </w:rPr>
  </w:style>
  <w:style w:type="character" w:styleId="105">
    <w:name w:val="HTML Keyboard"/>
    <w:autoRedefine/>
    <w:qFormat/>
    <w:uiPriority w:val="0"/>
    <w:rPr>
      <w:rFonts w:ascii="Courier New" w:hAnsi="Courier New" w:eastAsia="Courier New" w:cs="Courier New"/>
      <w:sz w:val="20"/>
    </w:rPr>
  </w:style>
  <w:style w:type="character" w:styleId="106">
    <w:name w:val="HTML Sample"/>
    <w:autoRedefine/>
    <w:qFormat/>
    <w:uiPriority w:val="0"/>
    <w:rPr>
      <w:rFonts w:ascii="Courier New" w:hAnsi="Courier New" w:eastAsia="Courier New" w:cs="Courier New"/>
    </w:rPr>
  </w:style>
  <w:style w:type="character" w:customStyle="1" w:styleId="107">
    <w:name w:val="标题 1 Char1"/>
    <w:link w:val="3"/>
    <w:autoRedefine/>
    <w:qFormat/>
    <w:uiPriority w:val="0"/>
    <w:rPr>
      <w:rFonts w:eastAsia="宋体"/>
      <w:b/>
      <w:bCs/>
      <w:kern w:val="2"/>
      <w:sz w:val="24"/>
      <w:lang w:val="en-US" w:eastAsia="zh-CN" w:bidi="ar-SA"/>
    </w:rPr>
  </w:style>
  <w:style w:type="character" w:customStyle="1" w:styleId="108">
    <w:name w:val="标题 2 Char1"/>
    <w:link w:val="4"/>
    <w:autoRedefine/>
    <w:qFormat/>
    <w:uiPriority w:val="0"/>
    <w:rPr>
      <w:rFonts w:ascii="Arial" w:hAnsi="Arial" w:eastAsia="宋体"/>
      <w:b/>
      <w:bCs/>
      <w:kern w:val="2"/>
      <w:sz w:val="24"/>
      <w:szCs w:val="32"/>
      <w:lang w:val="en-US" w:eastAsia="zh-CN" w:bidi="ar-SA"/>
    </w:rPr>
  </w:style>
  <w:style w:type="character" w:customStyle="1" w:styleId="109">
    <w:name w:val="标题 3 Char1"/>
    <w:link w:val="5"/>
    <w:autoRedefine/>
    <w:qFormat/>
    <w:uiPriority w:val="0"/>
    <w:rPr>
      <w:rFonts w:eastAsia="宋体"/>
      <w:b/>
      <w:bCs/>
      <w:kern w:val="2"/>
      <w:sz w:val="32"/>
      <w:szCs w:val="32"/>
      <w:lang w:val="en-US" w:eastAsia="zh-CN" w:bidi="ar-SA"/>
    </w:rPr>
  </w:style>
  <w:style w:type="character" w:customStyle="1" w:styleId="110">
    <w:name w:val="标题 4 Char1"/>
    <w:link w:val="6"/>
    <w:autoRedefine/>
    <w:qFormat/>
    <w:uiPriority w:val="0"/>
    <w:rPr>
      <w:rFonts w:ascii="Arial" w:hAnsi="Arial" w:eastAsia="黑体"/>
      <w:b/>
      <w:bCs/>
      <w:kern w:val="2"/>
      <w:sz w:val="28"/>
      <w:szCs w:val="28"/>
      <w:lang w:val="en-US" w:eastAsia="zh-CN" w:bidi="ar-SA"/>
    </w:rPr>
  </w:style>
  <w:style w:type="character" w:customStyle="1" w:styleId="111">
    <w:name w:val="标题 5 Char1"/>
    <w:link w:val="7"/>
    <w:qFormat/>
    <w:uiPriority w:val="0"/>
    <w:rPr>
      <w:rFonts w:eastAsia="宋体"/>
      <w:b/>
      <w:bCs/>
      <w:sz w:val="28"/>
      <w:szCs w:val="28"/>
      <w:lang w:val="en-US" w:eastAsia="zh-CN" w:bidi="ar-SA"/>
    </w:rPr>
  </w:style>
  <w:style w:type="character" w:customStyle="1" w:styleId="112">
    <w:name w:val="标题 6 Char1"/>
    <w:link w:val="8"/>
    <w:autoRedefine/>
    <w:qFormat/>
    <w:uiPriority w:val="0"/>
    <w:rPr>
      <w:rFonts w:ascii="Arial" w:hAnsi="Arial" w:eastAsia="黑体"/>
      <w:b/>
      <w:bCs/>
      <w:sz w:val="24"/>
      <w:szCs w:val="24"/>
      <w:lang w:val="en-US" w:eastAsia="zh-CN" w:bidi="ar-SA"/>
    </w:rPr>
  </w:style>
  <w:style w:type="character" w:customStyle="1" w:styleId="113">
    <w:name w:val="标题 7 Char1"/>
    <w:link w:val="9"/>
    <w:autoRedefine/>
    <w:qFormat/>
    <w:uiPriority w:val="99"/>
    <w:rPr>
      <w:rFonts w:eastAsia="宋体"/>
      <w:b/>
      <w:bCs/>
      <w:sz w:val="24"/>
      <w:szCs w:val="24"/>
      <w:lang w:val="en-US" w:eastAsia="zh-CN" w:bidi="ar-SA"/>
    </w:rPr>
  </w:style>
  <w:style w:type="character" w:customStyle="1" w:styleId="114">
    <w:name w:val="标题 8 Char1"/>
    <w:link w:val="10"/>
    <w:qFormat/>
    <w:uiPriority w:val="99"/>
    <w:rPr>
      <w:rFonts w:ascii="Arial" w:hAnsi="Arial" w:eastAsia="黑体"/>
      <w:sz w:val="24"/>
      <w:szCs w:val="24"/>
      <w:lang w:val="en-US" w:eastAsia="zh-CN" w:bidi="ar-SA"/>
    </w:rPr>
  </w:style>
  <w:style w:type="character" w:customStyle="1" w:styleId="115">
    <w:name w:val="标题 9 Char1"/>
    <w:link w:val="11"/>
    <w:qFormat/>
    <w:uiPriority w:val="99"/>
    <w:rPr>
      <w:rFonts w:ascii="Arial" w:hAnsi="Arial" w:eastAsia="黑体"/>
      <w:sz w:val="21"/>
      <w:szCs w:val="21"/>
      <w:lang w:val="en-US" w:eastAsia="zh-CN" w:bidi="ar-SA"/>
    </w:rPr>
  </w:style>
  <w:style w:type="character" w:customStyle="1" w:styleId="116">
    <w:name w:val="Font Style86"/>
    <w:autoRedefine/>
    <w:unhideWhenUsed/>
    <w:qFormat/>
    <w:uiPriority w:val="0"/>
    <w:rPr>
      <w:rFonts w:hint="eastAsia" w:ascii="黑体" w:hAnsi="黑体" w:eastAsia="黑体"/>
      <w:spacing w:val="10"/>
      <w:sz w:val="30"/>
    </w:rPr>
  </w:style>
  <w:style w:type="character" w:customStyle="1" w:styleId="117">
    <w:name w:val="标题 Char1"/>
    <w:autoRedefine/>
    <w:qFormat/>
    <w:uiPriority w:val="10"/>
    <w:rPr>
      <w:rFonts w:ascii="Cambria" w:hAnsi="Cambria" w:eastAsia="宋体" w:cs="Times New Roman"/>
      <w:b/>
      <w:bCs/>
      <w:sz w:val="32"/>
      <w:szCs w:val="32"/>
    </w:rPr>
  </w:style>
  <w:style w:type="character" w:customStyle="1" w:styleId="118">
    <w:name w:val="Font Style133"/>
    <w:unhideWhenUsed/>
    <w:qFormat/>
    <w:uiPriority w:val="0"/>
    <w:rPr>
      <w:rFonts w:hint="eastAsia" w:ascii="宋体" w:hAnsi="宋体" w:eastAsia="宋体"/>
      <w:spacing w:val="30"/>
      <w:sz w:val="24"/>
    </w:rPr>
  </w:style>
  <w:style w:type="character" w:customStyle="1" w:styleId="119">
    <w:name w:val="bds_nopic2"/>
    <w:qFormat/>
    <w:uiPriority w:val="0"/>
    <w:rPr>
      <w:rFonts w:ascii="Times New Roman" w:hAnsi="Times New Roman" w:eastAsia="宋体"/>
    </w:rPr>
  </w:style>
  <w:style w:type="character" w:customStyle="1" w:styleId="120">
    <w:name w:val="页眉 Char"/>
    <w:autoRedefine/>
    <w:qFormat/>
    <w:uiPriority w:val="99"/>
    <w:rPr>
      <w:kern w:val="2"/>
      <w:sz w:val="18"/>
      <w:szCs w:val="18"/>
    </w:rPr>
  </w:style>
  <w:style w:type="character" w:customStyle="1" w:styleId="121">
    <w:name w:val="批注文字 Char Char"/>
    <w:qFormat/>
    <w:uiPriority w:val="0"/>
    <w:rPr>
      <w:kern w:val="2"/>
      <w:sz w:val="21"/>
      <w:szCs w:val="24"/>
      <w:lang w:bidi="ar-SA"/>
    </w:rPr>
  </w:style>
  <w:style w:type="character" w:customStyle="1" w:styleId="122">
    <w:name w:val="标题 4 Char Char"/>
    <w:qFormat/>
    <w:uiPriority w:val="0"/>
    <w:rPr>
      <w:rFonts w:ascii="Arial" w:hAnsi="Arial" w:eastAsia="宋体"/>
      <w:b/>
      <w:bCs/>
      <w:kern w:val="2"/>
      <w:sz w:val="21"/>
      <w:szCs w:val="28"/>
      <w:lang w:val="en-US" w:eastAsia="zh-CN" w:bidi="ar-SA"/>
    </w:rPr>
  </w:style>
  <w:style w:type="character" w:customStyle="1" w:styleId="123">
    <w:name w:val="sidecatalog-dot1"/>
    <w:qFormat/>
    <w:uiPriority w:val="0"/>
    <w:rPr>
      <w:rFonts w:ascii="Times New Roman" w:hAnsi="Times New Roman" w:eastAsia="宋体"/>
    </w:rPr>
  </w:style>
  <w:style w:type="character" w:customStyle="1" w:styleId="124">
    <w:name w:val="Font Style122"/>
    <w:unhideWhenUsed/>
    <w:qFormat/>
    <w:uiPriority w:val="0"/>
    <w:rPr>
      <w:rFonts w:hint="eastAsia" w:ascii="宋体" w:hAnsi="宋体" w:eastAsia="宋体"/>
      <w:spacing w:val="20"/>
      <w:sz w:val="24"/>
    </w:rPr>
  </w:style>
  <w:style w:type="character" w:customStyle="1" w:styleId="125">
    <w:name w:val="Font Style123"/>
    <w:unhideWhenUsed/>
    <w:qFormat/>
    <w:uiPriority w:val="0"/>
    <w:rPr>
      <w:rFonts w:hint="eastAsia" w:ascii="宋体" w:hAnsi="宋体" w:eastAsia="宋体"/>
      <w:b/>
      <w:sz w:val="32"/>
    </w:rPr>
  </w:style>
  <w:style w:type="character" w:customStyle="1" w:styleId="126">
    <w:name w:val="plus"/>
    <w:autoRedefine/>
    <w:qFormat/>
    <w:uiPriority w:val="0"/>
    <w:rPr>
      <w:rFonts w:ascii="Times New Roman" w:hAnsi="Times New Roman" w:eastAsia="宋体"/>
      <w:b/>
      <w:vanish/>
      <w:color w:val="1F8DEF"/>
      <w:sz w:val="24"/>
      <w:szCs w:val="24"/>
    </w:rPr>
  </w:style>
  <w:style w:type="character" w:customStyle="1" w:styleId="127">
    <w:name w:val="批注主题 Char"/>
    <w:qFormat/>
    <w:uiPriority w:val="99"/>
    <w:rPr>
      <w:b/>
      <w:bCs/>
      <w:kern w:val="2"/>
      <w:sz w:val="21"/>
      <w:szCs w:val="24"/>
    </w:rPr>
  </w:style>
  <w:style w:type="character" w:customStyle="1" w:styleId="128">
    <w:name w:val="Char Char16"/>
    <w:autoRedefine/>
    <w:qFormat/>
    <w:uiPriority w:val="0"/>
    <w:rPr>
      <w:rFonts w:ascii="宋体" w:hAnsi="Times New Roman" w:eastAsia="宋体"/>
      <w:b/>
      <w:sz w:val="24"/>
      <w:lang w:val="en-US" w:eastAsia="zh-CN" w:bidi="ar-SA"/>
    </w:rPr>
  </w:style>
  <w:style w:type="character" w:customStyle="1" w:styleId="129">
    <w:name w:val="sidecatalog-index1"/>
    <w:autoRedefine/>
    <w:qFormat/>
    <w:uiPriority w:val="0"/>
    <w:rPr>
      <w:rFonts w:ascii="Arial" w:hAnsi="Arial" w:eastAsia="宋体" w:cs="Arial"/>
      <w:b/>
      <w:color w:val="999999"/>
      <w:sz w:val="21"/>
      <w:szCs w:val="21"/>
    </w:rPr>
  </w:style>
  <w:style w:type="character" w:customStyle="1" w:styleId="130">
    <w:name w:val="Font Style115"/>
    <w:unhideWhenUsed/>
    <w:qFormat/>
    <w:uiPriority w:val="0"/>
    <w:rPr>
      <w:rFonts w:hint="eastAsia" w:ascii="Times New Roman" w:hAnsi="Times New Roman" w:eastAsia="Times New Roman"/>
      <w:sz w:val="16"/>
    </w:rPr>
  </w:style>
  <w:style w:type="character" w:customStyle="1" w:styleId="131">
    <w:name w:val="bds_more7"/>
    <w:autoRedefine/>
    <w:qFormat/>
    <w:uiPriority w:val="0"/>
    <w:rPr>
      <w:rFonts w:ascii="Times New Roman" w:hAnsi="Times New Roman" w:eastAsia="宋体"/>
    </w:rPr>
  </w:style>
  <w:style w:type="character" w:customStyle="1" w:styleId="132">
    <w:name w:val="Font Style105"/>
    <w:autoRedefine/>
    <w:unhideWhenUsed/>
    <w:qFormat/>
    <w:uiPriority w:val="0"/>
    <w:rPr>
      <w:rFonts w:hint="eastAsia" w:ascii="Times New Roman" w:hAnsi="Times New Roman" w:eastAsia="Times New Roman"/>
      <w:w w:val="60"/>
      <w:sz w:val="26"/>
    </w:rPr>
  </w:style>
  <w:style w:type="character" w:customStyle="1" w:styleId="133">
    <w:name w:val="sort1"/>
    <w:autoRedefine/>
    <w:qFormat/>
    <w:uiPriority w:val="0"/>
    <w:rPr>
      <w:rFonts w:ascii="Times New Roman" w:hAnsi="Times New Roman" w:eastAsia="宋体"/>
    </w:rPr>
  </w:style>
  <w:style w:type="character" w:customStyle="1" w:styleId="134">
    <w:name w:val="Font Style90"/>
    <w:unhideWhenUsed/>
    <w:qFormat/>
    <w:uiPriority w:val="0"/>
    <w:rPr>
      <w:rFonts w:hint="eastAsia" w:ascii="宋体" w:hAnsi="宋体" w:eastAsia="宋体"/>
      <w:b/>
      <w:spacing w:val="-20"/>
      <w:sz w:val="40"/>
    </w:rPr>
  </w:style>
  <w:style w:type="character" w:customStyle="1" w:styleId="135">
    <w:name w:val="Font Style104"/>
    <w:autoRedefine/>
    <w:unhideWhenUsed/>
    <w:qFormat/>
    <w:uiPriority w:val="0"/>
    <w:rPr>
      <w:rFonts w:hint="eastAsia" w:ascii="宋体" w:hAnsi="宋体" w:eastAsia="宋体"/>
      <w:spacing w:val="30"/>
      <w:sz w:val="18"/>
    </w:rPr>
  </w:style>
  <w:style w:type="character" w:customStyle="1" w:styleId="136">
    <w:name w:val="Char Char13"/>
    <w:qFormat/>
    <w:uiPriority w:val="0"/>
    <w:rPr>
      <w:rFonts w:eastAsia="宋体"/>
      <w:b/>
      <w:bCs/>
      <w:kern w:val="2"/>
      <w:sz w:val="24"/>
      <w:lang w:val="en-US" w:eastAsia="zh-CN" w:bidi="ar-SA"/>
    </w:rPr>
  </w:style>
  <w:style w:type="character" w:customStyle="1" w:styleId="137">
    <w:name w:val="p0 Char"/>
    <w:link w:val="138"/>
    <w:autoRedefine/>
    <w:qFormat/>
    <w:uiPriority w:val="0"/>
    <w:rPr>
      <w:rFonts w:eastAsia="宋体"/>
      <w:sz w:val="21"/>
      <w:szCs w:val="21"/>
      <w:lang w:val="en-US" w:eastAsia="zh-CN" w:bidi="ar-SA"/>
    </w:rPr>
  </w:style>
  <w:style w:type="paragraph" w:customStyle="1" w:styleId="138">
    <w:name w:val="p0"/>
    <w:basedOn w:val="1"/>
    <w:link w:val="137"/>
    <w:autoRedefine/>
    <w:qFormat/>
    <w:uiPriority w:val="0"/>
    <w:pPr>
      <w:widowControl/>
    </w:pPr>
    <w:rPr>
      <w:kern w:val="0"/>
      <w:szCs w:val="21"/>
    </w:rPr>
  </w:style>
  <w:style w:type="character" w:customStyle="1" w:styleId="139">
    <w:name w:val="页脚 Char"/>
    <w:autoRedefine/>
    <w:qFormat/>
    <w:uiPriority w:val="99"/>
    <w:rPr>
      <w:kern w:val="2"/>
      <w:sz w:val="18"/>
      <w:szCs w:val="18"/>
    </w:rPr>
  </w:style>
  <w:style w:type="character" w:customStyle="1" w:styleId="140">
    <w:name w:val="批注框文本 Char"/>
    <w:qFormat/>
    <w:uiPriority w:val="99"/>
    <w:rPr>
      <w:kern w:val="2"/>
      <w:sz w:val="18"/>
      <w:szCs w:val="18"/>
    </w:rPr>
  </w:style>
  <w:style w:type="character" w:customStyle="1" w:styleId="141">
    <w:name w:val="Char Char17"/>
    <w:autoRedefine/>
    <w:qFormat/>
    <w:uiPriority w:val="0"/>
    <w:rPr>
      <w:rFonts w:ascii="宋体" w:hAnsi="Times New Roman" w:eastAsia="宋体"/>
      <w:b/>
      <w:sz w:val="28"/>
      <w:lang w:val="en-US" w:eastAsia="zh-CN" w:bidi="ar-SA"/>
    </w:rPr>
  </w:style>
  <w:style w:type="character" w:customStyle="1" w:styleId="142">
    <w:name w:val="p0 Char Char"/>
    <w:autoRedefine/>
    <w:qFormat/>
    <w:uiPriority w:val="0"/>
    <w:rPr>
      <w:rFonts w:eastAsia="宋体"/>
      <w:kern w:val="2"/>
      <w:sz w:val="21"/>
      <w:szCs w:val="21"/>
      <w:lang w:val="en-US" w:eastAsia="zh-CN" w:bidi="ar-SA"/>
    </w:rPr>
  </w:style>
  <w:style w:type="character" w:customStyle="1" w:styleId="143">
    <w:name w:val="纯文本 Char"/>
    <w:link w:val="40"/>
    <w:autoRedefine/>
    <w:qFormat/>
    <w:locked/>
    <w:uiPriority w:val="99"/>
    <w:rPr>
      <w:rFonts w:ascii="宋体" w:hAnsi="Courier New" w:eastAsia="宋体" w:cs="Courier New"/>
      <w:kern w:val="2"/>
      <w:sz w:val="21"/>
      <w:szCs w:val="21"/>
      <w:lang w:val="en-US" w:eastAsia="zh-CN" w:bidi="ar-SA"/>
    </w:rPr>
  </w:style>
  <w:style w:type="character" w:customStyle="1" w:styleId="144">
    <w:name w:val="日期 Char1"/>
    <w:link w:val="57"/>
    <w:autoRedefine/>
    <w:qFormat/>
    <w:uiPriority w:val="99"/>
    <w:rPr>
      <w:rFonts w:eastAsia="宋体"/>
      <w:kern w:val="2"/>
      <w:sz w:val="24"/>
      <w:lang w:val="en-US" w:eastAsia="zh-CN" w:bidi="ar-SA"/>
    </w:rPr>
  </w:style>
  <w:style w:type="character" w:customStyle="1" w:styleId="145">
    <w:name w:val="morelink-item"/>
    <w:qFormat/>
    <w:uiPriority w:val="0"/>
    <w:rPr>
      <w:rFonts w:ascii="Times New Roman" w:hAnsi="Times New Roman" w:eastAsia="宋体"/>
    </w:rPr>
  </w:style>
  <w:style w:type="character" w:customStyle="1" w:styleId="146">
    <w:name w:val="bds_nopic1"/>
    <w:autoRedefine/>
    <w:qFormat/>
    <w:uiPriority w:val="0"/>
    <w:rPr>
      <w:rFonts w:ascii="Times New Roman" w:hAnsi="Times New Roman" w:eastAsia="宋体"/>
    </w:rPr>
  </w:style>
  <w:style w:type="character" w:customStyle="1" w:styleId="147">
    <w:name w:val="Font Style131"/>
    <w:autoRedefine/>
    <w:unhideWhenUsed/>
    <w:qFormat/>
    <w:uiPriority w:val="0"/>
    <w:rPr>
      <w:rFonts w:hint="eastAsia" w:ascii="Times New Roman" w:hAnsi="Times New Roman" w:eastAsia="Times New Roman"/>
      <w:sz w:val="18"/>
    </w:rPr>
  </w:style>
  <w:style w:type="character" w:customStyle="1" w:styleId="148">
    <w:name w:val="正文文本缩进 3 Char1"/>
    <w:link w:val="36"/>
    <w:autoRedefine/>
    <w:qFormat/>
    <w:uiPriority w:val="0"/>
    <w:rPr>
      <w:rFonts w:eastAsia="宋体"/>
      <w:kern w:val="2"/>
      <w:sz w:val="16"/>
      <w:szCs w:val="16"/>
      <w:lang w:val="en-US" w:eastAsia="zh-CN" w:bidi="ar-SA"/>
    </w:rPr>
  </w:style>
  <w:style w:type="character" w:customStyle="1" w:styleId="149">
    <w:name w:val="sidecatalog-dot"/>
    <w:autoRedefine/>
    <w:qFormat/>
    <w:uiPriority w:val="0"/>
    <w:rPr>
      <w:rFonts w:ascii="Times New Roman" w:hAnsi="Times New Roman" w:eastAsia="宋体"/>
    </w:rPr>
  </w:style>
  <w:style w:type="character" w:customStyle="1" w:styleId="150">
    <w:name w:val="sidecatalog-index2"/>
    <w:autoRedefine/>
    <w:qFormat/>
    <w:uiPriority w:val="0"/>
    <w:rPr>
      <w:rFonts w:ascii="Arail" w:hAnsi="Arail" w:eastAsia="Arail" w:cs="Arail"/>
      <w:color w:val="999999"/>
      <w:sz w:val="21"/>
      <w:szCs w:val="21"/>
    </w:rPr>
  </w:style>
  <w:style w:type="character" w:customStyle="1" w:styleId="151">
    <w:name w:val="批注主题 Char1"/>
    <w:link w:val="42"/>
    <w:autoRedefine/>
    <w:qFormat/>
    <w:uiPriority w:val="99"/>
    <w:rPr>
      <w:rFonts w:eastAsia="宋体"/>
      <w:b/>
      <w:bCs/>
      <w:kern w:val="2"/>
      <w:sz w:val="21"/>
      <w:szCs w:val="24"/>
      <w:lang w:val="en-US" w:eastAsia="zh-CN" w:bidi="ar-SA"/>
    </w:rPr>
  </w:style>
  <w:style w:type="character" w:customStyle="1" w:styleId="152">
    <w:name w:val="批注文字 Char1"/>
    <w:link w:val="32"/>
    <w:autoRedefine/>
    <w:qFormat/>
    <w:uiPriority w:val="99"/>
    <w:rPr>
      <w:rFonts w:eastAsia="宋体"/>
      <w:kern w:val="2"/>
      <w:sz w:val="21"/>
      <w:szCs w:val="24"/>
      <w:lang w:val="en-US" w:eastAsia="zh-CN" w:bidi="ar-SA"/>
    </w:rPr>
  </w:style>
  <w:style w:type="character" w:customStyle="1" w:styleId="153">
    <w:name w:val="Font Style126"/>
    <w:autoRedefine/>
    <w:unhideWhenUsed/>
    <w:qFormat/>
    <w:uiPriority w:val="0"/>
    <w:rPr>
      <w:rFonts w:hint="eastAsia" w:ascii="宋体" w:hAnsi="宋体" w:eastAsia="宋体"/>
      <w:b/>
      <w:spacing w:val="-30"/>
      <w:sz w:val="28"/>
    </w:rPr>
  </w:style>
  <w:style w:type="character" w:customStyle="1" w:styleId="154">
    <w:name w:val="标题 3 Char"/>
    <w:autoRedefine/>
    <w:qFormat/>
    <w:uiPriority w:val="0"/>
    <w:rPr>
      <w:b/>
      <w:bCs/>
      <w:sz w:val="24"/>
      <w:szCs w:val="24"/>
    </w:rPr>
  </w:style>
  <w:style w:type="character" w:customStyle="1" w:styleId="155">
    <w:name w:val="Char Char15"/>
    <w:autoRedefine/>
    <w:qFormat/>
    <w:uiPriority w:val="0"/>
    <w:rPr>
      <w:b/>
      <w:bCs/>
      <w:sz w:val="24"/>
      <w:szCs w:val="24"/>
    </w:rPr>
  </w:style>
  <w:style w:type="character" w:customStyle="1" w:styleId="156">
    <w:name w:val="polysemyred"/>
    <w:autoRedefine/>
    <w:qFormat/>
    <w:uiPriority w:val="0"/>
    <w:rPr>
      <w:rFonts w:ascii="Times New Roman" w:hAnsi="Times New Roman" w:eastAsia="宋体"/>
      <w:color w:val="FF6666"/>
      <w:sz w:val="18"/>
      <w:szCs w:val="18"/>
    </w:rPr>
  </w:style>
  <w:style w:type="character" w:customStyle="1" w:styleId="157">
    <w:name w:val="Font Style121"/>
    <w:autoRedefine/>
    <w:unhideWhenUsed/>
    <w:qFormat/>
    <w:uiPriority w:val="0"/>
    <w:rPr>
      <w:rFonts w:hint="eastAsia" w:ascii="宋体" w:hAnsi="宋体" w:eastAsia="宋体"/>
      <w:spacing w:val="-10"/>
      <w:sz w:val="30"/>
    </w:rPr>
  </w:style>
  <w:style w:type="character" w:customStyle="1" w:styleId="158">
    <w:name w:val="日期 Char"/>
    <w:autoRedefine/>
    <w:qFormat/>
    <w:uiPriority w:val="99"/>
    <w:rPr>
      <w:kern w:val="2"/>
      <w:sz w:val="21"/>
      <w:szCs w:val="24"/>
    </w:rPr>
  </w:style>
  <w:style w:type="character" w:customStyle="1" w:styleId="159">
    <w:name w:val="批注文字 Char"/>
    <w:autoRedefine/>
    <w:qFormat/>
    <w:uiPriority w:val="99"/>
    <w:rPr>
      <w:kern w:val="2"/>
      <w:sz w:val="21"/>
      <w:szCs w:val="24"/>
    </w:rPr>
  </w:style>
  <w:style w:type="character" w:customStyle="1" w:styleId="160">
    <w:name w:val="标题 2 Char"/>
    <w:autoRedefine/>
    <w:qFormat/>
    <w:uiPriority w:val="0"/>
    <w:rPr>
      <w:rFonts w:ascii="Cambria" w:hAnsi="Cambria" w:eastAsia="宋体" w:cs="Times New Roman"/>
      <w:b/>
      <w:bCs/>
      <w:kern w:val="2"/>
      <w:sz w:val="32"/>
      <w:szCs w:val="32"/>
    </w:rPr>
  </w:style>
  <w:style w:type="character" w:customStyle="1" w:styleId="161">
    <w:name w:val="bds_more6"/>
    <w:autoRedefine/>
    <w:qFormat/>
    <w:uiPriority w:val="0"/>
    <w:rPr>
      <w:rFonts w:hint="eastAsia" w:ascii="宋体" w:hAnsi="宋体" w:eastAsia="宋体" w:cs="宋体"/>
    </w:rPr>
  </w:style>
  <w:style w:type="character" w:customStyle="1" w:styleId="162">
    <w:name w:val="bds_more9"/>
    <w:autoRedefine/>
    <w:qFormat/>
    <w:uiPriority w:val="0"/>
    <w:rPr>
      <w:rFonts w:ascii="Times New Roman" w:hAnsi="Times New Roman" w:eastAsia="宋体"/>
    </w:rPr>
  </w:style>
  <w:style w:type="character" w:customStyle="1" w:styleId="163">
    <w:name w:val="Font Style134"/>
    <w:autoRedefine/>
    <w:unhideWhenUsed/>
    <w:qFormat/>
    <w:uiPriority w:val="0"/>
    <w:rPr>
      <w:rFonts w:hint="eastAsia" w:ascii="宋体" w:hAnsi="宋体" w:eastAsia="宋体"/>
      <w:spacing w:val="20"/>
      <w:sz w:val="22"/>
    </w:rPr>
  </w:style>
  <w:style w:type="character" w:customStyle="1" w:styleId="164">
    <w:name w:val="Font Style127"/>
    <w:autoRedefine/>
    <w:unhideWhenUsed/>
    <w:qFormat/>
    <w:uiPriority w:val="0"/>
    <w:rPr>
      <w:rFonts w:hint="eastAsia" w:ascii="Times New Roman" w:hAnsi="Times New Roman" w:eastAsia="Times New Roman"/>
      <w:sz w:val="20"/>
    </w:rPr>
  </w:style>
  <w:style w:type="character" w:customStyle="1" w:styleId="165">
    <w:name w:val="bds_more8"/>
    <w:autoRedefine/>
    <w:qFormat/>
    <w:uiPriority w:val="0"/>
    <w:rPr>
      <w:rFonts w:ascii="Times New Roman" w:hAnsi="Times New Roman" w:eastAsia="宋体"/>
    </w:rPr>
  </w:style>
  <w:style w:type="character" w:customStyle="1" w:styleId="166">
    <w:name w:val="Char Char12"/>
    <w:autoRedefine/>
    <w:qFormat/>
    <w:uiPriority w:val="0"/>
    <w:rPr>
      <w:rFonts w:ascii="Arial" w:hAnsi="Arial" w:eastAsia="黑体"/>
      <w:b/>
      <w:bCs/>
      <w:kern w:val="2"/>
      <w:sz w:val="28"/>
      <w:szCs w:val="28"/>
      <w:lang w:val="en-US" w:eastAsia="zh-CN" w:bidi="ar-SA"/>
    </w:rPr>
  </w:style>
  <w:style w:type="character" w:customStyle="1" w:styleId="167">
    <w:name w:val="标题 6 Char"/>
    <w:autoRedefine/>
    <w:qFormat/>
    <w:uiPriority w:val="0"/>
    <w:rPr>
      <w:rFonts w:ascii="Arial" w:hAnsi="Arial" w:eastAsia="黑体"/>
      <w:b/>
      <w:bCs/>
      <w:sz w:val="24"/>
      <w:szCs w:val="24"/>
    </w:rPr>
  </w:style>
  <w:style w:type="character" w:customStyle="1" w:styleId="168">
    <w:name w:val="bds_nopic"/>
    <w:autoRedefine/>
    <w:qFormat/>
    <w:uiPriority w:val="0"/>
    <w:rPr>
      <w:rFonts w:ascii="Times New Roman" w:hAnsi="Times New Roman" w:eastAsia="宋体"/>
    </w:rPr>
  </w:style>
  <w:style w:type="character" w:customStyle="1" w:styleId="169">
    <w:name w:val="标题 5 Char"/>
    <w:autoRedefine/>
    <w:qFormat/>
    <w:uiPriority w:val="0"/>
    <w:rPr>
      <w:b/>
      <w:bCs/>
      <w:kern w:val="2"/>
      <w:sz w:val="28"/>
      <w:szCs w:val="28"/>
    </w:rPr>
  </w:style>
  <w:style w:type="character" w:customStyle="1" w:styleId="170">
    <w:name w:val="批注框文本 Char1"/>
    <w:link w:val="62"/>
    <w:autoRedefine/>
    <w:qFormat/>
    <w:locked/>
    <w:uiPriority w:val="99"/>
    <w:rPr>
      <w:rFonts w:ascii="Calibri" w:hAnsi="Calibri" w:eastAsia="宋体"/>
      <w:kern w:val="2"/>
      <w:sz w:val="18"/>
      <w:szCs w:val="18"/>
      <w:lang w:val="en-US" w:eastAsia="zh-CN" w:bidi="ar-SA"/>
    </w:rPr>
  </w:style>
  <w:style w:type="character" w:customStyle="1" w:styleId="171">
    <w:name w:val="Font Style125"/>
    <w:autoRedefine/>
    <w:unhideWhenUsed/>
    <w:qFormat/>
    <w:uiPriority w:val="0"/>
    <w:rPr>
      <w:rFonts w:hint="eastAsia" w:ascii="宋体" w:hAnsi="宋体" w:eastAsia="宋体"/>
      <w:b/>
      <w:sz w:val="26"/>
    </w:rPr>
  </w:style>
  <w:style w:type="character" w:customStyle="1" w:styleId="172">
    <w:name w:val="desc"/>
    <w:autoRedefine/>
    <w:qFormat/>
    <w:uiPriority w:val="0"/>
    <w:rPr>
      <w:rFonts w:ascii="Times New Roman" w:hAnsi="Times New Roman" w:eastAsia="宋体"/>
      <w:color w:val="000000"/>
      <w:sz w:val="18"/>
      <w:szCs w:val="18"/>
    </w:rPr>
  </w:style>
  <w:style w:type="character" w:customStyle="1" w:styleId="173">
    <w:name w:val="Font Style117"/>
    <w:autoRedefine/>
    <w:unhideWhenUsed/>
    <w:qFormat/>
    <w:uiPriority w:val="0"/>
    <w:rPr>
      <w:rFonts w:hint="eastAsia" w:ascii="宋体" w:hAnsi="宋体" w:eastAsia="宋体"/>
      <w:spacing w:val="20"/>
      <w:sz w:val="24"/>
    </w:rPr>
  </w:style>
  <w:style w:type="character" w:customStyle="1" w:styleId="174">
    <w:name w:val="Font Style128"/>
    <w:autoRedefine/>
    <w:unhideWhenUsed/>
    <w:qFormat/>
    <w:uiPriority w:val="0"/>
    <w:rPr>
      <w:rFonts w:hint="eastAsia" w:ascii="Times New Roman" w:hAnsi="Times New Roman" w:eastAsia="Times New Roman"/>
      <w:sz w:val="16"/>
    </w:rPr>
  </w:style>
  <w:style w:type="character" w:customStyle="1" w:styleId="175">
    <w:name w:val="标题 4 Char"/>
    <w:autoRedefine/>
    <w:qFormat/>
    <w:uiPriority w:val="0"/>
    <w:rPr>
      <w:rFonts w:ascii="Arial" w:hAnsi="Arial" w:eastAsia="宋体" w:cs="Times New Roman"/>
      <w:b/>
      <w:bCs/>
      <w:szCs w:val="28"/>
    </w:rPr>
  </w:style>
  <w:style w:type="character" w:customStyle="1" w:styleId="176">
    <w:name w:val="正文文本缩进 3 Char"/>
    <w:autoRedefine/>
    <w:qFormat/>
    <w:uiPriority w:val="99"/>
    <w:rPr>
      <w:rFonts w:ascii="宋体" w:hAnsi="MS Sans Serif"/>
      <w:color w:val="000000"/>
      <w:sz w:val="24"/>
    </w:rPr>
  </w:style>
  <w:style w:type="character" w:customStyle="1" w:styleId="177">
    <w:name w:val="bds_more10"/>
    <w:autoRedefine/>
    <w:qFormat/>
    <w:uiPriority w:val="0"/>
    <w:rPr>
      <w:rFonts w:ascii="Times New Roman" w:hAnsi="Times New Roman" w:eastAsia="宋体"/>
    </w:rPr>
  </w:style>
  <w:style w:type="character" w:customStyle="1" w:styleId="178">
    <w:name w:val="Font Style124"/>
    <w:autoRedefine/>
    <w:unhideWhenUsed/>
    <w:qFormat/>
    <w:uiPriority w:val="0"/>
    <w:rPr>
      <w:rFonts w:hint="eastAsia" w:ascii="宋体" w:hAnsi="宋体" w:eastAsia="宋体"/>
      <w:spacing w:val="30"/>
      <w:sz w:val="24"/>
    </w:rPr>
  </w:style>
  <w:style w:type="character" w:customStyle="1" w:styleId="179">
    <w:name w:val="标题 7 Char"/>
    <w:autoRedefine/>
    <w:qFormat/>
    <w:uiPriority w:val="99"/>
    <w:rPr>
      <w:b/>
      <w:bCs/>
      <w:sz w:val="24"/>
      <w:szCs w:val="24"/>
    </w:rPr>
  </w:style>
  <w:style w:type="character" w:customStyle="1" w:styleId="180">
    <w:name w:val="页眉 Char1"/>
    <w:link w:val="66"/>
    <w:autoRedefine/>
    <w:qFormat/>
    <w:uiPriority w:val="0"/>
    <w:rPr>
      <w:rFonts w:eastAsia="宋体"/>
      <w:kern w:val="2"/>
      <w:sz w:val="18"/>
      <w:szCs w:val="18"/>
      <w:lang w:val="en-US" w:eastAsia="zh-CN" w:bidi="ar-SA"/>
    </w:rPr>
  </w:style>
  <w:style w:type="character" w:customStyle="1" w:styleId="181">
    <w:name w:val="标题 1 Char"/>
    <w:autoRedefine/>
    <w:qFormat/>
    <w:uiPriority w:val="0"/>
    <w:rPr>
      <w:rFonts w:ascii="Cambria" w:hAnsi="Cambria"/>
      <w:b/>
      <w:bCs/>
      <w:kern w:val="32"/>
      <w:sz w:val="32"/>
      <w:szCs w:val="32"/>
    </w:rPr>
  </w:style>
  <w:style w:type="character" w:customStyle="1" w:styleId="182">
    <w:name w:val="lemmatitleh12"/>
    <w:autoRedefine/>
    <w:qFormat/>
    <w:uiPriority w:val="0"/>
    <w:rPr>
      <w:rFonts w:ascii="Times New Roman" w:hAnsi="Times New Roman" w:eastAsia="宋体"/>
    </w:rPr>
  </w:style>
  <w:style w:type="character" w:customStyle="1" w:styleId="183">
    <w:name w:val="Font Style94"/>
    <w:autoRedefine/>
    <w:unhideWhenUsed/>
    <w:qFormat/>
    <w:uiPriority w:val="0"/>
    <w:rPr>
      <w:rFonts w:hint="eastAsia" w:ascii="Times New Roman" w:hAnsi="Times New Roman" w:eastAsia="Times New Roman"/>
      <w:sz w:val="28"/>
    </w:rPr>
  </w:style>
  <w:style w:type="character" w:customStyle="1" w:styleId="184">
    <w:name w:val="Font Style116"/>
    <w:autoRedefine/>
    <w:unhideWhenUsed/>
    <w:qFormat/>
    <w:uiPriority w:val="0"/>
    <w:rPr>
      <w:rFonts w:hint="eastAsia" w:ascii="宋体" w:hAnsi="宋体" w:eastAsia="宋体"/>
      <w:spacing w:val="-20"/>
      <w:sz w:val="24"/>
    </w:rPr>
  </w:style>
  <w:style w:type="character" w:customStyle="1" w:styleId="185">
    <w:name w:val="Font Style119"/>
    <w:autoRedefine/>
    <w:unhideWhenUsed/>
    <w:qFormat/>
    <w:uiPriority w:val="0"/>
    <w:rPr>
      <w:rFonts w:hint="eastAsia" w:ascii="宋体" w:hAnsi="宋体" w:eastAsia="宋体"/>
      <w:sz w:val="24"/>
    </w:rPr>
  </w:style>
  <w:style w:type="character" w:customStyle="1" w:styleId="186">
    <w:name w:val="标题 8 Char"/>
    <w:autoRedefine/>
    <w:qFormat/>
    <w:uiPriority w:val="99"/>
    <w:rPr>
      <w:rFonts w:ascii="Arial" w:hAnsi="Arial" w:eastAsia="黑体"/>
      <w:sz w:val="24"/>
      <w:szCs w:val="24"/>
    </w:rPr>
  </w:style>
  <w:style w:type="character" w:customStyle="1" w:styleId="187">
    <w:name w:val="Char Char14"/>
    <w:autoRedefine/>
    <w:qFormat/>
    <w:uiPriority w:val="0"/>
    <w:rPr>
      <w:rFonts w:ascii="Arial" w:hAnsi="Arial" w:eastAsia="黑体"/>
      <w:b/>
      <w:bCs/>
      <w:sz w:val="28"/>
      <w:szCs w:val="28"/>
      <w:lang w:val="en-US" w:eastAsia="zh-CN" w:bidi="ar-SA"/>
    </w:rPr>
  </w:style>
  <w:style w:type="character" w:customStyle="1" w:styleId="188">
    <w:name w:val="content_21"/>
    <w:autoRedefine/>
    <w:qFormat/>
    <w:uiPriority w:val="0"/>
    <w:rPr>
      <w:sz w:val="20"/>
      <w:szCs w:val="20"/>
    </w:rPr>
  </w:style>
  <w:style w:type="character" w:customStyle="1" w:styleId="189">
    <w:name w:val="sort"/>
    <w:qFormat/>
    <w:uiPriority w:val="0"/>
    <w:rPr>
      <w:rFonts w:ascii="Times New Roman" w:hAnsi="Times New Roman" w:eastAsia="宋体"/>
      <w:color w:val="FFFFFF"/>
      <w:bdr w:val="single" w:color="auto" w:sz="24" w:space="0"/>
    </w:rPr>
  </w:style>
  <w:style w:type="character" w:customStyle="1" w:styleId="190">
    <w:name w:val="polysemyexp"/>
    <w:qFormat/>
    <w:uiPriority w:val="0"/>
    <w:rPr>
      <w:rFonts w:ascii="Times New Roman" w:hAnsi="Times New Roman" w:eastAsia="宋体"/>
      <w:color w:val="AAAAAA"/>
      <w:sz w:val="18"/>
      <w:szCs w:val="18"/>
    </w:rPr>
  </w:style>
  <w:style w:type="character" w:customStyle="1" w:styleId="191">
    <w:name w:val="标题 9 Char"/>
    <w:qFormat/>
    <w:uiPriority w:val="99"/>
    <w:rPr>
      <w:rFonts w:ascii="Arial" w:hAnsi="Arial" w:eastAsia="黑体"/>
      <w:sz w:val="21"/>
      <w:szCs w:val="21"/>
    </w:rPr>
  </w:style>
  <w:style w:type="character" w:customStyle="1" w:styleId="192">
    <w:name w:val="正文文本缩进 Char"/>
    <w:link w:val="38"/>
    <w:qFormat/>
    <w:uiPriority w:val="99"/>
    <w:rPr>
      <w:rFonts w:eastAsia="宋体"/>
      <w:kern w:val="2"/>
      <w:sz w:val="21"/>
      <w:szCs w:val="24"/>
      <w:lang w:val="en-US" w:eastAsia="zh-CN" w:bidi="ar-SA"/>
    </w:rPr>
  </w:style>
  <w:style w:type="character" w:customStyle="1" w:styleId="193">
    <w:name w:val="标题 Char"/>
    <w:qFormat/>
    <w:uiPriority w:val="99"/>
    <w:rPr>
      <w:rFonts w:ascii="Cambria" w:hAnsi="Cambria"/>
      <w:b/>
      <w:kern w:val="2"/>
      <w:sz w:val="32"/>
      <w:szCs w:val="24"/>
    </w:rPr>
  </w:style>
  <w:style w:type="character" w:customStyle="1" w:styleId="194">
    <w:name w:val="页脚 Char1"/>
    <w:link w:val="14"/>
    <w:qFormat/>
    <w:uiPriority w:val="0"/>
    <w:rPr>
      <w:rFonts w:eastAsia="宋体"/>
      <w:kern w:val="2"/>
      <w:sz w:val="18"/>
      <w:szCs w:val="18"/>
      <w:lang w:val="en-US" w:eastAsia="zh-CN" w:bidi="ar-SA"/>
    </w:rPr>
  </w:style>
  <w:style w:type="paragraph" w:customStyle="1" w:styleId="195">
    <w:name w:val="Style61"/>
    <w:basedOn w:val="1"/>
    <w:unhideWhenUsed/>
    <w:qFormat/>
    <w:uiPriority w:val="99"/>
  </w:style>
  <w:style w:type="paragraph" w:customStyle="1" w:styleId="196">
    <w:name w:val="xl31"/>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
    <w:name w:val="Style68"/>
    <w:basedOn w:val="1"/>
    <w:unhideWhenUsed/>
    <w:qFormat/>
    <w:uiPriority w:val="99"/>
    <w:pPr>
      <w:spacing w:line="547" w:lineRule="exact"/>
    </w:pPr>
  </w:style>
  <w:style w:type="paragraph" w:customStyle="1" w:styleId="198">
    <w:name w:val="Style42"/>
    <w:basedOn w:val="1"/>
    <w:unhideWhenUsed/>
    <w:qFormat/>
    <w:uiPriority w:val="99"/>
    <w:pPr>
      <w:spacing w:line="542" w:lineRule="exact"/>
      <w:ind w:firstLine="547"/>
    </w:pPr>
  </w:style>
  <w:style w:type="paragraph" w:customStyle="1" w:styleId="199">
    <w:name w:val="Style81"/>
    <w:basedOn w:val="1"/>
    <w:unhideWhenUsed/>
    <w:qFormat/>
    <w:uiPriority w:val="99"/>
    <w:pPr>
      <w:spacing w:line="547" w:lineRule="exact"/>
    </w:pPr>
  </w:style>
  <w:style w:type="paragraph" w:customStyle="1" w:styleId="200">
    <w:name w:val="Style34"/>
    <w:basedOn w:val="1"/>
    <w:unhideWhenUsed/>
    <w:qFormat/>
    <w:uiPriority w:val="99"/>
    <w:pPr>
      <w:spacing w:line="375" w:lineRule="exact"/>
    </w:pPr>
  </w:style>
  <w:style w:type="paragraph" w:customStyle="1" w:styleId="201">
    <w:name w:val="NO3"/>
    <w:basedOn w:val="1"/>
    <w:qFormat/>
    <w:uiPriority w:val="99"/>
    <w:pPr>
      <w:tabs>
        <w:tab w:val="left" w:pos="907"/>
      </w:tabs>
      <w:spacing w:line="360" w:lineRule="auto"/>
    </w:pPr>
    <w:rPr>
      <w:rFonts w:ascii="宋体" w:hAnsi="宋体"/>
      <w:sz w:val="24"/>
    </w:rPr>
  </w:style>
  <w:style w:type="paragraph" w:customStyle="1" w:styleId="202">
    <w:name w:val="Style50"/>
    <w:basedOn w:val="1"/>
    <w:unhideWhenUsed/>
    <w:qFormat/>
    <w:uiPriority w:val="99"/>
  </w:style>
  <w:style w:type="paragraph" w:customStyle="1" w:styleId="203">
    <w:name w:val="1"/>
    <w:basedOn w:val="1"/>
    <w:qFormat/>
    <w:uiPriority w:val="99"/>
    <w:pPr>
      <w:spacing w:afterLines="50" w:line="360" w:lineRule="auto"/>
    </w:pPr>
    <w:rPr>
      <w:rFonts w:ascii="宋体" w:hAnsi="宋体"/>
      <w:b/>
      <w:sz w:val="30"/>
      <w:szCs w:val="21"/>
    </w:rPr>
  </w:style>
  <w:style w:type="paragraph" w:customStyle="1" w:styleId="204">
    <w:name w:val="_Style 39"/>
    <w:basedOn w:val="205"/>
    <w:qFormat/>
    <w:uiPriority w:val="0"/>
  </w:style>
  <w:style w:type="paragraph" w:customStyle="1" w:styleId="205">
    <w:name w:val="正文 New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06">
    <w:name w:val="Style47"/>
    <w:basedOn w:val="1"/>
    <w:unhideWhenUsed/>
    <w:qFormat/>
    <w:uiPriority w:val="99"/>
  </w:style>
  <w:style w:type="paragraph" w:customStyle="1" w:styleId="207">
    <w:name w:val="Style5"/>
    <w:basedOn w:val="1"/>
    <w:unhideWhenUsed/>
    <w:qFormat/>
    <w:uiPriority w:val="99"/>
  </w:style>
  <w:style w:type="paragraph" w:customStyle="1" w:styleId="208">
    <w:name w:val="Style15"/>
    <w:basedOn w:val="1"/>
    <w:unhideWhenUsed/>
    <w:qFormat/>
    <w:uiPriority w:val="99"/>
    <w:pPr>
      <w:spacing w:line="557" w:lineRule="exact"/>
      <w:ind w:firstLine="672"/>
    </w:pPr>
  </w:style>
  <w:style w:type="paragraph" w:customStyle="1" w:styleId="209">
    <w:name w:val="Char Char1 Char Char Char Char Char Char Char"/>
    <w:basedOn w:val="1"/>
    <w:autoRedefine/>
    <w:qFormat/>
    <w:uiPriority w:val="0"/>
    <w:pPr>
      <w:widowControl/>
      <w:spacing w:after="160" w:line="240" w:lineRule="exact"/>
      <w:jc w:val="left"/>
    </w:pPr>
  </w:style>
  <w:style w:type="paragraph" w:customStyle="1" w:styleId="210">
    <w:name w:val="Char"/>
    <w:basedOn w:val="1"/>
    <w:qFormat/>
    <w:uiPriority w:val="99"/>
    <w:pPr>
      <w:tabs>
        <w:tab w:val="left" w:pos="360"/>
      </w:tabs>
      <w:ind w:left="360" w:hanging="360" w:hangingChars="200"/>
    </w:pPr>
    <w:rPr>
      <w:sz w:val="24"/>
    </w:rPr>
  </w:style>
  <w:style w:type="paragraph" w:customStyle="1" w:styleId="211">
    <w:name w:val="1 Char Char Char Char"/>
    <w:basedOn w:val="1"/>
    <w:qFormat/>
    <w:uiPriority w:val="99"/>
  </w:style>
  <w:style w:type="paragraph" w:customStyle="1" w:styleId="212">
    <w:name w:val="Style69"/>
    <w:basedOn w:val="1"/>
    <w:unhideWhenUsed/>
    <w:qFormat/>
    <w:uiPriority w:val="99"/>
    <w:pPr>
      <w:spacing w:line="557" w:lineRule="exact"/>
      <w:ind w:firstLine="1666"/>
    </w:pPr>
  </w:style>
  <w:style w:type="paragraph" w:customStyle="1" w:styleId="213">
    <w:name w:val="Style11"/>
    <w:basedOn w:val="1"/>
    <w:unhideWhenUsed/>
    <w:qFormat/>
    <w:uiPriority w:val="99"/>
    <w:pPr>
      <w:spacing w:line="559" w:lineRule="exact"/>
      <w:ind w:firstLine="590"/>
    </w:pPr>
  </w:style>
  <w:style w:type="paragraph" w:customStyle="1" w:styleId="214">
    <w:name w:val="Style27"/>
    <w:basedOn w:val="1"/>
    <w:unhideWhenUsed/>
    <w:qFormat/>
    <w:uiPriority w:val="99"/>
  </w:style>
  <w:style w:type="paragraph" w:customStyle="1" w:styleId="215">
    <w:name w:val="修订1"/>
    <w:qFormat/>
    <w:uiPriority w:val="0"/>
    <w:rPr>
      <w:rFonts w:ascii="Times New Roman" w:hAnsi="Times New Roman" w:eastAsia="宋体" w:cs="Times New Roman"/>
      <w:kern w:val="2"/>
      <w:sz w:val="21"/>
      <w:szCs w:val="24"/>
      <w:lang w:val="en-US" w:eastAsia="zh-CN" w:bidi="ar-SA"/>
    </w:rPr>
  </w:style>
  <w:style w:type="paragraph" w:customStyle="1" w:styleId="216">
    <w:name w:val="列出段落1"/>
    <w:basedOn w:val="1"/>
    <w:autoRedefine/>
    <w:qFormat/>
    <w:uiPriority w:val="99"/>
    <w:pPr>
      <w:ind w:firstLine="420" w:firstLineChars="200"/>
    </w:pPr>
    <w:rPr>
      <w:rFonts w:ascii="Calibri" w:hAnsi="Calibri" w:cs="Calibri"/>
      <w:szCs w:val="21"/>
    </w:rPr>
  </w:style>
  <w:style w:type="paragraph" w:customStyle="1" w:styleId="217">
    <w:name w:val="Style78"/>
    <w:basedOn w:val="1"/>
    <w:unhideWhenUsed/>
    <w:qFormat/>
    <w:uiPriority w:val="99"/>
  </w:style>
  <w:style w:type="paragraph" w:customStyle="1" w:styleId="218">
    <w:name w:val="Style29"/>
    <w:basedOn w:val="1"/>
    <w:autoRedefine/>
    <w:unhideWhenUsed/>
    <w:qFormat/>
    <w:uiPriority w:val="99"/>
    <w:pPr>
      <w:spacing w:line="547" w:lineRule="exact"/>
      <w:ind w:firstLine="547"/>
    </w:pPr>
  </w:style>
  <w:style w:type="paragraph" w:customStyle="1" w:styleId="219">
    <w:name w:val="附录标识"/>
    <w:basedOn w:val="220"/>
    <w:qFormat/>
    <w:uiPriority w:val="0"/>
    <w:pPr>
      <w:tabs>
        <w:tab w:val="left" w:pos="360"/>
        <w:tab w:val="left" w:pos="720"/>
        <w:tab w:val="left" w:pos="6405"/>
      </w:tabs>
      <w:spacing w:after="200"/>
    </w:pPr>
    <w:rPr>
      <w:sz w:val="21"/>
    </w:rPr>
  </w:style>
  <w:style w:type="paragraph" w:customStyle="1" w:styleId="220">
    <w:name w:val="前言、引言标题"/>
    <w:next w:val="1"/>
    <w:qFormat/>
    <w:uiPriority w:val="99"/>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1">
    <w:name w:val="Style10"/>
    <w:basedOn w:val="1"/>
    <w:unhideWhenUsed/>
    <w:qFormat/>
    <w:uiPriority w:val="99"/>
    <w:pPr>
      <w:spacing w:line="538" w:lineRule="exact"/>
    </w:pPr>
  </w:style>
  <w:style w:type="paragraph" w:customStyle="1" w:styleId="222">
    <w:name w:val="Style21"/>
    <w:basedOn w:val="1"/>
    <w:unhideWhenUsed/>
    <w:qFormat/>
    <w:uiPriority w:val="99"/>
    <w:pPr>
      <w:spacing w:line="566" w:lineRule="exact"/>
      <w:ind w:firstLine="682"/>
    </w:pPr>
  </w:style>
  <w:style w:type="paragraph" w:customStyle="1" w:styleId="223">
    <w:name w:val="Style58"/>
    <w:basedOn w:val="1"/>
    <w:unhideWhenUsed/>
    <w:qFormat/>
    <w:uiPriority w:val="99"/>
    <w:pPr>
      <w:spacing w:line="413" w:lineRule="exact"/>
    </w:pPr>
  </w:style>
  <w:style w:type="paragraph" w:customStyle="1" w:styleId="224">
    <w:name w:val="默认段落字体 Para Char Char Char Char Char Char Char Char Char Char Char Char Char Char Char Char Char Char Char"/>
    <w:basedOn w:val="1"/>
    <w:qFormat/>
    <w:uiPriority w:val="99"/>
  </w:style>
  <w:style w:type="paragraph" w:customStyle="1" w:styleId="225">
    <w:name w:val="Style64"/>
    <w:basedOn w:val="1"/>
    <w:unhideWhenUsed/>
    <w:qFormat/>
    <w:uiPriority w:val="99"/>
  </w:style>
  <w:style w:type="paragraph" w:customStyle="1" w:styleId="226">
    <w:name w:val="Style62"/>
    <w:basedOn w:val="1"/>
    <w:unhideWhenUsed/>
    <w:qFormat/>
    <w:uiPriority w:val="99"/>
  </w:style>
  <w:style w:type="paragraph" w:customStyle="1" w:styleId="227">
    <w:name w:val="文档正文"/>
    <w:basedOn w:val="1"/>
    <w:autoRedefine/>
    <w:qFormat/>
    <w:uiPriority w:val="99"/>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28">
    <w:name w:val="Style44"/>
    <w:basedOn w:val="1"/>
    <w:unhideWhenUsed/>
    <w:qFormat/>
    <w:uiPriority w:val="99"/>
  </w:style>
  <w:style w:type="paragraph" w:customStyle="1" w:styleId="229">
    <w:name w:val="样式1"/>
    <w:basedOn w:val="1"/>
    <w:link w:val="313"/>
    <w:qFormat/>
    <w:uiPriority w:val="0"/>
    <w:pPr>
      <w:tabs>
        <w:tab w:val="left" w:pos="360"/>
      </w:tabs>
      <w:adjustRightInd w:val="0"/>
      <w:ind w:left="360" w:hanging="360"/>
      <w:textAlignment w:val="baseline"/>
    </w:pPr>
    <w:rPr>
      <w:rFonts w:ascii="宋体" w:hAnsi="宋体"/>
      <w:kern w:val="0"/>
      <w:szCs w:val="21"/>
    </w:rPr>
  </w:style>
  <w:style w:type="paragraph" w:customStyle="1" w:styleId="230">
    <w:name w:val="Style26"/>
    <w:basedOn w:val="1"/>
    <w:unhideWhenUsed/>
    <w:qFormat/>
    <w:uiPriority w:val="99"/>
  </w:style>
  <w:style w:type="paragraph" w:customStyle="1" w:styleId="231">
    <w:name w:val="Style80"/>
    <w:basedOn w:val="1"/>
    <w:unhideWhenUsed/>
    <w:qFormat/>
    <w:uiPriority w:val="99"/>
  </w:style>
  <w:style w:type="paragraph" w:customStyle="1" w:styleId="232">
    <w:name w:val="p15"/>
    <w:basedOn w:val="1"/>
    <w:qFormat/>
    <w:uiPriority w:val="99"/>
    <w:pPr>
      <w:widowControl/>
      <w:spacing w:line="220" w:lineRule="atLeast"/>
      <w:jc w:val="center"/>
    </w:pPr>
    <w:rPr>
      <w:rFonts w:ascii="仿宋_GB2312" w:hAnsi="宋体" w:eastAsia="仿宋_GB2312" w:cs="宋体"/>
      <w:kern w:val="0"/>
      <w:szCs w:val="21"/>
    </w:rPr>
  </w:style>
  <w:style w:type="paragraph" w:customStyle="1" w:styleId="233">
    <w:name w:val="Char Char1 Char Char Char Char Char1 Char Char Char Char"/>
    <w:basedOn w:val="30"/>
    <w:qFormat/>
    <w:uiPriority w:val="0"/>
    <w:rPr>
      <w:rFonts w:ascii="Tahoma" w:hAnsi="Tahoma"/>
    </w:rPr>
  </w:style>
  <w:style w:type="paragraph" w:customStyle="1" w:styleId="234">
    <w:name w:val="Style60"/>
    <w:basedOn w:val="1"/>
    <w:unhideWhenUsed/>
    <w:qFormat/>
    <w:uiPriority w:val="99"/>
    <w:pPr>
      <w:spacing w:line="566" w:lineRule="exact"/>
    </w:pPr>
  </w:style>
  <w:style w:type="paragraph" w:customStyle="1" w:styleId="235">
    <w:name w:val="Style45"/>
    <w:basedOn w:val="1"/>
    <w:unhideWhenUsed/>
    <w:qFormat/>
    <w:uiPriority w:val="99"/>
  </w:style>
  <w:style w:type="paragraph" w:customStyle="1" w:styleId="236">
    <w:name w:val="p16"/>
    <w:basedOn w:val="1"/>
    <w:qFormat/>
    <w:uiPriority w:val="0"/>
    <w:pPr>
      <w:widowControl/>
      <w:jc w:val="left"/>
    </w:pPr>
    <w:rPr>
      <w:kern w:val="0"/>
      <w:szCs w:val="21"/>
    </w:rPr>
  </w:style>
  <w:style w:type="paragraph" w:customStyle="1" w:styleId="23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38">
    <w:name w:val="Char Char Char"/>
    <w:basedOn w:val="1"/>
    <w:qFormat/>
    <w:uiPriority w:val="99"/>
    <w:rPr>
      <w:rFonts w:ascii="宋体" w:hAnsi="宋体"/>
      <w:b/>
      <w:sz w:val="28"/>
      <w:szCs w:val="28"/>
    </w:rPr>
  </w:style>
  <w:style w:type="paragraph" w:customStyle="1" w:styleId="239">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40">
    <w:name w:val="Style16"/>
    <w:basedOn w:val="1"/>
    <w:unhideWhenUsed/>
    <w:qFormat/>
    <w:uiPriority w:val="99"/>
    <w:pPr>
      <w:jc w:val="right"/>
    </w:pPr>
  </w:style>
  <w:style w:type="paragraph" w:customStyle="1" w:styleId="241">
    <w:name w:val="标题 1 +"/>
    <w:basedOn w:val="3"/>
    <w:next w:val="1"/>
    <w:autoRedefine/>
    <w:qFormat/>
    <w:uiPriority w:val="99"/>
    <w:pPr>
      <w:keepLines/>
      <w:spacing w:line="600" w:lineRule="auto"/>
    </w:pPr>
    <w:rPr>
      <w:rFonts w:eastAsia="黑体"/>
      <w:kern w:val="0"/>
      <w:sz w:val="32"/>
      <w:szCs w:val="32"/>
    </w:rPr>
  </w:style>
  <w:style w:type="paragraph" w:customStyle="1" w:styleId="242">
    <w:name w:val="标题2"/>
    <w:basedOn w:val="87"/>
    <w:qFormat/>
    <w:uiPriority w:val="99"/>
    <w:pPr>
      <w:spacing w:after="240"/>
      <w:jc w:val="left"/>
    </w:pPr>
    <w:rPr>
      <w:sz w:val="30"/>
    </w:rPr>
  </w:style>
  <w:style w:type="paragraph" w:customStyle="1" w:styleId="243">
    <w:name w:val="表格内容"/>
    <w:basedOn w:val="37"/>
    <w:qFormat/>
    <w:uiPriority w:val="0"/>
    <w:pPr>
      <w:suppressLineNumbers/>
      <w:suppressAutoHyphens/>
      <w:jc w:val="left"/>
    </w:pPr>
    <w:rPr>
      <w:rFonts w:cs="Tahoma"/>
      <w:kern w:val="0"/>
      <w:sz w:val="24"/>
    </w:rPr>
  </w:style>
  <w:style w:type="paragraph" w:customStyle="1" w:styleId="244">
    <w:name w:val="样式 标题 2 + Times New Roman 四号 非加粗 段前: 5 磅 段后: 0 磅 行距: 固定值 20..."/>
    <w:basedOn w:val="4"/>
    <w:autoRedefine/>
    <w:qFormat/>
    <w:uiPriority w:val="99"/>
    <w:pPr>
      <w:spacing w:before="100" w:line="400" w:lineRule="exact"/>
    </w:pPr>
    <w:rPr>
      <w:rFonts w:ascii="Times New Roman" w:hAnsi="Times New Roman" w:eastAsia="黑体"/>
      <w:b w:val="0"/>
      <w:bCs w:val="0"/>
      <w:sz w:val="28"/>
      <w:szCs w:val="20"/>
    </w:rPr>
  </w:style>
  <w:style w:type="paragraph" w:customStyle="1" w:styleId="245">
    <w:name w:val="Char Char Char Char Char Char Char"/>
    <w:basedOn w:val="1"/>
    <w:qFormat/>
    <w:uiPriority w:val="99"/>
    <w:pPr>
      <w:snapToGrid w:val="0"/>
      <w:spacing w:line="360" w:lineRule="auto"/>
      <w:ind w:firstLine="200" w:firstLineChars="200"/>
    </w:pPr>
    <w:rPr>
      <w:rFonts w:eastAsia="仿宋_GB2312"/>
      <w:sz w:val="24"/>
    </w:rPr>
  </w:style>
  <w:style w:type="paragraph" w:customStyle="1" w:styleId="246">
    <w:name w:val="标题3"/>
    <w:basedOn w:val="3"/>
    <w:autoRedefine/>
    <w:qFormat/>
    <w:uiPriority w:val="99"/>
    <w:pPr>
      <w:spacing w:beforeLines="50" w:afterLines="50" w:line="400" w:lineRule="exact"/>
      <w:jc w:val="both"/>
    </w:pPr>
    <w:rPr>
      <w:rFonts w:ascii="宋体" w:hAnsi="宋体"/>
      <w:kern w:val="32"/>
      <w:szCs w:val="32"/>
    </w:rPr>
  </w:style>
  <w:style w:type="paragraph" w:customStyle="1" w:styleId="247">
    <w:name w:val="Style52"/>
    <w:basedOn w:val="1"/>
    <w:unhideWhenUsed/>
    <w:qFormat/>
    <w:uiPriority w:val="99"/>
    <w:pPr>
      <w:spacing w:line="682" w:lineRule="exact"/>
      <w:ind w:firstLine="557"/>
    </w:pPr>
  </w:style>
  <w:style w:type="paragraph" w:customStyle="1" w:styleId="248">
    <w:name w:val="Style70"/>
    <w:basedOn w:val="1"/>
    <w:autoRedefine/>
    <w:unhideWhenUsed/>
    <w:qFormat/>
    <w:uiPriority w:val="99"/>
    <w:pPr>
      <w:spacing w:line="549" w:lineRule="exact"/>
      <w:ind w:firstLine="686"/>
    </w:pPr>
  </w:style>
  <w:style w:type="paragraph" w:customStyle="1" w:styleId="249">
    <w:name w:val="Style8"/>
    <w:basedOn w:val="1"/>
    <w:unhideWhenUsed/>
    <w:qFormat/>
    <w:uiPriority w:val="99"/>
    <w:pPr>
      <w:spacing w:line="566" w:lineRule="exact"/>
      <w:jc w:val="center"/>
    </w:pPr>
  </w:style>
  <w:style w:type="paragraph" w:customStyle="1" w:styleId="250">
    <w:name w:val="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251">
    <w:name w:val="Style74"/>
    <w:basedOn w:val="1"/>
    <w:unhideWhenUsed/>
    <w:qFormat/>
    <w:uiPriority w:val="99"/>
    <w:pPr>
      <w:spacing w:line="437" w:lineRule="exact"/>
    </w:pPr>
  </w:style>
  <w:style w:type="paragraph" w:customStyle="1" w:styleId="252">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53">
    <w:name w:val="Style71"/>
    <w:basedOn w:val="1"/>
    <w:unhideWhenUsed/>
    <w:qFormat/>
    <w:uiPriority w:val="99"/>
    <w:pPr>
      <w:spacing w:line="538" w:lineRule="exact"/>
      <w:ind w:firstLine="101"/>
    </w:pPr>
  </w:style>
  <w:style w:type="paragraph" w:customStyle="1" w:styleId="254">
    <w:name w:val="Char111"/>
    <w:basedOn w:val="1"/>
    <w:qFormat/>
    <w:uiPriority w:val="0"/>
    <w:pPr>
      <w:widowControl/>
      <w:spacing w:after="160" w:line="240" w:lineRule="exact"/>
      <w:jc w:val="left"/>
    </w:pPr>
    <w:rPr>
      <w:rFonts w:ascii="Verdana" w:hAnsi="Verdana"/>
      <w:kern w:val="0"/>
      <w:sz w:val="20"/>
      <w:szCs w:val="20"/>
      <w:lang w:eastAsia="en-US"/>
    </w:rPr>
  </w:style>
  <w:style w:type="paragraph" w:customStyle="1" w:styleId="255">
    <w:name w:val="Char Char1 Char Char Char"/>
    <w:basedOn w:val="1"/>
    <w:qFormat/>
    <w:uiPriority w:val="0"/>
    <w:rPr>
      <w:kern w:val="0"/>
      <w:sz w:val="20"/>
      <w:szCs w:val="20"/>
    </w:rPr>
  </w:style>
  <w:style w:type="paragraph" w:customStyle="1" w:styleId="256">
    <w:name w:val="Style59"/>
    <w:basedOn w:val="1"/>
    <w:unhideWhenUsed/>
    <w:qFormat/>
    <w:uiPriority w:val="99"/>
  </w:style>
  <w:style w:type="paragraph" w:customStyle="1" w:styleId="257">
    <w:name w:val="Char1 Char Char Char Char Char Char Char Char Char"/>
    <w:basedOn w:val="1"/>
    <w:qFormat/>
    <w:uiPriority w:val="99"/>
    <w:rPr>
      <w:szCs w:val="20"/>
    </w:rPr>
  </w:style>
  <w:style w:type="paragraph" w:customStyle="1" w:styleId="258">
    <w:name w:val="Style41"/>
    <w:basedOn w:val="1"/>
    <w:unhideWhenUsed/>
    <w:qFormat/>
    <w:uiPriority w:val="99"/>
    <w:pPr>
      <w:spacing w:line="542" w:lineRule="exact"/>
      <w:ind w:firstLine="125"/>
    </w:pPr>
  </w:style>
  <w:style w:type="paragraph" w:customStyle="1" w:styleId="259">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60">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61">
    <w:name w:val="Style36"/>
    <w:basedOn w:val="1"/>
    <w:unhideWhenUsed/>
    <w:qFormat/>
    <w:uiPriority w:val="99"/>
  </w:style>
  <w:style w:type="paragraph" w:customStyle="1" w:styleId="262">
    <w:name w:val="Char1 Char Char Char 字元 Char Char 字元 Char 字元 Char1 Char Char Char"/>
    <w:basedOn w:val="1"/>
    <w:qFormat/>
    <w:uiPriority w:val="99"/>
    <w:rPr>
      <w:szCs w:val="20"/>
    </w:rPr>
  </w:style>
  <w:style w:type="paragraph" w:customStyle="1" w:styleId="263">
    <w:name w:val="Style53"/>
    <w:basedOn w:val="1"/>
    <w:autoRedefine/>
    <w:unhideWhenUsed/>
    <w:qFormat/>
    <w:uiPriority w:val="99"/>
    <w:pPr>
      <w:spacing w:line="533" w:lineRule="exact"/>
      <w:ind w:firstLine="581"/>
    </w:pPr>
  </w:style>
  <w:style w:type="paragraph" w:customStyle="1" w:styleId="264">
    <w:name w:val="Style28"/>
    <w:basedOn w:val="1"/>
    <w:unhideWhenUsed/>
    <w:qFormat/>
    <w:uiPriority w:val="99"/>
    <w:pPr>
      <w:spacing w:line="552" w:lineRule="exact"/>
      <w:ind w:firstLine="547"/>
    </w:pPr>
  </w:style>
  <w:style w:type="paragraph" w:customStyle="1" w:styleId="265">
    <w:name w:val="Style46"/>
    <w:basedOn w:val="1"/>
    <w:unhideWhenUsed/>
    <w:qFormat/>
    <w:uiPriority w:val="99"/>
    <w:pPr>
      <w:spacing w:line="672" w:lineRule="exact"/>
    </w:pPr>
  </w:style>
  <w:style w:type="paragraph" w:customStyle="1" w:styleId="266">
    <w:name w:val="Style63"/>
    <w:basedOn w:val="1"/>
    <w:unhideWhenUsed/>
    <w:qFormat/>
    <w:uiPriority w:val="99"/>
    <w:pPr>
      <w:spacing w:line="564" w:lineRule="exact"/>
      <w:ind w:firstLine="682"/>
    </w:pPr>
  </w:style>
  <w:style w:type="paragraph" w:customStyle="1" w:styleId="267">
    <w:name w:val="Char1 Char Char Char"/>
    <w:basedOn w:val="1"/>
    <w:qFormat/>
    <w:uiPriority w:val="0"/>
    <w:pPr>
      <w:widowControl/>
      <w:spacing w:after="160" w:line="240" w:lineRule="exact"/>
      <w:jc w:val="left"/>
    </w:pPr>
    <w:rPr>
      <w:kern w:val="0"/>
      <w:sz w:val="24"/>
      <w:szCs w:val="20"/>
    </w:rPr>
  </w:style>
  <w:style w:type="paragraph" w:styleId="268">
    <w:name w:val="List Paragraph"/>
    <w:basedOn w:val="1"/>
    <w:qFormat/>
    <w:uiPriority w:val="34"/>
    <w:pPr>
      <w:ind w:firstLine="420" w:firstLineChars="200"/>
    </w:pPr>
    <w:rPr>
      <w:rFonts w:ascii="Calibri" w:hAnsi="Calibri"/>
      <w:szCs w:val="22"/>
    </w:rPr>
  </w:style>
  <w:style w:type="paragraph" w:customStyle="1" w:styleId="269">
    <w:name w:val="Style13"/>
    <w:basedOn w:val="1"/>
    <w:unhideWhenUsed/>
    <w:qFormat/>
    <w:uiPriority w:val="99"/>
  </w:style>
  <w:style w:type="paragraph" w:customStyle="1" w:styleId="270">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71">
    <w:name w:val="Style24"/>
    <w:basedOn w:val="1"/>
    <w:unhideWhenUsed/>
    <w:qFormat/>
    <w:uiPriority w:val="99"/>
  </w:style>
  <w:style w:type="paragraph" w:customStyle="1" w:styleId="272">
    <w:name w:val="Style9"/>
    <w:basedOn w:val="1"/>
    <w:unhideWhenUsed/>
    <w:qFormat/>
    <w:uiPriority w:val="99"/>
  </w:style>
  <w:style w:type="paragraph" w:customStyle="1" w:styleId="273">
    <w:name w:val="Style65"/>
    <w:basedOn w:val="1"/>
    <w:unhideWhenUsed/>
    <w:qFormat/>
    <w:uiPriority w:val="99"/>
  </w:style>
  <w:style w:type="paragraph" w:customStyle="1" w:styleId="274">
    <w:name w:val="Char1"/>
    <w:basedOn w:val="1"/>
    <w:qFormat/>
    <w:uiPriority w:val="99"/>
    <w:pPr>
      <w:widowControl/>
      <w:spacing w:after="160" w:line="240" w:lineRule="exact"/>
      <w:jc w:val="left"/>
    </w:pPr>
    <w:rPr>
      <w:rFonts w:ascii="Verdana" w:hAnsi="Verdana"/>
      <w:kern w:val="0"/>
      <w:sz w:val="20"/>
      <w:szCs w:val="20"/>
      <w:lang w:eastAsia="en-US"/>
    </w:rPr>
  </w:style>
  <w:style w:type="paragraph" w:customStyle="1" w:styleId="275">
    <w:name w:val="Style77"/>
    <w:basedOn w:val="1"/>
    <w:unhideWhenUsed/>
    <w:qFormat/>
    <w:uiPriority w:val="99"/>
  </w:style>
  <w:style w:type="paragraph" w:customStyle="1" w:styleId="276">
    <w:name w:val="Style48"/>
    <w:basedOn w:val="1"/>
    <w:unhideWhenUsed/>
    <w:qFormat/>
    <w:uiPriority w:val="99"/>
    <w:pPr>
      <w:spacing w:line="542" w:lineRule="exact"/>
      <w:jc w:val="right"/>
    </w:pPr>
  </w:style>
  <w:style w:type="paragraph" w:customStyle="1" w:styleId="277">
    <w:name w:val="Style23"/>
    <w:basedOn w:val="1"/>
    <w:unhideWhenUsed/>
    <w:qFormat/>
    <w:uiPriority w:val="99"/>
  </w:style>
  <w:style w:type="paragraph" w:customStyle="1" w:styleId="278">
    <w:name w:val="Char Char Char Char Char Char Char111"/>
    <w:basedOn w:val="1"/>
    <w:qFormat/>
    <w:uiPriority w:val="0"/>
    <w:pPr>
      <w:snapToGrid w:val="0"/>
      <w:spacing w:line="360" w:lineRule="auto"/>
      <w:ind w:firstLine="200" w:firstLineChars="200"/>
    </w:pPr>
    <w:rPr>
      <w:rFonts w:eastAsia="仿宋_GB2312"/>
      <w:sz w:val="24"/>
    </w:rPr>
  </w:style>
  <w:style w:type="paragraph" w:customStyle="1" w:styleId="279">
    <w:name w:val="Default"/>
    <w:qFormat/>
    <w:uiPriority w:val="99"/>
    <w:pPr>
      <w:widowControl w:val="0"/>
      <w:autoSpaceDE w:val="0"/>
      <w:autoSpaceDN w:val="0"/>
      <w:adjustRightInd w:val="0"/>
    </w:pPr>
    <w:rPr>
      <w:rFonts w:ascii="黑体" w:hAnsi="Times New Roman" w:eastAsia="黑体" w:cs="Times New Roman"/>
      <w:lang w:val="en-US" w:eastAsia="zh-CN" w:bidi="ar-SA"/>
    </w:rPr>
  </w:style>
  <w:style w:type="paragraph" w:customStyle="1" w:styleId="280">
    <w:name w:val="Style76"/>
    <w:basedOn w:val="1"/>
    <w:unhideWhenUsed/>
    <w:qFormat/>
    <w:uiPriority w:val="99"/>
  </w:style>
  <w:style w:type="paragraph" w:customStyle="1" w:styleId="281">
    <w:name w:val="Style67"/>
    <w:basedOn w:val="1"/>
    <w:unhideWhenUsed/>
    <w:qFormat/>
    <w:uiPriority w:val="99"/>
    <w:pPr>
      <w:spacing w:line="566" w:lineRule="exact"/>
      <w:ind w:firstLine="552"/>
    </w:pPr>
  </w:style>
  <w:style w:type="paragraph" w:customStyle="1" w:styleId="282">
    <w:name w:val="Style72"/>
    <w:basedOn w:val="1"/>
    <w:unhideWhenUsed/>
    <w:qFormat/>
    <w:uiPriority w:val="99"/>
  </w:style>
  <w:style w:type="paragraph" w:customStyle="1" w:styleId="283">
    <w:name w:val="xl25"/>
    <w:basedOn w:val="1"/>
    <w:qFormat/>
    <w:uiPriority w:val="99"/>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Style56"/>
    <w:basedOn w:val="1"/>
    <w:unhideWhenUsed/>
    <w:qFormat/>
    <w:uiPriority w:val="99"/>
  </w:style>
  <w:style w:type="paragraph" w:customStyle="1" w:styleId="285">
    <w:name w:val="Blockquote"/>
    <w:basedOn w:val="1"/>
    <w:qFormat/>
    <w:uiPriority w:val="99"/>
    <w:pPr>
      <w:autoSpaceDE w:val="0"/>
      <w:autoSpaceDN w:val="0"/>
      <w:adjustRightInd w:val="0"/>
      <w:spacing w:before="100" w:after="100"/>
      <w:ind w:left="360" w:right="360"/>
      <w:jc w:val="left"/>
    </w:pPr>
    <w:rPr>
      <w:kern w:val="0"/>
      <w:sz w:val="24"/>
      <w:szCs w:val="20"/>
    </w:rPr>
  </w:style>
  <w:style w:type="paragraph" w:customStyle="1" w:styleId="286">
    <w:name w:val="Style54"/>
    <w:basedOn w:val="1"/>
    <w:unhideWhenUsed/>
    <w:qFormat/>
    <w:uiPriority w:val="99"/>
  </w:style>
  <w:style w:type="paragraph" w:customStyle="1" w:styleId="287">
    <w:name w:val="Style4"/>
    <w:basedOn w:val="1"/>
    <w:unhideWhenUsed/>
    <w:qFormat/>
    <w:uiPriority w:val="99"/>
  </w:style>
  <w:style w:type="paragraph" w:customStyle="1" w:styleId="288">
    <w:name w:val="Style73"/>
    <w:basedOn w:val="1"/>
    <w:unhideWhenUsed/>
    <w:qFormat/>
    <w:uiPriority w:val="99"/>
    <w:pPr>
      <w:spacing w:line="538" w:lineRule="exact"/>
      <w:ind w:firstLine="533"/>
    </w:pPr>
  </w:style>
  <w:style w:type="paragraph" w:customStyle="1" w:styleId="289">
    <w:name w:val="Style12"/>
    <w:basedOn w:val="1"/>
    <w:unhideWhenUsed/>
    <w:qFormat/>
    <w:uiPriority w:val="99"/>
    <w:pPr>
      <w:spacing w:line="564" w:lineRule="exact"/>
      <w:ind w:hanging="115"/>
    </w:pPr>
  </w:style>
  <w:style w:type="character" w:customStyle="1" w:styleId="290">
    <w:name w:val="纯文本 Char1"/>
    <w:qFormat/>
    <w:locked/>
    <w:uiPriority w:val="99"/>
    <w:rPr>
      <w:rFonts w:ascii="宋体" w:hAnsi="Courier New" w:eastAsia="宋体" w:cs="Courier New"/>
      <w:kern w:val="2"/>
      <w:sz w:val="21"/>
      <w:szCs w:val="21"/>
      <w:lang w:val="en-US" w:eastAsia="zh-CN" w:bidi="ar-SA"/>
    </w:rPr>
  </w:style>
  <w:style w:type="paragraph" w:customStyle="1" w:styleId="291">
    <w:name w:val="CM1"/>
    <w:basedOn w:val="279"/>
    <w:next w:val="279"/>
    <w:qFormat/>
    <w:uiPriority w:val="99"/>
    <w:rPr>
      <w:rFonts w:ascii="FZShuSong-Z01" w:eastAsia="FZShuSong-Z01"/>
      <w:sz w:val="24"/>
      <w:szCs w:val="24"/>
    </w:rPr>
  </w:style>
  <w:style w:type="paragraph" w:customStyle="1" w:styleId="292">
    <w:name w:val="CM59"/>
    <w:basedOn w:val="279"/>
    <w:next w:val="279"/>
    <w:qFormat/>
    <w:uiPriority w:val="99"/>
    <w:pPr>
      <w:spacing w:after="463"/>
    </w:pPr>
    <w:rPr>
      <w:rFonts w:ascii="FZShuSong-Z01" w:eastAsia="FZShuSong-Z01"/>
      <w:sz w:val="24"/>
      <w:szCs w:val="24"/>
    </w:rPr>
  </w:style>
  <w:style w:type="paragraph" w:customStyle="1" w:styleId="293">
    <w:name w:val="CM2"/>
    <w:basedOn w:val="279"/>
    <w:next w:val="279"/>
    <w:qFormat/>
    <w:uiPriority w:val="99"/>
    <w:rPr>
      <w:rFonts w:ascii="FZShuSong-Z01" w:eastAsia="FZShuSong-Z01"/>
      <w:sz w:val="24"/>
      <w:szCs w:val="24"/>
    </w:rPr>
  </w:style>
  <w:style w:type="paragraph" w:customStyle="1" w:styleId="294">
    <w:name w:val="CM61"/>
    <w:basedOn w:val="279"/>
    <w:next w:val="279"/>
    <w:qFormat/>
    <w:uiPriority w:val="0"/>
    <w:pPr>
      <w:spacing w:after="545"/>
    </w:pPr>
    <w:rPr>
      <w:rFonts w:ascii="FZShuSong-Z01" w:eastAsia="FZShuSong-Z01"/>
      <w:sz w:val="24"/>
      <w:szCs w:val="24"/>
    </w:rPr>
  </w:style>
  <w:style w:type="paragraph" w:customStyle="1" w:styleId="295">
    <w:name w:val="CM62"/>
    <w:basedOn w:val="279"/>
    <w:next w:val="279"/>
    <w:qFormat/>
    <w:uiPriority w:val="0"/>
    <w:pPr>
      <w:spacing w:after="340"/>
    </w:pPr>
    <w:rPr>
      <w:rFonts w:ascii="FZShuSong-Z01" w:eastAsia="FZShuSong-Z01"/>
      <w:sz w:val="24"/>
      <w:szCs w:val="24"/>
    </w:rPr>
  </w:style>
  <w:style w:type="paragraph" w:customStyle="1" w:styleId="296">
    <w:name w:val="CM4"/>
    <w:basedOn w:val="279"/>
    <w:next w:val="279"/>
    <w:qFormat/>
    <w:uiPriority w:val="99"/>
    <w:pPr>
      <w:spacing w:line="548" w:lineRule="atLeast"/>
    </w:pPr>
    <w:rPr>
      <w:rFonts w:ascii="FZShuSong-Z01" w:eastAsia="FZShuSong-Z01"/>
      <w:sz w:val="24"/>
      <w:szCs w:val="24"/>
    </w:rPr>
  </w:style>
  <w:style w:type="paragraph" w:customStyle="1" w:styleId="297">
    <w:name w:val="CM66"/>
    <w:basedOn w:val="279"/>
    <w:next w:val="279"/>
    <w:qFormat/>
    <w:uiPriority w:val="0"/>
    <w:pPr>
      <w:spacing w:after="758"/>
    </w:pPr>
    <w:rPr>
      <w:rFonts w:ascii="FZShuSong-Z01" w:eastAsia="FZShuSong-Z01"/>
      <w:sz w:val="24"/>
      <w:szCs w:val="24"/>
    </w:rPr>
  </w:style>
  <w:style w:type="paragraph" w:customStyle="1" w:styleId="298">
    <w:name w:val="CM67"/>
    <w:basedOn w:val="279"/>
    <w:next w:val="279"/>
    <w:autoRedefine/>
    <w:qFormat/>
    <w:uiPriority w:val="0"/>
    <w:pPr>
      <w:spacing w:after="115"/>
    </w:pPr>
    <w:rPr>
      <w:rFonts w:ascii="FZShuSong-Z01" w:eastAsia="FZShuSong-Z01"/>
      <w:sz w:val="24"/>
      <w:szCs w:val="24"/>
    </w:rPr>
  </w:style>
  <w:style w:type="paragraph" w:customStyle="1" w:styleId="299">
    <w:name w:val="CM65"/>
    <w:basedOn w:val="279"/>
    <w:next w:val="279"/>
    <w:autoRedefine/>
    <w:qFormat/>
    <w:uiPriority w:val="0"/>
    <w:pPr>
      <w:spacing w:after="208"/>
    </w:pPr>
    <w:rPr>
      <w:rFonts w:ascii="FZShuSong-Z01" w:eastAsia="FZShuSong-Z01"/>
      <w:sz w:val="24"/>
      <w:szCs w:val="24"/>
    </w:rPr>
  </w:style>
  <w:style w:type="paragraph" w:customStyle="1" w:styleId="300">
    <w:name w:val="CM14"/>
    <w:basedOn w:val="279"/>
    <w:next w:val="279"/>
    <w:qFormat/>
    <w:uiPriority w:val="99"/>
    <w:pPr>
      <w:spacing w:line="546" w:lineRule="atLeast"/>
    </w:pPr>
    <w:rPr>
      <w:rFonts w:ascii="FZShuSong-Z01" w:eastAsia="FZShuSong-Z01"/>
      <w:sz w:val="24"/>
      <w:szCs w:val="24"/>
    </w:rPr>
  </w:style>
  <w:style w:type="paragraph" w:customStyle="1" w:styleId="301">
    <w:name w:val="CM17"/>
    <w:basedOn w:val="279"/>
    <w:next w:val="279"/>
    <w:qFormat/>
    <w:uiPriority w:val="0"/>
    <w:pPr>
      <w:spacing w:line="546" w:lineRule="atLeast"/>
    </w:pPr>
    <w:rPr>
      <w:rFonts w:ascii="FZShuSong-Z01" w:eastAsia="FZShuSong-Z01"/>
      <w:sz w:val="24"/>
      <w:szCs w:val="24"/>
    </w:rPr>
  </w:style>
  <w:style w:type="paragraph" w:customStyle="1" w:styleId="302">
    <w:name w:val="CM18"/>
    <w:basedOn w:val="279"/>
    <w:next w:val="279"/>
    <w:qFormat/>
    <w:uiPriority w:val="99"/>
    <w:rPr>
      <w:rFonts w:ascii="FZShuSong-Z01" w:eastAsia="FZShuSong-Z01"/>
      <w:sz w:val="24"/>
      <w:szCs w:val="24"/>
    </w:rPr>
  </w:style>
  <w:style w:type="paragraph" w:customStyle="1" w:styleId="303">
    <w:name w:val="CM22"/>
    <w:basedOn w:val="279"/>
    <w:next w:val="279"/>
    <w:qFormat/>
    <w:uiPriority w:val="0"/>
    <w:pPr>
      <w:spacing w:line="546" w:lineRule="atLeast"/>
    </w:pPr>
    <w:rPr>
      <w:rFonts w:ascii="FZShuSong-Z01" w:eastAsia="FZShuSong-Z01"/>
      <w:sz w:val="24"/>
      <w:szCs w:val="24"/>
    </w:rPr>
  </w:style>
  <w:style w:type="paragraph" w:customStyle="1" w:styleId="304">
    <w:name w:val="CM70"/>
    <w:basedOn w:val="279"/>
    <w:next w:val="279"/>
    <w:qFormat/>
    <w:uiPriority w:val="0"/>
    <w:pPr>
      <w:spacing w:after="873"/>
    </w:pPr>
    <w:rPr>
      <w:rFonts w:ascii="FZShuSong-Z01" w:eastAsia="FZShuSong-Z01"/>
      <w:sz w:val="24"/>
      <w:szCs w:val="24"/>
    </w:rPr>
  </w:style>
  <w:style w:type="paragraph" w:customStyle="1" w:styleId="305">
    <w:name w:val="CM24"/>
    <w:basedOn w:val="279"/>
    <w:next w:val="279"/>
    <w:qFormat/>
    <w:uiPriority w:val="99"/>
    <w:rPr>
      <w:rFonts w:ascii="FZShuSong-Z01" w:eastAsia="FZShuSong-Z01"/>
      <w:sz w:val="24"/>
      <w:szCs w:val="24"/>
    </w:rPr>
  </w:style>
  <w:style w:type="paragraph" w:customStyle="1" w:styleId="306">
    <w:name w:val="CM30"/>
    <w:basedOn w:val="279"/>
    <w:next w:val="279"/>
    <w:qFormat/>
    <w:uiPriority w:val="0"/>
    <w:pPr>
      <w:spacing w:line="546" w:lineRule="atLeast"/>
    </w:pPr>
    <w:rPr>
      <w:rFonts w:ascii="FZShuSong-Z01" w:eastAsia="FZShuSong-Z01"/>
      <w:sz w:val="24"/>
      <w:szCs w:val="24"/>
    </w:rPr>
  </w:style>
  <w:style w:type="paragraph" w:customStyle="1" w:styleId="307">
    <w:name w:val="CM40"/>
    <w:basedOn w:val="279"/>
    <w:next w:val="279"/>
    <w:qFormat/>
    <w:uiPriority w:val="0"/>
    <w:rPr>
      <w:rFonts w:ascii="FZShuSong-Z01" w:eastAsia="FZShuSong-Z01"/>
      <w:sz w:val="24"/>
      <w:szCs w:val="24"/>
    </w:rPr>
  </w:style>
  <w:style w:type="paragraph" w:customStyle="1" w:styleId="308">
    <w:name w:val="CM49"/>
    <w:basedOn w:val="279"/>
    <w:next w:val="279"/>
    <w:qFormat/>
    <w:uiPriority w:val="0"/>
    <w:rPr>
      <w:rFonts w:ascii="FZShuSong-Z01" w:eastAsia="FZShuSong-Z01"/>
      <w:sz w:val="24"/>
      <w:szCs w:val="24"/>
    </w:rPr>
  </w:style>
  <w:style w:type="paragraph" w:customStyle="1" w:styleId="309">
    <w:name w:val="CM72"/>
    <w:basedOn w:val="279"/>
    <w:next w:val="279"/>
    <w:qFormat/>
    <w:uiPriority w:val="0"/>
    <w:pPr>
      <w:spacing w:after="398"/>
    </w:pPr>
    <w:rPr>
      <w:rFonts w:ascii="FZShuSong-Z01" w:eastAsia="FZShuSong-Z01"/>
      <w:sz w:val="24"/>
      <w:szCs w:val="24"/>
    </w:rPr>
  </w:style>
  <w:style w:type="paragraph" w:customStyle="1" w:styleId="310">
    <w:name w:val="CM51"/>
    <w:basedOn w:val="279"/>
    <w:next w:val="279"/>
    <w:qFormat/>
    <w:uiPriority w:val="0"/>
    <w:pPr>
      <w:spacing w:line="546" w:lineRule="atLeast"/>
    </w:pPr>
    <w:rPr>
      <w:rFonts w:ascii="FZShuSong-Z01" w:eastAsia="FZShuSong-Z01"/>
      <w:sz w:val="24"/>
      <w:szCs w:val="24"/>
    </w:rPr>
  </w:style>
  <w:style w:type="paragraph" w:customStyle="1" w:styleId="311">
    <w:name w:val="CM53"/>
    <w:basedOn w:val="279"/>
    <w:next w:val="279"/>
    <w:qFormat/>
    <w:uiPriority w:val="0"/>
    <w:rPr>
      <w:rFonts w:ascii="FZShuSong-Z01" w:eastAsia="FZShuSong-Z01"/>
      <w:sz w:val="24"/>
      <w:szCs w:val="24"/>
    </w:rPr>
  </w:style>
  <w:style w:type="paragraph" w:customStyle="1" w:styleId="312">
    <w:name w:val="CM52"/>
    <w:basedOn w:val="279"/>
    <w:next w:val="279"/>
    <w:qFormat/>
    <w:uiPriority w:val="0"/>
    <w:pPr>
      <w:spacing w:line="543" w:lineRule="atLeast"/>
    </w:pPr>
    <w:rPr>
      <w:rFonts w:ascii="FZShuSong-Z01" w:eastAsia="FZShuSong-Z01"/>
      <w:sz w:val="24"/>
      <w:szCs w:val="24"/>
    </w:rPr>
  </w:style>
  <w:style w:type="character" w:customStyle="1" w:styleId="313">
    <w:name w:val="样式1 Char"/>
    <w:link w:val="229"/>
    <w:qFormat/>
    <w:uiPriority w:val="0"/>
    <w:rPr>
      <w:rFonts w:ascii="宋体" w:hAnsi="宋体"/>
      <w:sz w:val="21"/>
      <w:szCs w:val="21"/>
    </w:rPr>
  </w:style>
  <w:style w:type="paragraph" w:customStyle="1" w:styleId="314">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15">
    <w:name w:val="font61"/>
    <w:qFormat/>
    <w:uiPriority w:val="0"/>
    <w:rPr>
      <w:rFonts w:hint="eastAsia" w:ascii="宋体" w:hAnsi="宋体" w:eastAsia="宋体" w:cs="宋体"/>
      <w:color w:val="auto"/>
      <w:sz w:val="24"/>
      <w:szCs w:val="24"/>
      <w:u w:val="none"/>
    </w:rPr>
  </w:style>
  <w:style w:type="character" w:customStyle="1" w:styleId="316">
    <w:name w:val="font01"/>
    <w:qFormat/>
    <w:uiPriority w:val="0"/>
    <w:rPr>
      <w:rFonts w:hint="default" w:ascii="Arial" w:hAnsi="Arial" w:cs="Arial"/>
      <w:color w:val="000000"/>
      <w:sz w:val="20"/>
      <w:szCs w:val="20"/>
      <w:u w:val="none"/>
    </w:rPr>
  </w:style>
  <w:style w:type="character" w:customStyle="1" w:styleId="317">
    <w:name w:val="表格 Char Char"/>
    <w:link w:val="318"/>
    <w:qFormat/>
    <w:uiPriority w:val="0"/>
    <w:rPr>
      <w:rFonts w:ascii="华文细黑" w:hAnsi="华文细黑"/>
    </w:rPr>
  </w:style>
  <w:style w:type="paragraph" w:customStyle="1" w:styleId="318">
    <w:name w:val="表格"/>
    <w:basedOn w:val="1"/>
    <w:link w:val="317"/>
    <w:qFormat/>
    <w:uiPriority w:val="99"/>
    <w:pPr>
      <w:jc w:val="center"/>
      <w:textAlignment w:val="center"/>
    </w:pPr>
    <w:rPr>
      <w:rFonts w:ascii="华文细黑" w:hAnsi="华文细黑"/>
      <w:kern w:val="0"/>
      <w:sz w:val="20"/>
      <w:szCs w:val="20"/>
    </w:rPr>
  </w:style>
  <w:style w:type="character" w:customStyle="1" w:styleId="319">
    <w:name w:val="正文文本 Char"/>
    <w:basedOn w:val="92"/>
    <w:link w:val="37"/>
    <w:qFormat/>
    <w:uiPriority w:val="99"/>
    <w:rPr>
      <w:kern w:val="2"/>
      <w:sz w:val="21"/>
      <w:szCs w:val="24"/>
    </w:rPr>
  </w:style>
  <w:style w:type="character" w:customStyle="1" w:styleId="320">
    <w:name w:val="正文首行缩进 Char"/>
    <w:basedOn w:val="319"/>
    <w:link w:val="88"/>
    <w:qFormat/>
    <w:uiPriority w:val="99"/>
    <w:rPr>
      <w:kern w:val="2"/>
      <w:sz w:val="21"/>
      <w:szCs w:val="24"/>
    </w:rPr>
  </w:style>
  <w:style w:type="character" w:customStyle="1" w:styleId="321">
    <w:name w:val="宏文本 Char"/>
    <w:basedOn w:val="92"/>
    <w:link w:val="2"/>
    <w:qFormat/>
    <w:uiPriority w:val="99"/>
    <w:rPr>
      <w:rFonts w:ascii="Courier New"/>
    </w:rPr>
  </w:style>
  <w:style w:type="character" w:customStyle="1" w:styleId="322">
    <w:name w:val="注释标题 Char"/>
    <w:basedOn w:val="92"/>
    <w:link w:val="18"/>
    <w:qFormat/>
    <w:uiPriority w:val="99"/>
    <w:rPr>
      <w:rFonts w:ascii="Arial"/>
    </w:rPr>
  </w:style>
  <w:style w:type="character" w:customStyle="1" w:styleId="323">
    <w:name w:val="电子邮件签名 Char"/>
    <w:basedOn w:val="92"/>
    <w:link w:val="21"/>
    <w:qFormat/>
    <w:uiPriority w:val="99"/>
    <w:rPr>
      <w:rFonts w:ascii="Arial"/>
    </w:rPr>
  </w:style>
  <w:style w:type="character" w:customStyle="1" w:styleId="324">
    <w:name w:val="脚注文本 Char"/>
    <w:basedOn w:val="92"/>
    <w:link w:val="29"/>
    <w:qFormat/>
    <w:uiPriority w:val="99"/>
    <w:rPr>
      <w:rFonts w:ascii="Arial"/>
      <w:sz w:val="16"/>
    </w:rPr>
  </w:style>
  <w:style w:type="character" w:customStyle="1" w:styleId="325">
    <w:name w:val="结束语 Char"/>
    <w:basedOn w:val="92"/>
    <w:link w:val="34"/>
    <w:qFormat/>
    <w:uiPriority w:val="99"/>
    <w:rPr>
      <w:rFonts w:ascii="Arial"/>
    </w:rPr>
  </w:style>
  <w:style w:type="paragraph" w:customStyle="1" w:styleId="326">
    <w:name w:val="aleftnavsub"/>
    <w:basedOn w:val="1"/>
    <w:next w:val="1"/>
    <w:qFormat/>
    <w:uiPriority w:val="99"/>
    <w:pPr>
      <w:widowControl/>
      <w:spacing w:before="280" w:after="280" w:line="240" w:lineRule="atLeast"/>
    </w:pPr>
    <w:rPr>
      <w:rFonts w:ascii="ˎ̥"/>
      <w:color w:val="666666"/>
      <w:kern w:val="0"/>
      <w:sz w:val="18"/>
      <w:szCs w:val="20"/>
    </w:rPr>
  </w:style>
  <w:style w:type="character" w:customStyle="1" w:styleId="327">
    <w:name w:val="HTML 地址 Char"/>
    <w:basedOn w:val="92"/>
    <w:link w:val="49"/>
    <w:qFormat/>
    <w:uiPriority w:val="0"/>
    <w:rPr>
      <w:rFonts w:ascii="Arial"/>
      <w:i/>
    </w:rPr>
  </w:style>
  <w:style w:type="character" w:customStyle="1" w:styleId="328">
    <w:name w:val="尾注文本 Char"/>
    <w:basedOn w:val="92"/>
    <w:link w:val="59"/>
    <w:qFormat/>
    <w:uiPriority w:val="99"/>
    <w:rPr>
      <w:rFonts w:ascii="Arial"/>
      <w:sz w:val="16"/>
    </w:rPr>
  </w:style>
  <w:style w:type="character" w:customStyle="1" w:styleId="329">
    <w:name w:val="正文首行缩进 2 Char"/>
    <w:basedOn w:val="192"/>
    <w:link w:val="89"/>
    <w:qFormat/>
    <w:uiPriority w:val="99"/>
    <w:rPr>
      <w:rFonts w:eastAsia="宋体"/>
      <w:kern w:val="2"/>
      <w:sz w:val="21"/>
      <w:szCs w:val="24"/>
      <w:lang w:val="en-US" w:eastAsia="zh-CN" w:bidi="ar-SA"/>
    </w:rPr>
  </w:style>
  <w:style w:type="character" w:customStyle="1" w:styleId="330">
    <w:name w:val="签名 Char"/>
    <w:basedOn w:val="92"/>
    <w:link w:val="67"/>
    <w:qFormat/>
    <w:uiPriority w:val="99"/>
    <w:rPr>
      <w:rFonts w:ascii="Arial"/>
    </w:rPr>
  </w:style>
  <w:style w:type="character" w:customStyle="1" w:styleId="331">
    <w:name w:val="副标题 Char"/>
    <w:basedOn w:val="92"/>
    <w:link w:val="71"/>
    <w:qFormat/>
    <w:uiPriority w:val="99"/>
    <w:rPr>
      <w:rFonts w:ascii="Cambria"/>
      <w:i/>
      <w:sz w:val="24"/>
    </w:rPr>
  </w:style>
  <w:style w:type="character" w:customStyle="1" w:styleId="332">
    <w:name w:val="信息标题 Char"/>
    <w:basedOn w:val="92"/>
    <w:link w:val="83"/>
    <w:qFormat/>
    <w:uiPriority w:val="99"/>
    <w:rPr>
      <w:rFonts w:ascii="Arial"/>
      <w:sz w:val="22"/>
    </w:rPr>
  </w:style>
  <w:style w:type="paragraph" w:customStyle="1" w:styleId="333">
    <w:name w:val="目录 42"/>
    <w:basedOn w:val="1"/>
    <w:next w:val="1"/>
    <w:qFormat/>
    <w:uiPriority w:val="0"/>
    <w:pPr>
      <w:ind w:left="1260"/>
    </w:pPr>
    <w:rPr>
      <w:kern w:val="0"/>
      <w:szCs w:val="20"/>
    </w:rPr>
  </w:style>
  <w:style w:type="paragraph" w:customStyle="1" w:styleId="334">
    <w:name w:val="小标题 1"/>
    <w:basedOn w:val="1"/>
    <w:next w:val="335"/>
    <w:qFormat/>
    <w:uiPriority w:val="99"/>
    <w:pPr>
      <w:autoSpaceDE w:val="0"/>
      <w:autoSpaceDN w:val="0"/>
      <w:spacing w:line="360" w:lineRule="atLeast"/>
    </w:pPr>
    <w:rPr>
      <w:rFonts w:ascii="文鼎粗黑" w:eastAsia="文鼎粗黑"/>
      <w:kern w:val="0"/>
      <w:sz w:val="22"/>
      <w:szCs w:val="20"/>
    </w:rPr>
  </w:style>
  <w:style w:type="paragraph" w:customStyle="1" w:styleId="335">
    <w:name w:val="特点反白字"/>
    <w:next w:val="336"/>
    <w:autoRedefine/>
    <w:qFormat/>
    <w:uiPriority w:val="99"/>
    <w:pPr>
      <w:autoSpaceDE w:val="0"/>
      <w:autoSpaceDN w:val="0"/>
      <w:ind w:left="198"/>
      <w:jc w:val="both"/>
    </w:pPr>
    <w:rPr>
      <w:rFonts w:ascii="汉鼎简中等线Arial" w:hAnsi="Times New Roman" w:eastAsia="汉鼎简中等线Arial" w:cs="Times New Roman"/>
      <w:color w:val="FFFFFF"/>
      <w:sz w:val="16"/>
      <w:lang w:val="en-US" w:eastAsia="zh-CN" w:bidi="ar-SA"/>
    </w:rPr>
  </w:style>
  <w:style w:type="paragraph" w:customStyle="1" w:styleId="336">
    <w:name w:val="bodylink"/>
    <w:basedOn w:val="1"/>
    <w:next w:val="265"/>
    <w:qFormat/>
    <w:uiPriority w:val="99"/>
    <w:pPr>
      <w:widowControl/>
      <w:spacing w:before="280" w:after="280" w:line="240" w:lineRule="atLeast"/>
    </w:pPr>
    <w:rPr>
      <w:rFonts w:ascii="ˎ̥"/>
      <w:color w:val="666699"/>
      <w:kern w:val="0"/>
      <w:sz w:val="18"/>
      <w:szCs w:val="20"/>
    </w:rPr>
  </w:style>
  <w:style w:type="paragraph" w:customStyle="1" w:styleId="337">
    <w:name w:val="titre haut de page"/>
    <w:next w:val="338"/>
    <w:autoRedefine/>
    <w:qFormat/>
    <w:uiPriority w:val="99"/>
    <w:pPr>
      <w:widowControl w:val="0"/>
      <w:spacing w:before="1" w:after="1"/>
      <w:ind w:left="1" w:right="1" w:firstLine="1"/>
    </w:pPr>
    <w:rPr>
      <w:rFonts w:ascii="Helvetica" w:hAnsi="Times New Roman" w:eastAsia="宋体" w:cs="Times New Roman"/>
      <w:b/>
      <w:color w:val="000000"/>
      <w:sz w:val="36"/>
      <w:lang w:val="en-US" w:eastAsia="zh-CN" w:bidi="ar-SA"/>
    </w:rPr>
  </w:style>
  <w:style w:type="paragraph" w:customStyle="1" w:styleId="338">
    <w:name w:val="BodyText"/>
    <w:basedOn w:val="1"/>
    <w:next w:val="339"/>
    <w:qFormat/>
    <w:uiPriority w:val="99"/>
    <w:pPr>
      <w:widowControl/>
      <w:spacing w:before="120" w:after="120" w:line="360" w:lineRule="auto"/>
    </w:pPr>
    <w:rPr>
      <w:rFonts w:ascii="宋体"/>
      <w:kern w:val="0"/>
      <w:sz w:val="28"/>
      <w:szCs w:val="20"/>
    </w:rPr>
  </w:style>
  <w:style w:type="paragraph" w:customStyle="1" w:styleId="339">
    <w:name w:val="tleftnav"/>
    <w:basedOn w:val="1"/>
    <w:next w:val="340"/>
    <w:qFormat/>
    <w:uiPriority w:val="99"/>
    <w:pPr>
      <w:widowControl/>
      <w:spacing w:before="280" w:after="280" w:line="240" w:lineRule="atLeast"/>
    </w:pPr>
    <w:rPr>
      <w:rFonts w:ascii="ˎ̥"/>
      <w:b/>
      <w:color w:val="294130"/>
      <w:kern w:val="0"/>
      <w:sz w:val="18"/>
      <w:szCs w:val="20"/>
    </w:rPr>
  </w:style>
  <w:style w:type="paragraph" w:customStyle="1" w:styleId="340">
    <w:name w:val="图形题注"/>
    <w:basedOn w:val="1"/>
    <w:next w:val="200"/>
    <w:qFormat/>
    <w:uiPriority w:val="0"/>
    <w:pPr>
      <w:spacing w:line="320" w:lineRule="exact"/>
      <w:ind w:left="720" w:firstLine="460"/>
      <w:jc w:val="center"/>
    </w:pPr>
    <w:rPr>
      <w:rFonts w:ascii="Arial"/>
      <w:kern w:val="0"/>
      <w:sz w:val="24"/>
      <w:szCs w:val="20"/>
    </w:rPr>
  </w:style>
  <w:style w:type="paragraph" w:customStyle="1" w:styleId="341">
    <w:name w:val="样式4"/>
    <w:basedOn w:val="6"/>
    <w:next w:val="342"/>
    <w:qFormat/>
    <w:uiPriority w:val="99"/>
    <w:pPr>
      <w:keepNext w:val="0"/>
      <w:keepLines w:val="0"/>
      <w:spacing w:before="0" w:after="0" w:line="360" w:lineRule="auto"/>
      <w:ind w:firstLine="560"/>
      <w:jc w:val="center"/>
    </w:pPr>
    <w:rPr>
      <w:rFonts w:ascii="宋体" w:hAnsi="Times New Roman" w:eastAsia="宋体"/>
      <w:b w:val="0"/>
      <w:bCs w:val="0"/>
      <w:kern w:val="0"/>
      <w:szCs w:val="20"/>
    </w:rPr>
  </w:style>
  <w:style w:type="paragraph" w:customStyle="1" w:styleId="342">
    <w:name w:val="xl42"/>
    <w:basedOn w:val="1"/>
    <w:next w:val="343"/>
    <w:qFormat/>
    <w:uiPriority w:val="99"/>
    <w:pPr>
      <w:widowControl/>
      <w:spacing w:before="280" w:after="280"/>
    </w:pPr>
    <w:rPr>
      <w:rFonts w:ascii="Arial Unicode MS" w:eastAsia="Arial Unicode MS"/>
      <w:kern w:val="0"/>
      <w:sz w:val="20"/>
      <w:szCs w:val="20"/>
    </w:rPr>
  </w:style>
  <w:style w:type="paragraph" w:customStyle="1" w:styleId="343">
    <w:name w:val="Char1 Char Char Char Char Char Char"/>
    <w:basedOn w:val="1"/>
    <w:next w:val="344"/>
    <w:autoRedefine/>
    <w:qFormat/>
    <w:uiPriority w:val="99"/>
    <w:rPr>
      <w:rFonts w:ascii="Tahoma"/>
      <w:kern w:val="0"/>
      <w:sz w:val="24"/>
      <w:szCs w:val="20"/>
    </w:rPr>
  </w:style>
  <w:style w:type="paragraph" w:customStyle="1" w:styleId="344">
    <w:name w:val="正文符号2"/>
    <w:next w:val="345"/>
    <w:qFormat/>
    <w:uiPriority w:val="99"/>
    <w:pPr>
      <w:widowControl w:val="0"/>
      <w:spacing w:before="100" w:after="100" w:line="360" w:lineRule="auto"/>
      <w:ind w:left="720" w:hanging="360"/>
      <w:jc w:val="both"/>
    </w:pPr>
    <w:rPr>
      <w:rFonts w:ascii="Times New Roman" w:hAnsi="Times New Roman" w:eastAsia="楷体_GB2312" w:cs="Times New Roman"/>
      <w:sz w:val="28"/>
      <w:lang w:val="en-US" w:eastAsia="zh-CN" w:bidi="ar-SA"/>
    </w:rPr>
  </w:style>
  <w:style w:type="paragraph" w:customStyle="1" w:styleId="345">
    <w:name w:val="style18"/>
    <w:basedOn w:val="1"/>
    <w:next w:val="346"/>
    <w:autoRedefine/>
    <w:qFormat/>
    <w:uiPriority w:val="99"/>
    <w:pPr>
      <w:widowControl/>
      <w:spacing w:before="280" w:after="280"/>
    </w:pPr>
    <w:rPr>
      <w:rFonts w:ascii="宋体"/>
      <w:b/>
      <w:color w:val="FFFFFF"/>
      <w:kern w:val="0"/>
      <w:sz w:val="18"/>
      <w:szCs w:val="20"/>
    </w:rPr>
  </w:style>
  <w:style w:type="paragraph" w:customStyle="1" w:styleId="346">
    <w:name w:val="样式 标题 2 + 行距: 多倍行距 1.73 字行"/>
    <w:basedOn w:val="4"/>
    <w:next w:val="347"/>
    <w:autoRedefine/>
    <w:qFormat/>
    <w:uiPriority w:val="99"/>
    <w:pPr>
      <w:keepNext w:val="0"/>
      <w:keepLines w:val="0"/>
      <w:spacing w:before="260" w:after="260" w:line="415" w:lineRule="auto"/>
      <w:ind w:firstLine="200"/>
    </w:pPr>
    <w:rPr>
      <w:rFonts w:hAnsi="Times New Roman" w:eastAsia="黑体"/>
      <w:bCs w:val="0"/>
      <w:kern w:val="0"/>
      <w:sz w:val="32"/>
      <w:szCs w:val="20"/>
    </w:rPr>
  </w:style>
  <w:style w:type="paragraph" w:customStyle="1" w:styleId="347">
    <w:name w:val="默认段落字体 Para Char"/>
    <w:basedOn w:val="1"/>
    <w:next w:val="348"/>
    <w:autoRedefine/>
    <w:qFormat/>
    <w:uiPriority w:val="99"/>
    <w:pPr>
      <w:spacing w:line="360" w:lineRule="auto"/>
      <w:ind w:left="420" w:hanging="420"/>
    </w:pPr>
    <w:rPr>
      <w:rFonts w:ascii="宋体"/>
      <w:kern w:val="0"/>
      <w:szCs w:val="20"/>
    </w:rPr>
  </w:style>
  <w:style w:type="paragraph" w:customStyle="1" w:styleId="348">
    <w:name w:val="目录 32"/>
    <w:basedOn w:val="1"/>
    <w:next w:val="1"/>
    <w:autoRedefine/>
    <w:qFormat/>
    <w:uiPriority w:val="0"/>
    <w:pPr>
      <w:ind w:left="840"/>
    </w:pPr>
    <w:rPr>
      <w:kern w:val="0"/>
      <w:szCs w:val="20"/>
    </w:rPr>
  </w:style>
  <w:style w:type="paragraph" w:customStyle="1" w:styleId="349">
    <w:name w:val="sheader"/>
    <w:basedOn w:val="1"/>
    <w:next w:val="350"/>
    <w:autoRedefine/>
    <w:qFormat/>
    <w:uiPriority w:val="99"/>
    <w:pPr>
      <w:widowControl/>
      <w:spacing w:before="280" w:after="280" w:line="240" w:lineRule="atLeast"/>
    </w:pPr>
    <w:rPr>
      <w:rFonts w:ascii="ˎ̥"/>
      <w:b/>
      <w:color w:val="660033"/>
      <w:kern w:val="0"/>
      <w:sz w:val="18"/>
      <w:szCs w:val="20"/>
    </w:rPr>
  </w:style>
  <w:style w:type="paragraph" w:customStyle="1" w:styleId="350">
    <w:name w:val="CM3"/>
    <w:next w:val="351"/>
    <w:autoRedefine/>
    <w:qFormat/>
    <w:uiPriority w:val="99"/>
    <w:pPr>
      <w:widowControl w:val="0"/>
      <w:autoSpaceDE w:val="0"/>
      <w:autoSpaceDN w:val="0"/>
      <w:spacing w:line="626" w:lineRule="atLeast"/>
    </w:pPr>
    <w:rPr>
      <w:rFonts w:ascii=".a..DD.." w:hAnsi="Times New Roman" w:eastAsia=".a..DD.." w:cs="Times New Roman"/>
      <w:sz w:val="24"/>
      <w:lang w:val="en-US" w:eastAsia="zh-CN" w:bidi="ar-SA"/>
    </w:rPr>
  </w:style>
  <w:style w:type="paragraph" w:customStyle="1" w:styleId="351">
    <w:name w:val="样式 非加粗 居中"/>
    <w:basedOn w:val="1"/>
    <w:next w:val="203"/>
    <w:autoRedefine/>
    <w:qFormat/>
    <w:uiPriority w:val="99"/>
    <w:pPr>
      <w:spacing w:before="280" w:after="280"/>
      <w:ind w:left="98"/>
      <w:jc w:val="center"/>
    </w:pPr>
    <w:rPr>
      <w:rFonts w:ascii="宋体"/>
      <w:b/>
      <w:kern w:val="0"/>
      <w:sz w:val="24"/>
      <w:szCs w:val="20"/>
    </w:rPr>
  </w:style>
  <w:style w:type="paragraph" w:customStyle="1" w:styleId="352">
    <w:name w:val="14 Char"/>
    <w:basedOn w:val="1"/>
    <w:next w:val="353"/>
    <w:autoRedefine/>
    <w:qFormat/>
    <w:uiPriority w:val="99"/>
    <w:pPr>
      <w:widowControl/>
      <w:spacing w:after="160" w:line="240" w:lineRule="exact"/>
    </w:pPr>
    <w:rPr>
      <w:rFonts w:ascii="Verdana" w:eastAsia="仿宋_GB2312"/>
      <w:kern w:val="0"/>
      <w:sz w:val="30"/>
      <w:szCs w:val="20"/>
    </w:rPr>
  </w:style>
  <w:style w:type="paragraph" w:customStyle="1" w:styleId="353">
    <w:name w:val="Char11"/>
    <w:basedOn w:val="1"/>
    <w:next w:val="354"/>
    <w:qFormat/>
    <w:uiPriority w:val="99"/>
    <w:pPr>
      <w:widowControl/>
      <w:spacing w:after="160" w:line="240" w:lineRule="exact"/>
    </w:pPr>
    <w:rPr>
      <w:rFonts w:ascii="Verdana"/>
      <w:kern w:val="0"/>
      <w:sz w:val="20"/>
      <w:szCs w:val="20"/>
    </w:rPr>
  </w:style>
  <w:style w:type="paragraph" w:customStyle="1" w:styleId="354">
    <w:name w:val="CM12"/>
    <w:next w:val="351"/>
    <w:qFormat/>
    <w:uiPriority w:val="99"/>
    <w:pPr>
      <w:widowControl w:val="0"/>
      <w:autoSpaceDE w:val="0"/>
      <w:autoSpaceDN w:val="0"/>
      <w:spacing w:after="463"/>
    </w:pPr>
    <w:rPr>
      <w:rFonts w:ascii="Arial" w:hAnsi="Times New Roman" w:eastAsia="宋体" w:cs="Times New Roman"/>
      <w:sz w:val="24"/>
      <w:lang w:val="en-US" w:eastAsia="zh-CN" w:bidi="ar-SA"/>
    </w:rPr>
  </w:style>
  <w:style w:type="paragraph" w:customStyle="1" w:styleId="355">
    <w:name w:val="siheader"/>
    <w:basedOn w:val="1"/>
    <w:next w:val="356"/>
    <w:autoRedefine/>
    <w:qFormat/>
    <w:uiPriority w:val="99"/>
    <w:pPr>
      <w:widowControl/>
      <w:spacing w:before="280" w:after="280" w:line="240" w:lineRule="atLeast"/>
    </w:pPr>
    <w:rPr>
      <w:rFonts w:ascii="ˎ̥"/>
      <w:b/>
      <w:color w:val="003366"/>
      <w:kern w:val="0"/>
      <w:sz w:val="18"/>
      <w:szCs w:val="20"/>
    </w:rPr>
  </w:style>
  <w:style w:type="paragraph" w:customStyle="1" w:styleId="356">
    <w:name w:val="兰色缩进"/>
    <w:next w:val="357"/>
    <w:autoRedefine/>
    <w:qFormat/>
    <w:uiPriority w:val="0"/>
    <w:pPr>
      <w:widowControl w:val="0"/>
      <w:spacing w:line="300" w:lineRule="auto"/>
      <w:ind w:firstLine="480"/>
      <w:jc w:val="both"/>
    </w:pPr>
    <w:rPr>
      <w:rFonts w:ascii="Arial" w:hAnsi="Times New Roman" w:eastAsia="宋体" w:cs="Times New Roman"/>
      <w:color w:val="0000FF"/>
      <w:sz w:val="21"/>
      <w:lang w:val="en-US" w:eastAsia="zh-CN" w:bidi="ar-SA"/>
    </w:rPr>
  </w:style>
  <w:style w:type="paragraph" w:customStyle="1" w:styleId="357">
    <w:name w:val="正文（无缩进）"/>
    <w:next w:val="282"/>
    <w:qFormat/>
    <w:uiPriority w:val="99"/>
    <w:pPr>
      <w:jc w:val="center"/>
    </w:pPr>
    <w:rPr>
      <w:rFonts w:ascii="Times New Roman" w:hAnsi="Times New Roman" w:eastAsia="仿宋_GB2312" w:cs="Times New Roman"/>
      <w:color w:val="000000"/>
      <w:sz w:val="24"/>
      <w:lang w:val="en-US" w:eastAsia="zh-CN" w:bidi="ar-SA"/>
    </w:rPr>
  </w:style>
  <w:style w:type="paragraph" w:customStyle="1" w:styleId="358">
    <w:name w:val="font5"/>
    <w:basedOn w:val="1"/>
    <w:next w:val="22"/>
    <w:autoRedefine/>
    <w:qFormat/>
    <w:uiPriority w:val="99"/>
    <w:pPr>
      <w:widowControl/>
      <w:spacing w:before="280" w:after="280"/>
    </w:pPr>
    <w:rPr>
      <w:rFonts w:ascii="宋体"/>
      <w:kern w:val="0"/>
      <w:sz w:val="18"/>
      <w:szCs w:val="20"/>
    </w:rPr>
  </w:style>
  <w:style w:type="paragraph" w:customStyle="1" w:styleId="359">
    <w:name w:val="一般文字"/>
    <w:basedOn w:val="1"/>
    <w:next w:val="360"/>
    <w:qFormat/>
    <w:uiPriority w:val="0"/>
    <w:pPr>
      <w:spacing w:line="360" w:lineRule="auto"/>
      <w:ind w:firstLine="480"/>
    </w:pPr>
    <w:rPr>
      <w:rFonts w:ascii="宋体"/>
      <w:color w:val="000000"/>
      <w:kern w:val="0"/>
      <w:sz w:val="24"/>
      <w:szCs w:val="20"/>
    </w:rPr>
  </w:style>
  <w:style w:type="paragraph" w:customStyle="1" w:styleId="360">
    <w:name w:val="目录 62"/>
    <w:basedOn w:val="1"/>
    <w:next w:val="1"/>
    <w:autoRedefine/>
    <w:qFormat/>
    <w:uiPriority w:val="0"/>
    <w:pPr>
      <w:ind w:left="2100"/>
    </w:pPr>
    <w:rPr>
      <w:rFonts w:ascii="Calibri"/>
      <w:kern w:val="0"/>
      <w:szCs w:val="20"/>
    </w:rPr>
  </w:style>
  <w:style w:type="paragraph" w:customStyle="1" w:styleId="361">
    <w:name w:val="样式 标题 2 + 字距调整二号"/>
    <w:basedOn w:val="4"/>
    <w:next w:val="362"/>
    <w:qFormat/>
    <w:uiPriority w:val="99"/>
    <w:pPr>
      <w:keepNext w:val="0"/>
      <w:keepLines w:val="0"/>
      <w:spacing w:before="120" w:after="120"/>
      <w:ind w:left="576" w:hanging="576"/>
    </w:pPr>
    <w:rPr>
      <w:rFonts w:ascii="Times New Roman" w:hAnsi="Times New Roman"/>
      <w:bCs w:val="0"/>
      <w:kern w:val="0"/>
      <w:szCs w:val="20"/>
    </w:rPr>
  </w:style>
  <w:style w:type="paragraph" w:customStyle="1" w:styleId="362">
    <w:name w:val="样式 首行缩进:  0.74 厘米"/>
    <w:basedOn w:val="1"/>
    <w:next w:val="363"/>
    <w:autoRedefine/>
    <w:qFormat/>
    <w:uiPriority w:val="99"/>
    <w:pPr>
      <w:spacing w:line="360" w:lineRule="auto"/>
      <w:ind w:firstLine="200"/>
    </w:pPr>
    <w:rPr>
      <w:kern w:val="0"/>
      <w:sz w:val="24"/>
      <w:szCs w:val="20"/>
    </w:rPr>
  </w:style>
  <w:style w:type="paragraph" w:customStyle="1" w:styleId="363">
    <w:name w:val="样式 标题 1Section Headh11st levell11H1H11H12H13H14H15H1..."/>
    <w:basedOn w:val="3"/>
    <w:next w:val="364"/>
    <w:qFormat/>
    <w:uiPriority w:val="0"/>
    <w:pPr>
      <w:keepNext w:val="0"/>
      <w:spacing w:before="340" w:after="330" w:line="360" w:lineRule="auto"/>
      <w:ind w:left="2880"/>
      <w:jc w:val="both"/>
    </w:pPr>
    <w:rPr>
      <w:rFonts w:ascii="黑体"/>
      <w:bCs w:val="0"/>
      <w:kern w:val="0"/>
      <w:sz w:val="44"/>
    </w:rPr>
  </w:style>
  <w:style w:type="paragraph" w:customStyle="1" w:styleId="364">
    <w:name w:val="样式 样式 标题 2 + 左侧:  0.32 厘米 悬挂缩进: 5.4 字符 + 宋体"/>
    <w:basedOn w:val="1"/>
    <w:next w:val="365"/>
    <w:qFormat/>
    <w:uiPriority w:val="99"/>
    <w:pPr>
      <w:ind w:left="340" w:hanging="340"/>
    </w:pPr>
    <w:rPr>
      <w:kern w:val="0"/>
      <w:szCs w:val="20"/>
    </w:rPr>
  </w:style>
  <w:style w:type="paragraph" w:customStyle="1" w:styleId="365">
    <w:name w:val="样式 段后: 0.25 行"/>
    <w:basedOn w:val="1"/>
    <w:next w:val="292"/>
    <w:qFormat/>
    <w:uiPriority w:val="99"/>
    <w:pPr>
      <w:spacing w:line="300" w:lineRule="auto"/>
      <w:ind w:firstLine="420"/>
    </w:pPr>
    <w:rPr>
      <w:rFonts w:ascii="Arial"/>
      <w:kern w:val="0"/>
      <w:szCs w:val="20"/>
    </w:rPr>
  </w:style>
  <w:style w:type="paragraph" w:customStyle="1" w:styleId="366">
    <w:name w:val="模块说明"/>
    <w:next w:val="367"/>
    <w:qFormat/>
    <w:uiPriority w:val="99"/>
    <w:pPr>
      <w:widowControl w:val="0"/>
      <w:spacing w:before="120" w:line="300" w:lineRule="auto"/>
      <w:ind w:left="360" w:hanging="360"/>
      <w:jc w:val="both"/>
    </w:pPr>
    <w:rPr>
      <w:rFonts w:ascii="Times New Roman" w:hAnsi="Times New Roman" w:eastAsia="宋体" w:cs="Times New Roman"/>
      <w:sz w:val="24"/>
      <w:lang w:val="en-US" w:eastAsia="zh-CN" w:bidi="ar-SA"/>
    </w:rPr>
  </w:style>
  <w:style w:type="paragraph" w:customStyle="1" w:styleId="367">
    <w:name w:val="Char2"/>
    <w:basedOn w:val="1"/>
    <w:next w:val="368"/>
    <w:qFormat/>
    <w:uiPriority w:val="99"/>
    <w:rPr>
      <w:kern w:val="0"/>
      <w:szCs w:val="20"/>
    </w:rPr>
  </w:style>
  <w:style w:type="paragraph" w:customStyle="1" w:styleId="368">
    <w:name w:val="Plain text level 1"/>
    <w:basedOn w:val="1"/>
    <w:next w:val="285"/>
    <w:qFormat/>
    <w:uiPriority w:val="99"/>
    <w:pPr>
      <w:widowControl/>
      <w:autoSpaceDE w:val="0"/>
      <w:autoSpaceDN w:val="0"/>
      <w:spacing w:line="240" w:lineRule="exact"/>
    </w:pPr>
    <w:rPr>
      <w:rFonts w:ascii="Courier New"/>
      <w:kern w:val="0"/>
      <w:sz w:val="24"/>
      <w:szCs w:val="20"/>
    </w:rPr>
  </w:style>
  <w:style w:type="paragraph" w:customStyle="1" w:styleId="369">
    <w:name w:val="para"/>
    <w:basedOn w:val="1"/>
    <w:next w:val="370"/>
    <w:qFormat/>
    <w:uiPriority w:val="99"/>
    <w:pPr>
      <w:widowControl/>
      <w:spacing w:before="280" w:after="280"/>
    </w:pPr>
    <w:rPr>
      <w:rFonts w:ascii="Arial"/>
      <w:kern w:val="0"/>
      <w:sz w:val="18"/>
      <w:szCs w:val="20"/>
    </w:rPr>
  </w:style>
  <w:style w:type="paragraph" w:customStyle="1" w:styleId="370">
    <w:name w:val="Picture"/>
    <w:basedOn w:val="1"/>
    <w:next w:val="1"/>
    <w:qFormat/>
    <w:uiPriority w:val="99"/>
    <w:pPr>
      <w:widowControl/>
      <w:ind w:left="1080"/>
    </w:pPr>
    <w:rPr>
      <w:rFonts w:ascii="Arial"/>
      <w:kern w:val="0"/>
      <w:sz w:val="20"/>
      <w:szCs w:val="20"/>
    </w:rPr>
  </w:style>
  <w:style w:type="paragraph" w:customStyle="1" w:styleId="371">
    <w:name w:val="leleftnav"/>
    <w:basedOn w:val="1"/>
    <w:next w:val="372"/>
    <w:qFormat/>
    <w:uiPriority w:val="99"/>
    <w:pPr>
      <w:widowControl/>
      <w:spacing w:before="280" w:after="280" w:line="240" w:lineRule="atLeast"/>
    </w:pPr>
    <w:rPr>
      <w:rFonts w:ascii="ˎ̥"/>
      <w:b/>
      <w:color w:val="660000"/>
      <w:kern w:val="0"/>
      <w:sz w:val="18"/>
      <w:szCs w:val="20"/>
    </w:rPr>
  </w:style>
  <w:style w:type="paragraph" w:customStyle="1" w:styleId="372">
    <w:name w:val="ser"/>
    <w:basedOn w:val="1"/>
    <w:next w:val="253"/>
    <w:autoRedefine/>
    <w:qFormat/>
    <w:uiPriority w:val="99"/>
    <w:pPr>
      <w:widowControl/>
      <w:spacing w:before="280" w:after="280" w:line="288" w:lineRule="auto"/>
    </w:pPr>
    <w:rPr>
      <w:rFonts w:ascii="宋体"/>
      <w:color w:val="333333"/>
      <w:kern w:val="0"/>
      <w:sz w:val="24"/>
      <w:szCs w:val="20"/>
    </w:rPr>
  </w:style>
  <w:style w:type="paragraph" w:customStyle="1" w:styleId="373">
    <w:name w:val="纯文本1"/>
    <w:basedOn w:val="1"/>
    <w:next w:val="269"/>
    <w:autoRedefine/>
    <w:qFormat/>
    <w:uiPriority w:val="99"/>
    <w:pPr>
      <w:autoSpaceDE w:val="0"/>
      <w:autoSpaceDN w:val="0"/>
      <w:spacing w:line="360" w:lineRule="auto"/>
      <w:ind w:left="900" w:hanging="420"/>
    </w:pPr>
    <w:rPr>
      <w:rFonts w:ascii="宋体"/>
      <w:kern w:val="0"/>
      <w:sz w:val="24"/>
      <w:szCs w:val="20"/>
    </w:rPr>
  </w:style>
  <w:style w:type="paragraph" w:customStyle="1" w:styleId="374">
    <w:name w:val="Title Cover"/>
    <w:next w:val="1"/>
    <w:autoRedefine/>
    <w:qFormat/>
    <w:uiPriority w:val="99"/>
    <w:pPr>
      <w:spacing w:before="240" w:after="500" w:line="640" w:lineRule="exact"/>
    </w:pPr>
    <w:rPr>
      <w:rFonts w:ascii="Arial Black" w:hAnsi="Times New Roman" w:eastAsia="宋体" w:cs="Times New Roman"/>
      <w:b/>
      <w:sz w:val="64"/>
      <w:lang w:val="en-US" w:eastAsia="zh-CN" w:bidi="ar-SA"/>
    </w:rPr>
  </w:style>
  <w:style w:type="paragraph" w:customStyle="1" w:styleId="375">
    <w:name w:val="font11"/>
    <w:basedOn w:val="1"/>
    <w:next w:val="376"/>
    <w:qFormat/>
    <w:uiPriority w:val="0"/>
    <w:pPr>
      <w:widowControl/>
      <w:spacing w:before="280" w:after="280"/>
    </w:pPr>
    <w:rPr>
      <w:rFonts w:ascii="宋体"/>
      <w:color w:val="000000"/>
      <w:kern w:val="0"/>
      <w:sz w:val="22"/>
      <w:szCs w:val="20"/>
    </w:rPr>
  </w:style>
  <w:style w:type="paragraph" w:customStyle="1" w:styleId="376">
    <w:name w:val="Part Subtitle"/>
    <w:basedOn w:val="1"/>
    <w:next w:val="326"/>
    <w:autoRedefine/>
    <w:qFormat/>
    <w:uiPriority w:val="99"/>
    <w:pPr>
      <w:widowControl/>
      <w:spacing w:before="360" w:after="120"/>
      <w:ind w:left="1080"/>
    </w:pPr>
    <w:rPr>
      <w:rFonts w:ascii="Arial"/>
      <w:i/>
      <w:kern w:val="0"/>
      <w:sz w:val="26"/>
      <w:szCs w:val="20"/>
    </w:rPr>
  </w:style>
  <w:style w:type="paragraph" w:customStyle="1" w:styleId="377">
    <w:name w:val="样式 标题 2标题 1.1 + (中文) 宋体 四号 加粗 段后: 6 磅"/>
    <w:basedOn w:val="4"/>
    <w:next w:val="378"/>
    <w:autoRedefine/>
    <w:qFormat/>
    <w:uiPriority w:val="99"/>
    <w:pPr>
      <w:keepNext w:val="0"/>
      <w:keepLines w:val="0"/>
      <w:spacing w:before="260" w:after="120"/>
      <w:ind w:left="360" w:hanging="360"/>
    </w:pPr>
    <w:rPr>
      <w:rFonts w:ascii="Times New Roman" w:hAnsi="Times New Roman"/>
      <w:bCs w:val="0"/>
      <w:kern w:val="0"/>
      <w:sz w:val="28"/>
      <w:szCs w:val="20"/>
    </w:rPr>
  </w:style>
  <w:style w:type="paragraph" w:customStyle="1" w:styleId="378">
    <w:name w:val="Char Char Char Char Char Char Char Char Char"/>
    <w:basedOn w:val="1"/>
    <w:next w:val="379"/>
    <w:autoRedefine/>
    <w:qFormat/>
    <w:uiPriority w:val="0"/>
    <w:pPr>
      <w:spacing w:line="360" w:lineRule="auto"/>
      <w:ind w:firstLine="200"/>
    </w:pPr>
    <w:rPr>
      <w:kern w:val="0"/>
      <w:szCs w:val="20"/>
    </w:rPr>
  </w:style>
  <w:style w:type="paragraph" w:customStyle="1" w:styleId="379">
    <w:name w:val="样式 黑体 居中 首行缩进:  0.35 厘米 行距: 1.5 倍行距"/>
    <w:basedOn w:val="1"/>
    <w:next w:val="380"/>
    <w:autoRedefine/>
    <w:qFormat/>
    <w:uiPriority w:val="99"/>
    <w:pPr>
      <w:widowControl/>
      <w:jc w:val="center"/>
    </w:pPr>
    <w:rPr>
      <w:rFonts w:ascii="黑体" w:eastAsia="黑体"/>
      <w:kern w:val="0"/>
      <w:sz w:val="24"/>
      <w:szCs w:val="20"/>
    </w:rPr>
  </w:style>
  <w:style w:type="paragraph" w:customStyle="1" w:styleId="380">
    <w:name w:val="xb"/>
    <w:next w:val="18"/>
    <w:autoRedefine/>
    <w:qFormat/>
    <w:uiPriority w:val="99"/>
    <w:pPr>
      <w:widowControl w:val="0"/>
      <w:spacing w:before="1" w:after="1"/>
      <w:ind w:left="1" w:right="1" w:firstLine="1"/>
    </w:pPr>
    <w:rPr>
      <w:rFonts w:ascii="Helvetica" w:hAnsi="Times New Roman" w:eastAsia="宋体" w:cs="Times New Roman"/>
      <w:color w:val="000000"/>
      <w:sz w:val="14"/>
      <w:lang w:val="en-US" w:eastAsia="zh-CN" w:bidi="ar-SA"/>
    </w:rPr>
  </w:style>
  <w:style w:type="paragraph" w:customStyle="1" w:styleId="381">
    <w:name w:val="样式 标题 1 + 宋体"/>
    <w:basedOn w:val="3"/>
    <w:next w:val="382"/>
    <w:autoRedefine/>
    <w:qFormat/>
    <w:uiPriority w:val="99"/>
    <w:pPr>
      <w:keepNext w:val="0"/>
      <w:spacing w:before="340" w:after="330" w:line="578" w:lineRule="auto"/>
      <w:ind w:left="840" w:hanging="420"/>
      <w:jc w:val="both"/>
    </w:pPr>
    <w:rPr>
      <w:rFonts w:ascii="宋体"/>
      <w:bCs w:val="0"/>
      <w:kern w:val="0"/>
    </w:rPr>
  </w:style>
  <w:style w:type="paragraph" w:customStyle="1" w:styleId="382">
    <w:name w:val="Rubric"/>
    <w:basedOn w:val="1"/>
    <w:next w:val="383"/>
    <w:autoRedefine/>
    <w:qFormat/>
    <w:uiPriority w:val="99"/>
    <w:pPr>
      <w:widowControl/>
      <w:spacing w:line="480" w:lineRule="auto"/>
      <w:jc w:val="center"/>
    </w:pPr>
    <w:rPr>
      <w:b/>
      <w:kern w:val="0"/>
      <w:sz w:val="32"/>
      <w:szCs w:val="20"/>
    </w:rPr>
  </w:style>
  <w:style w:type="paragraph" w:customStyle="1" w:styleId="383">
    <w:name w:val="Titre 1 sommaire"/>
    <w:next w:val="384"/>
    <w:autoRedefine/>
    <w:qFormat/>
    <w:uiPriority w:val="99"/>
    <w:pPr>
      <w:widowControl w:val="0"/>
      <w:spacing w:before="1" w:after="1"/>
      <w:ind w:left="284" w:right="1" w:hanging="284"/>
    </w:pPr>
    <w:rPr>
      <w:rFonts w:ascii="Helvetica" w:hAnsi="Times New Roman" w:eastAsia="宋体" w:cs="Times New Roman"/>
      <w:b/>
      <w:color w:val="000000"/>
      <w:sz w:val="36"/>
      <w:lang w:val="en-US" w:eastAsia="zh-CN" w:bidi="ar-SA"/>
    </w:rPr>
  </w:style>
  <w:style w:type="paragraph" w:customStyle="1" w:styleId="384">
    <w:name w:val="body3"/>
    <w:basedOn w:val="1"/>
    <w:next w:val="6"/>
    <w:autoRedefine/>
    <w:qFormat/>
    <w:uiPriority w:val="99"/>
    <w:pPr>
      <w:widowControl/>
      <w:autoSpaceDE w:val="0"/>
      <w:autoSpaceDN w:val="0"/>
      <w:spacing w:line="0" w:lineRule="atLeast"/>
      <w:ind w:left="2610" w:right="210"/>
    </w:pPr>
    <w:rPr>
      <w:rFonts w:ascii="宋体"/>
      <w:kern w:val="0"/>
      <w:sz w:val="28"/>
      <w:szCs w:val="20"/>
    </w:rPr>
  </w:style>
  <w:style w:type="paragraph" w:customStyle="1" w:styleId="385">
    <w:name w:val="pheader"/>
    <w:basedOn w:val="1"/>
    <w:next w:val="386"/>
    <w:autoRedefine/>
    <w:qFormat/>
    <w:uiPriority w:val="99"/>
    <w:pPr>
      <w:widowControl/>
      <w:spacing w:before="280" w:after="280" w:line="240" w:lineRule="atLeast"/>
    </w:pPr>
    <w:rPr>
      <w:rFonts w:ascii="ˎ̥"/>
      <w:b/>
      <w:color w:val="003366"/>
      <w:kern w:val="0"/>
      <w:sz w:val="18"/>
      <w:szCs w:val="20"/>
    </w:rPr>
  </w:style>
  <w:style w:type="paragraph" w:customStyle="1" w:styleId="386">
    <w:name w:val="样式 宋体 五号 首行缩进:  0.95 厘米"/>
    <w:basedOn w:val="1"/>
    <w:next w:val="387"/>
    <w:autoRedefine/>
    <w:qFormat/>
    <w:uiPriority w:val="99"/>
    <w:pPr>
      <w:spacing w:line="360" w:lineRule="auto"/>
      <w:ind w:firstLine="540"/>
    </w:pPr>
    <w:rPr>
      <w:rFonts w:ascii="宋体"/>
      <w:kern w:val="0"/>
      <w:sz w:val="24"/>
      <w:szCs w:val="20"/>
    </w:rPr>
  </w:style>
  <w:style w:type="paragraph" w:customStyle="1" w:styleId="387">
    <w:name w:val="Body3"/>
    <w:basedOn w:val="1"/>
    <w:next w:val="388"/>
    <w:autoRedefine/>
    <w:qFormat/>
    <w:uiPriority w:val="99"/>
    <w:pPr>
      <w:widowControl/>
      <w:ind w:left="1260"/>
    </w:pPr>
    <w:rPr>
      <w:color w:val="008000"/>
      <w:kern w:val="0"/>
      <w:szCs w:val="20"/>
    </w:rPr>
  </w:style>
  <w:style w:type="paragraph" w:customStyle="1" w:styleId="388">
    <w:name w:val="Char4"/>
    <w:basedOn w:val="1"/>
    <w:next w:val="389"/>
    <w:autoRedefine/>
    <w:qFormat/>
    <w:uiPriority w:val="99"/>
    <w:pPr>
      <w:widowControl/>
      <w:spacing w:before="280" w:after="280" w:line="360" w:lineRule="auto"/>
      <w:ind w:firstLine="200"/>
    </w:pPr>
    <w:rPr>
      <w:rFonts w:ascii="Verdana"/>
      <w:kern w:val="0"/>
      <w:sz w:val="24"/>
      <w:szCs w:val="20"/>
    </w:rPr>
  </w:style>
  <w:style w:type="paragraph" w:customStyle="1" w:styleId="389">
    <w:name w:val="1.正文"/>
    <w:next w:val="390"/>
    <w:autoRedefine/>
    <w:qFormat/>
    <w:uiPriority w:val="0"/>
    <w:pPr>
      <w:widowControl w:val="0"/>
      <w:spacing w:line="360" w:lineRule="auto"/>
      <w:jc w:val="both"/>
    </w:pPr>
    <w:rPr>
      <w:rFonts w:ascii="Times New Roman" w:hAnsi="Times New Roman" w:eastAsia="Times New Roman" w:cs="Times New Roman"/>
      <w:sz w:val="21"/>
      <w:lang w:val="en-US" w:eastAsia="zh-CN" w:bidi="ar-SA"/>
    </w:rPr>
  </w:style>
  <w:style w:type="paragraph" w:customStyle="1" w:styleId="390">
    <w:name w:val="xl46"/>
    <w:basedOn w:val="1"/>
    <w:next w:val="391"/>
    <w:autoRedefine/>
    <w:qFormat/>
    <w:uiPriority w:val="99"/>
    <w:pPr>
      <w:widowControl/>
      <w:spacing w:before="280" w:after="280"/>
      <w:jc w:val="right"/>
    </w:pPr>
    <w:rPr>
      <w:rFonts w:ascii="Arial" w:eastAsia="Arial Unicode MS"/>
      <w:kern w:val="0"/>
      <w:sz w:val="20"/>
      <w:szCs w:val="20"/>
    </w:rPr>
  </w:style>
  <w:style w:type="paragraph" w:customStyle="1" w:styleId="391">
    <w:name w:val="xl24"/>
    <w:basedOn w:val="1"/>
    <w:next w:val="392"/>
    <w:autoRedefine/>
    <w:qFormat/>
    <w:uiPriority w:val="99"/>
    <w:pPr>
      <w:widowControl/>
      <w:spacing w:before="280" w:after="280"/>
      <w:jc w:val="center"/>
    </w:pPr>
    <w:rPr>
      <w:rFonts w:ascii="Arial"/>
      <w:kern w:val="0"/>
      <w:sz w:val="24"/>
      <w:szCs w:val="20"/>
    </w:rPr>
  </w:style>
  <w:style w:type="paragraph" w:customStyle="1" w:styleId="392">
    <w:name w:val="reader-word-layer"/>
    <w:basedOn w:val="1"/>
    <w:next w:val="393"/>
    <w:autoRedefine/>
    <w:qFormat/>
    <w:uiPriority w:val="0"/>
    <w:pPr>
      <w:widowControl/>
      <w:spacing w:before="280" w:after="280" w:line="276" w:lineRule="auto"/>
    </w:pPr>
    <w:rPr>
      <w:rFonts w:ascii="宋体"/>
      <w:kern w:val="0"/>
      <w:sz w:val="24"/>
      <w:szCs w:val="20"/>
    </w:rPr>
  </w:style>
  <w:style w:type="paragraph" w:customStyle="1" w:styleId="393">
    <w:name w:val="项目符号"/>
    <w:basedOn w:val="1"/>
    <w:next w:val="394"/>
    <w:autoRedefine/>
    <w:qFormat/>
    <w:uiPriority w:val="0"/>
    <w:pPr>
      <w:spacing w:line="360" w:lineRule="auto"/>
      <w:ind w:left="525"/>
    </w:pPr>
    <w:rPr>
      <w:rFonts w:ascii="Arial"/>
      <w:kern w:val="0"/>
      <w:sz w:val="24"/>
      <w:szCs w:val="20"/>
    </w:rPr>
  </w:style>
  <w:style w:type="paragraph" w:customStyle="1" w:styleId="394">
    <w:name w:val="正文(数字序号)"/>
    <w:basedOn w:val="1"/>
    <w:next w:val="49"/>
    <w:autoRedefine/>
    <w:qFormat/>
    <w:uiPriority w:val="99"/>
    <w:pPr>
      <w:spacing w:line="360" w:lineRule="auto"/>
      <w:ind w:firstLine="567"/>
    </w:pPr>
    <w:rPr>
      <w:rFonts w:eastAsia="仿宋_GB2312"/>
      <w:kern w:val="0"/>
      <w:sz w:val="24"/>
      <w:szCs w:val="20"/>
    </w:rPr>
  </w:style>
  <w:style w:type="paragraph" w:customStyle="1" w:styleId="395">
    <w:name w:val="样式 标题 2 + 宋体"/>
    <w:basedOn w:val="4"/>
    <w:next w:val="396"/>
    <w:autoRedefine/>
    <w:qFormat/>
    <w:uiPriority w:val="0"/>
    <w:pPr>
      <w:keepNext w:val="0"/>
      <w:keepLines w:val="0"/>
      <w:spacing w:before="260" w:after="260"/>
    </w:pPr>
    <w:rPr>
      <w:rFonts w:ascii="宋体" w:hAnsi="Times New Roman"/>
      <w:bCs w:val="0"/>
      <w:kern w:val="0"/>
      <w:szCs w:val="20"/>
    </w:rPr>
  </w:style>
  <w:style w:type="paragraph" w:customStyle="1" w:styleId="396">
    <w:name w:val="正文居中"/>
    <w:basedOn w:val="1"/>
    <w:next w:val="85"/>
    <w:autoRedefine/>
    <w:qFormat/>
    <w:uiPriority w:val="99"/>
    <w:pPr>
      <w:spacing w:line="300" w:lineRule="auto"/>
      <w:jc w:val="center"/>
    </w:pPr>
    <w:rPr>
      <w:kern w:val="0"/>
      <w:szCs w:val="20"/>
    </w:rPr>
  </w:style>
  <w:style w:type="paragraph" w:customStyle="1" w:styleId="397">
    <w:name w:val="xl27"/>
    <w:basedOn w:val="1"/>
    <w:next w:val="398"/>
    <w:autoRedefine/>
    <w:qFormat/>
    <w:uiPriority w:val="99"/>
    <w:pPr>
      <w:widowControl/>
      <w:spacing w:before="280" w:after="280"/>
      <w:jc w:val="center"/>
    </w:pPr>
    <w:rPr>
      <w:rFonts w:ascii="Arial Unicode MS"/>
      <w:kern w:val="0"/>
      <w:szCs w:val="20"/>
    </w:rPr>
  </w:style>
  <w:style w:type="paragraph" w:customStyle="1" w:styleId="398">
    <w:name w:val="xl44"/>
    <w:basedOn w:val="1"/>
    <w:next w:val="399"/>
    <w:autoRedefine/>
    <w:qFormat/>
    <w:uiPriority w:val="99"/>
    <w:pPr>
      <w:widowControl/>
      <w:spacing w:before="280" w:after="280"/>
    </w:pPr>
    <w:rPr>
      <w:rFonts w:ascii="Arial Unicode MS" w:eastAsia="Arial Unicode MS"/>
      <w:kern w:val="0"/>
      <w:sz w:val="20"/>
      <w:szCs w:val="20"/>
    </w:rPr>
  </w:style>
  <w:style w:type="paragraph" w:customStyle="1" w:styleId="399">
    <w:name w:val="标书正文格式"/>
    <w:next w:val="400"/>
    <w:autoRedefine/>
    <w:qFormat/>
    <w:uiPriority w:val="0"/>
    <w:pPr>
      <w:spacing w:line="360" w:lineRule="auto"/>
      <w:ind w:firstLine="200"/>
    </w:pPr>
    <w:rPr>
      <w:rFonts w:ascii="Times New Roman" w:hAnsi="Times New Roman" w:eastAsia="Times New Roman" w:cs="Times New Roman"/>
      <w:sz w:val="24"/>
      <w:lang w:val="en-US" w:eastAsia="zh-CN" w:bidi="ar-SA"/>
    </w:rPr>
  </w:style>
  <w:style w:type="paragraph" w:customStyle="1" w:styleId="400">
    <w:name w:val="需求书2"/>
    <w:basedOn w:val="1"/>
    <w:next w:val="401"/>
    <w:autoRedefine/>
    <w:qFormat/>
    <w:uiPriority w:val="99"/>
    <w:pPr>
      <w:spacing w:line="360" w:lineRule="auto"/>
      <w:ind w:firstLine="200"/>
    </w:pPr>
    <w:rPr>
      <w:b/>
      <w:kern w:val="0"/>
      <w:sz w:val="24"/>
      <w:szCs w:val="20"/>
    </w:rPr>
  </w:style>
  <w:style w:type="paragraph" w:customStyle="1" w:styleId="401">
    <w:name w:val="sleftnavsub"/>
    <w:basedOn w:val="1"/>
    <w:next w:val="402"/>
    <w:autoRedefine/>
    <w:qFormat/>
    <w:uiPriority w:val="99"/>
    <w:pPr>
      <w:widowControl/>
      <w:spacing w:before="280" w:after="280" w:line="240" w:lineRule="atLeast"/>
    </w:pPr>
    <w:rPr>
      <w:rFonts w:ascii="ˎ̥"/>
      <w:color w:val="666666"/>
      <w:kern w:val="0"/>
      <w:sz w:val="18"/>
      <w:szCs w:val="20"/>
    </w:rPr>
  </w:style>
  <w:style w:type="paragraph" w:customStyle="1" w:styleId="402">
    <w:name w:val="Char Char Char Char Char Char Char Char Char Char1"/>
    <w:next w:val="403"/>
    <w:autoRedefine/>
    <w:qFormat/>
    <w:uiPriority w:val="99"/>
    <w:pPr>
      <w:spacing w:line="360" w:lineRule="auto"/>
      <w:ind w:left="840"/>
    </w:pPr>
    <w:rPr>
      <w:rFonts w:ascii="Times New Roman" w:hAnsi="Times New Roman" w:eastAsia="宋体" w:cs="Times New Roman"/>
      <w:sz w:val="28"/>
      <w:lang w:val="en-US" w:eastAsia="zh-CN" w:bidi="ar-SA"/>
    </w:rPr>
  </w:style>
  <w:style w:type="paragraph" w:customStyle="1" w:styleId="403">
    <w:name w:val="CM15"/>
    <w:next w:val="351"/>
    <w:autoRedefine/>
    <w:qFormat/>
    <w:uiPriority w:val="99"/>
    <w:pPr>
      <w:widowControl w:val="0"/>
      <w:autoSpaceDE w:val="0"/>
      <w:autoSpaceDN w:val="0"/>
      <w:spacing w:after="65"/>
    </w:pPr>
    <w:rPr>
      <w:rFonts w:ascii="Arial" w:hAnsi="Times New Roman" w:eastAsia="宋体" w:cs="Times New Roman"/>
      <w:sz w:val="24"/>
      <w:lang w:val="en-US" w:eastAsia="zh-CN" w:bidi="ar-SA"/>
    </w:rPr>
  </w:style>
  <w:style w:type="paragraph" w:customStyle="1" w:styleId="404">
    <w:name w:val="smalltext"/>
    <w:basedOn w:val="1"/>
    <w:next w:val="221"/>
    <w:autoRedefine/>
    <w:qFormat/>
    <w:uiPriority w:val="99"/>
    <w:pPr>
      <w:widowControl/>
      <w:spacing w:before="280" w:after="280"/>
    </w:pPr>
    <w:rPr>
      <w:rFonts w:ascii="Arial"/>
      <w:color w:val="666666"/>
      <w:kern w:val="0"/>
      <w:sz w:val="12"/>
      <w:szCs w:val="20"/>
    </w:rPr>
  </w:style>
  <w:style w:type="paragraph" w:customStyle="1" w:styleId="405">
    <w:name w:val="iheader"/>
    <w:basedOn w:val="1"/>
    <w:next w:val="406"/>
    <w:autoRedefine/>
    <w:qFormat/>
    <w:uiPriority w:val="99"/>
    <w:pPr>
      <w:widowControl/>
      <w:spacing w:before="280" w:after="280" w:line="240" w:lineRule="atLeast"/>
    </w:pPr>
    <w:rPr>
      <w:rFonts w:ascii="ˎ̥"/>
      <w:b/>
      <w:color w:val="003366"/>
      <w:kern w:val="0"/>
      <w:sz w:val="18"/>
      <w:szCs w:val="20"/>
    </w:rPr>
  </w:style>
  <w:style w:type="paragraph" w:customStyle="1" w:styleId="406">
    <w:name w:val="正文1"/>
    <w:basedOn w:val="1"/>
    <w:next w:val="407"/>
    <w:autoRedefine/>
    <w:qFormat/>
    <w:uiPriority w:val="99"/>
    <w:pPr>
      <w:ind w:firstLine="540"/>
    </w:pPr>
    <w:rPr>
      <w:kern w:val="0"/>
      <w:sz w:val="24"/>
      <w:szCs w:val="20"/>
    </w:rPr>
  </w:style>
  <w:style w:type="paragraph" w:customStyle="1" w:styleId="407">
    <w:name w:val="font7"/>
    <w:basedOn w:val="1"/>
    <w:next w:val="408"/>
    <w:autoRedefine/>
    <w:qFormat/>
    <w:uiPriority w:val="99"/>
    <w:pPr>
      <w:widowControl/>
      <w:spacing w:before="280" w:after="280"/>
    </w:pPr>
    <w:rPr>
      <w:rFonts w:eastAsia="Arial Unicode MS"/>
      <w:kern w:val="0"/>
      <w:sz w:val="22"/>
      <w:szCs w:val="20"/>
    </w:rPr>
  </w:style>
  <w:style w:type="paragraph" w:customStyle="1" w:styleId="408">
    <w:name w:val="wleftnav"/>
    <w:basedOn w:val="1"/>
    <w:next w:val="409"/>
    <w:autoRedefine/>
    <w:qFormat/>
    <w:uiPriority w:val="99"/>
    <w:pPr>
      <w:widowControl/>
      <w:spacing w:before="280" w:after="280" w:line="240" w:lineRule="atLeast"/>
    </w:pPr>
    <w:rPr>
      <w:rFonts w:ascii="ˎ̥"/>
      <w:b/>
      <w:color w:val="003333"/>
      <w:kern w:val="0"/>
      <w:sz w:val="18"/>
      <w:szCs w:val="20"/>
    </w:rPr>
  </w:style>
  <w:style w:type="paragraph" w:customStyle="1" w:styleId="409">
    <w:name w:val="黑体内部标题"/>
    <w:basedOn w:val="1"/>
    <w:next w:val="32"/>
    <w:autoRedefine/>
    <w:qFormat/>
    <w:uiPriority w:val="0"/>
    <w:pPr>
      <w:ind w:left="150" w:hanging="150"/>
    </w:pPr>
    <w:rPr>
      <w:rFonts w:eastAsia="黑体"/>
      <w:color w:val="000000"/>
      <w:kern w:val="0"/>
      <w:sz w:val="24"/>
      <w:szCs w:val="20"/>
    </w:rPr>
  </w:style>
  <w:style w:type="paragraph" w:customStyle="1" w:styleId="410">
    <w:name w:val="xl39"/>
    <w:basedOn w:val="1"/>
    <w:next w:val="72"/>
    <w:autoRedefine/>
    <w:qFormat/>
    <w:uiPriority w:val="99"/>
    <w:pPr>
      <w:widowControl/>
      <w:spacing w:before="280" w:after="280"/>
      <w:jc w:val="center"/>
    </w:pPr>
    <w:rPr>
      <w:rFonts w:eastAsia="Arial Unicode MS"/>
      <w:kern w:val="0"/>
      <w:sz w:val="22"/>
      <w:szCs w:val="20"/>
    </w:rPr>
  </w:style>
  <w:style w:type="paragraph" w:customStyle="1" w:styleId="411">
    <w:name w:val="内部列表"/>
    <w:basedOn w:val="1"/>
    <w:next w:val="412"/>
    <w:autoRedefine/>
    <w:qFormat/>
    <w:uiPriority w:val="99"/>
    <w:pPr>
      <w:spacing w:line="300" w:lineRule="auto"/>
      <w:ind w:left="550" w:hanging="150"/>
    </w:pPr>
    <w:rPr>
      <w:kern w:val="0"/>
      <w:szCs w:val="20"/>
    </w:rPr>
  </w:style>
  <w:style w:type="paragraph" w:customStyle="1" w:styleId="412">
    <w:name w:val="1."/>
    <w:basedOn w:val="1"/>
    <w:next w:val="413"/>
    <w:autoRedefine/>
    <w:qFormat/>
    <w:uiPriority w:val="99"/>
    <w:pPr>
      <w:spacing w:line="360" w:lineRule="auto"/>
      <w:ind w:firstLine="480"/>
    </w:pPr>
    <w:rPr>
      <w:kern w:val="0"/>
      <w:sz w:val="24"/>
      <w:szCs w:val="20"/>
    </w:rPr>
  </w:style>
  <w:style w:type="paragraph" w:customStyle="1" w:styleId="413">
    <w:name w:val="Body Text Keep"/>
    <w:next w:val="414"/>
    <w:autoRedefine/>
    <w:qFormat/>
    <w:uiPriority w:val="99"/>
    <w:pPr>
      <w:spacing w:after="240" w:line="240" w:lineRule="atLeast"/>
      <w:jc w:val="both"/>
    </w:pPr>
    <w:rPr>
      <w:rFonts w:ascii="Arial" w:hAnsi="Times New Roman" w:eastAsia="宋体" w:cs="Times New Roman"/>
      <w:lang w:val="en-US" w:eastAsia="zh-CN" w:bidi="ar-SA"/>
    </w:rPr>
  </w:style>
  <w:style w:type="paragraph" w:customStyle="1" w:styleId="414">
    <w:name w:val="Footer Odd"/>
    <w:next w:val="415"/>
    <w:autoRedefine/>
    <w:qFormat/>
    <w:uiPriority w:val="99"/>
    <w:pPr>
      <w:spacing w:before="600" w:line="190" w:lineRule="atLeast"/>
      <w:ind w:left="1080"/>
    </w:pPr>
    <w:rPr>
      <w:rFonts w:ascii="Arial" w:hAnsi="Times New Roman" w:eastAsia="宋体" w:cs="Times New Roman"/>
      <w:caps/>
      <w:sz w:val="15"/>
      <w:lang w:val="en-US" w:eastAsia="zh-CN" w:bidi="ar-SA"/>
    </w:rPr>
  </w:style>
  <w:style w:type="paragraph" w:customStyle="1" w:styleId="415">
    <w:name w:val="标准正文"/>
    <w:basedOn w:val="1"/>
    <w:next w:val="416"/>
    <w:autoRedefine/>
    <w:qFormat/>
    <w:uiPriority w:val="0"/>
    <w:pPr>
      <w:spacing w:line="360" w:lineRule="auto"/>
      <w:ind w:firstLine="200"/>
    </w:pPr>
    <w:rPr>
      <w:kern w:val="0"/>
      <w:szCs w:val="20"/>
    </w:rPr>
  </w:style>
  <w:style w:type="paragraph" w:customStyle="1" w:styleId="416">
    <w:name w:val="列表正文"/>
    <w:basedOn w:val="1"/>
    <w:next w:val="32"/>
    <w:autoRedefine/>
    <w:qFormat/>
    <w:uiPriority w:val="99"/>
    <w:pPr>
      <w:spacing w:line="300" w:lineRule="auto"/>
      <w:ind w:left="200" w:firstLine="150"/>
    </w:pPr>
    <w:rPr>
      <w:kern w:val="0"/>
      <w:szCs w:val="20"/>
    </w:rPr>
  </w:style>
  <w:style w:type="paragraph" w:customStyle="1" w:styleId="417">
    <w:name w:val="xl41"/>
    <w:basedOn w:val="1"/>
    <w:next w:val="418"/>
    <w:autoRedefine/>
    <w:qFormat/>
    <w:uiPriority w:val="99"/>
    <w:pPr>
      <w:widowControl/>
      <w:shd w:val="clear" w:color="000000" w:fill="FFFFFF"/>
      <w:spacing w:before="280" w:after="280"/>
    </w:pPr>
    <w:rPr>
      <w:rFonts w:eastAsia="Arial Unicode MS"/>
      <w:kern w:val="0"/>
      <w:sz w:val="20"/>
      <w:szCs w:val="20"/>
    </w:rPr>
  </w:style>
  <w:style w:type="paragraph" w:customStyle="1" w:styleId="418">
    <w:name w:val="_Style 36"/>
    <w:next w:val="419"/>
    <w:autoRedefine/>
    <w:qFormat/>
    <w:uiPriority w:val="0"/>
    <w:rPr>
      <w:rFonts w:ascii="Times New Roman" w:hAnsi="Times New Roman" w:eastAsia="宋体" w:cs="Times New Roman"/>
      <w:sz w:val="21"/>
      <w:lang w:val="en-US" w:eastAsia="zh-CN" w:bidi="ar-SA"/>
    </w:rPr>
  </w:style>
  <w:style w:type="paragraph" w:customStyle="1" w:styleId="419">
    <w:name w:val="body1"/>
    <w:basedOn w:val="1"/>
    <w:next w:val="420"/>
    <w:autoRedefine/>
    <w:qFormat/>
    <w:uiPriority w:val="99"/>
    <w:pPr>
      <w:widowControl/>
      <w:spacing w:after="120"/>
      <w:ind w:left="907"/>
    </w:pPr>
    <w:rPr>
      <w:kern w:val="0"/>
      <w:szCs w:val="20"/>
    </w:rPr>
  </w:style>
  <w:style w:type="paragraph" w:customStyle="1" w:styleId="420">
    <w:name w:val="Section Header"/>
    <w:basedOn w:val="1"/>
    <w:next w:val="1"/>
    <w:autoRedefine/>
    <w:qFormat/>
    <w:uiPriority w:val="99"/>
    <w:pPr>
      <w:widowControl/>
    </w:pPr>
    <w:rPr>
      <w:rFonts w:ascii="Helvetica" w:eastAsia="PMingLiU"/>
      <w:b/>
      <w:kern w:val="0"/>
      <w:sz w:val="28"/>
      <w:szCs w:val="20"/>
    </w:rPr>
  </w:style>
  <w:style w:type="paragraph" w:customStyle="1" w:styleId="421">
    <w:name w:val="body"/>
    <w:basedOn w:val="1"/>
    <w:next w:val="422"/>
    <w:autoRedefine/>
    <w:qFormat/>
    <w:uiPriority w:val="99"/>
    <w:pPr>
      <w:widowControl/>
      <w:spacing w:before="280" w:after="280" w:line="270" w:lineRule="atLeast"/>
    </w:pPr>
    <w:rPr>
      <w:rFonts w:ascii="宋体"/>
      <w:color w:val="333333"/>
      <w:kern w:val="0"/>
      <w:sz w:val="18"/>
      <w:szCs w:val="20"/>
    </w:rPr>
  </w:style>
  <w:style w:type="paragraph" w:customStyle="1" w:styleId="422">
    <w:name w:val="tab r20"/>
    <w:next w:val="423"/>
    <w:autoRedefine/>
    <w:qFormat/>
    <w:uiPriority w:val="99"/>
    <w:pPr>
      <w:widowControl w:val="0"/>
      <w:spacing w:before="1" w:after="1"/>
      <w:ind w:left="1" w:right="1" w:firstLine="1"/>
    </w:pPr>
    <w:rPr>
      <w:rFonts w:ascii="Helvetica" w:hAnsi="Times New Roman" w:eastAsia="宋体" w:cs="Times New Roman"/>
      <w:color w:val="000000"/>
      <w:sz w:val="16"/>
      <w:lang w:val="en-US" w:eastAsia="zh-CN" w:bidi="ar-SA"/>
    </w:rPr>
  </w:style>
  <w:style w:type="paragraph" w:customStyle="1" w:styleId="423">
    <w:name w:val="Mat. titre page niveau 1"/>
    <w:next w:val="424"/>
    <w:autoRedefine/>
    <w:qFormat/>
    <w:uiPriority w:val="99"/>
    <w:pPr>
      <w:widowControl w:val="0"/>
    </w:pPr>
    <w:rPr>
      <w:rFonts w:ascii="Helvetica" w:hAnsi="Times New Roman" w:eastAsia="宋体" w:cs="Times New Roman"/>
      <w:color w:val="000000"/>
      <w:sz w:val="24"/>
      <w:lang w:val="en-US" w:eastAsia="zh-CN" w:bidi="ar-SA"/>
    </w:rPr>
  </w:style>
  <w:style w:type="paragraph" w:customStyle="1" w:styleId="424">
    <w:name w:val="Mat. titre haut de page"/>
    <w:next w:val="384"/>
    <w:autoRedefine/>
    <w:qFormat/>
    <w:uiPriority w:val="99"/>
    <w:pPr>
      <w:widowControl w:val="0"/>
      <w:spacing w:before="1" w:after="1"/>
      <w:ind w:left="284" w:right="1" w:hanging="284"/>
    </w:pPr>
    <w:rPr>
      <w:rFonts w:ascii="Helvetica" w:hAnsi="Times New Roman" w:eastAsia="宋体" w:cs="Times New Roman"/>
      <w:b/>
      <w:color w:val="000000"/>
      <w:sz w:val="36"/>
      <w:lang w:val="en-US" w:eastAsia="zh-CN" w:bidi="ar-SA"/>
    </w:rPr>
  </w:style>
  <w:style w:type="paragraph" w:customStyle="1" w:styleId="425">
    <w:name w:val="正文左"/>
    <w:basedOn w:val="1"/>
    <w:next w:val="426"/>
    <w:autoRedefine/>
    <w:qFormat/>
    <w:uiPriority w:val="99"/>
    <w:pPr>
      <w:ind w:left="259" w:hanging="261"/>
      <w:jc w:val="center"/>
      <w:outlineLvl w:val="0"/>
    </w:pPr>
    <w:rPr>
      <w:rFonts w:ascii="黑体" w:eastAsia="黑体"/>
      <w:b/>
      <w:kern w:val="0"/>
      <w:sz w:val="52"/>
      <w:szCs w:val="20"/>
    </w:rPr>
  </w:style>
  <w:style w:type="paragraph" w:customStyle="1" w:styleId="426">
    <w:name w:val="xl72"/>
    <w:basedOn w:val="1"/>
    <w:next w:val="427"/>
    <w:autoRedefine/>
    <w:qFormat/>
    <w:uiPriority w:val="99"/>
    <w:pPr>
      <w:widowControl/>
      <w:spacing w:before="280" w:after="280"/>
    </w:pPr>
    <w:rPr>
      <w:rFonts w:ascii="宋体"/>
      <w:b/>
      <w:kern w:val="0"/>
      <w:sz w:val="28"/>
      <w:szCs w:val="20"/>
    </w:rPr>
  </w:style>
  <w:style w:type="paragraph" w:customStyle="1" w:styleId="427">
    <w:name w:val="sleftnav"/>
    <w:basedOn w:val="1"/>
    <w:next w:val="428"/>
    <w:autoRedefine/>
    <w:qFormat/>
    <w:uiPriority w:val="99"/>
    <w:pPr>
      <w:widowControl/>
      <w:spacing w:before="280" w:after="280" w:line="240" w:lineRule="atLeast"/>
    </w:pPr>
    <w:rPr>
      <w:rFonts w:ascii="ˎ̥"/>
      <w:b/>
      <w:color w:val="660033"/>
      <w:kern w:val="0"/>
      <w:sz w:val="18"/>
      <w:szCs w:val="20"/>
    </w:rPr>
  </w:style>
  <w:style w:type="paragraph" w:customStyle="1" w:styleId="428">
    <w:name w:val="paheader"/>
    <w:basedOn w:val="1"/>
    <w:next w:val="429"/>
    <w:autoRedefine/>
    <w:qFormat/>
    <w:uiPriority w:val="99"/>
    <w:pPr>
      <w:widowControl/>
      <w:spacing w:before="280" w:after="280" w:line="240" w:lineRule="atLeast"/>
    </w:pPr>
    <w:rPr>
      <w:rFonts w:ascii="ˎ̥"/>
      <w:b/>
      <w:color w:val="660000"/>
      <w:kern w:val="0"/>
      <w:sz w:val="18"/>
      <w:szCs w:val="20"/>
    </w:rPr>
  </w:style>
  <w:style w:type="paragraph" w:customStyle="1" w:styleId="429">
    <w:name w:val="xl33"/>
    <w:basedOn w:val="1"/>
    <w:next w:val="430"/>
    <w:autoRedefine/>
    <w:qFormat/>
    <w:uiPriority w:val="99"/>
    <w:pPr>
      <w:widowControl/>
      <w:shd w:val="clear" w:color="000000" w:fill="FFFFFF"/>
      <w:spacing w:before="280" w:after="280"/>
    </w:pPr>
    <w:rPr>
      <w:rFonts w:ascii="Arial Unicode MS" w:eastAsia="Arial Unicode MS"/>
      <w:color w:val="000000"/>
      <w:kern w:val="0"/>
      <w:sz w:val="20"/>
      <w:szCs w:val="20"/>
    </w:rPr>
  </w:style>
  <w:style w:type="paragraph" w:customStyle="1" w:styleId="430">
    <w:name w:val="wleftnavsub"/>
    <w:basedOn w:val="1"/>
    <w:next w:val="272"/>
    <w:autoRedefine/>
    <w:qFormat/>
    <w:uiPriority w:val="99"/>
    <w:pPr>
      <w:widowControl/>
      <w:spacing w:before="280" w:after="280" w:line="240" w:lineRule="atLeast"/>
    </w:pPr>
    <w:rPr>
      <w:rFonts w:ascii="ˎ̥"/>
      <w:color w:val="666666"/>
      <w:kern w:val="0"/>
      <w:sz w:val="18"/>
      <w:szCs w:val="20"/>
    </w:rPr>
  </w:style>
  <w:style w:type="paragraph" w:customStyle="1" w:styleId="431">
    <w:name w:val="pleftnavsub"/>
    <w:basedOn w:val="1"/>
    <w:next w:val="196"/>
    <w:autoRedefine/>
    <w:qFormat/>
    <w:uiPriority w:val="99"/>
    <w:pPr>
      <w:widowControl/>
      <w:spacing w:before="280" w:after="280" w:line="240" w:lineRule="atLeast"/>
    </w:pPr>
    <w:rPr>
      <w:rFonts w:ascii="ˎ̥"/>
      <w:color w:val="666666"/>
      <w:kern w:val="0"/>
      <w:sz w:val="18"/>
      <w:szCs w:val="20"/>
    </w:rPr>
  </w:style>
  <w:style w:type="paragraph" w:customStyle="1" w:styleId="432">
    <w:name w:val="xl43"/>
    <w:basedOn w:val="1"/>
    <w:next w:val="34"/>
    <w:autoRedefine/>
    <w:qFormat/>
    <w:uiPriority w:val="99"/>
    <w:pPr>
      <w:widowControl/>
      <w:spacing w:before="280" w:after="280"/>
    </w:pPr>
    <w:rPr>
      <w:rFonts w:ascii="Arial Unicode MS" w:eastAsia="Arial Unicode MS"/>
      <w:kern w:val="0"/>
      <w:sz w:val="20"/>
      <w:szCs w:val="20"/>
    </w:rPr>
  </w:style>
  <w:style w:type="paragraph" w:customStyle="1" w:styleId="433">
    <w:name w:val="样式 正文缩进 + 首行缩进:  2 字符"/>
    <w:next w:val="434"/>
    <w:autoRedefine/>
    <w:qFormat/>
    <w:uiPriority w:val="99"/>
    <w:pPr>
      <w:widowControl w:val="0"/>
      <w:spacing w:line="360" w:lineRule="auto"/>
      <w:ind w:firstLine="480"/>
      <w:jc w:val="both"/>
    </w:pPr>
    <w:rPr>
      <w:rFonts w:ascii="Times New Roman" w:hAnsi="Times New Roman" w:eastAsia="宋体" w:cs="Times New Roman"/>
      <w:sz w:val="24"/>
      <w:lang w:val="en-US" w:eastAsia="zh-CN" w:bidi="ar-SA"/>
    </w:rPr>
  </w:style>
  <w:style w:type="paragraph" w:customStyle="1" w:styleId="434">
    <w:name w:val="titre 2 sommaire"/>
    <w:next w:val="435"/>
    <w:autoRedefine/>
    <w:qFormat/>
    <w:uiPriority w:val="99"/>
    <w:pPr>
      <w:widowControl w:val="0"/>
      <w:spacing w:before="1" w:after="1"/>
    </w:pPr>
    <w:rPr>
      <w:rFonts w:ascii="Arial" w:hAnsi="Times New Roman" w:eastAsia="宋体" w:cs="Times New Roman"/>
      <w:b/>
      <w:color w:val="000000"/>
      <w:sz w:val="24"/>
      <w:lang w:val="en-US" w:eastAsia="zh-CN" w:bidi="ar-SA"/>
    </w:rPr>
  </w:style>
  <w:style w:type="paragraph" w:customStyle="1" w:styleId="435">
    <w:name w:val="font0"/>
    <w:basedOn w:val="1"/>
    <w:next w:val="436"/>
    <w:autoRedefine/>
    <w:qFormat/>
    <w:uiPriority w:val="99"/>
    <w:pPr>
      <w:widowControl/>
      <w:spacing w:before="280" w:after="280"/>
    </w:pPr>
    <w:rPr>
      <w:rFonts w:ascii="宋体"/>
      <w:kern w:val="0"/>
      <w:sz w:val="24"/>
      <w:szCs w:val="20"/>
    </w:rPr>
  </w:style>
  <w:style w:type="paragraph" w:customStyle="1" w:styleId="436">
    <w:name w:val="scfbrieftext"/>
    <w:basedOn w:val="1"/>
    <w:next w:val="437"/>
    <w:autoRedefine/>
    <w:qFormat/>
    <w:uiPriority w:val="99"/>
    <w:pPr>
      <w:widowControl/>
    </w:pPr>
    <w:rPr>
      <w:rFonts w:ascii="Arial"/>
      <w:kern w:val="0"/>
      <w:sz w:val="22"/>
      <w:szCs w:val="20"/>
    </w:rPr>
  </w:style>
  <w:style w:type="paragraph" w:customStyle="1" w:styleId="437">
    <w:name w:val="Char2 Char Char Char"/>
    <w:basedOn w:val="1"/>
    <w:next w:val="359"/>
    <w:autoRedefine/>
    <w:qFormat/>
    <w:uiPriority w:val="99"/>
    <w:pPr>
      <w:widowControl/>
      <w:spacing w:after="160" w:line="240" w:lineRule="exact"/>
      <w:ind w:right="32"/>
    </w:pPr>
    <w:rPr>
      <w:rFonts w:ascii="Verdana" w:eastAsia="仿宋_GB2312"/>
      <w:kern w:val="0"/>
      <w:sz w:val="24"/>
      <w:szCs w:val="20"/>
    </w:rPr>
  </w:style>
  <w:style w:type="paragraph" w:customStyle="1" w:styleId="438">
    <w:name w:val="列出段落21"/>
    <w:basedOn w:val="1"/>
    <w:next w:val="439"/>
    <w:autoRedefine/>
    <w:qFormat/>
    <w:uiPriority w:val="0"/>
    <w:pPr>
      <w:ind w:firstLine="200"/>
    </w:pPr>
    <w:rPr>
      <w:rFonts w:ascii="Calibri"/>
      <w:kern w:val="0"/>
      <w:szCs w:val="20"/>
    </w:rPr>
  </w:style>
  <w:style w:type="paragraph" w:customStyle="1" w:styleId="439">
    <w:name w:val="內文二"/>
    <w:basedOn w:val="1"/>
    <w:next w:val="440"/>
    <w:autoRedefine/>
    <w:qFormat/>
    <w:uiPriority w:val="99"/>
    <w:pPr>
      <w:spacing w:before="240" w:line="480" w:lineRule="atLeast"/>
      <w:ind w:left="1077"/>
    </w:pPr>
    <w:rPr>
      <w:rFonts w:ascii="全真楷書" w:eastAsia="全真楷書"/>
      <w:kern w:val="0"/>
      <w:sz w:val="24"/>
      <w:szCs w:val="20"/>
    </w:rPr>
  </w:style>
  <w:style w:type="paragraph" w:customStyle="1" w:styleId="440">
    <w:name w:val="表项"/>
    <w:next w:val="1"/>
    <w:autoRedefine/>
    <w:qFormat/>
    <w:uiPriority w:val="99"/>
    <w:pPr>
      <w:spacing w:line="300" w:lineRule="auto"/>
      <w:jc w:val="center"/>
    </w:pPr>
    <w:rPr>
      <w:rFonts w:ascii="Arial" w:hAnsi="Times New Roman" w:eastAsia="黑体" w:cs="Times New Roman"/>
      <w:sz w:val="21"/>
      <w:lang w:val="en-US" w:eastAsia="zh-CN" w:bidi="ar-SA"/>
    </w:rPr>
  </w:style>
  <w:style w:type="paragraph" w:customStyle="1" w:styleId="441">
    <w:name w:val="列表项目"/>
    <w:basedOn w:val="1"/>
    <w:next w:val="442"/>
    <w:autoRedefine/>
    <w:qFormat/>
    <w:uiPriority w:val="99"/>
    <w:pPr>
      <w:spacing w:line="288" w:lineRule="auto"/>
      <w:ind w:left="980" w:hanging="360"/>
    </w:pPr>
    <w:rPr>
      <w:kern w:val="0"/>
      <w:sz w:val="24"/>
      <w:szCs w:val="20"/>
    </w:rPr>
  </w:style>
  <w:style w:type="paragraph" w:customStyle="1" w:styleId="442">
    <w:name w:val="正文2"/>
    <w:next w:val="443"/>
    <w:autoRedefine/>
    <w:qFormat/>
    <w:uiPriority w:val="99"/>
    <w:pPr>
      <w:widowControl w:val="0"/>
      <w:spacing w:line="315" w:lineRule="atLeast"/>
      <w:jc w:val="both"/>
    </w:pPr>
    <w:rPr>
      <w:rFonts w:ascii="Times New Roman" w:hAnsi="Times New Roman" w:eastAsia="宋体" w:cs="Times New Roman"/>
      <w:sz w:val="24"/>
      <w:lang w:val="en-US" w:eastAsia="zh-CN" w:bidi="ar-SA"/>
    </w:rPr>
  </w:style>
  <w:style w:type="paragraph" w:customStyle="1" w:styleId="443">
    <w:name w:val="Sommaire corps 9"/>
    <w:next w:val="444"/>
    <w:autoRedefine/>
    <w:qFormat/>
    <w:uiPriority w:val="99"/>
    <w:pPr>
      <w:widowControl w:val="0"/>
      <w:spacing w:before="1" w:after="1"/>
      <w:ind w:right="1"/>
    </w:pPr>
    <w:rPr>
      <w:rFonts w:ascii="Helvetica" w:hAnsi="Times New Roman" w:eastAsia="宋体" w:cs="Times New Roman"/>
      <w:color w:val="000000"/>
      <w:sz w:val="18"/>
      <w:lang w:val="en-US" w:eastAsia="zh-CN" w:bidi="ar-SA"/>
    </w:rPr>
  </w:style>
  <w:style w:type="paragraph" w:customStyle="1" w:styleId="444">
    <w:name w:val="titre page niveau 1"/>
    <w:next w:val="445"/>
    <w:autoRedefine/>
    <w:qFormat/>
    <w:uiPriority w:val="99"/>
    <w:pPr>
      <w:widowControl w:val="0"/>
      <w:spacing w:before="1" w:after="1"/>
      <w:ind w:left="1" w:right="1" w:firstLine="1"/>
    </w:pPr>
    <w:rPr>
      <w:rFonts w:ascii="Helvetica" w:hAnsi="Times New Roman" w:eastAsia="宋体" w:cs="Times New Roman"/>
      <w:b/>
      <w:color w:val="000000"/>
      <w:sz w:val="24"/>
      <w:lang w:val="en-US" w:eastAsia="zh-CN" w:bidi="ar-SA"/>
    </w:rPr>
  </w:style>
  <w:style w:type="paragraph" w:customStyle="1" w:styleId="445">
    <w:name w:val="Heading Base"/>
    <w:basedOn w:val="1"/>
    <w:next w:val="326"/>
    <w:autoRedefine/>
    <w:qFormat/>
    <w:uiPriority w:val="99"/>
    <w:pPr>
      <w:widowControl/>
      <w:spacing w:before="140" w:line="220" w:lineRule="atLeast"/>
      <w:ind w:left="1080"/>
    </w:pPr>
    <w:rPr>
      <w:rFonts w:ascii="Arial"/>
      <w:kern w:val="0"/>
      <w:sz w:val="22"/>
      <w:szCs w:val="20"/>
    </w:rPr>
  </w:style>
  <w:style w:type="paragraph" w:customStyle="1" w:styleId="446">
    <w:name w:val="正文(悬挂缩进)"/>
    <w:next w:val="447"/>
    <w:autoRedefine/>
    <w:qFormat/>
    <w:uiPriority w:val="99"/>
    <w:pPr>
      <w:spacing w:line="360" w:lineRule="auto"/>
      <w:ind w:left="300" w:hanging="100"/>
    </w:pPr>
    <w:rPr>
      <w:rFonts w:ascii="Times New Roman" w:hAnsi="Times New Roman" w:eastAsia="仿宋_GB2312" w:cs="Times New Roman"/>
      <w:sz w:val="24"/>
      <w:lang w:val="en-US" w:eastAsia="zh-CN" w:bidi="ar-SA"/>
    </w:rPr>
  </w:style>
  <w:style w:type="paragraph" w:customStyle="1" w:styleId="447">
    <w:name w:val="b"/>
    <w:basedOn w:val="1"/>
    <w:next w:val="204"/>
    <w:autoRedefine/>
    <w:qFormat/>
    <w:uiPriority w:val="99"/>
    <w:pPr>
      <w:widowControl/>
      <w:spacing w:before="280" w:after="280"/>
    </w:pPr>
    <w:rPr>
      <w:rFonts w:ascii="Verdana"/>
      <w:color w:val="000000"/>
      <w:kern w:val="0"/>
      <w:sz w:val="18"/>
      <w:szCs w:val="20"/>
    </w:rPr>
  </w:style>
  <w:style w:type="paragraph" w:customStyle="1" w:styleId="448">
    <w:name w:val="a1"/>
    <w:basedOn w:val="1"/>
    <w:next w:val="449"/>
    <w:autoRedefine/>
    <w:qFormat/>
    <w:uiPriority w:val="99"/>
    <w:pPr>
      <w:widowControl/>
      <w:spacing w:before="280" w:after="280" w:line="432" w:lineRule="auto"/>
    </w:pPr>
    <w:rPr>
      <w:rFonts w:eastAsia="Arial Unicode MS"/>
      <w:kern w:val="0"/>
      <w:sz w:val="16"/>
      <w:szCs w:val="20"/>
    </w:rPr>
  </w:style>
  <w:style w:type="paragraph" w:customStyle="1" w:styleId="449">
    <w:name w:val="标题5"/>
    <w:basedOn w:val="5"/>
    <w:next w:val="450"/>
    <w:autoRedefine/>
    <w:qFormat/>
    <w:uiPriority w:val="0"/>
    <w:pPr>
      <w:keepNext w:val="0"/>
      <w:keepLines w:val="0"/>
      <w:widowControl/>
      <w:spacing w:before="200" w:after="0" w:line="413" w:lineRule="auto"/>
    </w:pPr>
    <w:rPr>
      <w:rFonts w:ascii="Arial"/>
      <w:bCs w:val="0"/>
      <w:kern w:val="0"/>
      <w:sz w:val="24"/>
      <w:szCs w:val="20"/>
    </w:rPr>
  </w:style>
  <w:style w:type="paragraph" w:customStyle="1" w:styleId="450">
    <w:name w:val="Char Char Char Char Char Char Char1"/>
    <w:basedOn w:val="1"/>
    <w:next w:val="451"/>
    <w:autoRedefine/>
    <w:qFormat/>
    <w:uiPriority w:val="99"/>
    <w:pPr>
      <w:spacing w:line="360" w:lineRule="auto"/>
      <w:ind w:firstLine="200"/>
    </w:pPr>
    <w:rPr>
      <w:rFonts w:eastAsia="仿宋_GB2312"/>
      <w:kern w:val="0"/>
      <w:sz w:val="24"/>
      <w:szCs w:val="20"/>
    </w:rPr>
  </w:style>
  <w:style w:type="paragraph" w:customStyle="1" w:styleId="451">
    <w:name w:val="章标题"/>
    <w:next w:val="452"/>
    <w:autoRedefine/>
    <w:qFormat/>
    <w:uiPriority w:val="99"/>
    <w:pPr>
      <w:ind w:left="840" w:hanging="420"/>
      <w:jc w:val="both"/>
      <w:outlineLvl w:val="1"/>
    </w:pPr>
    <w:rPr>
      <w:rFonts w:ascii="黑体" w:hAnsi="Times New Roman" w:eastAsia="黑体" w:cs="Times New Roman"/>
      <w:sz w:val="21"/>
      <w:lang w:val="en-US" w:eastAsia="zh-CN" w:bidi="ar-SA"/>
    </w:rPr>
  </w:style>
  <w:style w:type="paragraph" w:customStyle="1" w:styleId="452">
    <w:name w:val="四级条标题"/>
    <w:autoRedefine/>
    <w:qFormat/>
    <w:uiPriority w:val="99"/>
    <w:pPr>
      <w:ind w:left="2580" w:hanging="420"/>
      <w:jc w:val="both"/>
      <w:outlineLvl w:val="5"/>
    </w:pPr>
    <w:rPr>
      <w:rFonts w:ascii="黑体" w:hAnsi="Times New Roman" w:eastAsia="黑体" w:cs="Times New Roman"/>
      <w:sz w:val="21"/>
      <w:lang w:val="en-US" w:eastAsia="zh-CN" w:bidi="ar-SA"/>
    </w:rPr>
  </w:style>
  <w:style w:type="paragraph" w:customStyle="1" w:styleId="453">
    <w:name w:val="修订21"/>
    <w:next w:val="454"/>
    <w:autoRedefine/>
    <w:qFormat/>
    <w:uiPriority w:val="0"/>
    <w:rPr>
      <w:rFonts w:ascii="Times New Roman" w:hAnsi="Times New Roman" w:eastAsia="宋体" w:cs="Times New Roman"/>
      <w:sz w:val="21"/>
      <w:lang w:val="en-US" w:eastAsia="zh-CN" w:bidi="ar-SA"/>
    </w:rPr>
  </w:style>
  <w:style w:type="paragraph" w:customStyle="1" w:styleId="454">
    <w:name w:val="font13"/>
    <w:basedOn w:val="1"/>
    <w:next w:val="455"/>
    <w:autoRedefine/>
    <w:qFormat/>
    <w:uiPriority w:val="99"/>
    <w:pPr>
      <w:widowControl/>
      <w:spacing w:before="280" w:after="280"/>
    </w:pPr>
    <w:rPr>
      <w:rFonts w:eastAsia="Arial Unicode MS"/>
      <w:color w:val="000000"/>
      <w:kern w:val="0"/>
      <w:sz w:val="22"/>
      <w:szCs w:val="20"/>
    </w:rPr>
  </w:style>
  <w:style w:type="paragraph" w:customStyle="1" w:styleId="455">
    <w:name w:val="prheader"/>
    <w:basedOn w:val="1"/>
    <w:next w:val="456"/>
    <w:autoRedefine/>
    <w:qFormat/>
    <w:uiPriority w:val="99"/>
    <w:pPr>
      <w:widowControl/>
      <w:spacing w:before="280" w:after="280" w:line="240" w:lineRule="atLeast"/>
    </w:pPr>
    <w:rPr>
      <w:rFonts w:ascii="ˎ̥"/>
      <w:b/>
      <w:color w:val="003366"/>
      <w:kern w:val="0"/>
      <w:sz w:val="18"/>
      <w:szCs w:val="20"/>
    </w:rPr>
  </w:style>
  <w:style w:type="paragraph" w:customStyle="1" w:styleId="456">
    <w:name w:val="xl40"/>
    <w:basedOn w:val="1"/>
    <w:next w:val="457"/>
    <w:autoRedefine/>
    <w:qFormat/>
    <w:uiPriority w:val="99"/>
    <w:pPr>
      <w:widowControl/>
      <w:spacing w:before="280" w:after="280"/>
      <w:jc w:val="center"/>
    </w:pPr>
    <w:rPr>
      <w:rFonts w:eastAsia="Arial Unicode MS"/>
      <w:kern w:val="0"/>
      <w:sz w:val="22"/>
      <w:szCs w:val="20"/>
    </w:rPr>
  </w:style>
  <w:style w:type="paragraph" w:customStyle="1" w:styleId="457">
    <w:name w:val="tab ttr haut"/>
    <w:next w:val="423"/>
    <w:autoRedefine/>
    <w:qFormat/>
    <w:uiPriority w:val="99"/>
    <w:pPr>
      <w:widowControl w:val="0"/>
      <w:spacing w:before="1" w:after="1"/>
      <w:ind w:left="1" w:right="1" w:firstLine="1"/>
    </w:pPr>
    <w:rPr>
      <w:rFonts w:ascii="Helvetica" w:hAnsi="Times New Roman" w:eastAsia="宋体" w:cs="Times New Roman"/>
      <w:b/>
      <w:color w:val="000000"/>
      <w:sz w:val="16"/>
      <w:lang w:val="en-US" w:eastAsia="zh-CN" w:bidi="ar-SA"/>
    </w:rPr>
  </w:style>
  <w:style w:type="paragraph" w:customStyle="1" w:styleId="458">
    <w:name w:val="修订11"/>
    <w:next w:val="86"/>
    <w:autoRedefine/>
    <w:qFormat/>
    <w:uiPriority w:val="0"/>
    <w:rPr>
      <w:rFonts w:ascii="Times New Roman" w:hAnsi="Times New Roman" w:eastAsia="宋体" w:cs="Times New Roman"/>
      <w:sz w:val="21"/>
      <w:lang w:val="en-US" w:eastAsia="zh-CN" w:bidi="ar-SA"/>
    </w:rPr>
  </w:style>
  <w:style w:type="paragraph" w:customStyle="1" w:styleId="459">
    <w:name w:val="Char Char Char Char Char Char Char Char Char Char Char Char1"/>
    <w:basedOn w:val="1"/>
    <w:next w:val="460"/>
    <w:autoRedefine/>
    <w:qFormat/>
    <w:uiPriority w:val="99"/>
    <w:pPr>
      <w:widowControl/>
      <w:spacing w:after="160" w:line="240" w:lineRule="exact"/>
    </w:pPr>
    <w:rPr>
      <w:kern w:val="0"/>
      <w:szCs w:val="20"/>
    </w:rPr>
  </w:style>
  <w:style w:type="paragraph" w:customStyle="1" w:styleId="460">
    <w:name w:val="Footer First"/>
    <w:next w:val="244"/>
    <w:autoRedefine/>
    <w:qFormat/>
    <w:uiPriority w:val="99"/>
    <w:pPr>
      <w:spacing w:before="600" w:line="190" w:lineRule="atLeast"/>
      <w:ind w:left="1080"/>
    </w:pPr>
    <w:rPr>
      <w:rFonts w:ascii="Arial" w:hAnsi="Times New Roman" w:eastAsia="宋体" w:cs="Times New Roman"/>
      <w:caps/>
      <w:sz w:val="15"/>
      <w:lang w:val="en-US" w:eastAsia="zh-CN" w:bidi="ar-SA"/>
    </w:rPr>
  </w:style>
  <w:style w:type="paragraph" w:customStyle="1" w:styleId="461">
    <w:name w:val="样式 表内正文 + 五号 行距: 单倍行距"/>
    <w:basedOn w:val="1"/>
    <w:next w:val="462"/>
    <w:autoRedefine/>
    <w:qFormat/>
    <w:uiPriority w:val="99"/>
    <w:rPr>
      <w:rFonts w:ascii="Arial"/>
      <w:kern w:val="0"/>
      <w:szCs w:val="20"/>
    </w:rPr>
  </w:style>
  <w:style w:type="paragraph" w:customStyle="1" w:styleId="462">
    <w:name w:val="正文中"/>
    <w:basedOn w:val="1"/>
    <w:next w:val="463"/>
    <w:autoRedefine/>
    <w:qFormat/>
    <w:uiPriority w:val="99"/>
    <w:pPr>
      <w:spacing w:line="200" w:lineRule="atLeast"/>
      <w:jc w:val="center"/>
    </w:pPr>
    <w:rPr>
      <w:rFonts w:ascii="宋体"/>
      <w:kern w:val="0"/>
      <w:szCs w:val="20"/>
    </w:rPr>
  </w:style>
  <w:style w:type="paragraph" w:customStyle="1" w:styleId="463">
    <w:name w:val="style2"/>
    <w:basedOn w:val="1"/>
    <w:next w:val="464"/>
    <w:autoRedefine/>
    <w:qFormat/>
    <w:uiPriority w:val="99"/>
    <w:pPr>
      <w:widowControl/>
      <w:spacing w:before="280" w:after="280"/>
    </w:pPr>
    <w:rPr>
      <w:rFonts w:ascii="宋体"/>
      <w:kern w:val="0"/>
      <w:sz w:val="24"/>
      <w:szCs w:val="20"/>
    </w:rPr>
  </w:style>
  <w:style w:type="paragraph" w:customStyle="1" w:styleId="464">
    <w:name w:val="产品描述"/>
    <w:next w:val="465"/>
    <w:autoRedefine/>
    <w:qFormat/>
    <w:uiPriority w:val="99"/>
    <w:pPr>
      <w:widowControl w:val="0"/>
      <w:autoSpaceDE w:val="0"/>
      <w:autoSpaceDN w:val="0"/>
      <w:spacing w:line="270" w:lineRule="atLeast"/>
      <w:ind w:firstLine="397"/>
      <w:jc w:val="both"/>
    </w:pPr>
    <w:rPr>
      <w:rFonts w:ascii="Times New Roman" w:hAnsi="Times New Roman" w:eastAsia="宋体" w:cs="Times New Roman"/>
      <w:sz w:val="18"/>
      <w:lang w:val="en-US" w:eastAsia="zh-CN" w:bidi="ar-SA"/>
    </w:rPr>
  </w:style>
  <w:style w:type="paragraph" w:customStyle="1" w:styleId="465">
    <w:name w:val="xl30"/>
    <w:basedOn w:val="1"/>
    <w:next w:val="466"/>
    <w:autoRedefine/>
    <w:qFormat/>
    <w:uiPriority w:val="99"/>
    <w:pPr>
      <w:widowControl/>
      <w:spacing w:before="280" w:after="280"/>
    </w:pPr>
    <w:rPr>
      <w:rFonts w:ascii="Arial Unicode MS" w:eastAsia="Arial Unicode MS"/>
      <w:kern w:val="0"/>
      <w:sz w:val="22"/>
      <w:szCs w:val="20"/>
    </w:rPr>
  </w:style>
  <w:style w:type="paragraph" w:customStyle="1" w:styleId="466">
    <w:name w:val="G2"/>
    <w:basedOn w:val="1"/>
    <w:next w:val="35"/>
    <w:autoRedefine/>
    <w:qFormat/>
    <w:uiPriority w:val="99"/>
    <w:pPr>
      <w:spacing w:line="360" w:lineRule="auto"/>
      <w:ind w:left="840" w:hanging="420"/>
    </w:pPr>
    <w:rPr>
      <w:rFonts w:ascii="黑体" w:eastAsia="黑体"/>
      <w:kern w:val="0"/>
      <w:sz w:val="30"/>
      <w:szCs w:val="20"/>
    </w:rPr>
  </w:style>
  <w:style w:type="paragraph" w:customStyle="1" w:styleId="467">
    <w:name w:val="样式 标题 4 + 非加粗"/>
    <w:basedOn w:val="6"/>
    <w:next w:val="24"/>
    <w:autoRedefine/>
    <w:qFormat/>
    <w:uiPriority w:val="99"/>
    <w:pPr>
      <w:keepNext w:val="0"/>
      <w:keepLines w:val="0"/>
      <w:spacing w:before="120" w:after="120" w:line="360" w:lineRule="auto"/>
      <w:ind w:firstLine="420"/>
      <w:jc w:val="center"/>
    </w:pPr>
    <w:rPr>
      <w:rFonts w:ascii="Times New Roman" w:hAnsi="Times New Roman" w:eastAsia="宋体"/>
      <w:b w:val="0"/>
      <w:bCs w:val="0"/>
      <w:color w:val="FF0000"/>
      <w:kern w:val="0"/>
      <w:sz w:val="21"/>
      <w:szCs w:val="20"/>
    </w:rPr>
  </w:style>
  <w:style w:type="paragraph" w:customStyle="1" w:styleId="468">
    <w:name w:val="样式 标题 1 + 黑体 小二"/>
    <w:basedOn w:val="3"/>
    <w:next w:val="469"/>
    <w:autoRedefine/>
    <w:qFormat/>
    <w:uiPriority w:val="99"/>
    <w:pPr>
      <w:keepNext w:val="0"/>
      <w:spacing w:before="360" w:after="360" w:line="578" w:lineRule="auto"/>
      <w:ind w:left="972" w:hanging="432"/>
      <w:jc w:val="both"/>
    </w:pPr>
    <w:rPr>
      <w:rFonts w:ascii="黑体" w:eastAsia="黑体"/>
      <w:bCs w:val="0"/>
      <w:kern w:val="0"/>
      <w:sz w:val="36"/>
    </w:rPr>
  </w:style>
  <w:style w:type="paragraph" w:customStyle="1" w:styleId="469">
    <w:name w:val="Header Even"/>
    <w:next w:val="470"/>
    <w:autoRedefine/>
    <w:qFormat/>
    <w:uiPriority w:val="99"/>
    <w:pPr>
      <w:spacing w:after="600" w:line="190" w:lineRule="atLeast"/>
      <w:ind w:left="1080"/>
    </w:pPr>
    <w:rPr>
      <w:rFonts w:ascii="Arial" w:hAnsi="Times New Roman" w:eastAsia="宋体" w:cs="Times New Roman"/>
      <w:caps/>
      <w:sz w:val="15"/>
      <w:lang w:val="en-US" w:eastAsia="zh-CN" w:bidi="ar-SA"/>
    </w:rPr>
  </w:style>
  <w:style w:type="paragraph" w:customStyle="1" w:styleId="470">
    <w:name w:val="列出段落11"/>
    <w:basedOn w:val="1"/>
    <w:next w:val="471"/>
    <w:autoRedefine/>
    <w:qFormat/>
    <w:uiPriority w:val="34"/>
    <w:pPr>
      <w:ind w:firstLine="420"/>
    </w:pPr>
    <w:rPr>
      <w:kern w:val="0"/>
      <w:szCs w:val="20"/>
    </w:rPr>
  </w:style>
  <w:style w:type="paragraph" w:customStyle="1" w:styleId="471">
    <w:name w:val="xl49"/>
    <w:basedOn w:val="1"/>
    <w:next w:val="472"/>
    <w:autoRedefine/>
    <w:qFormat/>
    <w:uiPriority w:val="99"/>
    <w:pPr>
      <w:widowControl/>
      <w:spacing w:before="280" w:after="280"/>
      <w:jc w:val="center"/>
    </w:pPr>
    <w:rPr>
      <w:rFonts w:ascii="Arial" w:eastAsia="Arial Unicode MS"/>
      <w:kern w:val="0"/>
      <w:szCs w:val="20"/>
    </w:rPr>
  </w:style>
  <w:style w:type="paragraph" w:customStyle="1" w:styleId="472">
    <w:name w:val="CM11"/>
    <w:next w:val="351"/>
    <w:autoRedefine/>
    <w:qFormat/>
    <w:uiPriority w:val="99"/>
    <w:pPr>
      <w:widowControl w:val="0"/>
      <w:autoSpaceDE w:val="0"/>
      <w:autoSpaceDN w:val="0"/>
      <w:spacing w:line="626" w:lineRule="atLeast"/>
    </w:pPr>
    <w:rPr>
      <w:rFonts w:ascii=".a..DD.." w:hAnsi="Times New Roman" w:eastAsia=".a..DD.." w:cs="Times New Roman"/>
      <w:sz w:val="24"/>
      <w:lang w:val="en-US" w:eastAsia="zh-CN" w:bidi="ar-SA"/>
    </w:rPr>
  </w:style>
  <w:style w:type="paragraph" w:customStyle="1" w:styleId="473">
    <w:name w:val="xb35"/>
    <w:next w:val="474"/>
    <w:autoRedefine/>
    <w:qFormat/>
    <w:uiPriority w:val="99"/>
    <w:pPr>
      <w:widowControl w:val="0"/>
      <w:spacing w:before="1" w:after="1"/>
      <w:ind w:left="1" w:right="1" w:firstLine="1"/>
    </w:pPr>
    <w:rPr>
      <w:rFonts w:ascii="Helvetica" w:hAnsi="Times New Roman" w:eastAsia="宋体" w:cs="Times New Roman"/>
      <w:color w:val="000000"/>
      <w:sz w:val="16"/>
      <w:lang w:val="en-US" w:eastAsia="zh-CN" w:bidi="ar-SA"/>
    </w:rPr>
  </w:style>
  <w:style w:type="paragraph" w:customStyle="1" w:styleId="474">
    <w:name w:val="样式 正文文本缩进正文文本缩进 Char Char正文文本缩进1正文文字缩进 Char1 Char正文文字缩进小黑点符..."/>
    <w:next w:val="229"/>
    <w:autoRedefine/>
    <w:qFormat/>
    <w:uiPriority w:val="99"/>
    <w:pPr>
      <w:widowControl w:val="0"/>
      <w:autoSpaceDE w:val="0"/>
      <w:autoSpaceDN w:val="0"/>
      <w:spacing w:line="360" w:lineRule="auto"/>
      <w:ind w:right="-79" w:firstLine="200"/>
      <w:jc w:val="both"/>
    </w:pPr>
    <w:rPr>
      <w:rFonts w:ascii="Times New Roman" w:hAnsi="Times New Roman" w:eastAsia="宋体" w:cs="Times New Roman"/>
      <w:sz w:val="24"/>
      <w:lang w:val="en-US" w:eastAsia="zh-CN" w:bidi="ar-SA"/>
    </w:rPr>
  </w:style>
  <w:style w:type="paragraph" w:customStyle="1" w:styleId="475">
    <w:name w:val="theader"/>
    <w:basedOn w:val="1"/>
    <w:next w:val="385"/>
    <w:autoRedefine/>
    <w:qFormat/>
    <w:uiPriority w:val="99"/>
    <w:pPr>
      <w:widowControl/>
      <w:spacing w:before="280" w:after="280" w:line="240" w:lineRule="atLeast"/>
    </w:pPr>
    <w:rPr>
      <w:rFonts w:ascii="ˎ̥"/>
      <w:b/>
      <w:color w:val="294130"/>
      <w:kern w:val="0"/>
      <w:sz w:val="18"/>
      <w:szCs w:val="20"/>
    </w:rPr>
  </w:style>
  <w:style w:type="paragraph" w:customStyle="1" w:styleId="476">
    <w:name w:val="xl45"/>
    <w:basedOn w:val="1"/>
    <w:next w:val="477"/>
    <w:autoRedefine/>
    <w:qFormat/>
    <w:uiPriority w:val="99"/>
    <w:pPr>
      <w:widowControl/>
      <w:spacing w:before="280" w:after="280"/>
      <w:jc w:val="right"/>
    </w:pPr>
    <w:rPr>
      <w:rFonts w:ascii="Arial" w:eastAsia="Arial Unicode MS"/>
      <w:kern w:val="0"/>
      <w:sz w:val="20"/>
      <w:szCs w:val="20"/>
    </w:rPr>
  </w:style>
  <w:style w:type="paragraph" w:customStyle="1" w:styleId="477">
    <w:name w:val="正文首缩两字"/>
    <w:basedOn w:val="1"/>
    <w:next w:val="438"/>
    <w:autoRedefine/>
    <w:qFormat/>
    <w:uiPriority w:val="99"/>
    <w:pPr>
      <w:spacing w:line="360" w:lineRule="auto"/>
      <w:ind w:firstLine="200"/>
    </w:pPr>
    <w:rPr>
      <w:rFonts w:ascii="Verdana"/>
      <w:kern w:val="0"/>
      <w:sz w:val="24"/>
      <w:szCs w:val="20"/>
    </w:rPr>
  </w:style>
  <w:style w:type="paragraph" w:customStyle="1" w:styleId="478">
    <w:name w:val="font9"/>
    <w:basedOn w:val="1"/>
    <w:next w:val="479"/>
    <w:autoRedefine/>
    <w:qFormat/>
    <w:uiPriority w:val="99"/>
    <w:pPr>
      <w:widowControl/>
      <w:spacing w:before="280" w:after="280"/>
    </w:pPr>
    <w:rPr>
      <w:rFonts w:ascii="宋体"/>
      <w:color w:val="000000"/>
      <w:kern w:val="0"/>
      <w:sz w:val="20"/>
      <w:szCs w:val="20"/>
    </w:rPr>
  </w:style>
  <w:style w:type="paragraph" w:customStyle="1" w:styleId="479">
    <w:name w:val="样式 标题 2H22h2Level 2 HeadUnderrubrik1prop2节名Heading 2 Hid..."/>
    <w:basedOn w:val="4"/>
    <w:next w:val="432"/>
    <w:autoRedefine/>
    <w:qFormat/>
    <w:uiPriority w:val="0"/>
    <w:pPr>
      <w:keepNext w:val="0"/>
      <w:keepLines w:val="0"/>
      <w:spacing w:before="480" w:after="360" w:line="480" w:lineRule="auto"/>
      <w:ind w:left="210" w:right="210"/>
    </w:pPr>
    <w:rPr>
      <w:rFonts w:ascii="宋体" w:hAnsi="Times New Roman" w:eastAsia="黑体"/>
      <w:bCs w:val="0"/>
      <w:kern w:val="0"/>
      <w:szCs w:val="20"/>
    </w:rPr>
  </w:style>
  <w:style w:type="paragraph" w:customStyle="1" w:styleId="480">
    <w:name w:val="空半行"/>
    <w:basedOn w:val="1"/>
    <w:next w:val="481"/>
    <w:autoRedefine/>
    <w:qFormat/>
    <w:uiPriority w:val="99"/>
    <w:pPr>
      <w:widowControl/>
      <w:spacing w:after="200" w:line="120" w:lineRule="exact"/>
    </w:pPr>
    <w:rPr>
      <w:rFonts w:ascii="Calibri" w:eastAsia="仿宋_GB2312"/>
      <w:color w:val="FFFFFF"/>
      <w:kern w:val="0"/>
      <w:sz w:val="30"/>
      <w:szCs w:val="20"/>
    </w:rPr>
  </w:style>
  <w:style w:type="paragraph" w:customStyle="1" w:styleId="481">
    <w:name w:val="并列正文"/>
    <w:basedOn w:val="1"/>
    <w:next w:val="482"/>
    <w:autoRedefine/>
    <w:qFormat/>
    <w:uiPriority w:val="99"/>
    <w:pPr>
      <w:autoSpaceDE w:val="0"/>
    </w:pPr>
    <w:rPr>
      <w:rFonts w:ascii="宋体"/>
      <w:color w:val="000000"/>
      <w:kern w:val="0"/>
      <w:szCs w:val="20"/>
    </w:rPr>
  </w:style>
  <w:style w:type="paragraph" w:customStyle="1" w:styleId="482">
    <w:name w:val="悬挂2"/>
    <w:next w:val="483"/>
    <w:autoRedefine/>
    <w:qFormat/>
    <w:uiPriority w:val="99"/>
    <w:pPr>
      <w:spacing w:line="320" w:lineRule="exact"/>
      <w:ind w:left="300" w:hanging="100"/>
      <w:jc w:val="both"/>
    </w:pPr>
    <w:rPr>
      <w:rFonts w:ascii="Times New Roman" w:hAnsi="Times New Roman" w:eastAsia="宋体" w:cs="Times New Roman"/>
      <w:color w:val="0000FF"/>
      <w:sz w:val="21"/>
      <w:lang w:val="en-US" w:eastAsia="zh-CN" w:bidi="ar-SA"/>
    </w:rPr>
  </w:style>
  <w:style w:type="paragraph" w:customStyle="1" w:styleId="483">
    <w:name w:val="表正文中"/>
    <w:next w:val="213"/>
    <w:autoRedefine/>
    <w:qFormat/>
    <w:uiPriority w:val="99"/>
    <w:pPr>
      <w:spacing w:line="276" w:lineRule="auto"/>
      <w:jc w:val="center"/>
    </w:pPr>
    <w:rPr>
      <w:rFonts w:ascii="Arial" w:hAnsi="Times New Roman" w:eastAsia="宋体" w:cs="Times New Roman"/>
      <w:sz w:val="18"/>
      <w:lang w:val="en-US" w:eastAsia="zh-CN" w:bidi="ar-SA"/>
    </w:rPr>
  </w:style>
  <w:style w:type="paragraph" w:customStyle="1" w:styleId="484">
    <w:name w:val="Subtitle Cover"/>
    <w:next w:val="326"/>
    <w:autoRedefine/>
    <w:qFormat/>
    <w:uiPriority w:val="99"/>
    <w:pPr>
      <w:spacing w:line="480" w:lineRule="atLeast"/>
      <w:ind w:left="835" w:right="835"/>
    </w:pPr>
    <w:rPr>
      <w:rFonts w:ascii="Arial" w:hAnsi="Times New Roman" w:eastAsia="宋体" w:cs="Times New Roman"/>
      <w:sz w:val="48"/>
      <w:lang w:val="en-US" w:eastAsia="zh-CN" w:bidi="ar-SA"/>
    </w:rPr>
  </w:style>
  <w:style w:type="paragraph" w:customStyle="1" w:styleId="485">
    <w:name w:val="书籍标题1"/>
    <w:basedOn w:val="1"/>
    <w:next w:val="1"/>
    <w:autoRedefine/>
    <w:qFormat/>
    <w:uiPriority w:val="0"/>
    <w:pPr>
      <w:widowControl/>
      <w:ind w:left="420"/>
      <w:jc w:val="center"/>
      <w:outlineLvl w:val="0"/>
    </w:pPr>
    <w:rPr>
      <w:rFonts w:eastAsia="黑体"/>
      <w:b/>
      <w:kern w:val="0"/>
      <w:sz w:val="44"/>
      <w:szCs w:val="20"/>
    </w:rPr>
  </w:style>
  <w:style w:type="paragraph" w:customStyle="1" w:styleId="486">
    <w:name w:val="bodytext1"/>
    <w:basedOn w:val="1"/>
    <w:next w:val="487"/>
    <w:autoRedefine/>
    <w:qFormat/>
    <w:uiPriority w:val="99"/>
    <w:pPr>
      <w:widowControl/>
      <w:spacing w:after="100"/>
    </w:pPr>
    <w:rPr>
      <w:rFonts w:ascii="Arial"/>
      <w:kern w:val="0"/>
      <w:sz w:val="20"/>
      <w:szCs w:val="20"/>
    </w:rPr>
  </w:style>
  <w:style w:type="paragraph" w:customStyle="1" w:styleId="487">
    <w:name w:val="TOC 标题11"/>
    <w:basedOn w:val="3"/>
    <w:next w:val="1"/>
    <w:autoRedefine/>
    <w:qFormat/>
    <w:uiPriority w:val="0"/>
    <w:pPr>
      <w:keepNext w:val="0"/>
      <w:spacing w:before="340" w:after="330" w:line="578" w:lineRule="auto"/>
      <w:jc w:val="both"/>
    </w:pPr>
    <w:rPr>
      <w:bCs w:val="0"/>
      <w:kern w:val="0"/>
      <w:sz w:val="44"/>
    </w:rPr>
  </w:style>
  <w:style w:type="paragraph" w:customStyle="1" w:styleId="488">
    <w:name w:val="目录 92"/>
    <w:basedOn w:val="1"/>
    <w:next w:val="1"/>
    <w:autoRedefine/>
    <w:qFormat/>
    <w:uiPriority w:val="0"/>
    <w:pPr>
      <w:ind w:left="3360"/>
    </w:pPr>
    <w:rPr>
      <w:rFonts w:ascii="Calibri"/>
      <w:kern w:val="0"/>
      <w:szCs w:val="20"/>
    </w:rPr>
  </w:style>
  <w:style w:type="paragraph" w:customStyle="1" w:styleId="489">
    <w:name w:val="Char Char Char Char Char Char Char Char Char Char Char Char Char Char Char Char Char Char Char Char Char Char"/>
    <w:basedOn w:val="1"/>
    <w:next w:val="490"/>
    <w:autoRedefine/>
    <w:qFormat/>
    <w:uiPriority w:val="99"/>
    <w:pPr>
      <w:widowControl/>
      <w:spacing w:after="160" w:line="240" w:lineRule="exact"/>
      <w:jc w:val="center"/>
    </w:pPr>
    <w:rPr>
      <w:rFonts w:ascii="黑体" w:eastAsia="黑体"/>
      <w:kern w:val="0"/>
      <w:sz w:val="32"/>
      <w:szCs w:val="20"/>
    </w:rPr>
  </w:style>
  <w:style w:type="paragraph" w:customStyle="1" w:styleId="490">
    <w:name w:val="_Style 280"/>
    <w:basedOn w:val="1"/>
    <w:next w:val="1"/>
    <w:autoRedefine/>
    <w:qFormat/>
    <w:uiPriority w:val="0"/>
    <w:pPr>
      <w:widowControl/>
      <w:jc w:val="center"/>
    </w:pPr>
    <w:rPr>
      <w:rFonts w:ascii="Arial"/>
      <w:vanish/>
      <w:kern w:val="0"/>
      <w:sz w:val="16"/>
      <w:szCs w:val="20"/>
    </w:rPr>
  </w:style>
  <w:style w:type="paragraph" w:customStyle="1" w:styleId="491">
    <w:name w:val="t3"/>
    <w:basedOn w:val="1"/>
    <w:next w:val="492"/>
    <w:autoRedefine/>
    <w:qFormat/>
    <w:uiPriority w:val="99"/>
    <w:pPr>
      <w:widowControl/>
      <w:spacing w:before="280" w:after="280" w:line="408" w:lineRule="auto"/>
    </w:pPr>
    <w:rPr>
      <w:rFonts w:ascii="宋体"/>
      <w:b/>
      <w:color w:val="000000"/>
      <w:kern w:val="0"/>
      <w:sz w:val="22"/>
      <w:szCs w:val="20"/>
    </w:rPr>
  </w:style>
  <w:style w:type="paragraph" w:customStyle="1" w:styleId="492">
    <w:name w:val="xl38"/>
    <w:basedOn w:val="1"/>
    <w:next w:val="493"/>
    <w:autoRedefine/>
    <w:qFormat/>
    <w:uiPriority w:val="99"/>
    <w:pPr>
      <w:widowControl/>
      <w:shd w:val="clear" w:color="000000" w:fill="FFFFFF"/>
      <w:spacing w:before="280" w:after="280"/>
      <w:jc w:val="center"/>
    </w:pPr>
    <w:rPr>
      <w:rFonts w:eastAsia="Arial Unicode MS"/>
      <w:color w:val="000000"/>
      <w:kern w:val="0"/>
      <w:sz w:val="22"/>
      <w:szCs w:val="20"/>
    </w:rPr>
  </w:style>
  <w:style w:type="paragraph" w:customStyle="1" w:styleId="493">
    <w:name w:val="样式 图表 + 五号"/>
    <w:basedOn w:val="1"/>
    <w:next w:val="494"/>
    <w:autoRedefine/>
    <w:qFormat/>
    <w:uiPriority w:val="0"/>
    <w:pPr>
      <w:spacing w:line="360" w:lineRule="auto"/>
      <w:ind w:left="-61" w:firstLine="522"/>
    </w:pPr>
    <w:rPr>
      <w:rFonts w:ascii="宋体"/>
      <w:b/>
      <w:color w:val="FF0000"/>
      <w:kern w:val="0"/>
      <w:sz w:val="28"/>
      <w:szCs w:val="20"/>
    </w:rPr>
  </w:style>
  <w:style w:type="paragraph" w:customStyle="1" w:styleId="494">
    <w:name w:val="表格内文字"/>
    <w:basedOn w:val="1"/>
    <w:next w:val="74"/>
    <w:autoRedefine/>
    <w:qFormat/>
    <w:uiPriority w:val="99"/>
    <w:rPr>
      <w:kern w:val="0"/>
      <w:sz w:val="24"/>
      <w:szCs w:val="20"/>
    </w:rPr>
  </w:style>
  <w:style w:type="paragraph" w:customStyle="1" w:styleId="495">
    <w:name w:val="Z1"/>
    <w:basedOn w:val="1"/>
    <w:next w:val="496"/>
    <w:autoRedefine/>
    <w:qFormat/>
    <w:uiPriority w:val="99"/>
    <w:pPr>
      <w:widowControl/>
      <w:autoSpaceDE w:val="0"/>
      <w:autoSpaceDN w:val="0"/>
      <w:spacing w:line="360" w:lineRule="auto"/>
      <w:ind w:firstLine="630"/>
    </w:pPr>
    <w:rPr>
      <w:rFonts w:ascii="楷体" w:eastAsia="楷体"/>
      <w:kern w:val="0"/>
      <w:sz w:val="24"/>
      <w:szCs w:val="20"/>
    </w:rPr>
  </w:style>
  <w:style w:type="paragraph" w:customStyle="1" w:styleId="496">
    <w:name w:val="CM48"/>
    <w:next w:val="351"/>
    <w:autoRedefine/>
    <w:qFormat/>
    <w:uiPriority w:val="99"/>
    <w:pPr>
      <w:widowControl w:val="0"/>
      <w:autoSpaceDE w:val="0"/>
      <w:autoSpaceDN w:val="0"/>
      <w:spacing w:after="168"/>
    </w:pPr>
    <w:rPr>
      <w:rFonts w:ascii="Times New Roman" w:hAnsi="Times New Roman" w:eastAsia="宋体" w:cs="Times New Roman"/>
      <w:sz w:val="24"/>
      <w:lang w:val="en-US" w:eastAsia="zh-CN" w:bidi="ar-SA"/>
    </w:rPr>
  </w:style>
  <w:style w:type="paragraph" w:customStyle="1" w:styleId="497">
    <w:name w:val="botnav"/>
    <w:basedOn w:val="1"/>
    <w:next w:val="498"/>
    <w:autoRedefine/>
    <w:qFormat/>
    <w:uiPriority w:val="99"/>
    <w:pPr>
      <w:widowControl/>
      <w:spacing w:before="280" w:after="280" w:line="240" w:lineRule="atLeast"/>
    </w:pPr>
    <w:rPr>
      <w:rFonts w:ascii="ˎ̥"/>
      <w:color w:val="666666"/>
      <w:kern w:val="0"/>
      <w:sz w:val="18"/>
      <w:szCs w:val="20"/>
    </w:rPr>
  </w:style>
  <w:style w:type="paragraph" w:customStyle="1" w:styleId="498">
    <w:name w:val="Char Char Char1"/>
    <w:next w:val="5"/>
    <w:autoRedefine/>
    <w:qFormat/>
    <w:uiPriority w:val="99"/>
    <w:pPr>
      <w:widowControl w:val="0"/>
      <w:shd w:val="clear" w:color="000000" w:fill="000080"/>
      <w:spacing w:line="600" w:lineRule="exact"/>
      <w:jc w:val="center"/>
      <w:outlineLvl w:val="2"/>
    </w:pPr>
    <w:rPr>
      <w:rFonts w:ascii="Times New Roman" w:hAnsi="Times New Roman" w:eastAsia="宋体" w:cs="Times New Roman"/>
      <w:sz w:val="21"/>
      <w:lang w:val="en-US" w:eastAsia="zh-CN" w:bidi="ar-SA"/>
    </w:rPr>
  </w:style>
  <w:style w:type="paragraph" w:customStyle="1" w:styleId="499">
    <w:name w:val="目录 81"/>
    <w:next w:val="1"/>
    <w:autoRedefine/>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500">
    <w:name w:val="Definition Term"/>
    <w:basedOn w:val="1"/>
    <w:next w:val="1"/>
    <w:autoRedefine/>
    <w:qFormat/>
    <w:uiPriority w:val="99"/>
    <w:pPr>
      <w:spacing w:line="288" w:lineRule="auto"/>
    </w:pPr>
    <w:rPr>
      <w:kern w:val="0"/>
      <w:szCs w:val="20"/>
    </w:rPr>
  </w:style>
  <w:style w:type="paragraph" w:customStyle="1" w:styleId="501">
    <w:name w:val="样式 标题 2"/>
    <w:basedOn w:val="4"/>
    <w:next w:val="502"/>
    <w:autoRedefine/>
    <w:qFormat/>
    <w:uiPriority w:val="99"/>
    <w:pPr>
      <w:keepNext w:val="0"/>
      <w:keepLines w:val="0"/>
      <w:ind w:left="360"/>
    </w:pPr>
    <w:rPr>
      <w:rFonts w:hAnsi="Times New Roman" w:eastAsia="黑体"/>
      <w:bCs w:val="0"/>
      <w:kern w:val="0"/>
      <w:sz w:val="32"/>
      <w:szCs w:val="20"/>
    </w:rPr>
  </w:style>
  <w:style w:type="paragraph" w:customStyle="1" w:styleId="502">
    <w:name w:val="Table Header"/>
    <w:basedOn w:val="1"/>
    <w:next w:val="503"/>
    <w:autoRedefine/>
    <w:qFormat/>
    <w:uiPriority w:val="99"/>
    <w:pPr>
      <w:widowControl/>
      <w:spacing w:before="60"/>
      <w:jc w:val="center"/>
    </w:pPr>
    <w:rPr>
      <w:rFonts w:ascii="Arial Black"/>
      <w:kern w:val="0"/>
      <w:sz w:val="16"/>
      <w:szCs w:val="20"/>
    </w:rPr>
  </w:style>
  <w:style w:type="paragraph" w:customStyle="1" w:styleId="503">
    <w:name w:val="正文样式2"/>
    <w:basedOn w:val="1"/>
    <w:next w:val="504"/>
    <w:autoRedefine/>
    <w:qFormat/>
    <w:uiPriority w:val="99"/>
    <w:pPr>
      <w:spacing w:before="156" w:after="156" w:line="360" w:lineRule="auto"/>
      <w:ind w:firstLine="420"/>
    </w:pPr>
    <w:rPr>
      <w:rFonts w:eastAsia="楷体_GB2312"/>
      <w:kern w:val="0"/>
      <w:sz w:val="24"/>
      <w:szCs w:val="20"/>
    </w:rPr>
  </w:style>
  <w:style w:type="paragraph" w:customStyle="1" w:styleId="504">
    <w:name w:val="百姓X"/>
    <w:basedOn w:val="1"/>
    <w:next w:val="505"/>
    <w:autoRedefine/>
    <w:qFormat/>
    <w:uiPriority w:val="99"/>
    <w:pPr>
      <w:spacing w:before="120" w:after="120" w:line="360" w:lineRule="auto"/>
      <w:ind w:firstLine="480"/>
    </w:pPr>
    <w:rPr>
      <w:rFonts w:ascii="宋体"/>
      <w:color w:val="000000"/>
      <w:kern w:val="0"/>
      <w:sz w:val="24"/>
      <w:szCs w:val="20"/>
    </w:rPr>
  </w:style>
  <w:style w:type="paragraph" w:customStyle="1" w:styleId="505">
    <w:name w:val="hironworks"/>
    <w:basedOn w:val="1"/>
    <w:next w:val="506"/>
    <w:autoRedefine/>
    <w:qFormat/>
    <w:uiPriority w:val="99"/>
    <w:pPr>
      <w:widowControl/>
      <w:spacing w:before="280" w:after="280" w:line="165" w:lineRule="atLeast"/>
    </w:pPr>
    <w:rPr>
      <w:rFonts w:ascii="ˎ̥"/>
      <w:color w:val="666666"/>
      <w:kern w:val="0"/>
      <w:sz w:val="18"/>
      <w:szCs w:val="20"/>
    </w:rPr>
  </w:style>
  <w:style w:type="paragraph" w:customStyle="1" w:styleId="506">
    <w:name w:val="texte"/>
    <w:next w:val="507"/>
    <w:autoRedefine/>
    <w:qFormat/>
    <w:uiPriority w:val="99"/>
    <w:pPr>
      <w:widowControl w:val="0"/>
      <w:spacing w:before="1" w:after="1"/>
    </w:pPr>
    <w:rPr>
      <w:rFonts w:ascii="Helvetica" w:hAnsi="Times New Roman" w:eastAsia="宋体" w:cs="Times New Roman"/>
      <w:color w:val="000000"/>
      <w:sz w:val="18"/>
      <w:lang w:val="en-US" w:eastAsia="zh-CN" w:bidi="ar-SA"/>
    </w:rPr>
  </w:style>
  <w:style w:type="paragraph" w:customStyle="1" w:styleId="507">
    <w:name w:val="表格正文中"/>
    <w:next w:val="508"/>
    <w:autoRedefine/>
    <w:qFormat/>
    <w:uiPriority w:val="99"/>
    <w:pPr>
      <w:widowControl w:val="0"/>
      <w:spacing w:before="280" w:after="280" w:line="240" w:lineRule="atLeast"/>
      <w:ind w:firstLine="200"/>
      <w:jc w:val="center"/>
    </w:pPr>
    <w:rPr>
      <w:rFonts w:ascii="Times New Roman" w:hAnsi="Times New Roman" w:eastAsia="楷体_GB2312" w:cs="Times New Roman"/>
      <w:sz w:val="24"/>
      <w:lang w:val="en-US" w:eastAsia="zh-CN" w:bidi="ar-SA"/>
    </w:rPr>
  </w:style>
  <w:style w:type="paragraph" w:customStyle="1" w:styleId="508">
    <w:name w:val="Chapter Title"/>
    <w:basedOn w:val="1"/>
    <w:next w:val="509"/>
    <w:autoRedefine/>
    <w:qFormat/>
    <w:uiPriority w:val="99"/>
    <w:pPr>
      <w:widowControl/>
      <w:spacing w:before="120" w:line="660" w:lineRule="exact"/>
      <w:jc w:val="center"/>
    </w:pPr>
    <w:rPr>
      <w:rFonts w:ascii="Arial Black"/>
      <w:color w:val="FFFFFF"/>
      <w:kern w:val="0"/>
      <w:sz w:val="84"/>
      <w:szCs w:val="20"/>
    </w:rPr>
  </w:style>
  <w:style w:type="paragraph" w:customStyle="1" w:styleId="509">
    <w:name w:val="图签"/>
    <w:basedOn w:val="1"/>
    <w:next w:val="510"/>
    <w:autoRedefine/>
    <w:qFormat/>
    <w:uiPriority w:val="99"/>
    <w:pPr>
      <w:spacing w:line="240" w:lineRule="exact"/>
    </w:pPr>
    <w:rPr>
      <w:rFonts w:ascii="宋体"/>
      <w:kern w:val="0"/>
      <w:szCs w:val="20"/>
    </w:rPr>
  </w:style>
  <w:style w:type="paragraph" w:customStyle="1" w:styleId="510">
    <w:name w:val="Char5"/>
    <w:basedOn w:val="1"/>
    <w:next w:val="66"/>
    <w:autoRedefine/>
    <w:qFormat/>
    <w:uiPriority w:val="99"/>
    <w:rPr>
      <w:rFonts w:ascii="Tahoma"/>
      <w:kern w:val="0"/>
      <w:sz w:val="24"/>
      <w:szCs w:val="20"/>
    </w:rPr>
  </w:style>
  <w:style w:type="paragraph" w:customStyle="1" w:styleId="511">
    <w:name w:val="a14"/>
    <w:basedOn w:val="1"/>
    <w:next w:val="512"/>
    <w:autoRedefine/>
    <w:qFormat/>
    <w:uiPriority w:val="99"/>
    <w:pPr>
      <w:widowControl/>
      <w:spacing w:before="280" w:after="280" w:line="360" w:lineRule="auto"/>
      <w:ind w:firstLine="200"/>
    </w:pPr>
    <w:rPr>
      <w:rFonts w:ascii="Arial Unicode MS" w:eastAsia="Arial Unicode MS"/>
      <w:kern w:val="0"/>
      <w:sz w:val="24"/>
      <w:szCs w:val="20"/>
    </w:rPr>
  </w:style>
  <w:style w:type="paragraph" w:customStyle="1" w:styleId="512">
    <w:name w:val="unnamed1"/>
    <w:basedOn w:val="1"/>
    <w:next w:val="458"/>
    <w:autoRedefine/>
    <w:qFormat/>
    <w:uiPriority w:val="99"/>
    <w:pPr>
      <w:widowControl/>
      <w:spacing w:before="280" w:after="280"/>
    </w:pPr>
    <w:rPr>
      <w:rFonts w:ascii="宋体"/>
      <w:kern w:val="0"/>
      <w:sz w:val="24"/>
      <w:szCs w:val="20"/>
    </w:rPr>
  </w:style>
  <w:style w:type="paragraph" w:customStyle="1" w:styleId="513">
    <w:name w:val="titre page niveau 2"/>
    <w:next w:val="507"/>
    <w:autoRedefine/>
    <w:qFormat/>
    <w:uiPriority w:val="99"/>
    <w:pPr>
      <w:widowControl w:val="0"/>
      <w:spacing w:before="100" w:after="1"/>
    </w:pPr>
    <w:rPr>
      <w:rFonts w:ascii="Arial" w:hAnsi="Times New Roman" w:eastAsia="宋体" w:cs="Times New Roman"/>
      <w:b/>
      <w:color w:val="000000"/>
      <w:lang w:val="en-US" w:eastAsia="zh-CN" w:bidi="ar-SA"/>
    </w:rPr>
  </w:style>
  <w:style w:type="paragraph" w:customStyle="1" w:styleId="514">
    <w:name w:val="正文右"/>
    <w:basedOn w:val="1"/>
    <w:next w:val="515"/>
    <w:autoRedefine/>
    <w:qFormat/>
    <w:uiPriority w:val="99"/>
    <w:pPr>
      <w:spacing w:line="360" w:lineRule="atLeast"/>
      <w:jc w:val="center"/>
    </w:pPr>
    <w:rPr>
      <w:rFonts w:ascii="宋体"/>
      <w:kern w:val="0"/>
      <w:sz w:val="32"/>
      <w:szCs w:val="20"/>
    </w:rPr>
  </w:style>
  <w:style w:type="paragraph" w:customStyle="1" w:styleId="515">
    <w:name w:val="样式6"/>
    <w:next w:val="333"/>
    <w:autoRedefine/>
    <w:qFormat/>
    <w:uiPriority w:val="99"/>
    <w:pPr>
      <w:ind w:left="1440" w:hanging="360"/>
    </w:pPr>
    <w:rPr>
      <w:rFonts w:ascii="Arial" w:hAnsi="Times New Roman" w:eastAsia="宋体" w:cs="Times New Roman"/>
      <w:b/>
      <w:sz w:val="44"/>
      <w:lang w:val="en-US" w:eastAsia="zh-CN" w:bidi="ar-SA"/>
    </w:rPr>
  </w:style>
  <w:style w:type="paragraph" w:customStyle="1" w:styleId="516">
    <w:name w:val="样式 正文缩进 + 首行缩进:  2 字符 + 首行缩进:  2 字符"/>
    <w:basedOn w:val="1"/>
    <w:next w:val="271"/>
    <w:autoRedefine/>
    <w:qFormat/>
    <w:uiPriority w:val="99"/>
    <w:pPr>
      <w:spacing w:line="360" w:lineRule="auto"/>
      <w:ind w:firstLine="480"/>
    </w:pPr>
    <w:rPr>
      <w:kern w:val="0"/>
      <w:sz w:val="24"/>
      <w:szCs w:val="20"/>
    </w:rPr>
  </w:style>
  <w:style w:type="paragraph" w:customStyle="1" w:styleId="517">
    <w:name w:val="CM20"/>
    <w:next w:val="351"/>
    <w:autoRedefine/>
    <w:qFormat/>
    <w:uiPriority w:val="99"/>
    <w:pPr>
      <w:widowControl w:val="0"/>
      <w:autoSpaceDE w:val="0"/>
      <w:autoSpaceDN w:val="0"/>
      <w:spacing w:after="115"/>
    </w:pPr>
    <w:rPr>
      <w:rFonts w:ascii=".a..DD.." w:hAnsi="Times New Roman" w:eastAsia=".a..DD.." w:cs="Times New Roman"/>
      <w:sz w:val="24"/>
      <w:lang w:val="en-US" w:eastAsia="zh-CN" w:bidi="ar-SA"/>
    </w:rPr>
  </w:style>
  <w:style w:type="paragraph" w:customStyle="1" w:styleId="518">
    <w:name w:val="Header Odd"/>
    <w:next w:val="516"/>
    <w:autoRedefine/>
    <w:qFormat/>
    <w:uiPriority w:val="99"/>
    <w:pPr>
      <w:spacing w:after="600" w:line="190" w:lineRule="atLeast"/>
      <w:ind w:left="1080"/>
    </w:pPr>
    <w:rPr>
      <w:rFonts w:ascii="Arial" w:hAnsi="Times New Roman" w:eastAsia="宋体" w:cs="Times New Roman"/>
      <w:caps/>
      <w:sz w:val="15"/>
      <w:lang w:val="en-US" w:eastAsia="zh-CN" w:bidi="ar-SA"/>
    </w:rPr>
  </w:style>
  <w:style w:type="paragraph" w:customStyle="1" w:styleId="519">
    <w:name w:val="标签"/>
    <w:basedOn w:val="1"/>
    <w:next w:val="520"/>
    <w:autoRedefine/>
    <w:qFormat/>
    <w:uiPriority w:val="0"/>
    <w:pPr>
      <w:spacing w:line="200" w:lineRule="atLeast"/>
    </w:pPr>
    <w:rPr>
      <w:rFonts w:ascii="宋体"/>
      <w:kern w:val="0"/>
      <w:szCs w:val="20"/>
    </w:rPr>
  </w:style>
  <w:style w:type="paragraph" w:customStyle="1" w:styleId="520">
    <w:name w:val="tab ttr dern ligne"/>
    <w:next w:val="521"/>
    <w:autoRedefine/>
    <w:qFormat/>
    <w:uiPriority w:val="99"/>
    <w:pPr>
      <w:widowControl w:val="0"/>
      <w:spacing w:before="1" w:after="1"/>
      <w:ind w:left="1" w:right="1" w:firstLine="1"/>
    </w:pPr>
    <w:rPr>
      <w:rFonts w:ascii="Helvetica" w:hAnsi="Times New Roman" w:eastAsia="宋体" w:cs="Times New Roman"/>
      <w:color w:val="000000"/>
      <w:sz w:val="16"/>
      <w:lang w:val="en-US" w:eastAsia="zh-CN" w:bidi="ar-SA"/>
    </w:rPr>
  </w:style>
  <w:style w:type="paragraph" w:customStyle="1" w:styleId="521">
    <w:name w:val="Pa9+1"/>
    <w:basedOn w:val="1"/>
    <w:next w:val="1"/>
    <w:autoRedefine/>
    <w:qFormat/>
    <w:uiPriority w:val="99"/>
    <w:pPr>
      <w:autoSpaceDE w:val="0"/>
      <w:autoSpaceDN w:val="0"/>
      <w:spacing w:line="241" w:lineRule="atLeast"/>
    </w:pPr>
    <w:rPr>
      <w:rFonts w:ascii="HelveticaNeueLT Std Lt" w:eastAsia="HelveticaNeueLT Std Lt"/>
      <w:kern w:val="0"/>
      <w:sz w:val="24"/>
      <w:szCs w:val="20"/>
    </w:rPr>
  </w:style>
  <w:style w:type="paragraph" w:customStyle="1" w:styleId="522">
    <w:name w:val="xl47"/>
    <w:basedOn w:val="1"/>
    <w:next w:val="523"/>
    <w:autoRedefine/>
    <w:qFormat/>
    <w:uiPriority w:val="99"/>
    <w:pPr>
      <w:widowControl/>
      <w:spacing w:before="280" w:after="280"/>
    </w:pPr>
    <w:rPr>
      <w:rFonts w:ascii="Arial" w:eastAsia="Arial Unicode MS"/>
      <w:kern w:val="0"/>
      <w:sz w:val="20"/>
      <w:szCs w:val="20"/>
    </w:rPr>
  </w:style>
  <w:style w:type="paragraph" w:customStyle="1" w:styleId="523">
    <w:name w:val="tex"/>
    <w:basedOn w:val="1"/>
    <w:next w:val="250"/>
    <w:autoRedefine/>
    <w:qFormat/>
    <w:uiPriority w:val="99"/>
    <w:pPr>
      <w:widowControl/>
      <w:spacing w:before="280" w:after="280" w:line="400" w:lineRule="atLeast"/>
    </w:pPr>
    <w:rPr>
      <w:rFonts w:ascii="宋体"/>
      <w:color w:val="000000"/>
      <w:kern w:val="0"/>
      <w:sz w:val="28"/>
      <w:szCs w:val="20"/>
    </w:rPr>
  </w:style>
  <w:style w:type="paragraph" w:customStyle="1" w:styleId="524">
    <w:name w:val="xl35"/>
    <w:basedOn w:val="1"/>
    <w:next w:val="525"/>
    <w:autoRedefine/>
    <w:qFormat/>
    <w:uiPriority w:val="99"/>
    <w:pPr>
      <w:widowControl/>
      <w:shd w:val="clear" w:color="000000" w:fill="FFFFFF"/>
      <w:spacing w:before="280" w:after="280"/>
      <w:jc w:val="center"/>
    </w:pPr>
    <w:rPr>
      <w:rFonts w:ascii="Arial Unicode MS" w:eastAsia="Arial Unicode MS"/>
      <w:color w:val="000000"/>
      <w:kern w:val="0"/>
      <w:sz w:val="22"/>
      <w:szCs w:val="20"/>
    </w:rPr>
  </w:style>
  <w:style w:type="paragraph" w:customStyle="1" w:styleId="525">
    <w:name w:val="xl26"/>
    <w:basedOn w:val="1"/>
    <w:next w:val="526"/>
    <w:autoRedefine/>
    <w:qFormat/>
    <w:uiPriority w:val="99"/>
    <w:pPr>
      <w:widowControl/>
      <w:spacing w:before="280" w:after="280"/>
    </w:pPr>
    <w:rPr>
      <w:rFonts w:eastAsia="Arial Unicode MS"/>
      <w:kern w:val="0"/>
      <w:sz w:val="22"/>
      <w:szCs w:val="20"/>
    </w:rPr>
  </w:style>
  <w:style w:type="paragraph" w:customStyle="1" w:styleId="526">
    <w:name w:val="默认段落字体 Para Char Char"/>
    <w:basedOn w:val="1"/>
    <w:next w:val="277"/>
    <w:autoRedefine/>
    <w:qFormat/>
    <w:uiPriority w:val="0"/>
    <w:pPr>
      <w:widowControl/>
      <w:ind w:left="-3" w:right="-28"/>
    </w:pPr>
    <w:rPr>
      <w:rFonts w:ascii="Tahoma"/>
      <w:kern w:val="0"/>
      <w:sz w:val="24"/>
      <w:szCs w:val="20"/>
    </w:rPr>
  </w:style>
  <w:style w:type="paragraph" w:customStyle="1" w:styleId="527">
    <w:name w:val="正文文本2"/>
    <w:basedOn w:val="1"/>
    <w:next w:val="528"/>
    <w:autoRedefine/>
    <w:qFormat/>
    <w:uiPriority w:val="0"/>
    <w:pPr>
      <w:widowControl/>
      <w:shd w:val="clear" w:color="000000" w:fill="FFFFFF"/>
      <w:spacing w:before="120" w:line="391" w:lineRule="exact"/>
      <w:ind w:hanging="420"/>
    </w:pPr>
    <w:rPr>
      <w:rFonts w:ascii="MingLiU" w:eastAsia="MingLiU"/>
      <w:kern w:val="0"/>
      <w:szCs w:val="20"/>
    </w:rPr>
  </w:style>
  <w:style w:type="paragraph" w:customStyle="1" w:styleId="528">
    <w:name w:val="Document Label"/>
    <w:next w:val="433"/>
    <w:autoRedefine/>
    <w:qFormat/>
    <w:uiPriority w:val="99"/>
    <w:pPr>
      <w:spacing w:before="240" w:after="500" w:line="640" w:lineRule="exact"/>
    </w:pPr>
    <w:rPr>
      <w:rFonts w:ascii="Arial Black" w:hAnsi="Times New Roman" w:eastAsia="宋体" w:cs="Times New Roman"/>
      <w:b/>
      <w:sz w:val="64"/>
      <w:lang w:val="en-US" w:eastAsia="zh-CN" w:bidi="ar-SA"/>
    </w:rPr>
  </w:style>
  <w:style w:type="paragraph" w:customStyle="1" w:styleId="529">
    <w:name w:val="wheader"/>
    <w:basedOn w:val="1"/>
    <w:next w:val="302"/>
    <w:autoRedefine/>
    <w:qFormat/>
    <w:uiPriority w:val="99"/>
    <w:pPr>
      <w:widowControl/>
      <w:spacing w:before="280" w:after="280" w:line="240" w:lineRule="atLeast"/>
    </w:pPr>
    <w:rPr>
      <w:rFonts w:ascii="ˎ̥"/>
      <w:b/>
      <w:color w:val="003333"/>
      <w:kern w:val="0"/>
      <w:sz w:val="18"/>
      <w:szCs w:val="20"/>
    </w:rPr>
  </w:style>
  <w:style w:type="paragraph" w:customStyle="1" w:styleId="530">
    <w:name w:val="Return Address"/>
    <w:basedOn w:val="1"/>
    <w:next w:val="531"/>
    <w:autoRedefine/>
    <w:qFormat/>
    <w:uiPriority w:val="99"/>
    <w:pPr>
      <w:widowControl/>
      <w:spacing w:line="160" w:lineRule="atLeast"/>
    </w:pPr>
    <w:rPr>
      <w:rFonts w:ascii="Arial"/>
      <w:kern w:val="0"/>
      <w:sz w:val="14"/>
      <w:szCs w:val="20"/>
    </w:rPr>
  </w:style>
  <w:style w:type="paragraph" w:customStyle="1" w:styleId="531">
    <w:name w:val="NOTE1"/>
    <w:basedOn w:val="1"/>
    <w:next w:val="532"/>
    <w:autoRedefine/>
    <w:qFormat/>
    <w:uiPriority w:val="99"/>
    <w:pPr>
      <w:widowControl/>
      <w:autoSpaceDE w:val="0"/>
      <w:autoSpaceDN w:val="0"/>
      <w:spacing w:line="380" w:lineRule="atLeast"/>
      <w:ind w:left="737" w:right="284" w:firstLine="397"/>
    </w:pPr>
    <w:rPr>
      <w:kern w:val="0"/>
      <w:sz w:val="23"/>
      <w:szCs w:val="20"/>
    </w:rPr>
  </w:style>
  <w:style w:type="paragraph" w:customStyle="1" w:styleId="532">
    <w:name w:val="xl28"/>
    <w:basedOn w:val="1"/>
    <w:next w:val="533"/>
    <w:autoRedefine/>
    <w:qFormat/>
    <w:uiPriority w:val="99"/>
    <w:pPr>
      <w:widowControl/>
      <w:spacing w:before="280" w:after="280"/>
      <w:jc w:val="center"/>
    </w:pPr>
    <w:rPr>
      <w:rFonts w:ascii="Arial Unicode MS" w:eastAsia="Arial Unicode MS"/>
      <w:kern w:val="0"/>
      <w:sz w:val="22"/>
      <w:szCs w:val="20"/>
    </w:rPr>
  </w:style>
  <w:style w:type="paragraph" w:customStyle="1" w:styleId="533">
    <w:name w:val="xl51"/>
    <w:basedOn w:val="1"/>
    <w:next w:val="287"/>
    <w:autoRedefine/>
    <w:qFormat/>
    <w:uiPriority w:val="99"/>
    <w:pPr>
      <w:widowControl/>
      <w:spacing w:before="280" w:after="280"/>
    </w:pPr>
    <w:rPr>
      <w:rFonts w:ascii="Arial" w:eastAsia="Arial Unicode MS"/>
      <w:kern w:val="0"/>
      <w:szCs w:val="20"/>
    </w:rPr>
  </w:style>
  <w:style w:type="paragraph" w:customStyle="1" w:styleId="534">
    <w:name w:val="Footnote Base"/>
    <w:basedOn w:val="1"/>
    <w:next w:val="68"/>
    <w:autoRedefine/>
    <w:qFormat/>
    <w:uiPriority w:val="99"/>
    <w:pPr>
      <w:widowControl/>
      <w:spacing w:line="200" w:lineRule="atLeast"/>
      <w:ind w:left="1080"/>
    </w:pPr>
    <w:rPr>
      <w:rFonts w:ascii="Arial"/>
      <w:kern w:val="0"/>
      <w:sz w:val="16"/>
      <w:szCs w:val="20"/>
    </w:rPr>
  </w:style>
  <w:style w:type="paragraph" w:customStyle="1" w:styleId="535">
    <w:name w:val="表格文字2"/>
    <w:basedOn w:val="1"/>
    <w:next w:val="536"/>
    <w:autoRedefine/>
    <w:qFormat/>
    <w:uiPriority w:val="99"/>
    <w:pPr>
      <w:spacing w:line="360" w:lineRule="auto"/>
      <w:jc w:val="center"/>
    </w:pPr>
    <w:rPr>
      <w:rFonts w:ascii="宋体"/>
      <w:kern w:val="0"/>
      <w:szCs w:val="20"/>
    </w:rPr>
  </w:style>
  <w:style w:type="paragraph" w:customStyle="1" w:styleId="536">
    <w:name w:val="Char1 Char Char Char Char Char Char Char Char Char1"/>
    <w:basedOn w:val="1"/>
    <w:next w:val="263"/>
    <w:autoRedefine/>
    <w:qFormat/>
    <w:uiPriority w:val="0"/>
    <w:rPr>
      <w:kern w:val="0"/>
      <w:sz w:val="24"/>
      <w:szCs w:val="20"/>
    </w:rPr>
  </w:style>
  <w:style w:type="paragraph" w:customStyle="1" w:styleId="537">
    <w:name w:val="表正文缩"/>
    <w:next w:val="538"/>
    <w:autoRedefine/>
    <w:qFormat/>
    <w:uiPriority w:val="99"/>
    <w:pPr>
      <w:widowControl w:val="0"/>
      <w:spacing w:line="276" w:lineRule="auto"/>
      <w:ind w:left="450"/>
    </w:pPr>
    <w:rPr>
      <w:rFonts w:ascii="Arial" w:hAnsi="Times New Roman" w:eastAsia="宋体" w:cs="Times New Roman"/>
      <w:sz w:val="18"/>
      <w:lang w:val="en-US" w:eastAsia="zh-CN" w:bidi="ar-SA"/>
    </w:rPr>
  </w:style>
  <w:style w:type="paragraph" w:customStyle="1" w:styleId="538">
    <w:name w:val="T1"/>
    <w:basedOn w:val="3"/>
    <w:next w:val="1"/>
    <w:autoRedefine/>
    <w:qFormat/>
    <w:uiPriority w:val="99"/>
    <w:pPr>
      <w:keepNext w:val="0"/>
      <w:spacing w:before="340" w:after="330" w:line="578" w:lineRule="atLeast"/>
    </w:pPr>
    <w:rPr>
      <w:rFonts w:ascii="Arial" w:eastAsia="黑体"/>
      <w:bCs w:val="0"/>
      <w:kern w:val="0"/>
      <w:sz w:val="44"/>
    </w:rPr>
  </w:style>
  <w:style w:type="paragraph" w:customStyle="1" w:styleId="539">
    <w:name w:val="paleftnavsub"/>
    <w:basedOn w:val="1"/>
    <w:next w:val="355"/>
    <w:autoRedefine/>
    <w:qFormat/>
    <w:uiPriority w:val="99"/>
    <w:pPr>
      <w:widowControl/>
      <w:spacing w:before="280" w:after="280" w:line="240" w:lineRule="atLeast"/>
    </w:pPr>
    <w:rPr>
      <w:rFonts w:ascii="ˎ̥"/>
      <w:color w:val="666666"/>
      <w:kern w:val="0"/>
      <w:sz w:val="18"/>
      <w:szCs w:val="20"/>
    </w:rPr>
  </w:style>
  <w:style w:type="paragraph" w:customStyle="1" w:styleId="540">
    <w:name w:val="CM47"/>
    <w:next w:val="351"/>
    <w:autoRedefine/>
    <w:qFormat/>
    <w:uiPriority w:val="99"/>
    <w:pPr>
      <w:widowControl w:val="0"/>
      <w:autoSpaceDE w:val="0"/>
      <w:autoSpaceDN w:val="0"/>
      <w:spacing w:after="443"/>
    </w:pPr>
    <w:rPr>
      <w:rFonts w:ascii="Times New Roman" w:hAnsi="Times New Roman" w:eastAsia="宋体" w:cs="Times New Roman"/>
      <w:sz w:val="24"/>
      <w:lang w:val="en-US" w:eastAsia="zh-CN" w:bidi="ar-SA"/>
    </w:rPr>
  </w:style>
  <w:style w:type="paragraph" w:customStyle="1" w:styleId="541">
    <w:name w:val="正文加重首行缩进2字"/>
    <w:next w:val="542"/>
    <w:autoRedefine/>
    <w:qFormat/>
    <w:uiPriority w:val="99"/>
    <w:pPr>
      <w:widowControl w:val="0"/>
      <w:spacing w:before="100" w:after="100" w:line="360" w:lineRule="auto"/>
      <w:ind w:firstLine="560"/>
      <w:jc w:val="both"/>
    </w:pPr>
    <w:rPr>
      <w:rFonts w:ascii="Times New Roman" w:hAnsi="Times New Roman" w:eastAsia="楷体_GB2312" w:cs="Times New Roman"/>
      <w:b/>
      <w:sz w:val="28"/>
      <w:lang w:val="en-US" w:eastAsia="zh-CN" w:bidi="ar-SA"/>
    </w:rPr>
  </w:style>
  <w:style w:type="paragraph" w:customStyle="1" w:styleId="542">
    <w:name w:val="样式"/>
    <w:next w:val="543"/>
    <w:autoRedefine/>
    <w:qFormat/>
    <w:uiPriority w:val="99"/>
    <w:pPr>
      <w:widowControl w:val="0"/>
      <w:jc w:val="center"/>
    </w:pPr>
    <w:rPr>
      <w:rFonts w:ascii="Times New Roman" w:hAnsi="Times New Roman" w:eastAsia="宋体" w:cs="Times New Roman"/>
      <w:sz w:val="18"/>
      <w:lang w:val="en-US" w:eastAsia="zh-CN" w:bidi="ar-SA"/>
    </w:rPr>
  </w:style>
  <w:style w:type="paragraph" w:customStyle="1" w:styleId="543">
    <w:name w:val="pleftnav"/>
    <w:basedOn w:val="1"/>
    <w:next w:val="544"/>
    <w:autoRedefine/>
    <w:qFormat/>
    <w:uiPriority w:val="99"/>
    <w:pPr>
      <w:widowControl/>
      <w:spacing w:before="280" w:after="280" w:line="240" w:lineRule="atLeast"/>
    </w:pPr>
    <w:rPr>
      <w:rFonts w:ascii="ˎ̥"/>
      <w:b/>
      <w:color w:val="003366"/>
      <w:kern w:val="0"/>
      <w:sz w:val="18"/>
      <w:szCs w:val="20"/>
    </w:rPr>
  </w:style>
  <w:style w:type="paragraph" w:customStyle="1" w:styleId="544">
    <w:name w:val="Header Base"/>
    <w:basedOn w:val="1"/>
    <w:next w:val="545"/>
    <w:autoRedefine/>
    <w:qFormat/>
    <w:uiPriority w:val="99"/>
    <w:pPr>
      <w:widowControl/>
      <w:spacing w:line="190" w:lineRule="atLeast"/>
      <w:ind w:left="1080"/>
    </w:pPr>
    <w:rPr>
      <w:rFonts w:ascii="Arial"/>
      <w:caps/>
      <w:kern w:val="0"/>
      <w:sz w:val="15"/>
      <w:szCs w:val="20"/>
    </w:rPr>
  </w:style>
  <w:style w:type="paragraph" w:customStyle="1" w:styleId="545">
    <w:name w:val="标题 0"/>
    <w:basedOn w:val="3"/>
    <w:next w:val="546"/>
    <w:autoRedefine/>
    <w:qFormat/>
    <w:uiPriority w:val="99"/>
    <w:pPr>
      <w:keepNext w:val="0"/>
      <w:spacing w:before="340" w:after="330" w:line="578" w:lineRule="auto"/>
      <w:jc w:val="both"/>
    </w:pPr>
    <w:rPr>
      <w:bCs w:val="0"/>
      <w:kern w:val="0"/>
      <w:sz w:val="32"/>
    </w:rPr>
  </w:style>
  <w:style w:type="paragraph" w:customStyle="1" w:styleId="546">
    <w:name w:val="Arial corps 9"/>
    <w:next w:val="547"/>
    <w:autoRedefine/>
    <w:qFormat/>
    <w:uiPriority w:val="99"/>
    <w:pPr>
      <w:widowControl w:val="0"/>
      <w:spacing w:before="1" w:after="1"/>
    </w:pPr>
    <w:rPr>
      <w:rFonts w:ascii="Helvetica" w:hAnsi="Times New Roman" w:eastAsia="宋体" w:cs="Times New Roman"/>
      <w:color w:val="000000"/>
      <w:sz w:val="18"/>
      <w:lang w:val="en-US" w:eastAsia="zh-CN" w:bidi="ar-SA"/>
    </w:rPr>
  </w:style>
  <w:style w:type="paragraph" w:customStyle="1" w:styleId="547">
    <w:name w:val="aleftnav"/>
    <w:basedOn w:val="1"/>
    <w:next w:val="548"/>
    <w:autoRedefine/>
    <w:qFormat/>
    <w:uiPriority w:val="99"/>
    <w:pPr>
      <w:widowControl/>
      <w:spacing w:before="280" w:after="280" w:line="240" w:lineRule="atLeast"/>
    </w:pPr>
    <w:rPr>
      <w:rFonts w:ascii="ˎ̥"/>
      <w:b/>
      <w:color w:val="4A296B"/>
      <w:kern w:val="0"/>
      <w:sz w:val="18"/>
      <w:szCs w:val="20"/>
    </w:rPr>
  </w:style>
  <w:style w:type="paragraph" w:customStyle="1" w:styleId="548">
    <w:name w:val="样式 标题 3 + (中文) 黑体 小四 非加粗 段前: 7.8 磅 段后: 0 磅 行距: 固定值 20 磅"/>
    <w:basedOn w:val="5"/>
    <w:next w:val="549"/>
    <w:link w:val="949"/>
    <w:autoRedefine/>
    <w:qFormat/>
    <w:uiPriority w:val="0"/>
    <w:pPr>
      <w:keepNext w:val="0"/>
      <w:keepLines w:val="0"/>
      <w:widowControl/>
      <w:spacing w:before="0" w:after="0" w:line="400" w:lineRule="exact"/>
    </w:pPr>
    <w:rPr>
      <w:rFonts w:ascii="Cambria" w:eastAsia="黑体"/>
      <w:b w:val="0"/>
      <w:bCs w:val="0"/>
      <w:kern w:val="0"/>
      <w:sz w:val="24"/>
      <w:szCs w:val="20"/>
    </w:rPr>
  </w:style>
  <w:style w:type="paragraph" w:customStyle="1" w:styleId="549">
    <w:name w:val="table"/>
    <w:basedOn w:val="1"/>
    <w:next w:val="318"/>
    <w:autoRedefine/>
    <w:qFormat/>
    <w:uiPriority w:val="99"/>
    <w:pPr>
      <w:widowControl/>
      <w:spacing w:before="280" w:after="280"/>
    </w:pPr>
    <w:rPr>
      <w:rFonts w:ascii="宋体"/>
      <w:kern w:val="0"/>
      <w:sz w:val="24"/>
      <w:szCs w:val="20"/>
    </w:rPr>
  </w:style>
  <w:style w:type="paragraph" w:customStyle="1" w:styleId="550">
    <w:name w:val="子标题"/>
    <w:basedOn w:val="1"/>
    <w:next w:val="248"/>
    <w:autoRedefine/>
    <w:qFormat/>
    <w:uiPriority w:val="99"/>
    <w:pPr>
      <w:spacing w:line="0" w:lineRule="atLeast"/>
      <w:jc w:val="center"/>
      <w:outlineLvl w:val="6"/>
    </w:pPr>
    <w:rPr>
      <w:rFonts w:ascii="Arial" w:eastAsia="黑体"/>
      <w:color w:val="000080"/>
      <w:kern w:val="0"/>
      <w:sz w:val="20"/>
      <w:szCs w:val="20"/>
    </w:rPr>
  </w:style>
  <w:style w:type="paragraph" w:customStyle="1" w:styleId="551">
    <w:name w:val="正文文字2"/>
    <w:basedOn w:val="1"/>
    <w:next w:val="552"/>
    <w:autoRedefine/>
    <w:qFormat/>
    <w:uiPriority w:val="99"/>
    <w:pPr>
      <w:spacing w:before="60" w:after="60" w:line="500" w:lineRule="exact"/>
      <w:ind w:left="510" w:firstLine="567"/>
    </w:pPr>
    <w:rPr>
      <w:kern w:val="0"/>
      <w:sz w:val="28"/>
      <w:szCs w:val="20"/>
    </w:rPr>
  </w:style>
  <w:style w:type="paragraph" w:customStyle="1" w:styleId="552">
    <w:name w:val="Style1"/>
    <w:next w:val="553"/>
    <w:autoRedefine/>
    <w:qFormat/>
    <w:uiPriority w:val="99"/>
    <w:pPr>
      <w:widowControl w:val="0"/>
      <w:spacing w:line="360" w:lineRule="auto"/>
      <w:ind w:left="200"/>
      <w:jc w:val="both"/>
    </w:pPr>
    <w:rPr>
      <w:rFonts w:ascii="Times New Roman" w:hAnsi="Times New Roman" w:eastAsia="宋体" w:cs="Times New Roman"/>
      <w:sz w:val="24"/>
      <w:lang w:val="en-US" w:eastAsia="zh-CN" w:bidi="ar-SA"/>
    </w:rPr>
  </w:style>
  <w:style w:type="paragraph" w:customStyle="1" w:styleId="553">
    <w:name w:val="样式 正文文字缩进 +"/>
    <w:next w:val="511"/>
    <w:autoRedefine/>
    <w:qFormat/>
    <w:uiPriority w:val="99"/>
    <w:pPr>
      <w:widowControl w:val="0"/>
      <w:ind w:left="720" w:firstLine="560"/>
      <w:jc w:val="both"/>
    </w:pPr>
    <w:rPr>
      <w:rFonts w:ascii="Times New Roman" w:hAnsi="Times New Roman" w:eastAsia="宋体" w:cs="Times New Roman"/>
      <w:sz w:val="28"/>
      <w:lang w:val="en-US" w:eastAsia="zh-CN" w:bidi="ar-SA"/>
    </w:rPr>
  </w:style>
  <w:style w:type="paragraph" w:customStyle="1" w:styleId="554">
    <w:name w:val="书籍标题2"/>
    <w:basedOn w:val="1"/>
    <w:next w:val="555"/>
    <w:autoRedefine/>
    <w:qFormat/>
    <w:uiPriority w:val="0"/>
    <w:pPr>
      <w:ind w:left="765" w:hanging="567"/>
      <w:outlineLvl w:val="1"/>
    </w:pPr>
    <w:rPr>
      <w:b/>
      <w:kern w:val="0"/>
      <w:sz w:val="32"/>
      <w:szCs w:val="20"/>
    </w:rPr>
  </w:style>
  <w:style w:type="paragraph" w:customStyle="1" w:styleId="555">
    <w:name w:val="NOTE"/>
    <w:basedOn w:val="1"/>
    <w:next w:val="556"/>
    <w:autoRedefine/>
    <w:qFormat/>
    <w:uiPriority w:val="99"/>
    <w:pPr>
      <w:widowControl/>
      <w:autoSpaceDE w:val="0"/>
      <w:autoSpaceDN w:val="0"/>
      <w:spacing w:after="280" w:line="480" w:lineRule="atLeast"/>
      <w:ind w:left="720" w:right="227" w:hanging="360"/>
    </w:pPr>
    <w:rPr>
      <w:rFonts w:ascii="宋体" w:eastAsia="楷体_GB2312"/>
      <w:kern w:val="0"/>
      <w:sz w:val="23"/>
      <w:szCs w:val="20"/>
    </w:rPr>
  </w:style>
  <w:style w:type="paragraph" w:customStyle="1" w:styleId="556">
    <w:name w:val="样式 标题 3"/>
    <w:basedOn w:val="5"/>
    <w:next w:val="557"/>
    <w:autoRedefine/>
    <w:qFormat/>
    <w:uiPriority w:val="99"/>
    <w:pPr>
      <w:keepNext w:val="0"/>
      <w:keepLines w:val="0"/>
      <w:spacing w:before="0" w:after="0" w:line="360" w:lineRule="auto"/>
      <w:ind w:left="360"/>
    </w:pPr>
    <w:rPr>
      <w:b w:val="0"/>
      <w:bCs w:val="0"/>
      <w:kern w:val="0"/>
      <w:szCs w:val="20"/>
    </w:rPr>
  </w:style>
  <w:style w:type="paragraph" w:customStyle="1" w:styleId="557">
    <w:name w:val="图片"/>
    <w:basedOn w:val="1"/>
    <w:next w:val="558"/>
    <w:autoRedefine/>
    <w:qFormat/>
    <w:uiPriority w:val="99"/>
    <w:rPr>
      <w:kern w:val="0"/>
      <w:szCs w:val="20"/>
    </w:rPr>
  </w:style>
  <w:style w:type="paragraph" w:customStyle="1" w:styleId="558">
    <w:name w:val="TOC 标题2"/>
    <w:basedOn w:val="3"/>
    <w:next w:val="1"/>
    <w:autoRedefine/>
    <w:qFormat/>
    <w:uiPriority w:val="99"/>
    <w:pPr>
      <w:keepNext w:val="0"/>
      <w:widowControl/>
      <w:spacing w:before="480" w:line="276" w:lineRule="auto"/>
      <w:jc w:val="both"/>
    </w:pPr>
    <w:rPr>
      <w:rFonts w:ascii="Cambria"/>
      <w:bCs w:val="0"/>
      <w:kern w:val="0"/>
      <w:sz w:val="28"/>
    </w:rPr>
  </w:style>
  <w:style w:type="paragraph" w:customStyle="1" w:styleId="559">
    <w:name w:val="规范"/>
    <w:basedOn w:val="1"/>
    <w:next w:val="1"/>
    <w:autoRedefine/>
    <w:qFormat/>
    <w:uiPriority w:val="99"/>
    <w:pPr>
      <w:spacing w:line="288" w:lineRule="auto"/>
      <w:ind w:left="420" w:hanging="420"/>
    </w:pPr>
    <w:rPr>
      <w:kern w:val="0"/>
      <w:sz w:val="24"/>
      <w:szCs w:val="20"/>
    </w:rPr>
  </w:style>
  <w:style w:type="paragraph" w:customStyle="1" w:styleId="560">
    <w:name w:val="插入对象"/>
    <w:basedOn w:val="1"/>
    <w:next w:val="561"/>
    <w:autoRedefine/>
    <w:qFormat/>
    <w:uiPriority w:val="99"/>
    <w:pPr>
      <w:spacing w:line="354" w:lineRule="auto"/>
      <w:ind w:firstLine="425"/>
      <w:jc w:val="center"/>
    </w:pPr>
    <w:rPr>
      <w:kern w:val="0"/>
      <w:sz w:val="24"/>
      <w:szCs w:val="20"/>
    </w:rPr>
  </w:style>
  <w:style w:type="paragraph" w:customStyle="1" w:styleId="561">
    <w:name w:val="seheader"/>
    <w:basedOn w:val="1"/>
    <w:next w:val="274"/>
    <w:autoRedefine/>
    <w:qFormat/>
    <w:uiPriority w:val="99"/>
    <w:pPr>
      <w:widowControl/>
      <w:spacing w:before="280" w:after="280" w:line="240" w:lineRule="atLeast"/>
    </w:pPr>
    <w:rPr>
      <w:rFonts w:ascii="ˎ̥"/>
      <w:b/>
      <w:color w:val="082929"/>
      <w:kern w:val="0"/>
      <w:sz w:val="18"/>
      <w:szCs w:val="20"/>
    </w:rPr>
  </w:style>
  <w:style w:type="paragraph" w:customStyle="1" w:styleId="562">
    <w:name w:val="目录 91"/>
    <w:next w:val="1"/>
    <w:autoRedefine/>
    <w:qFormat/>
    <w:uiPriority w:val="0"/>
    <w:pPr>
      <w:wordWrap w:val="0"/>
      <w:ind w:left="2975"/>
      <w:jc w:val="both"/>
    </w:pPr>
    <w:rPr>
      <w:rFonts w:ascii="Times New Roman" w:hAnsi="Times New Roman" w:eastAsia="宋体" w:cs="Times New Roman"/>
      <w:sz w:val="21"/>
      <w:lang w:val="en-US" w:eastAsia="zh-CN" w:bidi="ar-SA"/>
    </w:rPr>
  </w:style>
  <w:style w:type="paragraph" w:customStyle="1" w:styleId="563">
    <w:name w:val="CM45"/>
    <w:next w:val="351"/>
    <w:autoRedefine/>
    <w:qFormat/>
    <w:uiPriority w:val="99"/>
    <w:pPr>
      <w:widowControl w:val="0"/>
      <w:autoSpaceDE w:val="0"/>
      <w:autoSpaceDN w:val="0"/>
      <w:spacing w:after="273"/>
    </w:pPr>
    <w:rPr>
      <w:rFonts w:ascii="Times New Roman" w:hAnsi="Times New Roman" w:eastAsia="宋体" w:cs="Times New Roman"/>
      <w:sz w:val="24"/>
      <w:lang w:val="en-US" w:eastAsia="zh-CN" w:bidi="ar-SA"/>
    </w:rPr>
  </w:style>
  <w:style w:type="paragraph" w:customStyle="1" w:styleId="564">
    <w:name w:val="Header First"/>
    <w:next w:val="279"/>
    <w:autoRedefine/>
    <w:qFormat/>
    <w:uiPriority w:val="99"/>
    <w:pPr>
      <w:spacing w:line="190" w:lineRule="atLeast"/>
      <w:ind w:left="1080"/>
      <w:jc w:val="right"/>
    </w:pPr>
    <w:rPr>
      <w:rFonts w:ascii="Arial" w:hAnsi="Times New Roman" w:eastAsia="宋体" w:cs="Times New Roman"/>
      <w:caps/>
      <w:sz w:val="15"/>
      <w:lang w:val="en-US" w:eastAsia="zh-CN" w:bidi="ar-SA"/>
    </w:rPr>
  </w:style>
  <w:style w:type="paragraph" w:customStyle="1" w:styleId="565">
    <w:name w:val="样式 样式 标题 3H3Level 3 Headh3sect1.2.3Heading 3 - oldMapH31 + +"/>
    <w:next w:val="566"/>
    <w:autoRedefine/>
    <w:qFormat/>
    <w:uiPriority w:val="99"/>
    <w:pPr>
      <w:widowControl w:val="0"/>
      <w:spacing w:before="260" w:after="260" w:line="416" w:lineRule="auto"/>
      <w:ind w:left="1260" w:hanging="720"/>
      <w:jc w:val="both"/>
      <w:outlineLvl w:val="2"/>
    </w:pPr>
    <w:rPr>
      <w:rFonts w:ascii="Times New Roman" w:hAnsi="Times New Roman" w:eastAsia="宋体" w:cs="Times New Roman"/>
      <w:b/>
      <w:sz w:val="32"/>
      <w:lang w:val="en-US" w:eastAsia="zh-CN" w:bidi="ar-SA"/>
    </w:rPr>
  </w:style>
  <w:style w:type="paragraph" w:customStyle="1" w:styleId="566">
    <w:name w:val="三级条标题"/>
    <w:next w:val="452"/>
    <w:autoRedefine/>
    <w:qFormat/>
    <w:uiPriority w:val="99"/>
    <w:pPr>
      <w:ind w:left="2100" w:hanging="420"/>
      <w:jc w:val="both"/>
      <w:outlineLvl w:val="4"/>
    </w:pPr>
    <w:rPr>
      <w:rFonts w:ascii="黑体" w:hAnsi="Times New Roman" w:eastAsia="黑体" w:cs="Times New Roman"/>
      <w:sz w:val="21"/>
      <w:lang w:val="en-US" w:eastAsia="zh-CN" w:bidi="ar-SA"/>
    </w:rPr>
  </w:style>
  <w:style w:type="paragraph" w:customStyle="1" w:styleId="567">
    <w:name w:val="CM23"/>
    <w:next w:val="351"/>
    <w:autoRedefine/>
    <w:qFormat/>
    <w:uiPriority w:val="99"/>
    <w:pPr>
      <w:widowControl w:val="0"/>
      <w:autoSpaceDE w:val="0"/>
      <w:autoSpaceDN w:val="0"/>
      <w:spacing w:after="893"/>
    </w:pPr>
    <w:rPr>
      <w:rFonts w:ascii=".a..DD.." w:hAnsi="Times New Roman" w:eastAsia=".a..DD.." w:cs="Times New Roman"/>
      <w:sz w:val="24"/>
      <w:lang w:val="en-US" w:eastAsia="zh-CN" w:bidi="ar-SA"/>
    </w:rPr>
  </w:style>
  <w:style w:type="paragraph" w:customStyle="1" w:styleId="568">
    <w:name w:val="正文21"/>
    <w:basedOn w:val="1"/>
    <w:next w:val="249"/>
    <w:autoRedefine/>
    <w:qFormat/>
    <w:uiPriority w:val="0"/>
    <w:pPr>
      <w:widowControl/>
      <w:spacing w:line="360" w:lineRule="auto"/>
      <w:ind w:left="425" w:hanging="425"/>
    </w:pPr>
    <w:rPr>
      <w:rFonts w:ascii="宋体"/>
      <w:kern w:val="0"/>
      <w:sz w:val="24"/>
      <w:szCs w:val="20"/>
    </w:rPr>
  </w:style>
  <w:style w:type="paragraph" w:customStyle="1" w:styleId="569">
    <w:name w:val="Part Label"/>
    <w:basedOn w:val="1"/>
    <w:next w:val="563"/>
    <w:autoRedefine/>
    <w:qFormat/>
    <w:uiPriority w:val="99"/>
    <w:pPr>
      <w:shd w:val="solid" w:color="000000" w:fill="auto"/>
      <w:spacing w:line="320" w:lineRule="exact"/>
      <w:jc w:val="center"/>
    </w:pPr>
    <w:rPr>
      <w:rFonts w:ascii="Arial"/>
      <w:b/>
      <w:color w:val="FFFFFF"/>
      <w:kern w:val="0"/>
      <w:sz w:val="20"/>
      <w:szCs w:val="20"/>
    </w:rPr>
  </w:style>
  <w:style w:type="paragraph" w:customStyle="1" w:styleId="570">
    <w:name w:val="目录 82"/>
    <w:basedOn w:val="1"/>
    <w:next w:val="1"/>
    <w:autoRedefine/>
    <w:qFormat/>
    <w:uiPriority w:val="0"/>
    <w:pPr>
      <w:ind w:left="2940"/>
    </w:pPr>
    <w:rPr>
      <w:rFonts w:ascii="Calibri"/>
      <w:kern w:val="0"/>
      <w:szCs w:val="20"/>
    </w:rPr>
  </w:style>
  <w:style w:type="paragraph" w:customStyle="1" w:styleId="571">
    <w:name w:val="样式 标题 1 + Arial 五号 两端对齐 段前: 12 磅 段后: 12 磅"/>
    <w:basedOn w:val="3"/>
    <w:next w:val="410"/>
    <w:autoRedefine/>
    <w:qFormat/>
    <w:uiPriority w:val="99"/>
    <w:pPr>
      <w:keepNext w:val="0"/>
      <w:spacing w:before="240" w:after="240" w:line="578" w:lineRule="auto"/>
      <w:jc w:val="both"/>
    </w:pPr>
    <w:rPr>
      <w:rFonts w:ascii="Arial"/>
      <w:bCs w:val="0"/>
      <w:kern w:val="0"/>
    </w:rPr>
  </w:style>
  <w:style w:type="paragraph" w:customStyle="1" w:styleId="572">
    <w:name w:val="font12"/>
    <w:basedOn w:val="1"/>
    <w:next w:val="371"/>
    <w:autoRedefine/>
    <w:qFormat/>
    <w:uiPriority w:val="99"/>
    <w:pPr>
      <w:widowControl/>
      <w:spacing w:before="280" w:after="280"/>
    </w:pPr>
    <w:rPr>
      <w:rFonts w:eastAsia="Arial Unicode MS"/>
      <w:kern w:val="0"/>
      <w:sz w:val="20"/>
      <w:szCs w:val="20"/>
    </w:rPr>
  </w:style>
  <w:style w:type="paragraph" w:customStyle="1" w:styleId="573">
    <w:name w:val="样式 纯文本 + (符号) 宋体 加粗"/>
    <w:next w:val="40"/>
    <w:autoRedefine/>
    <w:qFormat/>
    <w:uiPriority w:val="99"/>
    <w:pPr>
      <w:widowControl w:val="0"/>
      <w:spacing w:line="360" w:lineRule="auto"/>
      <w:ind w:left="570" w:hanging="360"/>
      <w:jc w:val="both"/>
    </w:pPr>
    <w:rPr>
      <w:rFonts w:ascii="Times New Roman" w:hAnsi="Times New Roman" w:eastAsia="宋体" w:cs="Times New Roman"/>
      <w:sz w:val="21"/>
      <w:lang w:val="en-US" w:eastAsia="zh-CN" w:bidi="ar-SA"/>
    </w:rPr>
  </w:style>
  <w:style w:type="paragraph" w:customStyle="1" w:styleId="574">
    <w:name w:val="tleftnavsub"/>
    <w:basedOn w:val="1"/>
    <w:next w:val="575"/>
    <w:autoRedefine/>
    <w:qFormat/>
    <w:uiPriority w:val="99"/>
    <w:pPr>
      <w:widowControl/>
      <w:spacing w:before="280" w:after="280" w:line="240" w:lineRule="atLeast"/>
    </w:pPr>
    <w:rPr>
      <w:rFonts w:ascii="ˎ̥"/>
      <w:color w:val="666666"/>
      <w:kern w:val="0"/>
      <w:sz w:val="18"/>
      <w:szCs w:val="20"/>
    </w:rPr>
  </w:style>
  <w:style w:type="paragraph" w:customStyle="1" w:styleId="575">
    <w:name w:val="样式 标题 3H3Level 3 Headh3sect1.2.3Heading 3 - oldMapH31 +1"/>
    <w:basedOn w:val="5"/>
    <w:next w:val="576"/>
    <w:autoRedefine/>
    <w:qFormat/>
    <w:uiPriority w:val="99"/>
    <w:pPr>
      <w:keepNext w:val="0"/>
      <w:keepLines w:val="0"/>
      <w:ind w:left="1260" w:hanging="720"/>
    </w:pPr>
    <w:rPr>
      <w:rFonts w:eastAsia="黑体"/>
      <w:bCs w:val="0"/>
      <w:kern w:val="0"/>
      <w:sz w:val="30"/>
      <w:szCs w:val="20"/>
    </w:rPr>
  </w:style>
  <w:style w:type="paragraph" w:customStyle="1" w:styleId="576">
    <w:name w:val="图形居中"/>
    <w:basedOn w:val="1"/>
    <w:next w:val="577"/>
    <w:autoRedefine/>
    <w:qFormat/>
    <w:uiPriority w:val="99"/>
    <w:pPr>
      <w:spacing w:line="360" w:lineRule="auto"/>
      <w:ind w:left="720"/>
      <w:jc w:val="center"/>
    </w:pPr>
    <w:rPr>
      <w:kern w:val="0"/>
      <w:sz w:val="24"/>
      <w:szCs w:val="20"/>
    </w:rPr>
  </w:style>
  <w:style w:type="paragraph" w:customStyle="1" w:styleId="577">
    <w:name w:val="style15"/>
    <w:basedOn w:val="1"/>
    <w:next w:val="578"/>
    <w:autoRedefine/>
    <w:qFormat/>
    <w:uiPriority w:val="99"/>
    <w:pPr>
      <w:widowControl/>
      <w:spacing w:before="280" w:after="280"/>
    </w:pPr>
    <w:rPr>
      <w:rFonts w:ascii="宋体"/>
      <w:b/>
      <w:color w:val="0864B3"/>
      <w:kern w:val="0"/>
      <w:szCs w:val="20"/>
    </w:rPr>
  </w:style>
  <w:style w:type="paragraph" w:customStyle="1" w:styleId="578">
    <w:name w:val="样式 标题 3H3Level 3 Headh3sect1.2.3Heading 3 - oldMapH31 +"/>
    <w:basedOn w:val="5"/>
    <w:next w:val="280"/>
    <w:autoRedefine/>
    <w:qFormat/>
    <w:uiPriority w:val="99"/>
    <w:pPr>
      <w:keepNext w:val="0"/>
      <w:keepLines w:val="0"/>
    </w:pPr>
    <w:rPr>
      <w:bCs w:val="0"/>
      <w:kern w:val="0"/>
      <w:szCs w:val="20"/>
    </w:rPr>
  </w:style>
  <w:style w:type="paragraph" w:customStyle="1" w:styleId="579">
    <w:name w:val="_Style 392"/>
    <w:basedOn w:val="1"/>
    <w:next w:val="1"/>
    <w:autoRedefine/>
    <w:qFormat/>
    <w:uiPriority w:val="0"/>
    <w:pPr>
      <w:widowControl/>
      <w:jc w:val="center"/>
    </w:pPr>
    <w:rPr>
      <w:rFonts w:ascii="Arial"/>
      <w:vanish/>
      <w:kern w:val="0"/>
      <w:sz w:val="16"/>
      <w:szCs w:val="20"/>
    </w:rPr>
  </w:style>
  <w:style w:type="paragraph" w:customStyle="1" w:styleId="580">
    <w:name w:val="段"/>
    <w:next w:val="452"/>
    <w:autoRedefine/>
    <w:qFormat/>
    <w:uiPriority w:val="99"/>
    <w:pPr>
      <w:autoSpaceDE w:val="0"/>
      <w:autoSpaceDN w:val="0"/>
      <w:ind w:firstLine="200"/>
      <w:jc w:val="both"/>
    </w:pPr>
    <w:rPr>
      <w:rFonts w:ascii="Times New Roman" w:hAnsi="Times New Roman" w:eastAsia="宋体" w:cs="Times New Roman"/>
      <w:sz w:val="21"/>
      <w:lang w:val="en-US" w:eastAsia="zh-CN" w:bidi="ar-SA"/>
    </w:rPr>
  </w:style>
  <w:style w:type="paragraph" w:customStyle="1" w:styleId="581">
    <w:name w:val="文字"/>
    <w:basedOn w:val="1"/>
    <w:next w:val="395"/>
    <w:autoRedefine/>
    <w:qFormat/>
    <w:uiPriority w:val="99"/>
    <w:pPr>
      <w:spacing w:before="120" w:line="300" w:lineRule="auto"/>
      <w:ind w:firstLine="461"/>
    </w:pPr>
    <w:rPr>
      <w:rFonts w:ascii="宋体"/>
      <w:kern w:val="0"/>
      <w:sz w:val="24"/>
      <w:szCs w:val="20"/>
    </w:rPr>
  </w:style>
  <w:style w:type="paragraph" w:customStyle="1" w:styleId="582">
    <w:name w:val="tab galaxy physique"/>
    <w:next w:val="423"/>
    <w:autoRedefine/>
    <w:qFormat/>
    <w:uiPriority w:val="99"/>
    <w:pPr>
      <w:widowControl w:val="0"/>
      <w:spacing w:before="1" w:after="1"/>
      <w:ind w:left="1" w:right="1" w:firstLine="1"/>
    </w:pPr>
    <w:rPr>
      <w:rFonts w:ascii="Helvetica" w:hAnsi="Times New Roman" w:eastAsia="宋体" w:cs="Times New Roman"/>
      <w:color w:val="000000"/>
      <w:sz w:val="16"/>
      <w:lang w:val="en-US" w:eastAsia="zh-CN" w:bidi="ar-SA"/>
    </w:rPr>
  </w:style>
  <w:style w:type="paragraph" w:customStyle="1" w:styleId="583">
    <w:name w:val="Char Char Char Char"/>
    <w:basedOn w:val="1"/>
    <w:next w:val="584"/>
    <w:autoRedefine/>
    <w:qFormat/>
    <w:uiPriority w:val="99"/>
    <w:rPr>
      <w:kern w:val="0"/>
      <w:szCs w:val="20"/>
    </w:rPr>
  </w:style>
  <w:style w:type="paragraph" w:customStyle="1" w:styleId="584">
    <w:name w:val="form"/>
    <w:basedOn w:val="1"/>
    <w:next w:val="541"/>
    <w:autoRedefine/>
    <w:qFormat/>
    <w:uiPriority w:val="99"/>
    <w:pPr>
      <w:widowControl/>
      <w:spacing w:before="280" w:after="280"/>
    </w:pPr>
    <w:rPr>
      <w:rFonts w:ascii="ˎ̥"/>
      <w:color w:val="666666"/>
      <w:kern w:val="0"/>
      <w:sz w:val="15"/>
      <w:szCs w:val="20"/>
    </w:rPr>
  </w:style>
  <w:style w:type="paragraph" w:customStyle="1" w:styleId="585">
    <w:name w:val="正文段"/>
    <w:basedOn w:val="1"/>
    <w:next w:val="39"/>
    <w:autoRedefine/>
    <w:qFormat/>
    <w:uiPriority w:val="99"/>
    <w:pPr>
      <w:widowControl/>
      <w:spacing w:after="240" w:line="360" w:lineRule="atLeast"/>
      <w:ind w:firstLine="454"/>
    </w:pPr>
    <w:rPr>
      <w:rFonts w:ascii="宋体"/>
      <w:kern w:val="0"/>
      <w:sz w:val="24"/>
      <w:szCs w:val="20"/>
    </w:rPr>
  </w:style>
  <w:style w:type="paragraph" w:customStyle="1" w:styleId="586">
    <w:name w:val="Style Bulleted1"/>
    <w:basedOn w:val="1"/>
    <w:next w:val="291"/>
    <w:autoRedefine/>
    <w:qFormat/>
    <w:uiPriority w:val="99"/>
    <w:pPr>
      <w:spacing w:line="360" w:lineRule="auto"/>
      <w:ind w:left="360" w:hanging="360"/>
    </w:pPr>
    <w:rPr>
      <w:kern w:val="0"/>
      <w:sz w:val="24"/>
      <w:szCs w:val="20"/>
    </w:rPr>
  </w:style>
  <w:style w:type="paragraph" w:customStyle="1" w:styleId="587">
    <w:name w:val="seleftnav"/>
    <w:basedOn w:val="1"/>
    <w:next w:val="588"/>
    <w:autoRedefine/>
    <w:qFormat/>
    <w:uiPriority w:val="99"/>
    <w:pPr>
      <w:widowControl/>
      <w:spacing w:before="280" w:after="280" w:line="240" w:lineRule="atLeast"/>
    </w:pPr>
    <w:rPr>
      <w:rFonts w:ascii="ˎ̥"/>
      <w:b/>
      <w:color w:val="082929"/>
      <w:kern w:val="0"/>
      <w:sz w:val="18"/>
      <w:szCs w:val="20"/>
    </w:rPr>
  </w:style>
  <w:style w:type="paragraph" w:customStyle="1" w:styleId="588">
    <w:name w:val="leleftnavsub"/>
    <w:basedOn w:val="1"/>
    <w:next w:val="589"/>
    <w:autoRedefine/>
    <w:qFormat/>
    <w:uiPriority w:val="99"/>
    <w:pPr>
      <w:widowControl/>
      <w:spacing w:before="280" w:after="280" w:line="240" w:lineRule="atLeast"/>
    </w:pPr>
    <w:rPr>
      <w:rFonts w:ascii="ˎ̥"/>
      <w:color w:val="666666"/>
      <w:kern w:val="0"/>
      <w:sz w:val="18"/>
      <w:szCs w:val="20"/>
    </w:rPr>
  </w:style>
  <w:style w:type="paragraph" w:customStyle="1" w:styleId="589">
    <w:name w:val="Char Char1 Char"/>
    <w:next w:val="590"/>
    <w:autoRedefine/>
    <w:qFormat/>
    <w:uiPriority w:val="99"/>
    <w:pPr>
      <w:widowControl w:val="0"/>
      <w:shd w:val="clear" w:color="000000" w:fill="000080"/>
      <w:jc w:val="both"/>
    </w:pPr>
    <w:rPr>
      <w:rFonts w:ascii="Arial" w:hAnsi="Times New Roman" w:eastAsia="宋体" w:cs="Times New Roman"/>
      <w:sz w:val="32"/>
      <w:lang w:val="en-US" w:eastAsia="zh-CN" w:bidi="ar-SA"/>
    </w:rPr>
  </w:style>
  <w:style w:type="paragraph" w:customStyle="1" w:styleId="590">
    <w:name w:val="默认段落字体 Para Char Char Char Char Char Char Char Char Char Char Char Char Char"/>
    <w:next w:val="582"/>
    <w:autoRedefine/>
    <w:qFormat/>
    <w:uiPriority w:val="99"/>
    <w:pPr>
      <w:widowControl w:val="0"/>
      <w:shd w:val="clear" w:color="000000" w:fill="000080"/>
      <w:jc w:val="both"/>
    </w:pPr>
    <w:rPr>
      <w:rFonts w:ascii="Tahoma" w:hAnsi="Times New Roman" w:eastAsia="宋体" w:cs="Times New Roman"/>
      <w:sz w:val="24"/>
      <w:lang w:val="en-US" w:eastAsia="zh-CN" w:bidi="ar-SA"/>
    </w:rPr>
  </w:style>
  <w:style w:type="paragraph" w:customStyle="1" w:styleId="591">
    <w:name w:val="Block Quotation"/>
    <w:basedOn w:val="1"/>
    <w:next w:val="334"/>
    <w:autoRedefine/>
    <w:qFormat/>
    <w:uiPriority w:val="99"/>
    <w:pPr>
      <w:widowControl/>
      <w:shd w:val="pct5" w:color="000000" w:fill="auto"/>
      <w:spacing w:after="60" w:line="120" w:lineRule="atLeast"/>
      <w:ind w:left="2250" w:right="245"/>
    </w:pPr>
    <w:rPr>
      <w:rFonts w:ascii="Arial Narrow"/>
      <w:b/>
      <w:kern w:val="0"/>
      <w:sz w:val="20"/>
      <w:szCs w:val="20"/>
    </w:rPr>
  </w:style>
  <w:style w:type="paragraph" w:customStyle="1" w:styleId="592">
    <w:name w:val="CM7"/>
    <w:next w:val="351"/>
    <w:autoRedefine/>
    <w:qFormat/>
    <w:uiPriority w:val="99"/>
    <w:pPr>
      <w:widowControl w:val="0"/>
      <w:autoSpaceDE w:val="0"/>
      <w:autoSpaceDN w:val="0"/>
      <w:spacing w:after="120"/>
    </w:pPr>
    <w:rPr>
      <w:rFonts w:ascii="Arial" w:hAnsi="Times New Roman" w:eastAsia="宋体" w:cs="Times New Roman"/>
      <w:sz w:val="24"/>
      <w:lang w:val="en-US" w:eastAsia="zh-CN" w:bidi="ar-SA"/>
    </w:rPr>
  </w:style>
  <w:style w:type="paragraph" w:customStyle="1" w:styleId="593">
    <w:name w:val="正文样式"/>
    <w:basedOn w:val="1"/>
    <w:next w:val="594"/>
    <w:autoRedefine/>
    <w:qFormat/>
    <w:uiPriority w:val="99"/>
    <w:pPr>
      <w:spacing w:line="360" w:lineRule="auto"/>
      <w:ind w:firstLine="200"/>
    </w:pPr>
    <w:rPr>
      <w:kern w:val="0"/>
      <w:sz w:val="24"/>
      <w:szCs w:val="20"/>
    </w:rPr>
  </w:style>
  <w:style w:type="paragraph" w:customStyle="1" w:styleId="594">
    <w:name w:val="Char21"/>
    <w:basedOn w:val="1"/>
    <w:next w:val="289"/>
    <w:autoRedefine/>
    <w:qFormat/>
    <w:uiPriority w:val="99"/>
    <w:rPr>
      <w:rFonts w:ascii="Tahoma"/>
      <w:kern w:val="0"/>
      <w:sz w:val="24"/>
      <w:szCs w:val="20"/>
    </w:rPr>
  </w:style>
  <w:style w:type="paragraph" w:customStyle="1" w:styleId="595">
    <w:name w:val="CM25"/>
    <w:next w:val="351"/>
    <w:autoRedefine/>
    <w:qFormat/>
    <w:uiPriority w:val="99"/>
    <w:pPr>
      <w:widowControl w:val="0"/>
      <w:autoSpaceDE w:val="0"/>
      <w:autoSpaceDN w:val="0"/>
      <w:spacing w:after="768"/>
    </w:pPr>
    <w:rPr>
      <w:rFonts w:ascii=".a..DD.." w:hAnsi="Times New Roman" w:eastAsia=".a..DD.." w:cs="Times New Roman"/>
      <w:sz w:val="24"/>
      <w:lang w:val="en-US" w:eastAsia="zh-CN" w:bidi="ar-SA"/>
    </w:rPr>
  </w:style>
  <w:style w:type="paragraph" w:customStyle="1" w:styleId="596">
    <w:name w:val="正文符号1"/>
    <w:next w:val="597"/>
    <w:autoRedefine/>
    <w:qFormat/>
    <w:uiPriority w:val="99"/>
    <w:pPr>
      <w:widowControl w:val="0"/>
      <w:spacing w:before="100" w:after="100" w:line="360" w:lineRule="auto"/>
      <w:ind w:left="420" w:hanging="420"/>
      <w:jc w:val="both"/>
    </w:pPr>
    <w:rPr>
      <w:rFonts w:ascii="Times New Roman" w:hAnsi="Times New Roman" w:eastAsia="楷体_GB2312" w:cs="Times New Roman"/>
      <w:sz w:val="28"/>
      <w:lang w:val="en-US" w:eastAsia="zh-CN" w:bidi="ar-SA"/>
    </w:rPr>
  </w:style>
  <w:style w:type="paragraph" w:customStyle="1" w:styleId="597">
    <w:name w:val="Section Heading"/>
    <w:basedOn w:val="3"/>
    <w:next w:val="598"/>
    <w:autoRedefine/>
    <w:qFormat/>
    <w:uiPriority w:val="99"/>
    <w:pPr>
      <w:keepNext w:val="0"/>
      <w:widowControl/>
      <w:shd w:val="solid" w:color="000000" w:fill="auto"/>
      <w:spacing w:after="240" w:line="240" w:lineRule="atLeast"/>
      <w:ind w:left="120"/>
      <w:jc w:val="both"/>
    </w:pPr>
    <w:rPr>
      <w:rFonts w:ascii="Arial Black"/>
      <w:b w:val="0"/>
      <w:bCs w:val="0"/>
      <w:color w:val="FFFFFF"/>
      <w:kern w:val="0"/>
    </w:rPr>
  </w:style>
  <w:style w:type="paragraph" w:customStyle="1" w:styleId="598">
    <w:name w:val="带符号正文（缩进）"/>
    <w:next w:val="208"/>
    <w:autoRedefine/>
    <w:qFormat/>
    <w:uiPriority w:val="99"/>
    <w:pPr>
      <w:spacing w:before="280" w:after="280" w:line="360" w:lineRule="auto"/>
    </w:pPr>
    <w:rPr>
      <w:rFonts w:ascii="Times New Roman" w:hAnsi="Times New Roman" w:eastAsia="宋体" w:cs="Times New Roman"/>
      <w:sz w:val="24"/>
      <w:lang w:val="en-US" w:eastAsia="zh-CN" w:bidi="ar-SA"/>
    </w:rPr>
  </w:style>
  <w:style w:type="paragraph" w:customStyle="1" w:styleId="599">
    <w:name w:val="_Style 414"/>
    <w:next w:val="1"/>
    <w:autoRedefine/>
    <w:qFormat/>
    <w:uiPriority w:val="0"/>
    <w:pPr>
      <w:wordWrap w:val="0"/>
    </w:pPr>
    <w:rPr>
      <w:rFonts w:ascii="Times New Roman" w:hAnsi="Times New Roman" w:eastAsia="宋体" w:cs="Times New Roman"/>
      <w:sz w:val="32"/>
      <w:lang w:val="en-US" w:eastAsia="zh-CN" w:bidi="ar-SA"/>
    </w:rPr>
  </w:style>
  <w:style w:type="paragraph" w:customStyle="1" w:styleId="600">
    <w:name w:val="flNote"/>
    <w:basedOn w:val="1"/>
    <w:next w:val="564"/>
    <w:autoRedefine/>
    <w:qFormat/>
    <w:uiPriority w:val="99"/>
    <w:pPr>
      <w:widowControl/>
      <w:spacing w:before="320" w:after="160" w:line="360" w:lineRule="atLeast"/>
      <w:jc w:val="center"/>
    </w:pPr>
    <w:rPr>
      <w:rFonts w:ascii="Arial" w:eastAsia="黑体"/>
      <w:kern w:val="0"/>
      <w:sz w:val="30"/>
      <w:szCs w:val="20"/>
    </w:rPr>
  </w:style>
  <w:style w:type="paragraph" w:customStyle="1" w:styleId="601">
    <w:name w:val="橙色小标题"/>
    <w:basedOn w:val="1"/>
    <w:next w:val="602"/>
    <w:autoRedefine/>
    <w:qFormat/>
    <w:uiPriority w:val="99"/>
    <w:pPr>
      <w:widowControl/>
      <w:autoSpaceDE w:val="0"/>
      <w:autoSpaceDN w:val="0"/>
    </w:pPr>
    <w:rPr>
      <w:rFonts w:ascii="汉鼎简大黑Arial Black" w:eastAsia="汉鼎简大黑Arial Black"/>
      <w:color w:val="FF9808"/>
      <w:kern w:val="0"/>
      <w:sz w:val="28"/>
      <w:szCs w:val="20"/>
    </w:rPr>
  </w:style>
  <w:style w:type="paragraph" w:customStyle="1" w:styleId="602">
    <w:name w:val="_Style 31"/>
    <w:basedOn w:val="1"/>
    <w:next w:val="603"/>
    <w:autoRedefine/>
    <w:qFormat/>
    <w:uiPriority w:val="0"/>
    <w:rPr>
      <w:rFonts w:ascii="仿宋_GB2312" w:eastAsia="仿宋_GB2312"/>
      <w:kern w:val="0"/>
      <w:szCs w:val="20"/>
    </w:rPr>
  </w:style>
  <w:style w:type="paragraph" w:customStyle="1" w:styleId="603">
    <w:name w:val="font8"/>
    <w:basedOn w:val="1"/>
    <w:next w:val="397"/>
    <w:autoRedefine/>
    <w:qFormat/>
    <w:uiPriority w:val="99"/>
    <w:pPr>
      <w:widowControl/>
      <w:spacing w:before="280" w:after="280"/>
    </w:pPr>
    <w:rPr>
      <w:rFonts w:ascii="宋体"/>
      <w:kern w:val="0"/>
      <w:sz w:val="20"/>
      <w:szCs w:val="20"/>
    </w:rPr>
  </w:style>
  <w:style w:type="paragraph" w:customStyle="1" w:styleId="604">
    <w:name w:val="Default Paragraph Font Para Char"/>
    <w:basedOn w:val="1"/>
    <w:next w:val="605"/>
    <w:autoRedefine/>
    <w:qFormat/>
    <w:uiPriority w:val="99"/>
    <w:pPr>
      <w:widowControl/>
      <w:spacing w:after="160" w:line="240" w:lineRule="exact"/>
    </w:pPr>
    <w:rPr>
      <w:rFonts w:ascii="Verdana"/>
      <w:kern w:val="0"/>
      <w:sz w:val="24"/>
      <w:szCs w:val="20"/>
    </w:rPr>
  </w:style>
  <w:style w:type="paragraph" w:customStyle="1" w:styleId="605">
    <w:name w:val="正文(首行缩进)"/>
    <w:next w:val="606"/>
    <w:autoRedefine/>
    <w:qFormat/>
    <w:uiPriority w:val="99"/>
    <w:pPr>
      <w:spacing w:line="360" w:lineRule="auto"/>
      <w:ind w:firstLine="488"/>
      <w:jc w:val="both"/>
    </w:pPr>
    <w:rPr>
      <w:rFonts w:ascii="Times New Roman" w:hAnsi="Times New Roman" w:eastAsia="仿宋_GB2312" w:cs="Times New Roman"/>
      <w:sz w:val="24"/>
      <w:lang w:val="en-US" w:eastAsia="zh-CN" w:bidi="ar-SA"/>
    </w:rPr>
  </w:style>
  <w:style w:type="paragraph" w:customStyle="1" w:styleId="606">
    <w:name w:val="表格标题"/>
    <w:next w:val="607"/>
    <w:autoRedefine/>
    <w:qFormat/>
    <w:uiPriority w:val="99"/>
    <w:pPr>
      <w:widowControl w:val="0"/>
      <w:spacing w:line="240" w:lineRule="atLeast"/>
      <w:ind w:firstLine="200"/>
      <w:jc w:val="center"/>
    </w:pPr>
    <w:rPr>
      <w:rFonts w:ascii="Times New Roman" w:hAnsi="Times New Roman" w:eastAsia="宋体" w:cs="Times New Roman"/>
      <w:b/>
      <w:sz w:val="24"/>
      <w:lang w:val="en-US" w:eastAsia="zh-CN" w:bidi="ar-SA"/>
    </w:rPr>
  </w:style>
  <w:style w:type="paragraph" w:customStyle="1" w:styleId="607">
    <w:name w:val="Char Char Char Char Char Char"/>
    <w:basedOn w:val="1"/>
    <w:next w:val="608"/>
    <w:autoRedefine/>
    <w:qFormat/>
    <w:uiPriority w:val="99"/>
    <w:rPr>
      <w:rFonts w:ascii="Tahoma"/>
      <w:kern w:val="0"/>
      <w:sz w:val="24"/>
      <w:szCs w:val="20"/>
    </w:rPr>
  </w:style>
  <w:style w:type="paragraph" w:customStyle="1" w:styleId="608">
    <w:name w:val="font10"/>
    <w:basedOn w:val="1"/>
    <w:next w:val="540"/>
    <w:autoRedefine/>
    <w:qFormat/>
    <w:uiPriority w:val="99"/>
    <w:pPr>
      <w:widowControl/>
      <w:spacing w:before="280" w:after="280"/>
    </w:pPr>
    <w:rPr>
      <w:rFonts w:eastAsia="Arial Unicode MS"/>
      <w:color w:val="000000"/>
      <w:kern w:val="0"/>
      <w:sz w:val="20"/>
      <w:szCs w:val="20"/>
    </w:rPr>
  </w:style>
  <w:style w:type="paragraph" w:customStyle="1" w:styleId="609">
    <w:name w:val="_Style 427"/>
    <w:next w:val="489"/>
    <w:autoRedefine/>
    <w:qFormat/>
    <w:uiPriority w:val="0"/>
    <w:pPr>
      <w:spacing w:after="200" w:line="276" w:lineRule="auto"/>
    </w:pPr>
    <w:rPr>
      <w:rFonts w:ascii="Calibri" w:hAnsi="Times New Roman" w:eastAsia="宋体" w:cs="Times New Roman"/>
      <w:sz w:val="21"/>
      <w:lang w:val="en-US" w:eastAsia="zh-CN" w:bidi="ar-SA"/>
    </w:rPr>
  </w:style>
  <w:style w:type="paragraph" w:customStyle="1" w:styleId="610">
    <w:name w:val="List Paragraph1"/>
    <w:basedOn w:val="1"/>
    <w:next w:val="197"/>
    <w:autoRedefine/>
    <w:qFormat/>
    <w:uiPriority w:val="0"/>
    <w:pPr>
      <w:spacing w:line="360" w:lineRule="auto"/>
      <w:ind w:firstLine="420"/>
    </w:pPr>
    <w:rPr>
      <w:kern w:val="0"/>
      <w:szCs w:val="20"/>
    </w:rPr>
  </w:style>
  <w:style w:type="paragraph" w:customStyle="1" w:styleId="611">
    <w:name w:val="leheader"/>
    <w:basedOn w:val="1"/>
    <w:next w:val="138"/>
    <w:autoRedefine/>
    <w:qFormat/>
    <w:uiPriority w:val="99"/>
    <w:pPr>
      <w:widowControl/>
      <w:spacing w:before="280" w:after="280" w:line="240" w:lineRule="atLeast"/>
    </w:pPr>
    <w:rPr>
      <w:rFonts w:ascii="ˎ̥"/>
      <w:b/>
      <w:color w:val="660000"/>
      <w:kern w:val="0"/>
      <w:sz w:val="18"/>
      <w:szCs w:val="20"/>
    </w:rPr>
  </w:style>
  <w:style w:type="paragraph" w:customStyle="1" w:styleId="612">
    <w:name w:val="Index Base"/>
    <w:basedOn w:val="1"/>
    <w:next w:val="485"/>
    <w:autoRedefine/>
    <w:qFormat/>
    <w:uiPriority w:val="99"/>
    <w:pPr>
      <w:widowControl/>
      <w:spacing w:line="240" w:lineRule="atLeast"/>
      <w:ind w:left="360" w:hanging="360"/>
    </w:pPr>
    <w:rPr>
      <w:rFonts w:ascii="Arial"/>
      <w:kern w:val="0"/>
      <w:sz w:val="18"/>
      <w:szCs w:val="20"/>
    </w:rPr>
  </w:style>
  <w:style w:type="paragraph" w:customStyle="1" w:styleId="613">
    <w:name w:val="红色缩进"/>
    <w:next w:val="468"/>
    <w:autoRedefine/>
    <w:qFormat/>
    <w:uiPriority w:val="0"/>
    <w:pPr>
      <w:widowControl w:val="0"/>
      <w:spacing w:line="300" w:lineRule="auto"/>
      <w:ind w:firstLine="480"/>
      <w:jc w:val="both"/>
    </w:pPr>
    <w:rPr>
      <w:rFonts w:ascii="Arial" w:hAnsi="Times New Roman" w:eastAsia="宋体" w:cs="Times New Roman"/>
      <w:color w:val="FF0000"/>
      <w:sz w:val="21"/>
      <w:lang w:val="en-US" w:eastAsia="zh-CN" w:bidi="ar-SA"/>
    </w:rPr>
  </w:style>
  <w:style w:type="paragraph" w:customStyle="1" w:styleId="614">
    <w:name w:val="样式 标题 1"/>
    <w:basedOn w:val="3"/>
    <w:next w:val="615"/>
    <w:autoRedefine/>
    <w:qFormat/>
    <w:uiPriority w:val="99"/>
    <w:pPr>
      <w:keepNext w:val="0"/>
      <w:spacing w:before="340" w:after="330" w:line="576" w:lineRule="auto"/>
      <w:ind w:left="420" w:hanging="420"/>
      <w:jc w:val="both"/>
    </w:pPr>
    <w:rPr>
      <w:rFonts w:ascii="Arial"/>
      <w:bCs w:val="0"/>
      <w:kern w:val="0"/>
      <w:sz w:val="32"/>
    </w:rPr>
  </w:style>
  <w:style w:type="paragraph" w:customStyle="1" w:styleId="615">
    <w:name w:val="Footer Even"/>
    <w:next w:val="616"/>
    <w:autoRedefine/>
    <w:qFormat/>
    <w:uiPriority w:val="99"/>
    <w:pPr>
      <w:spacing w:before="600" w:line="190" w:lineRule="atLeast"/>
      <w:ind w:left="1080"/>
    </w:pPr>
    <w:rPr>
      <w:rFonts w:ascii="Arial" w:hAnsi="Times New Roman" w:eastAsia="宋体" w:cs="Times New Roman"/>
      <w:caps/>
      <w:sz w:val="15"/>
      <w:lang w:val="en-US" w:eastAsia="zh-CN" w:bidi="ar-SA"/>
    </w:rPr>
  </w:style>
  <w:style w:type="paragraph" w:customStyle="1" w:styleId="616">
    <w:name w:val="paradoxstyleb"/>
    <w:basedOn w:val="1"/>
    <w:next w:val="572"/>
    <w:autoRedefine/>
    <w:qFormat/>
    <w:uiPriority w:val="99"/>
    <w:pPr>
      <w:widowControl/>
      <w:spacing w:before="280" w:after="280"/>
    </w:pPr>
    <w:rPr>
      <w:rFonts w:ascii="Arial Unicode MS" w:eastAsia="Arial Unicode MS"/>
      <w:kern w:val="0"/>
      <w:sz w:val="24"/>
      <w:szCs w:val="20"/>
    </w:rPr>
  </w:style>
  <w:style w:type="paragraph" w:customStyle="1" w:styleId="617">
    <w:name w:val="xl37"/>
    <w:basedOn w:val="1"/>
    <w:next w:val="591"/>
    <w:autoRedefine/>
    <w:qFormat/>
    <w:uiPriority w:val="99"/>
    <w:pPr>
      <w:widowControl/>
      <w:spacing w:before="280" w:after="280"/>
      <w:jc w:val="center"/>
    </w:pPr>
    <w:rPr>
      <w:rFonts w:eastAsia="Arial Unicode MS"/>
      <w:kern w:val="0"/>
      <w:sz w:val="22"/>
      <w:szCs w:val="20"/>
    </w:rPr>
  </w:style>
  <w:style w:type="paragraph" w:customStyle="1" w:styleId="618">
    <w:name w:val="书籍标题4"/>
    <w:next w:val="1"/>
    <w:autoRedefine/>
    <w:qFormat/>
    <w:uiPriority w:val="99"/>
    <w:pPr>
      <w:widowControl w:val="0"/>
      <w:ind w:left="567"/>
      <w:outlineLvl w:val="3"/>
    </w:pPr>
    <w:rPr>
      <w:rFonts w:ascii="Times New Roman" w:hAnsi="Times New Roman" w:eastAsia="宋体" w:cs="Times New Roman"/>
      <w:b/>
      <w:sz w:val="24"/>
      <w:lang w:val="en-US" w:eastAsia="zh-CN" w:bidi="ar-SA"/>
    </w:rPr>
  </w:style>
  <w:style w:type="paragraph" w:customStyle="1" w:styleId="619">
    <w:name w:val="目录 61"/>
    <w:next w:val="1"/>
    <w:autoRedefine/>
    <w:qFormat/>
    <w:uiPriority w:val="0"/>
    <w:pPr>
      <w:wordWrap w:val="0"/>
      <w:ind w:left="1700"/>
      <w:jc w:val="both"/>
    </w:pPr>
    <w:rPr>
      <w:rFonts w:ascii="Times New Roman" w:hAnsi="Times New Roman" w:eastAsia="宋体" w:cs="Times New Roman"/>
      <w:sz w:val="21"/>
      <w:lang w:val="en-US" w:eastAsia="zh-CN" w:bidi="ar-SA"/>
    </w:rPr>
  </w:style>
  <w:style w:type="paragraph" w:customStyle="1" w:styleId="620">
    <w:name w:val="HC正文"/>
    <w:basedOn w:val="1"/>
    <w:next w:val="585"/>
    <w:autoRedefine/>
    <w:qFormat/>
    <w:uiPriority w:val="99"/>
    <w:pPr>
      <w:spacing w:line="300" w:lineRule="auto"/>
      <w:ind w:firstLine="480"/>
    </w:pPr>
    <w:rPr>
      <w:rFonts w:eastAsia="仿宋_GB2312"/>
      <w:kern w:val="0"/>
      <w:sz w:val="24"/>
      <w:szCs w:val="20"/>
    </w:rPr>
  </w:style>
  <w:style w:type="paragraph" w:customStyle="1" w:styleId="621">
    <w:name w:val="样式 正文段 + 首行缩进:  2 字符1"/>
    <w:basedOn w:val="1"/>
    <w:next w:val="261"/>
    <w:autoRedefine/>
    <w:qFormat/>
    <w:uiPriority w:val="99"/>
    <w:pPr>
      <w:autoSpaceDE w:val="0"/>
      <w:autoSpaceDN w:val="0"/>
      <w:spacing w:before="280" w:after="280" w:line="440" w:lineRule="exact"/>
      <w:ind w:firstLine="200"/>
    </w:pPr>
    <w:rPr>
      <w:kern w:val="0"/>
      <w:sz w:val="24"/>
      <w:szCs w:val="20"/>
    </w:rPr>
  </w:style>
  <w:style w:type="paragraph" w:customStyle="1" w:styleId="622">
    <w:name w:val="修订2"/>
    <w:next w:val="623"/>
    <w:autoRedefine/>
    <w:qFormat/>
    <w:uiPriority w:val="99"/>
    <w:rPr>
      <w:rFonts w:ascii="Calibri" w:hAnsi="Times New Roman" w:eastAsia="宋体" w:cs="Times New Roman"/>
      <w:sz w:val="21"/>
      <w:lang w:val="en-US" w:eastAsia="zh-CN" w:bidi="ar-SA"/>
    </w:rPr>
  </w:style>
  <w:style w:type="paragraph" w:customStyle="1" w:styleId="623">
    <w:name w:val="xl36"/>
    <w:basedOn w:val="1"/>
    <w:next w:val="88"/>
    <w:qFormat/>
    <w:uiPriority w:val="99"/>
    <w:pPr>
      <w:widowControl/>
      <w:shd w:val="clear" w:color="000000" w:fill="FFFFFF"/>
      <w:spacing w:before="280" w:after="280"/>
    </w:pPr>
    <w:rPr>
      <w:rFonts w:ascii="Arial Unicode MS" w:eastAsia="Arial Unicode MS"/>
      <w:kern w:val="0"/>
      <w:sz w:val="20"/>
      <w:szCs w:val="20"/>
    </w:rPr>
  </w:style>
  <w:style w:type="paragraph" w:customStyle="1" w:styleId="624">
    <w:name w:val="ziti"/>
    <w:basedOn w:val="1"/>
    <w:next w:val="275"/>
    <w:qFormat/>
    <w:uiPriority w:val="99"/>
    <w:pPr>
      <w:widowControl/>
      <w:spacing w:before="280" w:after="280" w:line="345" w:lineRule="atLeast"/>
    </w:pPr>
    <w:rPr>
      <w:rFonts w:ascii="Arial Unicode MS" w:eastAsia="Arial Unicode MS"/>
      <w:kern w:val="0"/>
      <w:szCs w:val="20"/>
    </w:rPr>
  </w:style>
  <w:style w:type="paragraph" w:customStyle="1" w:styleId="625">
    <w:name w:val="seleftnavsub"/>
    <w:basedOn w:val="1"/>
    <w:next w:val="529"/>
    <w:qFormat/>
    <w:uiPriority w:val="99"/>
    <w:pPr>
      <w:widowControl/>
      <w:spacing w:before="280" w:after="280" w:line="165" w:lineRule="atLeast"/>
    </w:pPr>
    <w:rPr>
      <w:rFonts w:ascii="ˎ̥"/>
      <w:color w:val="666666"/>
      <w:kern w:val="0"/>
      <w:sz w:val="18"/>
      <w:szCs w:val="20"/>
    </w:rPr>
  </w:style>
  <w:style w:type="paragraph" w:customStyle="1" w:styleId="626">
    <w:name w:val="Char Char Char Char1"/>
    <w:basedOn w:val="1"/>
    <w:next w:val="59"/>
    <w:qFormat/>
    <w:uiPriority w:val="99"/>
    <w:rPr>
      <w:kern w:val="0"/>
      <w:szCs w:val="20"/>
    </w:rPr>
  </w:style>
  <w:style w:type="paragraph" w:customStyle="1" w:styleId="627">
    <w:name w:val="书籍标题3"/>
    <w:next w:val="459"/>
    <w:qFormat/>
    <w:uiPriority w:val="99"/>
    <w:pPr>
      <w:widowControl w:val="0"/>
      <w:ind w:left="927" w:hanging="567"/>
      <w:outlineLvl w:val="2"/>
    </w:pPr>
    <w:rPr>
      <w:rFonts w:ascii="Times New Roman" w:hAnsi="Times New Roman" w:eastAsia="宋体" w:cs="Times New Roman"/>
      <w:b/>
      <w:sz w:val="28"/>
      <w:lang w:val="en-US" w:eastAsia="zh-CN" w:bidi="ar-SA"/>
    </w:rPr>
  </w:style>
  <w:style w:type="paragraph" w:customStyle="1" w:styleId="628">
    <w:name w:val="修订12"/>
    <w:next w:val="241"/>
    <w:qFormat/>
    <w:uiPriority w:val="99"/>
    <w:rPr>
      <w:rFonts w:ascii="Times New Roman" w:hAnsi="Times New Roman" w:eastAsia="宋体" w:cs="Times New Roman"/>
      <w:sz w:val="21"/>
      <w:lang w:val="en-US" w:eastAsia="zh-CN" w:bidi="ar-SA"/>
    </w:rPr>
  </w:style>
  <w:style w:type="paragraph" w:customStyle="1" w:styleId="629">
    <w:name w:val="文件正文"/>
    <w:basedOn w:val="1"/>
    <w:next w:val="513"/>
    <w:qFormat/>
    <w:uiPriority w:val="99"/>
    <w:pPr>
      <w:spacing w:line="360" w:lineRule="auto"/>
      <w:ind w:firstLine="480"/>
    </w:pPr>
    <w:rPr>
      <w:rFonts w:eastAsia="仿宋_GB2312"/>
      <w:kern w:val="0"/>
      <w:sz w:val="24"/>
      <w:szCs w:val="20"/>
    </w:rPr>
  </w:style>
  <w:style w:type="paragraph" w:customStyle="1" w:styleId="630">
    <w:name w:val="无间隔1"/>
    <w:next w:val="417"/>
    <w:link w:val="966"/>
    <w:qFormat/>
    <w:uiPriority w:val="1"/>
    <w:pPr>
      <w:widowControl w:val="0"/>
      <w:jc w:val="both"/>
    </w:pPr>
    <w:rPr>
      <w:rFonts w:ascii="Times New Roman" w:hAnsi="Times New Roman" w:eastAsia="宋体" w:cs="Times New Roman"/>
      <w:sz w:val="21"/>
      <w:lang w:val="en-US" w:eastAsia="zh-CN" w:bidi="ar-SA"/>
    </w:rPr>
  </w:style>
  <w:style w:type="paragraph" w:customStyle="1" w:styleId="631">
    <w:name w:val="內文1"/>
    <w:next w:val="486"/>
    <w:qFormat/>
    <w:uiPriority w:val="99"/>
    <w:pPr>
      <w:widowControl w:val="0"/>
      <w:spacing w:before="240" w:line="480" w:lineRule="atLeast"/>
      <w:ind w:left="1077"/>
      <w:jc w:val="both"/>
    </w:pPr>
    <w:rPr>
      <w:rFonts w:ascii="全真楷書" w:hAnsi="Times New Roman" w:eastAsia="全真楷書" w:cs="Times New Roman"/>
      <w:sz w:val="24"/>
      <w:lang w:val="en-US" w:eastAsia="zh-CN" w:bidi="ar-SA"/>
    </w:rPr>
  </w:style>
  <w:style w:type="paragraph" w:customStyle="1" w:styleId="632">
    <w:name w:val="普通 (Web)"/>
    <w:basedOn w:val="1"/>
    <w:next w:val="550"/>
    <w:qFormat/>
    <w:uiPriority w:val="99"/>
    <w:pPr>
      <w:widowControl/>
      <w:spacing w:before="280" w:after="280"/>
    </w:pPr>
    <w:rPr>
      <w:rFonts w:ascii="Arial Unicode MS" w:eastAsia="Arial Unicode MS"/>
      <w:kern w:val="0"/>
      <w:sz w:val="24"/>
      <w:szCs w:val="20"/>
    </w:rPr>
  </w:style>
  <w:style w:type="paragraph" w:customStyle="1" w:styleId="633">
    <w:name w:val="Char Char Char Char Char Char Char Char Char Char"/>
    <w:next w:val="593"/>
    <w:qFormat/>
    <w:uiPriority w:val="99"/>
    <w:pPr>
      <w:widowControl w:val="0"/>
      <w:shd w:val="clear" w:color="000000" w:fill="000080"/>
      <w:jc w:val="both"/>
    </w:pPr>
    <w:rPr>
      <w:rFonts w:ascii="Tahoma" w:hAnsi="Times New Roman" w:eastAsia="宋体" w:cs="Times New Roman"/>
      <w:sz w:val="24"/>
      <w:lang w:val="en-US" w:eastAsia="zh-CN" w:bidi="ar-SA"/>
    </w:rPr>
  </w:style>
  <w:style w:type="paragraph" w:customStyle="1" w:styleId="634">
    <w:name w:val="默认段落字体 Char Char Char"/>
    <w:next w:val="446"/>
    <w:qFormat/>
    <w:uiPriority w:val="99"/>
    <w:pPr>
      <w:widowControl w:val="0"/>
      <w:shd w:val="clear" w:color="000000" w:fill="000080"/>
      <w:jc w:val="both"/>
    </w:pPr>
    <w:rPr>
      <w:rFonts w:ascii="Tahoma" w:hAnsi="Times New Roman" w:eastAsia="宋体" w:cs="Times New Roman"/>
      <w:sz w:val="24"/>
      <w:lang w:val="en-US" w:eastAsia="zh-CN" w:bidi="ar-SA"/>
    </w:rPr>
  </w:style>
  <w:style w:type="paragraph" w:customStyle="1" w:styleId="635">
    <w:name w:val="目录 72"/>
    <w:basedOn w:val="1"/>
    <w:next w:val="1"/>
    <w:qFormat/>
    <w:uiPriority w:val="0"/>
    <w:pPr>
      <w:ind w:left="2520"/>
    </w:pPr>
    <w:rPr>
      <w:rFonts w:ascii="Calibri"/>
      <w:kern w:val="0"/>
      <w:szCs w:val="20"/>
    </w:rPr>
  </w:style>
  <w:style w:type="paragraph" w:customStyle="1" w:styleId="636">
    <w:name w:val="目录 71"/>
    <w:next w:val="1"/>
    <w:qFormat/>
    <w:uiPriority w:val="0"/>
    <w:pPr>
      <w:wordWrap w:val="0"/>
      <w:ind w:left="2125"/>
      <w:jc w:val="both"/>
    </w:pPr>
    <w:rPr>
      <w:rFonts w:ascii="Times New Roman" w:hAnsi="Times New Roman" w:eastAsia="宋体" w:cs="Times New Roman"/>
      <w:sz w:val="21"/>
      <w:lang w:val="en-US" w:eastAsia="zh-CN" w:bidi="ar-SA"/>
    </w:rPr>
  </w:style>
  <w:style w:type="paragraph" w:customStyle="1" w:styleId="637">
    <w:name w:val="unnamed3"/>
    <w:basedOn w:val="1"/>
    <w:next w:val="242"/>
    <w:qFormat/>
    <w:uiPriority w:val="99"/>
    <w:pPr>
      <w:widowControl/>
      <w:spacing w:before="280" w:after="280"/>
    </w:pPr>
    <w:rPr>
      <w:rFonts w:ascii="Arial Unicode MS" w:eastAsia="Arial Unicode MS"/>
      <w:kern w:val="0"/>
      <w:sz w:val="24"/>
      <w:szCs w:val="20"/>
    </w:rPr>
  </w:style>
  <w:style w:type="paragraph" w:customStyle="1" w:styleId="638">
    <w:name w:val="xl32"/>
    <w:basedOn w:val="1"/>
    <w:next w:val="637"/>
    <w:qFormat/>
    <w:uiPriority w:val="99"/>
    <w:pPr>
      <w:widowControl/>
      <w:spacing w:before="280" w:after="280"/>
      <w:jc w:val="center"/>
    </w:pPr>
    <w:rPr>
      <w:rFonts w:ascii="Arial Unicode MS" w:eastAsia="Arial Unicode MS"/>
      <w:kern w:val="0"/>
      <w:sz w:val="20"/>
      <w:szCs w:val="20"/>
    </w:rPr>
  </w:style>
  <w:style w:type="paragraph" w:customStyle="1" w:styleId="639">
    <w:name w:val="Char3"/>
    <w:basedOn w:val="1"/>
    <w:next w:val="600"/>
    <w:qFormat/>
    <w:uiPriority w:val="99"/>
    <w:pPr>
      <w:widowControl/>
      <w:spacing w:after="160" w:line="240" w:lineRule="exact"/>
    </w:pPr>
    <w:rPr>
      <w:kern w:val="0"/>
      <w:sz w:val="24"/>
      <w:szCs w:val="20"/>
    </w:rPr>
  </w:style>
  <w:style w:type="paragraph" w:customStyle="1" w:styleId="640">
    <w:name w:val="Style2"/>
    <w:basedOn w:val="1"/>
    <w:next w:val="641"/>
    <w:qFormat/>
    <w:uiPriority w:val="99"/>
    <w:pPr>
      <w:widowControl/>
      <w:spacing w:line="360" w:lineRule="auto"/>
      <w:ind w:left="907" w:hanging="397"/>
    </w:pPr>
    <w:rPr>
      <w:rFonts w:ascii="Arial"/>
      <w:kern w:val="0"/>
      <w:sz w:val="24"/>
      <w:szCs w:val="20"/>
    </w:rPr>
  </w:style>
  <w:style w:type="paragraph" w:customStyle="1" w:styleId="641">
    <w:name w:val="text"/>
    <w:basedOn w:val="1"/>
    <w:next w:val="617"/>
    <w:qFormat/>
    <w:uiPriority w:val="99"/>
    <w:pPr>
      <w:widowControl/>
      <w:spacing w:before="280" w:after="280"/>
    </w:pPr>
    <w:rPr>
      <w:rFonts w:eastAsia="Arial Unicode MS"/>
      <w:color w:val="000000"/>
      <w:kern w:val="0"/>
      <w:sz w:val="24"/>
      <w:szCs w:val="20"/>
    </w:rPr>
  </w:style>
  <w:style w:type="paragraph" w:customStyle="1" w:styleId="642">
    <w:name w:val="Company Name"/>
    <w:basedOn w:val="1"/>
    <w:next w:val="381"/>
    <w:qFormat/>
    <w:uiPriority w:val="99"/>
    <w:pPr>
      <w:widowControl/>
      <w:spacing w:line="220" w:lineRule="atLeast"/>
    </w:pPr>
    <w:rPr>
      <w:rFonts w:ascii="Arial Black"/>
      <w:kern w:val="0"/>
      <w:sz w:val="32"/>
      <w:szCs w:val="20"/>
    </w:rPr>
  </w:style>
  <w:style w:type="paragraph" w:customStyle="1" w:styleId="643">
    <w:name w:val="并列正文缩进1"/>
    <w:next w:val="580"/>
    <w:qFormat/>
    <w:uiPriority w:val="99"/>
    <w:pPr>
      <w:widowControl w:val="0"/>
      <w:autoSpaceDE w:val="0"/>
    </w:pPr>
    <w:rPr>
      <w:rFonts w:ascii="Times New Roman" w:hAnsi="Times New Roman" w:eastAsia="宋体" w:cs="Times New Roman"/>
      <w:color w:val="008080"/>
      <w:sz w:val="18"/>
      <w:lang w:val="en-US" w:eastAsia="zh-CN" w:bidi="ar-SA"/>
    </w:rPr>
  </w:style>
  <w:style w:type="paragraph" w:customStyle="1" w:styleId="644">
    <w:name w:val="Char Char Char Char Char Char Char Char Char Char Char Char"/>
    <w:basedOn w:val="1"/>
    <w:next w:val="645"/>
    <w:qFormat/>
    <w:uiPriority w:val="99"/>
    <w:pPr>
      <w:widowControl/>
      <w:spacing w:after="160" w:line="240" w:lineRule="exact"/>
    </w:pPr>
    <w:rPr>
      <w:kern w:val="0"/>
      <w:szCs w:val="20"/>
    </w:rPr>
  </w:style>
  <w:style w:type="paragraph" w:customStyle="1" w:styleId="645">
    <w:name w:val="paradoxstyle"/>
    <w:basedOn w:val="1"/>
    <w:next w:val="634"/>
    <w:qFormat/>
    <w:uiPriority w:val="99"/>
    <w:pPr>
      <w:widowControl/>
      <w:spacing w:before="280" w:after="280"/>
    </w:pPr>
    <w:rPr>
      <w:rFonts w:ascii="宋体"/>
      <w:kern w:val="0"/>
      <w:sz w:val="24"/>
      <w:szCs w:val="20"/>
    </w:rPr>
  </w:style>
  <w:style w:type="paragraph" w:styleId="646">
    <w:name w:val="Intense Quote"/>
    <w:basedOn w:val="1"/>
    <w:next w:val="1"/>
    <w:link w:val="647"/>
    <w:qFormat/>
    <w:uiPriority w:val="99"/>
    <w:pPr>
      <w:widowControl/>
      <w:spacing w:before="200" w:after="280" w:line="276" w:lineRule="auto"/>
      <w:ind w:left="1008" w:right="1152"/>
    </w:pPr>
    <w:rPr>
      <w:b/>
      <w:i/>
      <w:kern w:val="0"/>
      <w:sz w:val="20"/>
      <w:szCs w:val="20"/>
    </w:rPr>
  </w:style>
  <w:style w:type="character" w:customStyle="1" w:styleId="647">
    <w:name w:val="明显引用 Char"/>
    <w:basedOn w:val="92"/>
    <w:link w:val="646"/>
    <w:qFormat/>
    <w:uiPriority w:val="99"/>
    <w:rPr>
      <w:b/>
      <w:i/>
    </w:rPr>
  </w:style>
  <w:style w:type="paragraph" w:customStyle="1" w:styleId="648">
    <w:name w:val="contentnoteheader"/>
    <w:basedOn w:val="1"/>
    <w:next w:val="560"/>
    <w:qFormat/>
    <w:uiPriority w:val="99"/>
    <w:pPr>
      <w:widowControl/>
      <w:spacing w:before="280" w:after="280" w:line="360" w:lineRule="auto"/>
    </w:pPr>
    <w:rPr>
      <w:rFonts w:ascii="宋体"/>
      <w:kern w:val="0"/>
      <w:sz w:val="24"/>
      <w:szCs w:val="20"/>
    </w:rPr>
  </w:style>
  <w:style w:type="paragraph" w:customStyle="1" w:styleId="649">
    <w:name w:val="默认段落字体 Char"/>
    <w:basedOn w:val="1"/>
    <w:next w:val="453"/>
    <w:qFormat/>
    <w:uiPriority w:val="99"/>
    <w:pPr>
      <w:spacing w:line="360" w:lineRule="auto"/>
    </w:pPr>
    <w:rPr>
      <w:kern w:val="0"/>
      <w:szCs w:val="20"/>
    </w:rPr>
  </w:style>
  <w:style w:type="paragraph" w:customStyle="1" w:styleId="650">
    <w:name w:val="TOC 标题1"/>
    <w:basedOn w:val="3"/>
    <w:next w:val="1"/>
    <w:qFormat/>
    <w:uiPriority w:val="39"/>
    <w:pPr>
      <w:keepNext w:val="0"/>
      <w:spacing w:before="340" w:after="330" w:line="578" w:lineRule="auto"/>
      <w:jc w:val="both"/>
    </w:pPr>
    <w:rPr>
      <w:bCs w:val="0"/>
      <w:kern w:val="0"/>
      <w:sz w:val="44"/>
    </w:rPr>
  </w:style>
  <w:style w:type="paragraph" w:customStyle="1" w:styleId="651">
    <w:name w:val="Table"/>
    <w:basedOn w:val="1"/>
    <w:next w:val="632"/>
    <w:qFormat/>
    <w:uiPriority w:val="99"/>
    <w:pPr>
      <w:spacing w:before="20" w:after="20"/>
      <w:ind w:left="2268" w:right="709"/>
      <w:jc w:val="center"/>
    </w:pPr>
    <w:rPr>
      <w:rFonts w:ascii="Arial" w:eastAsia="2OcuAe"/>
      <w:kern w:val="0"/>
      <w:sz w:val="18"/>
      <w:szCs w:val="20"/>
    </w:rPr>
  </w:style>
  <w:style w:type="paragraph" w:customStyle="1" w:styleId="652">
    <w:name w:val="一级条标题"/>
    <w:next w:val="452"/>
    <w:qFormat/>
    <w:uiPriority w:val="99"/>
    <w:pPr>
      <w:ind w:left="1260" w:hanging="420"/>
      <w:jc w:val="both"/>
      <w:outlineLvl w:val="2"/>
    </w:pPr>
    <w:rPr>
      <w:rFonts w:ascii="黑体" w:hAnsi="Times New Roman" w:eastAsia="黑体" w:cs="Times New Roman"/>
      <w:sz w:val="21"/>
      <w:lang w:val="en-US" w:eastAsia="zh-CN" w:bidi="ar-SA"/>
    </w:rPr>
  </w:style>
  <w:style w:type="paragraph" w:customStyle="1" w:styleId="653">
    <w:name w:val="正文缩进1"/>
    <w:next w:val="1"/>
    <w:qFormat/>
    <w:uiPriority w:val="0"/>
    <w:pPr>
      <w:wordWrap w:val="0"/>
      <w:ind w:left="3400"/>
      <w:jc w:val="both"/>
    </w:pPr>
    <w:rPr>
      <w:rFonts w:ascii="Times New Roman" w:hAnsi="Times New Roman" w:eastAsia="宋体" w:cs="Times New Roman"/>
      <w:sz w:val="21"/>
      <w:lang w:val="en-US" w:eastAsia="zh-CN" w:bidi="ar-SA"/>
    </w:rPr>
  </w:style>
  <w:style w:type="paragraph" w:customStyle="1" w:styleId="654">
    <w:name w:val="样式5"/>
    <w:basedOn w:val="8"/>
    <w:next w:val="519"/>
    <w:qFormat/>
    <w:uiPriority w:val="99"/>
    <w:pPr>
      <w:keepNext w:val="0"/>
      <w:keepLines w:val="0"/>
      <w:adjustRightInd/>
      <w:spacing w:before="0" w:after="0" w:line="240" w:lineRule="auto"/>
      <w:jc w:val="center"/>
      <w:textAlignment w:val="auto"/>
    </w:pPr>
    <w:rPr>
      <w:rFonts w:ascii="仿宋_GB2312" w:hAnsi="Times New Roman" w:eastAsia="仿宋_GB2312"/>
      <w:b w:val="0"/>
      <w:bCs w:val="0"/>
      <w:szCs w:val="20"/>
    </w:rPr>
  </w:style>
  <w:style w:type="paragraph" w:customStyle="1" w:styleId="655">
    <w:name w:val="2册标题3"/>
    <w:basedOn w:val="1"/>
    <w:next w:val="1"/>
    <w:qFormat/>
    <w:uiPriority w:val="99"/>
    <w:pPr>
      <w:spacing w:line="360" w:lineRule="auto"/>
      <w:ind w:left="420" w:right="-201"/>
      <w:outlineLvl w:val="2"/>
    </w:pPr>
    <w:rPr>
      <w:rFonts w:ascii="黑体" w:eastAsia="黑体"/>
      <w:b/>
      <w:kern w:val="0"/>
      <w:sz w:val="24"/>
      <w:szCs w:val="20"/>
    </w:rPr>
  </w:style>
  <w:style w:type="paragraph" w:customStyle="1" w:styleId="656">
    <w:name w:val="paleftnav"/>
    <w:basedOn w:val="1"/>
    <w:next w:val="628"/>
    <w:qFormat/>
    <w:uiPriority w:val="99"/>
    <w:pPr>
      <w:widowControl/>
      <w:spacing w:before="280" w:after="280" w:line="240" w:lineRule="atLeast"/>
    </w:pPr>
    <w:rPr>
      <w:rFonts w:ascii="ˎ̥"/>
      <w:b/>
      <w:color w:val="660000"/>
      <w:kern w:val="0"/>
      <w:sz w:val="18"/>
      <w:szCs w:val="20"/>
    </w:rPr>
  </w:style>
  <w:style w:type="paragraph" w:customStyle="1" w:styleId="657">
    <w:name w:val="EHPT"/>
    <w:basedOn w:val="1"/>
    <w:next w:val="326"/>
    <w:qFormat/>
    <w:uiPriority w:val="99"/>
    <w:pPr>
      <w:ind w:right="-694"/>
    </w:pPr>
    <w:rPr>
      <w:kern w:val="0"/>
      <w:sz w:val="24"/>
      <w:szCs w:val="20"/>
    </w:rPr>
  </w:style>
  <w:style w:type="paragraph" w:customStyle="1" w:styleId="658">
    <w:name w:val="Head3GRN"/>
    <w:basedOn w:val="5"/>
    <w:next w:val="361"/>
    <w:qFormat/>
    <w:uiPriority w:val="99"/>
    <w:pPr>
      <w:keepNext w:val="0"/>
      <w:keepLines w:val="0"/>
      <w:widowControl/>
      <w:spacing w:before="0" w:after="0" w:line="240" w:lineRule="auto"/>
      <w:ind w:left="900"/>
    </w:pPr>
    <w:rPr>
      <w:b w:val="0"/>
      <w:bCs w:val="0"/>
      <w:color w:val="008000"/>
      <w:kern w:val="0"/>
      <w:sz w:val="21"/>
      <w:szCs w:val="20"/>
    </w:rPr>
  </w:style>
  <w:style w:type="paragraph" w:customStyle="1" w:styleId="659">
    <w:name w:val="图表标题"/>
    <w:basedOn w:val="1"/>
    <w:next w:val="1"/>
    <w:qFormat/>
    <w:uiPriority w:val="99"/>
    <w:pPr>
      <w:spacing w:line="360" w:lineRule="auto"/>
      <w:ind w:firstLine="561"/>
      <w:jc w:val="center"/>
    </w:pPr>
    <w:rPr>
      <w:rFonts w:ascii="楷体_GB2312" w:eastAsia="楷体_GB2312"/>
      <w:b/>
      <w:kern w:val="0"/>
      <w:sz w:val="28"/>
      <w:szCs w:val="20"/>
    </w:rPr>
  </w:style>
  <w:style w:type="paragraph" w:customStyle="1" w:styleId="660">
    <w:name w:val="表格正文"/>
    <w:basedOn w:val="1"/>
    <w:next w:val="614"/>
    <w:qFormat/>
    <w:uiPriority w:val="99"/>
    <w:pPr>
      <w:spacing w:before="280" w:after="280" w:line="240" w:lineRule="atLeast"/>
    </w:pPr>
    <w:rPr>
      <w:rFonts w:eastAsia="楷体_GB2312"/>
      <w:kern w:val="0"/>
      <w:sz w:val="24"/>
      <w:szCs w:val="20"/>
    </w:rPr>
  </w:style>
  <w:style w:type="paragraph" w:customStyle="1" w:styleId="661">
    <w:name w:val="居中"/>
    <w:basedOn w:val="1"/>
    <w:next w:val="638"/>
    <w:qFormat/>
    <w:uiPriority w:val="99"/>
    <w:pPr>
      <w:jc w:val="center"/>
    </w:pPr>
    <w:rPr>
      <w:kern w:val="0"/>
      <w:szCs w:val="20"/>
    </w:rPr>
  </w:style>
  <w:style w:type="paragraph" w:customStyle="1" w:styleId="662">
    <w:name w:val="unnamed2"/>
    <w:basedOn w:val="1"/>
    <w:next w:val="569"/>
    <w:qFormat/>
    <w:uiPriority w:val="99"/>
    <w:pPr>
      <w:widowControl/>
      <w:spacing w:before="280" w:after="280"/>
    </w:pPr>
    <w:rPr>
      <w:rFonts w:ascii="Arial Unicode MS" w:eastAsia="Arial Unicode MS"/>
      <w:kern w:val="0"/>
      <w:sz w:val="24"/>
      <w:szCs w:val="20"/>
    </w:rPr>
  </w:style>
  <w:style w:type="paragraph" w:customStyle="1" w:styleId="663">
    <w:name w:val="TOC Base"/>
    <w:basedOn w:val="1"/>
    <w:next w:val="621"/>
    <w:qFormat/>
    <w:uiPriority w:val="99"/>
    <w:pPr>
      <w:widowControl/>
      <w:spacing w:after="240" w:line="240" w:lineRule="atLeast"/>
    </w:pPr>
    <w:rPr>
      <w:rFonts w:ascii="Arial"/>
      <w:kern w:val="0"/>
      <w:sz w:val="20"/>
      <w:szCs w:val="20"/>
    </w:rPr>
  </w:style>
  <w:style w:type="paragraph" w:customStyle="1" w:styleId="664">
    <w:name w:val="正文（大册） Char Char"/>
    <w:basedOn w:val="1"/>
    <w:next w:val="26"/>
    <w:qFormat/>
    <w:uiPriority w:val="0"/>
    <w:pPr>
      <w:spacing w:line="360" w:lineRule="auto"/>
      <w:ind w:firstLine="425"/>
    </w:pPr>
    <w:rPr>
      <w:rFonts w:ascii="宋体"/>
      <w:kern w:val="0"/>
      <w:sz w:val="24"/>
      <w:szCs w:val="20"/>
    </w:rPr>
  </w:style>
  <w:style w:type="paragraph" w:customStyle="1" w:styleId="665">
    <w:name w:val="五级条标题"/>
    <w:next w:val="452"/>
    <w:qFormat/>
    <w:uiPriority w:val="99"/>
    <w:pPr>
      <w:ind w:left="2940" w:hanging="420"/>
      <w:jc w:val="both"/>
      <w:outlineLvl w:val="6"/>
    </w:pPr>
    <w:rPr>
      <w:rFonts w:ascii="黑体" w:hAnsi="Times New Roman" w:eastAsia="黑体" w:cs="Times New Roman"/>
      <w:sz w:val="21"/>
      <w:lang w:val="en-US" w:eastAsia="zh-CN" w:bidi="ar-SA"/>
    </w:rPr>
  </w:style>
  <w:style w:type="paragraph" w:customStyle="1" w:styleId="666">
    <w:name w:val="CM21"/>
    <w:next w:val="351"/>
    <w:qFormat/>
    <w:uiPriority w:val="99"/>
    <w:pPr>
      <w:widowControl w:val="0"/>
      <w:autoSpaceDE w:val="0"/>
      <w:autoSpaceDN w:val="0"/>
      <w:spacing w:after="600"/>
    </w:pPr>
    <w:rPr>
      <w:rFonts w:ascii=".a..DD.." w:hAnsi="Times New Roman" w:eastAsia=".a..DD.." w:cs="Times New Roman"/>
      <w:sz w:val="24"/>
      <w:lang w:val="en-US" w:eastAsia="zh-CN" w:bidi="ar-SA"/>
    </w:rPr>
  </w:style>
  <w:style w:type="paragraph" w:customStyle="1" w:styleId="667">
    <w:name w:val="样式 楷体_GB2312 小四 行距: 1.5 倍行距"/>
    <w:basedOn w:val="1"/>
    <w:next w:val="441"/>
    <w:qFormat/>
    <w:uiPriority w:val="0"/>
    <w:pPr>
      <w:spacing w:line="360" w:lineRule="auto"/>
      <w:ind w:left="766" w:hanging="284"/>
    </w:pPr>
    <w:rPr>
      <w:kern w:val="0"/>
      <w:sz w:val="24"/>
      <w:szCs w:val="20"/>
    </w:rPr>
  </w:style>
  <w:style w:type="paragraph" w:customStyle="1" w:styleId="668">
    <w:name w:val="正文仿宋小四"/>
    <w:basedOn w:val="1"/>
    <w:next w:val="669"/>
    <w:qFormat/>
    <w:uiPriority w:val="0"/>
    <w:pPr>
      <w:spacing w:line="360" w:lineRule="auto"/>
      <w:ind w:firstLine="480"/>
    </w:pPr>
    <w:rPr>
      <w:rFonts w:eastAsia="仿宋_GB2312"/>
      <w:kern w:val="0"/>
      <w:sz w:val="24"/>
      <w:szCs w:val="20"/>
    </w:rPr>
  </w:style>
  <w:style w:type="paragraph" w:customStyle="1" w:styleId="669">
    <w:name w:val="Table Text"/>
    <w:basedOn w:val="1"/>
    <w:next w:val="660"/>
    <w:qFormat/>
    <w:uiPriority w:val="99"/>
    <w:pPr>
      <w:widowControl/>
      <w:spacing w:before="60"/>
    </w:pPr>
    <w:rPr>
      <w:rFonts w:ascii="Arial"/>
      <w:kern w:val="0"/>
      <w:sz w:val="16"/>
      <w:szCs w:val="20"/>
    </w:rPr>
  </w:style>
  <w:style w:type="paragraph" w:customStyle="1" w:styleId="670">
    <w:name w:val="aheader"/>
    <w:basedOn w:val="1"/>
    <w:next w:val="671"/>
    <w:qFormat/>
    <w:uiPriority w:val="99"/>
    <w:pPr>
      <w:widowControl/>
      <w:spacing w:before="280" w:after="280" w:line="240" w:lineRule="atLeast"/>
    </w:pPr>
    <w:rPr>
      <w:rFonts w:ascii="ˎ̥"/>
      <w:b/>
      <w:color w:val="4A296B"/>
      <w:kern w:val="0"/>
      <w:sz w:val="18"/>
      <w:szCs w:val="20"/>
    </w:rPr>
  </w:style>
  <w:style w:type="paragraph" w:customStyle="1" w:styleId="671">
    <w:name w:val="列出段落12"/>
    <w:basedOn w:val="1"/>
    <w:next w:val="218"/>
    <w:qFormat/>
    <w:uiPriority w:val="0"/>
    <w:pPr>
      <w:ind w:firstLine="420"/>
    </w:pPr>
    <w:rPr>
      <w:kern w:val="0"/>
      <w:szCs w:val="20"/>
    </w:rPr>
  </w:style>
  <w:style w:type="paragraph" w:customStyle="1" w:styleId="672">
    <w:name w:val="正文 1"/>
    <w:basedOn w:val="1"/>
    <w:next w:val="595"/>
    <w:qFormat/>
    <w:uiPriority w:val="99"/>
    <w:pPr>
      <w:widowControl/>
      <w:spacing w:before="80" w:after="80" w:line="360" w:lineRule="auto"/>
      <w:ind w:left="1418"/>
    </w:pPr>
    <w:rPr>
      <w:kern w:val="0"/>
      <w:szCs w:val="20"/>
    </w:rPr>
  </w:style>
  <w:style w:type="paragraph" w:customStyle="1" w:styleId="673">
    <w:name w:val="二级条标题"/>
    <w:next w:val="452"/>
    <w:qFormat/>
    <w:uiPriority w:val="99"/>
    <w:pPr>
      <w:jc w:val="both"/>
      <w:outlineLvl w:val="3"/>
    </w:pPr>
    <w:rPr>
      <w:rFonts w:ascii="黑体" w:hAnsi="Times New Roman" w:eastAsia="黑体" w:cs="Times New Roman"/>
      <w:sz w:val="21"/>
      <w:lang w:val="en-US" w:eastAsia="zh-CN" w:bidi="ar-SA"/>
    </w:rPr>
  </w:style>
  <w:style w:type="paragraph" w:customStyle="1" w:styleId="674">
    <w:name w:val="A3"/>
    <w:basedOn w:val="1"/>
    <w:next w:val="675"/>
    <w:qFormat/>
    <w:uiPriority w:val="99"/>
    <w:pPr>
      <w:widowControl/>
      <w:autoSpaceDE w:val="0"/>
      <w:autoSpaceDN w:val="0"/>
      <w:spacing w:line="360" w:lineRule="auto"/>
      <w:ind w:firstLine="720"/>
    </w:pPr>
    <w:rPr>
      <w:rFonts w:ascii="楷体" w:eastAsia="楷体"/>
      <w:kern w:val="0"/>
      <w:sz w:val="24"/>
      <w:szCs w:val="20"/>
    </w:rPr>
  </w:style>
  <w:style w:type="paragraph" w:customStyle="1" w:styleId="675">
    <w:name w:val="zzz"/>
    <w:next w:val="629"/>
    <w:qFormat/>
    <w:uiPriority w:val="99"/>
    <w:pPr>
      <w:widowControl w:val="0"/>
      <w:spacing w:before="1" w:after="1"/>
      <w:ind w:left="1" w:right="1" w:firstLine="1"/>
    </w:pPr>
    <w:rPr>
      <w:rFonts w:ascii="Helvetica" w:hAnsi="Times New Roman" w:eastAsia="宋体" w:cs="Times New Roman"/>
      <w:b/>
      <w:color w:val="000000"/>
      <w:sz w:val="16"/>
      <w:lang w:val="en-US" w:eastAsia="zh-CN" w:bidi="ar-SA"/>
    </w:rPr>
  </w:style>
  <w:style w:type="paragraph" w:customStyle="1" w:styleId="676">
    <w:name w:val="xl34"/>
    <w:basedOn w:val="1"/>
    <w:next w:val="41"/>
    <w:qFormat/>
    <w:uiPriority w:val="99"/>
    <w:pPr>
      <w:widowControl/>
      <w:spacing w:before="280" w:after="280"/>
      <w:jc w:val="center"/>
    </w:pPr>
    <w:rPr>
      <w:rFonts w:eastAsia="Arial Unicode MS"/>
      <w:kern w:val="0"/>
      <w:sz w:val="22"/>
      <w:szCs w:val="20"/>
    </w:rPr>
  </w:style>
  <w:style w:type="paragraph" w:customStyle="1" w:styleId="677">
    <w:name w:val="正文(标准)"/>
    <w:basedOn w:val="1"/>
    <w:next w:val="626"/>
    <w:qFormat/>
    <w:uiPriority w:val="99"/>
    <w:pPr>
      <w:ind w:firstLine="200"/>
    </w:pPr>
    <w:rPr>
      <w:rFonts w:eastAsia="仿宋_GB2312"/>
      <w:kern w:val="0"/>
      <w:szCs w:val="20"/>
    </w:rPr>
  </w:style>
  <w:style w:type="paragraph" w:customStyle="1" w:styleId="678">
    <w:name w:val="目录 3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679">
    <w:name w:val="TOC 标题111"/>
    <w:next w:val="1"/>
    <w:qFormat/>
    <w:uiPriority w:val="0"/>
    <w:pPr>
      <w:wordWrap w:val="0"/>
    </w:pPr>
    <w:rPr>
      <w:rFonts w:ascii="Times New Roman" w:hAnsi="Times New Roman" w:eastAsia="宋体" w:cs="Times New Roman"/>
      <w:sz w:val="32"/>
      <w:lang w:val="en-US" w:eastAsia="zh-CN" w:bidi="ar-SA"/>
    </w:rPr>
  </w:style>
  <w:style w:type="paragraph" w:customStyle="1" w:styleId="680">
    <w:name w:val="正文文本 21"/>
    <w:basedOn w:val="1"/>
    <w:next w:val="217"/>
    <w:qFormat/>
    <w:uiPriority w:val="99"/>
    <w:rPr>
      <w:rFonts w:ascii="Arial"/>
      <w:b/>
      <w:kern w:val="0"/>
      <w:sz w:val="24"/>
      <w:szCs w:val="20"/>
    </w:rPr>
  </w:style>
  <w:style w:type="paragraph" w:customStyle="1" w:styleId="681">
    <w:name w:val="Char Char1"/>
    <w:basedOn w:val="1"/>
    <w:next w:val="369"/>
    <w:qFormat/>
    <w:uiPriority w:val="0"/>
    <w:pPr>
      <w:widowControl/>
      <w:spacing w:after="160" w:line="240" w:lineRule="exact"/>
    </w:pPr>
    <w:rPr>
      <w:kern w:val="0"/>
      <w:szCs w:val="20"/>
    </w:rPr>
  </w:style>
  <w:style w:type="paragraph" w:customStyle="1" w:styleId="682">
    <w:name w:val="±íÏî"/>
    <w:basedOn w:val="1"/>
    <w:next w:val="642"/>
    <w:qFormat/>
    <w:uiPriority w:val="99"/>
    <w:pPr>
      <w:widowControl/>
      <w:autoSpaceDE w:val="0"/>
      <w:autoSpaceDN w:val="0"/>
      <w:spacing w:line="300" w:lineRule="auto"/>
      <w:jc w:val="center"/>
    </w:pPr>
    <w:rPr>
      <w:kern w:val="0"/>
      <w:sz w:val="18"/>
      <w:szCs w:val="20"/>
    </w:rPr>
  </w:style>
  <w:style w:type="paragraph" w:customStyle="1" w:styleId="683">
    <w:name w:val="xl29"/>
    <w:basedOn w:val="1"/>
    <w:next w:val="77"/>
    <w:qFormat/>
    <w:uiPriority w:val="99"/>
    <w:pPr>
      <w:widowControl/>
      <w:spacing w:before="280" w:after="280"/>
      <w:jc w:val="center"/>
    </w:pPr>
    <w:rPr>
      <w:rFonts w:ascii="Arial Unicode MS" w:eastAsia="Arial Unicode MS"/>
      <w:kern w:val="0"/>
      <w:sz w:val="22"/>
      <w:szCs w:val="20"/>
    </w:rPr>
  </w:style>
  <w:style w:type="paragraph" w:customStyle="1" w:styleId="684">
    <w:name w:val="news"/>
    <w:basedOn w:val="1"/>
    <w:next w:val="207"/>
    <w:qFormat/>
    <w:uiPriority w:val="99"/>
    <w:pPr>
      <w:widowControl/>
      <w:spacing w:before="280" w:after="280" w:line="288" w:lineRule="auto"/>
    </w:pPr>
    <w:rPr>
      <w:rFonts w:ascii="宋体"/>
      <w:color w:val="333333"/>
      <w:kern w:val="0"/>
      <w:sz w:val="24"/>
      <w:szCs w:val="20"/>
    </w:rPr>
  </w:style>
  <w:style w:type="paragraph" w:customStyle="1" w:styleId="685">
    <w:name w:val="目录 21"/>
    <w:next w:val="1"/>
    <w:qFormat/>
    <w:uiPriority w:val="0"/>
    <w:pPr>
      <w:wordWrap w:val="0"/>
      <w:jc w:val="both"/>
    </w:pPr>
    <w:rPr>
      <w:rFonts w:ascii="Times New Roman" w:hAnsi="Times New Roman" w:eastAsia="宋体" w:cs="Times New Roman"/>
      <w:sz w:val="21"/>
      <w:lang w:val="en-US" w:eastAsia="zh-CN" w:bidi="ar-SA"/>
    </w:rPr>
  </w:style>
  <w:style w:type="paragraph" w:customStyle="1" w:styleId="686">
    <w:name w:val="reg"/>
    <w:basedOn w:val="1"/>
    <w:next w:val="601"/>
    <w:qFormat/>
    <w:uiPriority w:val="99"/>
    <w:pPr>
      <w:widowControl/>
      <w:spacing w:before="280" w:after="280" w:line="0" w:lineRule="atLeast"/>
    </w:pPr>
    <w:rPr>
      <w:rFonts w:ascii="宋体"/>
      <w:kern w:val="0"/>
      <w:sz w:val="12"/>
      <w:szCs w:val="20"/>
    </w:rPr>
  </w:style>
  <w:style w:type="paragraph" w:customStyle="1" w:styleId="687">
    <w:name w:val="黑圆标"/>
    <w:next w:val="681"/>
    <w:qFormat/>
    <w:uiPriority w:val="99"/>
    <w:pPr>
      <w:widowControl w:val="0"/>
      <w:spacing w:line="400" w:lineRule="exact"/>
      <w:ind w:left="340" w:hanging="340"/>
      <w:jc w:val="both"/>
    </w:pPr>
    <w:rPr>
      <w:rFonts w:ascii="Times New Roman" w:hAnsi="Times New Roman" w:eastAsia="宋体" w:cs="Times New Roman"/>
      <w:color w:val="000000"/>
      <w:sz w:val="24"/>
      <w:lang w:val="en-US" w:eastAsia="zh-CN" w:bidi="ar-SA"/>
    </w:rPr>
  </w:style>
  <w:style w:type="paragraph" w:customStyle="1" w:styleId="688">
    <w:name w:val="正文缩进2"/>
    <w:basedOn w:val="1"/>
    <w:next w:val="33"/>
    <w:qFormat/>
    <w:uiPriority w:val="0"/>
    <w:pPr>
      <w:ind w:firstLine="420"/>
    </w:pPr>
    <w:rPr>
      <w:kern w:val="0"/>
      <w:szCs w:val="20"/>
    </w:rPr>
  </w:style>
  <w:style w:type="paragraph" w:customStyle="1" w:styleId="689">
    <w:name w:val="目录 51"/>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690">
    <w:name w:val="CM16"/>
    <w:next w:val="351"/>
    <w:qFormat/>
    <w:uiPriority w:val="99"/>
    <w:pPr>
      <w:widowControl w:val="0"/>
      <w:autoSpaceDE w:val="0"/>
      <w:autoSpaceDN w:val="0"/>
      <w:spacing w:after="208"/>
    </w:pPr>
    <w:rPr>
      <w:rFonts w:ascii="Arial" w:hAnsi="Times New Roman" w:eastAsia="宋体" w:cs="Times New Roman"/>
      <w:sz w:val="24"/>
      <w:lang w:val="en-US" w:eastAsia="zh-CN" w:bidi="ar-SA"/>
    </w:rPr>
  </w:style>
  <w:style w:type="paragraph" w:customStyle="1" w:styleId="691">
    <w:name w:val="_Style 4"/>
    <w:basedOn w:val="1"/>
    <w:next w:val="581"/>
    <w:qFormat/>
    <w:uiPriority w:val="99"/>
    <w:pPr>
      <w:widowControl/>
      <w:spacing w:line="120" w:lineRule="exact"/>
      <w:ind w:firstLine="420"/>
    </w:pPr>
    <w:rPr>
      <w:rFonts w:ascii="Calibri"/>
      <w:kern w:val="0"/>
      <w:sz w:val="18"/>
      <w:szCs w:val="20"/>
    </w:rPr>
  </w:style>
  <w:style w:type="paragraph" w:customStyle="1" w:styleId="692">
    <w:name w:val="CM26"/>
    <w:next w:val="351"/>
    <w:qFormat/>
    <w:uiPriority w:val="99"/>
    <w:pPr>
      <w:widowControl w:val="0"/>
      <w:autoSpaceDE w:val="0"/>
      <w:autoSpaceDN w:val="0"/>
      <w:spacing w:after="163"/>
    </w:pPr>
    <w:rPr>
      <w:rFonts w:ascii=".a..DD.." w:hAnsi="Times New Roman" w:eastAsia=".a..DD.." w:cs="Times New Roman"/>
      <w:sz w:val="24"/>
      <w:lang w:val="en-US" w:eastAsia="zh-CN" w:bidi="ar-SA"/>
    </w:rPr>
  </w:style>
  <w:style w:type="paragraph" w:customStyle="1" w:styleId="693">
    <w:name w:val="目录 41"/>
    <w:next w:val="1"/>
    <w:qFormat/>
    <w:uiPriority w:val="0"/>
    <w:pPr>
      <w:wordWrap w:val="0"/>
      <w:ind w:left="850"/>
      <w:jc w:val="both"/>
    </w:pPr>
    <w:rPr>
      <w:rFonts w:ascii="Times New Roman" w:hAnsi="Times New Roman" w:eastAsia="宋体" w:cs="Times New Roman"/>
      <w:sz w:val="21"/>
      <w:lang w:val="en-US" w:eastAsia="zh-CN" w:bidi="ar-SA"/>
    </w:rPr>
  </w:style>
  <w:style w:type="paragraph" w:customStyle="1" w:styleId="694">
    <w:name w:val="Char Char Char Char Char Char Char11"/>
    <w:basedOn w:val="1"/>
    <w:next w:val="478"/>
    <w:qFormat/>
    <w:uiPriority w:val="0"/>
    <w:pPr>
      <w:spacing w:line="360" w:lineRule="auto"/>
      <w:ind w:firstLine="200"/>
    </w:pPr>
    <w:rPr>
      <w:rFonts w:ascii="Calibri" w:eastAsia="仿宋_GB2312"/>
      <w:kern w:val="0"/>
      <w:sz w:val="24"/>
      <w:szCs w:val="20"/>
    </w:rPr>
  </w:style>
  <w:style w:type="paragraph" w:customStyle="1" w:styleId="695">
    <w:name w:val="CM13"/>
    <w:next w:val="351"/>
    <w:qFormat/>
    <w:uiPriority w:val="99"/>
    <w:pPr>
      <w:widowControl w:val="0"/>
      <w:autoSpaceDE w:val="0"/>
      <w:autoSpaceDN w:val="0"/>
      <w:spacing w:after="4643"/>
    </w:pPr>
    <w:rPr>
      <w:rFonts w:ascii="Arial" w:hAnsi="Times New Roman" w:eastAsia="宋体" w:cs="Times New Roman"/>
      <w:sz w:val="24"/>
      <w:lang w:val="en-US" w:eastAsia="zh-CN" w:bidi="ar-SA"/>
    </w:rPr>
  </w:style>
  <w:style w:type="paragraph" w:customStyle="1" w:styleId="696">
    <w:name w:val="Part Title"/>
    <w:basedOn w:val="1"/>
    <w:next w:val="225"/>
    <w:qFormat/>
    <w:uiPriority w:val="99"/>
    <w:pPr>
      <w:widowControl/>
      <w:shd w:val="solid" w:color="000000" w:fill="auto"/>
      <w:spacing w:line="660" w:lineRule="exact"/>
      <w:jc w:val="center"/>
    </w:pPr>
    <w:rPr>
      <w:rFonts w:ascii="Arial Black"/>
      <w:color w:val="FFFFFF"/>
      <w:kern w:val="0"/>
      <w:sz w:val="84"/>
      <w:szCs w:val="20"/>
    </w:rPr>
  </w:style>
  <w:style w:type="paragraph" w:customStyle="1" w:styleId="697">
    <w:name w:val="表正文左"/>
    <w:next w:val="613"/>
    <w:qFormat/>
    <w:uiPriority w:val="99"/>
    <w:pPr>
      <w:widowControl w:val="0"/>
      <w:spacing w:line="276" w:lineRule="auto"/>
      <w:ind w:left="530" w:hanging="530"/>
    </w:pPr>
    <w:rPr>
      <w:rFonts w:ascii="Arial" w:hAnsi="Times New Roman" w:eastAsia="宋体" w:cs="Times New Roman"/>
      <w:sz w:val="18"/>
      <w:lang w:val="en-US" w:eastAsia="zh-CN" w:bidi="ar-SA"/>
    </w:rPr>
  </w:style>
  <w:style w:type="paragraph" w:customStyle="1" w:styleId="698">
    <w:name w:val="bodytext"/>
    <w:basedOn w:val="1"/>
    <w:next w:val="246"/>
    <w:qFormat/>
    <w:uiPriority w:val="99"/>
    <w:pPr>
      <w:widowControl/>
      <w:spacing w:after="100"/>
    </w:pPr>
    <w:rPr>
      <w:rFonts w:ascii="Arial"/>
      <w:kern w:val="0"/>
      <w:sz w:val="20"/>
      <w:szCs w:val="20"/>
    </w:rPr>
  </w:style>
  <w:style w:type="paragraph" w:customStyle="1" w:styleId="699">
    <w:name w:val="CM57"/>
    <w:next w:val="351"/>
    <w:qFormat/>
    <w:uiPriority w:val="99"/>
    <w:pPr>
      <w:widowControl w:val="0"/>
      <w:autoSpaceDE w:val="0"/>
      <w:autoSpaceDN w:val="0"/>
      <w:spacing w:after="343"/>
    </w:pPr>
    <w:rPr>
      <w:rFonts w:ascii="Times New Roman" w:hAnsi="Times New Roman" w:eastAsia="宋体" w:cs="Times New Roman"/>
      <w:sz w:val="24"/>
      <w:lang w:val="en-US" w:eastAsia="zh-CN" w:bidi="ar-SA"/>
    </w:rPr>
  </w:style>
  <w:style w:type="paragraph" w:customStyle="1" w:styleId="700">
    <w:name w:val="列出段落2"/>
    <w:basedOn w:val="1"/>
    <w:next w:val="530"/>
    <w:qFormat/>
    <w:uiPriority w:val="99"/>
    <w:pPr>
      <w:ind w:firstLine="420"/>
    </w:pPr>
    <w:rPr>
      <w:kern w:val="0"/>
      <w:szCs w:val="20"/>
    </w:rPr>
  </w:style>
  <w:style w:type="paragraph" w:customStyle="1" w:styleId="701">
    <w:name w:val="!表格五号居中ALT+M"/>
    <w:basedOn w:val="1"/>
    <w:next w:val="195"/>
    <w:qFormat/>
    <w:uiPriority w:val="99"/>
    <w:pPr>
      <w:jc w:val="center"/>
    </w:pPr>
    <w:rPr>
      <w:kern w:val="0"/>
      <w:szCs w:val="20"/>
    </w:rPr>
  </w:style>
  <w:style w:type="paragraph" w:customStyle="1" w:styleId="702">
    <w:name w:val="标题2+"/>
    <w:basedOn w:val="4"/>
    <w:next w:val="565"/>
    <w:qFormat/>
    <w:uiPriority w:val="99"/>
    <w:pPr>
      <w:keepNext w:val="0"/>
      <w:keepLines w:val="0"/>
      <w:spacing w:before="260" w:after="260"/>
    </w:pPr>
    <w:rPr>
      <w:rFonts w:hAnsi="Times New Roman" w:eastAsia="黑体"/>
      <w:b w:val="0"/>
      <w:bCs w:val="0"/>
      <w:kern w:val="0"/>
      <w:szCs w:val="20"/>
    </w:rPr>
  </w:style>
  <w:style w:type="paragraph" w:customStyle="1" w:styleId="703">
    <w:name w:val="font6"/>
    <w:basedOn w:val="1"/>
    <w:next w:val="421"/>
    <w:qFormat/>
    <w:uiPriority w:val="99"/>
    <w:pPr>
      <w:widowControl/>
      <w:spacing w:before="280" w:after="280"/>
    </w:pPr>
    <w:rPr>
      <w:rFonts w:ascii="宋体"/>
      <w:kern w:val="0"/>
      <w:sz w:val="22"/>
      <w:szCs w:val="20"/>
    </w:rPr>
  </w:style>
  <w:style w:type="paragraph" w:customStyle="1" w:styleId="704">
    <w:name w:val="正文首行缩进2字"/>
    <w:basedOn w:val="1"/>
    <w:next w:val="705"/>
    <w:qFormat/>
    <w:uiPriority w:val="99"/>
    <w:pPr>
      <w:spacing w:before="100" w:after="100" w:line="360" w:lineRule="auto"/>
      <w:ind w:firstLine="560"/>
    </w:pPr>
    <w:rPr>
      <w:rFonts w:eastAsia="楷体_GB2312"/>
      <w:kern w:val="0"/>
      <w:sz w:val="28"/>
      <w:szCs w:val="20"/>
    </w:rPr>
  </w:style>
  <w:style w:type="paragraph" w:customStyle="1" w:styleId="705">
    <w:name w:val="特点黄标"/>
    <w:basedOn w:val="1"/>
    <w:next w:val="620"/>
    <w:qFormat/>
    <w:uiPriority w:val="99"/>
    <w:pPr>
      <w:widowControl/>
      <w:autoSpaceDE w:val="0"/>
      <w:autoSpaceDN w:val="0"/>
    </w:pPr>
    <w:rPr>
      <w:rFonts w:ascii="汉鼎简大黑Arial Black" w:eastAsia="汉鼎简大黑Arial Black"/>
      <w:color w:val="FFD80E"/>
      <w:kern w:val="0"/>
      <w:sz w:val="20"/>
      <w:szCs w:val="20"/>
    </w:rPr>
  </w:style>
  <w:style w:type="paragraph" w:customStyle="1" w:styleId="706">
    <w:name w:val="正文（不缩进）"/>
    <w:basedOn w:val="1"/>
    <w:next w:val="707"/>
    <w:qFormat/>
    <w:uiPriority w:val="99"/>
    <w:pPr>
      <w:spacing w:line="360" w:lineRule="auto"/>
    </w:pPr>
    <w:rPr>
      <w:kern w:val="0"/>
      <w:sz w:val="24"/>
      <w:szCs w:val="20"/>
    </w:rPr>
  </w:style>
  <w:style w:type="paragraph" w:customStyle="1" w:styleId="707">
    <w:name w:val="hnews"/>
    <w:basedOn w:val="1"/>
    <w:next w:val="610"/>
    <w:qFormat/>
    <w:uiPriority w:val="99"/>
    <w:pPr>
      <w:widowControl/>
      <w:spacing w:before="280" w:after="280" w:line="240" w:lineRule="atLeast"/>
    </w:pPr>
    <w:rPr>
      <w:rFonts w:ascii="ˎ̥"/>
      <w:color w:val="000000"/>
      <w:kern w:val="0"/>
      <w:sz w:val="18"/>
      <w:szCs w:val="20"/>
    </w:rPr>
  </w:style>
  <w:style w:type="paragraph" w:customStyle="1" w:styleId="708">
    <w:name w:val="样式 标题 3 + 小三"/>
    <w:basedOn w:val="5"/>
    <w:next w:val="670"/>
    <w:qFormat/>
    <w:uiPriority w:val="99"/>
    <w:pPr>
      <w:keepNext w:val="0"/>
      <w:keepLines w:val="0"/>
      <w:ind w:left="1618" w:hanging="567"/>
    </w:pPr>
    <w:rPr>
      <w:bCs w:val="0"/>
      <w:kern w:val="0"/>
      <w:sz w:val="30"/>
      <w:szCs w:val="20"/>
    </w:rPr>
  </w:style>
  <w:style w:type="paragraph" w:customStyle="1" w:styleId="709">
    <w:name w:val="方案正文"/>
    <w:basedOn w:val="1"/>
    <w:next w:val="622"/>
    <w:qFormat/>
    <w:uiPriority w:val="0"/>
    <w:pPr>
      <w:ind w:firstLine="480"/>
    </w:pPr>
    <w:rPr>
      <w:rFonts w:ascii="宋体"/>
      <w:kern w:val="0"/>
      <w:sz w:val="24"/>
      <w:szCs w:val="20"/>
    </w:rPr>
  </w:style>
  <w:style w:type="paragraph" w:customStyle="1" w:styleId="710">
    <w:name w:val="正文文本缩进正文文字缩进正文文字缩进 Char正文文本缩进 Char + 右侧:  -0.31 字符"/>
    <w:next w:val="687"/>
    <w:qFormat/>
    <w:uiPriority w:val="99"/>
    <w:pPr>
      <w:widowControl w:val="0"/>
      <w:autoSpaceDE w:val="0"/>
      <w:autoSpaceDN w:val="0"/>
      <w:spacing w:line="360" w:lineRule="auto"/>
      <w:ind w:right="-87" w:firstLine="214"/>
      <w:jc w:val="both"/>
    </w:pPr>
    <w:rPr>
      <w:rFonts w:ascii="Times New Roman" w:hAnsi="Times New Roman" w:eastAsia="宋体" w:cs="Times New Roman"/>
      <w:color w:val="000000"/>
      <w:sz w:val="24"/>
      <w:lang w:val="en-US" w:eastAsia="zh-CN" w:bidi="ar-SA"/>
    </w:rPr>
  </w:style>
  <w:style w:type="paragraph" w:customStyle="1" w:styleId="711">
    <w:name w:val="Normal ss"/>
    <w:basedOn w:val="1"/>
    <w:next w:val="222"/>
    <w:qFormat/>
    <w:uiPriority w:val="99"/>
    <w:pPr>
      <w:widowControl/>
    </w:pPr>
    <w:rPr>
      <w:kern w:val="0"/>
      <w:sz w:val="22"/>
      <w:szCs w:val="20"/>
    </w:rPr>
  </w:style>
  <w:style w:type="paragraph" w:customStyle="1" w:styleId="712">
    <w:name w:val="Titre séparateur"/>
    <w:next w:val="713"/>
    <w:qFormat/>
    <w:uiPriority w:val="99"/>
    <w:pPr>
      <w:widowControl w:val="0"/>
      <w:shd w:val="pct10" w:color="000000" w:fill="FFFFFF"/>
      <w:spacing w:before="200" w:after="200"/>
    </w:pPr>
    <w:rPr>
      <w:rFonts w:ascii="Arial" w:hAnsi="Times New Roman" w:eastAsia="宋体" w:cs="Times New Roman"/>
      <w:b/>
      <w:sz w:val="24"/>
      <w:lang w:val="en-US" w:eastAsia="zh-CN" w:bidi="ar-SA"/>
    </w:rPr>
  </w:style>
  <w:style w:type="paragraph" w:customStyle="1" w:styleId="713">
    <w:name w:val="Chapter Subtitle"/>
    <w:basedOn w:val="71"/>
    <w:next w:val="714"/>
    <w:qFormat/>
    <w:uiPriority w:val="99"/>
    <w:pPr>
      <w:spacing w:before="60" w:after="120" w:line="340" w:lineRule="atLeast"/>
    </w:pPr>
    <w:rPr>
      <w:rFonts w:ascii="Arial"/>
      <w:sz w:val="32"/>
    </w:rPr>
  </w:style>
  <w:style w:type="paragraph" w:customStyle="1" w:styleId="714">
    <w:name w:val="tab ttr bas"/>
    <w:next w:val="423"/>
    <w:qFormat/>
    <w:uiPriority w:val="99"/>
    <w:pPr>
      <w:widowControl w:val="0"/>
      <w:spacing w:before="1" w:after="1"/>
      <w:ind w:left="1" w:right="1" w:firstLine="1"/>
    </w:pPr>
    <w:rPr>
      <w:rFonts w:ascii="Helvetica" w:hAnsi="Times New Roman" w:eastAsia="宋体" w:cs="Times New Roman"/>
      <w:color w:val="000000"/>
      <w:sz w:val="16"/>
      <w:lang w:val="en-US" w:eastAsia="zh-CN" w:bidi="ar-SA"/>
    </w:rPr>
  </w:style>
  <w:style w:type="paragraph" w:customStyle="1" w:styleId="715">
    <w:name w:val="middle"/>
    <w:basedOn w:val="1"/>
    <w:next w:val="514"/>
    <w:qFormat/>
    <w:uiPriority w:val="99"/>
    <w:pPr>
      <w:widowControl/>
      <w:spacing w:before="280" w:after="280"/>
    </w:pPr>
    <w:rPr>
      <w:rFonts w:ascii="宋体"/>
      <w:color w:val="000000"/>
      <w:kern w:val="0"/>
      <w:sz w:val="24"/>
      <w:szCs w:val="20"/>
    </w:rPr>
  </w:style>
  <w:style w:type="paragraph" w:customStyle="1" w:styleId="716">
    <w:name w:val="Aufzaehlung"/>
    <w:basedOn w:val="1"/>
    <w:next w:val="618"/>
    <w:qFormat/>
    <w:uiPriority w:val="0"/>
    <w:pPr>
      <w:widowControl/>
      <w:spacing w:line="240" w:lineRule="atLeast"/>
      <w:ind w:left="284" w:hanging="284"/>
    </w:pPr>
    <w:rPr>
      <w:rFonts w:ascii="Arial"/>
      <w:kern w:val="0"/>
      <w:sz w:val="22"/>
      <w:szCs w:val="20"/>
    </w:rPr>
  </w:style>
  <w:style w:type="paragraph" w:styleId="717">
    <w:name w:val="Quote"/>
    <w:basedOn w:val="1"/>
    <w:next w:val="1"/>
    <w:link w:val="718"/>
    <w:qFormat/>
    <w:uiPriority w:val="99"/>
    <w:pPr>
      <w:widowControl/>
      <w:spacing w:before="200" w:line="276" w:lineRule="auto"/>
      <w:ind w:left="360" w:right="360"/>
    </w:pPr>
    <w:rPr>
      <w:i/>
      <w:kern w:val="0"/>
      <w:sz w:val="20"/>
      <w:szCs w:val="20"/>
    </w:rPr>
  </w:style>
  <w:style w:type="character" w:customStyle="1" w:styleId="718">
    <w:name w:val="引用 Char"/>
    <w:basedOn w:val="92"/>
    <w:link w:val="717"/>
    <w:qFormat/>
    <w:uiPriority w:val="99"/>
    <w:rPr>
      <w:i/>
    </w:rPr>
  </w:style>
  <w:style w:type="paragraph" w:customStyle="1" w:styleId="719">
    <w:name w:val="Default Text"/>
    <w:basedOn w:val="1"/>
    <w:next w:val="230"/>
    <w:qFormat/>
    <w:uiPriority w:val="99"/>
    <w:pPr>
      <w:autoSpaceDE w:val="0"/>
      <w:autoSpaceDN w:val="0"/>
    </w:pPr>
    <w:rPr>
      <w:rFonts w:ascii="楷体" w:eastAsia="楷体"/>
      <w:kern w:val="0"/>
      <w:sz w:val="28"/>
      <w:szCs w:val="20"/>
    </w:rPr>
  </w:style>
  <w:style w:type="paragraph" w:customStyle="1" w:styleId="720">
    <w:name w:val="样式 目录 2 + 首行缩进:  2 字符 段后: 0.5 行"/>
    <w:next w:val="700"/>
    <w:qFormat/>
    <w:uiPriority w:val="99"/>
    <w:pPr>
      <w:widowControl w:val="0"/>
    </w:pPr>
    <w:rPr>
      <w:rFonts w:ascii="Times New Roman" w:hAnsi="Times New Roman" w:eastAsia="宋体" w:cs="Times New Roman"/>
      <w:smallCaps/>
      <w:lang w:val="en-US" w:eastAsia="zh-CN" w:bidi="ar-SA"/>
    </w:rPr>
  </w:style>
  <w:style w:type="paragraph" w:customStyle="1" w:styleId="721">
    <w:name w:val="Titre 2 sommaire"/>
    <w:basedOn w:val="1"/>
    <w:next w:val="1"/>
    <w:qFormat/>
    <w:uiPriority w:val="99"/>
    <w:pPr>
      <w:spacing w:before="1" w:after="1"/>
      <w:ind w:left="1" w:firstLine="849"/>
    </w:pPr>
    <w:rPr>
      <w:rFonts w:ascii="Helvetica"/>
      <w:color w:val="000000"/>
      <w:kern w:val="0"/>
      <w:sz w:val="20"/>
      <w:szCs w:val="20"/>
    </w:rPr>
  </w:style>
  <w:style w:type="paragraph" w:customStyle="1" w:styleId="722">
    <w:name w:val="CM5"/>
    <w:next w:val="351"/>
    <w:qFormat/>
    <w:uiPriority w:val="99"/>
    <w:pPr>
      <w:widowControl w:val="0"/>
      <w:autoSpaceDE w:val="0"/>
      <w:autoSpaceDN w:val="0"/>
      <w:spacing w:line="626" w:lineRule="atLeast"/>
    </w:pPr>
    <w:rPr>
      <w:rFonts w:ascii=".a..DD.." w:hAnsi="Times New Roman" w:eastAsia=".a..DD.." w:cs="Times New Roman"/>
      <w:sz w:val="24"/>
      <w:lang w:val="en-US" w:eastAsia="zh-CN" w:bidi="ar-SA"/>
    </w:rPr>
  </w:style>
  <w:style w:type="paragraph" w:customStyle="1" w:styleId="723">
    <w:name w:val="表格表头"/>
    <w:next w:val="614"/>
    <w:qFormat/>
    <w:uiPriority w:val="99"/>
    <w:pPr>
      <w:widowControl w:val="0"/>
      <w:spacing w:before="60" w:after="60"/>
      <w:jc w:val="center"/>
    </w:pPr>
    <w:rPr>
      <w:rFonts w:ascii="Times New Roman" w:hAnsi="Times New Roman" w:eastAsia="黑体" w:cs="Times New Roman"/>
      <w:b/>
      <w:color w:val="000000"/>
      <w:sz w:val="21"/>
      <w:lang w:val="en-US" w:eastAsia="zh-CN" w:bidi="ar-SA"/>
    </w:rPr>
  </w:style>
  <w:style w:type="paragraph" w:customStyle="1" w:styleId="724">
    <w:name w:val="列表符号"/>
    <w:basedOn w:val="1"/>
    <w:next w:val="691"/>
    <w:qFormat/>
    <w:uiPriority w:val="99"/>
    <w:pPr>
      <w:spacing w:line="360" w:lineRule="auto"/>
      <w:ind w:left="340" w:hanging="340"/>
    </w:pPr>
    <w:rPr>
      <w:kern w:val="0"/>
      <w:sz w:val="24"/>
      <w:szCs w:val="20"/>
    </w:rPr>
  </w:style>
  <w:style w:type="paragraph" w:customStyle="1" w:styleId="725">
    <w:name w:val="texte 2 col"/>
    <w:next w:val="630"/>
    <w:qFormat/>
    <w:uiPriority w:val="99"/>
    <w:pPr>
      <w:widowControl w:val="0"/>
      <w:spacing w:before="1" w:after="1"/>
    </w:pPr>
    <w:rPr>
      <w:rFonts w:ascii="Arial" w:hAnsi="Times New Roman" w:eastAsia="宋体" w:cs="Times New Roman"/>
      <w:color w:val="000000"/>
      <w:sz w:val="18"/>
      <w:lang w:val="en-US" w:eastAsia="zh-CN" w:bidi="ar-SA"/>
    </w:rPr>
  </w:style>
  <w:style w:type="paragraph" w:customStyle="1" w:styleId="726">
    <w:name w:val="框内白字"/>
    <w:next w:val="210"/>
    <w:qFormat/>
    <w:uiPriority w:val="99"/>
    <w:pPr>
      <w:autoSpaceDE w:val="0"/>
      <w:autoSpaceDN w:val="0"/>
      <w:jc w:val="center"/>
    </w:pPr>
    <w:rPr>
      <w:rFonts w:ascii="汉鼎简中等线Arial" w:hAnsi="Times New Roman" w:eastAsia="汉鼎简中等线Arial" w:cs="Times New Roman"/>
      <w:color w:val="FFFFFF"/>
      <w:sz w:val="18"/>
      <w:lang w:val="en-US" w:eastAsia="zh-CN" w:bidi="ar-SA"/>
    </w:rPr>
  </w:style>
  <w:style w:type="paragraph" w:customStyle="1" w:styleId="727">
    <w:name w:val="Section Label"/>
    <w:next w:val="326"/>
    <w:qFormat/>
    <w:uiPriority w:val="99"/>
    <w:pPr>
      <w:spacing w:before="360" w:after="360" w:line="220" w:lineRule="atLeast"/>
    </w:pPr>
    <w:rPr>
      <w:rFonts w:ascii="Arial Black" w:hAnsi="Times New Roman" w:eastAsia="宋体" w:cs="Times New Roman"/>
      <w:sz w:val="50"/>
      <w:lang w:val="en-US" w:eastAsia="zh-CN" w:bidi="ar-SA"/>
    </w:rPr>
  </w:style>
  <w:style w:type="paragraph" w:customStyle="1" w:styleId="728">
    <w:name w:val="Char Char1 Char1"/>
    <w:next w:val="211"/>
    <w:qFormat/>
    <w:uiPriority w:val="99"/>
    <w:pPr>
      <w:widowControl w:val="0"/>
      <w:shd w:val="clear" w:color="000000" w:fill="000080"/>
      <w:jc w:val="both"/>
    </w:pPr>
    <w:rPr>
      <w:rFonts w:ascii="Tahoma" w:hAnsi="Times New Roman" w:eastAsia="宋体" w:cs="Times New Roman"/>
      <w:sz w:val="24"/>
      <w:lang w:val="en-US" w:eastAsia="zh-CN" w:bidi="ar-SA"/>
    </w:rPr>
  </w:style>
  <w:style w:type="character" w:customStyle="1" w:styleId="729">
    <w:name w:val="标题 3 Char Char"/>
    <w:basedOn w:val="92"/>
    <w:qFormat/>
    <w:uiPriority w:val="0"/>
    <w:rPr>
      <w:b/>
      <w:sz w:val="20"/>
    </w:rPr>
  </w:style>
  <w:style w:type="character" w:customStyle="1" w:styleId="730">
    <w:name w:val="方案正文 Char2"/>
    <w:basedOn w:val="92"/>
    <w:qFormat/>
    <w:uiPriority w:val="0"/>
    <w:rPr>
      <w:sz w:val="20"/>
    </w:rPr>
  </w:style>
  <w:style w:type="character" w:customStyle="1" w:styleId="731">
    <w:name w:val="注释标题 Char1"/>
    <w:basedOn w:val="92"/>
    <w:qFormat/>
    <w:uiPriority w:val="0"/>
    <w:rPr>
      <w:sz w:val="20"/>
    </w:rPr>
  </w:style>
  <w:style w:type="character" w:customStyle="1" w:styleId="732">
    <w:name w:val="Char Char161"/>
    <w:qFormat/>
    <w:uiPriority w:val="0"/>
    <w:rPr>
      <w:b/>
      <w:sz w:val="20"/>
    </w:rPr>
  </w:style>
  <w:style w:type="character" w:customStyle="1" w:styleId="733">
    <w:name w:val="H1 Char2"/>
    <w:basedOn w:val="92"/>
    <w:qFormat/>
    <w:uiPriority w:val="0"/>
    <w:rPr>
      <w:b/>
      <w:sz w:val="20"/>
    </w:rPr>
  </w:style>
  <w:style w:type="character" w:customStyle="1" w:styleId="734">
    <w:name w:val="Body Text Indent 3 Char2"/>
    <w:basedOn w:val="92"/>
    <w:qFormat/>
    <w:uiPriority w:val="0"/>
    <w:rPr>
      <w:color w:val="000000"/>
      <w:sz w:val="20"/>
    </w:rPr>
  </w:style>
  <w:style w:type="character" w:customStyle="1" w:styleId="735">
    <w:name w:val="PIM 6 Char1"/>
    <w:basedOn w:val="92"/>
    <w:qFormat/>
    <w:uiPriority w:val="0"/>
    <w:rPr>
      <w:b/>
      <w:sz w:val="20"/>
    </w:rPr>
  </w:style>
  <w:style w:type="character" w:customStyle="1" w:styleId="736">
    <w:name w:val="黑体内部标题 Char"/>
    <w:basedOn w:val="92"/>
    <w:qFormat/>
    <w:uiPriority w:val="0"/>
    <w:rPr>
      <w:color w:val="000000"/>
      <w:sz w:val="20"/>
    </w:rPr>
  </w:style>
  <w:style w:type="character" w:customStyle="1" w:styleId="737">
    <w:name w:val="Titre5 Char"/>
    <w:basedOn w:val="92"/>
    <w:qFormat/>
    <w:uiPriority w:val="0"/>
    <w:rPr>
      <w:b/>
      <w:sz w:val="20"/>
    </w:rPr>
  </w:style>
  <w:style w:type="character" w:customStyle="1" w:styleId="738">
    <w:name w:val="正文文本 3 Char"/>
    <w:qFormat/>
    <w:uiPriority w:val="99"/>
    <w:rPr>
      <w:sz w:val="20"/>
    </w:rPr>
  </w:style>
  <w:style w:type="character" w:customStyle="1" w:styleId="739">
    <w:name w:val="宏文本 Char1"/>
    <w:basedOn w:val="92"/>
    <w:qFormat/>
    <w:uiPriority w:val="0"/>
    <w:rPr>
      <w:sz w:val="20"/>
    </w:rPr>
  </w:style>
  <w:style w:type="character" w:customStyle="1" w:styleId="740">
    <w:name w:val="HTML 地址 Char1"/>
    <w:basedOn w:val="92"/>
    <w:qFormat/>
    <w:uiPriority w:val="0"/>
    <w:rPr>
      <w:i/>
      <w:sz w:val="20"/>
    </w:rPr>
  </w:style>
  <w:style w:type="character" w:customStyle="1" w:styleId="741">
    <w:name w:val="Comment Subject Char2"/>
    <w:qFormat/>
    <w:uiPriority w:val="0"/>
    <w:rPr>
      <w:b/>
      <w:sz w:val="20"/>
    </w:rPr>
  </w:style>
  <w:style w:type="character" w:customStyle="1" w:styleId="742">
    <w:name w:val="Heading 4 Char"/>
    <w:basedOn w:val="92"/>
    <w:qFormat/>
    <w:uiPriority w:val="0"/>
    <w:rPr>
      <w:b/>
      <w:sz w:val="20"/>
    </w:rPr>
  </w:style>
  <w:style w:type="character" w:customStyle="1" w:styleId="743">
    <w:name w:val="样式 标题 2H22h2Level 2 HeadUnderrubrik1prop2节名Heading 2 Hid... Char"/>
    <w:qFormat/>
    <w:uiPriority w:val="0"/>
    <w:rPr>
      <w:b/>
      <w:sz w:val="20"/>
    </w:rPr>
  </w:style>
  <w:style w:type="character" w:customStyle="1" w:styleId="744">
    <w:name w:val="正文首行缩进 2 Char1"/>
    <w:qFormat/>
    <w:uiPriority w:val="0"/>
    <w:rPr>
      <w:sz w:val="20"/>
    </w:rPr>
  </w:style>
  <w:style w:type="character" w:customStyle="1" w:styleId="745">
    <w:name w:val="HTML 预设格式 Char1"/>
    <w:basedOn w:val="92"/>
    <w:autoRedefine/>
    <w:qFormat/>
    <w:uiPriority w:val="0"/>
    <w:rPr>
      <w:sz w:val="20"/>
    </w:rPr>
  </w:style>
  <w:style w:type="character" w:customStyle="1" w:styleId="746">
    <w:name w:val="引用 Char1"/>
    <w:basedOn w:val="92"/>
    <w:qFormat/>
    <w:uiPriority w:val="29"/>
    <w:rPr>
      <w:i/>
      <w:color w:val="000000"/>
      <w:sz w:val="20"/>
    </w:rPr>
  </w:style>
  <w:style w:type="character" w:customStyle="1" w:styleId="747">
    <w:name w:val="Char Char171"/>
    <w:qFormat/>
    <w:uiPriority w:val="0"/>
    <w:rPr>
      <w:b/>
      <w:sz w:val="20"/>
    </w:rPr>
  </w:style>
  <w:style w:type="character" w:customStyle="1" w:styleId="748">
    <w:name w:val="pricing_retail_nodiscount_price"/>
    <w:basedOn w:val="92"/>
    <w:qFormat/>
    <w:uiPriority w:val="0"/>
    <w:rPr>
      <w:sz w:val="20"/>
    </w:rPr>
  </w:style>
  <w:style w:type="character" w:customStyle="1" w:styleId="749">
    <w:name w:val="s"/>
    <w:basedOn w:val="92"/>
    <w:qFormat/>
    <w:uiPriority w:val="0"/>
    <w:rPr>
      <w:sz w:val="20"/>
    </w:rPr>
  </w:style>
  <w:style w:type="character" w:customStyle="1" w:styleId="750">
    <w:name w:val="尾注文本 Char1"/>
    <w:basedOn w:val="92"/>
    <w:qFormat/>
    <w:uiPriority w:val="0"/>
    <w:rPr>
      <w:sz w:val="20"/>
    </w:rPr>
  </w:style>
  <w:style w:type="character" w:customStyle="1" w:styleId="751">
    <w:name w:val="编号 Char"/>
    <w:basedOn w:val="92"/>
    <w:qFormat/>
    <w:uiPriority w:val="0"/>
    <w:rPr>
      <w:sz w:val="20"/>
    </w:rPr>
  </w:style>
  <w:style w:type="character" w:customStyle="1" w:styleId="752">
    <w:name w:val="（A） Char"/>
    <w:basedOn w:val="92"/>
    <w:qFormat/>
    <w:uiPriority w:val="0"/>
    <w:rPr>
      <w:sz w:val="20"/>
    </w:rPr>
  </w:style>
  <w:style w:type="character" w:customStyle="1" w:styleId="753">
    <w:name w:val="一般文字 Char Char"/>
    <w:basedOn w:val="92"/>
    <w:qFormat/>
    <w:uiPriority w:val="0"/>
    <w:rPr>
      <w:color w:val="000000"/>
      <w:sz w:val="20"/>
    </w:rPr>
  </w:style>
  <w:style w:type="character" w:customStyle="1" w:styleId="754">
    <w:name w:val="(加圆圈符号) Char"/>
    <w:basedOn w:val="92"/>
    <w:qFormat/>
    <w:uiPriority w:val="0"/>
    <w:rPr>
      <w:b/>
      <w:sz w:val="20"/>
    </w:rPr>
  </w:style>
  <w:style w:type="character" w:customStyle="1" w:styleId="755">
    <w:name w:val="文档结构图 Char1"/>
    <w:qFormat/>
    <w:uiPriority w:val="99"/>
    <w:rPr>
      <w:sz w:val="20"/>
    </w:rPr>
  </w:style>
  <w:style w:type="character" w:customStyle="1" w:styleId="756">
    <w:name w:val="HTML 预设格式 Char"/>
    <w:basedOn w:val="92"/>
    <w:qFormat/>
    <w:uiPriority w:val="0"/>
    <w:rPr>
      <w:sz w:val="20"/>
    </w:rPr>
  </w:style>
  <w:style w:type="character" w:customStyle="1" w:styleId="757">
    <w:name w:val="_Style 606"/>
    <w:qFormat/>
    <w:uiPriority w:val="0"/>
    <w:rPr>
      <w:sz w:val="20"/>
    </w:rPr>
  </w:style>
  <w:style w:type="character" w:customStyle="1" w:styleId="758">
    <w:name w:val="正文（大册） Char Char Char Char"/>
    <w:basedOn w:val="92"/>
    <w:qFormat/>
    <w:uiPriority w:val="0"/>
    <w:rPr>
      <w:sz w:val="20"/>
    </w:rPr>
  </w:style>
  <w:style w:type="character" w:customStyle="1" w:styleId="759">
    <w:name w:val="正文（大册） Char Char Char"/>
    <w:basedOn w:val="92"/>
    <w:qFormat/>
    <w:uiPriority w:val="0"/>
    <w:rPr>
      <w:sz w:val="20"/>
    </w:rPr>
  </w:style>
  <w:style w:type="character" w:customStyle="1" w:styleId="760">
    <w:name w:val="Title Char1"/>
    <w:basedOn w:val="92"/>
    <w:qFormat/>
    <w:uiPriority w:val="0"/>
    <w:rPr>
      <w:b/>
      <w:sz w:val="20"/>
    </w:rPr>
  </w:style>
  <w:style w:type="character" w:customStyle="1" w:styleId="761">
    <w:name w:val="样式 标题 1Section Headh11st levell11H1H11H12H13H14H15H1... Char Char"/>
    <w:qFormat/>
    <w:uiPriority w:val="0"/>
    <w:rPr>
      <w:b/>
      <w:sz w:val="20"/>
    </w:rPr>
  </w:style>
  <w:style w:type="character" w:customStyle="1" w:styleId="762">
    <w:name w:val="正文文本 2 Char"/>
    <w:qFormat/>
    <w:uiPriority w:val="99"/>
    <w:rPr>
      <w:sz w:val="20"/>
    </w:rPr>
  </w:style>
  <w:style w:type="character" w:customStyle="1" w:styleId="763">
    <w:name w:val="Char Char36"/>
    <w:basedOn w:val="92"/>
    <w:qFormat/>
    <w:uiPriority w:val="0"/>
    <w:rPr>
      <w:sz w:val="20"/>
    </w:rPr>
  </w:style>
  <w:style w:type="character" w:customStyle="1" w:styleId="764">
    <w:name w:val="z-窗体底端 Char"/>
    <w:basedOn w:val="92"/>
    <w:link w:val="765"/>
    <w:qFormat/>
    <w:uiPriority w:val="0"/>
    <w:rPr>
      <w:vanish/>
      <w:sz w:val="20"/>
    </w:rPr>
  </w:style>
  <w:style w:type="paragraph" w:customStyle="1" w:styleId="765">
    <w:name w:val="z-窗体底端1"/>
    <w:basedOn w:val="1"/>
    <w:next w:val="1"/>
    <w:link w:val="764"/>
    <w:qFormat/>
    <w:uiPriority w:val="0"/>
    <w:pPr>
      <w:widowControl/>
      <w:pBdr>
        <w:top w:val="single" w:color="auto" w:sz="6" w:space="1"/>
      </w:pBdr>
      <w:jc w:val="center"/>
    </w:pPr>
    <w:rPr>
      <w:vanish/>
      <w:kern w:val="0"/>
      <w:sz w:val="20"/>
      <w:szCs w:val="20"/>
    </w:rPr>
  </w:style>
  <w:style w:type="character" w:customStyle="1" w:styleId="766">
    <w:name w:val="z-窗体底端 Char1"/>
    <w:basedOn w:val="92"/>
    <w:semiHidden/>
    <w:qFormat/>
    <w:uiPriority w:val="0"/>
    <w:rPr>
      <w:vanish/>
      <w:sz w:val="20"/>
    </w:rPr>
  </w:style>
  <w:style w:type="character" w:customStyle="1" w:styleId="767">
    <w:name w:val="a9"/>
    <w:basedOn w:val="92"/>
    <w:qFormat/>
    <w:uiPriority w:val="0"/>
    <w:rPr>
      <w:sz w:val="20"/>
    </w:rPr>
  </w:style>
  <w:style w:type="character" w:customStyle="1" w:styleId="768">
    <w:name w:val="tw4winMark"/>
    <w:qFormat/>
    <w:uiPriority w:val="0"/>
    <w:rPr>
      <w:vanish/>
      <w:color w:val="800080"/>
      <w:sz w:val="20"/>
      <w:vertAlign w:val="subscript"/>
    </w:rPr>
  </w:style>
  <w:style w:type="character" w:customStyle="1" w:styleId="769">
    <w:name w:val="结束语 Char1"/>
    <w:basedOn w:val="92"/>
    <w:qFormat/>
    <w:uiPriority w:val="0"/>
    <w:rPr>
      <w:sz w:val="20"/>
    </w:rPr>
  </w:style>
  <w:style w:type="character" w:customStyle="1" w:styleId="770">
    <w:name w:val="grame"/>
    <w:basedOn w:val="92"/>
    <w:qFormat/>
    <w:uiPriority w:val="0"/>
    <w:rPr>
      <w:sz w:val="20"/>
    </w:rPr>
  </w:style>
  <w:style w:type="character" w:customStyle="1" w:styleId="771">
    <w:name w:val="paradoxheaders"/>
    <w:basedOn w:val="92"/>
    <w:qFormat/>
    <w:uiPriority w:val="0"/>
    <w:rPr>
      <w:sz w:val="20"/>
    </w:rPr>
  </w:style>
  <w:style w:type="character" w:customStyle="1" w:styleId="772">
    <w:name w:val="正文（首行缩进两字） Char Char"/>
    <w:basedOn w:val="92"/>
    <w:qFormat/>
    <w:uiPriority w:val="0"/>
    <w:rPr>
      <w:sz w:val="20"/>
    </w:rPr>
  </w:style>
  <w:style w:type="character" w:customStyle="1" w:styleId="773">
    <w:name w:val="huh Char"/>
    <w:basedOn w:val="92"/>
    <w:qFormat/>
    <w:uiPriority w:val="0"/>
    <w:rPr>
      <w:sz w:val="20"/>
    </w:rPr>
  </w:style>
  <w:style w:type="character" w:customStyle="1" w:styleId="774">
    <w:name w:val="标准"/>
    <w:qFormat/>
    <w:uiPriority w:val="0"/>
    <w:rPr>
      <w:sz w:val="20"/>
    </w:rPr>
  </w:style>
  <w:style w:type="character" w:customStyle="1" w:styleId="775">
    <w:name w:val="Char Char18"/>
    <w:qFormat/>
    <w:uiPriority w:val="0"/>
    <w:rPr>
      <w:b/>
      <w:sz w:val="20"/>
    </w:rPr>
  </w:style>
  <w:style w:type="character" w:customStyle="1" w:styleId="776">
    <w:name w:val="t31"/>
    <w:basedOn w:val="92"/>
    <w:qFormat/>
    <w:uiPriority w:val="0"/>
    <w:rPr>
      <w:b/>
      <w:sz w:val="20"/>
    </w:rPr>
  </w:style>
  <w:style w:type="character" w:customStyle="1" w:styleId="777">
    <w:name w:val="文档结构图 Char"/>
    <w:basedOn w:val="92"/>
    <w:qFormat/>
    <w:uiPriority w:val="99"/>
    <w:rPr>
      <w:sz w:val="20"/>
    </w:rPr>
  </w:style>
  <w:style w:type="character" w:customStyle="1" w:styleId="778">
    <w:name w:val="1.正文 Char Char"/>
    <w:basedOn w:val="92"/>
    <w:qFormat/>
    <w:uiPriority w:val="0"/>
    <w:rPr>
      <w:sz w:val="20"/>
    </w:rPr>
  </w:style>
  <w:style w:type="character" w:customStyle="1" w:styleId="779">
    <w:name w:val="Lead-in Emphasis"/>
    <w:qFormat/>
    <w:uiPriority w:val="0"/>
    <w:rPr>
      <w:sz w:val="20"/>
    </w:rPr>
  </w:style>
  <w:style w:type="character" w:customStyle="1" w:styleId="780">
    <w:name w:val="unnamed11"/>
    <w:basedOn w:val="92"/>
    <w:qFormat/>
    <w:uiPriority w:val="0"/>
    <w:rPr>
      <w:sz w:val="20"/>
    </w:rPr>
  </w:style>
  <w:style w:type="character" w:customStyle="1" w:styleId="781">
    <w:name w:val="Heading 2 Char"/>
    <w:basedOn w:val="92"/>
    <w:qFormat/>
    <w:uiPriority w:val="0"/>
    <w:rPr>
      <w:b/>
      <w:sz w:val="20"/>
    </w:rPr>
  </w:style>
  <w:style w:type="character" w:customStyle="1" w:styleId="782">
    <w:name w:val="style151"/>
    <w:basedOn w:val="92"/>
    <w:qFormat/>
    <w:uiPriority w:val="0"/>
    <w:rPr>
      <w:sz w:val="20"/>
    </w:rPr>
  </w:style>
  <w:style w:type="character" w:customStyle="1" w:styleId="783">
    <w:name w:val="普通文字 Char Char2"/>
    <w:basedOn w:val="92"/>
    <w:qFormat/>
    <w:uiPriority w:val="0"/>
    <w:rPr>
      <w:sz w:val="20"/>
    </w:rPr>
  </w:style>
  <w:style w:type="character" w:customStyle="1" w:styleId="784">
    <w:name w:val="life"/>
    <w:basedOn w:val="92"/>
    <w:autoRedefine/>
    <w:qFormat/>
    <w:uiPriority w:val="0"/>
    <w:rPr>
      <w:sz w:val="20"/>
    </w:rPr>
  </w:style>
  <w:style w:type="character" w:customStyle="1" w:styleId="785">
    <w:name w:val="p111"/>
    <w:basedOn w:val="92"/>
    <w:qFormat/>
    <w:uiPriority w:val="0"/>
    <w:rPr>
      <w:color w:val="009FC5"/>
      <w:sz w:val="20"/>
    </w:rPr>
  </w:style>
  <w:style w:type="character" w:customStyle="1" w:styleId="786">
    <w:name w:val="label1"/>
    <w:basedOn w:val="92"/>
    <w:qFormat/>
    <w:uiPriority w:val="0"/>
    <w:rPr>
      <w:sz w:val="20"/>
    </w:rPr>
  </w:style>
  <w:style w:type="character" w:customStyle="1" w:styleId="787">
    <w:name w:val="列表项目 Char"/>
    <w:basedOn w:val="92"/>
    <w:qFormat/>
    <w:uiPriority w:val="0"/>
    <w:rPr>
      <w:sz w:val="20"/>
    </w:rPr>
  </w:style>
  <w:style w:type="character" w:customStyle="1" w:styleId="788">
    <w:name w:val="黑体加粗"/>
    <w:basedOn w:val="92"/>
    <w:qFormat/>
    <w:uiPriority w:val="0"/>
    <w:rPr>
      <w:b/>
      <w:sz w:val="20"/>
    </w:rPr>
  </w:style>
  <w:style w:type="character" w:customStyle="1" w:styleId="789">
    <w:name w:val="标题5 Char Char"/>
    <w:qFormat/>
    <w:uiPriority w:val="0"/>
    <w:rPr>
      <w:b/>
      <w:sz w:val="20"/>
    </w:rPr>
  </w:style>
  <w:style w:type="character" w:customStyle="1" w:styleId="790">
    <w:name w:val="Header Char2"/>
    <w:basedOn w:val="92"/>
    <w:qFormat/>
    <w:uiPriority w:val="0"/>
    <w:rPr>
      <w:sz w:val="20"/>
    </w:rPr>
  </w:style>
  <w:style w:type="character" w:customStyle="1" w:styleId="791">
    <w:name w:val="Char Char23"/>
    <w:qFormat/>
    <w:uiPriority w:val="0"/>
    <w:rPr>
      <w:sz w:val="20"/>
    </w:rPr>
  </w:style>
  <w:style w:type="character" w:customStyle="1" w:styleId="792">
    <w:name w:val="正文文本 2 Char2"/>
    <w:basedOn w:val="92"/>
    <w:qFormat/>
    <w:uiPriority w:val="0"/>
    <w:rPr>
      <w:sz w:val="20"/>
    </w:rPr>
  </w:style>
  <w:style w:type="character" w:customStyle="1" w:styleId="793">
    <w:name w:val="f14"/>
    <w:basedOn w:val="92"/>
    <w:autoRedefine/>
    <w:qFormat/>
    <w:uiPriority w:val="0"/>
    <w:rPr>
      <w:sz w:val="20"/>
    </w:rPr>
  </w:style>
  <w:style w:type="character" w:customStyle="1" w:styleId="794">
    <w:name w:val="style281"/>
    <w:basedOn w:val="92"/>
    <w:qFormat/>
    <w:uiPriority w:val="0"/>
    <w:rPr>
      <w:b/>
      <w:color w:val="FF00FF"/>
      <w:sz w:val="20"/>
    </w:rPr>
  </w:style>
  <w:style w:type="character" w:customStyle="1" w:styleId="795">
    <w:name w:val="31 C"/>
    <w:basedOn w:val="92"/>
    <w:qFormat/>
    <w:uiPriority w:val="0"/>
    <w:rPr>
      <w:sz w:val="20"/>
    </w:rPr>
  </w:style>
  <w:style w:type="character" w:customStyle="1" w:styleId="796">
    <w:name w:val="样式 标题 2 + 宋体 Char Char"/>
    <w:basedOn w:val="92"/>
    <w:qFormat/>
    <w:uiPriority w:val="0"/>
    <w:rPr>
      <w:b/>
      <w:sz w:val="20"/>
    </w:rPr>
  </w:style>
  <w:style w:type="character" w:customStyle="1" w:styleId="797">
    <w:name w:val="普通文字 Char Char1"/>
    <w:basedOn w:val="92"/>
    <w:qFormat/>
    <w:uiPriority w:val="0"/>
    <w:rPr>
      <w:sz w:val="20"/>
    </w:rPr>
  </w:style>
  <w:style w:type="character" w:customStyle="1" w:styleId="798">
    <w:name w:val="Balloon Text Char"/>
    <w:qFormat/>
    <w:uiPriority w:val="0"/>
    <w:rPr>
      <w:sz w:val="20"/>
    </w:rPr>
  </w:style>
  <w:style w:type="character" w:customStyle="1" w:styleId="799">
    <w:name w:val="apple-style-span"/>
    <w:basedOn w:val="92"/>
    <w:qFormat/>
    <w:uiPriority w:val="0"/>
    <w:rPr>
      <w:sz w:val="20"/>
    </w:rPr>
  </w:style>
  <w:style w:type="character" w:customStyle="1" w:styleId="800">
    <w:name w:val="电子邮件签名 Char1"/>
    <w:basedOn w:val="92"/>
    <w:qFormat/>
    <w:uiPriority w:val="0"/>
    <w:rPr>
      <w:sz w:val="20"/>
    </w:rPr>
  </w:style>
  <w:style w:type="character" w:customStyle="1" w:styleId="801">
    <w:name w:val="Superscript"/>
    <w:qFormat/>
    <w:uiPriority w:val="0"/>
    <w:rPr>
      <w:b/>
      <w:sz w:val="20"/>
      <w:vertAlign w:val="superscript"/>
    </w:rPr>
  </w:style>
  <w:style w:type="character" w:customStyle="1" w:styleId="802">
    <w:name w:val="项目符号 Char Char"/>
    <w:basedOn w:val="92"/>
    <w:autoRedefine/>
    <w:qFormat/>
    <w:uiPriority w:val="0"/>
    <w:rPr>
      <w:sz w:val="20"/>
    </w:rPr>
  </w:style>
  <w:style w:type="character" w:customStyle="1" w:styleId="803">
    <w:name w:val="z-窗体顶端 Char2"/>
    <w:basedOn w:val="92"/>
    <w:semiHidden/>
    <w:qFormat/>
    <w:uiPriority w:val="0"/>
    <w:rPr>
      <w:vanish/>
      <w:sz w:val="20"/>
    </w:rPr>
  </w:style>
  <w:style w:type="character" w:customStyle="1" w:styleId="804">
    <w:name w:val="Char Char24"/>
    <w:qFormat/>
    <w:uiPriority w:val="0"/>
    <w:rPr>
      <w:color w:val="000000"/>
      <w:sz w:val="20"/>
    </w:rPr>
  </w:style>
  <w:style w:type="character" w:customStyle="1" w:styleId="805">
    <w:name w:val="正文1 Char"/>
    <w:basedOn w:val="92"/>
    <w:qFormat/>
    <w:uiPriority w:val="99"/>
    <w:rPr>
      <w:sz w:val="20"/>
    </w:rPr>
  </w:style>
  <w:style w:type="character" w:customStyle="1" w:styleId="806">
    <w:name w:val="Footer Char"/>
    <w:qFormat/>
    <w:uiPriority w:val="0"/>
    <w:rPr>
      <w:sz w:val="20"/>
    </w:rPr>
  </w:style>
  <w:style w:type="character" w:customStyle="1" w:styleId="807">
    <w:name w:val="样式 楷体_GB2312 小四 行距: 1.5 倍行距 Char"/>
    <w:basedOn w:val="92"/>
    <w:autoRedefine/>
    <w:qFormat/>
    <w:uiPriority w:val="0"/>
    <w:rPr>
      <w:sz w:val="20"/>
    </w:rPr>
  </w:style>
  <w:style w:type="character" w:customStyle="1" w:styleId="808">
    <w:name w:val="标准正文 Char"/>
    <w:basedOn w:val="92"/>
    <w:qFormat/>
    <w:uiPriority w:val="0"/>
    <w:rPr>
      <w:sz w:val="20"/>
    </w:rPr>
  </w:style>
  <w:style w:type="character" w:customStyle="1" w:styleId="809">
    <w:name w:val="15"/>
    <w:basedOn w:val="92"/>
    <w:qFormat/>
    <w:uiPriority w:val="0"/>
    <w:rPr>
      <w:sz w:val="20"/>
    </w:rPr>
  </w:style>
  <w:style w:type="character" w:customStyle="1" w:styleId="810">
    <w:name w:val="Heading 6 Char"/>
    <w:basedOn w:val="92"/>
    <w:qFormat/>
    <w:uiPriority w:val="0"/>
    <w:rPr>
      <w:b/>
      <w:sz w:val="20"/>
    </w:rPr>
  </w:style>
  <w:style w:type="character" w:customStyle="1" w:styleId="811">
    <w:name w:val="r13"/>
    <w:basedOn w:val="92"/>
    <w:qFormat/>
    <w:uiPriority w:val="0"/>
    <w:rPr>
      <w:sz w:val="20"/>
    </w:rPr>
  </w:style>
  <w:style w:type="character" w:customStyle="1" w:styleId="812">
    <w:name w:val="正文文本缩进 Char Char1"/>
    <w:basedOn w:val="92"/>
    <w:qFormat/>
    <w:uiPriority w:val="0"/>
    <w:rPr>
      <w:sz w:val="20"/>
    </w:rPr>
  </w:style>
  <w:style w:type="character" w:customStyle="1" w:styleId="813">
    <w:name w:val="_Style 682"/>
    <w:qFormat/>
    <w:uiPriority w:val="0"/>
    <w:rPr>
      <w:i/>
      <w:sz w:val="20"/>
    </w:rPr>
  </w:style>
  <w:style w:type="character" w:customStyle="1" w:styleId="814">
    <w:name w:val="javascript"/>
    <w:basedOn w:val="92"/>
    <w:qFormat/>
    <w:uiPriority w:val="0"/>
    <w:rPr>
      <w:sz w:val="20"/>
    </w:rPr>
  </w:style>
  <w:style w:type="character" w:customStyle="1" w:styleId="815">
    <w:name w:val="称呼 Char"/>
    <w:basedOn w:val="92"/>
    <w:qFormat/>
    <w:uiPriority w:val="99"/>
    <w:rPr>
      <w:sz w:val="20"/>
    </w:rPr>
  </w:style>
  <w:style w:type="character" w:customStyle="1" w:styleId="816">
    <w:name w:val="Heading 7 Char"/>
    <w:basedOn w:val="92"/>
    <w:qFormat/>
    <w:uiPriority w:val="0"/>
    <w:rPr>
      <w:b/>
      <w:sz w:val="20"/>
    </w:rPr>
  </w:style>
  <w:style w:type="character" w:customStyle="1" w:styleId="817">
    <w:name w:val="Footer Char2"/>
    <w:basedOn w:val="92"/>
    <w:qFormat/>
    <w:uiPriority w:val="0"/>
    <w:rPr>
      <w:sz w:val="20"/>
    </w:rPr>
  </w:style>
  <w:style w:type="character" w:customStyle="1" w:styleId="818">
    <w:name w:val="content1"/>
    <w:basedOn w:val="92"/>
    <w:qFormat/>
    <w:uiPriority w:val="0"/>
    <w:rPr>
      <w:color w:val="000000"/>
      <w:sz w:val="20"/>
      <w:u w:val="none"/>
    </w:rPr>
  </w:style>
  <w:style w:type="character" w:customStyle="1" w:styleId="819">
    <w:name w:val="正文文本缩进 Char2"/>
    <w:basedOn w:val="92"/>
    <w:qFormat/>
    <w:uiPriority w:val="0"/>
    <w:rPr>
      <w:sz w:val="20"/>
    </w:rPr>
  </w:style>
  <w:style w:type="character" w:customStyle="1" w:styleId="820">
    <w:name w:val="Balloon Text Char2"/>
    <w:basedOn w:val="92"/>
    <w:qFormat/>
    <w:uiPriority w:val="0"/>
    <w:rPr>
      <w:sz w:val="20"/>
    </w:rPr>
  </w:style>
  <w:style w:type="character" w:customStyle="1" w:styleId="821">
    <w:name w:val="正文文本 3 Char2"/>
    <w:basedOn w:val="92"/>
    <w:qFormat/>
    <w:uiPriority w:val="0"/>
    <w:rPr>
      <w:sz w:val="20"/>
    </w:rPr>
  </w:style>
  <w:style w:type="character" w:customStyle="1" w:styleId="822">
    <w:name w:val="cn1"/>
    <w:basedOn w:val="92"/>
    <w:qFormat/>
    <w:uiPriority w:val="0"/>
    <w:rPr>
      <w:sz w:val="20"/>
    </w:rPr>
  </w:style>
  <w:style w:type="character" w:customStyle="1" w:styleId="823">
    <w:name w:val="Char Char42"/>
    <w:basedOn w:val="92"/>
    <w:qFormat/>
    <w:uiPriority w:val="0"/>
    <w:rPr>
      <w:b/>
      <w:sz w:val="20"/>
    </w:rPr>
  </w:style>
  <w:style w:type="character" w:customStyle="1" w:styleId="824">
    <w:name w:val="hang1"/>
    <w:basedOn w:val="92"/>
    <w:qFormat/>
    <w:uiPriority w:val="0"/>
    <w:rPr>
      <w:sz w:val="20"/>
    </w:rPr>
  </w:style>
  <w:style w:type="character" w:customStyle="1" w:styleId="825">
    <w:name w:val="pheader1"/>
    <w:basedOn w:val="92"/>
    <w:qFormat/>
    <w:uiPriority w:val="0"/>
    <w:rPr>
      <w:sz w:val="20"/>
    </w:rPr>
  </w:style>
  <w:style w:type="character" w:customStyle="1" w:styleId="826">
    <w:name w:val="p0 Char Char Char"/>
    <w:basedOn w:val="92"/>
    <w:qFormat/>
    <w:uiPriority w:val="0"/>
    <w:rPr>
      <w:sz w:val="20"/>
    </w:rPr>
  </w:style>
  <w:style w:type="character" w:customStyle="1" w:styleId="827">
    <w:name w:val="ca-161"/>
    <w:basedOn w:val="92"/>
    <w:qFormat/>
    <w:uiPriority w:val="0"/>
    <w:rPr>
      <w:color w:val="000000"/>
      <w:sz w:val="20"/>
    </w:rPr>
  </w:style>
  <w:style w:type="character" w:customStyle="1" w:styleId="828">
    <w:name w:val="_Style 699"/>
    <w:qFormat/>
    <w:uiPriority w:val="0"/>
    <w:rPr>
      <w:b/>
      <w:sz w:val="20"/>
    </w:rPr>
  </w:style>
  <w:style w:type="character" w:customStyle="1" w:styleId="829">
    <w:name w:val="Heading 1 Char"/>
    <w:basedOn w:val="92"/>
    <w:qFormat/>
    <w:uiPriority w:val="0"/>
    <w:rPr>
      <w:b/>
      <w:sz w:val="20"/>
    </w:rPr>
  </w:style>
  <w:style w:type="character" w:customStyle="1" w:styleId="830">
    <w:name w:val="Char Char25"/>
    <w:qFormat/>
    <w:uiPriority w:val="0"/>
    <w:rPr>
      <w:b/>
      <w:sz w:val="20"/>
    </w:rPr>
  </w:style>
  <w:style w:type="character" w:customStyle="1" w:styleId="831">
    <w:name w:val="apple-converted-space"/>
    <w:basedOn w:val="92"/>
    <w:qFormat/>
    <w:uiPriority w:val="0"/>
    <w:rPr>
      <w:sz w:val="20"/>
    </w:rPr>
  </w:style>
  <w:style w:type="character" w:customStyle="1" w:styleId="832">
    <w:name w:val="abcde1"/>
    <w:basedOn w:val="92"/>
    <w:qFormat/>
    <w:uiPriority w:val="0"/>
    <w:rPr>
      <w:sz w:val="20"/>
    </w:rPr>
  </w:style>
  <w:style w:type="character" w:customStyle="1" w:styleId="833">
    <w:name w:val="图形题注 Char"/>
    <w:basedOn w:val="92"/>
    <w:qFormat/>
    <w:uiPriority w:val="0"/>
    <w:rPr>
      <w:sz w:val="20"/>
    </w:rPr>
  </w:style>
  <w:style w:type="character" w:customStyle="1" w:styleId="834">
    <w:name w:val="正文文本 2 Char1"/>
    <w:basedOn w:val="92"/>
    <w:qFormat/>
    <w:uiPriority w:val="0"/>
    <w:rPr>
      <w:sz w:val="20"/>
    </w:rPr>
  </w:style>
  <w:style w:type="character" w:customStyle="1" w:styleId="835">
    <w:name w:val="要点1"/>
    <w:basedOn w:val="92"/>
    <w:qFormat/>
    <w:uiPriority w:val="0"/>
    <w:rPr>
      <w:b/>
      <w:sz w:val="20"/>
    </w:rPr>
  </w:style>
  <w:style w:type="character" w:customStyle="1" w:styleId="836">
    <w:name w:val="书籍标题2 Char"/>
    <w:basedOn w:val="92"/>
    <w:qFormat/>
    <w:uiPriority w:val="0"/>
    <w:rPr>
      <w:b/>
      <w:sz w:val="20"/>
    </w:rPr>
  </w:style>
  <w:style w:type="character" w:customStyle="1" w:styleId="837">
    <w:name w:val="正文首行缩进 Char1"/>
    <w:qFormat/>
    <w:uiPriority w:val="0"/>
    <w:rPr>
      <w:sz w:val="20"/>
    </w:rPr>
  </w:style>
  <w:style w:type="character" w:customStyle="1" w:styleId="838">
    <w:name w:val="明显引用 Char1"/>
    <w:basedOn w:val="92"/>
    <w:qFormat/>
    <w:uiPriority w:val="30"/>
    <w:rPr>
      <w:b/>
      <w:i/>
      <w:color w:val="4F81BD"/>
      <w:sz w:val="20"/>
    </w:rPr>
  </w:style>
  <w:style w:type="character" w:customStyle="1" w:styleId="839">
    <w:name w:val="textcontents"/>
    <w:qFormat/>
    <w:uiPriority w:val="0"/>
    <w:rPr>
      <w:sz w:val="20"/>
    </w:rPr>
  </w:style>
  <w:style w:type="character" w:customStyle="1" w:styleId="840">
    <w:name w:val="Char Char27"/>
    <w:qFormat/>
    <w:uiPriority w:val="0"/>
    <w:rPr>
      <w:sz w:val="20"/>
    </w:rPr>
  </w:style>
  <w:style w:type="character" w:customStyle="1" w:styleId="841">
    <w:name w:val="Date Char"/>
    <w:qFormat/>
    <w:uiPriority w:val="0"/>
    <w:rPr>
      <w:sz w:val="20"/>
    </w:rPr>
  </w:style>
  <w:style w:type="character" w:customStyle="1" w:styleId="842">
    <w:name w:val="黑体内部标题 Char Char"/>
    <w:basedOn w:val="92"/>
    <w:qFormat/>
    <w:uiPriority w:val="0"/>
    <w:rPr>
      <w:color w:val="000000"/>
      <w:sz w:val="20"/>
    </w:rPr>
  </w:style>
  <w:style w:type="character" w:customStyle="1" w:styleId="843">
    <w:name w:val="Char Char141"/>
    <w:qFormat/>
    <w:uiPriority w:val="0"/>
    <w:rPr>
      <w:b/>
      <w:sz w:val="20"/>
    </w:rPr>
  </w:style>
  <w:style w:type="character" w:customStyle="1" w:styleId="844">
    <w:name w:val="_Style 724"/>
    <w:qFormat/>
    <w:uiPriority w:val="0"/>
    <w:rPr>
      <w:i/>
      <w:sz w:val="20"/>
    </w:rPr>
  </w:style>
  <w:style w:type="character" w:customStyle="1" w:styleId="845">
    <w:name w:val="contenttitle1"/>
    <w:basedOn w:val="92"/>
    <w:qFormat/>
    <w:uiPriority w:val="0"/>
    <w:rPr>
      <w:b/>
      <w:color w:val="000000"/>
      <w:sz w:val="20"/>
      <w:u w:val="none"/>
    </w:rPr>
  </w:style>
  <w:style w:type="character" w:customStyle="1" w:styleId="846">
    <w:name w:val="正文仿宋小四 Char Char"/>
    <w:basedOn w:val="92"/>
    <w:qFormat/>
    <w:uiPriority w:val="0"/>
    <w:rPr>
      <w:sz w:val="20"/>
    </w:rPr>
  </w:style>
  <w:style w:type="character" w:customStyle="1" w:styleId="847">
    <w:name w:val="ziti1"/>
    <w:basedOn w:val="92"/>
    <w:qFormat/>
    <w:uiPriority w:val="0"/>
    <w:rPr>
      <w:sz w:val="20"/>
    </w:rPr>
  </w:style>
  <w:style w:type="character" w:customStyle="1" w:styleId="848">
    <w:name w:val="图形题注 Char Char"/>
    <w:basedOn w:val="92"/>
    <w:qFormat/>
    <w:uiPriority w:val="0"/>
    <w:rPr>
      <w:sz w:val="20"/>
    </w:rPr>
  </w:style>
  <w:style w:type="character" w:customStyle="1" w:styleId="849">
    <w:name w:val="红色缩进 Char"/>
    <w:basedOn w:val="92"/>
    <w:qFormat/>
    <w:uiPriority w:val="0"/>
    <w:rPr>
      <w:color w:val="FF0000"/>
      <w:sz w:val="20"/>
    </w:rPr>
  </w:style>
  <w:style w:type="character" w:customStyle="1" w:styleId="850">
    <w:name w:val="text_121"/>
    <w:basedOn w:val="92"/>
    <w:qFormat/>
    <w:uiPriority w:val="0"/>
    <w:rPr>
      <w:color w:val="000000"/>
      <w:sz w:val="20"/>
    </w:rPr>
  </w:style>
  <w:style w:type="character" w:customStyle="1" w:styleId="851">
    <w:name w:val="签名 Char1"/>
    <w:basedOn w:val="92"/>
    <w:qFormat/>
    <w:uiPriority w:val="0"/>
    <w:rPr>
      <w:sz w:val="20"/>
    </w:rPr>
  </w:style>
  <w:style w:type="character" w:customStyle="1" w:styleId="852">
    <w:name w:val="标签 Char"/>
    <w:basedOn w:val="92"/>
    <w:qFormat/>
    <w:uiPriority w:val="0"/>
    <w:rPr>
      <w:sz w:val="20"/>
    </w:rPr>
  </w:style>
  <w:style w:type="character" w:customStyle="1" w:styleId="853">
    <w:name w:val="标题 2A"/>
    <w:basedOn w:val="92"/>
    <w:qFormat/>
    <w:uiPriority w:val="0"/>
    <w:rPr>
      <w:sz w:val="20"/>
    </w:rPr>
  </w:style>
  <w:style w:type="character" w:customStyle="1" w:styleId="854">
    <w:name w:val="正文文本 3 Char1"/>
    <w:basedOn w:val="92"/>
    <w:qFormat/>
    <w:uiPriority w:val="0"/>
    <w:rPr>
      <w:sz w:val="20"/>
    </w:rPr>
  </w:style>
  <w:style w:type="character" w:customStyle="1" w:styleId="855">
    <w:name w:val="正文首行缩进 Char2"/>
    <w:qFormat/>
    <w:uiPriority w:val="0"/>
    <w:rPr>
      <w:sz w:val="20"/>
    </w:rPr>
  </w:style>
  <w:style w:type="character" w:customStyle="1" w:styleId="856">
    <w:name w:val="兰色缩进 Char"/>
    <w:basedOn w:val="92"/>
    <w:qFormat/>
    <w:uiPriority w:val="0"/>
    <w:rPr>
      <w:color w:val="0000FF"/>
      <w:sz w:val="20"/>
    </w:rPr>
  </w:style>
  <w:style w:type="character" w:customStyle="1" w:styleId="857">
    <w:name w:val="Char Char142"/>
    <w:qFormat/>
    <w:uiPriority w:val="0"/>
    <w:rPr>
      <w:b/>
      <w:sz w:val="20"/>
    </w:rPr>
  </w:style>
  <w:style w:type="character" w:customStyle="1" w:styleId="858">
    <w:name w:val="正文文本缩进 Char1"/>
    <w:qFormat/>
    <w:uiPriority w:val="0"/>
    <w:rPr>
      <w:sz w:val="20"/>
    </w:rPr>
  </w:style>
  <w:style w:type="character" w:customStyle="1" w:styleId="859">
    <w:name w:val="标准正文 Char Char"/>
    <w:basedOn w:val="92"/>
    <w:qFormat/>
    <w:uiPriority w:val="0"/>
    <w:rPr>
      <w:sz w:val="20"/>
    </w:rPr>
  </w:style>
  <w:style w:type="character" w:customStyle="1" w:styleId="860">
    <w:name w:val="H1 Char1"/>
    <w:basedOn w:val="92"/>
    <w:qFormat/>
    <w:uiPriority w:val="0"/>
    <w:rPr>
      <w:b/>
      <w:sz w:val="20"/>
    </w:rPr>
  </w:style>
  <w:style w:type="character" w:customStyle="1" w:styleId="861">
    <w:name w:val="标书正文格式 Char Char"/>
    <w:basedOn w:val="92"/>
    <w:qFormat/>
    <w:uiPriority w:val="0"/>
    <w:rPr>
      <w:sz w:val="20"/>
    </w:rPr>
  </w:style>
  <w:style w:type="character" w:customStyle="1" w:styleId="862">
    <w:name w:val="style221"/>
    <w:basedOn w:val="92"/>
    <w:qFormat/>
    <w:uiPriority w:val="0"/>
    <w:rPr>
      <w:b/>
      <w:color w:val="FFA523"/>
      <w:sz w:val="20"/>
    </w:rPr>
  </w:style>
  <w:style w:type="character" w:customStyle="1" w:styleId="863">
    <w:name w:val="样式 标题 1Section Headh11st levell11H1H11H12H13H14H15H1... Char"/>
    <w:qFormat/>
    <w:uiPriority w:val="0"/>
    <w:rPr>
      <w:b/>
      <w:sz w:val="20"/>
    </w:rPr>
  </w:style>
  <w:style w:type="character" w:customStyle="1" w:styleId="864">
    <w:name w:val="zbggmain style9"/>
    <w:basedOn w:val="92"/>
    <w:qFormat/>
    <w:uiPriority w:val="0"/>
    <w:rPr>
      <w:sz w:val="20"/>
    </w:rPr>
  </w:style>
  <w:style w:type="character" w:customStyle="1" w:styleId="865">
    <w:name w:val="正文文本 Char1"/>
    <w:qFormat/>
    <w:uiPriority w:val="99"/>
    <w:rPr>
      <w:sz w:val="20"/>
    </w:rPr>
  </w:style>
  <w:style w:type="character" w:customStyle="1" w:styleId="866">
    <w:name w:val="style141"/>
    <w:basedOn w:val="92"/>
    <w:qFormat/>
    <w:uiPriority w:val="0"/>
    <w:rPr>
      <w:color w:val="0864B3"/>
      <w:sz w:val="20"/>
    </w:rPr>
  </w:style>
  <w:style w:type="character" w:customStyle="1" w:styleId="867">
    <w:name w:val="标书正文格式 Char"/>
    <w:basedOn w:val="92"/>
    <w:qFormat/>
    <w:uiPriority w:val="0"/>
    <w:rPr>
      <w:sz w:val="20"/>
    </w:rPr>
  </w:style>
  <w:style w:type="character" w:customStyle="1" w:styleId="868">
    <w:name w:val="tpc_title1"/>
    <w:basedOn w:val="92"/>
    <w:qFormat/>
    <w:uiPriority w:val="0"/>
    <w:rPr>
      <w:b/>
      <w:sz w:val="20"/>
    </w:rPr>
  </w:style>
  <w:style w:type="character" w:customStyle="1" w:styleId="869">
    <w:name w:val="body2"/>
    <w:basedOn w:val="92"/>
    <w:qFormat/>
    <w:uiPriority w:val="0"/>
    <w:rPr>
      <w:color w:val="333333"/>
      <w:sz w:val="20"/>
    </w:rPr>
  </w:style>
  <w:style w:type="character" w:customStyle="1" w:styleId="870">
    <w:name w:val="Title Char"/>
    <w:qFormat/>
    <w:uiPriority w:val="0"/>
    <w:rPr>
      <w:b/>
      <w:sz w:val="20"/>
    </w:rPr>
  </w:style>
  <w:style w:type="character" w:customStyle="1" w:styleId="871">
    <w:name w:val="样式 标题 2 + 宋体 Char"/>
    <w:basedOn w:val="92"/>
    <w:qFormat/>
    <w:uiPriority w:val="0"/>
    <w:rPr>
      <w:b/>
      <w:sz w:val="20"/>
    </w:rPr>
  </w:style>
  <w:style w:type="character" w:customStyle="1" w:styleId="872">
    <w:name w:val="Heading 9 Char"/>
    <w:basedOn w:val="92"/>
    <w:qFormat/>
    <w:uiPriority w:val="0"/>
    <w:rPr>
      <w:sz w:val="20"/>
    </w:rPr>
  </w:style>
  <w:style w:type="character" w:customStyle="1" w:styleId="873">
    <w:name w:val="Date Char2"/>
    <w:basedOn w:val="92"/>
    <w:qFormat/>
    <w:uiPriority w:val="0"/>
    <w:rPr>
      <w:sz w:val="20"/>
    </w:rPr>
  </w:style>
  <w:style w:type="character" w:customStyle="1" w:styleId="874">
    <w:name w:val="style6"/>
    <w:basedOn w:val="92"/>
    <w:qFormat/>
    <w:uiPriority w:val="0"/>
    <w:rPr>
      <w:sz w:val="20"/>
    </w:rPr>
  </w:style>
  <w:style w:type="character" w:customStyle="1" w:styleId="875">
    <w:name w:val="正文仿宋小四 Char"/>
    <w:basedOn w:val="92"/>
    <w:qFormat/>
    <w:uiPriority w:val="0"/>
    <w:rPr>
      <w:sz w:val="20"/>
    </w:rPr>
  </w:style>
  <w:style w:type="character" w:customStyle="1" w:styleId="876">
    <w:name w:val="style11"/>
    <w:basedOn w:val="92"/>
    <w:qFormat/>
    <w:uiPriority w:val="0"/>
    <w:rPr>
      <w:color w:val="004B99"/>
      <w:sz w:val="20"/>
    </w:rPr>
  </w:style>
  <w:style w:type="character" w:customStyle="1" w:styleId="877">
    <w:name w:val="H2 Char2"/>
    <w:basedOn w:val="92"/>
    <w:qFormat/>
    <w:uiPriority w:val="0"/>
    <w:rPr>
      <w:b/>
      <w:sz w:val="20"/>
    </w:rPr>
  </w:style>
  <w:style w:type="character" w:customStyle="1" w:styleId="878">
    <w:name w:val="Title Char2"/>
    <w:basedOn w:val="92"/>
    <w:qFormat/>
    <w:uiPriority w:val="0"/>
    <w:rPr>
      <w:b/>
      <w:sz w:val="20"/>
    </w:rPr>
  </w:style>
  <w:style w:type="character" w:customStyle="1" w:styleId="879">
    <w:name w:val="信息标题 Char1"/>
    <w:basedOn w:val="92"/>
    <w:qFormat/>
    <w:uiPriority w:val="0"/>
    <w:rPr>
      <w:sz w:val="20"/>
    </w:rPr>
  </w:style>
  <w:style w:type="character" w:customStyle="1" w:styleId="880">
    <w:name w:val="Char Char43"/>
    <w:basedOn w:val="92"/>
    <w:qFormat/>
    <w:uiPriority w:val="0"/>
    <w:rPr>
      <w:b/>
      <w:sz w:val="20"/>
    </w:rPr>
  </w:style>
  <w:style w:type="character" w:customStyle="1" w:styleId="881">
    <w:name w:val="Header Char"/>
    <w:qFormat/>
    <w:uiPriority w:val="0"/>
    <w:rPr>
      <w:sz w:val="20"/>
    </w:rPr>
  </w:style>
  <w:style w:type="character" w:customStyle="1" w:styleId="882">
    <w:name w:val="style61"/>
    <w:basedOn w:val="92"/>
    <w:qFormat/>
    <w:uiPriority w:val="0"/>
    <w:rPr>
      <w:sz w:val="20"/>
    </w:rPr>
  </w:style>
  <w:style w:type="character" w:customStyle="1" w:styleId="883">
    <w:name w:val="Comment Subject Char"/>
    <w:qFormat/>
    <w:uiPriority w:val="0"/>
    <w:rPr>
      <w:b/>
      <w:sz w:val="20"/>
    </w:rPr>
  </w:style>
  <w:style w:type="character" w:customStyle="1" w:styleId="884">
    <w:name w:val="脚注文本 Char1"/>
    <w:basedOn w:val="92"/>
    <w:qFormat/>
    <w:uiPriority w:val="0"/>
    <w:rPr>
      <w:sz w:val="20"/>
    </w:rPr>
  </w:style>
  <w:style w:type="character" w:customStyle="1" w:styleId="885">
    <w:name w:val="H4 Char"/>
    <w:basedOn w:val="92"/>
    <w:qFormat/>
    <w:uiPriority w:val="0"/>
    <w:rPr>
      <w:b/>
      <w:sz w:val="20"/>
    </w:rPr>
  </w:style>
  <w:style w:type="character" w:customStyle="1" w:styleId="886">
    <w:name w:val="Heading 8 Char"/>
    <w:basedOn w:val="92"/>
    <w:qFormat/>
    <w:uiPriority w:val="0"/>
    <w:rPr>
      <w:sz w:val="20"/>
    </w:rPr>
  </w:style>
  <w:style w:type="character" w:customStyle="1" w:styleId="887">
    <w:name w:val="样式 楷体_GB2312 四号"/>
    <w:basedOn w:val="92"/>
    <w:qFormat/>
    <w:uiPriority w:val="0"/>
    <w:rPr>
      <w:sz w:val="20"/>
    </w:rPr>
  </w:style>
  <w:style w:type="character" w:customStyle="1" w:styleId="888">
    <w:name w:val="Body Text Indent 3 Char"/>
    <w:qFormat/>
    <w:uiPriority w:val="0"/>
    <w:rPr>
      <w:color w:val="000000"/>
      <w:sz w:val="20"/>
    </w:rPr>
  </w:style>
  <w:style w:type="character" w:customStyle="1" w:styleId="889">
    <w:name w:val="Char Char26"/>
    <w:qFormat/>
    <w:uiPriority w:val="0"/>
    <w:rPr>
      <w:sz w:val="20"/>
    </w:rPr>
  </w:style>
  <w:style w:type="character" w:customStyle="1" w:styleId="890">
    <w:name w:val="兰色缩进 Char Char"/>
    <w:basedOn w:val="92"/>
    <w:qFormat/>
    <w:uiPriority w:val="0"/>
    <w:rPr>
      <w:color w:val="0000FF"/>
      <w:sz w:val="20"/>
    </w:rPr>
  </w:style>
  <w:style w:type="character" w:customStyle="1" w:styleId="891">
    <w:name w:val="para1"/>
    <w:basedOn w:val="92"/>
    <w:qFormat/>
    <w:uiPriority w:val="0"/>
    <w:rPr>
      <w:sz w:val="20"/>
    </w:rPr>
  </w:style>
  <w:style w:type="character" w:customStyle="1" w:styleId="892">
    <w:name w:val="标题4 Char Char"/>
    <w:link w:val="893"/>
    <w:qFormat/>
    <w:uiPriority w:val="0"/>
    <w:rPr>
      <w:b/>
      <w:sz w:val="20"/>
    </w:rPr>
  </w:style>
  <w:style w:type="paragraph" w:customStyle="1" w:styleId="893">
    <w:name w:val="标题4"/>
    <w:basedOn w:val="4"/>
    <w:next w:val="52"/>
    <w:link w:val="892"/>
    <w:qFormat/>
    <w:uiPriority w:val="0"/>
    <w:pPr>
      <w:spacing w:before="260" w:after="260" w:line="410" w:lineRule="auto"/>
    </w:pPr>
    <w:rPr>
      <w:rFonts w:ascii="Times New Roman" w:hAnsi="Times New Roman"/>
      <w:bCs w:val="0"/>
      <w:kern w:val="0"/>
      <w:sz w:val="20"/>
      <w:szCs w:val="20"/>
    </w:rPr>
  </w:style>
  <w:style w:type="character" w:customStyle="1" w:styleId="894">
    <w:name w:val="书籍标题2 Char Char"/>
    <w:basedOn w:val="92"/>
    <w:qFormat/>
    <w:uiPriority w:val="0"/>
    <w:rPr>
      <w:b/>
      <w:sz w:val="20"/>
    </w:rPr>
  </w:style>
  <w:style w:type="character" w:customStyle="1" w:styleId="895">
    <w:name w:val="标签 Char Char"/>
    <w:basedOn w:val="92"/>
    <w:qFormat/>
    <w:uiPriority w:val="0"/>
    <w:rPr>
      <w:sz w:val="20"/>
    </w:rPr>
  </w:style>
  <w:style w:type="character" w:customStyle="1" w:styleId="896">
    <w:name w:val="ll1"/>
    <w:basedOn w:val="92"/>
    <w:qFormat/>
    <w:uiPriority w:val="0"/>
    <w:rPr>
      <w:sz w:val="20"/>
    </w:rPr>
  </w:style>
  <w:style w:type="character" w:customStyle="1" w:styleId="897">
    <w:name w:val="正文文本缩进 2 Char"/>
    <w:basedOn w:val="92"/>
    <w:qFormat/>
    <w:uiPriority w:val="99"/>
    <w:rPr>
      <w:sz w:val="20"/>
    </w:rPr>
  </w:style>
  <w:style w:type="character" w:customStyle="1" w:styleId="898">
    <w:name w:val="样式 楷体_GB2312 小四 行距: 1.5 倍行距 Char Char"/>
    <w:basedOn w:val="92"/>
    <w:qFormat/>
    <w:uiPriority w:val="0"/>
    <w:rPr>
      <w:sz w:val="20"/>
    </w:rPr>
  </w:style>
  <w:style w:type="character" w:customStyle="1" w:styleId="899">
    <w:name w:val="称呼 Char1"/>
    <w:basedOn w:val="92"/>
    <w:qFormat/>
    <w:uiPriority w:val="0"/>
    <w:rPr>
      <w:sz w:val="20"/>
    </w:rPr>
  </w:style>
  <w:style w:type="character" w:customStyle="1" w:styleId="900">
    <w:name w:val="Ò³Ã¼ Char"/>
    <w:basedOn w:val="92"/>
    <w:qFormat/>
    <w:uiPriority w:val="0"/>
    <w:rPr>
      <w:sz w:val="20"/>
    </w:rPr>
  </w:style>
  <w:style w:type="character" w:customStyle="1" w:styleId="901">
    <w:name w:val="Comment Text Char"/>
    <w:basedOn w:val="92"/>
    <w:qFormat/>
    <w:uiPriority w:val="0"/>
    <w:rPr>
      <w:sz w:val="20"/>
    </w:rPr>
  </w:style>
  <w:style w:type="character" w:customStyle="1" w:styleId="902">
    <w:name w:val="text1"/>
    <w:basedOn w:val="92"/>
    <w:qFormat/>
    <w:uiPriority w:val="0"/>
    <w:rPr>
      <w:color w:val="444444"/>
      <w:sz w:val="20"/>
    </w:rPr>
  </w:style>
  <w:style w:type="character" w:customStyle="1" w:styleId="903">
    <w:name w:val="红色缩进 Char Char"/>
    <w:basedOn w:val="92"/>
    <w:qFormat/>
    <w:uiPriority w:val="0"/>
    <w:rPr>
      <w:color w:val="FF0000"/>
      <w:sz w:val="20"/>
    </w:rPr>
  </w:style>
  <w:style w:type="character" w:customStyle="1" w:styleId="904">
    <w:name w:val="文字框"/>
    <w:qFormat/>
    <w:uiPriority w:val="0"/>
    <w:rPr>
      <w:b/>
      <w:sz w:val="20"/>
    </w:rPr>
  </w:style>
  <w:style w:type="character" w:customStyle="1" w:styleId="905">
    <w:name w:val="style231"/>
    <w:basedOn w:val="92"/>
    <w:qFormat/>
    <w:uiPriority w:val="0"/>
    <w:rPr>
      <w:b/>
      <w:color w:val="FF0000"/>
      <w:sz w:val="20"/>
    </w:rPr>
  </w:style>
  <w:style w:type="character" w:customStyle="1" w:styleId="906">
    <w:name w:val="Plain Text Char2"/>
    <w:basedOn w:val="92"/>
    <w:qFormat/>
    <w:uiPriority w:val="0"/>
    <w:rPr>
      <w:sz w:val="20"/>
    </w:rPr>
  </w:style>
  <w:style w:type="character" w:customStyle="1" w:styleId="907">
    <w:name w:val="style201"/>
    <w:basedOn w:val="92"/>
    <w:qFormat/>
    <w:uiPriority w:val="0"/>
    <w:rPr>
      <w:color w:val="66CCFF"/>
      <w:sz w:val="20"/>
    </w:rPr>
  </w:style>
  <w:style w:type="character" w:customStyle="1" w:styleId="908">
    <w:name w:val="_Style 816"/>
    <w:qFormat/>
    <w:uiPriority w:val="0"/>
    <w:rPr>
      <w:sz w:val="20"/>
      <w:u w:val="single"/>
    </w:rPr>
  </w:style>
  <w:style w:type="character" w:customStyle="1" w:styleId="909">
    <w:name w:val="z-窗体顶端 Char"/>
    <w:link w:val="910"/>
    <w:qFormat/>
    <w:uiPriority w:val="0"/>
    <w:rPr>
      <w:vanish/>
      <w:sz w:val="20"/>
    </w:rPr>
  </w:style>
  <w:style w:type="paragraph" w:customStyle="1" w:styleId="910">
    <w:name w:val="z-窗体顶端1"/>
    <w:basedOn w:val="1"/>
    <w:next w:val="1"/>
    <w:link w:val="909"/>
    <w:qFormat/>
    <w:uiPriority w:val="0"/>
    <w:pPr>
      <w:widowControl/>
      <w:pBdr>
        <w:bottom w:val="single" w:color="auto" w:sz="6" w:space="1"/>
      </w:pBdr>
      <w:jc w:val="center"/>
    </w:pPr>
    <w:rPr>
      <w:vanish/>
      <w:kern w:val="0"/>
      <w:sz w:val="20"/>
      <w:szCs w:val="20"/>
    </w:rPr>
  </w:style>
  <w:style w:type="character" w:customStyle="1" w:styleId="911">
    <w:name w:val="pricing_retail_nodiscount_desc"/>
    <w:basedOn w:val="92"/>
    <w:qFormat/>
    <w:uiPriority w:val="0"/>
    <w:rPr>
      <w:sz w:val="20"/>
    </w:rPr>
  </w:style>
  <w:style w:type="character" w:customStyle="1" w:styleId="912">
    <w:name w:val="txt1"/>
    <w:basedOn w:val="92"/>
    <w:qFormat/>
    <w:uiPriority w:val="0"/>
    <w:rPr>
      <w:sz w:val="20"/>
      <w:u w:val="none"/>
    </w:rPr>
  </w:style>
  <w:style w:type="character" w:customStyle="1" w:styleId="913">
    <w:name w:val="style261"/>
    <w:basedOn w:val="92"/>
    <w:qFormat/>
    <w:uiPriority w:val="0"/>
    <w:rPr>
      <w:color w:val="0000FF"/>
      <w:sz w:val="20"/>
    </w:rPr>
  </w:style>
  <w:style w:type="character" w:customStyle="1" w:styleId="914">
    <w:name w:val="Heading 3 Char"/>
    <w:basedOn w:val="92"/>
    <w:qFormat/>
    <w:uiPriority w:val="0"/>
    <w:rPr>
      <w:b/>
      <w:sz w:val="20"/>
    </w:rPr>
  </w:style>
  <w:style w:type="character" w:customStyle="1" w:styleId="915">
    <w:name w:val="样式 标题 2H22h2Level 2 HeadUnderrubrik1prop2节名Heading 2 Hid... Char Char"/>
    <w:qFormat/>
    <w:uiPriority w:val="0"/>
    <w:rPr>
      <w:b/>
      <w:sz w:val="20"/>
    </w:rPr>
  </w:style>
  <w:style w:type="character" w:customStyle="1" w:styleId="916">
    <w:name w:val="Slogan"/>
    <w:basedOn w:val="92"/>
    <w:qFormat/>
    <w:uiPriority w:val="0"/>
    <w:rPr>
      <w:i/>
      <w:sz w:val="20"/>
    </w:rPr>
  </w:style>
  <w:style w:type="character" w:customStyle="1" w:styleId="917">
    <w:name w:val="style71"/>
    <w:basedOn w:val="92"/>
    <w:qFormat/>
    <w:uiPriority w:val="0"/>
    <w:rPr>
      <w:sz w:val="20"/>
    </w:rPr>
  </w:style>
  <w:style w:type="character" w:customStyle="1" w:styleId="918">
    <w:name w:val="para_small"/>
    <w:basedOn w:val="92"/>
    <w:qFormat/>
    <w:uiPriority w:val="0"/>
    <w:rPr>
      <w:sz w:val="20"/>
    </w:rPr>
  </w:style>
  <w:style w:type="character" w:customStyle="1" w:styleId="919">
    <w:name w:val="Char Char Char2"/>
    <w:basedOn w:val="92"/>
    <w:qFormat/>
    <w:uiPriority w:val="0"/>
    <w:rPr>
      <w:sz w:val="20"/>
    </w:rPr>
  </w:style>
  <w:style w:type="character" w:customStyle="1" w:styleId="920">
    <w:name w:val="producttitle1"/>
    <w:basedOn w:val="92"/>
    <w:qFormat/>
    <w:uiPriority w:val="0"/>
    <w:rPr>
      <w:b/>
      <w:color w:val="663366"/>
      <w:sz w:val="20"/>
    </w:rPr>
  </w:style>
  <w:style w:type="character" w:customStyle="1" w:styleId="921">
    <w:name w:val="蓝色_9pt"/>
    <w:basedOn w:val="92"/>
    <w:qFormat/>
    <w:uiPriority w:val="0"/>
    <w:rPr>
      <w:sz w:val="20"/>
    </w:rPr>
  </w:style>
  <w:style w:type="character" w:customStyle="1" w:styleId="922">
    <w:name w:val="title_emph1"/>
    <w:basedOn w:val="92"/>
    <w:qFormat/>
    <w:uiPriority w:val="0"/>
    <w:rPr>
      <w:b/>
      <w:sz w:val="20"/>
    </w:rPr>
  </w:style>
  <w:style w:type="character" w:customStyle="1" w:styleId="923">
    <w:name w:val="Heading 5 Char"/>
    <w:basedOn w:val="92"/>
    <w:qFormat/>
    <w:uiPriority w:val="0"/>
    <w:rPr>
      <w:b/>
      <w:sz w:val="20"/>
    </w:rPr>
  </w:style>
  <w:style w:type="character" w:customStyle="1" w:styleId="924">
    <w:name w:val="1.正文 Char"/>
    <w:basedOn w:val="92"/>
    <w:qFormat/>
    <w:uiPriority w:val="0"/>
    <w:rPr>
      <w:sz w:val="20"/>
    </w:rPr>
  </w:style>
  <w:style w:type="character" w:customStyle="1" w:styleId="925">
    <w:name w:val="正文1 Char Char"/>
    <w:basedOn w:val="92"/>
    <w:qFormat/>
    <w:uiPriority w:val="0"/>
    <w:rPr>
      <w:sz w:val="20"/>
    </w:rPr>
  </w:style>
  <w:style w:type="character" w:customStyle="1" w:styleId="926">
    <w:name w:val="style771"/>
    <w:basedOn w:val="92"/>
    <w:qFormat/>
    <w:uiPriority w:val="0"/>
    <w:rPr>
      <w:color w:val="000000"/>
      <w:sz w:val="20"/>
    </w:rPr>
  </w:style>
  <w:style w:type="character" w:customStyle="1" w:styleId="927">
    <w:name w:val="H2 Char1"/>
    <w:basedOn w:val="92"/>
    <w:qFormat/>
    <w:uiPriority w:val="0"/>
    <w:rPr>
      <w:b/>
      <w:sz w:val="20"/>
    </w:rPr>
  </w:style>
  <w:style w:type="character" w:customStyle="1" w:styleId="928">
    <w:name w:val="Char Char22"/>
    <w:qFormat/>
    <w:uiPriority w:val="0"/>
    <w:rPr>
      <w:b/>
      <w:sz w:val="20"/>
    </w:rPr>
  </w:style>
  <w:style w:type="character" w:customStyle="1" w:styleId="929">
    <w:name w:val="Char Char41"/>
    <w:basedOn w:val="92"/>
    <w:qFormat/>
    <w:uiPriority w:val="0"/>
    <w:rPr>
      <w:b/>
      <w:sz w:val="20"/>
    </w:rPr>
  </w:style>
  <w:style w:type="character" w:customStyle="1" w:styleId="930">
    <w:name w:val="Plain Text Char"/>
    <w:qFormat/>
    <w:uiPriority w:val="0"/>
    <w:rPr>
      <w:sz w:val="20"/>
    </w:rPr>
  </w:style>
  <w:style w:type="character" w:customStyle="1" w:styleId="931">
    <w:name w:val="Document Map Char"/>
    <w:basedOn w:val="92"/>
    <w:qFormat/>
    <w:uiPriority w:val="0"/>
    <w:rPr>
      <w:sz w:val="20"/>
    </w:rPr>
  </w:style>
  <w:style w:type="character" w:customStyle="1" w:styleId="932">
    <w:name w:val="正文缩进 Char"/>
    <w:link w:val="24"/>
    <w:qFormat/>
    <w:locked/>
    <w:uiPriority w:val="99"/>
  </w:style>
  <w:style w:type="paragraph" w:styleId="933">
    <w:name w:val="No Spacing"/>
    <w:basedOn w:val="1"/>
    <w:qFormat/>
    <w:uiPriority w:val="99"/>
    <w:pPr>
      <w:widowControl/>
      <w:jc w:val="left"/>
    </w:pPr>
    <w:rPr>
      <w:rFonts w:ascii="Calibri" w:hAnsi="Calibri"/>
      <w:kern w:val="0"/>
      <w:sz w:val="24"/>
      <w:szCs w:val="32"/>
      <w:lang w:eastAsia="en-US" w:bidi="en-US"/>
    </w:rPr>
  </w:style>
  <w:style w:type="paragraph" w:customStyle="1" w:styleId="934">
    <w:name w:val="_Style 58"/>
    <w:basedOn w:val="1"/>
    <w:qFormat/>
    <w:uiPriority w:val="99"/>
    <w:rPr>
      <w:kern w:val="0"/>
      <w:sz w:val="20"/>
      <w:szCs w:val="20"/>
    </w:rPr>
  </w:style>
  <w:style w:type="paragraph" w:customStyle="1" w:styleId="935">
    <w:name w:val="reader-word-layer reader-word-s3-8"/>
    <w:basedOn w:val="1"/>
    <w:qFormat/>
    <w:uiPriority w:val="99"/>
    <w:pPr>
      <w:widowControl/>
      <w:spacing w:before="100" w:beforeAutospacing="1" w:after="100" w:afterAutospacing="1"/>
      <w:jc w:val="left"/>
    </w:pPr>
    <w:rPr>
      <w:rFonts w:ascii="宋体" w:hAnsi="宋体" w:cs="宋体"/>
      <w:kern w:val="0"/>
      <w:sz w:val="24"/>
    </w:rPr>
  </w:style>
  <w:style w:type="paragraph" w:customStyle="1" w:styleId="936">
    <w:name w:val="reader-word-layer reader-word-s3-3"/>
    <w:basedOn w:val="1"/>
    <w:qFormat/>
    <w:uiPriority w:val="99"/>
    <w:pPr>
      <w:widowControl/>
      <w:spacing w:before="100" w:beforeAutospacing="1" w:after="100" w:afterAutospacing="1"/>
      <w:jc w:val="left"/>
    </w:pPr>
    <w:rPr>
      <w:rFonts w:ascii="宋体" w:hAnsi="宋体" w:cs="宋体"/>
      <w:kern w:val="0"/>
      <w:sz w:val="24"/>
    </w:rPr>
  </w:style>
  <w:style w:type="paragraph" w:customStyle="1" w:styleId="937">
    <w:name w:val="正文缩进3"/>
    <w:basedOn w:val="1"/>
    <w:qFormat/>
    <w:uiPriority w:val="99"/>
    <w:pPr>
      <w:ind w:firstLine="420" w:firstLineChars="200"/>
    </w:pPr>
    <w:rPr>
      <w:szCs w:val="20"/>
    </w:rPr>
  </w:style>
  <w:style w:type="paragraph" w:customStyle="1" w:styleId="938">
    <w:name w:val="reader-word-layer reader-word-s2-12"/>
    <w:basedOn w:val="1"/>
    <w:qFormat/>
    <w:uiPriority w:val="99"/>
    <w:pPr>
      <w:widowControl/>
      <w:spacing w:before="100" w:beforeAutospacing="1" w:after="100" w:afterAutospacing="1"/>
      <w:jc w:val="left"/>
    </w:pPr>
    <w:rPr>
      <w:rFonts w:ascii="宋体" w:hAnsi="宋体" w:cs="宋体"/>
      <w:kern w:val="0"/>
      <w:sz w:val="24"/>
    </w:rPr>
  </w:style>
  <w:style w:type="paragraph" w:customStyle="1" w:styleId="939">
    <w:name w:val="_Style 8"/>
    <w:basedOn w:val="1"/>
    <w:qFormat/>
    <w:uiPriority w:val="99"/>
    <w:pPr>
      <w:widowControl/>
      <w:ind w:firstLine="420" w:firstLineChars="200"/>
      <w:jc w:val="left"/>
    </w:pPr>
    <w:rPr>
      <w:rFonts w:ascii="宋体" w:hAnsi="宋体" w:cs="宋体"/>
      <w:kern w:val="0"/>
      <w:sz w:val="24"/>
    </w:rPr>
  </w:style>
  <w:style w:type="paragraph" w:customStyle="1" w:styleId="940">
    <w:name w:val="reader-word-layer reader-word-s2-14"/>
    <w:basedOn w:val="1"/>
    <w:qFormat/>
    <w:uiPriority w:val="99"/>
    <w:pPr>
      <w:widowControl/>
      <w:spacing w:before="100" w:beforeAutospacing="1" w:after="100" w:afterAutospacing="1"/>
      <w:jc w:val="left"/>
    </w:pPr>
    <w:rPr>
      <w:rFonts w:ascii="宋体" w:hAnsi="宋体" w:cs="宋体"/>
      <w:kern w:val="0"/>
      <w:sz w:val="24"/>
    </w:rPr>
  </w:style>
  <w:style w:type="paragraph" w:customStyle="1" w:styleId="941">
    <w:name w:val="reader-word-layer reader-word-s2-4 reader-word-s2-5"/>
    <w:basedOn w:val="1"/>
    <w:qFormat/>
    <w:uiPriority w:val="99"/>
    <w:pPr>
      <w:widowControl/>
      <w:spacing w:before="100" w:beforeAutospacing="1" w:after="100" w:afterAutospacing="1"/>
      <w:jc w:val="left"/>
    </w:pPr>
    <w:rPr>
      <w:rFonts w:ascii="宋体" w:hAnsi="宋体" w:cs="宋体"/>
      <w:kern w:val="0"/>
      <w:sz w:val="24"/>
    </w:rPr>
  </w:style>
  <w:style w:type="paragraph" w:customStyle="1" w:styleId="942">
    <w:name w:val="彩色列表1"/>
    <w:basedOn w:val="1"/>
    <w:qFormat/>
    <w:uiPriority w:val="99"/>
    <w:pPr>
      <w:adjustRightInd w:val="0"/>
      <w:spacing w:line="360" w:lineRule="atLeast"/>
      <w:ind w:firstLine="420" w:firstLineChars="200"/>
      <w:jc w:val="left"/>
    </w:pPr>
    <w:rPr>
      <w:kern w:val="0"/>
      <w:sz w:val="24"/>
    </w:rPr>
  </w:style>
  <w:style w:type="paragraph" w:customStyle="1" w:styleId="943">
    <w:name w:val="reader-word-layer reader-word-s2-10"/>
    <w:basedOn w:val="1"/>
    <w:qFormat/>
    <w:uiPriority w:val="99"/>
    <w:pPr>
      <w:widowControl/>
      <w:spacing w:before="100" w:beforeAutospacing="1" w:after="100" w:afterAutospacing="1"/>
      <w:jc w:val="left"/>
    </w:pPr>
    <w:rPr>
      <w:rFonts w:ascii="宋体" w:hAnsi="宋体" w:cs="宋体"/>
      <w:kern w:val="0"/>
      <w:sz w:val="24"/>
    </w:rPr>
  </w:style>
  <w:style w:type="paragraph" w:customStyle="1" w:styleId="944">
    <w:name w:val="reader-word-layer reader-word-s3-1"/>
    <w:basedOn w:val="1"/>
    <w:qFormat/>
    <w:uiPriority w:val="99"/>
    <w:pPr>
      <w:widowControl/>
      <w:spacing w:before="100" w:beforeAutospacing="1" w:after="100" w:afterAutospacing="1"/>
      <w:jc w:val="left"/>
    </w:pPr>
    <w:rPr>
      <w:rFonts w:ascii="宋体" w:hAnsi="宋体" w:cs="宋体"/>
      <w:kern w:val="0"/>
      <w:sz w:val="24"/>
    </w:rPr>
  </w:style>
  <w:style w:type="paragraph" w:customStyle="1" w:styleId="945">
    <w:name w:val="First Paragraph"/>
    <w:basedOn w:val="37"/>
    <w:next w:val="37"/>
    <w:qFormat/>
    <w:uiPriority w:val="99"/>
    <w:pPr>
      <w:spacing w:before="180" w:after="180"/>
    </w:pPr>
    <w:rPr>
      <w:szCs w:val="20"/>
    </w:rPr>
  </w:style>
  <w:style w:type="paragraph" w:customStyle="1" w:styleId="946">
    <w:name w:val="content"/>
    <w:basedOn w:val="1"/>
    <w:qFormat/>
    <w:uiPriority w:val="99"/>
    <w:pPr>
      <w:widowControl/>
      <w:spacing w:before="100" w:beforeAutospacing="1" w:after="100" w:afterAutospacing="1"/>
      <w:jc w:val="left"/>
    </w:pPr>
    <w:rPr>
      <w:rFonts w:ascii="Calibri" w:hAnsi="Calibri"/>
      <w:kern w:val="0"/>
      <w:sz w:val="24"/>
      <w:lang w:eastAsia="en-US" w:bidi="en-US"/>
    </w:rPr>
  </w:style>
  <w:style w:type="paragraph" w:customStyle="1" w:styleId="947">
    <w:name w:val="正文 A"/>
    <w:qFormat/>
    <w:uiPriority w:val="99"/>
    <w:rPr>
      <w:rFonts w:ascii="Calibri" w:hAnsi="Calibri" w:eastAsia="Calibri" w:cs="Calibri"/>
      <w:color w:val="000000"/>
      <w:sz w:val="24"/>
      <w:szCs w:val="24"/>
      <w:u w:color="000000"/>
      <w:lang w:val="en-US" w:eastAsia="zh-CN" w:bidi="ar-SA"/>
    </w:rPr>
  </w:style>
  <w:style w:type="paragraph" w:customStyle="1" w:styleId="948">
    <w:name w:val="Table Paragraph"/>
    <w:basedOn w:val="1"/>
    <w:qFormat/>
    <w:uiPriority w:val="1"/>
    <w:pPr>
      <w:jc w:val="left"/>
    </w:pPr>
    <w:rPr>
      <w:rFonts w:ascii="Calibri" w:hAnsi="Calibri"/>
      <w:kern w:val="0"/>
      <w:sz w:val="22"/>
      <w:szCs w:val="22"/>
      <w:lang w:eastAsia="en-US"/>
    </w:rPr>
  </w:style>
  <w:style w:type="character" w:customStyle="1" w:styleId="949">
    <w:name w:val="样式 标题 3 + (中文) 黑体 小四 非加粗 段前: 7.8 磅 段后: 0 磅 行距: 固定值 20 磅 Char Char"/>
    <w:link w:val="548"/>
    <w:qFormat/>
    <w:locked/>
    <w:uiPriority w:val="0"/>
    <w:rPr>
      <w:rFonts w:ascii="Cambria" w:eastAsia="黑体"/>
      <w:sz w:val="24"/>
    </w:rPr>
  </w:style>
  <w:style w:type="paragraph" w:customStyle="1" w:styleId="950">
    <w:name w:val="_Style 59"/>
    <w:basedOn w:val="1"/>
    <w:qFormat/>
    <w:uiPriority w:val="99"/>
    <w:rPr>
      <w:szCs w:val="20"/>
    </w:rPr>
  </w:style>
  <w:style w:type="paragraph" w:customStyle="1" w:styleId="951">
    <w:name w:val="标题 11"/>
    <w:basedOn w:val="1"/>
    <w:qFormat/>
    <w:uiPriority w:val="1"/>
    <w:pPr>
      <w:ind w:left="28"/>
      <w:jc w:val="left"/>
      <w:outlineLvl w:val="1"/>
    </w:pPr>
    <w:rPr>
      <w:rFonts w:ascii="PMingLiU" w:hAnsi="PMingLiU" w:eastAsia="PMingLiU"/>
      <w:kern w:val="0"/>
      <w:sz w:val="41"/>
      <w:szCs w:val="41"/>
      <w:lang w:eastAsia="en-US"/>
    </w:rPr>
  </w:style>
  <w:style w:type="paragraph" w:customStyle="1" w:styleId="952">
    <w:name w:val="标题 21"/>
    <w:basedOn w:val="1"/>
    <w:qFormat/>
    <w:uiPriority w:val="1"/>
    <w:pPr>
      <w:jc w:val="left"/>
      <w:outlineLvl w:val="2"/>
    </w:pPr>
    <w:rPr>
      <w:rFonts w:ascii="PMingLiU" w:hAnsi="PMingLiU" w:eastAsia="PMingLiU"/>
      <w:kern w:val="0"/>
      <w:sz w:val="33"/>
      <w:szCs w:val="33"/>
      <w:lang w:eastAsia="en-US"/>
    </w:rPr>
  </w:style>
  <w:style w:type="paragraph" w:customStyle="1" w:styleId="953">
    <w:name w:val="目录文字"/>
    <w:basedOn w:val="1"/>
    <w:qFormat/>
    <w:uiPriority w:val="99"/>
    <w:pPr>
      <w:widowControl/>
      <w:spacing w:line="480" w:lineRule="auto"/>
      <w:jc w:val="left"/>
    </w:pPr>
    <w:rPr>
      <w:rFonts w:ascii="宋体" w:hAnsi="宋体"/>
      <w:kern w:val="0"/>
      <w:sz w:val="24"/>
      <w:szCs w:val="20"/>
    </w:rPr>
  </w:style>
  <w:style w:type="paragraph" w:customStyle="1" w:styleId="954">
    <w:name w:val="_Style 25"/>
    <w:basedOn w:val="1"/>
    <w:qFormat/>
    <w:uiPriority w:val="99"/>
    <w:pPr>
      <w:snapToGrid w:val="0"/>
      <w:spacing w:line="360" w:lineRule="auto"/>
      <w:ind w:firstLine="200" w:firstLineChars="200"/>
    </w:pPr>
    <w:rPr>
      <w:rFonts w:ascii="宋体"/>
      <w:sz w:val="24"/>
      <w:szCs w:val="20"/>
    </w:rPr>
  </w:style>
  <w:style w:type="paragraph" w:customStyle="1" w:styleId="955">
    <w:name w:val="标题 31"/>
    <w:basedOn w:val="1"/>
    <w:qFormat/>
    <w:uiPriority w:val="1"/>
    <w:pPr>
      <w:spacing w:before="212"/>
      <w:ind w:left="152"/>
      <w:jc w:val="left"/>
      <w:outlineLvl w:val="3"/>
    </w:pPr>
    <w:rPr>
      <w:rFonts w:ascii="Microsoft JhengHei" w:hAnsi="Microsoft JhengHei" w:eastAsia="Microsoft JhengHei"/>
      <w:b/>
      <w:bCs/>
      <w:kern w:val="0"/>
      <w:sz w:val="30"/>
      <w:szCs w:val="30"/>
      <w:lang w:eastAsia="en-US"/>
    </w:rPr>
  </w:style>
  <w:style w:type="character" w:customStyle="1" w:styleId="956">
    <w:name w:val="XW正文 Char Char"/>
    <w:link w:val="957"/>
    <w:qFormat/>
    <w:locked/>
    <w:uiPriority w:val="0"/>
    <w:rPr>
      <w:rFonts w:ascii="宋体" w:hAnsi="宋体"/>
    </w:rPr>
  </w:style>
  <w:style w:type="paragraph" w:customStyle="1" w:styleId="957">
    <w:name w:val="XW正文"/>
    <w:basedOn w:val="1"/>
    <w:link w:val="956"/>
    <w:qFormat/>
    <w:uiPriority w:val="0"/>
    <w:pPr>
      <w:spacing w:line="360" w:lineRule="auto"/>
      <w:jc w:val="left"/>
    </w:pPr>
    <w:rPr>
      <w:rFonts w:ascii="宋体" w:hAnsi="宋体"/>
      <w:kern w:val="0"/>
      <w:sz w:val="20"/>
      <w:szCs w:val="20"/>
    </w:rPr>
  </w:style>
  <w:style w:type="paragraph" w:customStyle="1" w:styleId="958">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959">
    <w:name w:val="目录"/>
    <w:basedOn w:val="1"/>
    <w:qFormat/>
    <w:uiPriority w:val="99"/>
    <w:pPr>
      <w:widowControl/>
      <w:jc w:val="center"/>
    </w:pPr>
    <w:rPr>
      <w:rFonts w:ascii="宋体"/>
      <w:b/>
      <w:kern w:val="0"/>
      <w:sz w:val="36"/>
      <w:szCs w:val="20"/>
    </w:rPr>
  </w:style>
  <w:style w:type="paragraph" w:customStyle="1" w:styleId="960">
    <w:name w:val="标题 41"/>
    <w:basedOn w:val="1"/>
    <w:qFormat/>
    <w:uiPriority w:val="1"/>
    <w:pPr>
      <w:ind w:left="257"/>
      <w:jc w:val="left"/>
      <w:outlineLvl w:val="4"/>
    </w:pPr>
    <w:rPr>
      <w:rFonts w:ascii="宋体" w:hAnsi="宋体"/>
      <w:kern w:val="0"/>
      <w:sz w:val="30"/>
      <w:szCs w:val="30"/>
      <w:lang w:eastAsia="en-US"/>
    </w:rPr>
  </w:style>
  <w:style w:type="paragraph" w:customStyle="1" w:styleId="961">
    <w:name w:val="WPSOffice手动目录 2"/>
    <w:qFormat/>
    <w:uiPriority w:val="99"/>
    <w:pPr>
      <w:ind w:left="200" w:leftChars="200"/>
    </w:pPr>
    <w:rPr>
      <w:rFonts w:ascii="Times New Roman" w:hAnsi="Times New Roman" w:eastAsia="宋体" w:cs="Times New Roman"/>
      <w:lang w:val="en-US" w:eastAsia="zh-CN" w:bidi="ar-SA"/>
    </w:rPr>
  </w:style>
  <w:style w:type="paragraph" w:customStyle="1" w:styleId="962">
    <w:name w:val="WPSOffice手动目录 3"/>
    <w:qFormat/>
    <w:uiPriority w:val="99"/>
    <w:pPr>
      <w:ind w:left="400" w:leftChars="400"/>
    </w:pPr>
    <w:rPr>
      <w:rFonts w:ascii="Times New Roman" w:hAnsi="Times New Roman" w:eastAsia="宋体" w:cs="Times New Roman"/>
      <w:lang w:val="en-US" w:eastAsia="zh-CN" w:bidi="ar-SA"/>
    </w:rPr>
  </w:style>
  <w:style w:type="paragraph" w:customStyle="1" w:styleId="963">
    <w:name w:val="WPSOffice手动目录 1"/>
    <w:qFormat/>
    <w:uiPriority w:val="99"/>
    <w:rPr>
      <w:rFonts w:ascii="Times New Roman" w:hAnsi="Times New Roman" w:eastAsia="宋体" w:cs="Times New Roman"/>
      <w:lang w:val="en-US" w:eastAsia="zh-CN" w:bidi="ar-SA"/>
    </w:rPr>
  </w:style>
  <w:style w:type="paragraph" w:customStyle="1" w:styleId="964">
    <w:name w:val="正文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65">
    <w:name w:val="样式 正文 + 首行缩进:  2 字符"/>
    <w:basedOn w:val="1"/>
    <w:qFormat/>
    <w:uiPriority w:val="99"/>
    <w:pPr>
      <w:keepNext/>
      <w:keepLines/>
      <w:ind w:firstLine="880"/>
      <w:jc w:val="left"/>
    </w:pPr>
    <w:rPr>
      <w:rFonts w:ascii="宋体" w:hAnsi="宋体" w:eastAsia="仿宋" w:cs="宋体"/>
      <w:kern w:val="0"/>
      <w:szCs w:val="22"/>
    </w:rPr>
  </w:style>
  <w:style w:type="character" w:customStyle="1" w:styleId="966">
    <w:name w:val="无间隔 Char"/>
    <w:link w:val="630"/>
    <w:qFormat/>
    <w:locked/>
    <w:uiPriority w:val="1"/>
    <w:rPr>
      <w:sz w:val="21"/>
    </w:rPr>
  </w:style>
  <w:style w:type="paragraph" w:customStyle="1" w:styleId="967">
    <w:name w:val="引用1"/>
    <w:basedOn w:val="1"/>
    <w:next w:val="1"/>
    <w:qFormat/>
    <w:uiPriority w:val="99"/>
    <w:pPr>
      <w:widowControl/>
      <w:jc w:val="left"/>
    </w:pPr>
    <w:rPr>
      <w:rFonts w:asciiTheme="minorHAnsi" w:hAnsiTheme="minorHAnsi" w:eastAsiaTheme="minorEastAsia" w:cstheme="minorBidi"/>
      <w:i/>
      <w:iCs/>
      <w:color w:val="000000" w:themeColor="text1"/>
      <w:szCs w:val="22"/>
      <w14:textFill>
        <w14:solidFill>
          <w14:schemeClr w14:val="tx1"/>
        </w14:solidFill>
      </w14:textFill>
    </w:rPr>
  </w:style>
  <w:style w:type="paragraph" w:customStyle="1" w:styleId="968">
    <w:name w:val="明显引用1"/>
    <w:basedOn w:val="1"/>
    <w:next w:val="1"/>
    <w:qFormat/>
    <w:uiPriority w:val="99"/>
    <w:pPr>
      <w:widowControl/>
      <w:ind w:left="720" w:right="720"/>
      <w:jc w:val="left"/>
    </w:pPr>
    <w:rPr>
      <w:rFonts w:asciiTheme="minorHAnsi" w:hAnsiTheme="minorHAnsi" w:eastAsiaTheme="minorEastAsia" w:cstheme="minorBidi"/>
      <w:b/>
      <w:bCs/>
      <w:i/>
      <w:iCs/>
      <w:color w:val="4F81BD" w:themeColor="accent1"/>
      <w:szCs w:val="22"/>
      <w14:textFill>
        <w14:solidFill>
          <w14:schemeClr w14:val="accent1"/>
        </w14:solidFill>
      </w14:textFill>
    </w:rPr>
  </w:style>
  <w:style w:type="paragraph" w:customStyle="1" w:styleId="969">
    <w:name w:val="标题 12"/>
    <w:basedOn w:val="1"/>
    <w:qFormat/>
    <w:uiPriority w:val="99"/>
    <w:pPr>
      <w:ind w:left="28"/>
      <w:jc w:val="left"/>
      <w:outlineLvl w:val="1"/>
    </w:pPr>
    <w:rPr>
      <w:rFonts w:ascii="PMingLiU" w:hAnsi="PMingLiU" w:eastAsia="PMingLiU"/>
      <w:kern w:val="0"/>
      <w:sz w:val="41"/>
      <w:szCs w:val="41"/>
      <w:lang w:eastAsia="en-US"/>
    </w:rPr>
  </w:style>
  <w:style w:type="paragraph" w:customStyle="1" w:styleId="970">
    <w:name w:val="标题 22"/>
    <w:basedOn w:val="1"/>
    <w:qFormat/>
    <w:uiPriority w:val="1"/>
    <w:pPr>
      <w:jc w:val="left"/>
      <w:outlineLvl w:val="2"/>
    </w:pPr>
    <w:rPr>
      <w:rFonts w:ascii="PMingLiU" w:hAnsi="PMingLiU" w:eastAsia="PMingLiU"/>
      <w:kern w:val="0"/>
      <w:sz w:val="33"/>
      <w:szCs w:val="33"/>
      <w:lang w:eastAsia="en-US"/>
    </w:rPr>
  </w:style>
  <w:style w:type="paragraph" w:customStyle="1" w:styleId="971">
    <w:name w:val="标题 32"/>
    <w:basedOn w:val="1"/>
    <w:qFormat/>
    <w:uiPriority w:val="1"/>
    <w:pPr>
      <w:spacing w:before="212"/>
      <w:ind w:left="152"/>
      <w:jc w:val="left"/>
      <w:outlineLvl w:val="3"/>
    </w:pPr>
    <w:rPr>
      <w:rFonts w:ascii="Microsoft JhengHei" w:hAnsi="Microsoft JhengHei" w:eastAsia="Microsoft JhengHei"/>
      <w:b/>
      <w:bCs/>
      <w:kern w:val="0"/>
      <w:sz w:val="30"/>
      <w:szCs w:val="30"/>
      <w:lang w:eastAsia="en-US"/>
    </w:rPr>
  </w:style>
  <w:style w:type="paragraph" w:customStyle="1" w:styleId="972">
    <w:name w:val="标题 42"/>
    <w:basedOn w:val="1"/>
    <w:qFormat/>
    <w:uiPriority w:val="1"/>
    <w:pPr>
      <w:ind w:left="257"/>
      <w:jc w:val="left"/>
      <w:outlineLvl w:val="4"/>
    </w:pPr>
    <w:rPr>
      <w:rFonts w:ascii="宋体" w:hAnsi="宋体"/>
      <w:kern w:val="0"/>
      <w:sz w:val="30"/>
      <w:szCs w:val="30"/>
      <w:lang w:eastAsia="en-US"/>
    </w:rPr>
  </w:style>
  <w:style w:type="paragraph" w:customStyle="1" w:styleId="973">
    <w:name w:val="样式2"/>
    <w:basedOn w:val="1"/>
    <w:qFormat/>
    <w:uiPriority w:val="99"/>
    <w:pPr>
      <w:spacing w:line="600" w:lineRule="exact"/>
    </w:pPr>
    <w:rPr>
      <w:rFonts w:eastAsia="黑体"/>
      <w:b/>
      <w:sz w:val="32"/>
      <w:szCs w:val="28"/>
    </w:rPr>
  </w:style>
  <w:style w:type="paragraph" w:customStyle="1" w:styleId="974">
    <w:name w:val="标题 13"/>
    <w:basedOn w:val="1"/>
    <w:qFormat/>
    <w:uiPriority w:val="1"/>
    <w:pPr>
      <w:ind w:left="28"/>
      <w:jc w:val="left"/>
      <w:outlineLvl w:val="1"/>
    </w:pPr>
    <w:rPr>
      <w:rFonts w:ascii="PMingLiU" w:hAnsi="PMingLiU" w:eastAsia="PMingLiU"/>
      <w:kern w:val="0"/>
      <w:sz w:val="41"/>
      <w:szCs w:val="41"/>
      <w:lang w:eastAsia="en-US"/>
    </w:rPr>
  </w:style>
  <w:style w:type="paragraph" w:customStyle="1" w:styleId="975">
    <w:name w:val="标题 23"/>
    <w:basedOn w:val="1"/>
    <w:qFormat/>
    <w:uiPriority w:val="1"/>
    <w:pPr>
      <w:jc w:val="left"/>
      <w:outlineLvl w:val="2"/>
    </w:pPr>
    <w:rPr>
      <w:rFonts w:ascii="PMingLiU" w:hAnsi="PMingLiU" w:eastAsia="PMingLiU"/>
      <w:kern w:val="0"/>
      <w:sz w:val="33"/>
      <w:szCs w:val="33"/>
      <w:lang w:eastAsia="en-US"/>
    </w:rPr>
  </w:style>
  <w:style w:type="paragraph" w:customStyle="1" w:styleId="976">
    <w:name w:val="标题 33"/>
    <w:basedOn w:val="1"/>
    <w:qFormat/>
    <w:uiPriority w:val="1"/>
    <w:pPr>
      <w:spacing w:before="212"/>
      <w:ind w:left="152"/>
      <w:jc w:val="left"/>
      <w:outlineLvl w:val="3"/>
    </w:pPr>
    <w:rPr>
      <w:rFonts w:ascii="Microsoft JhengHei" w:hAnsi="Microsoft JhengHei" w:eastAsia="Microsoft JhengHei"/>
      <w:b/>
      <w:bCs/>
      <w:kern w:val="0"/>
      <w:sz w:val="30"/>
      <w:szCs w:val="30"/>
      <w:lang w:eastAsia="en-US"/>
    </w:rPr>
  </w:style>
  <w:style w:type="paragraph" w:customStyle="1" w:styleId="977">
    <w:name w:val="标题 43"/>
    <w:basedOn w:val="1"/>
    <w:qFormat/>
    <w:uiPriority w:val="1"/>
    <w:pPr>
      <w:ind w:left="257"/>
      <w:jc w:val="left"/>
      <w:outlineLvl w:val="4"/>
    </w:pPr>
    <w:rPr>
      <w:rFonts w:ascii="宋体" w:hAnsi="宋体"/>
      <w:kern w:val="0"/>
      <w:sz w:val="30"/>
      <w:szCs w:val="30"/>
      <w:lang w:eastAsia="en-US"/>
    </w:rPr>
  </w:style>
  <w:style w:type="paragraph" w:customStyle="1" w:styleId="978">
    <w:name w:val="标题 14"/>
    <w:basedOn w:val="1"/>
    <w:qFormat/>
    <w:uiPriority w:val="1"/>
    <w:pPr>
      <w:ind w:left="28"/>
      <w:jc w:val="left"/>
      <w:outlineLvl w:val="1"/>
    </w:pPr>
    <w:rPr>
      <w:rFonts w:ascii="PMingLiU" w:hAnsi="PMingLiU" w:eastAsia="PMingLiU"/>
      <w:kern w:val="0"/>
      <w:sz w:val="41"/>
      <w:szCs w:val="41"/>
      <w:lang w:eastAsia="en-US"/>
    </w:rPr>
  </w:style>
  <w:style w:type="paragraph" w:customStyle="1" w:styleId="979">
    <w:name w:val="标题 24"/>
    <w:basedOn w:val="1"/>
    <w:qFormat/>
    <w:uiPriority w:val="1"/>
    <w:pPr>
      <w:jc w:val="left"/>
      <w:outlineLvl w:val="2"/>
    </w:pPr>
    <w:rPr>
      <w:rFonts w:ascii="PMingLiU" w:hAnsi="PMingLiU" w:eastAsia="PMingLiU"/>
      <w:kern w:val="0"/>
      <w:sz w:val="33"/>
      <w:szCs w:val="33"/>
      <w:lang w:eastAsia="en-US"/>
    </w:rPr>
  </w:style>
  <w:style w:type="paragraph" w:customStyle="1" w:styleId="980">
    <w:name w:val="标题 34"/>
    <w:basedOn w:val="1"/>
    <w:autoRedefine/>
    <w:qFormat/>
    <w:uiPriority w:val="1"/>
    <w:pPr>
      <w:spacing w:before="212"/>
      <w:ind w:left="152"/>
      <w:jc w:val="left"/>
      <w:outlineLvl w:val="3"/>
    </w:pPr>
    <w:rPr>
      <w:rFonts w:ascii="Microsoft JhengHei" w:hAnsi="Microsoft JhengHei" w:eastAsia="Microsoft JhengHei"/>
      <w:b/>
      <w:bCs/>
      <w:kern w:val="0"/>
      <w:sz w:val="30"/>
      <w:szCs w:val="30"/>
      <w:lang w:eastAsia="en-US"/>
    </w:rPr>
  </w:style>
  <w:style w:type="paragraph" w:customStyle="1" w:styleId="981">
    <w:name w:val="标题 44"/>
    <w:basedOn w:val="1"/>
    <w:qFormat/>
    <w:uiPriority w:val="1"/>
    <w:pPr>
      <w:ind w:left="257"/>
      <w:jc w:val="left"/>
      <w:outlineLvl w:val="4"/>
    </w:pPr>
    <w:rPr>
      <w:rFonts w:ascii="宋体" w:hAnsi="宋体"/>
      <w:kern w:val="0"/>
      <w:sz w:val="30"/>
      <w:szCs w:val="30"/>
      <w:lang w:eastAsia="en-US"/>
    </w:rPr>
  </w:style>
  <w:style w:type="character" w:customStyle="1" w:styleId="982">
    <w:name w:val="正文 + 宋体 Char"/>
    <w:link w:val="983"/>
    <w:qFormat/>
    <w:locked/>
    <w:uiPriority w:val="0"/>
    <w:rPr>
      <w:rFonts w:ascii="宋体" w:hAnsi="宋体"/>
      <w:sz w:val="28"/>
      <w:szCs w:val="24"/>
    </w:rPr>
  </w:style>
  <w:style w:type="paragraph" w:customStyle="1" w:styleId="983">
    <w:name w:val="正文 + 宋体"/>
    <w:basedOn w:val="1"/>
    <w:link w:val="982"/>
    <w:qFormat/>
    <w:uiPriority w:val="0"/>
    <w:pPr>
      <w:tabs>
        <w:tab w:val="left" w:pos="2205"/>
      </w:tabs>
      <w:spacing w:line="620" w:lineRule="exact"/>
      <w:ind w:firstLine="580" w:firstLineChars="207"/>
    </w:pPr>
    <w:rPr>
      <w:rFonts w:ascii="宋体" w:hAnsi="宋体"/>
      <w:kern w:val="0"/>
      <w:sz w:val="28"/>
    </w:rPr>
  </w:style>
  <w:style w:type="character" w:customStyle="1" w:styleId="984">
    <w:name w:val="Blockquote Char Char"/>
    <w:link w:val="985"/>
    <w:qFormat/>
    <w:locked/>
    <w:uiPriority w:val="99"/>
  </w:style>
  <w:style w:type="paragraph" w:customStyle="1" w:styleId="985">
    <w:name w:val="Blockquote Char"/>
    <w:basedOn w:val="1"/>
    <w:link w:val="984"/>
    <w:qFormat/>
    <w:uiPriority w:val="99"/>
    <w:pPr>
      <w:autoSpaceDE w:val="0"/>
      <w:autoSpaceDN w:val="0"/>
      <w:adjustRightInd w:val="0"/>
      <w:spacing w:before="100" w:after="100"/>
      <w:ind w:left="360" w:right="360"/>
      <w:jc w:val="left"/>
    </w:pPr>
    <w:rPr>
      <w:kern w:val="0"/>
      <w:sz w:val="20"/>
      <w:szCs w:val="20"/>
    </w:rPr>
  </w:style>
  <w:style w:type="paragraph" w:customStyle="1" w:styleId="986">
    <w:name w:val="xl57"/>
    <w:basedOn w:val="1"/>
    <w:qFormat/>
    <w:uiPriority w:val="99"/>
    <w:pPr>
      <w:widowControl/>
      <w:spacing w:before="100" w:beforeAutospacing="1" w:after="100" w:afterAutospacing="1"/>
      <w:jc w:val="right"/>
    </w:pPr>
    <w:rPr>
      <w:rFonts w:ascii="仿宋_GB2312" w:hAnsi="Arial Unicode MS" w:eastAsia="仿宋_GB2312"/>
      <w:kern w:val="0"/>
      <w:sz w:val="18"/>
      <w:szCs w:val="18"/>
    </w:rPr>
  </w:style>
  <w:style w:type="paragraph" w:customStyle="1" w:styleId="987">
    <w:name w:val="400章"/>
    <w:qFormat/>
    <w:uiPriority w:val="99"/>
    <w:pPr>
      <w:tabs>
        <w:tab w:val="left" w:pos="2085"/>
      </w:tabs>
      <w:adjustRightInd w:val="0"/>
      <w:spacing w:line="312" w:lineRule="atLeast"/>
      <w:ind w:left="432" w:hanging="432"/>
    </w:pPr>
    <w:rPr>
      <w:rFonts w:ascii="Times New Roman" w:hAnsi="Times New Roman" w:eastAsia="宋体" w:cs="Times New Roman"/>
      <w:sz w:val="24"/>
      <w:lang w:val="en-US" w:eastAsia="zh-CN" w:bidi="ar-SA"/>
    </w:rPr>
  </w:style>
  <w:style w:type="paragraph" w:customStyle="1" w:styleId="988">
    <w:name w:val="_Style 41"/>
    <w:basedOn w:val="1"/>
    <w:qFormat/>
    <w:uiPriority w:val="99"/>
    <w:pPr>
      <w:spacing w:line="360" w:lineRule="auto"/>
      <w:ind w:firstLine="200" w:firstLineChars="200"/>
    </w:pPr>
    <w:rPr>
      <w:rFonts w:ascii="宋体" w:hAnsi="宋体"/>
      <w:sz w:val="24"/>
    </w:rPr>
  </w:style>
  <w:style w:type="paragraph" w:customStyle="1" w:styleId="989">
    <w:name w:val="Char3 Char Char Char Char Char Char"/>
    <w:basedOn w:val="1"/>
    <w:qFormat/>
    <w:uiPriority w:val="99"/>
    <w:rPr>
      <w:rFonts w:ascii="宋体" w:hAnsi="宋体"/>
      <w:sz w:val="24"/>
    </w:rPr>
  </w:style>
  <w:style w:type="paragraph" w:customStyle="1" w:styleId="990">
    <w:name w:val="_Style 60"/>
    <w:basedOn w:val="1"/>
    <w:qFormat/>
    <w:uiPriority w:val="99"/>
    <w:rPr>
      <w:rFonts w:ascii="Calibri" w:hAnsi="Calibri"/>
      <w:szCs w:val="22"/>
    </w:rPr>
  </w:style>
  <w:style w:type="paragraph" w:customStyle="1" w:styleId="991">
    <w:name w:val="菲页(卷)"/>
    <w:basedOn w:val="3"/>
    <w:next w:val="406"/>
    <w:qFormat/>
    <w:uiPriority w:val="99"/>
    <w:pPr>
      <w:widowControl/>
      <w:tabs>
        <w:tab w:val="left" w:pos="1140"/>
      </w:tabs>
      <w:ind w:left="1140" w:hanging="720"/>
      <w:outlineLvl w:val="1"/>
    </w:pPr>
    <w:rPr>
      <w:rFonts w:ascii="黑体" w:eastAsia="黑体"/>
      <w:b w:val="0"/>
      <w:bCs w:val="0"/>
      <w:kern w:val="0"/>
      <w:sz w:val="52"/>
    </w:rPr>
  </w:style>
  <w:style w:type="paragraph" w:customStyle="1" w:styleId="992">
    <w:name w:val="xl6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仿宋_GB2312" w:hAnsi="Arial Unicode MS" w:eastAsia="仿宋_GB2312" w:cs="Arial Unicode MS"/>
      <w:color w:val="000000"/>
      <w:kern w:val="0"/>
      <w:sz w:val="20"/>
      <w:szCs w:val="20"/>
    </w:rPr>
  </w:style>
  <w:style w:type="paragraph" w:customStyle="1" w:styleId="993">
    <w:name w:val="xl71"/>
    <w:basedOn w:val="1"/>
    <w:qFormat/>
    <w:uiPriority w:val="99"/>
    <w:pPr>
      <w:widowControl/>
      <w:pBdr>
        <w:left w:val="single" w:color="auto" w:sz="8" w:space="0"/>
        <w:bottom w:val="single" w:color="auto" w:sz="8" w:space="0"/>
      </w:pBdr>
      <w:spacing w:before="100" w:beforeAutospacing="1" w:after="100" w:afterAutospacing="1"/>
      <w:jc w:val="left"/>
    </w:pPr>
    <w:rPr>
      <w:rFonts w:ascii="仿宋_GB2312" w:hAnsi="Arial Unicode MS" w:eastAsia="仿宋_GB2312" w:cs="Arial Unicode MS"/>
      <w:kern w:val="0"/>
      <w:sz w:val="20"/>
      <w:szCs w:val="20"/>
    </w:rPr>
  </w:style>
  <w:style w:type="paragraph" w:customStyle="1" w:styleId="994">
    <w:name w:val="xl7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仿宋_GB2312" w:hAnsi="Arial Unicode MS" w:eastAsia="仿宋_GB2312" w:cs="Arial Unicode MS"/>
      <w:b/>
      <w:bCs/>
      <w:kern w:val="0"/>
      <w:sz w:val="20"/>
      <w:szCs w:val="20"/>
    </w:rPr>
  </w:style>
  <w:style w:type="paragraph" w:customStyle="1" w:styleId="995">
    <w:name w:val="正文 New New New New"/>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996">
    <w:name w:val="xl53"/>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仿宋_GB2312" w:hAnsi="Arial Unicode MS" w:eastAsia="仿宋_GB2312"/>
      <w:kern w:val="0"/>
      <w:sz w:val="18"/>
      <w:szCs w:val="18"/>
    </w:rPr>
  </w:style>
  <w:style w:type="paragraph" w:customStyle="1" w:styleId="997">
    <w:name w:val="6'"/>
    <w:basedOn w:val="1"/>
    <w:qFormat/>
    <w:uiPriority w:val="99"/>
    <w:pPr>
      <w:autoSpaceDE w:val="0"/>
      <w:autoSpaceDN w:val="0"/>
      <w:adjustRightInd w:val="0"/>
      <w:snapToGrid w:val="0"/>
      <w:spacing w:line="320" w:lineRule="exact"/>
      <w:jc w:val="center"/>
    </w:pPr>
    <w:rPr>
      <w:spacing w:val="20"/>
      <w:kern w:val="28"/>
      <w:szCs w:val="20"/>
    </w:rPr>
  </w:style>
  <w:style w:type="paragraph" w:customStyle="1" w:styleId="998">
    <w:name w:val="样式 左侧:  1 字符 右侧:  1 字符"/>
    <w:basedOn w:val="1"/>
    <w:qFormat/>
    <w:uiPriority w:val="99"/>
    <w:rPr>
      <w:rFonts w:ascii="'宋体" w:cs="宋体"/>
      <w:sz w:val="24"/>
      <w:szCs w:val="20"/>
    </w:rPr>
  </w:style>
  <w:style w:type="paragraph" w:customStyle="1" w:styleId="999">
    <w:name w:val="xl64"/>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仿宋_GB2312" w:hAnsi="Arial Unicode MS" w:eastAsia="仿宋_GB2312" w:cs="Arial Unicode MS"/>
      <w:b/>
      <w:bCs/>
      <w:kern w:val="0"/>
      <w:sz w:val="20"/>
      <w:szCs w:val="20"/>
    </w:rPr>
  </w:style>
  <w:style w:type="paragraph" w:customStyle="1" w:styleId="1000">
    <w:name w:val="xl77"/>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仿宋_GB2312" w:hAnsi="Arial Unicode MS" w:eastAsia="仿宋_GB2312" w:cs="Arial Unicode MS"/>
      <w:b/>
      <w:bCs/>
      <w:kern w:val="0"/>
      <w:sz w:val="20"/>
      <w:szCs w:val="20"/>
    </w:rPr>
  </w:style>
  <w:style w:type="paragraph" w:customStyle="1" w:styleId="1001">
    <w:name w:val="0"/>
    <w:basedOn w:val="1"/>
    <w:qFormat/>
    <w:uiPriority w:val="99"/>
    <w:pPr>
      <w:widowControl/>
      <w:spacing w:before="100" w:beforeAutospacing="1" w:after="100" w:afterAutospacing="1"/>
      <w:jc w:val="left"/>
    </w:pPr>
    <w:rPr>
      <w:rFonts w:ascii="宋体" w:hAnsi="宋体" w:cs="宋体"/>
      <w:kern w:val="0"/>
      <w:sz w:val="24"/>
    </w:rPr>
  </w:style>
  <w:style w:type="paragraph" w:customStyle="1" w:styleId="1002">
    <w:name w:val="xl66"/>
    <w:basedOn w:val="1"/>
    <w:qFormat/>
    <w:uiPriority w:val="99"/>
    <w:pPr>
      <w:widowControl/>
      <w:spacing w:before="100" w:beforeAutospacing="1" w:after="100" w:afterAutospacing="1"/>
      <w:jc w:val="center"/>
    </w:pPr>
    <w:rPr>
      <w:rFonts w:ascii="隶书" w:hAnsi="Arial Unicode MS" w:eastAsia="隶书" w:cs="Arial Unicode MS"/>
      <w:b/>
      <w:bCs/>
      <w:kern w:val="0"/>
      <w:sz w:val="40"/>
      <w:szCs w:val="40"/>
    </w:rPr>
  </w:style>
  <w:style w:type="paragraph" w:customStyle="1" w:styleId="1003">
    <w:name w:val="xl65"/>
    <w:basedOn w:val="1"/>
    <w:qFormat/>
    <w:uiPriority w:val="99"/>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仿宋_GB2312" w:hAnsi="Arial Unicode MS" w:eastAsia="仿宋_GB2312" w:cs="Arial Unicode MS"/>
      <w:b/>
      <w:bCs/>
      <w:kern w:val="0"/>
      <w:sz w:val="20"/>
      <w:szCs w:val="20"/>
    </w:rPr>
  </w:style>
  <w:style w:type="paragraph" w:customStyle="1" w:styleId="1004">
    <w:name w:val="xl56"/>
    <w:basedOn w:val="1"/>
    <w:qFormat/>
    <w:uiPriority w:val="99"/>
    <w:pPr>
      <w:widowControl/>
      <w:pBdr>
        <w:top w:val="single" w:color="auto" w:sz="4" w:space="0"/>
        <w:left w:val="single" w:color="auto" w:sz="8" w:space="0"/>
        <w:right w:val="single" w:color="auto" w:sz="4" w:space="0"/>
      </w:pBdr>
      <w:spacing w:before="100" w:beforeAutospacing="1" w:after="100" w:afterAutospacing="1"/>
      <w:jc w:val="center"/>
    </w:pPr>
    <w:rPr>
      <w:rFonts w:ascii="仿宋_GB2312" w:hAnsi="Arial Unicode MS" w:eastAsia="仿宋_GB2312"/>
      <w:kern w:val="0"/>
      <w:sz w:val="18"/>
      <w:szCs w:val="18"/>
    </w:rPr>
  </w:style>
  <w:style w:type="paragraph" w:customStyle="1" w:styleId="1005">
    <w:name w:val="xl52"/>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仿宋_GB2312" w:hAnsi="Arial Unicode MS" w:eastAsia="仿宋_GB2312"/>
      <w:kern w:val="0"/>
      <w:sz w:val="18"/>
      <w:szCs w:val="18"/>
    </w:rPr>
  </w:style>
  <w:style w:type="paragraph" w:customStyle="1" w:styleId="1006">
    <w:name w:val="XW悬挂正文"/>
    <w:basedOn w:val="1"/>
    <w:qFormat/>
    <w:uiPriority w:val="99"/>
    <w:pPr>
      <w:adjustRightInd w:val="0"/>
      <w:spacing w:line="360" w:lineRule="auto"/>
      <w:ind w:left="1032" w:hanging="352"/>
      <w:jc w:val="left"/>
    </w:pPr>
    <w:rPr>
      <w:kern w:val="0"/>
      <w:sz w:val="24"/>
      <w:szCs w:val="20"/>
    </w:rPr>
  </w:style>
  <w:style w:type="paragraph" w:customStyle="1" w:styleId="1007">
    <w:name w:val="Char Char Char Char Char Char3 Char Char Char Char Char Char Char Char Char Char Char Char Char Char Char Char"/>
    <w:basedOn w:val="1"/>
    <w:next w:val="1"/>
    <w:qFormat/>
    <w:uiPriority w:val="99"/>
    <w:pPr>
      <w:spacing w:line="540" w:lineRule="exact"/>
      <w:ind w:firstLine="200" w:firstLineChars="200"/>
      <w:jc w:val="left"/>
    </w:pPr>
    <w:rPr>
      <w:rFonts w:eastAsia="黑体"/>
      <w:spacing w:val="8"/>
      <w:sz w:val="28"/>
      <w:szCs w:val="28"/>
    </w:rPr>
  </w:style>
  <w:style w:type="paragraph" w:customStyle="1" w:styleId="1008">
    <w:name w:val="表格文字"/>
    <w:basedOn w:val="1"/>
    <w:qFormat/>
    <w:uiPriority w:val="99"/>
    <w:pPr>
      <w:adjustRightInd w:val="0"/>
      <w:spacing w:line="420" w:lineRule="atLeast"/>
      <w:jc w:val="left"/>
    </w:pPr>
    <w:rPr>
      <w:kern w:val="0"/>
      <w:szCs w:val="20"/>
    </w:rPr>
  </w:style>
  <w:style w:type="paragraph" w:customStyle="1" w:styleId="1009">
    <w:name w:val="标题 45"/>
    <w:basedOn w:val="1"/>
    <w:qFormat/>
    <w:uiPriority w:val="1"/>
    <w:pPr>
      <w:ind w:left="257"/>
      <w:jc w:val="left"/>
      <w:outlineLvl w:val="4"/>
    </w:pPr>
    <w:rPr>
      <w:rFonts w:ascii="宋体" w:hAnsi="宋体"/>
      <w:kern w:val="0"/>
      <w:sz w:val="30"/>
      <w:szCs w:val="30"/>
      <w:lang w:eastAsia="en-US"/>
    </w:rPr>
  </w:style>
  <w:style w:type="paragraph" w:customStyle="1" w:styleId="1010">
    <w:name w:val="xl54"/>
    <w:basedOn w:val="1"/>
    <w:qFormat/>
    <w:uiPriority w:val="99"/>
    <w:pPr>
      <w:widowControl/>
      <w:spacing w:before="100" w:beforeAutospacing="1" w:after="100" w:afterAutospacing="1"/>
      <w:jc w:val="left"/>
    </w:pPr>
    <w:rPr>
      <w:rFonts w:ascii="仿宋_GB2312" w:hAnsi="Arial Unicode MS" w:eastAsia="仿宋_GB2312"/>
      <w:kern w:val="0"/>
      <w:sz w:val="18"/>
      <w:szCs w:val="18"/>
    </w:rPr>
  </w:style>
  <w:style w:type="paragraph" w:customStyle="1" w:styleId="1011">
    <w:name w:val="xl58"/>
    <w:basedOn w:val="1"/>
    <w:qFormat/>
    <w:uiPriority w:val="99"/>
    <w:pPr>
      <w:widowControl/>
      <w:pBdr>
        <w:top w:val="single" w:color="auto" w:sz="4" w:space="0"/>
        <w:bottom w:val="single" w:color="auto" w:sz="8" w:space="0"/>
        <w:right w:val="single" w:color="auto" w:sz="8" w:space="0"/>
      </w:pBdr>
      <w:spacing w:before="100" w:beforeAutospacing="1" w:after="100" w:afterAutospacing="1"/>
      <w:jc w:val="left"/>
    </w:pPr>
    <w:rPr>
      <w:rFonts w:ascii="仿宋_GB2312" w:hAnsi="Arial Unicode MS" w:eastAsia="仿宋_GB2312"/>
      <w:kern w:val="0"/>
      <w:sz w:val="20"/>
      <w:szCs w:val="20"/>
    </w:rPr>
  </w:style>
  <w:style w:type="paragraph" w:customStyle="1" w:styleId="1012">
    <w:name w:val="XW封面"/>
    <w:basedOn w:val="1"/>
    <w:qFormat/>
    <w:uiPriority w:val="99"/>
    <w:pPr>
      <w:autoSpaceDE w:val="0"/>
      <w:autoSpaceDN w:val="0"/>
      <w:adjustRightInd w:val="0"/>
      <w:spacing w:line="360" w:lineRule="auto"/>
      <w:jc w:val="center"/>
    </w:pPr>
    <w:rPr>
      <w:rFonts w:ascii="Arial" w:hAnsi="Arial" w:eastAsia="黑体"/>
      <w:kern w:val="0"/>
      <w:sz w:val="44"/>
      <w:szCs w:val="20"/>
      <w:lang w:val="zh-CN"/>
    </w:rPr>
  </w:style>
  <w:style w:type="paragraph" w:customStyle="1" w:styleId="1013">
    <w:name w:val="xl48"/>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黑体" w:hAnsi="Arial Unicode MS" w:eastAsia="黑体"/>
      <w:b/>
      <w:bCs/>
      <w:kern w:val="0"/>
      <w:sz w:val="24"/>
    </w:rPr>
  </w:style>
  <w:style w:type="paragraph" w:customStyle="1" w:styleId="1014">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1015">
    <w:name w:val="菲页1"/>
    <w:basedOn w:val="4"/>
    <w:qFormat/>
    <w:uiPriority w:val="99"/>
    <w:pPr>
      <w:widowControl/>
      <w:spacing w:before="260" w:after="260" w:line="410" w:lineRule="auto"/>
      <w:jc w:val="center"/>
    </w:pPr>
    <w:rPr>
      <w:rFonts w:ascii="黑体" w:hAnsi="宋体" w:eastAsia="黑体"/>
      <w:b w:val="0"/>
      <w:bCs w:val="0"/>
      <w:kern w:val="0"/>
      <w:sz w:val="52"/>
      <w:szCs w:val="20"/>
    </w:rPr>
  </w:style>
  <w:style w:type="paragraph" w:customStyle="1" w:styleId="1016">
    <w:name w:val="xl5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Arial Unicode MS" w:eastAsia="仿宋_GB2312" w:cs="Arial Unicode MS"/>
      <w:kern w:val="0"/>
      <w:sz w:val="20"/>
      <w:szCs w:val="20"/>
    </w:rPr>
  </w:style>
  <w:style w:type="paragraph" w:customStyle="1" w:styleId="1017">
    <w:name w:val="正文－段内 Char Char Char Char"/>
    <w:basedOn w:val="1"/>
    <w:qFormat/>
    <w:uiPriority w:val="99"/>
    <w:pPr>
      <w:adjustRightInd w:val="0"/>
      <w:snapToGrid w:val="0"/>
      <w:spacing w:line="336" w:lineRule="auto"/>
      <w:ind w:firstLine="480" w:firstLineChars="200"/>
    </w:pPr>
    <w:rPr>
      <w:rFonts w:ascii="宋体"/>
      <w:kern w:val="0"/>
      <w:sz w:val="24"/>
    </w:rPr>
  </w:style>
  <w:style w:type="paragraph" w:customStyle="1" w:styleId="1018">
    <w:name w:val="xl73"/>
    <w:basedOn w:val="1"/>
    <w:qFormat/>
    <w:uiPriority w:val="99"/>
    <w:pPr>
      <w:widowControl/>
      <w:pBdr>
        <w:bottom w:val="single" w:color="auto" w:sz="8" w:space="0"/>
        <w:right w:val="single" w:color="auto" w:sz="8" w:space="0"/>
      </w:pBdr>
      <w:spacing w:before="100" w:beforeAutospacing="1" w:after="100" w:afterAutospacing="1"/>
      <w:jc w:val="left"/>
    </w:pPr>
    <w:rPr>
      <w:rFonts w:ascii="仿宋_GB2312" w:hAnsi="Arial Unicode MS" w:eastAsia="仿宋_GB2312" w:cs="Arial Unicode MS"/>
      <w:kern w:val="0"/>
      <w:sz w:val="20"/>
      <w:szCs w:val="20"/>
    </w:rPr>
  </w:style>
  <w:style w:type="paragraph" w:customStyle="1" w:styleId="1019">
    <w:name w:val="font1"/>
    <w:basedOn w:val="1"/>
    <w:qFormat/>
    <w:uiPriority w:val="99"/>
    <w:pPr>
      <w:widowControl/>
      <w:spacing w:before="100" w:beforeAutospacing="1" w:after="100" w:afterAutospacing="1"/>
      <w:jc w:val="left"/>
    </w:pPr>
    <w:rPr>
      <w:rFonts w:ascii="宋体" w:hAnsi="宋体"/>
      <w:kern w:val="0"/>
      <w:sz w:val="24"/>
    </w:rPr>
  </w:style>
  <w:style w:type="paragraph" w:customStyle="1" w:styleId="1020">
    <w:name w:val="Char Char Char Char Char Char Char Char Char Char Char Char Char Char Char Char Char Char Char Char Char1 Char Char Char Char Char Char Char Char Char Char"/>
    <w:basedOn w:val="1"/>
    <w:qFormat/>
    <w:uiPriority w:val="99"/>
    <w:pPr>
      <w:widowControl/>
      <w:spacing w:after="160" w:line="240" w:lineRule="exact"/>
      <w:jc w:val="left"/>
    </w:pPr>
    <w:rPr>
      <w:rFonts w:ascii="Verdana" w:hAnsi="Verdana" w:eastAsia="Times New Roman"/>
      <w:kern w:val="0"/>
      <w:sz w:val="20"/>
      <w:szCs w:val="20"/>
      <w:lang w:eastAsia="en-US"/>
    </w:rPr>
  </w:style>
  <w:style w:type="paragraph" w:customStyle="1" w:styleId="1021">
    <w:name w:val="_Style 1"/>
    <w:basedOn w:val="1"/>
    <w:qFormat/>
    <w:uiPriority w:val="34"/>
    <w:pPr>
      <w:ind w:firstLine="420" w:firstLineChars="200"/>
    </w:pPr>
    <w:rPr>
      <w:rFonts w:ascii="Calibri" w:hAnsi="Calibri"/>
      <w:szCs w:val="22"/>
    </w:rPr>
  </w:style>
  <w:style w:type="paragraph" w:customStyle="1" w:styleId="1022">
    <w:name w:val="xl70"/>
    <w:basedOn w:val="1"/>
    <w:qFormat/>
    <w:uiPriority w:val="99"/>
    <w:pPr>
      <w:widowControl/>
      <w:pBdr>
        <w:top w:val="single" w:color="auto" w:sz="4" w:space="0"/>
        <w:right w:val="single" w:color="auto" w:sz="8" w:space="0"/>
      </w:pBdr>
      <w:spacing w:before="100" w:beforeAutospacing="1" w:after="100" w:afterAutospacing="1"/>
      <w:jc w:val="left"/>
    </w:pPr>
    <w:rPr>
      <w:rFonts w:ascii="仿宋_GB2312" w:hAnsi="Arial Unicode MS" w:eastAsia="仿宋_GB2312" w:cs="Arial Unicode MS"/>
      <w:kern w:val="0"/>
      <w:sz w:val="20"/>
      <w:szCs w:val="20"/>
    </w:rPr>
  </w:style>
  <w:style w:type="paragraph" w:customStyle="1" w:styleId="1023">
    <w:name w:val="xl22"/>
    <w:basedOn w:val="1"/>
    <w:qFormat/>
    <w:uiPriority w:val="99"/>
    <w:pPr>
      <w:widowControl/>
      <w:spacing w:before="100" w:beforeAutospacing="1" w:after="100" w:afterAutospacing="1"/>
    </w:pPr>
    <w:rPr>
      <w:rFonts w:ascii="宋体" w:hAnsi="宋体"/>
      <w:kern w:val="0"/>
      <w:szCs w:val="21"/>
    </w:rPr>
  </w:style>
  <w:style w:type="paragraph" w:customStyle="1" w:styleId="1024">
    <w:name w:val="pa-39"/>
    <w:basedOn w:val="1"/>
    <w:qFormat/>
    <w:uiPriority w:val="99"/>
    <w:pPr>
      <w:widowControl/>
      <w:spacing w:line="280" w:lineRule="atLeast"/>
      <w:ind w:firstLine="1080"/>
    </w:pPr>
    <w:rPr>
      <w:rFonts w:ascii="宋体" w:hAnsi="宋体" w:cs="宋体"/>
      <w:kern w:val="0"/>
      <w:sz w:val="24"/>
    </w:rPr>
  </w:style>
  <w:style w:type="paragraph" w:customStyle="1" w:styleId="1025">
    <w:name w:val="标题 15"/>
    <w:basedOn w:val="1"/>
    <w:qFormat/>
    <w:uiPriority w:val="1"/>
    <w:pPr>
      <w:ind w:left="28"/>
      <w:jc w:val="left"/>
      <w:outlineLvl w:val="1"/>
    </w:pPr>
    <w:rPr>
      <w:rFonts w:ascii="PMingLiU" w:hAnsi="PMingLiU" w:eastAsia="PMingLiU"/>
      <w:kern w:val="0"/>
      <w:sz w:val="41"/>
      <w:szCs w:val="41"/>
      <w:lang w:eastAsia="en-US"/>
    </w:rPr>
  </w:style>
  <w:style w:type="paragraph" w:customStyle="1" w:styleId="1026">
    <w:name w:val="Char Char Char Char Char Char3 Char Char Char Char Char Char Char Char Char Char Char Char Char Char Char Char1"/>
    <w:basedOn w:val="1"/>
    <w:next w:val="1"/>
    <w:qFormat/>
    <w:uiPriority w:val="99"/>
    <w:pPr>
      <w:spacing w:line="540" w:lineRule="exact"/>
      <w:ind w:firstLine="200" w:firstLineChars="200"/>
      <w:jc w:val="left"/>
    </w:pPr>
    <w:rPr>
      <w:rFonts w:eastAsia="黑体"/>
      <w:spacing w:val="8"/>
      <w:sz w:val="28"/>
      <w:szCs w:val="28"/>
    </w:rPr>
  </w:style>
  <w:style w:type="paragraph" w:customStyle="1" w:styleId="1027">
    <w:name w:val="XW“目录”二字"/>
    <w:basedOn w:val="1"/>
    <w:qFormat/>
    <w:uiPriority w:val="99"/>
    <w:pPr>
      <w:adjustRightInd w:val="0"/>
      <w:spacing w:before="400" w:after="300" w:line="440" w:lineRule="atLeast"/>
      <w:jc w:val="center"/>
    </w:pPr>
    <w:rPr>
      <w:rFonts w:eastAsia="黑体"/>
      <w:kern w:val="0"/>
      <w:sz w:val="44"/>
      <w:szCs w:val="20"/>
    </w:rPr>
  </w:style>
  <w:style w:type="paragraph" w:customStyle="1" w:styleId="1028">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Arial Unicode MS" w:eastAsia="仿宋_GB2312" w:cs="Arial Unicode MS"/>
      <w:kern w:val="0"/>
      <w:sz w:val="20"/>
      <w:szCs w:val="20"/>
    </w:rPr>
  </w:style>
  <w:style w:type="paragraph" w:customStyle="1" w:styleId="1029">
    <w:name w:val="正文 + 行距: 固定值 28.5 磅"/>
    <w:basedOn w:val="1"/>
    <w:qFormat/>
    <w:uiPriority w:val="99"/>
    <w:pPr>
      <w:tabs>
        <w:tab w:val="left" w:pos="2205"/>
      </w:tabs>
      <w:spacing w:line="570" w:lineRule="exact"/>
      <w:ind w:firstLine="580" w:firstLineChars="207"/>
    </w:pPr>
  </w:style>
  <w:style w:type="paragraph" w:customStyle="1" w:styleId="1030">
    <w:name w:val="xl75"/>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仿宋_GB2312" w:hAnsi="Arial Unicode MS" w:eastAsia="仿宋_GB2312" w:cs="Arial Unicode MS"/>
      <w:b/>
      <w:bCs/>
      <w:kern w:val="0"/>
      <w:sz w:val="20"/>
      <w:szCs w:val="20"/>
    </w:rPr>
  </w:style>
  <w:style w:type="paragraph" w:customStyle="1" w:styleId="1031">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Cs w:val="0"/>
      <w:kern w:val="44"/>
      <w:sz w:val="32"/>
    </w:rPr>
  </w:style>
  <w:style w:type="paragraph" w:customStyle="1" w:styleId="1032">
    <w:name w:val="标题 25"/>
    <w:basedOn w:val="1"/>
    <w:qFormat/>
    <w:uiPriority w:val="1"/>
    <w:pPr>
      <w:jc w:val="left"/>
      <w:outlineLvl w:val="2"/>
    </w:pPr>
    <w:rPr>
      <w:rFonts w:ascii="PMingLiU" w:hAnsi="PMingLiU" w:eastAsia="PMingLiU"/>
      <w:kern w:val="0"/>
      <w:sz w:val="33"/>
      <w:szCs w:val="33"/>
      <w:lang w:eastAsia="en-US"/>
    </w:rPr>
  </w:style>
  <w:style w:type="paragraph" w:customStyle="1" w:styleId="1033">
    <w:name w:val="xl63"/>
    <w:basedOn w:val="1"/>
    <w:qFormat/>
    <w:uiPriority w:val="99"/>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仿宋_GB2312" w:hAnsi="Arial Unicode MS" w:eastAsia="仿宋_GB2312" w:cs="Arial Unicode MS"/>
      <w:b/>
      <w:bCs/>
      <w:kern w:val="0"/>
      <w:sz w:val="20"/>
      <w:szCs w:val="20"/>
    </w:rPr>
  </w:style>
  <w:style w:type="paragraph" w:customStyle="1" w:styleId="1034">
    <w:name w:val="xl50"/>
    <w:basedOn w:val="1"/>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仿宋_GB2312" w:hAnsi="Arial Unicode MS" w:eastAsia="仿宋_GB2312"/>
      <w:kern w:val="0"/>
      <w:sz w:val="18"/>
      <w:szCs w:val="18"/>
    </w:rPr>
  </w:style>
  <w:style w:type="paragraph" w:customStyle="1" w:styleId="1035">
    <w:name w:val="纯文本11"/>
    <w:basedOn w:val="1"/>
    <w:qFormat/>
    <w:uiPriority w:val="99"/>
    <w:pPr>
      <w:adjustRightInd w:val="0"/>
    </w:pPr>
    <w:rPr>
      <w:rFonts w:ascii="宋体" w:hAnsi="Courier New"/>
      <w:szCs w:val="20"/>
    </w:rPr>
  </w:style>
  <w:style w:type="paragraph" w:customStyle="1" w:styleId="1036">
    <w:name w:val="附件标题-1"/>
    <w:basedOn w:val="1"/>
    <w:qFormat/>
    <w:uiPriority w:val="99"/>
    <w:pPr>
      <w:spacing w:before="50" w:after="50"/>
      <w:jc w:val="center"/>
    </w:pPr>
    <w:rPr>
      <w:rFonts w:eastAsia="黑体"/>
      <w:sz w:val="32"/>
      <w:szCs w:val="20"/>
    </w:rPr>
  </w:style>
  <w:style w:type="paragraph" w:customStyle="1" w:styleId="1037">
    <w:name w:val="xl60"/>
    <w:basedOn w:val="1"/>
    <w:qFormat/>
    <w:uiPriority w:val="99"/>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仿宋_GB2312" w:hAnsi="Arial Unicode MS" w:eastAsia="仿宋_GB2312" w:cs="Arial Unicode MS"/>
      <w:kern w:val="0"/>
      <w:sz w:val="20"/>
      <w:szCs w:val="20"/>
    </w:rPr>
  </w:style>
  <w:style w:type="paragraph" w:customStyle="1" w:styleId="1038">
    <w:name w:val="Char Char2 Char Char Char Char"/>
    <w:basedOn w:val="1"/>
    <w:qFormat/>
    <w:uiPriority w:val="99"/>
    <w:rPr>
      <w:rFonts w:eastAsia="仿宋_GB2312"/>
      <w:sz w:val="32"/>
      <w:szCs w:val="32"/>
    </w:rPr>
  </w:style>
  <w:style w:type="paragraph" w:customStyle="1" w:styleId="1039">
    <w:name w:val="菲页2"/>
    <w:basedOn w:val="5"/>
    <w:qFormat/>
    <w:uiPriority w:val="99"/>
    <w:pPr>
      <w:widowControl/>
      <w:tabs>
        <w:tab w:val="left" w:pos="1680"/>
      </w:tabs>
      <w:spacing w:before="120" w:after="120" w:line="360" w:lineRule="auto"/>
      <w:ind w:left="1680" w:hanging="420"/>
      <w:jc w:val="center"/>
    </w:pPr>
    <w:rPr>
      <w:rFonts w:ascii="黑体" w:hAnsi="宋体" w:eastAsia="黑体"/>
      <w:b w:val="0"/>
      <w:bCs w:val="0"/>
      <w:kern w:val="0"/>
      <w:sz w:val="44"/>
      <w:szCs w:val="20"/>
    </w:rPr>
  </w:style>
  <w:style w:type="paragraph" w:customStyle="1" w:styleId="1040">
    <w:name w:val="p19"/>
    <w:basedOn w:val="1"/>
    <w:qFormat/>
    <w:uiPriority w:val="99"/>
    <w:pPr>
      <w:widowControl/>
      <w:spacing w:before="100" w:beforeAutospacing="1" w:after="100" w:afterAutospacing="1"/>
      <w:jc w:val="left"/>
    </w:pPr>
    <w:rPr>
      <w:rFonts w:ascii="宋体" w:hAnsi="宋体" w:cs="宋体"/>
      <w:kern w:val="0"/>
      <w:sz w:val="24"/>
    </w:rPr>
  </w:style>
  <w:style w:type="paragraph" w:customStyle="1" w:styleId="1041">
    <w:name w:val="xl55"/>
    <w:basedOn w:val="1"/>
    <w:qFormat/>
    <w:uiPriority w:val="99"/>
    <w:pPr>
      <w:widowControl/>
      <w:spacing w:before="100" w:beforeAutospacing="1" w:after="100" w:afterAutospacing="1"/>
      <w:jc w:val="left"/>
    </w:pPr>
    <w:rPr>
      <w:rFonts w:ascii="仿宋_GB2312" w:hAnsi="Arial Unicode MS" w:eastAsia="仿宋_GB2312"/>
      <w:kern w:val="0"/>
      <w:sz w:val="18"/>
      <w:szCs w:val="18"/>
    </w:rPr>
  </w:style>
  <w:style w:type="paragraph" w:customStyle="1" w:styleId="1042">
    <w:name w:val="表中"/>
    <w:basedOn w:val="1"/>
    <w:qFormat/>
    <w:uiPriority w:val="99"/>
    <w:pPr>
      <w:adjustRightInd w:val="0"/>
      <w:spacing w:line="360" w:lineRule="atLeast"/>
      <w:jc w:val="center"/>
    </w:pPr>
    <w:rPr>
      <w:kern w:val="0"/>
      <w:szCs w:val="20"/>
    </w:rPr>
  </w:style>
  <w:style w:type="paragraph" w:customStyle="1" w:styleId="1043">
    <w:name w:val="Char Char Char Char Char Char Char Char Char Char Char Char Char Char Char Char Char Char Char Char Char1 Char Char Char Char Char Char Char Char Char Char1"/>
    <w:basedOn w:val="1"/>
    <w:qFormat/>
    <w:uiPriority w:val="99"/>
    <w:pPr>
      <w:widowControl/>
      <w:spacing w:after="160" w:line="240" w:lineRule="exact"/>
      <w:jc w:val="left"/>
    </w:pPr>
    <w:rPr>
      <w:rFonts w:ascii="Verdana" w:hAnsi="Verdana" w:eastAsia="Times New Roman"/>
      <w:kern w:val="0"/>
      <w:sz w:val="20"/>
      <w:szCs w:val="20"/>
      <w:lang w:eastAsia="en-US"/>
    </w:rPr>
  </w:style>
  <w:style w:type="paragraph" w:customStyle="1" w:styleId="1044">
    <w:name w:val="Char Char2 Char Char Char Char1"/>
    <w:basedOn w:val="1"/>
    <w:qFormat/>
    <w:uiPriority w:val="99"/>
    <w:rPr>
      <w:rFonts w:eastAsia="仿宋_GB2312"/>
      <w:sz w:val="32"/>
      <w:szCs w:val="32"/>
    </w:rPr>
  </w:style>
  <w:style w:type="paragraph" w:customStyle="1" w:styleId="1045">
    <w:name w:val="xl74"/>
    <w:basedOn w:val="1"/>
    <w:qFormat/>
    <w:uiPriority w:val="99"/>
    <w:pPr>
      <w:widowControl/>
      <w:pBdr>
        <w:left w:val="single" w:color="auto" w:sz="4" w:space="0"/>
        <w:bottom w:val="single" w:color="auto" w:sz="4" w:space="0"/>
        <w:right w:val="single" w:color="auto" w:sz="4" w:space="0"/>
      </w:pBdr>
      <w:spacing w:before="100" w:beforeAutospacing="1" w:after="100" w:afterAutospacing="1"/>
      <w:jc w:val="left"/>
    </w:pPr>
    <w:rPr>
      <w:rFonts w:ascii="仿宋_GB2312" w:hAnsi="Arial Unicode MS" w:eastAsia="仿宋_GB2312" w:cs="Arial Unicode MS"/>
      <w:kern w:val="0"/>
      <w:szCs w:val="21"/>
    </w:rPr>
  </w:style>
  <w:style w:type="paragraph" w:customStyle="1" w:styleId="1046">
    <w:name w:val="湖南资审标题1"/>
    <w:basedOn w:val="5"/>
    <w:qFormat/>
    <w:uiPriority w:val="99"/>
    <w:pPr>
      <w:widowControl/>
      <w:tabs>
        <w:tab w:val="left" w:pos="-1440"/>
        <w:tab w:val="left" w:pos="-720"/>
        <w:tab w:val="left" w:pos="0"/>
        <w:tab w:val="left" w:pos="432"/>
        <w:tab w:val="left" w:pos="864"/>
        <w:tab w:val="left" w:pos="1440"/>
      </w:tabs>
      <w:adjustRightInd w:val="0"/>
      <w:spacing w:before="240" w:after="240" w:line="400" w:lineRule="atLeast"/>
      <w:jc w:val="center"/>
    </w:pPr>
    <w:rPr>
      <w:rFonts w:hAnsi="Arial"/>
      <w:bCs w:val="0"/>
      <w:spacing w:val="6"/>
      <w:kern w:val="0"/>
      <w:sz w:val="30"/>
      <w:szCs w:val="20"/>
    </w:rPr>
  </w:style>
  <w:style w:type="paragraph" w:customStyle="1" w:styleId="1047">
    <w:name w:val="Char Char Char Char Char Char Char Char Char Char Char Char Char Char Char Char Char Char Char Char Char Char1"/>
    <w:basedOn w:val="1"/>
    <w:qFormat/>
    <w:uiPriority w:val="99"/>
    <w:pPr>
      <w:widowControl/>
      <w:spacing w:after="160" w:line="240" w:lineRule="exact"/>
      <w:jc w:val="center"/>
    </w:pPr>
    <w:rPr>
      <w:rFonts w:ascii="黑体" w:hAnsi="Verdana" w:eastAsia="黑体"/>
      <w:kern w:val="0"/>
      <w:sz w:val="32"/>
      <w:szCs w:val="32"/>
      <w:lang w:eastAsia="en-US"/>
    </w:rPr>
  </w:style>
  <w:style w:type="paragraph" w:customStyle="1" w:styleId="1048">
    <w:name w:val="xl67"/>
    <w:basedOn w:val="1"/>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仿宋_GB2312" w:hAnsi="Arial Unicode MS" w:eastAsia="仿宋_GB2312" w:cs="Arial Unicode MS"/>
      <w:kern w:val="0"/>
      <w:sz w:val="20"/>
      <w:szCs w:val="20"/>
    </w:rPr>
  </w:style>
  <w:style w:type="paragraph" w:customStyle="1" w:styleId="1049">
    <w:name w:val="xl6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仿宋_GB2312" w:hAnsi="Arial Unicode MS" w:eastAsia="仿宋_GB2312" w:cs="Arial Unicode MS"/>
      <w:color w:val="000000"/>
      <w:kern w:val="0"/>
      <w:sz w:val="20"/>
      <w:szCs w:val="20"/>
    </w:rPr>
  </w:style>
  <w:style w:type="paragraph" w:customStyle="1" w:styleId="1050">
    <w:name w:val="标题 35"/>
    <w:basedOn w:val="1"/>
    <w:qFormat/>
    <w:uiPriority w:val="1"/>
    <w:pPr>
      <w:spacing w:before="212"/>
      <w:ind w:left="152"/>
      <w:jc w:val="left"/>
      <w:outlineLvl w:val="3"/>
    </w:pPr>
    <w:rPr>
      <w:rFonts w:ascii="Microsoft JhengHei" w:hAnsi="Microsoft JhengHei" w:eastAsia="Microsoft JhengHei"/>
      <w:b/>
      <w:bCs/>
      <w:kern w:val="0"/>
      <w:sz w:val="30"/>
      <w:szCs w:val="30"/>
      <w:lang w:eastAsia="en-US"/>
    </w:rPr>
  </w:style>
  <w:style w:type="paragraph" w:customStyle="1" w:styleId="1051">
    <w:name w:val="xl69"/>
    <w:basedOn w:val="1"/>
    <w:qFormat/>
    <w:uiPriority w:val="99"/>
    <w:pPr>
      <w:widowControl/>
      <w:pBdr>
        <w:top w:val="single" w:color="auto" w:sz="4" w:space="0"/>
      </w:pBdr>
      <w:spacing w:before="100" w:beforeAutospacing="1" w:after="100" w:afterAutospacing="1"/>
      <w:jc w:val="left"/>
    </w:pPr>
    <w:rPr>
      <w:rFonts w:ascii="仿宋_GB2312" w:hAnsi="Arial Unicode MS" w:eastAsia="仿宋_GB2312" w:cs="Arial Unicode MS"/>
      <w:kern w:val="0"/>
      <w:sz w:val="20"/>
      <w:szCs w:val="20"/>
    </w:rPr>
  </w:style>
  <w:style w:type="paragraph" w:customStyle="1" w:styleId="1052">
    <w:name w:val="Char3 Char Char Char Char Char Char1"/>
    <w:basedOn w:val="1"/>
    <w:qFormat/>
    <w:uiPriority w:val="99"/>
    <w:rPr>
      <w:rFonts w:ascii="宋体" w:hAnsi="宋体"/>
      <w:sz w:val="24"/>
    </w:rPr>
  </w:style>
  <w:style w:type="paragraph" w:customStyle="1" w:styleId="1053">
    <w:name w:val="标题 46"/>
    <w:basedOn w:val="1"/>
    <w:qFormat/>
    <w:uiPriority w:val="1"/>
    <w:pPr>
      <w:ind w:left="257"/>
      <w:jc w:val="left"/>
      <w:outlineLvl w:val="4"/>
    </w:pPr>
    <w:rPr>
      <w:rFonts w:ascii="宋体" w:hAnsi="宋体"/>
      <w:kern w:val="0"/>
      <w:sz w:val="30"/>
      <w:szCs w:val="30"/>
      <w:lang w:eastAsia="en-US"/>
    </w:rPr>
  </w:style>
  <w:style w:type="paragraph" w:customStyle="1" w:styleId="1054">
    <w:name w:val="Char Char2 Char Char Char Char2"/>
    <w:basedOn w:val="1"/>
    <w:qFormat/>
    <w:uiPriority w:val="99"/>
    <w:rPr>
      <w:rFonts w:eastAsia="仿宋_GB2312"/>
      <w:sz w:val="32"/>
      <w:szCs w:val="32"/>
    </w:rPr>
  </w:style>
  <w:style w:type="paragraph" w:customStyle="1" w:styleId="1055">
    <w:name w:val="纯文本2"/>
    <w:basedOn w:val="1"/>
    <w:qFormat/>
    <w:uiPriority w:val="99"/>
    <w:pPr>
      <w:adjustRightInd w:val="0"/>
    </w:pPr>
    <w:rPr>
      <w:rFonts w:ascii="宋体" w:hAnsi="Courier New"/>
      <w:szCs w:val="20"/>
    </w:rPr>
  </w:style>
  <w:style w:type="paragraph" w:customStyle="1" w:styleId="1056">
    <w:name w:val="Char Char Char Char2"/>
    <w:basedOn w:val="1"/>
    <w:qFormat/>
    <w:uiPriority w:val="99"/>
  </w:style>
  <w:style w:type="paragraph" w:customStyle="1" w:styleId="1057">
    <w:name w:val="标题 16"/>
    <w:basedOn w:val="1"/>
    <w:qFormat/>
    <w:uiPriority w:val="1"/>
    <w:pPr>
      <w:ind w:left="28"/>
      <w:jc w:val="left"/>
      <w:outlineLvl w:val="1"/>
    </w:pPr>
    <w:rPr>
      <w:rFonts w:ascii="PMingLiU" w:hAnsi="PMingLiU" w:eastAsia="PMingLiU"/>
      <w:kern w:val="0"/>
      <w:sz w:val="41"/>
      <w:szCs w:val="41"/>
      <w:lang w:eastAsia="en-US"/>
    </w:rPr>
  </w:style>
  <w:style w:type="paragraph" w:customStyle="1" w:styleId="1058">
    <w:name w:val="Char Char Char Char Char Char Char Char Char Char Char Char Char Char Char Char Char Char Char Char Char1 Char Char Char Char Char Char Char Char Char Char2"/>
    <w:basedOn w:val="1"/>
    <w:qFormat/>
    <w:uiPriority w:val="99"/>
    <w:pPr>
      <w:widowControl/>
      <w:spacing w:after="160" w:line="240" w:lineRule="exact"/>
      <w:jc w:val="left"/>
    </w:pPr>
    <w:rPr>
      <w:rFonts w:ascii="Verdana" w:hAnsi="Verdana" w:eastAsia="Times New Roman"/>
      <w:kern w:val="0"/>
      <w:sz w:val="20"/>
      <w:szCs w:val="20"/>
      <w:lang w:eastAsia="en-US"/>
    </w:rPr>
  </w:style>
  <w:style w:type="paragraph" w:customStyle="1" w:styleId="1059">
    <w:name w:val="Char Char Char Char Char Char Char Char Char Char Char Char Char Char Char Char Char Char Char Char Char Char2"/>
    <w:basedOn w:val="1"/>
    <w:qFormat/>
    <w:uiPriority w:val="99"/>
    <w:pPr>
      <w:widowControl/>
      <w:spacing w:after="160" w:line="240" w:lineRule="exact"/>
      <w:jc w:val="center"/>
    </w:pPr>
    <w:rPr>
      <w:rFonts w:ascii="黑体" w:hAnsi="Verdana" w:eastAsia="黑体"/>
      <w:kern w:val="0"/>
      <w:sz w:val="32"/>
      <w:szCs w:val="32"/>
      <w:lang w:eastAsia="en-US"/>
    </w:rPr>
  </w:style>
  <w:style w:type="paragraph" w:customStyle="1" w:styleId="1060">
    <w:name w:val="Char12"/>
    <w:basedOn w:val="1"/>
    <w:qFormat/>
    <w:uiPriority w:val="99"/>
    <w:pPr>
      <w:widowControl/>
      <w:spacing w:after="160" w:line="240" w:lineRule="exact"/>
      <w:jc w:val="left"/>
    </w:pPr>
    <w:rPr>
      <w:szCs w:val="20"/>
    </w:rPr>
  </w:style>
  <w:style w:type="paragraph" w:customStyle="1" w:styleId="1061">
    <w:name w:val="Char3 Char Char Char Char Char Char2"/>
    <w:basedOn w:val="1"/>
    <w:qFormat/>
    <w:uiPriority w:val="99"/>
    <w:rPr>
      <w:rFonts w:ascii="宋体" w:hAnsi="宋体"/>
      <w:sz w:val="24"/>
    </w:rPr>
  </w:style>
  <w:style w:type="paragraph" w:customStyle="1" w:styleId="1062">
    <w:name w:val="标题 36"/>
    <w:basedOn w:val="1"/>
    <w:qFormat/>
    <w:uiPriority w:val="1"/>
    <w:pPr>
      <w:spacing w:before="212"/>
      <w:ind w:left="152"/>
      <w:jc w:val="left"/>
      <w:outlineLvl w:val="3"/>
    </w:pPr>
    <w:rPr>
      <w:rFonts w:ascii="Microsoft JhengHei" w:hAnsi="Microsoft JhengHei" w:eastAsia="Microsoft JhengHei"/>
      <w:b/>
      <w:bCs/>
      <w:kern w:val="0"/>
      <w:sz w:val="30"/>
      <w:szCs w:val="30"/>
      <w:lang w:eastAsia="en-US"/>
    </w:rPr>
  </w:style>
  <w:style w:type="paragraph" w:customStyle="1" w:styleId="1063">
    <w:name w:val="Char Char Char Char Char Char3 Char Char Char Char Char Char Char Char Char Char Char Char Char Char Char Char2"/>
    <w:basedOn w:val="1"/>
    <w:next w:val="1"/>
    <w:qFormat/>
    <w:uiPriority w:val="99"/>
    <w:pPr>
      <w:spacing w:line="540" w:lineRule="exact"/>
      <w:ind w:firstLine="200" w:firstLineChars="200"/>
      <w:jc w:val="left"/>
    </w:pPr>
    <w:rPr>
      <w:rFonts w:eastAsia="黑体"/>
      <w:spacing w:val="8"/>
      <w:sz w:val="28"/>
      <w:szCs w:val="28"/>
    </w:rPr>
  </w:style>
  <w:style w:type="paragraph" w:customStyle="1" w:styleId="1064">
    <w:name w:val="Char Char Char Char Char Char Char2"/>
    <w:basedOn w:val="1"/>
    <w:qFormat/>
    <w:uiPriority w:val="99"/>
    <w:pPr>
      <w:adjustRightInd w:val="0"/>
      <w:snapToGrid w:val="0"/>
      <w:spacing w:line="360" w:lineRule="auto"/>
      <w:ind w:firstLine="200"/>
      <w:jc w:val="left"/>
    </w:pPr>
    <w:rPr>
      <w:rFonts w:ascii="宋体" w:hAnsi="宋体" w:cs="宋体"/>
      <w:color w:val="0000FF"/>
      <w:sz w:val="24"/>
    </w:rPr>
  </w:style>
  <w:style w:type="paragraph" w:customStyle="1" w:styleId="1065">
    <w:name w:val="标题 26"/>
    <w:basedOn w:val="1"/>
    <w:qFormat/>
    <w:uiPriority w:val="1"/>
    <w:pPr>
      <w:jc w:val="left"/>
      <w:outlineLvl w:val="2"/>
    </w:pPr>
    <w:rPr>
      <w:rFonts w:ascii="PMingLiU" w:hAnsi="PMingLiU" w:eastAsia="PMingLiU"/>
      <w:kern w:val="0"/>
      <w:sz w:val="33"/>
      <w:szCs w:val="33"/>
      <w:lang w:eastAsia="en-US"/>
    </w:rPr>
  </w:style>
  <w:style w:type="paragraph" w:customStyle="1" w:styleId="1066">
    <w:name w:val="Char1 Char Char Char Char Char Char1"/>
    <w:basedOn w:val="1"/>
    <w:qFormat/>
    <w:uiPriority w:val="99"/>
  </w:style>
  <w:style w:type="paragraph" w:customStyle="1" w:styleId="1067">
    <w:name w:val="修订3"/>
    <w:qFormat/>
    <w:uiPriority w:val="99"/>
    <w:rPr>
      <w:rFonts w:ascii="Times New Roman" w:hAnsi="Times New Roman" w:eastAsia="宋体" w:cs="Times New Roman"/>
      <w:kern w:val="2"/>
      <w:sz w:val="21"/>
      <w:lang w:val="en-US" w:eastAsia="zh-CN" w:bidi="ar-SA"/>
    </w:rPr>
  </w:style>
  <w:style w:type="paragraph" w:customStyle="1" w:styleId="1068">
    <w:name w:val="引用2"/>
    <w:basedOn w:val="1"/>
    <w:next w:val="1"/>
    <w:qFormat/>
    <w:uiPriority w:val="99"/>
    <w:pPr>
      <w:widowControl/>
      <w:jc w:val="left"/>
    </w:pPr>
    <w:rPr>
      <w:i/>
      <w:kern w:val="0"/>
      <w:sz w:val="24"/>
    </w:rPr>
  </w:style>
  <w:style w:type="paragraph" w:customStyle="1" w:styleId="1069">
    <w:name w:val="明显引用2"/>
    <w:basedOn w:val="1"/>
    <w:next w:val="1"/>
    <w:qFormat/>
    <w:uiPriority w:val="99"/>
    <w:pPr>
      <w:widowControl/>
      <w:ind w:left="720" w:right="720"/>
      <w:jc w:val="left"/>
    </w:pPr>
    <w:rPr>
      <w:b/>
      <w:i/>
      <w:kern w:val="0"/>
      <w:sz w:val="24"/>
      <w:szCs w:val="20"/>
    </w:rPr>
  </w:style>
  <w:style w:type="paragraph" w:customStyle="1" w:styleId="1070">
    <w:name w:val="无间隔2"/>
    <w:qFormat/>
    <w:uiPriority w:val="99"/>
    <w:pPr>
      <w:widowControl w:val="0"/>
      <w:jc w:val="both"/>
    </w:pPr>
    <w:rPr>
      <w:rFonts w:ascii="Times New Roman" w:hAnsi="Times New Roman" w:eastAsia="宋体" w:cs="Times New Roman"/>
      <w:kern w:val="2"/>
      <w:sz w:val="32"/>
      <w:szCs w:val="32"/>
      <w:lang w:val="en-US" w:eastAsia="zh-CN" w:bidi="ar-SA"/>
    </w:rPr>
  </w:style>
  <w:style w:type="paragraph" w:customStyle="1" w:styleId="1071">
    <w:name w:val="AutoCorrect"/>
    <w:qFormat/>
    <w:uiPriority w:val="99"/>
    <w:pPr>
      <w:widowControl w:val="0"/>
    </w:pPr>
    <w:rPr>
      <w:rFonts w:ascii="Times New Roman" w:hAnsi="Times New Roman" w:eastAsia="PMingLiUfalt" w:cs="Times New Roman"/>
      <w:kern w:val="2"/>
      <w:sz w:val="24"/>
      <w:lang w:val="en-US" w:eastAsia="zh-TW" w:bidi="ar-SA"/>
    </w:rPr>
  </w:style>
  <w:style w:type="paragraph" w:customStyle="1" w:styleId="1072">
    <w:name w:val="Char Char1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073">
    <w:name w:val="明显引用3"/>
    <w:basedOn w:val="1"/>
    <w:next w:val="1"/>
    <w:qFormat/>
    <w:uiPriority w:val="99"/>
    <w:pPr>
      <w:widowControl/>
      <w:ind w:left="720" w:right="720"/>
      <w:jc w:val="left"/>
    </w:pPr>
    <w:rPr>
      <w:b/>
      <w:bCs/>
      <w:i/>
      <w:iCs/>
      <w:color w:val="4F81BD" w:themeColor="accent1"/>
      <w:szCs w:val="22"/>
      <w14:textFill>
        <w14:solidFill>
          <w14:schemeClr w14:val="accent1"/>
        </w14:solidFill>
      </w14:textFill>
    </w:rPr>
  </w:style>
  <w:style w:type="paragraph" w:customStyle="1" w:styleId="1074">
    <w:name w:val="引用3"/>
    <w:basedOn w:val="1"/>
    <w:next w:val="1"/>
    <w:qFormat/>
    <w:uiPriority w:val="99"/>
    <w:pPr>
      <w:widowControl/>
      <w:jc w:val="left"/>
    </w:pPr>
    <w:rPr>
      <w:i/>
      <w:iCs/>
      <w:color w:val="000000" w:themeColor="text1"/>
      <w:szCs w:val="22"/>
      <w14:textFill>
        <w14:solidFill>
          <w14:schemeClr w14:val="tx1"/>
        </w14:solidFill>
      </w14:textFill>
    </w:rPr>
  </w:style>
  <w:style w:type="paragraph" w:customStyle="1" w:styleId="1075">
    <w:name w:val="无间隔3"/>
    <w:basedOn w:val="1"/>
    <w:qFormat/>
    <w:uiPriority w:val="99"/>
    <w:pPr>
      <w:widowControl/>
      <w:jc w:val="left"/>
    </w:pPr>
    <w:rPr>
      <w:rFonts w:ascii="Calibri" w:hAnsi="Calibri"/>
      <w:kern w:val="0"/>
      <w:sz w:val="24"/>
      <w:szCs w:val="32"/>
      <w:lang w:eastAsia="en-US" w:bidi="en-US"/>
    </w:rPr>
  </w:style>
  <w:style w:type="paragraph" w:customStyle="1" w:styleId="1076">
    <w:name w:val="TOC 标题3"/>
    <w:basedOn w:val="3"/>
    <w:next w:val="1"/>
    <w:qFormat/>
    <w:uiPriority w:val="99"/>
    <w:pPr>
      <w:widowControl/>
      <w:spacing w:before="240" w:after="60"/>
      <w:jc w:val="left"/>
      <w:outlineLvl w:val="9"/>
    </w:pPr>
    <w:rPr>
      <w:rFonts w:ascii="Cambria" w:hAnsi="Cambria"/>
      <w:kern w:val="32"/>
      <w:sz w:val="32"/>
      <w:szCs w:val="32"/>
      <w:lang w:eastAsia="en-US" w:bidi="en-US"/>
    </w:rPr>
  </w:style>
  <w:style w:type="paragraph" w:customStyle="1" w:styleId="1077">
    <w:name w:val="Char1 Char Char Char Char Char Char2"/>
    <w:basedOn w:val="1"/>
    <w:qFormat/>
    <w:uiPriority w:val="99"/>
    <w:rPr>
      <w:rFonts w:ascii="Tahoma" w:hAnsi="Tahoma"/>
      <w:sz w:val="24"/>
      <w:szCs w:val="20"/>
    </w:rPr>
  </w:style>
  <w:style w:type="paragraph" w:customStyle="1" w:styleId="1078">
    <w:name w:val="标题1"/>
    <w:basedOn w:val="1"/>
    <w:qFormat/>
    <w:uiPriority w:val="99"/>
    <w:pPr>
      <w:jc w:val="right"/>
    </w:pPr>
    <w:rPr>
      <w:b/>
      <w:bCs/>
      <w:sz w:val="24"/>
    </w:rPr>
  </w:style>
  <w:style w:type="paragraph" w:customStyle="1" w:styleId="1079">
    <w:name w:val="修订4"/>
    <w:qFormat/>
    <w:uiPriority w:val="99"/>
    <w:rPr>
      <w:rFonts w:ascii="Times New Roman" w:hAnsi="Times New Roman" w:eastAsia="宋体" w:cs="Times New Roman"/>
      <w:kern w:val="2"/>
      <w:sz w:val="21"/>
      <w:szCs w:val="24"/>
      <w:lang w:val="en-US" w:eastAsia="zh-CN" w:bidi="ar-SA"/>
    </w:rPr>
  </w:style>
  <w:style w:type="paragraph" w:customStyle="1" w:styleId="1080">
    <w:name w:val="正文3"/>
    <w:qFormat/>
    <w:uiPriority w:val="99"/>
    <w:pPr>
      <w:widowControl w:val="0"/>
      <w:adjustRightInd w:val="0"/>
      <w:spacing w:line="315" w:lineRule="atLeast"/>
      <w:jc w:val="both"/>
    </w:pPr>
    <w:rPr>
      <w:rFonts w:ascii="宋体" w:hAnsi="Times New Roman" w:eastAsia="宋体" w:cs="Times New Roman"/>
      <w:sz w:val="24"/>
      <w:lang w:val="en-US" w:eastAsia="zh-CN" w:bidi="ar-SA"/>
    </w:rPr>
  </w:style>
  <w:style w:type="paragraph" w:customStyle="1" w:styleId="1081">
    <w:name w:val="正文文本缩进 2 New"/>
    <w:basedOn w:val="1"/>
    <w:qFormat/>
    <w:uiPriority w:val="99"/>
    <w:pPr>
      <w:autoSpaceDE w:val="0"/>
      <w:autoSpaceDN w:val="0"/>
      <w:adjustRightInd w:val="0"/>
      <w:snapToGrid w:val="0"/>
      <w:spacing w:line="420" w:lineRule="atLeast"/>
      <w:ind w:firstLine="840" w:firstLineChars="300"/>
    </w:pPr>
    <w:rPr>
      <w:rFonts w:ascii="宋体"/>
      <w:sz w:val="28"/>
    </w:rPr>
  </w:style>
  <w:style w:type="paragraph" w:customStyle="1" w:styleId="1082">
    <w:name w:val="正文文本缩进 3 New"/>
    <w:basedOn w:val="1"/>
    <w:qFormat/>
    <w:uiPriority w:val="99"/>
    <w:pPr>
      <w:autoSpaceDE w:val="0"/>
      <w:autoSpaceDN w:val="0"/>
      <w:adjustRightInd w:val="0"/>
      <w:snapToGrid w:val="0"/>
      <w:spacing w:line="460" w:lineRule="exact"/>
      <w:ind w:left="420" w:leftChars="150" w:firstLine="420" w:firstLineChars="150"/>
    </w:pPr>
    <w:rPr>
      <w:rFonts w:ascii="宋体"/>
      <w:sz w:val="28"/>
      <w:szCs w:val="20"/>
    </w:rPr>
  </w:style>
  <w:style w:type="character" w:customStyle="1" w:styleId="1083">
    <w:name w:val="NormalCharacter"/>
    <w:link w:val="1084"/>
    <w:qFormat/>
    <w:locked/>
    <w:uiPriority w:val="0"/>
  </w:style>
  <w:style w:type="paragraph" w:customStyle="1" w:styleId="1084">
    <w:name w:val="UserStyle_48"/>
    <w:basedOn w:val="1"/>
    <w:link w:val="1083"/>
    <w:qFormat/>
    <w:uiPriority w:val="0"/>
    <w:rPr>
      <w:kern w:val="0"/>
      <w:sz w:val="20"/>
      <w:szCs w:val="20"/>
    </w:rPr>
  </w:style>
  <w:style w:type="character" w:customStyle="1" w:styleId="1085">
    <w:name w:val="Subtle Emphasis"/>
    <w:qFormat/>
    <w:uiPriority w:val="0"/>
    <w:rPr>
      <w:i/>
      <w:iCs/>
      <w:color w:val="808080"/>
    </w:rPr>
  </w:style>
  <w:style w:type="character" w:customStyle="1" w:styleId="1086">
    <w:name w:val="Intense Emphasis"/>
    <w:qFormat/>
    <w:uiPriority w:val="0"/>
    <w:rPr>
      <w:b/>
      <w:bCs/>
      <w:i/>
      <w:iCs/>
      <w:color w:val="4F81BD"/>
    </w:rPr>
  </w:style>
  <w:style w:type="character" w:customStyle="1" w:styleId="1087">
    <w:name w:val="Subtle Reference"/>
    <w:qFormat/>
    <w:uiPriority w:val="0"/>
    <w:rPr>
      <w:smallCaps/>
      <w:color w:val="C0504D"/>
      <w:u w:val="single"/>
    </w:rPr>
  </w:style>
  <w:style w:type="character" w:customStyle="1" w:styleId="1088">
    <w:name w:val="Intense Reference"/>
    <w:qFormat/>
    <w:uiPriority w:val="0"/>
    <w:rPr>
      <w:b/>
      <w:bCs/>
      <w:smallCaps/>
      <w:color w:val="C0504D"/>
      <w:spacing w:val="5"/>
      <w:u w:val="single"/>
    </w:rPr>
  </w:style>
  <w:style w:type="character" w:customStyle="1" w:styleId="1089">
    <w:name w:val="Book Title"/>
    <w:qFormat/>
    <w:uiPriority w:val="0"/>
    <w:rPr>
      <w:b/>
      <w:bCs/>
      <w:smallCaps/>
      <w:spacing w:val="5"/>
    </w:rPr>
  </w:style>
  <w:style w:type="character" w:customStyle="1" w:styleId="1090">
    <w:name w:val="xl23"/>
    <w:qFormat/>
    <w:uiPriority w:val="0"/>
    <w:rPr>
      <w:rFonts w:hint="default" w:ascii="Times New Roman" w:hAnsi="Times New Roman" w:eastAsia="宋体" w:cs="Times New Roman"/>
    </w:rPr>
  </w:style>
  <w:style w:type="character" w:customStyle="1" w:styleId="1091">
    <w:name w:val="font31"/>
    <w:qFormat/>
    <w:uiPriority w:val="0"/>
    <w:rPr>
      <w:rFonts w:hint="default" w:ascii="Tahoma" w:hAnsi="Tahoma" w:eastAsia="宋体" w:cs="Tahoma"/>
      <w:color w:val="000000"/>
      <w:sz w:val="16"/>
      <w:szCs w:val="16"/>
      <w:u w:val="none"/>
    </w:rPr>
  </w:style>
  <w:style w:type="character" w:customStyle="1" w:styleId="1092">
    <w:name w:val="font51"/>
    <w:qFormat/>
    <w:uiPriority w:val="0"/>
    <w:rPr>
      <w:rFonts w:hint="eastAsia" w:ascii="宋体" w:hAnsi="宋体" w:eastAsia="宋体" w:cs="宋体"/>
      <w:color w:val="000000"/>
      <w:sz w:val="20"/>
      <w:szCs w:val="20"/>
      <w:u w:val="none"/>
    </w:rPr>
  </w:style>
  <w:style w:type="character" w:customStyle="1" w:styleId="1093">
    <w:name w:val="font71"/>
    <w:qFormat/>
    <w:uiPriority w:val="0"/>
    <w:rPr>
      <w:rFonts w:hint="eastAsia" w:ascii="宋体" w:hAnsi="宋体" w:eastAsia="宋体" w:cs="Times New Roman"/>
      <w:color w:val="000000"/>
      <w:sz w:val="22"/>
      <w:szCs w:val="22"/>
      <w:u w:val="none"/>
    </w:rPr>
  </w:style>
  <w:style w:type="character" w:customStyle="1" w:styleId="1094">
    <w:name w:val="Char Char19"/>
    <w:qFormat/>
    <w:uiPriority w:val="0"/>
    <w:rPr>
      <w:rFonts w:hint="default" w:ascii="Times New Roman" w:hAnsi="Times New Roman" w:eastAsia="宋体" w:cs="Times New Roman"/>
      <w:kern w:val="2"/>
      <w:sz w:val="21"/>
      <w:szCs w:val="24"/>
      <w:lang w:val="en-US" w:eastAsia="zh-CN" w:bidi="ar-SA"/>
    </w:rPr>
  </w:style>
  <w:style w:type="character" w:customStyle="1" w:styleId="1095">
    <w:name w:val="Char Char6"/>
    <w:qFormat/>
    <w:uiPriority w:val="0"/>
    <w:rPr>
      <w:rFonts w:hint="default" w:ascii="Times New Roman" w:hAnsi="Times New Roman" w:eastAsia="宋体" w:cs="Times New Roman"/>
      <w:kern w:val="2"/>
      <w:sz w:val="21"/>
      <w:szCs w:val="24"/>
      <w:lang w:val="en-US" w:eastAsia="zh-CN" w:bidi="ar-SA"/>
    </w:rPr>
  </w:style>
  <w:style w:type="character" w:customStyle="1" w:styleId="1096">
    <w:name w:val="Char Char2"/>
    <w:qFormat/>
    <w:uiPriority w:val="0"/>
    <w:rPr>
      <w:rFonts w:hint="eastAsia" w:ascii="宋体" w:hAnsi="Courier New" w:eastAsia="宋体" w:cs="Times New Roman"/>
      <w:kern w:val="2"/>
      <w:sz w:val="24"/>
      <w:szCs w:val="24"/>
      <w:lang w:val="en-US" w:eastAsia="zh-CN" w:bidi="ar-SA"/>
    </w:rPr>
  </w:style>
  <w:style w:type="character" w:customStyle="1" w:styleId="1097">
    <w:name w:val="font21"/>
    <w:qFormat/>
    <w:uiPriority w:val="0"/>
    <w:rPr>
      <w:rFonts w:hint="eastAsia" w:ascii="宋体" w:hAnsi="宋体" w:eastAsia="宋体" w:cs="Times New Roman"/>
      <w:color w:val="000000"/>
      <w:sz w:val="16"/>
      <w:szCs w:val="16"/>
      <w:u w:val="none"/>
    </w:rPr>
  </w:style>
  <w:style w:type="character" w:customStyle="1" w:styleId="1098">
    <w:name w:val="普通文字 Char"/>
    <w:qFormat/>
    <w:locked/>
    <w:uiPriority w:val="0"/>
    <w:rPr>
      <w:rFonts w:hint="eastAsia" w:ascii="宋体" w:hAnsi="Courier New" w:eastAsia="宋体" w:cs="Courier New"/>
      <w:kern w:val="2"/>
      <w:sz w:val="21"/>
      <w:szCs w:val="21"/>
      <w:lang w:val="en-US" w:eastAsia="zh-CN" w:bidi="ar-SA"/>
    </w:rPr>
  </w:style>
  <w:style w:type="character" w:customStyle="1" w:styleId="1099">
    <w:name w:val="不明显强调1"/>
    <w:qFormat/>
    <w:uiPriority w:val="0"/>
    <w:rPr>
      <w:i/>
      <w:color w:val="5A5A5A"/>
    </w:rPr>
  </w:style>
  <w:style w:type="character" w:customStyle="1" w:styleId="1100">
    <w:name w:val="明显强调1"/>
    <w:qFormat/>
    <w:uiPriority w:val="0"/>
    <w:rPr>
      <w:b/>
      <w:i/>
      <w:sz w:val="24"/>
      <w:szCs w:val="24"/>
      <w:u w:val="single"/>
    </w:rPr>
  </w:style>
  <w:style w:type="character" w:customStyle="1" w:styleId="1101">
    <w:name w:val="不明显参考1"/>
    <w:qFormat/>
    <w:uiPriority w:val="0"/>
    <w:rPr>
      <w:sz w:val="24"/>
      <w:szCs w:val="24"/>
      <w:u w:val="single"/>
    </w:rPr>
  </w:style>
  <w:style w:type="character" w:customStyle="1" w:styleId="1102">
    <w:name w:val="明显参考1"/>
    <w:qFormat/>
    <w:uiPriority w:val="0"/>
    <w:rPr>
      <w:b/>
      <w:sz w:val="24"/>
      <w:u w:val="single"/>
    </w:rPr>
  </w:style>
  <w:style w:type="character" w:customStyle="1" w:styleId="1103">
    <w:name w:val="正文文本缩进 3 字符1"/>
    <w:qFormat/>
    <w:locked/>
    <w:uiPriority w:val="0"/>
    <w:rPr>
      <w:rFonts w:hint="eastAsia" w:ascii="宋体" w:hAnsi="MS Sans Serif" w:eastAsia="宋体"/>
      <w:color w:val="000000"/>
      <w:sz w:val="24"/>
    </w:rPr>
  </w:style>
  <w:style w:type="character" w:customStyle="1" w:styleId="1104">
    <w:name w:val="批注框文本 字符1"/>
    <w:qFormat/>
    <w:locked/>
    <w:uiPriority w:val="0"/>
    <w:rPr>
      <w:kern w:val="2"/>
      <w:sz w:val="18"/>
      <w:szCs w:val="18"/>
    </w:rPr>
  </w:style>
  <w:style w:type="character" w:customStyle="1" w:styleId="1105">
    <w:name w:val="标题 9 字符"/>
    <w:qFormat/>
    <w:uiPriority w:val="0"/>
    <w:rPr>
      <w:rFonts w:hint="default" w:ascii="Arial" w:hAnsi="Arial" w:eastAsia="黑体" w:cs="Arial"/>
      <w:sz w:val="21"/>
      <w:szCs w:val="21"/>
      <w:lang w:bidi="ar-SA"/>
    </w:rPr>
  </w:style>
  <w:style w:type="character" w:customStyle="1" w:styleId="1106">
    <w:name w:val="正文文本缩进 2 字符"/>
    <w:qFormat/>
    <w:uiPriority w:val="0"/>
    <w:rPr>
      <w:rFonts w:hint="default" w:ascii="Calibri" w:hAnsi="Calibri" w:eastAsia="宋体"/>
      <w:b/>
      <w:bCs/>
      <w:sz w:val="24"/>
      <w:szCs w:val="24"/>
      <w:lang w:eastAsia="en-US" w:bidi="en-US"/>
    </w:rPr>
  </w:style>
  <w:style w:type="character" w:customStyle="1" w:styleId="1107">
    <w:name w:val="标题 1 字符"/>
    <w:qFormat/>
    <w:uiPriority w:val="0"/>
    <w:rPr>
      <w:rFonts w:hint="default" w:ascii="Cambria" w:hAnsi="Cambria" w:eastAsia="宋体"/>
      <w:b/>
      <w:bCs/>
      <w:kern w:val="32"/>
      <w:sz w:val="32"/>
      <w:szCs w:val="32"/>
      <w:lang w:bidi="ar-SA"/>
    </w:rPr>
  </w:style>
  <w:style w:type="character" w:customStyle="1" w:styleId="1108">
    <w:name w:val="副标题 字符1"/>
    <w:qFormat/>
    <w:locked/>
    <w:uiPriority w:val="0"/>
    <w:rPr>
      <w:rFonts w:hint="default" w:ascii="Cambria" w:hAnsi="Cambria"/>
      <w:sz w:val="24"/>
      <w:szCs w:val="24"/>
    </w:rPr>
  </w:style>
  <w:style w:type="character" w:customStyle="1" w:styleId="1109">
    <w:name w:val="标题 4 字符"/>
    <w:qFormat/>
    <w:uiPriority w:val="0"/>
    <w:rPr>
      <w:rFonts w:hint="default" w:ascii="Arial" w:hAnsi="Arial" w:eastAsia="宋体" w:cs="Arial"/>
      <w:b/>
      <w:bCs/>
      <w:kern w:val="2"/>
      <w:sz w:val="21"/>
      <w:szCs w:val="28"/>
      <w:lang w:bidi="ar-SA"/>
    </w:rPr>
  </w:style>
  <w:style w:type="character" w:customStyle="1" w:styleId="1110">
    <w:name w:val="ca-11"/>
    <w:qFormat/>
    <w:uiPriority w:val="0"/>
    <w:rPr>
      <w:rFonts w:hint="eastAsia" w:ascii="仿宋_GB2312" w:eastAsia="仿宋_GB2312"/>
      <w:sz w:val="30"/>
      <w:szCs w:val="30"/>
    </w:rPr>
  </w:style>
  <w:style w:type="character" w:customStyle="1" w:styleId="1111">
    <w:name w:val="标题 8 字符"/>
    <w:qFormat/>
    <w:uiPriority w:val="0"/>
    <w:rPr>
      <w:rFonts w:hint="default" w:ascii="Arial" w:hAnsi="Arial" w:eastAsia="黑体" w:cs="Arial"/>
      <w:sz w:val="24"/>
      <w:szCs w:val="24"/>
      <w:lang w:bidi="ar-SA"/>
    </w:rPr>
  </w:style>
  <w:style w:type="character" w:customStyle="1" w:styleId="1112">
    <w:name w:val="日期 字符"/>
    <w:qFormat/>
    <w:uiPriority w:val="0"/>
    <w:rPr>
      <w:kern w:val="2"/>
      <w:sz w:val="21"/>
      <w:szCs w:val="24"/>
      <w:lang w:bidi="ar-SA"/>
    </w:rPr>
  </w:style>
  <w:style w:type="character" w:customStyle="1" w:styleId="1113">
    <w:name w:val="纯文本 字符"/>
    <w:qFormat/>
    <w:uiPriority w:val="0"/>
    <w:rPr>
      <w:rFonts w:hint="eastAsia" w:ascii="宋体" w:hAnsi="Courier New" w:eastAsia="仿宋_GB2312"/>
      <w:kern w:val="2"/>
      <w:sz w:val="32"/>
      <w:szCs w:val="24"/>
      <w:lang w:bidi="ar-SA"/>
    </w:rPr>
  </w:style>
  <w:style w:type="character" w:customStyle="1" w:styleId="1114">
    <w:name w:val="正文文本 3 字符1"/>
    <w:qFormat/>
    <w:locked/>
    <w:uiPriority w:val="0"/>
    <w:rPr>
      <w:rFonts w:hint="eastAsia" w:ascii="宋体" w:hAnsi="宋体" w:eastAsia="宋体"/>
      <w:sz w:val="16"/>
      <w:szCs w:val="16"/>
    </w:rPr>
  </w:style>
  <w:style w:type="character" w:customStyle="1" w:styleId="1115">
    <w:name w:val="标题 字符1"/>
    <w:qFormat/>
    <w:locked/>
    <w:uiPriority w:val="0"/>
    <w:rPr>
      <w:rFonts w:hint="default" w:ascii="Cambria" w:hAnsi="Cambria"/>
      <w:b/>
      <w:kern w:val="2"/>
      <w:sz w:val="32"/>
      <w:szCs w:val="24"/>
    </w:rPr>
  </w:style>
  <w:style w:type="character" w:customStyle="1" w:styleId="1116">
    <w:name w:val="日期 字符1"/>
    <w:qFormat/>
    <w:locked/>
    <w:uiPriority w:val="0"/>
    <w:rPr>
      <w:kern w:val="2"/>
      <w:sz w:val="21"/>
      <w:szCs w:val="24"/>
    </w:rPr>
  </w:style>
  <w:style w:type="character" w:customStyle="1" w:styleId="1117">
    <w:name w:val="批注主题 字符1"/>
    <w:qFormat/>
    <w:locked/>
    <w:uiPriority w:val="0"/>
    <w:rPr>
      <w:b/>
      <w:bCs/>
      <w:kern w:val="2"/>
      <w:sz w:val="21"/>
      <w:szCs w:val="24"/>
    </w:rPr>
  </w:style>
  <w:style w:type="character" w:customStyle="1" w:styleId="1118">
    <w:name w:val="明显引用 字符"/>
    <w:qFormat/>
    <w:uiPriority w:val="0"/>
    <w:rPr>
      <w:b/>
      <w:i/>
      <w:sz w:val="24"/>
      <w:lang w:bidi="ar-SA"/>
    </w:rPr>
  </w:style>
  <w:style w:type="character" w:customStyle="1" w:styleId="1119">
    <w:name w:val="正文文本 字符1"/>
    <w:qFormat/>
    <w:locked/>
    <w:uiPriority w:val="1"/>
    <w:rPr>
      <w:rFonts w:hint="eastAsia" w:ascii="仿宋_GB2312" w:hAnsi="宋体" w:eastAsia="仿宋_GB2312"/>
      <w:color w:val="000000"/>
      <w:kern w:val="2"/>
      <w:sz w:val="24"/>
      <w:szCs w:val="24"/>
    </w:rPr>
  </w:style>
  <w:style w:type="character" w:customStyle="1" w:styleId="1120">
    <w:name w:val="标题 2 字符"/>
    <w:qFormat/>
    <w:uiPriority w:val="0"/>
    <w:rPr>
      <w:rFonts w:hint="default" w:ascii="Cambria" w:hAnsi="Cambria" w:eastAsia="宋体"/>
      <w:b/>
      <w:bCs/>
      <w:kern w:val="2"/>
      <w:sz w:val="32"/>
      <w:szCs w:val="32"/>
      <w:lang w:bidi="ar-SA"/>
    </w:rPr>
  </w:style>
  <w:style w:type="character" w:customStyle="1" w:styleId="1121">
    <w:name w:val="文档结构图 字符"/>
    <w:qFormat/>
    <w:uiPriority w:val="0"/>
    <w:rPr>
      <w:rFonts w:hint="eastAsia" w:ascii="宋体" w:hAnsi="宋体" w:eastAsia="宋体"/>
      <w:kern w:val="2"/>
      <w:sz w:val="21"/>
      <w:szCs w:val="24"/>
      <w:lang w:bidi="ar-SA"/>
    </w:rPr>
  </w:style>
  <w:style w:type="character" w:customStyle="1" w:styleId="1122">
    <w:name w:val="正文文本 字符"/>
    <w:qFormat/>
    <w:uiPriority w:val="1"/>
    <w:rPr>
      <w:rFonts w:hint="eastAsia" w:ascii="仿宋_GB2312" w:hAnsi="宋体" w:eastAsia="仿宋_GB2312"/>
      <w:color w:val="000000"/>
      <w:kern w:val="2"/>
      <w:sz w:val="24"/>
      <w:szCs w:val="24"/>
      <w:lang w:bidi="ar-SA"/>
    </w:rPr>
  </w:style>
  <w:style w:type="character" w:customStyle="1" w:styleId="1123">
    <w:name w:val="脚注文本 字符"/>
    <w:qFormat/>
    <w:uiPriority w:val="0"/>
    <w:rPr>
      <w:rFonts w:hint="eastAsia" w:ascii="宋体" w:hAnsi="宋体" w:eastAsia="宋体"/>
      <w:sz w:val="18"/>
      <w:szCs w:val="18"/>
      <w:lang w:bidi="ar-SA"/>
    </w:rPr>
  </w:style>
  <w:style w:type="character" w:customStyle="1" w:styleId="1124">
    <w:name w:val="标题 字符"/>
    <w:qFormat/>
    <w:uiPriority w:val="0"/>
    <w:rPr>
      <w:rFonts w:hint="default" w:ascii="Cambria" w:hAnsi="Cambria"/>
      <w:b/>
      <w:kern w:val="2"/>
      <w:sz w:val="32"/>
      <w:szCs w:val="24"/>
      <w:lang w:bidi="ar-SA"/>
    </w:rPr>
  </w:style>
  <w:style w:type="character" w:customStyle="1" w:styleId="1125">
    <w:name w:val="引用 字符"/>
    <w:qFormat/>
    <w:uiPriority w:val="0"/>
    <w:rPr>
      <w:i/>
      <w:sz w:val="24"/>
      <w:szCs w:val="24"/>
      <w:lang w:bidi="ar-SA"/>
    </w:rPr>
  </w:style>
  <w:style w:type="character" w:customStyle="1" w:styleId="1126">
    <w:name w:val="标题 7 字符"/>
    <w:qFormat/>
    <w:uiPriority w:val="0"/>
    <w:rPr>
      <w:rFonts w:hint="eastAsia" w:ascii="宋体" w:hAnsi="宋体" w:eastAsia="宋体"/>
      <w:b/>
      <w:bCs/>
      <w:sz w:val="24"/>
      <w:szCs w:val="24"/>
      <w:lang w:bidi="ar-SA"/>
    </w:rPr>
  </w:style>
  <w:style w:type="character" w:customStyle="1" w:styleId="1127">
    <w:name w:val="脚注文本 字符1"/>
    <w:qFormat/>
    <w:locked/>
    <w:uiPriority w:val="0"/>
    <w:rPr>
      <w:rFonts w:hint="eastAsia" w:ascii="宋体" w:hAnsi="宋体" w:eastAsia="宋体"/>
      <w:sz w:val="18"/>
      <w:szCs w:val="18"/>
    </w:rPr>
  </w:style>
  <w:style w:type="character" w:customStyle="1" w:styleId="1128">
    <w:name w:val="Char Char7"/>
    <w:qFormat/>
    <w:uiPriority w:val="0"/>
    <w:rPr>
      <w:rFonts w:hint="default" w:ascii="Calibri" w:hAnsi="Calibri"/>
      <w:sz w:val="24"/>
      <w:szCs w:val="24"/>
      <w:shd w:val="clear" w:color="auto" w:fill="000080"/>
      <w:lang w:eastAsia="en-US" w:bidi="en-US"/>
    </w:rPr>
  </w:style>
  <w:style w:type="character" w:customStyle="1" w:styleId="1129">
    <w:name w:val="正文文本 2 字符"/>
    <w:qFormat/>
    <w:uiPriority w:val="0"/>
    <w:rPr>
      <w:rFonts w:hint="default" w:ascii="Calibri" w:hAnsi="Calibri" w:eastAsia="宋体"/>
      <w:b/>
      <w:bCs/>
      <w:sz w:val="21"/>
      <w:szCs w:val="24"/>
      <w:lang w:eastAsia="en-US" w:bidi="en-US"/>
    </w:rPr>
  </w:style>
  <w:style w:type="character" w:customStyle="1" w:styleId="1130">
    <w:name w:val="正文文本缩进 字符"/>
    <w:qFormat/>
    <w:uiPriority w:val="0"/>
    <w:rPr>
      <w:sz w:val="24"/>
      <w:szCs w:val="24"/>
      <w:lang w:eastAsia="en-US" w:bidi="en-US"/>
    </w:rPr>
  </w:style>
  <w:style w:type="character" w:customStyle="1" w:styleId="1131">
    <w:name w:val="批注文字 字符"/>
    <w:qFormat/>
    <w:uiPriority w:val="0"/>
    <w:rPr>
      <w:rFonts w:hint="eastAsia" w:ascii="宋体" w:hAnsi="宋体" w:eastAsia="宋体"/>
      <w:kern w:val="2"/>
      <w:sz w:val="21"/>
      <w:szCs w:val="24"/>
      <w:lang w:val="en-US" w:eastAsia="zh-CN" w:bidi="ar-SA"/>
    </w:rPr>
  </w:style>
  <w:style w:type="character" w:customStyle="1" w:styleId="1132">
    <w:name w:val="纯文本 字符1"/>
    <w:qFormat/>
    <w:locked/>
    <w:uiPriority w:val="0"/>
    <w:rPr>
      <w:rFonts w:hint="eastAsia" w:ascii="宋体" w:hAnsi="Courier New" w:eastAsia="仿宋_GB2312"/>
      <w:kern w:val="2"/>
      <w:sz w:val="32"/>
      <w:szCs w:val="24"/>
    </w:rPr>
  </w:style>
  <w:style w:type="character" w:customStyle="1" w:styleId="1133">
    <w:name w:val="明显引用 字符1"/>
    <w:qFormat/>
    <w:locked/>
    <w:uiPriority w:val="0"/>
    <w:rPr>
      <w:b/>
      <w:i/>
      <w:sz w:val="24"/>
    </w:rPr>
  </w:style>
  <w:style w:type="character" w:customStyle="1" w:styleId="1134">
    <w:name w:val="批注主题 字符"/>
    <w:qFormat/>
    <w:uiPriority w:val="0"/>
    <w:rPr>
      <w:b/>
      <w:bCs/>
      <w:kern w:val="2"/>
      <w:sz w:val="21"/>
      <w:szCs w:val="24"/>
      <w:lang w:bidi="ar-SA"/>
    </w:rPr>
  </w:style>
  <w:style w:type="character" w:customStyle="1" w:styleId="1135">
    <w:name w:val="文档结构图 字符1"/>
    <w:qFormat/>
    <w:locked/>
    <w:uiPriority w:val="0"/>
    <w:rPr>
      <w:kern w:val="2"/>
      <w:sz w:val="21"/>
      <w:szCs w:val="24"/>
      <w:shd w:val="clear" w:color="auto" w:fill="000080"/>
    </w:rPr>
  </w:style>
  <w:style w:type="character" w:customStyle="1" w:styleId="1136">
    <w:name w:val="正文文本缩进 字符1"/>
    <w:qFormat/>
    <w:locked/>
    <w:uiPriority w:val="0"/>
    <w:rPr>
      <w:sz w:val="24"/>
      <w:szCs w:val="24"/>
      <w:lang w:eastAsia="en-US" w:bidi="en-US"/>
    </w:rPr>
  </w:style>
  <w:style w:type="character" w:customStyle="1" w:styleId="1137">
    <w:name w:val="页脚 字符1"/>
    <w:qFormat/>
    <w:locked/>
    <w:uiPriority w:val="99"/>
    <w:rPr>
      <w:kern w:val="2"/>
      <w:sz w:val="18"/>
      <w:szCs w:val="18"/>
    </w:rPr>
  </w:style>
  <w:style w:type="character" w:customStyle="1" w:styleId="1138">
    <w:name w:val="正文文本 3 字符"/>
    <w:qFormat/>
    <w:uiPriority w:val="0"/>
    <w:rPr>
      <w:rFonts w:hint="eastAsia" w:ascii="宋体" w:hAnsi="宋体" w:eastAsia="宋体"/>
      <w:sz w:val="16"/>
      <w:szCs w:val="16"/>
      <w:lang w:bidi="ar-SA"/>
    </w:rPr>
  </w:style>
  <w:style w:type="character" w:customStyle="1" w:styleId="1139">
    <w:name w:val="批注框文本 字符"/>
    <w:qFormat/>
    <w:uiPriority w:val="0"/>
    <w:rPr>
      <w:kern w:val="2"/>
      <w:sz w:val="18"/>
      <w:szCs w:val="18"/>
      <w:lang w:bidi="ar-SA"/>
    </w:rPr>
  </w:style>
  <w:style w:type="character" w:customStyle="1" w:styleId="1140">
    <w:name w:val="页眉 字符"/>
    <w:qFormat/>
    <w:uiPriority w:val="99"/>
    <w:rPr>
      <w:kern w:val="2"/>
      <w:sz w:val="18"/>
      <w:szCs w:val="18"/>
      <w:lang w:bidi="ar-SA"/>
    </w:rPr>
  </w:style>
  <w:style w:type="character" w:customStyle="1" w:styleId="1141">
    <w:name w:val="未处理的提及"/>
    <w:qFormat/>
    <w:uiPriority w:val="99"/>
    <w:rPr>
      <w:color w:val="808080"/>
      <w:shd w:val="clear" w:color="auto" w:fill="E6E6E6"/>
    </w:rPr>
  </w:style>
  <w:style w:type="character" w:customStyle="1" w:styleId="1142">
    <w:name w:val="正文文本缩进 3 字符"/>
    <w:qFormat/>
    <w:uiPriority w:val="0"/>
    <w:rPr>
      <w:rFonts w:hint="eastAsia" w:ascii="宋体" w:hAnsi="MS Sans Serif" w:eastAsia="宋体"/>
      <w:color w:val="000000"/>
      <w:sz w:val="24"/>
      <w:lang w:bidi="ar-SA"/>
    </w:rPr>
  </w:style>
  <w:style w:type="character" w:customStyle="1" w:styleId="1143">
    <w:name w:val="副标题 字符"/>
    <w:qFormat/>
    <w:uiPriority w:val="0"/>
    <w:rPr>
      <w:rFonts w:hint="default" w:ascii="Cambria" w:hAnsi="Cambria"/>
      <w:sz w:val="24"/>
      <w:szCs w:val="24"/>
      <w:lang w:bidi="ar-SA"/>
    </w:rPr>
  </w:style>
  <w:style w:type="character" w:customStyle="1" w:styleId="1144">
    <w:name w:val="标题 5 字符"/>
    <w:qFormat/>
    <w:uiPriority w:val="0"/>
    <w:rPr>
      <w:rFonts w:hint="eastAsia" w:ascii="宋体" w:hAnsi="宋体" w:eastAsia="宋体"/>
      <w:b/>
      <w:bCs/>
      <w:kern w:val="2"/>
      <w:sz w:val="28"/>
      <w:szCs w:val="28"/>
      <w:lang w:bidi="ar-SA"/>
    </w:rPr>
  </w:style>
  <w:style w:type="character" w:customStyle="1" w:styleId="1145">
    <w:name w:val="正文文本缩进 2 字符1"/>
    <w:qFormat/>
    <w:locked/>
    <w:uiPriority w:val="0"/>
    <w:rPr>
      <w:rFonts w:hint="default" w:ascii="Calibri" w:hAnsi="Calibri"/>
      <w:b/>
      <w:bCs/>
      <w:sz w:val="24"/>
      <w:szCs w:val="24"/>
      <w:lang w:eastAsia="en-US" w:bidi="en-US"/>
    </w:rPr>
  </w:style>
  <w:style w:type="character" w:customStyle="1" w:styleId="1146">
    <w:name w:val="引用 字符1"/>
    <w:qFormat/>
    <w:locked/>
    <w:uiPriority w:val="0"/>
    <w:rPr>
      <w:i/>
      <w:sz w:val="24"/>
      <w:szCs w:val="24"/>
    </w:rPr>
  </w:style>
  <w:style w:type="character" w:customStyle="1" w:styleId="1147">
    <w:name w:val="标题 3 字符"/>
    <w:qFormat/>
    <w:uiPriority w:val="0"/>
    <w:rPr>
      <w:rFonts w:hint="eastAsia" w:ascii="宋体" w:hAnsi="宋体" w:eastAsia="宋体"/>
      <w:b/>
      <w:bCs/>
      <w:sz w:val="24"/>
      <w:szCs w:val="24"/>
      <w:lang w:bidi="ar-SA"/>
    </w:rPr>
  </w:style>
  <w:style w:type="character" w:customStyle="1" w:styleId="1148">
    <w:name w:val="正文文本 2 字符1"/>
    <w:qFormat/>
    <w:locked/>
    <w:uiPriority w:val="0"/>
    <w:rPr>
      <w:rFonts w:hint="default" w:ascii="Calibri" w:hAnsi="Calibri"/>
      <w:b/>
      <w:bCs/>
      <w:sz w:val="21"/>
      <w:szCs w:val="24"/>
      <w:lang w:eastAsia="en-US" w:bidi="en-US"/>
    </w:rPr>
  </w:style>
  <w:style w:type="character" w:customStyle="1" w:styleId="1149">
    <w:name w:val="页眉 字符1"/>
    <w:qFormat/>
    <w:locked/>
    <w:uiPriority w:val="99"/>
    <w:rPr>
      <w:kern w:val="2"/>
      <w:sz w:val="18"/>
      <w:szCs w:val="18"/>
    </w:rPr>
  </w:style>
  <w:style w:type="character" w:customStyle="1" w:styleId="1150">
    <w:name w:val="标题 6 字符"/>
    <w:qFormat/>
    <w:uiPriority w:val="0"/>
    <w:rPr>
      <w:rFonts w:hint="default" w:ascii="Arial" w:hAnsi="Arial" w:eastAsia="黑体" w:cs="Arial"/>
      <w:b/>
      <w:bCs/>
      <w:sz w:val="24"/>
      <w:szCs w:val="24"/>
      <w:lang w:bidi="ar-SA"/>
    </w:rPr>
  </w:style>
  <w:style w:type="character" w:customStyle="1" w:styleId="1151">
    <w:name w:val="副标题 Char1"/>
    <w:qFormat/>
    <w:uiPriority w:val="11"/>
    <w:rPr>
      <w:rFonts w:hint="default" w:ascii="Cambria" w:hAnsi="Cambria" w:eastAsia="宋体" w:cs="Times New Roman"/>
      <w:b/>
      <w:bCs/>
      <w:kern w:val="28"/>
      <w:sz w:val="32"/>
      <w:szCs w:val="32"/>
    </w:rPr>
  </w:style>
  <w:style w:type="character" w:customStyle="1" w:styleId="1152">
    <w:name w:val="页脚 字符"/>
    <w:qFormat/>
    <w:uiPriority w:val="99"/>
    <w:rPr>
      <w:kern w:val="2"/>
      <w:sz w:val="18"/>
      <w:szCs w:val="18"/>
      <w:lang w:bidi="ar-SA"/>
    </w:rPr>
  </w:style>
  <w:style w:type="character" w:customStyle="1" w:styleId="1153">
    <w:name w:val="fontstyle01"/>
    <w:qFormat/>
    <w:uiPriority w:val="0"/>
    <w:rPr>
      <w:rFonts w:hint="eastAsia" w:ascii="微软雅黑" w:hAnsi="微软雅黑" w:eastAsia="微软雅黑"/>
      <w:b/>
      <w:bCs/>
      <w:color w:val="000000"/>
      <w:sz w:val="28"/>
      <w:szCs w:val="28"/>
    </w:rPr>
  </w:style>
  <w:style w:type="character" w:customStyle="1" w:styleId="1154">
    <w:name w:val="Char Char71"/>
    <w:qFormat/>
    <w:uiPriority w:val="0"/>
    <w:rPr>
      <w:rFonts w:hint="default" w:ascii="Calibri" w:hAnsi="Calibri"/>
      <w:sz w:val="24"/>
      <w:szCs w:val="24"/>
      <w:shd w:val="clear" w:color="auto" w:fill="000080"/>
      <w:lang w:eastAsia="en-US" w:bidi="en-US"/>
    </w:rPr>
  </w:style>
  <w:style w:type="character" w:customStyle="1" w:styleId="1155">
    <w:name w:val="普通文字"/>
    <w:qFormat/>
    <w:uiPriority w:val="0"/>
    <w:rPr>
      <w:rFonts w:hint="eastAsia" w:ascii="宋体" w:hAnsi="Courier New" w:eastAsia="宋体" w:cs="Courier New"/>
      <w:sz w:val="21"/>
      <w:szCs w:val="21"/>
      <w:lang w:val="en-US" w:eastAsia="zh-CN" w:bidi="ar-SA"/>
    </w:rPr>
  </w:style>
  <w:style w:type="character" w:customStyle="1" w:styleId="1156">
    <w:name w:val="Para head"/>
    <w:qFormat/>
    <w:uiPriority w:val="0"/>
    <w:rPr>
      <w:rFonts w:hint="default" w:ascii="Arial" w:hAnsi="Arial" w:eastAsia="Times New Roman" w:cs="Arial"/>
      <w:sz w:val="20"/>
    </w:rPr>
  </w:style>
  <w:style w:type="character" w:customStyle="1" w:styleId="1157">
    <w:name w:val="f_codeexample"/>
    <w:qFormat/>
    <w:uiPriority w:val="0"/>
    <w:rPr>
      <w:rFonts w:hint="default" w:ascii="Courier New" w:hAnsi="Courier New" w:cs="Courier New"/>
      <w:sz w:val="16"/>
      <w:szCs w:val="16"/>
    </w:rPr>
  </w:style>
  <w:style w:type="character" w:customStyle="1" w:styleId="1158">
    <w:name w:val="op-map-singlepoint-info-right"/>
    <w:qFormat/>
    <w:uiPriority w:val="0"/>
  </w:style>
  <w:style w:type="character" w:customStyle="1" w:styleId="1159">
    <w:name w:val="Char Char4"/>
    <w:qFormat/>
    <w:uiPriority w:val="0"/>
    <w:rPr>
      <w:rFonts w:hint="eastAsia" w:ascii="宋体" w:hAnsi="宋体" w:eastAsia="宋体"/>
      <w:kern w:val="2"/>
      <w:sz w:val="18"/>
      <w:szCs w:val="18"/>
      <w:lang w:val="en-US" w:eastAsia="zh-CN" w:bidi="ar-SA"/>
    </w:rPr>
  </w:style>
  <w:style w:type="character" w:customStyle="1" w:styleId="1160">
    <w:name w:val="标题 2 Char Char Char Char Char Char Char Char Char Char Char Char Char Char"/>
    <w:qFormat/>
    <w:uiPriority w:val="0"/>
    <w:rPr>
      <w:rFonts w:hint="eastAsia" w:ascii="黑体" w:hAnsi="Arial" w:eastAsia="黑体"/>
      <w:kern w:val="2"/>
      <w:sz w:val="30"/>
      <w:szCs w:val="32"/>
      <w:lang w:val="en-US" w:eastAsia="zh-CN" w:bidi="ar-SA"/>
    </w:rPr>
  </w:style>
  <w:style w:type="character" w:customStyle="1" w:styleId="1161">
    <w:name w:val="f_heading1"/>
    <w:qFormat/>
    <w:uiPriority w:val="0"/>
    <w:rPr>
      <w:b/>
      <w:sz w:val="32"/>
      <w:szCs w:val="32"/>
    </w:rPr>
  </w:style>
  <w:style w:type="character" w:customStyle="1" w:styleId="1162">
    <w:name w:val="Char Char221"/>
    <w:qFormat/>
    <w:uiPriority w:val="0"/>
    <w:rPr>
      <w:b/>
      <w:bCs/>
      <w:kern w:val="44"/>
      <w:sz w:val="44"/>
      <w:szCs w:val="44"/>
    </w:rPr>
  </w:style>
  <w:style w:type="character" w:customStyle="1" w:styleId="1163">
    <w:name w:val="访问过的超链接1"/>
    <w:qFormat/>
    <w:uiPriority w:val="99"/>
    <w:rPr>
      <w:color w:val="954F72"/>
      <w:u w:val="single"/>
    </w:rPr>
  </w:style>
  <w:style w:type="character" w:customStyle="1" w:styleId="1164">
    <w:name w:val="页眉 Char Char"/>
    <w:qFormat/>
    <w:uiPriority w:val="0"/>
    <w:rPr>
      <w:rFonts w:hint="eastAsia" w:ascii="宋体" w:hAnsi="宋体" w:eastAsia="宋体"/>
      <w:kern w:val="2"/>
      <w:sz w:val="18"/>
      <w:lang w:val="en-US" w:eastAsia="zh-CN"/>
    </w:rPr>
  </w:style>
  <w:style w:type="character" w:customStyle="1" w:styleId="1165">
    <w:name w:val="text_edit editable-title"/>
    <w:qFormat/>
    <w:uiPriority w:val="0"/>
  </w:style>
  <w:style w:type="character" w:customStyle="1" w:styleId="1166">
    <w:name w:val="Char Char3"/>
    <w:qFormat/>
    <w:uiPriority w:val="0"/>
    <w:rPr>
      <w:rFonts w:hint="eastAsia" w:ascii="宋体" w:hAnsi="宋体" w:eastAsia="宋体"/>
      <w:kern w:val="2"/>
      <w:sz w:val="16"/>
      <w:lang w:val="en-US" w:eastAsia="zh-CN" w:bidi="ar-SA"/>
    </w:rPr>
  </w:style>
  <w:style w:type="character" w:customStyle="1" w:styleId="1167">
    <w:name w:val="headline-content2"/>
    <w:qFormat/>
    <w:uiPriority w:val="0"/>
  </w:style>
  <w:style w:type="character" w:customStyle="1" w:styleId="1168">
    <w:name w:val="font161"/>
    <w:qFormat/>
    <w:uiPriority w:val="0"/>
    <w:rPr>
      <w:b/>
      <w:bCs/>
      <w:sz w:val="32"/>
      <w:szCs w:val="32"/>
    </w:rPr>
  </w:style>
  <w:style w:type="character" w:customStyle="1" w:styleId="1169">
    <w:name w:val="f_imagecaption"/>
    <w:qFormat/>
    <w:uiPriority w:val="0"/>
    <w:rPr>
      <w:b/>
      <w:sz w:val="16"/>
      <w:szCs w:val="16"/>
    </w:rPr>
  </w:style>
  <w:style w:type="character" w:customStyle="1" w:styleId="1170">
    <w:name w:val="Char Char31"/>
    <w:qFormat/>
    <w:uiPriority w:val="0"/>
    <w:rPr>
      <w:rFonts w:hint="eastAsia" w:ascii="宋体" w:hAnsi="宋体" w:eastAsia="宋体"/>
      <w:kern w:val="2"/>
      <w:sz w:val="16"/>
      <w:lang w:val="en-US" w:eastAsia="zh-CN" w:bidi="ar-SA"/>
    </w:rPr>
  </w:style>
  <w:style w:type="character" w:customStyle="1" w:styleId="1171">
    <w:name w:val="不明显参考2"/>
    <w:qFormat/>
    <w:uiPriority w:val="0"/>
    <w:rPr>
      <w:sz w:val="24"/>
      <w:szCs w:val="24"/>
      <w:u w:val="single"/>
    </w:rPr>
  </w:style>
  <w:style w:type="character" w:customStyle="1" w:styleId="1172">
    <w:name w:val="Char Char222"/>
    <w:qFormat/>
    <w:uiPriority w:val="0"/>
    <w:rPr>
      <w:b/>
      <w:bCs/>
      <w:kern w:val="44"/>
      <w:sz w:val="44"/>
      <w:szCs w:val="44"/>
    </w:rPr>
  </w:style>
  <w:style w:type="character" w:customStyle="1" w:styleId="1173">
    <w:name w:val="Char Char72"/>
    <w:qFormat/>
    <w:uiPriority w:val="0"/>
    <w:rPr>
      <w:rFonts w:hint="default" w:ascii="Calibri" w:hAnsi="Calibri"/>
      <w:sz w:val="24"/>
      <w:szCs w:val="24"/>
      <w:shd w:val="clear" w:color="auto" w:fill="000080"/>
      <w:lang w:eastAsia="en-US" w:bidi="en-US"/>
    </w:rPr>
  </w:style>
  <w:style w:type="character" w:customStyle="1" w:styleId="1174">
    <w:name w:val="不明显强调2"/>
    <w:qFormat/>
    <w:uiPriority w:val="0"/>
    <w:rPr>
      <w:i/>
      <w:color w:val="5A5A5A"/>
    </w:rPr>
  </w:style>
  <w:style w:type="character" w:customStyle="1" w:styleId="1175">
    <w:name w:val="Char Char32"/>
    <w:qFormat/>
    <w:uiPriority w:val="0"/>
    <w:rPr>
      <w:rFonts w:hint="eastAsia" w:ascii="宋体" w:hAnsi="宋体" w:eastAsia="宋体"/>
      <w:kern w:val="2"/>
      <w:sz w:val="16"/>
      <w:lang w:val="en-US" w:eastAsia="zh-CN" w:bidi="ar-SA"/>
    </w:rPr>
  </w:style>
  <w:style w:type="character" w:customStyle="1" w:styleId="1176">
    <w:name w:val="明显参考2"/>
    <w:qFormat/>
    <w:uiPriority w:val="0"/>
    <w:rPr>
      <w:b/>
      <w:sz w:val="24"/>
      <w:u w:val="single"/>
    </w:rPr>
  </w:style>
  <w:style w:type="character" w:customStyle="1" w:styleId="1177">
    <w:name w:val="明显强调2"/>
    <w:qFormat/>
    <w:uiPriority w:val="0"/>
    <w:rPr>
      <w:b/>
      <w:i/>
      <w:sz w:val="24"/>
      <w:szCs w:val="24"/>
      <w:u w:val="single"/>
    </w:rPr>
  </w:style>
  <w:style w:type="character" w:customStyle="1" w:styleId="1178">
    <w:name w:val="Char Char172"/>
    <w:qFormat/>
    <w:uiPriority w:val="0"/>
    <w:rPr>
      <w:rFonts w:hint="default" w:ascii="Arial" w:hAnsi="Arial" w:eastAsia="黑体" w:cs="Arial"/>
      <w:b/>
      <w:bCs/>
      <w:kern w:val="2"/>
      <w:sz w:val="32"/>
      <w:szCs w:val="32"/>
      <w:lang w:val="en-US" w:eastAsia="zh-CN" w:bidi="ar-SA"/>
    </w:rPr>
  </w:style>
  <w:style w:type="character" w:customStyle="1" w:styleId="1179">
    <w:name w:val="Char Char162"/>
    <w:qFormat/>
    <w:uiPriority w:val="0"/>
    <w:rPr>
      <w:rFonts w:hint="eastAsia" w:ascii="宋体" w:hAnsi="宋体" w:eastAsia="宋体"/>
      <w:b/>
      <w:bCs/>
      <w:kern w:val="2"/>
      <w:sz w:val="32"/>
      <w:szCs w:val="32"/>
      <w:lang w:val="en-US" w:eastAsia="zh-CN" w:bidi="ar-SA"/>
    </w:rPr>
  </w:style>
  <w:style w:type="character" w:customStyle="1" w:styleId="1180">
    <w:name w:val="明显引用 Char2"/>
    <w:basedOn w:val="92"/>
    <w:qFormat/>
    <w:locked/>
    <w:uiPriority w:val="99"/>
    <w:rPr>
      <w:rFonts w:hint="default" w:ascii="Times New Roman" w:hAnsi="Times New Roman" w:eastAsia="宋体" w:cs="Times New Roman"/>
      <w:b/>
      <w:i/>
      <w:sz w:val="24"/>
    </w:rPr>
  </w:style>
  <w:style w:type="character" w:customStyle="1" w:styleId="1181">
    <w:name w:val="引用 Char2"/>
    <w:basedOn w:val="92"/>
    <w:qFormat/>
    <w:locked/>
    <w:uiPriority w:val="99"/>
    <w:rPr>
      <w:rFonts w:hint="default" w:ascii="Times New Roman" w:hAnsi="Times New Roman" w:eastAsia="宋体" w:cs="Times New Roman"/>
      <w:i/>
      <w:sz w:val="24"/>
      <w:szCs w:val="24"/>
    </w:rPr>
  </w:style>
  <w:style w:type="character" w:customStyle="1" w:styleId="1182">
    <w:name w:val="Char Char11"/>
    <w:qFormat/>
    <w:locked/>
    <w:uiPriority w:val="0"/>
    <w:rPr>
      <w:rFonts w:hint="eastAsia" w:ascii="宋体" w:hAnsi="Courier New" w:eastAsia="仿宋_GB2312"/>
      <w:kern w:val="2"/>
      <w:sz w:val="32"/>
      <w:szCs w:val="24"/>
      <w:lang w:bidi="ar-SA"/>
    </w:rPr>
  </w:style>
  <w:style w:type="character" w:customStyle="1" w:styleId="1183">
    <w:name w:val="Char Char8"/>
    <w:qFormat/>
    <w:locked/>
    <w:uiPriority w:val="0"/>
    <w:rPr>
      <w:kern w:val="2"/>
      <w:sz w:val="18"/>
      <w:szCs w:val="18"/>
      <w:lang w:bidi="ar-SA"/>
    </w:rPr>
  </w:style>
  <w:style w:type="character" w:customStyle="1" w:styleId="1184">
    <w:name w:val="Char Char20"/>
    <w:qFormat/>
    <w:locked/>
    <w:uiPriority w:val="0"/>
    <w:rPr>
      <w:rFonts w:hint="default" w:ascii="Cambria" w:hAnsi="Cambria" w:eastAsia="宋体" w:cs="宋体"/>
      <w:b/>
      <w:bCs/>
      <w:kern w:val="32"/>
      <w:sz w:val="32"/>
      <w:szCs w:val="32"/>
      <w:lang w:val="en-US" w:eastAsia="zh-CN" w:bidi="ar-SA"/>
    </w:rPr>
  </w:style>
  <w:style w:type="character" w:customStyle="1" w:styleId="1185">
    <w:name w:val="Char Char10"/>
    <w:qFormat/>
    <w:locked/>
    <w:uiPriority w:val="0"/>
    <w:rPr>
      <w:kern w:val="2"/>
      <w:sz w:val="21"/>
      <w:szCs w:val="24"/>
      <w:lang w:bidi="ar-SA"/>
    </w:rPr>
  </w:style>
  <w:style w:type="character" w:customStyle="1" w:styleId="1186">
    <w:name w:val="Char Char5"/>
    <w:qFormat/>
    <w:locked/>
    <w:uiPriority w:val="0"/>
    <w:rPr>
      <w:rFonts w:hint="eastAsia" w:ascii="宋体" w:hAnsi="宋体" w:eastAsia="宋体"/>
      <w:kern w:val="2"/>
      <w:sz w:val="18"/>
      <w:lang w:bidi="ar-SA"/>
    </w:rPr>
  </w:style>
  <w:style w:type="character" w:customStyle="1" w:styleId="1187">
    <w:name w:val="Char Char9"/>
    <w:qFormat/>
    <w:locked/>
    <w:uiPriority w:val="0"/>
    <w:rPr>
      <w:rFonts w:hint="eastAsia" w:ascii="宋体" w:hAnsi="MS Sans Serif" w:eastAsia="宋体"/>
      <w:color w:val="000000"/>
      <w:sz w:val="24"/>
      <w:lang w:bidi="ar-SA"/>
    </w:rPr>
  </w:style>
  <w:style w:type="character" w:customStyle="1" w:styleId="1188">
    <w:name w:val="纯文本 Char2"/>
    <w:qFormat/>
    <w:uiPriority w:val="99"/>
    <w:rPr>
      <w:rFonts w:hint="eastAsia" w:ascii="宋体" w:hAnsi="Courier New" w:eastAsia="宋体" w:cs="Courier New"/>
      <w:kern w:val="2"/>
      <w:sz w:val="21"/>
      <w:szCs w:val="21"/>
    </w:rPr>
  </w:style>
  <w:style w:type="character" w:customStyle="1" w:styleId="1189">
    <w:name w:val="Quote Char"/>
    <w:qFormat/>
    <w:locked/>
    <w:uiPriority w:val="99"/>
    <w:rPr>
      <w:rFonts w:hint="eastAsia" w:ascii="宋体" w:hAnsi="宋体" w:eastAsia="宋体"/>
      <w:i/>
      <w:sz w:val="24"/>
    </w:rPr>
  </w:style>
  <w:style w:type="character" w:customStyle="1" w:styleId="1190">
    <w:name w:val="Intense Quote Char"/>
    <w:qFormat/>
    <w:locked/>
    <w:uiPriority w:val="99"/>
    <w:rPr>
      <w:rFonts w:hint="eastAsia" w:ascii="宋体" w:hAnsi="宋体" w:eastAsia="宋体"/>
      <w:b/>
      <w:i/>
      <w:sz w:val="24"/>
    </w:rPr>
  </w:style>
  <w:style w:type="character" w:customStyle="1" w:styleId="1191">
    <w:name w:val="aa1"/>
    <w:qFormat/>
    <w:uiPriority w:val="99"/>
    <w:rPr>
      <w:rFonts w:hint="eastAsia" w:ascii="宋体" w:hAnsi="宋体" w:eastAsia="Times New Roman" w:cs="Times New Roman"/>
      <w:sz w:val="18"/>
      <w:szCs w:val="18"/>
    </w:rPr>
  </w:style>
  <w:style w:type="character" w:customStyle="1" w:styleId="1192">
    <w:name w:val="NI Char"/>
    <w:qFormat/>
    <w:uiPriority w:val="0"/>
    <w:rPr>
      <w:rFonts w:hint="eastAsia" w:ascii="宋体" w:hAnsi="宋体" w:eastAsia="宋体"/>
      <w:kern w:val="2"/>
      <w:sz w:val="21"/>
      <w:szCs w:val="24"/>
      <w:lang w:val="en-US" w:eastAsia="zh-CN" w:bidi="ar-SA"/>
    </w:rPr>
  </w:style>
  <w:style w:type="character" w:customStyle="1" w:styleId="1193">
    <w:name w:val="正文文字首行缩进 Char"/>
    <w:qFormat/>
    <w:uiPriority w:val="0"/>
    <w:rPr>
      <w:rFonts w:hint="eastAsia" w:ascii="宋体" w:hAnsi="宋体" w:eastAsia="宋体"/>
      <w:kern w:val="2"/>
      <w:sz w:val="21"/>
      <w:szCs w:val="24"/>
      <w:lang w:val="en-US" w:eastAsia="zh-CN" w:bidi="ar-SA"/>
    </w:rPr>
  </w:style>
  <w:style w:type="character" w:customStyle="1" w:styleId="1194">
    <w:name w:val="Body Text(ch) Char"/>
    <w:qFormat/>
    <w:uiPriority w:val="0"/>
    <w:rPr>
      <w:rFonts w:hint="eastAsia" w:ascii="宋体" w:hAnsi="宋体" w:eastAsia="宋体"/>
      <w:kern w:val="2"/>
      <w:sz w:val="21"/>
      <w:szCs w:val="24"/>
      <w:lang w:val="en-US" w:eastAsia="zh-CN" w:bidi="ar-SA"/>
    </w:rPr>
  </w:style>
  <w:style w:type="character" w:customStyle="1" w:styleId="1195">
    <w:name w:val="特点正文 Char Char"/>
    <w:qFormat/>
    <w:uiPriority w:val="0"/>
    <w:rPr>
      <w:rFonts w:hint="eastAsia" w:ascii="宋体" w:hAnsi="宋体" w:eastAsia="宋体"/>
      <w:kern w:val="2"/>
      <w:sz w:val="24"/>
      <w:lang w:val="en-US" w:eastAsia="zh-CN" w:bidi="ar-SA"/>
    </w:rPr>
  </w:style>
  <w:style w:type="character" w:customStyle="1" w:styleId="1196">
    <w:name w:val="3 Char1"/>
    <w:qFormat/>
    <w:uiPriority w:val="0"/>
    <w:rPr>
      <w:b/>
      <w:bCs/>
      <w:sz w:val="24"/>
      <w:szCs w:val="24"/>
    </w:rPr>
  </w:style>
  <w:style w:type="character" w:customStyle="1" w:styleId="1197">
    <w:name w:val="Footer-Even Char"/>
    <w:qFormat/>
    <w:uiPriority w:val="0"/>
    <w:rPr>
      <w:kern w:val="2"/>
      <w:sz w:val="18"/>
      <w:szCs w:val="18"/>
    </w:rPr>
  </w:style>
  <w:style w:type="character" w:customStyle="1" w:styleId="1198">
    <w:name w:val="正 文 1 Char"/>
    <w:qFormat/>
    <w:uiPriority w:val="0"/>
    <w:rPr>
      <w:rFonts w:hint="eastAsia" w:ascii="宋体" w:hAnsi="Courier New" w:eastAsia="宋体"/>
      <w:color w:val="C0C0C0"/>
      <w:kern w:val="2"/>
      <w:sz w:val="21"/>
      <w:lang w:val="en-US" w:eastAsia="zh-CN" w:bidi="ar-SA"/>
    </w:rPr>
  </w:style>
  <w:style w:type="character" w:customStyle="1" w:styleId="1199">
    <w:name w:val="Char Char44"/>
    <w:qFormat/>
    <w:uiPriority w:val="0"/>
    <w:rPr>
      <w:rFonts w:hint="default" w:ascii="Cambria" w:hAnsi="Cambria" w:eastAsia="宋体"/>
      <w:b/>
      <w:bCs/>
      <w:kern w:val="32"/>
      <w:sz w:val="32"/>
      <w:szCs w:val="32"/>
      <w:lang w:val="en-US" w:eastAsia="zh-CN" w:bidi="ar-SA"/>
    </w:rPr>
  </w:style>
  <w:style w:type="character" w:customStyle="1" w:styleId="1200">
    <w:name w:val="标题 Char2"/>
    <w:basedOn w:val="92"/>
    <w:qFormat/>
    <w:uiPriority w:val="10"/>
    <w:rPr>
      <w:rFonts w:hint="default" w:asciiTheme="majorHAnsi" w:hAnsiTheme="majorHAnsi" w:cstheme="majorBidi"/>
      <w:b/>
      <w:bCs/>
      <w:kern w:val="2"/>
      <w:sz w:val="32"/>
      <w:szCs w:val="32"/>
    </w:rPr>
  </w:style>
  <w:style w:type="paragraph" w:customStyle="1" w:styleId="1201">
    <w:name w:val="Pa0"/>
    <w:basedOn w:val="1"/>
    <w:next w:val="1"/>
    <w:qFormat/>
    <w:uiPriority w:val="99"/>
    <w:pPr>
      <w:autoSpaceDE w:val="0"/>
      <w:autoSpaceDN w:val="0"/>
      <w:adjustRightInd w:val="0"/>
      <w:spacing w:line="241" w:lineRule="atLeast"/>
      <w:jc w:val="left"/>
    </w:pPr>
    <w:rPr>
      <w:rFonts w:ascii="微软雅黑" w:hAnsi="Calibri" w:eastAsia="微软雅黑"/>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BB4D1-5A75-4536-AB20-690CA2B5682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67</Pages>
  <Words>34619</Words>
  <Characters>36881</Characters>
  <Lines>307</Lines>
  <Paragraphs>86</Paragraphs>
  <TotalTime>0</TotalTime>
  <ScaleCrop>false</ScaleCrop>
  <LinksUpToDate>false</LinksUpToDate>
  <CharactersWithSpaces>42426</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2020-03-08T07:36:00Z</dcterms:created>
  <dc:creator>微软用户</dc:creator>
  <cp:lastModifiedBy>Administrator</cp:lastModifiedBy>
  <cp:lastPrinted>2020-03-05T02:21:00Z</cp:lastPrinted>
  <dcterms:modified xsi:type="dcterms:W3CDTF">2024-08-06T05:37:40Z</dcterms:modified>
  <dc:title>附件2:</dc:title>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C385E722326448449BCC246142C53C66_13</vt:lpwstr>
  </property>
</Properties>
</file>