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widowControl/>
        <w:spacing w:line="240" w:lineRule="auto"/>
        <w:jc w:val="center"/>
        <w:rPr>
          <w:rFonts w:hint="default"/>
          <w:color w:val="auto"/>
          <w:sz w:val="36"/>
          <w:szCs w:val="36"/>
          <w:highlight w:val="none"/>
          <w:lang w:val="en-US"/>
        </w:rPr>
      </w:pPr>
      <w:r>
        <w:rPr>
          <w:rFonts w:hint="eastAsia" w:cs="宋体"/>
          <w:color w:val="auto"/>
          <w:sz w:val="36"/>
          <w:szCs w:val="36"/>
          <w:highlight w:val="none"/>
          <w:lang w:eastAsia="zh-CN"/>
        </w:rPr>
        <w:t>招标公告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一、项目基本情况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项目编号：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BDHZC202407003-7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项目名称：</w:t>
      </w:r>
      <w:bookmarkStart w:id="22" w:name="_GoBack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北大荒集团总医院医疗设备保修服务购买项目（空调维保（含中央空调））</w:t>
      </w:r>
      <w:bookmarkEnd w:id="22"/>
    </w:p>
    <w:p>
      <w:pPr>
        <w:pStyle w:val="6"/>
        <w:ind w:left="0" w:leftChars="0" w:firstLine="0" w:firstLineChars="0"/>
        <w:jc w:val="both"/>
        <w:rPr>
          <w:rFonts w:hint="default" w:eastAsia="宋体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3.采购方式：公开招标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4.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预算金额：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人民币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900000元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5.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采购需求：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医院空调维保（含中央空调）维保服务；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详见服务需求一览表。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7.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项目实施地点及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服务期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：北大荒集团总医院；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合同签订后1年。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bookmarkStart w:id="0" w:name="_Toc28359080"/>
      <w:bookmarkStart w:id="1" w:name="_Toc35393791"/>
      <w:bookmarkStart w:id="2" w:name="_Toc28359003"/>
      <w:bookmarkStart w:id="3" w:name="_Toc35393622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8.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本项目（是/否）接受联合体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9.本项目（是/否）允许转包、分包：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10.本项目专门面向中小企业采购，中小企业应出具《中小企业声明函》，格式见招标文件。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二、申请人的资格要求：</w:t>
      </w:r>
      <w:bookmarkEnd w:id="0"/>
      <w:bookmarkEnd w:id="1"/>
      <w:bookmarkEnd w:id="2"/>
      <w:bookmarkEnd w:id="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bookmarkStart w:id="4" w:name="_Toc28359004"/>
      <w:bookmarkStart w:id="5" w:name="_Toc28359081"/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1.满足《中华人民共和国政府采购法》第二十二条规定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（承诺）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2.具备有效的营业执照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（经营范围应包含制冷设备相关内容）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3.参加政府采购活动的前三年内在经营活动中没有重大违法记录（自行提供承诺）；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4.投标人不处于中国政府采购网(www.ccgp.gov.cn)“政府采购严重违法失信行为信息记录”中的禁止参加政府采购活动期间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；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（提供详细截图）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5.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投标人未被列入”中国执行信息公开网”（www.zxgk.court.gov.cn/）中的失信被执行人清单内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；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（提供详细截图）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6.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投标人未被列入“信用中国”网站(www.creditchina.gov.cn)以下任何记录名单之一：重大税收违法失信主体、政府采购严重违法失信行为。（提供详细截图）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</w:pPr>
      <w:bookmarkStart w:id="6" w:name="_Toc35393623"/>
      <w:bookmarkStart w:id="7" w:name="_Toc35393792"/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三、获取招标文件</w:t>
      </w:r>
      <w:bookmarkEnd w:id="4"/>
      <w:bookmarkEnd w:id="5"/>
      <w:bookmarkEnd w:id="6"/>
      <w:bookmarkEnd w:id="7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1.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获取招标文件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时间：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2024年7月3日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23：00时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至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2024年7月12日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00：00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时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（北京时间）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2.地   点：北大荒集团电子采购平台。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bookmarkStart w:id="8" w:name="_Toc28359082"/>
      <w:bookmarkStart w:id="9" w:name="_Toc35393624"/>
      <w:bookmarkStart w:id="10" w:name="_Toc35393793"/>
      <w:bookmarkStart w:id="11" w:name="_Toc28359005"/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3.方   式：投标人用已办理的CA锁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zh-CN" w:eastAsia="zh-CN"/>
        </w:rPr>
        <w:t>在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“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zh-CN" w:eastAsia="zh-CN"/>
        </w:rPr>
        <w:t>北大荒集团电子采购平台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”点击该项目选择“我要报名”-完善投标信息-填写发票信息。完成报名后可在“招标文件领取”页面免费下载招标文件。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四、提交投标文件</w:t>
      </w:r>
      <w:bookmarkEnd w:id="8"/>
      <w:bookmarkEnd w:id="9"/>
      <w:bookmarkEnd w:id="10"/>
      <w:bookmarkEnd w:id="1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1.提交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投标文件截止时间及地点：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2024年7月24日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9：00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时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（北京时间），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在北大荒集团电子采购平台网上递交。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  <w:t>在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投标文件截止时间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  <w:t>后递交的投标文件，系统将不予接收。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开标时间及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地点：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2024年7月24日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9：00时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（北京时间），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线上开标，投标人无需到达开标现场。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bookmarkStart w:id="12" w:name="_Toc28359007"/>
      <w:bookmarkStart w:id="13" w:name="_Toc35393794"/>
      <w:bookmarkStart w:id="14" w:name="_Toc35393625"/>
      <w:bookmarkStart w:id="15" w:name="_Toc28359084"/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五、公告期限</w:t>
      </w:r>
      <w:bookmarkEnd w:id="12"/>
      <w:bookmarkEnd w:id="13"/>
      <w:bookmarkEnd w:id="14"/>
      <w:bookmarkEnd w:id="15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获取招标文件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时间：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2024年7月3日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23：00时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至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2024年7月12日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00：00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时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（北京时间）。</w:t>
      </w:r>
      <w:bookmarkStart w:id="16" w:name="_Toc35393795"/>
      <w:bookmarkStart w:id="17" w:name="_Toc35393626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eastAsia="zh-CN"/>
        </w:rPr>
        <w:t>六、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其他补充事宜</w:t>
      </w:r>
      <w:bookmarkEnd w:id="16"/>
      <w:bookmarkEnd w:id="17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本次招标公告在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黑龙江省公共资源交易网（http://www.hljggzyjyw.org.cn/）、北大荒集团电子采购平台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（www.bdhzb.cn）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中国政府采购网（http://www.ccgp.gov.cn/）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发布。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2.现场踏勘：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3.投标人提问、质疑以及招标人对招标文件的澄清均通过网上进行。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eastAsia="zh-CN"/>
        </w:rPr>
        <w:t>七、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  <w:t>注册通知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bookmarkStart w:id="18" w:name="_Toc28359085"/>
      <w:bookmarkStart w:id="19" w:name="_Toc28359008"/>
      <w:bookmarkStart w:id="20" w:name="_Toc35393627"/>
      <w:bookmarkStart w:id="21" w:name="_Toc35393796"/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投标人须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zh-CN" w:eastAsia="zh-CN"/>
        </w:rPr>
        <w:t>在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“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zh-CN" w:eastAsia="zh-CN"/>
        </w:rPr>
        <w:t>北大荒集团电子采购平台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”(www.bdhzb.cn)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zh-CN" w:eastAsia="zh-CN"/>
        </w:rPr>
        <w:t>进行用户注册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，</w:t>
      </w:r>
      <w:r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  <w:t>具体操作请参阅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北大荒集团电子采购平台</w:t>
      </w:r>
      <w:r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  <w:t>首页通知公告栏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2021年5</w:t>
      </w:r>
      <w:r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18</w:t>
      </w:r>
      <w:r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  <w:t>日发布的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《关于平台用户入库及CA办理的通知》</w:t>
      </w:r>
      <w:r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  <w:t>办理。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入库办理咨询电话：0451-55195701，0451-55195778，CA办理咨询电话：0451-55195720。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>八、对本次招标提出询问，请按以下方式联系</w:t>
      </w:r>
      <w:bookmarkEnd w:id="18"/>
      <w:bookmarkEnd w:id="19"/>
      <w:bookmarkEnd w:id="20"/>
      <w:bookmarkEnd w:id="2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1.采购人名称：北大荒集团总医院　　　　　　　　　　　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地    址：哈尔滨市南岗区哈双路235号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联 系 人：王先生　　　　　　　　　　　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联系方式：0451-55197450　　　　　　　　 　　　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2.采购代理机构名称：北大荒招标有限公司　　　　　　　　　　　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地　　址：黑龙江省哈尔滨市香坊区珠江路29号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联 系 人：蓝先生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联系方式：0451-55195710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　　　　　　　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</w:p>
    <w:p>
      <w:pPr>
        <w:pStyle w:val="6"/>
        <w:rPr>
          <w:rFonts w:hint="eastAsia"/>
          <w:color w:val="auto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80" w:firstLineChars="1700"/>
        <w:jc w:val="right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北大荒招标有限公司                                          </w:t>
      </w:r>
    </w:p>
    <w:p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2024年7月3日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VmMzM4YWEzNThiZDljYzhiOTc4NDMxODM1MDBmMWEifQ=="/>
  </w:docVars>
  <w:rsids>
    <w:rsidRoot w:val="0FF33DAF"/>
    <w:rsid w:val="0FF33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widowControl w:val="0"/>
      <w:suppressLineNumbers w:val="0"/>
      <w:spacing w:before="340" w:beforeAutospacing="0" w:after="330" w:afterAutospacing="0" w:line="576" w:lineRule="auto"/>
      <w:ind w:left="0" w:right="0"/>
      <w:jc w:val="both"/>
      <w:outlineLvl w:val="0"/>
    </w:pPr>
    <w:rPr>
      <w:rFonts w:hint="default" w:ascii="Times New Roman" w:hAnsi="Times New Roman" w:eastAsia="宋体" w:cs="Times New Roman"/>
      <w:b/>
      <w:color w:val="auto"/>
      <w:kern w:val="44"/>
      <w:sz w:val="44"/>
      <w:szCs w:val="44"/>
      <w:lang w:val="en-US" w:eastAsia="zh-CN" w:bidi="ar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5">
    <w:name w:val="Body Text"/>
    <w:basedOn w:val="1"/>
    <w:next w:val="1"/>
    <w:qFormat/>
    <w:uiPriority w:val="0"/>
    <w:pPr>
      <w:adjustRightInd w:val="0"/>
      <w:spacing w:line="360" w:lineRule="atLeast"/>
      <w:jc w:val="center"/>
      <w:textAlignment w:val="baseline"/>
    </w:pPr>
    <w:rPr>
      <w:kern w:val="0"/>
      <w:sz w:val="24"/>
      <w:szCs w:val="20"/>
    </w:rPr>
  </w:style>
  <w:style w:type="paragraph" w:styleId="6">
    <w:name w:val="Body Text First Indent"/>
    <w:basedOn w:val="5"/>
    <w:qFormat/>
    <w:uiPriority w:val="0"/>
    <w:pPr>
      <w:ind w:firstLine="420"/>
    </w:pPr>
    <w:rPr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2024-07-03T08:48:00Z</dcterms:created>
  <dc:creator>ltj</dc:creator>
  <cp:lastModifiedBy>ltj</cp:lastModifiedBy>
  <dcterms:modified xsi:type="dcterms:W3CDTF">2024-07-03T08:48:44Z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5644198D43C34269B95B3A9B5CE10390_11</vt:lpwstr>
  </property>
</Properties>
</file>