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版本号：240827001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医疗设备第一批采购项目</w:t>
      </w:r>
    </w:p>
    <w:p>
      <w:pPr>
        <w:pStyle w:val="null3"/>
        <w:jc w:val="center"/>
        <w:outlineLvl w:val="2"/>
      </w:pPr>
      <w:r>
        <w:rPr>
          <w:b/>
          <w:sz w:val="28"/>
        </w:rPr>
        <w:t>采购项目编号：</w:t>
      </w:r>
      <w:r>
        <w:rPr>
          <w:b/>
          <w:sz w:val="28"/>
        </w:rPr>
        <w:t>N5101012024001718</w:t>
      </w:r>
    </w:p>
    <w:p>
      <w:pPr>
        <w:pStyle w:val="null3"/>
        <w:jc w:val="left"/>
        <w:outlineLvl w:val="2"/>
      </w:pPr>
      <w:r>
        <w:rPr>
          <w:b/>
          <w:sz w:val="28"/>
        </w:rPr>
        <w:t>成都市第六人民医院</w:t>
      </w:r>
    </w:p>
    <w:p>
      <w:pPr>
        <w:pStyle w:val="null3"/>
        <w:jc w:val="center"/>
        <w:outlineLvl w:val="2"/>
      </w:pPr>
      <w:r>
        <w:rPr>
          <w:b/>
          <w:sz w:val="28"/>
        </w:rPr>
        <w:t>四川成与诚招标代理有限公司</w:t>
      </w:r>
      <w:r>
        <w:rPr>
          <w:b/>
          <w:sz w:val="28"/>
        </w:rPr>
        <w:t>共同编制</w:t>
      </w:r>
    </w:p>
    <w:p>
      <w:pPr>
        <w:pStyle w:val="null3"/>
        <w:jc w:val="center"/>
      </w:pPr>
      <w:r>
        <w:rPr/>
        <w:t>2024年08月27日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四川成与诚招标代理有限公司</w:t>
      </w:r>
      <w:r>
        <w:rPr/>
        <w:t xml:space="preserve"> （以下简称“代理机构”）受 </w:t>
      </w:r>
      <w:r>
        <w:rPr/>
        <w:t>成都市第六人民医院</w:t>
      </w:r>
      <w:r>
        <w:rPr/>
        <w:t xml:space="preserve"> 委托，拟对 </w:t>
      </w:r>
      <w:r>
        <w:rPr/>
        <w:t>医疗设备第一批采购项目</w:t>
      </w:r>
      <w:r>
        <w:rPr/>
        <w:t xml:space="preserve"> 采用公开招标方式进行采购，兹邀请符合本次招标要求的供应商参加投标。本项目为四川省</w:t>
      </w:r>
      <w:r>
        <w:rPr/>
        <w:t>成都市市本级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N5101012024001718</w:t>
      </w:r>
    </w:p>
    <w:p>
      <w:pPr>
        <w:pStyle w:val="null3"/>
        <w:jc w:val="left"/>
        <w:outlineLvl w:val="2"/>
      </w:pPr>
      <w:r>
        <w:rPr>
          <w:b/>
          <w:sz w:val="28"/>
        </w:rPr>
        <w:t>1.2.采购项目名称</w:t>
      </w:r>
      <w:r>
        <w:rPr>
          <w:b/>
          <w:sz w:val="28"/>
        </w:rPr>
        <w:t xml:space="preserve">： </w:t>
      </w:r>
      <w:r>
        <w:rPr>
          <w:b/>
          <w:sz w:val="28"/>
        </w:rPr>
        <w:t>医疗设备第一批采购项目</w:t>
      </w:r>
    </w:p>
    <w:p>
      <w:pPr>
        <w:pStyle w:val="null3"/>
        <w:jc w:val="left"/>
        <w:outlineLvl w:val="2"/>
      </w:pPr>
      <w:r>
        <w:rPr>
          <w:b/>
          <w:sz w:val="28"/>
        </w:rPr>
        <w:t>1.3.招标项目简介</w:t>
      </w:r>
    </w:p>
    <w:p>
      <w:pPr>
        <w:pStyle w:val="null3"/>
        <w:ind w:firstLine="480"/>
        <w:jc w:val="left"/>
      </w:pPr>
      <w:r>
        <w:rPr/>
        <w:t>成都市第六人民医院采购普通诊察器械一批</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jc w:val="left"/>
      </w:pPr>
      <w:r>
        <w:rPr/>
        <w:t>采购包2：无。</w:t>
      </w:r>
    </w:p>
    <w:p>
      <w:pPr>
        <w:pStyle w:val="null3"/>
        <w:jc w:val="left"/>
      </w:pPr>
      <w:r>
        <w:rPr/>
        <w:t>采购包3：无。</w:t>
      </w:r>
    </w:p>
    <w:p>
      <w:pPr>
        <w:pStyle w:val="null3"/>
        <w:ind w:firstLine="480"/>
        <w:jc w:val="left"/>
      </w:pPr>
      <w:r>
        <w:rPr/>
        <w:t>三、本项目的特定资格要求：</w:t>
      </w:r>
    </w:p>
    <w:p>
      <w:pPr>
        <w:pStyle w:val="null3"/>
        <w:ind w:firstLine="480"/>
        <w:jc w:val="left"/>
      </w:pPr>
      <w:r>
        <w:rPr/>
        <w:t>采购包1：</w:t>
      </w:r>
    </w:p>
    <w:p>
      <w:pPr>
        <w:pStyle w:val="null3"/>
        <w:jc w:val="left"/>
      </w:pPr>
      <w:r>
        <w:rPr/>
        <w:t>1、除符合《中华人民共和国政府采购法》第二十二条规定的条件外，其他资格要求（描述：(1)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w:t>
      </w:r>
    </w:p>
    <w:p>
      <w:pPr>
        <w:pStyle w:val="null3"/>
        <w:jc w:val="left"/>
      </w:pPr>
      <w:r>
        <w:rPr/>
        <w:t>采购包2：</w:t>
      </w:r>
    </w:p>
    <w:p>
      <w:pPr>
        <w:pStyle w:val="null3"/>
        <w:jc w:val="left"/>
      </w:pPr>
      <w:r>
        <w:rPr/>
        <w:t>1、除符合《中华人民共和国政府采购法》第二十二条规定的条件外，其他资格要求 （描述：(1)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w:t>
      </w:r>
    </w:p>
    <w:p>
      <w:pPr>
        <w:pStyle w:val="null3"/>
        <w:jc w:val="left"/>
      </w:pPr>
      <w:r>
        <w:rPr/>
        <w:t>采购包3：</w:t>
      </w:r>
    </w:p>
    <w:p>
      <w:pPr>
        <w:pStyle w:val="null3"/>
        <w:jc w:val="left"/>
      </w:pPr>
      <w:r>
        <w:rPr/>
        <w:t>1、除符合《中华人民共和国政府采购法》第二十二条规定的条件外，其他资格要求（描述：(1)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成都市第六人民医院</w:t>
      </w:r>
    </w:p>
    <w:p>
      <w:pPr>
        <w:pStyle w:val="null3"/>
        <w:ind w:firstLine="480"/>
        <w:jc w:val="left"/>
      </w:pPr>
      <w:r>
        <w:rPr/>
        <w:t xml:space="preserve"> 地址： </w:t>
      </w:r>
      <w:r>
        <w:rPr/>
        <w:t>成都市成华区建设南路16号</w:t>
      </w:r>
    </w:p>
    <w:p>
      <w:pPr>
        <w:pStyle w:val="null3"/>
        <w:jc w:val="left"/>
      </w:pPr>
      <w:r>
        <w:rPr/>
        <w:t xml:space="preserve"> 邮编： </w:t>
      </w:r>
      <w:r>
        <w:rPr/>
        <w:t>610051</w:t>
      </w:r>
    </w:p>
    <w:p>
      <w:pPr>
        <w:pStyle w:val="null3"/>
        <w:jc w:val="left"/>
      </w:pPr>
      <w:r>
        <w:rPr/>
        <w:t xml:space="preserve"> 联系人： </w:t>
      </w:r>
      <w:r>
        <w:rPr/>
        <w:t>冯老师</w:t>
      </w:r>
    </w:p>
    <w:p>
      <w:pPr>
        <w:pStyle w:val="null3"/>
        <w:jc w:val="left"/>
      </w:pPr>
      <w:r>
        <w:rPr/>
        <w:t xml:space="preserve"> 联系电话： </w:t>
      </w:r>
      <w:r>
        <w:rPr/>
        <w:t>028-68769655</w:t>
      </w:r>
    </w:p>
    <w:p>
      <w:pPr>
        <w:pStyle w:val="null3"/>
        <w:ind w:firstLine="480"/>
        <w:jc w:val="left"/>
      </w:pPr>
      <w:r>
        <w:rPr>
          <w:b/>
        </w:rPr>
        <w:t>代理机构</w:t>
      </w:r>
      <w:r>
        <w:rPr>
          <w:b/>
        </w:rPr>
        <w:t xml:space="preserve">： </w:t>
      </w:r>
      <w:r>
        <w:rPr>
          <w:b/>
        </w:rPr>
        <w:t>四川成与诚招标代理有限公司</w:t>
      </w:r>
    </w:p>
    <w:p>
      <w:pPr>
        <w:pStyle w:val="null3"/>
        <w:ind w:firstLine="480"/>
        <w:jc w:val="left"/>
      </w:pPr>
      <w:r>
        <w:rPr/>
        <w:t xml:space="preserve"> 地址： </w:t>
      </w:r>
      <w:r>
        <w:rPr/>
        <w:t>四川省成都市武侯区中国(四川)自由贸易试验区成都高新区天府大道北段1700号S1区16层1623、1625号</w:t>
      </w:r>
    </w:p>
    <w:p>
      <w:pPr>
        <w:pStyle w:val="null3"/>
        <w:jc w:val="left"/>
      </w:pPr>
      <w:r>
        <w:rPr/>
        <w:t xml:space="preserve"> 邮编： </w:t>
      </w:r>
      <w:r>
        <w:rPr/>
        <w:t>610095</w:t>
      </w:r>
    </w:p>
    <w:p>
      <w:pPr>
        <w:pStyle w:val="null3"/>
        <w:jc w:val="left"/>
      </w:pPr>
      <w:r>
        <w:rPr/>
        <w:t xml:space="preserve"> 联系人： </w:t>
      </w:r>
      <w:r>
        <w:rPr/>
        <w:t>朱秋虹 王九龙 兰岚 蒋德林 郑杰 刘燕</w:t>
      </w:r>
    </w:p>
    <w:p>
      <w:pPr>
        <w:pStyle w:val="null3"/>
        <w:jc w:val="left"/>
      </w:pPr>
      <w:r>
        <w:rPr/>
        <w:t xml:space="preserve"> 联系电话： </w:t>
      </w:r>
      <w:r>
        <w:rPr/>
        <w:t>028-85259928</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采购包1：300,000.00元</w:t>
            </w:r>
          </w:p>
          <w:p>
            <w:pPr>
              <w:pStyle w:val="null3"/>
              <w:jc w:val="left"/>
            </w:pPr>
            <w:r>
              <w:rPr/>
              <w:t>采购包2：246,900.00元</w:t>
            </w:r>
          </w:p>
          <w:p>
            <w:pPr>
              <w:pStyle w:val="null3"/>
              <w:jc w:val="left"/>
            </w:pPr>
            <w:r>
              <w:rPr/>
              <w:t>采购包3：150,000.00元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p>
          <w:p>
            <w:pPr>
              <w:pStyle w:val="null3"/>
              <w:jc w:val="left"/>
            </w:pPr>
            <w:r>
              <w:rPr/>
              <w:t>采购包2：综合评分法</w:t>
            </w:r>
          </w:p>
          <w:p>
            <w:pPr>
              <w:pStyle w:val="null3"/>
              <w:jc w:val="left"/>
            </w:pPr>
            <w:r>
              <w:rPr/>
              <w:t>采购包3：综合评分法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采购包2：不接受联合体</w:t>
            </w:r>
          </w:p>
          <w:p>
            <w:pPr>
              <w:pStyle w:val="null3"/>
              <w:jc w:val="left"/>
            </w:pPr>
            <w:r>
              <w:rPr/>
              <w:t>采购包3：不接受联合体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p>
            <w:pPr>
              <w:pStyle w:val="null3"/>
              <w:jc w:val="left"/>
            </w:pPr>
            <w:r>
              <w:rPr/>
              <w:t>采购包2：不收取</w:t>
            </w:r>
          </w:p>
          <w:p>
            <w:pPr>
              <w:pStyle w:val="null3"/>
              <w:jc w:val="left"/>
            </w:pPr>
            <w:r>
              <w:rPr/>
              <w:t>采购包3：不收取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120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各包按照《四川省政府采购营商环境指标提升专项行动工作方案》中“成本+合理利润”原则之相关规定，按照中标金额为基准价，按照下列收费标准下浮20%进行收取。（中标金额100万元以下费率：1.5%；100-500万元费率：1.1%；500-1000万元费率：0.8%；1000-5000万元费率：0.5%； 注：招标代理服务收费按差额定率累进法计算）收款单位:四川成与诚招标代理有限公司;开户行:成都银行交子大道支行;银行账号:1001300001079875。</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p>
            <w:pPr>
              <w:pStyle w:val="null3"/>
              <w:jc w:val="left"/>
            </w:pPr>
            <w:r>
              <w:rPr/>
              <w:t>采购包2：否</w:t>
            </w:r>
          </w:p>
          <w:p>
            <w:pPr>
              <w:pStyle w:val="null3"/>
              <w:jc w:val="left"/>
            </w:pPr>
            <w:r>
              <w:rPr/>
              <w:t>采购包3：否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本项目不组织。</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成都市第六人民医院</w:t>
      </w:r>
      <w:r>
        <w:rPr/>
        <w:t xml:space="preserve"> 和 </w:t>
      </w:r>
      <w:r>
        <w:rPr/>
        <w:t>四川成与诚招标代理有限公司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成都市第六人民医院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四川成与诚招标代理有限公司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jc w:val="left"/>
      </w:pPr>
      <w:r>
        <w:rPr/>
        <w:t>采购包2：</w:t>
      </w:r>
      <w:r>
        <w:rPr/>
        <w:t>自行验收</w:t>
      </w:r>
    </w:p>
    <w:p>
      <w:pPr>
        <w:pStyle w:val="null3"/>
        <w:jc w:val="left"/>
      </w:pPr>
      <w:r>
        <w:rPr/>
        <w:t>采购包3：</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ind w:firstLine="480"/>
        <w:jc w:val="left"/>
      </w:pPr>
      <w:r>
        <w:rPr/>
        <w:t>三、是否邀请专家：</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ind w:firstLine="480"/>
        <w:jc w:val="left"/>
      </w:pPr>
      <w:r>
        <w:rPr/>
        <w:t>四、是否邀请服务对象：</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jc w:val="left"/>
      </w:pPr>
      <w:r>
        <w:rPr/>
        <w:t>采购包2：</w:t>
      </w:r>
      <w:r>
        <w:rPr/>
        <w:t>一次性验收</w:t>
      </w:r>
    </w:p>
    <w:p>
      <w:pPr>
        <w:pStyle w:val="null3"/>
        <w:jc w:val="left"/>
      </w:pPr>
      <w:r>
        <w:rPr/>
        <w:t>采购包3：</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中标供应商提出验收申请，采购人确认同意之日起</w:t>
      </w:r>
      <w:r>
        <w:rPr/>
        <w:t xml:space="preserve"> ，达到验收条件起 </w:t>
      </w:r>
      <w:r>
        <w:rPr/>
        <w:t>10</w:t>
      </w:r>
      <w:r>
        <w:rPr/>
        <w:t xml:space="preserve"> 日内，验收合同总金额的 </w:t>
      </w:r>
      <w:r>
        <w:rPr/>
        <w:t>100</w:t>
      </w:r>
      <w:r>
        <w:rPr/>
        <w:t>%；</w:t>
      </w:r>
    </w:p>
    <w:p>
      <w:pPr>
        <w:pStyle w:val="null3"/>
        <w:jc w:val="left"/>
      </w:pPr>
      <w:r>
        <w:rPr/>
        <w:t>采购包2：</w:t>
      </w:r>
    </w:p>
    <w:p>
      <w:pPr>
        <w:pStyle w:val="null3"/>
        <w:ind w:firstLine="1200"/>
        <w:jc w:val="left"/>
      </w:pPr>
      <w:r>
        <w:rPr/>
        <w:t>1、</w:t>
      </w:r>
      <w:r>
        <w:rPr/>
        <w:t xml:space="preserve"> 验收条件说明： </w:t>
      </w:r>
      <w:r>
        <w:rPr/>
        <w:t>中标供应商提出验收申请，采购人确认同意之日起</w:t>
      </w:r>
      <w:r>
        <w:rPr/>
        <w:t xml:space="preserve"> ，达到验收条件起 </w:t>
      </w:r>
      <w:r>
        <w:rPr/>
        <w:t>10</w:t>
      </w:r>
      <w:r>
        <w:rPr/>
        <w:t xml:space="preserve"> 日内，验收合同总金额的 </w:t>
      </w:r>
      <w:r>
        <w:rPr/>
        <w:t>100</w:t>
      </w:r>
      <w:r>
        <w:rPr/>
        <w:t>%；</w:t>
      </w:r>
    </w:p>
    <w:p>
      <w:pPr>
        <w:pStyle w:val="null3"/>
        <w:jc w:val="left"/>
      </w:pPr>
      <w:r>
        <w:rPr/>
        <w:t>采购包3：</w:t>
      </w:r>
    </w:p>
    <w:p>
      <w:pPr>
        <w:pStyle w:val="null3"/>
        <w:ind w:firstLine="1200"/>
        <w:jc w:val="left"/>
      </w:pPr>
      <w:r>
        <w:rPr/>
        <w:t>1、</w:t>
      </w:r>
      <w:r>
        <w:rPr/>
        <w:t xml:space="preserve"> 验收条件说明： </w:t>
      </w:r>
      <w:r>
        <w:rPr/>
        <w:t>中标供应商提出验收申请，采购人确认同意之日起</w:t>
      </w:r>
      <w:r>
        <w:rPr/>
        <w:t xml:space="preserve"> ，达到验收条件起 </w:t>
      </w:r>
      <w:r>
        <w:rPr/>
        <w:t>10</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无</w:t>
      </w:r>
    </w:p>
    <w:p>
      <w:pPr>
        <w:pStyle w:val="null3"/>
        <w:jc w:val="left"/>
      </w:pPr>
      <w:r>
        <w:rPr/>
        <w:t>采购包2：</w:t>
      </w:r>
      <w:r>
        <w:rPr/>
        <w:t>无</w:t>
      </w:r>
    </w:p>
    <w:p>
      <w:pPr>
        <w:pStyle w:val="null3"/>
        <w:jc w:val="left"/>
      </w:pPr>
      <w:r>
        <w:rPr/>
        <w:t>采购包3：</w:t>
      </w:r>
      <w:r>
        <w:rPr/>
        <w:t>无</w:t>
      </w:r>
    </w:p>
    <w:p>
      <w:pPr>
        <w:pStyle w:val="null3"/>
        <w:ind w:firstLine="480"/>
        <w:jc w:val="left"/>
      </w:pPr>
      <w:r>
        <w:rPr/>
        <w:t>九、技术履约验收内容：</w:t>
      </w:r>
    </w:p>
    <w:p>
      <w:pPr>
        <w:pStyle w:val="null3"/>
        <w:ind w:firstLine="480"/>
        <w:jc w:val="left"/>
      </w:pPr>
      <w:r>
        <w:rPr/>
        <w:t>采购包1：</w:t>
      </w:r>
      <w:r>
        <w:rPr/>
        <w:t>采购文件要求及投标文件响应内容、投标产品厂家注册内容、产品说明书（如涉及）等内容进行技术验收</w:t>
      </w:r>
    </w:p>
    <w:p>
      <w:pPr>
        <w:pStyle w:val="null3"/>
        <w:jc w:val="left"/>
      </w:pPr>
      <w:r>
        <w:rPr/>
        <w:t>采购包2：</w:t>
      </w:r>
      <w:r>
        <w:rPr/>
        <w:t>采购文件要求及投标文件响应内容、投标产品厂家注册内容、产品说明书（如涉及）等内容进行技术验收。</w:t>
      </w:r>
    </w:p>
    <w:p>
      <w:pPr>
        <w:pStyle w:val="null3"/>
        <w:jc w:val="left"/>
      </w:pPr>
      <w:r>
        <w:rPr/>
        <w:t>采购包3：</w:t>
      </w:r>
      <w:r>
        <w:rPr/>
        <w:t>采购文件要求及投标文件响应内容、投标产品厂家注册内容、产品说明书（如涉及）等内容进行技术验收。</w:t>
      </w:r>
    </w:p>
    <w:p>
      <w:pPr>
        <w:pStyle w:val="null3"/>
        <w:ind w:firstLine="480"/>
        <w:jc w:val="left"/>
      </w:pPr>
      <w:r>
        <w:rPr/>
        <w:t>十、商务履约验收内容：</w:t>
      </w:r>
    </w:p>
    <w:p>
      <w:pPr>
        <w:pStyle w:val="null3"/>
        <w:ind w:firstLine="480"/>
        <w:jc w:val="left"/>
      </w:pPr>
      <w:r>
        <w:rPr/>
        <w:t>采购包1：</w:t>
      </w:r>
      <w:r>
        <w:rPr/>
        <w:t>按投标文件响应商务内容验收</w:t>
      </w:r>
    </w:p>
    <w:p>
      <w:pPr>
        <w:pStyle w:val="null3"/>
        <w:jc w:val="left"/>
      </w:pPr>
      <w:r>
        <w:rPr/>
        <w:t>采购包2：</w:t>
      </w:r>
      <w:r>
        <w:rPr/>
        <w:t>按投标文件响应商务内容验收。</w:t>
      </w:r>
    </w:p>
    <w:p>
      <w:pPr>
        <w:pStyle w:val="null3"/>
        <w:jc w:val="left"/>
      </w:pPr>
      <w:r>
        <w:rPr/>
        <w:t>采购包3：</w:t>
      </w:r>
      <w:r>
        <w:rPr/>
        <w:t>按投标文件响应商务内容验收。</w:t>
      </w:r>
    </w:p>
    <w:p>
      <w:pPr>
        <w:pStyle w:val="null3"/>
        <w:ind w:firstLine="480"/>
        <w:jc w:val="left"/>
      </w:pPr>
      <w:r>
        <w:rPr/>
        <w:t>十一、履约验收标准：</w:t>
      </w:r>
    </w:p>
    <w:p>
      <w:pPr>
        <w:pStyle w:val="null3"/>
        <w:ind w:firstLine="480"/>
        <w:jc w:val="left"/>
      </w:pPr>
      <w:r>
        <w:rPr/>
        <w:t>采购包1：</w:t>
      </w:r>
      <w:r>
        <w:rPr/>
        <w:t>（一）验收主体及组织方式：成都市第六人民医院自行验收。 （二）履约验收程序：一次性验收。 （三）履约验收时间：中标供应商提出验收申请，采购人确认同意之日起十日内组织验收。 （四）中标供应商安装、调试时须对安装场地内的其他设施、设备有良好的保护措施，验收合格前货物的所有风险由中标供应商承担。 （五）验收合格后，交付使用（如由于采购人的原因造成延迟验收的，时间顺延）。（六）验收内容及标准：按招标文件约定的质量标准和《关于进一步加强政府采购需求和履约验收管理的指导意见》（财库[2016]205号）文件技术要求进行验收；如该约定标准有相互抵触或双方对该约定标准有异议的事项，由采购人按比较优胜的原则确定该项的约定标准进行验收。 （七）验收时若发现所交付的产品有短缺、次品、损坏或其他不符合本合同约定的质量标准者，采购人有权拒签验收合格报告，并要求中标供应商无条件更换或补齐；中标供应商应在采购人提出上述要求后十日内提供符合本合同约定的产品，由此产生的费用由中标供应商承担。若再次更换的产品仍然不符合验收要求，采购人有权拒绝验收且不执行合同。 （八）中标供应商应在验收时提供产品的合法性文件、说明产品使用、证明产品质量的所有书面文件：包括但不限于装箱单、注册证、说明书（或用户手册）、保修卡、合格证（仅国产产品提供）、报关单复印件（仅进口产品提供）、检验检疫证明（仅进口产品提供）、首次计量检定证书（计量产品）等相关资料。未能完整交付的，视为未按本合同约定交货。 （九）验收合格后，双方签署验收报告。</w:t>
      </w:r>
    </w:p>
    <w:p>
      <w:pPr>
        <w:pStyle w:val="null3"/>
        <w:jc w:val="left"/>
      </w:pPr>
      <w:r>
        <w:rPr/>
        <w:t>采购包2：</w:t>
      </w:r>
      <w:r>
        <w:rPr/>
        <w:t>（一）验收主体及组织方式：成都市第六人民医院自行验收。 （二）履约验收程序：一次性验收。 （三）履约验收时间：中标供应商提出验收申请，采购人确认同意之日起十日内组织验收。 （四）中标供应商安装、调试时须对安装场地内的其他设施、设备有良好的保护措施，验收合格前货物的所有风险由中标供应商承担。 （五）验收合格后，交付使用（如由于采购人的原因造成延迟验收的，时间顺延）。（六）验收内容及标准：按招标文件约定的质量标准和《关于进一步加强政府采购需求和履约验收管理的指导意见》（财库[2016]205号）文件技术要求进行验收；如该约定标准有相互抵触或双方对该约定标准有异议的事项，由采购人按比较优胜的原则确定该项的约定标准进行验收。 （七）验收时若发现所交付的产品有短缺、次品、损坏或其他不符合本合同约定的质量标准者，采购人有权拒签验收合格报告，并要求中标供应商无条件更换或补齐；中标供应商应在采购人提出上述要求后十日内提供符合本合同约定的产品，由此产生的费用由中标供应商承担。若再次更换的产品仍然不符合验收要求，采购人有权拒绝验收且不执行合同。 （八）中标供应商应在验收时提供产品的合法性文件、说明产品使用、证明产品质量的所有书面文件：包括但不限于装箱单、注册证、说明书（或用户手册）、保修卡、合格证（仅国产产品提供）、报关单复印件（仅进口产品提供）、检验检疫证明（仅进口产品提供）、首次计量检定证书（计量产品）等相关资料。未能完整交付的，视为未按本合同约定交货。 （九）验收合格后，双方签署验收报告。</w:t>
      </w:r>
    </w:p>
    <w:p>
      <w:pPr>
        <w:pStyle w:val="null3"/>
        <w:jc w:val="left"/>
      </w:pPr>
      <w:r>
        <w:rPr/>
        <w:t>采购包3：</w:t>
      </w:r>
      <w:r>
        <w:rPr/>
        <w:t>（一）验收主体及组织方式：成都市第六人民医院自行验收。 （二）履约验收程序：一次性验收。 （三）履约验收时间：中标供应商提出验收申请，采购人确认同意之日起十日内组织验收。 （四）中标供应商安装、调试时须对安装场地内的其他设施、设备有良好的保护措施，验收合格前货物的所有风险由中标供应商承担。 （五）验收合格后，交付使用（如由于采购人的原因造成延迟验收的，时间顺延）。（六）验收内容及标准：按招标文件约定的质量标准和《关于进一步加强政府采购需求和履约验收管理的指导意见》（财库[2016]205号）文件技术要求进行验收；如该约定标准有相互抵触或双方对该约定标准有异议的事项，由采购人按比较优胜的原则确定该项的约定标准进行验收。 （七）验收时若发现所交付的产品有短缺、次品、损坏或其他不符合本合同约定的质量标准者，采购人有权拒签验收合格报告，并要求中标供应商无条件更换或补齐；中标供应商应在采购人提出上述要求后十日内提供符合本合同约定的产品，由此产生的费用由中标供应商承担。若再次更换的产品仍然不符合验收要求，采购人有权拒绝验收且不执行合同。 （八）中标供应商应在验收时提供产品的合法性文件、说明产品使用、证明产品质量的所有书面文件：包括但不限于装箱单、注册证、说明书（或用户手册）、保修卡、合格证（仅国产产品提供）、报关单复印件（仅进口产品提供）、检验检疫证明（仅进口产品提供）、首次计量检定证书（计量产品）等相关资料。未能完整交付的，视为未按本合同约定交货。 （九）验收合格后，双方签署验收报告。</w:t>
      </w:r>
    </w:p>
    <w:p>
      <w:pPr>
        <w:pStyle w:val="null3"/>
        <w:ind w:firstLine="480"/>
        <w:jc w:val="left"/>
      </w:pPr>
      <w:r>
        <w:rPr/>
        <w:t>十二、履约验收其他事项：</w:t>
      </w:r>
    </w:p>
    <w:p>
      <w:pPr>
        <w:pStyle w:val="null3"/>
        <w:ind w:firstLine="480"/>
        <w:jc w:val="left"/>
      </w:pPr>
      <w:r>
        <w:rPr/>
        <w:t>采购包1：</w:t>
      </w:r>
      <w:r>
        <w:rPr/>
        <w:t>无</w:t>
      </w:r>
    </w:p>
    <w:p>
      <w:pPr>
        <w:pStyle w:val="null3"/>
        <w:jc w:val="left"/>
      </w:pPr>
      <w:r>
        <w:rPr/>
        <w:t>采购包2：</w:t>
      </w:r>
      <w:r>
        <w:rPr/>
        <w:t>无</w:t>
      </w:r>
    </w:p>
    <w:p>
      <w:pPr>
        <w:pStyle w:val="null3"/>
        <w:jc w:val="left"/>
      </w:pPr>
      <w:r>
        <w:rPr/>
        <w:t>采购包3：</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成都市第六人民医院</w:t>
      </w:r>
      <w:r>
        <w:rPr/>
        <w:t xml:space="preserve"> 负责答复；投标人对除采购需求外的招标文件的询问、质疑由 </w:t>
      </w:r>
      <w:r>
        <w:rPr/>
        <w:t>四川成与诚招标代理有限公司</w:t>
      </w:r>
      <w:r>
        <w:rPr/>
        <w:t xml:space="preserve"> 负责答复；投标人对采购过程、采购结果的询问、质疑由 </w:t>
      </w:r>
      <w:r>
        <w:rPr/>
        <w:t>四川成与诚招标代理有限公司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联系人：曾女士</w:t>
      </w:r>
    </w:p>
    <w:p>
      <w:pPr>
        <w:pStyle w:val="null3"/>
        <w:jc w:val="left"/>
      </w:pPr>
      <w:r>
        <w:rPr/>
        <w:t>联系电话：18628397282</w:t>
      </w:r>
    </w:p>
    <w:p>
      <w:pPr>
        <w:pStyle w:val="null3"/>
        <w:jc w:val="left"/>
      </w:pPr>
      <w:r>
        <w:rPr/>
        <w:t>地址：四川省成都市武侯区中国(四川)自由贸易试验区成都高新区天府大道北段1700号S1区16层1623、1625号</w:t>
      </w:r>
    </w:p>
    <w:p>
      <w:pPr>
        <w:pStyle w:val="null3"/>
        <w:jc w:val="left"/>
      </w:pPr>
      <w:r>
        <w:rPr/>
        <w:t>邮编：610095</w:t>
      </w:r>
    </w:p>
    <w:p>
      <w:pPr>
        <w:pStyle w:val="null3"/>
        <w:jc w:val="left"/>
      </w:pPr>
      <w:r>
        <w:rPr/>
        <w:t>答复主体：采购人</w:t>
      </w:r>
    </w:p>
    <w:p>
      <w:pPr>
        <w:pStyle w:val="null3"/>
        <w:jc w:val="left"/>
      </w:pPr>
      <w:r>
        <w:rPr/>
        <w:t>联系人：朱女士</w:t>
      </w:r>
    </w:p>
    <w:p>
      <w:pPr>
        <w:pStyle w:val="null3"/>
        <w:jc w:val="left"/>
      </w:pPr>
      <w:r>
        <w:rPr/>
        <w:t>联系电话：17396265936</w:t>
      </w:r>
    </w:p>
    <w:p>
      <w:pPr>
        <w:pStyle w:val="null3"/>
        <w:jc w:val="left"/>
      </w:pPr>
      <w:r>
        <w:rPr/>
        <w:t>地址：四川省成都市武侯区中国(四川)自由贸易试验区成都高新区天府大道北段1700号S1区16层1623、1625号</w:t>
      </w:r>
    </w:p>
    <w:p>
      <w:pPr>
        <w:pStyle w:val="null3"/>
        <w:jc w:val="left"/>
      </w:pPr>
      <w:r>
        <w:rPr/>
        <w:t>邮编：610095</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jc w:val="left"/>
      </w:pPr>
      <w:r>
        <w:rPr/>
        <w:t>采购包2：不需要样品评审</w:t>
      </w:r>
    </w:p>
    <w:p>
      <w:pPr>
        <w:pStyle w:val="null3"/>
        <w:jc w:val="left"/>
      </w:pPr>
      <w:r>
        <w:rPr/>
        <w:t>采购包3：不需要样品评审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300,000.00</w:t>
      </w:r>
    </w:p>
    <w:p>
      <w:pPr>
        <w:pStyle w:val="null3"/>
        <w:jc w:val="left"/>
      </w:pPr>
      <w:r>
        <w:rPr/>
        <w:t>采购包最高限价（元）: 210,000.00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普通诊察器械</w:t>
            </w:r>
          </w:p>
        </w:tc>
        <w:tc>
          <w:tcPr>
            <w:tcW w:type="dxa" w:w="821"/>
          </w:tcPr>
          <w:p>
            <w:pPr>
              <w:pStyle w:val="null3"/>
              <w:jc w:val="left"/>
            </w:pPr>
            <w:r>
              <w:rPr/>
              <w:t>耳声发射分析系统（诊断性）</w:t>
            </w:r>
          </w:p>
        </w:tc>
        <w:tc>
          <w:tcPr>
            <w:tcW w:type="dxa" w:w="821"/>
          </w:tcPr>
          <w:p>
            <w:pPr>
              <w:pStyle w:val="null3"/>
              <w:jc w:val="right"/>
            </w:pPr>
            <w:r>
              <w:rPr/>
              <w:t>1.00（台）</w:t>
            </w:r>
          </w:p>
        </w:tc>
        <w:tc>
          <w:tcPr>
            <w:tcW w:type="dxa" w:w="821"/>
          </w:tcPr>
          <w:p>
            <w:pPr>
              <w:pStyle w:val="null3"/>
              <w:jc w:val="right"/>
            </w:pPr>
            <w:r>
              <w:rPr/>
              <w:t>210,000.00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采购包2：</w:t>
      </w:r>
    </w:p>
    <w:p>
      <w:pPr>
        <w:pStyle w:val="null3"/>
        <w:jc w:val="left"/>
      </w:pPr>
      <w:r>
        <w:rPr/>
        <w:t>采购包预算金额（元）: 246,900.00</w:t>
      </w:r>
    </w:p>
    <w:p>
      <w:pPr>
        <w:pStyle w:val="null3"/>
        <w:jc w:val="left"/>
      </w:pPr>
      <w:r>
        <w:rPr/>
        <w:t>采购包最高限价（元）: 240,000.00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普通诊察器械</w:t>
            </w:r>
          </w:p>
        </w:tc>
        <w:tc>
          <w:tcPr>
            <w:tcW w:type="dxa" w:w="821"/>
          </w:tcPr>
          <w:p>
            <w:pPr>
              <w:pStyle w:val="null3"/>
              <w:jc w:val="left"/>
            </w:pPr>
            <w:r>
              <w:rPr/>
              <w:t>中耳分析仪</w:t>
            </w:r>
          </w:p>
        </w:tc>
        <w:tc>
          <w:tcPr>
            <w:tcW w:type="dxa" w:w="821"/>
          </w:tcPr>
          <w:p>
            <w:pPr>
              <w:pStyle w:val="null3"/>
              <w:jc w:val="right"/>
            </w:pPr>
            <w:r>
              <w:rPr/>
              <w:t>1.00（台）</w:t>
            </w:r>
          </w:p>
        </w:tc>
        <w:tc>
          <w:tcPr>
            <w:tcW w:type="dxa" w:w="821"/>
          </w:tcPr>
          <w:p>
            <w:pPr>
              <w:pStyle w:val="null3"/>
              <w:jc w:val="right"/>
            </w:pPr>
            <w:r>
              <w:rPr/>
              <w:t>240,000.00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采购包3：</w:t>
      </w:r>
    </w:p>
    <w:p>
      <w:pPr>
        <w:pStyle w:val="null3"/>
        <w:jc w:val="left"/>
      </w:pPr>
      <w:r>
        <w:rPr/>
        <w:t>采购包预算金额（元）: 150,000.00</w:t>
      </w:r>
    </w:p>
    <w:p>
      <w:pPr>
        <w:pStyle w:val="null3"/>
        <w:jc w:val="left"/>
      </w:pPr>
      <w:r>
        <w:rPr/>
        <w:t>采购包最高限价（元）: 150,000.00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普通诊察器械</w:t>
            </w:r>
          </w:p>
        </w:tc>
        <w:tc>
          <w:tcPr>
            <w:tcW w:type="dxa" w:w="821"/>
          </w:tcPr>
          <w:p>
            <w:pPr>
              <w:pStyle w:val="null3"/>
              <w:jc w:val="left"/>
            </w:pPr>
            <w:r>
              <w:rPr/>
              <w:t>听力计</w:t>
            </w:r>
          </w:p>
        </w:tc>
        <w:tc>
          <w:tcPr>
            <w:tcW w:type="dxa" w:w="821"/>
          </w:tcPr>
          <w:p>
            <w:pPr>
              <w:pStyle w:val="null3"/>
              <w:jc w:val="right"/>
            </w:pPr>
            <w:r>
              <w:rPr/>
              <w:t>1.00（台）</w:t>
            </w:r>
          </w:p>
        </w:tc>
        <w:tc>
          <w:tcPr>
            <w:tcW w:type="dxa" w:w="821"/>
          </w:tcPr>
          <w:p>
            <w:pPr>
              <w:pStyle w:val="null3"/>
              <w:jc w:val="right"/>
            </w:pPr>
            <w:r>
              <w:rPr/>
              <w:t>150,000.00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耳声发射分析系统（诊断性）</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210,000.00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中耳分析仪</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240,000.00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听力计</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150,000.00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普通诊察器械</w:t>
            </w:r>
          </w:p>
        </w:tc>
        <w:tc>
          <w:tcPr>
            <w:tcW w:type="dxa" w:w="2492"/>
          </w:tcPr>
          <w:p>
            <w:pPr>
              <w:pStyle w:val="null3"/>
              <w:jc w:val="left"/>
            </w:pPr>
            <w:r>
              <w:rPr/>
              <w:t>耳声发射分析系统（诊断性）</w:t>
            </w:r>
          </w:p>
        </w:tc>
        <w:tc>
          <w:tcPr>
            <w:tcW w:type="dxa" w:w="2492"/>
          </w:tcPr>
          <w:p>
            <w:pPr>
              <w:pStyle w:val="null3"/>
              <w:jc w:val="left"/>
            </w:pPr>
            <w:r>
              <w:rPr/>
              <w:t>耳声发射分析系统（诊断性）</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普通诊察器械</w:t>
            </w:r>
          </w:p>
        </w:tc>
        <w:tc>
          <w:tcPr>
            <w:tcW w:type="dxa" w:w="2492"/>
          </w:tcPr>
          <w:p>
            <w:pPr>
              <w:pStyle w:val="null3"/>
              <w:jc w:val="left"/>
            </w:pPr>
            <w:r>
              <w:rPr/>
              <w:t>中耳分析仪</w:t>
            </w:r>
          </w:p>
        </w:tc>
        <w:tc>
          <w:tcPr>
            <w:tcW w:type="dxa" w:w="2492"/>
          </w:tcPr>
          <w:p>
            <w:pPr>
              <w:pStyle w:val="null3"/>
              <w:jc w:val="left"/>
            </w:pPr>
            <w:r>
              <w:rPr/>
              <w:t>中耳分析仪</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普通诊察器械</w:t>
            </w:r>
          </w:p>
        </w:tc>
        <w:tc>
          <w:tcPr>
            <w:tcW w:type="dxa" w:w="2492"/>
          </w:tcPr>
          <w:p>
            <w:pPr>
              <w:pStyle w:val="null3"/>
              <w:jc w:val="left"/>
            </w:pPr>
            <w:r>
              <w:rPr/>
              <w:t>听力计</w:t>
            </w:r>
          </w:p>
        </w:tc>
        <w:tc>
          <w:tcPr>
            <w:tcW w:type="dxa" w:w="2492"/>
          </w:tcPr>
          <w:p>
            <w:pPr>
              <w:pStyle w:val="null3"/>
              <w:jc w:val="left"/>
            </w:pPr>
            <w:r>
              <w:rPr/>
              <w:t>听力计</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普通诊察器械</w:t>
            </w:r>
          </w:p>
        </w:tc>
        <w:tc>
          <w:tcPr>
            <w:tcW w:type="dxa" w:w="2492"/>
          </w:tcPr>
          <w:p>
            <w:pPr>
              <w:pStyle w:val="null3"/>
              <w:jc w:val="left"/>
            </w:pPr>
            <w:r>
              <w:rPr/>
              <w:t>耳声发射分析系统（诊断性）</w:t>
            </w:r>
          </w:p>
        </w:tc>
        <w:tc>
          <w:tcPr>
            <w:tcW w:type="dxa" w:w="2492"/>
          </w:tcPr>
          <w:p>
            <w:pPr>
              <w:pStyle w:val="null3"/>
              <w:jc w:val="left"/>
            </w:pPr>
            <w:r>
              <w:rPr/>
              <w:t>耳声发射分析系统（诊断性）</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普通诊察器械</w:t>
            </w:r>
          </w:p>
        </w:tc>
        <w:tc>
          <w:tcPr>
            <w:tcW w:type="dxa" w:w="2492"/>
          </w:tcPr>
          <w:p>
            <w:pPr>
              <w:pStyle w:val="null3"/>
              <w:jc w:val="left"/>
            </w:pPr>
            <w:r>
              <w:rPr/>
              <w:t>中耳分析仪</w:t>
            </w:r>
          </w:p>
        </w:tc>
        <w:tc>
          <w:tcPr>
            <w:tcW w:type="dxa" w:w="2492"/>
          </w:tcPr>
          <w:p>
            <w:pPr>
              <w:pStyle w:val="null3"/>
              <w:jc w:val="left"/>
            </w:pPr>
            <w:r>
              <w:rPr/>
              <w:t>中耳分析仪</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普通诊察器械</w:t>
            </w:r>
          </w:p>
        </w:tc>
        <w:tc>
          <w:tcPr>
            <w:tcW w:type="dxa" w:w="2492"/>
          </w:tcPr>
          <w:p>
            <w:pPr>
              <w:pStyle w:val="null3"/>
              <w:jc w:val="left"/>
            </w:pPr>
            <w:r>
              <w:rPr/>
              <w:t>听力计</w:t>
            </w:r>
          </w:p>
        </w:tc>
        <w:tc>
          <w:tcPr>
            <w:tcW w:type="dxa" w:w="2492"/>
          </w:tcPr>
          <w:p>
            <w:pPr>
              <w:pStyle w:val="null3"/>
              <w:jc w:val="left"/>
            </w:pPr>
            <w:r>
              <w:rPr/>
              <w:t>听力计</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标的名称：耳声发射分析系统（诊断性）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1、▲测试功能包括DPOAE、DP-IO曲线测试、压力下OAE测试、226Hz鼓室图测试功能。</w:t>
            </w:r>
          </w:p>
          <w:p>
            <w:pPr>
              <w:pStyle w:val="null3"/>
              <w:jc w:val="left"/>
            </w:pPr>
            <w:r>
              <w:rPr/>
              <w:t>2、▲DPOAE频率范围：500Hz-10000Hz，手动可调。</w:t>
            </w:r>
          </w:p>
          <w:p>
            <w:pPr>
              <w:pStyle w:val="null3"/>
              <w:jc w:val="left"/>
            </w:pPr>
            <w:r>
              <w:rPr/>
              <w:t>3、▲步进频率：≥1-25Hz。</w:t>
            </w:r>
          </w:p>
          <w:p>
            <w:pPr>
              <w:pStyle w:val="null3"/>
              <w:jc w:val="left"/>
            </w:pPr>
            <w:r>
              <w:rPr/>
              <w:t>4、强度：30-84dBSPL。</w:t>
            </w:r>
          </w:p>
          <w:p>
            <w:pPr>
              <w:pStyle w:val="null3"/>
              <w:jc w:val="left"/>
            </w:pPr>
            <w:r>
              <w:rPr/>
              <w:t>5、探头：IOW探头自动检测，自动校准。</w:t>
            </w:r>
          </w:p>
          <w:p>
            <w:pPr>
              <w:pStyle w:val="null3"/>
              <w:jc w:val="left"/>
            </w:pPr>
            <w:r>
              <w:rPr/>
              <w:t>6、分析时间：2秒至300秒可调。</w:t>
            </w:r>
          </w:p>
          <w:p>
            <w:pPr>
              <w:pStyle w:val="null3"/>
              <w:jc w:val="left"/>
            </w:pPr>
            <w:r>
              <w:rPr/>
              <w:t>7、刺激耐受性：1 — 10dB可调。</w:t>
            </w:r>
          </w:p>
          <w:p>
            <w:pPr>
              <w:pStyle w:val="null3"/>
              <w:jc w:val="left"/>
            </w:pPr>
            <w:r>
              <w:rPr/>
              <w:t>8、信噪比标准： 3 — 25dB可调。</w:t>
            </w:r>
          </w:p>
          <w:p>
            <w:pPr>
              <w:pStyle w:val="null3"/>
              <w:jc w:val="left"/>
            </w:pPr>
            <w:r>
              <w:rPr/>
              <w:t>9、▲单频点重测：在测试完成后可单独重复测试任意频点。</w:t>
            </w:r>
          </w:p>
          <w:p>
            <w:pPr>
              <w:pStyle w:val="null3"/>
              <w:jc w:val="left"/>
            </w:pPr>
            <w:r>
              <w:rPr/>
              <w:t>10、探头检查窗口：Click刺激声通过耳道得≥250个频率点响应。</w:t>
            </w:r>
          </w:p>
          <w:p>
            <w:pPr>
              <w:pStyle w:val="null3"/>
              <w:jc w:val="left"/>
            </w:pPr>
            <w:r>
              <w:rPr/>
              <w:t>11、响应窗口：≥4000个频率点响应。</w:t>
            </w:r>
          </w:p>
          <w:p>
            <w:pPr>
              <w:pStyle w:val="null3"/>
              <w:jc w:val="left"/>
            </w:pPr>
            <w:r>
              <w:rPr/>
              <w:t>12、压力测试：环境压力测试，鼓室峰压测试。</w:t>
            </w:r>
          </w:p>
          <w:p>
            <w:pPr>
              <w:pStyle w:val="null3"/>
              <w:jc w:val="left"/>
            </w:pPr>
            <w:r>
              <w:rPr/>
              <w:t>13、通过判断标准：频段SNR、刺激数量、测试时间、Min OAE，Min重复性等条件，可自定义。</w:t>
            </w:r>
          </w:p>
          <w:p>
            <w:pPr>
              <w:pStyle w:val="null3"/>
              <w:jc w:val="left"/>
            </w:pPr>
            <w:r>
              <w:rPr/>
              <w:t>14、设备主机采用全中文测试界面。</w:t>
            </w:r>
          </w:p>
          <w:p>
            <w:pPr>
              <w:pStyle w:val="null3"/>
              <w:jc w:val="left"/>
            </w:pPr>
            <w:r>
              <w:rPr/>
              <w:t>15、操作模式:既可单机操作也可以连接电脑操作。</w:t>
            </w:r>
          </w:p>
          <w:p>
            <w:pPr>
              <w:pStyle w:val="null3"/>
              <w:jc w:val="left"/>
            </w:pPr>
            <w:r>
              <w:rPr/>
              <w:t>16、▲连接方式：USB线连接、蓝牙连接。</w:t>
            </w:r>
          </w:p>
          <w:p>
            <w:pPr>
              <w:pStyle w:val="null3"/>
              <w:jc w:val="left"/>
            </w:pPr>
            <w:r>
              <w:rPr/>
              <w:t>17、内存：设备自带1GB以上存储卡，可存储数≥100000组测试数据。</w:t>
            </w:r>
          </w:p>
          <w:p>
            <w:pPr>
              <w:pStyle w:val="null3"/>
              <w:jc w:val="left"/>
            </w:pPr>
            <w:r>
              <w:rPr/>
              <w:t>18、打印方式：数据传输至电脑通过电脑进行打印。</w:t>
            </w:r>
          </w:p>
          <w:p>
            <w:pPr>
              <w:pStyle w:val="null3"/>
              <w:jc w:val="left"/>
            </w:pPr>
            <w:r>
              <w:rPr/>
              <w:t>★需求配置：</w:t>
            </w:r>
          </w:p>
          <w:p>
            <w:pPr>
              <w:pStyle w:val="null3"/>
              <w:jc w:val="left"/>
            </w:pPr>
            <w:r>
              <w:rPr/>
              <w:t>主机1台、探头1个、底座1个、耳塞1盒、电源1个、配套数据处理终端及打印输出设备1套</w:t>
            </w:r>
          </w:p>
        </w:tc>
      </w:tr>
    </w:tbl>
    <w:p>
      <w:pPr>
        <w:pStyle w:val="null3"/>
        <w:jc w:val="left"/>
      </w:pPr>
      <w:r>
        <w:rPr/>
        <w:t>采购包2：</w:t>
      </w:r>
    </w:p>
    <w:p>
      <w:pPr>
        <w:pStyle w:val="null3"/>
        <w:jc w:val="left"/>
      </w:pPr>
      <w:r>
        <w:rPr/>
        <w:t>标的名称：中耳分析仪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1、▲测试功能：同时具备宽频鼓室图、3D鼓室图、吸收率、同侧/对侧声反射、声反射衰减、声反射潜伏期、咽鼓管等测试功能。</w:t>
            </w:r>
          </w:p>
          <w:p>
            <w:pPr>
              <w:pStyle w:val="null3"/>
              <w:jc w:val="left"/>
            </w:pPr>
            <w:r>
              <w:rPr/>
              <w:t>2、▲具备EndlessAirflow气泵技术：在探头密封不严的情况下仍能测试</w:t>
            </w:r>
          </w:p>
          <w:p>
            <w:pPr>
              <w:pStyle w:val="null3"/>
              <w:jc w:val="left"/>
            </w:pPr>
            <w:r>
              <w:rPr/>
              <w:t>3、自适应泵速设计：不受环境大气压的影响，自动泵速控制，在峰值附近低速，精确测量峰值。</w:t>
            </w:r>
          </w:p>
          <w:p>
            <w:pPr>
              <w:pStyle w:val="null3"/>
              <w:jc w:val="left"/>
            </w:pPr>
            <w:r>
              <w:rPr/>
              <w:t>4、▲探测音频率：226Hz -8000Hz  强度：≥96 dB peSPL</w:t>
            </w:r>
          </w:p>
          <w:p>
            <w:pPr>
              <w:pStyle w:val="null3"/>
              <w:jc w:val="left"/>
            </w:pPr>
            <w:r>
              <w:rPr/>
              <w:t>5、增益控制：具备自动增益AGC控制</w:t>
            </w:r>
          </w:p>
          <w:p>
            <w:pPr>
              <w:pStyle w:val="null3"/>
              <w:jc w:val="left"/>
            </w:pPr>
            <w:r>
              <w:rPr/>
              <w:t>6、硬件气压安全限制范围：最低压力值≥-750 daPa ，最高气压力值≤+550 daPa，充分保证测试过程中气压值在安全的范围内</w:t>
            </w:r>
          </w:p>
          <w:p>
            <w:pPr>
              <w:pStyle w:val="null3"/>
              <w:jc w:val="left"/>
            </w:pPr>
            <w:r>
              <w:rPr/>
              <w:t>7、气压控制：自动和手动模式</w:t>
            </w:r>
          </w:p>
          <w:p>
            <w:pPr>
              <w:pStyle w:val="null3"/>
              <w:jc w:val="left"/>
            </w:pPr>
            <w:r>
              <w:rPr/>
              <w:t>8、给压速度：包括慢速、中速、快速、自动</w:t>
            </w:r>
          </w:p>
          <w:p>
            <w:pPr>
              <w:pStyle w:val="null3"/>
              <w:jc w:val="left"/>
            </w:pPr>
            <w:r>
              <w:rPr/>
              <w:t>9、▲声顺值范围：226Hz: 声顺值≥7.5ml；（678-8000）Hz：声顺值≥14.5ml</w:t>
            </w:r>
          </w:p>
          <w:p>
            <w:pPr>
              <w:pStyle w:val="null3"/>
              <w:jc w:val="left"/>
            </w:pPr>
            <w:r>
              <w:rPr/>
              <w:t>10、具有自动和手动鼓室图功能</w:t>
            </w:r>
          </w:p>
          <w:p>
            <w:pPr>
              <w:pStyle w:val="null3"/>
              <w:jc w:val="left"/>
            </w:pPr>
            <w:r>
              <w:rPr/>
              <w:t>11、同侧对侧刺激声：</w:t>
            </w:r>
          </w:p>
          <w:p>
            <w:pPr>
              <w:pStyle w:val="null3"/>
              <w:numPr>
                <w:ilvl w:val="0"/>
                <w:numId w:val="1"/>
              </w:numPr>
              <w:jc w:val="left"/>
            </w:pPr>
            <w:r>
              <w:rPr/>
              <w:t>同侧：（500、1000、2000、3000、4000Hz）纯音、（1000、2000、3000、4000Hz）窄带噪声、宽频噪声、高频噪声，低频噪声</w:t>
            </w:r>
          </w:p>
          <w:p>
            <w:pPr>
              <w:pStyle w:val="null3"/>
              <w:numPr>
                <w:ilvl w:val="0"/>
                <w:numId w:val="1"/>
              </w:numPr>
              <w:jc w:val="left"/>
            </w:pPr>
            <w:r>
              <w:rPr/>
              <w:t>对侧：（250、500、1000、2000、3000、4000、6000、8000Hz）纯音；（250、500、1000、2000、3000、4000、6000、8000Hz）窄带噪声、宽频噪声、高频噪声，低频噪声</w:t>
            </w:r>
          </w:p>
          <w:p>
            <w:pPr>
              <w:pStyle w:val="null3"/>
              <w:jc w:val="left"/>
            </w:pPr>
            <w:r>
              <w:rPr/>
              <w:t>12、同侧刺激强度范围：500-2000Hz：60—105dB HL；1000Hz：60—110dB HL；3000-4000Hz：60—100dB HL</w:t>
            </w:r>
          </w:p>
          <w:p>
            <w:pPr>
              <w:pStyle w:val="null3"/>
              <w:jc w:val="left"/>
            </w:pPr>
            <w:r>
              <w:rPr/>
              <w:t>13、对侧刺激强度范围：125Hz：60—70dB HL、250Hz：60—110dB HL、500Hz-6000Hz：60—120dB HL、8000Hz：60—110dB HL</w:t>
            </w:r>
          </w:p>
          <w:p>
            <w:pPr>
              <w:pStyle w:val="null3"/>
              <w:jc w:val="left"/>
            </w:pPr>
            <w:r>
              <w:rPr/>
              <w:t>14、声反射衰减：自动阈值10dB，时间10-30秒可调</w:t>
            </w:r>
          </w:p>
          <w:p>
            <w:pPr>
              <w:pStyle w:val="null3"/>
              <w:jc w:val="left"/>
            </w:pPr>
            <w:r>
              <w:rPr/>
              <w:t>15、声反射衰减：同侧和对侧均可手动控制</w:t>
            </w:r>
          </w:p>
          <w:p>
            <w:pPr>
              <w:pStyle w:val="null3"/>
              <w:jc w:val="left"/>
            </w:pPr>
            <w:r>
              <w:rPr/>
              <w:t>16、手动/自动声反射测试：自动搜索声反射阈值，同侧和对侧自由混合</w:t>
            </w:r>
          </w:p>
          <w:p>
            <w:pPr>
              <w:pStyle w:val="null3"/>
              <w:jc w:val="left"/>
            </w:pPr>
            <w:r>
              <w:rPr/>
              <w:t>17、声反射潜伏期：≥300ms</w:t>
            </w:r>
          </w:p>
          <w:p>
            <w:pPr>
              <w:pStyle w:val="null3"/>
              <w:jc w:val="left"/>
            </w:pPr>
            <w:r>
              <w:rPr/>
              <w:t>18、设备主机采用全中文测试界面</w:t>
            </w:r>
          </w:p>
          <w:p>
            <w:pPr>
              <w:pStyle w:val="null3"/>
              <w:jc w:val="left"/>
            </w:pPr>
            <w:r>
              <w:rPr/>
              <w:t>19、▲操作模式:既可单机操作也可以连接电脑操作</w:t>
            </w:r>
          </w:p>
          <w:p>
            <w:pPr>
              <w:pStyle w:val="null3"/>
              <w:jc w:val="left"/>
            </w:pPr>
            <w:r>
              <w:rPr/>
              <w:t>20、连接方式：包括USB线连接、蓝牙连接</w:t>
            </w:r>
          </w:p>
          <w:p>
            <w:pPr>
              <w:pStyle w:val="null3"/>
              <w:jc w:val="left"/>
            </w:pPr>
            <w:r>
              <w:rPr/>
              <w:t>21、▲内存：设备自带1GB存储卡，可存储≥100000组测试数据</w:t>
            </w:r>
          </w:p>
          <w:p>
            <w:pPr>
              <w:pStyle w:val="null3"/>
              <w:jc w:val="left"/>
            </w:pPr>
            <w:r>
              <w:rPr/>
              <w:t>22、打印方式：数据传输至电脑通过电脑进行打印</w:t>
            </w:r>
          </w:p>
          <w:p>
            <w:pPr>
              <w:pStyle w:val="null3"/>
              <w:jc w:val="left"/>
            </w:pPr>
            <w:r>
              <w:rPr/>
              <w:t>★配置需求：</w:t>
            </w:r>
          </w:p>
          <w:p>
            <w:pPr>
              <w:pStyle w:val="null3"/>
              <w:jc w:val="left"/>
            </w:pPr>
            <w:r>
              <w:rPr/>
              <w:t>主机1台、探头1个、对侧耳机1副、底座1个、耳塞1盒、电源1个、配套工作站及打印输出设备1套</w:t>
            </w:r>
          </w:p>
        </w:tc>
      </w:tr>
    </w:tbl>
    <w:p>
      <w:pPr>
        <w:pStyle w:val="null3"/>
        <w:jc w:val="left"/>
      </w:pPr>
      <w:r>
        <w:rPr/>
        <w:t>采购包3：</w:t>
      </w:r>
    </w:p>
    <w:p>
      <w:pPr>
        <w:pStyle w:val="null3"/>
        <w:jc w:val="left"/>
      </w:pPr>
      <w:r>
        <w:rPr/>
        <w:t>标的名称：听力计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1、▲测试功能：设备需具备（气导/骨导、带掩蔽的气导/骨导）纯音听阈测试、双耳响度平衡测试、伪聋测试、自动阈值测试、短增量灵敏度测试、声场测试、言语测试。</w:t>
            </w:r>
          </w:p>
          <w:p>
            <w:pPr>
              <w:pStyle w:val="null3"/>
              <w:jc w:val="left"/>
            </w:pPr>
            <w:r>
              <w:rPr/>
              <w:t>2、▲设备主机需内置言语音频材料。</w:t>
            </w:r>
          </w:p>
          <w:p>
            <w:pPr>
              <w:pStyle w:val="null3"/>
              <w:jc w:val="left"/>
            </w:pPr>
            <w:r>
              <w:rPr/>
              <w:t>3、气导、骨导频率范围值为125Hz - 8000Hz。</w:t>
            </w:r>
          </w:p>
          <w:p>
            <w:pPr>
              <w:pStyle w:val="null3"/>
              <w:jc w:val="left"/>
            </w:pPr>
            <w:r>
              <w:rPr/>
              <w:t>4、气导输出强度-10dB~120dB HL；骨导输出强度-10dB ~80dB HL。</w:t>
            </w:r>
          </w:p>
          <w:p>
            <w:pPr>
              <w:pStyle w:val="null3"/>
              <w:jc w:val="left"/>
            </w:pPr>
            <w:r>
              <w:rPr/>
              <w:t>5、掩蔽信号：具备中心频率5/12倍频滤波的窄带噪声为掩蔽信号，根据纯音测试结果或言语测试结果自动选择窄带噪声（或白噪声）。</w:t>
            </w:r>
          </w:p>
          <w:p>
            <w:pPr>
              <w:pStyle w:val="null3"/>
              <w:jc w:val="left"/>
            </w:pPr>
            <w:r>
              <w:rPr/>
              <w:t>6、步进：至少具备1dB,2dB，5dB，3个电平步进，满足实际的临床需要。</w:t>
            </w:r>
          </w:p>
          <w:p>
            <w:pPr>
              <w:pStyle w:val="null3"/>
              <w:jc w:val="left"/>
            </w:pPr>
            <w:r>
              <w:rPr/>
              <w:t>7、可升级噪声下的言语功能测试、助听器模拟测试。</w:t>
            </w:r>
          </w:p>
          <w:p>
            <w:pPr>
              <w:pStyle w:val="null3"/>
              <w:jc w:val="left"/>
            </w:pPr>
            <w:r>
              <w:rPr/>
              <w:t>8、测试声信号：纯音、啭音、脉冲音，窄带噪声。</w:t>
            </w:r>
          </w:p>
          <w:p>
            <w:pPr>
              <w:pStyle w:val="null3"/>
              <w:jc w:val="left"/>
            </w:pPr>
            <w:r>
              <w:rPr/>
              <w:t>9、机器需内置通话麦克风，内置声源，可通过面板上的旋钮进行0 - 110dB的连续调节。</w:t>
            </w:r>
          </w:p>
          <w:p>
            <w:pPr>
              <w:pStyle w:val="null3"/>
              <w:jc w:val="left"/>
            </w:pPr>
            <w:r>
              <w:rPr/>
              <w:t>10、▲给声方式：具备触摸式信号发射。</w:t>
            </w:r>
          </w:p>
          <w:p>
            <w:pPr>
              <w:pStyle w:val="null3"/>
              <w:jc w:val="left"/>
            </w:pPr>
            <w:r>
              <w:rPr/>
              <w:t>11、▲显示：可调节且≥5.7英寸彩色翻盖显示屏，内置专业的听力图测试界面。全中文彩色屏幕显示，同步显示双耳听力图</w:t>
            </w:r>
          </w:p>
          <w:p>
            <w:pPr>
              <w:pStyle w:val="null3"/>
              <w:jc w:val="left"/>
            </w:pPr>
            <w:r>
              <w:rPr/>
              <w:t>12、通讯：具有鹅颈式麦克风可授话、回话并进行监听，实现医生与患者的双向交流。</w:t>
            </w:r>
          </w:p>
          <w:p>
            <w:pPr>
              <w:pStyle w:val="null3"/>
              <w:jc w:val="left"/>
            </w:pPr>
            <w:r>
              <w:rPr/>
              <w:t>13、内存：机器内置存储≥500个患者数据，具有内置的预录制言语材料。</w:t>
            </w:r>
          </w:p>
          <w:p>
            <w:pPr>
              <w:pStyle w:val="null3"/>
              <w:jc w:val="left"/>
            </w:pPr>
            <w:r>
              <w:rPr/>
              <w:t>14、▲打印：设备主机可直接连接打印机打印报告，并可在报告上设计医院标志。</w:t>
            </w:r>
          </w:p>
          <w:p>
            <w:pPr>
              <w:pStyle w:val="null3"/>
              <w:jc w:val="left"/>
            </w:pPr>
            <w:r>
              <w:rPr/>
              <w:t>★配置需求：</w:t>
            </w:r>
          </w:p>
          <w:p>
            <w:pPr>
              <w:pStyle w:val="null3"/>
              <w:jc w:val="left"/>
            </w:pPr>
            <w:r>
              <w:rPr/>
              <w:t>主机一台、气导耳机一副、骨导耳机一副、应答器一个、电源线一根、打印输出设备一台</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服务要求</w:t>
            </w:r>
          </w:p>
        </w:tc>
        <w:tc>
          <w:tcPr>
            <w:tcW w:type="dxa" w:w="2076"/>
          </w:tcPr>
          <w:p>
            <w:pPr>
              <w:pStyle w:val="null3"/>
              <w:jc w:val="left"/>
            </w:pPr>
            <w:r>
              <w:rPr/>
              <w:t>/</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服务要求</w:t>
            </w:r>
          </w:p>
        </w:tc>
        <w:tc>
          <w:tcPr>
            <w:tcW w:type="dxa" w:w="2076"/>
          </w:tcPr>
          <w:p>
            <w:pPr>
              <w:pStyle w:val="null3"/>
              <w:jc w:val="left"/>
            </w:pPr>
            <w:r>
              <w:rPr/>
              <w:t>/</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服务要求</w:t>
            </w:r>
          </w:p>
        </w:tc>
        <w:tc>
          <w:tcPr>
            <w:tcW w:type="dxa" w:w="2076"/>
          </w:tcPr>
          <w:p>
            <w:pPr>
              <w:pStyle w:val="null3"/>
              <w:jc w:val="left"/>
            </w:pPr>
            <w:r>
              <w:rPr/>
              <w:t>/</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合同签订后，国产设备在接采购人通知在30天内交货，进口设备在接采购人通知在60天内交货。</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tc>
        <w:tc>
          <w:tcPr>
            <w:tcW w:type="dxa" w:w="2076"/>
          </w:tcPr>
          <w:p>
            <w:pPr>
              <w:pStyle w:val="null3"/>
              <w:jc w:val="left"/>
            </w:pPr>
            <w:r>
              <w:rPr/>
              <w:t>付款进度安排</w:t>
            </w:r>
          </w:p>
        </w:tc>
        <w:tc>
          <w:tcPr>
            <w:tcW w:type="dxa" w:w="2076"/>
          </w:tcPr>
          <w:p>
            <w:pPr>
              <w:pStyle w:val="null3"/>
              <w:jc w:val="left"/>
            </w:pPr>
            <w:r>
              <w:rPr/>
              <w:t>1、合同签订后，接采购人通知，中标供应商供货完毕，通过采购人验收，中标供应商提供合法有效的发票之后/合同签订后，中标供应商按采购人要求分批次进行供货的，中标供应商可在当次供货完成后提出验收申请，采购人同意验收后，按照合同清单对中标供应商提供的产品进行验收。验收合格后，接采购人通知，中标供应商提供合法有效的发票之后，达到付款条件起10日内，支付合同总金额的100.00%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（一）验收主体及组织方式：成都市第六人民医院自行验收。 （二）履约验收程序：一次性验收。 （三）履约验收时间：中标供应商提出验收申请，采购人确认同意之日起十日内组织验收。 （四）中标供应商安装、调试时须对安装场地内的其他设施、设备有良好的保护措施，验收合格前货物的所有风险由中标供应商承担。 （五）验收合格后，交付使用（如由于采购人的原因造成延迟验收的，时间顺延）。 （六）验收内容及标准：按招标文件约定的质量标准和《关于进一步加强政府采购需求和履约验收管理的指导意见》（财库[2016]205号）文件技术要求进行验收；如该约定标准有相互抵触或双方对该约定标准有异议的事项，由采购人按比较优胜的原则确定该项的约定标准进行验收。 （七）验收时若发现所交付的产品有短缺、次品、损坏或其他不符合本合同约定的质量标准者，采购人有权拒签验收合格报告，并要求中标供应商无条件更换或补齐；中标供应商应在采购人提出上述要求后十日内提供符合本合同约定的产品，由此产生的费用由中标供应商承担。若再次更换的产品仍然不符合验收要求，采购人有权拒绝验收且不执行合同。 （八）中标供应商应在验收时提供产品的合法性文件、说明产品使用、证明产品质量的所有书面文件：包括但不限于装箱单、注册证、说明书（或用户手册）、保修卡、合格证（仅国产产品提供）、报关单复印件（仅进口产品提供）、检验检疫证明（仅进口产品提供）、首次计量检定证书（计量产品）等相关资料。未能完整交付的，视为未按本合同约定交货。 （九）验收合格后，双方签署验收报告。</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设备调试验收合格后3年（具体设备有明确的质保期要求的，以具体设备的明确要求为准）。设备终身维护，软件须及时升级（软件升级费用（终身）包含本次报价中，采购人不另行支付。设备故障后3日内不能恢复正常使用的，需提供备用机或给出能继续使用的替代方案。</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①每延迟到货一日应按照成交总价的0.5％作为违约金由中标供应商支付给采购人，且采购人保留要求中标供应商继续履行合同的权利。 ②如中标供应商未能按本合同约定及时履行维修义务，每出现一次违约情况，应按照成交总价的5%作为违约金由中标供应商支付给采购人，且采购人保留要求中标供应商继续履行合同的权利。若中标供应商未按合同约定及时履行维修义务超过三次，采购人有权解除本合同并追究中标供应商违约责任。 ③若中标供应商不能按照合同约定提供产品，采购人有权退货、解除合同并取消中标供应商的中标人资格，如已支付货款的，要求中标供应商全额返还货款，并按照成交总价的5%作为违约金由中标供应商支付给采购人。 ④若中标供应商未在货物拆箱当天内将货物外包装清理并运离医院管理范围，违约金2000元（大写人民币贰仟圆整），在采购人支付货物款项时自动扣除。 ⑤在采购人发出违约索赔通知后三十日内中标供应商答复，若中标供应商未作答复，上述索赔应视为已被中标供应商接受。中标供应商应以实际损失为准，向采购人承担赔偿责任。解决争议的方法：因履行本合同导致的纠纷由双方本着诚信、友好之原则积极协商，如协商无果，可向采购人所在地人民法院提起诉讼。</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合同签订后，国产设备在接采购人通知在30天内交货，进口设备在接采购人通知在60天内交货。</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tc>
        <w:tc>
          <w:tcPr>
            <w:tcW w:type="dxa" w:w="2076"/>
          </w:tcPr>
          <w:p>
            <w:pPr>
              <w:pStyle w:val="null3"/>
              <w:jc w:val="left"/>
            </w:pPr>
            <w:r>
              <w:rPr/>
              <w:t>付款进度安排</w:t>
            </w:r>
          </w:p>
        </w:tc>
        <w:tc>
          <w:tcPr>
            <w:tcW w:type="dxa" w:w="2076"/>
          </w:tcPr>
          <w:p>
            <w:pPr>
              <w:pStyle w:val="null3"/>
              <w:jc w:val="left"/>
            </w:pPr>
            <w:r>
              <w:rPr/>
              <w:t>1、合同签订后，接采购人通知，中标供应商供货完毕，通过采购人验收，中标供应商提供合法有效的发票之后/合同签订后，中标供应商按采购人要求分批次进行供货的，中标供应商可在当次供货完成后提出验收申请，采购人同意验收后，按照合同清单对中标供应商提供的产品进行验收。验收合格后，接采购人通知，中标供应商提供合法有效的发票之后，达到付款条件起10日内，支付合同总金额的100.00%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（一）验收主体及组织方式：成都市第六人民医院自行验收。 （二）履约验收程序：一次性验收。 （三）履约验收时间：中标供应商提出验收申请，采购人确认同意之日起十日内组织验收。 （四）中标供应商安装、调试时须对安装场地内的其他设施、设备有良好的保护措施，验收合格前货物的所有风险由中标供应商承担。 （五）验收合格后，交付使用（如由于采购人的原因造成延迟验收的，时间顺延）。 （六）验收内容及标准：按招标文件约定的质量标准和《关于进一步加强政府采购需求和履约验收管理的指导意见》（财库[2016]205号）文件技术要求进行验收；如该约定标准有相互抵触或双方对该约定标准有异议的事项，由采购人按比较优胜的原则确定该项的约定标准进行验收。 （七）验收时若发现所交付的产品有短缺、次品、损坏或其他不符合本合同约定的质量标准者，采购人有权拒签验收合格报告，并要求中标供应商无条件更换或补齐；中标供应商应在采购人提出上述要求后十日内提供符合本合同约定的产品，由此产生的费用由中标供应商承担。若再次更换的产品仍然不符合验收要求，采购人有权拒绝验收且不执行合同。 （八）中标供应商应在验收时提供产品的合法性文件、说明产品使用、证明产品质量的所有书面文件：包括但不限于装箱单、注册证、说明书（或用户手册）、保修卡、合格证（仅国产产品提供）、报关单复印件（仅进口产品提供）、检验检疫证明（仅进口产品提供）、首次计量检定证书（计量产品）等相关资料。未能完整交付的，视为未按本合同约定交货。 （九）验收合格后，双方签署验收报告。</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设备调试验收合格后3年（具体设备有明确的质保期要求的，以具体设备的明确要求为准）。设备终身维护，软件须及时升级（软件升级费用（终身）包含本次报价中，采购人不另行支付。设备故障后3日内不能恢复正常使用的，需提供备用机或给出能继续使用的替代方案。</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①每延迟到货一日应按照成交总价的0.5％作为违约金由中标供应商支付给采购人，且采购人保留要求中标供应商继续履行合同的权利。 ②如中标供应商未能按本合同约定及时履行维修义务，每出现一次违约情况，应按照成交总价的5%作为违约金由中标供应商支付给采购人，且采购人保留要求中标供应商继续履行合同的权利。若中标供应商未按合同约定及时履行维修义务超过三次，采购人有权解除本合同并追究中标供应商违约责任。 ③若中标供应商不能按照合同约定提供产品，采购人有权退货、解除合同并取消中标供应商的中标人资格，如已支付货款的，要求中标供应商全额返还货款，并按照成交总价的5%作为违约金由中标供应商支付给采购人。 ④若中标供应商未在货物拆箱当天内将货物外包装清理并运离医院管理范围，违约金2000元（大写人民币贰仟圆整），在采购人支付货物款项时自动扣除。 ⑤在采购人发出违约索赔通知后三十日内中标供应商答复，若中标供应商未作答复，上述索赔应视为已被中标供应商接受。中标供应商应以实际损失为准，向采购人承担赔偿责任。解决争议的方法：因履行本合同导致的纠纷由双方本着诚信、友好之原则积极协商，如协商无果，可向采购人所在地人民法院提起诉讼。</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合同签订后，国产设备在接采购人通知在30天内交货，进口设备在接采购人通知在60天内交货。</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tc>
        <w:tc>
          <w:tcPr>
            <w:tcW w:type="dxa" w:w="2076"/>
          </w:tcPr>
          <w:p>
            <w:pPr>
              <w:pStyle w:val="null3"/>
              <w:jc w:val="left"/>
            </w:pPr>
            <w:r>
              <w:rPr/>
              <w:t>付款进度安排</w:t>
            </w:r>
          </w:p>
        </w:tc>
        <w:tc>
          <w:tcPr>
            <w:tcW w:type="dxa" w:w="2076"/>
          </w:tcPr>
          <w:p>
            <w:pPr>
              <w:pStyle w:val="null3"/>
              <w:jc w:val="left"/>
            </w:pPr>
            <w:r>
              <w:rPr/>
              <w:t>1、合同签订后，接采购人通知，中标供应商供货完毕，通过采购人验收，中标供应商提供合法有效的发票之后/合同签订后，中标供应商按采购人要求分批次进行供货的，中标供应商可在当次供货完成后提出验收申请，采购人同意验收后，按照合同清单对中标供应商提供的产品进行验收。验收合格后，接采购人通知，中标供应商提供合法有效的发票之后，达到付款条件起10日内，支付合同总金额的100.00%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（一）验收主体及组织方式：成都市第六人民医院自行验收。 （二）履约验收程序：一次性验收。 （三）履约验收时间：中标供应商提出验收申请，采购人确认同意之日起十日内组织验收。 （四）中标供应商安装、调试时须对安装场地内的其他设施、设备有良好的保护措施，验收合格前货物的所有风险由中标供应商承担。 （五）验收合格后，交付使用（如由于采购人的原因造成延迟验收的，时间顺延）。 （六）验收内容及标准：按招标文件约定的质量标准和《关于进一步加强政府采购需求和履约验收管理的指导意见》（财库[2016]205号）文件技术要求进行验收；如该约定标准有相互抵触或双方对该约定标准有异议的事项，由采购人按比较优胜的原则确定该项的约定标准进行验收。 （七）验收时若发现所交付的产品有短缺、次品、损坏或其他不符合本合同约定的质量标准者，采购人有权拒签验收合格报告，并要求中标供应商无条件更换或补齐；中标供应商应在采购人提出上述要求后十日内提供符合本合同约定的产品，由此产生的费用由中标供应商承担。若再次更换的产品仍然不符合验收要求，采购人有权拒绝验收且不执行合同。 （八）中标供应商应在验收时提供产品的合法性文件、说明产品使用、证明产品质量的所有书面文件：包括但不限于装箱单、注册证、说明书（或用户手册）、保修卡、合格证（仅国产产品提供）、报关单复印件（仅进口产品提供）、检验检疫证明（仅进口产品提供）、首次计量检定证书（计量产品）等相关资料。未能完整交付的，视为未按本合同约定交货。 （九）验收合格后，双方签署验收报告。</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设备调试验收合格后3年（具体设备有明确的质保期要求的，以具体设备的明确要求为准）。设备终身维护，软件须及时升级（软件升级费用（终身）包含本次报价中，采购人不另行支付。设备故障后3日内不能恢复正常使用的，需提供备用机或给出能继续使用的替代方案。</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①每延迟到货一日应按照成交总价的0.5％作为违约金由中标供应商支付给采购人，且采购人保留要求中标供应商继续履行合同的权利。 ②如中标供应商未能按本合同约定及时履行维修义务，每出现一次违约情况，应按照成交总价的5%作为违约金由中标供应商支付给采购人，且采购人保留要求中标供应商继续履行合同的权利。若中标供应商未按合同约定及时履行维修义务超过三次，采购人有权解除本合同并追究中标供应商违约责任。 ③若中标供应商不能按照合同约定提供产品，采购人有权退货、解除合同并取消中标供应商的中标人资格，如已支付货款的，要求中标供应商全额返还货款，并按照成交总价的5%作为违约金由中标供应商支付给采购人。 ④若中标供应商未在货物拆箱当天内将货物外包装清理并运离医院管理范围，违约金2000元（大写人民币贰仟圆整），在采购人支付货物款项时自动扣除。 ⑤在采购人发出违约索赔通知后三十日内中标供应商答复，若中标供应商未作答复，上述索赔应视为已被中标供应商接受。中标供应商应以实际损失为准，向采购人承担赔偿责任。解决争议的方法：因履行本合同导致的纠纷由双方本着诚信、友好之原则积极协商，如协商无果，可向采购人所在地人民法院提起诉讼。</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说明1（本说明无需供应商进行响应）：因系统固化原因，本章3.3.2商务要求，以附件【商务要求】为准，详见附件。 说明2（本说明无需供应商进行响应）：因系统固化原因，本招标文件第四章4.1一般资格审查3-10项，供应商无须提供证明材料，上传空白页即可。</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投标人应具有独立承担民事责任的能力</w:t>
            </w:r>
          </w:p>
        </w:tc>
        <w:tc>
          <w:tcPr>
            <w:tcW w:type="dxa" w:w="3322"/>
          </w:tcPr>
          <w:p>
            <w:pPr>
              <w:pStyle w:val="null3"/>
              <w:jc w:val="left"/>
            </w:pPr>
            <w:r>
              <w:rPr/>
              <w:t>营业执照（正本或副本）或法人登记证（正本或副本）或其他能够证明投标人具有独立承担民事责任能力的相关证明材料复印件【注：①营业执照或法人登记证或其他证明材料载明有期限的，应在有效期限内；②在中华人民共和国境内注册。】</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投标人应具备《中华人民共和国政府采购法》第二十二条规定的条件： 具有良好的商业信誉的证明材料； 具有健全的财务会计制度的证明材料； 缴纳社会保障资金的证明材料； 缴纳税收的证明材料； 参加政府采购活动前三年内，在经营活动中没有重大违法记录</w:t>
            </w:r>
          </w:p>
        </w:tc>
        <w:tc>
          <w:tcPr>
            <w:tcW w:type="dxa" w:w="3322"/>
          </w:tcPr>
          <w:p>
            <w:pPr>
              <w:pStyle w:val="null3"/>
              <w:jc w:val="left"/>
            </w:pPr>
            <w:r>
              <w:rPr/>
              <w:t>1.投标人具有良好的商业信誉的书面声明材料。</w:t>
              <w:br/>
              <w:t>2.投标人参加政府采购活动前三年内，在经营活动中没有重大违法记录的书面声明材料；</w:t>
              <w:br/>
              <w:t>3.投标人具有健全的财务会计制度的书面声明材料；</w:t>
              <w:br/>
              <w:t>4.投标人具有依法缴纳社会保障资金良好记录的书面声明材料；</w:t>
              <w:br/>
              <w:t>5.投标人具有依法缴纳税收良好记录的书面声明材料。</w:t>
              <w:br/>
              <w:t>【说明：①投标人按招标文件要求提供书面声明材料；②资格审查小组根据“信用中国”和“中国政府采购网”网站的查询结果，在资格审查期间对投标人在参加政府采购活动前三年内，在经营活动中是否有重大违法记录进行审查。】</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未被列入失信被执行人、重大税收违法案件当事人名单、政府采购严重违法失信行为记录名单</w:t>
            </w:r>
          </w:p>
        </w:tc>
        <w:tc>
          <w:tcPr>
            <w:tcW w:type="dxa" w:w="3322"/>
          </w:tcPr>
          <w:p>
            <w:pPr>
              <w:pStyle w:val="null3"/>
              <w:jc w:val="left"/>
            </w:pPr>
            <w:r>
              <w:rPr/>
              <w:t xml:space="preserve">1.投标人未列入失信被执行人、重大税收违法案件当事人名单、政府采购严重违法失信行为记录名单的书面声明材料。【说明：①投标人未列入失信被执行人、重大税收违法案件当事人名单、政府采购严重违法失信行为记录名单；②投标人提供书面声明材料。】 </w:t>
              <w:br/>
              <w:t>2.资格审查小组根据“信用中国”和“中国政府采购网”网站的查询结果，在资格审查期间对投标人是否被列入失信被执行人、重大税收违法案件当事人名单、政府采购严重违法失信行为记录名单进行审查。【说明：投标人未列入失信被执行人、重大税收违法案件当事人名单、政府采购严重违法失信行为记录名单。】</w:t>
            </w:r>
          </w:p>
        </w:tc>
        <w:tc>
          <w:tcPr>
            <w:tcW w:type="dxa" w:w="1910"/>
          </w:tcPr>
          <w:p>
            <w:pPr>
              <w:pStyle w:val="null3"/>
              <w:jc w:val="left"/>
            </w:pPr>
            <w:r>
              <w:rPr/>
              <w:t>第四章4.1一般资格审查空白页</w:t>
            </w:r>
          </w:p>
        </w:tc>
      </w:tr>
      <w:tr>
        <w:tc>
          <w:tcPr>
            <w:tcW w:type="dxa" w:w="581"/>
          </w:tcPr>
          <w:p>
            <w:pPr>
              <w:pStyle w:val="null3"/>
              <w:jc w:val="center"/>
            </w:pPr>
            <w:r>
              <w:rPr/>
              <w:t>4</w:t>
            </w:r>
          </w:p>
        </w:tc>
        <w:tc>
          <w:tcPr>
            <w:tcW w:type="dxa" w:w="2492"/>
          </w:tcPr>
          <w:p>
            <w:pPr>
              <w:pStyle w:val="null3"/>
              <w:jc w:val="left"/>
            </w:pPr>
            <w:r>
              <w:rPr/>
              <w:t>未处于被行政部门禁止参与政府采购活动的期限内</w:t>
            </w:r>
          </w:p>
        </w:tc>
        <w:tc>
          <w:tcPr>
            <w:tcW w:type="dxa" w:w="3322"/>
          </w:tcPr>
          <w:p>
            <w:pPr>
              <w:pStyle w:val="null3"/>
              <w:jc w:val="left"/>
            </w:pPr>
            <w:r>
              <w:rPr/>
              <w:t>投标人未处于被行政部门禁止参与政府采购活动的期限内。</w:t>
              <w:br/>
              <w:t>【说明：①投标人按招标文件要求提供书面声明材料；②投标人未处于被行政部门禁止参与政府采购活动的期限内。】</w:t>
            </w:r>
          </w:p>
        </w:tc>
        <w:tc>
          <w:tcPr>
            <w:tcW w:type="dxa" w:w="1910"/>
          </w:tcPr>
          <w:p>
            <w:pPr>
              <w:pStyle w:val="null3"/>
              <w:jc w:val="left"/>
            </w:pPr>
            <w:r>
              <w:rPr/>
              <w:t>第四章4.1一般资格审查空白页</w:t>
            </w:r>
          </w:p>
        </w:tc>
      </w:tr>
      <w:tr>
        <w:tc>
          <w:tcPr>
            <w:tcW w:type="dxa" w:w="581"/>
          </w:tcPr>
          <w:p>
            <w:pPr>
              <w:pStyle w:val="null3"/>
              <w:jc w:val="center"/>
            </w:pPr>
            <w:r>
              <w:rPr/>
              <w:t>5</w:t>
            </w:r>
          </w:p>
        </w:tc>
        <w:tc>
          <w:tcPr>
            <w:tcW w:type="dxa" w:w="2492"/>
          </w:tcPr>
          <w:p>
            <w:pPr>
              <w:pStyle w:val="null3"/>
              <w:jc w:val="left"/>
            </w:pPr>
            <w:r>
              <w:rPr/>
              <w:t>行贿犯罪记录</w:t>
            </w:r>
          </w:p>
        </w:tc>
        <w:tc>
          <w:tcPr>
            <w:tcW w:type="dxa" w:w="3322"/>
          </w:tcPr>
          <w:p>
            <w:pPr>
              <w:pStyle w:val="null3"/>
              <w:jc w:val="left"/>
            </w:pPr>
            <w:r>
              <w:rPr/>
              <w:t>在行贿犯罪信息查询期限内，投标人及其现任法定代表人、主要负责人没有行贿犯罪记录的书面声明材料。</w:t>
              <w:br/>
              <w:t>【说明：①按招标文件要求提供书面声明材料，投标文件中不需提供中国裁判文书网（https://wenshu.court.gov.cn）查询结果的证明材料；②在行贿犯罪信息查询期限内，供应商及其现任法定代表人、主要负责人没有行贿犯罪记录。】</w:t>
            </w:r>
          </w:p>
        </w:tc>
        <w:tc>
          <w:tcPr>
            <w:tcW w:type="dxa" w:w="1910"/>
          </w:tcPr>
          <w:p>
            <w:pPr>
              <w:pStyle w:val="null3"/>
              <w:jc w:val="left"/>
            </w:pPr>
            <w:r>
              <w:rPr/>
              <w:t>第四章4.1一般资格审查空白页</w:t>
            </w:r>
          </w:p>
        </w:tc>
      </w:tr>
      <w:tr>
        <w:tc>
          <w:tcPr>
            <w:tcW w:type="dxa" w:w="581"/>
          </w:tcPr>
          <w:p>
            <w:pPr>
              <w:pStyle w:val="null3"/>
              <w:jc w:val="center"/>
            </w:pPr>
            <w:r>
              <w:rPr/>
              <w:t>6</w:t>
            </w:r>
          </w:p>
        </w:tc>
        <w:tc>
          <w:tcPr>
            <w:tcW w:type="dxa" w:w="2492"/>
          </w:tcPr>
          <w:p>
            <w:pPr>
              <w:pStyle w:val="null3"/>
              <w:jc w:val="left"/>
            </w:pPr>
            <w:r>
              <w:rPr/>
              <w:t>单位负责人为同一人或者存在直接控股、管理关系的不同供应商，不得参加同一项目的投标</w:t>
            </w:r>
          </w:p>
        </w:tc>
        <w:tc>
          <w:tcPr>
            <w:tcW w:type="dxa" w:w="3322"/>
          </w:tcPr>
          <w:p>
            <w:pPr>
              <w:pStyle w:val="null3"/>
              <w:jc w:val="left"/>
            </w:pPr>
            <w:r>
              <w:rPr/>
              <w:t>负责人为同一人或者存在直接控股、管理关系的不同投标人未同时参加本项目书面声明材料。</w:t>
              <w:br/>
              <w:t>【说明：①投标人按招标文件要求提供书面声明材料；②参加本项目采购活动的投标人中无与其他同时参加本项目的投标人负责人为同一人的情况，不存在直接控股、管理关系的投标人参加本项目的情况。】</w:t>
            </w:r>
          </w:p>
        </w:tc>
        <w:tc>
          <w:tcPr>
            <w:tcW w:type="dxa" w:w="1910"/>
          </w:tcPr>
          <w:p>
            <w:pPr>
              <w:pStyle w:val="null3"/>
              <w:jc w:val="left"/>
            </w:pPr>
            <w:r>
              <w:rPr/>
              <w:t>第四章4.1一般资格审查空白页</w:t>
            </w:r>
          </w:p>
        </w:tc>
      </w:tr>
      <w:tr>
        <w:tc>
          <w:tcPr>
            <w:tcW w:type="dxa" w:w="581"/>
          </w:tcPr>
          <w:p>
            <w:pPr>
              <w:pStyle w:val="null3"/>
              <w:jc w:val="center"/>
            </w:pPr>
            <w:r>
              <w:rPr/>
              <w:t>7</w:t>
            </w:r>
          </w:p>
        </w:tc>
        <w:tc>
          <w:tcPr>
            <w:tcW w:type="dxa" w:w="2492"/>
          </w:tcPr>
          <w:p>
            <w:pPr>
              <w:pStyle w:val="null3"/>
              <w:jc w:val="left"/>
            </w:pPr>
            <w:r>
              <w:rPr/>
              <w:t>投标文件签章</w:t>
            </w:r>
          </w:p>
        </w:tc>
        <w:tc>
          <w:tcPr>
            <w:tcW w:type="dxa" w:w="3322"/>
          </w:tcPr>
          <w:p>
            <w:pPr>
              <w:pStyle w:val="null3"/>
              <w:jc w:val="left"/>
            </w:pPr>
            <w:r>
              <w:rPr/>
              <w:t>投标文件加盖有投标人（法定名称）电子签章。【说明：无须提供证明材料，上传空白页即可，不对本项上传的材料作资格审查】</w:t>
            </w:r>
          </w:p>
        </w:tc>
        <w:tc>
          <w:tcPr>
            <w:tcW w:type="dxa" w:w="1910"/>
          </w:tcPr>
          <w:p>
            <w:pPr>
              <w:pStyle w:val="null3"/>
              <w:jc w:val="left"/>
            </w:pPr>
            <w:r>
              <w:rPr/>
              <w:t>第四章4.1一般资格审查空白页</w:t>
            </w:r>
          </w:p>
        </w:tc>
      </w:tr>
      <w:tr>
        <w:tc>
          <w:tcPr>
            <w:tcW w:type="dxa" w:w="581"/>
          </w:tcPr>
          <w:p>
            <w:pPr>
              <w:pStyle w:val="null3"/>
              <w:jc w:val="center"/>
            </w:pPr>
            <w:r>
              <w:rPr/>
              <w:t>8</w:t>
            </w:r>
          </w:p>
        </w:tc>
        <w:tc>
          <w:tcPr>
            <w:tcW w:type="dxa" w:w="2492"/>
          </w:tcPr>
          <w:p>
            <w:pPr>
              <w:pStyle w:val="null3"/>
              <w:jc w:val="left"/>
            </w:pPr>
            <w:r>
              <w:rPr/>
              <w:t>投标文件资格响应文件的语言</w:t>
            </w:r>
          </w:p>
        </w:tc>
        <w:tc>
          <w:tcPr>
            <w:tcW w:type="dxa" w:w="3322"/>
          </w:tcPr>
          <w:p>
            <w:pPr>
              <w:pStyle w:val="null3"/>
              <w:jc w:val="left"/>
            </w:pPr>
            <w:r>
              <w:rPr/>
              <w:t>语言符合招标文件的要求。</w:t>
              <w:br/>
              <w:t>【说明：投标人无须提供证明材料，上传空白页即可，不对本项上传的材料作资格审查】</w:t>
            </w:r>
          </w:p>
        </w:tc>
        <w:tc>
          <w:tcPr>
            <w:tcW w:type="dxa" w:w="1910"/>
          </w:tcPr>
          <w:p>
            <w:pPr>
              <w:pStyle w:val="null3"/>
              <w:jc w:val="left"/>
            </w:pPr>
            <w:r>
              <w:rPr/>
              <w:t>第四章4.1一般资格审查空白页</w:t>
            </w:r>
          </w:p>
        </w:tc>
      </w:tr>
      <w:tr>
        <w:tc>
          <w:tcPr>
            <w:tcW w:type="dxa" w:w="581"/>
          </w:tcPr>
          <w:p>
            <w:pPr>
              <w:pStyle w:val="null3"/>
              <w:jc w:val="center"/>
            </w:pPr>
            <w:r>
              <w:rPr/>
              <w:t>9</w:t>
            </w:r>
          </w:p>
        </w:tc>
        <w:tc>
          <w:tcPr>
            <w:tcW w:type="dxa" w:w="2492"/>
          </w:tcPr>
          <w:p>
            <w:pPr>
              <w:pStyle w:val="null3"/>
              <w:jc w:val="left"/>
            </w:pPr>
            <w:r>
              <w:rPr/>
              <w:t>法律、行政法规规定的其他条件</w:t>
            </w:r>
          </w:p>
        </w:tc>
        <w:tc>
          <w:tcPr>
            <w:tcW w:type="dxa" w:w="3322"/>
          </w:tcPr>
          <w:p>
            <w:pPr>
              <w:pStyle w:val="null3"/>
              <w:jc w:val="left"/>
            </w:pPr>
            <w:r>
              <w:rPr/>
              <w:t>采购人对法律、行政法规规定的其他条件无其他特殊要求，投标人可不提供证明材料。</w:t>
              <w:br/>
              <w:t>【说明：投标人无须提供证明材料，上传空白页即可，不对本项上传的材料作资格审查】</w:t>
            </w:r>
          </w:p>
        </w:tc>
        <w:tc>
          <w:tcPr>
            <w:tcW w:type="dxa" w:w="1910"/>
          </w:tcPr>
          <w:p>
            <w:pPr>
              <w:pStyle w:val="null3"/>
              <w:jc w:val="left"/>
            </w:pPr>
            <w:r>
              <w:rPr/>
              <w:t>第四章4.1一般资格审查空白页</w:t>
            </w:r>
          </w:p>
        </w:tc>
      </w:tr>
      <w:tr>
        <w:tc>
          <w:tcPr>
            <w:tcW w:type="dxa" w:w="581"/>
          </w:tcPr>
          <w:p>
            <w:pPr>
              <w:pStyle w:val="null3"/>
              <w:jc w:val="center"/>
            </w:pPr>
            <w:r>
              <w:rPr/>
              <w:t>10</w:t>
            </w:r>
          </w:p>
        </w:tc>
        <w:tc>
          <w:tcPr>
            <w:tcW w:type="dxa" w:w="2492"/>
          </w:tcPr>
          <w:p>
            <w:pPr>
              <w:pStyle w:val="null3"/>
              <w:jc w:val="left"/>
            </w:pPr>
            <w:r>
              <w:rPr/>
              <w:t>不属于国家相关法律法规规定的其他禁止参加投标的情形</w:t>
            </w:r>
          </w:p>
        </w:tc>
        <w:tc>
          <w:tcPr>
            <w:tcW w:type="dxa" w:w="3322"/>
          </w:tcPr>
          <w:p>
            <w:pPr>
              <w:pStyle w:val="null3"/>
              <w:jc w:val="left"/>
            </w:pPr>
            <w:r>
              <w:rPr/>
              <w:t>1、根据招标文件的要求不属于禁止参加投标或投标无效的供应商；</w:t>
              <w:br/>
              <w:t>2、资格审查小组未发现或者未知晓投标人存在属于国家相关法律法规规定的禁止参加投标或投标无效的供应商。</w:t>
              <w:br/>
              <w:t>【说明：投标人无须提供证明材料，上传空白页即可，不对本项上传的材料作资格审查】</w:t>
            </w:r>
          </w:p>
        </w:tc>
        <w:tc>
          <w:tcPr>
            <w:tcW w:type="dxa" w:w="1910"/>
          </w:tcPr>
          <w:p>
            <w:pPr>
              <w:pStyle w:val="null3"/>
              <w:jc w:val="left"/>
            </w:pPr>
            <w:r>
              <w:rPr/>
              <w:t>第四章4.1一般资格审查空白页</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投标人应具有独立承担民事责任的能力</w:t>
            </w:r>
          </w:p>
        </w:tc>
        <w:tc>
          <w:tcPr>
            <w:tcW w:type="dxa" w:w="3322"/>
          </w:tcPr>
          <w:p>
            <w:pPr>
              <w:pStyle w:val="null3"/>
              <w:jc w:val="left"/>
            </w:pPr>
            <w:r>
              <w:rPr/>
              <w:t>营业执照（正本或副本）或法人登记证（正本或副本）或其他能够证明投标人具有独立承担民事责任能力的相关证明材料复印件【注：①营业执照或法人登记证或其他证明材料载明有期限的，应在有效期限内；②在中华人民共和国境内注册。】</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投标人应具备《中华人民共和国政府采购法》第二十二条规定的条件： 具有良好的商业信誉的证明材料； 具有健全的财务会计制度的证明材料； 缴纳社会保障资金的证明材料； 缴纳税收的证明材料； 参加政府采购活动前三年内，在经营活动中没有重大违法记录</w:t>
            </w:r>
          </w:p>
        </w:tc>
        <w:tc>
          <w:tcPr>
            <w:tcW w:type="dxa" w:w="3322"/>
          </w:tcPr>
          <w:p>
            <w:pPr>
              <w:pStyle w:val="null3"/>
              <w:jc w:val="left"/>
            </w:pPr>
            <w:r>
              <w:rPr/>
              <w:t>1.投标人具有良好的商业信誉的书面声明材料。</w:t>
              <w:br/>
              <w:t>2.投标人参加政府采购活动前三年内，在经营活动中没有重大违法记录的书面声明材料；</w:t>
              <w:br/>
              <w:t>3.投标人具有健全的财务会计制度的书面声明材料；</w:t>
              <w:br/>
              <w:t>4.投标人具有依法缴纳社会保障资金良好记录的书面声明材料；</w:t>
              <w:br/>
              <w:t>5.投标人具有依法缴纳税收良好记录的书面声明材料。</w:t>
              <w:br/>
              <w:t>【说明：①投标人按招标文件要求提供书面声明材料；②资格审查小组根据“信用中国”和“中国政府采购网”网站的查询结果，在资格审查期间对投标人在参加政府采购活动前三年内，在经营活动中是否有重大违法记录进行审查。】</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未被列入失信被执行人、重大税收违法案件当事人名单、政府采购严重违法失信行为记录名单</w:t>
            </w:r>
          </w:p>
        </w:tc>
        <w:tc>
          <w:tcPr>
            <w:tcW w:type="dxa" w:w="3322"/>
          </w:tcPr>
          <w:p>
            <w:pPr>
              <w:pStyle w:val="null3"/>
              <w:jc w:val="left"/>
            </w:pPr>
            <w:r>
              <w:rPr/>
              <w:t xml:space="preserve">1.投标人未列入失信被执行人、重大税收违法案件当事人名单、政府采购严重违法失信行为记录名单的书面声明材料。【说明：①投标人未列入失信被执行人、重大税收违法案件当事人名单、政府采购严重违法失信行为记录名单；②投标人提供书面声明材料。】 </w:t>
              <w:br/>
              <w:t>2.资格审查小组根据“信用中国”和“中国政府采购网”网站的查询结果，在资格审查期间对投标人是否被列入失信被执行人、重大税收违法案件当事人名单、政府采购严重违法失信行为记录名单进行审查。【说明：投标人未列入失信被执行人、重大税收违法案件当事人名单、政府采购严重违法失信行为记录名单。】</w:t>
            </w:r>
          </w:p>
        </w:tc>
        <w:tc>
          <w:tcPr>
            <w:tcW w:type="dxa" w:w="1910"/>
          </w:tcPr>
          <w:p>
            <w:pPr>
              <w:pStyle w:val="null3"/>
              <w:jc w:val="left"/>
            </w:pPr>
            <w:r>
              <w:rPr/>
              <w:t>第四章4.1一般资格审查空白页</w:t>
            </w:r>
          </w:p>
        </w:tc>
      </w:tr>
      <w:tr>
        <w:tc>
          <w:tcPr>
            <w:tcW w:type="dxa" w:w="581"/>
          </w:tcPr>
          <w:p>
            <w:pPr>
              <w:pStyle w:val="null3"/>
              <w:jc w:val="center"/>
            </w:pPr>
            <w:r>
              <w:rPr/>
              <w:t>4</w:t>
            </w:r>
          </w:p>
        </w:tc>
        <w:tc>
          <w:tcPr>
            <w:tcW w:type="dxa" w:w="2492"/>
          </w:tcPr>
          <w:p>
            <w:pPr>
              <w:pStyle w:val="null3"/>
              <w:jc w:val="left"/>
            </w:pPr>
            <w:r>
              <w:rPr/>
              <w:t>未处于被行政部门禁止参与政府采购活动的期限内</w:t>
            </w:r>
          </w:p>
        </w:tc>
        <w:tc>
          <w:tcPr>
            <w:tcW w:type="dxa" w:w="3322"/>
          </w:tcPr>
          <w:p>
            <w:pPr>
              <w:pStyle w:val="null3"/>
              <w:jc w:val="left"/>
            </w:pPr>
            <w:r>
              <w:rPr/>
              <w:t>投标人未处于被行政部门禁止参与政府采购活动的期限内。</w:t>
              <w:br/>
              <w:t>【说明：①投标人按招标文件要求提供书面声明材料；②投标人未处于被行政部门禁止参与政府采购活动的期限内。】</w:t>
            </w:r>
          </w:p>
        </w:tc>
        <w:tc>
          <w:tcPr>
            <w:tcW w:type="dxa" w:w="1910"/>
          </w:tcPr>
          <w:p>
            <w:pPr>
              <w:pStyle w:val="null3"/>
              <w:jc w:val="left"/>
            </w:pPr>
            <w:r>
              <w:rPr/>
              <w:t>第四章4.1一般资格审查空白页</w:t>
            </w:r>
          </w:p>
        </w:tc>
      </w:tr>
      <w:tr>
        <w:tc>
          <w:tcPr>
            <w:tcW w:type="dxa" w:w="581"/>
          </w:tcPr>
          <w:p>
            <w:pPr>
              <w:pStyle w:val="null3"/>
              <w:jc w:val="center"/>
            </w:pPr>
            <w:r>
              <w:rPr/>
              <w:t>5</w:t>
            </w:r>
          </w:p>
        </w:tc>
        <w:tc>
          <w:tcPr>
            <w:tcW w:type="dxa" w:w="2492"/>
          </w:tcPr>
          <w:p>
            <w:pPr>
              <w:pStyle w:val="null3"/>
              <w:jc w:val="left"/>
            </w:pPr>
            <w:r>
              <w:rPr/>
              <w:t>行贿犯罪记录</w:t>
            </w:r>
          </w:p>
        </w:tc>
        <w:tc>
          <w:tcPr>
            <w:tcW w:type="dxa" w:w="3322"/>
          </w:tcPr>
          <w:p>
            <w:pPr>
              <w:pStyle w:val="null3"/>
              <w:jc w:val="left"/>
            </w:pPr>
            <w:r>
              <w:rPr/>
              <w:t>在行贿犯罪信息查询期限内，投标人及其现任法定代表人、主要负责人没有行贿犯罪记录的书面声明材料。</w:t>
              <w:br/>
              <w:t>【说明：①按招标文件要求提供书面声明材料，投标文件中不需提供中国裁判文书网（https://wenshu.court.gov.cn）查询结果的证明材料；②在行贿犯罪信息查询期限内，供应商及其现任法定代表人、主要负责人没有行贿犯罪记录。】</w:t>
            </w:r>
          </w:p>
        </w:tc>
        <w:tc>
          <w:tcPr>
            <w:tcW w:type="dxa" w:w="1910"/>
          </w:tcPr>
          <w:p>
            <w:pPr>
              <w:pStyle w:val="null3"/>
              <w:jc w:val="left"/>
            </w:pPr>
            <w:r>
              <w:rPr/>
              <w:t>第四章4.1一般资格审查空白页</w:t>
            </w:r>
          </w:p>
        </w:tc>
      </w:tr>
      <w:tr>
        <w:tc>
          <w:tcPr>
            <w:tcW w:type="dxa" w:w="581"/>
          </w:tcPr>
          <w:p>
            <w:pPr>
              <w:pStyle w:val="null3"/>
              <w:jc w:val="center"/>
            </w:pPr>
            <w:r>
              <w:rPr/>
              <w:t>6</w:t>
            </w:r>
          </w:p>
        </w:tc>
        <w:tc>
          <w:tcPr>
            <w:tcW w:type="dxa" w:w="2492"/>
          </w:tcPr>
          <w:p>
            <w:pPr>
              <w:pStyle w:val="null3"/>
              <w:jc w:val="left"/>
            </w:pPr>
            <w:r>
              <w:rPr/>
              <w:t>单位负责人为同一人或者存在直接控股、管理关系的不同供应商，不得参加同一项目的投标</w:t>
            </w:r>
          </w:p>
        </w:tc>
        <w:tc>
          <w:tcPr>
            <w:tcW w:type="dxa" w:w="3322"/>
          </w:tcPr>
          <w:p>
            <w:pPr>
              <w:pStyle w:val="null3"/>
              <w:jc w:val="left"/>
            </w:pPr>
            <w:r>
              <w:rPr/>
              <w:t>负责人为同一人或者存在直接控股、管理关系的不同投标人未同时参加本项目书面声明材料。</w:t>
              <w:br/>
              <w:t>【说明：①投标人按招标文件要求提供书面声明材料；②参加本项目采购活动的投标人中无与其他同时参加本项目的投标人负责人为同一人的情况，不存在直接控股、管理关系的投标人参加本项目的情况。】</w:t>
            </w:r>
          </w:p>
        </w:tc>
        <w:tc>
          <w:tcPr>
            <w:tcW w:type="dxa" w:w="1910"/>
          </w:tcPr>
          <w:p>
            <w:pPr>
              <w:pStyle w:val="null3"/>
              <w:jc w:val="left"/>
            </w:pPr>
            <w:r>
              <w:rPr/>
              <w:t>第四章4.1一般资格审查空白页</w:t>
            </w:r>
          </w:p>
        </w:tc>
      </w:tr>
      <w:tr>
        <w:tc>
          <w:tcPr>
            <w:tcW w:type="dxa" w:w="581"/>
          </w:tcPr>
          <w:p>
            <w:pPr>
              <w:pStyle w:val="null3"/>
              <w:jc w:val="center"/>
            </w:pPr>
            <w:r>
              <w:rPr/>
              <w:t>7</w:t>
            </w:r>
          </w:p>
        </w:tc>
        <w:tc>
          <w:tcPr>
            <w:tcW w:type="dxa" w:w="2492"/>
          </w:tcPr>
          <w:p>
            <w:pPr>
              <w:pStyle w:val="null3"/>
              <w:jc w:val="left"/>
            </w:pPr>
            <w:r>
              <w:rPr/>
              <w:t>投标文件签章</w:t>
            </w:r>
          </w:p>
        </w:tc>
        <w:tc>
          <w:tcPr>
            <w:tcW w:type="dxa" w:w="3322"/>
          </w:tcPr>
          <w:p>
            <w:pPr>
              <w:pStyle w:val="null3"/>
              <w:jc w:val="left"/>
            </w:pPr>
            <w:r>
              <w:rPr/>
              <w:t>投标文件加盖有投标人（法定名称）电子签章。【说明：无须提供证明材料，上传空白页即可，不对本项上传的材料作资格审查】</w:t>
            </w:r>
          </w:p>
        </w:tc>
        <w:tc>
          <w:tcPr>
            <w:tcW w:type="dxa" w:w="1910"/>
          </w:tcPr>
          <w:p>
            <w:pPr>
              <w:pStyle w:val="null3"/>
              <w:jc w:val="left"/>
            </w:pPr>
            <w:r>
              <w:rPr/>
              <w:t>第四章4.1一般资格审查空白页</w:t>
            </w:r>
          </w:p>
        </w:tc>
      </w:tr>
      <w:tr>
        <w:tc>
          <w:tcPr>
            <w:tcW w:type="dxa" w:w="581"/>
          </w:tcPr>
          <w:p>
            <w:pPr>
              <w:pStyle w:val="null3"/>
              <w:jc w:val="center"/>
            </w:pPr>
            <w:r>
              <w:rPr/>
              <w:t>8</w:t>
            </w:r>
          </w:p>
        </w:tc>
        <w:tc>
          <w:tcPr>
            <w:tcW w:type="dxa" w:w="2492"/>
          </w:tcPr>
          <w:p>
            <w:pPr>
              <w:pStyle w:val="null3"/>
              <w:jc w:val="left"/>
            </w:pPr>
            <w:r>
              <w:rPr/>
              <w:t>投标文件资格响应文件的语言</w:t>
            </w:r>
          </w:p>
        </w:tc>
        <w:tc>
          <w:tcPr>
            <w:tcW w:type="dxa" w:w="3322"/>
          </w:tcPr>
          <w:p>
            <w:pPr>
              <w:pStyle w:val="null3"/>
              <w:jc w:val="left"/>
            </w:pPr>
            <w:r>
              <w:rPr/>
              <w:t>语言符合招标文件的要求。</w:t>
              <w:br/>
              <w:t>【说明：投标人无须提供证明材料，上传空白页即可，不对本项上传的材料作资格审查】</w:t>
            </w:r>
          </w:p>
        </w:tc>
        <w:tc>
          <w:tcPr>
            <w:tcW w:type="dxa" w:w="1910"/>
          </w:tcPr>
          <w:p>
            <w:pPr>
              <w:pStyle w:val="null3"/>
              <w:jc w:val="left"/>
            </w:pPr>
            <w:r>
              <w:rPr/>
              <w:t>第四章4.1一般资格审查空白页</w:t>
            </w:r>
          </w:p>
        </w:tc>
      </w:tr>
      <w:tr>
        <w:tc>
          <w:tcPr>
            <w:tcW w:type="dxa" w:w="581"/>
          </w:tcPr>
          <w:p>
            <w:pPr>
              <w:pStyle w:val="null3"/>
              <w:jc w:val="center"/>
            </w:pPr>
            <w:r>
              <w:rPr/>
              <w:t>9</w:t>
            </w:r>
          </w:p>
        </w:tc>
        <w:tc>
          <w:tcPr>
            <w:tcW w:type="dxa" w:w="2492"/>
          </w:tcPr>
          <w:p>
            <w:pPr>
              <w:pStyle w:val="null3"/>
              <w:jc w:val="left"/>
            </w:pPr>
            <w:r>
              <w:rPr/>
              <w:t>法律、行政法规规定的其他条件</w:t>
            </w:r>
          </w:p>
        </w:tc>
        <w:tc>
          <w:tcPr>
            <w:tcW w:type="dxa" w:w="3322"/>
          </w:tcPr>
          <w:p>
            <w:pPr>
              <w:pStyle w:val="null3"/>
              <w:jc w:val="left"/>
            </w:pPr>
            <w:r>
              <w:rPr/>
              <w:t>采购人对法律、行政法规规定的其他条件无其他特殊要求，投标人可不提供证明材料。</w:t>
              <w:br/>
              <w:t>【说明：投标人无须提供证明材料，上传空白页即可，不对本项上传的材料作资格审查】</w:t>
            </w:r>
          </w:p>
        </w:tc>
        <w:tc>
          <w:tcPr>
            <w:tcW w:type="dxa" w:w="1910"/>
          </w:tcPr>
          <w:p>
            <w:pPr>
              <w:pStyle w:val="null3"/>
              <w:jc w:val="left"/>
            </w:pPr>
            <w:r>
              <w:rPr/>
              <w:t>第四章4.1一般资格审查空白页</w:t>
            </w:r>
          </w:p>
        </w:tc>
      </w:tr>
      <w:tr>
        <w:tc>
          <w:tcPr>
            <w:tcW w:type="dxa" w:w="581"/>
          </w:tcPr>
          <w:p>
            <w:pPr>
              <w:pStyle w:val="null3"/>
              <w:jc w:val="center"/>
            </w:pPr>
            <w:r>
              <w:rPr/>
              <w:t>10</w:t>
            </w:r>
          </w:p>
        </w:tc>
        <w:tc>
          <w:tcPr>
            <w:tcW w:type="dxa" w:w="2492"/>
          </w:tcPr>
          <w:p>
            <w:pPr>
              <w:pStyle w:val="null3"/>
              <w:jc w:val="left"/>
            </w:pPr>
            <w:r>
              <w:rPr/>
              <w:t>不属于国家相关法律法规规定的其他禁止参加投标的情形</w:t>
            </w:r>
          </w:p>
        </w:tc>
        <w:tc>
          <w:tcPr>
            <w:tcW w:type="dxa" w:w="3322"/>
          </w:tcPr>
          <w:p>
            <w:pPr>
              <w:pStyle w:val="null3"/>
              <w:jc w:val="left"/>
            </w:pPr>
            <w:r>
              <w:rPr/>
              <w:t>1、根据招标文件的要求不属于禁止参加投标或投标无效的供应商；</w:t>
              <w:br/>
              <w:t>2、资格审查小组未发现或者未知晓投标人存在属于国家相关法律法规规定的禁止参加投标或投标无效的供应商。</w:t>
              <w:br/>
              <w:t>【说明：投标人无须提供证明材料，上传空白页即可，不对本项上传的材料作资格审查】</w:t>
            </w:r>
          </w:p>
        </w:tc>
        <w:tc>
          <w:tcPr>
            <w:tcW w:type="dxa" w:w="1910"/>
          </w:tcPr>
          <w:p>
            <w:pPr>
              <w:pStyle w:val="null3"/>
              <w:jc w:val="left"/>
            </w:pPr>
            <w:r>
              <w:rPr/>
              <w:t>第四章4.1一般资格审查空白页</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投标人应具有独立承担民事责任的能力</w:t>
            </w:r>
          </w:p>
        </w:tc>
        <w:tc>
          <w:tcPr>
            <w:tcW w:type="dxa" w:w="3322"/>
          </w:tcPr>
          <w:p>
            <w:pPr>
              <w:pStyle w:val="null3"/>
              <w:jc w:val="left"/>
            </w:pPr>
            <w:r>
              <w:rPr/>
              <w:t>营业执照（正本或副本）或法人登记证（正本或副本）或其他能够证明投标人具有独立承担民事责任能力的相关证明材料复印件【注：①营业执照或法人登记证或其他证明材料载明有期限的，应在有效期限内；②在中华人民共和国境内注册。】</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投标人应具备《中华人民共和国政府采购法》第二十二条规定的条件： 具有良好的商业信誉的证明材料； 具有健全的财务会计制度的证明材料； 缴纳社会保障资金的证明材料； 缴纳税收的证明材料； 参加政府采购活动前三年内，在经营活动中没有重大违法记录</w:t>
            </w:r>
          </w:p>
        </w:tc>
        <w:tc>
          <w:tcPr>
            <w:tcW w:type="dxa" w:w="3322"/>
          </w:tcPr>
          <w:p>
            <w:pPr>
              <w:pStyle w:val="null3"/>
              <w:jc w:val="left"/>
            </w:pPr>
            <w:r>
              <w:rPr/>
              <w:t>1.投标人具有良好的商业信誉的书面声明材料。</w:t>
              <w:br/>
              <w:t>2.投标人参加政府采购活动前三年内，在经营活动中没有重大违法记录的书面声明材料；</w:t>
              <w:br/>
              <w:t>3.投标人具有健全的财务会计制度的书面声明材料；</w:t>
              <w:br/>
              <w:t>4.投标人具有依法缴纳社会保障资金良好记录的书面声明材料；</w:t>
              <w:br/>
              <w:t>5.投标人具有依法缴纳税收良好记录的书面声明材料。</w:t>
              <w:br/>
              <w:t>【说明：①投标人按招标文件要求提供书面声明材料；②资格审查小组根据“信用中国”和“中国政府采购网”网站的查询结果，在资格审查期间对投标人在参加政府采购活动前三年内，在经营活动中是否有重大违法记录进行审查。】</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未被列入失信被执行人、重大税收违法案件当事人名单、政府采购严重违法失信行为记录名单</w:t>
            </w:r>
          </w:p>
        </w:tc>
        <w:tc>
          <w:tcPr>
            <w:tcW w:type="dxa" w:w="3322"/>
          </w:tcPr>
          <w:p>
            <w:pPr>
              <w:pStyle w:val="null3"/>
              <w:jc w:val="left"/>
            </w:pPr>
            <w:r>
              <w:rPr/>
              <w:t xml:space="preserve">1.投标人未列入失信被执行人、重大税收违法案件当事人名单、政府采购严重违法失信行为记录名单的书面声明材料。【说明：①投标人未列入失信被执行人、重大税收违法案件当事人名单、政府采购严重违法失信行为记录名单；②投标人提供书面声明材料。】 </w:t>
              <w:br/>
              <w:t>2.资格审查小组根据“信用中国”和“中国政府采购网”网站的查询结果，在资格审查期间对投标人是否被列入失信被执行人、重大税收违法案件当事人名单、政府采购严重违法失信行为记录名单进行审查。【说明：投标人未列入失信被执行人、重大税收违法案件当事人名单、政府采购严重违法失信行为记录名单。】</w:t>
            </w:r>
          </w:p>
        </w:tc>
        <w:tc>
          <w:tcPr>
            <w:tcW w:type="dxa" w:w="1910"/>
          </w:tcPr>
          <w:p>
            <w:pPr>
              <w:pStyle w:val="null3"/>
              <w:jc w:val="left"/>
            </w:pPr>
            <w:r>
              <w:rPr/>
              <w:t>第四章4.1一般资格审查空白页</w:t>
            </w:r>
          </w:p>
        </w:tc>
      </w:tr>
      <w:tr>
        <w:tc>
          <w:tcPr>
            <w:tcW w:type="dxa" w:w="581"/>
          </w:tcPr>
          <w:p>
            <w:pPr>
              <w:pStyle w:val="null3"/>
              <w:jc w:val="center"/>
            </w:pPr>
            <w:r>
              <w:rPr/>
              <w:t>4</w:t>
            </w:r>
          </w:p>
        </w:tc>
        <w:tc>
          <w:tcPr>
            <w:tcW w:type="dxa" w:w="2492"/>
          </w:tcPr>
          <w:p>
            <w:pPr>
              <w:pStyle w:val="null3"/>
              <w:jc w:val="left"/>
            </w:pPr>
            <w:r>
              <w:rPr/>
              <w:t>未处于被行政部门禁止参与政府采购活动的期限内</w:t>
            </w:r>
          </w:p>
        </w:tc>
        <w:tc>
          <w:tcPr>
            <w:tcW w:type="dxa" w:w="3322"/>
          </w:tcPr>
          <w:p>
            <w:pPr>
              <w:pStyle w:val="null3"/>
              <w:jc w:val="left"/>
            </w:pPr>
            <w:r>
              <w:rPr/>
              <w:t>投标人未处于被行政部门禁止参与政府采购活动的期限内。</w:t>
              <w:br/>
              <w:t>【说明：①投标人按招标文件要求提供书面声明材料；②投标人未处于被行政部门禁止参与政府采购活动的期限内。】</w:t>
            </w:r>
          </w:p>
        </w:tc>
        <w:tc>
          <w:tcPr>
            <w:tcW w:type="dxa" w:w="1910"/>
          </w:tcPr>
          <w:p>
            <w:pPr>
              <w:pStyle w:val="null3"/>
              <w:jc w:val="left"/>
            </w:pPr>
            <w:r>
              <w:rPr/>
              <w:t>第四章4.1一般资格审查空白页</w:t>
            </w:r>
          </w:p>
        </w:tc>
      </w:tr>
      <w:tr>
        <w:tc>
          <w:tcPr>
            <w:tcW w:type="dxa" w:w="581"/>
          </w:tcPr>
          <w:p>
            <w:pPr>
              <w:pStyle w:val="null3"/>
              <w:jc w:val="center"/>
            </w:pPr>
            <w:r>
              <w:rPr/>
              <w:t>5</w:t>
            </w:r>
          </w:p>
        </w:tc>
        <w:tc>
          <w:tcPr>
            <w:tcW w:type="dxa" w:w="2492"/>
          </w:tcPr>
          <w:p>
            <w:pPr>
              <w:pStyle w:val="null3"/>
              <w:jc w:val="left"/>
            </w:pPr>
            <w:r>
              <w:rPr/>
              <w:t>行贿犯罪记录</w:t>
            </w:r>
          </w:p>
        </w:tc>
        <w:tc>
          <w:tcPr>
            <w:tcW w:type="dxa" w:w="3322"/>
          </w:tcPr>
          <w:p>
            <w:pPr>
              <w:pStyle w:val="null3"/>
              <w:jc w:val="left"/>
            </w:pPr>
            <w:r>
              <w:rPr/>
              <w:t>在行贿犯罪信息查询期限内，投标人及其现任法定代表人、主要负责人没有行贿犯罪记录的书面声明材料。</w:t>
              <w:br/>
              <w:t>【说明：①按招标文件要求提供书面声明材料，投标文件中不需提供中国裁判文书网（https://wenshu.court.gov.cn）查询结果的证明材料；②在行贿犯罪信息查询期限内，供应商及其现任法定代表人、主要负责人没有行贿犯罪记录。】</w:t>
            </w:r>
          </w:p>
        </w:tc>
        <w:tc>
          <w:tcPr>
            <w:tcW w:type="dxa" w:w="1910"/>
          </w:tcPr>
          <w:p>
            <w:pPr>
              <w:pStyle w:val="null3"/>
              <w:jc w:val="left"/>
            </w:pPr>
            <w:r>
              <w:rPr/>
              <w:t>第四章4.1一般资格审查空白页</w:t>
            </w:r>
          </w:p>
        </w:tc>
      </w:tr>
      <w:tr>
        <w:tc>
          <w:tcPr>
            <w:tcW w:type="dxa" w:w="581"/>
          </w:tcPr>
          <w:p>
            <w:pPr>
              <w:pStyle w:val="null3"/>
              <w:jc w:val="center"/>
            </w:pPr>
            <w:r>
              <w:rPr/>
              <w:t>6</w:t>
            </w:r>
          </w:p>
        </w:tc>
        <w:tc>
          <w:tcPr>
            <w:tcW w:type="dxa" w:w="2492"/>
          </w:tcPr>
          <w:p>
            <w:pPr>
              <w:pStyle w:val="null3"/>
              <w:jc w:val="left"/>
            </w:pPr>
            <w:r>
              <w:rPr/>
              <w:t>单位负责人为同一人或者存在直接控股、管理关系的不同供应商，不得参加同一项目的投标</w:t>
            </w:r>
          </w:p>
        </w:tc>
        <w:tc>
          <w:tcPr>
            <w:tcW w:type="dxa" w:w="3322"/>
          </w:tcPr>
          <w:p>
            <w:pPr>
              <w:pStyle w:val="null3"/>
              <w:jc w:val="left"/>
            </w:pPr>
            <w:r>
              <w:rPr/>
              <w:t>负责人为同一人或者存在直接控股、管理关系的不同投标人未同时参加本项目书面声明材料。</w:t>
              <w:br/>
              <w:t>【说明：①投标人按招标文件要求提供书面声明材料；②参加本项目采购活动的投标人中无与其他同时参加本项目的投标人负责人为同一人的情况，不存在直接控股、管理关系的投标人参加本项目的情况。】</w:t>
            </w:r>
          </w:p>
        </w:tc>
        <w:tc>
          <w:tcPr>
            <w:tcW w:type="dxa" w:w="1910"/>
          </w:tcPr>
          <w:p>
            <w:pPr>
              <w:pStyle w:val="null3"/>
              <w:jc w:val="left"/>
            </w:pPr>
            <w:r>
              <w:rPr/>
              <w:t>第四章4.1一般资格审查空白页</w:t>
            </w:r>
          </w:p>
        </w:tc>
      </w:tr>
      <w:tr>
        <w:tc>
          <w:tcPr>
            <w:tcW w:type="dxa" w:w="581"/>
          </w:tcPr>
          <w:p>
            <w:pPr>
              <w:pStyle w:val="null3"/>
              <w:jc w:val="center"/>
            </w:pPr>
            <w:r>
              <w:rPr/>
              <w:t>7</w:t>
            </w:r>
          </w:p>
        </w:tc>
        <w:tc>
          <w:tcPr>
            <w:tcW w:type="dxa" w:w="2492"/>
          </w:tcPr>
          <w:p>
            <w:pPr>
              <w:pStyle w:val="null3"/>
              <w:jc w:val="left"/>
            </w:pPr>
            <w:r>
              <w:rPr/>
              <w:t>投标文件签章</w:t>
            </w:r>
          </w:p>
        </w:tc>
        <w:tc>
          <w:tcPr>
            <w:tcW w:type="dxa" w:w="3322"/>
          </w:tcPr>
          <w:p>
            <w:pPr>
              <w:pStyle w:val="null3"/>
              <w:jc w:val="left"/>
            </w:pPr>
            <w:r>
              <w:rPr/>
              <w:t>投标文件加盖有投标人（法定名称）电子签章。【说明：无须提供证明材料，上传空白页即可，不对本项上传的材料作资格审查】</w:t>
            </w:r>
          </w:p>
        </w:tc>
        <w:tc>
          <w:tcPr>
            <w:tcW w:type="dxa" w:w="1910"/>
          </w:tcPr>
          <w:p>
            <w:pPr>
              <w:pStyle w:val="null3"/>
              <w:jc w:val="left"/>
            </w:pPr>
            <w:r>
              <w:rPr/>
              <w:t>第四章4.1一般资格审查空白页</w:t>
            </w:r>
          </w:p>
        </w:tc>
      </w:tr>
      <w:tr>
        <w:tc>
          <w:tcPr>
            <w:tcW w:type="dxa" w:w="581"/>
          </w:tcPr>
          <w:p>
            <w:pPr>
              <w:pStyle w:val="null3"/>
              <w:jc w:val="center"/>
            </w:pPr>
            <w:r>
              <w:rPr/>
              <w:t>8</w:t>
            </w:r>
          </w:p>
        </w:tc>
        <w:tc>
          <w:tcPr>
            <w:tcW w:type="dxa" w:w="2492"/>
          </w:tcPr>
          <w:p>
            <w:pPr>
              <w:pStyle w:val="null3"/>
              <w:jc w:val="left"/>
            </w:pPr>
            <w:r>
              <w:rPr/>
              <w:t>投标文件资格响应文件的语言</w:t>
            </w:r>
          </w:p>
        </w:tc>
        <w:tc>
          <w:tcPr>
            <w:tcW w:type="dxa" w:w="3322"/>
          </w:tcPr>
          <w:p>
            <w:pPr>
              <w:pStyle w:val="null3"/>
              <w:jc w:val="left"/>
            </w:pPr>
            <w:r>
              <w:rPr/>
              <w:t>语言符合招标文件的要求。</w:t>
              <w:br/>
              <w:t>【说明：投标人无须提供证明材料，上传空白页即可，不对本项上传的材料作资格审查】</w:t>
            </w:r>
          </w:p>
        </w:tc>
        <w:tc>
          <w:tcPr>
            <w:tcW w:type="dxa" w:w="1910"/>
          </w:tcPr>
          <w:p>
            <w:pPr>
              <w:pStyle w:val="null3"/>
              <w:jc w:val="left"/>
            </w:pPr>
            <w:r>
              <w:rPr/>
              <w:t>第四章4.1一般资格审查空白页</w:t>
            </w:r>
          </w:p>
        </w:tc>
      </w:tr>
      <w:tr>
        <w:tc>
          <w:tcPr>
            <w:tcW w:type="dxa" w:w="581"/>
          </w:tcPr>
          <w:p>
            <w:pPr>
              <w:pStyle w:val="null3"/>
              <w:jc w:val="center"/>
            </w:pPr>
            <w:r>
              <w:rPr/>
              <w:t>9</w:t>
            </w:r>
          </w:p>
        </w:tc>
        <w:tc>
          <w:tcPr>
            <w:tcW w:type="dxa" w:w="2492"/>
          </w:tcPr>
          <w:p>
            <w:pPr>
              <w:pStyle w:val="null3"/>
              <w:jc w:val="left"/>
            </w:pPr>
            <w:r>
              <w:rPr/>
              <w:t>法律、行政法规规定的其他条件</w:t>
            </w:r>
          </w:p>
        </w:tc>
        <w:tc>
          <w:tcPr>
            <w:tcW w:type="dxa" w:w="3322"/>
          </w:tcPr>
          <w:p>
            <w:pPr>
              <w:pStyle w:val="null3"/>
              <w:jc w:val="left"/>
            </w:pPr>
            <w:r>
              <w:rPr/>
              <w:t>采购人对法律、行政法规规定的其他条件无其他特殊要求，投标人可不提供证明材料。</w:t>
              <w:br/>
              <w:t>【说明：投标人无须提供证明材料，上传空白页即可，不对本项上传的材料作资格审查】</w:t>
            </w:r>
          </w:p>
        </w:tc>
        <w:tc>
          <w:tcPr>
            <w:tcW w:type="dxa" w:w="1910"/>
          </w:tcPr>
          <w:p>
            <w:pPr>
              <w:pStyle w:val="null3"/>
              <w:jc w:val="left"/>
            </w:pPr>
            <w:r>
              <w:rPr/>
              <w:t>第四章4.1一般资格审查空白页</w:t>
            </w:r>
          </w:p>
        </w:tc>
      </w:tr>
      <w:tr>
        <w:tc>
          <w:tcPr>
            <w:tcW w:type="dxa" w:w="581"/>
          </w:tcPr>
          <w:p>
            <w:pPr>
              <w:pStyle w:val="null3"/>
              <w:jc w:val="center"/>
            </w:pPr>
            <w:r>
              <w:rPr/>
              <w:t>10</w:t>
            </w:r>
          </w:p>
        </w:tc>
        <w:tc>
          <w:tcPr>
            <w:tcW w:type="dxa" w:w="2492"/>
          </w:tcPr>
          <w:p>
            <w:pPr>
              <w:pStyle w:val="null3"/>
              <w:jc w:val="left"/>
            </w:pPr>
            <w:r>
              <w:rPr/>
              <w:t>不属于国家相关法律法规规定的其他禁止参加投标的情形</w:t>
            </w:r>
          </w:p>
        </w:tc>
        <w:tc>
          <w:tcPr>
            <w:tcW w:type="dxa" w:w="3322"/>
          </w:tcPr>
          <w:p>
            <w:pPr>
              <w:pStyle w:val="null3"/>
              <w:jc w:val="left"/>
            </w:pPr>
            <w:r>
              <w:rPr/>
              <w:t>1、根据招标文件的要求不属于禁止参加投标或投标无效的供应商；</w:t>
              <w:br/>
              <w:t>2、资格审查小组未发现或者未知晓投标人存在属于国家相关法律法规规定的禁止参加投标或投标无效的供应商。</w:t>
              <w:br/>
              <w:t>【说明：投标人无须提供证明材料，上传空白页即可，不对本项上传的材料作资格审查】</w:t>
            </w:r>
          </w:p>
        </w:tc>
        <w:tc>
          <w:tcPr>
            <w:tcW w:type="dxa" w:w="1910"/>
          </w:tcPr>
          <w:p>
            <w:pPr>
              <w:pStyle w:val="null3"/>
              <w:jc w:val="left"/>
            </w:pPr>
            <w:r>
              <w:rPr/>
              <w:t>第四章4.1一般资格审查空白页</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除符合《中华人民共和国政府采购法》第二十二条规定的条件外，其他资格要求</w:t>
            </w:r>
          </w:p>
        </w:tc>
        <w:tc>
          <w:tcPr>
            <w:tcW w:type="dxa" w:w="3322"/>
          </w:tcPr>
          <w:p>
            <w:pPr>
              <w:pStyle w:val="null3"/>
              <w:jc w:val="left"/>
            </w:pPr>
            <w:r>
              <w:rPr/>
              <w:t>(1)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w:t>
            </w:r>
          </w:p>
        </w:tc>
        <w:tc>
          <w:tcPr>
            <w:tcW w:type="dxa" w:w="1910"/>
          </w:tcPr>
          <w:p>
            <w:pPr>
              <w:pStyle w:val="null3"/>
              <w:jc w:val="left"/>
            </w:pPr>
            <w:r>
              <w:rPr/>
              <w:t>供应商认为需要提供的其他证明材料 投标（响应）函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除符合《中华人民共和国政府采购法》第二十二条规定的条件外，其他资格要求</w:t>
            </w:r>
          </w:p>
        </w:tc>
        <w:tc>
          <w:tcPr>
            <w:tcW w:type="dxa" w:w="3322"/>
          </w:tcPr>
          <w:p>
            <w:pPr>
              <w:pStyle w:val="null3"/>
              <w:jc w:val="left"/>
            </w:pPr>
            <w:r>
              <w:rPr/>
              <w:t>(1)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w:t>
            </w:r>
          </w:p>
        </w:tc>
        <w:tc>
          <w:tcPr>
            <w:tcW w:type="dxa" w:w="1910"/>
          </w:tcPr>
          <w:p>
            <w:pPr>
              <w:pStyle w:val="null3"/>
              <w:jc w:val="left"/>
            </w:pPr>
            <w:r>
              <w:rPr/>
              <w:t>供应商认为需要提供的其他证明材料 投标（响应）函</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除符合《中华人民共和国政府采购法》第二十二条规定的条件外，其他资格要求</w:t>
            </w:r>
          </w:p>
        </w:tc>
        <w:tc>
          <w:tcPr>
            <w:tcW w:type="dxa" w:w="3322"/>
          </w:tcPr>
          <w:p>
            <w:pPr>
              <w:pStyle w:val="null3"/>
              <w:jc w:val="left"/>
            </w:pPr>
            <w:r>
              <w:rPr/>
              <w:t>(1)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w:t>
            </w:r>
          </w:p>
        </w:tc>
        <w:tc>
          <w:tcPr>
            <w:tcW w:type="dxa" w:w="1910"/>
          </w:tcPr>
          <w:p>
            <w:pPr>
              <w:pStyle w:val="null3"/>
              <w:jc w:val="left"/>
            </w:pPr>
            <w:r>
              <w:rPr/>
              <w:t>供应商认为需要提供的其他证明材料 投标（响应）函</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需要投标人承诺严格遵守并执行的相关实质性要求。(除招标文件中的明确要求进行单独响应或承诺的实质性要求外，投标人在《投标(响应)函》中以“我单位完全接受和理解本项目采购文件规定的实质性要求”进行承诺即视为逐一如实响应。)</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其他实质性要求</w:t>
            </w:r>
          </w:p>
        </w:tc>
        <w:tc>
          <w:tcPr>
            <w:tcW w:type="dxa" w:w="3322"/>
          </w:tcPr>
          <w:p>
            <w:pPr>
              <w:pStyle w:val="null3"/>
              <w:jc w:val="left"/>
            </w:pPr>
            <w:r>
              <w:rPr/>
              <w:t>(1)投标人按照招标文件要求上传相应的响应材料.(2)投标人提供招标文件格式中要求的承诺函和清单并加盖公章。</w:t>
            </w:r>
          </w:p>
        </w:tc>
        <w:tc>
          <w:tcPr>
            <w:tcW w:type="dxa" w:w="1910"/>
          </w:tcPr>
          <w:p>
            <w:pPr>
              <w:pStyle w:val="null3"/>
              <w:jc w:val="left"/>
            </w:pPr>
            <w:r>
              <w:rPr/>
              <w:t>供应商认为需要提供的其他证明材料 报价一览表 产品技术参数响应表 报价明细表 投标文件封面 投标（响应）函 商务要求响应表 易损易耗件清单 非围标串标承诺函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需要投标人承诺严格遵守并执行的相关实质性要求。(除招标文件中的明确要求进行单独响应或承诺的实质性要求外，投标人在《投标(响应)函》中以“我单位完全接受和理解本项目采购文件规定的实质性要求”进行承诺即视为逐一如实响应。)</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其他实质性要求</w:t>
            </w:r>
          </w:p>
        </w:tc>
        <w:tc>
          <w:tcPr>
            <w:tcW w:type="dxa" w:w="3322"/>
          </w:tcPr>
          <w:p>
            <w:pPr>
              <w:pStyle w:val="null3"/>
              <w:jc w:val="left"/>
            </w:pPr>
            <w:r>
              <w:rPr/>
              <w:t>(1)投标人按照招标文件要求上传相应的响应材料.(2)投标人提供招标文件格式中要求的承诺函和清单并加盖公章。</w:t>
            </w:r>
          </w:p>
        </w:tc>
        <w:tc>
          <w:tcPr>
            <w:tcW w:type="dxa" w:w="1910"/>
          </w:tcPr>
          <w:p>
            <w:pPr>
              <w:pStyle w:val="null3"/>
              <w:jc w:val="left"/>
            </w:pPr>
            <w:r>
              <w:rPr/>
              <w:t>报价一览表 供应商认为需要提供的其他证明材料 产品技术参数响应表 报价明细表 投标文件封面 非围标串标承诺函 投标（响应）函 易损易耗件清单 商务要求响应表</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需要投标人承诺严格遵守并执行的相关实质性要求。(除招标文件中的明确要求进行单独响应或承诺的实质性要求外，投标人在《投标(响应)函》中以“我单位完全接受和理解本项目采购文件规定的实质性要求”进行承诺即视为逐一如实响应。)</w:t>
            </w:r>
          </w:p>
        </w:tc>
        <w:tc>
          <w:tcPr>
            <w:tcW w:type="dxa" w:w="1910"/>
          </w:tcPr>
          <w:p>
            <w:pPr>
              <w:pStyle w:val="null3"/>
              <w:jc w:val="left"/>
            </w:pPr>
            <w:r>
              <w:rPr/>
              <w:t>报价一览表 供应商认为需要提供的其他证明材料 产品技术参数响应表 报价明细表 投标文件封面 商务要求响应表 投标（响应）函 非围标串标承诺函 易损易耗件清单</w:t>
            </w:r>
          </w:p>
        </w:tc>
      </w:tr>
      <w:tr>
        <w:tc>
          <w:tcPr>
            <w:tcW w:type="dxa" w:w="581"/>
          </w:tcPr>
          <w:p>
            <w:pPr>
              <w:pStyle w:val="null3"/>
              <w:jc w:val="center"/>
            </w:pPr>
            <w:r>
              <w:rPr/>
              <w:t>2</w:t>
            </w:r>
          </w:p>
        </w:tc>
        <w:tc>
          <w:tcPr>
            <w:tcW w:type="dxa" w:w="2492"/>
          </w:tcPr>
          <w:p>
            <w:pPr>
              <w:pStyle w:val="null3"/>
              <w:jc w:val="left"/>
            </w:pPr>
            <w:r>
              <w:rPr/>
              <w:t>其他实质性要求</w:t>
            </w:r>
          </w:p>
        </w:tc>
        <w:tc>
          <w:tcPr>
            <w:tcW w:type="dxa" w:w="3322"/>
          </w:tcPr>
          <w:p>
            <w:pPr>
              <w:pStyle w:val="null3"/>
              <w:jc w:val="left"/>
            </w:pPr>
            <w:r>
              <w:rPr/>
              <w:t>(1)投标人按照招标文件要求上传相应的响应材料.(2)投标人提供招标文件格式中要求的承诺函和清单并加盖公章。</w:t>
            </w:r>
          </w:p>
        </w:tc>
        <w:tc>
          <w:tcPr>
            <w:tcW w:type="dxa" w:w="1910"/>
          </w:tcPr>
          <w:p>
            <w:pPr>
              <w:pStyle w:val="null3"/>
              <w:jc w:val="left"/>
            </w:pPr>
            <w:r>
              <w:rPr/>
              <w:t>投标（响应）函</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jc w:val="left"/>
      </w:pPr>
      <w:r>
        <w:rPr/>
        <w:t>采购包2：</w:t>
      </w:r>
      <w:r>
        <w:rPr/>
        <w:t>确定3名中标候选人。</w:t>
      </w:r>
    </w:p>
    <w:p>
      <w:pPr>
        <w:pStyle w:val="null3"/>
        <w:jc w:val="left"/>
      </w:pPr>
      <w:r>
        <w:rPr/>
        <w:t>采购包3：</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详细评审65.00分</w:t>
            </w:r>
          </w:p>
          <w:p>
            <w:pPr>
              <w:pStyle w:val="null3"/>
              <w:jc w:val="left"/>
            </w:pPr>
            <w:r>
              <w:rPr/>
              <w:t>报价得分35.00分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技术、服务及其他要求</w:t>
            </w:r>
          </w:p>
        </w:tc>
        <w:tc>
          <w:tcPr>
            <w:tcW w:type="dxa" w:w="2575"/>
          </w:tcPr>
          <w:p>
            <w:pPr>
              <w:pStyle w:val="null3"/>
              <w:jc w:val="left"/>
            </w:pPr>
            <w:r>
              <w:rPr/>
              <w:t>投标人完全满足招标文件第三章“3.2技术要求及3.3服务要求”得分为A+B： A.一般条款响应得分=（投标人满足一般条款的数量÷一般条款的总数量）×20分。 B.“▲”条款响应得分=（投标人满足“▲”条款的数量÷“▲”条款的总数量）×40分。 注：①“★”条款是本项目的实质性要求，投标人未全部满足的按照无效投标处理，不再用于打分。 ②针对“▲”条款的响应，投标人需提供技术支撑材料（产品彩页或白皮书或国家认可的第三方检测机构出具的检测报告或重要功能截图等），但如果招标文件第三章“技术要求”的“▲”条款中对技术支撑材料有具体要求的则按要求提供，否则对应条款将视为不满足。 ③一般条款指未标注“★”和“▲”的条款。针对一般条款的响应，如果招标文件第三章“技术要求”中一般条款中对技术支撑材料有要求的则按要求提供，否则对应条款将视为不满足。</w:t>
            </w:r>
          </w:p>
        </w:tc>
        <w:tc>
          <w:tcPr>
            <w:tcW w:type="dxa" w:w="831"/>
          </w:tcPr>
          <w:p>
            <w:pPr>
              <w:pStyle w:val="null3"/>
              <w:jc w:val="center"/>
            </w:pPr>
            <w:r>
              <w:rPr/>
              <w:t>60.00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供应商售后承诺书</w:t>
            </w:r>
          </w:p>
          <w:p>
            <w:pPr>
              <w:pStyle w:val="null3"/>
              <w:jc w:val="left"/>
            </w:pPr>
            <w:r>
              <w:rPr/>
              <w:t>供应商认为需要提供的其他证明材料</w:t>
            </w:r>
          </w:p>
          <w:p>
            <w:pPr>
              <w:pStyle w:val="null3"/>
              <w:jc w:val="left"/>
            </w:pPr>
            <w:r>
              <w:rPr/>
              <w:t>xxx设备制造商售后承诺书</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投标人2022年1月1日（含）至投标截止日期具有类似业绩的，每一个得1分，最多得5分。（提供采购合同或中标（成交）通知书扫描件）</w:t>
            </w:r>
          </w:p>
        </w:tc>
        <w:tc>
          <w:tcPr>
            <w:tcW w:type="dxa" w:w="831"/>
          </w:tcPr>
          <w:p>
            <w:pPr>
              <w:pStyle w:val="null3"/>
              <w:jc w:val="center"/>
            </w:pPr>
            <w:r>
              <w:rPr/>
              <w:t>5.00</w:t>
            </w:r>
          </w:p>
        </w:tc>
        <w:tc>
          <w:tcPr>
            <w:tcW w:type="dxa" w:w="748"/>
          </w:tcPr>
          <w:p>
            <w:pPr>
              <w:pStyle w:val="null3"/>
              <w:jc w:val="center"/>
            </w:pPr>
            <w:r>
              <w:rPr/>
              <w:t>客观</w:t>
            </w:r>
          </w:p>
        </w:tc>
        <w:tc>
          <w:tcPr>
            <w:tcW w:type="dxa" w:w="1661"/>
          </w:tcPr>
          <w:p>
            <w:pPr>
              <w:pStyle w:val="null3"/>
              <w:jc w:val="left"/>
            </w:pPr>
            <w:r>
              <w:rPr/>
              <w:t>供应商认为需要提供的其他证明材料</w:t>
            </w:r>
          </w:p>
        </w:tc>
      </w:tr>
      <w:tr>
        <w:tc>
          <w:tcPr>
            <w:tcW w:type="dxa" w:w="831"/>
          </w:tcPr>
          <w:p>
            <w:pPr>
              <w:pStyle w:val="null3"/>
              <w:jc w:val="left"/>
            </w:pPr>
            <w:r>
              <w:rPr/>
              <w:t>价格分</w:t>
            </w:r>
          </w:p>
        </w:tc>
        <w:tc>
          <w:tcPr>
            <w:tcW w:type="dxa" w:w="1661"/>
          </w:tcPr>
          <w:p>
            <w:pPr>
              <w:pStyle w:val="null3"/>
              <w:jc w:val="left"/>
            </w:pPr>
            <w:r>
              <w:rPr/>
              <w:t>医疗设备第一批采购项目的第1包</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详细评审65.00分</w:t>
            </w:r>
          </w:p>
          <w:p>
            <w:pPr>
              <w:pStyle w:val="null3"/>
              <w:jc w:val="left"/>
            </w:pPr>
            <w:r>
              <w:rPr/>
              <w:t>报价得分35.00分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技术、服务及其他要求</w:t>
            </w:r>
          </w:p>
        </w:tc>
        <w:tc>
          <w:tcPr>
            <w:tcW w:type="dxa" w:w="2575"/>
          </w:tcPr>
          <w:p>
            <w:pPr>
              <w:pStyle w:val="null3"/>
              <w:jc w:val="left"/>
            </w:pPr>
            <w:r>
              <w:rPr/>
              <w:t>投标人完全满足招标文件第三章“3.2技术要求及3.3服务要求”得分为A+B： A.一般条款响应得分=（投标人满足一般条款的数量÷一般条款的总数量）×20分。 B.“▲”条款响应得分=（投标人满足“▲”条款的数量÷“▲”条款的总数量）×40分。 注：①“★”条款是本项目的实质性要求，投标人未全部满足的按照无效投标处理，不再用于打分。 ②针对“▲”条款的响应，投标人需提供技术支撑材料（产品彩页或白皮书或国家认可的第三方检测机构出具的检测报告或重要功能截图等），但如果招标文件第三章“技术要求”的“▲”条款中对技术支撑材料有具体要求的则按要求提供，否则对应条款将视为不满足。 ③一般条款指未标注“★”和“▲”的条款。针对一般条款的响应，如果招标文件第三章“技术要求”中一般条款中对技术支撑材料有要求的则按要求提供，否则对应条款将视为不满足。</w:t>
            </w:r>
          </w:p>
        </w:tc>
        <w:tc>
          <w:tcPr>
            <w:tcW w:type="dxa" w:w="831"/>
          </w:tcPr>
          <w:p>
            <w:pPr>
              <w:pStyle w:val="null3"/>
              <w:jc w:val="center"/>
            </w:pPr>
            <w:r>
              <w:rPr/>
              <w:t>60.00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供应商认为需要提供的其他证明材料</w:t>
            </w:r>
          </w:p>
          <w:p>
            <w:pPr>
              <w:pStyle w:val="null3"/>
              <w:jc w:val="left"/>
            </w:pPr>
            <w:r>
              <w:rPr/>
              <w:t>xxx设备制造商售后承诺书</w:t>
            </w:r>
          </w:p>
          <w:p>
            <w:pPr>
              <w:pStyle w:val="null3"/>
              <w:jc w:val="left"/>
            </w:pPr>
            <w:r>
              <w:rPr/>
              <w:t>供应商售后承诺书</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投标人2022年1月1日（含）至投标截止日期具有类似业绩的，每一个得1分，最多得5分。（提供采购合同或中标（成交）通知书扫描件）</w:t>
            </w:r>
          </w:p>
        </w:tc>
        <w:tc>
          <w:tcPr>
            <w:tcW w:type="dxa" w:w="831"/>
          </w:tcPr>
          <w:p>
            <w:pPr>
              <w:pStyle w:val="null3"/>
              <w:jc w:val="center"/>
            </w:pPr>
            <w:r>
              <w:rPr/>
              <w:t>5.00</w:t>
            </w:r>
          </w:p>
        </w:tc>
        <w:tc>
          <w:tcPr>
            <w:tcW w:type="dxa" w:w="748"/>
          </w:tcPr>
          <w:p>
            <w:pPr>
              <w:pStyle w:val="null3"/>
              <w:jc w:val="center"/>
            </w:pPr>
            <w:r>
              <w:rPr/>
              <w:t>客观</w:t>
            </w:r>
          </w:p>
        </w:tc>
        <w:tc>
          <w:tcPr>
            <w:tcW w:type="dxa" w:w="1661"/>
          </w:tcPr>
          <w:p>
            <w:pPr>
              <w:pStyle w:val="null3"/>
              <w:jc w:val="left"/>
            </w:pPr>
            <w:r>
              <w:rPr/>
              <w:t>供应商认为需要提供的其他证明材料</w:t>
            </w:r>
          </w:p>
        </w:tc>
      </w:tr>
      <w:tr>
        <w:tc>
          <w:tcPr>
            <w:tcW w:type="dxa" w:w="831"/>
          </w:tcPr>
          <w:p>
            <w:pPr>
              <w:pStyle w:val="null3"/>
              <w:jc w:val="left"/>
            </w:pPr>
            <w:r>
              <w:rPr/>
              <w:t>价格分</w:t>
            </w:r>
          </w:p>
        </w:tc>
        <w:tc>
          <w:tcPr>
            <w:tcW w:type="dxa" w:w="1661"/>
          </w:tcPr>
          <w:p>
            <w:pPr>
              <w:pStyle w:val="null3"/>
              <w:jc w:val="left"/>
            </w:pPr>
            <w:r>
              <w:rPr/>
              <w:t>医疗设备第一批采购项目的第2包</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详细评审65.00分</w:t>
            </w:r>
          </w:p>
          <w:p>
            <w:pPr>
              <w:pStyle w:val="null3"/>
              <w:jc w:val="left"/>
            </w:pPr>
            <w:r>
              <w:rPr/>
              <w:t>报价得分35.00分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技术、服务及其他要求</w:t>
            </w:r>
          </w:p>
        </w:tc>
        <w:tc>
          <w:tcPr>
            <w:tcW w:type="dxa" w:w="2575"/>
          </w:tcPr>
          <w:p>
            <w:pPr>
              <w:pStyle w:val="null3"/>
              <w:jc w:val="left"/>
            </w:pPr>
            <w:r>
              <w:rPr/>
              <w:t>投标人完全满足招标文件第三章“3.2技术要求及3.3服务要求”得分为A+B： A.一般条款响应得分=（投标人满足一般条款的数量÷一般条款的总数量）×20分。 B.“▲”条款响应得分=（投标人满足“▲”条款的数量÷“▲”条款的总数量）×40分。 注：①“★”条款是本项目的实质性要求，投标人未全部满足的按照无效投标处理，不再用于打分。 ②针对“▲”条款的响应，投标人需提供技术支撑材料（产品彩页或白皮书或国家认可的第三方检测机构出具的检测报告或重要功能截图等），但如果招标文件第三章“技术要求”的“▲”条款中对技术支撑材料有具体要求的则按要求提供，否则对应条款将视为不满足。 ③一般条款指未标注“★”和“▲”的条款。针对一般条款的响应，如果招标文件第三章“技术要求”中一般条款中对技术支撑材料有要求的则按要求提供，否则对应条款将视为不满足。</w:t>
            </w:r>
          </w:p>
        </w:tc>
        <w:tc>
          <w:tcPr>
            <w:tcW w:type="dxa" w:w="831"/>
          </w:tcPr>
          <w:p>
            <w:pPr>
              <w:pStyle w:val="null3"/>
              <w:jc w:val="center"/>
            </w:pPr>
            <w:r>
              <w:rPr/>
              <w:t>60.00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xxx设备制造商售后承诺书</w:t>
            </w:r>
          </w:p>
          <w:p>
            <w:pPr>
              <w:pStyle w:val="null3"/>
              <w:jc w:val="left"/>
            </w:pPr>
            <w:r>
              <w:rPr/>
              <w:t>供应商售后承诺书</w:t>
            </w:r>
          </w:p>
          <w:p>
            <w:pPr>
              <w:pStyle w:val="null3"/>
              <w:jc w:val="left"/>
            </w:pPr>
            <w:r>
              <w:rPr/>
              <w:t>供应商认为需要提供的其他证明材料</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投标人2022年1月1日（含）至投标截止日期具有类似业绩的，每一个得1分，最多得5分。（提供采购合同或中标（成交）通知书扫描件）</w:t>
            </w:r>
          </w:p>
        </w:tc>
        <w:tc>
          <w:tcPr>
            <w:tcW w:type="dxa" w:w="831"/>
          </w:tcPr>
          <w:p>
            <w:pPr>
              <w:pStyle w:val="null3"/>
              <w:jc w:val="center"/>
            </w:pPr>
            <w:r>
              <w:rPr/>
              <w:t>5.00</w:t>
            </w:r>
          </w:p>
        </w:tc>
        <w:tc>
          <w:tcPr>
            <w:tcW w:type="dxa" w:w="748"/>
          </w:tcPr>
          <w:p>
            <w:pPr>
              <w:pStyle w:val="null3"/>
              <w:jc w:val="center"/>
            </w:pPr>
            <w:r>
              <w:rPr/>
              <w:t>客观</w:t>
            </w:r>
          </w:p>
        </w:tc>
        <w:tc>
          <w:tcPr>
            <w:tcW w:type="dxa" w:w="1661"/>
          </w:tcPr>
          <w:p>
            <w:pPr>
              <w:pStyle w:val="null3"/>
              <w:jc w:val="left"/>
            </w:pPr>
            <w:r>
              <w:rPr/>
              <w:t>供应商认为需要提供的其他证明材料</w:t>
            </w:r>
          </w:p>
        </w:tc>
      </w:tr>
      <w:tr>
        <w:tc>
          <w:tcPr>
            <w:tcW w:type="dxa" w:w="831"/>
          </w:tcPr>
          <w:p>
            <w:pPr>
              <w:pStyle w:val="null3"/>
              <w:jc w:val="left"/>
            </w:pPr>
            <w:r>
              <w:rPr/>
              <w:t>价格分</w:t>
            </w:r>
          </w:p>
        </w:tc>
        <w:tc>
          <w:tcPr>
            <w:tcW w:type="dxa" w:w="1661"/>
          </w:tcPr>
          <w:p>
            <w:pPr>
              <w:pStyle w:val="null3"/>
              <w:jc w:val="left"/>
            </w:pPr>
            <w:r>
              <w:rPr/>
              <w:t>医疗设备第一批采购项目的第3包</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报价明细表 中小企业声明函 残疾人福利性单位声明函 监狱企业的证明文件</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报价明细表 中小企业声明函 残疾人福利性单位声明函 监狱企业的证明文件</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报价明细表 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详见附件：产品技术参数响应表</w:t>
      </w:r>
    </w:p>
    <w:p>
      <w:pPr>
        <w:pStyle w:val="null3"/>
        <w:ind w:firstLine="960"/>
        <w:jc w:val="left"/>
      </w:pPr>
      <w:r>
        <w:rPr/>
        <w:t>详见附件：商务要求响应表</w:t>
      </w:r>
    </w:p>
    <w:p>
      <w:pPr>
        <w:pStyle w:val="null3"/>
        <w:ind w:firstLine="960"/>
        <w:jc w:val="left"/>
      </w:pPr>
      <w:r>
        <w:rPr/>
        <w:t>详见附件：供应商认为需要提供的其他证明材料</w:t>
      </w:r>
    </w:p>
    <w:p>
      <w:pPr>
        <w:pStyle w:val="null3"/>
        <w:ind w:firstLine="960"/>
        <w:jc w:val="left"/>
      </w:pPr>
      <w:r>
        <w:rPr/>
        <w:t>详见附件：易损易耗件清单</w:t>
      </w:r>
    </w:p>
    <w:p>
      <w:pPr>
        <w:pStyle w:val="null3"/>
        <w:ind w:firstLine="960"/>
        <w:jc w:val="left"/>
      </w:pPr>
      <w:r>
        <w:rPr/>
        <w:t>详见附件：非围标串标承诺函</w:t>
      </w:r>
    </w:p>
    <w:p>
      <w:pPr>
        <w:pStyle w:val="null3"/>
        <w:ind w:firstLine="960"/>
        <w:jc w:val="left"/>
      </w:pPr>
      <w:r>
        <w:rPr/>
        <w:t>详见附件：xxx设备制造商售后承诺书</w:t>
      </w:r>
    </w:p>
    <w:p>
      <w:pPr>
        <w:pStyle w:val="null3"/>
        <w:ind w:firstLine="960"/>
        <w:jc w:val="left"/>
      </w:pPr>
      <w:r>
        <w:rPr/>
        <w:t>详见附件：供应商售后承诺书</w:t>
      </w:r>
    </w:p>
    <w:p>
      <w:pPr>
        <w:pStyle w:val="null3"/>
        <w:ind w:firstLine="960"/>
        <w:jc w:val="left"/>
      </w:pPr>
      <w:r>
        <w:rPr/>
        <w:t>详见附件：第四章4.1一般资格审查空白页</w:t>
      </w:r>
    </w:p>
    <w:p>
      <w:pPr>
        <w:pStyle w:val="null3"/>
        <w:jc w:val="left"/>
      </w:pPr>
      <w:r>
        <w:rPr/>
        <w:t>采购包2：</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详见附件：产品技术参数响应表</w:t>
      </w:r>
    </w:p>
    <w:p>
      <w:pPr>
        <w:pStyle w:val="null3"/>
        <w:ind w:firstLine="960"/>
        <w:jc w:val="left"/>
      </w:pPr>
      <w:r>
        <w:rPr/>
        <w:t>详见附件：商务要求响应表</w:t>
      </w:r>
    </w:p>
    <w:p>
      <w:pPr>
        <w:pStyle w:val="null3"/>
        <w:ind w:firstLine="960"/>
        <w:jc w:val="left"/>
      </w:pPr>
      <w:r>
        <w:rPr/>
        <w:t>详见附件：供应商认为需要提供的其他证明材料</w:t>
      </w:r>
    </w:p>
    <w:p>
      <w:pPr>
        <w:pStyle w:val="null3"/>
        <w:ind w:firstLine="960"/>
        <w:jc w:val="left"/>
      </w:pPr>
      <w:r>
        <w:rPr/>
        <w:t>详见附件：非围标串标承诺函</w:t>
      </w:r>
    </w:p>
    <w:p>
      <w:pPr>
        <w:pStyle w:val="null3"/>
        <w:ind w:firstLine="960"/>
        <w:jc w:val="left"/>
      </w:pPr>
      <w:r>
        <w:rPr/>
        <w:t>详见附件：易损易耗件清单</w:t>
      </w:r>
    </w:p>
    <w:p>
      <w:pPr>
        <w:pStyle w:val="null3"/>
        <w:ind w:firstLine="960"/>
        <w:jc w:val="left"/>
      </w:pPr>
      <w:r>
        <w:rPr/>
        <w:t>详见附件：xxx设备制造商售后承诺书</w:t>
      </w:r>
    </w:p>
    <w:p>
      <w:pPr>
        <w:pStyle w:val="null3"/>
        <w:ind w:firstLine="960"/>
        <w:jc w:val="left"/>
      </w:pPr>
      <w:r>
        <w:rPr/>
        <w:t>详见附件：供应商售后承诺书</w:t>
      </w:r>
    </w:p>
    <w:p>
      <w:pPr>
        <w:pStyle w:val="null3"/>
        <w:ind w:firstLine="960"/>
        <w:jc w:val="left"/>
      </w:pPr>
      <w:r>
        <w:rPr/>
        <w:t>详见附件：第四章4.1一般资格审查空白页</w:t>
      </w:r>
    </w:p>
    <w:p>
      <w:pPr>
        <w:pStyle w:val="null3"/>
        <w:jc w:val="left"/>
      </w:pPr>
      <w:r>
        <w:rPr/>
        <w:t>采购包3：</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详见附件：产品技术参数响应表</w:t>
      </w:r>
    </w:p>
    <w:p>
      <w:pPr>
        <w:pStyle w:val="null3"/>
        <w:ind w:firstLine="960"/>
        <w:jc w:val="left"/>
      </w:pPr>
      <w:r>
        <w:rPr/>
        <w:t>详见附件：商务要求响应表</w:t>
      </w:r>
    </w:p>
    <w:p>
      <w:pPr>
        <w:pStyle w:val="null3"/>
        <w:ind w:firstLine="960"/>
        <w:jc w:val="left"/>
      </w:pPr>
      <w:r>
        <w:rPr/>
        <w:t>详见附件：供应商认为需要提供的其他证明材料</w:t>
      </w:r>
    </w:p>
    <w:p>
      <w:pPr>
        <w:pStyle w:val="null3"/>
        <w:ind w:firstLine="960"/>
        <w:jc w:val="left"/>
      </w:pPr>
      <w:r>
        <w:rPr/>
        <w:t>详见附件：易损易耗件清单</w:t>
      </w:r>
    </w:p>
    <w:p>
      <w:pPr>
        <w:pStyle w:val="null3"/>
        <w:ind w:firstLine="960"/>
        <w:jc w:val="left"/>
      </w:pPr>
      <w:r>
        <w:rPr/>
        <w:t>详见附件：非围标串标承诺函</w:t>
      </w:r>
    </w:p>
    <w:p>
      <w:pPr>
        <w:pStyle w:val="null3"/>
        <w:ind w:firstLine="960"/>
        <w:jc w:val="left"/>
      </w:pPr>
      <w:r>
        <w:rPr/>
        <w:t>详见附件：xxx设备制造商售后承诺书</w:t>
      </w:r>
    </w:p>
    <w:p>
      <w:pPr>
        <w:pStyle w:val="null3"/>
        <w:ind w:firstLine="960"/>
        <w:jc w:val="left"/>
      </w:pPr>
      <w:r>
        <w:rPr/>
        <w:t>详见附件：供应商售后承诺书</w:t>
      </w:r>
    </w:p>
    <w:p>
      <w:pPr>
        <w:pStyle w:val="null3"/>
        <w:ind w:firstLine="960"/>
        <w:jc w:val="left"/>
      </w:pPr>
      <w:r>
        <w:rPr/>
        <w:t>详见附件：第四章4.1一般资格审查空白页</w:t>
      </w:r>
    </w:p>
    <w:p>
      <w:pPr>
        <w:pStyle w:val="null3"/>
      </w:pPr>
      <w:r>
        <w:rPr/>
        <w:t xml:space="preserve"> </w:t>
        <w:br/>
        <w:br w:type="page"/>
      </w:r>
    </w:p>
    <w:p>
      <w:pPr>
        <w:pStyle w:val="null3"/>
        <w:jc w:val="center"/>
        <w:outlineLvl w:val="1"/>
      </w:pPr>
      <w:r>
        <w:rPr>
          <w:b/>
          <w:sz w:val="36"/>
        </w:rPr>
        <w:t>第七章 拟签订合同文本</w:t>
      </w:r>
    </w:p>
    <w:p>
      <w:pPr>
        <w:pStyle w:val="null3"/>
        <w:jc w:val="left"/>
      </w:pPr>
      <w:r>
        <w:rPr/>
        <w:t>详见附件：六医院-政府采购合同（货物类）.docx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