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F3BCF6" w14:textId="77777777" w:rsidR="00D735B4" w:rsidRDefault="00D735B4">
      <w:pPr>
        <w:pStyle w:val="aa"/>
        <w:adjustRightInd w:val="0"/>
        <w:snapToGrid w:val="0"/>
        <w:spacing w:line="360" w:lineRule="auto"/>
        <w:jc w:val="center"/>
        <w:rPr>
          <w:rFonts w:ascii="华文中宋" w:eastAsia="华文中宋" w:hAnsi="华文中宋"/>
          <w:bCs/>
          <w:sz w:val="52"/>
          <w:szCs w:val="52"/>
        </w:rPr>
      </w:pPr>
    </w:p>
    <w:p w14:paraId="7F23474B" w14:textId="77777777" w:rsidR="00D735B4" w:rsidRDefault="002A695E">
      <w:pPr>
        <w:pStyle w:val="aa"/>
        <w:adjustRightInd w:val="0"/>
        <w:snapToGrid w:val="0"/>
        <w:spacing w:beforeLines="200" w:before="624" w:line="360" w:lineRule="auto"/>
        <w:jc w:val="center"/>
        <w:rPr>
          <w:rFonts w:ascii="华文中宋" w:eastAsia="华文中宋" w:hAnsi="华文中宋"/>
          <w:b/>
          <w:bCs/>
          <w:sz w:val="96"/>
          <w:szCs w:val="84"/>
        </w:rPr>
      </w:pPr>
      <w:r>
        <w:rPr>
          <w:rFonts w:ascii="华文中宋" w:eastAsia="华文中宋" w:hAnsi="华文中宋" w:hint="eastAsia"/>
          <w:b/>
          <w:bCs/>
          <w:sz w:val="96"/>
          <w:szCs w:val="84"/>
        </w:rPr>
        <w:t>招 标 文 件</w:t>
      </w:r>
    </w:p>
    <w:p w14:paraId="697B1C06" w14:textId="77777777" w:rsidR="00D735B4" w:rsidRDefault="00D735B4">
      <w:pPr>
        <w:pStyle w:val="aa"/>
        <w:adjustRightInd w:val="0"/>
        <w:snapToGrid w:val="0"/>
        <w:spacing w:line="360" w:lineRule="auto"/>
        <w:jc w:val="center"/>
        <w:rPr>
          <w:rFonts w:ascii="华文中宋" w:eastAsia="华文中宋" w:hAnsi="华文中宋"/>
          <w:b/>
          <w:bCs/>
          <w:sz w:val="44"/>
          <w:szCs w:val="44"/>
        </w:rPr>
      </w:pPr>
    </w:p>
    <w:p w14:paraId="5B86D3A5" w14:textId="77777777" w:rsidR="00D735B4" w:rsidRDefault="00D735B4">
      <w:pPr>
        <w:pStyle w:val="aa"/>
        <w:adjustRightInd w:val="0"/>
        <w:snapToGrid w:val="0"/>
        <w:spacing w:line="360" w:lineRule="auto"/>
        <w:jc w:val="center"/>
        <w:rPr>
          <w:rFonts w:ascii="华文中宋" w:eastAsia="华文中宋" w:hAnsi="华文中宋"/>
          <w:b/>
          <w:bCs/>
          <w:sz w:val="44"/>
          <w:szCs w:val="44"/>
        </w:rPr>
      </w:pPr>
    </w:p>
    <w:p w14:paraId="536DCB3C" w14:textId="77777777" w:rsidR="00D735B4" w:rsidRDefault="00D735B4">
      <w:pPr>
        <w:pStyle w:val="aa"/>
        <w:adjustRightInd w:val="0"/>
        <w:snapToGrid w:val="0"/>
        <w:spacing w:line="240" w:lineRule="atLeast"/>
        <w:jc w:val="center"/>
        <w:rPr>
          <w:rFonts w:ascii="华文中宋" w:eastAsia="华文中宋" w:hAnsi="华文中宋"/>
          <w:bCs/>
        </w:rPr>
      </w:pPr>
    </w:p>
    <w:p w14:paraId="752CEA0E" w14:textId="77777777" w:rsidR="00D735B4" w:rsidRDefault="002A695E" w:rsidP="004F5DB8">
      <w:pPr>
        <w:tabs>
          <w:tab w:val="left" w:pos="8647"/>
        </w:tabs>
        <w:adjustRightInd w:val="0"/>
        <w:snapToGrid w:val="0"/>
        <w:spacing w:line="360" w:lineRule="auto"/>
        <w:ind w:leftChars="404" w:left="3114" w:right="423" w:hangingChars="708" w:hanging="2266"/>
        <w:rPr>
          <w:rFonts w:ascii="黑体" w:eastAsia="黑体" w:hAnsi="黑体"/>
          <w:sz w:val="32"/>
          <w:szCs w:val="32"/>
        </w:rPr>
      </w:pPr>
      <w:r>
        <w:rPr>
          <w:rFonts w:ascii="黑体" w:eastAsia="黑体" w:hAnsi="黑体" w:hint="eastAsia"/>
          <w:sz w:val="32"/>
          <w:szCs w:val="32"/>
        </w:rPr>
        <w:t>采购项目名称：2024年科研仪器设备采购项目</w:t>
      </w:r>
    </w:p>
    <w:p w14:paraId="08AC0053" w14:textId="77777777" w:rsidR="00D735B4" w:rsidRDefault="002A695E" w:rsidP="004F5DB8">
      <w:pPr>
        <w:tabs>
          <w:tab w:val="left" w:pos="8647"/>
        </w:tabs>
        <w:adjustRightInd w:val="0"/>
        <w:snapToGrid w:val="0"/>
        <w:spacing w:line="360" w:lineRule="auto"/>
        <w:ind w:leftChars="404" w:left="3114" w:right="423" w:hangingChars="708" w:hanging="2266"/>
        <w:rPr>
          <w:rFonts w:ascii="黑体" w:eastAsia="黑体" w:hAnsi="黑体"/>
          <w:sz w:val="32"/>
          <w:szCs w:val="32"/>
        </w:rPr>
      </w:pPr>
      <w:r>
        <w:rPr>
          <w:rFonts w:ascii="黑体" w:eastAsia="黑体" w:hAnsi="黑体" w:hint="eastAsia"/>
          <w:sz w:val="32"/>
          <w:szCs w:val="32"/>
        </w:rPr>
        <w:t>采购代理编号：0646-244HNGLN0383</w:t>
      </w:r>
    </w:p>
    <w:p w14:paraId="7031CC56" w14:textId="77777777" w:rsidR="00D735B4" w:rsidRDefault="002A695E" w:rsidP="004F5DB8">
      <w:pPr>
        <w:tabs>
          <w:tab w:val="left" w:pos="8647"/>
        </w:tabs>
        <w:adjustRightInd w:val="0"/>
        <w:snapToGrid w:val="0"/>
        <w:spacing w:line="360" w:lineRule="auto"/>
        <w:ind w:leftChars="404" w:left="3114" w:right="423" w:hangingChars="708" w:hanging="2266"/>
        <w:rPr>
          <w:rFonts w:ascii="黑体" w:eastAsia="黑体" w:hAnsi="黑体"/>
          <w:sz w:val="32"/>
          <w:szCs w:val="32"/>
        </w:rPr>
      </w:pPr>
      <w:r>
        <w:rPr>
          <w:rFonts w:ascii="黑体" w:eastAsia="黑体" w:hAnsi="黑体" w:hint="eastAsia"/>
          <w:sz w:val="32"/>
          <w:szCs w:val="32"/>
        </w:rPr>
        <w:t>采    购  人：中南大学湘雅三医院</w:t>
      </w:r>
    </w:p>
    <w:p w14:paraId="6D0535F9" w14:textId="77777777" w:rsidR="00D735B4" w:rsidRDefault="002A695E" w:rsidP="004F5DB8">
      <w:pPr>
        <w:tabs>
          <w:tab w:val="left" w:pos="8647"/>
        </w:tabs>
        <w:adjustRightInd w:val="0"/>
        <w:snapToGrid w:val="0"/>
        <w:spacing w:line="360" w:lineRule="auto"/>
        <w:ind w:leftChars="404" w:left="3114" w:right="423" w:hangingChars="708" w:hanging="2266"/>
        <w:rPr>
          <w:rFonts w:hAnsi="宋体"/>
          <w:b/>
          <w:sz w:val="32"/>
          <w:szCs w:val="32"/>
        </w:rPr>
      </w:pPr>
      <w:r>
        <w:rPr>
          <w:rFonts w:ascii="黑体" w:eastAsia="黑体" w:hAnsi="黑体" w:hint="eastAsia"/>
          <w:sz w:val="32"/>
          <w:szCs w:val="32"/>
        </w:rPr>
        <w:t>采购代理机构：湖南国联招标有限公司</w:t>
      </w:r>
    </w:p>
    <w:p w14:paraId="282DD136" w14:textId="77777777" w:rsidR="00D735B4" w:rsidRDefault="00D735B4">
      <w:pPr>
        <w:pStyle w:val="aa"/>
        <w:adjustRightInd w:val="0"/>
        <w:snapToGrid w:val="0"/>
        <w:spacing w:line="360" w:lineRule="auto"/>
        <w:jc w:val="center"/>
        <w:rPr>
          <w:rFonts w:hAnsi="宋体"/>
          <w:bCs/>
          <w:sz w:val="32"/>
          <w:szCs w:val="32"/>
        </w:rPr>
      </w:pPr>
    </w:p>
    <w:p w14:paraId="286C97CB" w14:textId="77777777" w:rsidR="00D735B4" w:rsidRDefault="00D735B4">
      <w:pPr>
        <w:pStyle w:val="aa"/>
        <w:adjustRightInd w:val="0"/>
        <w:snapToGrid w:val="0"/>
        <w:spacing w:line="240" w:lineRule="atLeast"/>
        <w:jc w:val="center"/>
        <w:rPr>
          <w:rFonts w:hAnsi="宋体"/>
          <w:bCs/>
          <w:sz w:val="32"/>
          <w:szCs w:val="32"/>
        </w:rPr>
      </w:pPr>
    </w:p>
    <w:p w14:paraId="17B53FFC" w14:textId="77777777" w:rsidR="00D735B4" w:rsidRDefault="00D735B4">
      <w:pPr>
        <w:pStyle w:val="aa"/>
        <w:adjustRightInd w:val="0"/>
        <w:snapToGrid w:val="0"/>
        <w:spacing w:line="240" w:lineRule="atLeast"/>
        <w:jc w:val="center"/>
        <w:rPr>
          <w:rFonts w:hAnsi="宋体"/>
          <w:bCs/>
          <w:sz w:val="32"/>
          <w:szCs w:val="32"/>
        </w:rPr>
      </w:pPr>
    </w:p>
    <w:p w14:paraId="0AD7BB32" w14:textId="77777777" w:rsidR="00D735B4" w:rsidRDefault="00D735B4">
      <w:pPr>
        <w:pStyle w:val="aa"/>
        <w:adjustRightInd w:val="0"/>
        <w:snapToGrid w:val="0"/>
        <w:spacing w:line="240" w:lineRule="atLeast"/>
        <w:jc w:val="center"/>
        <w:rPr>
          <w:rFonts w:hAnsi="宋体"/>
          <w:bCs/>
          <w:sz w:val="32"/>
          <w:szCs w:val="32"/>
        </w:rPr>
      </w:pPr>
    </w:p>
    <w:p w14:paraId="24440FD2" w14:textId="77777777" w:rsidR="00D735B4" w:rsidRDefault="00D735B4">
      <w:pPr>
        <w:pStyle w:val="aa"/>
        <w:adjustRightInd w:val="0"/>
        <w:snapToGrid w:val="0"/>
        <w:spacing w:line="240" w:lineRule="atLeast"/>
        <w:jc w:val="center"/>
        <w:rPr>
          <w:rFonts w:hAnsi="宋体"/>
          <w:bCs/>
          <w:sz w:val="32"/>
          <w:szCs w:val="32"/>
        </w:rPr>
      </w:pPr>
    </w:p>
    <w:p w14:paraId="610E36BE" w14:textId="77777777" w:rsidR="00D735B4" w:rsidRDefault="00D735B4">
      <w:pPr>
        <w:pStyle w:val="aa"/>
        <w:adjustRightInd w:val="0"/>
        <w:snapToGrid w:val="0"/>
        <w:spacing w:line="240" w:lineRule="atLeast"/>
        <w:jc w:val="center"/>
        <w:rPr>
          <w:rFonts w:hAnsi="宋体"/>
          <w:bCs/>
          <w:sz w:val="32"/>
          <w:szCs w:val="32"/>
        </w:rPr>
      </w:pPr>
    </w:p>
    <w:p w14:paraId="7F0434B9" w14:textId="77777777" w:rsidR="00D735B4" w:rsidRDefault="002A695E">
      <w:pPr>
        <w:pStyle w:val="aa"/>
        <w:adjustRightInd w:val="0"/>
        <w:snapToGrid w:val="0"/>
        <w:spacing w:line="240" w:lineRule="atLeast"/>
        <w:jc w:val="center"/>
        <w:rPr>
          <w:rFonts w:ascii="黑体" w:eastAsia="黑体" w:hAnsi="黑体" w:cs="Times New Roman"/>
          <w:sz w:val="32"/>
          <w:szCs w:val="32"/>
        </w:rPr>
        <w:sectPr w:rsidR="00D735B4">
          <w:pgSz w:w="11906" w:h="16838"/>
          <w:pgMar w:top="1418" w:right="1418" w:bottom="1418" w:left="1418" w:header="851" w:footer="992" w:gutter="0"/>
          <w:cols w:space="720"/>
          <w:docGrid w:type="lines" w:linePitch="312"/>
        </w:sectPr>
      </w:pPr>
      <w:r>
        <w:rPr>
          <w:rFonts w:ascii="黑体" w:eastAsia="黑体" w:hAnsi="黑体" w:cs="Times New Roman" w:hint="eastAsia"/>
          <w:sz w:val="32"/>
          <w:szCs w:val="32"/>
        </w:rPr>
        <w:t>2024年7月</w:t>
      </w:r>
    </w:p>
    <w:p w14:paraId="6DF644D0" w14:textId="77777777" w:rsidR="00D735B4" w:rsidRDefault="002A695E">
      <w:pPr>
        <w:pStyle w:val="aa"/>
        <w:adjustRightInd w:val="0"/>
        <w:snapToGrid w:val="0"/>
        <w:spacing w:line="360" w:lineRule="auto"/>
        <w:jc w:val="center"/>
        <w:rPr>
          <w:rFonts w:ascii="华文中宋" w:eastAsia="华文中宋" w:hAnsi="华文中宋"/>
          <w:b/>
          <w:spacing w:val="160"/>
          <w:sz w:val="36"/>
          <w:szCs w:val="36"/>
        </w:rPr>
      </w:pPr>
      <w:r>
        <w:rPr>
          <w:rFonts w:ascii="华文中宋" w:eastAsia="华文中宋" w:hAnsi="华文中宋" w:hint="eastAsia"/>
          <w:b/>
          <w:spacing w:val="160"/>
          <w:sz w:val="36"/>
          <w:szCs w:val="36"/>
        </w:rPr>
        <w:lastRenderedPageBreak/>
        <w:t>目录</w:t>
      </w:r>
    </w:p>
    <w:p w14:paraId="420D81EC" w14:textId="77777777" w:rsidR="00D735B4" w:rsidRDefault="002A695E">
      <w:pPr>
        <w:pStyle w:val="11"/>
        <w:tabs>
          <w:tab w:val="right" w:leader="dot" w:pos="9060"/>
        </w:tabs>
        <w:ind w:firstLine="422"/>
        <w:rPr>
          <w:rFonts w:asciiTheme="minorHAnsi" w:hAnsiTheme="minorHAnsi" w:cstheme="minorBidi"/>
          <w:b w:val="0"/>
          <w:sz w:val="21"/>
          <w:szCs w:val="22"/>
        </w:rPr>
      </w:pPr>
      <w:r>
        <w:rPr>
          <w:rStyle w:val="af3"/>
          <w:b/>
        </w:rPr>
        <w:fldChar w:fldCharType="begin"/>
      </w:r>
      <w:r>
        <w:rPr>
          <w:rStyle w:val="af3"/>
          <w:b/>
        </w:rPr>
        <w:instrText xml:space="preserve"> TOC \o "1-5" \h \z \u </w:instrText>
      </w:r>
      <w:r>
        <w:rPr>
          <w:rStyle w:val="af3"/>
          <w:b/>
        </w:rPr>
        <w:fldChar w:fldCharType="separate"/>
      </w:r>
      <w:hyperlink w:anchor="_Toc171375062" w:history="1">
        <w:r>
          <w:rPr>
            <w:rStyle w:val="af7"/>
            <w:rFonts w:ascii="黑体" w:eastAsia="黑体" w:hAnsi="华文中宋" w:hint="eastAsia"/>
          </w:rPr>
          <w:t>第一章</w:t>
        </w:r>
        <w:r>
          <w:rPr>
            <w:rStyle w:val="af7"/>
            <w:rFonts w:ascii="黑体" w:eastAsia="黑体" w:hAnsi="华文中宋"/>
          </w:rPr>
          <w:t xml:space="preserve"> </w:t>
        </w:r>
        <w:r>
          <w:rPr>
            <w:rStyle w:val="af7"/>
            <w:rFonts w:ascii="黑体" w:eastAsia="黑体" w:hAnsi="华文中宋" w:hint="eastAsia"/>
          </w:rPr>
          <w:t>投标邀请</w:t>
        </w:r>
        <w:r>
          <w:tab/>
        </w:r>
        <w:r>
          <w:fldChar w:fldCharType="begin"/>
        </w:r>
        <w:r>
          <w:instrText xml:space="preserve"> PAGEREF _Toc171375062 \h </w:instrText>
        </w:r>
        <w:r>
          <w:fldChar w:fldCharType="separate"/>
        </w:r>
        <w:r>
          <w:t>- 1 -</w:t>
        </w:r>
        <w:r>
          <w:fldChar w:fldCharType="end"/>
        </w:r>
      </w:hyperlink>
    </w:p>
    <w:p w14:paraId="075B9D15"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063" w:history="1">
        <w:r w:rsidR="002A695E">
          <w:rPr>
            <w:rStyle w:val="af7"/>
            <w:rFonts w:ascii="黑体" w:eastAsia="黑体" w:hAnsi="黑体" w:hint="eastAsia"/>
          </w:rPr>
          <w:t>一、项目基本情况</w:t>
        </w:r>
        <w:r w:rsidR="002A695E">
          <w:tab/>
        </w:r>
        <w:r w:rsidR="002A695E">
          <w:fldChar w:fldCharType="begin"/>
        </w:r>
        <w:r w:rsidR="002A695E">
          <w:instrText xml:space="preserve"> PAGEREF _Toc171375063 \h </w:instrText>
        </w:r>
        <w:r w:rsidR="002A695E">
          <w:fldChar w:fldCharType="separate"/>
        </w:r>
        <w:r w:rsidR="002A695E">
          <w:t>- 1 -</w:t>
        </w:r>
        <w:r w:rsidR="002A695E">
          <w:fldChar w:fldCharType="end"/>
        </w:r>
      </w:hyperlink>
    </w:p>
    <w:p w14:paraId="102F3F4A"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064" w:history="1">
        <w:r w:rsidR="002A695E">
          <w:rPr>
            <w:rStyle w:val="af7"/>
            <w:rFonts w:ascii="黑体" w:eastAsia="黑体" w:hAnsi="黑体" w:hint="eastAsia"/>
          </w:rPr>
          <w:t>二、投标人的资格要求</w:t>
        </w:r>
        <w:r w:rsidR="002A695E">
          <w:tab/>
        </w:r>
        <w:r w:rsidR="002A695E">
          <w:fldChar w:fldCharType="begin"/>
        </w:r>
        <w:r w:rsidR="002A695E">
          <w:instrText xml:space="preserve"> PAGEREF _Toc171375064 \h </w:instrText>
        </w:r>
        <w:r w:rsidR="002A695E">
          <w:fldChar w:fldCharType="separate"/>
        </w:r>
        <w:r w:rsidR="002A695E">
          <w:t>- 2 -</w:t>
        </w:r>
        <w:r w:rsidR="002A695E">
          <w:fldChar w:fldCharType="end"/>
        </w:r>
      </w:hyperlink>
    </w:p>
    <w:p w14:paraId="1BEEA5A0"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065" w:history="1">
        <w:r w:rsidR="002A695E">
          <w:rPr>
            <w:rStyle w:val="af7"/>
            <w:rFonts w:ascii="黑体" w:eastAsia="黑体" w:hAnsi="黑体" w:hint="eastAsia"/>
          </w:rPr>
          <w:t>三、获取招标文件</w:t>
        </w:r>
        <w:r w:rsidR="002A695E">
          <w:tab/>
        </w:r>
        <w:r w:rsidR="002A695E">
          <w:fldChar w:fldCharType="begin"/>
        </w:r>
        <w:r w:rsidR="002A695E">
          <w:instrText xml:space="preserve"> PAGEREF _Toc171375065 \h </w:instrText>
        </w:r>
        <w:r w:rsidR="002A695E">
          <w:fldChar w:fldCharType="separate"/>
        </w:r>
        <w:r w:rsidR="002A695E">
          <w:t>- 2 -</w:t>
        </w:r>
        <w:r w:rsidR="002A695E">
          <w:fldChar w:fldCharType="end"/>
        </w:r>
      </w:hyperlink>
    </w:p>
    <w:p w14:paraId="5F466E10"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066" w:history="1">
        <w:r w:rsidR="002A695E">
          <w:rPr>
            <w:rStyle w:val="af7"/>
            <w:rFonts w:ascii="黑体" w:eastAsia="黑体" w:hAnsi="黑体" w:hint="eastAsia"/>
          </w:rPr>
          <w:t>四、提交投标文件截止时间、开标时间和地点</w:t>
        </w:r>
        <w:r w:rsidR="002A695E">
          <w:tab/>
        </w:r>
        <w:r w:rsidR="002A695E">
          <w:fldChar w:fldCharType="begin"/>
        </w:r>
        <w:r w:rsidR="002A695E">
          <w:instrText xml:space="preserve"> PAGEREF _Toc171375066 \h </w:instrText>
        </w:r>
        <w:r w:rsidR="002A695E">
          <w:fldChar w:fldCharType="separate"/>
        </w:r>
        <w:r w:rsidR="002A695E">
          <w:t>- 3 -</w:t>
        </w:r>
        <w:r w:rsidR="002A695E">
          <w:fldChar w:fldCharType="end"/>
        </w:r>
      </w:hyperlink>
    </w:p>
    <w:p w14:paraId="0A10D6EA"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067" w:history="1">
        <w:r w:rsidR="002A695E">
          <w:rPr>
            <w:rStyle w:val="af7"/>
            <w:rFonts w:ascii="黑体" w:eastAsia="黑体" w:hAnsi="黑体" w:hint="eastAsia"/>
          </w:rPr>
          <w:t>五、公告期限</w:t>
        </w:r>
        <w:r w:rsidR="002A695E">
          <w:tab/>
        </w:r>
        <w:r w:rsidR="002A695E">
          <w:fldChar w:fldCharType="begin"/>
        </w:r>
        <w:r w:rsidR="002A695E">
          <w:instrText xml:space="preserve"> PAGEREF _Toc171375067 \h </w:instrText>
        </w:r>
        <w:r w:rsidR="002A695E">
          <w:fldChar w:fldCharType="separate"/>
        </w:r>
        <w:r w:rsidR="002A695E">
          <w:t>- 3 -</w:t>
        </w:r>
        <w:r w:rsidR="002A695E">
          <w:fldChar w:fldCharType="end"/>
        </w:r>
      </w:hyperlink>
    </w:p>
    <w:p w14:paraId="228D5415"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068" w:history="1">
        <w:r w:rsidR="002A695E">
          <w:rPr>
            <w:rStyle w:val="af7"/>
            <w:rFonts w:ascii="黑体" w:eastAsia="黑体" w:hAnsi="黑体" w:hint="eastAsia"/>
          </w:rPr>
          <w:t>六、其他补充事宜</w:t>
        </w:r>
        <w:r w:rsidR="002A695E">
          <w:tab/>
        </w:r>
        <w:r w:rsidR="002A695E">
          <w:fldChar w:fldCharType="begin"/>
        </w:r>
        <w:r w:rsidR="002A695E">
          <w:instrText xml:space="preserve"> PAGEREF _Toc171375068 \h </w:instrText>
        </w:r>
        <w:r w:rsidR="002A695E">
          <w:fldChar w:fldCharType="separate"/>
        </w:r>
        <w:r w:rsidR="002A695E">
          <w:t>- 3 -</w:t>
        </w:r>
        <w:r w:rsidR="002A695E">
          <w:fldChar w:fldCharType="end"/>
        </w:r>
      </w:hyperlink>
    </w:p>
    <w:p w14:paraId="120B4B78"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069" w:history="1">
        <w:r w:rsidR="002A695E">
          <w:rPr>
            <w:rStyle w:val="af7"/>
            <w:rFonts w:ascii="黑体" w:eastAsia="黑体" w:hAnsi="黑体" w:hint="eastAsia"/>
          </w:rPr>
          <w:t>七、对本次招标提出询问，请按以下方式联系</w:t>
        </w:r>
        <w:r w:rsidR="002A695E">
          <w:tab/>
        </w:r>
        <w:r w:rsidR="002A695E">
          <w:fldChar w:fldCharType="begin"/>
        </w:r>
        <w:r w:rsidR="002A695E">
          <w:instrText xml:space="preserve"> PAGEREF _Toc171375069 \h </w:instrText>
        </w:r>
        <w:r w:rsidR="002A695E">
          <w:fldChar w:fldCharType="separate"/>
        </w:r>
        <w:r w:rsidR="002A695E">
          <w:t>- 3 -</w:t>
        </w:r>
        <w:r w:rsidR="002A695E">
          <w:fldChar w:fldCharType="end"/>
        </w:r>
      </w:hyperlink>
    </w:p>
    <w:p w14:paraId="63C1FC3E" w14:textId="77777777" w:rsidR="00D735B4" w:rsidRDefault="00F64EE4">
      <w:pPr>
        <w:pStyle w:val="11"/>
        <w:tabs>
          <w:tab w:val="right" w:leader="dot" w:pos="9060"/>
        </w:tabs>
        <w:rPr>
          <w:rFonts w:asciiTheme="minorHAnsi" w:hAnsiTheme="minorHAnsi" w:cstheme="minorBidi"/>
          <w:b w:val="0"/>
          <w:sz w:val="21"/>
          <w:szCs w:val="22"/>
        </w:rPr>
      </w:pPr>
      <w:hyperlink w:anchor="_Toc171375070" w:history="1">
        <w:r w:rsidR="002A695E">
          <w:rPr>
            <w:rStyle w:val="af7"/>
            <w:rFonts w:ascii="黑体" w:eastAsia="黑体" w:hAnsi="华文中宋" w:hint="eastAsia"/>
          </w:rPr>
          <w:t>第二章</w:t>
        </w:r>
        <w:r w:rsidR="002A695E">
          <w:rPr>
            <w:rStyle w:val="af7"/>
            <w:rFonts w:ascii="黑体" w:eastAsia="黑体" w:hAnsi="华文中宋"/>
          </w:rPr>
          <w:t xml:space="preserve"> </w:t>
        </w:r>
        <w:r w:rsidR="002A695E">
          <w:rPr>
            <w:rStyle w:val="af7"/>
            <w:rFonts w:ascii="黑体" w:eastAsia="黑体" w:hAnsi="华文中宋" w:hint="eastAsia"/>
          </w:rPr>
          <w:t>投标须知</w:t>
        </w:r>
        <w:r w:rsidR="002A695E">
          <w:tab/>
        </w:r>
        <w:r w:rsidR="002A695E">
          <w:fldChar w:fldCharType="begin"/>
        </w:r>
        <w:r w:rsidR="002A695E">
          <w:instrText xml:space="preserve"> PAGEREF _Toc171375070 \h </w:instrText>
        </w:r>
        <w:r w:rsidR="002A695E">
          <w:fldChar w:fldCharType="separate"/>
        </w:r>
        <w:r w:rsidR="002A695E">
          <w:t>5</w:t>
        </w:r>
        <w:r w:rsidR="002A695E">
          <w:fldChar w:fldCharType="end"/>
        </w:r>
      </w:hyperlink>
    </w:p>
    <w:p w14:paraId="78923E1F"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071" w:history="1">
        <w:r w:rsidR="002A695E">
          <w:rPr>
            <w:rStyle w:val="af7"/>
            <w:rFonts w:ascii="黑体" w:eastAsia="黑体" w:hAnsi="华文中宋" w:hint="eastAsia"/>
          </w:rPr>
          <w:t>投标须知前附表</w:t>
        </w:r>
        <w:r w:rsidR="002A695E">
          <w:tab/>
        </w:r>
        <w:r w:rsidR="002A695E">
          <w:fldChar w:fldCharType="begin"/>
        </w:r>
        <w:r w:rsidR="002A695E">
          <w:instrText xml:space="preserve"> PAGEREF _Toc171375071 \h </w:instrText>
        </w:r>
        <w:r w:rsidR="002A695E">
          <w:fldChar w:fldCharType="separate"/>
        </w:r>
        <w:r w:rsidR="002A695E">
          <w:t>5</w:t>
        </w:r>
        <w:r w:rsidR="002A695E">
          <w:fldChar w:fldCharType="end"/>
        </w:r>
      </w:hyperlink>
    </w:p>
    <w:p w14:paraId="5F71B599"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072" w:history="1">
        <w:r w:rsidR="002A695E">
          <w:rPr>
            <w:rStyle w:val="af7"/>
            <w:rFonts w:ascii="黑体" w:eastAsia="黑体" w:hAnsi="华文中宋" w:hint="eastAsia"/>
          </w:rPr>
          <w:t>投标须知正文</w:t>
        </w:r>
        <w:r w:rsidR="002A695E">
          <w:tab/>
        </w:r>
        <w:r w:rsidR="002A695E">
          <w:fldChar w:fldCharType="begin"/>
        </w:r>
        <w:r w:rsidR="002A695E">
          <w:instrText xml:space="preserve"> PAGEREF _Toc171375072 \h </w:instrText>
        </w:r>
        <w:r w:rsidR="002A695E">
          <w:fldChar w:fldCharType="separate"/>
        </w:r>
        <w:r w:rsidR="002A695E">
          <w:t>12</w:t>
        </w:r>
        <w:r w:rsidR="002A695E">
          <w:fldChar w:fldCharType="end"/>
        </w:r>
      </w:hyperlink>
    </w:p>
    <w:p w14:paraId="69925E5A" w14:textId="77777777" w:rsidR="00D735B4" w:rsidRDefault="00F64EE4">
      <w:pPr>
        <w:pStyle w:val="30"/>
        <w:tabs>
          <w:tab w:val="right" w:leader="dot" w:pos="9060"/>
        </w:tabs>
        <w:ind w:left="840"/>
        <w:rPr>
          <w:rFonts w:asciiTheme="minorHAnsi" w:hAnsiTheme="minorHAnsi" w:cstheme="minorBidi"/>
          <w:b w:val="0"/>
          <w:szCs w:val="22"/>
        </w:rPr>
      </w:pPr>
      <w:hyperlink w:anchor="_Toc171375073" w:history="1">
        <w:r w:rsidR="002A695E">
          <w:rPr>
            <w:rStyle w:val="af7"/>
            <w:rFonts w:ascii="黑体" w:eastAsia="黑体" w:hAnsi="华文中宋" w:hint="eastAsia"/>
          </w:rPr>
          <w:t>一、总则</w:t>
        </w:r>
        <w:r w:rsidR="002A695E">
          <w:tab/>
        </w:r>
        <w:r w:rsidR="002A695E">
          <w:fldChar w:fldCharType="begin"/>
        </w:r>
        <w:r w:rsidR="002A695E">
          <w:instrText xml:space="preserve"> PAGEREF _Toc171375073 \h </w:instrText>
        </w:r>
        <w:r w:rsidR="002A695E">
          <w:fldChar w:fldCharType="separate"/>
        </w:r>
        <w:r w:rsidR="002A695E">
          <w:t>12</w:t>
        </w:r>
        <w:r w:rsidR="002A695E">
          <w:fldChar w:fldCharType="end"/>
        </w:r>
      </w:hyperlink>
    </w:p>
    <w:p w14:paraId="3F0B612A" w14:textId="77777777" w:rsidR="00D735B4" w:rsidRDefault="00F64EE4">
      <w:pPr>
        <w:pStyle w:val="30"/>
        <w:tabs>
          <w:tab w:val="right" w:leader="dot" w:pos="9060"/>
        </w:tabs>
        <w:ind w:left="840"/>
        <w:rPr>
          <w:rFonts w:asciiTheme="minorHAnsi" w:hAnsiTheme="minorHAnsi" w:cstheme="minorBidi"/>
          <w:b w:val="0"/>
          <w:szCs w:val="22"/>
        </w:rPr>
      </w:pPr>
      <w:hyperlink w:anchor="_Toc171375074" w:history="1">
        <w:r w:rsidR="002A695E">
          <w:rPr>
            <w:rStyle w:val="af7"/>
            <w:rFonts w:ascii="黑体" w:eastAsia="黑体" w:hAnsi="华文中宋"/>
            <w:bCs/>
          </w:rPr>
          <w:t xml:space="preserve">1. </w:t>
        </w:r>
        <w:r w:rsidR="002A695E">
          <w:rPr>
            <w:rStyle w:val="af7"/>
            <w:rFonts w:ascii="黑体" w:eastAsia="黑体" w:hAnsi="华文中宋" w:hint="eastAsia"/>
            <w:bCs/>
          </w:rPr>
          <w:t>适用范围</w:t>
        </w:r>
        <w:r w:rsidR="002A695E">
          <w:tab/>
        </w:r>
        <w:r w:rsidR="002A695E">
          <w:fldChar w:fldCharType="begin"/>
        </w:r>
        <w:r w:rsidR="002A695E">
          <w:instrText xml:space="preserve"> PAGEREF _Toc171375074 \h </w:instrText>
        </w:r>
        <w:r w:rsidR="002A695E">
          <w:fldChar w:fldCharType="separate"/>
        </w:r>
        <w:r w:rsidR="002A695E">
          <w:t>12</w:t>
        </w:r>
        <w:r w:rsidR="002A695E">
          <w:fldChar w:fldCharType="end"/>
        </w:r>
      </w:hyperlink>
    </w:p>
    <w:p w14:paraId="0922AB44" w14:textId="77777777" w:rsidR="00D735B4" w:rsidRDefault="00F64EE4">
      <w:pPr>
        <w:pStyle w:val="30"/>
        <w:tabs>
          <w:tab w:val="right" w:leader="dot" w:pos="9060"/>
        </w:tabs>
        <w:ind w:left="840"/>
        <w:rPr>
          <w:rFonts w:asciiTheme="minorHAnsi" w:hAnsiTheme="minorHAnsi" w:cstheme="minorBidi"/>
          <w:b w:val="0"/>
          <w:szCs w:val="22"/>
        </w:rPr>
      </w:pPr>
      <w:hyperlink w:anchor="_Toc171375075" w:history="1">
        <w:r w:rsidR="002A695E">
          <w:rPr>
            <w:rStyle w:val="af7"/>
            <w:rFonts w:ascii="黑体" w:eastAsia="黑体" w:hAnsi="华文中宋"/>
            <w:bCs/>
          </w:rPr>
          <w:t xml:space="preserve">2. </w:t>
        </w:r>
        <w:r w:rsidR="002A695E">
          <w:rPr>
            <w:rStyle w:val="af7"/>
            <w:rFonts w:ascii="黑体" w:eastAsia="黑体" w:hAnsi="华文中宋" w:hint="eastAsia"/>
            <w:bCs/>
          </w:rPr>
          <w:t>定义</w:t>
        </w:r>
        <w:r w:rsidR="002A695E">
          <w:tab/>
        </w:r>
        <w:r w:rsidR="002A695E">
          <w:fldChar w:fldCharType="begin"/>
        </w:r>
        <w:r w:rsidR="002A695E">
          <w:instrText xml:space="preserve"> PAGEREF _Toc171375075 \h </w:instrText>
        </w:r>
        <w:r w:rsidR="002A695E">
          <w:fldChar w:fldCharType="separate"/>
        </w:r>
        <w:r w:rsidR="002A695E">
          <w:t>12</w:t>
        </w:r>
        <w:r w:rsidR="002A695E">
          <w:fldChar w:fldCharType="end"/>
        </w:r>
      </w:hyperlink>
    </w:p>
    <w:p w14:paraId="74A301BA" w14:textId="77777777" w:rsidR="00D735B4" w:rsidRDefault="00F64EE4">
      <w:pPr>
        <w:pStyle w:val="30"/>
        <w:tabs>
          <w:tab w:val="right" w:leader="dot" w:pos="9060"/>
        </w:tabs>
        <w:ind w:left="840"/>
        <w:rPr>
          <w:rFonts w:asciiTheme="minorHAnsi" w:hAnsiTheme="minorHAnsi" w:cstheme="minorBidi"/>
          <w:b w:val="0"/>
          <w:szCs w:val="22"/>
        </w:rPr>
      </w:pPr>
      <w:hyperlink w:anchor="_Toc171375076" w:history="1">
        <w:r w:rsidR="002A695E">
          <w:rPr>
            <w:rStyle w:val="af7"/>
            <w:rFonts w:ascii="黑体" w:eastAsia="黑体" w:hAnsi="华文中宋"/>
            <w:bCs/>
          </w:rPr>
          <w:t xml:space="preserve">3. </w:t>
        </w:r>
        <w:r w:rsidR="002A695E">
          <w:rPr>
            <w:rStyle w:val="af7"/>
            <w:rFonts w:ascii="黑体" w:eastAsia="黑体" w:hAnsi="华文中宋" w:hint="eastAsia"/>
            <w:bCs/>
          </w:rPr>
          <w:t>投标人的资格要求</w:t>
        </w:r>
        <w:r w:rsidR="002A695E">
          <w:tab/>
        </w:r>
        <w:r w:rsidR="002A695E">
          <w:fldChar w:fldCharType="begin"/>
        </w:r>
        <w:r w:rsidR="002A695E">
          <w:instrText xml:space="preserve"> PAGEREF _Toc171375076 \h </w:instrText>
        </w:r>
        <w:r w:rsidR="002A695E">
          <w:fldChar w:fldCharType="separate"/>
        </w:r>
        <w:r w:rsidR="002A695E">
          <w:t>12</w:t>
        </w:r>
        <w:r w:rsidR="002A695E">
          <w:fldChar w:fldCharType="end"/>
        </w:r>
      </w:hyperlink>
    </w:p>
    <w:p w14:paraId="415229A0" w14:textId="77777777" w:rsidR="00D735B4" w:rsidRDefault="00F64EE4">
      <w:pPr>
        <w:pStyle w:val="30"/>
        <w:tabs>
          <w:tab w:val="right" w:leader="dot" w:pos="9060"/>
        </w:tabs>
        <w:ind w:left="840"/>
        <w:rPr>
          <w:rFonts w:asciiTheme="minorHAnsi" w:hAnsiTheme="minorHAnsi" w:cstheme="minorBidi"/>
          <w:b w:val="0"/>
          <w:szCs w:val="22"/>
        </w:rPr>
      </w:pPr>
      <w:hyperlink w:anchor="_Toc171375077" w:history="1">
        <w:r w:rsidR="002A695E">
          <w:rPr>
            <w:rStyle w:val="af7"/>
            <w:rFonts w:ascii="黑体" w:eastAsia="黑体" w:hAnsi="华文中宋"/>
            <w:bCs/>
          </w:rPr>
          <w:t xml:space="preserve">4. </w:t>
        </w:r>
        <w:r w:rsidR="002A695E">
          <w:rPr>
            <w:rStyle w:val="af7"/>
            <w:rFonts w:ascii="黑体" w:eastAsia="黑体" w:hAnsi="华文中宋" w:hint="eastAsia"/>
            <w:bCs/>
          </w:rPr>
          <w:t>投标费用</w:t>
        </w:r>
        <w:r w:rsidR="002A695E">
          <w:tab/>
        </w:r>
        <w:r w:rsidR="002A695E">
          <w:fldChar w:fldCharType="begin"/>
        </w:r>
        <w:r w:rsidR="002A695E">
          <w:instrText xml:space="preserve"> PAGEREF _Toc171375077 \h </w:instrText>
        </w:r>
        <w:r w:rsidR="002A695E">
          <w:fldChar w:fldCharType="separate"/>
        </w:r>
        <w:r w:rsidR="002A695E">
          <w:t>12</w:t>
        </w:r>
        <w:r w:rsidR="002A695E">
          <w:fldChar w:fldCharType="end"/>
        </w:r>
      </w:hyperlink>
    </w:p>
    <w:p w14:paraId="52F5B51C" w14:textId="77777777" w:rsidR="00D735B4" w:rsidRDefault="00F64EE4">
      <w:pPr>
        <w:pStyle w:val="30"/>
        <w:tabs>
          <w:tab w:val="right" w:leader="dot" w:pos="9060"/>
        </w:tabs>
        <w:ind w:left="840"/>
        <w:rPr>
          <w:rFonts w:asciiTheme="minorHAnsi" w:hAnsiTheme="minorHAnsi" w:cstheme="minorBidi"/>
          <w:b w:val="0"/>
          <w:szCs w:val="22"/>
        </w:rPr>
      </w:pPr>
      <w:hyperlink w:anchor="_Toc171375078" w:history="1">
        <w:r w:rsidR="002A695E">
          <w:rPr>
            <w:rStyle w:val="af7"/>
            <w:rFonts w:ascii="黑体" w:eastAsia="黑体" w:hAnsi="华文中宋"/>
            <w:bCs/>
          </w:rPr>
          <w:t>5</w:t>
        </w:r>
        <w:r w:rsidR="002A695E">
          <w:rPr>
            <w:rStyle w:val="af7"/>
            <w:rFonts w:ascii="黑体" w:eastAsia="黑体" w:hAnsi="华文中宋" w:hint="eastAsia"/>
            <w:bCs/>
          </w:rPr>
          <w:t>．组织现场考察或者召开答疑会</w:t>
        </w:r>
        <w:r w:rsidR="002A695E">
          <w:tab/>
        </w:r>
        <w:r w:rsidR="002A695E">
          <w:fldChar w:fldCharType="begin"/>
        </w:r>
        <w:r w:rsidR="002A695E">
          <w:instrText xml:space="preserve"> PAGEREF _Toc171375078 \h </w:instrText>
        </w:r>
        <w:r w:rsidR="002A695E">
          <w:fldChar w:fldCharType="separate"/>
        </w:r>
        <w:r w:rsidR="002A695E">
          <w:t>12</w:t>
        </w:r>
        <w:r w:rsidR="002A695E">
          <w:fldChar w:fldCharType="end"/>
        </w:r>
      </w:hyperlink>
    </w:p>
    <w:p w14:paraId="737E91B0" w14:textId="77777777" w:rsidR="00D735B4" w:rsidRDefault="00F64EE4">
      <w:pPr>
        <w:pStyle w:val="30"/>
        <w:tabs>
          <w:tab w:val="right" w:leader="dot" w:pos="9060"/>
        </w:tabs>
        <w:ind w:left="840"/>
        <w:rPr>
          <w:rFonts w:asciiTheme="minorHAnsi" w:hAnsiTheme="minorHAnsi" w:cstheme="minorBidi"/>
          <w:b w:val="0"/>
          <w:szCs w:val="22"/>
        </w:rPr>
      </w:pPr>
      <w:hyperlink w:anchor="_Toc171375079" w:history="1">
        <w:r w:rsidR="002A695E">
          <w:rPr>
            <w:rStyle w:val="af7"/>
            <w:rFonts w:ascii="黑体" w:eastAsia="黑体" w:hAnsi="华文中宋" w:hint="eastAsia"/>
          </w:rPr>
          <w:t>二、招标文件</w:t>
        </w:r>
        <w:r w:rsidR="002A695E">
          <w:tab/>
        </w:r>
        <w:r w:rsidR="002A695E">
          <w:fldChar w:fldCharType="begin"/>
        </w:r>
        <w:r w:rsidR="002A695E">
          <w:instrText xml:space="preserve"> PAGEREF _Toc171375079 \h </w:instrText>
        </w:r>
        <w:r w:rsidR="002A695E">
          <w:fldChar w:fldCharType="separate"/>
        </w:r>
        <w:r w:rsidR="002A695E">
          <w:t>13</w:t>
        </w:r>
        <w:r w:rsidR="002A695E">
          <w:fldChar w:fldCharType="end"/>
        </w:r>
      </w:hyperlink>
    </w:p>
    <w:p w14:paraId="6FABD255" w14:textId="77777777" w:rsidR="00D735B4" w:rsidRDefault="00F64EE4">
      <w:pPr>
        <w:pStyle w:val="30"/>
        <w:tabs>
          <w:tab w:val="right" w:leader="dot" w:pos="9060"/>
        </w:tabs>
        <w:ind w:left="840"/>
        <w:rPr>
          <w:rFonts w:asciiTheme="minorHAnsi" w:hAnsiTheme="minorHAnsi" w:cstheme="minorBidi"/>
          <w:b w:val="0"/>
          <w:szCs w:val="22"/>
        </w:rPr>
      </w:pPr>
      <w:hyperlink w:anchor="_Toc171375080" w:history="1">
        <w:r w:rsidR="002A695E">
          <w:rPr>
            <w:rStyle w:val="af7"/>
            <w:rFonts w:ascii="黑体" w:eastAsia="黑体" w:hAnsi="华文中宋"/>
            <w:bCs/>
          </w:rPr>
          <w:t>7</w:t>
        </w:r>
        <w:r w:rsidR="002A695E">
          <w:rPr>
            <w:rStyle w:val="af7"/>
            <w:rFonts w:ascii="黑体" w:eastAsia="黑体" w:hAnsi="华文中宋" w:hint="eastAsia"/>
            <w:bCs/>
          </w:rPr>
          <w:t>．偏离与实质性响应</w:t>
        </w:r>
        <w:r w:rsidR="002A695E">
          <w:tab/>
        </w:r>
        <w:r w:rsidR="002A695E">
          <w:fldChar w:fldCharType="begin"/>
        </w:r>
        <w:r w:rsidR="002A695E">
          <w:instrText xml:space="preserve"> PAGEREF _Toc171375080 \h </w:instrText>
        </w:r>
        <w:r w:rsidR="002A695E">
          <w:fldChar w:fldCharType="separate"/>
        </w:r>
        <w:r w:rsidR="002A695E">
          <w:t>13</w:t>
        </w:r>
        <w:r w:rsidR="002A695E">
          <w:fldChar w:fldCharType="end"/>
        </w:r>
      </w:hyperlink>
    </w:p>
    <w:p w14:paraId="23F81863" w14:textId="77777777" w:rsidR="00D735B4" w:rsidRDefault="00F64EE4">
      <w:pPr>
        <w:pStyle w:val="30"/>
        <w:tabs>
          <w:tab w:val="right" w:leader="dot" w:pos="9060"/>
        </w:tabs>
        <w:ind w:left="840"/>
        <w:rPr>
          <w:rFonts w:asciiTheme="minorHAnsi" w:hAnsiTheme="minorHAnsi" w:cstheme="minorBidi"/>
          <w:b w:val="0"/>
          <w:szCs w:val="22"/>
        </w:rPr>
      </w:pPr>
      <w:hyperlink w:anchor="_Toc171375081" w:history="1">
        <w:r w:rsidR="002A695E">
          <w:rPr>
            <w:rStyle w:val="af7"/>
            <w:rFonts w:ascii="黑体" w:eastAsia="黑体" w:hAnsi="华文中宋"/>
            <w:bCs/>
          </w:rPr>
          <w:t xml:space="preserve">8. </w:t>
        </w:r>
        <w:r w:rsidR="002A695E">
          <w:rPr>
            <w:rStyle w:val="af7"/>
            <w:rFonts w:ascii="黑体" w:eastAsia="黑体" w:hAnsi="华文中宋" w:hint="eastAsia"/>
            <w:bCs/>
          </w:rPr>
          <w:t>询问</w:t>
        </w:r>
        <w:r w:rsidR="002A695E">
          <w:tab/>
        </w:r>
        <w:r w:rsidR="002A695E">
          <w:fldChar w:fldCharType="begin"/>
        </w:r>
        <w:r w:rsidR="002A695E">
          <w:instrText xml:space="preserve"> PAGEREF _Toc171375081 \h </w:instrText>
        </w:r>
        <w:r w:rsidR="002A695E">
          <w:fldChar w:fldCharType="separate"/>
        </w:r>
        <w:r w:rsidR="002A695E">
          <w:t>13</w:t>
        </w:r>
        <w:r w:rsidR="002A695E">
          <w:fldChar w:fldCharType="end"/>
        </w:r>
      </w:hyperlink>
    </w:p>
    <w:p w14:paraId="236101FD" w14:textId="77777777" w:rsidR="00D735B4" w:rsidRDefault="00F64EE4">
      <w:pPr>
        <w:pStyle w:val="30"/>
        <w:tabs>
          <w:tab w:val="right" w:leader="dot" w:pos="9060"/>
        </w:tabs>
        <w:ind w:left="840"/>
        <w:rPr>
          <w:rFonts w:asciiTheme="minorHAnsi" w:hAnsiTheme="minorHAnsi" w:cstheme="minorBidi"/>
          <w:b w:val="0"/>
          <w:szCs w:val="22"/>
        </w:rPr>
      </w:pPr>
      <w:hyperlink w:anchor="_Toc171375082" w:history="1">
        <w:r w:rsidR="002A695E">
          <w:rPr>
            <w:rStyle w:val="af7"/>
            <w:rFonts w:ascii="黑体" w:eastAsia="黑体" w:hAnsi="华文中宋"/>
            <w:bCs/>
          </w:rPr>
          <w:t xml:space="preserve">9. </w:t>
        </w:r>
        <w:r w:rsidR="002A695E">
          <w:rPr>
            <w:rStyle w:val="af7"/>
            <w:rFonts w:ascii="黑体" w:eastAsia="黑体" w:hAnsi="华文中宋" w:hint="eastAsia"/>
            <w:bCs/>
          </w:rPr>
          <w:t>招标文件的澄清或者修改</w:t>
        </w:r>
        <w:r w:rsidR="002A695E">
          <w:tab/>
        </w:r>
        <w:r w:rsidR="002A695E">
          <w:fldChar w:fldCharType="begin"/>
        </w:r>
        <w:r w:rsidR="002A695E">
          <w:instrText xml:space="preserve"> PAGEREF _Toc171375082 \h </w:instrText>
        </w:r>
        <w:r w:rsidR="002A695E">
          <w:fldChar w:fldCharType="separate"/>
        </w:r>
        <w:r w:rsidR="002A695E">
          <w:t>14</w:t>
        </w:r>
        <w:r w:rsidR="002A695E">
          <w:fldChar w:fldCharType="end"/>
        </w:r>
      </w:hyperlink>
    </w:p>
    <w:p w14:paraId="2C5C4705" w14:textId="77777777" w:rsidR="00D735B4" w:rsidRDefault="00F64EE4">
      <w:pPr>
        <w:pStyle w:val="30"/>
        <w:tabs>
          <w:tab w:val="right" w:leader="dot" w:pos="9060"/>
        </w:tabs>
        <w:ind w:left="840"/>
        <w:rPr>
          <w:rFonts w:asciiTheme="minorHAnsi" w:hAnsiTheme="minorHAnsi" w:cstheme="minorBidi"/>
          <w:b w:val="0"/>
          <w:szCs w:val="22"/>
        </w:rPr>
      </w:pPr>
      <w:hyperlink w:anchor="_Toc171375083" w:history="1">
        <w:r w:rsidR="002A695E">
          <w:rPr>
            <w:rStyle w:val="af7"/>
            <w:rFonts w:ascii="黑体" w:eastAsia="黑体" w:hAnsi="华文中宋" w:hint="eastAsia"/>
          </w:rPr>
          <w:t>三、投标文件</w:t>
        </w:r>
        <w:r w:rsidR="002A695E">
          <w:tab/>
        </w:r>
        <w:r w:rsidR="002A695E">
          <w:fldChar w:fldCharType="begin"/>
        </w:r>
        <w:r w:rsidR="002A695E">
          <w:instrText xml:space="preserve"> PAGEREF _Toc171375083 \h </w:instrText>
        </w:r>
        <w:r w:rsidR="002A695E">
          <w:fldChar w:fldCharType="separate"/>
        </w:r>
        <w:r w:rsidR="002A695E">
          <w:t>14</w:t>
        </w:r>
        <w:r w:rsidR="002A695E">
          <w:fldChar w:fldCharType="end"/>
        </w:r>
      </w:hyperlink>
    </w:p>
    <w:p w14:paraId="3CADE4FC" w14:textId="77777777" w:rsidR="00D735B4" w:rsidRDefault="00F64EE4">
      <w:pPr>
        <w:pStyle w:val="30"/>
        <w:tabs>
          <w:tab w:val="right" w:leader="dot" w:pos="9060"/>
        </w:tabs>
        <w:ind w:left="840"/>
        <w:rPr>
          <w:rFonts w:asciiTheme="minorHAnsi" w:hAnsiTheme="minorHAnsi" w:cstheme="minorBidi"/>
          <w:b w:val="0"/>
          <w:szCs w:val="22"/>
        </w:rPr>
      </w:pPr>
      <w:hyperlink w:anchor="_Toc171375084" w:history="1">
        <w:r w:rsidR="002A695E">
          <w:rPr>
            <w:rStyle w:val="af7"/>
            <w:rFonts w:ascii="黑体" w:eastAsia="黑体" w:hAnsi="华文中宋"/>
            <w:bCs/>
          </w:rPr>
          <w:t xml:space="preserve">11. </w:t>
        </w:r>
        <w:r w:rsidR="002A695E">
          <w:rPr>
            <w:rStyle w:val="af7"/>
            <w:rFonts w:ascii="黑体" w:eastAsia="黑体" w:hAnsi="华文中宋" w:hint="eastAsia"/>
            <w:bCs/>
          </w:rPr>
          <w:t>计量单位</w:t>
        </w:r>
        <w:r w:rsidR="002A695E">
          <w:tab/>
        </w:r>
        <w:r w:rsidR="002A695E">
          <w:fldChar w:fldCharType="begin"/>
        </w:r>
        <w:r w:rsidR="002A695E">
          <w:instrText xml:space="preserve"> PAGEREF _Toc171375084 \h </w:instrText>
        </w:r>
        <w:r w:rsidR="002A695E">
          <w:fldChar w:fldCharType="separate"/>
        </w:r>
        <w:r w:rsidR="002A695E">
          <w:t>14</w:t>
        </w:r>
        <w:r w:rsidR="002A695E">
          <w:fldChar w:fldCharType="end"/>
        </w:r>
      </w:hyperlink>
    </w:p>
    <w:p w14:paraId="7DCAD773" w14:textId="77777777" w:rsidR="00D735B4" w:rsidRDefault="00F64EE4">
      <w:pPr>
        <w:pStyle w:val="30"/>
        <w:tabs>
          <w:tab w:val="right" w:leader="dot" w:pos="9060"/>
        </w:tabs>
        <w:ind w:left="840"/>
        <w:rPr>
          <w:rFonts w:asciiTheme="minorHAnsi" w:hAnsiTheme="minorHAnsi" w:cstheme="minorBidi"/>
          <w:b w:val="0"/>
          <w:szCs w:val="22"/>
        </w:rPr>
      </w:pPr>
      <w:hyperlink w:anchor="_Toc171375085" w:history="1">
        <w:r w:rsidR="002A695E">
          <w:rPr>
            <w:rStyle w:val="af7"/>
            <w:rFonts w:ascii="黑体" w:eastAsia="黑体" w:hAnsi="华文中宋"/>
            <w:bCs/>
          </w:rPr>
          <w:t xml:space="preserve">12. </w:t>
        </w:r>
        <w:r w:rsidR="002A695E">
          <w:rPr>
            <w:rStyle w:val="af7"/>
            <w:rFonts w:ascii="黑体" w:eastAsia="黑体" w:hAnsi="华文中宋" w:hint="eastAsia"/>
            <w:bCs/>
          </w:rPr>
          <w:t>投标文件的组成</w:t>
        </w:r>
        <w:r w:rsidR="002A695E">
          <w:tab/>
        </w:r>
        <w:r w:rsidR="002A695E">
          <w:fldChar w:fldCharType="begin"/>
        </w:r>
        <w:r w:rsidR="002A695E">
          <w:instrText xml:space="preserve"> PAGEREF _Toc171375085 \h </w:instrText>
        </w:r>
        <w:r w:rsidR="002A695E">
          <w:fldChar w:fldCharType="separate"/>
        </w:r>
        <w:r w:rsidR="002A695E">
          <w:t>14</w:t>
        </w:r>
        <w:r w:rsidR="002A695E">
          <w:fldChar w:fldCharType="end"/>
        </w:r>
      </w:hyperlink>
    </w:p>
    <w:p w14:paraId="075BBF16" w14:textId="77777777" w:rsidR="00D735B4" w:rsidRDefault="00F64EE4">
      <w:pPr>
        <w:pStyle w:val="30"/>
        <w:tabs>
          <w:tab w:val="right" w:leader="dot" w:pos="9060"/>
        </w:tabs>
        <w:ind w:left="840"/>
        <w:rPr>
          <w:rFonts w:asciiTheme="minorHAnsi" w:hAnsiTheme="minorHAnsi" w:cstheme="minorBidi"/>
          <w:b w:val="0"/>
          <w:szCs w:val="22"/>
        </w:rPr>
      </w:pPr>
      <w:hyperlink w:anchor="_Toc171375086" w:history="1">
        <w:r w:rsidR="002A695E">
          <w:rPr>
            <w:rStyle w:val="af7"/>
            <w:rFonts w:ascii="黑体" w:eastAsia="黑体" w:hAnsi="华文中宋"/>
            <w:bCs/>
          </w:rPr>
          <w:t xml:space="preserve">13. </w:t>
        </w:r>
        <w:r w:rsidR="002A695E">
          <w:rPr>
            <w:rStyle w:val="af7"/>
            <w:rFonts w:ascii="黑体" w:eastAsia="黑体" w:hAnsi="华文中宋" w:hint="eastAsia"/>
            <w:bCs/>
          </w:rPr>
          <w:t>投标报价</w:t>
        </w:r>
        <w:r w:rsidR="002A695E">
          <w:tab/>
        </w:r>
        <w:r w:rsidR="002A695E">
          <w:fldChar w:fldCharType="begin"/>
        </w:r>
        <w:r w:rsidR="002A695E">
          <w:instrText xml:space="preserve"> PAGEREF _Toc171375086 \h </w:instrText>
        </w:r>
        <w:r w:rsidR="002A695E">
          <w:fldChar w:fldCharType="separate"/>
        </w:r>
        <w:r w:rsidR="002A695E">
          <w:t>15</w:t>
        </w:r>
        <w:r w:rsidR="002A695E">
          <w:fldChar w:fldCharType="end"/>
        </w:r>
      </w:hyperlink>
    </w:p>
    <w:p w14:paraId="11BBDD80" w14:textId="77777777" w:rsidR="00D735B4" w:rsidRDefault="00F64EE4">
      <w:pPr>
        <w:pStyle w:val="30"/>
        <w:tabs>
          <w:tab w:val="right" w:leader="dot" w:pos="9060"/>
        </w:tabs>
        <w:ind w:left="840"/>
        <w:rPr>
          <w:rFonts w:asciiTheme="minorHAnsi" w:hAnsiTheme="minorHAnsi" w:cstheme="minorBidi"/>
          <w:b w:val="0"/>
          <w:szCs w:val="22"/>
        </w:rPr>
      </w:pPr>
      <w:hyperlink w:anchor="_Toc171375087" w:history="1">
        <w:r w:rsidR="002A695E">
          <w:rPr>
            <w:rStyle w:val="af7"/>
            <w:rFonts w:ascii="黑体" w:eastAsia="黑体" w:hAnsi="华文中宋"/>
            <w:bCs/>
          </w:rPr>
          <w:t xml:space="preserve">14. </w:t>
        </w:r>
        <w:r w:rsidR="002A695E">
          <w:rPr>
            <w:rStyle w:val="af7"/>
            <w:rFonts w:ascii="黑体" w:eastAsia="黑体" w:hAnsi="华文中宋" w:hint="eastAsia"/>
            <w:bCs/>
          </w:rPr>
          <w:t>投标人的资格证明文件</w:t>
        </w:r>
        <w:r w:rsidR="002A695E">
          <w:tab/>
        </w:r>
        <w:r w:rsidR="002A695E">
          <w:fldChar w:fldCharType="begin"/>
        </w:r>
        <w:r w:rsidR="002A695E">
          <w:instrText xml:space="preserve"> PAGEREF _Toc171375087 \h </w:instrText>
        </w:r>
        <w:r w:rsidR="002A695E">
          <w:fldChar w:fldCharType="separate"/>
        </w:r>
        <w:r w:rsidR="002A695E">
          <w:t>15</w:t>
        </w:r>
        <w:r w:rsidR="002A695E">
          <w:fldChar w:fldCharType="end"/>
        </w:r>
      </w:hyperlink>
    </w:p>
    <w:p w14:paraId="1B82013D" w14:textId="77777777" w:rsidR="00D735B4" w:rsidRDefault="00F64EE4">
      <w:pPr>
        <w:pStyle w:val="30"/>
        <w:tabs>
          <w:tab w:val="right" w:leader="dot" w:pos="9060"/>
        </w:tabs>
        <w:ind w:left="840"/>
        <w:rPr>
          <w:rFonts w:asciiTheme="minorHAnsi" w:hAnsiTheme="minorHAnsi" w:cstheme="minorBidi"/>
          <w:b w:val="0"/>
          <w:szCs w:val="22"/>
        </w:rPr>
      </w:pPr>
      <w:hyperlink w:anchor="_Toc171375088" w:history="1">
        <w:r w:rsidR="002A695E">
          <w:rPr>
            <w:rStyle w:val="af7"/>
            <w:rFonts w:ascii="黑体" w:eastAsia="黑体" w:hAnsi="华文中宋"/>
            <w:bCs/>
          </w:rPr>
          <w:t xml:space="preserve">15. </w:t>
        </w:r>
        <w:r w:rsidR="002A695E">
          <w:rPr>
            <w:rStyle w:val="af7"/>
            <w:rFonts w:ascii="黑体" w:eastAsia="黑体" w:hAnsi="华文中宋" w:hint="eastAsia"/>
            <w:bCs/>
          </w:rPr>
          <w:t>投标货物及服务符合招标文件规定的证明文件</w:t>
        </w:r>
        <w:r w:rsidR="002A695E">
          <w:tab/>
        </w:r>
        <w:r w:rsidR="002A695E">
          <w:fldChar w:fldCharType="begin"/>
        </w:r>
        <w:r w:rsidR="002A695E">
          <w:instrText xml:space="preserve"> PAGEREF _Toc171375088 \h </w:instrText>
        </w:r>
        <w:r w:rsidR="002A695E">
          <w:fldChar w:fldCharType="separate"/>
        </w:r>
        <w:r w:rsidR="002A695E">
          <w:t>16</w:t>
        </w:r>
        <w:r w:rsidR="002A695E">
          <w:fldChar w:fldCharType="end"/>
        </w:r>
      </w:hyperlink>
    </w:p>
    <w:p w14:paraId="4543CFBC" w14:textId="77777777" w:rsidR="00D735B4" w:rsidRDefault="00F64EE4">
      <w:pPr>
        <w:pStyle w:val="30"/>
        <w:tabs>
          <w:tab w:val="right" w:leader="dot" w:pos="9060"/>
        </w:tabs>
        <w:ind w:left="840"/>
        <w:rPr>
          <w:rFonts w:asciiTheme="minorHAnsi" w:hAnsiTheme="minorHAnsi" w:cstheme="minorBidi"/>
          <w:b w:val="0"/>
          <w:szCs w:val="22"/>
        </w:rPr>
      </w:pPr>
      <w:hyperlink w:anchor="_Toc171375089" w:history="1">
        <w:r w:rsidR="002A695E">
          <w:rPr>
            <w:rStyle w:val="af7"/>
            <w:rFonts w:ascii="黑体" w:eastAsia="黑体" w:hAnsi="华文中宋"/>
            <w:bCs/>
          </w:rPr>
          <w:t xml:space="preserve">16. </w:t>
        </w:r>
        <w:r w:rsidR="002A695E">
          <w:rPr>
            <w:rStyle w:val="af7"/>
            <w:rFonts w:ascii="黑体" w:eastAsia="黑体" w:hAnsi="华文中宋" w:hint="eastAsia"/>
            <w:bCs/>
          </w:rPr>
          <w:t>投标有效期</w:t>
        </w:r>
        <w:r w:rsidR="002A695E">
          <w:tab/>
        </w:r>
        <w:r w:rsidR="002A695E">
          <w:fldChar w:fldCharType="begin"/>
        </w:r>
        <w:r w:rsidR="002A695E">
          <w:instrText xml:space="preserve"> PAGEREF _Toc171375089 \h </w:instrText>
        </w:r>
        <w:r w:rsidR="002A695E">
          <w:fldChar w:fldCharType="separate"/>
        </w:r>
        <w:r w:rsidR="002A695E">
          <w:t>16</w:t>
        </w:r>
        <w:r w:rsidR="002A695E">
          <w:fldChar w:fldCharType="end"/>
        </w:r>
      </w:hyperlink>
    </w:p>
    <w:p w14:paraId="1605CD36" w14:textId="77777777" w:rsidR="00D735B4" w:rsidRDefault="00F64EE4">
      <w:pPr>
        <w:pStyle w:val="30"/>
        <w:tabs>
          <w:tab w:val="right" w:leader="dot" w:pos="9060"/>
        </w:tabs>
        <w:ind w:left="840"/>
        <w:rPr>
          <w:rFonts w:asciiTheme="minorHAnsi" w:hAnsiTheme="minorHAnsi" w:cstheme="minorBidi"/>
          <w:b w:val="0"/>
          <w:szCs w:val="22"/>
        </w:rPr>
      </w:pPr>
      <w:hyperlink w:anchor="_Toc171375090" w:history="1">
        <w:r w:rsidR="002A695E">
          <w:rPr>
            <w:rStyle w:val="af7"/>
            <w:rFonts w:ascii="黑体" w:eastAsia="黑体" w:hAnsi="华文中宋"/>
            <w:bCs/>
          </w:rPr>
          <w:t xml:space="preserve">17. </w:t>
        </w:r>
        <w:r w:rsidR="002A695E">
          <w:rPr>
            <w:rStyle w:val="af7"/>
            <w:rFonts w:ascii="黑体" w:eastAsia="黑体" w:hAnsi="华文中宋" w:hint="eastAsia"/>
            <w:bCs/>
          </w:rPr>
          <w:t>投标保证金</w:t>
        </w:r>
        <w:r w:rsidR="002A695E">
          <w:tab/>
        </w:r>
        <w:r w:rsidR="002A695E">
          <w:fldChar w:fldCharType="begin"/>
        </w:r>
        <w:r w:rsidR="002A695E">
          <w:instrText xml:space="preserve"> PAGEREF _Toc171375090 \h </w:instrText>
        </w:r>
        <w:r w:rsidR="002A695E">
          <w:fldChar w:fldCharType="separate"/>
        </w:r>
        <w:r w:rsidR="002A695E">
          <w:t>16</w:t>
        </w:r>
        <w:r w:rsidR="002A695E">
          <w:fldChar w:fldCharType="end"/>
        </w:r>
      </w:hyperlink>
    </w:p>
    <w:p w14:paraId="1532769C" w14:textId="77777777" w:rsidR="00D735B4" w:rsidRDefault="00F64EE4">
      <w:pPr>
        <w:pStyle w:val="30"/>
        <w:tabs>
          <w:tab w:val="right" w:leader="dot" w:pos="9060"/>
        </w:tabs>
        <w:ind w:left="840"/>
        <w:rPr>
          <w:rFonts w:asciiTheme="minorHAnsi" w:hAnsiTheme="minorHAnsi" w:cstheme="minorBidi"/>
          <w:b w:val="0"/>
          <w:szCs w:val="22"/>
        </w:rPr>
      </w:pPr>
      <w:hyperlink w:anchor="_Toc171375091" w:history="1">
        <w:r w:rsidR="002A695E">
          <w:rPr>
            <w:rStyle w:val="af7"/>
            <w:rFonts w:ascii="黑体" w:eastAsia="黑体" w:hAnsi="华文中宋"/>
            <w:bCs/>
          </w:rPr>
          <w:t>18.</w:t>
        </w:r>
        <w:r w:rsidR="002A695E">
          <w:rPr>
            <w:rStyle w:val="af7"/>
            <w:rFonts w:ascii="黑体" w:eastAsia="黑体" w:hAnsi="华文中宋" w:hint="eastAsia"/>
            <w:bCs/>
          </w:rPr>
          <w:t>分包</w:t>
        </w:r>
        <w:r w:rsidR="002A695E">
          <w:tab/>
        </w:r>
        <w:r w:rsidR="002A695E">
          <w:fldChar w:fldCharType="begin"/>
        </w:r>
        <w:r w:rsidR="002A695E">
          <w:instrText xml:space="preserve"> PAGEREF _Toc171375091 \h </w:instrText>
        </w:r>
        <w:r w:rsidR="002A695E">
          <w:fldChar w:fldCharType="separate"/>
        </w:r>
        <w:r w:rsidR="002A695E">
          <w:t>17</w:t>
        </w:r>
        <w:r w:rsidR="002A695E">
          <w:fldChar w:fldCharType="end"/>
        </w:r>
      </w:hyperlink>
    </w:p>
    <w:p w14:paraId="1E02ACEA" w14:textId="77777777" w:rsidR="00D735B4" w:rsidRDefault="00F64EE4">
      <w:pPr>
        <w:pStyle w:val="30"/>
        <w:tabs>
          <w:tab w:val="right" w:leader="dot" w:pos="9060"/>
        </w:tabs>
        <w:ind w:left="840"/>
        <w:rPr>
          <w:rFonts w:asciiTheme="minorHAnsi" w:hAnsiTheme="minorHAnsi" w:cstheme="minorBidi"/>
          <w:b w:val="0"/>
          <w:szCs w:val="22"/>
        </w:rPr>
      </w:pPr>
      <w:hyperlink w:anchor="_Toc171375092" w:history="1">
        <w:r w:rsidR="002A695E">
          <w:rPr>
            <w:rStyle w:val="af7"/>
            <w:rFonts w:ascii="黑体" w:eastAsia="黑体" w:hAnsi="华文中宋"/>
            <w:bCs/>
          </w:rPr>
          <w:t xml:space="preserve">19. </w:t>
        </w:r>
        <w:r w:rsidR="002A695E">
          <w:rPr>
            <w:rStyle w:val="af7"/>
            <w:rFonts w:ascii="黑体" w:eastAsia="黑体" w:hAnsi="华文中宋" w:hint="eastAsia"/>
            <w:bCs/>
          </w:rPr>
          <w:t>投标文件的签署</w:t>
        </w:r>
        <w:r w:rsidR="002A695E">
          <w:tab/>
        </w:r>
        <w:r w:rsidR="002A695E">
          <w:fldChar w:fldCharType="begin"/>
        </w:r>
        <w:r w:rsidR="002A695E">
          <w:instrText xml:space="preserve"> PAGEREF _Toc171375092 \h </w:instrText>
        </w:r>
        <w:r w:rsidR="002A695E">
          <w:fldChar w:fldCharType="separate"/>
        </w:r>
        <w:r w:rsidR="002A695E">
          <w:t>17</w:t>
        </w:r>
        <w:r w:rsidR="002A695E">
          <w:fldChar w:fldCharType="end"/>
        </w:r>
      </w:hyperlink>
    </w:p>
    <w:p w14:paraId="75E8641B" w14:textId="77777777" w:rsidR="00D735B4" w:rsidRDefault="00F64EE4">
      <w:pPr>
        <w:pStyle w:val="30"/>
        <w:tabs>
          <w:tab w:val="right" w:leader="dot" w:pos="9060"/>
        </w:tabs>
        <w:ind w:left="840"/>
        <w:rPr>
          <w:rFonts w:asciiTheme="minorHAnsi" w:hAnsiTheme="minorHAnsi" w:cstheme="minorBidi"/>
          <w:b w:val="0"/>
          <w:szCs w:val="22"/>
        </w:rPr>
      </w:pPr>
      <w:hyperlink w:anchor="_Toc171375093" w:history="1">
        <w:r w:rsidR="002A695E">
          <w:rPr>
            <w:rStyle w:val="af7"/>
            <w:rFonts w:ascii="黑体" w:eastAsia="黑体" w:hAnsi="华文中宋" w:hint="eastAsia"/>
          </w:rPr>
          <w:t>四、投标</w:t>
        </w:r>
        <w:r w:rsidR="002A695E">
          <w:tab/>
        </w:r>
        <w:r w:rsidR="002A695E">
          <w:fldChar w:fldCharType="begin"/>
        </w:r>
        <w:r w:rsidR="002A695E">
          <w:instrText xml:space="preserve"> PAGEREF _Toc171375093 \h </w:instrText>
        </w:r>
        <w:r w:rsidR="002A695E">
          <w:fldChar w:fldCharType="separate"/>
        </w:r>
        <w:r w:rsidR="002A695E">
          <w:t>17</w:t>
        </w:r>
        <w:r w:rsidR="002A695E">
          <w:fldChar w:fldCharType="end"/>
        </w:r>
      </w:hyperlink>
    </w:p>
    <w:p w14:paraId="5CC96E5E" w14:textId="77777777" w:rsidR="00D735B4" w:rsidRDefault="00F64EE4">
      <w:pPr>
        <w:pStyle w:val="30"/>
        <w:tabs>
          <w:tab w:val="right" w:leader="dot" w:pos="9060"/>
        </w:tabs>
        <w:ind w:left="840"/>
        <w:rPr>
          <w:rFonts w:asciiTheme="minorHAnsi" w:hAnsiTheme="minorHAnsi" w:cstheme="minorBidi"/>
          <w:b w:val="0"/>
          <w:szCs w:val="22"/>
        </w:rPr>
      </w:pPr>
      <w:hyperlink w:anchor="_Toc171375094" w:history="1">
        <w:r w:rsidR="002A695E">
          <w:rPr>
            <w:rStyle w:val="af7"/>
            <w:rFonts w:ascii="黑体" w:eastAsia="黑体" w:hAnsi="华文中宋"/>
            <w:bCs/>
          </w:rPr>
          <w:t xml:space="preserve">21. </w:t>
        </w:r>
        <w:r w:rsidR="002A695E">
          <w:rPr>
            <w:rStyle w:val="af7"/>
            <w:rFonts w:ascii="黑体" w:eastAsia="黑体" w:hAnsi="华文中宋" w:hint="eastAsia"/>
            <w:bCs/>
          </w:rPr>
          <w:t>投标截止期</w:t>
        </w:r>
        <w:r w:rsidR="002A695E">
          <w:tab/>
        </w:r>
        <w:r w:rsidR="002A695E">
          <w:fldChar w:fldCharType="begin"/>
        </w:r>
        <w:r w:rsidR="002A695E">
          <w:instrText xml:space="preserve"> PAGEREF _Toc171375094 \h </w:instrText>
        </w:r>
        <w:r w:rsidR="002A695E">
          <w:fldChar w:fldCharType="separate"/>
        </w:r>
        <w:r w:rsidR="002A695E">
          <w:t>18</w:t>
        </w:r>
        <w:r w:rsidR="002A695E">
          <w:fldChar w:fldCharType="end"/>
        </w:r>
      </w:hyperlink>
    </w:p>
    <w:p w14:paraId="3C7F3EE8" w14:textId="77777777" w:rsidR="00D735B4" w:rsidRDefault="00F64EE4">
      <w:pPr>
        <w:pStyle w:val="30"/>
        <w:tabs>
          <w:tab w:val="right" w:leader="dot" w:pos="9060"/>
        </w:tabs>
        <w:ind w:left="840"/>
        <w:rPr>
          <w:rFonts w:asciiTheme="minorHAnsi" w:hAnsiTheme="minorHAnsi" w:cstheme="minorBidi"/>
          <w:b w:val="0"/>
          <w:szCs w:val="22"/>
        </w:rPr>
      </w:pPr>
      <w:hyperlink w:anchor="_Toc171375095" w:history="1">
        <w:r w:rsidR="002A695E">
          <w:rPr>
            <w:rStyle w:val="af7"/>
            <w:rFonts w:ascii="黑体" w:eastAsia="黑体" w:hAnsi="华文中宋"/>
            <w:bCs/>
          </w:rPr>
          <w:t xml:space="preserve">22. </w:t>
        </w:r>
        <w:r w:rsidR="002A695E">
          <w:rPr>
            <w:rStyle w:val="af7"/>
            <w:rFonts w:ascii="黑体" w:eastAsia="黑体" w:hAnsi="华文中宋" w:hint="eastAsia"/>
            <w:bCs/>
          </w:rPr>
          <w:t>投标文件的修改和撤回</w:t>
        </w:r>
        <w:r w:rsidR="002A695E">
          <w:tab/>
        </w:r>
        <w:r w:rsidR="002A695E">
          <w:fldChar w:fldCharType="begin"/>
        </w:r>
        <w:r w:rsidR="002A695E">
          <w:instrText xml:space="preserve"> PAGEREF _Toc171375095 \h </w:instrText>
        </w:r>
        <w:r w:rsidR="002A695E">
          <w:fldChar w:fldCharType="separate"/>
        </w:r>
        <w:r w:rsidR="002A695E">
          <w:t>18</w:t>
        </w:r>
        <w:r w:rsidR="002A695E">
          <w:fldChar w:fldCharType="end"/>
        </w:r>
      </w:hyperlink>
    </w:p>
    <w:p w14:paraId="70D1F02A" w14:textId="77777777" w:rsidR="00D735B4" w:rsidRDefault="00F64EE4">
      <w:pPr>
        <w:pStyle w:val="30"/>
        <w:tabs>
          <w:tab w:val="right" w:leader="dot" w:pos="9060"/>
        </w:tabs>
        <w:ind w:left="840"/>
        <w:rPr>
          <w:rFonts w:asciiTheme="minorHAnsi" w:hAnsiTheme="minorHAnsi" w:cstheme="minorBidi"/>
          <w:b w:val="0"/>
          <w:szCs w:val="22"/>
        </w:rPr>
      </w:pPr>
      <w:hyperlink w:anchor="_Toc171375096" w:history="1">
        <w:r w:rsidR="002A695E">
          <w:rPr>
            <w:rStyle w:val="af7"/>
            <w:rFonts w:ascii="黑体" w:eastAsia="黑体" w:hAnsi="华文中宋"/>
            <w:bCs/>
          </w:rPr>
          <w:t xml:space="preserve">23. </w:t>
        </w:r>
        <w:r w:rsidR="002A695E">
          <w:rPr>
            <w:rStyle w:val="af7"/>
            <w:rFonts w:ascii="黑体" w:eastAsia="黑体" w:hAnsi="华文中宋" w:hint="eastAsia"/>
            <w:bCs/>
          </w:rPr>
          <w:t>串通投标行为</w:t>
        </w:r>
        <w:r w:rsidR="002A695E">
          <w:tab/>
        </w:r>
        <w:r w:rsidR="002A695E">
          <w:fldChar w:fldCharType="begin"/>
        </w:r>
        <w:r w:rsidR="002A695E">
          <w:instrText xml:space="preserve"> PAGEREF _Toc171375096 \h </w:instrText>
        </w:r>
        <w:r w:rsidR="002A695E">
          <w:fldChar w:fldCharType="separate"/>
        </w:r>
        <w:r w:rsidR="002A695E">
          <w:t>18</w:t>
        </w:r>
        <w:r w:rsidR="002A695E">
          <w:fldChar w:fldCharType="end"/>
        </w:r>
      </w:hyperlink>
    </w:p>
    <w:p w14:paraId="07AC3AE3" w14:textId="77777777" w:rsidR="00D735B4" w:rsidRDefault="00F64EE4">
      <w:pPr>
        <w:pStyle w:val="30"/>
        <w:tabs>
          <w:tab w:val="right" w:leader="dot" w:pos="9060"/>
        </w:tabs>
        <w:ind w:left="840"/>
        <w:rPr>
          <w:rFonts w:asciiTheme="minorHAnsi" w:hAnsiTheme="minorHAnsi" w:cstheme="minorBidi"/>
          <w:b w:val="0"/>
          <w:szCs w:val="22"/>
        </w:rPr>
      </w:pPr>
      <w:hyperlink w:anchor="_Toc171375097" w:history="1">
        <w:r w:rsidR="002A695E">
          <w:rPr>
            <w:rStyle w:val="af7"/>
            <w:rFonts w:ascii="黑体" w:eastAsia="黑体" w:hAnsi="华文中宋" w:hint="eastAsia"/>
          </w:rPr>
          <w:t>五、开标，资格审查和评标</w:t>
        </w:r>
        <w:r w:rsidR="002A695E">
          <w:tab/>
        </w:r>
        <w:r w:rsidR="002A695E">
          <w:fldChar w:fldCharType="begin"/>
        </w:r>
        <w:r w:rsidR="002A695E">
          <w:instrText xml:space="preserve"> PAGEREF _Toc171375097 \h </w:instrText>
        </w:r>
        <w:r w:rsidR="002A695E">
          <w:fldChar w:fldCharType="separate"/>
        </w:r>
        <w:r w:rsidR="002A695E">
          <w:t>19</w:t>
        </w:r>
        <w:r w:rsidR="002A695E">
          <w:fldChar w:fldCharType="end"/>
        </w:r>
      </w:hyperlink>
    </w:p>
    <w:p w14:paraId="435AC830" w14:textId="77777777" w:rsidR="00D735B4" w:rsidRDefault="00F64EE4">
      <w:pPr>
        <w:pStyle w:val="30"/>
        <w:tabs>
          <w:tab w:val="right" w:leader="dot" w:pos="9060"/>
        </w:tabs>
        <w:ind w:left="840"/>
        <w:rPr>
          <w:rFonts w:asciiTheme="minorHAnsi" w:hAnsiTheme="minorHAnsi" w:cstheme="minorBidi"/>
          <w:b w:val="0"/>
          <w:szCs w:val="22"/>
        </w:rPr>
      </w:pPr>
      <w:hyperlink w:anchor="_Toc171375098" w:history="1">
        <w:r w:rsidR="002A695E">
          <w:rPr>
            <w:rStyle w:val="af7"/>
            <w:rFonts w:ascii="黑体" w:eastAsia="黑体" w:hAnsi="华文中宋"/>
            <w:bCs/>
          </w:rPr>
          <w:t xml:space="preserve">25. </w:t>
        </w:r>
        <w:r w:rsidR="002A695E">
          <w:rPr>
            <w:rStyle w:val="af7"/>
            <w:rFonts w:ascii="黑体" w:eastAsia="黑体" w:hAnsi="华文中宋" w:hint="eastAsia"/>
            <w:bCs/>
          </w:rPr>
          <w:t>资格审查</w:t>
        </w:r>
        <w:r w:rsidR="002A695E">
          <w:tab/>
        </w:r>
        <w:r w:rsidR="002A695E">
          <w:fldChar w:fldCharType="begin"/>
        </w:r>
        <w:r w:rsidR="002A695E">
          <w:instrText xml:space="preserve"> PAGEREF _Toc171375098 \h </w:instrText>
        </w:r>
        <w:r w:rsidR="002A695E">
          <w:fldChar w:fldCharType="separate"/>
        </w:r>
        <w:r w:rsidR="002A695E">
          <w:t>19</w:t>
        </w:r>
        <w:r w:rsidR="002A695E">
          <w:fldChar w:fldCharType="end"/>
        </w:r>
      </w:hyperlink>
    </w:p>
    <w:p w14:paraId="737BB3AE" w14:textId="77777777" w:rsidR="00D735B4" w:rsidRDefault="00F64EE4">
      <w:pPr>
        <w:pStyle w:val="30"/>
        <w:tabs>
          <w:tab w:val="right" w:leader="dot" w:pos="9060"/>
        </w:tabs>
        <w:ind w:left="840"/>
        <w:rPr>
          <w:rFonts w:asciiTheme="minorHAnsi" w:hAnsiTheme="minorHAnsi" w:cstheme="minorBidi"/>
          <w:b w:val="0"/>
          <w:szCs w:val="22"/>
        </w:rPr>
      </w:pPr>
      <w:hyperlink w:anchor="_Toc171375099" w:history="1">
        <w:r w:rsidR="002A695E">
          <w:rPr>
            <w:rStyle w:val="af7"/>
            <w:rFonts w:ascii="黑体" w:eastAsia="黑体" w:hAnsi="华文中宋"/>
            <w:bCs/>
          </w:rPr>
          <w:t xml:space="preserve">26. </w:t>
        </w:r>
        <w:r w:rsidR="002A695E">
          <w:rPr>
            <w:rStyle w:val="af7"/>
            <w:rFonts w:ascii="黑体" w:eastAsia="黑体" w:hAnsi="华文中宋" w:hint="eastAsia"/>
            <w:bCs/>
          </w:rPr>
          <w:t>评标委员会</w:t>
        </w:r>
        <w:r w:rsidR="002A695E">
          <w:tab/>
        </w:r>
        <w:r w:rsidR="002A695E">
          <w:fldChar w:fldCharType="begin"/>
        </w:r>
        <w:r w:rsidR="002A695E">
          <w:instrText xml:space="preserve"> PAGEREF _Toc171375099 \h </w:instrText>
        </w:r>
        <w:r w:rsidR="002A695E">
          <w:fldChar w:fldCharType="separate"/>
        </w:r>
        <w:r w:rsidR="002A695E">
          <w:t>20</w:t>
        </w:r>
        <w:r w:rsidR="002A695E">
          <w:fldChar w:fldCharType="end"/>
        </w:r>
      </w:hyperlink>
    </w:p>
    <w:p w14:paraId="5240F0E7" w14:textId="77777777" w:rsidR="00D735B4" w:rsidRDefault="00F64EE4">
      <w:pPr>
        <w:pStyle w:val="30"/>
        <w:tabs>
          <w:tab w:val="right" w:leader="dot" w:pos="9060"/>
        </w:tabs>
        <w:ind w:left="840"/>
        <w:rPr>
          <w:rFonts w:asciiTheme="minorHAnsi" w:hAnsiTheme="minorHAnsi" w:cstheme="minorBidi"/>
          <w:b w:val="0"/>
          <w:szCs w:val="22"/>
        </w:rPr>
      </w:pPr>
      <w:hyperlink w:anchor="_Toc171375100" w:history="1">
        <w:r w:rsidR="002A695E">
          <w:rPr>
            <w:rStyle w:val="af7"/>
            <w:rFonts w:ascii="黑体" w:eastAsia="黑体" w:hAnsi="华文中宋"/>
            <w:bCs/>
          </w:rPr>
          <w:t xml:space="preserve">27. </w:t>
        </w:r>
        <w:r w:rsidR="002A695E">
          <w:rPr>
            <w:rStyle w:val="af7"/>
            <w:rFonts w:ascii="黑体" w:eastAsia="黑体" w:hAnsi="华文中宋" w:hint="eastAsia"/>
            <w:bCs/>
          </w:rPr>
          <w:t>评标</w:t>
        </w:r>
        <w:r w:rsidR="002A695E">
          <w:tab/>
        </w:r>
        <w:r w:rsidR="002A695E">
          <w:fldChar w:fldCharType="begin"/>
        </w:r>
        <w:r w:rsidR="002A695E">
          <w:instrText xml:space="preserve"> PAGEREF _Toc171375100 \h </w:instrText>
        </w:r>
        <w:r w:rsidR="002A695E">
          <w:fldChar w:fldCharType="separate"/>
        </w:r>
        <w:r w:rsidR="002A695E">
          <w:t>20</w:t>
        </w:r>
        <w:r w:rsidR="002A695E">
          <w:fldChar w:fldCharType="end"/>
        </w:r>
      </w:hyperlink>
    </w:p>
    <w:p w14:paraId="21B87AB7" w14:textId="77777777" w:rsidR="00D735B4" w:rsidRDefault="00F64EE4">
      <w:pPr>
        <w:pStyle w:val="30"/>
        <w:tabs>
          <w:tab w:val="right" w:leader="dot" w:pos="9060"/>
        </w:tabs>
        <w:ind w:left="840"/>
        <w:rPr>
          <w:rFonts w:asciiTheme="minorHAnsi" w:hAnsiTheme="minorHAnsi" w:cstheme="minorBidi"/>
          <w:b w:val="0"/>
          <w:szCs w:val="22"/>
        </w:rPr>
      </w:pPr>
      <w:hyperlink w:anchor="_Toc171375101" w:history="1">
        <w:r w:rsidR="002A695E">
          <w:rPr>
            <w:rStyle w:val="af7"/>
            <w:rFonts w:ascii="黑体" w:eastAsia="黑体" w:hAnsi="华文中宋"/>
            <w:bCs/>
          </w:rPr>
          <w:t>28.</w:t>
        </w:r>
        <w:r w:rsidR="002A695E">
          <w:rPr>
            <w:rStyle w:val="af7"/>
            <w:rFonts w:ascii="黑体" w:eastAsia="黑体" w:hAnsi="华文中宋" w:hint="eastAsia"/>
            <w:bCs/>
          </w:rPr>
          <w:t>保密</w:t>
        </w:r>
        <w:r w:rsidR="002A695E">
          <w:tab/>
        </w:r>
        <w:r w:rsidR="002A695E">
          <w:fldChar w:fldCharType="begin"/>
        </w:r>
        <w:r w:rsidR="002A695E">
          <w:instrText xml:space="preserve"> PAGEREF _Toc171375101 \h </w:instrText>
        </w:r>
        <w:r w:rsidR="002A695E">
          <w:fldChar w:fldCharType="separate"/>
        </w:r>
        <w:r w:rsidR="002A695E">
          <w:t>20</w:t>
        </w:r>
        <w:r w:rsidR="002A695E">
          <w:fldChar w:fldCharType="end"/>
        </w:r>
      </w:hyperlink>
    </w:p>
    <w:p w14:paraId="7C4D514E" w14:textId="77777777" w:rsidR="00D735B4" w:rsidRDefault="00F64EE4">
      <w:pPr>
        <w:pStyle w:val="30"/>
        <w:tabs>
          <w:tab w:val="right" w:leader="dot" w:pos="9060"/>
        </w:tabs>
        <w:ind w:left="840"/>
        <w:rPr>
          <w:rFonts w:asciiTheme="minorHAnsi" w:hAnsiTheme="minorHAnsi" w:cstheme="minorBidi"/>
          <w:b w:val="0"/>
          <w:szCs w:val="22"/>
        </w:rPr>
      </w:pPr>
      <w:hyperlink w:anchor="_Toc171375102" w:history="1">
        <w:r w:rsidR="002A695E">
          <w:rPr>
            <w:rStyle w:val="af7"/>
            <w:rFonts w:ascii="黑体" w:eastAsia="黑体" w:hAnsi="华文中宋" w:hint="eastAsia"/>
          </w:rPr>
          <w:t>六、中标信息公布</w:t>
        </w:r>
        <w:r w:rsidR="002A695E">
          <w:tab/>
        </w:r>
        <w:r w:rsidR="002A695E">
          <w:fldChar w:fldCharType="begin"/>
        </w:r>
        <w:r w:rsidR="002A695E">
          <w:instrText xml:space="preserve"> PAGEREF _Toc171375102 \h </w:instrText>
        </w:r>
        <w:r w:rsidR="002A695E">
          <w:fldChar w:fldCharType="separate"/>
        </w:r>
        <w:r w:rsidR="002A695E">
          <w:t>20</w:t>
        </w:r>
        <w:r w:rsidR="002A695E">
          <w:fldChar w:fldCharType="end"/>
        </w:r>
      </w:hyperlink>
    </w:p>
    <w:p w14:paraId="1E96A255" w14:textId="77777777" w:rsidR="00D735B4" w:rsidRDefault="00F64EE4">
      <w:pPr>
        <w:pStyle w:val="30"/>
        <w:tabs>
          <w:tab w:val="right" w:leader="dot" w:pos="9060"/>
        </w:tabs>
        <w:ind w:left="840"/>
        <w:rPr>
          <w:rFonts w:asciiTheme="minorHAnsi" w:hAnsiTheme="minorHAnsi" w:cstheme="minorBidi"/>
          <w:b w:val="0"/>
          <w:szCs w:val="22"/>
        </w:rPr>
      </w:pPr>
      <w:hyperlink w:anchor="_Toc171375103" w:history="1">
        <w:r w:rsidR="002A695E">
          <w:rPr>
            <w:rStyle w:val="af7"/>
            <w:rFonts w:ascii="黑体" w:eastAsia="黑体" w:hAnsi="华文中宋"/>
            <w:bCs/>
          </w:rPr>
          <w:t xml:space="preserve">30. </w:t>
        </w:r>
        <w:r w:rsidR="002A695E">
          <w:rPr>
            <w:rStyle w:val="af7"/>
            <w:rFonts w:ascii="黑体" w:eastAsia="黑体" w:hAnsi="华文中宋" w:hint="eastAsia"/>
            <w:bCs/>
          </w:rPr>
          <w:t>投标人询问及质疑</w:t>
        </w:r>
        <w:r w:rsidR="002A695E">
          <w:tab/>
        </w:r>
        <w:r w:rsidR="002A695E">
          <w:fldChar w:fldCharType="begin"/>
        </w:r>
        <w:r w:rsidR="002A695E">
          <w:instrText xml:space="preserve"> PAGEREF _Toc171375103 \h </w:instrText>
        </w:r>
        <w:r w:rsidR="002A695E">
          <w:fldChar w:fldCharType="separate"/>
        </w:r>
        <w:r w:rsidR="002A695E">
          <w:t>21</w:t>
        </w:r>
        <w:r w:rsidR="002A695E">
          <w:fldChar w:fldCharType="end"/>
        </w:r>
      </w:hyperlink>
    </w:p>
    <w:p w14:paraId="36154F3B" w14:textId="77777777" w:rsidR="00D735B4" w:rsidRDefault="00F64EE4">
      <w:pPr>
        <w:pStyle w:val="30"/>
        <w:tabs>
          <w:tab w:val="right" w:leader="dot" w:pos="9060"/>
        </w:tabs>
        <w:ind w:left="840"/>
        <w:rPr>
          <w:rFonts w:asciiTheme="minorHAnsi" w:hAnsiTheme="minorHAnsi" w:cstheme="minorBidi"/>
          <w:b w:val="0"/>
          <w:szCs w:val="22"/>
        </w:rPr>
      </w:pPr>
      <w:hyperlink w:anchor="_Toc171375104" w:history="1">
        <w:r w:rsidR="002A695E">
          <w:rPr>
            <w:rStyle w:val="af7"/>
            <w:rFonts w:ascii="黑体" w:eastAsia="黑体" w:hAnsi="华文中宋" w:hint="eastAsia"/>
          </w:rPr>
          <w:t>七、合同签订</w:t>
        </w:r>
        <w:r w:rsidR="002A695E">
          <w:tab/>
        </w:r>
        <w:r w:rsidR="002A695E">
          <w:fldChar w:fldCharType="begin"/>
        </w:r>
        <w:r w:rsidR="002A695E">
          <w:instrText xml:space="preserve"> PAGEREF _Toc171375104 \h </w:instrText>
        </w:r>
        <w:r w:rsidR="002A695E">
          <w:fldChar w:fldCharType="separate"/>
        </w:r>
        <w:r w:rsidR="002A695E">
          <w:t>21</w:t>
        </w:r>
        <w:r w:rsidR="002A695E">
          <w:fldChar w:fldCharType="end"/>
        </w:r>
      </w:hyperlink>
    </w:p>
    <w:p w14:paraId="24547ABC" w14:textId="77777777" w:rsidR="00D735B4" w:rsidRDefault="00F64EE4">
      <w:pPr>
        <w:pStyle w:val="30"/>
        <w:tabs>
          <w:tab w:val="right" w:leader="dot" w:pos="9060"/>
        </w:tabs>
        <w:ind w:left="840"/>
        <w:rPr>
          <w:rFonts w:asciiTheme="minorHAnsi" w:hAnsiTheme="minorHAnsi" w:cstheme="minorBidi"/>
          <w:b w:val="0"/>
          <w:szCs w:val="22"/>
        </w:rPr>
      </w:pPr>
      <w:hyperlink w:anchor="_Toc171375105" w:history="1">
        <w:r w:rsidR="002A695E">
          <w:rPr>
            <w:rStyle w:val="af7"/>
            <w:rFonts w:ascii="黑体" w:eastAsia="黑体" w:hAnsi="华文中宋"/>
            <w:bCs/>
          </w:rPr>
          <w:t xml:space="preserve">31. </w:t>
        </w:r>
        <w:r w:rsidR="002A695E">
          <w:rPr>
            <w:rStyle w:val="af7"/>
            <w:rFonts w:ascii="黑体" w:eastAsia="黑体" w:hAnsi="华文中宋" w:hint="eastAsia"/>
            <w:bCs/>
          </w:rPr>
          <w:t>签订合同</w:t>
        </w:r>
        <w:r w:rsidR="002A695E">
          <w:tab/>
        </w:r>
        <w:r w:rsidR="002A695E">
          <w:fldChar w:fldCharType="begin"/>
        </w:r>
        <w:r w:rsidR="002A695E">
          <w:instrText xml:space="preserve"> PAGEREF _Toc171375105 \h </w:instrText>
        </w:r>
        <w:r w:rsidR="002A695E">
          <w:fldChar w:fldCharType="separate"/>
        </w:r>
        <w:r w:rsidR="002A695E">
          <w:t>21</w:t>
        </w:r>
        <w:r w:rsidR="002A695E">
          <w:fldChar w:fldCharType="end"/>
        </w:r>
      </w:hyperlink>
    </w:p>
    <w:p w14:paraId="5E265678" w14:textId="77777777" w:rsidR="00D735B4" w:rsidRDefault="00F64EE4">
      <w:pPr>
        <w:pStyle w:val="30"/>
        <w:tabs>
          <w:tab w:val="right" w:leader="dot" w:pos="9060"/>
        </w:tabs>
        <w:ind w:left="840"/>
        <w:rPr>
          <w:rFonts w:asciiTheme="minorHAnsi" w:hAnsiTheme="minorHAnsi" w:cstheme="minorBidi"/>
          <w:b w:val="0"/>
          <w:szCs w:val="22"/>
        </w:rPr>
      </w:pPr>
      <w:hyperlink w:anchor="_Toc171375106" w:history="1">
        <w:r w:rsidR="002A695E">
          <w:rPr>
            <w:rStyle w:val="af7"/>
            <w:rFonts w:ascii="黑体" w:eastAsia="黑体" w:hAnsi="华文中宋"/>
            <w:bCs/>
          </w:rPr>
          <w:t xml:space="preserve">32. </w:t>
        </w:r>
        <w:r w:rsidR="002A695E">
          <w:rPr>
            <w:rStyle w:val="af7"/>
            <w:rFonts w:ascii="黑体" w:eastAsia="黑体" w:hAnsi="华文中宋" w:hint="eastAsia"/>
            <w:bCs/>
          </w:rPr>
          <w:t>履约担保</w:t>
        </w:r>
        <w:r w:rsidR="002A695E">
          <w:tab/>
        </w:r>
        <w:r w:rsidR="002A695E">
          <w:fldChar w:fldCharType="begin"/>
        </w:r>
        <w:r w:rsidR="002A695E">
          <w:instrText xml:space="preserve"> PAGEREF _Toc171375106 \h </w:instrText>
        </w:r>
        <w:r w:rsidR="002A695E">
          <w:fldChar w:fldCharType="separate"/>
        </w:r>
        <w:r w:rsidR="002A695E">
          <w:t>21</w:t>
        </w:r>
        <w:r w:rsidR="002A695E">
          <w:fldChar w:fldCharType="end"/>
        </w:r>
      </w:hyperlink>
    </w:p>
    <w:p w14:paraId="34409388" w14:textId="77777777" w:rsidR="00D735B4" w:rsidRDefault="00F64EE4">
      <w:pPr>
        <w:pStyle w:val="30"/>
        <w:tabs>
          <w:tab w:val="right" w:leader="dot" w:pos="9060"/>
        </w:tabs>
        <w:ind w:left="840"/>
        <w:rPr>
          <w:rFonts w:asciiTheme="minorHAnsi" w:hAnsiTheme="minorHAnsi" w:cstheme="minorBidi"/>
          <w:b w:val="0"/>
          <w:szCs w:val="22"/>
        </w:rPr>
      </w:pPr>
      <w:hyperlink w:anchor="_Toc171375107" w:history="1">
        <w:r w:rsidR="002A695E">
          <w:rPr>
            <w:rStyle w:val="af7"/>
            <w:rFonts w:ascii="黑体" w:eastAsia="黑体" w:hAnsi="华文中宋"/>
            <w:bCs/>
          </w:rPr>
          <w:t xml:space="preserve">33. </w:t>
        </w:r>
        <w:r w:rsidR="002A695E">
          <w:rPr>
            <w:rStyle w:val="af7"/>
            <w:rFonts w:ascii="黑体" w:eastAsia="黑体" w:hAnsi="华文中宋" w:hint="eastAsia"/>
            <w:bCs/>
          </w:rPr>
          <w:t>政府采购合同履行中数量的变更</w:t>
        </w:r>
        <w:r w:rsidR="002A695E">
          <w:tab/>
        </w:r>
        <w:r w:rsidR="002A695E">
          <w:fldChar w:fldCharType="begin"/>
        </w:r>
        <w:r w:rsidR="002A695E">
          <w:instrText xml:space="preserve"> PAGEREF _Toc171375107 \h </w:instrText>
        </w:r>
        <w:r w:rsidR="002A695E">
          <w:fldChar w:fldCharType="separate"/>
        </w:r>
        <w:r w:rsidR="002A695E">
          <w:t>22</w:t>
        </w:r>
        <w:r w:rsidR="002A695E">
          <w:fldChar w:fldCharType="end"/>
        </w:r>
      </w:hyperlink>
    </w:p>
    <w:p w14:paraId="61CCC637" w14:textId="77777777" w:rsidR="00D735B4" w:rsidRDefault="00F64EE4">
      <w:pPr>
        <w:pStyle w:val="30"/>
        <w:tabs>
          <w:tab w:val="right" w:leader="dot" w:pos="9060"/>
        </w:tabs>
        <w:ind w:left="840"/>
        <w:rPr>
          <w:rFonts w:asciiTheme="minorHAnsi" w:hAnsiTheme="minorHAnsi" w:cstheme="minorBidi"/>
          <w:b w:val="0"/>
          <w:szCs w:val="22"/>
        </w:rPr>
      </w:pPr>
      <w:hyperlink w:anchor="_Toc171375108" w:history="1">
        <w:r w:rsidR="002A695E">
          <w:rPr>
            <w:rStyle w:val="af7"/>
            <w:rFonts w:ascii="黑体" w:eastAsia="黑体" w:hAnsi="华文中宋"/>
            <w:bCs/>
          </w:rPr>
          <w:t>34.</w:t>
        </w:r>
        <w:r w:rsidR="002A695E">
          <w:rPr>
            <w:rStyle w:val="af7"/>
            <w:rFonts w:ascii="黑体" w:eastAsia="黑体" w:hAnsi="华文中宋" w:hint="eastAsia"/>
            <w:bCs/>
          </w:rPr>
          <w:t>禁止行为</w:t>
        </w:r>
        <w:r w:rsidR="002A695E">
          <w:tab/>
        </w:r>
        <w:r w:rsidR="002A695E">
          <w:fldChar w:fldCharType="begin"/>
        </w:r>
        <w:r w:rsidR="002A695E">
          <w:instrText xml:space="preserve"> PAGEREF _Toc171375108 \h </w:instrText>
        </w:r>
        <w:r w:rsidR="002A695E">
          <w:fldChar w:fldCharType="separate"/>
        </w:r>
        <w:r w:rsidR="002A695E">
          <w:t>22</w:t>
        </w:r>
        <w:r w:rsidR="002A695E">
          <w:fldChar w:fldCharType="end"/>
        </w:r>
      </w:hyperlink>
    </w:p>
    <w:p w14:paraId="0FD12722" w14:textId="77777777" w:rsidR="00D735B4" w:rsidRDefault="00F64EE4">
      <w:pPr>
        <w:pStyle w:val="30"/>
        <w:tabs>
          <w:tab w:val="right" w:leader="dot" w:pos="9060"/>
        </w:tabs>
        <w:ind w:left="840"/>
        <w:rPr>
          <w:rFonts w:asciiTheme="minorHAnsi" w:hAnsiTheme="minorHAnsi" w:cstheme="minorBidi"/>
          <w:b w:val="0"/>
          <w:szCs w:val="22"/>
        </w:rPr>
      </w:pPr>
      <w:hyperlink w:anchor="_Toc171375109" w:history="1">
        <w:r w:rsidR="002A695E">
          <w:rPr>
            <w:rStyle w:val="af7"/>
            <w:rFonts w:ascii="黑体" w:eastAsia="黑体" w:hAnsi="华文中宋" w:hint="eastAsia"/>
          </w:rPr>
          <w:t>八、政府采购政策</w:t>
        </w:r>
        <w:r w:rsidR="002A695E">
          <w:tab/>
        </w:r>
        <w:r w:rsidR="002A695E">
          <w:fldChar w:fldCharType="begin"/>
        </w:r>
        <w:r w:rsidR="002A695E">
          <w:instrText xml:space="preserve"> PAGEREF _Toc171375109 \h </w:instrText>
        </w:r>
        <w:r w:rsidR="002A695E">
          <w:fldChar w:fldCharType="separate"/>
        </w:r>
        <w:r w:rsidR="002A695E">
          <w:t>22</w:t>
        </w:r>
        <w:r w:rsidR="002A695E">
          <w:fldChar w:fldCharType="end"/>
        </w:r>
      </w:hyperlink>
    </w:p>
    <w:p w14:paraId="2DBB287E" w14:textId="77777777" w:rsidR="00D735B4" w:rsidRDefault="00F64EE4">
      <w:pPr>
        <w:pStyle w:val="30"/>
        <w:tabs>
          <w:tab w:val="right" w:leader="dot" w:pos="9060"/>
        </w:tabs>
        <w:ind w:left="840"/>
        <w:rPr>
          <w:rFonts w:asciiTheme="minorHAnsi" w:hAnsiTheme="minorHAnsi" w:cstheme="minorBidi"/>
          <w:b w:val="0"/>
          <w:szCs w:val="22"/>
        </w:rPr>
      </w:pPr>
      <w:hyperlink w:anchor="_Toc171375110" w:history="1">
        <w:r w:rsidR="002A695E">
          <w:rPr>
            <w:rStyle w:val="af7"/>
            <w:rFonts w:ascii="黑体" w:eastAsia="黑体" w:hAnsi="华文中宋"/>
            <w:bCs/>
          </w:rPr>
          <w:t>35.</w:t>
        </w:r>
        <w:r w:rsidR="002A695E">
          <w:rPr>
            <w:rStyle w:val="af7"/>
            <w:rFonts w:ascii="黑体" w:eastAsia="黑体" w:hAnsi="华文中宋" w:hint="eastAsia"/>
            <w:bCs/>
          </w:rPr>
          <w:t>预留采购份额</w:t>
        </w:r>
        <w:r w:rsidR="002A695E">
          <w:tab/>
        </w:r>
        <w:r w:rsidR="002A695E">
          <w:fldChar w:fldCharType="begin"/>
        </w:r>
        <w:r w:rsidR="002A695E">
          <w:instrText xml:space="preserve"> PAGEREF _Toc171375110 \h </w:instrText>
        </w:r>
        <w:r w:rsidR="002A695E">
          <w:fldChar w:fldCharType="separate"/>
        </w:r>
        <w:r w:rsidR="002A695E">
          <w:t>22</w:t>
        </w:r>
        <w:r w:rsidR="002A695E">
          <w:fldChar w:fldCharType="end"/>
        </w:r>
      </w:hyperlink>
    </w:p>
    <w:p w14:paraId="5F3C1005" w14:textId="77777777" w:rsidR="00D735B4" w:rsidRDefault="00F64EE4">
      <w:pPr>
        <w:pStyle w:val="30"/>
        <w:tabs>
          <w:tab w:val="right" w:leader="dot" w:pos="9060"/>
        </w:tabs>
        <w:ind w:left="840"/>
        <w:rPr>
          <w:rFonts w:asciiTheme="minorHAnsi" w:hAnsiTheme="minorHAnsi" w:cstheme="minorBidi"/>
          <w:b w:val="0"/>
          <w:szCs w:val="22"/>
        </w:rPr>
      </w:pPr>
      <w:hyperlink w:anchor="_Toc171375111" w:history="1">
        <w:r w:rsidR="002A695E">
          <w:rPr>
            <w:rStyle w:val="af7"/>
            <w:rFonts w:ascii="黑体" w:eastAsia="黑体" w:hAnsi="华文中宋"/>
            <w:bCs/>
          </w:rPr>
          <w:t>36.</w:t>
        </w:r>
        <w:r w:rsidR="002A695E">
          <w:rPr>
            <w:rStyle w:val="af7"/>
            <w:rFonts w:ascii="黑体" w:eastAsia="黑体" w:hAnsi="华文中宋" w:hint="eastAsia"/>
            <w:bCs/>
          </w:rPr>
          <w:t>强制采购</w:t>
        </w:r>
        <w:r w:rsidR="002A695E">
          <w:tab/>
        </w:r>
        <w:r w:rsidR="002A695E">
          <w:fldChar w:fldCharType="begin"/>
        </w:r>
        <w:r w:rsidR="002A695E">
          <w:instrText xml:space="preserve"> PAGEREF _Toc171375111 \h </w:instrText>
        </w:r>
        <w:r w:rsidR="002A695E">
          <w:fldChar w:fldCharType="separate"/>
        </w:r>
        <w:r w:rsidR="002A695E">
          <w:t>22</w:t>
        </w:r>
        <w:r w:rsidR="002A695E">
          <w:fldChar w:fldCharType="end"/>
        </w:r>
      </w:hyperlink>
    </w:p>
    <w:p w14:paraId="04E222E1" w14:textId="77777777" w:rsidR="00D735B4" w:rsidRDefault="00F64EE4">
      <w:pPr>
        <w:pStyle w:val="30"/>
        <w:tabs>
          <w:tab w:val="right" w:leader="dot" w:pos="9060"/>
        </w:tabs>
        <w:ind w:left="840"/>
        <w:rPr>
          <w:rFonts w:asciiTheme="minorHAnsi" w:hAnsiTheme="minorHAnsi" w:cstheme="minorBidi"/>
          <w:b w:val="0"/>
          <w:szCs w:val="22"/>
        </w:rPr>
      </w:pPr>
      <w:hyperlink w:anchor="_Toc171375112" w:history="1">
        <w:r w:rsidR="002A695E">
          <w:rPr>
            <w:rStyle w:val="af7"/>
            <w:rFonts w:ascii="黑体" w:eastAsia="黑体" w:hAnsi="华文中宋"/>
            <w:bCs/>
          </w:rPr>
          <w:t>37.</w:t>
        </w:r>
        <w:r w:rsidR="002A695E">
          <w:rPr>
            <w:rStyle w:val="af7"/>
            <w:rFonts w:ascii="黑体" w:eastAsia="黑体" w:hAnsi="华文中宋" w:hint="eastAsia"/>
            <w:bCs/>
          </w:rPr>
          <w:t>优先采购</w:t>
        </w:r>
        <w:r w:rsidR="002A695E">
          <w:tab/>
        </w:r>
        <w:r w:rsidR="002A695E">
          <w:fldChar w:fldCharType="begin"/>
        </w:r>
        <w:r w:rsidR="002A695E">
          <w:instrText xml:space="preserve"> PAGEREF _Toc171375112 \h </w:instrText>
        </w:r>
        <w:r w:rsidR="002A695E">
          <w:fldChar w:fldCharType="separate"/>
        </w:r>
        <w:r w:rsidR="002A695E">
          <w:t>22</w:t>
        </w:r>
        <w:r w:rsidR="002A695E">
          <w:fldChar w:fldCharType="end"/>
        </w:r>
      </w:hyperlink>
    </w:p>
    <w:p w14:paraId="572B3F31" w14:textId="77777777" w:rsidR="00D735B4" w:rsidRDefault="00F64EE4">
      <w:pPr>
        <w:pStyle w:val="30"/>
        <w:tabs>
          <w:tab w:val="right" w:leader="dot" w:pos="9060"/>
        </w:tabs>
        <w:ind w:left="840"/>
        <w:rPr>
          <w:rFonts w:asciiTheme="minorHAnsi" w:hAnsiTheme="minorHAnsi" w:cstheme="minorBidi"/>
          <w:b w:val="0"/>
          <w:szCs w:val="22"/>
        </w:rPr>
      </w:pPr>
      <w:hyperlink w:anchor="_Toc171375113" w:history="1">
        <w:r w:rsidR="002A695E">
          <w:rPr>
            <w:rStyle w:val="af7"/>
            <w:rFonts w:ascii="黑体" w:eastAsia="黑体" w:hAnsi="华文中宋"/>
            <w:bCs/>
          </w:rPr>
          <w:t>38.</w:t>
        </w:r>
        <w:r w:rsidR="002A695E">
          <w:rPr>
            <w:rStyle w:val="af7"/>
            <w:rFonts w:ascii="黑体" w:eastAsia="黑体" w:hAnsi="华文中宋" w:hint="eastAsia"/>
            <w:bCs/>
          </w:rPr>
          <w:t>价格评审优惠</w:t>
        </w:r>
        <w:r w:rsidR="002A695E">
          <w:tab/>
        </w:r>
        <w:r w:rsidR="002A695E">
          <w:fldChar w:fldCharType="begin"/>
        </w:r>
        <w:r w:rsidR="002A695E">
          <w:instrText xml:space="preserve"> PAGEREF _Toc171375113 \h </w:instrText>
        </w:r>
        <w:r w:rsidR="002A695E">
          <w:fldChar w:fldCharType="separate"/>
        </w:r>
        <w:r w:rsidR="002A695E">
          <w:t>22</w:t>
        </w:r>
        <w:r w:rsidR="002A695E">
          <w:fldChar w:fldCharType="end"/>
        </w:r>
      </w:hyperlink>
    </w:p>
    <w:p w14:paraId="31A097A6" w14:textId="77777777" w:rsidR="00D735B4" w:rsidRDefault="00F64EE4">
      <w:pPr>
        <w:pStyle w:val="30"/>
        <w:tabs>
          <w:tab w:val="right" w:leader="dot" w:pos="9060"/>
        </w:tabs>
        <w:ind w:left="840"/>
        <w:rPr>
          <w:rFonts w:asciiTheme="minorHAnsi" w:hAnsiTheme="minorHAnsi" w:cstheme="minorBidi"/>
          <w:b w:val="0"/>
          <w:szCs w:val="22"/>
        </w:rPr>
      </w:pPr>
      <w:hyperlink w:anchor="_Toc171375114" w:history="1">
        <w:r w:rsidR="002A695E">
          <w:rPr>
            <w:rStyle w:val="af7"/>
            <w:rFonts w:ascii="黑体" w:eastAsia="黑体" w:hAnsi="华文中宋"/>
            <w:bCs/>
          </w:rPr>
          <w:t>39.</w:t>
        </w:r>
        <w:r w:rsidR="002A695E">
          <w:rPr>
            <w:rStyle w:val="af7"/>
            <w:rFonts w:ascii="黑体" w:eastAsia="黑体" w:hAnsi="华文中宋" w:hint="eastAsia"/>
            <w:bCs/>
          </w:rPr>
          <w:t>政府采购政策其他规定</w:t>
        </w:r>
        <w:r w:rsidR="002A695E">
          <w:tab/>
        </w:r>
        <w:r w:rsidR="002A695E">
          <w:fldChar w:fldCharType="begin"/>
        </w:r>
        <w:r w:rsidR="002A695E">
          <w:instrText xml:space="preserve"> PAGEREF _Toc171375114 \h </w:instrText>
        </w:r>
        <w:r w:rsidR="002A695E">
          <w:fldChar w:fldCharType="separate"/>
        </w:r>
        <w:r w:rsidR="002A695E">
          <w:t>23</w:t>
        </w:r>
        <w:r w:rsidR="002A695E">
          <w:fldChar w:fldCharType="end"/>
        </w:r>
      </w:hyperlink>
    </w:p>
    <w:p w14:paraId="3F49265B" w14:textId="77777777" w:rsidR="00D735B4" w:rsidRDefault="00F64EE4">
      <w:pPr>
        <w:pStyle w:val="30"/>
        <w:tabs>
          <w:tab w:val="right" w:leader="dot" w:pos="9060"/>
        </w:tabs>
        <w:ind w:left="840"/>
        <w:rPr>
          <w:rFonts w:asciiTheme="minorHAnsi" w:hAnsiTheme="minorHAnsi" w:cstheme="minorBidi"/>
          <w:b w:val="0"/>
          <w:szCs w:val="22"/>
        </w:rPr>
      </w:pPr>
      <w:hyperlink w:anchor="_Toc171375115" w:history="1">
        <w:r w:rsidR="002A695E">
          <w:rPr>
            <w:rStyle w:val="af7"/>
            <w:rFonts w:ascii="黑体" w:eastAsia="黑体" w:hAnsi="华文中宋"/>
            <w:bCs/>
          </w:rPr>
          <w:t>40.</w:t>
        </w:r>
        <w:r w:rsidR="002A695E">
          <w:rPr>
            <w:rStyle w:val="af7"/>
            <w:rFonts w:ascii="黑体" w:eastAsia="黑体" w:hAnsi="华文中宋" w:hint="eastAsia"/>
            <w:bCs/>
          </w:rPr>
          <w:t>供应商应提供的政府采购政策证明资料</w:t>
        </w:r>
        <w:r w:rsidR="002A695E">
          <w:tab/>
        </w:r>
        <w:r w:rsidR="002A695E">
          <w:fldChar w:fldCharType="begin"/>
        </w:r>
        <w:r w:rsidR="002A695E">
          <w:instrText xml:space="preserve"> PAGEREF _Toc171375115 \h </w:instrText>
        </w:r>
        <w:r w:rsidR="002A695E">
          <w:fldChar w:fldCharType="separate"/>
        </w:r>
        <w:r w:rsidR="002A695E">
          <w:t>23</w:t>
        </w:r>
        <w:r w:rsidR="002A695E">
          <w:fldChar w:fldCharType="end"/>
        </w:r>
      </w:hyperlink>
    </w:p>
    <w:p w14:paraId="7AC84988" w14:textId="77777777" w:rsidR="00D735B4" w:rsidRDefault="00F64EE4">
      <w:pPr>
        <w:pStyle w:val="30"/>
        <w:tabs>
          <w:tab w:val="right" w:leader="dot" w:pos="9060"/>
        </w:tabs>
        <w:ind w:left="840"/>
        <w:rPr>
          <w:rFonts w:asciiTheme="minorHAnsi" w:hAnsiTheme="minorHAnsi" w:cstheme="minorBidi"/>
          <w:b w:val="0"/>
          <w:szCs w:val="22"/>
        </w:rPr>
      </w:pPr>
      <w:hyperlink w:anchor="_Toc171375116" w:history="1">
        <w:r w:rsidR="002A695E">
          <w:rPr>
            <w:rStyle w:val="af7"/>
            <w:rFonts w:ascii="黑体" w:eastAsia="黑体" w:hAnsi="华文中宋"/>
            <w:bCs/>
          </w:rPr>
          <w:t xml:space="preserve">41. </w:t>
        </w:r>
        <w:r w:rsidR="002A695E">
          <w:rPr>
            <w:rStyle w:val="af7"/>
            <w:rFonts w:ascii="黑体" w:eastAsia="黑体" w:hAnsi="华文中宋" w:hint="eastAsia"/>
            <w:bCs/>
          </w:rPr>
          <w:t>融资、担保</w:t>
        </w:r>
        <w:r w:rsidR="002A695E">
          <w:tab/>
        </w:r>
        <w:r w:rsidR="002A695E">
          <w:fldChar w:fldCharType="begin"/>
        </w:r>
        <w:r w:rsidR="002A695E">
          <w:instrText xml:space="preserve"> PAGEREF _Toc171375116 \h </w:instrText>
        </w:r>
        <w:r w:rsidR="002A695E">
          <w:fldChar w:fldCharType="separate"/>
        </w:r>
        <w:r w:rsidR="002A695E">
          <w:t>24</w:t>
        </w:r>
        <w:r w:rsidR="002A695E">
          <w:fldChar w:fldCharType="end"/>
        </w:r>
      </w:hyperlink>
    </w:p>
    <w:p w14:paraId="38B0172D" w14:textId="77777777" w:rsidR="00D735B4" w:rsidRDefault="00F64EE4">
      <w:pPr>
        <w:pStyle w:val="30"/>
        <w:tabs>
          <w:tab w:val="right" w:leader="dot" w:pos="9060"/>
        </w:tabs>
        <w:ind w:left="840"/>
        <w:rPr>
          <w:rFonts w:asciiTheme="minorHAnsi" w:hAnsiTheme="minorHAnsi" w:cstheme="minorBidi"/>
          <w:b w:val="0"/>
          <w:szCs w:val="22"/>
        </w:rPr>
      </w:pPr>
      <w:hyperlink w:anchor="_Toc171375117" w:history="1">
        <w:r w:rsidR="002A695E">
          <w:rPr>
            <w:rStyle w:val="af7"/>
            <w:rFonts w:ascii="黑体" w:eastAsia="黑体" w:hAnsi="华文中宋" w:hint="eastAsia"/>
          </w:rPr>
          <w:t>九、其他规定</w:t>
        </w:r>
        <w:r w:rsidR="002A695E">
          <w:tab/>
        </w:r>
        <w:r w:rsidR="002A695E">
          <w:fldChar w:fldCharType="begin"/>
        </w:r>
        <w:r w:rsidR="002A695E">
          <w:instrText xml:space="preserve"> PAGEREF _Toc171375117 \h </w:instrText>
        </w:r>
        <w:r w:rsidR="002A695E">
          <w:fldChar w:fldCharType="separate"/>
        </w:r>
        <w:r w:rsidR="002A695E">
          <w:t>24</w:t>
        </w:r>
        <w:r w:rsidR="002A695E">
          <w:fldChar w:fldCharType="end"/>
        </w:r>
      </w:hyperlink>
    </w:p>
    <w:p w14:paraId="49737FFB" w14:textId="77777777" w:rsidR="00D735B4" w:rsidRDefault="00F64EE4">
      <w:pPr>
        <w:pStyle w:val="30"/>
        <w:tabs>
          <w:tab w:val="right" w:leader="dot" w:pos="9060"/>
        </w:tabs>
        <w:ind w:left="840"/>
        <w:rPr>
          <w:rFonts w:asciiTheme="minorHAnsi" w:hAnsiTheme="minorHAnsi" w:cstheme="minorBidi"/>
          <w:b w:val="0"/>
          <w:szCs w:val="22"/>
        </w:rPr>
      </w:pPr>
      <w:hyperlink w:anchor="_Toc171375118" w:history="1">
        <w:r w:rsidR="002A695E">
          <w:rPr>
            <w:rStyle w:val="af7"/>
            <w:rFonts w:ascii="黑体" w:eastAsia="黑体" w:hAnsi="华文中宋"/>
            <w:bCs/>
          </w:rPr>
          <w:t xml:space="preserve">42. </w:t>
        </w:r>
        <w:r w:rsidR="002A695E">
          <w:rPr>
            <w:rStyle w:val="af7"/>
            <w:rFonts w:ascii="黑体" w:eastAsia="黑体" w:hAnsi="华文中宋" w:hint="eastAsia"/>
            <w:bCs/>
          </w:rPr>
          <w:t>招标代理服务费</w:t>
        </w:r>
        <w:r w:rsidR="002A695E">
          <w:tab/>
        </w:r>
        <w:r w:rsidR="002A695E">
          <w:fldChar w:fldCharType="begin"/>
        </w:r>
        <w:r w:rsidR="002A695E">
          <w:instrText xml:space="preserve"> PAGEREF _Toc171375118 \h </w:instrText>
        </w:r>
        <w:r w:rsidR="002A695E">
          <w:fldChar w:fldCharType="separate"/>
        </w:r>
        <w:r w:rsidR="002A695E">
          <w:t>24</w:t>
        </w:r>
        <w:r w:rsidR="002A695E">
          <w:fldChar w:fldCharType="end"/>
        </w:r>
      </w:hyperlink>
    </w:p>
    <w:p w14:paraId="7E7F386C" w14:textId="77777777" w:rsidR="00D735B4" w:rsidRDefault="00F64EE4">
      <w:pPr>
        <w:pStyle w:val="30"/>
        <w:tabs>
          <w:tab w:val="right" w:leader="dot" w:pos="9060"/>
        </w:tabs>
        <w:ind w:left="840"/>
        <w:rPr>
          <w:rFonts w:asciiTheme="minorHAnsi" w:hAnsiTheme="minorHAnsi" w:cstheme="minorBidi"/>
          <w:b w:val="0"/>
          <w:szCs w:val="22"/>
        </w:rPr>
      </w:pPr>
      <w:hyperlink w:anchor="_Toc171375119" w:history="1">
        <w:r w:rsidR="002A695E">
          <w:rPr>
            <w:rStyle w:val="af7"/>
            <w:rFonts w:ascii="黑体" w:eastAsia="黑体" w:hAnsi="华文中宋"/>
            <w:bCs/>
          </w:rPr>
          <w:t xml:space="preserve">43. </w:t>
        </w:r>
        <w:r w:rsidR="002A695E">
          <w:rPr>
            <w:rStyle w:val="af7"/>
            <w:rFonts w:ascii="黑体" w:eastAsia="黑体" w:hAnsi="华文中宋" w:hint="eastAsia"/>
            <w:bCs/>
          </w:rPr>
          <w:t>需要补充的其他内容</w:t>
        </w:r>
        <w:r w:rsidR="002A695E">
          <w:tab/>
        </w:r>
        <w:r w:rsidR="002A695E">
          <w:fldChar w:fldCharType="begin"/>
        </w:r>
        <w:r w:rsidR="002A695E">
          <w:instrText xml:space="preserve"> PAGEREF _Toc171375119 \h </w:instrText>
        </w:r>
        <w:r w:rsidR="002A695E">
          <w:fldChar w:fldCharType="separate"/>
        </w:r>
        <w:r w:rsidR="002A695E">
          <w:t>24</w:t>
        </w:r>
        <w:r w:rsidR="002A695E">
          <w:fldChar w:fldCharType="end"/>
        </w:r>
      </w:hyperlink>
    </w:p>
    <w:p w14:paraId="03EBA823" w14:textId="77777777" w:rsidR="00D735B4" w:rsidRDefault="00F64EE4">
      <w:pPr>
        <w:pStyle w:val="11"/>
        <w:tabs>
          <w:tab w:val="right" w:leader="dot" w:pos="9060"/>
        </w:tabs>
        <w:rPr>
          <w:rFonts w:asciiTheme="minorHAnsi" w:hAnsiTheme="minorHAnsi" w:cstheme="minorBidi"/>
          <w:b w:val="0"/>
          <w:sz w:val="21"/>
          <w:szCs w:val="22"/>
        </w:rPr>
      </w:pPr>
      <w:hyperlink w:anchor="_Toc171375120" w:history="1">
        <w:r w:rsidR="002A695E">
          <w:rPr>
            <w:rStyle w:val="af7"/>
            <w:rFonts w:ascii="黑体" w:eastAsia="黑体" w:hAnsi="华文中宋" w:hint="eastAsia"/>
          </w:rPr>
          <w:t>第三章</w:t>
        </w:r>
        <w:r w:rsidR="002A695E">
          <w:rPr>
            <w:rStyle w:val="af7"/>
            <w:rFonts w:ascii="黑体" w:eastAsia="黑体" w:hAnsi="华文中宋"/>
          </w:rPr>
          <w:t xml:space="preserve"> </w:t>
        </w:r>
        <w:r w:rsidR="002A695E">
          <w:rPr>
            <w:rStyle w:val="af7"/>
            <w:rFonts w:ascii="黑体" w:eastAsia="黑体" w:hAnsi="华文中宋" w:hint="eastAsia"/>
          </w:rPr>
          <w:t>资格审查</w:t>
        </w:r>
        <w:r w:rsidR="002A695E">
          <w:tab/>
        </w:r>
        <w:r w:rsidR="002A695E">
          <w:fldChar w:fldCharType="begin"/>
        </w:r>
        <w:r w:rsidR="002A695E">
          <w:instrText xml:space="preserve"> PAGEREF _Toc171375120 \h </w:instrText>
        </w:r>
        <w:r w:rsidR="002A695E">
          <w:fldChar w:fldCharType="separate"/>
        </w:r>
        <w:r w:rsidR="002A695E">
          <w:t>25</w:t>
        </w:r>
        <w:r w:rsidR="002A695E">
          <w:fldChar w:fldCharType="end"/>
        </w:r>
      </w:hyperlink>
    </w:p>
    <w:p w14:paraId="052600CE" w14:textId="77777777" w:rsidR="00D735B4" w:rsidRDefault="00F64EE4">
      <w:pPr>
        <w:pStyle w:val="30"/>
        <w:tabs>
          <w:tab w:val="right" w:leader="dot" w:pos="9060"/>
        </w:tabs>
        <w:ind w:left="840"/>
        <w:rPr>
          <w:rFonts w:asciiTheme="minorHAnsi" w:hAnsiTheme="minorHAnsi" w:cstheme="minorBidi"/>
          <w:b w:val="0"/>
          <w:szCs w:val="22"/>
        </w:rPr>
      </w:pPr>
      <w:hyperlink w:anchor="_Toc171375121" w:history="1">
        <w:r w:rsidR="002A695E">
          <w:rPr>
            <w:rStyle w:val="af7"/>
            <w:rFonts w:ascii="黑体" w:eastAsia="黑体" w:hAnsi="黑体"/>
          </w:rPr>
          <w:t>1</w:t>
        </w:r>
        <w:r w:rsidR="002A695E">
          <w:rPr>
            <w:rStyle w:val="af7"/>
            <w:rFonts w:ascii="黑体" w:eastAsia="黑体" w:hAnsi="黑体" w:hint="eastAsia"/>
          </w:rPr>
          <w:t>．资格审查主体</w:t>
        </w:r>
        <w:r w:rsidR="002A695E">
          <w:tab/>
        </w:r>
        <w:r w:rsidR="002A695E">
          <w:fldChar w:fldCharType="begin"/>
        </w:r>
        <w:r w:rsidR="002A695E">
          <w:instrText xml:space="preserve"> PAGEREF _Toc171375121 \h </w:instrText>
        </w:r>
        <w:r w:rsidR="002A695E">
          <w:fldChar w:fldCharType="separate"/>
        </w:r>
        <w:r w:rsidR="002A695E">
          <w:t>25</w:t>
        </w:r>
        <w:r w:rsidR="002A695E">
          <w:fldChar w:fldCharType="end"/>
        </w:r>
      </w:hyperlink>
    </w:p>
    <w:p w14:paraId="5EAE94FE" w14:textId="77777777" w:rsidR="00D735B4" w:rsidRDefault="00F64EE4">
      <w:pPr>
        <w:pStyle w:val="30"/>
        <w:tabs>
          <w:tab w:val="right" w:leader="dot" w:pos="9060"/>
        </w:tabs>
        <w:ind w:left="840"/>
        <w:rPr>
          <w:rFonts w:asciiTheme="minorHAnsi" w:hAnsiTheme="minorHAnsi" w:cstheme="minorBidi"/>
          <w:b w:val="0"/>
          <w:szCs w:val="22"/>
        </w:rPr>
      </w:pPr>
      <w:hyperlink w:anchor="_Toc171375122" w:history="1">
        <w:r w:rsidR="002A695E">
          <w:rPr>
            <w:rStyle w:val="af7"/>
            <w:rFonts w:ascii="黑体" w:eastAsia="黑体" w:hAnsi="黑体"/>
          </w:rPr>
          <w:t>2</w:t>
        </w:r>
        <w:r w:rsidR="002A695E">
          <w:rPr>
            <w:rStyle w:val="af7"/>
            <w:rFonts w:ascii="黑体" w:eastAsia="黑体" w:hAnsi="黑体" w:hint="eastAsia"/>
          </w:rPr>
          <w:t>．资格审查</w:t>
        </w:r>
        <w:r w:rsidR="002A695E">
          <w:tab/>
        </w:r>
        <w:r w:rsidR="002A695E">
          <w:fldChar w:fldCharType="begin"/>
        </w:r>
        <w:r w:rsidR="002A695E">
          <w:instrText xml:space="preserve"> PAGEREF _Toc171375122 \h </w:instrText>
        </w:r>
        <w:r w:rsidR="002A695E">
          <w:fldChar w:fldCharType="separate"/>
        </w:r>
        <w:r w:rsidR="002A695E">
          <w:t>25</w:t>
        </w:r>
        <w:r w:rsidR="002A695E">
          <w:fldChar w:fldCharType="end"/>
        </w:r>
      </w:hyperlink>
    </w:p>
    <w:p w14:paraId="0EC22C7A" w14:textId="77777777" w:rsidR="00D735B4" w:rsidRDefault="00F64EE4">
      <w:pPr>
        <w:pStyle w:val="30"/>
        <w:tabs>
          <w:tab w:val="right" w:leader="dot" w:pos="9060"/>
        </w:tabs>
        <w:ind w:left="840"/>
        <w:rPr>
          <w:rFonts w:asciiTheme="minorHAnsi" w:hAnsiTheme="minorHAnsi" w:cstheme="minorBidi"/>
          <w:b w:val="0"/>
          <w:szCs w:val="22"/>
        </w:rPr>
      </w:pPr>
      <w:hyperlink w:anchor="_Toc171375123" w:history="1">
        <w:r w:rsidR="002A695E">
          <w:rPr>
            <w:rStyle w:val="af7"/>
            <w:rFonts w:ascii="黑体" w:eastAsia="黑体" w:hAnsi="黑体"/>
          </w:rPr>
          <w:t>3</w:t>
        </w:r>
        <w:r w:rsidR="002A695E">
          <w:rPr>
            <w:rStyle w:val="af7"/>
            <w:rFonts w:ascii="黑体" w:eastAsia="黑体" w:hAnsi="黑体" w:hint="eastAsia"/>
          </w:rPr>
          <w:t>．资格审查结果</w:t>
        </w:r>
        <w:r w:rsidR="002A695E">
          <w:tab/>
        </w:r>
        <w:r w:rsidR="002A695E">
          <w:fldChar w:fldCharType="begin"/>
        </w:r>
        <w:r w:rsidR="002A695E">
          <w:instrText xml:space="preserve"> PAGEREF _Toc171375123 \h </w:instrText>
        </w:r>
        <w:r w:rsidR="002A695E">
          <w:fldChar w:fldCharType="separate"/>
        </w:r>
        <w:r w:rsidR="002A695E">
          <w:t>25</w:t>
        </w:r>
        <w:r w:rsidR="002A695E">
          <w:fldChar w:fldCharType="end"/>
        </w:r>
      </w:hyperlink>
    </w:p>
    <w:p w14:paraId="26F3A754" w14:textId="77777777" w:rsidR="00D735B4" w:rsidRDefault="00F64EE4">
      <w:pPr>
        <w:pStyle w:val="30"/>
        <w:tabs>
          <w:tab w:val="right" w:leader="dot" w:pos="9060"/>
        </w:tabs>
        <w:ind w:left="840"/>
        <w:rPr>
          <w:rFonts w:asciiTheme="minorHAnsi" w:hAnsiTheme="minorHAnsi" w:cstheme="minorBidi"/>
          <w:b w:val="0"/>
          <w:szCs w:val="22"/>
        </w:rPr>
      </w:pPr>
      <w:hyperlink w:anchor="_Toc171375124" w:history="1">
        <w:r w:rsidR="002A695E">
          <w:rPr>
            <w:rStyle w:val="af7"/>
            <w:rFonts w:ascii="黑体" w:eastAsia="黑体" w:hAnsi="黑体"/>
          </w:rPr>
          <w:t>4</w:t>
        </w:r>
        <w:r w:rsidR="002A695E">
          <w:rPr>
            <w:rStyle w:val="af7"/>
            <w:rFonts w:ascii="黑体" w:eastAsia="黑体" w:hAnsi="黑体" w:hint="eastAsia"/>
          </w:rPr>
          <w:t>．其他</w:t>
        </w:r>
        <w:r w:rsidR="002A695E">
          <w:tab/>
        </w:r>
        <w:r w:rsidR="002A695E">
          <w:fldChar w:fldCharType="begin"/>
        </w:r>
        <w:r w:rsidR="002A695E">
          <w:instrText xml:space="preserve"> PAGEREF _Toc171375124 \h </w:instrText>
        </w:r>
        <w:r w:rsidR="002A695E">
          <w:fldChar w:fldCharType="separate"/>
        </w:r>
        <w:r w:rsidR="002A695E">
          <w:t>26</w:t>
        </w:r>
        <w:r w:rsidR="002A695E">
          <w:fldChar w:fldCharType="end"/>
        </w:r>
      </w:hyperlink>
    </w:p>
    <w:p w14:paraId="2004CD44" w14:textId="77777777" w:rsidR="00D735B4" w:rsidRDefault="00F64EE4">
      <w:pPr>
        <w:pStyle w:val="30"/>
        <w:tabs>
          <w:tab w:val="right" w:leader="dot" w:pos="9060"/>
        </w:tabs>
        <w:ind w:left="840"/>
        <w:rPr>
          <w:rFonts w:asciiTheme="minorHAnsi" w:hAnsiTheme="minorHAnsi" w:cstheme="minorBidi"/>
          <w:b w:val="0"/>
          <w:szCs w:val="22"/>
        </w:rPr>
      </w:pPr>
      <w:hyperlink w:anchor="_Toc171375125" w:history="1">
        <w:r w:rsidR="002A695E">
          <w:rPr>
            <w:rStyle w:val="af7"/>
            <w:rFonts w:ascii="黑体" w:eastAsia="黑体" w:hAnsi="黑体" w:hint="eastAsia"/>
          </w:rPr>
          <w:t>附表</w:t>
        </w:r>
        <w:r w:rsidR="002A695E">
          <w:rPr>
            <w:rStyle w:val="af7"/>
            <w:rFonts w:ascii="黑体" w:eastAsia="黑体" w:hAnsi="黑体"/>
          </w:rPr>
          <w:t xml:space="preserve">1 </w:t>
        </w:r>
        <w:r w:rsidR="002A695E">
          <w:rPr>
            <w:rStyle w:val="af7"/>
            <w:rFonts w:ascii="黑体" w:eastAsia="黑体" w:hAnsi="黑体" w:hint="eastAsia"/>
          </w:rPr>
          <w:t>投标人资格审查表</w:t>
        </w:r>
        <w:r w:rsidR="002A695E">
          <w:tab/>
        </w:r>
        <w:r w:rsidR="002A695E">
          <w:fldChar w:fldCharType="begin"/>
        </w:r>
        <w:r w:rsidR="002A695E">
          <w:instrText xml:space="preserve"> PAGEREF _Toc171375125 \h </w:instrText>
        </w:r>
        <w:r w:rsidR="002A695E">
          <w:fldChar w:fldCharType="separate"/>
        </w:r>
        <w:r w:rsidR="002A695E">
          <w:t>26</w:t>
        </w:r>
        <w:r w:rsidR="002A695E">
          <w:fldChar w:fldCharType="end"/>
        </w:r>
      </w:hyperlink>
    </w:p>
    <w:p w14:paraId="00EB91A4" w14:textId="77777777" w:rsidR="00D735B4" w:rsidRDefault="00F64EE4">
      <w:pPr>
        <w:pStyle w:val="30"/>
        <w:tabs>
          <w:tab w:val="right" w:leader="dot" w:pos="9060"/>
        </w:tabs>
        <w:ind w:left="840"/>
        <w:rPr>
          <w:rFonts w:asciiTheme="minorHAnsi" w:hAnsiTheme="minorHAnsi" w:cstheme="minorBidi"/>
          <w:b w:val="0"/>
          <w:szCs w:val="22"/>
        </w:rPr>
      </w:pPr>
      <w:hyperlink w:anchor="_Toc171375126" w:history="1">
        <w:r w:rsidR="002A695E">
          <w:rPr>
            <w:rStyle w:val="af7"/>
            <w:rFonts w:ascii="黑体" w:eastAsia="黑体" w:hAnsi="黑体" w:hint="eastAsia"/>
          </w:rPr>
          <w:t>附表</w:t>
        </w:r>
        <w:r w:rsidR="002A695E">
          <w:rPr>
            <w:rStyle w:val="af7"/>
            <w:rFonts w:ascii="黑体" w:eastAsia="黑体" w:hAnsi="黑体"/>
          </w:rPr>
          <w:t xml:space="preserve">2 </w:t>
        </w:r>
        <w:r w:rsidR="002A695E">
          <w:rPr>
            <w:rStyle w:val="af7"/>
            <w:rFonts w:ascii="黑体" w:eastAsia="黑体" w:hAnsi="黑体" w:hint="eastAsia"/>
          </w:rPr>
          <w:t>资格审查结果一览表</w:t>
        </w:r>
        <w:r w:rsidR="002A695E">
          <w:tab/>
        </w:r>
        <w:r w:rsidR="002A695E">
          <w:fldChar w:fldCharType="begin"/>
        </w:r>
        <w:r w:rsidR="002A695E">
          <w:instrText xml:space="preserve"> PAGEREF _Toc171375126 \h </w:instrText>
        </w:r>
        <w:r w:rsidR="002A695E">
          <w:fldChar w:fldCharType="separate"/>
        </w:r>
        <w:r w:rsidR="002A695E">
          <w:t>29</w:t>
        </w:r>
        <w:r w:rsidR="002A695E">
          <w:fldChar w:fldCharType="end"/>
        </w:r>
      </w:hyperlink>
    </w:p>
    <w:p w14:paraId="225B95E2" w14:textId="77777777" w:rsidR="00D735B4" w:rsidRDefault="00F64EE4">
      <w:pPr>
        <w:pStyle w:val="30"/>
        <w:tabs>
          <w:tab w:val="right" w:leader="dot" w:pos="9060"/>
        </w:tabs>
        <w:ind w:left="840"/>
        <w:rPr>
          <w:rFonts w:asciiTheme="minorHAnsi" w:hAnsiTheme="minorHAnsi" w:cstheme="minorBidi"/>
          <w:b w:val="0"/>
          <w:szCs w:val="22"/>
        </w:rPr>
      </w:pPr>
      <w:hyperlink w:anchor="_Toc171375127" w:history="1">
        <w:r w:rsidR="002A695E">
          <w:rPr>
            <w:rStyle w:val="af7"/>
            <w:rFonts w:ascii="黑体" w:eastAsia="黑体" w:hAnsi="黑体" w:hint="eastAsia"/>
          </w:rPr>
          <w:t>附表</w:t>
        </w:r>
        <w:r w:rsidR="002A695E">
          <w:rPr>
            <w:rStyle w:val="af7"/>
            <w:rFonts w:ascii="黑体" w:eastAsia="黑体" w:hAnsi="黑体"/>
          </w:rPr>
          <w:t xml:space="preserve">3 </w:t>
        </w:r>
        <w:r w:rsidR="002A695E">
          <w:rPr>
            <w:rStyle w:val="af7"/>
            <w:rFonts w:ascii="黑体" w:eastAsia="黑体" w:hAnsi="黑体" w:hint="eastAsia"/>
          </w:rPr>
          <w:t>资格审查合格投标人名单</w:t>
        </w:r>
        <w:r w:rsidR="002A695E">
          <w:tab/>
        </w:r>
        <w:r w:rsidR="002A695E">
          <w:fldChar w:fldCharType="begin"/>
        </w:r>
        <w:r w:rsidR="002A695E">
          <w:instrText xml:space="preserve"> PAGEREF _Toc171375127 \h </w:instrText>
        </w:r>
        <w:r w:rsidR="002A695E">
          <w:fldChar w:fldCharType="separate"/>
        </w:r>
        <w:r w:rsidR="002A695E">
          <w:t>29</w:t>
        </w:r>
        <w:r w:rsidR="002A695E">
          <w:fldChar w:fldCharType="end"/>
        </w:r>
      </w:hyperlink>
    </w:p>
    <w:p w14:paraId="472C650B" w14:textId="77777777" w:rsidR="00D735B4" w:rsidRDefault="00F64EE4">
      <w:pPr>
        <w:pStyle w:val="11"/>
        <w:tabs>
          <w:tab w:val="right" w:leader="dot" w:pos="9060"/>
        </w:tabs>
        <w:rPr>
          <w:rFonts w:asciiTheme="minorHAnsi" w:hAnsiTheme="minorHAnsi" w:cstheme="minorBidi"/>
          <w:b w:val="0"/>
          <w:sz w:val="21"/>
          <w:szCs w:val="22"/>
        </w:rPr>
      </w:pPr>
      <w:hyperlink w:anchor="_Toc171375128" w:history="1">
        <w:r w:rsidR="002A695E">
          <w:rPr>
            <w:rStyle w:val="af7"/>
            <w:rFonts w:ascii="黑体" w:eastAsia="黑体" w:hAnsi="华文中宋" w:hint="eastAsia"/>
          </w:rPr>
          <w:t>第四章</w:t>
        </w:r>
        <w:r w:rsidR="002A695E">
          <w:rPr>
            <w:rStyle w:val="af7"/>
            <w:rFonts w:ascii="黑体" w:eastAsia="黑体" w:hAnsi="华文中宋"/>
          </w:rPr>
          <w:t xml:space="preserve"> </w:t>
        </w:r>
        <w:r w:rsidR="002A695E">
          <w:rPr>
            <w:rStyle w:val="af7"/>
            <w:rFonts w:ascii="黑体" w:eastAsia="黑体" w:hAnsi="华文中宋" w:hint="eastAsia"/>
          </w:rPr>
          <w:t>评标方法及标准（综合评分法）</w:t>
        </w:r>
        <w:r w:rsidR="002A695E">
          <w:tab/>
        </w:r>
        <w:r w:rsidR="002A695E">
          <w:fldChar w:fldCharType="begin"/>
        </w:r>
        <w:r w:rsidR="002A695E">
          <w:instrText xml:space="preserve"> PAGEREF _Toc171375128 \h </w:instrText>
        </w:r>
        <w:r w:rsidR="002A695E">
          <w:fldChar w:fldCharType="separate"/>
        </w:r>
        <w:r w:rsidR="002A695E">
          <w:t>30</w:t>
        </w:r>
        <w:r w:rsidR="002A695E">
          <w:fldChar w:fldCharType="end"/>
        </w:r>
      </w:hyperlink>
    </w:p>
    <w:p w14:paraId="02A873E7"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29" w:history="1">
        <w:r w:rsidR="002A695E">
          <w:rPr>
            <w:rStyle w:val="af7"/>
            <w:rFonts w:ascii="黑体" w:eastAsia="黑体" w:hAnsi="黑体" w:hint="eastAsia"/>
          </w:rPr>
          <w:t>第一节</w:t>
        </w:r>
        <w:r w:rsidR="002A695E">
          <w:rPr>
            <w:rStyle w:val="af7"/>
            <w:rFonts w:ascii="黑体" w:eastAsia="黑体" w:hAnsi="黑体"/>
          </w:rPr>
          <w:t xml:space="preserve"> </w:t>
        </w:r>
        <w:r w:rsidR="002A695E">
          <w:rPr>
            <w:rStyle w:val="af7"/>
            <w:rFonts w:ascii="黑体" w:eastAsia="黑体" w:hAnsi="黑体" w:hint="eastAsia"/>
          </w:rPr>
          <w:t>评标方法及标准前附表</w:t>
        </w:r>
        <w:r w:rsidR="002A695E">
          <w:tab/>
        </w:r>
        <w:r w:rsidR="002A695E">
          <w:fldChar w:fldCharType="begin"/>
        </w:r>
        <w:r w:rsidR="002A695E">
          <w:instrText xml:space="preserve"> PAGEREF _Toc171375129 \h </w:instrText>
        </w:r>
        <w:r w:rsidR="002A695E">
          <w:fldChar w:fldCharType="separate"/>
        </w:r>
        <w:r w:rsidR="002A695E">
          <w:t>30</w:t>
        </w:r>
        <w:r w:rsidR="002A695E">
          <w:fldChar w:fldCharType="end"/>
        </w:r>
      </w:hyperlink>
    </w:p>
    <w:p w14:paraId="11B351A0"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30" w:history="1">
        <w:r w:rsidR="002A695E">
          <w:rPr>
            <w:rStyle w:val="af7"/>
            <w:rFonts w:ascii="黑体" w:eastAsia="黑体" w:hAnsi="黑体" w:hint="eastAsia"/>
          </w:rPr>
          <w:t>第二节</w:t>
        </w:r>
        <w:r w:rsidR="002A695E">
          <w:rPr>
            <w:rStyle w:val="af7"/>
            <w:rFonts w:ascii="黑体" w:eastAsia="黑体" w:hAnsi="黑体"/>
          </w:rPr>
          <w:t xml:space="preserve"> </w:t>
        </w:r>
        <w:r w:rsidR="002A695E">
          <w:rPr>
            <w:rStyle w:val="af7"/>
            <w:rFonts w:ascii="黑体" w:eastAsia="黑体" w:hAnsi="黑体" w:hint="eastAsia"/>
          </w:rPr>
          <w:t>评标方法及标准</w:t>
        </w:r>
        <w:r w:rsidR="002A695E">
          <w:tab/>
        </w:r>
        <w:r w:rsidR="002A695E">
          <w:fldChar w:fldCharType="begin"/>
        </w:r>
        <w:r w:rsidR="002A695E">
          <w:instrText xml:space="preserve"> PAGEREF _Toc171375130 \h </w:instrText>
        </w:r>
        <w:r w:rsidR="002A695E">
          <w:fldChar w:fldCharType="separate"/>
        </w:r>
        <w:r w:rsidR="002A695E">
          <w:t>- 32 -</w:t>
        </w:r>
        <w:r w:rsidR="002A695E">
          <w:fldChar w:fldCharType="end"/>
        </w:r>
      </w:hyperlink>
    </w:p>
    <w:p w14:paraId="2ACAD5EC"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31" w:history="1">
        <w:r w:rsidR="002A695E">
          <w:rPr>
            <w:rStyle w:val="af7"/>
            <w:rFonts w:ascii="黑体" w:eastAsia="黑体" w:hAnsi="华文中宋"/>
          </w:rPr>
          <w:t>1</w:t>
        </w:r>
        <w:r w:rsidR="002A695E">
          <w:rPr>
            <w:rStyle w:val="af7"/>
            <w:rFonts w:ascii="黑体" w:eastAsia="黑体" w:hAnsi="华文中宋" w:hint="eastAsia"/>
          </w:rPr>
          <w:t>．评标方法</w:t>
        </w:r>
        <w:r w:rsidR="002A695E">
          <w:tab/>
        </w:r>
        <w:r w:rsidR="002A695E">
          <w:fldChar w:fldCharType="begin"/>
        </w:r>
        <w:r w:rsidR="002A695E">
          <w:instrText xml:space="preserve"> PAGEREF _Toc171375131 \h </w:instrText>
        </w:r>
        <w:r w:rsidR="002A695E">
          <w:fldChar w:fldCharType="separate"/>
        </w:r>
        <w:r w:rsidR="002A695E">
          <w:t>- 32 -</w:t>
        </w:r>
        <w:r w:rsidR="002A695E">
          <w:fldChar w:fldCharType="end"/>
        </w:r>
      </w:hyperlink>
    </w:p>
    <w:p w14:paraId="18A6EAC9"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32" w:history="1">
        <w:r w:rsidR="002A695E">
          <w:rPr>
            <w:rStyle w:val="af7"/>
            <w:rFonts w:ascii="黑体" w:eastAsia="黑体" w:hAnsi="华文中宋"/>
          </w:rPr>
          <w:t>2</w:t>
        </w:r>
        <w:r w:rsidR="002A695E">
          <w:rPr>
            <w:rStyle w:val="af7"/>
            <w:rFonts w:ascii="黑体" w:eastAsia="黑体" w:hAnsi="华文中宋" w:hint="eastAsia"/>
          </w:rPr>
          <w:t>．评标程序</w:t>
        </w:r>
        <w:r w:rsidR="002A695E">
          <w:tab/>
        </w:r>
        <w:r w:rsidR="002A695E">
          <w:fldChar w:fldCharType="begin"/>
        </w:r>
        <w:r w:rsidR="002A695E">
          <w:instrText xml:space="preserve"> PAGEREF _Toc171375132 \h </w:instrText>
        </w:r>
        <w:r w:rsidR="002A695E">
          <w:fldChar w:fldCharType="separate"/>
        </w:r>
        <w:r w:rsidR="002A695E">
          <w:t>- 32 -</w:t>
        </w:r>
        <w:r w:rsidR="002A695E">
          <w:fldChar w:fldCharType="end"/>
        </w:r>
      </w:hyperlink>
    </w:p>
    <w:p w14:paraId="703FC04A"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33" w:history="1">
        <w:r w:rsidR="002A695E">
          <w:rPr>
            <w:rStyle w:val="af7"/>
            <w:rFonts w:ascii="黑体" w:eastAsia="黑体" w:hAnsi="华文中宋"/>
          </w:rPr>
          <w:t>3</w:t>
        </w:r>
        <w:r w:rsidR="002A695E">
          <w:rPr>
            <w:rStyle w:val="af7"/>
            <w:rFonts w:ascii="黑体" w:eastAsia="黑体" w:hAnsi="华文中宋" w:hint="eastAsia"/>
          </w:rPr>
          <w:t>．投标文件的符合性审查</w:t>
        </w:r>
        <w:r w:rsidR="002A695E">
          <w:tab/>
        </w:r>
        <w:r w:rsidR="002A695E">
          <w:fldChar w:fldCharType="begin"/>
        </w:r>
        <w:r w:rsidR="002A695E">
          <w:instrText xml:space="preserve"> PAGEREF _Toc171375133 \h </w:instrText>
        </w:r>
        <w:r w:rsidR="002A695E">
          <w:fldChar w:fldCharType="separate"/>
        </w:r>
        <w:r w:rsidR="002A695E">
          <w:t>- 32 -</w:t>
        </w:r>
        <w:r w:rsidR="002A695E">
          <w:fldChar w:fldCharType="end"/>
        </w:r>
      </w:hyperlink>
    </w:p>
    <w:p w14:paraId="44369EAA"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34" w:history="1">
        <w:r w:rsidR="002A695E">
          <w:rPr>
            <w:rStyle w:val="af7"/>
            <w:rFonts w:ascii="黑体" w:eastAsia="黑体" w:hAnsi="华文中宋"/>
          </w:rPr>
          <w:t>4</w:t>
        </w:r>
        <w:r w:rsidR="002A695E">
          <w:rPr>
            <w:rStyle w:val="af7"/>
            <w:rFonts w:ascii="黑体" w:eastAsia="黑体" w:hAnsi="华文中宋" w:hint="eastAsia"/>
          </w:rPr>
          <w:t>．投标文件的澄清</w:t>
        </w:r>
        <w:r w:rsidR="002A695E">
          <w:tab/>
        </w:r>
        <w:r w:rsidR="002A695E">
          <w:fldChar w:fldCharType="begin"/>
        </w:r>
        <w:r w:rsidR="002A695E">
          <w:instrText xml:space="preserve"> PAGEREF _Toc171375134 \h </w:instrText>
        </w:r>
        <w:r w:rsidR="002A695E">
          <w:fldChar w:fldCharType="separate"/>
        </w:r>
        <w:r w:rsidR="002A695E">
          <w:t>- 32 -</w:t>
        </w:r>
        <w:r w:rsidR="002A695E">
          <w:fldChar w:fldCharType="end"/>
        </w:r>
      </w:hyperlink>
    </w:p>
    <w:p w14:paraId="381F2E58"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35" w:history="1">
        <w:r w:rsidR="002A695E">
          <w:rPr>
            <w:rStyle w:val="af7"/>
            <w:rFonts w:ascii="黑体" w:eastAsia="黑体" w:hAnsi="华文中宋"/>
          </w:rPr>
          <w:t>5</w:t>
        </w:r>
        <w:r w:rsidR="002A695E">
          <w:rPr>
            <w:rStyle w:val="af7"/>
            <w:rFonts w:ascii="黑体" w:eastAsia="黑体" w:hAnsi="华文中宋" w:hint="eastAsia"/>
          </w:rPr>
          <w:t>．投标文件的比较与评价</w:t>
        </w:r>
        <w:r w:rsidR="002A695E">
          <w:tab/>
        </w:r>
        <w:r w:rsidR="002A695E">
          <w:fldChar w:fldCharType="begin"/>
        </w:r>
        <w:r w:rsidR="002A695E">
          <w:instrText xml:space="preserve"> PAGEREF _Toc171375135 \h </w:instrText>
        </w:r>
        <w:r w:rsidR="002A695E">
          <w:fldChar w:fldCharType="separate"/>
        </w:r>
        <w:r w:rsidR="002A695E">
          <w:t>- 33 -</w:t>
        </w:r>
        <w:r w:rsidR="002A695E">
          <w:fldChar w:fldCharType="end"/>
        </w:r>
      </w:hyperlink>
    </w:p>
    <w:p w14:paraId="6577DEC9"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36" w:history="1">
        <w:r w:rsidR="002A695E">
          <w:rPr>
            <w:rStyle w:val="af7"/>
            <w:rFonts w:ascii="黑体" w:eastAsia="黑体" w:hAnsi="华文中宋"/>
          </w:rPr>
          <w:t>6</w:t>
        </w:r>
        <w:r w:rsidR="002A695E">
          <w:rPr>
            <w:rStyle w:val="af7"/>
            <w:rFonts w:ascii="黑体" w:eastAsia="黑体" w:hAnsi="华文中宋" w:hint="eastAsia"/>
          </w:rPr>
          <w:t>．推荐中标候选人</w:t>
        </w:r>
        <w:r w:rsidR="002A695E">
          <w:tab/>
        </w:r>
        <w:r w:rsidR="002A695E">
          <w:fldChar w:fldCharType="begin"/>
        </w:r>
        <w:r w:rsidR="002A695E">
          <w:instrText xml:space="preserve"> PAGEREF _Toc171375136 \h </w:instrText>
        </w:r>
        <w:r w:rsidR="002A695E">
          <w:fldChar w:fldCharType="separate"/>
        </w:r>
        <w:r w:rsidR="002A695E">
          <w:t>- 33 -</w:t>
        </w:r>
        <w:r w:rsidR="002A695E">
          <w:fldChar w:fldCharType="end"/>
        </w:r>
      </w:hyperlink>
    </w:p>
    <w:p w14:paraId="32D11C69"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37" w:history="1">
        <w:r w:rsidR="002A695E">
          <w:rPr>
            <w:rStyle w:val="af7"/>
            <w:rFonts w:ascii="黑体" w:eastAsia="黑体" w:hAnsi="华文中宋"/>
          </w:rPr>
          <w:t>7</w:t>
        </w:r>
        <w:r w:rsidR="002A695E">
          <w:rPr>
            <w:rStyle w:val="af7"/>
            <w:rFonts w:ascii="黑体" w:eastAsia="黑体" w:hAnsi="华文中宋" w:hint="eastAsia"/>
          </w:rPr>
          <w:t>．编写评标报告</w:t>
        </w:r>
        <w:r w:rsidR="002A695E">
          <w:tab/>
        </w:r>
        <w:r w:rsidR="002A695E">
          <w:fldChar w:fldCharType="begin"/>
        </w:r>
        <w:r w:rsidR="002A695E">
          <w:instrText xml:space="preserve"> PAGEREF _Toc171375137 \h </w:instrText>
        </w:r>
        <w:r w:rsidR="002A695E">
          <w:fldChar w:fldCharType="separate"/>
        </w:r>
        <w:r w:rsidR="002A695E">
          <w:t>- 34 -</w:t>
        </w:r>
        <w:r w:rsidR="002A695E">
          <w:fldChar w:fldCharType="end"/>
        </w:r>
      </w:hyperlink>
    </w:p>
    <w:p w14:paraId="440275D6"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38" w:history="1">
        <w:r w:rsidR="002A695E">
          <w:rPr>
            <w:rStyle w:val="af7"/>
            <w:rFonts w:ascii="黑体" w:eastAsia="黑体" w:hAnsi="华文中宋"/>
          </w:rPr>
          <w:t>8</w:t>
        </w:r>
        <w:r w:rsidR="002A695E">
          <w:rPr>
            <w:rStyle w:val="af7"/>
            <w:rFonts w:ascii="黑体" w:eastAsia="黑体" w:hAnsi="华文中宋" w:hint="eastAsia"/>
          </w:rPr>
          <w:t>．评标报告复核</w:t>
        </w:r>
        <w:r w:rsidR="002A695E">
          <w:tab/>
        </w:r>
        <w:r w:rsidR="002A695E">
          <w:fldChar w:fldCharType="begin"/>
        </w:r>
        <w:r w:rsidR="002A695E">
          <w:instrText xml:space="preserve"> PAGEREF _Toc171375138 \h </w:instrText>
        </w:r>
        <w:r w:rsidR="002A695E">
          <w:fldChar w:fldCharType="separate"/>
        </w:r>
        <w:r w:rsidR="002A695E">
          <w:t>- 34 -</w:t>
        </w:r>
        <w:r w:rsidR="002A695E">
          <w:fldChar w:fldCharType="end"/>
        </w:r>
      </w:hyperlink>
    </w:p>
    <w:p w14:paraId="4E0166A2"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39" w:history="1">
        <w:r w:rsidR="002A695E">
          <w:rPr>
            <w:rStyle w:val="af7"/>
            <w:rFonts w:ascii="黑体" w:eastAsia="黑体" w:hAnsi="华文中宋"/>
          </w:rPr>
          <w:t>9</w:t>
        </w:r>
        <w:r w:rsidR="002A695E">
          <w:rPr>
            <w:rStyle w:val="af7"/>
            <w:rFonts w:ascii="黑体" w:eastAsia="黑体" w:hAnsi="华文中宋" w:hint="eastAsia"/>
          </w:rPr>
          <w:t>．停止评标</w:t>
        </w:r>
        <w:r w:rsidR="002A695E">
          <w:tab/>
        </w:r>
        <w:r w:rsidR="002A695E">
          <w:fldChar w:fldCharType="begin"/>
        </w:r>
        <w:r w:rsidR="002A695E">
          <w:instrText xml:space="preserve"> PAGEREF _Toc171375139 \h </w:instrText>
        </w:r>
        <w:r w:rsidR="002A695E">
          <w:fldChar w:fldCharType="separate"/>
        </w:r>
        <w:r w:rsidR="002A695E">
          <w:t>- 34 -</w:t>
        </w:r>
        <w:r w:rsidR="002A695E">
          <w:fldChar w:fldCharType="end"/>
        </w:r>
      </w:hyperlink>
    </w:p>
    <w:p w14:paraId="6A62D801"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40" w:history="1">
        <w:r w:rsidR="002A695E">
          <w:rPr>
            <w:rStyle w:val="af7"/>
            <w:rFonts w:ascii="黑体" w:eastAsia="黑体" w:hAnsi="华文中宋"/>
          </w:rPr>
          <w:t>10.</w:t>
        </w:r>
        <w:r w:rsidR="002A695E">
          <w:rPr>
            <w:rStyle w:val="af7"/>
            <w:rFonts w:ascii="黑体" w:eastAsia="黑体" w:hAnsi="华文中宋" w:hint="eastAsia"/>
          </w:rPr>
          <w:t>废标</w:t>
        </w:r>
        <w:r w:rsidR="002A695E">
          <w:tab/>
        </w:r>
        <w:r w:rsidR="002A695E">
          <w:fldChar w:fldCharType="begin"/>
        </w:r>
        <w:r w:rsidR="002A695E">
          <w:instrText xml:space="preserve"> PAGEREF _Toc171375140 \h </w:instrText>
        </w:r>
        <w:r w:rsidR="002A695E">
          <w:fldChar w:fldCharType="separate"/>
        </w:r>
        <w:r w:rsidR="002A695E">
          <w:t>- 34 -</w:t>
        </w:r>
        <w:r w:rsidR="002A695E">
          <w:fldChar w:fldCharType="end"/>
        </w:r>
      </w:hyperlink>
    </w:p>
    <w:p w14:paraId="41F4FE68"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41" w:history="1">
        <w:r w:rsidR="002A695E">
          <w:rPr>
            <w:rStyle w:val="af7"/>
            <w:rFonts w:ascii="黑体" w:eastAsia="黑体" w:hAnsi="华文中宋"/>
          </w:rPr>
          <w:t>11</w:t>
        </w:r>
        <w:r w:rsidR="002A695E">
          <w:rPr>
            <w:rStyle w:val="af7"/>
            <w:rFonts w:ascii="黑体" w:eastAsia="黑体" w:hAnsi="华文中宋" w:hint="eastAsia"/>
          </w:rPr>
          <w:t>．重新组建评标委员会进行评标</w:t>
        </w:r>
        <w:r w:rsidR="002A695E">
          <w:tab/>
        </w:r>
        <w:r w:rsidR="002A695E">
          <w:fldChar w:fldCharType="begin"/>
        </w:r>
        <w:r w:rsidR="002A695E">
          <w:instrText xml:space="preserve"> PAGEREF _Toc171375141 \h </w:instrText>
        </w:r>
        <w:r w:rsidR="002A695E">
          <w:fldChar w:fldCharType="separate"/>
        </w:r>
        <w:r w:rsidR="002A695E">
          <w:t>- 34 -</w:t>
        </w:r>
        <w:r w:rsidR="002A695E">
          <w:fldChar w:fldCharType="end"/>
        </w:r>
      </w:hyperlink>
    </w:p>
    <w:p w14:paraId="65BD805E"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42" w:history="1">
        <w:r w:rsidR="002A695E">
          <w:rPr>
            <w:rStyle w:val="af7"/>
            <w:rFonts w:ascii="黑体" w:eastAsia="黑体" w:hAnsi="黑体" w:hint="eastAsia"/>
          </w:rPr>
          <w:t>第三节</w:t>
        </w:r>
        <w:r w:rsidR="002A695E">
          <w:rPr>
            <w:rStyle w:val="af7"/>
            <w:rFonts w:ascii="黑体" w:eastAsia="黑体" w:hAnsi="黑体"/>
          </w:rPr>
          <w:t xml:space="preserve"> </w:t>
        </w:r>
        <w:r w:rsidR="002A695E">
          <w:rPr>
            <w:rStyle w:val="af7"/>
            <w:rFonts w:ascii="黑体" w:eastAsia="黑体" w:hAnsi="黑体" w:hint="eastAsia"/>
          </w:rPr>
          <w:t>投标文件的符合性审查</w:t>
        </w:r>
        <w:r w:rsidR="002A695E">
          <w:tab/>
        </w:r>
        <w:r w:rsidR="002A695E">
          <w:fldChar w:fldCharType="begin"/>
        </w:r>
        <w:r w:rsidR="002A695E">
          <w:instrText xml:space="preserve"> PAGEREF _Toc171375142 \h </w:instrText>
        </w:r>
        <w:r w:rsidR="002A695E">
          <w:fldChar w:fldCharType="separate"/>
        </w:r>
        <w:r w:rsidR="002A695E">
          <w:t>- 36 -</w:t>
        </w:r>
        <w:r w:rsidR="002A695E">
          <w:fldChar w:fldCharType="end"/>
        </w:r>
      </w:hyperlink>
    </w:p>
    <w:p w14:paraId="7EE72052"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43" w:history="1">
        <w:r w:rsidR="002A695E">
          <w:rPr>
            <w:rStyle w:val="af7"/>
            <w:rFonts w:ascii="黑体" w:eastAsia="黑体" w:hAnsi="华文中宋"/>
          </w:rPr>
          <w:t>1.</w:t>
        </w:r>
        <w:r w:rsidR="002A695E">
          <w:rPr>
            <w:rStyle w:val="af7"/>
            <w:rFonts w:ascii="黑体" w:eastAsia="黑体" w:hAnsi="华文中宋" w:hint="eastAsia"/>
          </w:rPr>
          <w:t>符合性审查</w:t>
        </w:r>
        <w:r w:rsidR="002A695E">
          <w:tab/>
        </w:r>
        <w:r w:rsidR="002A695E">
          <w:fldChar w:fldCharType="begin"/>
        </w:r>
        <w:r w:rsidR="002A695E">
          <w:instrText xml:space="preserve"> PAGEREF _Toc171375143 \h </w:instrText>
        </w:r>
        <w:r w:rsidR="002A695E">
          <w:fldChar w:fldCharType="separate"/>
        </w:r>
        <w:r w:rsidR="002A695E">
          <w:t>- 36 -</w:t>
        </w:r>
        <w:r w:rsidR="002A695E">
          <w:fldChar w:fldCharType="end"/>
        </w:r>
      </w:hyperlink>
    </w:p>
    <w:p w14:paraId="0BA3D664"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44" w:history="1">
        <w:r w:rsidR="002A695E">
          <w:rPr>
            <w:rStyle w:val="af7"/>
            <w:rFonts w:ascii="黑体" w:eastAsia="黑体" w:hAnsi="华文中宋"/>
          </w:rPr>
          <w:t>2.</w:t>
        </w:r>
        <w:r w:rsidR="002A695E">
          <w:rPr>
            <w:rStyle w:val="af7"/>
            <w:rFonts w:ascii="黑体" w:eastAsia="黑体" w:hAnsi="华文中宋" w:hint="eastAsia"/>
          </w:rPr>
          <w:t>投标无效</w:t>
        </w:r>
        <w:r w:rsidR="002A695E">
          <w:tab/>
        </w:r>
        <w:r w:rsidR="002A695E">
          <w:fldChar w:fldCharType="begin"/>
        </w:r>
        <w:r w:rsidR="002A695E">
          <w:instrText xml:space="preserve"> PAGEREF _Toc171375144 \h </w:instrText>
        </w:r>
        <w:r w:rsidR="002A695E">
          <w:fldChar w:fldCharType="separate"/>
        </w:r>
        <w:r w:rsidR="002A695E">
          <w:t>- 36 -</w:t>
        </w:r>
        <w:r w:rsidR="002A695E">
          <w:fldChar w:fldCharType="end"/>
        </w:r>
      </w:hyperlink>
    </w:p>
    <w:p w14:paraId="0E3AA74B"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45" w:history="1">
        <w:r w:rsidR="002A695E">
          <w:rPr>
            <w:rStyle w:val="af7"/>
            <w:rFonts w:ascii="黑体" w:eastAsia="黑体" w:hAnsi="华文中宋" w:hint="eastAsia"/>
          </w:rPr>
          <w:t>附表</w:t>
        </w:r>
        <w:r w:rsidR="002A695E">
          <w:rPr>
            <w:rStyle w:val="af7"/>
            <w:rFonts w:ascii="黑体" w:eastAsia="黑体" w:hAnsi="华文中宋"/>
          </w:rPr>
          <w:t xml:space="preserve">1 </w:t>
        </w:r>
        <w:r w:rsidR="002A695E">
          <w:rPr>
            <w:rStyle w:val="af7"/>
            <w:rFonts w:ascii="黑体" w:eastAsia="黑体" w:hAnsi="华文中宋" w:hint="eastAsia"/>
          </w:rPr>
          <w:t>符合性审查表</w:t>
        </w:r>
        <w:r w:rsidR="002A695E">
          <w:tab/>
        </w:r>
        <w:r w:rsidR="002A695E">
          <w:fldChar w:fldCharType="begin"/>
        </w:r>
        <w:r w:rsidR="002A695E">
          <w:instrText xml:space="preserve"> PAGEREF _Toc171375145 \h </w:instrText>
        </w:r>
        <w:r w:rsidR="002A695E">
          <w:fldChar w:fldCharType="separate"/>
        </w:r>
        <w:r w:rsidR="002A695E">
          <w:t>- 37 -</w:t>
        </w:r>
        <w:r w:rsidR="002A695E">
          <w:fldChar w:fldCharType="end"/>
        </w:r>
      </w:hyperlink>
    </w:p>
    <w:p w14:paraId="025CA27E"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46" w:history="1">
        <w:r w:rsidR="002A695E">
          <w:rPr>
            <w:rStyle w:val="af7"/>
            <w:rFonts w:ascii="黑体" w:eastAsia="黑体" w:hAnsi="华文中宋" w:hint="eastAsia"/>
          </w:rPr>
          <w:t>附表</w:t>
        </w:r>
        <w:r w:rsidR="002A695E">
          <w:rPr>
            <w:rStyle w:val="af7"/>
            <w:rFonts w:ascii="黑体" w:eastAsia="黑体" w:hAnsi="华文中宋"/>
          </w:rPr>
          <w:t xml:space="preserve">2 </w:t>
        </w:r>
        <w:r w:rsidR="002A695E">
          <w:rPr>
            <w:rStyle w:val="af7"/>
            <w:rFonts w:ascii="黑体" w:eastAsia="黑体" w:hAnsi="华文中宋" w:hint="eastAsia"/>
          </w:rPr>
          <w:t>符合性审查结果一览表</w:t>
        </w:r>
        <w:r w:rsidR="002A695E">
          <w:tab/>
        </w:r>
        <w:r w:rsidR="002A695E">
          <w:fldChar w:fldCharType="begin"/>
        </w:r>
        <w:r w:rsidR="002A695E">
          <w:instrText xml:space="preserve"> PAGEREF _Toc171375146 \h </w:instrText>
        </w:r>
        <w:r w:rsidR="002A695E">
          <w:fldChar w:fldCharType="separate"/>
        </w:r>
        <w:r w:rsidR="002A695E">
          <w:t>- 38 -</w:t>
        </w:r>
        <w:r w:rsidR="002A695E">
          <w:fldChar w:fldCharType="end"/>
        </w:r>
      </w:hyperlink>
    </w:p>
    <w:p w14:paraId="36FCEBB1"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47" w:history="1">
        <w:r w:rsidR="002A695E">
          <w:rPr>
            <w:rStyle w:val="af7"/>
            <w:rFonts w:ascii="黑体" w:eastAsia="黑体" w:hAnsi="华文中宋" w:hint="eastAsia"/>
          </w:rPr>
          <w:t>附表</w:t>
        </w:r>
        <w:r w:rsidR="002A695E">
          <w:rPr>
            <w:rStyle w:val="af7"/>
            <w:rFonts w:ascii="黑体" w:eastAsia="黑体" w:hAnsi="华文中宋"/>
          </w:rPr>
          <w:t xml:space="preserve">3 </w:t>
        </w:r>
        <w:r w:rsidR="002A695E">
          <w:rPr>
            <w:rStyle w:val="af7"/>
            <w:rFonts w:ascii="黑体" w:eastAsia="黑体" w:hAnsi="华文中宋" w:hint="eastAsia"/>
          </w:rPr>
          <w:t>符合性审查合格投标人名单</w:t>
        </w:r>
        <w:r w:rsidR="002A695E">
          <w:tab/>
        </w:r>
        <w:r w:rsidR="002A695E">
          <w:fldChar w:fldCharType="begin"/>
        </w:r>
        <w:r w:rsidR="002A695E">
          <w:instrText xml:space="preserve"> PAGEREF _Toc171375147 \h </w:instrText>
        </w:r>
        <w:r w:rsidR="002A695E">
          <w:fldChar w:fldCharType="separate"/>
        </w:r>
        <w:r w:rsidR="002A695E">
          <w:t>- 38 -</w:t>
        </w:r>
        <w:r w:rsidR="002A695E">
          <w:fldChar w:fldCharType="end"/>
        </w:r>
      </w:hyperlink>
    </w:p>
    <w:p w14:paraId="2660731B"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48" w:history="1">
        <w:r w:rsidR="002A695E">
          <w:rPr>
            <w:rStyle w:val="af7"/>
            <w:rFonts w:ascii="黑体" w:eastAsia="黑体" w:hAnsi="黑体" w:hint="eastAsia"/>
          </w:rPr>
          <w:t>第四节</w:t>
        </w:r>
        <w:r w:rsidR="002A695E">
          <w:rPr>
            <w:rStyle w:val="af7"/>
            <w:rFonts w:ascii="黑体" w:eastAsia="黑体" w:hAnsi="黑体"/>
          </w:rPr>
          <w:t xml:space="preserve"> </w:t>
        </w:r>
        <w:r w:rsidR="002A695E">
          <w:rPr>
            <w:rStyle w:val="af7"/>
            <w:rFonts w:ascii="黑体" w:eastAsia="黑体" w:hAnsi="黑体" w:hint="eastAsia"/>
          </w:rPr>
          <w:t>投标文件的比较与评价（综合评分法）</w:t>
        </w:r>
        <w:r w:rsidR="002A695E">
          <w:tab/>
        </w:r>
        <w:r w:rsidR="002A695E">
          <w:fldChar w:fldCharType="begin"/>
        </w:r>
        <w:r w:rsidR="002A695E">
          <w:instrText xml:space="preserve"> PAGEREF _Toc171375148 \h </w:instrText>
        </w:r>
        <w:r w:rsidR="002A695E">
          <w:fldChar w:fldCharType="separate"/>
        </w:r>
        <w:r w:rsidR="002A695E">
          <w:t>- 39 -</w:t>
        </w:r>
        <w:r w:rsidR="002A695E">
          <w:fldChar w:fldCharType="end"/>
        </w:r>
      </w:hyperlink>
    </w:p>
    <w:p w14:paraId="116877A8"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49" w:history="1">
        <w:r w:rsidR="002A695E">
          <w:rPr>
            <w:rStyle w:val="af7"/>
            <w:rFonts w:ascii="黑体" w:eastAsia="黑体" w:hAnsi="华文中宋"/>
          </w:rPr>
          <w:t xml:space="preserve">1. </w:t>
        </w:r>
        <w:r w:rsidR="002A695E">
          <w:rPr>
            <w:rStyle w:val="af7"/>
            <w:rFonts w:ascii="黑体" w:eastAsia="黑体" w:hAnsi="华文中宋" w:hint="eastAsia"/>
          </w:rPr>
          <w:t>综合评分法</w:t>
        </w:r>
        <w:r w:rsidR="002A695E">
          <w:tab/>
        </w:r>
        <w:r w:rsidR="002A695E">
          <w:fldChar w:fldCharType="begin"/>
        </w:r>
        <w:r w:rsidR="002A695E">
          <w:instrText xml:space="preserve"> PAGEREF _Toc171375149 \h </w:instrText>
        </w:r>
        <w:r w:rsidR="002A695E">
          <w:fldChar w:fldCharType="separate"/>
        </w:r>
        <w:r w:rsidR="002A695E">
          <w:t>- 39 -</w:t>
        </w:r>
        <w:r w:rsidR="002A695E">
          <w:fldChar w:fldCharType="end"/>
        </w:r>
      </w:hyperlink>
    </w:p>
    <w:p w14:paraId="728706F4"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50" w:history="1">
        <w:r w:rsidR="002A695E">
          <w:rPr>
            <w:rStyle w:val="af7"/>
            <w:rFonts w:ascii="黑体" w:eastAsia="黑体" w:hAnsi="华文中宋"/>
          </w:rPr>
          <w:t xml:space="preserve">2. </w:t>
        </w:r>
        <w:r w:rsidR="002A695E">
          <w:rPr>
            <w:rStyle w:val="af7"/>
            <w:rFonts w:ascii="黑体" w:eastAsia="黑体" w:hAnsi="华文中宋" w:hint="eastAsia"/>
          </w:rPr>
          <w:t>投标报价的算术修正及政府采购政策调整</w:t>
        </w:r>
        <w:r w:rsidR="002A695E">
          <w:tab/>
        </w:r>
        <w:r w:rsidR="002A695E">
          <w:fldChar w:fldCharType="begin"/>
        </w:r>
        <w:r w:rsidR="002A695E">
          <w:instrText xml:space="preserve"> PAGEREF _Toc171375150 \h </w:instrText>
        </w:r>
        <w:r w:rsidR="002A695E">
          <w:fldChar w:fldCharType="separate"/>
        </w:r>
        <w:r w:rsidR="002A695E">
          <w:t>- 39 -</w:t>
        </w:r>
        <w:r w:rsidR="002A695E">
          <w:fldChar w:fldCharType="end"/>
        </w:r>
      </w:hyperlink>
    </w:p>
    <w:p w14:paraId="4BF58BCD"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51" w:history="1">
        <w:r w:rsidR="002A695E">
          <w:rPr>
            <w:rStyle w:val="af7"/>
            <w:rFonts w:ascii="黑体" w:eastAsia="黑体" w:hAnsi="华文中宋"/>
          </w:rPr>
          <w:t xml:space="preserve">3. </w:t>
        </w:r>
        <w:r w:rsidR="002A695E">
          <w:rPr>
            <w:rStyle w:val="af7"/>
            <w:rFonts w:ascii="黑体" w:eastAsia="黑体" w:hAnsi="华文中宋" w:hint="eastAsia"/>
          </w:rPr>
          <w:t>投标报价评价</w:t>
        </w:r>
        <w:r w:rsidR="002A695E">
          <w:tab/>
        </w:r>
        <w:r w:rsidR="002A695E">
          <w:fldChar w:fldCharType="begin"/>
        </w:r>
        <w:r w:rsidR="002A695E">
          <w:instrText xml:space="preserve"> PAGEREF _Toc171375151 \h </w:instrText>
        </w:r>
        <w:r w:rsidR="002A695E">
          <w:fldChar w:fldCharType="separate"/>
        </w:r>
        <w:r w:rsidR="002A695E">
          <w:t>- 39 -</w:t>
        </w:r>
        <w:r w:rsidR="002A695E">
          <w:fldChar w:fldCharType="end"/>
        </w:r>
      </w:hyperlink>
    </w:p>
    <w:p w14:paraId="062D4FA8"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52" w:history="1">
        <w:r w:rsidR="002A695E">
          <w:rPr>
            <w:rStyle w:val="af7"/>
            <w:rFonts w:ascii="黑体" w:eastAsia="黑体" w:hAnsi="华文中宋"/>
          </w:rPr>
          <w:t>4.</w:t>
        </w:r>
        <w:r w:rsidR="002A695E">
          <w:rPr>
            <w:rStyle w:val="af7"/>
            <w:rFonts w:ascii="黑体" w:eastAsia="黑体" w:hAnsi="华文中宋" w:hint="eastAsia"/>
          </w:rPr>
          <w:t>技术、商务等评分项响应评价及政府采购政策加分</w:t>
        </w:r>
        <w:r w:rsidR="002A695E">
          <w:tab/>
        </w:r>
        <w:r w:rsidR="002A695E">
          <w:fldChar w:fldCharType="begin"/>
        </w:r>
        <w:r w:rsidR="002A695E">
          <w:instrText xml:space="preserve"> PAGEREF _Toc171375152 \h </w:instrText>
        </w:r>
        <w:r w:rsidR="002A695E">
          <w:fldChar w:fldCharType="separate"/>
        </w:r>
        <w:r w:rsidR="002A695E">
          <w:t>- 39 -</w:t>
        </w:r>
        <w:r w:rsidR="002A695E">
          <w:fldChar w:fldCharType="end"/>
        </w:r>
      </w:hyperlink>
    </w:p>
    <w:p w14:paraId="72B5A5BF"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53" w:history="1">
        <w:r w:rsidR="002A695E">
          <w:rPr>
            <w:rStyle w:val="af7"/>
            <w:rFonts w:ascii="黑体" w:eastAsia="黑体" w:hAnsi="华文中宋"/>
          </w:rPr>
          <w:t>5.</w:t>
        </w:r>
        <w:r w:rsidR="002A695E">
          <w:rPr>
            <w:rStyle w:val="af7"/>
            <w:rFonts w:ascii="黑体" w:eastAsia="黑体" w:hAnsi="华文中宋" w:hint="eastAsia"/>
          </w:rPr>
          <w:t>评标总得分</w:t>
        </w:r>
        <w:r w:rsidR="002A695E">
          <w:tab/>
        </w:r>
        <w:r w:rsidR="002A695E">
          <w:fldChar w:fldCharType="begin"/>
        </w:r>
        <w:r w:rsidR="002A695E">
          <w:instrText xml:space="preserve"> PAGEREF _Toc171375153 \h </w:instrText>
        </w:r>
        <w:r w:rsidR="002A695E">
          <w:fldChar w:fldCharType="separate"/>
        </w:r>
        <w:r w:rsidR="002A695E">
          <w:t>- 39 -</w:t>
        </w:r>
        <w:r w:rsidR="002A695E">
          <w:fldChar w:fldCharType="end"/>
        </w:r>
      </w:hyperlink>
    </w:p>
    <w:p w14:paraId="321A6353"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54" w:history="1">
        <w:r w:rsidR="002A695E">
          <w:rPr>
            <w:rStyle w:val="af7"/>
            <w:rFonts w:ascii="黑体" w:eastAsia="黑体" w:hAnsi="华文中宋"/>
          </w:rPr>
          <w:t>6.</w:t>
        </w:r>
        <w:r w:rsidR="002A695E">
          <w:rPr>
            <w:rStyle w:val="af7"/>
            <w:rFonts w:ascii="黑体" w:eastAsia="黑体" w:hAnsi="华文中宋" w:hint="eastAsia"/>
          </w:rPr>
          <w:t>中标候选人的推荐方法</w:t>
        </w:r>
        <w:r w:rsidR="002A695E">
          <w:tab/>
        </w:r>
        <w:r w:rsidR="002A695E">
          <w:fldChar w:fldCharType="begin"/>
        </w:r>
        <w:r w:rsidR="002A695E">
          <w:instrText xml:space="preserve"> PAGEREF _Toc171375154 \h </w:instrText>
        </w:r>
        <w:r w:rsidR="002A695E">
          <w:fldChar w:fldCharType="separate"/>
        </w:r>
        <w:r w:rsidR="002A695E">
          <w:t>- 40 -</w:t>
        </w:r>
        <w:r w:rsidR="002A695E">
          <w:fldChar w:fldCharType="end"/>
        </w:r>
      </w:hyperlink>
    </w:p>
    <w:p w14:paraId="3C1B0329"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55" w:history="1">
        <w:r w:rsidR="002A695E">
          <w:rPr>
            <w:rStyle w:val="af7"/>
            <w:rFonts w:ascii="黑体" w:eastAsia="黑体" w:hAnsi="华文中宋" w:hint="eastAsia"/>
          </w:rPr>
          <w:t>附页</w:t>
        </w:r>
        <w:r w:rsidR="002A695E">
          <w:rPr>
            <w:rStyle w:val="af7"/>
            <w:rFonts w:ascii="黑体" w:eastAsia="黑体" w:hAnsi="华文中宋"/>
          </w:rPr>
          <w:t xml:space="preserve">1 </w:t>
        </w:r>
        <w:r w:rsidR="002A695E">
          <w:rPr>
            <w:rStyle w:val="af7"/>
            <w:rFonts w:ascii="黑体" w:eastAsia="黑体" w:hAnsi="华文中宋" w:hint="eastAsia"/>
          </w:rPr>
          <w:t>评标方法及标准</w:t>
        </w:r>
        <w:r w:rsidR="002A695E">
          <w:tab/>
        </w:r>
        <w:r w:rsidR="002A695E">
          <w:fldChar w:fldCharType="begin"/>
        </w:r>
        <w:r w:rsidR="002A695E">
          <w:instrText xml:space="preserve"> PAGEREF _Toc171375155 \h </w:instrText>
        </w:r>
        <w:r w:rsidR="002A695E">
          <w:fldChar w:fldCharType="separate"/>
        </w:r>
        <w:r w:rsidR="002A695E">
          <w:t>41</w:t>
        </w:r>
        <w:r w:rsidR="002A695E">
          <w:fldChar w:fldCharType="end"/>
        </w:r>
      </w:hyperlink>
    </w:p>
    <w:p w14:paraId="5045BA74" w14:textId="77777777" w:rsidR="00D735B4" w:rsidRDefault="00F64EE4">
      <w:pPr>
        <w:pStyle w:val="11"/>
        <w:tabs>
          <w:tab w:val="right" w:leader="dot" w:pos="9060"/>
        </w:tabs>
        <w:rPr>
          <w:rFonts w:asciiTheme="minorHAnsi" w:hAnsiTheme="minorHAnsi" w:cstheme="minorBidi"/>
          <w:b w:val="0"/>
          <w:sz w:val="21"/>
          <w:szCs w:val="22"/>
        </w:rPr>
      </w:pPr>
      <w:hyperlink w:anchor="_Toc171375156" w:history="1">
        <w:r w:rsidR="002A695E">
          <w:rPr>
            <w:rStyle w:val="af7"/>
            <w:rFonts w:ascii="黑体" w:eastAsia="黑体" w:hAnsi="华文中宋" w:hint="eastAsia"/>
          </w:rPr>
          <w:t>第五章</w:t>
        </w:r>
        <w:r w:rsidR="002A695E">
          <w:rPr>
            <w:rStyle w:val="af7"/>
            <w:rFonts w:ascii="黑体" w:eastAsia="黑体" w:hAnsi="华文中宋"/>
          </w:rPr>
          <w:t xml:space="preserve"> </w:t>
        </w:r>
        <w:r w:rsidR="002A695E">
          <w:rPr>
            <w:rStyle w:val="af7"/>
            <w:rFonts w:ascii="黑体" w:eastAsia="黑体" w:hAnsi="华文中宋" w:hint="eastAsia"/>
          </w:rPr>
          <w:t>采购需求</w:t>
        </w:r>
        <w:r w:rsidR="002A695E">
          <w:tab/>
        </w:r>
        <w:r w:rsidR="002A695E">
          <w:fldChar w:fldCharType="begin"/>
        </w:r>
        <w:r w:rsidR="002A695E">
          <w:instrText xml:space="preserve"> PAGEREF _Toc171375156 \h </w:instrText>
        </w:r>
        <w:r w:rsidR="002A695E">
          <w:fldChar w:fldCharType="separate"/>
        </w:r>
        <w:r w:rsidR="002A695E">
          <w:t>44</w:t>
        </w:r>
        <w:r w:rsidR="002A695E">
          <w:fldChar w:fldCharType="end"/>
        </w:r>
      </w:hyperlink>
    </w:p>
    <w:p w14:paraId="16141CD6"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57" w:history="1">
        <w:r w:rsidR="002A695E">
          <w:rPr>
            <w:rStyle w:val="af7"/>
            <w:rFonts w:ascii="黑体" w:eastAsia="黑体" w:hAnsi="黑体" w:hint="eastAsia"/>
          </w:rPr>
          <w:t>第一节</w:t>
        </w:r>
        <w:r w:rsidR="002A695E">
          <w:rPr>
            <w:rStyle w:val="af7"/>
            <w:rFonts w:ascii="黑体" w:eastAsia="黑体" w:hAnsi="黑体"/>
          </w:rPr>
          <w:t xml:space="preserve"> </w:t>
        </w:r>
        <w:r w:rsidR="002A695E">
          <w:rPr>
            <w:rStyle w:val="af7"/>
            <w:rFonts w:ascii="黑体" w:eastAsia="黑体" w:hAnsi="黑体" w:hint="eastAsia"/>
          </w:rPr>
          <w:t>采购清单一览表及总体需求</w:t>
        </w:r>
        <w:r w:rsidR="002A695E">
          <w:tab/>
        </w:r>
        <w:r w:rsidR="002A695E">
          <w:fldChar w:fldCharType="begin"/>
        </w:r>
        <w:r w:rsidR="002A695E">
          <w:instrText xml:space="preserve"> PAGEREF _Toc171375157 \h </w:instrText>
        </w:r>
        <w:r w:rsidR="002A695E">
          <w:fldChar w:fldCharType="separate"/>
        </w:r>
        <w:r w:rsidR="002A695E">
          <w:t>44</w:t>
        </w:r>
        <w:r w:rsidR="002A695E">
          <w:fldChar w:fldCharType="end"/>
        </w:r>
      </w:hyperlink>
    </w:p>
    <w:p w14:paraId="69BFAC00"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58" w:history="1">
        <w:r w:rsidR="002A695E">
          <w:rPr>
            <w:rStyle w:val="af7"/>
            <w:rFonts w:ascii="黑体" w:eastAsia="黑体" w:hAnsi="黑体" w:hint="eastAsia"/>
          </w:rPr>
          <w:t>第二节</w:t>
        </w:r>
        <w:r w:rsidR="002A695E">
          <w:rPr>
            <w:rStyle w:val="af7"/>
            <w:rFonts w:ascii="黑体" w:eastAsia="黑体" w:hAnsi="黑体"/>
          </w:rPr>
          <w:t xml:space="preserve">  </w:t>
        </w:r>
        <w:r w:rsidR="002A695E">
          <w:rPr>
            <w:rStyle w:val="af7"/>
            <w:rFonts w:ascii="黑体" w:eastAsia="黑体" w:hAnsi="黑体" w:hint="eastAsia"/>
          </w:rPr>
          <w:t>包</w:t>
        </w:r>
        <w:r w:rsidR="002A695E">
          <w:rPr>
            <w:rStyle w:val="af7"/>
            <w:rFonts w:ascii="黑体" w:eastAsia="黑体" w:hAnsi="黑体"/>
          </w:rPr>
          <w:t>1</w:t>
        </w:r>
        <w:r w:rsidR="002A695E">
          <w:rPr>
            <w:rStyle w:val="af7"/>
            <w:rFonts w:ascii="黑体" w:eastAsia="黑体" w:hAnsi="黑体" w:hint="eastAsia"/>
          </w:rPr>
          <w:t>主要技术要求</w:t>
        </w:r>
        <w:r w:rsidR="002A695E">
          <w:tab/>
        </w:r>
        <w:r w:rsidR="002A695E">
          <w:fldChar w:fldCharType="begin"/>
        </w:r>
        <w:r w:rsidR="002A695E">
          <w:instrText xml:space="preserve"> PAGEREF _Toc171375158 \h </w:instrText>
        </w:r>
        <w:r w:rsidR="002A695E">
          <w:fldChar w:fldCharType="separate"/>
        </w:r>
        <w:r w:rsidR="002A695E">
          <w:t>46</w:t>
        </w:r>
        <w:r w:rsidR="002A695E">
          <w:fldChar w:fldCharType="end"/>
        </w:r>
      </w:hyperlink>
    </w:p>
    <w:p w14:paraId="04942472"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59" w:history="1">
        <w:r w:rsidR="002A695E">
          <w:rPr>
            <w:rStyle w:val="af7"/>
            <w:rFonts w:ascii="黑体" w:eastAsia="黑体" w:hAnsi="黑体" w:hint="eastAsia"/>
          </w:rPr>
          <w:t>第二节</w:t>
        </w:r>
        <w:r w:rsidR="002A695E">
          <w:rPr>
            <w:rStyle w:val="af7"/>
            <w:rFonts w:ascii="黑体" w:eastAsia="黑体" w:hAnsi="黑体"/>
          </w:rPr>
          <w:t xml:space="preserve">  </w:t>
        </w:r>
        <w:r w:rsidR="002A695E">
          <w:rPr>
            <w:rStyle w:val="af7"/>
            <w:rFonts w:ascii="黑体" w:eastAsia="黑体" w:hAnsi="黑体" w:hint="eastAsia"/>
          </w:rPr>
          <w:t>包</w:t>
        </w:r>
        <w:r w:rsidR="002A695E">
          <w:rPr>
            <w:rStyle w:val="af7"/>
            <w:rFonts w:ascii="黑体" w:eastAsia="黑体" w:hAnsi="黑体"/>
          </w:rPr>
          <w:t>2</w:t>
        </w:r>
        <w:r w:rsidR="002A695E">
          <w:rPr>
            <w:rStyle w:val="af7"/>
            <w:rFonts w:ascii="黑体" w:eastAsia="黑体" w:hAnsi="黑体" w:hint="eastAsia"/>
          </w:rPr>
          <w:t>主要技术要求</w:t>
        </w:r>
        <w:r w:rsidR="002A695E">
          <w:tab/>
        </w:r>
        <w:r w:rsidR="002A695E">
          <w:fldChar w:fldCharType="begin"/>
        </w:r>
        <w:r w:rsidR="002A695E">
          <w:instrText xml:space="preserve"> PAGEREF _Toc171375159 \h </w:instrText>
        </w:r>
        <w:r w:rsidR="002A695E">
          <w:fldChar w:fldCharType="separate"/>
        </w:r>
        <w:r w:rsidR="002A695E">
          <w:t>53</w:t>
        </w:r>
        <w:r w:rsidR="002A695E">
          <w:fldChar w:fldCharType="end"/>
        </w:r>
      </w:hyperlink>
    </w:p>
    <w:p w14:paraId="4ED01165" w14:textId="77777777" w:rsidR="00D735B4" w:rsidRDefault="00F64EE4">
      <w:pPr>
        <w:pStyle w:val="21"/>
        <w:tabs>
          <w:tab w:val="right" w:leader="dot" w:pos="9060"/>
        </w:tabs>
        <w:ind w:left="420"/>
        <w:rPr>
          <w:rFonts w:asciiTheme="minorHAnsi" w:eastAsiaTheme="minorEastAsia" w:hAnsiTheme="minorHAnsi" w:cstheme="minorBidi"/>
          <w:b w:val="0"/>
          <w:szCs w:val="22"/>
        </w:rPr>
      </w:pPr>
      <w:hyperlink w:anchor="_Toc171375160" w:history="1">
        <w:r w:rsidR="002A695E">
          <w:rPr>
            <w:rStyle w:val="af7"/>
            <w:rFonts w:ascii="黑体" w:eastAsia="黑体" w:hAnsi="黑体" w:hint="eastAsia"/>
          </w:rPr>
          <w:t>第三节</w:t>
        </w:r>
        <w:r w:rsidR="002A695E">
          <w:rPr>
            <w:rStyle w:val="af7"/>
            <w:rFonts w:ascii="黑体" w:eastAsia="黑体" w:hAnsi="黑体"/>
          </w:rPr>
          <w:t xml:space="preserve"> </w:t>
        </w:r>
        <w:r w:rsidR="002A695E">
          <w:rPr>
            <w:rStyle w:val="af7"/>
            <w:rFonts w:ascii="黑体" w:eastAsia="黑体" w:hAnsi="黑体" w:hint="eastAsia"/>
          </w:rPr>
          <w:t>商务要求</w:t>
        </w:r>
        <w:r w:rsidR="002A695E">
          <w:tab/>
        </w:r>
        <w:r w:rsidR="002A695E">
          <w:fldChar w:fldCharType="begin"/>
        </w:r>
        <w:r w:rsidR="002A695E">
          <w:instrText xml:space="preserve"> PAGEREF _Toc171375160 \h </w:instrText>
        </w:r>
        <w:r w:rsidR="002A695E">
          <w:fldChar w:fldCharType="separate"/>
        </w:r>
        <w:r w:rsidR="002A695E">
          <w:t>79</w:t>
        </w:r>
        <w:r w:rsidR="002A695E">
          <w:fldChar w:fldCharType="end"/>
        </w:r>
      </w:hyperlink>
    </w:p>
    <w:p w14:paraId="591A15B3" w14:textId="77777777" w:rsidR="00D735B4" w:rsidRDefault="00F64EE4">
      <w:pPr>
        <w:pStyle w:val="11"/>
        <w:tabs>
          <w:tab w:val="right" w:leader="dot" w:pos="9060"/>
        </w:tabs>
        <w:rPr>
          <w:rFonts w:asciiTheme="minorHAnsi" w:hAnsiTheme="minorHAnsi" w:cstheme="minorBidi"/>
          <w:b w:val="0"/>
          <w:sz w:val="21"/>
          <w:szCs w:val="22"/>
        </w:rPr>
      </w:pPr>
      <w:hyperlink w:anchor="_Toc171375161" w:history="1">
        <w:r w:rsidR="002A695E">
          <w:rPr>
            <w:rStyle w:val="af7"/>
            <w:rFonts w:ascii="黑体" w:eastAsia="黑体" w:hAnsi="华文中宋" w:hint="eastAsia"/>
          </w:rPr>
          <w:t>第六章</w:t>
        </w:r>
        <w:r w:rsidR="002A695E">
          <w:rPr>
            <w:rStyle w:val="af7"/>
            <w:rFonts w:ascii="黑体" w:eastAsia="黑体" w:hAnsi="华文中宋"/>
          </w:rPr>
          <w:t xml:space="preserve"> </w:t>
        </w:r>
        <w:r w:rsidR="002A695E">
          <w:rPr>
            <w:rStyle w:val="af7"/>
            <w:rFonts w:ascii="黑体" w:eastAsia="黑体" w:hAnsi="华文中宋" w:hint="eastAsia"/>
          </w:rPr>
          <w:t>采购合同</w:t>
        </w:r>
        <w:r w:rsidR="002A695E">
          <w:tab/>
        </w:r>
        <w:r w:rsidR="002A695E">
          <w:fldChar w:fldCharType="begin"/>
        </w:r>
        <w:r w:rsidR="002A695E">
          <w:instrText xml:space="preserve"> PAGEREF _Toc171375161 \h </w:instrText>
        </w:r>
        <w:r w:rsidR="002A695E">
          <w:fldChar w:fldCharType="separate"/>
        </w:r>
        <w:r w:rsidR="002A695E">
          <w:t>82</w:t>
        </w:r>
        <w:r w:rsidR="002A695E">
          <w:fldChar w:fldCharType="end"/>
        </w:r>
      </w:hyperlink>
    </w:p>
    <w:p w14:paraId="533B7BBD" w14:textId="77777777" w:rsidR="00D735B4" w:rsidRDefault="00F64EE4">
      <w:pPr>
        <w:pStyle w:val="11"/>
        <w:tabs>
          <w:tab w:val="right" w:leader="dot" w:pos="9060"/>
        </w:tabs>
        <w:rPr>
          <w:rFonts w:asciiTheme="minorHAnsi" w:hAnsiTheme="minorHAnsi" w:cstheme="minorBidi"/>
          <w:b w:val="0"/>
          <w:sz w:val="21"/>
          <w:szCs w:val="22"/>
        </w:rPr>
      </w:pPr>
      <w:hyperlink w:anchor="_Toc171375162" w:history="1">
        <w:r w:rsidR="002A695E">
          <w:rPr>
            <w:rStyle w:val="af7"/>
            <w:rFonts w:ascii="黑体" w:eastAsia="黑体" w:hAnsi="华文中宋" w:hint="eastAsia"/>
          </w:rPr>
          <w:t>第七章</w:t>
        </w:r>
        <w:r w:rsidR="002A695E">
          <w:rPr>
            <w:rStyle w:val="af7"/>
            <w:rFonts w:ascii="黑体" w:eastAsia="黑体" w:hAnsi="华文中宋"/>
          </w:rPr>
          <w:t xml:space="preserve"> </w:t>
        </w:r>
        <w:r w:rsidR="002A695E">
          <w:rPr>
            <w:rStyle w:val="af7"/>
            <w:rFonts w:ascii="黑体" w:eastAsia="黑体" w:hAnsi="华文中宋" w:hint="eastAsia"/>
          </w:rPr>
          <w:t>投标文件的组成</w:t>
        </w:r>
        <w:r w:rsidR="002A695E">
          <w:tab/>
        </w:r>
        <w:r w:rsidR="002A695E">
          <w:fldChar w:fldCharType="begin"/>
        </w:r>
        <w:r w:rsidR="002A695E">
          <w:instrText xml:space="preserve"> PAGEREF _Toc171375162 \h </w:instrText>
        </w:r>
        <w:r w:rsidR="002A695E">
          <w:fldChar w:fldCharType="separate"/>
        </w:r>
        <w:r w:rsidR="002A695E">
          <w:t>87</w:t>
        </w:r>
        <w:r w:rsidR="002A695E">
          <w:fldChar w:fldCharType="end"/>
        </w:r>
      </w:hyperlink>
    </w:p>
    <w:p w14:paraId="2F30A6E6" w14:textId="77777777" w:rsidR="00D735B4" w:rsidRDefault="00F64EE4">
      <w:pPr>
        <w:pStyle w:val="30"/>
        <w:tabs>
          <w:tab w:val="right" w:leader="dot" w:pos="9060"/>
        </w:tabs>
        <w:ind w:left="840"/>
        <w:rPr>
          <w:rFonts w:asciiTheme="minorHAnsi" w:hAnsiTheme="minorHAnsi" w:cstheme="minorBidi"/>
          <w:b w:val="0"/>
          <w:szCs w:val="22"/>
        </w:rPr>
      </w:pPr>
      <w:hyperlink w:anchor="_Toc171375163" w:history="1">
        <w:r w:rsidR="002A695E">
          <w:rPr>
            <w:rStyle w:val="af7"/>
            <w:rFonts w:ascii="黑体" w:eastAsia="黑体" w:hAnsi="宋体" w:hint="eastAsia"/>
          </w:rPr>
          <w:t>第一部分</w:t>
        </w:r>
        <w:r w:rsidR="002A695E">
          <w:rPr>
            <w:rStyle w:val="af7"/>
            <w:rFonts w:ascii="黑体" w:eastAsia="黑体" w:hAnsi="宋体"/>
          </w:rPr>
          <w:t xml:space="preserve"> </w:t>
        </w:r>
        <w:r w:rsidR="002A695E">
          <w:rPr>
            <w:rStyle w:val="af7"/>
            <w:rFonts w:ascii="黑体" w:eastAsia="黑体" w:hAnsi="宋体" w:hint="eastAsia"/>
          </w:rPr>
          <w:t>报价文件</w:t>
        </w:r>
        <w:r w:rsidR="002A695E">
          <w:tab/>
        </w:r>
        <w:r w:rsidR="002A695E">
          <w:fldChar w:fldCharType="begin"/>
        </w:r>
        <w:r w:rsidR="002A695E">
          <w:instrText xml:space="preserve"> PAGEREF _Toc171375163 \h </w:instrText>
        </w:r>
        <w:r w:rsidR="002A695E">
          <w:fldChar w:fldCharType="separate"/>
        </w:r>
        <w:r w:rsidR="002A695E">
          <w:t>- 89 -</w:t>
        </w:r>
        <w:r w:rsidR="002A695E">
          <w:fldChar w:fldCharType="end"/>
        </w:r>
      </w:hyperlink>
    </w:p>
    <w:p w14:paraId="09E777B9" w14:textId="77777777" w:rsidR="00D735B4" w:rsidRDefault="00F64EE4">
      <w:pPr>
        <w:pStyle w:val="30"/>
        <w:tabs>
          <w:tab w:val="right" w:leader="dot" w:pos="9060"/>
        </w:tabs>
        <w:ind w:left="840"/>
        <w:rPr>
          <w:rFonts w:asciiTheme="minorHAnsi" w:hAnsiTheme="minorHAnsi" w:cstheme="minorBidi"/>
          <w:b w:val="0"/>
          <w:szCs w:val="22"/>
        </w:rPr>
      </w:pPr>
      <w:hyperlink w:anchor="_Toc171375164" w:history="1">
        <w:r w:rsidR="002A695E">
          <w:rPr>
            <w:rStyle w:val="af7"/>
            <w:rFonts w:ascii="黑体" w:eastAsia="黑体" w:hAnsi="华文中宋" w:hint="eastAsia"/>
          </w:rPr>
          <w:t>一、开标一览表</w:t>
        </w:r>
        <w:r w:rsidR="002A695E">
          <w:tab/>
        </w:r>
        <w:r w:rsidR="002A695E">
          <w:fldChar w:fldCharType="begin"/>
        </w:r>
        <w:r w:rsidR="002A695E">
          <w:instrText xml:space="preserve"> PAGEREF _Toc171375164 \h </w:instrText>
        </w:r>
        <w:r w:rsidR="002A695E">
          <w:fldChar w:fldCharType="separate"/>
        </w:r>
        <w:r w:rsidR="002A695E">
          <w:t>- 90 -</w:t>
        </w:r>
        <w:r w:rsidR="002A695E">
          <w:fldChar w:fldCharType="end"/>
        </w:r>
      </w:hyperlink>
    </w:p>
    <w:p w14:paraId="7C6CFFE7" w14:textId="77777777" w:rsidR="00D735B4" w:rsidRDefault="00F64EE4">
      <w:pPr>
        <w:pStyle w:val="30"/>
        <w:tabs>
          <w:tab w:val="right" w:leader="dot" w:pos="9060"/>
        </w:tabs>
        <w:ind w:left="840"/>
        <w:rPr>
          <w:rFonts w:asciiTheme="minorHAnsi" w:hAnsiTheme="minorHAnsi" w:cstheme="minorBidi"/>
          <w:b w:val="0"/>
          <w:szCs w:val="22"/>
        </w:rPr>
      </w:pPr>
      <w:hyperlink w:anchor="_Toc171375165" w:history="1">
        <w:r w:rsidR="002A695E">
          <w:rPr>
            <w:rStyle w:val="af7"/>
            <w:rFonts w:ascii="黑体" w:eastAsia="黑体" w:hAnsi="华文中宋" w:hint="eastAsia"/>
          </w:rPr>
          <w:t>二、分项报价表</w:t>
        </w:r>
        <w:r w:rsidR="002A695E">
          <w:tab/>
        </w:r>
        <w:r w:rsidR="002A695E">
          <w:fldChar w:fldCharType="begin"/>
        </w:r>
        <w:r w:rsidR="002A695E">
          <w:instrText xml:space="preserve"> PAGEREF _Toc171375165 \h </w:instrText>
        </w:r>
        <w:r w:rsidR="002A695E">
          <w:fldChar w:fldCharType="separate"/>
        </w:r>
        <w:r w:rsidR="002A695E">
          <w:t>- 91 -</w:t>
        </w:r>
        <w:r w:rsidR="002A695E">
          <w:fldChar w:fldCharType="end"/>
        </w:r>
      </w:hyperlink>
    </w:p>
    <w:p w14:paraId="4413B211" w14:textId="77777777" w:rsidR="00D735B4" w:rsidRDefault="00F64EE4">
      <w:pPr>
        <w:pStyle w:val="30"/>
        <w:tabs>
          <w:tab w:val="right" w:leader="dot" w:pos="9060"/>
        </w:tabs>
        <w:ind w:left="840"/>
        <w:rPr>
          <w:rFonts w:asciiTheme="minorHAnsi" w:hAnsiTheme="minorHAnsi" w:cstheme="minorBidi"/>
          <w:b w:val="0"/>
          <w:szCs w:val="22"/>
        </w:rPr>
      </w:pPr>
      <w:hyperlink w:anchor="_Toc171375166" w:history="1">
        <w:r w:rsidR="002A695E">
          <w:rPr>
            <w:rStyle w:val="af7"/>
            <w:rFonts w:ascii="黑体" w:eastAsia="黑体" w:hAnsi="华文中宋" w:hint="eastAsia"/>
          </w:rPr>
          <w:t>三、产品配置清单</w:t>
        </w:r>
        <w:r w:rsidR="002A695E">
          <w:tab/>
        </w:r>
        <w:r w:rsidR="002A695E">
          <w:fldChar w:fldCharType="begin"/>
        </w:r>
        <w:r w:rsidR="002A695E">
          <w:instrText xml:space="preserve"> PAGEREF _Toc171375166 \h </w:instrText>
        </w:r>
        <w:r w:rsidR="002A695E">
          <w:fldChar w:fldCharType="separate"/>
        </w:r>
        <w:r w:rsidR="002A695E">
          <w:t>- 93 -</w:t>
        </w:r>
        <w:r w:rsidR="002A695E">
          <w:fldChar w:fldCharType="end"/>
        </w:r>
      </w:hyperlink>
    </w:p>
    <w:p w14:paraId="24774DDC" w14:textId="77777777" w:rsidR="00D735B4" w:rsidRDefault="00F64EE4">
      <w:pPr>
        <w:pStyle w:val="30"/>
        <w:tabs>
          <w:tab w:val="right" w:leader="dot" w:pos="9060"/>
        </w:tabs>
        <w:ind w:left="840"/>
        <w:rPr>
          <w:rFonts w:asciiTheme="minorHAnsi" w:hAnsiTheme="minorHAnsi" w:cstheme="minorBidi"/>
          <w:b w:val="0"/>
          <w:szCs w:val="22"/>
        </w:rPr>
      </w:pPr>
      <w:hyperlink w:anchor="_Toc171375167" w:history="1">
        <w:r w:rsidR="002A695E">
          <w:rPr>
            <w:rStyle w:val="af7"/>
            <w:rFonts w:ascii="黑体" w:eastAsia="黑体" w:hAnsi="华文中宋" w:hint="eastAsia"/>
          </w:rPr>
          <w:t>四、产品使用政府采购政策货物及报价清单</w:t>
        </w:r>
        <w:r w:rsidR="002A695E">
          <w:tab/>
        </w:r>
        <w:r w:rsidR="002A695E">
          <w:fldChar w:fldCharType="begin"/>
        </w:r>
        <w:r w:rsidR="002A695E">
          <w:instrText xml:space="preserve"> PAGEREF _Toc171375167 \h </w:instrText>
        </w:r>
        <w:r w:rsidR="002A695E">
          <w:fldChar w:fldCharType="separate"/>
        </w:r>
        <w:r w:rsidR="002A695E">
          <w:t>- 94 -</w:t>
        </w:r>
        <w:r w:rsidR="002A695E">
          <w:fldChar w:fldCharType="end"/>
        </w:r>
      </w:hyperlink>
    </w:p>
    <w:p w14:paraId="10463503" w14:textId="77777777" w:rsidR="00D735B4" w:rsidRDefault="00F64EE4">
      <w:pPr>
        <w:pStyle w:val="30"/>
        <w:tabs>
          <w:tab w:val="right" w:leader="dot" w:pos="9060"/>
        </w:tabs>
        <w:ind w:left="840"/>
        <w:rPr>
          <w:rFonts w:asciiTheme="minorHAnsi" w:hAnsiTheme="minorHAnsi" w:cstheme="minorBidi"/>
          <w:b w:val="0"/>
          <w:szCs w:val="22"/>
        </w:rPr>
      </w:pPr>
      <w:hyperlink w:anchor="_Toc171375168" w:history="1">
        <w:r w:rsidR="002A695E">
          <w:rPr>
            <w:rStyle w:val="af7"/>
            <w:rFonts w:ascii="黑体" w:eastAsia="黑体" w:hAnsi="华文中宋" w:hint="eastAsia"/>
          </w:rPr>
          <w:t>附件、享受政府采购政策优惠的证明资料</w:t>
        </w:r>
        <w:r w:rsidR="002A695E">
          <w:tab/>
        </w:r>
        <w:r w:rsidR="002A695E">
          <w:fldChar w:fldCharType="begin"/>
        </w:r>
        <w:r w:rsidR="002A695E">
          <w:instrText xml:space="preserve"> PAGEREF _Toc171375168 \h </w:instrText>
        </w:r>
        <w:r w:rsidR="002A695E">
          <w:fldChar w:fldCharType="separate"/>
        </w:r>
        <w:r w:rsidR="002A695E">
          <w:t>- 96 -</w:t>
        </w:r>
        <w:r w:rsidR="002A695E">
          <w:fldChar w:fldCharType="end"/>
        </w:r>
      </w:hyperlink>
    </w:p>
    <w:p w14:paraId="267BCBDA" w14:textId="77777777" w:rsidR="00D735B4" w:rsidRDefault="00F64EE4">
      <w:pPr>
        <w:pStyle w:val="30"/>
        <w:tabs>
          <w:tab w:val="right" w:leader="dot" w:pos="9060"/>
        </w:tabs>
        <w:ind w:left="840"/>
        <w:rPr>
          <w:rFonts w:asciiTheme="minorHAnsi" w:hAnsiTheme="minorHAnsi" w:cstheme="minorBidi"/>
          <w:b w:val="0"/>
          <w:szCs w:val="22"/>
        </w:rPr>
      </w:pPr>
      <w:hyperlink w:anchor="_Toc171375169" w:history="1">
        <w:r w:rsidR="002A695E">
          <w:rPr>
            <w:rStyle w:val="af7"/>
            <w:rFonts w:ascii="黑体" w:eastAsia="黑体" w:hAnsi="华文中宋" w:hint="eastAsia"/>
            <w:bCs/>
          </w:rPr>
          <w:t>附件</w:t>
        </w:r>
        <w:r w:rsidR="002A695E">
          <w:rPr>
            <w:rStyle w:val="af7"/>
            <w:rFonts w:ascii="黑体" w:eastAsia="黑体" w:hAnsi="华文中宋"/>
            <w:bCs/>
          </w:rPr>
          <w:t>3-1</w:t>
        </w:r>
        <w:r w:rsidR="002A695E">
          <w:rPr>
            <w:rStyle w:val="af7"/>
            <w:rFonts w:ascii="黑体" w:eastAsia="黑体" w:hAnsi="华文中宋" w:hint="eastAsia"/>
            <w:bCs/>
          </w:rPr>
          <w:t>小型、微型企业声明函</w:t>
        </w:r>
        <w:r w:rsidR="002A695E">
          <w:tab/>
        </w:r>
        <w:r w:rsidR="002A695E">
          <w:fldChar w:fldCharType="begin"/>
        </w:r>
        <w:r w:rsidR="002A695E">
          <w:instrText xml:space="preserve"> PAGEREF _Toc171375169 \h </w:instrText>
        </w:r>
        <w:r w:rsidR="002A695E">
          <w:fldChar w:fldCharType="separate"/>
        </w:r>
        <w:r w:rsidR="002A695E">
          <w:t>- 96 -</w:t>
        </w:r>
        <w:r w:rsidR="002A695E">
          <w:fldChar w:fldCharType="end"/>
        </w:r>
      </w:hyperlink>
    </w:p>
    <w:p w14:paraId="72DD0760" w14:textId="77777777" w:rsidR="00D735B4" w:rsidRDefault="00F64EE4">
      <w:pPr>
        <w:pStyle w:val="30"/>
        <w:tabs>
          <w:tab w:val="right" w:leader="dot" w:pos="9060"/>
        </w:tabs>
        <w:ind w:left="840"/>
        <w:rPr>
          <w:rFonts w:asciiTheme="minorHAnsi" w:hAnsiTheme="minorHAnsi" w:cstheme="minorBidi"/>
          <w:b w:val="0"/>
          <w:szCs w:val="22"/>
        </w:rPr>
      </w:pPr>
      <w:hyperlink w:anchor="_Toc171375170" w:history="1">
        <w:r w:rsidR="002A695E">
          <w:rPr>
            <w:rStyle w:val="af7"/>
            <w:rFonts w:ascii="黑体" w:eastAsia="黑体" w:hAnsi="华文中宋" w:hint="eastAsia"/>
            <w:bCs/>
          </w:rPr>
          <w:t>附件</w:t>
        </w:r>
        <w:r w:rsidR="002A695E">
          <w:rPr>
            <w:rStyle w:val="af7"/>
            <w:rFonts w:ascii="黑体" w:eastAsia="黑体" w:hAnsi="华文中宋"/>
            <w:bCs/>
          </w:rPr>
          <w:t xml:space="preserve">3-2 </w:t>
        </w:r>
        <w:r w:rsidR="002A695E">
          <w:rPr>
            <w:rStyle w:val="af7"/>
            <w:rFonts w:ascii="黑体" w:eastAsia="黑体" w:hAnsi="华文中宋" w:hint="eastAsia"/>
            <w:bCs/>
          </w:rPr>
          <w:t>残疾人福利性单位声明函</w:t>
        </w:r>
        <w:r w:rsidR="002A695E">
          <w:tab/>
        </w:r>
        <w:r w:rsidR="002A695E">
          <w:fldChar w:fldCharType="begin"/>
        </w:r>
        <w:r w:rsidR="002A695E">
          <w:instrText xml:space="preserve"> PAGEREF _Toc171375170 \h </w:instrText>
        </w:r>
        <w:r w:rsidR="002A695E">
          <w:fldChar w:fldCharType="separate"/>
        </w:r>
        <w:r w:rsidR="002A695E">
          <w:t>- 97 -</w:t>
        </w:r>
        <w:r w:rsidR="002A695E">
          <w:fldChar w:fldCharType="end"/>
        </w:r>
      </w:hyperlink>
    </w:p>
    <w:p w14:paraId="2B600AEC" w14:textId="77777777" w:rsidR="00D735B4" w:rsidRDefault="00F64EE4">
      <w:pPr>
        <w:pStyle w:val="30"/>
        <w:tabs>
          <w:tab w:val="right" w:leader="dot" w:pos="9060"/>
        </w:tabs>
        <w:ind w:left="840"/>
        <w:rPr>
          <w:rFonts w:asciiTheme="minorHAnsi" w:hAnsiTheme="minorHAnsi" w:cstheme="minorBidi"/>
          <w:b w:val="0"/>
          <w:szCs w:val="22"/>
        </w:rPr>
      </w:pPr>
      <w:hyperlink w:anchor="_Toc171375171" w:history="1">
        <w:r w:rsidR="002A695E">
          <w:rPr>
            <w:rStyle w:val="af7"/>
            <w:rFonts w:ascii="黑体" w:eastAsia="黑体" w:hAnsi="华文中宋" w:hint="eastAsia"/>
            <w:bCs/>
          </w:rPr>
          <w:t>附件</w:t>
        </w:r>
        <w:r w:rsidR="002A695E">
          <w:rPr>
            <w:rStyle w:val="af7"/>
            <w:rFonts w:ascii="黑体" w:eastAsia="黑体" w:hAnsi="华文中宋"/>
            <w:bCs/>
          </w:rPr>
          <w:t xml:space="preserve">3-3 </w:t>
        </w:r>
        <w:r w:rsidR="002A695E">
          <w:rPr>
            <w:rStyle w:val="af7"/>
            <w:rFonts w:ascii="黑体" w:eastAsia="黑体" w:hAnsi="华文中宋" w:hint="eastAsia"/>
            <w:bCs/>
          </w:rPr>
          <w:t>监狱企业证明资料</w:t>
        </w:r>
        <w:r w:rsidR="002A695E">
          <w:tab/>
        </w:r>
        <w:r w:rsidR="002A695E">
          <w:fldChar w:fldCharType="begin"/>
        </w:r>
        <w:r w:rsidR="002A695E">
          <w:instrText xml:space="preserve"> PAGEREF _Toc171375171 \h </w:instrText>
        </w:r>
        <w:r w:rsidR="002A695E">
          <w:fldChar w:fldCharType="separate"/>
        </w:r>
        <w:r w:rsidR="002A695E">
          <w:t>- 97 -</w:t>
        </w:r>
        <w:r w:rsidR="002A695E">
          <w:fldChar w:fldCharType="end"/>
        </w:r>
      </w:hyperlink>
    </w:p>
    <w:p w14:paraId="2C085CDF" w14:textId="77777777" w:rsidR="00D735B4" w:rsidRDefault="00F64EE4">
      <w:pPr>
        <w:pStyle w:val="30"/>
        <w:tabs>
          <w:tab w:val="right" w:leader="dot" w:pos="9060"/>
        </w:tabs>
        <w:ind w:left="840"/>
        <w:rPr>
          <w:rFonts w:asciiTheme="minorHAnsi" w:hAnsiTheme="minorHAnsi" w:cstheme="minorBidi"/>
          <w:b w:val="0"/>
          <w:szCs w:val="22"/>
        </w:rPr>
      </w:pPr>
      <w:hyperlink w:anchor="_Toc171375172" w:history="1">
        <w:r w:rsidR="002A695E">
          <w:rPr>
            <w:rStyle w:val="af7"/>
            <w:rFonts w:ascii="黑体" w:eastAsia="黑体" w:hAnsi="华文中宋" w:hint="eastAsia"/>
            <w:bCs/>
          </w:rPr>
          <w:t>附件</w:t>
        </w:r>
        <w:r w:rsidR="002A695E">
          <w:rPr>
            <w:rStyle w:val="af7"/>
            <w:rFonts w:ascii="黑体" w:eastAsia="黑体" w:hAnsi="华文中宋"/>
            <w:bCs/>
          </w:rPr>
          <w:t xml:space="preserve">3-4 </w:t>
        </w:r>
        <w:r w:rsidR="002A695E">
          <w:rPr>
            <w:rStyle w:val="af7"/>
            <w:rFonts w:ascii="黑体" w:eastAsia="黑体" w:hAnsi="华文中宋" w:hint="eastAsia"/>
            <w:bCs/>
          </w:rPr>
          <w:t>强制采购或者优先采购产品的证明材料</w:t>
        </w:r>
        <w:r w:rsidR="002A695E">
          <w:tab/>
        </w:r>
        <w:r w:rsidR="002A695E">
          <w:fldChar w:fldCharType="begin"/>
        </w:r>
        <w:r w:rsidR="002A695E">
          <w:instrText xml:space="preserve"> PAGEREF _Toc171375172 \h </w:instrText>
        </w:r>
        <w:r w:rsidR="002A695E">
          <w:fldChar w:fldCharType="separate"/>
        </w:r>
        <w:r w:rsidR="002A695E">
          <w:t>- 97 -</w:t>
        </w:r>
        <w:r w:rsidR="002A695E">
          <w:fldChar w:fldCharType="end"/>
        </w:r>
      </w:hyperlink>
    </w:p>
    <w:p w14:paraId="055C11FB" w14:textId="77777777" w:rsidR="00D735B4" w:rsidRDefault="00F64EE4">
      <w:pPr>
        <w:pStyle w:val="30"/>
        <w:tabs>
          <w:tab w:val="right" w:leader="dot" w:pos="9060"/>
        </w:tabs>
        <w:ind w:left="840"/>
        <w:rPr>
          <w:rFonts w:asciiTheme="minorHAnsi" w:hAnsiTheme="minorHAnsi" w:cstheme="minorBidi"/>
          <w:b w:val="0"/>
          <w:szCs w:val="22"/>
        </w:rPr>
      </w:pPr>
      <w:hyperlink w:anchor="_Toc171375173" w:history="1">
        <w:r w:rsidR="002A695E">
          <w:rPr>
            <w:rStyle w:val="af7"/>
            <w:rFonts w:ascii="黑体" w:eastAsia="黑体" w:hAnsi="华文中宋" w:hint="eastAsia"/>
          </w:rPr>
          <w:t>五、与投标报价有关的其他材料</w:t>
        </w:r>
        <w:r w:rsidR="002A695E">
          <w:tab/>
        </w:r>
        <w:r w:rsidR="002A695E">
          <w:fldChar w:fldCharType="begin"/>
        </w:r>
        <w:r w:rsidR="002A695E">
          <w:instrText xml:space="preserve"> PAGEREF _Toc171375173 \h </w:instrText>
        </w:r>
        <w:r w:rsidR="002A695E">
          <w:fldChar w:fldCharType="separate"/>
        </w:r>
        <w:r w:rsidR="002A695E">
          <w:t>- 97 -</w:t>
        </w:r>
        <w:r w:rsidR="002A695E">
          <w:fldChar w:fldCharType="end"/>
        </w:r>
      </w:hyperlink>
    </w:p>
    <w:p w14:paraId="2AC5F4D8" w14:textId="77777777" w:rsidR="00D735B4" w:rsidRDefault="00F64EE4">
      <w:pPr>
        <w:pStyle w:val="30"/>
        <w:tabs>
          <w:tab w:val="right" w:leader="dot" w:pos="9060"/>
        </w:tabs>
        <w:ind w:left="840"/>
        <w:rPr>
          <w:rFonts w:asciiTheme="minorHAnsi" w:hAnsiTheme="minorHAnsi" w:cstheme="minorBidi"/>
          <w:b w:val="0"/>
          <w:szCs w:val="22"/>
        </w:rPr>
      </w:pPr>
      <w:hyperlink w:anchor="_Toc171375174" w:history="1">
        <w:r w:rsidR="002A695E">
          <w:rPr>
            <w:rStyle w:val="af7"/>
            <w:rFonts w:ascii="黑体" w:eastAsia="黑体" w:hAnsi="宋体" w:hint="eastAsia"/>
          </w:rPr>
          <w:t>第二部分</w:t>
        </w:r>
        <w:r w:rsidR="002A695E">
          <w:rPr>
            <w:rStyle w:val="af7"/>
            <w:rFonts w:ascii="黑体" w:eastAsia="黑体" w:hAnsi="宋体"/>
          </w:rPr>
          <w:t xml:space="preserve"> </w:t>
        </w:r>
        <w:r w:rsidR="002A695E">
          <w:rPr>
            <w:rStyle w:val="af7"/>
            <w:rFonts w:ascii="黑体" w:eastAsia="黑体" w:hAnsi="宋体" w:hint="eastAsia"/>
          </w:rPr>
          <w:t>资格证明文件</w:t>
        </w:r>
        <w:r w:rsidR="002A695E">
          <w:tab/>
        </w:r>
        <w:r w:rsidR="002A695E">
          <w:fldChar w:fldCharType="begin"/>
        </w:r>
        <w:r w:rsidR="002A695E">
          <w:instrText xml:space="preserve"> PAGEREF _Toc171375174 \h </w:instrText>
        </w:r>
        <w:r w:rsidR="002A695E">
          <w:fldChar w:fldCharType="separate"/>
        </w:r>
        <w:r w:rsidR="002A695E">
          <w:t>- 98 -</w:t>
        </w:r>
        <w:r w:rsidR="002A695E">
          <w:fldChar w:fldCharType="end"/>
        </w:r>
      </w:hyperlink>
    </w:p>
    <w:p w14:paraId="57FE5ED5" w14:textId="77777777" w:rsidR="00D735B4" w:rsidRDefault="00F64EE4">
      <w:pPr>
        <w:pStyle w:val="30"/>
        <w:tabs>
          <w:tab w:val="right" w:leader="dot" w:pos="9060"/>
        </w:tabs>
        <w:ind w:left="840"/>
        <w:rPr>
          <w:rFonts w:asciiTheme="minorHAnsi" w:hAnsiTheme="minorHAnsi" w:cstheme="minorBidi"/>
          <w:b w:val="0"/>
          <w:szCs w:val="22"/>
        </w:rPr>
      </w:pPr>
      <w:hyperlink w:anchor="_Toc171375175" w:history="1">
        <w:r w:rsidR="002A695E">
          <w:rPr>
            <w:rStyle w:val="af7"/>
            <w:rFonts w:ascii="黑体" w:eastAsia="黑体" w:hAnsi="华文中宋" w:hint="eastAsia"/>
          </w:rPr>
          <w:t>索引表</w:t>
        </w:r>
        <w:r w:rsidR="002A695E">
          <w:rPr>
            <w:rStyle w:val="af7"/>
            <w:rFonts w:ascii="黑体" w:eastAsia="黑体" w:hAnsi="华文中宋"/>
          </w:rPr>
          <w:t xml:space="preserve">1 </w:t>
        </w:r>
        <w:r w:rsidR="002A695E">
          <w:rPr>
            <w:rStyle w:val="af7"/>
            <w:rFonts w:ascii="黑体" w:eastAsia="黑体" w:hAnsi="华文中宋" w:hint="eastAsia"/>
          </w:rPr>
          <w:t>资格审查索引表</w:t>
        </w:r>
        <w:r w:rsidR="002A695E">
          <w:tab/>
        </w:r>
        <w:r w:rsidR="002A695E">
          <w:fldChar w:fldCharType="begin"/>
        </w:r>
        <w:r w:rsidR="002A695E">
          <w:instrText xml:space="preserve"> PAGEREF _Toc171375175 \h </w:instrText>
        </w:r>
        <w:r w:rsidR="002A695E">
          <w:fldChar w:fldCharType="separate"/>
        </w:r>
        <w:r w:rsidR="002A695E">
          <w:t>- 99 -</w:t>
        </w:r>
        <w:r w:rsidR="002A695E">
          <w:fldChar w:fldCharType="end"/>
        </w:r>
      </w:hyperlink>
    </w:p>
    <w:p w14:paraId="0B19FCD8" w14:textId="77777777" w:rsidR="00D735B4" w:rsidRDefault="00F64EE4">
      <w:pPr>
        <w:pStyle w:val="30"/>
        <w:tabs>
          <w:tab w:val="right" w:leader="dot" w:pos="9060"/>
        </w:tabs>
        <w:ind w:left="840"/>
        <w:rPr>
          <w:rFonts w:asciiTheme="minorHAnsi" w:hAnsiTheme="minorHAnsi" w:cstheme="minorBidi"/>
          <w:b w:val="0"/>
          <w:szCs w:val="22"/>
        </w:rPr>
      </w:pPr>
      <w:hyperlink w:anchor="_Toc171375176" w:history="1">
        <w:r w:rsidR="002A695E">
          <w:rPr>
            <w:rStyle w:val="af7"/>
            <w:rFonts w:ascii="黑体" w:eastAsia="黑体" w:hAnsi="华文中宋" w:hint="eastAsia"/>
          </w:rPr>
          <w:t>五、投标保证金</w:t>
        </w:r>
        <w:r w:rsidR="002A695E">
          <w:tab/>
        </w:r>
        <w:r w:rsidR="002A695E">
          <w:fldChar w:fldCharType="begin"/>
        </w:r>
        <w:r w:rsidR="002A695E">
          <w:instrText xml:space="preserve"> PAGEREF _Toc171375176 \h </w:instrText>
        </w:r>
        <w:r w:rsidR="002A695E">
          <w:fldChar w:fldCharType="separate"/>
        </w:r>
        <w:r w:rsidR="002A695E">
          <w:t>- 100 -</w:t>
        </w:r>
        <w:r w:rsidR="002A695E">
          <w:fldChar w:fldCharType="end"/>
        </w:r>
      </w:hyperlink>
    </w:p>
    <w:p w14:paraId="1E2AC418" w14:textId="77777777" w:rsidR="00D735B4" w:rsidRDefault="00F64EE4">
      <w:pPr>
        <w:pStyle w:val="30"/>
        <w:tabs>
          <w:tab w:val="right" w:leader="dot" w:pos="9060"/>
        </w:tabs>
        <w:ind w:left="840"/>
        <w:rPr>
          <w:rFonts w:asciiTheme="minorHAnsi" w:hAnsiTheme="minorHAnsi" w:cstheme="minorBidi"/>
          <w:b w:val="0"/>
          <w:szCs w:val="22"/>
        </w:rPr>
      </w:pPr>
      <w:hyperlink w:anchor="_Toc171375177" w:history="1">
        <w:r w:rsidR="002A695E">
          <w:rPr>
            <w:rStyle w:val="af7"/>
            <w:rFonts w:ascii="黑体" w:eastAsia="黑体" w:hAnsi="华文中宋" w:hint="eastAsia"/>
            <w:bCs/>
          </w:rPr>
          <w:t>附件</w:t>
        </w:r>
        <w:r w:rsidR="002A695E">
          <w:rPr>
            <w:rStyle w:val="af7"/>
            <w:rFonts w:ascii="黑体" w:eastAsia="黑体" w:hAnsi="华文中宋"/>
            <w:bCs/>
          </w:rPr>
          <w:t>5-1</w:t>
        </w:r>
        <w:r w:rsidR="002A695E">
          <w:rPr>
            <w:rStyle w:val="af7"/>
            <w:rFonts w:ascii="黑体" w:eastAsia="黑体" w:hAnsi="华文中宋" w:hint="eastAsia"/>
            <w:bCs/>
          </w:rPr>
          <w:t>投标保函（格式）</w:t>
        </w:r>
        <w:r w:rsidR="002A695E">
          <w:tab/>
        </w:r>
        <w:r w:rsidR="002A695E">
          <w:fldChar w:fldCharType="begin"/>
        </w:r>
        <w:r w:rsidR="002A695E">
          <w:instrText xml:space="preserve"> PAGEREF _Toc171375177 \h </w:instrText>
        </w:r>
        <w:r w:rsidR="002A695E">
          <w:fldChar w:fldCharType="separate"/>
        </w:r>
        <w:r w:rsidR="002A695E">
          <w:t>- 100 -</w:t>
        </w:r>
        <w:r w:rsidR="002A695E">
          <w:fldChar w:fldCharType="end"/>
        </w:r>
      </w:hyperlink>
    </w:p>
    <w:p w14:paraId="385C75C2" w14:textId="77777777" w:rsidR="00D735B4" w:rsidRDefault="00F64EE4">
      <w:pPr>
        <w:pStyle w:val="30"/>
        <w:tabs>
          <w:tab w:val="right" w:leader="dot" w:pos="9060"/>
        </w:tabs>
        <w:ind w:left="840"/>
        <w:rPr>
          <w:rFonts w:asciiTheme="minorHAnsi" w:hAnsiTheme="minorHAnsi" w:cstheme="minorBidi"/>
          <w:b w:val="0"/>
          <w:szCs w:val="22"/>
        </w:rPr>
      </w:pPr>
      <w:hyperlink w:anchor="_Toc171375178" w:history="1">
        <w:r w:rsidR="002A695E">
          <w:rPr>
            <w:rStyle w:val="af7"/>
            <w:rFonts w:ascii="黑体" w:eastAsia="黑体" w:hAnsi="华文中宋" w:hint="eastAsia"/>
          </w:rPr>
          <w:t>六、法定代表人（单位负责人）身份证明和授权委托书</w:t>
        </w:r>
        <w:r w:rsidR="002A695E">
          <w:tab/>
        </w:r>
        <w:r w:rsidR="002A695E">
          <w:fldChar w:fldCharType="begin"/>
        </w:r>
        <w:r w:rsidR="002A695E">
          <w:instrText xml:space="preserve"> PAGEREF _Toc171375178 \h </w:instrText>
        </w:r>
        <w:r w:rsidR="002A695E">
          <w:fldChar w:fldCharType="separate"/>
        </w:r>
        <w:r w:rsidR="002A695E">
          <w:t>- 101 -</w:t>
        </w:r>
        <w:r w:rsidR="002A695E">
          <w:fldChar w:fldCharType="end"/>
        </w:r>
      </w:hyperlink>
    </w:p>
    <w:p w14:paraId="5C9B765D" w14:textId="77777777" w:rsidR="00D735B4" w:rsidRDefault="00F64EE4">
      <w:pPr>
        <w:pStyle w:val="30"/>
        <w:tabs>
          <w:tab w:val="right" w:leader="dot" w:pos="9060"/>
        </w:tabs>
        <w:ind w:left="840"/>
        <w:rPr>
          <w:rFonts w:asciiTheme="minorHAnsi" w:hAnsiTheme="minorHAnsi" w:cstheme="minorBidi"/>
          <w:b w:val="0"/>
          <w:szCs w:val="22"/>
        </w:rPr>
      </w:pPr>
      <w:hyperlink w:anchor="_Toc171375179" w:history="1">
        <w:r w:rsidR="002A695E">
          <w:rPr>
            <w:rStyle w:val="af7"/>
            <w:rFonts w:ascii="黑体" w:eastAsia="黑体" w:hAnsi="华文中宋" w:hint="eastAsia"/>
            <w:bCs/>
          </w:rPr>
          <w:t>附件</w:t>
        </w:r>
        <w:r w:rsidR="002A695E">
          <w:rPr>
            <w:rStyle w:val="af7"/>
            <w:rFonts w:ascii="黑体" w:eastAsia="黑体" w:hAnsi="华文中宋"/>
            <w:bCs/>
          </w:rPr>
          <w:t xml:space="preserve">6-1  </w:t>
        </w:r>
        <w:r w:rsidR="002A695E">
          <w:rPr>
            <w:rStyle w:val="af7"/>
            <w:rFonts w:ascii="黑体" w:eastAsia="黑体" w:hAnsi="华文中宋" w:hint="eastAsia"/>
            <w:bCs/>
          </w:rPr>
          <w:t>法定代表人（单位负责人）身份证明</w:t>
        </w:r>
        <w:r w:rsidR="002A695E">
          <w:tab/>
        </w:r>
        <w:r w:rsidR="002A695E">
          <w:fldChar w:fldCharType="begin"/>
        </w:r>
        <w:r w:rsidR="002A695E">
          <w:instrText xml:space="preserve"> PAGEREF _Toc171375179 \h </w:instrText>
        </w:r>
        <w:r w:rsidR="002A695E">
          <w:fldChar w:fldCharType="separate"/>
        </w:r>
        <w:r w:rsidR="002A695E">
          <w:t>- 101 -</w:t>
        </w:r>
        <w:r w:rsidR="002A695E">
          <w:fldChar w:fldCharType="end"/>
        </w:r>
      </w:hyperlink>
    </w:p>
    <w:p w14:paraId="455D956B" w14:textId="77777777" w:rsidR="00D735B4" w:rsidRDefault="00F64EE4">
      <w:pPr>
        <w:pStyle w:val="30"/>
        <w:tabs>
          <w:tab w:val="right" w:leader="dot" w:pos="9060"/>
        </w:tabs>
        <w:ind w:left="840"/>
        <w:rPr>
          <w:rFonts w:asciiTheme="minorHAnsi" w:hAnsiTheme="minorHAnsi" w:cstheme="minorBidi"/>
          <w:b w:val="0"/>
          <w:szCs w:val="22"/>
        </w:rPr>
      </w:pPr>
      <w:hyperlink w:anchor="_Toc171375180" w:history="1">
        <w:r w:rsidR="002A695E">
          <w:rPr>
            <w:rStyle w:val="af7"/>
            <w:rFonts w:ascii="黑体" w:eastAsia="黑体" w:hAnsi="华文中宋" w:hint="eastAsia"/>
            <w:bCs/>
          </w:rPr>
          <w:t>附件</w:t>
        </w:r>
        <w:r w:rsidR="002A695E">
          <w:rPr>
            <w:rStyle w:val="af7"/>
            <w:rFonts w:ascii="黑体" w:eastAsia="黑体" w:hAnsi="华文中宋"/>
            <w:bCs/>
          </w:rPr>
          <w:t xml:space="preserve">6-2  </w:t>
        </w:r>
        <w:r w:rsidR="002A695E">
          <w:rPr>
            <w:rStyle w:val="af7"/>
            <w:rFonts w:ascii="黑体" w:eastAsia="黑体" w:hAnsi="华文中宋" w:hint="eastAsia"/>
            <w:bCs/>
          </w:rPr>
          <w:t>授权委托书</w:t>
        </w:r>
        <w:r w:rsidR="002A695E">
          <w:tab/>
        </w:r>
        <w:r w:rsidR="002A695E">
          <w:fldChar w:fldCharType="begin"/>
        </w:r>
        <w:r w:rsidR="002A695E">
          <w:instrText xml:space="preserve"> PAGEREF _Toc171375180 \h </w:instrText>
        </w:r>
        <w:r w:rsidR="002A695E">
          <w:fldChar w:fldCharType="separate"/>
        </w:r>
        <w:r w:rsidR="002A695E">
          <w:t>- 102 -</w:t>
        </w:r>
        <w:r w:rsidR="002A695E">
          <w:fldChar w:fldCharType="end"/>
        </w:r>
      </w:hyperlink>
    </w:p>
    <w:p w14:paraId="210132A5" w14:textId="77777777" w:rsidR="00D735B4" w:rsidRDefault="00F64EE4">
      <w:pPr>
        <w:pStyle w:val="30"/>
        <w:tabs>
          <w:tab w:val="right" w:leader="dot" w:pos="9060"/>
        </w:tabs>
        <w:ind w:left="840"/>
        <w:rPr>
          <w:rFonts w:asciiTheme="minorHAnsi" w:hAnsiTheme="minorHAnsi" w:cstheme="minorBidi"/>
          <w:b w:val="0"/>
          <w:szCs w:val="22"/>
        </w:rPr>
      </w:pPr>
      <w:hyperlink w:anchor="_Toc171375181" w:history="1">
        <w:r w:rsidR="002A695E">
          <w:rPr>
            <w:rStyle w:val="af7"/>
            <w:rFonts w:ascii="黑体" w:eastAsia="黑体" w:hAnsi="华文中宋" w:hint="eastAsia"/>
          </w:rPr>
          <w:t>七、投标人提供的资格证明文件</w:t>
        </w:r>
        <w:r w:rsidR="002A695E">
          <w:tab/>
        </w:r>
        <w:r w:rsidR="002A695E">
          <w:fldChar w:fldCharType="begin"/>
        </w:r>
        <w:r w:rsidR="002A695E">
          <w:instrText xml:space="preserve"> PAGEREF _Toc171375181 \h </w:instrText>
        </w:r>
        <w:r w:rsidR="002A695E">
          <w:fldChar w:fldCharType="separate"/>
        </w:r>
        <w:r w:rsidR="002A695E">
          <w:t>- 103 -</w:t>
        </w:r>
        <w:r w:rsidR="002A695E">
          <w:fldChar w:fldCharType="end"/>
        </w:r>
      </w:hyperlink>
    </w:p>
    <w:p w14:paraId="6F7E1986" w14:textId="77777777" w:rsidR="00D735B4" w:rsidRDefault="00F64EE4">
      <w:pPr>
        <w:pStyle w:val="30"/>
        <w:tabs>
          <w:tab w:val="right" w:leader="dot" w:pos="9060"/>
        </w:tabs>
        <w:ind w:left="840"/>
        <w:rPr>
          <w:rFonts w:asciiTheme="minorHAnsi" w:hAnsiTheme="minorHAnsi" w:cstheme="minorBidi"/>
          <w:b w:val="0"/>
          <w:szCs w:val="22"/>
        </w:rPr>
      </w:pPr>
      <w:hyperlink w:anchor="_Toc171375182" w:history="1">
        <w:r w:rsidR="002A695E">
          <w:rPr>
            <w:rStyle w:val="af7"/>
            <w:rFonts w:ascii="黑体" w:eastAsia="黑体" w:hAnsi="华文中宋" w:hint="eastAsia"/>
            <w:bCs/>
          </w:rPr>
          <w:t>附件</w:t>
        </w:r>
        <w:r w:rsidR="002A695E">
          <w:rPr>
            <w:rStyle w:val="af7"/>
            <w:rFonts w:ascii="黑体" w:eastAsia="黑体" w:hAnsi="华文中宋"/>
            <w:bCs/>
          </w:rPr>
          <w:t>7-1</w:t>
        </w:r>
        <w:r w:rsidR="002A695E">
          <w:rPr>
            <w:rStyle w:val="af7"/>
            <w:rFonts w:ascii="黑体" w:eastAsia="黑体" w:hAnsi="华文中宋" w:hint="eastAsia"/>
            <w:bCs/>
          </w:rPr>
          <w:t>法人或者其他组织的营业执照等主体资格证明文件，自然人的身份证明</w:t>
        </w:r>
        <w:r w:rsidR="002A695E">
          <w:tab/>
        </w:r>
        <w:r w:rsidR="002A695E">
          <w:fldChar w:fldCharType="begin"/>
        </w:r>
        <w:r w:rsidR="002A695E">
          <w:instrText xml:space="preserve"> PAGEREF _Toc171375182 \h </w:instrText>
        </w:r>
        <w:r w:rsidR="002A695E">
          <w:fldChar w:fldCharType="separate"/>
        </w:r>
        <w:r w:rsidR="002A695E">
          <w:t>- 104 -</w:t>
        </w:r>
        <w:r w:rsidR="002A695E">
          <w:fldChar w:fldCharType="end"/>
        </w:r>
      </w:hyperlink>
    </w:p>
    <w:p w14:paraId="2B9DD76E" w14:textId="77777777" w:rsidR="00D735B4" w:rsidRDefault="00F64EE4">
      <w:pPr>
        <w:pStyle w:val="30"/>
        <w:tabs>
          <w:tab w:val="right" w:leader="dot" w:pos="9060"/>
        </w:tabs>
        <w:ind w:left="840"/>
        <w:rPr>
          <w:rFonts w:asciiTheme="minorHAnsi" w:hAnsiTheme="minorHAnsi" w:cstheme="minorBidi"/>
          <w:b w:val="0"/>
          <w:szCs w:val="22"/>
        </w:rPr>
      </w:pPr>
      <w:hyperlink w:anchor="_Toc171375183" w:history="1">
        <w:r w:rsidR="002A695E">
          <w:rPr>
            <w:rStyle w:val="af7"/>
            <w:rFonts w:ascii="黑体" w:eastAsia="黑体" w:hAnsi="华文中宋" w:hint="eastAsia"/>
            <w:bCs/>
          </w:rPr>
          <w:t>附件</w:t>
        </w:r>
        <w:r w:rsidR="002A695E">
          <w:rPr>
            <w:rStyle w:val="af7"/>
            <w:rFonts w:ascii="黑体" w:eastAsia="黑体" w:hAnsi="华文中宋"/>
            <w:bCs/>
          </w:rPr>
          <w:t xml:space="preserve">7-2 </w:t>
        </w:r>
        <w:r w:rsidR="002A695E">
          <w:rPr>
            <w:rStyle w:val="af7"/>
            <w:rFonts w:ascii="黑体" w:eastAsia="黑体" w:hAnsi="华文中宋" w:hint="eastAsia"/>
            <w:bCs/>
          </w:rPr>
          <w:t>投标人资格声明</w:t>
        </w:r>
        <w:r w:rsidR="002A695E">
          <w:rPr>
            <w:rStyle w:val="af7"/>
            <w:rFonts w:ascii="黑体" w:eastAsia="黑体" w:hAnsi="华文中宋"/>
            <w:bCs/>
          </w:rPr>
          <w:t>(</w:t>
        </w:r>
        <w:r w:rsidR="002A695E">
          <w:rPr>
            <w:rStyle w:val="af7"/>
            <w:rFonts w:ascii="黑体" w:eastAsia="黑体" w:hAnsi="华文中宋" w:hint="eastAsia"/>
            <w:bCs/>
          </w:rPr>
          <w:t>格式</w:t>
        </w:r>
        <w:r w:rsidR="002A695E">
          <w:rPr>
            <w:rStyle w:val="af7"/>
            <w:rFonts w:ascii="黑体" w:eastAsia="黑体" w:hAnsi="华文中宋"/>
            <w:bCs/>
          </w:rPr>
          <w:t>)</w:t>
        </w:r>
        <w:r w:rsidR="002A695E">
          <w:tab/>
        </w:r>
        <w:r w:rsidR="002A695E">
          <w:fldChar w:fldCharType="begin"/>
        </w:r>
        <w:r w:rsidR="002A695E">
          <w:instrText xml:space="preserve"> PAGEREF _Toc171375183 \h </w:instrText>
        </w:r>
        <w:r w:rsidR="002A695E">
          <w:fldChar w:fldCharType="separate"/>
        </w:r>
        <w:r w:rsidR="002A695E">
          <w:t>- 105 -</w:t>
        </w:r>
        <w:r w:rsidR="002A695E">
          <w:fldChar w:fldCharType="end"/>
        </w:r>
      </w:hyperlink>
    </w:p>
    <w:p w14:paraId="6F425A59" w14:textId="77777777" w:rsidR="00D735B4" w:rsidRDefault="00F64EE4">
      <w:pPr>
        <w:pStyle w:val="30"/>
        <w:tabs>
          <w:tab w:val="right" w:leader="dot" w:pos="9060"/>
        </w:tabs>
        <w:ind w:left="840"/>
        <w:rPr>
          <w:rFonts w:asciiTheme="minorHAnsi" w:hAnsiTheme="minorHAnsi" w:cstheme="minorBidi"/>
          <w:b w:val="0"/>
          <w:szCs w:val="22"/>
        </w:rPr>
      </w:pPr>
      <w:hyperlink w:anchor="_Toc171375184" w:history="1">
        <w:r w:rsidR="002A695E">
          <w:rPr>
            <w:rStyle w:val="af7"/>
            <w:rFonts w:ascii="黑体" w:eastAsia="黑体" w:hAnsi="华文中宋" w:hint="eastAsia"/>
            <w:bCs/>
          </w:rPr>
          <w:t>附件</w:t>
        </w:r>
        <w:r w:rsidR="002A695E">
          <w:rPr>
            <w:rStyle w:val="af7"/>
            <w:rFonts w:ascii="黑体" w:eastAsia="黑体" w:hAnsi="华文中宋"/>
            <w:bCs/>
          </w:rPr>
          <w:t xml:space="preserve">7-3 </w:t>
        </w:r>
        <w:r w:rsidR="002A695E">
          <w:rPr>
            <w:rStyle w:val="af7"/>
            <w:rFonts w:ascii="黑体" w:eastAsia="黑体" w:hAnsi="华文中宋" w:hint="eastAsia"/>
            <w:bCs/>
          </w:rPr>
          <w:t>投标人依法缴纳税收的证明材料</w:t>
        </w:r>
        <w:r w:rsidR="002A695E">
          <w:tab/>
        </w:r>
        <w:r w:rsidR="002A695E">
          <w:fldChar w:fldCharType="begin"/>
        </w:r>
        <w:r w:rsidR="002A695E">
          <w:instrText xml:space="preserve"> PAGEREF _Toc171375184 \h </w:instrText>
        </w:r>
        <w:r w:rsidR="002A695E">
          <w:fldChar w:fldCharType="separate"/>
        </w:r>
        <w:r w:rsidR="002A695E">
          <w:t>- 107 -</w:t>
        </w:r>
        <w:r w:rsidR="002A695E">
          <w:fldChar w:fldCharType="end"/>
        </w:r>
      </w:hyperlink>
    </w:p>
    <w:p w14:paraId="0B72F849" w14:textId="77777777" w:rsidR="00D735B4" w:rsidRDefault="00F64EE4">
      <w:pPr>
        <w:pStyle w:val="30"/>
        <w:tabs>
          <w:tab w:val="right" w:leader="dot" w:pos="9060"/>
        </w:tabs>
        <w:ind w:left="840"/>
        <w:rPr>
          <w:rFonts w:asciiTheme="minorHAnsi" w:hAnsiTheme="minorHAnsi" w:cstheme="minorBidi"/>
          <w:b w:val="0"/>
          <w:szCs w:val="22"/>
        </w:rPr>
      </w:pPr>
      <w:hyperlink w:anchor="_Toc171375185" w:history="1">
        <w:r w:rsidR="002A695E">
          <w:rPr>
            <w:rStyle w:val="af7"/>
            <w:rFonts w:ascii="黑体" w:eastAsia="黑体" w:hAnsi="华文中宋" w:hint="eastAsia"/>
            <w:bCs/>
          </w:rPr>
          <w:t>附件</w:t>
        </w:r>
        <w:r w:rsidR="002A695E">
          <w:rPr>
            <w:rStyle w:val="af7"/>
            <w:rFonts w:ascii="黑体" w:eastAsia="黑体" w:hAnsi="华文中宋"/>
            <w:bCs/>
          </w:rPr>
          <w:t xml:space="preserve">7-4 </w:t>
        </w:r>
        <w:r w:rsidR="002A695E">
          <w:rPr>
            <w:rStyle w:val="af7"/>
            <w:rFonts w:ascii="黑体" w:eastAsia="黑体" w:hAnsi="华文中宋" w:hint="eastAsia"/>
            <w:bCs/>
          </w:rPr>
          <w:t>投标人依法缴纳社会保障资金的证明材料</w:t>
        </w:r>
        <w:r w:rsidR="002A695E">
          <w:tab/>
        </w:r>
        <w:r w:rsidR="002A695E">
          <w:fldChar w:fldCharType="begin"/>
        </w:r>
        <w:r w:rsidR="002A695E">
          <w:instrText xml:space="preserve"> PAGEREF _Toc171375185 \h </w:instrText>
        </w:r>
        <w:r w:rsidR="002A695E">
          <w:fldChar w:fldCharType="separate"/>
        </w:r>
        <w:r w:rsidR="002A695E">
          <w:t>- 108 -</w:t>
        </w:r>
        <w:r w:rsidR="002A695E">
          <w:fldChar w:fldCharType="end"/>
        </w:r>
      </w:hyperlink>
    </w:p>
    <w:p w14:paraId="3346F0C7" w14:textId="77777777" w:rsidR="00D735B4" w:rsidRDefault="00F64EE4">
      <w:pPr>
        <w:pStyle w:val="30"/>
        <w:tabs>
          <w:tab w:val="right" w:leader="dot" w:pos="9060"/>
        </w:tabs>
        <w:ind w:left="840"/>
        <w:rPr>
          <w:rFonts w:asciiTheme="minorHAnsi" w:hAnsiTheme="minorHAnsi" w:cstheme="minorBidi"/>
          <w:b w:val="0"/>
          <w:szCs w:val="22"/>
        </w:rPr>
      </w:pPr>
      <w:hyperlink w:anchor="_Toc171375186" w:history="1">
        <w:r w:rsidR="002A695E">
          <w:rPr>
            <w:rStyle w:val="af7"/>
            <w:rFonts w:ascii="黑体" w:eastAsia="黑体" w:hAnsi="华文中宋" w:hint="eastAsia"/>
            <w:bCs/>
          </w:rPr>
          <w:t>附件</w:t>
        </w:r>
        <w:r w:rsidR="002A695E">
          <w:rPr>
            <w:rStyle w:val="af7"/>
            <w:rFonts w:ascii="黑体" w:eastAsia="黑体" w:hAnsi="华文中宋"/>
            <w:bCs/>
          </w:rPr>
          <w:t xml:space="preserve">7-5 </w:t>
        </w:r>
        <w:r w:rsidR="002A695E">
          <w:rPr>
            <w:rStyle w:val="af7"/>
            <w:rFonts w:ascii="黑体" w:eastAsia="黑体" w:hAnsi="华文中宋" w:hint="eastAsia"/>
            <w:bCs/>
          </w:rPr>
          <w:t>资信证明文件</w:t>
        </w:r>
        <w:r w:rsidR="002A695E">
          <w:tab/>
        </w:r>
        <w:r w:rsidR="002A695E">
          <w:fldChar w:fldCharType="begin"/>
        </w:r>
        <w:r w:rsidR="002A695E">
          <w:instrText xml:space="preserve"> PAGEREF _Toc171375186 \h </w:instrText>
        </w:r>
        <w:r w:rsidR="002A695E">
          <w:fldChar w:fldCharType="separate"/>
        </w:r>
        <w:r w:rsidR="002A695E">
          <w:t>- 109 -</w:t>
        </w:r>
        <w:r w:rsidR="002A695E">
          <w:fldChar w:fldCharType="end"/>
        </w:r>
      </w:hyperlink>
    </w:p>
    <w:p w14:paraId="33C8C669" w14:textId="77777777" w:rsidR="00D735B4" w:rsidRDefault="00F64EE4">
      <w:pPr>
        <w:pStyle w:val="30"/>
        <w:tabs>
          <w:tab w:val="right" w:leader="dot" w:pos="9060"/>
        </w:tabs>
        <w:ind w:left="840"/>
        <w:rPr>
          <w:rFonts w:asciiTheme="minorHAnsi" w:hAnsiTheme="minorHAnsi" w:cstheme="minorBidi"/>
          <w:b w:val="0"/>
          <w:szCs w:val="22"/>
        </w:rPr>
      </w:pPr>
      <w:hyperlink w:anchor="_Toc171375187" w:history="1">
        <w:r w:rsidR="002A695E">
          <w:rPr>
            <w:rStyle w:val="af7"/>
            <w:rFonts w:ascii="黑体" w:eastAsia="黑体" w:hAnsi="华文中宋" w:hint="eastAsia"/>
            <w:bCs/>
          </w:rPr>
          <w:t>附件</w:t>
        </w:r>
        <w:r w:rsidR="002A695E">
          <w:rPr>
            <w:rStyle w:val="af7"/>
            <w:rFonts w:ascii="黑体" w:eastAsia="黑体" w:hAnsi="华文中宋"/>
            <w:bCs/>
          </w:rPr>
          <w:t xml:space="preserve">7-6 </w:t>
        </w:r>
        <w:r w:rsidR="002A695E">
          <w:rPr>
            <w:rStyle w:val="af7"/>
            <w:rFonts w:ascii="黑体" w:eastAsia="黑体" w:hAnsi="华文中宋" w:hint="eastAsia"/>
            <w:bCs/>
          </w:rPr>
          <w:t>联合体协议书（格式）</w:t>
        </w:r>
        <w:r w:rsidR="002A695E">
          <w:tab/>
        </w:r>
        <w:r w:rsidR="002A695E">
          <w:fldChar w:fldCharType="begin"/>
        </w:r>
        <w:r w:rsidR="002A695E">
          <w:instrText xml:space="preserve"> PAGEREF _Toc171375187 \h </w:instrText>
        </w:r>
        <w:r w:rsidR="002A695E">
          <w:fldChar w:fldCharType="separate"/>
        </w:r>
        <w:r w:rsidR="002A695E">
          <w:t>- 110 -</w:t>
        </w:r>
        <w:r w:rsidR="002A695E">
          <w:fldChar w:fldCharType="end"/>
        </w:r>
      </w:hyperlink>
    </w:p>
    <w:p w14:paraId="647193AF" w14:textId="77777777" w:rsidR="00D735B4" w:rsidRDefault="00F64EE4">
      <w:pPr>
        <w:pStyle w:val="30"/>
        <w:tabs>
          <w:tab w:val="right" w:leader="dot" w:pos="9060"/>
        </w:tabs>
        <w:ind w:left="840"/>
        <w:rPr>
          <w:rFonts w:asciiTheme="minorHAnsi" w:hAnsiTheme="minorHAnsi" w:cstheme="minorBidi"/>
          <w:b w:val="0"/>
          <w:szCs w:val="22"/>
        </w:rPr>
      </w:pPr>
      <w:hyperlink w:anchor="_Toc171375188" w:history="1">
        <w:r w:rsidR="002A695E">
          <w:rPr>
            <w:rStyle w:val="af7"/>
            <w:rFonts w:ascii="黑体" w:eastAsia="黑体" w:hAnsi="华文中宋" w:hint="eastAsia"/>
            <w:bCs/>
          </w:rPr>
          <w:t>附件</w:t>
        </w:r>
        <w:r w:rsidR="002A695E">
          <w:rPr>
            <w:rStyle w:val="af7"/>
            <w:rFonts w:ascii="黑体" w:eastAsia="黑体" w:hAnsi="华文中宋"/>
            <w:bCs/>
          </w:rPr>
          <w:t xml:space="preserve">7-7 </w:t>
        </w:r>
        <w:r w:rsidR="002A695E">
          <w:rPr>
            <w:rStyle w:val="af7"/>
            <w:rFonts w:ascii="黑体" w:eastAsia="黑体" w:hAnsi="华文中宋" w:hint="eastAsia"/>
            <w:bCs/>
          </w:rPr>
          <w:t>符合特定资格条件证明材料复印件</w:t>
        </w:r>
        <w:r w:rsidR="002A695E">
          <w:tab/>
        </w:r>
        <w:r w:rsidR="002A695E">
          <w:fldChar w:fldCharType="begin"/>
        </w:r>
        <w:r w:rsidR="002A695E">
          <w:instrText xml:space="preserve"> PAGEREF _Toc171375188 \h </w:instrText>
        </w:r>
        <w:r w:rsidR="002A695E">
          <w:fldChar w:fldCharType="separate"/>
        </w:r>
        <w:r w:rsidR="002A695E">
          <w:t>- 111 -</w:t>
        </w:r>
        <w:r w:rsidR="002A695E">
          <w:fldChar w:fldCharType="end"/>
        </w:r>
      </w:hyperlink>
    </w:p>
    <w:p w14:paraId="56D0F768" w14:textId="77777777" w:rsidR="00D735B4" w:rsidRDefault="00F64EE4">
      <w:pPr>
        <w:pStyle w:val="30"/>
        <w:tabs>
          <w:tab w:val="right" w:leader="dot" w:pos="9060"/>
        </w:tabs>
        <w:ind w:left="840"/>
        <w:rPr>
          <w:rFonts w:asciiTheme="minorHAnsi" w:hAnsiTheme="minorHAnsi" w:cstheme="minorBidi"/>
          <w:b w:val="0"/>
          <w:szCs w:val="22"/>
        </w:rPr>
      </w:pPr>
      <w:hyperlink w:anchor="_Toc171375189" w:history="1">
        <w:r w:rsidR="002A695E">
          <w:rPr>
            <w:rStyle w:val="af7"/>
            <w:rFonts w:ascii="黑体" w:eastAsia="黑体" w:hAnsi="宋体" w:hint="eastAsia"/>
          </w:rPr>
          <w:t>第三部分</w:t>
        </w:r>
        <w:r w:rsidR="002A695E">
          <w:rPr>
            <w:rStyle w:val="af7"/>
            <w:rFonts w:ascii="黑体" w:eastAsia="黑体" w:hAnsi="宋体"/>
          </w:rPr>
          <w:t xml:space="preserve"> </w:t>
        </w:r>
        <w:r w:rsidR="002A695E">
          <w:rPr>
            <w:rStyle w:val="af7"/>
            <w:rFonts w:ascii="黑体" w:eastAsia="黑体" w:hAnsi="宋体" w:hint="eastAsia"/>
          </w:rPr>
          <w:t>商务技术文件</w:t>
        </w:r>
        <w:r w:rsidR="002A695E">
          <w:tab/>
        </w:r>
        <w:r w:rsidR="002A695E">
          <w:fldChar w:fldCharType="begin"/>
        </w:r>
        <w:r w:rsidR="002A695E">
          <w:instrText xml:space="preserve"> PAGEREF _Toc171375189 \h </w:instrText>
        </w:r>
        <w:r w:rsidR="002A695E">
          <w:fldChar w:fldCharType="separate"/>
        </w:r>
        <w:r w:rsidR="002A695E">
          <w:t>- 112 -</w:t>
        </w:r>
        <w:r w:rsidR="002A695E">
          <w:fldChar w:fldCharType="end"/>
        </w:r>
      </w:hyperlink>
    </w:p>
    <w:p w14:paraId="305F36E7" w14:textId="77777777" w:rsidR="00D735B4" w:rsidRDefault="00F64EE4">
      <w:pPr>
        <w:pStyle w:val="30"/>
        <w:tabs>
          <w:tab w:val="right" w:leader="dot" w:pos="9060"/>
        </w:tabs>
        <w:ind w:left="840"/>
        <w:rPr>
          <w:rFonts w:asciiTheme="minorHAnsi" w:hAnsiTheme="minorHAnsi" w:cstheme="minorBidi"/>
          <w:b w:val="0"/>
          <w:szCs w:val="22"/>
        </w:rPr>
      </w:pPr>
      <w:hyperlink w:anchor="_Toc171375190" w:history="1">
        <w:r w:rsidR="002A695E">
          <w:rPr>
            <w:rStyle w:val="af7"/>
            <w:rFonts w:ascii="黑体" w:eastAsia="黑体" w:hAnsi="华文中宋" w:hint="eastAsia"/>
          </w:rPr>
          <w:t>索引表</w:t>
        </w:r>
        <w:r w:rsidR="002A695E">
          <w:rPr>
            <w:rStyle w:val="af7"/>
            <w:rFonts w:ascii="黑体" w:eastAsia="黑体" w:hAnsi="华文中宋"/>
          </w:rPr>
          <w:t xml:space="preserve">2 </w:t>
        </w:r>
        <w:r w:rsidR="002A695E">
          <w:rPr>
            <w:rStyle w:val="af7"/>
            <w:rFonts w:ascii="黑体" w:eastAsia="黑体" w:hAnsi="华文中宋" w:hint="eastAsia"/>
          </w:rPr>
          <w:t>符合性审查索引表</w:t>
        </w:r>
        <w:r w:rsidR="002A695E">
          <w:tab/>
        </w:r>
        <w:r w:rsidR="002A695E">
          <w:fldChar w:fldCharType="begin"/>
        </w:r>
        <w:r w:rsidR="002A695E">
          <w:instrText xml:space="preserve"> PAGEREF _Toc171375190 \h </w:instrText>
        </w:r>
        <w:r w:rsidR="002A695E">
          <w:fldChar w:fldCharType="separate"/>
        </w:r>
        <w:r w:rsidR="002A695E">
          <w:t>- 113 -</w:t>
        </w:r>
        <w:r w:rsidR="002A695E">
          <w:fldChar w:fldCharType="end"/>
        </w:r>
      </w:hyperlink>
    </w:p>
    <w:p w14:paraId="5361E5B4" w14:textId="77777777" w:rsidR="00D735B4" w:rsidRDefault="00F64EE4">
      <w:pPr>
        <w:pStyle w:val="30"/>
        <w:tabs>
          <w:tab w:val="right" w:leader="dot" w:pos="9060"/>
        </w:tabs>
        <w:ind w:left="840"/>
        <w:rPr>
          <w:rFonts w:asciiTheme="minorHAnsi" w:hAnsiTheme="minorHAnsi" w:cstheme="minorBidi"/>
          <w:b w:val="0"/>
          <w:szCs w:val="22"/>
        </w:rPr>
      </w:pPr>
      <w:hyperlink w:anchor="_Toc171375191" w:history="1">
        <w:r w:rsidR="002A695E">
          <w:rPr>
            <w:rStyle w:val="af7"/>
            <w:rFonts w:ascii="黑体" w:eastAsia="黑体" w:hAnsi="华文中宋" w:hint="eastAsia"/>
          </w:rPr>
          <w:t>索引表</w:t>
        </w:r>
        <w:r w:rsidR="002A695E">
          <w:rPr>
            <w:rStyle w:val="af7"/>
            <w:rFonts w:ascii="黑体" w:eastAsia="黑体" w:hAnsi="华文中宋"/>
          </w:rPr>
          <w:t xml:space="preserve">3 </w:t>
        </w:r>
        <w:r w:rsidR="002A695E">
          <w:rPr>
            <w:rStyle w:val="af7"/>
            <w:rFonts w:ascii="黑体" w:eastAsia="黑体" w:hAnsi="华文中宋" w:hint="eastAsia"/>
          </w:rPr>
          <w:t>评标索引表</w:t>
        </w:r>
        <w:r w:rsidR="002A695E">
          <w:tab/>
        </w:r>
        <w:r w:rsidR="002A695E">
          <w:fldChar w:fldCharType="begin"/>
        </w:r>
        <w:r w:rsidR="002A695E">
          <w:instrText xml:space="preserve"> PAGEREF _Toc171375191 \h </w:instrText>
        </w:r>
        <w:r w:rsidR="002A695E">
          <w:fldChar w:fldCharType="separate"/>
        </w:r>
        <w:r w:rsidR="002A695E">
          <w:t>- 114 -</w:t>
        </w:r>
        <w:r w:rsidR="002A695E">
          <w:fldChar w:fldCharType="end"/>
        </w:r>
      </w:hyperlink>
    </w:p>
    <w:p w14:paraId="7576FD77" w14:textId="77777777" w:rsidR="00D735B4" w:rsidRDefault="00F64EE4">
      <w:pPr>
        <w:pStyle w:val="30"/>
        <w:tabs>
          <w:tab w:val="right" w:leader="dot" w:pos="9060"/>
        </w:tabs>
        <w:ind w:left="840"/>
        <w:rPr>
          <w:rFonts w:asciiTheme="minorHAnsi" w:hAnsiTheme="minorHAnsi" w:cstheme="minorBidi"/>
          <w:b w:val="0"/>
          <w:szCs w:val="22"/>
        </w:rPr>
      </w:pPr>
      <w:hyperlink w:anchor="_Toc171375192" w:history="1">
        <w:r w:rsidR="002A695E">
          <w:rPr>
            <w:rStyle w:val="af7"/>
            <w:rFonts w:ascii="黑体" w:eastAsia="黑体" w:hAnsi="华文中宋" w:hint="eastAsia"/>
          </w:rPr>
          <w:t>八、投标函</w:t>
        </w:r>
        <w:r w:rsidR="002A695E">
          <w:tab/>
        </w:r>
        <w:r w:rsidR="002A695E">
          <w:fldChar w:fldCharType="begin"/>
        </w:r>
        <w:r w:rsidR="002A695E">
          <w:instrText xml:space="preserve"> PAGEREF _Toc171375192 \h </w:instrText>
        </w:r>
        <w:r w:rsidR="002A695E">
          <w:fldChar w:fldCharType="separate"/>
        </w:r>
        <w:r w:rsidR="002A695E">
          <w:t>- 115 -</w:t>
        </w:r>
        <w:r w:rsidR="002A695E">
          <w:fldChar w:fldCharType="end"/>
        </w:r>
      </w:hyperlink>
    </w:p>
    <w:p w14:paraId="2BB79225" w14:textId="77777777" w:rsidR="00D735B4" w:rsidRDefault="00F64EE4">
      <w:pPr>
        <w:pStyle w:val="30"/>
        <w:tabs>
          <w:tab w:val="right" w:leader="dot" w:pos="9060"/>
        </w:tabs>
        <w:ind w:left="840"/>
        <w:rPr>
          <w:rFonts w:asciiTheme="minorHAnsi" w:hAnsiTheme="minorHAnsi" w:cstheme="minorBidi"/>
          <w:b w:val="0"/>
          <w:szCs w:val="22"/>
        </w:rPr>
      </w:pPr>
      <w:hyperlink w:anchor="_Toc171375193" w:history="1">
        <w:r w:rsidR="002A695E">
          <w:rPr>
            <w:rStyle w:val="af7"/>
            <w:rFonts w:ascii="黑体" w:eastAsia="黑体" w:hAnsi="华文中宋" w:hint="eastAsia"/>
          </w:rPr>
          <w:t>九、采购需求响应</w:t>
        </w:r>
        <w:r w:rsidR="002A695E">
          <w:tab/>
        </w:r>
        <w:r w:rsidR="002A695E">
          <w:fldChar w:fldCharType="begin"/>
        </w:r>
        <w:r w:rsidR="002A695E">
          <w:instrText xml:space="preserve"> PAGEREF _Toc171375193 \h </w:instrText>
        </w:r>
        <w:r w:rsidR="002A695E">
          <w:fldChar w:fldCharType="separate"/>
        </w:r>
        <w:r w:rsidR="002A695E">
          <w:t>- 116 -</w:t>
        </w:r>
        <w:r w:rsidR="002A695E">
          <w:fldChar w:fldCharType="end"/>
        </w:r>
      </w:hyperlink>
    </w:p>
    <w:p w14:paraId="44AEC8D5" w14:textId="77777777" w:rsidR="00D735B4" w:rsidRDefault="00F64EE4">
      <w:pPr>
        <w:pStyle w:val="30"/>
        <w:tabs>
          <w:tab w:val="right" w:leader="dot" w:pos="9060"/>
        </w:tabs>
        <w:ind w:left="840"/>
        <w:rPr>
          <w:rFonts w:asciiTheme="minorHAnsi" w:hAnsiTheme="minorHAnsi" w:cstheme="minorBidi"/>
          <w:b w:val="0"/>
          <w:szCs w:val="22"/>
        </w:rPr>
      </w:pPr>
      <w:hyperlink w:anchor="_Toc171375194" w:history="1">
        <w:r w:rsidR="002A695E">
          <w:rPr>
            <w:rStyle w:val="af7"/>
            <w:rFonts w:ascii="黑体" w:eastAsia="黑体" w:hAnsi="华文中宋" w:hint="eastAsia"/>
            <w:bCs/>
          </w:rPr>
          <w:t>附件</w:t>
        </w:r>
        <w:r w:rsidR="002A695E">
          <w:rPr>
            <w:rStyle w:val="af7"/>
            <w:rFonts w:ascii="黑体" w:eastAsia="黑体" w:hAnsi="华文中宋"/>
            <w:bCs/>
          </w:rPr>
          <w:t xml:space="preserve">9-1 </w:t>
        </w:r>
        <w:r w:rsidR="002A695E">
          <w:rPr>
            <w:rStyle w:val="af7"/>
            <w:rFonts w:ascii="黑体" w:eastAsia="黑体" w:hAnsi="华文中宋" w:hint="eastAsia"/>
            <w:bCs/>
          </w:rPr>
          <w:t>响应一览表</w:t>
        </w:r>
        <w:r w:rsidR="002A695E">
          <w:tab/>
        </w:r>
        <w:r w:rsidR="002A695E">
          <w:fldChar w:fldCharType="begin"/>
        </w:r>
        <w:r w:rsidR="002A695E">
          <w:instrText xml:space="preserve"> PAGEREF _Toc171375194 \h </w:instrText>
        </w:r>
        <w:r w:rsidR="002A695E">
          <w:fldChar w:fldCharType="separate"/>
        </w:r>
        <w:r w:rsidR="002A695E">
          <w:t>- 116 -</w:t>
        </w:r>
        <w:r w:rsidR="002A695E">
          <w:fldChar w:fldCharType="end"/>
        </w:r>
      </w:hyperlink>
    </w:p>
    <w:p w14:paraId="45D64473" w14:textId="77777777" w:rsidR="00D735B4" w:rsidRDefault="00F64EE4">
      <w:pPr>
        <w:pStyle w:val="30"/>
        <w:tabs>
          <w:tab w:val="right" w:leader="dot" w:pos="9060"/>
        </w:tabs>
        <w:ind w:left="840"/>
        <w:rPr>
          <w:rFonts w:asciiTheme="minorHAnsi" w:hAnsiTheme="minorHAnsi" w:cstheme="minorBidi"/>
          <w:b w:val="0"/>
          <w:szCs w:val="22"/>
        </w:rPr>
      </w:pPr>
      <w:hyperlink w:anchor="_Toc171375195" w:history="1">
        <w:r w:rsidR="002A695E">
          <w:rPr>
            <w:rStyle w:val="af7"/>
            <w:rFonts w:ascii="黑体" w:eastAsia="黑体" w:hAnsi="华文中宋" w:hint="eastAsia"/>
          </w:rPr>
          <w:t>十、采购需求偏离表</w:t>
        </w:r>
        <w:r w:rsidR="002A695E">
          <w:tab/>
        </w:r>
        <w:r w:rsidR="002A695E">
          <w:fldChar w:fldCharType="begin"/>
        </w:r>
        <w:r w:rsidR="002A695E">
          <w:instrText xml:space="preserve"> PAGEREF _Toc171375195 \h </w:instrText>
        </w:r>
        <w:r w:rsidR="002A695E">
          <w:fldChar w:fldCharType="separate"/>
        </w:r>
        <w:r w:rsidR="002A695E">
          <w:t>- 117 -</w:t>
        </w:r>
        <w:r w:rsidR="002A695E">
          <w:fldChar w:fldCharType="end"/>
        </w:r>
      </w:hyperlink>
    </w:p>
    <w:p w14:paraId="3D69C1A7" w14:textId="77777777" w:rsidR="00D735B4" w:rsidRDefault="00F64EE4">
      <w:pPr>
        <w:pStyle w:val="30"/>
        <w:tabs>
          <w:tab w:val="right" w:leader="dot" w:pos="9060"/>
        </w:tabs>
        <w:ind w:left="840"/>
        <w:rPr>
          <w:rFonts w:asciiTheme="minorHAnsi" w:hAnsiTheme="minorHAnsi" w:cstheme="minorBidi"/>
          <w:b w:val="0"/>
          <w:szCs w:val="22"/>
        </w:rPr>
      </w:pPr>
      <w:hyperlink w:anchor="_Toc171375196" w:history="1">
        <w:r w:rsidR="002A695E">
          <w:rPr>
            <w:rStyle w:val="af7"/>
            <w:rFonts w:ascii="黑体" w:eastAsia="黑体" w:hAnsi="华文中宋" w:hint="eastAsia"/>
          </w:rPr>
          <w:t>十一、商务、合同条款偏离表</w:t>
        </w:r>
        <w:r w:rsidR="002A695E">
          <w:tab/>
        </w:r>
        <w:r w:rsidR="002A695E">
          <w:fldChar w:fldCharType="begin"/>
        </w:r>
        <w:r w:rsidR="002A695E">
          <w:instrText xml:space="preserve"> PAGEREF _Toc171375196 \h </w:instrText>
        </w:r>
        <w:r w:rsidR="002A695E">
          <w:fldChar w:fldCharType="separate"/>
        </w:r>
        <w:r w:rsidR="002A695E">
          <w:t>- 118 -</w:t>
        </w:r>
        <w:r w:rsidR="002A695E">
          <w:fldChar w:fldCharType="end"/>
        </w:r>
      </w:hyperlink>
    </w:p>
    <w:p w14:paraId="10311FB4" w14:textId="77777777" w:rsidR="00D735B4" w:rsidRDefault="00F64EE4">
      <w:pPr>
        <w:pStyle w:val="30"/>
        <w:tabs>
          <w:tab w:val="right" w:leader="dot" w:pos="9060"/>
        </w:tabs>
        <w:ind w:left="840"/>
        <w:rPr>
          <w:rFonts w:asciiTheme="minorHAnsi" w:hAnsiTheme="minorHAnsi" w:cstheme="minorBidi"/>
          <w:b w:val="0"/>
          <w:szCs w:val="22"/>
        </w:rPr>
      </w:pPr>
      <w:hyperlink w:anchor="_Toc171375197" w:history="1">
        <w:r w:rsidR="002A695E">
          <w:rPr>
            <w:rStyle w:val="af7"/>
            <w:rFonts w:ascii="黑体" w:eastAsia="黑体" w:hAnsi="华文中宋" w:hint="eastAsia"/>
          </w:rPr>
          <w:t>十二、投标货物符合招标文件规定的证明文件</w:t>
        </w:r>
        <w:r w:rsidR="002A695E">
          <w:tab/>
        </w:r>
        <w:r w:rsidR="002A695E">
          <w:fldChar w:fldCharType="begin"/>
        </w:r>
        <w:r w:rsidR="002A695E">
          <w:instrText xml:space="preserve"> PAGEREF _Toc171375197 \h </w:instrText>
        </w:r>
        <w:r w:rsidR="002A695E">
          <w:fldChar w:fldCharType="separate"/>
        </w:r>
        <w:r w:rsidR="002A695E">
          <w:t>- 119 -</w:t>
        </w:r>
        <w:r w:rsidR="002A695E">
          <w:fldChar w:fldCharType="end"/>
        </w:r>
      </w:hyperlink>
    </w:p>
    <w:p w14:paraId="6B99CB4D" w14:textId="77777777" w:rsidR="00D735B4" w:rsidRDefault="00F64EE4">
      <w:pPr>
        <w:pStyle w:val="30"/>
        <w:tabs>
          <w:tab w:val="right" w:leader="dot" w:pos="9060"/>
        </w:tabs>
        <w:ind w:left="840"/>
        <w:rPr>
          <w:rFonts w:asciiTheme="minorHAnsi" w:hAnsiTheme="minorHAnsi" w:cstheme="minorBidi"/>
          <w:b w:val="0"/>
          <w:szCs w:val="22"/>
        </w:rPr>
      </w:pPr>
      <w:hyperlink w:anchor="_Toc171375198" w:history="1">
        <w:r w:rsidR="002A695E">
          <w:rPr>
            <w:rStyle w:val="af7"/>
            <w:rFonts w:ascii="黑体" w:eastAsia="黑体" w:hAnsi="华文中宋" w:hint="eastAsia"/>
          </w:rPr>
          <w:t>十三、投标人认为需提供的其他资料</w:t>
        </w:r>
        <w:r w:rsidR="002A695E">
          <w:tab/>
        </w:r>
        <w:r w:rsidR="002A695E">
          <w:fldChar w:fldCharType="begin"/>
        </w:r>
        <w:r w:rsidR="002A695E">
          <w:instrText xml:space="preserve"> PAGEREF _Toc171375198 \h </w:instrText>
        </w:r>
        <w:r w:rsidR="002A695E">
          <w:fldChar w:fldCharType="separate"/>
        </w:r>
        <w:r w:rsidR="002A695E">
          <w:t>- 119 -</w:t>
        </w:r>
        <w:r w:rsidR="002A695E">
          <w:fldChar w:fldCharType="end"/>
        </w:r>
      </w:hyperlink>
    </w:p>
    <w:p w14:paraId="2166A2E5" w14:textId="77777777" w:rsidR="00D735B4" w:rsidRDefault="002A695E">
      <w:pPr>
        <w:pStyle w:val="aa"/>
        <w:adjustRightInd w:val="0"/>
        <w:snapToGrid w:val="0"/>
        <w:spacing w:line="360" w:lineRule="auto"/>
        <w:sectPr w:rsidR="00D735B4">
          <w:headerReference w:type="even" r:id="rId9"/>
          <w:headerReference w:type="default" r:id="rId10"/>
          <w:footerReference w:type="default" r:id="rId11"/>
          <w:headerReference w:type="first" r:id="rId12"/>
          <w:pgSz w:w="11906" w:h="16838"/>
          <w:pgMar w:top="1418" w:right="1418" w:bottom="1418" w:left="1418" w:header="851" w:footer="992" w:gutter="0"/>
          <w:pgNumType w:start="1"/>
          <w:cols w:space="720"/>
          <w:docGrid w:type="lines" w:linePitch="312"/>
        </w:sectPr>
      </w:pPr>
      <w:r>
        <w:rPr>
          <w:rStyle w:val="af3"/>
          <w:rFonts w:asciiTheme="minorEastAsia" w:eastAsiaTheme="minorEastAsia" w:hAnsiTheme="minorEastAsia" w:cs="Times New Roman"/>
          <w:b w:val="0"/>
          <w:sz w:val="24"/>
        </w:rPr>
        <w:fldChar w:fldCharType="end"/>
      </w:r>
      <w:bookmarkStart w:id="0" w:name="_Toc20816073"/>
      <w:bookmarkStart w:id="1" w:name="_Toc34720698"/>
      <w:bookmarkStart w:id="2" w:name="_Toc53472201"/>
      <w:bookmarkStart w:id="3" w:name="_Toc20988241"/>
      <w:bookmarkStart w:id="4" w:name="_Toc35421027"/>
      <w:bookmarkStart w:id="5" w:name="_Toc21000471"/>
      <w:bookmarkStart w:id="6" w:name="_Toc20642243"/>
      <w:bookmarkStart w:id="7" w:name="_Toc21001314"/>
    </w:p>
    <w:p w14:paraId="3437AEF5" w14:textId="77777777" w:rsidR="00D735B4" w:rsidRDefault="002A695E">
      <w:pPr>
        <w:pStyle w:val="10"/>
        <w:spacing w:beforeLines="50" w:before="156"/>
        <w:rPr>
          <w:rFonts w:ascii="黑体" w:eastAsia="黑体" w:hAnsi="华文中宋"/>
          <w:sz w:val="32"/>
          <w:szCs w:val="32"/>
        </w:rPr>
      </w:pPr>
      <w:bookmarkStart w:id="8" w:name="_Toc171375062"/>
      <w:r>
        <w:rPr>
          <w:rFonts w:ascii="黑体" w:eastAsia="黑体" w:hAnsi="华文中宋" w:hint="eastAsia"/>
          <w:sz w:val="32"/>
          <w:szCs w:val="32"/>
        </w:rPr>
        <w:t>第一章 投标邀请</w:t>
      </w:r>
      <w:bookmarkEnd w:id="8"/>
    </w:p>
    <w:p w14:paraId="4E1695D8" w14:textId="77777777" w:rsidR="00D735B4" w:rsidRDefault="002A695E">
      <w:pPr>
        <w:adjustRightInd w:val="0"/>
        <w:snapToGrid w:val="0"/>
        <w:spacing w:line="380" w:lineRule="exact"/>
        <w:ind w:firstLineChars="200" w:firstLine="422"/>
        <w:outlineLvl w:val="1"/>
        <w:rPr>
          <w:rFonts w:ascii="黑体" w:eastAsia="黑体" w:hAnsi="黑体"/>
          <w:b/>
          <w:szCs w:val="21"/>
        </w:rPr>
      </w:pPr>
      <w:bookmarkStart w:id="9" w:name="_Toc171375063"/>
      <w:r>
        <w:rPr>
          <w:rFonts w:ascii="黑体" w:eastAsia="黑体" w:hAnsi="黑体" w:hint="eastAsia"/>
          <w:b/>
          <w:szCs w:val="21"/>
        </w:rPr>
        <w:t>一、项目基本情况</w:t>
      </w:r>
      <w:bookmarkEnd w:id="9"/>
    </w:p>
    <w:p w14:paraId="6D5AB546"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1、采购代理编号：0646-244HNGLN0383</w:t>
      </w:r>
    </w:p>
    <w:p w14:paraId="336DCE18" w14:textId="77777777" w:rsidR="00D735B4" w:rsidRDefault="002A695E">
      <w:pPr>
        <w:adjustRightInd w:val="0"/>
        <w:snapToGrid w:val="0"/>
        <w:spacing w:line="420" w:lineRule="exact"/>
        <w:ind w:rightChars="-68" w:right="-143" w:firstLineChars="200" w:firstLine="480"/>
        <w:rPr>
          <w:rFonts w:ascii="仿宋" w:eastAsia="仿宋" w:hAnsi="仿宋"/>
          <w:sz w:val="24"/>
        </w:rPr>
      </w:pPr>
      <w:r>
        <w:rPr>
          <w:rFonts w:ascii="仿宋" w:eastAsia="仿宋" w:hAnsi="仿宋" w:hint="eastAsia"/>
          <w:sz w:val="24"/>
        </w:rPr>
        <w:t>2、项目名称：2024年科研仪器设备采购项目</w:t>
      </w:r>
    </w:p>
    <w:p w14:paraId="1B734029"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3、预算金额：400.00万元（包1</w:t>
      </w:r>
      <w:r>
        <w:rPr>
          <w:rFonts w:ascii="仿宋" w:eastAsia="仿宋" w:hAnsi="仿宋"/>
          <w:sz w:val="24"/>
        </w:rPr>
        <w:t>荧光定量PCR仪</w:t>
      </w:r>
      <w:r>
        <w:rPr>
          <w:rFonts w:ascii="仿宋" w:eastAsia="仿宋" w:hAnsi="仿宋" w:hint="eastAsia"/>
          <w:sz w:val="24"/>
        </w:rPr>
        <w:t>等预算金额162.00万元；包2多功能酶标仪预算金额238.00万元）</w:t>
      </w:r>
    </w:p>
    <w:p w14:paraId="2FE62FD5"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4、采购需求：</w:t>
      </w:r>
    </w:p>
    <w:tbl>
      <w:tblPr>
        <w:tblStyle w:val="82"/>
        <w:tblW w:w="4968" w:type="pct"/>
        <w:tblInd w:w="108" w:type="dxa"/>
        <w:tblLook w:val="04A0" w:firstRow="1" w:lastRow="0" w:firstColumn="1" w:lastColumn="0" w:noHBand="0" w:noVBand="1"/>
      </w:tblPr>
      <w:tblGrid>
        <w:gridCol w:w="532"/>
        <w:gridCol w:w="1310"/>
        <w:gridCol w:w="3405"/>
        <w:gridCol w:w="853"/>
        <w:gridCol w:w="1091"/>
        <w:gridCol w:w="936"/>
        <w:gridCol w:w="1100"/>
      </w:tblGrid>
      <w:tr w:rsidR="00D735B4" w14:paraId="5B3F9966" w14:textId="77777777">
        <w:tc>
          <w:tcPr>
            <w:tcW w:w="288" w:type="pct"/>
            <w:vAlign w:val="center"/>
          </w:tcPr>
          <w:p w14:paraId="43875B63" w14:textId="77777777" w:rsidR="00D735B4" w:rsidRDefault="002A695E">
            <w:pPr>
              <w:spacing w:line="400" w:lineRule="exact"/>
              <w:ind w:leftChars="-51" w:left="-107" w:rightChars="-51" w:right="-107"/>
              <w:jc w:val="center"/>
              <w:rPr>
                <w:rFonts w:ascii="仿宋" w:eastAsia="仿宋" w:hAnsi="仿宋"/>
                <w:sz w:val="24"/>
              </w:rPr>
            </w:pPr>
            <w:r>
              <w:rPr>
                <w:rFonts w:ascii="仿宋" w:eastAsia="仿宋" w:hAnsi="仿宋" w:hint="eastAsia"/>
                <w:sz w:val="24"/>
              </w:rPr>
              <w:t>包号</w:t>
            </w:r>
          </w:p>
        </w:tc>
        <w:tc>
          <w:tcPr>
            <w:tcW w:w="710" w:type="pct"/>
            <w:vAlign w:val="center"/>
          </w:tcPr>
          <w:p w14:paraId="28877D13" w14:textId="77777777" w:rsidR="00D735B4" w:rsidRDefault="002A695E">
            <w:pPr>
              <w:spacing w:line="400" w:lineRule="exact"/>
              <w:jc w:val="center"/>
              <w:rPr>
                <w:rFonts w:ascii="仿宋" w:eastAsia="仿宋" w:hAnsi="仿宋"/>
                <w:sz w:val="24"/>
              </w:rPr>
            </w:pPr>
            <w:r>
              <w:rPr>
                <w:rFonts w:ascii="仿宋" w:eastAsia="仿宋" w:hAnsi="仿宋" w:hint="eastAsia"/>
                <w:sz w:val="24"/>
              </w:rPr>
              <w:t>包名称</w:t>
            </w:r>
          </w:p>
        </w:tc>
        <w:tc>
          <w:tcPr>
            <w:tcW w:w="1845" w:type="pct"/>
            <w:vAlign w:val="center"/>
          </w:tcPr>
          <w:p w14:paraId="2160D3AB" w14:textId="77777777" w:rsidR="00D735B4" w:rsidRDefault="002A695E">
            <w:pPr>
              <w:spacing w:line="400" w:lineRule="exact"/>
              <w:jc w:val="center"/>
              <w:rPr>
                <w:rFonts w:ascii="仿宋" w:eastAsia="仿宋" w:hAnsi="仿宋"/>
                <w:sz w:val="24"/>
              </w:rPr>
            </w:pPr>
            <w:r>
              <w:rPr>
                <w:rFonts w:ascii="仿宋" w:eastAsia="仿宋" w:hAnsi="仿宋" w:hint="eastAsia"/>
                <w:sz w:val="24"/>
              </w:rPr>
              <w:t>分项项目名称</w:t>
            </w:r>
          </w:p>
          <w:p w14:paraId="11403DD0" w14:textId="77777777" w:rsidR="00D735B4" w:rsidRDefault="002A695E">
            <w:pPr>
              <w:spacing w:line="400" w:lineRule="exact"/>
              <w:jc w:val="center"/>
              <w:rPr>
                <w:rFonts w:ascii="仿宋" w:eastAsia="仿宋" w:hAnsi="仿宋"/>
                <w:sz w:val="24"/>
              </w:rPr>
            </w:pPr>
            <w:r>
              <w:rPr>
                <w:rFonts w:ascii="仿宋" w:eastAsia="仿宋" w:hAnsi="仿宋" w:hint="eastAsia"/>
                <w:sz w:val="24"/>
              </w:rPr>
              <w:t>（标的名称）</w:t>
            </w:r>
          </w:p>
        </w:tc>
        <w:tc>
          <w:tcPr>
            <w:tcW w:w="462" w:type="pct"/>
            <w:vAlign w:val="center"/>
          </w:tcPr>
          <w:p w14:paraId="7954366F" w14:textId="77777777" w:rsidR="00D735B4" w:rsidRDefault="002A695E">
            <w:pPr>
              <w:spacing w:line="400" w:lineRule="exact"/>
              <w:ind w:leftChars="-51" w:left="-107" w:rightChars="-51" w:right="-107"/>
              <w:jc w:val="center"/>
              <w:rPr>
                <w:rFonts w:ascii="仿宋" w:eastAsia="仿宋" w:hAnsi="仿宋"/>
                <w:color w:val="C00000"/>
                <w:sz w:val="24"/>
              </w:rPr>
            </w:pPr>
            <w:r>
              <w:rPr>
                <w:rFonts w:ascii="仿宋" w:eastAsia="仿宋" w:hAnsi="仿宋" w:hint="eastAsia"/>
                <w:sz w:val="24"/>
              </w:rPr>
              <w:t>是否核心产品</w:t>
            </w:r>
          </w:p>
        </w:tc>
        <w:tc>
          <w:tcPr>
            <w:tcW w:w="591" w:type="pct"/>
            <w:vAlign w:val="center"/>
          </w:tcPr>
          <w:p w14:paraId="4C2F0D0A" w14:textId="77777777" w:rsidR="00D735B4" w:rsidRDefault="002A695E">
            <w:pPr>
              <w:spacing w:line="400" w:lineRule="exact"/>
              <w:ind w:leftChars="-51" w:left="-107" w:rightChars="-51" w:right="-107"/>
              <w:jc w:val="center"/>
              <w:rPr>
                <w:rFonts w:ascii="仿宋" w:eastAsia="仿宋" w:hAnsi="仿宋"/>
                <w:sz w:val="24"/>
              </w:rPr>
            </w:pPr>
            <w:r>
              <w:rPr>
                <w:rFonts w:ascii="仿宋" w:eastAsia="仿宋" w:hAnsi="仿宋" w:hint="eastAsia"/>
                <w:sz w:val="24"/>
              </w:rPr>
              <w:t>是否接受进口产品</w:t>
            </w:r>
          </w:p>
        </w:tc>
        <w:tc>
          <w:tcPr>
            <w:tcW w:w="507" w:type="pct"/>
            <w:vAlign w:val="center"/>
          </w:tcPr>
          <w:p w14:paraId="1B113829" w14:textId="77777777" w:rsidR="00D735B4" w:rsidRDefault="002A695E">
            <w:pPr>
              <w:spacing w:line="400" w:lineRule="exact"/>
              <w:jc w:val="center"/>
              <w:rPr>
                <w:rFonts w:ascii="仿宋" w:eastAsia="仿宋" w:hAnsi="仿宋"/>
                <w:sz w:val="24"/>
              </w:rPr>
            </w:pPr>
            <w:r>
              <w:rPr>
                <w:rFonts w:ascii="仿宋" w:eastAsia="仿宋" w:hAnsi="仿宋" w:hint="eastAsia"/>
                <w:sz w:val="24"/>
              </w:rPr>
              <w:t>数量</w:t>
            </w:r>
          </w:p>
          <w:p w14:paraId="06EB3C64" w14:textId="77777777" w:rsidR="00D735B4" w:rsidRDefault="002A695E">
            <w:pPr>
              <w:spacing w:line="400" w:lineRule="exact"/>
              <w:jc w:val="center"/>
              <w:rPr>
                <w:rFonts w:ascii="仿宋" w:eastAsia="仿宋" w:hAnsi="仿宋"/>
                <w:sz w:val="24"/>
              </w:rPr>
            </w:pPr>
            <w:r>
              <w:rPr>
                <w:rFonts w:ascii="仿宋" w:eastAsia="仿宋" w:hAnsi="仿宋" w:hint="eastAsia"/>
                <w:sz w:val="24"/>
              </w:rPr>
              <w:t>（台）</w:t>
            </w:r>
          </w:p>
        </w:tc>
        <w:tc>
          <w:tcPr>
            <w:tcW w:w="596" w:type="pct"/>
            <w:vAlign w:val="center"/>
          </w:tcPr>
          <w:p w14:paraId="1BA54D36" w14:textId="77777777" w:rsidR="00D735B4" w:rsidRDefault="002A695E">
            <w:pPr>
              <w:spacing w:line="400" w:lineRule="exact"/>
              <w:ind w:leftChars="-51" w:left="-107" w:rightChars="-51" w:right="-107"/>
              <w:jc w:val="center"/>
              <w:rPr>
                <w:rFonts w:ascii="仿宋" w:eastAsia="仿宋" w:hAnsi="仿宋"/>
                <w:sz w:val="24"/>
              </w:rPr>
            </w:pPr>
            <w:r>
              <w:rPr>
                <w:rFonts w:ascii="仿宋" w:eastAsia="仿宋" w:hAnsi="仿宋" w:hint="eastAsia"/>
                <w:sz w:val="24"/>
              </w:rPr>
              <w:t>最高限价</w:t>
            </w:r>
          </w:p>
          <w:p w14:paraId="4873B8D8" w14:textId="77777777" w:rsidR="00D735B4" w:rsidRDefault="002A695E">
            <w:pPr>
              <w:spacing w:line="400" w:lineRule="exact"/>
              <w:jc w:val="center"/>
              <w:rPr>
                <w:rFonts w:ascii="仿宋" w:eastAsia="仿宋" w:hAnsi="仿宋"/>
                <w:sz w:val="24"/>
              </w:rPr>
            </w:pPr>
            <w:r>
              <w:rPr>
                <w:rFonts w:ascii="仿宋" w:eastAsia="仿宋" w:hAnsi="仿宋" w:hint="eastAsia"/>
                <w:sz w:val="24"/>
              </w:rPr>
              <w:t>（万元）</w:t>
            </w:r>
          </w:p>
        </w:tc>
      </w:tr>
      <w:tr w:rsidR="00D735B4" w14:paraId="4AD5F0B8" w14:textId="77777777">
        <w:tc>
          <w:tcPr>
            <w:tcW w:w="288" w:type="pct"/>
            <w:vMerge w:val="restart"/>
            <w:vAlign w:val="center"/>
          </w:tcPr>
          <w:p w14:paraId="58184B36" w14:textId="77777777" w:rsidR="00D735B4" w:rsidRDefault="002A695E">
            <w:pPr>
              <w:spacing w:line="400" w:lineRule="exact"/>
              <w:ind w:leftChars="-38" w:left="-80" w:rightChars="-52" w:right="-109"/>
              <w:jc w:val="center"/>
              <w:rPr>
                <w:rFonts w:ascii="仿宋" w:eastAsia="仿宋" w:hAnsi="仿宋"/>
                <w:sz w:val="24"/>
              </w:rPr>
            </w:pPr>
            <w:r>
              <w:rPr>
                <w:rFonts w:ascii="仿宋" w:eastAsia="仿宋" w:hAnsi="仿宋" w:hint="eastAsia"/>
                <w:sz w:val="24"/>
              </w:rPr>
              <w:t>1</w:t>
            </w:r>
          </w:p>
        </w:tc>
        <w:tc>
          <w:tcPr>
            <w:tcW w:w="710" w:type="pct"/>
            <w:vMerge w:val="restart"/>
            <w:vAlign w:val="center"/>
          </w:tcPr>
          <w:p w14:paraId="4D8794A0" w14:textId="77777777" w:rsidR="00D735B4" w:rsidRDefault="002A695E">
            <w:pPr>
              <w:spacing w:line="400" w:lineRule="exact"/>
              <w:jc w:val="center"/>
              <w:rPr>
                <w:rFonts w:ascii="仿宋" w:eastAsia="仿宋" w:hAnsi="仿宋"/>
                <w:sz w:val="24"/>
              </w:rPr>
            </w:pPr>
            <w:r>
              <w:rPr>
                <w:rFonts w:ascii="仿宋" w:eastAsia="仿宋" w:hAnsi="仿宋"/>
                <w:sz w:val="24"/>
              </w:rPr>
              <w:t>荧光定量PCR仪</w:t>
            </w:r>
            <w:r>
              <w:rPr>
                <w:rFonts w:ascii="仿宋" w:eastAsia="仿宋" w:hAnsi="仿宋" w:hint="eastAsia"/>
                <w:sz w:val="24"/>
              </w:rPr>
              <w:t>等</w:t>
            </w:r>
          </w:p>
        </w:tc>
        <w:tc>
          <w:tcPr>
            <w:tcW w:w="1845" w:type="pct"/>
            <w:vAlign w:val="center"/>
          </w:tcPr>
          <w:p w14:paraId="7ABC327D" w14:textId="77777777" w:rsidR="00D735B4" w:rsidRDefault="002A695E">
            <w:pPr>
              <w:spacing w:line="400" w:lineRule="exact"/>
              <w:jc w:val="left"/>
              <w:rPr>
                <w:rFonts w:ascii="仿宋" w:eastAsia="仿宋" w:hAnsi="仿宋"/>
                <w:sz w:val="24"/>
              </w:rPr>
            </w:pPr>
            <w:r>
              <w:rPr>
                <w:rFonts w:ascii="仿宋" w:eastAsia="仿宋" w:hAnsi="仿宋" w:hint="eastAsia"/>
                <w:sz w:val="24"/>
              </w:rPr>
              <w:t>1.</w:t>
            </w:r>
            <w:r>
              <w:rPr>
                <w:rFonts w:ascii="仿宋" w:eastAsia="仿宋" w:hAnsi="仿宋"/>
                <w:sz w:val="24"/>
              </w:rPr>
              <w:t>荧光定量PCR仪</w:t>
            </w:r>
          </w:p>
        </w:tc>
        <w:tc>
          <w:tcPr>
            <w:tcW w:w="462" w:type="pct"/>
            <w:vAlign w:val="center"/>
          </w:tcPr>
          <w:p w14:paraId="1552996F" w14:textId="77777777" w:rsidR="00D735B4" w:rsidRDefault="002A695E">
            <w:pPr>
              <w:spacing w:line="400" w:lineRule="exact"/>
              <w:jc w:val="center"/>
              <w:rPr>
                <w:rFonts w:ascii="仿宋" w:eastAsia="仿宋" w:hAnsi="仿宋" w:cs="仿宋"/>
                <w:b/>
                <w:kern w:val="0"/>
                <w:sz w:val="24"/>
              </w:rPr>
            </w:pPr>
            <w:r>
              <w:rPr>
                <w:rFonts w:ascii="仿宋" w:eastAsia="仿宋" w:hAnsi="仿宋" w:cs="仿宋" w:hint="eastAsia"/>
                <w:b/>
                <w:kern w:val="0"/>
                <w:sz w:val="24"/>
              </w:rPr>
              <w:t>是</w:t>
            </w:r>
          </w:p>
        </w:tc>
        <w:tc>
          <w:tcPr>
            <w:tcW w:w="591" w:type="pct"/>
            <w:vAlign w:val="center"/>
          </w:tcPr>
          <w:p w14:paraId="7AC3FD14"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37AB6DD1"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kern w:val="0"/>
                <w:sz w:val="24"/>
              </w:rPr>
              <w:t>1</w:t>
            </w:r>
          </w:p>
        </w:tc>
        <w:tc>
          <w:tcPr>
            <w:tcW w:w="596" w:type="pct"/>
            <w:vAlign w:val="center"/>
          </w:tcPr>
          <w:p w14:paraId="70B989A3"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kern w:val="0"/>
                <w:sz w:val="24"/>
              </w:rPr>
              <w:t>55</w:t>
            </w:r>
          </w:p>
        </w:tc>
      </w:tr>
      <w:tr w:rsidR="00D735B4" w14:paraId="4AF71B92" w14:textId="77777777">
        <w:tc>
          <w:tcPr>
            <w:tcW w:w="288" w:type="pct"/>
            <w:vMerge/>
            <w:vAlign w:val="center"/>
          </w:tcPr>
          <w:p w14:paraId="7289102C"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03A81BED" w14:textId="77777777" w:rsidR="00D735B4" w:rsidRDefault="00D735B4">
            <w:pPr>
              <w:spacing w:line="400" w:lineRule="exact"/>
              <w:jc w:val="center"/>
              <w:rPr>
                <w:rFonts w:ascii="仿宋" w:eastAsia="仿宋" w:hAnsi="仿宋"/>
                <w:sz w:val="24"/>
              </w:rPr>
            </w:pPr>
          </w:p>
        </w:tc>
        <w:tc>
          <w:tcPr>
            <w:tcW w:w="1845" w:type="pct"/>
            <w:vAlign w:val="center"/>
          </w:tcPr>
          <w:p w14:paraId="2DF505DF" w14:textId="77777777" w:rsidR="00D735B4" w:rsidRDefault="002A695E">
            <w:pPr>
              <w:spacing w:line="400" w:lineRule="exact"/>
              <w:jc w:val="left"/>
              <w:rPr>
                <w:rFonts w:ascii="仿宋" w:eastAsia="仿宋" w:hAnsi="仿宋"/>
                <w:sz w:val="24"/>
              </w:rPr>
            </w:pPr>
            <w:r>
              <w:rPr>
                <w:rFonts w:ascii="仿宋" w:eastAsia="仿宋" w:hAnsi="仿宋" w:hint="eastAsia"/>
                <w:sz w:val="24"/>
              </w:rPr>
              <w:t>2.</w:t>
            </w:r>
            <w:r>
              <w:rPr>
                <w:rFonts w:ascii="仿宋" w:eastAsia="仿宋" w:hAnsi="仿宋"/>
                <w:sz w:val="24"/>
              </w:rPr>
              <w:t>生物安全柜</w:t>
            </w:r>
          </w:p>
        </w:tc>
        <w:tc>
          <w:tcPr>
            <w:tcW w:w="462" w:type="pct"/>
            <w:vAlign w:val="center"/>
          </w:tcPr>
          <w:p w14:paraId="137DA0D8"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3091550E"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43C643EC"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kern w:val="0"/>
                <w:sz w:val="24"/>
              </w:rPr>
              <w:t>7</w:t>
            </w:r>
          </w:p>
        </w:tc>
        <w:tc>
          <w:tcPr>
            <w:tcW w:w="596" w:type="pct"/>
            <w:vAlign w:val="center"/>
          </w:tcPr>
          <w:p w14:paraId="7A4771F6"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kern w:val="0"/>
                <w:sz w:val="24"/>
              </w:rPr>
              <w:t>35</w:t>
            </w:r>
          </w:p>
        </w:tc>
      </w:tr>
      <w:tr w:rsidR="00D735B4" w14:paraId="73E78F3B" w14:textId="77777777">
        <w:tc>
          <w:tcPr>
            <w:tcW w:w="288" w:type="pct"/>
            <w:vMerge/>
            <w:vAlign w:val="center"/>
          </w:tcPr>
          <w:p w14:paraId="53A7936A"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3F204B82" w14:textId="77777777" w:rsidR="00D735B4" w:rsidRDefault="00D735B4">
            <w:pPr>
              <w:spacing w:line="400" w:lineRule="exact"/>
              <w:jc w:val="center"/>
              <w:rPr>
                <w:rFonts w:ascii="仿宋" w:eastAsia="仿宋" w:hAnsi="仿宋"/>
                <w:sz w:val="24"/>
              </w:rPr>
            </w:pPr>
          </w:p>
        </w:tc>
        <w:tc>
          <w:tcPr>
            <w:tcW w:w="1845" w:type="pct"/>
            <w:vAlign w:val="center"/>
          </w:tcPr>
          <w:p w14:paraId="18941EAE" w14:textId="77777777" w:rsidR="00D735B4" w:rsidRDefault="002A695E">
            <w:pPr>
              <w:spacing w:line="400" w:lineRule="exact"/>
              <w:jc w:val="left"/>
              <w:rPr>
                <w:rFonts w:ascii="仿宋" w:eastAsia="仿宋" w:hAnsi="仿宋"/>
                <w:sz w:val="24"/>
              </w:rPr>
            </w:pPr>
            <w:r>
              <w:rPr>
                <w:rFonts w:ascii="仿宋" w:eastAsia="仿宋" w:hAnsi="仿宋" w:hint="eastAsia"/>
                <w:sz w:val="24"/>
              </w:rPr>
              <w:t>3.</w:t>
            </w:r>
            <w:r>
              <w:rPr>
                <w:rFonts w:ascii="仿宋" w:eastAsia="仿宋" w:hAnsi="仿宋"/>
                <w:sz w:val="24"/>
              </w:rPr>
              <w:t>二氧化碳培养箱</w:t>
            </w:r>
          </w:p>
        </w:tc>
        <w:tc>
          <w:tcPr>
            <w:tcW w:w="462" w:type="pct"/>
            <w:vAlign w:val="center"/>
          </w:tcPr>
          <w:p w14:paraId="09E1F9C9"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75E43A7B"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2058F98E"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kern w:val="0"/>
                <w:sz w:val="24"/>
              </w:rPr>
              <w:t>10</w:t>
            </w:r>
          </w:p>
        </w:tc>
        <w:tc>
          <w:tcPr>
            <w:tcW w:w="596" w:type="pct"/>
            <w:vAlign w:val="center"/>
          </w:tcPr>
          <w:p w14:paraId="4CD2FD5F"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kern w:val="0"/>
                <w:sz w:val="24"/>
              </w:rPr>
              <w:t>72</w:t>
            </w:r>
          </w:p>
        </w:tc>
      </w:tr>
      <w:tr w:rsidR="00D735B4" w14:paraId="6C9A64F0" w14:textId="77777777">
        <w:tc>
          <w:tcPr>
            <w:tcW w:w="288" w:type="pct"/>
            <w:vMerge w:val="restart"/>
            <w:vAlign w:val="center"/>
          </w:tcPr>
          <w:p w14:paraId="169338B3" w14:textId="77777777" w:rsidR="00D735B4" w:rsidRDefault="002A695E">
            <w:pPr>
              <w:spacing w:line="400" w:lineRule="exact"/>
              <w:ind w:leftChars="-38" w:left="-80" w:rightChars="-52" w:right="-109"/>
              <w:jc w:val="center"/>
              <w:rPr>
                <w:rFonts w:ascii="仿宋" w:eastAsia="仿宋" w:hAnsi="仿宋"/>
                <w:sz w:val="24"/>
              </w:rPr>
            </w:pPr>
            <w:r>
              <w:rPr>
                <w:rFonts w:ascii="仿宋" w:eastAsia="仿宋" w:hAnsi="仿宋" w:hint="eastAsia"/>
                <w:sz w:val="24"/>
              </w:rPr>
              <w:t>2</w:t>
            </w:r>
          </w:p>
        </w:tc>
        <w:tc>
          <w:tcPr>
            <w:tcW w:w="710" w:type="pct"/>
            <w:vMerge w:val="restart"/>
            <w:vAlign w:val="center"/>
          </w:tcPr>
          <w:p w14:paraId="59CCF5D4" w14:textId="77777777" w:rsidR="00D735B4" w:rsidRDefault="002A695E">
            <w:pPr>
              <w:spacing w:line="400" w:lineRule="exact"/>
              <w:jc w:val="center"/>
              <w:rPr>
                <w:rFonts w:ascii="仿宋" w:eastAsia="仿宋" w:hAnsi="仿宋"/>
                <w:sz w:val="24"/>
              </w:rPr>
            </w:pPr>
            <w:r>
              <w:rPr>
                <w:rFonts w:ascii="仿宋" w:eastAsia="仿宋" w:hAnsi="仿宋" w:hint="eastAsia"/>
                <w:sz w:val="24"/>
              </w:rPr>
              <w:t>多功能酶标仪等</w:t>
            </w:r>
          </w:p>
        </w:tc>
        <w:tc>
          <w:tcPr>
            <w:tcW w:w="1845" w:type="pct"/>
            <w:vAlign w:val="center"/>
          </w:tcPr>
          <w:p w14:paraId="1F0B54B3" w14:textId="77777777" w:rsidR="00D735B4" w:rsidRDefault="002A695E">
            <w:pPr>
              <w:spacing w:line="400" w:lineRule="exact"/>
              <w:jc w:val="left"/>
              <w:rPr>
                <w:rFonts w:ascii="仿宋" w:eastAsia="仿宋" w:hAnsi="仿宋"/>
                <w:sz w:val="24"/>
              </w:rPr>
            </w:pPr>
            <w:r>
              <w:rPr>
                <w:rFonts w:ascii="仿宋" w:eastAsia="仿宋" w:hAnsi="仿宋" w:hint="eastAsia"/>
                <w:sz w:val="24"/>
              </w:rPr>
              <w:t>1.普通冷藏冷冻冰箱</w:t>
            </w:r>
          </w:p>
        </w:tc>
        <w:tc>
          <w:tcPr>
            <w:tcW w:w="462" w:type="pct"/>
            <w:vAlign w:val="center"/>
          </w:tcPr>
          <w:p w14:paraId="1AFDD59B"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2AD095D1"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24BFD78A"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8</w:t>
            </w:r>
          </w:p>
        </w:tc>
        <w:tc>
          <w:tcPr>
            <w:tcW w:w="596" w:type="pct"/>
            <w:vAlign w:val="center"/>
          </w:tcPr>
          <w:p w14:paraId="4C4DB561"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2.8</w:t>
            </w:r>
          </w:p>
        </w:tc>
      </w:tr>
      <w:tr w:rsidR="00D735B4" w14:paraId="0311F14B" w14:textId="77777777">
        <w:tc>
          <w:tcPr>
            <w:tcW w:w="288" w:type="pct"/>
            <w:vMerge/>
            <w:vAlign w:val="center"/>
          </w:tcPr>
          <w:p w14:paraId="73DD2AF5"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380D1460" w14:textId="77777777" w:rsidR="00D735B4" w:rsidRDefault="00D735B4">
            <w:pPr>
              <w:spacing w:line="400" w:lineRule="exact"/>
              <w:jc w:val="center"/>
              <w:rPr>
                <w:rFonts w:ascii="仿宋" w:eastAsia="仿宋" w:hAnsi="仿宋"/>
                <w:sz w:val="24"/>
              </w:rPr>
            </w:pPr>
          </w:p>
        </w:tc>
        <w:tc>
          <w:tcPr>
            <w:tcW w:w="1845" w:type="pct"/>
            <w:vAlign w:val="center"/>
          </w:tcPr>
          <w:p w14:paraId="7169FB44" w14:textId="77777777" w:rsidR="00D735B4" w:rsidRDefault="002A695E">
            <w:pPr>
              <w:spacing w:line="400" w:lineRule="exact"/>
              <w:jc w:val="left"/>
              <w:rPr>
                <w:rFonts w:ascii="仿宋" w:eastAsia="仿宋" w:hAnsi="仿宋"/>
                <w:sz w:val="24"/>
              </w:rPr>
            </w:pPr>
            <w:r>
              <w:rPr>
                <w:rFonts w:ascii="仿宋" w:eastAsia="仿宋" w:hAnsi="仿宋" w:hint="eastAsia"/>
                <w:sz w:val="24"/>
              </w:rPr>
              <w:t>2.智能细胞计数仪</w:t>
            </w:r>
          </w:p>
        </w:tc>
        <w:tc>
          <w:tcPr>
            <w:tcW w:w="462" w:type="pct"/>
            <w:vAlign w:val="center"/>
          </w:tcPr>
          <w:p w14:paraId="2CB257C9"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4C7D494E"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4FAE2818"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2DF81B5B"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9.6</w:t>
            </w:r>
          </w:p>
        </w:tc>
      </w:tr>
      <w:tr w:rsidR="00D735B4" w14:paraId="3371F2EB" w14:textId="77777777">
        <w:tc>
          <w:tcPr>
            <w:tcW w:w="288" w:type="pct"/>
            <w:vMerge/>
            <w:vAlign w:val="center"/>
          </w:tcPr>
          <w:p w14:paraId="724702E1"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5B32EB56" w14:textId="77777777" w:rsidR="00D735B4" w:rsidRDefault="00D735B4">
            <w:pPr>
              <w:spacing w:line="400" w:lineRule="exact"/>
              <w:jc w:val="center"/>
              <w:rPr>
                <w:rFonts w:ascii="仿宋" w:eastAsia="仿宋" w:hAnsi="仿宋"/>
                <w:sz w:val="24"/>
              </w:rPr>
            </w:pPr>
          </w:p>
        </w:tc>
        <w:tc>
          <w:tcPr>
            <w:tcW w:w="1845" w:type="pct"/>
            <w:vAlign w:val="center"/>
          </w:tcPr>
          <w:p w14:paraId="5AB6AE65" w14:textId="77777777" w:rsidR="00D735B4" w:rsidRDefault="002A695E">
            <w:pPr>
              <w:spacing w:line="400" w:lineRule="exact"/>
              <w:jc w:val="left"/>
              <w:rPr>
                <w:rFonts w:ascii="仿宋" w:eastAsia="仿宋" w:hAnsi="仿宋"/>
                <w:sz w:val="24"/>
              </w:rPr>
            </w:pPr>
            <w:r>
              <w:rPr>
                <w:rFonts w:ascii="仿宋" w:eastAsia="仿宋" w:hAnsi="仿宋" w:hint="eastAsia"/>
                <w:sz w:val="24"/>
              </w:rPr>
              <w:t>3.电热恒温水浴锅</w:t>
            </w:r>
          </w:p>
        </w:tc>
        <w:tc>
          <w:tcPr>
            <w:tcW w:w="462" w:type="pct"/>
            <w:vAlign w:val="center"/>
          </w:tcPr>
          <w:p w14:paraId="76D28E51"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63C058C8"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23986540"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480BEB75"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0.2</w:t>
            </w:r>
          </w:p>
        </w:tc>
      </w:tr>
      <w:tr w:rsidR="00D735B4" w14:paraId="7AE347FD" w14:textId="77777777">
        <w:tc>
          <w:tcPr>
            <w:tcW w:w="288" w:type="pct"/>
            <w:vMerge/>
            <w:vAlign w:val="center"/>
          </w:tcPr>
          <w:p w14:paraId="1FEE1497"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79EF12C1" w14:textId="77777777" w:rsidR="00D735B4" w:rsidRDefault="00D735B4">
            <w:pPr>
              <w:spacing w:line="400" w:lineRule="exact"/>
              <w:jc w:val="center"/>
              <w:rPr>
                <w:rFonts w:ascii="仿宋" w:eastAsia="仿宋" w:hAnsi="仿宋"/>
                <w:sz w:val="24"/>
              </w:rPr>
            </w:pPr>
          </w:p>
        </w:tc>
        <w:tc>
          <w:tcPr>
            <w:tcW w:w="1845" w:type="pct"/>
            <w:vAlign w:val="center"/>
          </w:tcPr>
          <w:p w14:paraId="482A0317" w14:textId="77777777" w:rsidR="00D735B4" w:rsidRDefault="002A695E">
            <w:pPr>
              <w:spacing w:line="400" w:lineRule="exact"/>
              <w:jc w:val="left"/>
              <w:rPr>
                <w:rFonts w:ascii="仿宋" w:eastAsia="仿宋" w:hAnsi="仿宋"/>
                <w:sz w:val="24"/>
              </w:rPr>
            </w:pPr>
            <w:r>
              <w:rPr>
                <w:rFonts w:ascii="仿宋" w:eastAsia="仿宋" w:hAnsi="仿宋" w:hint="eastAsia"/>
                <w:sz w:val="24"/>
              </w:rPr>
              <w:t>4.台式离心机</w:t>
            </w:r>
          </w:p>
        </w:tc>
        <w:tc>
          <w:tcPr>
            <w:tcW w:w="462" w:type="pct"/>
            <w:vAlign w:val="center"/>
          </w:tcPr>
          <w:p w14:paraId="23677AA2"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3E666E57"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7AA5B99B"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7589BB9E"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9.8</w:t>
            </w:r>
          </w:p>
        </w:tc>
      </w:tr>
      <w:tr w:rsidR="00D735B4" w14:paraId="17E01212" w14:textId="77777777">
        <w:tc>
          <w:tcPr>
            <w:tcW w:w="288" w:type="pct"/>
            <w:vMerge/>
            <w:vAlign w:val="center"/>
          </w:tcPr>
          <w:p w14:paraId="2EE6801E"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60238BED" w14:textId="77777777" w:rsidR="00D735B4" w:rsidRDefault="00D735B4">
            <w:pPr>
              <w:spacing w:line="400" w:lineRule="exact"/>
              <w:jc w:val="center"/>
              <w:rPr>
                <w:rFonts w:ascii="仿宋" w:eastAsia="仿宋" w:hAnsi="仿宋"/>
                <w:sz w:val="24"/>
              </w:rPr>
            </w:pPr>
          </w:p>
        </w:tc>
        <w:tc>
          <w:tcPr>
            <w:tcW w:w="1845" w:type="pct"/>
            <w:vAlign w:val="center"/>
          </w:tcPr>
          <w:p w14:paraId="14E915B2" w14:textId="77777777" w:rsidR="00D735B4" w:rsidRDefault="002A695E">
            <w:pPr>
              <w:spacing w:line="400" w:lineRule="exact"/>
              <w:jc w:val="left"/>
              <w:rPr>
                <w:rFonts w:ascii="仿宋" w:eastAsia="仿宋" w:hAnsi="仿宋"/>
                <w:sz w:val="24"/>
              </w:rPr>
            </w:pPr>
            <w:r>
              <w:rPr>
                <w:rFonts w:ascii="仿宋" w:eastAsia="仿宋" w:hAnsi="仿宋" w:hint="eastAsia"/>
                <w:sz w:val="24"/>
              </w:rPr>
              <w:t>5.倒置三目显微镜</w:t>
            </w:r>
          </w:p>
        </w:tc>
        <w:tc>
          <w:tcPr>
            <w:tcW w:w="462" w:type="pct"/>
            <w:vAlign w:val="center"/>
          </w:tcPr>
          <w:p w14:paraId="43037026"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535CB6CD"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5BE283E0"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17BCA4F4"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12</w:t>
            </w:r>
          </w:p>
        </w:tc>
      </w:tr>
      <w:tr w:rsidR="00D735B4" w14:paraId="494C25E0" w14:textId="77777777">
        <w:tc>
          <w:tcPr>
            <w:tcW w:w="288" w:type="pct"/>
            <w:vMerge/>
            <w:vAlign w:val="center"/>
          </w:tcPr>
          <w:p w14:paraId="093F66FB"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64CF50C8" w14:textId="77777777" w:rsidR="00D735B4" w:rsidRDefault="00D735B4">
            <w:pPr>
              <w:spacing w:line="400" w:lineRule="exact"/>
              <w:jc w:val="center"/>
              <w:rPr>
                <w:rFonts w:ascii="仿宋" w:eastAsia="仿宋" w:hAnsi="仿宋"/>
                <w:sz w:val="24"/>
              </w:rPr>
            </w:pPr>
          </w:p>
        </w:tc>
        <w:tc>
          <w:tcPr>
            <w:tcW w:w="1845" w:type="pct"/>
            <w:vAlign w:val="center"/>
          </w:tcPr>
          <w:p w14:paraId="1E7D3AF9" w14:textId="77777777" w:rsidR="00D735B4" w:rsidRDefault="002A695E">
            <w:pPr>
              <w:spacing w:line="400" w:lineRule="exact"/>
              <w:jc w:val="left"/>
              <w:rPr>
                <w:rFonts w:ascii="仿宋" w:eastAsia="仿宋" w:hAnsi="仿宋"/>
                <w:sz w:val="24"/>
              </w:rPr>
            </w:pPr>
            <w:r>
              <w:rPr>
                <w:rFonts w:ascii="仿宋" w:eastAsia="仿宋" w:hAnsi="仿宋" w:hint="eastAsia"/>
                <w:sz w:val="24"/>
              </w:rPr>
              <w:t>6.超低温冰箱</w:t>
            </w:r>
          </w:p>
        </w:tc>
        <w:tc>
          <w:tcPr>
            <w:tcW w:w="462" w:type="pct"/>
            <w:vAlign w:val="center"/>
          </w:tcPr>
          <w:p w14:paraId="75249A6E"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6EE698CC"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06220DB6"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3</w:t>
            </w:r>
          </w:p>
        </w:tc>
        <w:tc>
          <w:tcPr>
            <w:tcW w:w="596" w:type="pct"/>
            <w:vAlign w:val="center"/>
          </w:tcPr>
          <w:p w14:paraId="05784944"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13.5</w:t>
            </w:r>
          </w:p>
        </w:tc>
      </w:tr>
      <w:tr w:rsidR="00D735B4" w14:paraId="6586D091" w14:textId="77777777">
        <w:tc>
          <w:tcPr>
            <w:tcW w:w="288" w:type="pct"/>
            <w:vMerge/>
            <w:vAlign w:val="center"/>
          </w:tcPr>
          <w:p w14:paraId="53DA8FA4"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0EA6004B" w14:textId="77777777" w:rsidR="00D735B4" w:rsidRDefault="00D735B4">
            <w:pPr>
              <w:spacing w:line="400" w:lineRule="exact"/>
              <w:jc w:val="center"/>
              <w:rPr>
                <w:rFonts w:ascii="仿宋" w:eastAsia="仿宋" w:hAnsi="仿宋"/>
                <w:sz w:val="24"/>
              </w:rPr>
            </w:pPr>
          </w:p>
        </w:tc>
        <w:tc>
          <w:tcPr>
            <w:tcW w:w="1845" w:type="pct"/>
            <w:vAlign w:val="center"/>
          </w:tcPr>
          <w:p w14:paraId="4DCAF4E1" w14:textId="77777777" w:rsidR="00D735B4" w:rsidRDefault="002A695E">
            <w:pPr>
              <w:spacing w:line="400" w:lineRule="exact"/>
              <w:jc w:val="left"/>
              <w:rPr>
                <w:rFonts w:ascii="仿宋" w:eastAsia="仿宋" w:hAnsi="仿宋"/>
                <w:sz w:val="24"/>
              </w:rPr>
            </w:pPr>
            <w:r>
              <w:rPr>
                <w:rFonts w:ascii="仿宋" w:eastAsia="仿宋" w:hAnsi="仿宋" w:hint="eastAsia"/>
                <w:sz w:val="24"/>
              </w:rPr>
              <w:t>7.液氮罐</w:t>
            </w:r>
          </w:p>
        </w:tc>
        <w:tc>
          <w:tcPr>
            <w:tcW w:w="462" w:type="pct"/>
            <w:vAlign w:val="center"/>
          </w:tcPr>
          <w:p w14:paraId="0C20F507"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6B0E5C32"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41D27F87"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4EA1EB49"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1.6</w:t>
            </w:r>
          </w:p>
        </w:tc>
      </w:tr>
      <w:tr w:rsidR="00D735B4" w14:paraId="4BC4600A" w14:textId="77777777">
        <w:tc>
          <w:tcPr>
            <w:tcW w:w="288" w:type="pct"/>
            <w:vMerge/>
            <w:vAlign w:val="center"/>
          </w:tcPr>
          <w:p w14:paraId="28D70A2D"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7AEAEB2F" w14:textId="77777777" w:rsidR="00D735B4" w:rsidRDefault="00D735B4">
            <w:pPr>
              <w:spacing w:line="400" w:lineRule="exact"/>
              <w:jc w:val="center"/>
              <w:rPr>
                <w:rFonts w:ascii="仿宋" w:eastAsia="仿宋" w:hAnsi="仿宋"/>
                <w:sz w:val="24"/>
              </w:rPr>
            </w:pPr>
          </w:p>
        </w:tc>
        <w:tc>
          <w:tcPr>
            <w:tcW w:w="1845" w:type="pct"/>
            <w:vAlign w:val="center"/>
          </w:tcPr>
          <w:p w14:paraId="68CBEEB5" w14:textId="77777777" w:rsidR="00D735B4" w:rsidRDefault="002A695E">
            <w:pPr>
              <w:spacing w:line="400" w:lineRule="exact"/>
              <w:jc w:val="left"/>
              <w:rPr>
                <w:rFonts w:ascii="仿宋" w:eastAsia="仿宋" w:hAnsi="仿宋"/>
                <w:sz w:val="24"/>
              </w:rPr>
            </w:pPr>
            <w:r>
              <w:rPr>
                <w:rFonts w:ascii="仿宋" w:eastAsia="仿宋" w:hAnsi="仿宋" w:hint="eastAsia"/>
                <w:sz w:val="24"/>
              </w:rPr>
              <w:t>8.研究级倒置荧光显微镜</w:t>
            </w:r>
          </w:p>
        </w:tc>
        <w:tc>
          <w:tcPr>
            <w:tcW w:w="462" w:type="pct"/>
            <w:vAlign w:val="center"/>
          </w:tcPr>
          <w:p w14:paraId="1DA153F9" w14:textId="77777777" w:rsidR="00D735B4" w:rsidRDefault="002A695E">
            <w:pPr>
              <w:spacing w:line="400" w:lineRule="exact"/>
              <w:jc w:val="center"/>
              <w:rPr>
                <w:rFonts w:ascii="仿宋" w:eastAsia="仿宋" w:hAnsi="仿宋" w:cs="仿宋"/>
                <w:b/>
                <w:kern w:val="0"/>
                <w:sz w:val="24"/>
              </w:rPr>
            </w:pPr>
            <w:r>
              <w:rPr>
                <w:rFonts w:ascii="仿宋" w:eastAsia="仿宋" w:hAnsi="仿宋" w:cs="仿宋" w:hint="eastAsia"/>
                <w:b/>
                <w:kern w:val="0"/>
                <w:sz w:val="24"/>
              </w:rPr>
              <w:t>是</w:t>
            </w:r>
          </w:p>
        </w:tc>
        <w:tc>
          <w:tcPr>
            <w:tcW w:w="591" w:type="pct"/>
            <w:vAlign w:val="center"/>
          </w:tcPr>
          <w:p w14:paraId="0FBE8F6A"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787D2134"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16FF1DD8"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43</w:t>
            </w:r>
          </w:p>
        </w:tc>
      </w:tr>
      <w:tr w:rsidR="00D735B4" w14:paraId="568FAE73" w14:textId="77777777">
        <w:tc>
          <w:tcPr>
            <w:tcW w:w="288" w:type="pct"/>
            <w:vMerge/>
            <w:vAlign w:val="center"/>
          </w:tcPr>
          <w:p w14:paraId="01323074"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78826774" w14:textId="77777777" w:rsidR="00D735B4" w:rsidRDefault="00D735B4">
            <w:pPr>
              <w:spacing w:line="400" w:lineRule="exact"/>
              <w:jc w:val="center"/>
              <w:rPr>
                <w:rFonts w:ascii="仿宋" w:eastAsia="仿宋" w:hAnsi="仿宋"/>
                <w:sz w:val="24"/>
              </w:rPr>
            </w:pPr>
          </w:p>
        </w:tc>
        <w:tc>
          <w:tcPr>
            <w:tcW w:w="1845" w:type="pct"/>
            <w:vAlign w:val="center"/>
          </w:tcPr>
          <w:p w14:paraId="088CA1E0" w14:textId="77777777" w:rsidR="00D735B4" w:rsidRDefault="002A695E">
            <w:pPr>
              <w:spacing w:line="400" w:lineRule="exact"/>
              <w:jc w:val="left"/>
              <w:rPr>
                <w:rFonts w:ascii="仿宋" w:eastAsia="仿宋" w:hAnsi="仿宋"/>
                <w:sz w:val="24"/>
              </w:rPr>
            </w:pPr>
            <w:r>
              <w:rPr>
                <w:rFonts w:ascii="仿宋" w:eastAsia="仿宋" w:hAnsi="仿宋" w:hint="eastAsia"/>
                <w:sz w:val="24"/>
              </w:rPr>
              <w:t>9.多功能酶标仪</w:t>
            </w:r>
          </w:p>
        </w:tc>
        <w:tc>
          <w:tcPr>
            <w:tcW w:w="462" w:type="pct"/>
            <w:vAlign w:val="center"/>
          </w:tcPr>
          <w:p w14:paraId="18032AE3" w14:textId="77777777" w:rsidR="00D735B4" w:rsidRDefault="002A695E">
            <w:pPr>
              <w:spacing w:line="400" w:lineRule="exact"/>
              <w:jc w:val="center"/>
              <w:rPr>
                <w:rFonts w:ascii="仿宋" w:eastAsia="仿宋" w:hAnsi="仿宋" w:cs="仿宋"/>
                <w:b/>
                <w:kern w:val="0"/>
                <w:sz w:val="24"/>
              </w:rPr>
            </w:pPr>
            <w:r>
              <w:rPr>
                <w:rFonts w:ascii="仿宋" w:eastAsia="仿宋" w:hAnsi="仿宋" w:cs="仿宋" w:hint="eastAsia"/>
                <w:b/>
                <w:kern w:val="0"/>
                <w:sz w:val="24"/>
              </w:rPr>
              <w:t>是</w:t>
            </w:r>
          </w:p>
        </w:tc>
        <w:tc>
          <w:tcPr>
            <w:tcW w:w="591" w:type="pct"/>
            <w:vAlign w:val="center"/>
          </w:tcPr>
          <w:p w14:paraId="20229AFB"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029D2DD8"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3A2C4B1E"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45</w:t>
            </w:r>
          </w:p>
        </w:tc>
      </w:tr>
      <w:tr w:rsidR="00D735B4" w14:paraId="452F6AD8" w14:textId="77777777">
        <w:tc>
          <w:tcPr>
            <w:tcW w:w="288" w:type="pct"/>
            <w:vMerge/>
            <w:vAlign w:val="center"/>
          </w:tcPr>
          <w:p w14:paraId="60B7E951"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1C00CBA8" w14:textId="77777777" w:rsidR="00D735B4" w:rsidRDefault="00D735B4">
            <w:pPr>
              <w:spacing w:line="400" w:lineRule="exact"/>
              <w:jc w:val="center"/>
              <w:rPr>
                <w:rFonts w:ascii="仿宋" w:eastAsia="仿宋" w:hAnsi="仿宋"/>
                <w:sz w:val="24"/>
              </w:rPr>
            </w:pPr>
          </w:p>
        </w:tc>
        <w:tc>
          <w:tcPr>
            <w:tcW w:w="1845" w:type="pct"/>
            <w:vAlign w:val="center"/>
          </w:tcPr>
          <w:p w14:paraId="0F818B0A" w14:textId="77777777" w:rsidR="00D735B4" w:rsidRDefault="002A695E">
            <w:pPr>
              <w:spacing w:line="400" w:lineRule="exact"/>
              <w:jc w:val="left"/>
              <w:rPr>
                <w:rFonts w:ascii="仿宋" w:eastAsia="仿宋" w:hAnsi="仿宋"/>
                <w:sz w:val="24"/>
              </w:rPr>
            </w:pPr>
            <w:r>
              <w:rPr>
                <w:rFonts w:ascii="仿宋" w:eastAsia="仿宋" w:hAnsi="仿宋" w:hint="eastAsia"/>
                <w:sz w:val="24"/>
              </w:rPr>
              <w:t>10.酶标仪</w:t>
            </w:r>
          </w:p>
        </w:tc>
        <w:tc>
          <w:tcPr>
            <w:tcW w:w="462" w:type="pct"/>
            <w:vAlign w:val="center"/>
          </w:tcPr>
          <w:p w14:paraId="2C3D96AA"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09AA7BE6"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300EF7B0"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0CFE66F3"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6</w:t>
            </w:r>
          </w:p>
        </w:tc>
      </w:tr>
      <w:tr w:rsidR="00D735B4" w14:paraId="0CC42974" w14:textId="77777777">
        <w:tc>
          <w:tcPr>
            <w:tcW w:w="288" w:type="pct"/>
            <w:vMerge/>
            <w:vAlign w:val="center"/>
          </w:tcPr>
          <w:p w14:paraId="7FA47E8E"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41B1A478" w14:textId="77777777" w:rsidR="00D735B4" w:rsidRDefault="00D735B4">
            <w:pPr>
              <w:spacing w:line="400" w:lineRule="exact"/>
              <w:jc w:val="center"/>
              <w:rPr>
                <w:rFonts w:ascii="仿宋" w:eastAsia="仿宋" w:hAnsi="仿宋"/>
                <w:sz w:val="24"/>
              </w:rPr>
            </w:pPr>
          </w:p>
        </w:tc>
        <w:tc>
          <w:tcPr>
            <w:tcW w:w="1845" w:type="pct"/>
            <w:vAlign w:val="center"/>
          </w:tcPr>
          <w:p w14:paraId="45E23657" w14:textId="77777777" w:rsidR="00D735B4" w:rsidRDefault="002A695E">
            <w:pPr>
              <w:spacing w:line="400" w:lineRule="exact"/>
              <w:jc w:val="left"/>
              <w:rPr>
                <w:rFonts w:ascii="仿宋" w:eastAsia="仿宋" w:hAnsi="仿宋"/>
                <w:sz w:val="24"/>
              </w:rPr>
            </w:pPr>
            <w:r>
              <w:rPr>
                <w:rFonts w:ascii="仿宋" w:eastAsia="仿宋" w:hAnsi="仿宋" w:hint="eastAsia"/>
                <w:sz w:val="24"/>
              </w:rPr>
              <w:t>11.蛋白转印系统</w:t>
            </w:r>
          </w:p>
        </w:tc>
        <w:tc>
          <w:tcPr>
            <w:tcW w:w="462" w:type="pct"/>
            <w:vAlign w:val="center"/>
          </w:tcPr>
          <w:p w14:paraId="13E30016"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58215FC9"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2AC04899"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26B12C01"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3</w:t>
            </w:r>
          </w:p>
        </w:tc>
      </w:tr>
      <w:tr w:rsidR="00D735B4" w14:paraId="38F73715" w14:textId="77777777">
        <w:tc>
          <w:tcPr>
            <w:tcW w:w="288" w:type="pct"/>
            <w:vMerge/>
            <w:vAlign w:val="center"/>
          </w:tcPr>
          <w:p w14:paraId="3CA78E3C"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136201F8" w14:textId="77777777" w:rsidR="00D735B4" w:rsidRDefault="00D735B4">
            <w:pPr>
              <w:spacing w:line="400" w:lineRule="exact"/>
              <w:jc w:val="center"/>
              <w:rPr>
                <w:rFonts w:ascii="仿宋" w:eastAsia="仿宋" w:hAnsi="仿宋"/>
                <w:sz w:val="24"/>
              </w:rPr>
            </w:pPr>
          </w:p>
        </w:tc>
        <w:tc>
          <w:tcPr>
            <w:tcW w:w="1845" w:type="pct"/>
            <w:vAlign w:val="center"/>
          </w:tcPr>
          <w:p w14:paraId="5D80FA8B" w14:textId="77777777" w:rsidR="00D735B4" w:rsidRDefault="002A695E">
            <w:pPr>
              <w:spacing w:line="400" w:lineRule="exact"/>
              <w:jc w:val="left"/>
              <w:rPr>
                <w:rFonts w:ascii="仿宋" w:eastAsia="仿宋" w:hAnsi="仿宋"/>
                <w:sz w:val="24"/>
              </w:rPr>
            </w:pPr>
            <w:r>
              <w:rPr>
                <w:rFonts w:ascii="仿宋" w:eastAsia="仿宋" w:hAnsi="仿宋" w:hint="eastAsia"/>
                <w:sz w:val="24"/>
              </w:rPr>
              <w:t>12.小型台式高速冷冻离心机</w:t>
            </w:r>
          </w:p>
        </w:tc>
        <w:tc>
          <w:tcPr>
            <w:tcW w:w="462" w:type="pct"/>
            <w:vAlign w:val="center"/>
          </w:tcPr>
          <w:p w14:paraId="08EEA30A"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55130FC2"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3B020BB7"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58830780"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14</w:t>
            </w:r>
          </w:p>
        </w:tc>
      </w:tr>
      <w:tr w:rsidR="00D735B4" w14:paraId="2FA88FA7" w14:textId="77777777">
        <w:tc>
          <w:tcPr>
            <w:tcW w:w="288" w:type="pct"/>
            <w:vMerge/>
            <w:vAlign w:val="center"/>
          </w:tcPr>
          <w:p w14:paraId="30D512F0"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5BB31E2A" w14:textId="77777777" w:rsidR="00D735B4" w:rsidRDefault="00D735B4">
            <w:pPr>
              <w:spacing w:line="400" w:lineRule="exact"/>
              <w:jc w:val="center"/>
              <w:rPr>
                <w:rFonts w:ascii="仿宋" w:eastAsia="仿宋" w:hAnsi="仿宋"/>
                <w:sz w:val="24"/>
              </w:rPr>
            </w:pPr>
          </w:p>
        </w:tc>
        <w:tc>
          <w:tcPr>
            <w:tcW w:w="1845" w:type="pct"/>
            <w:vAlign w:val="center"/>
          </w:tcPr>
          <w:p w14:paraId="15C6F146" w14:textId="77777777" w:rsidR="00D735B4" w:rsidRDefault="002A695E">
            <w:pPr>
              <w:spacing w:line="400" w:lineRule="exact"/>
              <w:jc w:val="left"/>
              <w:rPr>
                <w:rFonts w:ascii="仿宋" w:eastAsia="仿宋" w:hAnsi="仿宋"/>
                <w:sz w:val="24"/>
              </w:rPr>
            </w:pPr>
            <w:r>
              <w:rPr>
                <w:rFonts w:ascii="仿宋" w:eastAsia="仿宋" w:hAnsi="仿宋" w:hint="eastAsia"/>
                <w:sz w:val="24"/>
              </w:rPr>
              <w:t>13.超微量分光光度计</w:t>
            </w:r>
          </w:p>
        </w:tc>
        <w:tc>
          <w:tcPr>
            <w:tcW w:w="462" w:type="pct"/>
            <w:vAlign w:val="center"/>
          </w:tcPr>
          <w:p w14:paraId="0AFC43D5"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183DA2CC"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137C789E"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5D0BA78C"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16</w:t>
            </w:r>
          </w:p>
        </w:tc>
      </w:tr>
      <w:tr w:rsidR="00D735B4" w14:paraId="158D9782" w14:textId="77777777">
        <w:tc>
          <w:tcPr>
            <w:tcW w:w="288" w:type="pct"/>
            <w:vMerge/>
            <w:vAlign w:val="center"/>
          </w:tcPr>
          <w:p w14:paraId="1877A591"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14091A28" w14:textId="77777777" w:rsidR="00D735B4" w:rsidRDefault="00D735B4">
            <w:pPr>
              <w:spacing w:line="400" w:lineRule="exact"/>
              <w:jc w:val="center"/>
              <w:rPr>
                <w:rFonts w:ascii="仿宋" w:eastAsia="仿宋" w:hAnsi="仿宋"/>
                <w:sz w:val="24"/>
              </w:rPr>
            </w:pPr>
          </w:p>
        </w:tc>
        <w:tc>
          <w:tcPr>
            <w:tcW w:w="1845" w:type="pct"/>
            <w:vAlign w:val="center"/>
          </w:tcPr>
          <w:p w14:paraId="61CAAC7D" w14:textId="77777777" w:rsidR="00D735B4" w:rsidRDefault="002A695E">
            <w:pPr>
              <w:spacing w:line="400" w:lineRule="exact"/>
              <w:jc w:val="left"/>
              <w:rPr>
                <w:rFonts w:ascii="仿宋" w:eastAsia="仿宋" w:hAnsi="仿宋"/>
                <w:sz w:val="24"/>
              </w:rPr>
            </w:pPr>
            <w:r>
              <w:rPr>
                <w:rFonts w:ascii="仿宋" w:eastAsia="仿宋" w:hAnsi="仿宋" w:hint="eastAsia"/>
                <w:sz w:val="24"/>
              </w:rPr>
              <w:t>14.组织研磨仪</w:t>
            </w:r>
          </w:p>
        </w:tc>
        <w:tc>
          <w:tcPr>
            <w:tcW w:w="462" w:type="pct"/>
            <w:vAlign w:val="center"/>
          </w:tcPr>
          <w:p w14:paraId="69318E87"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7DBBF12D"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02BEF90F"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5781B758"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4.5</w:t>
            </w:r>
          </w:p>
        </w:tc>
      </w:tr>
      <w:tr w:rsidR="00D735B4" w14:paraId="1AA75BEC" w14:textId="77777777">
        <w:tc>
          <w:tcPr>
            <w:tcW w:w="288" w:type="pct"/>
            <w:vMerge/>
            <w:vAlign w:val="center"/>
          </w:tcPr>
          <w:p w14:paraId="47385A36"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1FEDB553" w14:textId="77777777" w:rsidR="00D735B4" w:rsidRDefault="00D735B4">
            <w:pPr>
              <w:spacing w:line="400" w:lineRule="exact"/>
              <w:jc w:val="center"/>
              <w:rPr>
                <w:rFonts w:ascii="仿宋" w:eastAsia="仿宋" w:hAnsi="仿宋"/>
                <w:sz w:val="24"/>
              </w:rPr>
            </w:pPr>
          </w:p>
        </w:tc>
        <w:tc>
          <w:tcPr>
            <w:tcW w:w="1845" w:type="pct"/>
            <w:vAlign w:val="center"/>
          </w:tcPr>
          <w:p w14:paraId="36881DD9" w14:textId="77777777" w:rsidR="00D735B4" w:rsidRDefault="002A695E">
            <w:pPr>
              <w:spacing w:line="400" w:lineRule="exact"/>
              <w:jc w:val="left"/>
              <w:rPr>
                <w:rFonts w:ascii="仿宋" w:eastAsia="仿宋" w:hAnsi="仿宋"/>
                <w:sz w:val="24"/>
              </w:rPr>
            </w:pPr>
            <w:r>
              <w:rPr>
                <w:rFonts w:ascii="仿宋" w:eastAsia="仿宋" w:hAnsi="仿宋" w:hint="eastAsia"/>
                <w:sz w:val="24"/>
              </w:rPr>
              <w:t>15.恒温摇床</w:t>
            </w:r>
          </w:p>
        </w:tc>
        <w:tc>
          <w:tcPr>
            <w:tcW w:w="462" w:type="pct"/>
            <w:vAlign w:val="center"/>
          </w:tcPr>
          <w:p w14:paraId="64303B09"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0E19585B"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54FD5757"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313FA8E6"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1.8</w:t>
            </w:r>
          </w:p>
        </w:tc>
      </w:tr>
      <w:tr w:rsidR="00D735B4" w14:paraId="3D498C20" w14:textId="77777777">
        <w:tc>
          <w:tcPr>
            <w:tcW w:w="288" w:type="pct"/>
            <w:vMerge/>
            <w:vAlign w:val="center"/>
          </w:tcPr>
          <w:p w14:paraId="46D2CBFA"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7D4908C3" w14:textId="77777777" w:rsidR="00D735B4" w:rsidRDefault="00D735B4">
            <w:pPr>
              <w:spacing w:line="400" w:lineRule="exact"/>
              <w:jc w:val="center"/>
              <w:rPr>
                <w:rFonts w:ascii="仿宋" w:eastAsia="仿宋" w:hAnsi="仿宋"/>
                <w:sz w:val="24"/>
              </w:rPr>
            </w:pPr>
          </w:p>
        </w:tc>
        <w:tc>
          <w:tcPr>
            <w:tcW w:w="1845" w:type="pct"/>
            <w:vAlign w:val="center"/>
          </w:tcPr>
          <w:p w14:paraId="41A04974" w14:textId="77777777" w:rsidR="00D735B4" w:rsidRDefault="002A695E">
            <w:pPr>
              <w:spacing w:line="400" w:lineRule="exact"/>
              <w:jc w:val="left"/>
              <w:rPr>
                <w:rFonts w:ascii="仿宋" w:eastAsia="仿宋" w:hAnsi="仿宋"/>
                <w:sz w:val="24"/>
              </w:rPr>
            </w:pPr>
            <w:r>
              <w:rPr>
                <w:rFonts w:ascii="仿宋" w:eastAsia="仿宋" w:hAnsi="仿宋" w:hint="eastAsia"/>
                <w:sz w:val="24"/>
              </w:rPr>
              <w:t>16.恒温金属浴</w:t>
            </w:r>
          </w:p>
        </w:tc>
        <w:tc>
          <w:tcPr>
            <w:tcW w:w="462" w:type="pct"/>
            <w:vAlign w:val="center"/>
          </w:tcPr>
          <w:p w14:paraId="246FF8DD"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6A220EF7"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0E1EC158"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562F9882"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0.8</w:t>
            </w:r>
          </w:p>
        </w:tc>
      </w:tr>
      <w:tr w:rsidR="00D735B4" w14:paraId="6E4DC97C" w14:textId="77777777">
        <w:tc>
          <w:tcPr>
            <w:tcW w:w="288" w:type="pct"/>
            <w:vMerge/>
            <w:vAlign w:val="center"/>
          </w:tcPr>
          <w:p w14:paraId="2CE485D5"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2CC5019F" w14:textId="77777777" w:rsidR="00D735B4" w:rsidRDefault="00D735B4">
            <w:pPr>
              <w:spacing w:line="400" w:lineRule="exact"/>
              <w:jc w:val="center"/>
              <w:rPr>
                <w:rFonts w:ascii="仿宋" w:eastAsia="仿宋" w:hAnsi="仿宋"/>
                <w:sz w:val="24"/>
              </w:rPr>
            </w:pPr>
          </w:p>
        </w:tc>
        <w:tc>
          <w:tcPr>
            <w:tcW w:w="1845" w:type="pct"/>
            <w:vAlign w:val="center"/>
          </w:tcPr>
          <w:p w14:paraId="06B354D4" w14:textId="77777777" w:rsidR="00D735B4" w:rsidRDefault="002A695E">
            <w:pPr>
              <w:spacing w:line="400" w:lineRule="exact"/>
              <w:jc w:val="left"/>
              <w:rPr>
                <w:rFonts w:ascii="仿宋" w:eastAsia="仿宋" w:hAnsi="仿宋"/>
                <w:sz w:val="24"/>
              </w:rPr>
            </w:pPr>
            <w:r>
              <w:rPr>
                <w:rFonts w:ascii="仿宋" w:eastAsia="仿宋" w:hAnsi="仿宋" w:hint="eastAsia"/>
                <w:sz w:val="24"/>
              </w:rPr>
              <w:t>17.台式冷冻离心机</w:t>
            </w:r>
          </w:p>
        </w:tc>
        <w:tc>
          <w:tcPr>
            <w:tcW w:w="462" w:type="pct"/>
            <w:vAlign w:val="center"/>
          </w:tcPr>
          <w:p w14:paraId="472C04B8"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7AF7A348"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7C3A31A9"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25E95576"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12</w:t>
            </w:r>
          </w:p>
        </w:tc>
      </w:tr>
      <w:tr w:rsidR="00D735B4" w14:paraId="3D9C5762" w14:textId="77777777">
        <w:tc>
          <w:tcPr>
            <w:tcW w:w="288" w:type="pct"/>
            <w:vMerge/>
            <w:vAlign w:val="center"/>
          </w:tcPr>
          <w:p w14:paraId="79675381"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387ED4CC" w14:textId="77777777" w:rsidR="00D735B4" w:rsidRDefault="00D735B4">
            <w:pPr>
              <w:spacing w:line="400" w:lineRule="exact"/>
              <w:jc w:val="center"/>
              <w:rPr>
                <w:rFonts w:ascii="仿宋" w:eastAsia="仿宋" w:hAnsi="仿宋"/>
                <w:sz w:val="24"/>
              </w:rPr>
            </w:pPr>
          </w:p>
        </w:tc>
        <w:tc>
          <w:tcPr>
            <w:tcW w:w="1845" w:type="pct"/>
            <w:vAlign w:val="center"/>
          </w:tcPr>
          <w:p w14:paraId="274D54C1" w14:textId="77777777" w:rsidR="00D735B4" w:rsidRDefault="002A695E">
            <w:pPr>
              <w:spacing w:line="400" w:lineRule="exact"/>
              <w:jc w:val="left"/>
              <w:rPr>
                <w:rFonts w:ascii="仿宋" w:eastAsia="仿宋" w:hAnsi="仿宋"/>
                <w:sz w:val="24"/>
              </w:rPr>
            </w:pPr>
            <w:r>
              <w:rPr>
                <w:rFonts w:ascii="仿宋" w:eastAsia="仿宋" w:hAnsi="仿宋" w:hint="eastAsia"/>
                <w:sz w:val="24"/>
              </w:rPr>
              <w:t>18.化学发光成像仪</w:t>
            </w:r>
          </w:p>
        </w:tc>
        <w:tc>
          <w:tcPr>
            <w:tcW w:w="462" w:type="pct"/>
            <w:vAlign w:val="center"/>
          </w:tcPr>
          <w:p w14:paraId="752BDE56"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51A6F069"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6DC25690"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168B8F5A"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26</w:t>
            </w:r>
          </w:p>
        </w:tc>
      </w:tr>
      <w:tr w:rsidR="00D735B4" w14:paraId="65DCDB8B" w14:textId="77777777">
        <w:tc>
          <w:tcPr>
            <w:tcW w:w="288" w:type="pct"/>
            <w:vMerge/>
            <w:vAlign w:val="center"/>
          </w:tcPr>
          <w:p w14:paraId="4602DC41"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00237714" w14:textId="77777777" w:rsidR="00D735B4" w:rsidRDefault="00D735B4">
            <w:pPr>
              <w:spacing w:line="400" w:lineRule="exact"/>
              <w:jc w:val="center"/>
              <w:rPr>
                <w:rFonts w:ascii="仿宋" w:eastAsia="仿宋" w:hAnsi="仿宋"/>
                <w:sz w:val="24"/>
              </w:rPr>
            </w:pPr>
          </w:p>
        </w:tc>
        <w:tc>
          <w:tcPr>
            <w:tcW w:w="1845" w:type="pct"/>
            <w:vAlign w:val="center"/>
          </w:tcPr>
          <w:p w14:paraId="61DED508" w14:textId="77777777" w:rsidR="00D735B4" w:rsidRDefault="002A695E">
            <w:pPr>
              <w:spacing w:line="400" w:lineRule="exact"/>
              <w:jc w:val="left"/>
              <w:rPr>
                <w:rFonts w:ascii="仿宋" w:eastAsia="仿宋" w:hAnsi="仿宋"/>
                <w:sz w:val="24"/>
              </w:rPr>
            </w:pPr>
            <w:r>
              <w:rPr>
                <w:rFonts w:ascii="仿宋" w:eastAsia="仿宋" w:hAnsi="仿宋" w:hint="eastAsia"/>
                <w:sz w:val="24"/>
              </w:rPr>
              <w:t>19.纯水超纯水一体机</w:t>
            </w:r>
          </w:p>
        </w:tc>
        <w:tc>
          <w:tcPr>
            <w:tcW w:w="462" w:type="pct"/>
            <w:vAlign w:val="center"/>
          </w:tcPr>
          <w:p w14:paraId="2540AFCD"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25BE3628"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5C044E7E"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48133811"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9.5</w:t>
            </w:r>
          </w:p>
        </w:tc>
      </w:tr>
      <w:tr w:rsidR="00D735B4" w14:paraId="164F02CF" w14:textId="77777777">
        <w:tc>
          <w:tcPr>
            <w:tcW w:w="288" w:type="pct"/>
            <w:vMerge/>
            <w:vAlign w:val="center"/>
          </w:tcPr>
          <w:p w14:paraId="2AEB3B32"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1CE11AB2" w14:textId="77777777" w:rsidR="00D735B4" w:rsidRDefault="00D735B4">
            <w:pPr>
              <w:spacing w:line="400" w:lineRule="exact"/>
              <w:jc w:val="center"/>
              <w:rPr>
                <w:rFonts w:ascii="仿宋" w:eastAsia="仿宋" w:hAnsi="仿宋"/>
                <w:sz w:val="24"/>
              </w:rPr>
            </w:pPr>
          </w:p>
        </w:tc>
        <w:tc>
          <w:tcPr>
            <w:tcW w:w="1845" w:type="pct"/>
            <w:vAlign w:val="center"/>
          </w:tcPr>
          <w:p w14:paraId="4459AC5E" w14:textId="77777777" w:rsidR="00D735B4" w:rsidRDefault="002A695E">
            <w:pPr>
              <w:spacing w:line="400" w:lineRule="exact"/>
              <w:jc w:val="left"/>
              <w:rPr>
                <w:rFonts w:ascii="仿宋" w:eastAsia="仿宋" w:hAnsi="仿宋"/>
                <w:sz w:val="24"/>
              </w:rPr>
            </w:pPr>
            <w:r>
              <w:rPr>
                <w:rFonts w:ascii="仿宋" w:eastAsia="仿宋" w:hAnsi="仿宋" w:hint="eastAsia"/>
                <w:sz w:val="24"/>
              </w:rPr>
              <w:t>20.鼓风干燥箱</w:t>
            </w:r>
          </w:p>
        </w:tc>
        <w:tc>
          <w:tcPr>
            <w:tcW w:w="462" w:type="pct"/>
            <w:vAlign w:val="center"/>
          </w:tcPr>
          <w:p w14:paraId="62E1764F"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70654251"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2A2F00DE"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315F3119"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0.9</w:t>
            </w:r>
          </w:p>
        </w:tc>
      </w:tr>
      <w:tr w:rsidR="00D735B4" w14:paraId="07507434" w14:textId="77777777">
        <w:tc>
          <w:tcPr>
            <w:tcW w:w="288" w:type="pct"/>
            <w:vMerge/>
            <w:vAlign w:val="center"/>
          </w:tcPr>
          <w:p w14:paraId="5CF7355E"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1FE1008F" w14:textId="77777777" w:rsidR="00D735B4" w:rsidRDefault="00D735B4">
            <w:pPr>
              <w:spacing w:line="400" w:lineRule="exact"/>
              <w:jc w:val="center"/>
              <w:rPr>
                <w:rFonts w:ascii="仿宋" w:eastAsia="仿宋" w:hAnsi="仿宋"/>
                <w:sz w:val="24"/>
              </w:rPr>
            </w:pPr>
          </w:p>
        </w:tc>
        <w:tc>
          <w:tcPr>
            <w:tcW w:w="1845" w:type="pct"/>
            <w:vAlign w:val="center"/>
          </w:tcPr>
          <w:p w14:paraId="2C36A460" w14:textId="77777777" w:rsidR="00D735B4" w:rsidRDefault="002A695E">
            <w:pPr>
              <w:spacing w:line="400" w:lineRule="exact"/>
              <w:jc w:val="left"/>
              <w:rPr>
                <w:rFonts w:ascii="仿宋" w:eastAsia="仿宋" w:hAnsi="仿宋"/>
                <w:sz w:val="24"/>
              </w:rPr>
            </w:pPr>
            <w:r>
              <w:rPr>
                <w:rFonts w:ascii="仿宋" w:eastAsia="仿宋" w:hAnsi="仿宋" w:hint="eastAsia"/>
                <w:sz w:val="24"/>
              </w:rPr>
              <w:t>21.立式自动高压灭菌锅</w:t>
            </w:r>
          </w:p>
        </w:tc>
        <w:tc>
          <w:tcPr>
            <w:tcW w:w="462" w:type="pct"/>
            <w:vAlign w:val="center"/>
          </w:tcPr>
          <w:p w14:paraId="50D64001"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77FE618E"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1F152BB2"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5A44162E"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6</w:t>
            </w:r>
          </w:p>
        </w:tc>
      </w:tr>
    </w:tbl>
    <w:p w14:paraId="342ED131"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5、落实政府采购政策需满足的资格要求：</w:t>
      </w:r>
    </w:p>
    <w:p w14:paraId="5014F51A"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sz w:val="24"/>
        </w:rPr>
        <w:t>（1）强制采购：</w:t>
      </w:r>
      <w:r>
        <w:rPr>
          <w:rFonts w:ascii="仿宋" w:eastAsia="仿宋" w:hAnsi="仿宋" w:hint="eastAsia"/>
          <w:sz w:val="24"/>
        </w:rPr>
        <w:t>采购需求中属于《财政部 发展改革委关于印发节能产品政府采购品目清单的通知》（财库〔2019〕19号）中标注★的节能产品，</w:t>
      </w:r>
      <w:r>
        <w:rPr>
          <w:rFonts w:ascii="仿宋" w:eastAsia="仿宋" w:hAnsi="仿宋"/>
          <w:sz w:val="24"/>
        </w:rPr>
        <w:t>实行强制采购。</w:t>
      </w:r>
    </w:p>
    <w:p w14:paraId="54F22B70"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sz w:val="24"/>
        </w:rPr>
        <w:t>（2）优先采购：</w:t>
      </w:r>
      <w:r>
        <w:rPr>
          <w:rFonts w:ascii="仿宋" w:eastAsia="仿宋" w:hAnsi="仿宋" w:hint="eastAsia"/>
          <w:sz w:val="24"/>
        </w:rPr>
        <w:t>采购需求中属于《财政部 发展改革委关于印发节能产品政府采购品目清单的通知》（财库〔2019〕19号）中未标注★的节能产品，以及《财政部生态环境部关于印发环境标志产品政府采购品目清单的通知》（财库〔2019〕18号）中的环境标志产品，实行优先采购</w:t>
      </w:r>
      <w:r>
        <w:rPr>
          <w:rFonts w:ascii="仿宋" w:eastAsia="仿宋" w:hAnsi="仿宋"/>
          <w:sz w:val="24"/>
        </w:rPr>
        <w:t>。</w:t>
      </w:r>
    </w:p>
    <w:p w14:paraId="3AAA9E40"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sz w:val="24"/>
        </w:rPr>
        <w:t>（</w:t>
      </w:r>
      <w:r>
        <w:rPr>
          <w:rFonts w:ascii="仿宋" w:eastAsia="仿宋" w:hAnsi="仿宋" w:hint="eastAsia"/>
          <w:sz w:val="24"/>
        </w:rPr>
        <w:t>3</w:t>
      </w:r>
      <w:r>
        <w:rPr>
          <w:rFonts w:ascii="仿宋" w:eastAsia="仿宋" w:hAnsi="仿宋"/>
          <w:sz w:val="24"/>
        </w:rPr>
        <w:t>）</w:t>
      </w:r>
      <w:r>
        <w:rPr>
          <w:rFonts w:ascii="仿宋" w:eastAsia="仿宋" w:hAnsi="仿宋" w:hint="eastAsia"/>
          <w:sz w:val="24"/>
        </w:rPr>
        <w:t>本项目为非专门面向中小企业采购。对小型、微型企业包括视同小型、微型企业的残疾人福利单位、监狱企业，给予价格评审优惠。</w:t>
      </w:r>
    </w:p>
    <w:p w14:paraId="5582C395"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6、采购方式：公开招标。</w:t>
      </w:r>
    </w:p>
    <w:p w14:paraId="45E011E7"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7、合同履行期限：具体内容详见本项目招标文件第五章 “采购需求”。</w:t>
      </w:r>
    </w:p>
    <w:p w14:paraId="70140F5D" w14:textId="77777777" w:rsidR="00D735B4" w:rsidRDefault="002A695E">
      <w:pPr>
        <w:adjustRightInd w:val="0"/>
        <w:snapToGrid w:val="0"/>
        <w:spacing w:beforeLines="50" w:before="156" w:line="380" w:lineRule="exact"/>
        <w:ind w:firstLineChars="200" w:firstLine="422"/>
        <w:outlineLvl w:val="1"/>
        <w:rPr>
          <w:rFonts w:ascii="黑体" w:eastAsia="黑体" w:hAnsi="黑体"/>
          <w:b/>
          <w:szCs w:val="21"/>
        </w:rPr>
      </w:pPr>
      <w:bookmarkStart w:id="10" w:name="_Toc171375064"/>
      <w:r>
        <w:rPr>
          <w:rFonts w:ascii="黑体" w:eastAsia="黑体" w:hAnsi="黑体" w:hint="eastAsia"/>
          <w:b/>
          <w:szCs w:val="21"/>
        </w:rPr>
        <w:t>二、投标人的资格要求</w:t>
      </w:r>
      <w:bookmarkEnd w:id="10"/>
    </w:p>
    <w:p w14:paraId="6B7EF07C" w14:textId="77777777" w:rsidR="00D735B4" w:rsidRDefault="002A695E">
      <w:pPr>
        <w:adjustRightInd w:val="0"/>
        <w:snapToGrid w:val="0"/>
        <w:spacing w:line="420" w:lineRule="exact"/>
        <w:ind w:firstLineChars="200" w:firstLine="480"/>
        <w:rPr>
          <w:rFonts w:ascii="仿宋" w:eastAsia="仿宋" w:hAnsi="仿宋" w:cs="宋体"/>
          <w:sz w:val="24"/>
        </w:rPr>
      </w:pPr>
      <w:r>
        <w:rPr>
          <w:rFonts w:ascii="仿宋" w:eastAsia="仿宋" w:hAnsi="仿宋" w:hint="eastAsia"/>
          <w:sz w:val="24"/>
        </w:rPr>
        <w:t>1、</w:t>
      </w:r>
      <w:r>
        <w:rPr>
          <w:rFonts w:ascii="仿宋" w:eastAsia="仿宋" w:hAnsi="仿宋" w:cs="宋体" w:hint="eastAsia"/>
          <w:sz w:val="24"/>
        </w:rPr>
        <w:t>满足《中华人民共和国政府采购法》第二十二条规定；</w:t>
      </w:r>
    </w:p>
    <w:p w14:paraId="1BAFB760"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2、单位负责人为同一人或者存在直接控股、管理关系的不同投标人，不得参加本项目同一合同项下的政府采购活动。</w:t>
      </w:r>
    </w:p>
    <w:p w14:paraId="648F15A2" w14:textId="77777777" w:rsidR="00D735B4" w:rsidRDefault="002A695E" w:rsidP="004F5DB8">
      <w:pPr>
        <w:adjustRightInd w:val="0"/>
        <w:snapToGrid w:val="0"/>
        <w:spacing w:line="420" w:lineRule="exact"/>
        <w:ind w:firstLineChars="202" w:firstLine="485"/>
        <w:rPr>
          <w:rFonts w:ascii="仿宋" w:eastAsia="仿宋" w:hAnsi="仿宋"/>
          <w:sz w:val="24"/>
        </w:rPr>
      </w:pPr>
      <w:r>
        <w:rPr>
          <w:rFonts w:ascii="仿宋" w:eastAsia="仿宋" w:hAnsi="仿宋" w:hint="eastAsia"/>
          <w:sz w:val="24"/>
        </w:rPr>
        <w:t>3、为本采购项目提供整体设计、规范编制或者项目管理、监理、检测等服务的，不得再参加本项目的其他招标采购活动。</w:t>
      </w:r>
    </w:p>
    <w:p w14:paraId="37237379" w14:textId="77777777" w:rsidR="00D735B4" w:rsidRDefault="002A695E" w:rsidP="004F5DB8">
      <w:pPr>
        <w:adjustRightInd w:val="0"/>
        <w:snapToGrid w:val="0"/>
        <w:spacing w:line="420" w:lineRule="exact"/>
        <w:ind w:firstLineChars="202" w:firstLine="485"/>
        <w:rPr>
          <w:rFonts w:ascii="仿宋" w:eastAsia="仿宋" w:hAnsi="仿宋"/>
          <w:sz w:val="24"/>
        </w:rPr>
      </w:pPr>
      <w:r>
        <w:rPr>
          <w:rFonts w:ascii="仿宋" w:eastAsia="仿宋" w:hAnsi="仿宋" w:hint="eastAsia"/>
          <w:sz w:val="24"/>
        </w:rPr>
        <w:t>4、列入失信被执行人、重大税收违法案件当事人名单，列入政府采购严重违法失信行为记录名单的，拒绝其参与政府采购活动(供应商在参加政府采购活动前3年内因违法经营被禁止在一定期限内参加政府采购活动，期限届满的除外)。</w:t>
      </w:r>
    </w:p>
    <w:p w14:paraId="06F4BE6C"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5、本项目不接受联合体投标。</w:t>
      </w:r>
    </w:p>
    <w:p w14:paraId="091A4374"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6、本项目的特定资格要求：无</w:t>
      </w:r>
    </w:p>
    <w:p w14:paraId="6DB37B38" w14:textId="77777777" w:rsidR="00D735B4" w:rsidRDefault="002A695E">
      <w:pPr>
        <w:adjustRightInd w:val="0"/>
        <w:snapToGrid w:val="0"/>
        <w:spacing w:beforeLines="50" w:before="156" w:line="380" w:lineRule="exact"/>
        <w:ind w:firstLineChars="200" w:firstLine="422"/>
        <w:outlineLvl w:val="1"/>
        <w:rPr>
          <w:rFonts w:ascii="黑体" w:eastAsia="黑体" w:hAnsi="黑体"/>
          <w:b/>
          <w:szCs w:val="21"/>
        </w:rPr>
      </w:pPr>
      <w:bookmarkStart w:id="11" w:name="_Toc171375065"/>
      <w:r>
        <w:rPr>
          <w:rFonts w:ascii="黑体" w:eastAsia="黑体" w:hAnsi="黑体" w:hint="eastAsia"/>
          <w:b/>
          <w:szCs w:val="21"/>
        </w:rPr>
        <w:t>三、获取招标文件</w:t>
      </w:r>
      <w:bookmarkEnd w:id="11"/>
    </w:p>
    <w:p w14:paraId="4C1EE59C" w14:textId="54C93F90" w:rsidR="00D735B4" w:rsidRDefault="002A695E">
      <w:pPr>
        <w:adjustRightInd w:val="0"/>
        <w:snapToGrid w:val="0"/>
        <w:spacing w:line="420" w:lineRule="exact"/>
        <w:ind w:firstLineChars="200" w:firstLine="480"/>
        <w:rPr>
          <w:rFonts w:ascii="仿宋" w:eastAsia="仿宋" w:hAnsi="仿宋"/>
          <w:sz w:val="24"/>
        </w:rPr>
      </w:pPr>
      <w:bookmarkStart w:id="12" w:name="_Toc61874263"/>
      <w:r>
        <w:rPr>
          <w:rFonts w:ascii="仿宋" w:eastAsia="仿宋" w:hAnsi="仿宋" w:hint="eastAsia"/>
          <w:sz w:val="24"/>
        </w:rPr>
        <w:t>1.时间：</w:t>
      </w:r>
      <w:r>
        <w:rPr>
          <w:rFonts w:ascii="仿宋" w:eastAsia="仿宋" w:hAnsi="仿宋"/>
          <w:b/>
          <w:sz w:val="24"/>
        </w:rPr>
        <w:t>202</w:t>
      </w:r>
      <w:r>
        <w:rPr>
          <w:rFonts w:ascii="仿宋" w:eastAsia="仿宋" w:hAnsi="仿宋" w:hint="eastAsia"/>
          <w:b/>
          <w:sz w:val="24"/>
        </w:rPr>
        <w:t>4</w:t>
      </w:r>
      <w:r>
        <w:rPr>
          <w:rFonts w:ascii="仿宋" w:eastAsia="仿宋" w:hAnsi="仿宋"/>
          <w:b/>
          <w:sz w:val="24"/>
        </w:rPr>
        <w:t>年</w:t>
      </w:r>
      <w:r>
        <w:rPr>
          <w:rFonts w:ascii="仿宋" w:eastAsia="仿宋" w:hAnsi="仿宋" w:hint="eastAsia"/>
          <w:b/>
          <w:sz w:val="24"/>
        </w:rPr>
        <w:t>_</w:t>
      </w:r>
      <w:r w:rsidR="000F6C64">
        <w:rPr>
          <w:rFonts w:ascii="仿宋" w:eastAsia="仿宋" w:hAnsi="仿宋" w:hint="eastAsia"/>
          <w:b/>
          <w:sz w:val="24"/>
        </w:rPr>
        <w:t>07</w:t>
      </w:r>
      <w:r>
        <w:rPr>
          <w:rFonts w:ascii="仿宋" w:eastAsia="仿宋" w:hAnsi="仿宋" w:hint="eastAsia"/>
          <w:b/>
          <w:sz w:val="24"/>
        </w:rPr>
        <w:t>_</w:t>
      </w:r>
      <w:r>
        <w:rPr>
          <w:rFonts w:ascii="仿宋" w:eastAsia="仿宋" w:hAnsi="仿宋"/>
          <w:b/>
          <w:sz w:val="24"/>
        </w:rPr>
        <w:t>月</w:t>
      </w:r>
      <w:r>
        <w:rPr>
          <w:rFonts w:ascii="仿宋" w:eastAsia="仿宋" w:hAnsi="仿宋" w:hint="eastAsia"/>
          <w:b/>
          <w:sz w:val="24"/>
        </w:rPr>
        <w:t>_</w:t>
      </w:r>
      <w:r w:rsidR="000F6C64">
        <w:rPr>
          <w:rFonts w:ascii="仿宋" w:eastAsia="仿宋" w:hAnsi="仿宋" w:hint="eastAsia"/>
          <w:b/>
          <w:sz w:val="24"/>
        </w:rPr>
        <w:t>31</w:t>
      </w:r>
      <w:r>
        <w:rPr>
          <w:rFonts w:ascii="仿宋" w:eastAsia="仿宋" w:hAnsi="仿宋" w:hint="eastAsia"/>
          <w:b/>
          <w:sz w:val="24"/>
        </w:rPr>
        <w:t>_</w:t>
      </w:r>
      <w:r>
        <w:rPr>
          <w:rFonts w:ascii="仿宋" w:eastAsia="仿宋" w:hAnsi="仿宋"/>
          <w:b/>
          <w:sz w:val="24"/>
        </w:rPr>
        <w:t>日至202</w:t>
      </w:r>
      <w:r>
        <w:rPr>
          <w:rFonts w:ascii="仿宋" w:eastAsia="仿宋" w:hAnsi="仿宋" w:hint="eastAsia"/>
          <w:b/>
          <w:sz w:val="24"/>
        </w:rPr>
        <w:t>4</w:t>
      </w:r>
      <w:r>
        <w:rPr>
          <w:rFonts w:ascii="仿宋" w:eastAsia="仿宋" w:hAnsi="仿宋"/>
          <w:b/>
          <w:sz w:val="24"/>
        </w:rPr>
        <w:t>年</w:t>
      </w:r>
      <w:r>
        <w:rPr>
          <w:rFonts w:ascii="仿宋" w:eastAsia="仿宋" w:hAnsi="仿宋" w:hint="eastAsia"/>
          <w:b/>
          <w:sz w:val="24"/>
        </w:rPr>
        <w:t>_</w:t>
      </w:r>
      <w:r w:rsidR="000F6C64">
        <w:rPr>
          <w:rFonts w:ascii="仿宋" w:eastAsia="仿宋" w:hAnsi="仿宋" w:hint="eastAsia"/>
          <w:b/>
          <w:sz w:val="24"/>
        </w:rPr>
        <w:t>08</w:t>
      </w:r>
      <w:r>
        <w:rPr>
          <w:rFonts w:ascii="仿宋" w:eastAsia="仿宋" w:hAnsi="仿宋" w:hint="eastAsia"/>
          <w:b/>
          <w:sz w:val="24"/>
        </w:rPr>
        <w:t>_</w:t>
      </w:r>
      <w:r>
        <w:rPr>
          <w:rFonts w:ascii="仿宋" w:eastAsia="仿宋" w:hAnsi="仿宋"/>
          <w:b/>
          <w:sz w:val="24"/>
        </w:rPr>
        <w:t>月</w:t>
      </w:r>
      <w:r>
        <w:rPr>
          <w:rFonts w:ascii="仿宋" w:eastAsia="仿宋" w:hAnsi="仿宋" w:hint="eastAsia"/>
          <w:b/>
          <w:sz w:val="24"/>
        </w:rPr>
        <w:t>_</w:t>
      </w:r>
      <w:r w:rsidR="000F6C64">
        <w:rPr>
          <w:rFonts w:ascii="仿宋" w:eastAsia="仿宋" w:hAnsi="仿宋" w:hint="eastAsia"/>
          <w:b/>
          <w:sz w:val="24"/>
        </w:rPr>
        <w:t>0</w:t>
      </w:r>
      <w:r w:rsidR="00F64EE4">
        <w:rPr>
          <w:rFonts w:ascii="仿宋" w:eastAsia="仿宋" w:hAnsi="仿宋" w:hint="eastAsia"/>
          <w:b/>
          <w:sz w:val="24"/>
        </w:rPr>
        <w:t>9</w:t>
      </w:r>
      <w:bookmarkStart w:id="13" w:name="_GoBack"/>
      <w:bookmarkEnd w:id="13"/>
      <w:r>
        <w:rPr>
          <w:rFonts w:ascii="仿宋" w:eastAsia="仿宋" w:hAnsi="仿宋" w:hint="eastAsia"/>
          <w:b/>
          <w:sz w:val="24"/>
        </w:rPr>
        <w:t>_</w:t>
      </w:r>
      <w:r>
        <w:rPr>
          <w:rFonts w:ascii="仿宋" w:eastAsia="仿宋" w:hAnsi="仿宋"/>
          <w:b/>
          <w:sz w:val="24"/>
        </w:rPr>
        <w:t>日</w:t>
      </w:r>
      <w:r>
        <w:rPr>
          <w:rFonts w:ascii="仿宋" w:eastAsia="仿宋" w:hAnsi="仿宋" w:hint="eastAsia"/>
          <w:sz w:val="24"/>
        </w:rPr>
        <w:t>，每天上午 09:00 至 12:00 ，下午 14:30 至 17:30 （北京时间，法定节假日除外 ）</w:t>
      </w:r>
    </w:p>
    <w:p w14:paraId="3DF60B22"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2.地点：湖南国联招标有限公司招标一部（</w:t>
      </w:r>
      <w:r>
        <w:rPr>
          <w:rFonts w:ascii="仿宋" w:eastAsia="仿宋" w:hAnsi="仿宋"/>
          <w:sz w:val="24"/>
        </w:rPr>
        <w:t>湖南省长沙市</w:t>
      </w:r>
      <w:r>
        <w:rPr>
          <w:rFonts w:ascii="仿宋" w:eastAsia="仿宋" w:hAnsi="仿宋" w:hint="eastAsia"/>
          <w:sz w:val="24"/>
        </w:rPr>
        <w:t>开福区黄兴北路112号华润置地中心2号楼45楼）</w:t>
      </w:r>
    </w:p>
    <w:p w14:paraId="74C9CA03"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3.</w:t>
      </w:r>
      <w:r>
        <w:rPr>
          <w:rFonts w:ascii="仿宋" w:eastAsia="仿宋" w:hAnsi="仿宋"/>
          <w:sz w:val="24"/>
        </w:rPr>
        <w:t xml:space="preserve"> 方式：</w:t>
      </w:r>
      <w:r>
        <w:rPr>
          <w:rFonts w:ascii="仿宋" w:eastAsia="仿宋" w:hAnsi="仿宋" w:hint="eastAsia"/>
          <w:sz w:val="24"/>
        </w:rPr>
        <w:t>持法定代表人身份证明原件或授权委托书原件（并附法定代表人身份证明原件）、个人身份证原件及复印件、投标人营业执照副本复印件购买招标文件（通过邮件报名的，将上述材料扫描并注明“N0383项目报名资料”发送至邮箱</w:t>
      </w:r>
      <w:r>
        <w:rPr>
          <w:rFonts w:ascii="仿宋" w:eastAsia="仿宋" w:hAnsi="仿宋"/>
          <w:sz w:val="24"/>
        </w:rPr>
        <w:t>hnglsb@126.com</w:t>
      </w:r>
      <w:r>
        <w:rPr>
          <w:rFonts w:ascii="仿宋" w:eastAsia="仿宋" w:hAnsi="仿宋" w:hint="eastAsia"/>
          <w:sz w:val="24"/>
        </w:rPr>
        <w:t>，索取投标登记表进行投标报名登记和购买招标文件，联系电话：</w:t>
      </w:r>
      <w:r>
        <w:rPr>
          <w:rFonts w:ascii="仿宋" w:eastAsia="仿宋" w:hAnsi="仿宋"/>
          <w:sz w:val="24"/>
        </w:rPr>
        <w:t>0731-85177559</w:t>
      </w:r>
      <w:r>
        <w:rPr>
          <w:rFonts w:ascii="仿宋" w:eastAsia="仿宋" w:hAnsi="仿宋" w:hint="eastAsia"/>
          <w:sz w:val="24"/>
        </w:rPr>
        <w:t>-8016）。</w:t>
      </w:r>
    </w:p>
    <w:p w14:paraId="4A8BDBAE"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招标代理机构银行财务信息：</w:t>
      </w:r>
    </w:p>
    <w:p w14:paraId="5155B6A2" w14:textId="77777777" w:rsidR="00D735B4" w:rsidRDefault="002A695E" w:rsidP="004F5DB8">
      <w:pPr>
        <w:widowControl/>
        <w:shd w:val="clear" w:color="auto" w:fill="FFFFFF"/>
        <w:spacing w:line="420" w:lineRule="exact"/>
        <w:ind w:firstLineChars="202" w:firstLine="485"/>
        <w:jc w:val="left"/>
        <w:rPr>
          <w:rFonts w:ascii="仿宋" w:eastAsia="仿宋" w:hAnsi="仿宋"/>
          <w:sz w:val="24"/>
        </w:rPr>
      </w:pPr>
      <w:r>
        <w:rPr>
          <w:rFonts w:ascii="仿宋" w:eastAsia="仿宋" w:hAnsi="仿宋" w:hint="eastAsia"/>
          <w:sz w:val="24"/>
        </w:rPr>
        <w:t>开户名称：湖南国联招标有限公司</w:t>
      </w:r>
    </w:p>
    <w:p w14:paraId="24696820" w14:textId="77777777" w:rsidR="00D735B4" w:rsidRDefault="002A695E" w:rsidP="004F5DB8">
      <w:pPr>
        <w:widowControl/>
        <w:shd w:val="clear" w:color="auto" w:fill="FFFFFF"/>
        <w:spacing w:line="420" w:lineRule="exact"/>
        <w:ind w:firstLineChars="202" w:firstLine="485"/>
        <w:jc w:val="left"/>
        <w:rPr>
          <w:rFonts w:ascii="仿宋" w:eastAsia="仿宋" w:hAnsi="仿宋"/>
          <w:sz w:val="24"/>
        </w:rPr>
      </w:pPr>
      <w:r>
        <w:rPr>
          <w:rFonts w:ascii="仿宋" w:eastAsia="仿宋" w:hAnsi="仿宋" w:hint="eastAsia"/>
          <w:sz w:val="24"/>
        </w:rPr>
        <w:t>开户银行：招商银行长沙分行营业部</w:t>
      </w:r>
    </w:p>
    <w:p w14:paraId="1012C2A3" w14:textId="77777777" w:rsidR="00D735B4" w:rsidRDefault="002A695E" w:rsidP="004F5DB8">
      <w:pPr>
        <w:widowControl/>
        <w:shd w:val="clear" w:color="auto" w:fill="FFFFFF"/>
        <w:spacing w:line="420" w:lineRule="exact"/>
        <w:ind w:firstLineChars="202" w:firstLine="485"/>
        <w:jc w:val="left"/>
        <w:rPr>
          <w:rFonts w:ascii="仿宋" w:eastAsia="仿宋" w:hAnsi="仿宋"/>
          <w:sz w:val="24"/>
        </w:rPr>
      </w:pPr>
      <w:r>
        <w:rPr>
          <w:rFonts w:ascii="仿宋" w:eastAsia="仿宋" w:hAnsi="仿宋" w:hint="eastAsia"/>
          <w:sz w:val="24"/>
        </w:rPr>
        <w:t>帐号：</w:t>
      </w:r>
      <w:r>
        <w:rPr>
          <w:rFonts w:ascii="仿宋" w:eastAsia="仿宋" w:hAnsi="仿宋"/>
          <w:sz w:val="24"/>
        </w:rPr>
        <w:t>696581515310001</w:t>
      </w:r>
    </w:p>
    <w:p w14:paraId="11E53FDA" w14:textId="77777777" w:rsidR="00D735B4" w:rsidRDefault="002A695E" w:rsidP="004F5DB8">
      <w:pPr>
        <w:widowControl/>
        <w:shd w:val="clear" w:color="auto" w:fill="FFFFFF"/>
        <w:spacing w:line="420" w:lineRule="exact"/>
        <w:ind w:firstLineChars="202" w:firstLine="485"/>
        <w:jc w:val="left"/>
        <w:rPr>
          <w:rFonts w:ascii="仿宋" w:eastAsia="仿宋" w:hAnsi="仿宋"/>
          <w:sz w:val="24"/>
        </w:rPr>
      </w:pPr>
      <w:r>
        <w:rPr>
          <w:rFonts w:ascii="仿宋" w:eastAsia="仿宋" w:hAnsi="仿宋" w:hint="eastAsia"/>
          <w:sz w:val="24"/>
        </w:rPr>
        <w:t>（备注栏填写：N0383—投标单位名称或简称）</w:t>
      </w:r>
    </w:p>
    <w:p w14:paraId="4E95FD84"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4.招标文件售价（元）：</w:t>
      </w:r>
      <w:r>
        <w:rPr>
          <w:rFonts w:ascii="仿宋" w:eastAsia="仿宋" w:hAnsi="仿宋"/>
          <w:sz w:val="24"/>
        </w:rPr>
        <w:t>￥400.0 元，本公告包含的招标文件售价总和</w:t>
      </w:r>
    </w:p>
    <w:p w14:paraId="2088616B" w14:textId="77777777" w:rsidR="00D735B4" w:rsidRDefault="002A695E">
      <w:pPr>
        <w:adjustRightInd w:val="0"/>
        <w:snapToGrid w:val="0"/>
        <w:spacing w:beforeLines="50" w:before="156" w:line="380" w:lineRule="exact"/>
        <w:ind w:firstLineChars="200" w:firstLine="422"/>
        <w:outlineLvl w:val="1"/>
        <w:rPr>
          <w:rFonts w:ascii="黑体" w:eastAsia="黑体" w:hAnsi="黑体"/>
          <w:b/>
          <w:szCs w:val="21"/>
        </w:rPr>
      </w:pPr>
      <w:bookmarkStart w:id="14" w:name="_Toc171375066"/>
      <w:r>
        <w:rPr>
          <w:rFonts w:ascii="黑体" w:eastAsia="黑体" w:hAnsi="黑体" w:hint="eastAsia"/>
          <w:b/>
          <w:szCs w:val="21"/>
        </w:rPr>
        <w:t>四、提交投标文件截止时间、开标时间和地点</w:t>
      </w:r>
      <w:bookmarkEnd w:id="12"/>
      <w:bookmarkEnd w:id="14"/>
    </w:p>
    <w:p w14:paraId="5FDDF241" w14:textId="02A576CD" w:rsidR="00D735B4" w:rsidRDefault="002A695E">
      <w:pPr>
        <w:adjustRightInd w:val="0"/>
        <w:snapToGrid w:val="0"/>
        <w:spacing w:line="380" w:lineRule="exact"/>
        <w:ind w:firstLineChars="200" w:firstLine="480"/>
        <w:rPr>
          <w:rFonts w:ascii="仿宋" w:eastAsia="仿宋" w:hAnsi="仿宋"/>
          <w:sz w:val="24"/>
        </w:rPr>
      </w:pPr>
      <w:r>
        <w:rPr>
          <w:rFonts w:ascii="仿宋" w:eastAsia="仿宋" w:hAnsi="仿宋" w:hint="eastAsia"/>
          <w:sz w:val="24"/>
        </w:rPr>
        <w:t>1.提交投标文件截止时间：</w:t>
      </w:r>
      <w:r>
        <w:rPr>
          <w:rFonts w:ascii="仿宋" w:eastAsia="仿宋" w:hAnsi="仿宋"/>
          <w:b/>
          <w:sz w:val="24"/>
        </w:rPr>
        <w:t>202</w:t>
      </w:r>
      <w:r>
        <w:rPr>
          <w:rFonts w:ascii="仿宋" w:eastAsia="仿宋" w:hAnsi="仿宋" w:hint="eastAsia"/>
          <w:b/>
          <w:sz w:val="24"/>
        </w:rPr>
        <w:t>4</w:t>
      </w:r>
      <w:r>
        <w:rPr>
          <w:rFonts w:ascii="仿宋" w:eastAsia="仿宋" w:hAnsi="仿宋"/>
          <w:b/>
          <w:sz w:val="24"/>
        </w:rPr>
        <w:t>年</w:t>
      </w:r>
      <w:r>
        <w:rPr>
          <w:rFonts w:ascii="仿宋" w:eastAsia="仿宋" w:hAnsi="仿宋" w:hint="eastAsia"/>
          <w:b/>
          <w:sz w:val="24"/>
        </w:rPr>
        <w:t>_</w:t>
      </w:r>
      <w:r w:rsidR="000F6C64">
        <w:rPr>
          <w:rFonts w:ascii="仿宋" w:eastAsia="仿宋" w:hAnsi="仿宋" w:hint="eastAsia"/>
          <w:b/>
          <w:sz w:val="24"/>
        </w:rPr>
        <w:t>08</w:t>
      </w:r>
      <w:r>
        <w:rPr>
          <w:rFonts w:ascii="仿宋" w:eastAsia="仿宋" w:hAnsi="仿宋" w:hint="eastAsia"/>
          <w:b/>
          <w:sz w:val="24"/>
        </w:rPr>
        <w:t>_</w:t>
      </w:r>
      <w:r>
        <w:rPr>
          <w:rFonts w:ascii="仿宋" w:eastAsia="仿宋" w:hAnsi="仿宋"/>
          <w:b/>
          <w:sz w:val="24"/>
        </w:rPr>
        <w:t>月</w:t>
      </w:r>
      <w:r>
        <w:rPr>
          <w:rFonts w:ascii="仿宋" w:eastAsia="仿宋" w:hAnsi="仿宋" w:hint="eastAsia"/>
          <w:b/>
          <w:sz w:val="24"/>
        </w:rPr>
        <w:t>_</w:t>
      </w:r>
      <w:r w:rsidR="000F6C64">
        <w:rPr>
          <w:rFonts w:ascii="仿宋" w:eastAsia="仿宋" w:hAnsi="仿宋" w:hint="eastAsia"/>
          <w:b/>
          <w:sz w:val="24"/>
        </w:rPr>
        <w:t>21</w:t>
      </w:r>
      <w:r>
        <w:rPr>
          <w:rFonts w:ascii="仿宋" w:eastAsia="仿宋" w:hAnsi="仿宋" w:hint="eastAsia"/>
          <w:b/>
          <w:sz w:val="24"/>
        </w:rPr>
        <w:t>_</w:t>
      </w:r>
      <w:r>
        <w:rPr>
          <w:rFonts w:ascii="仿宋" w:eastAsia="仿宋" w:hAnsi="仿宋"/>
          <w:b/>
          <w:sz w:val="24"/>
        </w:rPr>
        <w:t>日</w:t>
      </w:r>
      <w:r>
        <w:rPr>
          <w:rFonts w:ascii="仿宋" w:eastAsia="仿宋" w:hAnsi="仿宋" w:hint="eastAsia"/>
          <w:b/>
          <w:sz w:val="24"/>
        </w:rPr>
        <w:t>9</w:t>
      </w:r>
      <w:r>
        <w:rPr>
          <w:rFonts w:ascii="仿宋" w:eastAsia="仿宋" w:hAnsi="仿宋"/>
          <w:b/>
          <w:sz w:val="24"/>
        </w:rPr>
        <w:t>点</w:t>
      </w:r>
      <w:r>
        <w:rPr>
          <w:rFonts w:ascii="仿宋" w:eastAsia="仿宋" w:hAnsi="仿宋" w:hint="eastAsia"/>
          <w:b/>
          <w:sz w:val="24"/>
        </w:rPr>
        <w:t>30</w:t>
      </w:r>
      <w:r>
        <w:rPr>
          <w:rFonts w:ascii="仿宋" w:eastAsia="仿宋" w:hAnsi="仿宋"/>
          <w:b/>
          <w:sz w:val="24"/>
        </w:rPr>
        <w:t>分</w:t>
      </w:r>
      <w:r>
        <w:rPr>
          <w:rFonts w:ascii="仿宋" w:eastAsia="仿宋" w:hAnsi="仿宋" w:hint="eastAsia"/>
          <w:sz w:val="24"/>
        </w:rPr>
        <w:t>（北京时间）</w:t>
      </w:r>
    </w:p>
    <w:p w14:paraId="7DDB369E" w14:textId="68C87A5C" w:rsidR="00D735B4" w:rsidRDefault="002A695E">
      <w:pPr>
        <w:adjustRightInd w:val="0"/>
        <w:snapToGrid w:val="0"/>
        <w:spacing w:line="380" w:lineRule="exact"/>
        <w:ind w:firstLineChars="200" w:firstLine="480"/>
        <w:rPr>
          <w:rFonts w:ascii="仿宋" w:eastAsia="仿宋" w:hAnsi="仿宋"/>
          <w:sz w:val="24"/>
        </w:rPr>
      </w:pPr>
      <w:r>
        <w:rPr>
          <w:rFonts w:ascii="仿宋" w:eastAsia="仿宋" w:hAnsi="仿宋" w:hint="eastAsia"/>
          <w:sz w:val="24"/>
        </w:rPr>
        <w:t>2.开标时间：</w:t>
      </w:r>
      <w:r w:rsidR="000F6C64">
        <w:rPr>
          <w:rFonts w:ascii="仿宋" w:eastAsia="仿宋" w:hAnsi="仿宋"/>
          <w:b/>
          <w:sz w:val="24"/>
        </w:rPr>
        <w:t>202</w:t>
      </w:r>
      <w:r w:rsidR="000F6C64">
        <w:rPr>
          <w:rFonts w:ascii="仿宋" w:eastAsia="仿宋" w:hAnsi="仿宋" w:hint="eastAsia"/>
          <w:b/>
          <w:sz w:val="24"/>
        </w:rPr>
        <w:t>4</w:t>
      </w:r>
      <w:r w:rsidR="000F6C64">
        <w:rPr>
          <w:rFonts w:ascii="仿宋" w:eastAsia="仿宋" w:hAnsi="仿宋"/>
          <w:b/>
          <w:sz w:val="24"/>
        </w:rPr>
        <w:t>年</w:t>
      </w:r>
      <w:r w:rsidR="000F6C64">
        <w:rPr>
          <w:rFonts w:ascii="仿宋" w:eastAsia="仿宋" w:hAnsi="仿宋" w:hint="eastAsia"/>
          <w:b/>
          <w:sz w:val="24"/>
        </w:rPr>
        <w:t>_08_</w:t>
      </w:r>
      <w:r w:rsidR="000F6C64">
        <w:rPr>
          <w:rFonts w:ascii="仿宋" w:eastAsia="仿宋" w:hAnsi="仿宋"/>
          <w:b/>
          <w:sz w:val="24"/>
        </w:rPr>
        <w:t>月</w:t>
      </w:r>
      <w:r w:rsidR="000F6C64">
        <w:rPr>
          <w:rFonts w:ascii="仿宋" w:eastAsia="仿宋" w:hAnsi="仿宋" w:hint="eastAsia"/>
          <w:b/>
          <w:sz w:val="24"/>
        </w:rPr>
        <w:t>_21_</w:t>
      </w:r>
      <w:r w:rsidR="000F6C64">
        <w:rPr>
          <w:rFonts w:ascii="仿宋" w:eastAsia="仿宋" w:hAnsi="仿宋"/>
          <w:b/>
          <w:sz w:val="24"/>
        </w:rPr>
        <w:t>日</w:t>
      </w:r>
      <w:r w:rsidR="000F6C64">
        <w:rPr>
          <w:rFonts w:ascii="仿宋" w:eastAsia="仿宋" w:hAnsi="仿宋" w:hint="eastAsia"/>
          <w:b/>
          <w:sz w:val="24"/>
        </w:rPr>
        <w:t>9</w:t>
      </w:r>
      <w:r w:rsidR="000F6C64">
        <w:rPr>
          <w:rFonts w:ascii="仿宋" w:eastAsia="仿宋" w:hAnsi="仿宋"/>
          <w:b/>
          <w:sz w:val="24"/>
        </w:rPr>
        <w:t>点</w:t>
      </w:r>
      <w:r w:rsidR="000F6C64">
        <w:rPr>
          <w:rFonts w:ascii="仿宋" w:eastAsia="仿宋" w:hAnsi="仿宋" w:hint="eastAsia"/>
          <w:b/>
          <w:sz w:val="24"/>
        </w:rPr>
        <w:t>30</w:t>
      </w:r>
      <w:r w:rsidR="000F6C64">
        <w:rPr>
          <w:rFonts w:ascii="仿宋" w:eastAsia="仿宋" w:hAnsi="仿宋"/>
          <w:b/>
          <w:sz w:val="24"/>
        </w:rPr>
        <w:t>分</w:t>
      </w:r>
      <w:r>
        <w:rPr>
          <w:rFonts w:ascii="仿宋" w:eastAsia="仿宋" w:hAnsi="仿宋" w:hint="eastAsia"/>
          <w:sz w:val="24"/>
        </w:rPr>
        <w:t>（北京时间）</w:t>
      </w:r>
    </w:p>
    <w:p w14:paraId="197D43B8" w14:textId="77777777" w:rsidR="00D735B4" w:rsidRDefault="002A695E">
      <w:pPr>
        <w:adjustRightInd w:val="0"/>
        <w:snapToGrid w:val="0"/>
        <w:spacing w:line="380" w:lineRule="exact"/>
        <w:ind w:firstLineChars="200" w:firstLine="480"/>
        <w:rPr>
          <w:rFonts w:ascii="仿宋" w:eastAsia="仿宋" w:hAnsi="仿宋"/>
          <w:sz w:val="24"/>
        </w:rPr>
      </w:pPr>
      <w:r>
        <w:rPr>
          <w:rFonts w:ascii="仿宋" w:eastAsia="仿宋" w:hAnsi="仿宋" w:hint="eastAsia"/>
          <w:sz w:val="24"/>
        </w:rPr>
        <w:t>3.地点：</w:t>
      </w:r>
      <w:r>
        <w:rPr>
          <w:rFonts w:ascii="仿宋" w:eastAsia="仿宋" w:hAnsi="仿宋"/>
          <w:sz w:val="24"/>
        </w:rPr>
        <w:t>湖南省长沙市</w:t>
      </w:r>
      <w:r>
        <w:rPr>
          <w:rFonts w:ascii="仿宋" w:eastAsia="仿宋" w:hAnsi="仿宋" w:hint="eastAsia"/>
          <w:sz w:val="24"/>
        </w:rPr>
        <w:t>开福区黄兴北路112号华润置地中心2号楼45楼湖南国联招标有限公司会议室。</w:t>
      </w:r>
    </w:p>
    <w:p w14:paraId="3F209FAD" w14:textId="77777777" w:rsidR="00D735B4" w:rsidRDefault="002A695E">
      <w:pPr>
        <w:adjustRightInd w:val="0"/>
        <w:snapToGrid w:val="0"/>
        <w:spacing w:beforeLines="50" w:before="156" w:line="380" w:lineRule="exact"/>
        <w:ind w:firstLineChars="200" w:firstLine="422"/>
        <w:outlineLvl w:val="1"/>
        <w:rPr>
          <w:rFonts w:ascii="黑体" w:eastAsia="黑体" w:hAnsi="黑体"/>
          <w:b/>
          <w:szCs w:val="21"/>
        </w:rPr>
      </w:pPr>
      <w:bookmarkStart w:id="15" w:name="_Toc171375067"/>
      <w:r>
        <w:rPr>
          <w:rFonts w:ascii="黑体" w:eastAsia="黑体" w:hAnsi="黑体" w:hint="eastAsia"/>
          <w:b/>
          <w:szCs w:val="21"/>
        </w:rPr>
        <w:t>五、公告期限</w:t>
      </w:r>
      <w:bookmarkEnd w:id="15"/>
    </w:p>
    <w:p w14:paraId="7A41AE72"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自本公告发布之日起 5 个工作日。</w:t>
      </w:r>
    </w:p>
    <w:p w14:paraId="474B78D2" w14:textId="77777777" w:rsidR="00D735B4" w:rsidRDefault="002A695E">
      <w:pPr>
        <w:adjustRightInd w:val="0"/>
        <w:snapToGrid w:val="0"/>
        <w:spacing w:beforeLines="50" w:before="156" w:line="380" w:lineRule="exact"/>
        <w:ind w:firstLineChars="200" w:firstLine="422"/>
        <w:outlineLvl w:val="1"/>
        <w:rPr>
          <w:rFonts w:ascii="黑体" w:eastAsia="黑体" w:hAnsi="黑体"/>
          <w:b/>
          <w:szCs w:val="21"/>
        </w:rPr>
      </w:pPr>
      <w:bookmarkStart w:id="16" w:name="_Toc61874265"/>
      <w:bookmarkStart w:id="17" w:name="_Toc171375068"/>
      <w:r>
        <w:rPr>
          <w:rFonts w:ascii="黑体" w:eastAsia="黑体" w:hAnsi="黑体" w:hint="eastAsia"/>
          <w:b/>
          <w:szCs w:val="21"/>
        </w:rPr>
        <w:t>六、其他补充事宜</w:t>
      </w:r>
      <w:bookmarkEnd w:id="16"/>
      <w:bookmarkEnd w:id="17"/>
    </w:p>
    <w:p w14:paraId="40C0531A"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1、本招标公告在中国政府采购网（</w:t>
      </w:r>
      <w:r>
        <w:rPr>
          <w:rFonts w:ascii="仿宋" w:eastAsia="仿宋" w:hAnsi="仿宋"/>
          <w:sz w:val="24"/>
        </w:rPr>
        <w:t>http://www.ccgp.gov.cn/</w:t>
      </w:r>
      <w:r>
        <w:rPr>
          <w:rFonts w:ascii="仿宋" w:eastAsia="仿宋" w:hAnsi="仿宋" w:hint="eastAsia"/>
          <w:sz w:val="24"/>
        </w:rPr>
        <w:t>）、中南大学湘雅三医院（</w:t>
      </w:r>
      <w:r>
        <w:rPr>
          <w:rFonts w:ascii="仿宋" w:eastAsia="仿宋" w:hAnsi="仿宋"/>
          <w:sz w:val="24"/>
        </w:rPr>
        <w:t>http://www.xy3yy.com/</w:t>
      </w:r>
      <w:r>
        <w:rPr>
          <w:rFonts w:ascii="仿宋" w:eastAsia="仿宋" w:hAnsi="仿宋" w:hint="eastAsia"/>
          <w:sz w:val="24"/>
        </w:rPr>
        <w:t>）、湖南国联招标有限公司（</w:t>
      </w:r>
      <w:r>
        <w:rPr>
          <w:rFonts w:ascii="仿宋" w:eastAsia="仿宋" w:hAnsi="仿宋"/>
          <w:sz w:val="24"/>
        </w:rPr>
        <w:t>http://www.hnglzb.com/</w:t>
      </w:r>
      <w:r>
        <w:rPr>
          <w:rFonts w:ascii="仿宋" w:eastAsia="仿宋" w:hAnsi="仿宋" w:hint="eastAsia"/>
          <w:sz w:val="24"/>
        </w:rPr>
        <w:t>）网站发布。</w:t>
      </w:r>
    </w:p>
    <w:p w14:paraId="6D99DFAC"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2、在其他媒体发布的招标公告，公告内容以中国政府采购网（http://www.ccgp.gov.cn/）发布的公告为准。公告期限自本招标公告指定媒体最先发布公告之日起算。</w:t>
      </w:r>
    </w:p>
    <w:p w14:paraId="78960B6B" w14:textId="77777777" w:rsidR="00D735B4" w:rsidRDefault="002A695E">
      <w:pPr>
        <w:adjustRightInd w:val="0"/>
        <w:snapToGrid w:val="0"/>
        <w:spacing w:line="420" w:lineRule="exact"/>
        <w:ind w:firstLineChars="200" w:firstLine="480"/>
        <w:rPr>
          <w:rFonts w:ascii="仿宋" w:eastAsia="仿宋" w:hAnsi="仿宋"/>
          <w:sz w:val="24"/>
        </w:rPr>
      </w:pPr>
      <w:r>
        <w:rPr>
          <w:rFonts w:ascii="仿宋" w:eastAsia="仿宋" w:hAnsi="仿宋" w:hint="eastAsia"/>
          <w:sz w:val="24"/>
        </w:rPr>
        <w:t>3、本公告在中国政府采购网的链接为：</w:t>
      </w:r>
    </w:p>
    <w:p w14:paraId="23B75152" w14:textId="77777777" w:rsidR="00D735B4" w:rsidRDefault="00D735B4">
      <w:pPr>
        <w:adjustRightInd w:val="0"/>
        <w:snapToGrid w:val="0"/>
        <w:spacing w:line="420" w:lineRule="exact"/>
        <w:ind w:firstLineChars="200" w:firstLine="420"/>
      </w:pPr>
    </w:p>
    <w:p w14:paraId="2CE5171E" w14:textId="77777777" w:rsidR="00D735B4" w:rsidRDefault="002A695E">
      <w:pPr>
        <w:adjustRightInd w:val="0"/>
        <w:snapToGrid w:val="0"/>
        <w:spacing w:beforeLines="50" w:before="156" w:line="380" w:lineRule="exact"/>
        <w:ind w:firstLineChars="200" w:firstLine="422"/>
        <w:outlineLvl w:val="1"/>
        <w:rPr>
          <w:rFonts w:ascii="黑体" w:eastAsia="黑体" w:hAnsi="黑体"/>
          <w:b/>
          <w:szCs w:val="21"/>
        </w:rPr>
      </w:pPr>
      <w:bookmarkStart w:id="18" w:name="_Toc171375069"/>
      <w:r>
        <w:rPr>
          <w:rFonts w:ascii="黑体" w:eastAsia="黑体" w:hAnsi="黑体" w:hint="eastAsia"/>
          <w:b/>
          <w:szCs w:val="21"/>
        </w:rPr>
        <w:t>七、对本次招标提出询问，请按以下方式联系</w:t>
      </w:r>
      <w:bookmarkEnd w:id="18"/>
    </w:p>
    <w:p w14:paraId="3BE80C11" w14:textId="77777777" w:rsidR="00D735B4" w:rsidRDefault="002A695E">
      <w:pPr>
        <w:adjustRightInd w:val="0"/>
        <w:snapToGrid w:val="0"/>
        <w:spacing w:line="420" w:lineRule="exact"/>
        <w:ind w:firstLineChars="200" w:firstLine="480"/>
        <w:rPr>
          <w:rFonts w:ascii="仿宋" w:eastAsia="仿宋" w:hAnsi="仿宋"/>
          <w:sz w:val="24"/>
          <w:szCs w:val="21"/>
        </w:rPr>
      </w:pPr>
      <w:r>
        <w:rPr>
          <w:rFonts w:ascii="仿宋" w:eastAsia="仿宋" w:hAnsi="仿宋" w:hint="eastAsia"/>
          <w:sz w:val="24"/>
          <w:szCs w:val="21"/>
        </w:rPr>
        <w:t>1.采购人信息</w:t>
      </w:r>
    </w:p>
    <w:p w14:paraId="24D50204" w14:textId="77777777" w:rsidR="00D735B4" w:rsidRDefault="002A695E" w:rsidP="004F5DB8">
      <w:pPr>
        <w:adjustRightInd w:val="0"/>
        <w:snapToGrid w:val="0"/>
        <w:spacing w:line="420" w:lineRule="exact"/>
        <w:ind w:firstLineChars="337" w:firstLine="809"/>
        <w:rPr>
          <w:rFonts w:ascii="仿宋" w:eastAsia="仿宋" w:hAnsi="仿宋"/>
          <w:sz w:val="24"/>
          <w:szCs w:val="21"/>
        </w:rPr>
      </w:pPr>
      <w:r>
        <w:rPr>
          <w:rFonts w:ascii="仿宋" w:eastAsia="仿宋" w:hAnsi="仿宋" w:hint="eastAsia"/>
          <w:sz w:val="24"/>
          <w:szCs w:val="21"/>
        </w:rPr>
        <w:t>名称：中南大学湘雅三医院</w:t>
      </w:r>
    </w:p>
    <w:p w14:paraId="096C560B" w14:textId="77777777" w:rsidR="00D735B4" w:rsidRDefault="002A695E" w:rsidP="004F5DB8">
      <w:pPr>
        <w:adjustRightInd w:val="0"/>
        <w:snapToGrid w:val="0"/>
        <w:spacing w:line="420" w:lineRule="exact"/>
        <w:ind w:firstLineChars="337" w:firstLine="809"/>
        <w:rPr>
          <w:rFonts w:ascii="仿宋" w:eastAsia="仿宋" w:hAnsi="仿宋"/>
          <w:sz w:val="24"/>
          <w:szCs w:val="21"/>
        </w:rPr>
      </w:pPr>
      <w:r>
        <w:rPr>
          <w:rFonts w:ascii="仿宋" w:eastAsia="仿宋" w:hAnsi="仿宋" w:hint="eastAsia"/>
          <w:sz w:val="24"/>
          <w:szCs w:val="21"/>
        </w:rPr>
        <w:t>地址：湖南省长沙市岳麓区桐梓坡路138号</w:t>
      </w:r>
    </w:p>
    <w:p w14:paraId="5C4DB12F" w14:textId="77777777" w:rsidR="00D735B4" w:rsidRDefault="002A695E" w:rsidP="004F5DB8">
      <w:pPr>
        <w:adjustRightInd w:val="0"/>
        <w:snapToGrid w:val="0"/>
        <w:spacing w:line="420" w:lineRule="exact"/>
        <w:ind w:firstLineChars="337" w:firstLine="809"/>
        <w:rPr>
          <w:rFonts w:ascii="仿宋" w:eastAsia="仿宋" w:hAnsi="仿宋"/>
          <w:sz w:val="24"/>
          <w:szCs w:val="21"/>
        </w:rPr>
      </w:pPr>
      <w:r>
        <w:rPr>
          <w:rFonts w:ascii="仿宋" w:eastAsia="仿宋" w:hAnsi="仿宋" w:hint="eastAsia"/>
          <w:sz w:val="24"/>
          <w:szCs w:val="21"/>
        </w:rPr>
        <w:t>联系人：黄</w:t>
      </w:r>
      <w:r>
        <w:rPr>
          <w:rFonts w:ascii="仿宋" w:eastAsia="仿宋" w:hAnsi="仿宋"/>
          <w:sz w:val="24"/>
          <w:szCs w:val="21"/>
        </w:rPr>
        <w:t>老师、</w:t>
      </w:r>
      <w:r>
        <w:rPr>
          <w:rFonts w:ascii="仿宋" w:eastAsia="仿宋" w:hAnsi="仿宋" w:hint="eastAsia"/>
          <w:sz w:val="24"/>
          <w:szCs w:val="21"/>
        </w:rPr>
        <w:t>周</w:t>
      </w:r>
      <w:r>
        <w:rPr>
          <w:rFonts w:ascii="仿宋" w:eastAsia="仿宋" w:hAnsi="仿宋"/>
          <w:sz w:val="24"/>
          <w:szCs w:val="21"/>
        </w:rPr>
        <w:t>老师</w:t>
      </w:r>
      <w:r>
        <w:rPr>
          <w:rFonts w:ascii="仿宋" w:eastAsia="仿宋" w:hAnsi="仿宋" w:hint="eastAsia"/>
          <w:sz w:val="24"/>
          <w:szCs w:val="21"/>
        </w:rPr>
        <w:t>；电话：</w:t>
      </w:r>
      <w:r>
        <w:rPr>
          <w:rFonts w:ascii="仿宋" w:eastAsia="仿宋" w:hAnsi="仿宋"/>
          <w:sz w:val="24"/>
          <w:szCs w:val="21"/>
        </w:rPr>
        <w:t>0731-88618973</w:t>
      </w:r>
    </w:p>
    <w:p w14:paraId="5839D78D" w14:textId="77777777" w:rsidR="00D735B4" w:rsidRDefault="002A695E">
      <w:pPr>
        <w:adjustRightInd w:val="0"/>
        <w:snapToGrid w:val="0"/>
        <w:spacing w:line="420" w:lineRule="exact"/>
        <w:ind w:firstLineChars="200" w:firstLine="480"/>
        <w:rPr>
          <w:rFonts w:ascii="仿宋" w:eastAsia="仿宋" w:hAnsi="仿宋"/>
          <w:sz w:val="24"/>
          <w:szCs w:val="21"/>
        </w:rPr>
      </w:pPr>
      <w:r>
        <w:rPr>
          <w:rFonts w:ascii="仿宋" w:eastAsia="仿宋" w:hAnsi="仿宋" w:hint="eastAsia"/>
          <w:sz w:val="24"/>
          <w:szCs w:val="21"/>
        </w:rPr>
        <w:t>2.采购代理机构信息</w:t>
      </w:r>
    </w:p>
    <w:p w14:paraId="6591829E" w14:textId="77777777" w:rsidR="00D735B4" w:rsidRDefault="002A695E" w:rsidP="004F5DB8">
      <w:pPr>
        <w:adjustRightInd w:val="0"/>
        <w:snapToGrid w:val="0"/>
        <w:spacing w:line="420" w:lineRule="exact"/>
        <w:ind w:firstLineChars="337" w:firstLine="809"/>
        <w:rPr>
          <w:rFonts w:ascii="仿宋" w:eastAsia="仿宋" w:hAnsi="仿宋"/>
          <w:sz w:val="24"/>
          <w:szCs w:val="21"/>
        </w:rPr>
      </w:pPr>
      <w:r>
        <w:rPr>
          <w:rFonts w:ascii="仿宋" w:eastAsia="仿宋" w:hAnsi="仿宋" w:hint="eastAsia"/>
          <w:sz w:val="24"/>
          <w:szCs w:val="21"/>
        </w:rPr>
        <w:t>名称：湖南国联招标有限公司</w:t>
      </w:r>
    </w:p>
    <w:p w14:paraId="68CA721E" w14:textId="77777777" w:rsidR="00D735B4" w:rsidRDefault="002A695E" w:rsidP="004F5DB8">
      <w:pPr>
        <w:adjustRightInd w:val="0"/>
        <w:snapToGrid w:val="0"/>
        <w:spacing w:line="420" w:lineRule="exact"/>
        <w:ind w:firstLineChars="337" w:firstLine="809"/>
        <w:rPr>
          <w:rFonts w:ascii="仿宋" w:eastAsia="仿宋" w:hAnsi="仿宋"/>
          <w:sz w:val="24"/>
          <w:szCs w:val="21"/>
        </w:rPr>
      </w:pPr>
      <w:r>
        <w:rPr>
          <w:rFonts w:ascii="仿宋" w:eastAsia="仿宋" w:hAnsi="仿宋" w:hint="eastAsia"/>
          <w:sz w:val="24"/>
          <w:szCs w:val="21"/>
        </w:rPr>
        <w:t>地址：长沙市蔡锷南路69号天辰腾达商务大厦6楼</w:t>
      </w:r>
    </w:p>
    <w:p w14:paraId="7F7AC899" w14:textId="77777777" w:rsidR="00D735B4" w:rsidRDefault="002A695E" w:rsidP="004F5DB8">
      <w:pPr>
        <w:adjustRightInd w:val="0"/>
        <w:snapToGrid w:val="0"/>
        <w:spacing w:line="420" w:lineRule="exact"/>
        <w:ind w:firstLineChars="337" w:firstLine="809"/>
        <w:rPr>
          <w:rFonts w:ascii="仿宋" w:eastAsia="仿宋" w:hAnsi="仿宋"/>
          <w:sz w:val="24"/>
          <w:szCs w:val="21"/>
        </w:rPr>
      </w:pPr>
      <w:r>
        <w:rPr>
          <w:rFonts w:ascii="仿宋" w:eastAsia="仿宋" w:hAnsi="仿宋" w:hint="eastAsia"/>
          <w:sz w:val="24"/>
          <w:szCs w:val="21"/>
        </w:rPr>
        <w:t>联系人：季飞腾、陈家乐</w:t>
      </w:r>
    </w:p>
    <w:p w14:paraId="5DB31C5A" w14:textId="77777777" w:rsidR="00D735B4" w:rsidRDefault="002A695E" w:rsidP="004F5DB8">
      <w:pPr>
        <w:adjustRightInd w:val="0"/>
        <w:snapToGrid w:val="0"/>
        <w:spacing w:line="420" w:lineRule="exact"/>
        <w:ind w:firstLineChars="337" w:firstLine="809"/>
        <w:rPr>
          <w:rFonts w:ascii="仿宋" w:eastAsia="仿宋" w:hAnsi="仿宋"/>
          <w:sz w:val="24"/>
          <w:szCs w:val="21"/>
        </w:rPr>
      </w:pPr>
      <w:r>
        <w:rPr>
          <w:rFonts w:ascii="仿宋" w:eastAsia="仿宋" w:hAnsi="仿宋" w:hint="eastAsia"/>
          <w:sz w:val="24"/>
          <w:szCs w:val="21"/>
        </w:rPr>
        <w:t>电话：0731-85177559-8023</w:t>
      </w:r>
    </w:p>
    <w:p w14:paraId="59EA0D39" w14:textId="77777777" w:rsidR="00D735B4" w:rsidRDefault="002A695E" w:rsidP="004F5DB8">
      <w:pPr>
        <w:adjustRightInd w:val="0"/>
        <w:snapToGrid w:val="0"/>
        <w:spacing w:line="420" w:lineRule="exact"/>
        <w:ind w:firstLineChars="337" w:firstLine="809"/>
        <w:rPr>
          <w:rFonts w:ascii="仿宋" w:eastAsia="仿宋" w:hAnsi="仿宋"/>
          <w:sz w:val="24"/>
          <w:szCs w:val="21"/>
        </w:rPr>
      </w:pPr>
      <w:r>
        <w:rPr>
          <w:rFonts w:ascii="仿宋" w:eastAsia="仿宋" w:hAnsi="仿宋" w:hint="eastAsia"/>
          <w:sz w:val="24"/>
          <w:szCs w:val="21"/>
        </w:rPr>
        <w:t>电子邮箱：hnglsb@126.com</w:t>
      </w:r>
    </w:p>
    <w:p w14:paraId="3B66C823" w14:textId="77777777" w:rsidR="00D735B4" w:rsidRDefault="002A695E">
      <w:pPr>
        <w:adjustRightInd w:val="0"/>
        <w:snapToGrid w:val="0"/>
        <w:spacing w:line="420" w:lineRule="exact"/>
        <w:ind w:firstLineChars="200" w:firstLine="480"/>
        <w:rPr>
          <w:rFonts w:ascii="仿宋" w:eastAsia="仿宋" w:hAnsi="仿宋"/>
          <w:sz w:val="24"/>
          <w:szCs w:val="21"/>
        </w:rPr>
      </w:pPr>
      <w:r>
        <w:rPr>
          <w:rFonts w:ascii="仿宋" w:eastAsia="仿宋" w:hAnsi="仿宋" w:hint="eastAsia"/>
          <w:sz w:val="24"/>
          <w:szCs w:val="21"/>
        </w:rPr>
        <w:t>3、项目联系方式</w:t>
      </w:r>
    </w:p>
    <w:p w14:paraId="689926C1" w14:textId="77777777" w:rsidR="00D735B4" w:rsidRDefault="002A695E" w:rsidP="004F5DB8">
      <w:pPr>
        <w:adjustRightInd w:val="0"/>
        <w:snapToGrid w:val="0"/>
        <w:spacing w:line="420" w:lineRule="exact"/>
        <w:ind w:firstLineChars="337" w:firstLine="809"/>
        <w:rPr>
          <w:rFonts w:ascii="仿宋" w:eastAsia="仿宋" w:hAnsi="仿宋"/>
          <w:sz w:val="24"/>
          <w:szCs w:val="21"/>
        </w:rPr>
      </w:pPr>
      <w:r>
        <w:rPr>
          <w:rFonts w:ascii="仿宋" w:eastAsia="仿宋" w:hAnsi="仿宋" w:hint="eastAsia"/>
          <w:sz w:val="24"/>
          <w:szCs w:val="21"/>
        </w:rPr>
        <w:t>项目联系人：黄</w:t>
      </w:r>
      <w:r>
        <w:rPr>
          <w:rFonts w:ascii="仿宋" w:eastAsia="仿宋" w:hAnsi="仿宋"/>
          <w:sz w:val="24"/>
          <w:szCs w:val="21"/>
        </w:rPr>
        <w:t>老师、</w:t>
      </w:r>
      <w:r>
        <w:rPr>
          <w:rFonts w:ascii="仿宋" w:eastAsia="仿宋" w:hAnsi="仿宋" w:hint="eastAsia"/>
          <w:sz w:val="24"/>
          <w:szCs w:val="21"/>
        </w:rPr>
        <w:t>周</w:t>
      </w:r>
      <w:r>
        <w:rPr>
          <w:rFonts w:ascii="仿宋" w:eastAsia="仿宋" w:hAnsi="仿宋"/>
          <w:sz w:val="24"/>
          <w:szCs w:val="21"/>
        </w:rPr>
        <w:t>老师</w:t>
      </w:r>
    </w:p>
    <w:p w14:paraId="3C7B0879" w14:textId="77777777" w:rsidR="00D735B4" w:rsidRDefault="002A695E" w:rsidP="004F5DB8">
      <w:pPr>
        <w:adjustRightInd w:val="0"/>
        <w:snapToGrid w:val="0"/>
        <w:spacing w:line="420" w:lineRule="exact"/>
        <w:ind w:firstLineChars="337" w:firstLine="809"/>
        <w:rPr>
          <w:rFonts w:ascii="仿宋" w:eastAsia="仿宋" w:hAnsi="仿宋"/>
          <w:sz w:val="24"/>
          <w:szCs w:val="21"/>
        </w:rPr>
      </w:pPr>
      <w:r>
        <w:rPr>
          <w:rFonts w:ascii="仿宋" w:eastAsia="仿宋" w:hAnsi="仿宋" w:hint="eastAsia"/>
          <w:sz w:val="24"/>
          <w:szCs w:val="21"/>
        </w:rPr>
        <w:t>电话：</w:t>
      </w:r>
      <w:r>
        <w:rPr>
          <w:rFonts w:ascii="仿宋" w:eastAsia="仿宋" w:hAnsi="仿宋"/>
          <w:sz w:val="24"/>
          <w:szCs w:val="21"/>
        </w:rPr>
        <w:t>0731-88618973</w:t>
      </w:r>
    </w:p>
    <w:p w14:paraId="51D015CC" w14:textId="77777777" w:rsidR="00D735B4" w:rsidRDefault="00D735B4">
      <w:pPr>
        <w:pStyle w:val="1"/>
      </w:pPr>
    </w:p>
    <w:p w14:paraId="79CD7F35" w14:textId="77777777" w:rsidR="00D735B4" w:rsidRDefault="00D735B4">
      <w:pPr>
        <w:adjustRightInd w:val="0"/>
        <w:snapToGrid w:val="0"/>
        <w:spacing w:line="380" w:lineRule="exact"/>
        <w:ind w:firstLineChars="405" w:firstLine="850"/>
        <w:rPr>
          <w:rFonts w:ascii="黑体" w:eastAsia="黑体" w:hAnsi="黑体"/>
          <w:szCs w:val="21"/>
        </w:rPr>
        <w:sectPr w:rsidR="00D735B4">
          <w:headerReference w:type="default" r:id="rId13"/>
          <w:footerReference w:type="default" r:id="rId14"/>
          <w:pgSz w:w="11906" w:h="16838"/>
          <w:pgMar w:top="1418" w:right="1418" w:bottom="1418" w:left="1418" w:header="851" w:footer="992" w:gutter="0"/>
          <w:pgNumType w:fmt="numberInDash" w:start="1"/>
          <w:cols w:space="720"/>
          <w:docGrid w:type="lines" w:linePitch="312"/>
        </w:sectPr>
      </w:pPr>
    </w:p>
    <w:p w14:paraId="31AF57C1" w14:textId="77777777" w:rsidR="00D735B4" w:rsidRDefault="002A695E">
      <w:pPr>
        <w:pStyle w:val="10"/>
        <w:spacing w:beforeLines="50" w:before="156"/>
        <w:rPr>
          <w:rFonts w:ascii="黑体" w:eastAsia="黑体" w:hAnsi="华文中宋"/>
          <w:sz w:val="32"/>
          <w:szCs w:val="32"/>
        </w:rPr>
      </w:pPr>
      <w:bookmarkStart w:id="19" w:name="_Toc171375070"/>
      <w:r>
        <w:rPr>
          <w:rFonts w:ascii="黑体" w:eastAsia="黑体" w:hAnsi="华文中宋" w:hint="eastAsia"/>
          <w:sz w:val="32"/>
          <w:szCs w:val="32"/>
        </w:rPr>
        <w:t>第二章 投标须知</w:t>
      </w:r>
      <w:bookmarkEnd w:id="0"/>
      <w:bookmarkEnd w:id="1"/>
      <w:bookmarkEnd w:id="2"/>
      <w:bookmarkEnd w:id="3"/>
      <w:bookmarkEnd w:id="4"/>
      <w:bookmarkEnd w:id="5"/>
      <w:bookmarkEnd w:id="6"/>
      <w:bookmarkEnd w:id="7"/>
      <w:bookmarkEnd w:id="19"/>
    </w:p>
    <w:p w14:paraId="7F50BC60" w14:textId="77777777" w:rsidR="00D735B4" w:rsidRDefault="002A695E">
      <w:pPr>
        <w:pStyle w:val="2"/>
        <w:adjustRightInd w:val="0"/>
        <w:snapToGrid w:val="0"/>
        <w:rPr>
          <w:rFonts w:ascii="黑体" w:eastAsia="黑体" w:hAnsi="黑体"/>
        </w:rPr>
      </w:pPr>
      <w:bookmarkStart w:id="20" w:name="_Toc171375071"/>
      <w:r>
        <w:rPr>
          <w:rFonts w:ascii="黑体" w:eastAsia="黑体" w:hAnsi="华文中宋" w:hint="eastAsia"/>
          <w:sz w:val="28"/>
          <w:szCs w:val="28"/>
        </w:rPr>
        <w:t>投标须知前附表</w:t>
      </w:r>
      <w:bookmarkEnd w:id="20"/>
    </w:p>
    <w:tbl>
      <w:tblPr>
        <w:tblW w:w="928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384"/>
        <w:gridCol w:w="2977"/>
        <w:gridCol w:w="4925"/>
      </w:tblGrid>
      <w:tr w:rsidR="00D735B4" w14:paraId="270E9D4A" w14:textId="77777777">
        <w:trPr>
          <w:tblHeader/>
        </w:trPr>
        <w:tc>
          <w:tcPr>
            <w:tcW w:w="1384" w:type="dxa"/>
            <w:vAlign w:val="center"/>
          </w:tcPr>
          <w:p w14:paraId="683B0932" w14:textId="77777777" w:rsidR="00D735B4" w:rsidRDefault="002A695E">
            <w:pPr>
              <w:adjustRightInd w:val="0"/>
              <w:snapToGrid w:val="0"/>
              <w:spacing w:line="420" w:lineRule="exact"/>
              <w:jc w:val="center"/>
              <w:rPr>
                <w:rFonts w:ascii="仿宋" w:eastAsia="仿宋" w:hAnsi="仿宋"/>
                <w:b/>
                <w:sz w:val="24"/>
              </w:rPr>
            </w:pPr>
            <w:r>
              <w:rPr>
                <w:rFonts w:ascii="仿宋" w:eastAsia="仿宋" w:hAnsi="仿宋" w:hint="eastAsia"/>
                <w:b/>
                <w:sz w:val="24"/>
              </w:rPr>
              <w:t>条款号</w:t>
            </w:r>
          </w:p>
        </w:tc>
        <w:tc>
          <w:tcPr>
            <w:tcW w:w="2977" w:type="dxa"/>
            <w:vAlign w:val="center"/>
          </w:tcPr>
          <w:p w14:paraId="1E67B9EF" w14:textId="77777777" w:rsidR="00D735B4" w:rsidRDefault="002A695E">
            <w:pPr>
              <w:adjustRightInd w:val="0"/>
              <w:snapToGrid w:val="0"/>
              <w:spacing w:line="420" w:lineRule="exact"/>
              <w:jc w:val="center"/>
              <w:rPr>
                <w:rFonts w:ascii="仿宋" w:eastAsia="仿宋" w:hAnsi="仿宋"/>
                <w:b/>
                <w:sz w:val="24"/>
              </w:rPr>
            </w:pPr>
            <w:r>
              <w:rPr>
                <w:rFonts w:ascii="仿宋" w:eastAsia="仿宋" w:hAnsi="仿宋" w:hint="eastAsia"/>
                <w:b/>
                <w:sz w:val="24"/>
              </w:rPr>
              <w:t>条款名称</w:t>
            </w:r>
          </w:p>
        </w:tc>
        <w:tc>
          <w:tcPr>
            <w:tcW w:w="4925" w:type="dxa"/>
            <w:vAlign w:val="center"/>
          </w:tcPr>
          <w:p w14:paraId="2F07E8EC" w14:textId="77777777" w:rsidR="00D735B4" w:rsidRDefault="002A695E">
            <w:pPr>
              <w:adjustRightInd w:val="0"/>
              <w:snapToGrid w:val="0"/>
              <w:spacing w:line="420" w:lineRule="exact"/>
              <w:jc w:val="center"/>
              <w:rPr>
                <w:rFonts w:ascii="仿宋" w:eastAsia="仿宋" w:hAnsi="仿宋"/>
                <w:b/>
                <w:sz w:val="24"/>
              </w:rPr>
            </w:pPr>
            <w:r>
              <w:rPr>
                <w:rFonts w:ascii="仿宋" w:eastAsia="仿宋" w:hAnsi="仿宋" w:hint="eastAsia"/>
                <w:b/>
                <w:sz w:val="24"/>
              </w:rPr>
              <w:t>编列内容规定</w:t>
            </w:r>
          </w:p>
        </w:tc>
      </w:tr>
      <w:tr w:rsidR="00D735B4" w14:paraId="74B034B0" w14:textId="77777777">
        <w:tc>
          <w:tcPr>
            <w:tcW w:w="9286" w:type="dxa"/>
            <w:gridSpan w:val="3"/>
            <w:vAlign w:val="center"/>
          </w:tcPr>
          <w:p w14:paraId="10ED91E6" w14:textId="77777777" w:rsidR="00D735B4" w:rsidRDefault="002A695E">
            <w:pPr>
              <w:adjustRightInd w:val="0"/>
              <w:snapToGrid w:val="0"/>
              <w:spacing w:line="380" w:lineRule="exact"/>
              <w:jc w:val="left"/>
              <w:rPr>
                <w:rFonts w:ascii="仿宋" w:eastAsia="仿宋" w:hAnsi="仿宋"/>
                <w:b/>
                <w:sz w:val="24"/>
              </w:rPr>
            </w:pPr>
            <w:r>
              <w:rPr>
                <w:rFonts w:ascii="仿宋" w:eastAsia="仿宋" w:hAnsi="仿宋" w:hint="eastAsia"/>
                <w:b/>
                <w:sz w:val="24"/>
              </w:rPr>
              <w:t>一、说明</w:t>
            </w:r>
          </w:p>
        </w:tc>
      </w:tr>
      <w:tr w:rsidR="00D735B4" w14:paraId="5292D9D0" w14:textId="77777777">
        <w:tc>
          <w:tcPr>
            <w:tcW w:w="1384" w:type="dxa"/>
            <w:vAlign w:val="center"/>
          </w:tcPr>
          <w:p w14:paraId="660AA543"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第1.1款</w:t>
            </w:r>
          </w:p>
        </w:tc>
        <w:tc>
          <w:tcPr>
            <w:tcW w:w="2977" w:type="dxa"/>
            <w:vAlign w:val="center"/>
          </w:tcPr>
          <w:p w14:paraId="433F8820"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采购项目</w:t>
            </w:r>
          </w:p>
        </w:tc>
        <w:tc>
          <w:tcPr>
            <w:tcW w:w="4925" w:type="dxa"/>
            <w:vAlign w:val="center"/>
          </w:tcPr>
          <w:p w14:paraId="21356577"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2024年科研仪器设备采购项目</w:t>
            </w:r>
          </w:p>
        </w:tc>
      </w:tr>
      <w:tr w:rsidR="00D735B4" w14:paraId="19CFE5DD" w14:textId="77777777">
        <w:tc>
          <w:tcPr>
            <w:tcW w:w="1384" w:type="dxa"/>
            <w:vAlign w:val="center"/>
          </w:tcPr>
          <w:p w14:paraId="184B08F7"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第1.2款</w:t>
            </w:r>
          </w:p>
        </w:tc>
        <w:tc>
          <w:tcPr>
            <w:tcW w:w="2977" w:type="dxa"/>
            <w:vAlign w:val="center"/>
          </w:tcPr>
          <w:p w14:paraId="6989F33D"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专门面向中小企业采购</w:t>
            </w:r>
          </w:p>
        </w:tc>
        <w:tc>
          <w:tcPr>
            <w:tcW w:w="4925" w:type="dxa"/>
            <w:vAlign w:val="center"/>
          </w:tcPr>
          <w:p w14:paraId="7BF426F4"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否</w:t>
            </w:r>
          </w:p>
        </w:tc>
      </w:tr>
      <w:tr w:rsidR="00D735B4" w14:paraId="06E2929E" w14:textId="77777777">
        <w:tc>
          <w:tcPr>
            <w:tcW w:w="1384" w:type="dxa"/>
            <w:vAlign w:val="center"/>
          </w:tcPr>
          <w:p w14:paraId="5E2CAB23"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第2.1款</w:t>
            </w:r>
          </w:p>
        </w:tc>
        <w:tc>
          <w:tcPr>
            <w:tcW w:w="2977" w:type="dxa"/>
          </w:tcPr>
          <w:p w14:paraId="36752E0E" w14:textId="77777777" w:rsidR="00D735B4" w:rsidRDefault="002A695E">
            <w:pPr>
              <w:adjustRightInd w:val="0"/>
              <w:snapToGrid w:val="0"/>
              <w:spacing w:line="420" w:lineRule="exact"/>
              <w:ind w:leftChars="-52" w:left="-109" w:rightChars="-51" w:right="-107"/>
              <w:jc w:val="left"/>
              <w:rPr>
                <w:rFonts w:ascii="仿宋" w:eastAsia="仿宋" w:hAnsi="仿宋"/>
                <w:sz w:val="24"/>
              </w:rPr>
            </w:pPr>
            <w:r>
              <w:rPr>
                <w:rFonts w:ascii="仿宋" w:eastAsia="仿宋" w:hAnsi="仿宋" w:hint="eastAsia"/>
                <w:sz w:val="24"/>
              </w:rPr>
              <w:t>采购项目联系人姓名和电话</w:t>
            </w:r>
          </w:p>
        </w:tc>
        <w:tc>
          <w:tcPr>
            <w:tcW w:w="4925" w:type="dxa"/>
            <w:vAlign w:val="center"/>
          </w:tcPr>
          <w:p w14:paraId="600B15CD" w14:textId="77777777" w:rsidR="00D735B4" w:rsidRDefault="002A695E">
            <w:pPr>
              <w:adjustRightInd w:val="0"/>
              <w:snapToGrid w:val="0"/>
              <w:spacing w:line="420" w:lineRule="exact"/>
              <w:rPr>
                <w:rFonts w:ascii="仿宋" w:eastAsia="仿宋" w:hAnsi="仿宋" w:cs="宋体"/>
                <w:kern w:val="0"/>
                <w:sz w:val="24"/>
              </w:rPr>
            </w:pPr>
            <w:r>
              <w:rPr>
                <w:rFonts w:ascii="仿宋" w:eastAsia="仿宋" w:hAnsi="仿宋" w:cs="宋体" w:hint="eastAsia"/>
                <w:kern w:val="0"/>
                <w:sz w:val="24"/>
              </w:rPr>
              <w:t>详见第一章“投标邀请”</w:t>
            </w:r>
          </w:p>
        </w:tc>
      </w:tr>
      <w:tr w:rsidR="00D735B4" w14:paraId="3DAD7DFF" w14:textId="77777777">
        <w:tc>
          <w:tcPr>
            <w:tcW w:w="1384" w:type="dxa"/>
            <w:vAlign w:val="center"/>
          </w:tcPr>
          <w:p w14:paraId="156F356F"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第2.2款</w:t>
            </w:r>
          </w:p>
        </w:tc>
        <w:tc>
          <w:tcPr>
            <w:tcW w:w="2977" w:type="dxa"/>
            <w:vAlign w:val="center"/>
          </w:tcPr>
          <w:p w14:paraId="63993C8C"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采购人名称、地址、电话、联系人</w:t>
            </w:r>
          </w:p>
        </w:tc>
        <w:tc>
          <w:tcPr>
            <w:tcW w:w="4925" w:type="dxa"/>
            <w:vAlign w:val="center"/>
          </w:tcPr>
          <w:p w14:paraId="3C0E8155" w14:textId="77777777" w:rsidR="00D735B4" w:rsidRDefault="002A695E">
            <w:pPr>
              <w:adjustRightInd w:val="0"/>
              <w:snapToGrid w:val="0"/>
              <w:spacing w:line="420" w:lineRule="exact"/>
              <w:rPr>
                <w:rFonts w:ascii="仿宋" w:eastAsia="仿宋" w:hAnsi="仿宋" w:cs="宋体"/>
                <w:kern w:val="0"/>
                <w:sz w:val="24"/>
              </w:rPr>
            </w:pPr>
            <w:r>
              <w:rPr>
                <w:rFonts w:ascii="仿宋" w:eastAsia="仿宋" w:hAnsi="仿宋" w:cs="宋体" w:hint="eastAsia"/>
                <w:kern w:val="0"/>
                <w:sz w:val="24"/>
              </w:rPr>
              <w:t>详见第一章“投标邀请”</w:t>
            </w:r>
          </w:p>
        </w:tc>
      </w:tr>
      <w:tr w:rsidR="00D735B4" w14:paraId="1327BFC0" w14:textId="77777777">
        <w:tc>
          <w:tcPr>
            <w:tcW w:w="1384" w:type="dxa"/>
            <w:vAlign w:val="center"/>
          </w:tcPr>
          <w:p w14:paraId="602193C9"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第2.3款</w:t>
            </w:r>
          </w:p>
        </w:tc>
        <w:tc>
          <w:tcPr>
            <w:tcW w:w="2977" w:type="dxa"/>
            <w:vAlign w:val="center"/>
          </w:tcPr>
          <w:p w14:paraId="4FD90C4D"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采购代理机构名称、地址、电话、联系人</w:t>
            </w:r>
          </w:p>
        </w:tc>
        <w:tc>
          <w:tcPr>
            <w:tcW w:w="4925" w:type="dxa"/>
            <w:vAlign w:val="center"/>
          </w:tcPr>
          <w:p w14:paraId="4EEBDD5D" w14:textId="77777777" w:rsidR="00D735B4" w:rsidRDefault="002A695E">
            <w:pPr>
              <w:adjustRightInd w:val="0"/>
              <w:snapToGrid w:val="0"/>
              <w:spacing w:line="420" w:lineRule="exact"/>
              <w:rPr>
                <w:rFonts w:ascii="仿宋" w:eastAsia="仿宋" w:hAnsi="仿宋" w:cs="宋体"/>
                <w:kern w:val="0"/>
                <w:sz w:val="24"/>
              </w:rPr>
            </w:pPr>
            <w:r>
              <w:rPr>
                <w:rFonts w:ascii="仿宋" w:eastAsia="仿宋" w:hAnsi="仿宋" w:cs="宋体" w:hint="eastAsia"/>
                <w:kern w:val="0"/>
                <w:sz w:val="24"/>
              </w:rPr>
              <w:t>详见第一章“投标邀请”</w:t>
            </w:r>
          </w:p>
        </w:tc>
      </w:tr>
      <w:tr w:rsidR="00D735B4" w14:paraId="2BBFD742" w14:textId="77777777">
        <w:tc>
          <w:tcPr>
            <w:tcW w:w="1384" w:type="dxa"/>
            <w:vAlign w:val="center"/>
          </w:tcPr>
          <w:p w14:paraId="7E57C15B"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第2.5款</w:t>
            </w:r>
          </w:p>
        </w:tc>
        <w:tc>
          <w:tcPr>
            <w:tcW w:w="2977" w:type="dxa"/>
            <w:vAlign w:val="center"/>
          </w:tcPr>
          <w:p w14:paraId="23C68BC7"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采购进口产品</w:t>
            </w:r>
          </w:p>
        </w:tc>
        <w:tc>
          <w:tcPr>
            <w:tcW w:w="4925" w:type="dxa"/>
            <w:vAlign w:val="center"/>
          </w:tcPr>
          <w:p w14:paraId="6EC883AC" w14:textId="77777777" w:rsidR="00D735B4" w:rsidRDefault="002A695E">
            <w:pPr>
              <w:adjustRightInd w:val="0"/>
              <w:snapToGrid w:val="0"/>
              <w:spacing w:line="420" w:lineRule="exact"/>
              <w:rPr>
                <w:rFonts w:ascii="仿宋" w:eastAsia="仿宋" w:hAnsi="仿宋" w:cs="宋体"/>
                <w:kern w:val="0"/>
                <w:sz w:val="24"/>
              </w:rPr>
            </w:pPr>
            <w:r>
              <w:rPr>
                <w:rFonts w:ascii="仿宋" w:eastAsia="仿宋" w:hAnsi="仿宋" w:cs="宋体" w:hint="eastAsia"/>
                <w:kern w:val="0"/>
                <w:sz w:val="24"/>
              </w:rPr>
              <w:t>详见第一章“投标邀请”</w:t>
            </w:r>
          </w:p>
        </w:tc>
      </w:tr>
      <w:tr w:rsidR="00D735B4" w14:paraId="66DC8E76" w14:textId="77777777">
        <w:tc>
          <w:tcPr>
            <w:tcW w:w="1384" w:type="dxa"/>
            <w:vAlign w:val="center"/>
          </w:tcPr>
          <w:p w14:paraId="284DC560"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第3.1款</w:t>
            </w:r>
          </w:p>
        </w:tc>
        <w:tc>
          <w:tcPr>
            <w:tcW w:w="2977" w:type="dxa"/>
            <w:vAlign w:val="center"/>
          </w:tcPr>
          <w:p w14:paraId="5E4EF491"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投标人资格条件</w:t>
            </w:r>
          </w:p>
        </w:tc>
        <w:tc>
          <w:tcPr>
            <w:tcW w:w="4925" w:type="dxa"/>
            <w:vAlign w:val="center"/>
          </w:tcPr>
          <w:p w14:paraId="17660EC6" w14:textId="77777777" w:rsidR="00D735B4" w:rsidRDefault="002A695E">
            <w:pPr>
              <w:adjustRightInd w:val="0"/>
              <w:snapToGrid w:val="0"/>
              <w:spacing w:line="420" w:lineRule="exact"/>
              <w:rPr>
                <w:rFonts w:ascii="仿宋" w:eastAsia="仿宋" w:hAnsi="仿宋" w:cs="宋体"/>
                <w:kern w:val="0"/>
                <w:sz w:val="24"/>
              </w:rPr>
            </w:pPr>
            <w:r>
              <w:rPr>
                <w:rFonts w:ascii="仿宋" w:eastAsia="仿宋" w:hAnsi="仿宋" w:cs="宋体" w:hint="eastAsia"/>
                <w:kern w:val="0"/>
                <w:sz w:val="24"/>
              </w:rPr>
              <w:t>详见第一章“投标邀请”</w:t>
            </w:r>
          </w:p>
        </w:tc>
      </w:tr>
      <w:tr w:rsidR="00D735B4" w14:paraId="1E91CEA6" w14:textId="77777777">
        <w:tc>
          <w:tcPr>
            <w:tcW w:w="1384" w:type="dxa"/>
            <w:vAlign w:val="center"/>
          </w:tcPr>
          <w:p w14:paraId="46D03027"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第3.2款</w:t>
            </w:r>
          </w:p>
        </w:tc>
        <w:tc>
          <w:tcPr>
            <w:tcW w:w="2977" w:type="dxa"/>
            <w:vAlign w:val="center"/>
          </w:tcPr>
          <w:p w14:paraId="40F28125"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接受联合体形式投标</w:t>
            </w:r>
          </w:p>
        </w:tc>
        <w:tc>
          <w:tcPr>
            <w:tcW w:w="4925" w:type="dxa"/>
            <w:vAlign w:val="center"/>
          </w:tcPr>
          <w:p w14:paraId="25ADCC15" w14:textId="77777777" w:rsidR="00D735B4" w:rsidRDefault="002A695E">
            <w:pPr>
              <w:adjustRightInd w:val="0"/>
              <w:snapToGrid w:val="0"/>
              <w:spacing w:line="420" w:lineRule="exact"/>
              <w:rPr>
                <w:rFonts w:ascii="仿宋" w:eastAsia="仿宋" w:hAnsi="仿宋" w:cs="宋体"/>
                <w:kern w:val="0"/>
                <w:sz w:val="24"/>
              </w:rPr>
            </w:pPr>
            <w:r>
              <w:rPr>
                <w:rFonts w:ascii="仿宋" w:eastAsia="仿宋" w:hAnsi="仿宋" w:cs="宋体" w:hint="eastAsia"/>
                <w:kern w:val="0"/>
                <w:sz w:val="24"/>
              </w:rPr>
              <w:t>详见第一章“投标邀请”</w:t>
            </w:r>
          </w:p>
        </w:tc>
      </w:tr>
      <w:tr w:rsidR="00D735B4" w14:paraId="432030FF" w14:textId="77777777">
        <w:tc>
          <w:tcPr>
            <w:tcW w:w="1384" w:type="dxa"/>
            <w:vAlign w:val="center"/>
          </w:tcPr>
          <w:p w14:paraId="3CBE1CE3"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第5.1款</w:t>
            </w:r>
          </w:p>
        </w:tc>
        <w:tc>
          <w:tcPr>
            <w:tcW w:w="2977" w:type="dxa"/>
            <w:vAlign w:val="center"/>
          </w:tcPr>
          <w:p w14:paraId="7F659BF5"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招标文件提供期限</w:t>
            </w:r>
          </w:p>
        </w:tc>
        <w:tc>
          <w:tcPr>
            <w:tcW w:w="4925" w:type="dxa"/>
            <w:vAlign w:val="center"/>
          </w:tcPr>
          <w:p w14:paraId="4A719EC3" w14:textId="77777777" w:rsidR="00D735B4" w:rsidRDefault="002A695E">
            <w:pPr>
              <w:adjustRightInd w:val="0"/>
              <w:snapToGrid w:val="0"/>
              <w:spacing w:line="420" w:lineRule="exact"/>
              <w:rPr>
                <w:rFonts w:ascii="仿宋" w:eastAsia="仿宋" w:hAnsi="仿宋" w:cs="宋体"/>
                <w:kern w:val="0"/>
                <w:sz w:val="24"/>
              </w:rPr>
            </w:pPr>
            <w:r>
              <w:rPr>
                <w:rFonts w:ascii="仿宋" w:eastAsia="仿宋" w:hAnsi="仿宋" w:cs="宋体" w:hint="eastAsia"/>
                <w:kern w:val="0"/>
                <w:sz w:val="24"/>
              </w:rPr>
              <w:t>详见第一章“投标邀请”</w:t>
            </w:r>
          </w:p>
        </w:tc>
      </w:tr>
      <w:tr w:rsidR="00D735B4" w14:paraId="2B493A64" w14:textId="77777777">
        <w:tc>
          <w:tcPr>
            <w:tcW w:w="1384" w:type="dxa"/>
            <w:vAlign w:val="center"/>
          </w:tcPr>
          <w:p w14:paraId="3318CA4D"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第5.2款</w:t>
            </w:r>
          </w:p>
        </w:tc>
        <w:tc>
          <w:tcPr>
            <w:tcW w:w="2977" w:type="dxa"/>
            <w:vAlign w:val="center"/>
          </w:tcPr>
          <w:p w14:paraId="0C4C1F80"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组织现场考察或者召开答疑会</w:t>
            </w:r>
          </w:p>
        </w:tc>
        <w:tc>
          <w:tcPr>
            <w:tcW w:w="4925" w:type="dxa"/>
            <w:vAlign w:val="center"/>
          </w:tcPr>
          <w:p w14:paraId="4B94E5E0"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不组织</w:t>
            </w:r>
          </w:p>
        </w:tc>
      </w:tr>
      <w:tr w:rsidR="00D735B4" w14:paraId="447F7238" w14:textId="77777777">
        <w:tc>
          <w:tcPr>
            <w:tcW w:w="9286" w:type="dxa"/>
            <w:gridSpan w:val="3"/>
            <w:vAlign w:val="center"/>
          </w:tcPr>
          <w:p w14:paraId="21EB6CE8" w14:textId="77777777" w:rsidR="00D735B4" w:rsidRDefault="002A695E">
            <w:pPr>
              <w:adjustRightInd w:val="0"/>
              <w:snapToGrid w:val="0"/>
              <w:spacing w:line="380" w:lineRule="exact"/>
              <w:jc w:val="left"/>
              <w:rPr>
                <w:rFonts w:ascii="仿宋" w:eastAsia="仿宋" w:hAnsi="仿宋"/>
                <w:b/>
                <w:sz w:val="24"/>
              </w:rPr>
            </w:pPr>
            <w:r>
              <w:rPr>
                <w:rFonts w:ascii="仿宋" w:eastAsia="仿宋" w:hAnsi="仿宋" w:hint="eastAsia"/>
                <w:b/>
                <w:sz w:val="24"/>
              </w:rPr>
              <w:t>二、招标文件</w:t>
            </w:r>
          </w:p>
        </w:tc>
      </w:tr>
      <w:tr w:rsidR="00D735B4" w14:paraId="793C13EE" w14:textId="77777777">
        <w:trPr>
          <w:trHeight w:val="1235"/>
        </w:trPr>
        <w:tc>
          <w:tcPr>
            <w:tcW w:w="1384" w:type="dxa"/>
            <w:vAlign w:val="center"/>
          </w:tcPr>
          <w:p w14:paraId="03E57E7D"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第7.4款</w:t>
            </w:r>
          </w:p>
        </w:tc>
        <w:tc>
          <w:tcPr>
            <w:tcW w:w="2977" w:type="dxa"/>
            <w:vAlign w:val="center"/>
          </w:tcPr>
          <w:p w14:paraId="362BB362" w14:textId="77777777" w:rsidR="00D735B4" w:rsidRDefault="002A695E">
            <w:pPr>
              <w:adjustRightInd w:val="0"/>
              <w:snapToGrid w:val="0"/>
              <w:spacing w:line="420" w:lineRule="exact"/>
              <w:ind w:leftChars="-52" w:left="-109" w:rightChars="-51" w:right="-107"/>
              <w:jc w:val="left"/>
              <w:rPr>
                <w:rFonts w:ascii="仿宋" w:eastAsia="仿宋" w:hAnsi="仿宋"/>
                <w:sz w:val="24"/>
              </w:rPr>
            </w:pPr>
            <w:r>
              <w:rPr>
                <w:rFonts w:ascii="仿宋" w:eastAsia="仿宋" w:hAnsi="仿宋" w:hint="eastAsia"/>
                <w:sz w:val="24"/>
              </w:rPr>
              <w:t>非实质性偏离的范围和幅度</w:t>
            </w:r>
          </w:p>
        </w:tc>
        <w:tc>
          <w:tcPr>
            <w:tcW w:w="4925" w:type="dxa"/>
            <w:vAlign w:val="center"/>
          </w:tcPr>
          <w:p w14:paraId="7C6336DF" w14:textId="77777777" w:rsidR="00D735B4" w:rsidRPr="004F5DB8" w:rsidRDefault="002A695E">
            <w:pPr>
              <w:adjustRightInd w:val="0"/>
              <w:snapToGrid w:val="0"/>
              <w:spacing w:line="420" w:lineRule="exact"/>
              <w:rPr>
                <w:rFonts w:ascii="仿宋" w:eastAsia="仿宋" w:hAnsi="仿宋" w:cs="宋体"/>
                <w:b/>
                <w:kern w:val="0"/>
                <w:sz w:val="24"/>
              </w:rPr>
            </w:pPr>
            <w:r w:rsidRPr="004F5DB8">
              <w:rPr>
                <w:rFonts w:ascii="仿宋" w:eastAsia="仿宋" w:hAnsi="仿宋" w:hint="eastAsia"/>
                <w:b/>
                <w:sz w:val="24"/>
              </w:rPr>
              <w:t>非实质性要求条款允许偏离的最多项数≥10项将导致投标无效。</w:t>
            </w:r>
          </w:p>
        </w:tc>
      </w:tr>
      <w:tr w:rsidR="00D735B4" w14:paraId="62EAD6F2" w14:textId="77777777">
        <w:tc>
          <w:tcPr>
            <w:tcW w:w="1384" w:type="dxa"/>
            <w:vAlign w:val="center"/>
          </w:tcPr>
          <w:p w14:paraId="7B6B052B"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第9.1款</w:t>
            </w:r>
          </w:p>
        </w:tc>
        <w:tc>
          <w:tcPr>
            <w:tcW w:w="2977" w:type="dxa"/>
            <w:vAlign w:val="center"/>
          </w:tcPr>
          <w:p w14:paraId="4F9A750C"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招标公告指定媒体</w:t>
            </w:r>
          </w:p>
        </w:tc>
        <w:tc>
          <w:tcPr>
            <w:tcW w:w="4925" w:type="dxa"/>
            <w:vAlign w:val="center"/>
          </w:tcPr>
          <w:p w14:paraId="2DA5C1CF" w14:textId="77777777" w:rsidR="00D735B4" w:rsidRDefault="002A695E">
            <w:pPr>
              <w:adjustRightInd w:val="0"/>
              <w:snapToGrid w:val="0"/>
              <w:spacing w:line="420" w:lineRule="exact"/>
              <w:rPr>
                <w:rFonts w:ascii="仿宋" w:eastAsia="仿宋" w:hAnsi="仿宋" w:cs="宋体"/>
                <w:kern w:val="0"/>
                <w:sz w:val="24"/>
              </w:rPr>
            </w:pPr>
            <w:r>
              <w:rPr>
                <w:rFonts w:ascii="仿宋" w:eastAsia="仿宋" w:hAnsi="仿宋" w:cs="宋体" w:hint="eastAsia"/>
                <w:kern w:val="0"/>
                <w:sz w:val="24"/>
              </w:rPr>
              <w:t>详见第一章“投标邀请”</w:t>
            </w:r>
          </w:p>
        </w:tc>
      </w:tr>
      <w:tr w:rsidR="00D735B4" w14:paraId="101C6A29" w14:textId="77777777">
        <w:tc>
          <w:tcPr>
            <w:tcW w:w="9286" w:type="dxa"/>
            <w:gridSpan w:val="3"/>
            <w:vAlign w:val="center"/>
          </w:tcPr>
          <w:p w14:paraId="4D9DAF33" w14:textId="77777777" w:rsidR="00D735B4" w:rsidRDefault="002A695E">
            <w:pPr>
              <w:adjustRightInd w:val="0"/>
              <w:snapToGrid w:val="0"/>
              <w:spacing w:line="380" w:lineRule="exact"/>
              <w:jc w:val="left"/>
              <w:rPr>
                <w:rFonts w:ascii="仿宋" w:eastAsia="仿宋" w:hAnsi="仿宋"/>
                <w:b/>
                <w:sz w:val="24"/>
              </w:rPr>
            </w:pPr>
            <w:r>
              <w:rPr>
                <w:rFonts w:ascii="仿宋" w:eastAsia="仿宋" w:hAnsi="仿宋" w:hint="eastAsia"/>
                <w:b/>
                <w:sz w:val="24"/>
              </w:rPr>
              <w:t>三、投标文件</w:t>
            </w:r>
          </w:p>
        </w:tc>
      </w:tr>
      <w:tr w:rsidR="00D735B4" w14:paraId="3C243298" w14:textId="77777777">
        <w:tc>
          <w:tcPr>
            <w:tcW w:w="1384" w:type="dxa"/>
            <w:vAlign w:val="center"/>
          </w:tcPr>
          <w:p w14:paraId="29AC5ABF"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第13.2款</w:t>
            </w:r>
          </w:p>
        </w:tc>
        <w:tc>
          <w:tcPr>
            <w:tcW w:w="2977" w:type="dxa"/>
            <w:vAlign w:val="center"/>
          </w:tcPr>
          <w:p w14:paraId="71F936BF"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采购预算、最高限价</w:t>
            </w:r>
          </w:p>
        </w:tc>
        <w:tc>
          <w:tcPr>
            <w:tcW w:w="4925" w:type="dxa"/>
            <w:vAlign w:val="center"/>
          </w:tcPr>
          <w:p w14:paraId="3BB7F67F" w14:textId="77777777" w:rsidR="00D735B4" w:rsidRDefault="002A695E">
            <w:pPr>
              <w:adjustRightInd w:val="0"/>
              <w:snapToGrid w:val="0"/>
              <w:spacing w:line="420" w:lineRule="exact"/>
              <w:rPr>
                <w:rFonts w:ascii="仿宋" w:eastAsia="仿宋" w:hAnsi="仿宋" w:cs="宋体"/>
                <w:kern w:val="0"/>
                <w:sz w:val="24"/>
              </w:rPr>
            </w:pPr>
            <w:r>
              <w:rPr>
                <w:rFonts w:ascii="仿宋" w:eastAsia="仿宋" w:hAnsi="仿宋" w:cs="宋体" w:hint="eastAsia"/>
                <w:kern w:val="0"/>
                <w:sz w:val="24"/>
              </w:rPr>
              <w:t>详见第一章“投标邀请”</w:t>
            </w:r>
          </w:p>
        </w:tc>
      </w:tr>
      <w:tr w:rsidR="00D735B4" w14:paraId="553F5AF9" w14:textId="77777777">
        <w:tc>
          <w:tcPr>
            <w:tcW w:w="1384" w:type="dxa"/>
            <w:vAlign w:val="center"/>
          </w:tcPr>
          <w:p w14:paraId="775FBE7F"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第13.8款</w:t>
            </w:r>
          </w:p>
        </w:tc>
        <w:tc>
          <w:tcPr>
            <w:tcW w:w="2977" w:type="dxa"/>
            <w:vAlign w:val="center"/>
          </w:tcPr>
          <w:p w14:paraId="07FBE2A9"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投标报价的其他要求</w:t>
            </w:r>
          </w:p>
        </w:tc>
        <w:tc>
          <w:tcPr>
            <w:tcW w:w="4925" w:type="dxa"/>
            <w:vAlign w:val="center"/>
          </w:tcPr>
          <w:p w14:paraId="1E64C831" w14:textId="77777777" w:rsidR="00D735B4" w:rsidRDefault="002A695E">
            <w:pPr>
              <w:adjustRightInd w:val="0"/>
              <w:snapToGrid w:val="0"/>
              <w:spacing w:line="420" w:lineRule="exact"/>
              <w:rPr>
                <w:rFonts w:ascii="仿宋" w:eastAsia="仿宋" w:hAnsi="仿宋" w:cs="宋体"/>
                <w:b/>
                <w:kern w:val="0"/>
                <w:sz w:val="24"/>
              </w:rPr>
            </w:pPr>
            <w:r>
              <w:rPr>
                <w:rFonts w:ascii="仿宋" w:eastAsia="仿宋" w:hAnsi="仿宋" w:cs="宋体" w:hint="eastAsia"/>
                <w:b/>
                <w:kern w:val="0"/>
                <w:sz w:val="24"/>
              </w:rPr>
              <w:t>1、以人民币进行报价，按招标文件规定格式报价。</w:t>
            </w:r>
          </w:p>
          <w:p w14:paraId="6DC77DDC" w14:textId="77777777" w:rsidR="00D735B4" w:rsidRDefault="002A695E">
            <w:pPr>
              <w:adjustRightInd w:val="0"/>
              <w:snapToGrid w:val="0"/>
              <w:spacing w:line="420" w:lineRule="exact"/>
              <w:rPr>
                <w:rFonts w:ascii="仿宋" w:eastAsia="仿宋" w:hAnsi="仿宋" w:cs="宋体"/>
                <w:b/>
                <w:kern w:val="0"/>
                <w:sz w:val="24"/>
              </w:rPr>
            </w:pPr>
            <w:r>
              <w:rPr>
                <w:rFonts w:ascii="仿宋" w:eastAsia="仿宋" w:hAnsi="仿宋" w:cs="宋体" w:hint="eastAsia"/>
                <w:b/>
                <w:kern w:val="0"/>
                <w:sz w:val="24"/>
              </w:rPr>
              <w:t>2、投标人应按第一章采购需求中所列明的分项项目名称（标的名称）和第五章采购需求要求的配置（如有）提供详细的分项报价。投标人如果不按第一章采购需求中所列明的分项项目名称（标的名称）提供详细的分项报价，或未提供分项报价表的，其投标无效。</w:t>
            </w:r>
          </w:p>
          <w:p w14:paraId="6DB55EFE" w14:textId="77777777" w:rsidR="00D735B4" w:rsidRDefault="002A695E">
            <w:pPr>
              <w:adjustRightInd w:val="0"/>
              <w:snapToGrid w:val="0"/>
              <w:spacing w:line="420" w:lineRule="exact"/>
              <w:rPr>
                <w:rFonts w:ascii="仿宋" w:eastAsia="仿宋" w:hAnsi="仿宋" w:cs="宋体"/>
                <w:b/>
                <w:kern w:val="0"/>
                <w:sz w:val="24"/>
              </w:rPr>
            </w:pPr>
            <w:r>
              <w:rPr>
                <w:rFonts w:ascii="仿宋" w:eastAsia="仿宋" w:hAnsi="仿宋" w:cs="宋体" w:hint="eastAsia"/>
                <w:b/>
                <w:kern w:val="0"/>
                <w:sz w:val="24"/>
              </w:rPr>
              <w:t>3、分项报价不得填写“免费”或“赠与”，也不得进行“零”报价，否则投标无效。</w:t>
            </w:r>
          </w:p>
        </w:tc>
      </w:tr>
      <w:tr w:rsidR="00D735B4" w14:paraId="63BA6B2C" w14:textId="77777777">
        <w:tc>
          <w:tcPr>
            <w:tcW w:w="1384" w:type="dxa"/>
            <w:vAlign w:val="center"/>
          </w:tcPr>
          <w:p w14:paraId="35BFFDEC"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第14.1款</w:t>
            </w:r>
          </w:p>
        </w:tc>
        <w:tc>
          <w:tcPr>
            <w:tcW w:w="2977" w:type="dxa"/>
            <w:vAlign w:val="center"/>
          </w:tcPr>
          <w:p w14:paraId="4383389A" w14:textId="77777777" w:rsidR="00D735B4" w:rsidRDefault="002A695E">
            <w:pPr>
              <w:adjustRightInd w:val="0"/>
              <w:snapToGrid w:val="0"/>
              <w:spacing w:line="420" w:lineRule="exact"/>
              <w:ind w:rightChars="-51" w:right="-107"/>
              <w:jc w:val="left"/>
              <w:rPr>
                <w:rFonts w:ascii="仿宋" w:eastAsia="仿宋" w:hAnsi="仿宋"/>
                <w:sz w:val="24"/>
              </w:rPr>
            </w:pPr>
            <w:r>
              <w:rPr>
                <w:rFonts w:ascii="仿宋" w:eastAsia="仿宋" w:hAnsi="仿宋" w:hint="eastAsia"/>
                <w:sz w:val="24"/>
              </w:rPr>
              <w:t>投标人应提供资格审查资料</w:t>
            </w:r>
          </w:p>
        </w:tc>
        <w:tc>
          <w:tcPr>
            <w:tcW w:w="4925" w:type="dxa"/>
            <w:vAlign w:val="center"/>
          </w:tcPr>
          <w:p w14:paraId="4BFD69C1" w14:textId="77777777" w:rsidR="00D735B4" w:rsidRDefault="002A695E">
            <w:pPr>
              <w:numPr>
                <w:ilvl w:val="255"/>
                <w:numId w:val="0"/>
              </w:numPr>
              <w:adjustRightInd w:val="0"/>
              <w:snapToGrid w:val="0"/>
              <w:spacing w:line="420" w:lineRule="exact"/>
              <w:jc w:val="left"/>
              <w:rPr>
                <w:rFonts w:ascii="仿宋" w:eastAsia="仿宋" w:hAnsi="仿宋"/>
                <w:sz w:val="24"/>
              </w:rPr>
            </w:pPr>
            <w:r>
              <w:rPr>
                <w:rFonts w:ascii="仿宋" w:eastAsia="仿宋" w:hAnsi="仿宋" w:hint="eastAsia"/>
                <w:sz w:val="24"/>
              </w:rPr>
              <w:t>1、满足投标人基本资格条件的证明材料包括：</w:t>
            </w:r>
          </w:p>
          <w:p w14:paraId="28439501"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⑴ 投标人按招标文件要求的时间、金额提交投标保证金并提供缴费凭证；</w:t>
            </w:r>
          </w:p>
          <w:p w14:paraId="34BF550A"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⑵ 法定代表人投标的提交法定代表人身份证明原件；授权人投标的提交法定代表人授权委托书原件及双方身份证复印件并附法定代表人身份证明原件；</w:t>
            </w:r>
          </w:p>
          <w:p w14:paraId="450C9C08"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⑶ 法人或者其他组织的营业执照等主体资格证明文件，自然人的身份证明；</w:t>
            </w:r>
          </w:p>
          <w:p w14:paraId="39888EF6"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⑷ 投标人资格声明与承诺；</w:t>
            </w:r>
          </w:p>
          <w:p w14:paraId="2C90D1D4"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⑸ 提供依法缴纳税收的证明材料。依法缴纳税收的证明材料指下列材料之一：</w:t>
            </w:r>
          </w:p>
          <w:p w14:paraId="126E90AC" w14:textId="77777777" w:rsidR="00D735B4" w:rsidRPr="004F5DB8" w:rsidRDefault="002A695E" w:rsidP="004F5DB8">
            <w:pPr>
              <w:adjustRightInd w:val="0"/>
              <w:snapToGrid w:val="0"/>
              <w:spacing w:line="420" w:lineRule="exact"/>
              <w:ind w:firstLineChars="132" w:firstLine="317"/>
              <w:rPr>
                <w:rFonts w:ascii="仿宋" w:eastAsia="仿宋" w:hAnsi="仿宋"/>
                <w:sz w:val="24"/>
              </w:rPr>
            </w:pPr>
            <w:r w:rsidRPr="004F5DB8">
              <w:rPr>
                <w:rFonts w:ascii="仿宋" w:eastAsia="仿宋" w:hAnsi="仿宋" w:hint="eastAsia"/>
                <w:sz w:val="24"/>
              </w:rPr>
              <w:t>①供应商实行了“三证合一”/“五证合一”登记制度改革新证的声明；</w:t>
            </w:r>
          </w:p>
          <w:p w14:paraId="2E61A2BE" w14:textId="77777777" w:rsidR="00D735B4" w:rsidRPr="004F5DB8" w:rsidRDefault="002A695E" w:rsidP="004F5DB8">
            <w:pPr>
              <w:adjustRightInd w:val="0"/>
              <w:snapToGrid w:val="0"/>
              <w:spacing w:line="420" w:lineRule="exact"/>
              <w:ind w:firstLineChars="132" w:firstLine="317"/>
              <w:rPr>
                <w:rFonts w:ascii="仿宋" w:eastAsia="仿宋" w:hAnsi="仿宋"/>
                <w:sz w:val="24"/>
              </w:rPr>
            </w:pPr>
            <w:r w:rsidRPr="004F5DB8">
              <w:rPr>
                <w:rFonts w:ascii="仿宋" w:eastAsia="仿宋" w:hAnsi="仿宋" w:hint="eastAsia"/>
                <w:sz w:val="24"/>
              </w:rPr>
              <w:t>或②投标截止时间前十二个月内任意三个月依法缴纳税收的证明（提供纳税凭证复印件或由国家税务机关出具的依法缴纳税收的税收完税证明）；</w:t>
            </w:r>
          </w:p>
          <w:p w14:paraId="34B12CC4" w14:textId="77777777" w:rsidR="00D735B4" w:rsidRPr="004F5DB8" w:rsidRDefault="002A695E" w:rsidP="004F5DB8">
            <w:pPr>
              <w:adjustRightInd w:val="0"/>
              <w:snapToGrid w:val="0"/>
              <w:spacing w:line="420" w:lineRule="exact"/>
              <w:ind w:firstLineChars="132" w:firstLine="317"/>
              <w:rPr>
                <w:rFonts w:ascii="仿宋" w:eastAsia="仿宋" w:hAnsi="仿宋"/>
                <w:sz w:val="24"/>
              </w:rPr>
            </w:pPr>
            <w:r w:rsidRPr="004F5DB8">
              <w:rPr>
                <w:rFonts w:ascii="仿宋" w:eastAsia="仿宋" w:hAnsi="仿宋" w:hint="eastAsia"/>
                <w:sz w:val="24"/>
              </w:rPr>
              <w:t>或③</w:t>
            </w:r>
            <w:r w:rsidRPr="004F5DB8">
              <w:rPr>
                <w:rFonts w:ascii="仿宋" w:eastAsia="仿宋" w:hAnsi="仿宋"/>
                <w:sz w:val="24"/>
              </w:rPr>
              <w:t>法定征收机关出具的依法免缴税收的证明或相应证明资料及书面说明。</w:t>
            </w:r>
          </w:p>
          <w:p w14:paraId="7A1B2DCE"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⑹ 提供依法缴纳社会保障资金的证明材料。依法缴纳社会保障资金的证明材料指下列材料之一：</w:t>
            </w:r>
          </w:p>
          <w:p w14:paraId="337A3295" w14:textId="77777777" w:rsidR="00D735B4" w:rsidRPr="004F5DB8" w:rsidRDefault="002A695E" w:rsidP="004F5DB8">
            <w:pPr>
              <w:adjustRightInd w:val="0"/>
              <w:snapToGrid w:val="0"/>
              <w:spacing w:line="420" w:lineRule="exact"/>
              <w:ind w:firstLineChars="132" w:firstLine="317"/>
              <w:rPr>
                <w:rFonts w:ascii="仿宋" w:eastAsia="仿宋" w:hAnsi="仿宋"/>
                <w:sz w:val="24"/>
              </w:rPr>
            </w:pPr>
            <w:r w:rsidRPr="004F5DB8">
              <w:rPr>
                <w:rFonts w:ascii="仿宋" w:eastAsia="仿宋" w:hAnsi="仿宋" w:hint="eastAsia"/>
                <w:sz w:val="24"/>
              </w:rPr>
              <w:t>①供应商实行了“五证合一”登记制度改革新证的声明；</w:t>
            </w:r>
          </w:p>
          <w:p w14:paraId="4EB75DF3" w14:textId="77777777" w:rsidR="00D735B4" w:rsidRPr="004F5DB8" w:rsidRDefault="002A695E" w:rsidP="004F5DB8">
            <w:pPr>
              <w:adjustRightInd w:val="0"/>
              <w:snapToGrid w:val="0"/>
              <w:spacing w:line="420" w:lineRule="exact"/>
              <w:ind w:firstLineChars="132" w:firstLine="317"/>
              <w:rPr>
                <w:rFonts w:ascii="仿宋" w:eastAsia="仿宋" w:hAnsi="仿宋"/>
                <w:sz w:val="24"/>
              </w:rPr>
            </w:pPr>
            <w:r w:rsidRPr="004F5DB8">
              <w:rPr>
                <w:rFonts w:ascii="仿宋" w:eastAsia="仿宋" w:hAnsi="仿宋" w:hint="eastAsia"/>
                <w:sz w:val="24"/>
              </w:rPr>
              <w:t>或②投标截止时间前十二个月内任意三个月依法缴纳社会保险的证明（提供缴费凭证复印件或由国家税务机关出具的依法缴纳社会保险的税收完税证明；</w:t>
            </w:r>
          </w:p>
          <w:p w14:paraId="439A561F" w14:textId="77777777" w:rsidR="00D735B4" w:rsidRDefault="002A695E" w:rsidP="004F5DB8">
            <w:pPr>
              <w:adjustRightInd w:val="0"/>
              <w:snapToGrid w:val="0"/>
              <w:spacing w:line="420" w:lineRule="exact"/>
              <w:ind w:firstLineChars="132" w:firstLine="317"/>
              <w:rPr>
                <w:rFonts w:ascii="仿宋" w:eastAsia="仿宋" w:hAnsi="仿宋"/>
                <w:color w:val="C00000"/>
                <w:sz w:val="24"/>
              </w:rPr>
            </w:pPr>
            <w:r w:rsidRPr="004F5DB8">
              <w:rPr>
                <w:rFonts w:ascii="仿宋" w:eastAsia="仿宋" w:hAnsi="仿宋" w:hint="eastAsia"/>
                <w:sz w:val="24"/>
              </w:rPr>
              <w:t>或③法定征收机关出具的依法免缴保险费的证明或相应证明资料及书面说明。</w:t>
            </w:r>
          </w:p>
          <w:p w14:paraId="540319C5" w14:textId="77777777" w:rsidR="00D735B4" w:rsidRDefault="002A695E">
            <w:pPr>
              <w:spacing w:line="420" w:lineRule="exact"/>
              <w:rPr>
                <w:rFonts w:ascii="仿宋" w:eastAsia="仿宋" w:hAnsi="仿宋"/>
                <w:sz w:val="24"/>
              </w:rPr>
            </w:pPr>
            <w:r>
              <w:rPr>
                <w:rFonts w:ascii="仿宋" w:eastAsia="仿宋" w:hAnsi="仿宋" w:hint="eastAsia"/>
                <w:sz w:val="24"/>
              </w:rPr>
              <w:t>⑺ 提供资信证明文件。资信证明文件指下列材料之一：</w:t>
            </w:r>
          </w:p>
          <w:p w14:paraId="73148F37" w14:textId="77777777" w:rsidR="00D735B4" w:rsidRDefault="002A695E" w:rsidP="004F5DB8">
            <w:pPr>
              <w:adjustRightInd w:val="0"/>
              <w:snapToGrid w:val="0"/>
              <w:spacing w:line="420" w:lineRule="exact"/>
              <w:ind w:firstLineChars="132" w:firstLine="317"/>
              <w:rPr>
                <w:rFonts w:ascii="仿宋" w:eastAsia="仿宋" w:hAnsi="仿宋"/>
                <w:sz w:val="24"/>
              </w:rPr>
            </w:pPr>
            <w:r>
              <w:rPr>
                <w:rFonts w:ascii="仿宋" w:eastAsia="仿宋" w:hAnsi="仿宋" w:hint="eastAsia"/>
                <w:sz w:val="24"/>
              </w:rPr>
              <w:t>①提供投标截止时间前</w:t>
            </w:r>
            <w:r>
              <w:rPr>
                <w:rFonts w:ascii="仿宋" w:eastAsia="仿宋" w:hAnsi="仿宋" w:cs="宋体" w:hint="eastAsia"/>
                <w:kern w:val="0"/>
                <w:sz w:val="24"/>
              </w:rPr>
              <w:t>六个月内</w:t>
            </w:r>
            <w:r>
              <w:rPr>
                <w:rFonts w:ascii="仿宋" w:eastAsia="仿宋" w:hAnsi="仿宋" w:hint="eastAsia"/>
                <w:sz w:val="24"/>
              </w:rPr>
              <w:t>银行出具的资信证明及承诺；</w:t>
            </w:r>
          </w:p>
          <w:p w14:paraId="44C58A12" w14:textId="77777777" w:rsidR="00D735B4" w:rsidRDefault="002A695E" w:rsidP="004F5DB8">
            <w:pPr>
              <w:adjustRightInd w:val="0"/>
              <w:snapToGrid w:val="0"/>
              <w:spacing w:line="420" w:lineRule="exact"/>
              <w:ind w:firstLineChars="132" w:firstLine="317"/>
              <w:rPr>
                <w:rFonts w:ascii="仿宋" w:eastAsia="仿宋" w:hAnsi="仿宋"/>
                <w:sz w:val="24"/>
              </w:rPr>
            </w:pPr>
            <w:r>
              <w:rPr>
                <w:rFonts w:ascii="仿宋" w:eastAsia="仿宋" w:hAnsi="仿宋" w:hint="eastAsia"/>
                <w:sz w:val="24"/>
              </w:rPr>
              <w:t>或②2022年度或2023年度的财务报表（至少包含资产负债表、利润表和现金流量表）复印件及承诺；</w:t>
            </w:r>
          </w:p>
          <w:p w14:paraId="4C8AD75F" w14:textId="77777777" w:rsidR="00D735B4" w:rsidRDefault="002A695E" w:rsidP="004F5DB8">
            <w:pPr>
              <w:adjustRightInd w:val="0"/>
              <w:snapToGrid w:val="0"/>
              <w:spacing w:line="420" w:lineRule="exact"/>
              <w:ind w:firstLineChars="132" w:firstLine="317"/>
              <w:rPr>
                <w:rFonts w:ascii="仿宋" w:eastAsia="仿宋" w:hAnsi="仿宋"/>
                <w:sz w:val="24"/>
              </w:rPr>
            </w:pPr>
            <w:r>
              <w:rPr>
                <w:rFonts w:ascii="仿宋" w:eastAsia="仿宋" w:hAnsi="仿宋" w:hint="eastAsia"/>
                <w:sz w:val="24"/>
              </w:rPr>
              <w:t>或③2022年度或2023年度经会计师事务所审计的财务报告复印件（至少包含资产负债表、利润表和现金流量表）。</w:t>
            </w:r>
          </w:p>
          <w:p w14:paraId="58C9F230" w14:textId="77777777" w:rsidR="00D735B4" w:rsidRDefault="002A695E" w:rsidP="004F5DB8">
            <w:pPr>
              <w:adjustRightInd w:val="0"/>
              <w:snapToGrid w:val="0"/>
              <w:spacing w:line="420" w:lineRule="exact"/>
              <w:ind w:firstLineChars="132" w:firstLine="317"/>
            </w:pPr>
            <w:r>
              <w:rPr>
                <w:rFonts w:ascii="仿宋" w:eastAsia="仿宋" w:hAnsi="仿宋" w:hint="eastAsia"/>
                <w:sz w:val="24"/>
              </w:rPr>
              <w:t>供应商成立不足六个月的，提供上述第①项、或第②项作为资信证明文件的。</w:t>
            </w:r>
          </w:p>
          <w:p w14:paraId="275DFFB7"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⑻ 满足法律、行政法规规定的其他条件的证明材料。</w:t>
            </w:r>
          </w:p>
          <w:p w14:paraId="4914CBE7"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⑼ 装订、签署、盖章：投标文件的装订、签署、盖章应符合招标文件要求。</w:t>
            </w:r>
          </w:p>
          <w:p w14:paraId="088D90DF" w14:textId="77777777" w:rsidR="00D735B4" w:rsidRDefault="002A695E">
            <w:pPr>
              <w:numPr>
                <w:ilvl w:val="255"/>
                <w:numId w:val="0"/>
              </w:numPr>
              <w:adjustRightInd w:val="0"/>
              <w:snapToGrid w:val="0"/>
              <w:spacing w:line="420" w:lineRule="exact"/>
              <w:jc w:val="left"/>
              <w:rPr>
                <w:rFonts w:ascii="仿宋" w:eastAsia="仿宋" w:hAnsi="仿宋"/>
                <w:sz w:val="24"/>
              </w:rPr>
            </w:pPr>
            <w:r>
              <w:rPr>
                <w:rFonts w:ascii="仿宋" w:eastAsia="仿宋" w:hAnsi="仿宋" w:hint="eastAsia"/>
                <w:sz w:val="24"/>
              </w:rPr>
              <w:t>2、满足投标人特定资格条件的证明材料包括：/。</w:t>
            </w:r>
          </w:p>
          <w:p w14:paraId="645EE4B9"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注：投标人具有实行了“三证合一”/“五证合一”登记制度改革的新证，视同为持有工商营业执照、组织机构代码证和税务登记证/工商营业执照、组织机构代码证、税务登记证、社保登记证和统计登记证，符合基本资格条件的相关条款（“三证合一”为国发【2015】33号文件规定，2015年10月1日执行；“五证合一”为国发【2016】53号文件规定，2016年10月1日执行），投标人如为“三证合一”或“五证合一”须自行注明或者说明。未自行注明或者说明的，资格审查主体不予以认定或澄清，因此造成资格审查不合格的，由投标人自行负责。</w:t>
            </w:r>
          </w:p>
        </w:tc>
      </w:tr>
      <w:tr w:rsidR="00D735B4" w14:paraId="0598878A" w14:textId="77777777">
        <w:tc>
          <w:tcPr>
            <w:tcW w:w="1384" w:type="dxa"/>
            <w:vAlign w:val="center"/>
          </w:tcPr>
          <w:p w14:paraId="3AECDC3D"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第16.1款</w:t>
            </w:r>
          </w:p>
        </w:tc>
        <w:tc>
          <w:tcPr>
            <w:tcW w:w="2977" w:type="dxa"/>
            <w:vAlign w:val="center"/>
          </w:tcPr>
          <w:p w14:paraId="3D7314D1"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投标有效期</w:t>
            </w:r>
          </w:p>
        </w:tc>
        <w:tc>
          <w:tcPr>
            <w:tcW w:w="4925" w:type="dxa"/>
            <w:vAlign w:val="center"/>
          </w:tcPr>
          <w:p w14:paraId="5A340F8F" w14:textId="77777777" w:rsidR="00D735B4" w:rsidRDefault="002A695E">
            <w:pPr>
              <w:adjustRightInd w:val="0"/>
              <w:snapToGrid w:val="0"/>
              <w:spacing w:line="420" w:lineRule="exact"/>
              <w:jc w:val="left"/>
              <w:rPr>
                <w:rFonts w:ascii="仿宋" w:eastAsia="仿宋" w:hAnsi="仿宋"/>
                <w:b/>
                <w:color w:val="C00000"/>
                <w:sz w:val="24"/>
              </w:rPr>
            </w:pPr>
            <w:r>
              <w:rPr>
                <w:rFonts w:ascii="仿宋" w:eastAsia="仿宋" w:hAnsi="仿宋"/>
                <w:b/>
                <w:sz w:val="24"/>
              </w:rPr>
              <w:t>90</w:t>
            </w:r>
            <w:r>
              <w:rPr>
                <w:rFonts w:ascii="仿宋" w:eastAsia="仿宋" w:hAnsi="仿宋" w:hint="eastAsia"/>
                <w:b/>
                <w:sz w:val="24"/>
              </w:rPr>
              <w:t>日（日历日）</w:t>
            </w:r>
          </w:p>
        </w:tc>
      </w:tr>
      <w:tr w:rsidR="00D735B4" w14:paraId="5E4F77AC" w14:textId="77777777">
        <w:tc>
          <w:tcPr>
            <w:tcW w:w="1384" w:type="dxa"/>
            <w:vAlign w:val="center"/>
          </w:tcPr>
          <w:p w14:paraId="32178D32"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w:t>
            </w:r>
            <w:r>
              <w:rPr>
                <w:rFonts w:ascii="仿宋" w:eastAsia="仿宋" w:hAnsi="仿宋"/>
                <w:sz w:val="24"/>
              </w:rPr>
              <w:t>17.1款</w:t>
            </w:r>
          </w:p>
        </w:tc>
        <w:tc>
          <w:tcPr>
            <w:tcW w:w="2977" w:type="dxa"/>
            <w:vAlign w:val="center"/>
          </w:tcPr>
          <w:p w14:paraId="0F9F182C"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投标保证金</w:t>
            </w:r>
          </w:p>
        </w:tc>
        <w:tc>
          <w:tcPr>
            <w:tcW w:w="4925" w:type="dxa"/>
            <w:vAlign w:val="center"/>
          </w:tcPr>
          <w:p w14:paraId="26AB53AA" w14:textId="77777777" w:rsidR="00D735B4" w:rsidRPr="004F5DB8" w:rsidRDefault="002A695E">
            <w:pPr>
              <w:adjustRightInd w:val="0"/>
              <w:snapToGrid w:val="0"/>
              <w:spacing w:line="420" w:lineRule="exact"/>
              <w:rPr>
                <w:rFonts w:ascii="仿宋" w:eastAsia="仿宋" w:hAnsi="仿宋"/>
                <w:sz w:val="24"/>
              </w:rPr>
            </w:pPr>
            <w:r>
              <w:rPr>
                <w:rFonts w:ascii="仿宋" w:eastAsia="仿宋" w:hAnsi="仿宋" w:hint="eastAsia"/>
                <w:sz w:val="24"/>
              </w:rPr>
              <w:t>要求提供。投标保</w:t>
            </w:r>
            <w:r w:rsidRPr="004F5DB8">
              <w:rPr>
                <w:rFonts w:ascii="仿宋" w:eastAsia="仿宋" w:hAnsi="仿宋" w:hint="eastAsia"/>
                <w:sz w:val="24"/>
              </w:rPr>
              <w:t>证金数额为：第一包人民币3.20万元整；第二包人民币4.75万元整。</w:t>
            </w:r>
          </w:p>
          <w:p w14:paraId="00C5C0AA" w14:textId="77777777" w:rsidR="00D735B4" w:rsidRPr="004F5DB8" w:rsidRDefault="002A695E">
            <w:pPr>
              <w:adjustRightInd w:val="0"/>
              <w:snapToGrid w:val="0"/>
              <w:spacing w:line="420" w:lineRule="exact"/>
              <w:rPr>
                <w:rFonts w:ascii="仿宋" w:eastAsia="仿宋" w:hAnsi="仿宋"/>
                <w:sz w:val="24"/>
              </w:rPr>
            </w:pPr>
            <w:r w:rsidRPr="004F5DB8">
              <w:rPr>
                <w:rFonts w:ascii="仿宋" w:eastAsia="仿宋" w:hAnsi="仿宋" w:hint="eastAsia"/>
                <w:sz w:val="24"/>
              </w:rPr>
              <w:t>缴纳方式：</w:t>
            </w:r>
          </w:p>
          <w:p w14:paraId="0AC61FCC"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1、金融机构转账的，投标保证金必须是从投标人基本账户转入到投标保证金托管账户，并在进账单用途栏或备注栏中注明“N0383保证金”字样。</w:t>
            </w:r>
          </w:p>
          <w:p w14:paraId="326693DE" w14:textId="77777777" w:rsidR="00D735B4" w:rsidRDefault="002A695E">
            <w:pPr>
              <w:adjustRightInd w:val="0"/>
              <w:snapToGrid w:val="0"/>
              <w:spacing w:line="420" w:lineRule="exact"/>
              <w:ind w:firstLineChars="16" w:firstLine="38"/>
              <w:rPr>
                <w:rFonts w:ascii="仿宋" w:eastAsia="仿宋" w:hAnsi="仿宋"/>
                <w:sz w:val="24"/>
              </w:rPr>
            </w:pPr>
            <w:r>
              <w:rPr>
                <w:rFonts w:ascii="仿宋" w:eastAsia="仿宋" w:hAnsi="仿宋" w:hint="eastAsia"/>
                <w:sz w:val="24"/>
              </w:rPr>
              <w:t>投标保证金托管账户信息如下：</w:t>
            </w:r>
          </w:p>
          <w:p w14:paraId="15A21207" w14:textId="77777777" w:rsidR="00D735B4" w:rsidRDefault="002A695E" w:rsidP="004F5DB8">
            <w:pPr>
              <w:adjustRightInd w:val="0"/>
              <w:snapToGrid w:val="0"/>
              <w:spacing w:line="420" w:lineRule="exact"/>
              <w:ind w:firstLineChars="217" w:firstLine="521"/>
              <w:rPr>
                <w:rFonts w:ascii="仿宋" w:eastAsia="仿宋" w:hAnsi="仿宋"/>
                <w:sz w:val="24"/>
              </w:rPr>
            </w:pPr>
            <w:r>
              <w:rPr>
                <w:rFonts w:ascii="仿宋" w:eastAsia="仿宋" w:hAnsi="仿宋" w:hint="eastAsia"/>
                <w:sz w:val="24"/>
              </w:rPr>
              <w:t>开户名称：湖南国联招标有限公司</w:t>
            </w:r>
          </w:p>
          <w:p w14:paraId="228016E6" w14:textId="77777777" w:rsidR="00D735B4" w:rsidRDefault="002A695E" w:rsidP="004F5DB8">
            <w:pPr>
              <w:adjustRightInd w:val="0"/>
              <w:snapToGrid w:val="0"/>
              <w:spacing w:line="420" w:lineRule="exact"/>
              <w:ind w:firstLineChars="217" w:firstLine="521"/>
              <w:rPr>
                <w:rFonts w:ascii="仿宋" w:eastAsia="仿宋" w:hAnsi="仿宋"/>
                <w:sz w:val="24"/>
              </w:rPr>
            </w:pPr>
            <w:r>
              <w:rPr>
                <w:rFonts w:ascii="仿宋" w:eastAsia="仿宋" w:hAnsi="仿宋" w:hint="eastAsia"/>
                <w:sz w:val="24"/>
              </w:rPr>
              <w:t>开户银行：招商银行长沙分行营业部</w:t>
            </w:r>
          </w:p>
          <w:p w14:paraId="1F3FF077" w14:textId="77777777" w:rsidR="00D735B4" w:rsidRDefault="002A695E" w:rsidP="004F5DB8">
            <w:pPr>
              <w:adjustRightInd w:val="0"/>
              <w:snapToGrid w:val="0"/>
              <w:spacing w:line="420" w:lineRule="exact"/>
              <w:ind w:firstLineChars="217" w:firstLine="521"/>
              <w:rPr>
                <w:rFonts w:ascii="仿宋" w:eastAsia="仿宋" w:hAnsi="仿宋"/>
                <w:sz w:val="24"/>
              </w:rPr>
            </w:pPr>
            <w:r>
              <w:rPr>
                <w:rFonts w:ascii="仿宋" w:eastAsia="仿宋" w:hAnsi="仿宋" w:hint="eastAsia"/>
                <w:sz w:val="24"/>
              </w:rPr>
              <w:t>帐　　号：</w:t>
            </w:r>
            <w:r>
              <w:rPr>
                <w:rFonts w:ascii="仿宋" w:eastAsia="仿宋" w:hAnsi="仿宋"/>
                <w:sz w:val="24"/>
              </w:rPr>
              <w:t>696581515310001</w:t>
            </w:r>
          </w:p>
          <w:p w14:paraId="1E829EFD"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2、金融机构、担保机构出具的保函形式的：</w:t>
            </w:r>
          </w:p>
          <w:p w14:paraId="3900EFD2"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① 采用金融机构出具的保函形式的，保函必须由投标人基本账户开户行出具。</w:t>
            </w:r>
          </w:p>
          <w:p w14:paraId="7DFC3D36"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② 保函格式为见索即付保函，不得设置兑取条件。</w:t>
            </w:r>
          </w:p>
          <w:p w14:paraId="21165E2A"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未按时、足额缴纳保证金的，其投标文件将</w:t>
            </w:r>
            <w:bookmarkStart w:id="21" w:name="_Toc42185449"/>
            <w:bookmarkStart w:id="22" w:name="_Toc7285"/>
            <w:bookmarkStart w:id="23" w:name="_Toc4855"/>
            <w:bookmarkStart w:id="24" w:name="_Toc5778"/>
            <w:r>
              <w:rPr>
                <w:rFonts w:ascii="仿宋" w:eastAsia="仿宋" w:hAnsi="仿宋" w:hint="eastAsia"/>
                <w:sz w:val="24"/>
              </w:rPr>
              <w:t>被拒绝或视为无效投标。</w:t>
            </w:r>
            <w:bookmarkEnd w:id="21"/>
            <w:bookmarkEnd w:id="22"/>
            <w:bookmarkEnd w:id="23"/>
            <w:bookmarkEnd w:id="24"/>
          </w:p>
        </w:tc>
      </w:tr>
      <w:tr w:rsidR="00D735B4" w14:paraId="12BF1560" w14:textId="77777777">
        <w:tc>
          <w:tcPr>
            <w:tcW w:w="1384" w:type="dxa"/>
            <w:vAlign w:val="center"/>
          </w:tcPr>
          <w:p w14:paraId="31010B45"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第18.1款</w:t>
            </w:r>
          </w:p>
        </w:tc>
        <w:tc>
          <w:tcPr>
            <w:tcW w:w="2977" w:type="dxa"/>
            <w:vAlign w:val="center"/>
          </w:tcPr>
          <w:p w14:paraId="500E7FF7"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分包</w:t>
            </w:r>
          </w:p>
        </w:tc>
        <w:tc>
          <w:tcPr>
            <w:tcW w:w="4925" w:type="dxa"/>
            <w:vAlign w:val="center"/>
          </w:tcPr>
          <w:p w14:paraId="06A248EF"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本项目不允许分包</w:t>
            </w:r>
          </w:p>
        </w:tc>
      </w:tr>
      <w:tr w:rsidR="00D735B4" w14:paraId="2656E5F8" w14:textId="77777777">
        <w:tc>
          <w:tcPr>
            <w:tcW w:w="1384" w:type="dxa"/>
            <w:vAlign w:val="center"/>
          </w:tcPr>
          <w:p w14:paraId="539D6C3C"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第19.1款</w:t>
            </w:r>
          </w:p>
        </w:tc>
        <w:tc>
          <w:tcPr>
            <w:tcW w:w="2977" w:type="dxa"/>
            <w:vAlign w:val="center"/>
          </w:tcPr>
          <w:p w14:paraId="3419FD8A"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投标文件副本份数</w:t>
            </w:r>
          </w:p>
        </w:tc>
        <w:tc>
          <w:tcPr>
            <w:tcW w:w="4925" w:type="dxa"/>
            <w:vAlign w:val="center"/>
          </w:tcPr>
          <w:p w14:paraId="4B0FFB6F" w14:textId="77777777" w:rsidR="00D735B4" w:rsidRDefault="002A695E">
            <w:pPr>
              <w:adjustRightInd w:val="0"/>
              <w:snapToGrid w:val="0"/>
              <w:spacing w:line="420" w:lineRule="exact"/>
              <w:jc w:val="left"/>
              <w:rPr>
                <w:rFonts w:ascii="仿宋" w:eastAsia="仿宋" w:hAnsi="仿宋"/>
                <w:b/>
                <w:sz w:val="24"/>
              </w:rPr>
            </w:pPr>
            <w:r>
              <w:rPr>
                <w:rFonts w:ascii="仿宋" w:eastAsia="仿宋" w:hAnsi="仿宋" w:hint="eastAsia"/>
                <w:b/>
                <w:sz w:val="24"/>
              </w:rPr>
              <w:t>投标文件副本伍份、投标文件电子文档壹份。</w:t>
            </w:r>
          </w:p>
          <w:p w14:paraId="64E59B20"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电子文档内容包括：</w:t>
            </w:r>
          </w:p>
          <w:p w14:paraId="3BB0DD0A"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① 与投标文件正本一致的盖章签字版的</w:t>
            </w:r>
            <w:r>
              <w:rPr>
                <w:rFonts w:ascii="仿宋" w:eastAsia="仿宋" w:hAnsi="仿宋"/>
                <w:sz w:val="24"/>
              </w:rPr>
              <w:t>PDF</w:t>
            </w:r>
            <w:r>
              <w:rPr>
                <w:rFonts w:ascii="仿宋" w:eastAsia="仿宋" w:hAnsi="仿宋" w:hint="eastAsia"/>
                <w:sz w:val="24"/>
              </w:rPr>
              <w:t>格式的投标文件；</w:t>
            </w:r>
          </w:p>
          <w:p w14:paraId="66284B3F"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② 与投标文件正本一致的word格式的投标文件；</w:t>
            </w:r>
          </w:p>
          <w:p w14:paraId="4B1A2577"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③ excel格式的分项报价表。</w:t>
            </w:r>
          </w:p>
          <w:p w14:paraId="3C113951"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【为保持投标文件</w:t>
            </w:r>
            <w:r>
              <w:rPr>
                <w:rFonts w:ascii="仿宋" w:eastAsia="仿宋" w:hAnsi="仿宋"/>
                <w:sz w:val="24"/>
              </w:rPr>
              <w:t>PDF电子文档</w:t>
            </w:r>
            <w:r>
              <w:rPr>
                <w:rFonts w:ascii="仿宋" w:eastAsia="仿宋" w:hAnsi="仿宋" w:hint="eastAsia"/>
                <w:sz w:val="24"/>
              </w:rPr>
              <w:t>与投标文件正本一致，请在</w:t>
            </w:r>
            <w:r>
              <w:rPr>
                <w:rFonts w:ascii="仿宋" w:eastAsia="仿宋" w:hAnsi="仿宋"/>
                <w:sz w:val="24"/>
              </w:rPr>
              <w:t>投标文件制作</w:t>
            </w:r>
            <w:r>
              <w:rPr>
                <w:rFonts w:ascii="仿宋" w:eastAsia="仿宋" w:hAnsi="仿宋" w:hint="eastAsia"/>
                <w:sz w:val="24"/>
              </w:rPr>
              <w:t>完成并</w:t>
            </w:r>
            <w:r>
              <w:rPr>
                <w:rFonts w:ascii="仿宋" w:eastAsia="仿宋" w:hAnsi="仿宋"/>
                <w:sz w:val="24"/>
              </w:rPr>
              <w:t>签字、盖章</w:t>
            </w:r>
            <w:r>
              <w:rPr>
                <w:rFonts w:ascii="仿宋" w:eastAsia="仿宋" w:hAnsi="仿宋" w:hint="eastAsia"/>
                <w:sz w:val="24"/>
              </w:rPr>
              <w:t>后</w:t>
            </w:r>
            <w:r>
              <w:rPr>
                <w:rFonts w:ascii="仿宋" w:eastAsia="仿宋" w:hAnsi="仿宋"/>
                <w:sz w:val="24"/>
              </w:rPr>
              <w:t>扫描成PDF格式</w:t>
            </w:r>
            <w:r>
              <w:rPr>
                <w:rFonts w:ascii="仿宋" w:eastAsia="仿宋" w:hAnsi="仿宋" w:hint="eastAsia"/>
                <w:sz w:val="24"/>
              </w:rPr>
              <w:t>。投标</w:t>
            </w:r>
            <w:r>
              <w:rPr>
                <w:rFonts w:ascii="仿宋" w:eastAsia="仿宋" w:hAnsi="仿宋"/>
                <w:sz w:val="24"/>
              </w:rPr>
              <w:t>电子文档</w:t>
            </w:r>
            <w:r>
              <w:rPr>
                <w:rFonts w:ascii="仿宋" w:eastAsia="仿宋" w:hAnsi="仿宋" w:hint="eastAsia"/>
                <w:sz w:val="24"/>
              </w:rPr>
              <w:t>、开标一览表应单独密封并粘贴在投标文件密封包装的外面，随投标文件一起递交。】</w:t>
            </w:r>
          </w:p>
        </w:tc>
      </w:tr>
      <w:tr w:rsidR="00D735B4" w14:paraId="6453F413" w14:textId="77777777">
        <w:tc>
          <w:tcPr>
            <w:tcW w:w="9286" w:type="dxa"/>
            <w:gridSpan w:val="3"/>
            <w:vAlign w:val="center"/>
          </w:tcPr>
          <w:p w14:paraId="050362EC" w14:textId="77777777" w:rsidR="00D735B4" w:rsidRDefault="002A695E">
            <w:pPr>
              <w:adjustRightInd w:val="0"/>
              <w:snapToGrid w:val="0"/>
              <w:spacing w:line="420" w:lineRule="exact"/>
              <w:jc w:val="left"/>
              <w:rPr>
                <w:rFonts w:ascii="仿宋" w:eastAsia="仿宋" w:hAnsi="仿宋"/>
                <w:b/>
                <w:sz w:val="24"/>
              </w:rPr>
            </w:pPr>
            <w:r>
              <w:rPr>
                <w:rFonts w:ascii="仿宋" w:eastAsia="仿宋" w:hAnsi="仿宋" w:hint="eastAsia"/>
                <w:b/>
                <w:sz w:val="24"/>
              </w:rPr>
              <w:t>四、投标</w:t>
            </w:r>
          </w:p>
        </w:tc>
      </w:tr>
      <w:tr w:rsidR="00D735B4" w14:paraId="7523C6FD" w14:textId="77777777">
        <w:tc>
          <w:tcPr>
            <w:tcW w:w="1384" w:type="dxa"/>
            <w:vAlign w:val="center"/>
          </w:tcPr>
          <w:p w14:paraId="4CE6DFDC"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第21.1款</w:t>
            </w:r>
          </w:p>
        </w:tc>
        <w:tc>
          <w:tcPr>
            <w:tcW w:w="2977" w:type="dxa"/>
            <w:vAlign w:val="center"/>
          </w:tcPr>
          <w:p w14:paraId="2960A5D9"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投标截止时间及投标地点</w:t>
            </w:r>
          </w:p>
        </w:tc>
        <w:tc>
          <w:tcPr>
            <w:tcW w:w="4925" w:type="dxa"/>
            <w:vAlign w:val="center"/>
          </w:tcPr>
          <w:p w14:paraId="6981DBA3"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详见第一章“投标邀请”</w:t>
            </w:r>
          </w:p>
        </w:tc>
      </w:tr>
      <w:tr w:rsidR="00D735B4" w14:paraId="4257222A" w14:textId="77777777">
        <w:tc>
          <w:tcPr>
            <w:tcW w:w="9286" w:type="dxa"/>
            <w:gridSpan w:val="3"/>
            <w:vAlign w:val="center"/>
          </w:tcPr>
          <w:p w14:paraId="0A8565DB" w14:textId="77777777" w:rsidR="00D735B4" w:rsidRDefault="002A695E">
            <w:pPr>
              <w:adjustRightInd w:val="0"/>
              <w:snapToGrid w:val="0"/>
              <w:spacing w:line="380" w:lineRule="exact"/>
              <w:jc w:val="left"/>
              <w:rPr>
                <w:rFonts w:ascii="仿宋" w:eastAsia="仿宋" w:hAnsi="仿宋"/>
                <w:b/>
                <w:sz w:val="24"/>
              </w:rPr>
            </w:pPr>
            <w:r>
              <w:rPr>
                <w:rFonts w:ascii="仿宋" w:eastAsia="仿宋" w:hAnsi="仿宋" w:hint="eastAsia"/>
                <w:b/>
                <w:sz w:val="24"/>
              </w:rPr>
              <w:t>五、开标、资格审查和评标</w:t>
            </w:r>
          </w:p>
        </w:tc>
      </w:tr>
      <w:tr w:rsidR="00D735B4" w14:paraId="342F1C99" w14:textId="77777777">
        <w:tc>
          <w:tcPr>
            <w:tcW w:w="1384" w:type="dxa"/>
            <w:vAlign w:val="center"/>
          </w:tcPr>
          <w:p w14:paraId="47D57DCA"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第24.1款</w:t>
            </w:r>
          </w:p>
        </w:tc>
        <w:tc>
          <w:tcPr>
            <w:tcW w:w="2977" w:type="dxa"/>
            <w:vAlign w:val="center"/>
          </w:tcPr>
          <w:p w14:paraId="7ACBAE06"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 xml:space="preserve">开标地点 </w:t>
            </w:r>
          </w:p>
        </w:tc>
        <w:tc>
          <w:tcPr>
            <w:tcW w:w="4925" w:type="dxa"/>
            <w:vAlign w:val="center"/>
          </w:tcPr>
          <w:p w14:paraId="526FC6F2"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详见第一章“投标邀请”</w:t>
            </w:r>
          </w:p>
        </w:tc>
      </w:tr>
      <w:tr w:rsidR="00D735B4" w14:paraId="01E95C36" w14:textId="77777777">
        <w:tc>
          <w:tcPr>
            <w:tcW w:w="1384" w:type="dxa"/>
            <w:vAlign w:val="center"/>
          </w:tcPr>
          <w:p w14:paraId="20B6345F"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第24.2款</w:t>
            </w:r>
          </w:p>
        </w:tc>
        <w:tc>
          <w:tcPr>
            <w:tcW w:w="2977" w:type="dxa"/>
            <w:vAlign w:val="center"/>
          </w:tcPr>
          <w:p w14:paraId="58E545F8"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需要宣布的其他内容</w:t>
            </w:r>
          </w:p>
        </w:tc>
        <w:tc>
          <w:tcPr>
            <w:tcW w:w="4925" w:type="dxa"/>
            <w:vAlign w:val="center"/>
          </w:tcPr>
          <w:p w14:paraId="3EBC80A1" w14:textId="77777777" w:rsidR="00D735B4" w:rsidRDefault="002A695E">
            <w:pPr>
              <w:adjustRightInd w:val="0"/>
              <w:snapToGrid w:val="0"/>
              <w:spacing w:line="420" w:lineRule="exact"/>
              <w:rPr>
                <w:rFonts w:ascii="仿宋" w:eastAsia="仿宋" w:hAnsi="仿宋"/>
                <w:b/>
                <w:sz w:val="24"/>
              </w:rPr>
            </w:pPr>
            <w:r>
              <w:rPr>
                <w:rFonts w:ascii="仿宋" w:eastAsia="仿宋" w:hAnsi="仿宋" w:hint="eastAsia"/>
                <w:b/>
                <w:sz w:val="24"/>
              </w:rPr>
              <w:t>/</w:t>
            </w:r>
          </w:p>
        </w:tc>
      </w:tr>
      <w:tr w:rsidR="00D735B4" w14:paraId="7FF6A2F1" w14:textId="77777777">
        <w:tc>
          <w:tcPr>
            <w:tcW w:w="9286" w:type="dxa"/>
            <w:gridSpan w:val="3"/>
            <w:vAlign w:val="center"/>
          </w:tcPr>
          <w:p w14:paraId="71D6D505" w14:textId="77777777" w:rsidR="00D735B4" w:rsidRDefault="002A695E">
            <w:pPr>
              <w:adjustRightInd w:val="0"/>
              <w:snapToGrid w:val="0"/>
              <w:spacing w:line="380" w:lineRule="exact"/>
              <w:jc w:val="left"/>
              <w:rPr>
                <w:rFonts w:ascii="仿宋" w:eastAsia="仿宋" w:hAnsi="仿宋"/>
                <w:b/>
                <w:sz w:val="24"/>
              </w:rPr>
            </w:pPr>
            <w:r>
              <w:rPr>
                <w:rFonts w:ascii="仿宋" w:eastAsia="仿宋" w:hAnsi="仿宋" w:hint="eastAsia"/>
                <w:b/>
                <w:sz w:val="24"/>
              </w:rPr>
              <w:t>六、中标信息公布</w:t>
            </w:r>
          </w:p>
        </w:tc>
      </w:tr>
      <w:tr w:rsidR="00D735B4" w14:paraId="7E1A57E3" w14:textId="77777777">
        <w:tc>
          <w:tcPr>
            <w:tcW w:w="1384" w:type="dxa"/>
            <w:vAlign w:val="center"/>
          </w:tcPr>
          <w:p w14:paraId="048911D2"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第29.2款</w:t>
            </w:r>
          </w:p>
        </w:tc>
        <w:tc>
          <w:tcPr>
            <w:tcW w:w="2977" w:type="dxa"/>
            <w:vAlign w:val="center"/>
          </w:tcPr>
          <w:p w14:paraId="1746FFED"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中标候选人并列的确定中标人的方式</w:t>
            </w:r>
          </w:p>
        </w:tc>
        <w:tc>
          <w:tcPr>
            <w:tcW w:w="4925" w:type="dxa"/>
            <w:vAlign w:val="center"/>
          </w:tcPr>
          <w:p w14:paraId="19D061EA"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综合得分相同的，按技术得分由高到低顺序排列。综合得分且技术得分相同的，按商务得分由高到低顺序排列。</w:t>
            </w:r>
          </w:p>
        </w:tc>
      </w:tr>
      <w:tr w:rsidR="00D735B4" w14:paraId="531CCF89" w14:textId="77777777">
        <w:tc>
          <w:tcPr>
            <w:tcW w:w="1384" w:type="dxa"/>
            <w:vAlign w:val="center"/>
          </w:tcPr>
          <w:p w14:paraId="333AF44C"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第30.3款</w:t>
            </w:r>
          </w:p>
        </w:tc>
        <w:tc>
          <w:tcPr>
            <w:tcW w:w="2977" w:type="dxa"/>
            <w:vAlign w:val="center"/>
          </w:tcPr>
          <w:p w14:paraId="360CF67E"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接收质疑函的联系部门、联系电话和通讯地址</w:t>
            </w:r>
          </w:p>
        </w:tc>
        <w:tc>
          <w:tcPr>
            <w:tcW w:w="4925" w:type="dxa"/>
            <w:vAlign w:val="center"/>
          </w:tcPr>
          <w:p w14:paraId="321FB4DA"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采购代理机构：湖南国联招标有限公司</w:t>
            </w:r>
          </w:p>
          <w:p w14:paraId="0B541A3C"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联系电话：0731-85177559-8023</w:t>
            </w:r>
          </w:p>
          <w:p w14:paraId="6B6EA63B"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通讯地址：</w:t>
            </w:r>
            <w:r>
              <w:rPr>
                <w:rFonts w:ascii="仿宋" w:eastAsia="仿宋" w:hAnsi="仿宋"/>
                <w:sz w:val="24"/>
              </w:rPr>
              <w:t>湖南省长沙市</w:t>
            </w:r>
            <w:r>
              <w:rPr>
                <w:rFonts w:ascii="仿宋" w:eastAsia="仿宋" w:hAnsi="仿宋" w:hint="eastAsia"/>
                <w:sz w:val="24"/>
              </w:rPr>
              <w:t>开福区黄兴北路112号华润置地中心2号楼45楼</w:t>
            </w:r>
          </w:p>
          <w:p w14:paraId="35ABA457"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采购人：中南大学湘雅三医院</w:t>
            </w:r>
          </w:p>
          <w:p w14:paraId="290F400B"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联系电话：0731-88618972</w:t>
            </w:r>
          </w:p>
          <w:p w14:paraId="69A205AD"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通讯地址：湖南省长沙市岳麓区桐梓坡路138号，中南大学湘雅三医院招标中心</w:t>
            </w:r>
          </w:p>
          <w:p w14:paraId="0A87010C"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供应商应当按《湖南省财政厅关于印发＜政府采购质疑答复和投诉处理操作规程＞的通知》(湘财购〔2019〕20号)规定向采购人和采购代理机构一并当面提交书面质疑函及相关证明材料。</w:t>
            </w:r>
          </w:p>
          <w:p w14:paraId="12673F8A"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供应商在法定质疑期内针对同一采购程序环节的质疑事项须一次性提出。</w:t>
            </w:r>
          </w:p>
        </w:tc>
      </w:tr>
      <w:tr w:rsidR="00D735B4" w14:paraId="07402306" w14:textId="77777777">
        <w:tc>
          <w:tcPr>
            <w:tcW w:w="9286" w:type="dxa"/>
            <w:gridSpan w:val="3"/>
            <w:vAlign w:val="center"/>
          </w:tcPr>
          <w:p w14:paraId="26A1E3A4" w14:textId="77777777" w:rsidR="00D735B4" w:rsidRDefault="002A695E">
            <w:pPr>
              <w:adjustRightInd w:val="0"/>
              <w:snapToGrid w:val="0"/>
              <w:spacing w:line="380" w:lineRule="exact"/>
              <w:jc w:val="left"/>
              <w:rPr>
                <w:rFonts w:ascii="仿宋" w:eastAsia="仿宋" w:hAnsi="仿宋"/>
                <w:b/>
                <w:sz w:val="24"/>
              </w:rPr>
            </w:pPr>
            <w:r>
              <w:rPr>
                <w:rFonts w:ascii="仿宋" w:eastAsia="仿宋" w:hAnsi="仿宋" w:hint="eastAsia"/>
                <w:b/>
                <w:sz w:val="24"/>
              </w:rPr>
              <w:t>七、合同签订</w:t>
            </w:r>
          </w:p>
        </w:tc>
      </w:tr>
      <w:tr w:rsidR="00D735B4" w14:paraId="7EC4B03C" w14:textId="77777777">
        <w:tc>
          <w:tcPr>
            <w:tcW w:w="1384" w:type="dxa"/>
            <w:vAlign w:val="center"/>
          </w:tcPr>
          <w:p w14:paraId="700A942C"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第32.1款</w:t>
            </w:r>
          </w:p>
        </w:tc>
        <w:tc>
          <w:tcPr>
            <w:tcW w:w="2977" w:type="dxa"/>
            <w:vAlign w:val="center"/>
          </w:tcPr>
          <w:p w14:paraId="74309705"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履约担保</w:t>
            </w:r>
          </w:p>
        </w:tc>
        <w:tc>
          <w:tcPr>
            <w:tcW w:w="4925" w:type="dxa"/>
            <w:vAlign w:val="center"/>
          </w:tcPr>
          <w:p w14:paraId="7A01E0DE"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不要求提供</w:t>
            </w:r>
          </w:p>
        </w:tc>
      </w:tr>
      <w:tr w:rsidR="00D735B4" w14:paraId="36ECE24C" w14:textId="77777777">
        <w:tc>
          <w:tcPr>
            <w:tcW w:w="9286" w:type="dxa"/>
            <w:gridSpan w:val="3"/>
            <w:vAlign w:val="center"/>
          </w:tcPr>
          <w:p w14:paraId="7E1F0D8A" w14:textId="77777777" w:rsidR="00D735B4" w:rsidRDefault="002A695E">
            <w:pPr>
              <w:adjustRightInd w:val="0"/>
              <w:snapToGrid w:val="0"/>
              <w:spacing w:line="380" w:lineRule="exact"/>
              <w:jc w:val="left"/>
              <w:rPr>
                <w:rFonts w:ascii="仿宋" w:eastAsia="仿宋" w:hAnsi="仿宋"/>
                <w:b/>
                <w:sz w:val="24"/>
              </w:rPr>
            </w:pPr>
            <w:r>
              <w:rPr>
                <w:rFonts w:ascii="仿宋" w:eastAsia="仿宋" w:hAnsi="仿宋" w:hint="eastAsia"/>
                <w:b/>
                <w:sz w:val="24"/>
              </w:rPr>
              <w:t>八、政府采购政策</w:t>
            </w:r>
          </w:p>
        </w:tc>
      </w:tr>
      <w:tr w:rsidR="00D735B4" w14:paraId="7FD1A185" w14:textId="77777777">
        <w:tc>
          <w:tcPr>
            <w:tcW w:w="1384" w:type="dxa"/>
            <w:vAlign w:val="center"/>
          </w:tcPr>
          <w:p w14:paraId="467D7119"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第35.1款</w:t>
            </w:r>
          </w:p>
        </w:tc>
        <w:tc>
          <w:tcPr>
            <w:tcW w:w="2977" w:type="dxa"/>
            <w:vAlign w:val="center"/>
          </w:tcPr>
          <w:p w14:paraId="74D22CEF" w14:textId="77777777" w:rsidR="00D735B4" w:rsidRDefault="002A695E">
            <w:pPr>
              <w:adjustRightInd w:val="0"/>
              <w:snapToGrid w:val="0"/>
              <w:spacing w:line="420" w:lineRule="exact"/>
              <w:ind w:rightChars="-51" w:right="-107"/>
              <w:jc w:val="left"/>
              <w:rPr>
                <w:rFonts w:ascii="仿宋" w:eastAsia="仿宋" w:hAnsi="仿宋"/>
                <w:sz w:val="24"/>
              </w:rPr>
            </w:pPr>
            <w:r>
              <w:rPr>
                <w:rFonts w:ascii="仿宋" w:eastAsia="仿宋" w:hAnsi="仿宋" w:hint="eastAsia"/>
                <w:sz w:val="24"/>
              </w:rPr>
              <w:t>预留份额的实施措施及相关要求</w:t>
            </w:r>
          </w:p>
        </w:tc>
        <w:tc>
          <w:tcPr>
            <w:tcW w:w="4925" w:type="dxa"/>
            <w:vAlign w:val="center"/>
          </w:tcPr>
          <w:p w14:paraId="4F4FB2ED"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w:t>
            </w:r>
          </w:p>
        </w:tc>
      </w:tr>
      <w:tr w:rsidR="00D735B4" w14:paraId="5F71AA9B" w14:textId="77777777">
        <w:tc>
          <w:tcPr>
            <w:tcW w:w="1384" w:type="dxa"/>
            <w:vAlign w:val="center"/>
          </w:tcPr>
          <w:p w14:paraId="1ABC65DB" w14:textId="77777777" w:rsidR="00D735B4" w:rsidRDefault="002A695E">
            <w:pPr>
              <w:adjustRightInd w:val="0"/>
              <w:snapToGrid w:val="0"/>
              <w:spacing w:line="420" w:lineRule="exact"/>
              <w:ind w:rightChars="-51" w:right="-107"/>
              <w:jc w:val="center"/>
              <w:rPr>
                <w:rFonts w:ascii="仿宋" w:eastAsia="仿宋" w:hAnsi="仿宋"/>
                <w:sz w:val="24"/>
              </w:rPr>
            </w:pPr>
            <w:r>
              <w:rPr>
                <w:rFonts w:ascii="仿宋" w:eastAsia="仿宋" w:hAnsi="仿宋" w:hint="eastAsia"/>
                <w:sz w:val="24"/>
              </w:rPr>
              <w:t>第40.1（3）项</w:t>
            </w:r>
          </w:p>
        </w:tc>
        <w:tc>
          <w:tcPr>
            <w:tcW w:w="2977" w:type="dxa"/>
            <w:vAlign w:val="center"/>
          </w:tcPr>
          <w:p w14:paraId="2545655A" w14:textId="77777777" w:rsidR="00D735B4" w:rsidRDefault="002A695E">
            <w:pPr>
              <w:adjustRightInd w:val="0"/>
              <w:snapToGrid w:val="0"/>
              <w:spacing w:line="420" w:lineRule="exact"/>
              <w:ind w:rightChars="-51" w:right="-107"/>
              <w:jc w:val="left"/>
              <w:rPr>
                <w:rFonts w:ascii="仿宋" w:eastAsia="仿宋" w:hAnsi="仿宋"/>
                <w:sz w:val="24"/>
              </w:rPr>
            </w:pPr>
            <w:r>
              <w:rPr>
                <w:rFonts w:ascii="仿宋" w:eastAsia="仿宋" w:hAnsi="仿宋" w:hint="eastAsia"/>
                <w:sz w:val="24"/>
              </w:rPr>
              <w:t>采购标的对应的中小企业划分标准所属行业</w:t>
            </w:r>
          </w:p>
        </w:tc>
        <w:tc>
          <w:tcPr>
            <w:tcW w:w="4925" w:type="dxa"/>
            <w:vAlign w:val="center"/>
          </w:tcPr>
          <w:p w14:paraId="423758B2" w14:textId="77777777" w:rsidR="00D735B4" w:rsidRDefault="002A695E">
            <w:pPr>
              <w:adjustRightInd w:val="0"/>
              <w:snapToGrid w:val="0"/>
              <w:spacing w:line="400" w:lineRule="exact"/>
              <w:rPr>
                <w:rFonts w:ascii="仿宋" w:eastAsia="仿宋" w:hAnsi="仿宋"/>
                <w:sz w:val="24"/>
              </w:rPr>
            </w:pPr>
            <w:r>
              <w:rPr>
                <w:rFonts w:ascii="仿宋" w:eastAsia="仿宋" w:hAnsi="仿宋" w:hint="eastAsia"/>
                <w:sz w:val="24"/>
              </w:rPr>
              <w:t>根据《</w:t>
            </w:r>
            <w:r>
              <w:rPr>
                <w:rFonts w:ascii="仿宋" w:eastAsia="仿宋" w:hAnsi="仿宋"/>
                <w:bCs/>
                <w:sz w:val="24"/>
              </w:rPr>
              <w:t>关于印发中小企业划型标准规定的通知</w:t>
            </w:r>
            <w:r>
              <w:rPr>
                <w:rFonts w:ascii="仿宋" w:eastAsia="仿宋" w:hAnsi="仿宋" w:hint="eastAsia"/>
                <w:sz w:val="24"/>
              </w:rPr>
              <w:t>》（</w:t>
            </w:r>
            <w:r>
              <w:rPr>
                <w:rFonts w:ascii="仿宋" w:eastAsia="仿宋" w:hAnsi="仿宋"/>
                <w:sz w:val="24"/>
              </w:rPr>
              <w:t>工信部联企业[2011]300号</w:t>
            </w:r>
            <w:r>
              <w:rPr>
                <w:rFonts w:ascii="仿宋" w:eastAsia="仿宋" w:hAnsi="仿宋" w:hint="eastAsia"/>
                <w:sz w:val="24"/>
              </w:rPr>
              <w:t>）</w:t>
            </w:r>
            <w:r>
              <w:rPr>
                <w:rFonts w:ascii="仿宋" w:eastAsia="仿宋" w:hAnsi="仿宋"/>
                <w:bCs/>
                <w:sz w:val="24"/>
              </w:rPr>
              <w:t>中小企业划型标准规定，</w:t>
            </w:r>
            <w:r>
              <w:rPr>
                <w:rFonts w:ascii="仿宋" w:eastAsia="仿宋" w:hAnsi="仿宋" w:hint="eastAsia"/>
                <w:sz w:val="24"/>
              </w:rPr>
              <w:t>本项目中小企业划分标准所属行业为：</w:t>
            </w:r>
            <w:r>
              <w:rPr>
                <w:rFonts w:ascii="仿宋" w:eastAsia="仿宋" w:hAnsi="仿宋" w:hint="eastAsia"/>
                <w:b/>
                <w:sz w:val="24"/>
              </w:rPr>
              <w:t>（二）工业</w:t>
            </w:r>
          </w:p>
        </w:tc>
      </w:tr>
      <w:tr w:rsidR="00D735B4" w14:paraId="3924B61A" w14:textId="77777777">
        <w:tc>
          <w:tcPr>
            <w:tcW w:w="9286" w:type="dxa"/>
            <w:gridSpan w:val="3"/>
            <w:vAlign w:val="center"/>
          </w:tcPr>
          <w:p w14:paraId="63E040EE" w14:textId="77777777" w:rsidR="00D735B4" w:rsidRDefault="002A695E">
            <w:pPr>
              <w:adjustRightInd w:val="0"/>
              <w:snapToGrid w:val="0"/>
              <w:spacing w:line="380" w:lineRule="exact"/>
              <w:jc w:val="left"/>
              <w:rPr>
                <w:rFonts w:ascii="仿宋" w:eastAsia="仿宋" w:hAnsi="仿宋"/>
                <w:b/>
                <w:sz w:val="24"/>
              </w:rPr>
            </w:pPr>
            <w:r>
              <w:rPr>
                <w:rFonts w:ascii="仿宋" w:eastAsia="仿宋" w:hAnsi="仿宋" w:hint="eastAsia"/>
                <w:b/>
                <w:sz w:val="24"/>
              </w:rPr>
              <w:t>九、其他规定</w:t>
            </w:r>
          </w:p>
        </w:tc>
      </w:tr>
      <w:tr w:rsidR="00D735B4" w14:paraId="58D3CBA6" w14:textId="77777777">
        <w:tc>
          <w:tcPr>
            <w:tcW w:w="1384" w:type="dxa"/>
            <w:vAlign w:val="center"/>
          </w:tcPr>
          <w:p w14:paraId="6A3336AC"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第42.1款</w:t>
            </w:r>
          </w:p>
        </w:tc>
        <w:tc>
          <w:tcPr>
            <w:tcW w:w="2977" w:type="dxa"/>
            <w:vAlign w:val="center"/>
          </w:tcPr>
          <w:p w14:paraId="4BE22028"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招标代理服务费</w:t>
            </w:r>
          </w:p>
        </w:tc>
        <w:tc>
          <w:tcPr>
            <w:tcW w:w="4925" w:type="dxa"/>
            <w:vAlign w:val="center"/>
          </w:tcPr>
          <w:p w14:paraId="3A257889" w14:textId="77777777" w:rsidR="00D735B4" w:rsidRDefault="002A695E">
            <w:pPr>
              <w:adjustRightInd w:val="0"/>
              <w:snapToGrid w:val="0"/>
              <w:spacing w:line="420" w:lineRule="exact"/>
              <w:rPr>
                <w:rFonts w:ascii="仿宋" w:eastAsia="仿宋" w:hAnsi="仿宋" w:cs="宋体"/>
                <w:bCs/>
                <w:sz w:val="24"/>
              </w:rPr>
            </w:pPr>
            <w:r>
              <w:rPr>
                <w:rFonts w:ascii="仿宋" w:eastAsia="仿宋" w:hAnsi="仿宋" w:cs="宋体" w:hint="eastAsia"/>
                <w:bCs/>
                <w:sz w:val="24"/>
              </w:rPr>
              <w:t>招标代理服务费具体标准：参照原国家计委计价格〔</w:t>
            </w:r>
            <w:r>
              <w:rPr>
                <w:rFonts w:ascii="仿宋" w:eastAsia="仿宋" w:hAnsi="仿宋" w:cs="宋体"/>
                <w:bCs/>
                <w:sz w:val="24"/>
              </w:rPr>
              <w:t>2002</w:t>
            </w:r>
            <w:r>
              <w:rPr>
                <w:rFonts w:ascii="仿宋" w:eastAsia="仿宋" w:hAnsi="仿宋" w:cs="宋体" w:hint="eastAsia"/>
                <w:bCs/>
                <w:sz w:val="24"/>
              </w:rPr>
              <w:t>〕</w:t>
            </w:r>
            <w:r>
              <w:rPr>
                <w:rFonts w:ascii="仿宋" w:eastAsia="仿宋" w:hAnsi="仿宋" w:cs="宋体"/>
                <w:bCs/>
                <w:sz w:val="24"/>
              </w:rPr>
              <w:t>1980</w:t>
            </w:r>
            <w:r>
              <w:rPr>
                <w:rFonts w:ascii="仿宋" w:eastAsia="仿宋" w:hAnsi="仿宋" w:cs="宋体" w:hint="eastAsia"/>
                <w:bCs/>
                <w:sz w:val="24"/>
              </w:rPr>
              <w:t>号《关于印发〈招标代理服务收费管理暂行办法〉的通知》中规定的货物项目费率标准的75%分包（如有）收取中标人的中标服务费，收费基价为中标价。</w:t>
            </w:r>
          </w:p>
          <w:p w14:paraId="6445588A"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招标代理服务费账户信息如下：</w:t>
            </w:r>
          </w:p>
          <w:p w14:paraId="6A1AB986"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开户名称：湖南国联招标有限公司</w:t>
            </w:r>
          </w:p>
          <w:p w14:paraId="4681CB20"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开户行：招商银行长沙分行营业部</w:t>
            </w:r>
          </w:p>
          <w:p w14:paraId="56B5CAC2"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银行帐号：</w:t>
            </w:r>
            <w:r>
              <w:rPr>
                <w:rFonts w:ascii="仿宋" w:eastAsia="仿宋" w:hAnsi="仿宋"/>
                <w:sz w:val="24"/>
              </w:rPr>
              <w:t>696581515310001</w:t>
            </w:r>
          </w:p>
        </w:tc>
      </w:tr>
      <w:tr w:rsidR="00D735B4" w14:paraId="21DC4061" w14:textId="77777777">
        <w:tc>
          <w:tcPr>
            <w:tcW w:w="1384" w:type="dxa"/>
            <w:vAlign w:val="center"/>
          </w:tcPr>
          <w:p w14:paraId="164BAF39" w14:textId="77777777" w:rsidR="00D735B4" w:rsidRDefault="002A695E">
            <w:pPr>
              <w:adjustRightInd w:val="0"/>
              <w:snapToGrid w:val="0"/>
              <w:spacing w:line="420" w:lineRule="exact"/>
              <w:jc w:val="center"/>
              <w:rPr>
                <w:rFonts w:ascii="仿宋" w:eastAsia="仿宋" w:hAnsi="仿宋"/>
                <w:sz w:val="24"/>
              </w:rPr>
            </w:pPr>
            <w:r>
              <w:rPr>
                <w:rFonts w:ascii="仿宋" w:eastAsia="仿宋" w:hAnsi="仿宋" w:hint="eastAsia"/>
                <w:sz w:val="24"/>
              </w:rPr>
              <w:t>第43.1款</w:t>
            </w:r>
          </w:p>
        </w:tc>
        <w:tc>
          <w:tcPr>
            <w:tcW w:w="2977" w:type="dxa"/>
            <w:vAlign w:val="center"/>
          </w:tcPr>
          <w:p w14:paraId="0590F5CE" w14:textId="77777777" w:rsidR="00D735B4" w:rsidRDefault="002A695E">
            <w:pPr>
              <w:adjustRightInd w:val="0"/>
              <w:snapToGrid w:val="0"/>
              <w:spacing w:line="420" w:lineRule="exact"/>
              <w:jc w:val="left"/>
              <w:rPr>
                <w:rFonts w:ascii="仿宋" w:eastAsia="仿宋" w:hAnsi="仿宋"/>
                <w:sz w:val="24"/>
              </w:rPr>
            </w:pPr>
            <w:r>
              <w:rPr>
                <w:rFonts w:ascii="仿宋" w:eastAsia="仿宋" w:hAnsi="仿宋" w:hint="eastAsia"/>
                <w:sz w:val="24"/>
              </w:rPr>
              <w:t>其他规定</w:t>
            </w:r>
          </w:p>
        </w:tc>
        <w:tc>
          <w:tcPr>
            <w:tcW w:w="4925" w:type="dxa"/>
            <w:vAlign w:val="center"/>
          </w:tcPr>
          <w:p w14:paraId="4C40434D" w14:textId="77777777" w:rsidR="00D735B4" w:rsidRDefault="002A695E">
            <w:pPr>
              <w:adjustRightInd w:val="0"/>
              <w:snapToGrid w:val="0"/>
              <w:spacing w:line="400" w:lineRule="exact"/>
              <w:rPr>
                <w:rFonts w:ascii="仿宋" w:eastAsia="仿宋" w:hAnsi="仿宋"/>
                <w:sz w:val="24"/>
              </w:rPr>
            </w:pPr>
            <w:r>
              <w:rPr>
                <w:rFonts w:ascii="仿宋" w:eastAsia="仿宋" w:hAnsi="仿宋" w:hint="eastAsia"/>
                <w:sz w:val="24"/>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086EB6F6" w14:textId="77777777" w:rsidR="00D735B4" w:rsidRDefault="002A695E">
            <w:pPr>
              <w:adjustRightInd w:val="0"/>
              <w:snapToGrid w:val="0"/>
              <w:spacing w:line="400" w:lineRule="exact"/>
              <w:rPr>
                <w:rFonts w:ascii="仿宋" w:eastAsia="仿宋" w:hAnsi="仿宋"/>
                <w:sz w:val="24"/>
              </w:rPr>
            </w:pPr>
            <w:r>
              <w:rPr>
                <w:rFonts w:ascii="仿宋" w:eastAsia="仿宋" w:hAnsi="仿宋" w:hint="eastAsia"/>
                <w:sz w:val="24"/>
              </w:rPr>
              <w:t>1、信用信息查询的查询渠道：“信用中国”网站（www.creditchina.gov.cn）和中国政府采购网（www.ccgp.gov.cn）。</w:t>
            </w:r>
          </w:p>
          <w:p w14:paraId="19CA1EEF" w14:textId="77777777" w:rsidR="00D735B4" w:rsidRDefault="002A695E">
            <w:pPr>
              <w:adjustRightInd w:val="0"/>
              <w:snapToGrid w:val="0"/>
              <w:spacing w:line="400" w:lineRule="exact"/>
              <w:rPr>
                <w:rFonts w:ascii="仿宋" w:eastAsia="仿宋" w:hAnsi="仿宋"/>
                <w:sz w:val="24"/>
              </w:rPr>
            </w:pPr>
            <w:r>
              <w:rPr>
                <w:rFonts w:ascii="仿宋" w:eastAsia="仿宋" w:hAnsi="仿宋" w:hint="eastAsia"/>
                <w:sz w:val="24"/>
              </w:rPr>
              <w:t>2、信用信息查询的截止时点：至本项目投标截止时间止。</w:t>
            </w:r>
          </w:p>
          <w:p w14:paraId="5418FC49" w14:textId="77777777" w:rsidR="00D735B4" w:rsidRDefault="002A695E">
            <w:pPr>
              <w:adjustRightInd w:val="0"/>
              <w:snapToGrid w:val="0"/>
              <w:spacing w:line="400" w:lineRule="exact"/>
              <w:rPr>
                <w:rFonts w:ascii="仿宋" w:eastAsia="仿宋" w:hAnsi="仿宋"/>
                <w:sz w:val="24"/>
              </w:rPr>
            </w:pPr>
            <w:r>
              <w:rPr>
                <w:rFonts w:ascii="仿宋" w:eastAsia="仿宋" w:hAnsi="仿宋" w:hint="eastAsia"/>
                <w:sz w:val="24"/>
              </w:rPr>
              <w:t>3、信用信息查询记录的具体方式：采购人或采购代理机构在开标时在规定的查询渠道进行查询。</w:t>
            </w:r>
          </w:p>
          <w:p w14:paraId="73ECE4B6" w14:textId="77777777" w:rsidR="00D735B4" w:rsidRDefault="002A695E">
            <w:pPr>
              <w:adjustRightInd w:val="0"/>
              <w:snapToGrid w:val="0"/>
              <w:spacing w:line="400" w:lineRule="exact"/>
              <w:rPr>
                <w:rFonts w:ascii="仿宋" w:eastAsia="仿宋" w:hAnsi="仿宋"/>
                <w:sz w:val="24"/>
              </w:rPr>
            </w:pPr>
            <w:r>
              <w:rPr>
                <w:rFonts w:ascii="仿宋" w:eastAsia="仿宋" w:hAnsi="仿宋" w:hint="eastAsia"/>
                <w:sz w:val="24"/>
              </w:rPr>
              <w:t>4、信用信息查询记录证据留存的具体方式：查询记录的网上打印件。</w:t>
            </w:r>
          </w:p>
        </w:tc>
      </w:tr>
    </w:tbl>
    <w:p w14:paraId="66F93599" w14:textId="77777777" w:rsidR="00D735B4" w:rsidRDefault="002A695E">
      <w:pPr>
        <w:adjustRightInd w:val="0"/>
        <w:snapToGrid w:val="0"/>
        <w:spacing w:line="360" w:lineRule="auto"/>
        <w:rPr>
          <w:rFonts w:ascii="宋体" w:hAnsi="宋体"/>
          <w:b/>
          <w:szCs w:val="21"/>
        </w:rPr>
      </w:pPr>
      <w:r>
        <w:rPr>
          <w:rFonts w:ascii="宋体" w:hAnsi="宋体"/>
          <w:b/>
          <w:szCs w:val="21"/>
        </w:rPr>
        <w:br w:type="page"/>
      </w:r>
    </w:p>
    <w:p w14:paraId="4B54B455" w14:textId="77777777" w:rsidR="00D735B4" w:rsidRDefault="002A695E">
      <w:pPr>
        <w:pStyle w:val="2"/>
        <w:adjustRightInd w:val="0"/>
        <w:snapToGrid w:val="0"/>
        <w:spacing w:beforeLines="50" w:before="156"/>
        <w:rPr>
          <w:rFonts w:ascii="黑体" w:eastAsia="黑体" w:hAnsi="华文中宋"/>
          <w:sz w:val="28"/>
          <w:szCs w:val="28"/>
        </w:rPr>
      </w:pPr>
      <w:bookmarkStart w:id="25" w:name="_Toc171375072"/>
      <w:r>
        <w:rPr>
          <w:rFonts w:ascii="黑体" w:eastAsia="黑体" w:hAnsi="华文中宋" w:hint="eastAsia"/>
          <w:sz w:val="28"/>
          <w:szCs w:val="28"/>
        </w:rPr>
        <w:t>投标须知正文</w:t>
      </w:r>
      <w:bookmarkEnd w:id="25"/>
    </w:p>
    <w:p w14:paraId="2A6418EF" w14:textId="77777777" w:rsidR="00D735B4" w:rsidRDefault="002A695E">
      <w:pPr>
        <w:pStyle w:val="3"/>
        <w:adjustRightInd w:val="0"/>
        <w:snapToGrid w:val="0"/>
        <w:spacing w:beforeLines="100" w:before="312" w:after="0" w:line="360" w:lineRule="auto"/>
        <w:jc w:val="center"/>
        <w:rPr>
          <w:rFonts w:ascii="黑体" w:eastAsia="黑体" w:hAnsi="华文中宋"/>
          <w:sz w:val="28"/>
          <w:szCs w:val="28"/>
        </w:rPr>
      </w:pPr>
      <w:bookmarkStart w:id="26" w:name="_Toc171375073"/>
      <w:r>
        <w:rPr>
          <w:rFonts w:ascii="黑体" w:eastAsia="黑体" w:hAnsi="华文中宋" w:hint="eastAsia"/>
          <w:sz w:val="28"/>
          <w:szCs w:val="28"/>
        </w:rPr>
        <w:t>一、总则</w:t>
      </w:r>
      <w:bookmarkEnd w:id="26"/>
    </w:p>
    <w:p w14:paraId="30506189" w14:textId="77777777" w:rsidR="00D735B4" w:rsidRDefault="002A695E">
      <w:pPr>
        <w:adjustRightInd w:val="0"/>
        <w:snapToGrid w:val="0"/>
        <w:spacing w:line="420" w:lineRule="exact"/>
        <w:jc w:val="left"/>
        <w:outlineLvl w:val="2"/>
        <w:rPr>
          <w:rFonts w:ascii="黑体" w:eastAsia="黑体" w:hAnsi="华文中宋"/>
          <w:b/>
          <w:bCs/>
          <w:sz w:val="24"/>
        </w:rPr>
      </w:pPr>
      <w:bookmarkStart w:id="27" w:name="_Toc171375074"/>
      <w:r>
        <w:rPr>
          <w:rFonts w:ascii="黑体" w:eastAsia="黑体" w:hAnsi="华文中宋" w:hint="eastAsia"/>
          <w:b/>
          <w:bCs/>
          <w:sz w:val="24"/>
        </w:rPr>
        <w:t>1. 适用范围</w:t>
      </w:r>
      <w:bookmarkEnd w:id="27"/>
    </w:p>
    <w:p w14:paraId="62AEC682"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1.1本招标文件仅适用于本章第一节“投标须知前附表”（以下简称</w:t>
      </w:r>
      <w:r>
        <w:rPr>
          <w:rFonts w:ascii="仿宋" w:eastAsia="仿宋" w:hAnsi="仿宋" w:hint="eastAsia"/>
          <w:b/>
          <w:sz w:val="24"/>
        </w:rPr>
        <w:t>【投标须知前附表】</w:t>
      </w:r>
      <w:r>
        <w:rPr>
          <w:rFonts w:ascii="仿宋" w:eastAsia="仿宋" w:hAnsi="仿宋" w:hint="eastAsia"/>
          <w:sz w:val="24"/>
        </w:rPr>
        <w:t>）中所叙述的采购项目。</w:t>
      </w:r>
    </w:p>
    <w:p w14:paraId="64CD1A54"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1.2</w:t>
      </w:r>
      <w:r>
        <w:rPr>
          <w:rFonts w:ascii="仿宋" w:eastAsia="仿宋" w:hAnsi="仿宋" w:hint="eastAsia"/>
          <w:b/>
          <w:sz w:val="24"/>
        </w:rPr>
        <w:t>【投标须知前附表】</w:t>
      </w:r>
      <w:r>
        <w:rPr>
          <w:rFonts w:ascii="仿宋" w:eastAsia="仿宋" w:hAnsi="仿宋" w:hint="eastAsia"/>
          <w:sz w:val="24"/>
        </w:rPr>
        <w:t>规定采购项目或者采购包属于“预留采购份额”的，投标人应当符合本章第35.1款规定，否则将被拒绝。</w:t>
      </w:r>
    </w:p>
    <w:p w14:paraId="30CA652B"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28" w:name="_Toc171375075"/>
      <w:r>
        <w:rPr>
          <w:rFonts w:ascii="黑体" w:eastAsia="黑体" w:hAnsi="华文中宋" w:hint="eastAsia"/>
          <w:b/>
          <w:bCs/>
          <w:sz w:val="24"/>
        </w:rPr>
        <w:t>2. 定义</w:t>
      </w:r>
      <w:bookmarkEnd w:id="28"/>
    </w:p>
    <w:p w14:paraId="0F49F176"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2.1采购项目联系人姓名和电话见</w:t>
      </w:r>
      <w:r>
        <w:rPr>
          <w:rFonts w:ascii="仿宋" w:eastAsia="仿宋" w:hAnsi="仿宋" w:hint="eastAsia"/>
          <w:b/>
          <w:sz w:val="24"/>
        </w:rPr>
        <w:t>【投标须知前附表】</w:t>
      </w:r>
      <w:r>
        <w:rPr>
          <w:rFonts w:ascii="仿宋" w:eastAsia="仿宋" w:hAnsi="仿宋" w:hint="eastAsia"/>
          <w:sz w:val="24"/>
        </w:rPr>
        <w:t>。</w:t>
      </w:r>
    </w:p>
    <w:p w14:paraId="2908B021"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2.2采购人名称、地址、电话、联系人见</w:t>
      </w:r>
      <w:r>
        <w:rPr>
          <w:rFonts w:ascii="仿宋" w:eastAsia="仿宋" w:hAnsi="仿宋" w:hint="eastAsia"/>
          <w:b/>
          <w:sz w:val="24"/>
        </w:rPr>
        <w:t>【投标须知前附表】</w:t>
      </w:r>
      <w:r>
        <w:rPr>
          <w:rFonts w:ascii="仿宋" w:eastAsia="仿宋" w:hAnsi="仿宋" w:hint="eastAsia"/>
          <w:sz w:val="24"/>
        </w:rPr>
        <w:t>。</w:t>
      </w:r>
    </w:p>
    <w:p w14:paraId="49A0D623"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2.3采购代理机构名称、地址、电话、联系人见</w:t>
      </w:r>
      <w:r>
        <w:rPr>
          <w:rFonts w:ascii="仿宋" w:eastAsia="仿宋" w:hAnsi="仿宋" w:hint="eastAsia"/>
          <w:b/>
          <w:sz w:val="24"/>
        </w:rPr>
        <w:t>【投标须知前附表】</w:t>
      </w:r>
      <w:r>
        <w:rPr>
          <w:rFonts w:ascii="仿宋" w:eastAsia="仿宋" w:hAnsi="仿宋" w:hint="eastAsia"/>
          <w:sz w:val="24"/>
        </w:rPr>
        <w:t>。</w:t>
      </w:r>
    </w:p>
    <w:p w14:paraId="27AE768B"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2.4投标人系指响应招标、参加投标竞争的法人、其他组织或自然人。</w:t>
      </w:r>
    </w:p>
    <w:p w14:paraId="1C64294A"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sz w:val="24"/>
        </w:rPr>
        <w:t>2.</w:t>
      </w:r>
      <w:r>
        <w:rPr>
          <w:rFonts w:ascii="仿宋" w:eastAsia="仿宋" w:hAnsi="仿宋" w:hint="eastAsia"/>
          <w:sz w:val="24"/>
        </w:rPr>
        <w:t>5进口产品是指符合《政府采购进口产品管理办法》（财库〔2007〕119号）和《关于政府采购进口产品管理有关问题的通知》（财办库〔2008〕248号）文件规定的产品。除</w:t>
      </w:r>
      <w:r>
        <w:rPr>
          <w:rFonts w:ascii="仿宋" w:eastAsia="仿宋" w:hAnsi="仿宋" w:hint="eastAsia"/>
          <w:b/>
          <w:sz w:val="24"/>
        </w:rPr>
        <w:t>【投标须知前附表】</w:t>
      </w:r>
      <w:r>
        <w:rPr>
          <w:rFonts w:ascii="仿宋" w:eastAsia="仿宋" w:hAnsi="仿宋" w:hint="eastAsia"/>
          <w:sz w:val="24"/>
        </w:rPr>
        <w:t>另有规定外，采购项目</w:t>
      </w:r>
      <w:r>
        <w:rPr>
          <w:rFonts w:ascii="仿宋" w:eastAsia="仿宋" w:hAnsi="仿宋" w:hint="eastAsia"/>
          <w:b/>
          <w:sz w:val="24"/>
        </w:rPr>
        <w:t>拒绝进口产品参加投标</w:t>
      </w:r>
      <w:r>
        <w:rPr>
          <w:rFonts w:ascii="仿宋" w:eastAsia="仿宋" w:hAnsi="仿宋" w:hint="eastAsia"/>
          <w:sz w:val="24"/>
        </w:rPr>
        <w:t>。本款规定同意购买进口产品的，不限制满足招标文件要求的国内产品参与投标竞争。</w:t>
      </w:r>
    </w:p>
    <w:p w14:paraId="095317A0"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29" w:name="_Toc171375076"/>
      <w:r>
        <w:rPr>
          <w:rFonts w:ascii="黑体" w:eastAsia="黑体" w:hAnsi="华文中宋" w:hint="eastAsia"/>
          <w:b/>
          <w:bCs/>
          <w:sz w:val="24"/>
        </w:rPr>
        <w:t>3. 投标人的资格要求</w:t>
      </w:r>
      <w:bookmarkEnd w:id="29"/>
    </w:p>
    <w:p w14:paraId="545C84E0"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3.1投标人应当符合</w:t>
      </w:r>
      <w:r>
        <w:rPr>
          <w:rFonts w:ascii="仿宋" w:eastAsia="仿宋" w:hAnsi="仿宋" w:hint="eastAsia"/>
          <w:b/>
          <w:sz w:val="24"/>
        </w:rPr>
        <w:t>【投标须知前附表】</w:t>
      </w:r>
      <w:r>
        <w:rPr>
          <w:rFonts w:ascii="仿宋" w:eastAsia="仿宋" w:hAnsi="仿宋" w:hint="eastAsia"/>
          <w:sz w:val="24"/>
        </w:rPr>
        <w:t>规定的投标人资格条件。</w:t>
      </w:r>
    </w:p>
    <w:p w14:paraId="6FB6D236"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3.2</w:t>
      </w:r>
      <w:r>
        <w:rPr>
          <w:rFonts w:ascii="仿宋" w:eastAsia="仿宋" w:hAnsi="仿宋" w:hint="eastAsia"/>
          <w:b/>
          <w:sz w:val="24"/>
        </w:rPr>
        <w:t>【投标须知前附表】</w:t>
      </w:r>
      <w:r>
        <w:rPr>
          <w:rFonts w:ascii="仿宋" w:eastAsia="仿宋" w:hAnsi="仿宋" w:hint="eastAsia"/>
          <w:sz w:val="24"/>
        </w:rPr>
        <w:t xml:space="preserve">规定接受联合体形式投标的，投标人除应符合本章第3.1款规定外，还应遵守以下规定： </w:t>
      </w:r>
    </w:p>
    <w:p w14:paraId="5F975B31"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（l）联合体中有同类资质的供应商按照联合体分工承担相同工作的，应当按照资质等级较低的供应商确定资质等级。</w:t>
      </w:r>
    </w:p>
    <w:p w14:paraId="7DBEBE48"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（2）联合体各方应按招标文件提供的格式签订联合体协议书，明确联合体牵头人和各方的权利义务、合同工作量比例；</w:t>
      </w:r>
    </w:p>
    <w:p w14:paraId="106529A0"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（3）联合体各方签订联合体协议书后，不得再单独参加或者与其他投标人组成新的联合体参加同一合同项下的采购活动。</w:t>
      </w:r>
    </w:p>
    <w:p w14:paraId="2B3041DB"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30" w:name="_Toc171375077"/>
      <w:r>
        <w:rPr>
          <w:rFonts w:ascii="黑体" w:eastAsia="黑体" w:hAnsi="华文中宋" w:hint="eastAsia"/>
          <w:b/>
          <w:bCs/>
          <w:sz w:val="24"/>
        </w:rPr>
        <w:t>4. 投标费用</w:t>
      </w:r>
      <w:bookmarkEnd w:id="30"/>
    </w:p>
    <w:p w14:paraId="380925D7"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4.1投标人应自行承担所有参与投标的相关费用，不论投标的结果如何，采购人或者采购代理机构均无义务和责任承担这些费用。</w:t>
      </w:r>
    </w:p>
    <w:p w14:paraId="26C12F87"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31" w:name="_Toc171375078"/>
      <w:r>
        <w:rPr>
          <w:rFonts w:ascii="黑体" w:eastAsia="黑体" w:hAnsi="华文中宋" w:hint="eastAsia"/>
          <w:b/>
          <w:bCs/>
          <w:sz w:val="24"/>
        </w:rPr>
        <w:t>5．组织现场考察或者召开答疑会</w:t>
      </w:r>
      <w:bookmarkEnd w:id="31"/>
    </w:p>
    <w:p w14:paraId="6C48D1CF"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5.1采购人、采购代理机构可以在</w:t>
      </w:r>
      <w:r>
        <w:rPr>
          <w:rFonts w:ascii="仿宋" w:eastAsia="仿宋" w:hAnsi="仿宋" w:hint="eastAsia"/>
          <w:b/>
          <w:sz w:val="24"/>
        </w:rPr>
        <w:t>【投标须知前附表】</w:t>
      </w:r>
      <w:r>
        <w:rPr>
          <w:rFonts w:ascii="仿宋" w:eastAsia="仿宋" w:hAnsi="仿宋" w:hint="eastAsia"/>
          <w:sz w:val="24"/>
        </w:rPr>
        <w:t>规定的招标文件提供期限截止后，组织已获取招标文件的潜在投标人现场考察或者召开开标前答疑会。</w:t>
      </w:r>
    </w:p>
    <w:p w14:paraId="394CFA56"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5.2获取招标文件的潜在投标人应按</w:t>
      </w:r>
      <w:r>
        <w:rPr>
          <w:rFonts w:ascii="仿宋" w:eastAsia="仿宋" w:hAnsi="仿宋" w:hint="eastAsia"/>
          <w:b/>
          <w:sz w:val="24"/>
        </w:rPr>
        <w:t>【投标须知前附表】</w:t>
      </w:r>
      <w:r>
        <w:rPr>
          <w:rFonts w:ascii="仿宋" w:eastAsia="仿宋" w:hAnsi="仿宋" w:hint="eastAsia"/>
          <w:sz w:val="24"/>
        </w:rPr>
        <w:t>规定参加现场考察或者答疑会；如不参加，其风险由其自行承担。</w:t>
      </w:r>
    </w:p>
    <w:p w14:paraId="4079EDBC"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5.3潜在投标人现场考察或者参加答疑会的费用由自己承担，现场考察期间所发生的人身伤害及财产损失由自己负责。</w:t>
      </w:r>
    </w:p>
    <w:p w14:paraId="0C215DA2"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5.4采购人、采购代理机构不对投标人据此而做出的推论、理解和结论负责。投标人一旦中标，不得以任何借口，提出额外补偿，或延长合同期限的要求。</w:t>
      </w:r>
    </w:p>
    <w:p w14:paraId="60BDAD1C" w14:textId="77777777" w:rsidR="00D735B4" w:rsidRDefault="002A695E">
      <w:pPr>
        <w:pStyle w:val="3"/>
        <w:adjustRightInd w:val="0"/>
        <w:snapToGrid w:val="0"/>
        <w:spacing w:beforeLines="100" w:before="312" w:after="0" w:line="420" w:lineRule="exact"/>
        <w:jc w:val="center"/>
        <w:rPr>
          <w:rFonts w:ascii="黑体" w:eastAsia="黑体" w:hAnsi="华文中宋"/>
          <w:sz w:val="28"/>
          <w:szCs w:val="28"/>
        </w:rPr>
      </w:pPr>
      <w:bookmarkStart w:id="32" w:name="_Toc171375079"/>
      <w:r>
        <w:rPr>
          <w:rFonts w:ascii="黑体" w:eastAsia="黑体" w:hAnsi="华文中宋" w:hint="eastAsia"/>
          <w:sz w:val="28"/>
          <w:szCs w:val="28"/>
        </w:rPr>
        <w:t>二、招标文件</w:t>
      </w:r>
      <w:bookmarkEnd w:id="32"/>
    </w:p>
    <w:p w14:paraId="40002EBB" w14:textId="77777777" w:rsidR="00D735B4" w:rsidRDefault="002A695E">
      <w:pPr>
        <w:adjustRightInd w:val="0"/>
        <w:snapToGrid w:val="0"/>
        <w:spacing w:line="420" w:lineRule="exact"/>
        <w:jc w:val="left"/>
        <w:rPr>
          <w:rFonts w:ascii="黑体" w:eastAsia="黑体" w:hAnsi="华文中宋"/>
          <w:b/>
          <w:bCs/>
          <w:sz w:val="24"/>
        </w:rPr>
      </w:pPr>
      <w:r>
        <w:rPr>
          <w:rFonts w:ascii="黑体" w:eastAsia="黑体" w:hAnsi="华文中宋" w:hint="eastAsia"/>
          <w:b/>
          <w:bCs/>
          <w:sz w:val="24"/>
        </w:rPr>
        <w:t>6. 招标文件的构成</w:t>
      </w:r>
    </w:p>
    <w:p w14:paraId="3A1FD47B"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6.1 招标文件共七章，各章内容如下：</w:t>
      </w:r>
    </w:p>
    <w:p w14:paraId="31317AD5"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第一章</w:t>
      </w:r>
      <w:r>
        <w:rPr>
          <w:rFonts w:ascii="仿宋" w:eastAsia="仿宋" w:hAnsi="仿宋" w:hint="eastAsia"/>
          <w:sz w:val="24"/>
        </w:rPr>
        <w:tab/>
        <w:t>投标邀请</w:t>
      </w:r>
    </w:p>
    <w:p w14:paraId="59C63AD4"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第二章</w:t>
      </w:r>
      <w:r>
        <w:rPr>
          <w:rFonts w:ascii="仿宋" w:eastAsia="仿宋" w:hAnsi="仿宋" w:hint="eastAsia"/>
          <w:sz w:val="24"/>
        </w:rPr>
        <w:tab/>
        <w:t>投标须知</w:t>
      </w:r>
    </w:p>
    <w:p w14:paraId="65E6BDD6"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第三章</w:t>
      </w:r>
      <w:r>
        <w:rPr>
          <w:rFonts w:ascii="仿宋" w:eastAsia="仿宋" w:hAnsi="仿宋" w:hint="eastAsia"/>
          <w:sz w:val="24"/>
        </w:rPr>
        <w:tab/>
        <w:t>资格审查</w:t>
      </w:r>
    </w:p>
    <w:p w14:paraId="13103A1B"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第四章</w:t>
      </w:r>
      <w:r>
        <w:rPr>
          <w:rFonts w:ascii="仿宋" w:eastAsia="仿宋" w:hAnsi="仿宋" w:hint="eastAsia"/>
          <w:sz w:val="24"/>
        </w:rPr>
        <w:tab/>
        <w:t>评标方法及标准</w:t>
      </w:r>
    </w:p>
    <w:p w14:paraId="4021075B"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第五章</w:t>
      </w:r>
      <w:r>
        <w:rPr>
          <w:rFonts w:ascii="仿宋" w:eastAsia="仿宋" w:hAnsi="仿宋" w:hint="eastAsia"/>
          <w:sz w:val="24"/>
        </w:rPr>
        <w:tab/>
        <w:t>采购需求</w:t>
      </w:r>
    </w:p>
    <w:p w14:paraId="35390877"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第六章</w:t>
      </w:r>
      <w:r>
        <w:rPr>
          <w:rFonts w:ascii="仿宋" w:eastAsia="仿宋" w:hAnsi="仿宋" w:hint="eastAsia"/>
          <w:sz w:val="24"/>
        </w:rPr>
        <w:tab/>
        <w:t>政府采购合同</w:t>
      </w:r>
    </w:p>
    <w:p w14:paraId="510771A6"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第七章</w:t>
      </w:r>
      <w:r>
        <w:rPr>
          <w:rFonts w:ascii="仿宋" w:eastAsia="仿宋" w:hAnsi="仿宋" w:hint="eastAsia"/>
          <w:sz w:val="24"/>
        </w:rPr>
        <w:tab/>
        <w:t>投标文件的组成</w:t>
      </w:r>
    </w:p>
    <w:p w14:paraId="5B9A1C7F"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6.2采购人、采购代理机构在提交投标文件截止时间前对招标文件所作的澄清或者修改，构成招标文件的组成部分。</w:t>
      </w:r>
    </w:p>
    <w:p w14:paraId="3FD65746"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33" w:name="_Toc171375080"/>
      <w:r>
        <w:rPr>
          <w:rFonts w:ascii="黑体" w:eastAsia="黑体" w:hAnsi="华文中宋" w:hint="eastAsia"/>
          <w:b/>
          <w:bCs/>
          <w:sz w:val="24"/>
        </w:rPr>
        <w:t>7．偏离与实质性响应</w:t>
      </w:r>
      <w:bookmarkEnd w:id="33"/>
    </w:p>
    <w:p w14:paraId="6EBCA264"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7.1投标人应当按照招标文件的要求编制投标文件。投标文件应当对招标文件提出的要求和条件作出明确响应。</w:t>
      </w:r>
    </w:p>
    <w:p w14:paraId="4D886AE2"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7.2偏离是指投标文件不响应或者不满足招标文件提出的要求和条件，分为实质性偏离和非实质性偏离。</w:t>
      </w:r>
    </w:p>
    <w:p w14:paraId="7F73628D" w14:textId="77777777" w:rsidR="00D735B4" w:rsidRDefault="002A695E">
      <w:pPr>
        <w:adjustRightInd w:val="0"/>
        <w:snapToGrid w:val="0"/>
        <w:spacing w:line="420" w:lineRule="exact"/>
        <w:ind w:firstLineChars="200" w:firstLine="482"/>
        <w:jc w:val="left"/>
        <w:rPr>
          <w:rFonts w:ascii="仿宋" w:eastAsia="仿宋" w:hAnsi="仿宋"/>
          <w:b/>
          <w:sz w:val="24"/>
        </w:rPr>
      </w:pPr>
      <w:r>
        <w:rPr>
          <w:rFonts w:ascii="仿宋" w:eastAsia="仿宋" w:hAnsi="仿宋" w:hint="eastAsia"/>
          <w:b/>
          <w:sz w:val="24"/>
        </w:rPr>
        <w:t>7.3除法律、法规和招标文件规定的其他投标无效情形外，招标文件中用“★”符号标明的条款为实质性要求和条件，对其中任何一条的偏离，为实质性偏离，其投标无效。</w:t>
      </w:r>
    </w:p>
    <w:p w14:paraId="657F73E8"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7.4投标文件偏离招标文件的非实质性要求和条件，为非实质性偏离。非实质性偏离的范围和幅度应当符合</w:t>
      </w:r>
      <w:r>
        <w:rPr>
          <w:rFonts w:ascii="仿宋" w:eastAsia="仿宋" w:hAnsi="仿宋" w:hint="eastAsia"/>
          <w:b/>
          <w:sz w:val="24"/>
        </w:rPr>
        <w:t>【投标须知前附表】</w:t>
      </w:r>
      <w:r>
        <w:rPr>
          <w:rFonts w:ascii="仿宋" w:eastAsia="仿宋" w:hAnsi="仿宋" w:hint="eastAsia"/>
          <w:sz w:val="24"/>
        </w:rPr>
        <w:t>的规定，</w:t>
      </w:r>
      <w:r>
        <w:rPr>
          <w:rFonts w:ascii="仿宋" w:eastAsia="仿宋" w:hAnsi="仿宋" w:hint="eastAsia"/>
          <w:b/>
          <w:sz w:val="24"/>
        </w:rPr>
        <w:t>否则投标无效</w:t>
      </w:r>
      <w:r>
        <w:rPr>
          <w:rFonts w:ascii="仿宋" w:eastAsia="仿宋" w:hAnsi="仿宋" w:hint="eastAsia"/>
          <w:sz w:val="24"/>
        </w:rPr>
        <w:t>。</w:t>
      </w:r>
    </w:p>
    <w:p w14:paraId="6343ABBB"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34" w:name="_Toc171375081"/>
      <w:r>
        <w:rPr>
          <w:rFonts w:ascii="黑体" w:eastAsia="黑体" w:hAnsi="华文中宋" w:hint="eastAsia"/>
          <w:b/>
          <w:bCs/>
          <w:sz w:val="24"/>
        </w:rPr>
        <w:t>8. 询问</w:t>
      </w:r>
      <w:bookmarkEnd w:id="34"/>
    </w:p>
    <w:p w14:paraId="575B8219" w14:textId="77777777" w:rsidR="00D735B4" w:rsidRDefault="002A695E">
      <w:pPr>
        <w:adjustRightInd w:val="0"/>
        <w:snapToGrid w:val="0"/>
        <w:spacing w:line="420" w:lineRule="exact"/>
        <w:ind w:firstLineChars="200" w:firstLine="480"/>
        <w:jc w:val="left"/>
        <w:rPr>
          <w:rFonts w:ascii="仿宋" w:eastAsia="仿宋" w:hAnsi="仿宋" w:cs="宋体"/>
          <w:kern w:val="0"/>
          <w:sz w:val="24"/>
        </w:rPr>
      </w:pPr>
      <w:r>
        <w:rPr>
          <w:rFonts w:ascii="仿宋" w:eastAsia="仿宋" w:hAnsi="仿宋" w:cs="宋体" w:hint="eastAsia"/>
          <w:kern w:val="0"/>
          <w:sz w:val="24"/>
        </w:rPr>
        <w:t>8.1潜在投标人应仔细阅读和检查招标文件的全部内容。如有疑问，可以向采购人或者采购代理机构提出询问。</w:t>
      </w:r>
    </w:p>
    <w:p w14:paraId="1FF4E2D0"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35" w:name="_Toc171375082"/>
      <w:r>
        <w:rPr>
          <w:rFonts w:ascii="黑体" w:eastAsia="黑体" w:hAnsi="华文中宋" w:hint="eastAsia"/>
          <w:b/>
          <w:bCs/>
          <w:sz w:val="24"/>
        </w:rPr>
        <w:t>9. 招标文件的澄清或者修改</w:t>
      </w:r>
      <w:bookmarkEnd w:id="35"/>
    </w:p>
    <w:p w14:paraId="705C129D"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9.1采购人、采购代理机构对已发出的招标文件进行必要澄清或者修改的，将在</w:t>
      </w:r>
      <w:r>
        <w:rPr>
          <w:rFonts w:ascii="仿宋" w:eastAsia="仿宋" w:hAnsi="仿宋" w:hint="eastAsia"/>
          <w:b/>
          <w:sz w:val="24"/>
        </w:rPr>
        <w:t>【投标须知前附表】</w:t>
      </w:r>
      <w:r>
        <w:rPr>
          <w:rFonts w:ascii="仿宋" w:eastAsia="仿宋" w:hAnsi="仿宋" w:hint="eastAsia"/>
          <w:sz w:val="24"/>
        </w:rPr>
        <w:t>规定的招标公告指定媒体上发布澄清或者修改公告。</w:t>
      </w:r>
    </w:p>
    <w:p w14:paraId="01100185"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cs="宋体" w:hint="eastAsia"/>
          <w:kern w:val="0"/>
          <w:sz w:val="24"/>
        </w:rPr>
        <w:t>9.2澄清或者修改</w:t>
      </w:r>
      <w:r>
        <w:rPr>
          <w:rFonts w:ascii="仿宋" w:eastAsia="仿宋" w:hAnsi="仿宋" w:hint="eastAsia"/>
          <w:sz w:val="24"/>
        </w:rPr>
        <w:t>的</w:t>
      </w:r>
      <w:r>
        <w:rPr>
          <w:rFonts w:ascii="仿宋" w:eastAsia="仿宋" w:hAnsi="仿宋" w:cs="宋体" w:hint="eastAsia"/>
          <w:kern w:val="0"/>
          <w:sz w:val="24"/>
        </w:rPr>
        <w:t>内容可能影响投标文件编制的，采购人、采购代理机构</w:t>
      </w:r>
      <w:r>
        <w:rPr>
          <w:rFonts w:ascii="仿宋" w:eastAsia="仿宋" w:hAnsi="仿宋" w:hint="eastAsia"/>
          <w:sz w:val="24"/>
        </w:rPr>
        <w:t>将</w:t>
      </w:r>
      <w:r>
        <w:rPr>
          <w:rFonts w:ascii="仿宋" w:eastAsia="仿宋" w:hAnsi="仿宋" w:cs="宋体" w:hint="eastAsia"/>
          <w:kern w:val="0"/>
          <w:sz w:val="24"/>
        </w:rPr>
        <w:t>在提交投标文件截止时间15日前，</w:t>
      </w:r>
      <w:r>
        <w:rPr>
          <w:rFonts w:ascii="仿宋" w:eastAsia="仿宋" w:hAnsi="仿宋" w:hint="eastAsia"/>
          <w:sz w:val="24"/>
        </w:rPr>
        <w:t>以书面形式通知所有获取招标文件的潜在投标人；不足15日的，将相应延长提交投标文件的截止时间。</w:t>
      </w:r>
    </w:p>
    <w:p w14:paraId="204930AA" w14:textId="77777777" w:rsidR="00D735B4" w:rsidRDefault="002A695E">
      <w:pPr>
        <w:adjustRightInd w:val="0"/>
        <w:snapToGrid w:val="0"/>
        <w:spacing w:line="420" w:lineRule="exact"/>
        <w:ind w:firstLineChars="200" w:firstLine="480"/>
        <w:jc w:val="left"/>
        <w:rPr>
          <w:rFonts w:ascii="仿宋" w:eastAsia="仿宋" w:hAnsi="仿宋" w:cs="宋体"/>
          <w:kern w:val="0"/>
          <w:sz w:val="24"/>
        </w:rPr>
      </w:pPr>
      <w:r>
        <w:rPr>
          <w:rFonts w:ascii="仿宋" w:eastAsia="仿宋" w:hAnsi="仿宋" w:cs="宋体" w:hint="eastAsia"/>
          <w:kern w:val="0"/>
          <w:sz w:val="24"/>
        </w:rPr>
        <w:t>9.3澄清或者修改的内容不影响投标文件编制的，采购人、采购代理机构将在提交投标文件截止时间3日前，以书面形式通知所有获取招标文件的潜在投标人；不足3日的，将相应延长提交投标文件的截止时间。</w:t>
      </w:r>
    </w:p>
    <w:p w14:paraId="0E7A3E19"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9</w:t>
      </w:r>
      <w:r>
        <w:rPr>
          <w:rFonts w:ascii="仿宋" w:eastAsia="仿宋" w:hAnsi="仿宋"/>
          <w:sz w:val="24"/>
        </w:rPr>
        <w:t>.</w:t>
      </w:r>
      <w:r>
        <w:rPr>
          <w:rFonts w:ascii="仿宋" w:eastAsia="仿宋" w:hAnsi="仿宋" w:hint="eastAsia"/>
          <w:sz w:val="24"/>
        </w:rPr>
        <w:t>4招标文件的提供期限届满后，获取招标文件的潜在投标人不足3家的，可以顺延提供期限，并在指定媒体上发布修改公告。</w:t>
      </w:r>
    </w:p>
    <w:p w14:paraId="5EED9E93" w14:textId="77777777" w:rsidR="00D735B4" w:rsidRDefault="002A695E">
      <w:pPr>
        <w:pStyle w:val="3"/>
        <w:adjustRightInd w:val="0"/>
        <w:snapToGrid w:val="0"/>
        <w:spacing w:beforeLines="100" w:before="312" w:after="0" w:line="420" w:lineRule="exact"/>
        <w:jc w:val="center"/>
        <w:rPr>
          <w:rFonts w:ascii="黑体" w:eastAsia="黑体" w:hAnsi="华文中宋"/>
          <w:sz w:val="28"/>
          <w:szCs w:val="28"/>
        </w:rPr>
      </w:pPr>
      <w:bookmarkStart w:id="36" w:name="_Toc171375083"/>
      <w:r>
        <w:rPr>
          <w:rFonts w:ascii="黑体" w:eastAsia="黑体" w:hAnsi="华文中宋" w:hint="eastAsia"/>
          <w:sz w:val="28"/>
          <w:szCs w:val="28"/>
        </w:rPr>
        <w:t>三、投标文件</w:t>
      </w:r>
      <w:bookmarkEnd w:id="36"/>
    </w:p>
    <w:p w14:paraId="0FF83884" w14:textId="77777777" w:rsidR="00D735B4" w:rsidRDefault="002A695E">
      <w:pPr>
        <w:adjustRightInd w:val="0"/>
        <w:snapToGrid w:val="0"/>
        <w:spacing w:line="420" w:lineRule="exact"/>
        <w:jc w:val="left"/>
        <w:rPr>
          <w:rFonts w:ascii="黑体" w:eastAsia="黑体" w:hAnsi="华文中宋"/>
          <w:b/>
          <w:bCs/>
          <w:sz w:val="24"/>
        </w:rPr>
      </w:pPr>
      <w:r>
        <w:rPr>
          <w:rFonts w:ascii="黑体" w:eastAsia="黑体" w:hAnsi="华文中宋" w:hint="eastAsia"/>
          <w:b/>
          <w:bCs/>
          <w:sz w:val="24"/>
        </w:rPr>
        <w:t>10. 投标语言</w:t>
      </w:r>
    </w:p>
    <w:p w14:paraId="3CD27703"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10.1除专用术语外，投标人提交的投标文件及投标人与采购人、采购代理机构就有关投标的所有来往函电均使用中文。投标人可以提交其它语言的资料，但应附有中文注释，有差异时以中文为准。</w:t>
      </w:r>
    </w:p>
    <w:p w14:paraId="5235855B"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37" w:name="_Toc171375084"/>
      <w:r>
        <w:rPr>
          <w:rFonts w:ascii="黑体" w:eastAsia="黑体" w:hAnsi="华文中宋" w:hint="eastAsia"/>
          <w:b/>
          <w:bCs/>
          <w:sz w:val="24"/>
        </w:rPr>
        <w:t>11. 计量单位</w:t>
      </w:r>
      <w:bookmarkEnd w:id="37"/>
    </w:p>
    <w:p w14:paraId="1299D7FB"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11.1所有计量均采用中华人民共和国法定计量单位。</w:t>
      </w:r>
    </w:p>
    <w:p w14:paraId="0390E738"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38" w:name="_Toc171375085"/>
      <w:r>
        <w:rPr>
          <w:rFonts w:ascii="黑体" w:eastAsia="黑体" w:hAnsi="华文中宋" w:hint="eastAsia"/>
          <w:b/>
          <w:bCs/>
          <w:sz w:val="24"/>
        </w:rPr>
        <w:t>12. 投标文件的组成</w:t>
      </w:r>
      <w:bookmarkEnd w:id="38"/>
    </w:p>
    <w:p w14:paraId="39F33DE8"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12.1投标文件由如下内容组成：</w:t>
      </w:r>
    </w:p>
    <w:p w14:paraId="0306E71F" w14:textId="77777777" w:rsidR="00D735B4" w:rsidRDefault="002A695E">
      <w:pPr>
        <w:adjustRightInd w:val="0"/>
        <w:snapToGrid w:val="0"/>
        <w:spacing w:line="420" w:lineRule="exact"/>
        <w:ind w:firstLineChars="200" w:firstLine="422"/>
        <w:jc w:val="left"/>
        <w:rPr>
          <w:rFonts w:ascii="黑体" w:eastAsia="黑体" w:hAnsi="黑体"/>
          <w:b/>
          <w:szCs w:val="21"/>
        </w:rPr>
      </w:pPr>
      <w:r>
        <w:rPr>
          <w:rFonts w:ascii="黑体" w:eastAsia="黑体" w:hAnsi="黑体" w:hint="eastAsia"/>
          <w:b/>
          <w:szCs w:val="21"/>
        </w:rPr>
        <w:t>第一部分 报价文件</w:t>
      </w:r>
    </w:p>
    <w:p w14:paraId="5C00B534"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（1）开标一览表</w:t>
      </w:r>
    </w:p>
    <w:p w14:paraId="41EA1936"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（2）分项报价表</w:t>
      </w:r>
    </w:p>
    <w:p w14:paraId="76125EB7"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（3）产品使用政府采购政策货物及报价清单</w:t>
      </w:r>
    </w:p>
    <w:p w14:paraId="5CA5EA6C"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（4）与投标报价有关的其他材料</w:t>
      </w:r>
    </w:p>
    <w:p w14:paraId="2194C4F3" w14:textId="77777777" w:rsidR="00D735B4" w:rsidRDefault="002A695E">
      <w:pPr>
        <w:adjustRightInd w:val="0"/>
        <w:snapToGrid w:val="0"/>
        <w:spacing w:line="420" w:lineRule="exact"/>
        <w:ind w:firstLineChars="200" w:firstLine="422"/>
        <w:jc w:val="left"/>
        <w:rPr>
          <w:rFonts w:ascii="黑体" w:eastAsia="黑体" w:hAnsi="黑体"/>
          <w:b/>
          <w:szCs w:val="21"/>
        </w:rPr>
      </w:pPr>
      <w:r>
        <w:rPr>
          <w:rFonts w:ascii="黑体" w:eastAsia="黑体" w:hAnsi="黑体" w:hint="eastAsia"/>
          <w:b/>
          <w:szCs w:val="21"/>
        </w:rPr>
        <w:t>第二部分 资格证明文件</w:t>
      </w:r>
    </w:p>
    <w:p w14:paraId="0193FFC1"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（5）保证金</w:t>
      </w:r>
    </w:p>
    <w:p w14:paraId="799859AE"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（6）法定代表人（单位负责人）身份证明和授权委托书</w:t>
      </w:r>
    </w:p>
    <w:p w14:paraId="1597BA7C"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（7）投标人提供的资格证明文件</w:t>
      </w:r>
    </w:p>
    <w:p w14:paraId="5B8AC786" w14:textId="77777777" w:rsidR="00D735B4" w:rsidRDefault="002A695E">
      <w:pPr>
        <w:adjustRightInd w:val="0"/>
        <w:snapToGrid w:val="0"/>
        <w:spacing w:line="420" w:lineRule="exact"/>
        <w:ind w:firstLineChars="200" w:firstLine="422"/>
        <w:jc w:val="left"/>
        <w:rPr>
          <w:rFonts w:ascii="黑体" w:eastAsia="黑体" w:hAnsi="黑体"/>
          <w:b/>
          <w:szCs w:val="21"/>
        </w:rPr>
      </w:pPr>
      <w:r>
        <w:rPr>
          <w:rFonts w:ascii="黑体" w:eastAsia="黑体" w:hAnsi="黑体" w:hint="eastAsia"/>
          <w:b/>
          <w:szCs w:val="21"/>
        </w:rPr>
        <w:t>第三部分 商务技术文件</w:t>
      </w:r>
    </w:p>
    <w:p w14:paraId="3E37F700"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（8）投标函</w:t>
      </w:r>
    </w:p>
    <w:p w14:paraId="7FAB243C"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（9）采购需求响应</w:t>
      </w:r>
    </w:p>
    <w:p w14:paraId="36841551"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（10）采购需求偏离表</w:t>
      </w:r>
    </w:p>
    <w:p w14:paraId="2952383C"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（11）商务、合同条款偏离表</w:t>
      </w:r>
    </w:p>
    <w:p w14:paraId="7A5C49F9"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（12）投标货物符合招标文件规定的证明文件</w:t>
      </w:r>
    </w:p>
    <w:p w14:paraId="42679383"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（13）投标人认为需提供的其他资料</w:t>
      </w:r>
    </w:p>
    <w:p w14:paraId="41EBA00F"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（14）中标服务费承诺书</w:t>
      </w:r>
    </w:p>
    <w:p w14:paraId="1B20B186"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12.2投标人可以编制资格审查索引表、符合性审查索引表、评审索引表，以方便采购人、采购代理机构、评标委员会在资格审查及评审时查阅。</w:t>
      </w:r>
    </w:p>
    <w:p w14:paraId="02FB1E0B"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12.3根据《政府采购法》第四十二条的规定，投标人无论中标与否，其投标文件不予退还。</w:t>
      </w:r>
    </w:p>
    <w:p w14:paraId="7F3B9A49"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39" w:name="_Toc171375086"/>
      <w:r>
        <w:rPr>
          <w:rFonts w:ascii="黑体" w:eastAsia="黑体" w:hAnsi="华文中宋" w:hint="eastAsia"/>
          <w:b/>
          <w:bCs/>
          <w:sz w:val="24"/>
        </w:rPr>
        <w:t>13. 投标报价</w:t>
      </w:r>
      <w:bookmarkEnd w:id="39"/>
    </w:p>
    <w:p w14:paraId="5814D898"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0AFB75EC"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sz w:val="24"/>
        </w:rPr>
        <w:t>1</w:t>
      </w:r>
      <w:r>
        <w:rPr>
          <w:rFonts w:ascii="仿宋" w:eastAsia="仿宋" w:hAnsi="仿宋" w:hint="eastAsia"/>
          <w:sz w:val="24"/>
        </w:rPr>
        <w:t>3</w:t>
      </w:r>
      <w:r>
        <w:rPr>
          <w:rFonts w:ascii="仿宋" w:eastAsia="仿宋" w:hAnsi="仿宋"/>
          <w:sz w:val="24"/>
        </w:rPr>
        <w:t>.</w:t>
      </w:r>
      <w:r>
        <w:rPr>
          <w:rFonts w:ascii="仿宋" w:eastAsia="仿宋" w:hAnsi="仿宋" w:hint="eastAsia"/>
          <w:sz w:val="24"/>
        </w:rPr>
        <w:t>2投标人的投标报价不得超过采购预算，也不得超过最高限价(如果设定)，否则其</w:t>
      </w:r>
      <w:r>
        <w:rPr>
          <w:rFonts w:ascii="仿宋" w:eastAsia="仿宋" w:hAnsi="仿宋" w:hint="eastAsia"/>
          <w:b/>
          <w:sz w:val="24"/>
        </w:rPr>
        <w:t>投标无效</w:t>
      </w:r>
      <w:r>
        <w:rPr>
          <w:rFonts w:ascii="仿宋" w:eastAsia="仿宋" w:hAnsi="仿宋" w:hint="eastAsia"/>
          <w:sz w:val="24"/>
        </w:rPr>
        <w:t>。采购项目预算、最高限价见</w:t>
      </w:r>
      <w:r>
        <w:rPr>
          <w:rFonts w:ascii="仿宋" w:eastAsia="仿宋" w:hAnsi="仿宋" w:hint="eastAsia"/>
          <w:b/>
          <w:sz w:val="24"/>
        </w:rPr>
        <w:t>【投标须知前附表】</w:t>
      </w:r>
      <w:r>
        <w:rPr>
          <w:rFonts w:ascii="仿宋" w:eastAsia="仿宋" w:hAnsi="仿宋" w:hint="eastAsia"/>
          <w:sz w:val="24"/>
        </w:rPr>
        <w:t>。</w:t>
      </w:r>
    </w:p>
    <w:p w14:paraId="572690B2"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13.3 投标人应在分项报价明细表中对每项内容给予详细分项报价。</w:t>
      </w:r>
    </w:p>
    <w:p w14:paraId="531E2FCA"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13.4投标人对采购项目内容只允许有一个投标报价，否则其</w:t>
      </w:r>
      <w:r>
        <w:rPr>
          <w:rFonts w:ascii="仿宋" w:eastAsia="仿宋" w:hAnsi="仿宋" w:hint="eastAsia"/>
          <w:b/>
          <w:sz w:val="24"/>
        </w:rPr>
        <w:t>投标无效</w:t>
      </w:r>
      <w:r>
        <w:rPr>
          <w:rFonts w:ascii="仿宋" w:eastAsia="仿宋" w:hAnsi="仿宋" w:hint="eastAsia"/>
          <w:sz w:val="24"/>
        </w:rPr>
        <w:t>。</w:t>
      </w:r>
    </w:p>
    <w:p w14:paraId="06E83CBB"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13.5采购人不接受投标人给予的赠品、回扣或者与采购无关的其他商品、服务。如有赠与行为，其</w:t>
      </w:r>
      <w:r>
        <w:rPr>
          <w:rFonts w:ascii="仿宋" w:eastAsia="仿宋" w:hAnsi="仿宋" w:hint="eastAsia"/>
          <w:b/>
          <w:sz w:val="24"/>
        </w:rPr>
        <w:t>投标无效</w:t>
      </w:r>
      <w:r>
        <w:rPr>
          <w:rFonts w:ascii="仿宋" w:eastAsia="仿宋" w:hAnsi="仿宋" w:hint="eastAsia"/>
          <w:sz w:val="24"/>
        </w:rPr>
        <w:t>。</w:t>
      </w:r>
    </w:p>
    <w:p w14:paraId="165BB314"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13.6投标文件中标明的价格在合同执行过程中是固定不变的，不得以任何理由予以变更。任何包含价格调整要求和条件的投标，其</w:t>
      </w:r>
      <w:r>
        <w:rPr>
          <w:rFonts w:ascii="仿宋" w:eastAsia="仿宋" w:hAnsi="仿宋" w:hint="eastAsia"/>
          <w:b/>
          <w:sz w:val="24"/>
        </w:rPr>
        <w:t>投标无效</w:t>
      </w:r>
      <w:r>
        <w:rPr>
          <w:rFonts w:ascii="仿宋" w:eastAsia="仿宋" w:hAnsi="仿宋" w:hint="eastAsia"/>
          <w:sz w:val="24"/>
        </w:rPr>
        <w:t>。</w:t>
      </w:r>
    </w:p>
    <w:p w14:paraId="0C9F0B22"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13.7投标人在投标截止时间前修改“开标一览表”中的投标报价的，应同时修改投标文件“分项报价明细表”“享受政府采购政策优惠的证明资料”以及“联合体协议书”（如果影响）等相关内容。此修改须符合本章第22.1款的有关要求。</w:t>
      </w:r>
    </w:p>
    <w:p w14:paraId="239AEC0F"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13.8投标报价的其他要求见</w:t>
      </w:r>
      <w:r>
        <w:rPr>
          <w:rFonts w:ascii="仿宋" w:eastAsia="仿宋" w:hAnsi="仿宋" w:hint="eastAsia"/>
          <w:b/>
          <w:sz w:val="24"/>
        </w:rPr>
        <w:t>【投标须知前附表】</w:t>
      </w:r>
      <w:r>
        <w:rPr>
          <w:rFonts w:ascii="仿宋" w:eastAsia="仿宋" w:hAnsi="仿宋" w:hint="eastAsia"/>
          <w:sz w:val="24"/>
        </w:rPr>
        <w:t xml:space="preserve">。 </w:t>
      </w:r>
    </w:p>
    <w:p w14:paraId="36F4F9F6"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40" w:name="_Toc171375087"/>
      <w:r>
        <w:rPr>
          <w:rFonts w:ascii="黑体" w:eastAsia="黑体" w:hAnsi="华文中宋" w:hint="eastAsia"/>
          <w:b/>
          <w:bCs/>
          <w:sz w:val="24"/>
        </w:rPr>
        <w:t>14. 投标人的资格证明文件</w:t>
      </w:r>
      <w:bookmarkEnd w:id="40"/>
    </w:p>
    <w:p w14:paraId="6197604F"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14.1投标人应按</w:t>
      </w:r>
      <w:r>
        <w:rPr>
          <w:rFonts w:ascii="仿宋" w:eastAsia="仿宋" w:hAnsi="仿宋" w:hint="eastAsia"/>
          <w:b/>
          <w:sz w:val="24"/>
        </w:rPr>
        <w:t>【投标须知前附表】</w:t>
      </w:r>
      <w:r>
        <w:rPr>
          <w:rFonts w:ascii="仿宋" w:eastAsia="仿宋" w:hAnsi="仿宋" w:hint="eastAsia"/>
          <w:sz w:val="24"/>
        </w:rPr>
        <w:t>的规定提供资格证明文件。</w:t>
      </w:r>
    </w:p>
    <w:p w14:paraId="40FD0313"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14.2投标人以联合体形式投标的，除应提交联合协议(格式)外，参加联合体的各方均应提交上款规定的资格证明材料。</w:t>
      </w:r>
    </w:p>
    <w:p w14:paraId="79D8D962" w14:textId="77777777" w:rsidR="00D735B4" w:rsidRDefault="002A695E">
      <w:pPr>
        <w:adjustRightInd w:val="0"/>
        <w:snapToGrid w:val="0"/>
        <w:spacing w:line="420" w:lineRule="exact"/>
        <w:ind w:firstLineChars="200" w:firstLine="480"/>
        <w:jc w:val="left"/>
        <w:rPr>
          <w:rFonts w:ascii="仿宋" w:eastAsia="仿宋" w:hAnsi="仿宋"/>
          <w:strike/>
          <w:sz w:val="24"/>
        </w:rPr>
      </w:pPr>
      <w:r>
        <w:rPr>
          <w:rFonts w:ascii="仿宋" w:eastAsia="仿宋" w:hAnsi="仿宋" w:hint="eastAsia"/>
          <w:sz w:val="24"/>
        </w:rPr>
        <w:t>14.3投标人的资格证明文件均应为有效文件并加盖投标人单位章，并按招标文件规定签署。</w:t>
      </w:r>
    </w:p>
    <w:p w14:paraId="29E3916F"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41" w:name="_Toc171375088"/>
      <w:r>
        <w:rPr>
          <w:rFonts w:ascii="黑体" w:eastAsia="黑体" w:hAnsi="华文中宋" w:hint="eastAsia"/>
          <w:b/>
          <w:bCs/>
          <w:sz w:val="24"/>
        </w:rPr>
        <w:t>15. 投标货物及服务符合招标文件规定的证明文件</w:t>
      </w:r>
      <w:bookmarkEnd w:id="41"/>
    </w:p>
    <w:p w14:paraId="365B6349"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15.1投标人应当提交其拟供的合同项下货物及其服务符合招标文件规定的证明文件,该证明文件作为投标文件的一部分。</w:t>
      </w:r>
    </w:p>
    <w:p w14:paraId="52373991"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15.2上述证明文件可以是文字资料、图表、数据、证书等资料，包括但不限于：</w:t>
      </w:r>
    </w:p>
    <w:p w14:paraId="65EBF415"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（1）货物主要技术指标和性能的详细说明。对有具体参数要求的指标，投标人应提供具体参数值；</w:t>
      </w:r>
    </w:p>
    <w:p w14:paraId="21C673C3"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（2）货物的品牌型号、制造商及原产地等说明；</w:t>
      </w:r>
    </w:p>
    <w:p w14:paraId="0C9D3A45"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（3）招标文件第五章“采购需求”要求的其它文件。</w:t>
      </w:r>
    </w:p>
    <w:p w14:paraId="036572C7"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42" w:name="_Toc171375089"/>
      <w:r>
        <w:rPr>
          <w:rFonts w:ascii="黑体" w:eastAsia="黑体" w:hAnsi="华文中宋" w:hint="eastAsia"/>
          <w:b/>
          <w:bCs/>
          <w:sz w:val="24"/>
        </w:rPr>
        <w:t>16. 投标有效期</w:t>
      </w:r>
      <w:bookmarkEnd w:id="42"/>
    </w:p>
    <w:p w14:paraId="51EF60C1"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16.1投标有效期从提交投标文件的截止之日起算。投标文件中承诺的投标有效期应当不少于</w:t>
      </w:r>
      <w:r>
        <w:rPr>
          <w:rFonts w:ascii="仿宋" w:eastAsia="仿宋" w:hAnsi="仿宋" w:hint="eastAsia"/>
          <w:b/>
          <w:sz w:val="24"/>
        </w:rPr>
        <w:t>【投标须知前附表】</w:t>
      </w:r>
      <w:r>
        <w:rPr>
          <w:rFonts w:ascii="仿宋" w:eastAsia="仿宋" w:hAnsi="仿宋" w:hint="eastAsia"/>
          <w:sz w:val="24"/>
        </w:rPr>
        <w:t>中载明的投标有效期。投标有效期不满足要求的，其</w:t>
      </w:r>
      <w:r>
        <w:rPr>
          <w:rFonts w:ascii="仿宋" w:eastAsia="仿宋" w:hAnsi="仿宋" w:hint="eastAsia"/>
          <w:b/>
          <w:sz w:val="24"/>
        </w:rPr>
        <w:t>投标无效</w:t>
      </w:r>
      <w:r>
        <w:rPr>
          <w:rFonts w:ascii="仿宋" w:eastAsia="仿宋" w:hAnsi="仿宋" w:hint="eastAsia"/>
          <w:sz w:val="24"/>
        </w:rPr>
        <w:t>。</w:t>
      </w:r>
    </w:p>
    <w:p w14:paraId="13B049EC"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16.2投标有效期内投标人撤销投标文件的，投标人应承担招标文件和法律规定的责任。</w:t>
      </w:r>
    </w:p>
    <w:p w14:paraId="61A71677"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43" w:name="_Toc171375090"/>
      <w:r>
        <w:rPr>
          <w:rFonts w:ascii="黑体" w:eastAsia="黑体" w:hAnsi="华文中宋" w:hint="eastAsia"/>
          <w:b/>
          <w:bCs/>
          <w:sz w:val="24"/>
        </w:rPr>
        <w:t>17. 投标保证金</w:t>
      </w:r>
      <w:bookmarkEnd w:id="43"/>
    </w:p>
    <w:p w14:paraId="0A086D57"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17.1招标文件要求投标人提交投标保证金的，</w:t>
      </w:r>
      <w:r>
        <w:rPr>
          <w:rFonts w:ascii="仿宋" w:eastAsia="仿宋" w:hAnsi="仿宋" w:hint="eastAsia"/>
          <w:bCs/>
          <w:sz w:val="24"/>
        </w:rPr>
        <w:t>投标人</w:t>
      </w:r>
      <w:r>
        <w:rPr>
          <w:rFonts w:ascii="仿宋" w:eastAsia="仿宋" w:hAnsi="仿宋" w:hint="eastAsia"/>
          <w:sz w:val="24"/>
        </w:rPr>
        <w:t>应按</w:t>
      </w:r>
      <w:r>
        <w:rPr>
          <w:rFonts w:ascii="仿宋" w:eastAsia="仿宋" w:hAnsi="仿宋" w:hint="eastAsia"/>
          <w:b/>
          <w:sz w:val="24"/>
        </w:rPr>
        <w:t>【投标须知前附表】</w:t>
      </w:r>
      <w:r>
        <w:rPr>
          <w:rFonts w:ascii="仿宋" w:eastAsia="仿宋" w:hAnsi="仿宋" w:hint="eastAsia"/>
          <w:sz w:val="24"/>
        </w:rPr>
        <w:t>规定，</w:t>
      </w:r>
      <w:r>
        <w:rPr>
          <w:rFonts w:ascii="仿宋" w:eastAsia="仿宋" w:hAnsi="仿宋" w:hint="eastAsia"/>
          <w:bCs/>
          <w:sz w:val="24"/>
        </w:rPr>
        <w:t>在</w:t>
      </w:r>
      <w:r>
        <w:rPr>
          <w:rFonts w:ascii="仿宋" w:eastAsia="仿宋" w:hAnsi="仿宋" w:hint="eastAsia"/>
          <w:sz w:val="24"/>
        </w:rPr>
        <w:t>提交投标文件的截止时间</w:t>
      </w:r>
      <w:r>
        <w:rPr>
          <w:rFonts w:ascii="仿宋" w:eastAsia="仿宋" w:hAnsi="仿宋" w:hint="eastAsia"/>
          <w:bCs/>
          <w:sz w:val="24"/>
        </w:rPr>
        <w:t>前提交投标保证金</w:t>
      </w:r>
      <w:r>
        <w:rPr>
          <w:rFonts w:ascii="仿宋" w:eastAsia="仿宋" w:hAnsi="仿宋" w:hint="eastAsia"/>
          <w:sz w:val="24"/>
        </w:rPr>
        <w:t>。</w:t>
      </w:r>
    </w:p>
    <w:p w14:paraId="2586EC7D"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17.2联合体投标的，可以由联合体中的一方或者共同提交投标保证金。以一方名义提交投标保证金的，对联合体各方均具有约束力。</w:t>
      </w:r>
    </w:p>
    <w:p w14:paraId="243A0A56"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17.3投标保证金的退还按以下规定办理：</w:t>
      </w:r>
    </w:p>
    <w:p w14:paraId="6A73708E"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（1）中标投标人的投标保证金，将在政府采购合同签订后5个工作日内退还。</w:t>
      </w:r>
    </w:p>
    <w:p w14:paraId="0B48A60C"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（2）未中标的投标人的投标保证金，将在中标通知书发出后5个工作日内退还。</w:t>
      </w:r>
    </w:p>
    <w:p w14:paraId="3368D75B"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（3）终止招标的。对于已递交投标保证金的，采购人、采购代理机构在终止招标公告发布后5个工作日内退还。</w:t>
      </w:r>
    </w:p>
    <w:p w14:paraId="49970839"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（4）在投标截止日前撤回投标的，对于已递交投标保证金的，采购人、采购代理机构在收到投标人书面撤回投标通知之日起5个工作日内退还。</w:t>
      </w:r>
    </w:p>
    <w:p w14:paraId="36320971"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17.4有以下情形之一的，投标保证金将不予退还，上交国库：</w:t>
      </w:r>
    </w:p>
    <w:p w14:paraId="2F9EAB0C"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（1）投标人在招标文件中规定的投标有效期内撤销其投标；</w:t>
      </w:r>
    </w:p>
    <w:p w14:paraId="132C2A9B"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（2）中标人无正当理由不与招标人订立合同，在签订合同时向招标人提出附加条件，或者不按照招标文件要求提交履约保证金。</w:t>
      </w:r>
    </w:p>
    <w:p w14:paraId="47D7994F"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44" w:name="_Toc171375091"/>
      <w:r>
        <w:rPr>
          <w:rFonts w:ascii="黑体" w:eastAsia="黑体" w:hAnsi="华文中宋" w:hint="eastAsia"/>
          <w:b/>
          <w:bCs/>
          <w:sz w:val="24"/>
        </w:rPr>
        <w:t>18.分包</w:t>
      </w:r>
      <w:bookmarkEnd w:id="44"/>
    </w:p>
    <w:p w14:paraId="13F00B16"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18.1</w:t>
      </w:r>
      <w:r>
        <w:rPr>
          <w:rFonts w:ascii="仿宋" w:eastAsia="仿宋" w:hAnsi="仿宋" w:hint="eastAsia"/>
          <w:b/>
          <w:sz w:val="24"/>
        </w:rPr>
        <w:t>【投标须知前附表】</w:t>
      </w:r>
      <w:r>
        <w:rPr>
          <w:rFonts w:ascii="仿宋" w:eastAsia="仿宋" w:hAnsi="仿宋" w:hint="eastAsia"/>
          <w:sz w:val="24"/>
        </w:rPr>
        <w:t>规定投标人可以采用分包方式履行合同的，中标供应商可以依法采取分包方式履行合同，并在投标文件中提供分包方案，且分包供应商不得再次分包。</w:t>
      </w:r>
    </w:p>
    <w:p w14:paraId="24C376D5"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18.2政府采购合同分包履行的，中标供应商应当就采购项目和分包项目向采购人负责，分包供应商就分包项目承担责任。</w:t>
      </w:r>
    </w:p>
    <w:p w14:paraId="2171C91C"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18.3中标供应商享受扶持政策获得政府采购合同的，小型、微型企业不得将合同分包给大型、中型企业，中型企业不得将合同分包给大型企业。</w:t>
      </w:r>
    </w:p>
    <w:p w14:paraId="65C4D454"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18.4不符合招标文件中有关分包规定的，其</w:t>
      </w:r>
      <w:r>
        <w:rPr>
          <w:rFonts w:ascii="仿宋" w:eastAsia="仿宋" w:hAnsi="仿宋" w:hint="eastAsia"/>
          <w:b/>
          <w:sz w:val="24"/>
        </w:rPr>
        <w:t>投标无效</w:t>
      </w:r>
      <w:r>
        <w:rPr>
          <w:rFonts w:ascii="仿宋" w:eastAsia="仿宋" w:hAnsi="仿宋" w:hint="eastAsia"/>
          <w:sz w:val="24"/>
        </w:rPr>
        <w:t>。</w:t>
      </w:r>
    </w:p>
    <w:p w14:paraId="0298D7A8"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45" w:name="_Toc171375092"/>
      <w:r>
        <w:rPr>
          <w:rFonts w:ascii="黑体" w:eastAsia="黑体" w:hAnsi="华文中宋" w:hint="eastAsia"/>
          <w:b/>
          <w:bCs/>
          <w:sz w:val="24"/>
        </w:rPr>
        <w:t>19. 投标文件的签署</w:t>
      </w:r>
      <w:bookmarkEnd w:id="45"/>
    </w:p>
    <w:p w14:paraId="6591411A"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19.1 招标项目分包或分品目的，投标人应按包或按品目分别编制和提供投标文件。</w:t>
      </w:r>
    </w:p>
    <w:p w14:paraId="6A46CC05"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19.2投标文件正本一份，副本份数见</w:t>
      </w:r>
      <w:r>
        <w:rPr>
          <w:rFonts w:ascii="仿宋" w:eastAsia="仿宋" w:hAnsi="仿宋" w:hint="eastAsia"/>
          <w:b/>
          <w:sz w:val="24"/>
        </w:rPr>
        <w:t>【投标须知前附表】</w:t>
      </w:r>
      <w:r>
        <w:rPr>
          <w:rFonts w:ascii="仿宋" w:eastAsia="仿宋" w:hAnsi="仿宋" w:hint="eastAsia"/>
          <w:sz w:val="24"/>
        </w:rPr>
        <w:t>；</w:t>
      </w:r>
      <w:r>
        <w:rPr>
          <w:rFonts w:ascii="仿宋" w:eastAsia="仿宋" w:hAnsi="仿宋" w:hint="eastAsia"/>
          <w:b/>
          <w:sz w:val="24"/>
        </w:rPr>
        <w:t>投标文件电子文档（U盘或光盘形式）：壹份。</w:t>
      </w:r>
      <w:r>
        <w:rPr>
          <w:rFonts w:ascii="仿宋" w:eastAsia="仿宋" w:hAnsi="仿宋" w:hint="eastAsia"/>
          <w:sz w:val="24"/>
        </w:rPr>
        <w:t>纸质投标文件须清楚地注明“正本”或“副本”的字样。若副本和正本不一致或电子版文件和纸质正本文件不一致时，以纸质正本文件为准。</w:t>
      </w:r>
    </w:p>
    <w:p w14:paraId="76866857"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19.3投标文件正本应打印或用不褪色的材料书写，并由投标人和投标人代表按照招标文件规定在投标文件需要签署的位置签署、盖章。投标人代表可为投标人法定代表人(非法人组织为负责人、个体工商户为负责人，以下统称单位负责人)；投标人代表不是投标人的法定代表人（单位负责人）的，应提供法定代表人（单位负责人）授权委托书。投标文件的副本可以是正本文件的复印件。投标文件的正本与副本应分别装订成册，并编制目录。</w:t>
      </w:r>
    </w:p>
    <w:p w14:paraId="5134761A"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19.4投标文件中的任何行间插字、涂改和增删，改动的地方应加盖单位章或由投标人代表签字确认。不按上述要求签署的，</w:t>
      </w:r>
      <w:r>
        <w:rPr>
          <w:rFonts w:ascii="仿宋" w:eastAsia="仿宋" w:hAnsi="仿宋" w:hint="eastAsia"/>
          <w:b/>
          <w:sz w:val="24"/>
        </w:rPr>
        <w:t>其投标无效</w:t>
      </w:r>
      <w:r>
        <w:rPr>
          <w:rFonts w:ascii="仿宋" w:eastAsia="仿宋" w:hAnsi="仿宋" w:hint="eastAsia"/>
          <w:sz w:val="24"/>
        </w:rPr>
        <w:t>。</w:t>
      </w:r>
    </w:p>
    <w:p w14:paraId="5BAF3AC3"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19.5为便于采购文件保存，投标文件电子文档建议为PDF格式，内容与纸质投标文件正本一致。</w:t>
      </w:r>
    </w:p>
    <w:p w14:paraId="18B84BDD" w14:textId="77777777" w:rsidR="00D735B4" w:rsidRDefault="002A695E">
      <w:pPr>
        <w:pStyle w:val="3"/>
        <w:adjustRightInd w:val="0"/>
        <w:snapToGrid w:val="0"/>
        <w:spacing w:beforeLines="100" w:before="312" w:after="0" w:line="420" w:lineRule="exact"/>
        <w:jc w:val="center"/>
        <w:rPr>
          <w:rFonts w:ascii="黑体" w:eastAsia="黑体" w:hAnsi="华文中宋"/>
          <w:sz w:val="28"/>
          <w:szCs w:val="28"/>
        </w:rPr>
      </w:pPr>
      <w:bookmarkStart w:id="46" w:name="_Toc171375093"/>
      <w:r>
        <w:rPr>
          <w:rFonts w:ascii="黑体" w:eastAsia="黑体" w:hAnsi="华文中宋" w:hint="eastAsia"/>
          <w:sz w:val="28"/>
          <w:szCs w:val="28"/>
        </w:rPr>
        <w:t>四、投标</w:t>
      </w:r>
      <w:bookmarkEnd w:id="46"/>
    </w:p>
    <w:p w14:paraId="4117A4D5" w14:textId="77777777" w:rsidR="00D735B4" w:rsidRDefault="002A695E">
      <w:pPr>
        <w:adjustRightInd w:val="0"/>
        <w:snapToGrid w:val="0"/>
        <w:spacing w:line="420" w:lineRule="exact"/>
        <w:jc w:val="left"/>
        <w:rPr>
          <w:rFonts w:ascii="黑体" w:eastAsia="黑体" w:hAnsi="华文中宋"/>
          <w:b/>
          <w:bCs/>
          <w:sz w:val="24"/>
        </w:rPr>
      </w:pPr>
      <w:r>
        <w:rPr>
          <w:rFonts w:ascii="黑体" w:eastAsia="黑体" w:hAnsi="华文中宋" w:hint="eastAsia"/>
          <w:b/>
          <w:bCs/>
          <w:sz w:val="24"/>
        </w:rPr>
        <w:t>20. 投标文件的密封和标记</w:t>
      </w:r>
    </w:p>
    <w:p w14:paraId="04953199"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20.1投标人应将投标文件密封包装以保证自己的投标信息在开标前不被透露。</w:t>
      </w:r>
    </w:p>
    <w:p w14:paraId="50AF3200"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20</w:t>
      </w:r>
      <w:r>
        <w:rPr>
          <w:rFonts w:ascii="仿宋" w:eastAsia="仿宋" w:hAnsi="仿宋"/>
          <w:spacing w:val="-6"/>
          <w:sz w:val="24"/>
        </w:rPr>
        <w:t>.2</w:t>
      </w:r>
      <w:r>
        <w:rPr>
          <w:rFonts w:ascii="仿宋" w:eastAsia="仿宋" w:hAnsi="仿宋" w:hint="eastAsia"/>
          <w:spacing w:val="-6"/>
          <w:sz w:val="24"/>
        </w:rPr>
        <w:t>投标文件密封袋上应标明“投标项目名称”、“采购代理编号”、“正本”或“副本”和“于（开标时间） 之前不得开启”的字样。如果采购项目分包招标的，还应注明投标的包号。</w:t>
      </w:r>
    </w:p>
    <w:p w14:paraId="0C6FA7A4"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20</w:t>
      </w:r>
      <w:r>
        <w:rPr>
          <w:rFonts w:ascii="仿宋" w:eastAsia="仿宋" w:hAnsi="仿宋"/>
          <w:spacing w:val="-6"/>
          <w:sz w:val="24"/>
        </w:rPr>
        <w:t>.</w:t>
      </w:r>
      <w:r>
        <w:rPr>
          <w:rFonts w:ascii="仿宋" w:eastAsia="仿宋" w:hAnsi="仿宋" w:hint="eastAsia"/>
          <w:spacing w:val="-6"/>
          <w:sz w:val="24"/>
        </w:rPr>
        <w:t>3未按本章第 20.1 款要求密封的投标文件，采购人、采购代理机构</w:t>
      </w:r>
      <w:r>
        <w:rPr>
          <w:rFonts w:ascii="仿宋" w:eastAsia="仿宋" w:hAnsi="仿宋" w:hint="eastAsia"/>
          <w:b/>
          <w:spacing w:val="-6"/>
          <w:sz w:val="24"/>
        </w:rPr>
        <w:t>应当拒收</w:t>
      </w:r>
      <w:r>
        <w:rPr>
          <w:rFonts w:ascii="仿宋" w:eastAsia="仿宋" w:hAnsi="仿宋" w:hint="eastAsia"/>
          <w:spacing w:val="-6"/>
          <w:sz w:val="24"/>
        </w:rPr>
        <w:t>。</w:t>
      </w:r>
    </w:p>
    <w:p w14:paraId="6B6036BB"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47" w:name="_Toc171375094"/>
      <w:r>
        <w:rPr>
          <w:rFonts w:ascii="黑体" w:eastAsia="黑体" w:hAnsi="华文中宋" w:hint="eastAsia"/>
          <w:b/>
          <w:bCs/>
          <w:sz w:val="24"/>
        </w:rPr>
        <w:t>21. 投标截止期</w:t>
      </w:r>
      <w:bookmarkEnd w:id="47"/>
    </w:p>
    <w:p w14:paraId="1D3A1083"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21.1投标人应在</w:t>
      </w:r>
      <w:r>
        <w:rPr>
          <w:rFonts w:ascii="仿宋" w:eastAsia="仿宋" w:hAnsi="仿宋" w:hint="eastAsia"/>
          <w:b/>
          <w:sz w:val="24"/>
        </w:rPr>
        <w:t>【投标须知前附表】</w:t>
      </w:r>
      <w:r>
        <w:rPr>
          <w:rFonts w:ascii="仿宋" w:eastAsia="仿宋" w:hAnsi="仿宋" w:hint="eastAsia"/>
          <w:sz w:val="24"/>
        </w:rPr>
        <w:t>规定的投标截止时间前将投标文件</w:t>
      </w:r>
      <w:r>
        <w:rPr>
          <w:rFonts w:ascii="仿宋" w:eastAsia="仿宋" w:hAnsi="仿宋" w:hint="eastAsia"/>
          <w:bCs/>
          <w:sz w:val="24"/>
        </w:rPr>
        <w:t>密封送达</w:t>
      </w:r>
      <w:r>
        <w:rPr>
          <w:rFonts w:ascii="仿宋" w:eastAsia="仿宋" w:hAnsi="仿宋" w:hint="eastAsia"/>
          <w:b/>
          <w:sz w:val="24"/>
        </w:rPr>
        <w:t>【投标须知前附表】</w:t>
      </w:r>
      <w:r>
        <w:rPr>
          <w:rFonts w:ascii="仿宋" w:eastAsia="仿宋" w:hAnsi="仿宋" w:hint="eastAsia"/>
          <w:sz w:val="24"/>
        </w:rPr>
        <w:t>指定的投标地点。</w:t>
      </w:r>
    </w:p>
    <w:p w14:paraId="1A3BC8F8"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21.2逾期送达的投标文件，以及未通过资格预审的申请人提交的投标文件（实行资格预审的），采购人、采购代理机构</w:t>
      </w:r>
      <w:r>
        <w:rPr>
          <w:rFonts w:ascii="仿宋" w:eastAsia="仿宋" w:hAnsi="仿宋" w:hint="eastAsia"/>
          <w:b/>
          <w:sz w:val="24"/>
        </w:rPr>
        <w:t>应当拒收</w:t>
      </w:r>
      <w:r>
        <w:rPr>
          <w:rFonts w:ascii="仿宋" w:eastAsia="仿宋" w:hAnsi="仿宋" w:hint="eastAsia"/>
          <w:sz w:val="24"/>
        </w:rPr>
        <w:t>。</w:t>
      </w:r>
    </w:p>
    <w:p w14:paraId="24350691"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21.3采购人、采购代理机构收到投标文件后，应当如实记载投标文件的送达时间和密封情况，签收保存，并向投标人出具包括</w:t>
      </w:r>
      <w:r>
        <w:rPr>
          <w:rFonts w:ascii="仿宋" w:eastAsia="仿宋" w:hAnsi="仿宋"/>
          <w:spacing w:val="-6"/>
          <w:sz w:val="24"/>
        </w:rPr>
        <w:t>以下</w:t>
      </w:r>
      <w:r>
        <w:rPr>
          <w:rFonts w:ascii="仿宋" w:eastAsia="仿宋" w:hAnsi="仿宋" w:hint="eastAsia"/>
          <w:spacing w:val="-6"/>
          <w:sz w:val="24"/>
        </w:rPr>
        <w:t>信息的签收回执。任何单位和个人不得在开标前开启投标文件。</w:t>
      </w:r>
    </w:p>
    <w:p w14:paraId="6B4D8818"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（1）</w:t>
      </w:r>
      <w:r>
        <w:rPr>
          <w:rFonts w:ascii="仿宋" w:eastAsia="仿宋" w:hAnsi="仿宋"/>
          <w:spacing w:val="-6"/>
          <w:sz w:val="24"/>
        </w:rPr>
        <w:t>项目名称</w:t>
      </w:r>
      <w:r>
        <w:rPr>
          <w:rFonts w:ascii="仿宋" w:eastAsia="仿宋" w:hAnsi="仿宋" w:hint="eastAsia"/>
          <w:spacing w:val="-6"/>
          <w:sz w:val="24"/>
        </w:rPr>
        <w:t>、采购代理编号；</w:t>
      </w:r>
    </w:p>
    <w:p w14:paraId="1466B664"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（2）</w:t>
      </w:r>
      <w:r>
        <w:rPr>
          <w:rFonts w:ascii="仿宋" w:eastAsia="仿宋" w:hAnsi="仿宋"/>
          <w:spacing w:val="-6"/>
          <w:sz w:val="24"/>
        </w:rPr>
        <w:t>投标人名称</w:t>
      </w:r>
      <w:r>
        <w:rPr>
          <w:rFonts w:ascii="仿宋" w:eastAsia="仿宋" w:hAnsi="仿宋" w:hint="eastAsia"/>
          <w:spacing w:val="-6"/>
          <w:sz w:val="24"/>
        </w:rPr>
        <w:t>；</w:t>
      </w:r>
    </w:p>
    <w:p w14:paraId="55459FF6"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（3）投标文件送达</w:t>
      </w:r>
      <w:r>
        <w:rPr>
          <w:rFonts w:ascii="仿宋" w:eastAsia="仿宋" w:hAnsi="仿宋"/>
          <w:spacing w:val="-6"/>
          <w:sz w:val="24"/>
        </w:rPr>
        <w:t>时间</w:t>
      </w:r>
      <w:r>
        <w:rPr>
          <w:rFonts w:ascii="仿宋" w:eastAsia="仿宋" w:hAnsi="仿宋" w:hint="eastAsia"/>
          <w:spacing w:val="-6"/>
          <w:sz w:val="24"/>
        </w:rPr>
        <w:t>、地址；</w:t>
      </w:r>
    </w:p>
    <w:p w14:paraId="1633010B"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（4）</w:t>
      </w:r>
      <w:r>
        <w:rPr>
          <w:rFonts w:ascii="仿宋" w:eastAsia="仿宋" w:hAnsi="仿宋"/>
          <w:spacing w:val="-6"/>
          <w:sz w:val="24"/>
        </w:rPr>
        <w:t>投标文件密封情况</w:t>
      </w:r>
      <w:r>
        <w:rPr>
          <w:rFonts w:ascii="仿宋" w:eastAsia="仿宋" w:hAnsi="仿宋" w:hint="eastAsia"/>
          <w:spacing w:val="-6"/>
          <w:sz w:val="24"/>
        </w:rPr>
        <w:t>；</w:t>
      </w:r>
    </w:p>
    <w:p w14:paraId="7ABDB059"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（5）采购代理机构名称；</w:t>
      </w:r>
    </w:p>
    <w:p w14:paraId="7E6FDF46"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（6）采购代理机构</w:t>
      </w:r>
      <w:r>
        <w:rPr>
          <w:rFonts w:ascii="仿宋" w:eastAsia="仿宋" w:hAnsi="仿宋"/>
          <w:spacing w:val="-6"/>
          <w:sz w:val="24"/>
        </w:rPr>
        <w:t>接收人签字</w:t>
      </w:r>
      <w:r>
        <w:rPr>
          <w:rFonts w:ascii="仿宋" w:eastAsia="仿宋" w:hAnsi="仿宋" w:hint="eastAsia"/>
          <w:spacing w:val="-6"/>
          <w:sz w:val="24"/>
        </w:rPr>
        <w:t>。</w:t>
      </w:r>
    </w:p>
    <w:p w14:paraId="2EB091C1"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48" w:name="_Toc171375095"/>
      <w:r>
        <w:rPr>
          <w:rFonts w:ascii="黑体" w:eastAsia="黑体" w:hAnsi="华文中宋" w:hint="eastAsia"/>
          <w:b/>
          <w:bCs/>
          <w:sz w:val="24"/>
        </w:rPr>
        <w:t>22. 投标文件的修改和撤回</w:t>
      </w:r>
      <w:bookmarkEnd w:id="48"/>
    </w:p>
    <w:p w14:paraId="214EE684"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22.1投标人在投标截止时间前，可以对所提交的投标文件进行修改或者撤回，并书面通知采购人或者采购代理机构。修改或撤回通知应当按招标文件规定编制、签署、密封和标记（在密封袋上注明“修改”字样，以及修改的时间），作为投标文件的组成部分，且只需提供一份，并在提交投标文件的截止时间前递交。</w:t>
      </w:r>
    </w:p>
    <w:p w14:paraId="2741FD8D"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22.2采购人、采购代理机构对投标人提交的投标文件修改或者撤回的书面通知，按照本章第21.3款规定如实记载、签收保存，并向投标人出具签收回执。</w:t>
      </w:r>
    </w:p>
    <w:p w14:paraId="1C1060AD"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22.3投标人在提交投标文件的截止时间前撤回已提交的投标文件的，采购人、采购代理机构应当自收到投标人书面撤回通知之日起５个工作日内，退还已收取的投标保证金，但因投标人自身原因导致无法及时退还的除外。</w:t>
      </w:r>
    </w:p>
    <w:p w14:paraId="3C6D7235"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49" w:name="_Toc171375096"/>
      <w:r>
        <w:rPr>
          <w:rFonts w:ascii="黑体" w:eastAsia="黑体" w:hAnsi="华文中宋" w:hint="eastAsia"/>
          <w:b/>
          <w:bCs/>
          <w:sz w:val="24"/>
        </w:rPr>
        <w:t>23. 串通投标行为</w:t>
      </w:r>
      <w:bookmarkEnd w:id="49"/>
    </w:p>
    <w:p w14:paraId="1C2C08CE"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23.1有下列情形之一的，属于恶意串通，对投标人依照政府采购法第七十七条第一款的规定追究法律责任：</w:t>
      </w:r>
    </w:p>
    <w:p w14:paraId="2386C7F7"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（1）投标人直接或者间接从采购人或者采购代理机构处获得其他投标人的相关情况并修改其投标文件；</w:t>
      </w:r>
    </w:p>
    <w:p w14:paraId="4424FC7E"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（2）投标人按照采购人或者采购代理机构的授意撤换、修改投标文件；</w:t>
      </w:r>
    </w:p>
    <w:p w14:paraId="65C97493"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（3）投标人之间协商报价、技术方案等投标文件的实质性内容；</w:t>
      </w:r>
    </w:p>
    <w:p w14:paraId="50CC8A78"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（4）属于同一集团、协会、商会等组织成员的投标人按照该组织要求协同参加政府采购活动；</w:t>
      </w:r>
    </w:p>
    <w:p w14:paraId="0C4D56A4"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（5）投标人之间事先约定由某一特定投标人中标；</w:t>
      </w:r>
    </w:p>
    <w:p w14:paraId="295AB12A"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（6）投标人之间商定部分投标人放弃参加政府采购活动或者放弃中标；</w:t>
      </w:r>
    </w:p>
    <w:p w14:paraId="217512AB" w14:textId="77777777" w:rsidR="00D735B4" w:rsidRDefault="002A695E">
      <w:pPr>
        <w:adjustRightInd w:val="0"/>
        <w:snapToGrid w:val="0"/>
        <w:spacing w:line="420" w:lineRule="exact"/>
        <w:ind w:firstLineChars="200" w:firstLine="456"/>
        <w:jc w:val="left"/>
        <w:rPr>
          <w:rFonts w:ascii="仿宋" w:eastAsia="仿宋" w:hAnsi="仿宋"/>
          <w:spacing w:val="-6"/>
          <w:sz w:val="24"/>
        </w:rPr>
      </w:pPr>
      <w:r>
        <w:rPr>
          <w:rFonts w:ascii="仿宋" w:eastAsia="仿宋" w:hAnsi="仿宋" w:hint="eastAsia"/>
          <w:spacing w:val="-6"/>
          <w:sz w:val="24"/>
        </w:rPr>
        <w:t>（7）投标人与采购人或者采购代理机构之间、投标人相互之间，为谋求特定投标人中标或者排斥其他投标人的其他串通行为。</w:t>
      </w:r>
    </w:p>
    <w:p w14:paraId="368DD5A5"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23.2有下列情形之一的，视为投标人串通投标，</w:t>
      </w:r>
      <w:r>
        <w:rPr>
          <w:rFonts w:ascii="仿宋" w:eastAsia="仿宋" w:hAnsi="仿宋" w:hint="eastAsia"/>
          <w:b/>
          <w:sz w:val="24"/>
        </w:rPr>
        <w:t>其投标无效</w:t>
      </w:r>
      <w:r>
        <w:rPr>
          <w:rFonts w:ascii="仿宋" w:eastAsia="仿宋" w:hAnsi="仿宋" w:hint="eastAsia"/>
          <w:sz w:val="24"/>
        </w:rPr>
        <w:t>：</w:t>
      </w:r>
    </w:p>
    <w:p w14:paraId="6CB38AF5"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（1）不同投标人的投标文件由同一单位或者个人编制；</w:t>
      </w:r>
    </w:p>
    <w:p w14:paraId="25D1650F"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（2）不同投标人委托同一单位或者个人办理投标事宜；</w:t>
      </w:r>
    </w:p>
    <w:p w14:paraId="14B678F5"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（3）不同投标人的投标文件载明的项目管理成员或者联系人员为同一人；</w:t>
      </w:r>
    </w:p>
    <w:p w14:paraId="2F50325C"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（4）不同投标人的投标文件异常一致或者投标报价呈规律性差异；</w:t>
      </w:r>
    </w:p>
    <w:p w14:paraId="0B193AD4"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（5）不同投标人的投标文件相互混装；</w:t>
      </w:r>
    </w:p>
    <w:p w14:paraId="754E14E9"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（6）不同投标人的投标保证金从同一单位或者个人的账户转出。</w:t>
      </w:r>
    </w:p>
    <w:p w14:paraId="2DC934CF" w14:textId="77777777" w:rsidR="00D735B4" w:rsidRDefault="002A695E">
      <w:pPr>
        <w:pStyle w:val="3"/>
        <w:adjustRightInd w:val="0"/>
        <w:snapToGrid w:val="0"/>
        <w:spacing w:beforeLines="100" w:before="312" w:after="0" w:line="420" w:lineRule="exact"/>
        <w:jc w:val="center"/>
        <w:rPr>
          <w:rFonts w:ascii="黑体" w:eastAsia="黑体" w:hAnsi="华文中宋"/>
          <w:sz w:val="28"/>
          <w:szCs w:val="28"/>
        </w:rPr>
      </w:pPr>
      <w:bookmarkStart w:id="50" w:name="_Toc171375097"/>
      <w:r>
        <w:rPr>
          <w:rFonts w:ascii="黑体" w:eastAsia="黑体" w:hAnsi="华文中宋" w:hint="eastAsia"/>
          <w:sz w:val="28"/>
          <w:szCs w:val="28"/>
        </w:rPr>
        <w:t>五、开标，资格审查和评标</w:t>
      </w:r>
      <w:bookmarkEnd w:id="50"/>
    </w:p>
    <w:p w14:paraId="0FBB7CBA" w14:textId="77777777" w:rsidR="00D735B4" w:rsidRDefault="002A695E">
      <w:pPr>
        <w:adjustRightInd w:val="0"/>
        <w:snapToGrid w:val="0"/>
        <w:spacing w:line="420" w:lineRule="exact"/>
        <w:jc w:val="left"/>
        <w:rPr>
          <w:rFonts w:ascii="黑体" w:eastAsia="黑体" w:hAnsi="华文中宋"/>
          <w:b/>
          <w:bCs/>
          <w:sz w:val="24"/>
        </w:rPr>
      </w:pPr>
      <w:r>
        <w:rPr>
          <w:rFonts w:ascii="黑体" w:eastAsia="黑体" w:hAnsi="华文中宋" w:hint="eastAsia"/>
          <w:b/>
          <w:bCs/>
          <w:sz w:val="24"/>
        </w:rPr>
        <w:t>24. 开标</w:t>
      </w:r>
    </w:p>
    <w:p w14:paraId="484AA678"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24.1采购人、采购代理机构在</w:t>
      </w:r>
      <w:r>
        <w:rPr>
          <w:rFonts w:ascii="仿宋" w:eastAsia="仿宋" w:hAnsi="仿宋" w:hint="eastAsia"/>
          <w:b/>
          <w:sz w:val="24"/>
        </w:rPr>
        <w:t>【投标须知前附表】</w:t>
      </w:r>
      <w:r>
        <w:rPr>
          <w:rFonts w:ascii="仿宋" w:eastAsia="仿宋" w:hAnsi="仿宋" w:hint="eastAsia"/>
          <w:sz w:val="24"/>
        </w:rPr>
        <w:t>规定的开标地点组织开标，并邀请投标人参加。投标人未参加开标的，视同认可开标结果。</w:t>
      </w:r>
    </w:p>
    <w:p w14:paraId="4A487D0F"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24.2开标时，由投标人或其推选的代表检查投标文件的密封情况；经确认无误后，由采购人、采购代理机构当众拆封</w:t>
      </w:r>
      <w:r>
        <w:rPr>
          <w:rFonts w:ascii="仿宋" w:eastAsia="仿宋" w:hAnsi="仿宋" w:cs="Arial" w:hint="eastAsia"/>
          <w:sz w:val="24"/>
        </w:rPr>
        <w:t>投标文件</w:t>
      </w:r>
      <w:r>
        <w:rPr>
          <w:rFonts w:ascii="仿宋" w:eastAsia="仿宋" w:hAnsi="仿宋" w:hint="eastAsia"/>
          <w:sz w:val="24"/>
        </w:rPr>
        <w:t>，宣读投标人名称、投标价格和</w:t>
      </w:r>
      <w:r>
        <w:rPr>
          <w:rFonts w:ascii="仿宋" w:eastAsia="仿宋" w:hAnsi="仿宋" w:hint="eastAsia"/>
          <w:b/>
          <w:sz w:val="24"/>
        </w:rPr>
        <w:t>【投标须知前附表】</w:t>
      </w:r>
      <w:r>
        <w:rPr>
          <w:rFonts w:ascii="仿宋" w:eastAsia="仿宋" w:hAnsi="仿宋" w:hint="eastAsia"/>
          <w:sz w:val="24"/>
        </w:rPr>
        <w:t>规定需要宣布的其他内容。投标人不足3家的，不得开标。</w:t>
      </w:r>
    </w:p>
    <w:p w14:paraId="274DC33A"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24.3开标过程应当由采购人、采购代理机构负责记录，由参加开标的各投标人代表和相关工作人员签字确认后随采购文件一并存档。</w:t>
      </w:r>
    </w:p>
    <w:p w14:paraId="77E88A2B"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24.4投标人代表对开标过程和开标记录有疑义，以及认为采购人、采购代理机构相关工作人员有《政府采购法实施条例》第九条第一款需要回避的情形的，应当场提出询问或者回避申请。</w:t>
      </w:r>
    </w:p>
    <w:p w14:paraId="7624D7F1"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24.5采购人、采购代理机构对投标人代表当场提出的询问或者回避申请，按《政府采购法实施条例》有关规定及时处理。</w:t>
      </w:r>
    </w:p>
    <w:p w14:paraId="44332A7B"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51" w:name="_Toc171375098"/>
      <w:r>
        <w:rPr>
          <w:rFonts w:ascii="黑体" w:eastAsia="黑体" w:hAnsi="华文中宋" w:hint="eastAsia"/>
          <w:b/>
          <w:bCs/>
          <w:sz w:val="24"/>
        </w:rPr>
        <w:t>25. 资格审查</w:t>
      </w:r>
      <w:bookmarkEnd w:id="51"/>
    </w:p>
    <w:p w14:paraId="25567FBC"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25.1开标结束后，采购人、采购代理机构依法按照第三章“资格审查”规定组织资格审查。</w:t>
      </w:r>
    </w:p>
    <w:p w14:paraId="30440FD7"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25.2资格审查结束后，采购人、采购代理机构应将资格审查结果告知评标委员会。资格审查不合格投标人不进入评标；资格审查合格投标人少于3家的，不得评标。</w:t>
      </w:r>
    </w:p>
    <w:p w14:paraId="7652C470"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52" w:name="_Toc171375099"/>
      <w:r>
        <w:rPr>
          <w:rFonts w:ascii="黑体" w:eastAsia="黑体" w:hAnsi="华文中宋" w:hint="eastAsia"/>
          <w:b/>
          <w:bCs/>
          <w:sz w:val="24"/>
        </w:rPr>
        <w:t>26. 评标委员会</w:t>
      </w:r>
      <w:bookmarkEnd w:id="52"/>
    </w:p>
    <w:p w14:paraId="0D027B36"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26.1评标由依法组建的评标委员会负责，评标委员会由采购人代表和评审专家组成。</w:t>
      </w:r>
    </w:p>
    <w:p w14:paraId="05729BD0"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26.2评标委员会成员有下列情形之一的，应当回避：</w:t>
      </w:r>
    </w:p>
    <w:p w14:paraId="3C28ED63"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（1）参加采购活动前三年内,与投标人存在劳动关系,或者担任过投标人的董事、监事,或者是投标人的控股股东或实际控制人；</w:t>
      </w:r>
    </w:p>
    <w:p w14:paraId="49AAA153"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（2）与投标人的法定代表人或者负责人有夫妻、直系血亲、三代以内旁系血亲或者近姻亲关系；</w:t>
      </w:r>
    </w:p>
    <w:p w14:paraId="560BB930"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（3）与投标人有其他可能影响政府采购活动公平、公正进行的关系。</w:t>
      </w:r>
    </w:p>
    <w:p w14:paraId="33CD625F"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26.3评标委员会负责具体评标事务，并独立履行下列职责：</w:t>
      </w:r>
    </w:p>
    <w:p w14:paraId="11C51229"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（1）审查、评价投标文件是否符合招标文件的商务、技术等实质性要求；</w:t>
      </w:r>
    </w:p>
    <w:p w14:paraId="58427804"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（2）要求投标人对投标文件有关事项作出澄清或者说明；</w:t>
      </w:r>
    </w:p>
    <w:p w14:paraId="2E19955C"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（3）对投标文件进行比较和评价；</w:t>
      </w:r>
    </w:p>
    <w:p w14:paraId="5414AA32"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（4）确定中标候选人名单，以及根据采购人委托直接确定中标人。</w:t>
      </w:r>
    </w:p>
    <w:p w14:paraId="10DCA49D"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53" w:name="_Toc171375100"/>
      <w:r>
        <w:rPr>
          <w:rFonts w:ascii="黑体" w:eastAsia="黑体" w:hAnsi="华文中宋" w:hint="eastAsia"/>
          <w:b/>
          <w:bCs/>
          <w:sz w:val="24"/>
        </w:rPr>
        <w:t>27. 评标</w:t>
      </w:r>
      <w:bookmarkEnd w:id="53"/>
    </w:p>
    <w:p w14:paraId="029B1F2D"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27.1评标委员会按照第四章“评标方法及标准”规定的评标方法、评审因素、标准和程序以及有关法律、法规及规章对投标文件进行评审。</w:t>
      </w:r>
    </w:p>
    <w:p w14:paraId="1546EB3A"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54" w:name="_Toc171375101"/>
      <w:bookmarkStart w:id="55" w:name="_Toc62225276"/>
      <w:bookmarkStart w:id="56" w:name="_Toc66776830"/>
      <w:bookmarkStart w:id="57" w:name="_Toc62206152"/>
      <w:r>
        <w:rPr>
          <w:rFonts w:ascii="黑体" w:eastAsia="黑体" w:hAnsi="华文中宋" w:hint="eastAsia"/>
          <w:b/>
          <w:bCs/>
          <w:sz w:val="24"/>
        </w:rPr>
        <w:t>28.保密</w:t>
      </w:r>
      <w:bookmarkEnd w:id="54"/>
      <w:bookmarkEnd w:id="55"/>
      <w:bookmarkEnd w:id="56"/>
      <w:bookmarkEnd w:id="57"/>
    </w:p>
    <w:p w14:paraId="4A51996C"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28.1评标委员会成员以及与评标工作有关的人员不得泄露评审情况以及评审过程中获悉的国家秘密、商业秘密。</w:t>
      </w:r>
    </w:p>
    <w:p w14:paraId="6A165D58" w14:textId="77777777" w:rsidR="00D735B4" w:rsidRDefault="002A695E">
      <w:pPr>
        <w:pStyle w:val="3"/>
        <w:adjustRightInd w:val="0"/>
        <w:snapToGrid w:val="0"/>
        <w:spacing w:beforeLines="100" w:before="312" w:after="0" w:line="420" w:lineRule="exact"/>
        <w:jc w:val="center"/>
        <w:rPr>
          <w:rFonts w:ascii="黑体" w:eastAsia="黑体" w:hAnsi="华文中宋"/>
          <w:sz w:val="28"/>
          <w:szCs w:val="28"/>
        </w:rPr>
      </w:pPr>
      <w:bookmarkStart w:id="58" w:name="_Toc171375102"/>
      <w:r>
        <w:rPr>
          <w:rFonts w:ascii="黑体" w:eastAsia="黑体" w:hAnsi="华文中宋" w:hint="eastAsia"/>
          <w:sz w:val="28"/>
          <w:szCs w:val="28"/>
        </w:rPr>
        <w:t>六、中标信息公布</w:t>
      </w:r>
      <w:bookmarkEnd w:id="58"/>
    </w:p>
    <w:p w14:paraId="39F03B68" w14:textId="77777777" w:rsidR="00D735B4" w:rsidRDefault="002A695E">
      <w:pPr>
        <w:adjustRightInd w:val="0"/>
        <w:snapToGrid w:val="0"/>
        <w:spacing w:line="420" w:lineRule="exact"/>
        <w:jc w:val="left"/>
        <w:rPr>
          <w:rFonts w:ascii="黑体" w:eastAsia="黑体" w:hAnsi="华文中宋"/>
          <w:b/>
          <w:bCs/>
          <w:sz w:val="24"/>
        </w:rPr>
      </w:pPr>
      <w:r>
        <w:rPr>
          <w:rFonts w:ascii="黑体" w:eastAsia="黑体" w:hAnsi="华文中宋" w:hint="eastAsia"/>
          <w:b/>
          <w:bCs/>
          <w:sz w:val="24"/>
        </w:rPr>
        <w:t>29.中标通知书与中标信息公布</w:t>
      </w:r>
    </w:p>
    <w:p w14:paraId="33129996"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29.1采购代理机构应当在评标结束后2个工作日内将评标报告送采购人。</w:t>
      </w:r>
    </w:p>
    <w:p w14:paraId="5B656917"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29.2采购人应当自收到评标报告之日起5个工作日内，在评标报告确定的中标候选人名单中按顺序确定中标人。中标候选人并列的，按照</w:t>
      </w:r>
      <w:r>
        <w:rPr>
          <w:rFonts w:ascii="仿宋" w:eastAsia="仿宋" w:hAnsi="仿宋" w:hint="eastAsia"/>
          <w:b/>
          <w:sz w:val="24"/>
        </w:rPr>
        <w:t>【投标须知前附表】</w:t>
      </w:r>
      <w:r>
        <w:rPr>
          <w:rFonts w:ascii="仿宋" w:eastAsia="仿宋" w:hAnsi="仿宋" w:hint="eastAsia"/>
          <w:sz w:val="24"/>
        </w:rPr>
        <w:t>规定的方式确定中标人；招标文件未规定的，采取随机抽取的方式确定。</w:t>
      </w:r>
    </w:p>
    <w:p w14:paraId="6411050A"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29.3采购人、采购代理机构应当自采购人确定中标供应商之日起2个工作日内，发出中标通知书，并在招标公告指定媒体上公告中标结果，招标文件随中标结果同时公告，中标结果公告期限为１个工作日。</w:t>
      </w:r>
    </w:p>
    <w:p w14:paraId="3CD7EA04"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59" w:name="_Toc171375103"/>
      <w:r>
        <w:rPr>
          <w:rFonts w:ascii="黑体" w:eastAsia="黑体" w:hAnsi="华文中宋" w:hint="eastAsia"/>
          <w:b/>
          <w:bCs/>
          <w:sz w:val="24"/>
        </w:rPr>
        <w:t>30. 投标人询问及质疑</w:t>
      </w:r>
      <w:bookmarkEnd w:id="59"/>
    </w:p>
    <w:p w14:paraId="4DEBA2D3"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30.1投标人对政府采购活动事项有疑问的，可以向采购人、采购代理机构提出询问。采购人或采购代理机构将在3个工作日内作出答复。</w:t>
      </w:r>
    </w:p>
    <w:p w14:paraId="2A1BC044"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30.2投标人认为招标文件、采购过程和中标结果使自己的权益受到损害的，可以在知道或者应知其权益受到损害之日起7个工作日内，按《湖南省财政厅关于印发＜政府采购质疑答复和投诉处理操作规程＞的通知》(湘财购〔2019〕20号)规定，以书面形式一次性向采购人、采购代理机构提出质疑。</w:t>
      </w:r>
    </w:p>
    <w:p w14:paraId="5A41374A"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30.3投标人提出质疑的，应按照《湖南省财政厅关于印发＜政府采购质疑答复和投诉处理操作规程＞的通知》规定制作、签署、送达。采购人、采购代理机构接收质疑函的联系部门、联系电话和通讯地址见</w:t>
      </w:r>
      <w:r>
        <w:rPr>
          <w:rFonts w:ascii="仿宋" w:eastAsia="仿宋" w:hAnsi="仿宋" w:hint="eastAsia"/>
          <w:b/>
          <w:sz w:val="24"/>
        </w:rPr>
        <w:t>【投标须知前附表】</w:t>
      </w:r>
      <w:r>
        <w:rPr>
          <w:rFonts w:ascii="仿宋" w:eastAsia="仿宋" w:hAnsi="仿宋" w:hint="eastAsia"/>
          <w:sz w:val="24"/>
        </w:rPr>
        <w:t>。</w:t>
      </w:r>
    </w:p>
    <w:p w14:paraId="05AA9A96"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30.4采购人、采购代理机构按照《政府采购质疑答复和投诉办法》(财政部令94号)规定进行质疑答复。</w:t>
      </w:r>
    </w:p>
    <w:p w14:paraId="01CD0FAC"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30</w:t>
      </w:r>
      <w:r>
        <w:rPr>
          <w:rFonts w:ascii="仿宋" w:eastAsia="仿宋" w:hAnsi="仿宋"/>
          <w:sz w:val="24"/>
        </w:rPr>
        <w:t>.</w:t>
      </w:r>
      <w:r>
        <w:rPr>
          <w:rFonts w:ascii="仿宋" w:eastAsia="仿宋" w:hAnsi="仿宋" w:hint="eastAsia"/>
          <w:sz w:val="24"/>
        </w:rPr>
        <w:t>5投标人对采购人、采购代理机构的答复不满意，或采购人或采购代理机构未在规定的期限作出答复的，可在答复期满后15个工作日内，按照《政府采购质疑答复和投诉办法》(财政部令94号)规定向采购人同级财政部门提出投诉。</w:t>
      </w:r>
    </w:p>
    <w:p w14:paraId="05AD440C" w14:textId="77777777" w:rsidR="00D735B4" w:rsidRDefault="002A695E">
      <w:pPr>
        <w:pStyle w:val="3"/>
        <w:adjustRightInd w:val="0"/>
        <w:snapToGrid w:val="0"/>
        <w:spacing w:beforeLines="100" w:before="312" w:after="0" w:line="420" w:lineRule="exact"/>
        <w:jc w:val="center"/>
        <w:rPr>
          <w:rFonts w:ascii="黑体" w:eastAsia="黑体" w:hAnsi="华文中宋"/>
          <w:sz w:val="28"/>
          <w:szCs w:val="28"/>
        </w:rPr>
      </w:pPr>
      <w:bookmarkStart w:id="60" w:name="_Toc171375104"/>
      <w:r>
        <w:rPr>
          <w:rFonts w:ascii="黑体" w:eastAsia="黑体" w:hAnsi="华文中宋" w:hint="eastAsia"/>
          <w:sz w:val="28"/>
          <w:szCs w:val="28"/>
        </w:rPr>
        <w:t>七、合同签订</w:t>
      </w:r>
      <w:bookmarkEnd w:id="60"/>
    </w:p>
    <w:p w14:paraId="5632D4E3" w14:textId="77777777" w:rsidR="00D735B4" w:rsidRDefault="002A695E">
      <w:pPr>
        <w:adjustRightInd w:val="0"/>
        <w:snapToGrid w:val="0"/>
        <w:spacing w:line="420" w:lineRule="exact"/>
        <w:jc w:val="left"/>
        <w:outlineLvl w:val="2"/>
        <w:rPr>
          <w:rFonts w:ascii="黑体" w:eastAsia="黑体" w:hAnsi="华文中宋"/>
          <w:b/>
          <w:bCs/>
          <w:sz w:val="24"/>
        </w:rPr>
      </w:pPr>
      <w:bookmarkStart w:id="61" w:name="_Toc171375105"/>
      <w:r>
        <w:rPr>
          <w:rFonts w:ascii="黑体" w:eastAsia="黑体" w:hAnsi="华文中宋" w:hint="eastAsia"/>
          <w:b/>
          <w:bCs/>
          <w:sz w:val="24"/>
        </w:rPr>
        <w:t>31. 签订合同</w:t>
      </w:r>
      <w:bookmarkEnd w:id="61"/>
    </w:p>
    <w:p w14:paraId="3258A649"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31.1采购人应自中标通知书发出之日起30日内，按中标通知书指定的时间、地点与中标人签订政府采购合同。所签订的合同不得对招标文件确定的事项和中标人投标文件作实质性修改。</w:t>
      </w:r>
    </w:p>
    <w:p w14:paraId="27C9A378"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31.2招标文件、中标人的投标文件均为签订合同的依据。</w:t>
      </w:r>
    </w:p>
    <w:p w14:paraId="10263E2E"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31.3联合体中标的，联合体各方应当共同与采购人签订合同，就中标项目向采购人承担连带责任。</w:t>
      </w:r>
    </w:p>
    <w:p w14:paraId="5BED6787"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31</w:t>
      </w:r>
      <w:r>
        <w:rPr>
          <w:rFonts w:ascii="仿宋" w:eastAsia="仿宋" w:hAnsi="仿宋"/>
          <w:sz w:val="24"/>
        </w:rPr>
        <w:t>.4</w:t>
      </w:r>
      <w:r>
        <w:rPr>
          <w:rFonts w:ascii="仿宋" w:eastAsia="仿宋" w:hAnsi="仿宋" w:hint="eastAsia"/>
          <w:sz w:val="24"/>
        </w:rPr>
        <w:t>中标合同将在招标公告指定媒体上公告，但合同中涉及国家秘密、商业秘密的内容除外。</w:t>
      </w:r>
    </w:p>
    <w:p w14:paraId="25CC13CD"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31.5中标人应当按照合同约定依法履行合同义务。政府采购合同的履行、违约责任和解决争议的方法等适用《中华人民共和国民法典》。</w:t>
      </w:r>
    </w:p>
    <w:p w14:paraId="0A42C3A8"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62" w:name="_Toc171375106"/>
      <w:r>
        <w:rPr>
          <w:rFonts w:ascii="黑体" w:eastAsia="黑体" w:hAnsi="华文中宋" w:hint="eastAsia"/>
          <w:b/>
          <w:bCs/>
          <w:sz w:val="24"/>
        </w:rPr>
        <w:t>32. 履约担保</w:t>
      </w:r>
      <w:bookmarkEnd w:id="62"/>
    </w:p>
    <w:p w14:paraId="3A26F7E5"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cs="宋体" w:hint="eastAsia"/>
          <w:kern w:val="0"/>
          <w:sz w:val="24"/>
        </w:rPr>
        <w:t>32.1</w:t>
      </w:r>
      <w:r>
        <w:rPr>
          <w:rFonts w:ascii="仿宋" w:eastAsia="仿宋" w:hAnsi="仿宋" w:hint="eastAsia"/>
          <w:sz w:val="24"/>
        </w:rPr>
        <w:t>招标文件要求中标人向采购人提交履约担保的，中标人应按照</w:t>
      </w:r>
      <w:r>
        <w:rPr>
          <w:rFonts w:ascii="仿宋" w:eastAsia="仿宋" w:hAnsi="仿宋" w:hint="eastAsia"/>
          <w:b/>
          <w:sz w:val="24"/>
        </w:rPr>
        <w:t>【投标须知前附表】</w:t>
      </w:r>
      <w:r>
        <w:rPr>
          <w:rFonts w:ascii="仿宋" w:eastAsia="仿宋" w:hAnsi="仿宋" w:hint="eastAsia"/>
          <w:sz w:val="24"/>
        </w:rPr>
        <w:t>的规定提交。联合体中标的，履约担保由联合体各方或联合体中牵头人的名义提交。</w:t>
      </w:r>
    </w:p>
    <w:p w14:paraId="7CBB11A9"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32.2中标人</w:t>
      </w:r>
      <w:r>
        <w:rPr>
          <w:rFonts w:ascii="仿宋" w:eastAsia="仿宋" w:hAnsi="仿宋" w:hint="eastAsia"/>
          <w:spacing w:val="4"/>
          <w:sz w:val="24"/>
        </w:rPr>
        <w:t>没有按照本章第31.1</w:t>
      </w:r>
      <w:r>
        <w:rPr>
          <w:rFonts w:ascii="仿宋" w:eastAsia="仿宋" w:hAnsi="仿宋" w:cs="宋体" w:hint="eastAsia"/>
          <w:kern w:val="0"/>
          <w:sz w:val="24"/>
          <w:lang w:val="zh-CN"/>
        </w:rPr>
        <w:t>款</w:t>
      </w:r>
      <w:r>
        <w:rPr>
          <w:rFonts w:ascii="仿宋" w:eastAsia="仿宋" w:hAnsi="仿宋" w:hint="eastAsia"/>
          <w:spacing w:val="4"/>
          <w:sz w:val="24"/>
        </w:rPr>
        <w:t>规定</w:t>
      </w:r>
      <w:r>
        <w:rPr>
          <w:rFonts w:ascii="仿宋" w:eastAsia="仿宋" w:hAnsi="仿宋" w:hint="eastAsia"/>
          <w:sz w:val="24"/>
        </w:rPr>
        <w:t>提交履约担保的</w:t>
      </w:r>
      <w:r>
        <w:rPr>
          <w:rFonts w:ascii="仿宋" w:eastAsia="仿宋" w:hAnsi="仿宋" w:hint="eastAsia"/>
          <w:spacing w:val="4"/>
          <w:sz w:val="24"/>
        </w:rPr>
        <w:t>，视为</w:t>
      </w:r>
      <w:r>
        <w:rPr>
          <w:rFonts w:ascii="仿宋" w:eastAsia="仿宋" w:hAnsi="仿宋" w:hint="eastAsia"/>
          <w:b/>
          <w:spacing w:val="4"/>
          <w:sz w:val="24"/>
        </w:rPr>
        <w:t>放弃中标</w:t>
      </w:r>
      <w:r>
        <w:rPr>
          <w:rFonts w:ascii="仿宋" w:eastAsia="仿宋" w:hAnsi="仿宋" w:hint="eastAsia"/>
          <w:spacing w:val="4"/>
          <w:sz w:val="24"/>
        </w:rPr>
        <w:t>，</w:t>
      </w:r>
      <w:r>
        <w:rPr>
          <w:rFonts w:ascii="仿宋" w:eastAsia="仿宋" w:hAnsi="仿宋" w:hint="eastAsia"/>
          <w:spacing w:val="2"/>
          <w:sz w:val="24"/>
        </w:rPr>
        <w:t>其投标保证金不予退还。</w:t>
      </w:r>
    </w:p>
    <w:p w14:paraId="37DC70E7"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63" w:name="_Toc171375107"/>
      <w:r>
        <w:rPr>
          <w:rFonts w:ascii="黑体" w:eastAsia="黑体" w:hAnsi="华文中宋" w:hint="eastAsia"/>
          <w:b/>
          <w:bCs/>
          <w:sz w:val="24"/>
        </w:rPr>
        <w:t>33. 政府采购合同履行中数量的变更</w:t>
      </w:r>
      <w:bookmarkEnd w:id="63"/>
    </w:p>
    <w:p w14:paraId="454E63E1"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33.1政府采购合同履行中，采购人需追加与合同标的相同的货物服务的，在不改变合同其他条款的前提下，可以与中标人协商签订补充合同，但所有补充合同的采购金额不得超过原合同采购金额的百分之十。</w:t>
      </w:r>
    </w:p>
    <w:p w14:paraId="51C49DF1"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64" w:name="_Toc62225284"/>
      <w:bookmarkStart w:id="65" w:name="_Toc66776838"/>
      <w:bookmarkStart w:id="66" w:name="_Toc62206159"/>
      <w:bookmarkStart w:id="67" w:name="_Toc171375108"/>
      <w:r>
        <w:rPr>
          <w:rFonts w:ascii="黑体" w:eastAsia="黑体" w:hAnsi="华文中宋" w:hint="eastAsia"/>
          <w:b/>
          <w:bCs/>
          <w:sz w:val="24"/>
        </w:rPr>
        <w:t>34.禁止行为</w:t>
      </w:r>
      <w:bookmarkEnd w:id="64"/>
      <w:bookmarkEnd w:id="65"/>
      <w:bookmarkEnd w:id="66"/>
      <w:bookmarkEnd w:id="67"/>
    </w:p>
    <w:p w14:paraId="37D89298"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34.1 供应商不得与采购人、采购代理机构、其他供应商恶意串通；不得向采购人、采购代理机构或者评标委员会成员行贿或者提供其他不正当利益；不得提供虚假材料谋取中标；不得以任何方式干扰、影响采购工作。</w:t>
      </w:r>
    </w:p>
    <w:p w14:paraId="4DCC56FC"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34.2中标供应商有下列情形之一的，责令限期改正，情节严重的，列入不良行为记录名单，在1至3年内禁止参加政府采购活动，并予以通报：</w:t>
      </w:r>
    </w:p>
    <w:p w14:paraId="1EF9D5B3"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（1）中标后无正当理由不与采购人签订合同的；</w:t>
      </w:r>
    </w:p>
    <w:p w14:paraId="2D0A3F43"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（2）未按照招标文件确定的事项签订政府采购合同，或者与采购人另行订立背离合同实质性内容的协议的；</w:t>
      </w:r>
    </w:p>
    <w:p w14:paraId="628D964B"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（3）拒绝履行合同义务的；</w:t>
      </w:r>
    </w:p>
    <w:p w14:paraId="2DD14DDE"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（4）违反法律、规章、规范性文件规定的。</w:t>
      </w:r>
    </w:p>
    <w:p w14:paraId="5F017379" w14:textId="77777777" w:rsidR="00D735B4" w:rsidRDefault="002A695E">
      <w:pPr>
        <w:pStyle w:val="3"/>
        <w:adjustRightInd w:val="0"/>
        <w:snapToGrid w:val="0"/>
        <w:spacing w:beforeLines="100" w:before="312" w:after="0" w:line="420" w:lineRule="exact"/>
        <w:jc w:val="center"/>
        <w:rPr>
          <w:rFonts w:ascii="黑体" w:eastAsia="黑体" w:hAnsi="华文中宋"/>
          <w:sz w:val="28"/>
          <w:szCs w:val="28"/>
        </w:rPr>
      </w:pPr>
      <w:bookmarkStart w:id="68" w:name="_Toc171375109"/>
      <w:r>
        <w:rPr>
          <w:rFonts w:ascii="黑体" w:eastAsia="黑体" w:hAnsi="华文中宋" w:hint="eastAsia"/>
          <w:sz w:val="28"/>
          <w:szCs w:val="28"/>
        </w:rPr>
        <w:t>八、政府采购政策</w:t>
      </w:r>
      <w:bookmarkEnd w:id="68"/>
    </w:p>
    <w:p w14:paraId="28950DD3" w14:textId="77777777" w:rsidR="00D735B4" w:rsidRDefault="002A695E">
      <w:pPr>
        <w:adjustRightInd w:val="0"/>
        <w:snapToGrid w:val="0"/>
        <w:spacing w:line="420" w:lineRule="exact"/>
        <w:jc w:val="left"/>
        <w:outlineLvl w:val="2"/>
        <w:rPr>
          <w:rFonts w:ascii="黑体" w:eastAsia="黑体" w:hAnsi="华文中宋"/>
          <w:b/>
          <w:bCs/>
          <w:sz w:val="24"/>
        </w:rPr>
      </w:pPr>
      <w:bookmarkStart w:id="69" w:name="_Toc62206161"/>
      <w:bookmarkStart w:id="70" w:name="_Toc171375110"/>
      <w:bookmarkStart w:id="71" w:name="_Toc62225286"/>
      <w:bookmarkStart w:id="72" w:name="_Toc66776840"/>
      <w:r>
        <w:rPr>
          <w:rFonts w:ascii="黑体" w:eastAsia="黑体" w:hAnsi="华文中宋" w:hint="eastAsia"/>
          <w:b/>
          <w:bCs/>
          <w:sz w:val="24"/>
        </w:rPr>
        <w:t>35.预留采购份额</w:t>
      </w:r>
      <w:bookmarkEnd w:id="69"/>
      <w:bookmarkEnd w:id="70"/>
      <w:bookmarkEnd w:id="71"/>
      <w:bookmarkEnd w:id="72"/>
    </w:p>
    <w:p w14:paraId="328E1863"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35.1本章第1.2款规定采购项目或者采购包属于“预留采购份额”的，预留份额的实施措施及相关要求见</w:t>
      </w:r>
      <w:r>
        <w:rPr>
          <w:rFonts w:ascii="仿宋" w:eastAsia="仿宋" w:hAnsi="仿宋" w:hint="eastAsia"/>
          <w:b/>
          <w:sz w:val="24"/>
        </w:rPr>
        <w:t>【投标须知前附表】</w:t>
      </w:r>
      <w:r>
        <w:rPr>
          <w:rFonts w:ascii="仿宋" w:eastAsia="仿宋" w:hAnsi="仿宋" w:hint="eastAsia"/>
          <w:sz w:val="24"/>
        </w:rPr>
        <w:t>。</w:t>
      </w:r>
    </w:p>
    <w:p w14:paraId="29EC0C17"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73" w:name="_Toc62206162"/>
      <w:bookmarkStart w:id="74" w:name="_Toc171375111"/>
      <w:bookmarkStart w:id="75" w:name="_Toc66776841"/>
      <w:bookmarkStart w:id="76" w:name="_Toc62225287"/>
      <w:r>
        <w:rPr>
          <w:rFonts w:ascii="黑体" w:eastAsia="黑体" w:hAnsi="华文中宋" w:hint="eastAsia"/>
          <w:b/>
          <w:bCs/>
          <w:sz w:val="24"/>
        </w:rPr>
        <w:t>36.强制采购</w:t>
      </w:r>
      <w:bookmarkEnd w:id="73"/>
      <w:bookmarkEnd w:id="74"/>
      <w:bookmarkEnd w:id="75"/>
      <w:bookmarkEnd w:id="76"/>
    </w:p>
    <w:p w14:paraId="3AB7C09A"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36.1纳入财政部会同国务院有关部门发布的节能产品政府采购品目清单（品目清单中标注</w:t>
      </w:r>
      <w:r>
        <w:rPr>
          <w:rFonts w:ascii="仿宋" w:eastAsia="仿宋" w:hAnsi="仿宋" w:hint="eastAsia"/>
          <w:sz w:val="24"/>
        </w:rPr>
        <w:sym w:font="Wingdings" w:char="F0AB"/>
      </w:r>
      <w:r>
        <w:rPr>
          <w:rFonts w:ascii="仿宋" w:eastAsia="仿宋" w:hAnsi="仿宋" w:hint="eastAsia"/>
          <w:sz w:val="24"/>
        </w:rPr>
        <w:t>符号产品），实施政府强制采购的，投标人提供的产品不符合强制采购规定，其投标无效。</w:t>
      </w:r>
    </w:p>
    <w:p w14:paraId="192A179C"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77" w:name="_Toc171375112"/>
      <w:bookmarkStart w:id="78" w:name="_Toc62206163"/>
      <w:bookmarkStart w:id="79" w:name="_Toc62225288"/>
      <w:bookmarkStart w:id="80" w:name="_Toc66776842"/>
      <w:r>
        <w:rPr>
          <w:rFonts w:ascii="黑体" w:eastAsia="黑体" w:hAnsi="华文中宋" w:hint="eastAsia"/>
          <w:b/>
          <w:bCs/>
          <w:sz w:val="24"/>
        </w:rPr>
        <w:t>37.优先采购</w:t>
      </w:r>
      <w:bookmarkEnd w:id="77"/>
      <w:bookmarkEnd w:id="78"/>
      <w:bookmarkEnd w:id="79"/>
      <w:bookmarkEnd w:id="80"/>
    </w:p>
    <w:p w14:paraId="071B9B9C"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37.1对纳入财政部会同国务院有关部门发布的节能产品(未标注</w:t>
      </w:r>
      <w:r>
        <w:rPr>
          <w:rFonts w:ascii="仿宋" w:eastAsia="仿宋" w:hAnsi="仿宋" w:hint="eastAsia"/>
          <w:sz w:val="24"/>
        </w:rPr>
        <w:sym w:font="Wingdings" w:char="F0AB"/>
      </w:r>
      <w:r>
        <w:rPr>
          <w:rFonts w:ascii="仿宋" w:eastAsia="仿宋" w:hAnsi="仿宋" w:hint="eastAsia"/>
          <w:sz w:val="24"/>
        </w:rPr>
        <w:t>符号产品)、环境标志产品政府采购品目清单，实施政府优先采购的，评审时按“第四章评标方法及标准”规定给予价格折扣；</w:t>
      </w:r>
    </w:p>
    <w:p w14:paraId="5D29EA9C"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81" w:name="_Toc62206164"/>
      <w:bookmarkStart w:id="82" w:name="_Toc62225289"/>
      <w:bookmarkStart w:id="83" w:name="_Toc66776843"/>
      <w:bookmarkStart w:id="84" w:name="_Toc171375113"/>
      <w:r>
        <w:rPr>
          <w:rFonts w:ascii="黑体" w:eastAsia="黑体" w:hAnsi="华文中宋" w:hint="eastAsia"/>
          <w:b/>
          <w:bCs/>
          <w:sz w:val="24"/>
        </w:rPr>
        <w:t>38.价格评审优惠</w:t>
      </w:r>
      <w:bookmarkEnd w:id="81"/>
      <w:bookmarkEnd w:id="82"/>
      <w:bookmarkEnd w:id="83"/>
      <w:bookmarkEnd w:id="84"/>
    </w:p>
    <w:p w14:paraId="751F236F"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38.1本章第1.2款规定采购项目或者采购包属于“非预留采购份额”的，价格评审优惠如下：</w:t>
      </w:r>
    </w:p>
    <w:p w14:paraId="1C6A165E"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（1）投标人提供的货物全部由符合政策要求的小型、微型企业制造，评审时按“第四章评标方法及标准”规定给予价格折扣，用扣除后的价格参与评审；</w:t>
      </w:r>
    </w:p>
    <w:p w14:paraId="6E74A016"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2）招标文件接受大中型企业与小型、微型企业组成联合体或者允许大中型企业向一家或者多家小型、微型企业分包的采购项目或者采购包，对于联合协议或者分包意向协议约定小型、微型企业的合同份额占到合同总金额30%以上的，评审时按“第四章评标方法及标准”规定给予价格折扣，用扣除后的价格参与评审。组成联合体或者接受分包的小微企业与联合体内其他企业、分包企业之间存在直接控股、管理关系的，不享受价格扣除优惠政策。</w:t>
      </w:r>
    </w:p>
    <w:p w14:paraId="2D44A0AC"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38.2本章第35.1款规定采购项目或者采购包属于“预留采购份额”，且专门面向中小企业采购的，小型、微型企业，或者接受中型企业与小型、微型企业组成联合体，或者允许中型企业向一家或者多家小型、微型企业分包的，其价格评审优惠按上款规定执行。</w:t>
      </w:r>
    </w:p>
    <w:p w14:paraId="22EF2924"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85" w:name="_Toc62206165"/>
      <w:bookmarkStart w:id="86" w:name="_Toc171375114"/>
      <w:bookmarkStart w:id="87" w:name="_Toc66776844"/>
      <w:bookmarkStart w:id="88" w:name="_Toc62225290"/>
      <w:r>
        <w:rPr>
          <w:rFonts w:ascii="黑体" w:eastAsia="黑体" w:hAnsi="华文中宋" w:hint="eastAsia"/>
          <w:b/>
          <w:bCs/>
          <w:sz w:val="24"/>
        </w:rPr>
        <w:t>39.政府采购政策其他规定</w:t>
      </w:r>
      <w:bookmarkEnd w:id="85"/>
      <w:bookmarkEnd w:id="86"/>
      <w:bookmarkEnd w:id="87"/>
      <w:bookmarkEnd w:id="88"/>
    </w:p>
    <w:p w14:paraId="7054FDDA"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39.1中型企业、小型企业和微型企业类型按照《关于印发＜政府采购促进中小企业发展办法＞的通知》(财库[2020]46号)和《关于印发中小企业划型标准规定的通知》（工信部联企业〔2011〕300号）规定认定。</w:t>
      </w:r>
    </w:p>
    <w:p w14:paraId="76BF373B"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39.2监狱企业、残疾人福利性单位以及个体工商户视同小型、微型企业，享受预留采购份额、价格扣除等促进中小企业发展的政府采购政策。监狱企业、残疾人福利性单位以及个体工商户属于小型、微型企业的，不重复享受扶持政策。</w:t>
      </w:r>
    </w:p>
    <w:p w14:paraId="48879319"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39.3联合体投标，联合体各方均为中小企业的，联合体视同中小企业。其中，联合体各方均为小微企业的，联合体视同小微企业。</w:t>
      </w:r>
    </w:p>
    <w:p w14:paraId="41896CB9"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39.4在货物采购项目中，投标人提供的货物既有中小企业制造货物，也有大型企业制造货物的，不享受中小企业扶持政策。</w:t>
      </w:r>
    </w:p>
    <w:p w14:paraId="6887E211"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39.4投标人提供的产品取得两个及以上优先采购产品认证的，评审时只有其中一项产品能够享受优先采购优惠（投标人自行选择，并在投标文件中并填报相关信息及数据）。</w:t>
      </w:r>
    </w:p>
    <w:p w14:paraId="6F50382A"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39.5“价格评审优惠”可以与同时属于“节能产品”、“环境标志产品”的一项“优先采购”累加计算。</w:t>
      </w:r>
    </w:p>
    <w:p w14:paraId="05AE32FA"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89" w:name="_Toc171375115"/>
      <w:bookmarkStart w:id="90" w:name="_Toc66776845"/>
      <w:bookmarkStart w:id="91" w:name="_Toc62206166"/>
      <w:bookmarkStart w:id="92" w:name="_Toc62225291"/>
      <w:bookmarkStart w:id="93" w:name="_Toc23255846"/>
      <w:r>
        <w:rPr>
          <w:rFonts w:ascii="黑体" w:eastAsia="黑体" w:hAnsi="华文中宋" w:hint="eastAsia"/>
          <w:b/>
          <w:bCs/>
          <w:sz w:val="24"/>
        </w:rPr>
        <w:t>40.供应商应提供的政府采购政策证明资料</w:t>
      </w:r>
      <w:bookmarkEnd w:id="89"/>
      <w:bookmarkEnd w:id="90"/>
      <w:bookmarkEnd w:id="91"/>
      <w:bookmarkEnd w:id="92"/>
      <w:bookmarkEnd w:id="93"/>
    </w:p>
    <w:p w14:paraId="1CF6E17B"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40.1符合本章第35条、第36条、第37条、第38条规定的，投标人应在响应文件中提供相关证明资料。</w:t>
      </w:r>
    </w:p>
    <w:p w14:paraId="245EC66A"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（1）节能产品、环境标志产品：提供国家确定的认证机构出具的、处于有效期之内的节能产品、环境标志产品认证证书（复印件）。</w:t>
      </w:r>
    </w:p>
    <w:p w14:paraId="0B3A1F19"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（2）中小企业：按《关于印发＜政府采购促进中小企业发展办法＞的通知》(财库[2020]46号) 文件规定，提供《中小企业声明函》（格式）。招标文件要求或接受联合体形式，或者要求或允许分包的，还应当提供联合协议或者分包意向协议。《中小企业声明函》（格式）中采购标的对应的中小企业划分标准所属行业见【投标须知前附表】。</w:t>
      </w:r>
    </w:p>
    <w:p w14:paraId="5AE1783C"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（3）监狱企业：按《关于政府采购支持监狱企业发展有关问题的通知》(财库〔2014〕68号)文件规定提供证明文件（复印件）。</w:t>
      </w:r>
    </w:p>
    <w:p w14:paraId="03626D5C"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（4）残疾人福利性单位：按《关于促进残疾人就业政府采购政策的通知》(财库〔2017〕141号)文件规定提供《残疾人福利性单位声明函》（格式）。</w:t>
      </w:r>
    </w:p>
    <w:p w14:paraId="400DB498"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94" w:name="_Toc171375116"/>
      <w:bookmarkStart w:id="95" w:name="_Toc66776846"/>
      <w:bookmarkStart w:id="96" w:name="_Toc62206168"/>
      <w:bookmarkStart w:id="97" w:name="_Toc62225293"/>
      <w:r>
        <w:rPr>
          <w:rFonts w:ascii="黑体" w:eastAsia="黑体" w:hAnsi="华文中宋" w:hint="eastAsia"/>
          <w:b/>
          <w:bCs/>
          <w:sz w:val="24"/>
        </w:rPr>
        <w:t>41. 融资、担保</w:t>
      </w:r>
      <w:bookmarkEnd w:id="94"/>
      <w:bookmarkEnd w:id="95"/>
      <w:bookmarkEnd w:id="96"/>
      <w:bookmarkEnd w:id="97"/>
    </w:p>
    <w:p w14:paraId="6DC12D08"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42.1投标人有融资、担保需求的，可登陆中国湖南政府采购网查询相关银行、担保机构业务。</w:t>
      </w:r>
    </w:p>
    <w:p w14:paraId="10851BAC" w14:textId="77777777" w:rsidR="00D735B4" w:rsidRDefault="002A695E">
      <w:pPr>
        <w:pStyle w:val="3"/>
        <w:adjustRightInd w:val="0"/>
        <w:snapToGrid w:val="0"/>
        <w:spacing w:beforeLines="100" w:before="312" w:after="0" w:line="420" w:lineRule="exact"/>
        <w:jc w:val="center"/>
        <w:rPr>
          <w:rFonts w:ascii="黑体" w:eastAsia="黑体" w:hAnsi="华文中宋"/>
          <w:sz w:val="28"/>
          <w:szCs w:val="28"/>
        </w:rPr>
      </w:pPr>
      <w:bookmarkStart w:id="98" w:name="_Toc171375117"/>
      <w:bookmarkStart w:id="99" w:name="_Toc20651204"/>
      <w:r>
        <w:rPr>
          <w:rFonts w:ascii="黑体" w:eastAsia="黑体" w:hAnsi="华文中宋" w:hint="eastAsia"/>
          <w:sz w:val="28"/>
          <w:szCs w:val="28"/>
        </w:rPr>
        <w:t>九、其他规定</w:t>
      </w:r>
      <w:bookmarkEnd w:id="98"/>
      <w:bookmarkEnd w:id="99"/>
    </w:p>
    <w:p w14:paraId="18E23B3C" w14:textId="77777777" w:rsidR="00D735B4" w:rsidRDefault="002A695E">
      <w:pPr>
        <w:adjustRightInd w:val="0"/>
        <w:snapToGrid w:val="0"/>
        <w:spacing w:line="420" w:lineRule="exact"/>
        <w:jc w:val="left"/>
        <w:outlineLvl w:val="2"/>
        <w:rPr>
          <w:rFonts w:ascii="黑体" w:eastAsia="黑体" w:hAnsi="华文中宋"/>
          <w:b/>
          <w:bCs/>
          <w:sz w:val="24"/>
        </w:rPr>
      </w:pPr>
      <w:bookmarkStart w:id="100" w:name="_Toc171375118"/>
      <w:r>
        <w:rPr>
          <w:rFonts w:ascii="黑体" w:eastAsia="黑体" w:hAnsi="华文中宋" w:hint="eastAsia"/>
          <w:b/>
          <w:bCs/>
          <w:sz w:val="24"/>
        </w:rPr>
        <w:t>42. 招标代理服务费</w:t>
      </w:r>
      <w:bookmarkEnd w:id="100"/>
    </w:p>
    <w:p w14:paraId="6C46D9DE" w14:textId="77777777" w:rsidR="00D735B4" w:rsidRDefault="002A695E">
      <w:pPr>
        <w:adjustRightInd w:val="0"/>
        <w:snapToGrid w:val="0"/>
        <w:spacing w:line="420" w:lineRule="exact"/>
        <w:ind w:firstLineChars="200" w:firstLine="480"/>
        <w:jc w:val="left"/>
        <w:rPr>
          <w:rFonts w:ascii="仿宋" w:eastAsia="仿宋" w:hAnsi="仿宋"/>
          <w:sz w:val="24"/>
        </w:rPr>
      </w:pPr>
      <w:r>
        <w:rPr>
          <w:rFonts w:ascii="仿宋" w:eastAsia="仿宋" w:hAnsi="仿宋" w:hint="eastAsia"/>
          <w:sz w:val="24"/>
        </w:rPr>
        <w:t>42.1招标代理服务费由中标人支付的，投标人应按</w:t>
      </w:r>
      <w:r>
        <w:rPr>
          <w:rFonts w:ascii="仿宋" w:eastAsia="仿宋" w:hAnsi="仿宋" w:hint="eastAsia"/>
          <w:b/>
          <w:sz w:val="24"/>
        </w:rPr>
        <w:t>【投标须知前附表】</w:t>
      </w:r>
      <w:r>
        <w:rPr>
          <w:rFonts w:ascii="仿宋" w:eastAsia="仿宋" w:hAnsi="仿宋" w:hint="eastAsia"/>
          <w:sz w:val="24"/>
        </w:rPr>
        <w:t>规定向采购代理机构交纳招标代理服务费，并在投标文件中提供中标服务费承诺书。</w:t>
      </w:r>
    </w:p>
    <w:p w14:paraId="658D4B7A" w14:textId="77777777" w:rsidR="00D735B4" w:rsidRDefault="002A695E">
      <w:pPr>
        <w:adjustRightInd w:val="0"/>
        <w:snapToGrid w:val="0"/>
        <w:spacing w:beforeLines="50" w:before="156" w:line="420" w:lineRule="exact"/>
        <w:jc w:val="left"/>
        <w:outlineLvl w:val="2"/>
        <w:rPr>
          <w:rFonts w:ascii="黑体" w:eastAsia="黑体" w:hAnsi="华文中宋"/>
          <w:b/>
          <w:bCs/>
          <w:sz w:val="24"/>
        </w:rPr>
      </w:pPr>
      <w:bookmarkStart w:id="101" w:name="_Toc171375119"/>
      <w:r>
        <w:rPr>
          <w:rFonts w:ascii="黑体" w:eastAsia="黑体" w:hAnsi="华文中宋" w:hint="eastAsia"/>
          <w:b/>
          <w:bCs/>
          <w:sz w:val="24"/>
        </w:rPr>
        <w:t>43. 需要补充的其他内容</w:t>
      </w:r>
      <w:bookmarkEnd w:id="101"/>
    </w:p>
    <w:p w14:paraId="3A5B8A27" w14:textId="77777777" w:rsidR="00D735B4" w:rsidRDefault="002A695E" w:rsidP="004F5DB8">
      <w:pPr>
        <w:adjustRightInd w:val="0"/>
        <w:snapToGrid w:val="0"/>
        <w:spacing w:line="420" w:lineRule="exact"/>
        <w:ind w:firstLineChars="202" w:firstLine="485"/>
        <w:jc w:val="left"/>
        <w:rPr>
          <w:rFonts w:ascii="仿宋" w:eastAsia="仿宋" w:hAnsi="仿宋"/>
          <w:bCs/>
          <w:w w:val="90"/>
          <w:sz w:val="24"/>
        </w:rPr>
      </w:pPr>
      <w:r>
        <w:rPr>
          <w:rFonts w:ascii="仿宋" w:eastAsia="仿宋" w:hAnsi="仿宋" w:hint="eastAsia"/>
          <w:sz w:val="24"/>
        </w:rPr>
        <w:t>43.1招标文件需要补充的其他内容见</w:t>
      </w:r>
      <w:r>
        <w:rPr>
          <w:rFonts w:ascii="仿宋" w:eastAsia="仿宋" w:hAnsi="仿宋" w:hint="eastAsia"/>
          <w:b/>
          <w:sz w:val="24"/>
        </w:rPr>
        <w:t>【投标须知前附表】</w:t>
      </w:r>
      <w:r>
        <w:rPr>
          <w:rFonts w:ascii="仿宋" w:eastAsia="仿宋" w:hAnsi="仿宋" w:hint="eastAsia"/>
          <w:sz w:val="24"/>
        </w:rPr>
        <w:t>。</w:t>
      </w:r>
      <w:r>
        <w:rPr>
          <w:rFonts w:ascii="仿宋" w:eastAsia="仿宋" w:hAnsi="仿宋"/>
          <w:sz w:val="24"/>
        </w:rPr>
        <w:br w:type="page"/>
      </w:r>
    </w:p>
    <w:p w14:paraId="018E2B11" w14:textId="77777777" w:rsidR="00D735B4" w:rsidRDefault="002A695E">
      <w:pPr>
        <w:pStyle w:val="10"/>
        <w:rPr>
          <w:rFonts w:ascii="黑体" w:eastAsia="黑体" w:hAnsi="华文中宋"/>
          <w:sz w:val="32"/>
          <w:szCs w:val="32"/>
        </w:rPr>
      </w:pPr>
      <w:bookmarkStart w:id="102" w:name="_Toc171375120"/>
      <w:r>
        <w:rPr>
          <w:rFonts w:ascii="黑体" w:eastAsia="黑体" w:hAnsi="华文中宋" w:hint="eastAsia"/>
          <w:sz w:val="32"/>
          <w:szCs w:val="32"/>
        </w:rPr>
        <w:t>第三章 资格审查</w:t>
      </w:r>
      <w:bookmarkEnd w:id="102"/>
    </w:p>
    <w:p w14:paraId="64C0E442" w14:textId="77777777" w:rsidR="00D735B4" w:rsidRDefault="002A695E">
      <w:pPr>
        <w:pStyle w:val="3"/>
        <w:adjustRightInd w:val="0"/>
        <w:snapToGrid w:val="0"/>
        <w:spacing w:beforeLines="50" w:before="156" w:after="0" w:line="420" w:lineRule="exact"/>
        <w:rPr>
          <w:rFonts w:ascii="黑体" w:eastAsia="黑体" w:hAnsi="黑体"/>
          <w:sz w:val="24"/>
          <w:szCs w:val="24"/>
        </w:rPr>
      </w:pPr>
      <w:bookmarkStart w:id="103" w:name="_Toc171375121"/>
      <w:r>
        <w:rPr>
          <w:rFonts w:ascii="黑体" w:eastAsia="黑体" w:hAnsi="黑体" w:hint="eastAsia"/>
          <w:sz w:val="24"/>
          <w:szCs w:val="24"/>
        </w:rPr>
        <w:t>1．资格审查主体</w:t>
      </w:r>
      <w:bookmarkEnd w:id="103"/>
    </w:p>
    <w:p w14:paraId="436E3D1B"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1.1资格审查主体：采购人、采购代理机构负责资格审查。</w:t>
      </w:r>
    </w:p>
    <w:p w14:paraId="4F474D7A" w14:textId="77777777" w:rsidR="00D735B4" w:rsidRDefault="002A695E">
      <w:pPr>
        <w:pStyle w:val="3"/>
        <w:adjustRightInd w:val="0"/>
        <w:snapToGrid w:val="0"/>
        <w:spacing w:beforeLines="50" w:before="156" w:after="0" w:line="420" w:lineRule="exact"/>
        <w:rPr>
          <w:rFonts w:ascii="黑体" w:eastAsia="黑体" w:hAnsi="黑体"/>
          <w:sz w:val="24"/>
          <w:szCs w:val="24"/>
        </w:rPr>
      </w:pPr>
      <w:bookmarkStart w:id="104" w:name="_Toc171375122"/>
      <w:r>
        <w:rPr>
          <w:rFonts w:ascii="黑体" w:eastAsia="黑体" w:hAnsi="黑体" w:hint="eastAsia"/>
          <w:sz w:val="24"/>
          <w:szCs w:val="24"/>
        </w:rPr>
        <w:t>2．资格审查</w:t>
      </w:r>
      <w:bookmarkEnd w:id="104"/>
    </w:p>
    <w:p w14:paraId="7551A738"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2.1资格审查依据法律法规和招标文件的规定，对投标文件中的资格证明文件、投标保证金、投标报价等进行审查，以确定投标供应商是否具备投标资格。</w:t>
      </w:r>
    </w:p>
    <w:p w14:paraId="00AAF53E"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2.2采购人、采购代理机构按本章附表1“资格审查表”所列审查项目及审查标准，对投标人资格进行审查。</w:t>
      </w:r>
    </w:p>
    <w:p w14:paraId="77A859D6"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2.3在资格审查时，投标人存在下列情况之一的，资格审查不合格，其投标无效：</w:t>
      </w:r>
    </w:p>
    <w:p w14:paraId="2A009107"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（1）未按照招标文件的规定提交投标保证金的。</w:t>
      </w:r>
    </w:p>
    <w:p w14:paraId="547C55AA"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（2）未按照招标文件格式要求提供法定代表人（单位负责人）身份证明和授权委托书的。</w:t>
      </w:r>
    </w:p>
    <w:p w14:paraId="50BA7221"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（3）不具备招标文件中规定的资格要求的，或提交的资格证明文件不符合招标文件要求的（包括资格证明文件未按照招标文件要求签署、盖章的）；</w:t>
      </w:r>
    </w:p>
    <w:p w14:paraId="458A1082"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（4）投标报价超过招标文件中规定的预算金额或者最高限价的；</w:t>
      </w:r>
    </w:p>
    <w:p w14:paraId="528B09A5"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（5）法律、法规和招标文件规定的其他投标无效情形的。</w:t>
      </w:r>
    </w:p>
    <w:p w14:paraId="625E8B47"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2.4信用记录。开标结束后资格审查时，采购人、采购代理机构将对投标人信用记录进行甄别。</w:t>
      </w:r>
    </w:p>
    <w:p w14:paraId="70DBCEFC"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（1）信用信息查询的查询渠道：信用中国网（www.creditchina.gov.cn）、中国政府采购网（www.ccgp.gov.cn）；</w:t>
      </w:r>
    </w:p>
    <w:p w14:paraId="35256C11"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2）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14:paraId="5BD9933F"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（3）联合体形式投标的，联合体成员存在不良信用记录的，视同联合体存在不良信用记录。</w:t>
      </w:r>
    </w:p>
    <w:p w14:paraId="6013E25F"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（4）信用信息查询记录和证据留存具体方式：采购人、采购代理机构</w:t>
      </w:r>
      <w:r>
        <w:rPr>
          <w:rFonts w:ascii="仿宋" w:eastAsia="仿宋" w:hAnsi="仿宋"/>
          <w:sz w:val="24"/>
        </w:rPr>
        <w:t>经办人将查询网页</w:t>
      </w:r>
      <w:r>
        <w:rPr>
          <w:rFonts w:ascii="仿宋" w:eastAsia="仿宋" w:hAnsi="仿宋" w:hint="eastAsia"/>
          <w:sz w:val="24"/>
        </w:rPr>
        <w:t>截图、</w:t>
      </w:r>
      <w:r>
        <w:rPr>
          <w:rFonts w:ascii="仿宋" w:eastAsia="仿宋" w:hAnsi="仿宋"/>
          <w:sz w:val="24"/>
        </w:rPr>
        <w:t>打印、签字</w:t>
      </w:r>
      <w:r>
        <w:rPr>
          <w:rFonts w:ascii="仿宋" w:eastAsia="仿宋" w:hAnsi="仿宋" w:hint="eastAsia"/>
          <w:sz w:val="24"/>
        </w:rPr>
        <w:t>，作为查询记录和证据，与其他采购文件一并保存。</w:t>
      </w:r>
      <w:r>
        <w:rPr>
          <w:rFonts w:ascii="仿宋" w:eastAsia="仿宋" w:hAnsi="仿宋"/>
          <w:sz w:val="24"/>
        </w:rPr>
        <w:t>投标人不良信用记录以</w:t>
      </w:r>
      <w:r>
        <w:rPr>
          <w:rFonts w:ascii="仿宋" w:eastAsia="仿宋" w:hAnsi="仿宋" w:hint="eastAsia"/>
          <w:sz w:val="24"/>
        </w:rPr>
        <w:t>采购人、采购代理机构</w:t>
      </w:r>
      <w:r>
        <w:rPr>
          <w:rFonts w:ascii="仿宋" w:eastAsia="仿宋" w:hAnsi="仿宋"/>
          <w:sz w:val="24"/>
        </w:rPr>
        <w:t>查询结果为准</w:t>
      </w:r>
      <w:r>
        <w:rPr>
          <w:rFonts w:ascii="仿宋" w:eastAsia="仿宋" w:hAnsi="仿宋" w:hint="eastAsia"/>
          <w:sz w:val="24"/>
        </w:rPr>
        <w:t>。</w:t>
      </w:r>
    </w:p>
    <w:p w14:paraId="7D25E7FA" w14:textId="77777777" w:rsidR="00D735B4" w:rsidRDefault="002A695E">
      <w:pPr>
        <w:pStyle w:val="3"/>
        <w:adjustRightInd w:val="0"/>
        <w:snapToGrid w:val="0"/>
        <w:spacing w:beforeLines="50" w:before="156" w:after="0" w:line="420" w:lineRule="exact"/>
        <w:rPr>
          <w:rFonts w:ascii="黑体" w:eastAsia="黑体" w:hAnsi="黑体"/>
          <w:sz w:val="24"/>
          <w:szCs w:val="24"/>
        </w:rPr>
      </w:pPr>
      <w:bookmarkStart w:id="105" w:name="_Toc171375123"/>
      <w:r>
        <w:rPr>
          <w:rFonts w:ascii="黑体" w:eastAsia="黑体" w:hAnsi="黑体" w:hint="eastAsia"/>
          <w:sz w:val="24"/>
          <w:szCs w:val="24"/>
        </w:rPr>
        <w:t>3．资格审查结果</w:t>
      </w:r>
      <w:bookmarkEnd w:id="105"/>
    </w:p>
    <w:p w14:paraId="6449C598"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3.1未通过资格审查的投标人，采购人、采购代理机构应当告知其未通过的原因。</w:t>
      </w:r>
    </w:p>
    <w:p w14:paraId="5A9D3CCD"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3.2资格审查结束后，采购人、采购代理机构应将资格审查结果告知评标委员会。</w:t>
      </w:r>
    </w:p>
    <w:p w14:paraId="6C66C5CB" w14:textId="77777777" w:rsidR="00D735B4" w:rsidRDefault="002A695E">
      <w:pPr>
        <w:pStyle w:val="3"/>
        <w:adjustRightInd w:val="0"/>
        <w:snapToGrid w:val="0"/>
        <w:spacing w:beforeLines="50" w:before="156" w:after="0" w:line="420" w:lineRule="exact"/>
        <w:rPr>
          <w:rFonts w:ascii="黑体" w:eastAsia="黑体" w:hAnsi="黑体"/>
          <w:sz w:val="24"/>
          <w:szCs w:val="24"/>
        </w:rPr>
      </w:pPr>
      <w:bookmarkStart w:id="106" w:name="_Toc171375124"/>
      <w:r>
        <w:rPr>
          <w:rFonts w:ascii="黑体" w:eastAsia="黑体" w:hAnsi="黑体" w:hint="eastAsia"/>
          <w:sz w:val="24"/>
          <w:szCs w:val="24"/>
        </w:rPr>
        <w:t>4．其他</w:t>
      </w:r>
      <w:bookmarkEnd w:id="106"/>
    </w:p>
    <w:p w14:paraId="43086B74" w14:textId="77777777" w:rsidR="00D735B4" w:rsidRDefault="002A695E" w:rsidP="004F5DB8">
      <w:pPr>
        <w:adjustRightInd w:val="0"/>
        <w:snapToGrid w:val="0"/>
        <w:spacing w:line="420" w:lineRule="exact"/>
        <w:ind w:firstLineChars="202" w:firstLine="485"/>
        <w:jc w:val="left"/>
        <w:rPr>
          <w:rFonts w:ascii="仿宋" w:eastAsia="仿宋" w:hAnsi="仿宋"/>
          <w:sz w:val="24"/>
        </w:rPr>
      </w:pPr>
      <w:r>
        <w:rPr>
          <w:rFonts w:ascii="仿宋" w:eastAsia="仿宋" w:hAnsi="仿宋" w:hint="eastAsia"/>
          <w:sz w:val="24"/>
        </w:rPr>
        <w:t>4.1资格预审合格的投标人在提交投标文件的截止时间前资格发生变化的，应当通知采购人、采购代理机构，并按新情况更新或补充其在申请资格预审时提供的证明资料，以证实其各项资格条件仍能继续满足资格预审公告的要求。</w:t>
      </w:r>
    </w:p>
    <w:p w14:paraId="7A4F53CC" w14:textId="77777777" w:rsidR="00D735B4" w:rsidRDefault="002A695E">
      <w:pPr>
        <w:pStyle w:val="3"/>
        <w:adjustRightInd w:val="0"/>
        <w:snapToGrid w:val="0"/>
        <w:spacing w:beforeLines="50" w:before="156" w:after="0" w:line="420" w:lineRule="exact"/>
        <w:rPr>
          <w:rFonts w:ascii="黑体" w:eastAsia="黑体" w:hAnsi="黑体"/>
          <w:sz w:val="24"/>
          <w:szCs w:val="24"/>
        </w:rPr>
      </w:pPr>
      <w:bookmarkStart w:id="107" w:name="_Toc171375125"/>
      <w:r>
        <w:rPr>
          <w:rFonts w:ascii="黑体" w:eastAsia="黑体" w:hAnsi="黑体" w:hint="eastAsia"/>
          <w:sz w:val="24"/>
          <w:szCs w:val="24"/>
        </w:rPr>
        <w:t xml:space="preserve">附表1 </w:t>
      </w:r>
      <w:r>
        <w:rPr>
          <w:rFonts w:ascii="黑体" w:eastAsia="黑体" w:hAnsi="黑体"/>
          <w:sz w:val="24"/>
          <w:szCs w:val="24"/>
        </w:rPr>
        <w:t>投标人资格审查表</w:t>
      </w:r>
      <w:bookmarkEnd w:id="107"/>
    </w:p>
    <w:p w14:paraId="38ABB190" w14:textId="77777777" w:rsidR="00D735B4" w:rsidRDefault="002A695E">
      <w:pPr>
        <w:adjustRightInd w:val="0"/>
        <w:snapToGrid w:val="0"/>
        <w:spacing w:beforeLines="50" w:before="156" w:afterLines="50" w:after="156" w:line="420" w:lineRule="exact"/>
        <w:jc w:val="center"/>
        <w:rPr>
          <w:rFonts w:ascii="黑体" w:eastAsia="黑体" w:hAnsi="黑体"/>
          <w:b/>
          <w:sz w:val="28"/>
          <w:szCs w:val="28"/>
        </w:rPr>
      </w:pPr>
      <w:r>
        <w:rPr>
          <w:rFonts w:ascii="黑体" w:eastAsia="黑体" w:hAnsi="黑体"/>
          <w:b/>
          <w:sz w:val="28"/>
          <w:szCs w:val="28"/>
        </w:rPr>
        <w:t>投标人资格审查表</w:t>
      </w:r>
    </w:p>
    <w:p w14:paraId="116B2AF8" w14:textId="77777777" w:rsidR="00D735B4" w:rsidRDefault="002A695E">
      <w:pPr>
        <w:adjustRightInd w:val="0"/>
        <w:snapToGrid w:val="0"/>
        <w:spacing w:beforeLines="50" w:before="156" w:line="420" w:lineRule="exact"/>
        <w:rPr>
          <w:rFonts w:ascii="仿宋" w:eastAsia="仿宋" w:hAnsi="仿宋"/>
          <w:sz w:val="24"/>
        </w:rPr>
      </w:pPr>
      <w:r>
        <w:rPr>
          <w:rFonts w:ascii="仿宋" w:eastAsia="仿宋" w:hAnsi="仿宋" w:hint="eastAsia"/>
          <w:sz w:val="24"/>
        </w:rPr>
        <w:t>项目名称：                             采购代理编号：</w:t>
      </w:r>
    </w:p>
    <w:tbl>
      <w:tblPr>
        <w:tblStyle w:val="af2"/>
        <w:tblW w:w="90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534"/>
        <w:gridCol w:w="1984"/>
        <w:gridCol w:w="4394"/>
        <w:gridCol w:w="716"/>
        <w:gridCol w:w="716"/>
        <w:gridCol w:w="716"/>
      </w:tblGrid>
      <w:tr w:rsidR="00D735B4" w14:paraId="3F622EE5" w14:textId="77777777">
        <w:trPr>
          <w:trHeight w:hRule="exact" w:val="397"/>
          <w:tblHeader/>
        </w:trPr>
        <w:tc>
          <w:tcPr>
            <w:tcW w:w="534" w:type="dxa"/>
            <w:vMerge w:val="restart"/>
            <w:vAlign w:val="center"/>
          </w:tcPr>
          <w:p w14:paraId="257F7587" w14:textId="77777777" w:rsidR="00D735B4" w:rsidRDefault="002A695E">
            <w:pPr>
              <w:adjustRightInd w:val="0"/>
              <w:snapToGrid w:val="0"/>
              <w:spacing w:line="380" w:lineRule="exact"/>
              <w:jc w:val="center"/>
              <w:rPr>
                <w:rFonts w:ascii="仿宋" w:eastAsia="仿宋" w:hAnsi="仿宋" w:cs="宋体"/>
                <w:b/>
                <w:kern w:val="0"/>
                <w:sz w:val="24"/>
              </w:rPr>
            </w:pPr>
            <w:r>
              <w:rPr>
                <w:rFonts w:ascii="仿宋" w:eastAsia="仿宋" w:hAnsi="仿宋" w:cs="宋体" w:hint="eastAsia"/>
                <w:b/>
                <w:kern w:val="0"/>
                <w:sz w:val="24"/>
              </w:rPr>
              <w:t>序号</w:t>
            </w:r>
          </w:p>
        </w:tc>
        <w:tc>
          <w:tcPr>
            <w:tcW w:w="1984" w:type="dxa"/>
            <w:vMerge w:val="restart"/>
            <w:vAlign w:val="center"/>
          </w:tcPr>
          <w:p w14:paraId="5882163D" w14:textId="77777777" w:rsidR="00D735B4" w:rsidRDefault="002A695E">
            <w:pPr>
              <w:adjustRightInd w:val="0"/>
              <w:snapToGrid w:val="0"/>
              <w:spacing w:line="380" w:lineRule="exact"/>
              <w:ind w:firstLine="26"/>
              <w:jc w:val="center"/>
              <w:rPr>
                <w:rFonts w:ascii="仿宋" w:eastAsia="仿宋" w:hAnsi="仿宋" w:cs="宋体"/>
                <w:b/>
                <w:kern w:val="0"/>
                <w:sz w:val="24"/>
              </w:rPr>
            </w:pPr>
            <w:r>
              <w:rPr>
                <w:rFonts w:ascii="仿宋" w:eastAsia="仿宋" w:hAnsi="仿宋" w:cs="宋体" w:hint="eastAsia"/>
                <w:b/>
                <w:kern w:val="0"/>
                <w:sz w:val="24"/>
              </w:rPr>
              <w:t>审查项目</w:t>
            </w:r>
          </w:p>
        </w:tc>
        <w:tc>
          <w:tcPr>
            <w:tcW w:w="4394" w:type="dxa"/>
            <w:vMerge w:val="restart"/>
            <w:tcBorders>
              <w:right w:val="single" w:sz="4" w:space="0" w:color="auto"/>
            </w:tcBorders>
            <w:vAlign w:val="center"/>
          </w:tcPr>
          <w:p w14:paraId="6A4F1E7E" w14:textId="77777777" w:rsidR="00D735B4" w:rsidRDefault="002A695E">
            <w:pPr>
              <w:adjustRightInd w:val="0"/>
              <w:snapToGrid w:val="0"/>
              <w:spacing w:line="380" w:lineRule="exact"/>
              <w:ind w:firstLine="34"/>
              <w:jc w:val="center"/>
              <w:rPr>
                <w:rFonts w:ascii="仿宋" w:eastAsia="仿宋" w:hAnsi="仿宋" w:cs="宋体"/>
                <w:b/>
                <w:kern w:val="0"/>
                <w:sz w:val="24"/>
              </w:rPr>
            </w:pPr>
            <w:r>
              <w:rPr>
                <w:rFonts w:ascii="仿宋" w:eastAsia="仿宋" w:hAnsi="仿宋" w:cs="宋体" w:hint="eastAsia"/>
                <w:b/>
                <w:kern w:val="0"/>
                <w:sz w:val="24"/>
              </w:rPr>
              <w:t>审查标准</w:t>
            </w:r>
          </w:p>
        </w:tc>
        <w:tc>
          <w:tcPr>
            <w:tcW w:w="2148" w:type="dxa"/>
            <w:gridSpan w:val="3"/>
            <w:tcBorders>
              <w:left w:val="single" w:sz="4" w:space="0" w:color="auto"/>
              <w:bottom w:val="single" w:sz="4" w:space="0" w:color="auto"/>
            </w:tcBorders>
            <w:vAlign w:val="center"/>
          </w:tcPr>
          <w:p w14:paraId="10DAF849" w14:textId="77777777" w:rsidR="00D735B4" w:rsidRDefault="002A695E">
            <w:pPr>
              <w:adjustRightInd w:val="0"/>
              <w:snapToGrid w:val="0"/>
              <w:spacing w:line="380" w:lineRule="exact"/>
              <w:jc w:val="center"/>
              <w:rPr>
                <w:rFonts w:ascii="仿宋" w:eastAsia="仿宋" w:hAnsi="仿宋" w:cs="宋体"/>
                <w:b/>
                <w:kern w:val="0"/>
                <w:sz w:val="24"/>
              </w:rPr>
            </w:pPr>
            <w:r>
              <w:rPr>
                <w:rFonts w:ascii="仿宋" w:eastAsia="仿宋" w:hAnsi="仿宋" w:cs="宋体" w:hint="eastAsia"/>
                <w:b/>
                <w:kern w:val="0"/>
                <w:sz w:val="24"/>
              </w:rPr>
              <w:t>是否合格</w:t>
            </w:r>
          </w:p>
        </w:tc>
      </w:tr>
      <w:tr w:rsidR="00D735B4" w14:paraId="06090F96" w14:textId="77777777">
        <w:trPr>
          <w:trHeight w:val="347"/>
          <w:tblHeader/>
        </w:trPr>
        <w:tc>
          <w:tcPr>
            <w:tcW w:w="534" w:type="dxa"/>
            <w:vMerge/>
            <w:vAlign w:val="center"/>
          </w:tcPr>
          <w:p w14:paraId="000F3794" w14:textId="77777777" w:rsidR="00D735B4" w:rsidRDefault="00D735B4">
            <w:pPr>
              <w:adjustRightInd w:val="0"/>
              <w:snapToGrid w:val="0"/>
              <w:spacing w:line="380" w:lineRule="exact"/>
              <w:jc w:val="center"/>
              <w:rPr>
                <w:rFonts w:ascii="仿宋" w:eastAsia="仿宋" w:hAnsi="仿宋" w:cs="宋体"/>
                <w:b/>
                <w:kern w:val="0"/>
                <w:sz w:val="24"/>
              </w:rPr>
            </w:pPr>
          </w:p>
        </w:tc>
        <w:tc>
          <w:tcPr>
            <w:tcW w:w="1984" w:type="dxa"/>
            <w:vMerge/>
            <w:vAlign w:val="center"/>
          </w:tcPr>
          <w:p w14:paraId="23B77422" w14:textId="77777777" w:rsidR="00D735B4" w:rsidRDefault="00D735B4">
            <w:pPr>
              <w:adjustRightInd w:val="0"/>
              <w:snapToGrid w:val="0"/>
              <w:spacing w:line="380" w:lineRule="exact"/>
              <w:ind w:firstLine="26"/>
              <w:jc w:val="center"/>
              <w:rPr>
                <w:rFonts w:ascii="仿宋" w:eastAsia="仿宋" w:hAnsi="仿宋" w:cs="宋体"/>
                <w:b/>
                <w:kern w:val="0"/>
                <w:sz w:val="24"/>
              </w:rPr>
            </w:pPr>
          </w:p>
        </w:tc>
        <w:tc>
          <w:tcPr>
            <w:tcW w:w="4394" w:type="dxa"/>
            <w:vMerge/>
            <w:tcBorders>
              <w:right w:val="single" w:sz="4" w:space="0" w:color="auto"/>
            </w:tcBorders>
            <w:vAlign w:val="center"/>
          </w:tcPr>
          <w:p w14:paraId="048F2CF0" w14:textId="77777777" w:rsidR="00D735B4" w:rsidRDefault="00D735B4">
            <w:pPr>
              <w:adjustRightInd w:val="0"/>
              <w:snapToGrid w:val="0"/>
              <w:spacing w:line="380" w:lineRule="exact"/>
              <w:ind w:firstLine="34"/>
              <w:jc w:val="center"/>
              <w:rPr>
                <w:rFonts w:ascii="仿宋" w:eastAsia="仿宋" w:hAnsi="仿宋" w:cs="宋体"/>
                <w:b/>
                <w:kern w:val="0"/>
                <w:sz w:val="24"/>
              </w:rPr>
            </w:pPr>
          </w:p>
        </w:tc>
        <w:tc>
          <w:tcPr>
            <w:tcW w:w="716" w:type="dxa"/>
            <w:tcBorders>
              <w:top w:val="single" w:sz="4" w:space="0" w:color="auto"/>
              <w:left w:val="single" w:sz="4" w:space="0" w:color="auto"/>
              <w:right w:val="single" w:sz="4" w:space="0" w:color="auto"/>
            </w:tcBorders>
            <w:vAlign w:val="center"/>
          </w:tcPr>
          <w:p w14:paraId="09318BE8" w14:textId="77777777" w:rsidR="00D735B4" w:rsidRDefault="002A695E">
            <w:pPr>
              <w:adjustRightInd w:val="0"/>
              <w:snapToGrid w:val="0"/>
              <w:spacing w:line="380" w:lineRule="exact"/>
              <w:jc w:val="center"/>
              <w:rPr>
                <w:rFonts w:ascii="仿宋" w:eastAsia="仿宋" w:hAnsi="仿宋" w:cs="宋体"/>
                <w:b/>
                <w:kern w:val="0"/>
                <w:sz w:val="24"/>
              </w:rPr>
            </w:pPr>
            <w:r>
              <w:rPr>
                <w:rFonts w:ascii="仿宋" w:eastAsia="仿宋" w:hAnsi="仿宋" w:cs="宋体" w:hint="eastAsia"/>
                <w:b/>
                <w:kern w:val="0"/>
                <w:sz w:val="24"/>
              </w:rPr>
              <w:t>投标人A</w:t>
            </w:r>
          </w:p>
        </w:tc>
        <w:tc>
          <w:tcPr>
            <w:tcW w:w="716" w:type="dxa"/>
            <w:tcBorders>
              <w:top w:val="single" w:sz="4" w:space="0" w:color="auto"/>
              <w:left w:val="single" w:sz="4" w:space="0" w:color="auto"/>
              <w:right w:val="single" w:sz="4" w:space="0" w:color="auto"/>
            </w:tcBorders>
            <w:vAlign w:val="center"/>
          </w:tcPr>
          <w:p w14:paraId="771FD969" w14:textId="77777777" w:rsidR="00D735B4" w:rsidRDefault="002A695E">
            <w:pPr>
              <w:adjustRightInd w:val="0"/>
              <w:snapToGrid w:val="0"/>
              <w:spacing w:line="380" w:lineRule="exact"/>
              <w:jc w:val="center"/>
              <w:rPr>
                <w:rFonts w:ascii="仿宋" w:eastAsia="仿宋" w:hAnsi="仿宋" w:cs="宋体"/>
                <w:b/>
                <w:kern w:val="0"/>
                <w:sz w:val="24"/>
              </w:rPr>
            </w:pPr>
            <w:r>
              <w:rPr>
                <w:rFonts w:ascii="仿宋" w:eastAsia="仿宋" w:hAnsi="仿宋" w:cs="宋体" w:hint="eastAsia"/>
                <w:b/>
                <w:kern w:val="0"/>
                <w:sz w:val="24"/>
              </w:rPr>
              <w:t>投标人B</w:t>
            </w:r>
          </w:p>
        </w:tc>
        <w:tc>
          <w:tcPr>
            <w:tcW w:w="716" w:type="dxa"/>
            <w:tcBorders>
              <w:top w:val="single" w:sz="4" w:space="0" w:color="auto"/>
              <w:left w:val="single" w:sz="4" w:space="0" w:color="auto"/>
            </w:tcBorders>
            <w:vAlign w:val="center"/>
          </w:tcPr>
          <w:p w14:paraId="1E9DA9F5" w14:textId="77777777" w:rsidR="00D735B4" w:rsidRDefault="002A695E">
            <w:pPr>
              <w:adjustRightInd w:val="0"/>
              <w:snapToGrid w:val="0"/>
              <w:spacing w:line="380" w:lineRule="exact"/>
              <w:jc w:val="center"/>
              <w:rPr>
                <w:rFonts w:ascii="仿宋" w:eastAsia="仿宋" w:hAnsi="仿宋" w:cs="宋体"/>
                <w:b/>
                <w:kern w:val="0"/>
                <w:sz w:val="24"/>
              </w:rPr>
            </w:pPr>
            <w:r>
              <w:rPr>
                <w:rFonts w:ascii="仿宋" w:eastAsia="仿宋" w:hAnsi="仿宋" w:cs="宋体" w:hint="eastAsia"/>
                <w:b/>
                <w:kern w:val="0"/>
                <w:sz w:val="24"/>
              </w:rPr>
              <w:t>…</w:t>
            </w:r>
          </w:p>
        </w:tc>
      </w:tr>
      <w:tr w:rsidR="00D735B4" w14:paraId="5FCF7842" w14:textId="77777777">
        <w:trPr>
          <w:trHeight w:val="427"/>
        </w:trPr>
        <w:tc>
          <w:tcPr>
            <w:tcW w:w="534" w:type="dxa"/>
            <w:vAlign w:val="center"/>
          </w:tcPr>
          <w:p w14:paraId="02C09031" w14:textId="77777777" w:rsidR="00D735B4" w:rsidRDefault="002A695E">
            <w:pPr>
              <w:adjustRightInd w:val="0"/>
              <w:snapToGrid w:val="0"/>
              <w:spacing w:line="380" w:lineRule="exact"/>
              <w:jc w:val="center"/>
              <w:rPr>
                <w:rFonts w:ascii="仿宋" w:eastAsia="仿宋" w:hAnsi="仿宋" w:cs="宋体"/>
                <w:kern w:val="0"/>
                <w:sz w:val="24"/>
              </w:rPr>
            </w:pPr>
            <w:r>
              <w:rPr>
                <w:rFonts w:ascii="仿宋" w:eastAsia="仿宋" w:hAnsi="仿宋" w:cs="宋体" w:hint="eastAsia"/>
                <w:kern w:val="0"/>
                <w:sz w:val="24"/>
              </w:rPr>
              <w:t>1</w:t>
            </w:r>
          </w:p>
        </w:tc>
        <w:tc>
          <w:tcPr>
            <w:tcW w:w="1984" w:type="dxa"/>
            <w:vAlign w:val="center"/>
          </w:tcPr>
          <w:p w14:paraId="63254DB4"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投标保证金</w:t>
            </w:r>
          </w:p>
        </w:tc>
        <w:tc>
          <w:tcPr>
            <w:tcW w:w="4394" w:type="dxa"/>
            <w:tcBorders>
              <w:right w:val="single" w:sz="4" w:space="0" w:color="auto"/>
            </w:tcBorders>
            <w:vAlign w:val="center"/>
          </w:tcPr>
          <w:p w14:paraId="0B2026B9" w14:textId="77777777" w:rsidR="00D735B4" w:rsidRDefault="002A695E">
            <w:pPr>
              <w:adjustRightInd w:val="0"/>
              <w:snapToGrid w:val="0"/>
              <w:spacing w:line="380" w:lineRule="exact"/>
              <w:jc w:val="left"/>
              <w:rPr>
                <w:rFonts w:ascii="仿宋" w:eastAsia="仿宋" w:hAnsi="仿宋" w:cs="宋体"/>
                <w:kern w:val="0"/>
                <w:sz w:val="24"/>
              </w:rPr>
            </w:pPr>
            <w:r>
              <w:rPr>
                <w:rFonts w:ascii="仿宋" w:eastAsia="仿宋" w:hAnsi="仿宋" w:hint="eastAsia"/>
                <w:sz w:val="24"/>
              </w:rPr>
              <w:t>投标人按招标文件要求的时间、金额提交投标保证金并提供缴费凭证；</w:t>
            </w:r>
          </w:p>
        </w:tc>
        <w:tc>
          <w:tcPr>
            <w:tcW w:w="716" w:type="dxa"/>
            <w:tcBorders>
              <w:left w:val="single" w:sz="4" w:space="0" w:color="auto"/>
              <w:right w:val="single" w:sz="4" w:space="0" w:color="auto"/>
            </w:tcBorders>
            <w:vAlign w:val="center"/>
          </w:tcPr>
          <w:p w14:paraId="0338AADA"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right w:val="single" w:sz="4" w:space="0" w:color="auto"/>
            </w:tcBorders>
            <w:vAlign w:val="center"/>
          </w:tcPr>
          <w:p w14:paraId="2B61FF45"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tcBorders>
            <w:vAlign w:val="center"/>
          </w:tcPr>
          <w:p w14:paraId="1C369D1E" w14:textId="77777777" w:rsidR="00D735B4" w:rsidRDefault="00D735B4">
            <w:pPr>
              <w:adjustRightInd w:val="0"/>
              <w:snapToGrid w:val="0"/>
              <w:spacing w:line="380" w:lineRule="exact"/>
              <w:jc w:val="center"/>
              <w:rPr>
                <w:rFonts w:ascii="仿宋" w:eastAsia="仿宋" w:hAnsi="仿宋" w:cs="宋体"/>
                <w:kern w:val="0"/>
                <w:sz w:val="24"/>
              </w:rPr>
            </w:pPr>
          </w:p>
        </w:tc>
      </w:tr>
      <w:tr w:rsidR="00D735B4" w14:paraId="23960500" w14:textId="77777777">
        <w:trPr>
          <w:trHeight w:val="427"/>
        </w:trPr>
        <w:tc>
          <w:tcPr>
            <w:tcW w:w="534" w:type="dxa"/>
            <w:vAlign w:val="center"/>
          </w:tcPr>
          <w:p w14:paraId="36A9DA47" w14:textId="77777777" w:rsidR="00D735B4" w:rsidRDefault="002A695E">
            <w:pPr>
              <w:adjustRightInd w:val="0"/>
              <w:snapToGrid w:val="0"/>
              <w:spacing w:line="380" w:lineRule="exact"/>
              <w:jc w:val="center"/>
              <w:rPr>
                <w:rFonts w:ascii="仿宋" w:eastAsia="仿宋" w:hAnsi="仿宋" w:cs="宋体"/>
                <w:kern w:val="0"/>
                <w:sz w:val="24"/>
              </w:rPr>
            </w:pPr>
            <w:r>
              <w:rPr>
                <w:rFonts w:ascii="仿宋" w:eastAsia="仿宋" w:hAnsi="仿宋" w:cs="宋体" w:hint="eastAsia"/>
                <w:kern w:val="0"/>
                <w:sz w:val="24"/>
              </w:rPr>
              <w:t>2</w:t>
            </w:r>
          </w:p>
        </w:tc>
        <w:tc>
          <w:tcPr>
            <w:tcW w:w="1984" w:type="dxa"/>
            <w:vAlign w:val="center"/>
          </w:tcPr>
          <w:p w14:paraId="6E481E65"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投标报价</w:t>
            </w:r>
          </w:p>
        </w:tc>
        <w:tc>
          <w:tcPr>
            <w:tcW w:w="4394" w:type="dxa"/>
            <w:tcBorders>
              <w:right w:val="single" w:sz="4" w:space="0" w:color="auto"/>
            </w:tcBorders>
            <w:vAlign w:val="center"/>
          </w:tcPr>
          <w:p w14:paraId="2B91B4E6" w14:textId="77777777" w:rsidR="00D735B4" w:rsidRDefault="002A695E">
            <w:pPr>
              <w:adjustRightInd w:val="0"/>
              <w:snapToGrid w:val="0"/>
              <w:spacing w:line="380" w:lineRule="exact"/>
              <w:jc w:val="left"/>
              <w:rPr>
                <w:rFonts w:ascii="仿宋" w:eastAsia="仿宋" w:hAnsi="仿宋" w:cs="宋体"/>
                <w:kern w:val="0"/>
                <w:sz w:val="24"/>
              </w:rPr>
            </w:pPr>
            <w:r>
              <w:rPr>
                <w:rFonts w:ascii="仿宋" w:eastAsia="仿宋" w:hAnsi="仿宋" w:hint="eastAsia"/>
                <w:sz w:val="24"/>
              </w:rPr>
              <w:t>投标报价不得超过招标文件中规定的预算金额或者最高限价（如设有最高限价）；</w:t>
            </w:r>
          </w:p>
        </w:tc>
        <w:tc>
          <w:tcPr>
            <w:tcW w:w="716" w:type="dxa"/>
            <w:tcBorders>
              <w:left w:val="single" w:sz="4" w:space="0" w:color="auto"/>
              <w:right w:val="single" w:sz="4" w:space="0" w:color="auto"/>
            </w:tcBorders>
            <w:vAlign w:val="center"/>
          </w:tcPr>
          <w:p w14:paraId="125ADFED"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right w:val="single" w:sz="4" w:space="0" w:color="auto"/>
            </w:tcBorders>
            <w:vAlign w:val="center"/>
          </w:tcPr>
          <w:p w14:paraId="7A88DA8C"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tcBorders>
            <w:vAlign w:val="center"/>
          </w:tcPr>
          <w:p w14:paraId="2A720A7E" w14:textId="77777777" w:rsidR="00D735B4" w:rsidRDefault="00D735B4">
            <w:pPr>
              <w:adjustRightInd w:val="0"/>
              <w:snapToGrid w:val="0"/>
              <w:spacing w:line="380" w:lineRule="exact"/>
              <w:jc w:val="center"/>
              <w:rPr>
                <w:rFonts w:ascii="仿宋" w:eastAsia="仿宋" w:hAnsi="仿宋" w:cs="宋体"/>
                <w:kern w:val="0"/>
                <w:sz w:val="24"/>
              </w:rPr>
            </w:pPr>
          </w:p>
        </w:tc>
      </w:tr>
      <w:tr w:rsidR="00D735B4" w14:paraId="4EE18814" w14:textId="77777777">
        <w:trPr>
          <w:trHeight w:val="427"/>
        </w:trPr>
        <w:tc>
          <w:tcPr>
            <w:tcW w:w="534" w:type="dxa"/>
            <w:vAlign w:val="center"/>
          </w:tcPr>
          <w:p w14:paraId="3B0FB147" w14:textId="77777777" w:rsidR="00D735B4" w:rsidRDefault="002A695E">
            <w:pPr>
              <w:adjustRightInd w:val="0"/>
              <w:snapToGrid w:val="0"/>
              <w:spacing w:line="380" w:lineRule="exact"/>
              <w:jc w:val="center"/>
              <w:rPr>
                <w:rFonts w:ascii="仿宋" w:eastAsia="仿宋" w:hAnsi="仿宋" w:cs="宋体"/>
                <w:kern w:val="0"/>
                <w:sz w:val="24"/>
              </w:rPr>
            </w:pPr>
            <w:r>
              <w:rPr>
                <w:rFonts w:ascii="仿宋" w:eastAsia="仿宋" w:hAnsi="仿宋" w:cs="宋体" w:hint="eastAsia"/>
                <w:kern w:val="0"/>
                <w:sz w:val="24"/>
              </w:rPr>
              <w:t>3</w:t>
            </w:r>
          </w:p>
        </w:tc>
        <w:tc>
          <w:tcPr>
            <w:tcW w:w="1984" w:type="dxa"/>
            <w:vAlign w:val="center"/>
          </w:tcPr>
          <w:p w14:paraId="6D690FA2"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法定代表人身份证明或授权委托书</w:t>
            </w:r>
          </w:p>
        </w:tc>
        <w:tc>
          <w:tcPr>
            <w:tcW w:w="4394" w:type="dxa"/>
            <w:tcBorders>
              <w:right w:val="single" w:sz="4" w:space="0" w:color="auto"/>
            </w:tcBorders>
            <w:vAlign w:val="center"/>
          </w:tcPr>
          <w:p w14:paraId="090539DD" w14:textId="77777777" w:rsidR="00D735B4" w:rsidRDefault="002A695E">
            <w:pPr>
              <w:adjustRightInd w:val="0"/>
              <w:snapToGrid w:val="0"/>
              <w:spacing w:line="380" w:lineRule="exact"/>
              <w:jc w:val="left"/>
              <w:rPr>
                <w:rFonts w:ascii="仿宋" w:eastAsia="仿宋" w:hAnsi="仿宋" w:cs="宋体"/>
                <w:kern w:val="0"/>
                <w:sz w:val="24"/>
              </w:rPr>
            </w:pPr>
            <w:r>
              <w:rPr>
                <w:rFonts w:ascii="仿宋" w:eastAsia="仿宋" w:hAnsi="仿宋" w:cs="宋体" w:hint="eastAsia"/>
                <w:kern w:val="0"/>
                <w:sz w:val="24"/>
              </w:rPr>
              <w:t>法定代表人投标的应附身份证明原件；授权人投标的应附授权委托书原件（含法定表代表人及授权人身份证复印件）。</w:t>
            </w:r>
          </w:p>
        </w:tc>
        <w:tc>
          <w:tcPr>
            <w:tcW w:w="716" w:type="dxa"/>
            <w:tcBorders>
              <w:left w:val="single" w:sz="4" w:space="0" w:color="auto"/>
              <w:right w:val="single" w:sz="4" w:space="0" w:color="auto"/>
            </w:tcBorders>
            <w:vAlign w:val="center"/>
          </w:tcPr>
          <w:p w14:paraId="6C5912FF"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right w:val="single" w:sz="4" w:space="0" w:color="auto"/>
            </w:tcBorders>
            <w:vAlign w:val="center"/>
          </w:tcPr>
          <w:p w14:paraId="70FE1D67"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tcBorders>
            <w:vAlign w:val="center"/>
          </w:tcPr>
          <w:p w14:paraId="235FA6BD" w14:textId="77777777" w:rsidR="00D735B4" w:rsidRDefault="00D735B4">
            <w:pPr>
              <w:adjustRightInd w:val="0"/>
              <w:snapToGrid w:val="0"/>
              <w:spacing w:line="380" w:lineRule="exact"/>
              <w:jc w:val="center"/>
              <w:rPr>
                <w:rFonts w:ascii="仿宋" w:eastAsia="仿宋" w:hAnsi="仿宋" w:cs="宋体"/>
                <w:kern w:val="0"/>
                <w:sz w:val="24"/>
              </w:rPr>
            </w:pPr>
          </w:p>
        </w:tc>
      </w:tr>
      <w:tr w:rsidR="00D735B4" w14:paraId="01EF54E4" w14:textId="77777777">
        <w:trPr>
          <w:trHeight w:val="427"/>
        </w:trPr>
        <w:tc>
          <w:tcPr>
            <w:tcW w:w="534" w:type="dxa"/>
            <w:vAlign w:val="center"/>
          </w:tcPr>
          <w:p w14:paraId="777BCE90" w14:textId="77777777" w:rsidR="00D735B4" w:rsidRDefault="002A695E">
            <w:pPr>
              <w:adjustRightInd w:val="0"/>
              <w:snapToGrid w:val="0"/>
              <w:spacing w:line="380" w:lineRule="exact"/>
              <w:jc w:val="center"/>
              <w:rPr>
                <w:rFonts w:ascii="仿宋" w:eastAsia="仿宋" w:hAnsi="仿宋" w:cs="宋体"/>
                <w:kern w:val="0"/>
                <w:sz w:val="24"/>
              </w:rPr>
            </w:pPr>
            <w:r>
              <w:rPr>
                <w:rFonts w:ascii="仿宋" w:eastAsia="仿宋" w:hAnsi="仿宋" w:cs="宋体" w:hint="eastAsia"/>
                <w:kern w:val="0"/>
                <w:sz w:val="24"/>
              </w:rPr>
              <w:t>4</w:t>
            </w:r>
          </w:p>
        </w:tc>
        <w:tc>
          <w:tcPr>
            <w:tcW w:w="1984" w:type="dxa"/>
            <w:vAlign w:val="center"/>
          </w:tcPr>
          <w:p w14:paraId="5563CE80"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投标人主体资格证明文件</w:t>
            </w:r>
          </w:p>
        </w:tc>
        <w:tc>
          <w:tcPr>
            <w:tcW w:w="4394" w:type="dxa"/>
            <w:tcBorders>
              <w:right w:val="single" w:sz="4" w:space="0" w:color="auto"/>
            </w:tcBorders>
            <w:vAlign w:val="center"/>
          </w:tcPr>
          <w:p w14:paraId="54A13EF6" w14:textId="77777777" w:rsidR="00D735B4" w:rsidRDefault="002A695E">
            <w:pPr>
              <w:adjustRightInd w:val="0"/>
              <w:snapToGrid w:val="0"/>
              <w:spacing w:line="380" w:lineRule="exact"/>
              <w:jc w:val="left"/>
              <w:rPr>
                <w:rFonts w:ascii="仿宋" w:eastAsia="仿宋" w:hAnsi="仿宋" w:cs="宋体"/>
                <w:kern w:val="0"/>
                <w:sz w:val="24"/>
              </w:rPr>
            </w:pPr>
            <w:r>
              <w:rPr>
                <w:rFonts w:ascii="仿宋" w:eastAsia="仿宋" w:hAnsi="仿宋" w:cs="宋体" w:hint="eastAsia"/>
                <w:kern w:val="0"/>
                <w:sz w:val="24"/>
              </w:rPr>
              <w:t>法人或者其他组织的营业执照等主体资格证明文件。</w:t>
            </w:r>
          </w:p>
        </w:tc>
        <w:tc>
          <w:tcPr>
            <w:tcW w:w="716" w:type="dxa"/>
            <w:tcBorders>
              <w:left w:val="single" w:sz="4" w:space="0" w:color="auto"/>
              <w:right w:val="single" w:sz="4" w:space="0" w:color="auto"/>
            </w:tcBorders>
            <w:vAlign w:val="center"/>
          </w:tcPr>
          <w:p w14:paraId="3CEA9FBE"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right w:val="single" w:sz="4" w:space="0" w:color="auto"/>
            </w:tcBorders>
            <w:vAlign w:val="center"/>
          </w:tcPr>
          <w:p w14:paraId="2AB3C9F7"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tcBorders>
            <w:vAlign w:val="center"/>
          </w:tcPr>
          <w:p w14:paraId="236CC81C" w14:textId="77777777" w:rsidR="00D735B4" w:rsidRDefault="00D735B4">
            <w:pPr>
              <w:adjustRightInd w:val="0"/>
              <w:snapToGrid w:val="0"/>
              <w:spacing w:line="380" w:lineRule="exact"/>
              <w:jc w:val="center"/>
              <w:rPr>
                <w:rFonts w:ascii="仿宋" w:eastAsia="仿宋" w:hAnsi="仿宋" w:cs="宋体"/>
                <w:kern w:val="0"/>
                <w:sz w:val="24"/>
              </w:rPr>
            </w:pPr>
          </w:p>
        </w:tc>
      </w:tr>
      <w:tr w:rsidR="00D735B4" w14:paraId="6C478A9E" w14:textId="77777777">
        <w:trPr>
          <w:trHeight w:val="427"/>
        </w:trPr>
        <w:tc>
          <w:tcPr>
            <w:tcW w:w="534" w:type="dxa"/>
            <w:vAlign w:val="center"/>
          </w:tcPr>
          <w:p w14:paraId="6CEF9AB2" w14:textId="77777777" w:rsidR="00D735B4" w:rsidRDefault="002A695E">
            <w:pPr>
              <w:adjustRightInd w:val="0"/>
              <w:snapToGrid w:val="0"/>
              <w:spacing w:line="380" w:lineRule="exact"/>
              <w:jc w:val="center"/>
              <w:rPr>
                <w:rFonts w:ascii="仿宋" w:eastAsia="仿宋" w:hAnsi="仿宋" w:cs="宋体"/>
                <w:kern w:val="0"/>
                <w:sz w:val="24"/>
              </w:rPr>
            </w:pPr>
            <w:r>
              <w:rPr>
                <w:rFonts w:ascii="仿宋" w:eastAsia="仿宋" w:hAnsi="仿宋" w:cs="宋体" w:hint="eastAsia"/>
                <w:kern w:val="0"/>
                <w:sz w:val="24"/>
              </w:rPr>
              <w:t>5</w:t>
            </w:r>
          </w:p>
        </w:tc>
        <w:tc>
          <w:tcPr>
            <w:tcW w:w="1984" w:type="dxa"/>
            <w:vAlign w:val="center"/>
          </w:tcPr>
          <w:p w14:paraId="03419934"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投标人资格声明</w:t>
            </w:r>
          </w:p>
        </w:tc>
        <w:tc>
          <w:tcPr>
            <w:tcW w:w="4394" w:type="dxa"/>
            <w:tcBorders>
              <w:right w:val="single" w:sz="4" w:space="0" w:color="auto"/>
            </w:tcBorders>
            <w:vAlign w:val="center"/>
          </w:tcPr>
          <w:p w14:paraId="2E5BCF99" w14:textId="77777777" w:rsidR="00D735B4" w:rsidRDefault="002A695E">
            <w:pPr>
              <w:adjustRightInd w:val="0"/>
              <w:snapToGrid w:val="0"/>
              <w:spacing w:line="380" w:lineRule="exact"/>
              <w:jc w:val="left"/>
              <w:rPr>
                <w:rFonts w:ascii="仿宋" w:eastAsia="仿宋" w:hAnsi="仿宋" w:cs="宋体"/>
                <w:kern w:val="0"/>
                <w:sz w:val="24"/>
              </w:rPr>
            </w:pPr>
            <w:r>
              <w:rPr>
                <w:rFonts w:ascii="仿宋" w:eastAsia="仿宋" w:hAnsi="仿宋" w:cs="宋体" w:hint="eastAsia"/>
                <w:kern w:val="0"/>
                <w:sz w:val="24"/>
              </w:rPr>
              <w:t>应按照招标文件的格式要求及内容提交资格声明并按格式要求正确签署和盖章。</w:t>
            </w:r>
          </w:p>
        </w:tc>
        <w:tc>
          <w:tcPr>
            <w:tcW w:w="716" w:type="dxa"/>
            <w:tcBorders>
              <w:left w:val="single" w:sz="4" w:space="0" w:color="auto"/>
              <w:right w:val="single" w:sz="4" w:space="0" w:color="auto"/>
            </w:tcBorders>
            <w:vAlign w:val="center"/>
          </w:tcPr>
          <w:p w14:paraId="0DB7E90C"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right w:val="single" w:sz="4" w:space="0" w:color="auto"/>
            </w:tcBorders>
            <w:vAlign w:val="center"/>
          </w:tcPr>
          <w:p w14:paraId="6A05C8EA"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tcBorders>
            <w:vAlign w:val="center"/>
          </w:tcPr>
          <w:p w14:paraId="655695D0" w14:textId="77777777" w:rsidR="00D735B4" w:rsidRDefault="00D735B4">
            <w:pPr>
              <w:adjustRightInd w:val="0"/>
              <w:snapToGrid w:val="0"/>
              <w:spacing w:line="380" w:lineRule="exact"/>
              <w:jc w:val="center"/>
              <w:rPr>
                <w:rFonts w:ascii="仿宋" w:eastAsia="仿宋" w:hAnsi="仿宋" w:cs="宋体"/>
                <w:kern w:val="0"/>
                <w:sz w:val="24"/>
              </w:rPr>
            </w:pPr>
          </w:p>
        </w:tc>
      </w:tr>
      <w:tr w:rsidR="00D735B4" w14:paraId="70996E09" w14:textId="77777777">
        <w:trPr>
          <w:trHeight w:val="427"/>
        </w:trPr>
        <w:tc>
          <w:tcPr>
            <w:tcW w:w="534" w:type="dxa"/>
            <w:vAlign w:val="center"/>
          </w:tcPr>
          <w:p w14:paraId="62594E23" w14:textId="77777777" w:rsidR="00D735B4" w:rsidRDefault="002A695E">
            <w:pPr>
              <w:adjustRightInd w:val="0"/>
              <w:snapToGrid w:val="0"/>
              <w:spacing w:line="380" w:lineRule="exact"/>
              <w:jc w:val="center"/>
              <w:rPr>
                <w:rFonts w:ascii="仿宋" w:eastAsia="仿宋" w:hAnsi="仿宋" w:cs="宋体"/>
                <w:kern w:val="0"/>
                <w:sz w:val="24"/>
              </w:rPr>
            </w:pPr>
            <w:r>
              <w:rPr>
                <w:rFonts w:ascii="仿宋" w:eastAsia="仿宋" w:hAnsi="仿宋" w:cs="宋体" w:hint="eastAsia"/>
                <w:kern w:val="0"/>
                <w:sz w:val="24"/>
              </w:rPr>
              <w:t>6</w:t>
            </w:r>
          </w:p>
        </w:tc>
        <w:tc>
          <w:tcPr>
            <w:tcW w:w="1984" w:type="dxa"/>
            <w:vAlign w:val="center"/>
          </w:tcPr>
          <w:p w14:paraId="7152FE9D" w14:textId="77777777" w:rsidR="00D735B4" w:rsidRPr="004F5DB8" w:rsidRDefault="002A695E">
            <w:pPr>
              <w:adjustRightInd w:val="0"/>
              <w:snapToGrid w:val="0"/>
              <w:spacing w:line="380" w:lineRule="exact"/>
              <w:rPr>
                <w:rFonts w:ascii="仿宋" w:eastAsia="仿宋" w:hAnsi="仿宋"/>
                <w:sz w:val="24"/>
              </w:rPr>
            </w:pPr>
            <w:r w:rsidRPr="004F5DB8">
              <w:rPr>
                <w:rFonts w:ascii="仿宋" w:eastAsia="仿宋" w:hAnsi="仿宋" w:hint="eastAsia"/>
                <w:sz w:val="24"/>
              </w:rPr>
              <w:t>缴纳税收证明资料</w:t>
            </w:r>
          </w:p>
        </w:tc>
        <w:tc>
          <w:tcPr>
            <w:tcW w:w="4394" w:type="dxa"/>
            <w:tcBorders>
              <w:right w:val="single" w:sz="4" w:space="0" w:color="auto"/>
            </w:tcBorders>
            <w:vAlign w:val="center"/>
          </w:tcPr>
          <w:p w14:paraId="3B132FEF" w14:textId="77777777" w:rsidR="00D735B4" w:rsidRPr="004F5DB8" w:rsidRDefault="002A695E">
            <w:pPr>
              <w:adjustRightInd w:val="0"/>
              <w:snapToGrid w:val="0"/>
              <w:spacing w:line="400" w:lineRule="exact"/>
              <w:rPr>
                <w:rFonts w:ascii="仿宋" w:eastAsia="仿宋" w:hAnsi="仿宋"/>
                <w:sz w:val="24"/>
              </w:rPr>
            </w:pPr>
            <w:r w:rsidRPr="004F5DB8">
              <w:rPr>
                <w:rFonts w:ascii="仿宋" w:eastAsia="仿宋" w:hAnsi="仿宋" w:hint="eastAsia"/>
                <w:sz w:val="24"/>
              </w:rPr>
              <w:t>提供依法缴纳税收的证明材料。依法缴纳税收的证明材料指下列材料之一：</w:t>
            </w:r>
          </w:p>
          <w:p w14:paraId="62793B48" w14:textId="77777777" w:rsidR="00D735B4" w:rsidRPr="004F5DB8" w:rsidRDefault="002A695E" w:rsidP="004F5DB8">
            <w:pPr>
              <w:adjustRightInd w:val="0"/>
              <w:snapToGrid w:val="0"/>
              <w:spacing w:line="400" w:lineRule="exact"/>
              <w:ind w:firstLineChars="132" w:firstLine="317"/>
              <w:jc w:val="left"/>
              <w:rPr>
                <w:rFonts w:ascii="仿宋" w:eastAsia="仿宋" w:hAnsi="仿宋"/>
                <w:sz w:val="24"/>
              </w:rPr>
            </w:pPr>
            <w:r w:rsidRPr="004F5DB8">
              <w:rPr>
                <w:rFonts w:ascii="仿宋" w:eastAsia="仿宋" w:hAnsi="仿宋" w:hint="eastAsia"/>
                <w:sz w:val="24"/>
              </w:rPr>
              <w:t>①供应商实行了“三证合一”/“五证合一”登记制度改革新证的声明；</w:t>
            </w:r>
          </w:p>
          <w:p w14:paraId="343E79A0" w14:textId="77777777" w:rsidR="00D735B4" w:rsidRPr="004F5DB8" w:rsidRDefault="002A695E" w:rsidP="004F5DB8">
            <w:pPr>
              <w:adjustRightInd w:val="0"/>
              <w:snapToGrid w:val="0"/>
              <w:spacing w:line="400" w:lineRule="exact"/>
              <w:ind w:firstLineChars="132" w:firstLine="317"/>
              <w:jc w:val="left"/>
              <w:rPr>
                <w:rFonts w:ascii="仿宋" w:eastAsia="仿宋" w:hAnsi="仿宋"/>
                <w:sz w:val="24"/>
              </w:rPr>
            </w:pPr>
            <w:r w:rsidRPr="004F5DB8">
              <w:rPr>
                <w:rFonts w:ascii="仿宋" w:eastAsia="仿宋" w:hAnsi="仿宋" w:hint="eastAsia"/>
                <w:sz w:val="24"/>
              </w:rPr>
              <w:t>或②投标截止时间前十二个月内任意三个月依法缴纳税收的证明（提供纳税凭证复印件或由国家税务机关出具的依法缴纳税收的税收完税证明）；</w:t>
            </w:r>
          </w:p>
          <w:p w14:paraId="50296FDD" w14:textId="77777777" w:rsidR="00D735B4" w:rsidRPr="004F5DB8" w:rsidRDefault="002A695E" w:rsidP="004F5DB8">
            <w:pPr>
              <w:adjustRightInd w:val="0"/>
              <w:snapToGrid w:val="0"/>
              <w:spacing w:line="400" w:lineRule="exact"/>
              <w:ind w:firstLineChars="132" w:firstLine="317"/>
              <w:jc w:val="left"/>
              <w:rPr>
                <w:rFonts w:ascii="仿宋" w:eastAsia="仿宋" w:hAnsi="仿宋"/>
                <w:sz w:val="24"/>
              </w:rPr>
            </w:pPr>
            <w:r w:rsidRPr="004F5DB8">
              <w:rPr>
                <w:rFonts w:ascii="仿宋" w:eastAsia="仿宋" w:hAnsi="仿宋" w:hint="eastAsia"/>
                <w:sz w:val="24"/>
              </w:rPr>
              <w:t>或③</w:t>
            </w:r>
            <w:r w:rsidRPr="004F5DB8">
              <w:rPr>
                <w:rFonts w:ascii="仿宋" w:eastAsia="仿宋" w:hAnsi="仿宋"/>
                <w:sz w:val="24"/>
              </w:rPr>
              <w:t>法定征收机关出具的依法免缴税收的证明或相应证明资料及书面说明。</w:t>
            </w:r>
          </w:p>
        </w:tc>
        <w:tc>
          <w:tcPr>
            <w:tcW w:w="716" w:type="dxa"/>
            <w:tcBorders>
              <w:left w:val="single" w:sz="4" w:space="0" w:color="auto"/>
              <w:right w:val="single" w:sz="4" w:space="0" w:color="auto"/>
            </w:tcBorders>
            <w:vAlign w:val="center"/>
          </w:tcPr>
          <w:p w14:paraId="1DB7A503"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right w:val="single" w:sz="4" w:space="0" w:color="auto"/>
            </w:tcBorders>
            <w:vAlign w:val="center"/>
          </w:tcPr>
          <w:p w14:paraId="3A206A69"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tcBorders>
            <w:vAlign w:val="center"/>
          </w:tcPr>
          <w:p w14:paraId="5DD77464" w14:textId="77777777" w:rsidR="00D735B4" w:rsidRDefault="00D735B4">
            <w:pPr>
              <w:adjustRightInd w:val="0"/>
              <w:snapToGrid w:val="0"/>
              <w:spacing w:line="380" w:lineRule="exact"/>
              <w:jc w:val="center"/>
              <w:rPr>
                <w:rFonts w:ascii="仿宋" w:eastAsia="仿宋" w:hAnsi="仿宋" w:cs="宋体"/>
                <w:kern w:val="0"/>
                <w:sz w:val="24"/>
              </w:rPr>
            </w:pPr>
          </w:p>
        </w:tc>
      </w:tr>
      <w:tr w:rsidR="00D735B4" w14:paraId="0E87C2FD" w14:textId="77777777">
        <w:trPr>
          <w:trHeight w:val="427"/>
        </w:trPr>
        <w:tc>
          <w:tcPr>
            <w:tcW w:w="534" w:type="dxa"/>
            <w:vAlign w:val="center"/>
          </w:tcPr>
          <w:p w14:paraId="3B27419D" w14:textId="77777777" w:rsidR="00D735B4" w:rsidRDefault="002A695E">
            <w:pPr>
              <w:adjustRightInd w:val="0"/>
              <w:snapToGrid w:val="0"/>
              <w:spacing w:line="380" w:lineRule="exact"/>
              <w:jc w:val="center"/>
              <w:rPr>
                <w:rFonts w:ascii="仿宋" w:eastAsia="仿宋" w:hAnsi="仿宋" w:cs="宋体"/>
                <w:kern w:val="0"/>
                <w:sz w:val="24"/>
              </w:rPr>
            </w:pPr>
            <w:r>
              <w:rPr>
                <w:rFonts w:ascii="仿宋" w:eastAsia="仿宋" w:hAnsi="仿宋" w:cs="宋体" w:hint="eastAsia"/>
                <w:kern w:val="0"/>
                <w:sz w:val="24"/>
              </w:rPr>
              <w:t>7</w:t>
            </w:r>
          </w:p>
        </w:tc>
        <w:tc>
          <w:tcPr>
            <w:tcW w:w="1984" w:type="dxa"/>
            <w:vAlign w:val="center"/>
          </w:tcPr>
          <w:p w14:paraId="5551E430" w14:textId="77777777" w:rsidR="00D735B4" w:rsidRPr="004F5DB8" w:rsidRDefault="002A695E">
            <w:pPr>
              <w:adjustRightInd w:val="0"/>
              <w:snapToGrid w:val="0"/>
              <w:spacing w:line="380" w:lineRule="exact"/>
              <w:rPr>
                <w:rFonts w:ascii="仿宋" w:eastAsia="仿宋" w:hAnsi="仿宋"/>
                <w:sz w:val="24"/>
              </w:rPr>
            </w:pPr>
            <w:r w:rsidRPr="004F5DB8">
              <w:rPr>
                <w:rFonts w:ascii="仿宋" w:eastAsia="仿宋" w:hAnsi="仿宋" w:hint="eastAsia"/>
                <w:sz w:val="24"/>
              </w:rPr>
              <w:t>缴纳社会保险证明资料</w:t>
            </w:r>
          </w:p>
        </w:tc>
        <w:tc>
          <w:tcPr>
            <w:tcW w:w="4394" w:type="dxa"/>
            <w:tcBorders>
              <w:right w:val="single" w:sz="4" w:space="0" w:color="auto"/>
            </w:tcBorders>
            <w:vAlign w:val="center"/>
          </w:tcPr>
          <w:p w14:paraId="361FADB1" w14:textId="77777777" w:rsidR="00D735B4" w:rsidRPr="004F5DB8" w:rsidRDefault="002A695E">
            <w:pPr>
              <w:adjustRightInd w:val="0"/>
              <w:snapToGrid w:val="0"/>
              <w:spacing w:line="400" w:lineRule="exact"/>
              <w:rPr>
                <w:rFonts w:ascii="仿宋" w:eastAsia="仿宋" w:hAnsi="仿宋"/>
                <w:sz w:val="24"/>
              </w:rPr>
            </w:pPr>
            <w:r w:rsidRPr="004F5DB8">
              <w:rPr>
                <w:rFonts w:ascii="仿宋" w:eastAsia="仿宋" w:hAnsi="仿宋" w:hint="eastAsia"/>
                <w:sz w:val="24"/>
              </w:rPr>
              <w:t>提供依法缴纳社会保障资金的证明材料。依法缴纳社会保障资金的证明材料指下列材料之一：</w:t>
            </w:r>
          </w:p>
          <w:p w14:paraId="5D01BAF3" w14:textId="77777777" w:rsidR="00D735B4" w:rsidRPr="004F5DB8" w:rsidRDefault="002A695E" w:rsidP="004F5DB8">
            <w:pPr>
              <w:adjustRightInd w:val="0"/>
              <w:snapToGrid w:val="0"/>
              <w:spacing w:line="400" w:lineRule="exact"/>
              <w:ind w:firstLineChars="132" w:firstLine="317"/>
              <w:jc w:val="left"/>
              <w:rPr>
                <w:rFonts w:ascii="仿宋" w:eastAsia="仿宋" w:hAnsi="仿宋"/>
                <w:sz w:val="24"/>
              </w:rPr>
            </w:pPr>
            <w:r w:rsidRPr="004F5DB8">
              <w:rPr>
                <w:rFonts w:ascii="仿宋" w:eastAsia="仿宋" w:hAnsi="仿宋" w:hint="eastAsia"/>
                <w:sz w:val="24"/>
              </w:rPr>
              <w:t>①供应商实行了“五证合一”登记制度改革新证的声明；</w:t>
            </w:r>
          </w:p>
          <w:p w14:paraId="5C48FB86" w14:textId="77777777" w:rsidR="00D735B4" w:rsidRPr="004F5DB8" w:rsidRDefault="002A695E" w:rsidP="004F5DB8">
            <w:pPr>
              <w:adjustRightInd w:val="0"/>
              <w:snapToGrid w:val="0"/>
              <w:spacing w:line="400" w:lineRule="exact"/>
              <w:ind w:firstLineChars="132" w:firstLine="317"/>
              <w:jc w:val="left"/>
              <w:rPr>
                <w:rFonts w:ascii="仿宋" w:eastAsia="仿宋" w:hAnsi="仿宋"/>
                <w:sz w:val="24"/>
              </w:rPr>
            </w:pPr>
            <w:r w:rsidRPr="004F5DB8">
              <w:rPr>
                <w:rFonts w:ascii="仿宋" w:eastAsia="仿宋" w:hAnsi="仿宋" w:hint="eastAsia"/>
                <w:sz w:val="24"/>
              </w:rPr>
              <w:t>或②投标截止时间前十二个月内任意三个月依法缴纳社会保险的证明（提供缴费凭证复印件或由国家税务机关出具的依法缴纳社会保险的税收完税证明；</w:t>
            </w:r>
          </w:p>
          <w:p w14:paraId="7B21F3A4" w14:textId="77777777" w:rsidR="00D735B4" w:rsidRPr="004F5DB8" w:rsidRDefault="002A695E" w:rsidP="004F5DB8">
            <w:pPr>
              <w:adjustRightInd w:val="0"/>
              <w:snapToGrid w:val="0"/>
              <w:spacing w:line="400" w:lineRule="exact"/>
              <w:ind w:firstLineChars="132" w:firstLine="317"/>
              <w:jc w:val="left"/>
              <w:rPr>
                <w:rFonts w:ascii="仿宋" w:eastAsia="仿宋" w:hAnsi="仿宋"/>
                <w:sz w:val="24"/>
              </w:rPr>
            </w:pPr>
            <w:r w:rsidRPr="004F5DB8">
              <w:rPr>
                <w:rFonts w:ascii="仿宋" w:eastAsia="仿宋" w:hAnsi="仿宋" w:hint="eastAsia"/>
                <w:sz w:val="24"/>
              </w:rPr>
              <w:t>或③法定征收机关出具的依法免缴保险费的证明或相应证明资料及书面说明。</w:t>
            </w:r>
          </w:p>
        </w:tc>
        <w:tc>
          <w:tcPr>
            <w:tcW w:w="716" w:type="dxa"/>
            <w:tcBorders>
              <w:left w:val="single" w:sz="4" w:space="0" w:color="auto"/>
              <w:right w:val="single" w:sz="4" w:space="0" w:color="auto"/>
            </w:tcBorders>
            <w:vAlign w:val="center"/>
          </w:tcPr>
          <w:p w14:paraId="2AD0354B"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right w:val="single" w:sz="4" w:space="0" w:color="auto"/>
            </w:tcBorders>
            <w:vAlign w:val="center"/>
          </w:tcPr>
          <w:p w14:paraId="6A3398BE"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tcBorders>
            <w:vAlign w:val="center"/>
          </w:tcPr>
          <w:p w14:paraId="33BBFE6E" w14:textId="77777777" w:rsidR="00D735B4" w:rsidRDefault="00D735B4">
            <w:pPr>
              <w:adjustRightInd w:val="0"/>
              <w:snapToGrid w:val="0"/>
              <w:spacing w:line="380" w:lineRule="exact"/>
              <w:jc w:val="center"/>
              <w:rPr>
                <w:rFonts w:ascii="仿宋" w:eastAsia="仿宋" w:hAnsi="仿宋" w:cs="宋体"/>
                <w:kern w:val="0"/>
                <w:sz w:val="24"/>
              </w:rPr>
            </w:pPr>
          </w:p>
        </w:tc>
      </w:tr>
      <w:tr w:rsidR="00D735B4" w14:paraId="63F9423A" w14:textId="77777777">
        <w:trPr>
          <w:trHeight w:val="427"/>
        </w:trPr>
        <w:tc>
          <w:tcPr>
            <w:tcW w:w="534" w:type="dxa"/>
            <w:vAlign w:val="center"/>
          </w:tcPr>
          <w:p w14:paraId="257CFF61" w14:textId="77777777" w:rsidR="00D735B4" w:rsidRDefault="002A695E">
            <w:pPr>
              <w:adjustRightInd w:val="0"/>
              <w:snapToGrid w:val="0"/>
              <w:spacing w:line="380" w:lineRule="exact"/>
              <w:jc w:val="center"/>
              <w:rPr>
                <w:rFonts w:ascii="仿宋" w:eastAsia="仿宋" w:hAnsi="仿宋" w:cs="宋体"/>
                <w:kern w:val="0"/>
                <w:sz w:val="24"/>
              </w:rPr>
            </w:pPr>
            <w:r>
              <w:rPr>
                <w:rFonts w:ascii="仿宋" w:eastAsia="仿宋" w:hAnsi="仿宋" w:cs="宋体" w:hint="eastAsia"/>
                <w:kern w:val="0"/>
                <w:sz w:val="24"/>
              </w:rPr>
              <w:t>8</w:t>
            </w:r>
          </w:p>
        </w:tc>
        <w:tc>
          <w:tcPr>
            <w:tcW w:w="1984" w:type="dxa"/>
            <w:vAlign w:val="center"/>
          </w:tcPr>
          <w:p w14:paraId="1320DA42"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资信证明文件</w:t>
            </w:r>
          </w:p>
        </w:tc>
        <w:tc>
          <w:tcPr>
            <w:tcW w:w="4394" w:type="dxa"/>
            <w:tcBorders>
              <w:right w:val="single" w:sz="4" w:space="0" w:color="auto"/>
            </w:tcBorders>
            <w:vAlign w:val="center"/>
          </w:tcPr>
          <w:p w14:paraId="51C1E1E3" w14:textId="77777777" w:rsidR="00D735B4" w:rsidRDefault="002A695E">
            <w:pPr>
              <w:spacing w:line="400" w:lineRule="exact"/>
              <w:rPr>
                <w:rFonts w:ascii="仿宋" w:eastAsia="仿宋" w:hAnsi="仿宋"/>
                <w:sz w:val="24"/>
              </w:rPr>
            </w:pPr>
            <w:r>
              <w:rPr>
                <w:rFonts w:ascii="仿宋" w:eastAsia="仿宋" w:hAnsi="仿宋" w:hint="eastAsia"/>
                <w:sz w:val="24"/>
              </w:rPr>
              <w:t>提供资信证明文件。资信证明文件指下列材料之一：</w:t>
            </w:r>
          </w:p>
          <w:p w14:paraId="5FAC3BE2" w14:textId="77777777" w:rsidR="00D735B4" w:rsidRDefault="002A695E" w:rsidP="004F5DB8">
            <w:pPr>
              <w:adjustRightInd w:val="0"/>
              <w:snapToGrid w:val="0"/>
              <w:spacing w:line="400" w:lineRule="exact"/>
              <w:ind w:firstLineChars="132" w:firstLine="317"/>
              <w:jc w:val="left"/>
              <w:rPr>
                <w:rFonts w:ascii="仿宋" w:eastAsia="仿宋" w:hAnsi="仿宋"/>
                <w:sz w:val="24"/>
              </w:rPr>
            </w:pPr>
            <w:r>
              <w:rPr>
                <w:rFonts w:ascii="仿宋" w:eastAsia="仿宋" w:hAnsi="仿宋" w:hint="eastAsia"/>
                <w:sz w:val="24"/>
              </w:rPr>
              <w:t>①投标截止时间前</w:t>
            </w:r>
            <w:r>
              <w:rPr>
                <w:rFonts w:ascii="仿宋" w:eastAsia="仿宋" w:hAnsi="仿宋" w:cs="宋体" w:hint="eastAsia"/>
                <w:kern w:val="0"/>
                <w:sz w:val="24"/>
              </w:rPr>
              <w:t>六个月内</w:t>
            </w:r>
            <w:r>
              <w:rPr>
                <w:rFonts w:ascii="仿宋" w:eastAsia="仿宋" w:hAnsi="仿宋" w:hint="eastAsia"/>
                <w:sz w:val="24"/>
              </w:rPr>
              <w:t>银行出具的资信证明及承诺；</w:t>
            </w:r>
          </w:p>
          <w:p w14:paraId="4B61D6B9" w14:textId="77777777" w:rsidR="00D735B4" w:rsidRDefault="002A695E" w:rsidP="004F5DB8">
            <w:pPr>
              <w:adjustRightInd w:val="0"/>
              <w:snapToGrid w:val="0"/>
              <w:spacing w:line="400" w:lineRule="exact"/>
              <w:ind w:firstLineChars="132" w:firstLine="317"/>
              <w:jc w:val="left"/>
              <w:rPr>
                <w:rFonts w:ascii="仿宋" w:eastAsia="仿宋" w:hAnsi="仿宋"/>
                <w:sz w:val="24"/>
              </w:rPr>
            </w:pPr>
            <w:r>
              <w:rPr>
                <w:rFonts w:ascii="仿宋" w:eastAsia="仿宋" w:hAnsi="仿宋" w:hint="eastAsia"/>
                <w:sz w:val="24"/>
              </w:rPr>
              <w:t>②或2022年度或2023年度的财务报表（至少包含资产负债表、利润表和现金流量表）复印件及承诺；</w:t>
            </w:r>
          </w:p>
          <w:p w14:paraId="6071CCDC" w14:textId="77777777" w:rsidR="00D735B4" w:rsidRDefault="002A695E" w:rsidP="004F5DB8">
            <w:pPr>
              <w:adjustRightInd w:val="0"/>
              <w:snapToGrid w:val="0"/>
              <w:spacing w:line="400" w:lineRule="exact"/>
              <w:ind w:firstLineChars="132" w:firstLine="317"/>
              <w:jc w:val="left"/>
              <w:rPr>
                <w:rFonts w:ascii="仿宋" w:eastAsia="仿宋" w:hAnsi="仿宋"/>
                <w:sz w:val="24"/>
              </w:rPr>
            </w:pPr>
            <w:r>
              <w:rPr>
                <w:rFonts w:ascii="仿宋" w:eastAsia="仿宋" w:hAnsi="仿宋" w:hint="eastAsia"/>
                <w:sz w:val="24"/>
              </w:rPr>
              <w:t>③或2022年度或2023年度经会计师事务所审计的财务报告复印件（至少包含资产负债表、利润表和现金流量表）。</w:t>
            </w:r>
          </w:p>
          <w:p w14:paraId="20A6F2E8" w14:textId="77777777" w:rsidR="00D735B4" w:rsidRDefault="002A695E" w:rsidP="004F5DB8">
            <w:pPr>
              <w:adjustRightInd w:val="0"/>
              <w:snapToGrid w:val="0"/>
              <w:spacing w:line="400" w:lineRule="exact"/>
              <w:ind w:firstLineChars="132" w:firstLine="317"/>
              <w:jc w:val="left"/>
            </w:pPr>
            <w:r>
              <w:rPr>
                <w:rFonts w:ascii="仿宋" w:eastAsia="仿宋" w:hAnsi="仿宋" w:hint="eastAsia"/>
                <w:sz w:val="24"/>
              </w:rPr>
              <w:t>供应商成立不足六个月的，提供上述第①项、或第②项作为资信证明文件的。</w:t>
            </w:r>
          </w:p>
        </w:tc>
        <w:tc>
          <w:tcPr>
            <w:tcW w:w="716" w:type="dxa"/>
            <w:tcBorders>
              <w:left w:val="single" w:sz="4" w:space="0" w:color="auto"/>
              <w:right w:val="single" w:sz="4" w:space="0" w:color="auto"/>
            </w:tcBorders>
            <w:vAlign w:val="center"/>
          </w:tcPr>
          <w:p w14:paraId="1E52E53B"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right w:val="single" w:sz="4" w:space="0" w:color="auto"/>
            </w:tcBorders>
            <w:vAlign w:val="center"/>
          </w:tcPr>
          <w:p w14:paraId="401CFDB0"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tcBorders>
            <w:vAlign w:val="center"/>
          </w:tcPr>
          <w:p w14:paraId="2C6D12AD" w14:textId="77777777" w:rsidR="00D735B4" w:rsidRDefault="00D735B4">
            <w:pPr>
              <w:adjustRightInd w:val="0"/>
              <w:snapToGrid w:val="0"/>
              <w:spacing w:line="380" w:lineRule="exact"/>
              <w:jc w:val="center"/>
              <w:rPr>
                <w:rFonts w:ascii="仿宋" w:eastAsia="仿宋" w:hAnsi="仿宋" w:cs="宋体"/>
                <w:kern w:val="0"/>
                <w:sz w:val="24"/>
              </w:rPr>
            </w:pPr>
          </w:p>
        </w:tc>
      </w:tr>
      <w:tr w:rsidR="00D735B4" w14:paraId="6FD21435" w14:textId="77777777">
        <w:trPr>
          <w:trHeight w:val="427"/>
        </w:trPr>
        <w:tc>
          <w:tcPr>
            <w:tcW w:w="534" w:type="dxa"/>
            <w:vAlign w:val="center"/>
          </w:tcPr>
          <w:p w14:paraId="189DB734" w14:textId="77777777" w:rsidR="00D735B4" w:rsidRDefault="002A695E">
            <w:pPr>
              <w:adjustRightInd w:val="0"/>
              <w:snapToGrid w:val="0"/>
              <w:spacing w:line="380" w:lineRule="exact"/>
              <w:jc w:val="center"/>
              <w:rPr>
                <w:rFonts w:ascii="仿宋" w:eastAsia="仿宋" w:hAnsi="仿宋" w:cs="宋体"/>
                <w:kern w:val="0"/>
                <w:sz w:val="24"/>
              </w:rPr>
            </w:pPr>
            <w:r>
              <w:rPr>
                <w:rFonts w:ascii="仿宋" w:eastAsia="仿宋" w:hAnsi="仿宋" w:cs="宋体" w:hint="eastAsia"/>
                <w:kern w:val="0"/>
                <w:sz w:val="24"/>
              </w:rPr>
              <w:t>9</w:t>
            </w:r>
          </w:p>
        </w:tc>
        <w:tc>
          <w:tcPr>
            <w:tcW w:w="1984" w:type="dxa"/>
            <w:vAlign w:val="center"/>
          </w:tcPr>
          <w:p w14:paraId="5E4C452A"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法律、行政法规规定的其他条件</w:t>
            </w:r>
          </w:p>
        </w:tc>
        <w:tc>
          <w:tcPr>
            <w:tcW w:w="4394" w:type="dxa"/>
            <w:tcBorders>
              <w:right w:val="single" w:sz="4" w:space="0" w:color="auto"/>
            </w:tcBorders>
            <w:vAlign w:val="center"/>
          </w:tcPr>
          <w:p w14:paraId="2B594294" w14:textId="77777777" w:rsidR="00D735B4" w:rsidRDefault="002A695E">
            <w:pPr>
              <w:adjustRightInd w:val="0"/>
              <w:snapToGrid w:val="0"/>
              <w:spacing w:line="380" w:lineRule="exact"/>
              <w:jc w:val="left"/>
              <w:rPr>
                <w:rFonts w:ascii="仿宋" w:eastAsia="仿宋" w:hAnsi="仿宋"/>
                <w:sz w:val="24"/>
              </w:rPr>
            </w:pPr>
            <w:r>
              <w:rPr>
                <w:rFonts w:ascii="仿宋" w:eastAsia="仿宋" w:hAnsi="仿宋" w:hint="eastAsia"/>
                <w:sz w:val="24"/>
              </w:rPr>
              <w:t>提供满足法律、行政法规规定的其他条件的证明材料</w:t>
            </w:r>
          </w:p>
        </w:tc>
        <w:tc>
          <w:tcPr>
            <w:tcW w:w="716" w:type="dxa"/>
            <w:tcBorders>
              <w:left w:val="single" w:sz="4" w:space="0" w:color="auto"/>
              <w:right w:val="single" w:sz="4" w:space="0" w:color="auto"/>
            </w:tcBorders>
            <w:vAlign w:val="center"/>
          </w:tcPr>
          <w:p w14:paraId="17386AEB"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right w:val="single" w:sz="4" w:space="0" w:color="auto"/>
            </w:tcBorders>
            <w:vAlign w:val="center"/>
          </w:tcPr>
          <w:p w14:paraId="06611346"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tcBorders>
            <w:vAlign w:val="center"/>
          </w:tcPr>
          <w:p w14:paraId="38785773" w14:textId="77777777" w:rsidR="00D735B4" w:rsidRDefault="00D735B4">
            <w:pPr>
              <w:adjustRightInd w:val="0"/>
              <w:snapToGrid w:val="0"/>
              <w:spacing w:line="380" w:lineRule="exact"/>
              <w:jc w:val="center"/>
              <w:rPr>
                <w:rFonts w:ascii="仿宋" w:eastAsia="仿宋" w:hAnsi="仿宋" w:cs="宋体"/>
                <w:kern w:val="0"/>
                <w:sz w:val="24"/>
              </w:rPr>
            </w:pPr>
          </w:p>
        </w:tc>
      </w:tr>
      <w:tr w:rsidR="00D735B4" w14:paraId="072AB9F1" w14:textId="77777777">
        <w:trPr>
          <w:trHeight w:val="427"/>
        </w:trPr>
        <w:tc>
          <w:tcPr>
            <w:tcW w:w="534" w:type="dxa"/>
            <w:vAlign w:val="center"/>
          </w:tcPr>
          <w:p w14:paraId="06B9EAB9" w14:textId="77777777" w:rsidR="00D735B4" w:rsidRDefault="002A695E">
            <w:pPr>
              <w:adjustRightInd w:val="0"/>
              <w:snapToGrid w:val="0"/>
              <w:spacing w:line="380" w:lineRule="exact"/>
              <w:jc w:val="center"/>
              <w:rPr>
                <w:rFonts w:ascii="仿宋" w:eastAsia="仿宋" w:hAnsi="仿宋" w:cs="宋体"/>
                <w:kern w:val="0"/>
                <w:sz w:val="24"/>
              </w:rPr>
            </w:pPr>
            <w:r>
              <w:rPr>
                <w:rFonts w:ascii="仿宋" w:eastAsia="仿宋" w:hAnsi="仿宋" w:cs="宋体" w:hint="eastAsia"/>
                <w:kern w:val="0"/>
                <w:sz w:val="24"/>
              </w:rPr>
              <w:t>10</w:t>
            </w:r>
          </w:p>
        </w:tc>
        <w:tc>
          <w:tcPr>
            <w:tcW w:w="1984" w:type="dxa"/>
            <w:vAlign w:val="center"/>
          </w:tcPr>
          <w:p w14:paraId="0B53E58B"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装订、签署、盖章</w:t>
            </w:r>
          </w:p>
        </w:tc>
        <w:tc>
          <w:tcPr>
            <w:tcW w:w="4394" w:type="dxa"/>
            <w:tcBorders>
              <w:right w:val="single" w:sz="4" w:space="0" w:color="auto"/>
            </w:tcBorders>
            <w:vAlign w:val="center"/>
          </w:tcPr>
          <w:p w14:paraId="26C85BDF" w14:textId="77777777" w:rsidR="00D735B4" w:rsidRDefault="002A695E">
            <w:pPr>
              <w:adjustRightInd w:val="0"/>
              <w:snapToGrid w:val="0"/>
              <w:spacing w:line="380" w:lineRule="exact"/>
              <w:jc w:val="left"/>
              <w:rPr>
                <w:rFonts w:ascii="仿宋" w:eastAsia="仿宋" w:hAnsi="仿宋" w:cs="宋体"/>
                <w:kern w:val="0"/>
                <w:sz w:val="24"/>
              </w:rPr>
            </w:pPr>
            <w:r>
              <w:rPr>
                <w:rFonts w:ascii="仿宋" w:eastAsia="仿宋" w:hAnsi="仿宋" w:cs="宋体" w:hint="eastAsia"/>
                <w:kern w:val="0"/>
                <w:sz w:val="24"/>
              </w:rPr>
              <w:t>资格证明文件的装订、签署、盖章应符合招标文件要求。</w:t>
            </w:r>
          </w:p>
        </w:tc>
        <w:tc>
          <w:tcPr>
            <w:tcW w:w="716" w:type="dxa"/>
            <w:tcBorders>
              <w:left w:val="single" w:sz="4" w:space="0" w:color="auto"/>
              <w:right w:val="single" w:sz="4" w:space="0" w:color="auto"/>
            </w:tcBorders>
            <w:vAlign w:val="center"/>
          </w:tcPr>
          <w:p w14:paraId="04F3F4F2"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right w:val="single" w:sz="4" w:space="0" w:color="auto"/>
            </w:tcBorders>
            <w:vAlign w:val="center"/>
          </w:tcPr>
          <w:p w14:paraId="64F4934A"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tcBorders>
            <w:vAlign w:val="center"/>
          </w:tcPr>
          <w:p w14:paraId="73289183" w14:textId="77777777" w:rsidR="00D735B4" w:rsidRDefault="00D735B4">
            <w:pPr>
              <w:adjustRightInd w:val="0"/>
              <w:snapToGrid w:val="0"/>
              <w:spacing w:line="380" w:lineRule="exact"/>
              <w:jc w:val="center"/>
              <w:rPr>
                <w:rFonts w:ascii="仿宋" w:eastAsia="仿宋" w:hAnsi="仿宋" w:cs="宋体"/>
                <w:kern w:val="0"/>
                <w:sz w:val="24"/>
              </w:rPr>
            </w:pPr>
          </w:p>
        </w:tc>
      </w:tr>
      <w:tr w:rsidR="00D735B4" w14:paraId="17A08A38" w14:textId="77777777">
        <w:trPr>
          <w:trHeight w:val="427"/>
        </w:trPr>
        <w:tc>
          <w:tcPr>
            <w:tcW w:w="534" w:type="dxa"/>
            <w:vAlign w:val="center"/>
          </w:tcPr>
          <w:p w14:paraId="5CB5F402" w14:textId="77777777" w:rsidR="00D735B4" w:rsidRDefault="002A695E">
            <w:pPr>
              <w:adjustRightInd w:val="0"/>
              <w:snapToGrid w:val="0"/>
              <w:spacing w:line="380" w:lineRule="exact"/>
              <w:jc w:val="center"/>
              <w:rPr>
                <w:rFonts w:ascii="仿宋" w:eastAsia="仿宋" w:hAnsi="仿宋" w:cs="宋体"/>
                <w:kern w:val="0"/>
                <w:sz w:val="24"/>
              </w:rPr>
            </w:pPr>
            <w:r>
              <w:rPr>
                <w:rFonts w:ascii="仿宋" w:eastAsia="仿宋" w:hAnsi="仿宋" w:cs="宋体" w:hint="eastAsia"/>
                <w:kern w:val="0"/>
                <w:sz w:val="24"/>
              </w:rPr>
              <w:t>11</w:t>
            </w:r>
          </w:p>
        </w:tc>
        <w:tc>
          <w:tcPr>
            <w:tcW w:w="1984" w:type="dxa"/>
            <w:vAlign w:val="center"/>
          </w:tcPr>
          <w:p w14:paraId="634113BA"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信用记录查询</w:t>
            </w:r>
          </w:p>
        </w:tc>
        <w:tc>
          <w:tcPr>
            <w:tcW w:w="4394" w:type="dxa"/>
            <w:tcBorders>
              <w:right w:val="single" w:sz="4" w:space="0" w:color="auto"/>
            </w:tcBorders>
            <w:vAlign w:val="center"/>
          </w:tcPr>
          <w:p w14:paraId="454E59BF" w14:textId="77777777" w:rsidR="00D735B4" w:rsidRDefault="002A695E">
            <w:pPr>
              <w:adjustRightInd w:val="0"/>
              <w:snapToGrid w:val="0"/>
              <w:spacing w:line="380" w:lineRule="exact"/>
              <w:jc w:val="left"/>
              <w:rPr>
                <w:rFonts w:ascii="仿宋" w:eastAsia="仿宋" w:hAnsi="仿宋" w:cs="宋体"/>
                <w:kern w:val="0"/>
                <w:sz w:val="24"/>
              </w:rPr>
            </w:pPr>
            <w:r>
              <w:rPr>
                <w:rFonts w:ascii="仿宋" w:eastAsia="仿宋" w:hAnsi="仿宋" w:cs="宋体" w:hint="eastAsia"/>
                <w:kern w:val="0"/>
                <w:sz w:val="24"/>
              </w:rPr>
              <w:t>信用记录查询。</w:t>
            </w:r>
          </w:p>
        </w:tc>
        <w:tc>
          <w:tcPr>
            <w:tcW w:w="716" w:type="dxa"/>
            <w:tcBorders>
              <w:left w:val="single" w:sz="4" w:space="0" w:color="auto"/>
              <w:right w:val="single" w:sz="4" w:space="0" w:color="auto"/>
            </w:tcBorders>
            <w:vAlign w:val="center"/>
          </w:tcPr>
          <w:p w14:paraId="5859EE69"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right w:val="single" w:sz="4" w:space="0" w:color="auto"/>
            </w:tcBorders>
            <w:vAlign w:val="center"/>
          </w:tcPr>
          <w:p w14:paraId="047E838C"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tcBorders>
            <w:vAlign w:val="center"/>
          </w:tcPr>
          <w:p w14:paraId="7F1F1C49" w14:textId="77777777" w:rsidR="00D735B4" w:rsidRDefault="00D735B4">
            <w:pPr>
              <w:adjustRightInd w:val="0"/>
              <w:snapToGrid w:val="0"/>
              <w:spacing w:line="380" w:lineRule="exact"/>
              <w:jc w:val="center"/>
              <w:rPr>
                <w:rFonts w:ascii="仿宋" w:eastAsia="仿宋" w:hAnsi="仿宋" w:cs="宋体"/>
                <w:kern w:val="0"/>
                <w:sz w:val="24"/>
              </w:rPr>
            </w:pPr>
          </w:p>
        </w:tc>
      </w:tr>
      <w:tr w:rsidR="00D735B4" w14:paraId="1FD47AEA" w14:textId="77777777">
        <w:trPr>
          <w:trHeight w:val="427"/>
        </w:trPr>
        <w:tc>
          <w:tcPr>
            <w:tcW w:w="6912" w:type="dxa"/>
            <w:gridSpan w:val="3"/>
            <w:tcBorders>
              <w:right w:val="single" w:sz="4" w:space="0" w:color="auto"/>
            </w:tcBorders>
            <w:vAlign w:val="center"/>
          </w:tcPr>
          <w:p w14:paraId="2F0FD621" w14:textId="77777777" w:rsidR="00D735B4" w:rsidRDefault="002A695E">
            <w:pPr>
              <w:adjustRightInd w:val="0"/>
              <w:snapToGrid w:val="0"/>
              <w:spacing w:line="380" w:lineRule="exact"/>
              <w:jc w:val="center"/>
              <w:rPr>
                <w:rFonts w:ascii="仿宋" w:eastAsia="仿宋" w:hAnsi="仿宋" w:cs="宋体"/>
                <w:b/>
                <w:kern w:val="0"/>
                <w:sz w:val="24"/>
              </w:rPr>
            </w:pPr>
            <w:r>
              <w:rPr>
                <w:rFonts w:ascii="仿宋" w:eastAsia="仿宋" w:hAnsi="仿宋" w:cs="宋体" w:hint="eastAsia"/>
                <w:b/>
                <w:kern w:val="0"/>
                <w:sz w:val="24"/>
              </w:rPr>
              <w:t>审查结论</w:t>
            </w:r>
          </w:p>
        </w:tc>
        <w:tc>
          <w:tcPr>
            <w:tcW w:w="716" w:type="dxa"/>
            <w:tcBorders>
              <w:left w:val="single" w:sz="4" w:space="0" w:color="auto"/>
              <w:right w:val="single" w:sz="4" w:space="0" w:color="auto"/>
            </w:tcBorders>
            <w:vAlign w:val="center"/>
          </w:tcPr>
          <w:p w14:paraId="555123B9"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right w:val="single" w:sz="4" w:space="0" w:color="auto"/>
            </w:tcBorders>
            <w:vAlign w:val="center"/>
          </w:tcPr>
          <w:p w14:paraId="7E053403" w14:textId="77777777" w:rsidR="00D735B4" w:rsidRDefault="00D735B4">
            <w:pPr>
              <w:adjustRightInd w:val="0"/>
              <w:snapToGrid w:val="0"/>
              <w:spacing w:line="380" w:lineRule="exact"/>
              <w:jc w:val="center"/>
              <w:rPr>
                <w:rFonts w:ascii="仿宋" w:eastAsia="仿宋" w:hAnsi="仿宋" w:cs="宋体"/>
                <w:kern w:val="0"/>
                <w:sz w:val="24"/>
              </w:rPr>
            </w:pPr>
          </w:p>
        </w:tc>
        <w:tc>
          <w:tcPr>
            <w:tcW w:w="716" w:type="dxa"/>
            <w:tcBorders>
              <w:left w:val="single" w:sz="4" w:space="0" w:color="auto"/>
            </w:tcBorders>
            <w:vAlign w:val="center"/>
          </w:tcPr>
          <w:p w14:paraId="4F3D5C7E" w14:textId="77777777" w:rsidR="00D735B4" w:rsidRDefault="00D735B4">
            <w:pPr>
              <w:adjustRightInd w:val="0"/>
              <w:snapToGrid w:val="0"/>
              <w:spacing w:line="380" w:lineRule="exact"/>
              <w:jc w:val="center"/>
              <w:rPr>
                <w:rFonts w:ascii="仿宋" w:eastAsia="仿宋" w:hAnsi="仿宋" w:cs="宋体"/>
                <w:kern w:val="0"/>
                <w:sz w:val="24"/>
              </w:rPr>
            </w:pPr>
          </w:p>
        </w:tc>
      </w:tr>
    </w:tbl>
    <w:p w14:paraId="3457F95F" w14:textId="77777777" w:rsidR="00D735B4" w:rsidRDefault="002A695E">
      <w:pPr>
        <w:adjustRightInd w:val="0"/>
        <w:snapToGrid w:val="0"/>
        <w:spacing w:line="420" w:lineRule="exact"/>
        <w:ind w:left="2"/>
        <w:rPr>
          <w:rFonts w:ascii="仿宋" w:eastAsia="仿宋" w:hAnsi="仿宋"/>
          <w:b/>
          <w:sz w:val="24"/>
        </w:rPr>
      </w:pPr>
      <w:r>
        <w:rPr>
          <w:rFonts w:ascii="仿宋" w:eastAsia="仿宋" w:hAnsi="仿宋" w:hint="eastAsia"/>
          <w:b/>
          <w:sz w:val="24"/>
        </w:rPr>
        <w:t>注：1、投标人必须按招标文件中的要求提供相关证明材料，并作为投标文件的一部分，资格证明文件均应为有效文件并加盖投标人单位章，并按招标文件规定签署。</w:t>
      </w:r>
    </w:p>
    <w:p w14:paraId="51A30F5D" w14:textId="77777777" w:rsidR="00D735B4" w:rsidRDefault="002A695E">
      <w:pPr>
        <w:adjustRightInd w:val="0"/>
        <w:snapToGrid w:val="0"/>
        <w:spacing w:line="420" w:lineRule="exact"/>
        <w:ind w:firstLine="426"/>
        <w:rPr>
          <w:rFonts w:ascii="黑体" w:eastAsia="黑体" w:hAnsi="黑体"/>
          <w:b/>
          <w:szCs w:val="21"/>
        </w:rPr>
      </w:pPr>
      <w:r>
        <w:rPr>
          <w:rFonts w:ascii="仿宋" w:eastAsia="仿宋" w:hAnsi="仿宋" w:hint="eastAsia"/>
          <w:b/>
          <w:sz w:val="24"/>
        </w:rPr>
        <w:t>2、投标人具有实行了“三证合一”/“五证合一”登记制度改革的新证，视同为持有工商营业执照、组织机构代码证和税务登记证/工商营业执照、组织机构代码证、税务登记证、社保登记证和统计登记证，符合基本资格条件的相关条款（“三证合一”为国发【2015】33号文件规定，2015年10月1日执行；“五证合一”为国发【2016】53号文件规定，2016年10月1日执行），投标人如为“三证合一”或“五证合一”须自行注明或者说明。未自行注明或者说明的，资格审查主体不予以认定或澄清，因此造成资格审查不合格的，由投标人自行负责。</w:t>
      </w:r>
    </w:p>
    <w:p w14:paraId="59D49B17" w14:textId="77777777" w:rsidR="00D735B4" w:rsidRDefault="002A695E">
      <w:pPr>
        <w:adjustRightInd w:val="0"/>
        <w:snapToGrid w:val="0"/>
        <w:spacing w:line="420" w:lineRule="exact"/>
        <w:ind w:firstLine="426"/>
        <w:rPr>
          <w:rFonts w:ascii="黑体" w:eastAsia="黑体" w:hAnsi="黑体"/>
          <w:bCs/>
          <w:szCs w:val="21"/>
        </w:rPr>
      </w:pPr>
      <w:r>
        <w:rPr>
          <w:rFonts w:ascii="黑体" w:hAnsi="黑体"/>
          <w:b/>
          <w:szCs w:val="21"/>
        </w:rPr>
        <w:br w:type="page"/>
      </w:r>
    </w:p>
    <w:p w14:paraId="6D120557" w14:textId="77777777" w:rsidR="00D735B4" w:rsidRDefault="002A695E">
      <w:pPr>
        <w:pStyle w:val="3"/>
        <w:adjustRightInd w:val="0"/>
        <w:snapToGrid w:val="0"/>
        <w:spacing w:beforeLines="50" w:before="156" w:after="0" w:line="420" w:lineRule="exact"/>
        <w:rPr>
          <w:rFonts w:ascii="黑体" w:eastAsia="黑体" w:hAnsi="黑体"/>
          <w:sz w:val="24"/>
          <w:szCs w:val="24"/>
        </w:rPr>
      </w:pPr>
      <w:bookmarkStart w:id="108" w:name="_Toc171375126"/>
      <w:r>
        <w:rPr>
          <w:rFonts w:ascii="黑体" w:eastAsia="黑体" w:hAnsi="黑体" w:hint="eastAsia"/>
          <w:sz w:val="24"/>
          <w:szCs w:val="24"/>
        </w:rPr>
        <w:t>附表2 资格审查结果一览表</w:t>
      </w:r>
      <w:bookmarkEnd w:id="108"/>
    </w:p>
    <w:p w14:paraId="671CA5E4" w14:textId="77777777" w:rsidR="00D735B4" w:rsidRDefault="002A695E">
      <w:pPr>
        <w:adjustRightInd w:val="0"/>
        <w:snapToGrid w:val="0"/>
        <w:spacing w:beforeLines="50" w:before="156" w:afterLines="50" w:after="156" w:line="420" w:lineRule="exact"/>
        <w:jc w:val="center"/>
        <w:rPr>
          <w:rFonts w:ascii="黑体" w:eastAsia="黑体" w:hAnsi="黑体"/>
          <w:b/>
          <w:sz w:val="28"/>
          <w:szCs w:val="28"/>
        </w:rPr>
      </w:pPr>
      <w:r>
        <w:rPr>
          <w:rFonts w:ascii="黑体" w:eastAsia="黑体" w:hAnsi="黑体" w:hint="eastAsia"/>
          <w:b/>
          <w:sz w:val="28"/>
          <w:szCs w:val="28"/>
        </w:rPr>
        <w:t>资格审查结果一览表</w:t>
      </w:r>
    </w:p>
    <w:p w14:paraId="37B08A73" w14:textId="77777777" w:rsidR="00D735B4" w:rsidRDefault="002A695E">
      <w:pPr>
        <w:adjustRightInd w:val="0"/>
        <w:snapToGrid w:val="0"/>
        <w:spacing w:beforeLines="50" w:before="156" w:line="420" w:lineRule="exact"/>
        <w:rPr>
          <w:rFonts w:ascii="仿宋" w:eastAsia="仿宋" w:hAnsi="仿宋"/>
          <w:sz w:val="24"/>
        </w:rPr>
      </w:pPr>
      <w:r>
        <w:rPr>
          <w:rFonts w:ascii="仿宋" w:eastAsia="仿宋" w:hAnsi="仿宋" w:hint="eastAsia"/>
          <w:sz w:val="24"/>
        </w:rPr>
        <w:t>项目名称：                                            采购代理编号：</w:t>
      </w:r>
    </w:p>
    <w:tbl>
      <w:tblPr>
        <w:tblStyle w:val="af2"/>
        <w:tblW w:w="928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714"/>
        <w:gridCol w:w="3037"/>
        <w:gridCol w:w="2500"/>
        <w:gridCol w:w="3035"/>
      </w:tblGrid>
      <w:tr w:rsidR="00D735B4" w14:paraId="7C69F8D9" w14:textId="77777777">
        <w:tc>
          <w:tcPr>
            <w:tcW w:w="714" w:type="dxa"/>
            <w:vAlign w:val="center"/>
          </w:tcPr>
          <w:p w14:paraId="043E0EFD" w14:textId="77777777" w:rsidR="00D735B4" w:rsidRDefault="002A695E">
            <w:pPr>
              <w:spacing w:line="420" w:lineRule="exact"/>
              <w:jc w:val="center"/>
              <w:rPr>
                <w:rFonts w:ascii="仿宋" w:eastAsia="仿宋" w:hAnsi="仿宋"/>
                <w:b/>
                <w:kern w:val="0"/>
                <w:sz w:val="24"/>
              </w:rPr>
            </w:pPr>
            <w:r>
              <w:rPr>
                <w:rFonts w:ascii="仿宋" w:eastAsia="仿宋" w:hAnsi="仿宋" w:hint="eastAsia"/>
                <w:b/>
                <w:kern w:val="0"/>
                <w:sz w:val="24"/>
              </w:rPr>
              <w:t>序号</w:t>
            </w:r>
          </w:p>
        </w:tc>
        <w:tc>
          <w:tcPr>
            <w:tcW w:w="3037" w:type="dxa"/>
            <w:vAlign w:val="center"/>
          </w:tcPr>
          <w:p w14:paraId="5F0D20F8" w14:textId="77777777" w:rsidR="00D735B4" w:rsidRDefault="002A695E">
            <w:pPr>
              <w:spacing w:line="420" w:lineRule="exact"/>
              <w:jc w:val="center"/>
              <w:rPr>
                <w:rFonts w:ascii="仿宋" w:eastAsia="仿宋" w:hAnsi="仿宋"/>
                <w:b/>
                <w:kern w:val="0"/>
                <w:sz w:val="24"/>
              </w:rPr>
            </w:pPr>
            <w:r>
              <w:rPr>
                <w:rFonts w:ascii="仿宋" w:eastAsia="仿宋" w:hAnsi="仿宋" w:hint="eastAsia"/>
                <w:b/>
                <w:kern w:val="0"/>
                <w:sz w:val="24"/>
              </w:rPr>
              <w:t>投标人名称</w:t>
            </w:r>
          </w:p>
        </w:tc>
        <w:tc>
          <w:tcPr>
            <w:tcW w:w="2500" w:type="dxa"/>
            <w:vAlign w:val="center"/>
          </w:tcPr>
          <w:p w14:paraId="07C93A69" w14:textId="77777777" w:rsidR="00D735B4" w:rsidRDefault="002A695E">
            <w:pPr>
              <w:spacing w:line="420" w:lineRule="exact"/>
              <w:jc w:val="center"/>
              <w:rPr>
                <w:rFonts w:ascii="仿宋" w:eastAsia="仿宋" w:hAnsi="仿宋"/>
                <w:b/>
                <w:kern w:val="0"/>
                <w:sz w:val="24"/>
              </w:rPr>
            </w:pPr>
            <w:r>
              <w:rPr>
                <w:rFonts w:ascii="仿宋" w:eastAsia="仿宋" w:hAnsi="仿宋" w:hint="eastAsia"/>
                <w:b/>
                <w:kern w:val="0"/>
                <w:sz w:val="24"/>
              </w:rPr>
              <w:t>资格审查结果</w:t>
            </w:r>
          </w:p>
          <w:p w14:paraId="7658AE2A" w14:textId="77777777" w:rsidR="00D735B4" w:rsidRDefault="002A695E">
            <w:pPr>
              <w:spacing w:line="420" w:lineRule="exact"/>
              <w:jc w:val="center"/>
              <w:rPr>
                <w:rFonts w:ascii="仿宋" w:eastAsia="仿宋" w:hAnsi="仿宋"/>
                <w:b/>
                <w:kern w:val="0"/>
                <w:sz w:val="24"/>
              </w:rPr>
            </w:pPr>
            <w:r>
              <w:rPr>
                <w:rFonts w:ascii="仿宋" w:eastAsia="仿宋" w:hAnsi="仿宋" w:hint="eastAsia"/>
                <w:b/>
                <w:kern w:val="0"/>
                <w:sz w:val="24"/>
              </w:rPr>
              <w:t>（合格/不合格）</w:t>
            </w:r>
          </w:p>
        </w:tc>
        <w:tc>
          <w:tcPr>
            <w:tcW w:w="3035" w:type="dxa"/>
            <w:vAlign w:val="center"/>
          </w:tcPr>
          <w:p w14:paraId="18FA50F6" w14:textId="77777777" w:rsidR="00D735B4" w:rsidRDefault="002A695E">
            <w:pPr>
              <w:spacing w:line="420" w:lineRule="exact"/>
              <w:jc w:val="center"/>
              <w:rPr>
                <w:rFonts w:ascii="仿宋" w:eastAsia="仿宋" w:hAnsi="仿宋"/>
                <w:b/>
                <w:kern w:val="0"/>
                <w:sz w:val="24"/>
              </w:rPr>
            </w:pPr>
            <w:r>
              <w:rPr>
                <w:rFonts w:ascii="仿宋" w:eastAsia="仿宋" w:hAnsi="仿宋" w:hint="eastAsia"/>
                <w:b/>
                <w:kern w:val="0"/>
                <w:sz w:val="24"/>
              </w:rPr>
              <w:t>资格审查不合格原因</w:t>
            </w:r>
          </w:p>
        </w:tc>
      </w:tr>
      <w:tr w:rsidR="00D735B4" w14:paraId="6690635B" w14:textId="77777777">
        <w:tc>
          <w:tcPr>
            <w:tcW w:w="714" w:type="dxa"/>
          </w:tcPr>
          <w:p w14:paraId="4EBD5B45" w14:textId="77777777" w:rsidR="00D735B4" w:rsidRDefault="00D735B4">
            <w:pPr>
              <w:adjustRightInd w:val="0"/>
              <w:snapToGrid w:val="0"/>
              <w:spacing w:line="420" w:lineRule="exact"/>
              <w:rPr>
                <w:rFonts w:ascii="仿宋" w:eastAsia="仿宋" w:hAnsi="仿宋"/>
                <w:kern w:val="0"/>
                <w:sz w:val="24"/>
              </w:rPr>
            </w:pPr>
          </w:p>
        </w:tc>
        <w:tc>
          <w:tcPr>
            <w:tcW w:w="3037" w:type="dxa"/>
          </w:tcPr>
          <w:p w14:paraId="15143D2A" w14:textId="77777777" w:rsidR="00D735B4" w:rsidRDefault="00D735B4">
            <w:pPr>
              <w:adjustRightInd w:val="0"/>
              <w:snapToGrid w:val="0"/>
              <w:spacing w:line="420" w:lineRule="exact"/>
              <w:rPr>
                <w:rFonts w:ascii="仿宋" w:eastAsia="仿宋" w:hAnsi="仿宋"/>
                <w:kern w:val="0"/>
                <w:sz w:val="24"/>
              </w:rPr>
            </w:pPr>
          </w:p>
        </w:tc>
        <w:tc>
          <w:tcPr>
            <w:tcW w:w="2500" w:type="dxa"/>
          </w:tcPr>
          <w:p w14:paraId="5E478076" w14:textId="77777777" w:rsidR="00D735B4" w:rsidRDefault="00D735B4">
            <w:pPr>
              <w:adjustRightInd w:val="0"/>
              <w:snapToGrid w:val="0"/>
              <w:spacing w:line="420" w:lineRule="exact"/>
              <w:rPr>
                <w:rFonts w:ascii="仿宋" w:eastAsia="仿宋" w:hAnsi="仿宋"/>
                <w:kern w:val="0"/>
                <w:sz w:val="24"/>
              </w:rPr>
            </w:pPr>
          </w:p>
        </w:tc>
        <w:tc>
          <w:tcPr>
            <w:tcW w:w="3035" w:type="dxa"/>
          </w:tcPr>
          <w:p w14:paraId="14FEED19" w14:textId="77777777" w:rsidR="00D735B4" w:rsidRDefault="00D735B4">
            <w:pPr>
              <w:adjustRightInd w:val="0"/>
              <w:snapToGrid w:val="0"/>
              <w:spacing w:line="420" w:lineRule="exact"/>
              <w:rPr>
                <w:rFonts w:ascii="仿宋" w:eastAsia="仿宋" w:hAnsi="仿宋"/>
                <w:kern w:val="0"/>
                <w:sz w:val="24"/>
              </w:rPr>
            </w:pPr>
          </w:p>
        </w:tc>
      </w:tr>
      <w:tr w:rsidR="00D735B4" w14:paraId="1478B010" w14:textId="77777777">
        <w:tc>
          <w:tcPr>
            <w:tcW w:w="714" w:type="dxa"/>
          </w:tcPr>
          <w:p w14:paraId="5D8ECBFA" w14:textId="77777777" w:rsidR="00D735B4" w:rsidRDefault="00D735B4">
            <w:pPr>
              <w:adjustRightInd w:val="0"/>
              <w:snapToGrid w:val="0"/>
              <w:spacing w:line="420" w:lineRule="exact"/>
              <w:rPr>
                <w:rFonts w:ascii="仿宋" w:eastAsia="仿宋" w:hAnsi="仿宋"/>
                <w:kern w:val="0"/>
                <w:sz w:val="24"/>
              </w:rPr>
            </w:pPr>
          </w:p>
        </w:tc>
        <w:tc>
          <w:tcPr>
            <w:tcW w:w="3037" w:type="dxa"/>
          </w:tcPr>
          <w:p w14:paraId="161EE5C3" w14:textId="77777777" w:rsidR="00D735B4" w:rsidRDefault="00D735B4">
            <w:pPr>
              <w:adjustRightInd w:val="0"/>
              <w:snapToGrid w:val="0"/>
              <w:spacing w:line="420" w:lineRule="exact"/>
              <w:rPr>
                <w:rFonts w:ascii="仿宋" w:eastAsia="仿宋" w:hAnsi="仿宋"/>
                <w:kern w:val="0"/>
                <w:sz w:val="24"/>
              </w:rPr>
            </w:pPr>
          </w:p>
        </w:tc>
        <w:tc>
          <w:tcPr>
            <w:tcW w:w="2500" w:type="dxa"/>
          </w:tcPr>
          <w:p w14:paraId="50BBDD15" w14:textId="77777777" w:rsidR="00D735B4" w:rsidRDefault="00D735B4">
            <w:pPr>
              <w:adjustRightInd w:val="0"/>
              <w:snapToGrid w:val="0"/>
              <w:spacing w:line="420" w:lineRule="exact"/>
              <w:rPr>
                <w:rFonts w:ascii="仿宋" w:eastAsia="仿宋" w:hAnsi="仿宋"/>
                <w:kern w:val="0"/>
                <w:sz w:val="24"/>
              </w:rPr>
            </w:pPr>
          </w:p>
        </w:tc>
        <w:tc>
          <w:tcPr>
            <w:tcW w:w="3035" w:type="dxa"/>
          </w:tcPr>
          <w:p w14:paraId="6A030FDC" w14:textId="77777777" w:rsidR="00D735B4" w:rsidRDefault="00D735B4">
            <w:pPr>
              <w:adjustRightInd w:val="0"/>
              <w:snapToGrid w:val="0"/>
              <w:spacing w:line="420" w:lineRule="exact"/>
              <w:rPr>
                <w:rFonts w:ascii="仿宋" w:eastAsia="仿宋" w:hAnsi="仿宋"/>
                <w:kern w:val="0"/>
                <w:sz w:val="24"/>
              </w:rPr>
            </w:pPr>
          </w:p>
        </w:tc>
      </w:tr>
      <w:tr w:rsidR="00D735B4" w14:paraId="3D551A65" w14:textId="77777777">
        <w:tc>
          <w:tcPr>
            <w:tcW w:w="714" w:type="dxa"/>
          </w:tcPr>
          <w:p w14:paraId="1597828F" w14:textId="77777777" w:rsidR="00D735B4" w:rsidRDefault="00D735B4">
            <w:pPr>
              <w:adjustRightInd w:val="0"/>
              <w:snapToGrid w:val="0"/>
              <w:spacing w:line="420" w:lineRule="exact"/>
              <w:rPr>
                <w:rFonts w:ascii="仿宋" w:eastAsia="仿宋" w:hAnsi="仿宋"/>
                <w:kern w:val="0"/>
                <w:sz w:val="24"/>
              </w:rPr>
            </w:pPr>
          </w:p>
        </w:tc>
        <w:tc>
          <w:tcPr>
            <w:tcW w:w="3037" w:type="dxa"/>
          </w:tcPr>
          <w:p w14:paraId="5AA0BDF4" w14:textId="77777777" w:rsidR="00D735B4" w:rsidRDefault="00D735B4">
            <w:pPr>
              <w:adjustRightInd w:val="0"/>
              <w:snapToGrid w:val="0"/>
              <w:spacing w:line="420" w:lineRule="exact"/>
              <w:rPr>
                <w:rFonts w:ascii="仿宋" w:eastAsia="仿宋" w:hAnsi="仿宋"/>
                <w:kern w:val="0"/>
                <w:sz w:val="24"/>
              </w:rPr>
            </w:pPr>
          </w:p>
        </w:tc>
        <w:tc>
          <w:tcPr>
            <w:tcW w:w="2500" w:type="dxa"/>
          </w:tcPr>
          <w:p w14:paraId="09F6C8EB" w14:textId="77777777" w:rsidR="00D735B4" w:rsidRDefault="00D735B4">
            <w:pPr>
              <w:adjustRightInd w:val="0"/>
              <w:snapToGrid w:val="0"/>
              <w:spacing w:line="420" w:lineRule="exact"/>
              <w:rPr>
                <w:rFonts w:ascii="仿宋" w:eastAsia="仿宋" w:hAnsi="仿宋"/>
                <w:kern w:val="0"/>
                <w:sz w:val="24"/>
              </w:rPr>
            </w:pPr>
          </w:p>
        </w:tc>
        <w:tc>
          <w:tcPr>
            <w:tcW w:w="3035" w:type="dxa"/>
          </w:tcPr>
          <w:p w14:paraId="14FFBD97" w14:textId="77777777" w:rsidR="00D735B4" w:rsidRDefault="00D735B4">
            <w:pPr>
              <w:adjustRightInd w:val="0"/>
              <w:snapToGrid w:val="0"/>
              <w:spacing w:line="420" w:lineRule="exact"/>
              <w:rPr>
                <w:rFonts w:ascii="仿宋" w:eastAsia="仿宋" w:hAnsi="仿宋"/>
                <w:kern w:val="0"/>
                <w:sz w:val="24"/>
              </w:rPr>
            </w:pPr>
          </w:p>
        </w:tc>
      </w:tr>
      <w:tr w:rsidR="00D735B4" w14:paraId="2B79BA5B" w14:textId="77777777">
        <w:tc>
          <w:tcPr>
            <w:tcW w:w="714" w:type="dxa"/>
          </w:tcPr>
          <w:p w14:paraId="029EFC7F" w14:textId="77777777" w:rsidR="00D735B4" w:rsidRDefault="00D735B4">
            <w:pPr>
              <w:adjustRightInd w:val="0"/>
              <w:snapToGrid w:val="0"/>
              <w:spacing w:line="420" w:lineRule="exact"/>
              <w:rPr>
                <w:rFonts w:ascii="仿宋" w:eastAsia="仿宋" w:hAnsi="仿宋"/>
                <w:kern w:val="0"/>
                <w:sz w:val="24"/>
              </w:rPr>
            </w:pPr>
          </w:p>
        </w:tc>
        <w:tc>
          <w:tcPr>
            <w:tcW w:w="3037" w:type="dxa"/>
          </w:tcPr>
          <w:p w14:paraId="6246FA8C" w14:textId="77777777" w:rsidR="00D735B4" w:rsidRDefault="00D735B4">
            <w:pPr>
              <w:adjustRightInd w:val="0"/>
              <w:snapToGrid w:val="0"/>
              <w:spacing w:line="420" w:lineRule="exact"/>
              <w:rPr>
                <w:rFonts w:ascii="仿宋" w:eastAsia="仿宋" w:hAnsi="仿宋"/>
                <w:kern w:val="0"/>
                <w:sz w:val="24"/>
              </w:rPr>
            </w:pPr>
          </w:p>
        </w:tc>
        <w:tc>
          <w:tcPr>
            <w:tcW w:w="2500" w:type="dxa"/>
          </w:tcPr>
          <w:p w14:paraId="7900DE8B" w14:textId="77777777" w:rsidR="00D735B4" w:rsidRDefault="00D735B4">
            <w:pPr>
              <w:adjustRightInd w:val="0"/>
              <w:snapToGrid w:val="0"/>
              <w:spacing w:line="420" w:lineRule="exact"/>
              <w:rPr>
                <w:rFonts w:ascii="仿宋" w:eastAsia="仿宋" w:hAnsi="仿宋"/>
                <w:kern w:val="0"/>
                <w:sz w:val="24"/>
              </w:rPr>
            </w:pPr>
          </w:p>
        </w:tc>
        <w:tc>
          <w:tcPr>
            <w:tcW w:w="3035" w:type="dxa"/>
          </w:tcPr>
          <w:p w14:paraId="13EC6920" w14:textId="77777777" w:rsidR="00D735B4" w:rsidRDefault="00D735B4">
            <w:pPr>
              <w:adjustRightInd w:val="0"/>
              <w:snapToGrid w:val="0"/>
              <w:spacing w:line="420" w:lineRule="exact"/>
              <w:rPr>
                <w:rFonts w:ascii="仿宋" w:eastAsia="仿宋" w:hAnsi="仿宋"/>
                <w:kern w:val="0"/>
                <w:sz w:val="24"/>
              </w:rPr>
            </w:pPr>
          </w:p>
        </w:tc>
      </w:tr>
    </w:tbl>
    <w:p w14:paraId="7B7B9F3F"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采购人（签字）：</w:t>
      </w:r>
    </w:p>
    <w:p w14:paraId="37AEA33E"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采购代理机构（签字）：</w:t>
      </w:r>
    </w:p>
    <w:p w14:paraId="1FE798F7"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日期：___年__月__日</w:t>
      </w:r>
    </w:p>
    <w:p w14:paraId="118A700E" w14:textId="77777777" w:rsidR="00D735B4" w:rsidRDefault="00D735B4">
      <w:pPr>
        <w:adjustRightInd w:val="0"/>
        <w:snapToGrid w:val="0"/>
        <w:spacing w:line="420" w:lineRule="exact"/>
        <w:rPr>
          <w:rFonts w:ascii="黑体" w:eastAsia="黑体" w:hAnsi="黑体"/>
        </w:rPr>
      </w:pPr>
    </w:p>
    <w:p w14:paraId="276198A5" w14:textId="77777777" w:rsidR="00D735B4" w:rsidRDefault="00D735B4">
      <w:pPr>
        <w:adjustRightInd w:val="0"/>
        <w:snapToGrid w:val="0"/>
        <w:spacing w:line="420" w:lineRule="exact"/>
        <w:rPr>
          <w:rFonts w:ascii="黑体" w:eastAsia="黑体" w:hAnsi="黑体"/>
        </w:rPr>
      </w:pPr>
    </w:p>
    <w:p w14:paraId="57781536" w14:textId="77777777" w:rsidR="00D735B4" w:rsidRDefault="00D735B4">
      <w:pPr>
        <w:adjustRightInd w:val="0"/>
        <w:snapToGrid w:val="0"/>
        <w:spacing w:line="420" w:lineRule="exact"/>
        <w:rPr>
          <w:rFonts w:ascii="黑体" w:eastAsia="黑体" w:hAnsi="黑体"/>
        </w:rPr>
      </w:pPr>
    </w:p>
    <w:p w14:paraId="08DFF766" w14:textId="77777777" w:rsidR="00D735B4" w:rsidRDefault="002A695E">
      <w:pPr>
        <w:pStyle w:val="3"/>
        <w:adjustRightInd w:val="0"/>
        <w:snapToGrid w:val="0"/>
        <w:spacing w:beforeLines="50" w:before="156" w:after="0" w:line="420" w:lineRule="exact"/>
        <w:rPr>
          <w:rFonts w:ascii="黑体" w:eastAsia="黑体" w:hAnsi="黑体"/>
          <w:sz w:val="24"/>
          <w:szCs w:val="24"/>
        </w:rPr>
      </w:pPr>
      <w:bookmarkStart w:id="109" w:name="_Toc171375127"/>
      <w:r>
        <w:rPr>
          <w:rFonts w:ascii="黑体" w:eastAsia="黑体" w:hAnsi="黑体" w:hint="eastAsia"/>
          <w:sz w:val="24"/>
          <w:szCs w:val="24"/>
        </w:rPr>
        <w:t>附表3 资格审查合格投标人名单</w:t>
      </w:r>
      <w:bookmarkEnd w:id="109"/>
    </w:p>
    <w:p w14:paraId="566B6544" w14:textId="77777777" w:rsidR="00D735B4" w:rsidRDefault="002A695E">
      <w:pPr>
        <w:adjustRightInd w:val="0"/>
        <w:snapToGrid w:val="0"/>
        <w:spacing w:beforeLines="50" w:before="156" w:afterLines="50" w:after="156" w:line="420" w:lineRule="exact"/>
        <w:jc w:val="center"/>
        <w:rPr>
          <w:rFonts w:ascii="黑体" w:eastAsia="黑体" w:hAnsi="黑体"/>
          <w:b/>
          <w:sz w:val="28"/>
          <w:szCs w:val="28"/>
        </w:rPr>
      </w:pPr>
      <w:r>
        <w:rPr>
          <w:rFonts w:ascii="黑体" w:eastAsia="黑体" w:hAnsi="黑体" w:hint="eastAsia"/>
          <w:b/>
          <w:sz w:val="28"/>
          <w:szCs w:val="28"/>
        </w:rPr>
        <w:t>资格审查合格投标人名单</w:t>
      </w:r>
    </w:p>
    <w:p w14:paraId="79E9C630" w14:textId="77777777" w:rsidR="00D735B4" w:rsidRDefault="002A695E">
      <w:pPr>
        <w:adjustRightInd w:val="0"/>
        <w:snapToGrid w:val="0"/>
        <w:spacing w:beforeLines="50" w:before="156" w:line="420" w:lineRule="exact"/>
        <w:rPr>
          <w:rFonts w:ascii="仿宋" w:eastAsia="仿宋" w:hAnsi="仿宋"/>
          <w:sz w:val="24"/>
        </w:rPr>
      </w:pPr>
      <w:r>
        <w:rPr>
          <w:rFonts w:ascii="仿宋" w:eastAsia="仿宋" w:hAnsi="仿宋" w:hint="eastAsia"/>
          <w:sz w:val="24"/>
        </w:rPr>
        <w:t>项目名称：                                        采购代理编号：</w:t>
      </w:r>
    </w:p>
    <w:tbl>
      <w:tblPr>
        <w:tblStyle w:val="af2"/>
        <w:tblW w:w="928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049"/>
        <w:gridCol w:w="8237"/>
      </w:tblGrid>
      <w:tr w:rsidR="00D735B4" w14:paraId="082540C6" w14:textId="77777777">
        <w:tc>
          <w:tcPr>
            <w:tcW w:w="1049" w:type="dxa"/>
            <w:vAlign w:val="center"/>
          </w:tcPr>
          <w:p w14:paraId="2BAC94C7" w14:textId="77777777" w:rsidR="00D735B4" w:rsidRDefault="002A695E">
            <w:pPr>
              <w:spacing w:line="420" w:lineRule="exact"/>
              <w:jc w:val="center"/>
              <w:rPr>
                <w:rFonts w:ascii="仿宋" w:eastAsia="仿宋" w:hAnsi="仿宋"/>
                <w:b/>
                <w:kern w:val="0"/>
                <w:sz w:val="24"/>
              </w:rPr>
            </w:pPr>
            <w:r>
              <w:rPr>
                <w:rFonts w:ascii="仿宋" w:eastAsia="仿宋" w:hAnsi="仿宋" w:hint="eastAsia"/>
                <w:b/>
                <w:kern w:val="0"/>
                <w:sz w:val="24"/>
              </w:rPr>
              <w:t>序号</w:t>
            </w:r>
          </w:p>
        </w:tc>
        <w:tc>
          <w:tcPr>
            <w:tcW w:w="8237" w:type="dxa"/>
            <w:vAlign w:val="center"/>
          </w:tcPr>
          <w:p w14:paraId="083C35BB" w14:textId="77777777" w:rsidR="00D735B4" w:rsidRDefault="002A695E">
            <w:pPr>
              <w:spacing w:line="420" w:lineRule="exact"/>
              <w:jc w:val="center"/>
              <w:rPr>
                <w:rFonts w:ascii="仿宋" w:eastAsia="仿宋" w:hAnsi="仿宋"/>
                <w:b/>
                <w:kern w:val="0"/>
                <w:sz w:val="24"/>
              </w:rPr>
            </w:pPr>
            <w:r>
              <w:rPr>
                <w:rFonts w:ascii="仿宋" w:eastAsia="仿宋" w:hAnsi="仿宋" w:hint="eastAsia"/>
                <w:b/>
                <w:kern w:val="0"/>
                <w:sz w:val="24"/>
              </w:rPr>
              <w:t>合格投标人名称</w:t>
            </w:r>
          </w:p>
        </w:tc>
      </w:tr>
      <w:tr w:rsidR="00D735B4" w14:paraId="5299D8B3" w14:textId="77777777">
        <w:tc>
          <w:tcPr>
            <w:tcW w:w="1049" w:type="dxa"/>
          </w:tcPr>
          <w:p w14:paraId="631AED09" w14:textId="77777777" w:rsidR="00D735B4" w:rsidRDefault="00D735B4">
            <w:pPr>
              <w:adjustRightInd w:val="0"/>
              <w:snapToGrid w:val="0"/>
              <w:spacing w:line="420" w:lineRule="exact"/>
              <w:rPr>
                <w:rFonts w:ascii="仿宋" w:eastAsia="仿宋" w:hAnsi="仿宋"/>
                <w:kern w:val="0"/>
                <w:sz w:val="24"/>
              </w:rPr>
            </w:pPr>
          </w:p>
        </w:tc>
        <w:tc>
          <w:tcPr>
            <w:tcW w:w="8237" w:type="dxa"/>
          </w:tcPr>
          <w:p w14:paraId="3514C6FC" w14:textId="77777777" w:rsidR="00D735B4" w:rsidRDefault="00D735B4">
            <w:pPr>
              <w:adjustRightInd w:val="0"/>
              <w:snapToGrid w:val="0"/>
              <w:spacing w:line="420" w:lineRule="exact"/>
              <w:rPr>
                <w:rFonts w:ascii="仿宋" w:eastAsia="仿宋" w:hAnsi="仿宋"/>
                <w:kern w:val="0"/>
                <w:sz w:val="24"/>
              </w:rPr>
            </w:pPr>
          </w:p>
        </w:tc>
      </w:tr>
      <w:tr w:rsidR="00D735B4" w14:paraId="6E3D0EC8" w14:textId="77777777">
        <w:tc>
          <w:tcPr>
            <w:tcW w:w="1049" w:type="dxa"/>
          </w:tcPr>
          <w:p w14:paraId="1357A7C3" w14:textId="77777777" w:rsidR="00D735B4" w:rsidRDefault="00D735B4">
            <w:pPr>
              <w:adjustRightInd w:val="0"/>
              <w:snapToGrid w:val="0"/>
              <w:spacing w:line="420" w:lineRule="exact"/>
              <w:rPr>
                <w:rFonts w:ascii="仿宋" w:eastAsia="仿宋" w:hAnsi="仿宋"/>
                <w:kern w:val="0"/>
                <w:sz w:val="24"/>
              </w:rPr>
            </w:pPr>
          </w:p>
        </w:tc>
        <w:tc>
          <w:tcPr>
            <w:tcW w:w="8237" w:type="dxa"/>
          </w:tcPr>
          <w:p w14:paraId="1B603F5D" w14:textId="77777777" w:rsidR="00D735B4" w:rsidRDefault="00D735B4">
            <w:pPr>
              <w:adjustRightInd w:val="0"/>
              <w:snapToGrid w:val="0"/>
              <w:spacing w:line="420" w:lineRule="exact"/>
              <w:rPr>
                <w:rFonts w:ascii="仿宋" w:eastAsia="仿宋" w:hAnsi="仿宋"/>
                <w:kern w:val="0"/>
                <w:sz w:val="24"/>
              </w:rPr>
            </w:pPr>
          </w:p>
        </w:tc>
      </w:tr>
      <w:tr w:rsidR="00D735B4" w14:paraId="5FBEC46A" w14:textId="77777777">
        <w:tc>
          <w:tcPr>
            <w:tcW w:w="1049" w:type="dxa"/>
          </w:tcPr>
          <w:p w14:paraId="6F9070B5" w14:textId="77777777" w:rsidR="00D735B4" w:rsidRDefault="00D735B4">
            <w:pPr>
              <w:adjustRightInd w:val="0"/>
              <w:snapToGrid w:val="0"/>
              <w:spacing w:line="420" w:lineRule="exact"/>
              <w:rPr>
                <w:rFonts w:ascii="仿宋" w:eastAsia="仿宋" w:hAnsi="仿宋"/>
                <w:kern w:val="0"/>
                <w:sz w:val="24"/>
              </w:rPr>
            </w:pPr>
          </w:p>
        </w:tc>
        <w:tc>
          <w:tcPr>
            <w:tcW w:w="8237" w:type="dxa"/>
          </w:tcPr>
          <w:p w14:paraId="2F36BAAC" w14:textId="77777777" w:rsidR="00D735B4" w:rsidRDefault="00D735B4">
            <w:pPr>
              <w:adjustRightInd w:val="0"/>
              <w:snapToGrid w:val="0"/>
              <w:spacing w:line="420" w:lineRule="exact"/>
              <w:rPr>
                <w:rFonts w:ascii="仿宋" w:eastAsia="仿宋" w:hAnsi="仿宋"/>
                <w:kern w:val="0"/>
                <w:sz w:val="24"/>
              </w:rPr>
            </w:pPr>
          </w:p>
        </w:tc>
      </w:tr>
      <w:tr w:rsidR="00D735B4" w14:paraId="62863570" w14:textId="77777777">
        <w:tc>
          <w:tcPr>
            <w:tcW w:w="1049" w:type="dxa"/>
          </w:tcPr>
          <w:p w14:paraId="49E22E5E" w14:textId="77777777" w:rsidR="00D735B4" w:rsidRDefault="00D735B4">
            <w:pPr>
              <w:adjustRightInd w:val="0"/>
              <w:snapToGrid w:val="0"/>
              <w:spacing w:line="420" w:lineRule="exact"/>
              <w:rPr>
                <w:rFonts w:ascii="仿宋" w:eastAsia="仿宋" w:hAnsi="仿宋"/>
                <w:kern w:val="0"/>
                <w:sz w:val="24"/>
              </w:rPr>
            </w:pPr>
          </w:p>
        </w:tc>
        <w:tc>
          <w:tcPr>
            <w:tcW w:w="8237" w:type="dxa"/>
          </w:tcPr>
          <w:p w14:paraId="5C99D7FA" w14:textId="77777777" w:rsidR="00D735B4" w:rsidRDefault="00D735B4">
            <w:pPr>
              <w:adjustRightInd w:val="0"/>
              <w:snapToGrid w:val="0"/>
              <w:spacing w:line="420" w:lineRule="exact"/>
              <w:rPr>
                <w:rFonts w:ascii="仿宋" w:eastAsia="仿宋" w:hAnsi="仿宋"/>
                <w:kern w:val="0"/>
                <w:sz w:val="24"/>
              </w:rPr>
            </w:pPr>
          </w:p>
        </w:tc>
      </w:tr>
      <w:tr w:rsidR="00D735B4" w14:paraId="503246D0" w14:textId="77777777">
        <w:tc>
          <w:tcPr>
            <w:tcW w:w="1049" w:type="dxa"/>
          </w:tcPr>
          <w:p w14:paraId="66F781BB" w14:textId="77777777" w:rsidR="00D735B4" w:rsidRDefault="00D735B4">
            <w:pPr>
              <w:adjustRightInd w:val="0"/>
              <w:snapToGrid w:val="0"/>
              <w:spacing w:line="420" w:lineRule="exact"/>
              <w:rPr>
                <w:rFonts w:ascii="仿宋" w:eastAsia="仿宋" w:hAnsi="仿宋"/>
                <w:kern w:val="0"/>
                <w:sz w:val="24"/>
              </w:rPr>
            </w:pPr>
          </w:p>
        </w:tc>
        <w:tc>
          <w:tcPr>
            <w:tcW w:w="8237" w:type="dxa"/>
          </w:tcPr>
          <w:p w14:paraId="712836AD" w14:textId="77777777" w:rsidR="00D735B4" w:rsidRDefault="00D735B4">
            <w:pPr>
              <w:adjustRightInd w:val="0"/>
              <w:snapToGrid w:val="0"/>
              <w:spacing w:line="420" w:lineRule="exact"/>
              <w:rPr>
                <w:rFonts w:ascii="仿宋" w:eastAsia="仿宋" w:hAnsi="仿宋"/>
                <w:kern w:val="0"/>
                <w:sz w:val="24"/>
              </w:rPr>
            </w:pPr>
          </w:p>
        </w:tc>
      </w:tr>
      <w:tr w:rsidR="00D735B4" w14:paraId="0EA53A2E" w14:textId="77777777">
        <w:tc>
          <w:tcPr>
            <w:tcW w:w="1049" w:type="dxa"/>
          </w:tcPr>
          <w:p w14:paraId="541FDF0C" w14:textId="77777777" w:rsidR="00D735B4" w:rsidRDefault="00D735B4">
            <w:pPr>
              <w:adjustRightInd w:val="0"/>
              <w:snapToGrid w:val="0"/>
              <w:spacing w:line="420" w:lineRule="exact"/>
              <w:rPr>
                <w:rFonts w:ascii="仿宋" w:eastAsia="仿宋" w:hAnsi="仿宋"/>
                <w:kern w:val="0"/>
                <w:sz w:val="24"/>
              </w:rPr>
            </w:pPr>
          </w:p>
        </w:tc>
        <w:tc>
          <w:tcPr>
            <w:tcW w:w="8237" w:type="dxa"/>
          </w:tcPr>
          <w:p w14:paraId="7A7E4818" w14:textId="77777777" w:rsidR="00D735B4" w:rsidRDefault="00D735B4">
            <w:pPr>
              <w:adjustRightInd w:val="0"/>
              <w:snapToGrid w:val="0"/>
              <w:spacing w:line="420" w:lineRule="exact"/>
              <w:rPr>
                <w:rFonts w:ascii="仿宋" w:eastAsia="仿宋" w:hAnsi="仿宋"/>
                <w:kern w:val="0"/>
                <w:sz w:val="24"/>
              </w:rPr>
            </w:pPr>
          </w:p>
        </w:tc>
      </w:tr>
    </w:tbl>
    <w:p w14:paraId="522CA2F6"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采购人（签字）：</w:t>
      </w:r>
    </w:p>
    <w:p w14:paraId="31FA4655" w14:textId="77777777" w:rsidR="00D735B4" w:rsidRDefault="002A695E">
      <w:pPr>
        <w:adjustRightInd w:val="0"/>
        <w:snapToGrid w:val="0"/>
        <w:spacing w:line="420" w:lineRule="exact"/>
        <w:rPr>
          <w:rFonts w:ascii="仿宋" w:eastAsia="仿宋" w:hAnsi="仿宋"/>
          <w:sz w:val="24"/>
        </w:rPr>
      </w:pPr>
      <w:r>
        <w:rPr>
          <w:rFonts w:ascii="仿宋" w:eastAsia="仿宋" w:hAnsi="仿宋" w:hint="eastAsia"/>
          <w:sz w:val="24"/>
        </w:rPr>
        <w:t>采购代理机构（签字）：</w:t>
      </w:r>
    </w:p>
    <w:p w14:paraId="34F9DD84" w14:textId="77777777" w:rsidR="00D735B4" w:rsidRDefault="002A695E">
      <w:pPr>
        <w:adjustRightInd w:val="0"/>
        <w:snapToGrid w:val="0"/>
        <w:spacing w:line="420" w:lineRule="exact"/>
        <w:rPr>
          <w:rFonts w:ascii="仿宋" w:eastAsia="仿宋" w:hAnsi="仿宋"/>
          <w:sz w:val="24"/>
        </w:rPr>
        <w:sectPr w:rsidR="00D735B4">
          <w:pgSz w:w="11906" w:h="16838"/>
          <w:pgMar w:top="1418" w:right="1418" w:bottom="1418" w:left="1418" w:header="851" w:footer="992" w:gutter="0"/>
          <w:cols w:space="720"/>
          <w:docGrid w:type="lines" w:linePitch="312"/>
        </w:sectPr>
      </w:pPr>
      <w:r>
        <w:rPr>
          <w:rFonts w:ascii="仿宋" w:eastAsia="仿宋" w:hAnsi="仿宋" w:hint="eastAsia"/>
          <w:sz w:val="24"/>
        </w:rPr>
        <w:t>日期：_____年___月___日</w:t>
      </w:r>
    </w:p>
    <w:p w14:paraId="44EEAFAF" w14:textId="77777777" w:rsidR="00D735B4" w:rsidRDefault="002A695E">
      <w:pPr>
        <w:pStyle w:val="10"/>
        <w:rPr>
          <w:rFonts w:ascii="黑体" w:eastAsia="黑体" w:hAnsi="华文中宋"/>
          <w:sz w:val="32"/>
          <w:szCs w:val="32"/>
        </w:rPr>
      </w:pPr>
      <w:bookmarkStart w:id="110" w:name="_Toc171375128"/>
      <w:r>
        <w:rPr>
          <w:rFonts w:ascii="黑体" w:eastAsia="黑体" w:hAnsi="华文中宋" w:hint="eastAsia"/>
          <w:sz w:val="32"/>
          <w:szCs w:val="32"/>
        </w:rPr>
        <w:t>第四章 评标方法及标准（综合评分法）</w:t>
      </w:r>
      <w:bookmarkEnd w:id="110"/>
    </w:p>
    <w:p w14:paraId="02AAFD1E" w14:textId="77777777" w:rsidR="00D735B4" w:rsidRDefault="002A695E">
      <w:pPr>
        <w:adjustRightInd w:val="0"/>
        <w:snapToGrid w:val="0"/>
        <w:spacing w:beforeLines="50" w:before="156" w:line="380" w:lineRule="exact"/>
        <w:ind w:firstLineChars="200" w:firstLine="482"/>
        <w:jc w:val="center"/>
        <w:outlineLvl w:val="1"/>
        <w:rPr>
          <w:rFonts w:ascii="黑体" w:eastAsia="黑体" w:hAnsi="黑体"/>
          <w:b/>
          <w:sz w:val="24"/>
        </w:rPr>
      </w:pPr>
      <w:bookmarkStart w:id="111" w:name="_Toc171375129"/>
      <w:bookmarkStart w:id="112" w:name="_Toc20651214"/>
      <w:r>
        <w:rPr>
          <w:rFonts w:ascii="黑体" w:eastAsia="黑体" w:hAnsi="黑体" w:hint="eastAsia"/>
          <w:b/>
          <w:sz w:val="24"/>
        </w:rPr>
        <w:t>第一节 评标方法及标准前附表</w:t>
      </w:r>
      <w:bookmarkEnd w:id="111"/>
      <w:bookmarkEnd w:id="112"/>
    </w:p>
    <w:p w14:paraId="44B27AA0" w14:textId="77777777" w:rsidR="00D735B4" w:rsidRDefault="002A695E">
      <w:pPr>
        <w:adjustRightInd w:val="0"/>
        <w:snapToGrid w:val="0"/>
        <w:spacing w:beforeLines="50" w:before="156" w:line="380" w:lineRule="exact"/>
        <w:jc w:val="right"/>
        <w:rPr>
          <w:rFonts w:ascii="仿宋" w:eastAsia="仿宋" w:hAnsi="仿宋"/>
          <w:bCs/>
          <w:sz w:val="24"/>
          <w:szCs w:val="21"/>
        </w:rPr>
      </w:pPr>
      <w:r>
        <w:rPr>
          <w:rFonts w:ascii="仿宋" w:eastAsia="仿宋" w:hAnsi="仿宋" w:hint="eastAsia"/>
          <w:bCs/>
          <w:sz w:val="24"/>
          <w:szCs w:val="21"/>
        </w:rPr>
        <w:t>本项目启用的条款在“编列内容规定”栏内以“■”标注。</w:t>
      </w:r>
    </w:p>
    <w:tbl>
      <w:tblPr>
        <w:tblW w:w="928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527"/>
        <w:gridCol w:w="709"/>
        <w:gridCol w:w="1274"/>
        <w:gridCol w:w="5776"/>
      </w:tblGrid>
      <w:tr w:rsidR="00D735B4" w14:paraId="646C0553" w14:textId="77777777">
        <w:tc>
          <w:tcPr>
            <w:tcW w:w="1527" w:type="dxa"/>
            <w:tcBorders>
              <w:top w:val="double" w:sz="4" w:space="0" w:color="auto"/>
              <w:bottom w:val="single" w:sz="6" w:space="0" w:color="auto"/>
            </w:tcBorders>
          </w:tcPr>
          <w:p w14:paraId="67813A64" w14:textId="77777777" w:rsidR="00D735B4" w:rsidRDefault="002A695E">
            <w:pPr>
              <w:adjustRightInd w:val="0"/>
              <w:snapToGrid w:val="0"/>
              <w:spacing w:line="380" w:lineRule="exact"/>
              <w:jc w:val="center"/>
              <w:rPr>
                <w:rFonts w:ascii="仿宋" w:eastAsia="仿宋" w:hAnsi="仿宋"/>
                <w:b/>
                <w:sz w:val="24"/>
              </w:rPr>
            </w:pPr>
            <w:r>
              <w:rPr>
                <w:rFonts w:ascii="仿宋" w:eastAsia="仿宋" w:hAnsi="仿宋" w:hint="eastAsia"/>
                <w:b/>
                <w:sz w:val="24"/>
              </w:rPr>
              <w:t>条款号</w:t>
            </w:r>
          </w:p>
        </w:tc>
        <w:tc>
          <w:tcPr>
            <w:tcW w:w="1983" w:type="dxa"/>
            <w:gridSpan w:val="2"/>
            <w:tcBorders>
              <w:top w:val="double" w:sz="4" w:space="0" w:color="auto"/>
              <w:bottom w:val="single" w:sz="6" w:space="0" w:color="auto"/>
            </w:tcBorders>
          </w:tcPr>
          <w:p w14:paraId="7F9642B8" w14:textId="77777777" w:rsidR="00D735B4" w:rsidRDefault="002A695E">
            <w:pPr>
              <w:adjustRightInd w:val="0"/>
              <w:snapToGrid w:val="0"/>
              <w:spacing w:line="380" w:lineRule="exact"/>
              <w:jc w:val="center"/>
              <w:rPr>
                <w:rFonts w:ascii="仿宋" w:eastAsia="仿宋" w:hAnsi="仿宋"/>
                <w:b/>
                <w:sz w:val="24"/>
              </w:rPr>
            </w:pPr>
            <w:r>
              <w:rPr>
                <w:rFonts w:ascii="仿宋" w:eastAsia="仿宋" w:hAnsi="仿宋" w:hint="eastAsia"/>
                <w:b/>
                <w:sz w:val="24"/>
              </w:rPr>
              <w:t>条款名称</w:t>
            </w:r>
          </w:p>
        </w:tc>
        <w:tc>
          <w:tcPr>
            <w:tcW w:w="5776" w:type="dxa"/>
            <w:tcBorders>
              <w:top w:val="double" w:sz="4" w:space="0" w:color="auto"/>
              <w:bottom w:val="single" w:sz="6" w:space="0" w:color="auto"/>
            </w:tcBorders>
          </w:tcPr>
          <w:p w14:paraId="464C5118" w14:textId="77777777" w:rsidR="00D735B4" w:rsidRDefault="002A695E">
            <w:pPr>
              <w:adjustRightInd w:val="0"/>
              <w:snapToGrid w:val="0"/>
              <w:spacing w:line="380" w:lineRule="exact"/>
              <w:jc w:val="center"/>
              <w:rPr>
                <w:rFonts w:ascii="仿宋" w:eastAsia="仿宋" w:hAnsi="仿宋"/>
                <w:b/>
                <w:sz w:val="24"/>
              </w:rPr>
            </w:pPr>
            <w:r>
              <w:rPr>
                <w:rFonts w:ascii="仿宋" w:eastAsia="仿宋" w:hAnsi="仿宋" w:hint="eastAsia"/>
                <w:b/>
                <w:sz w:val="24"/>
              </w:rPr>
              <w:t>编列内容规定</w:t>
            </w:r>
          </w:p>
        </w:tc>
      </w:tr>
      <w:tr w:rsidR="00D735B4" w14:paraId="57477622" w14:textId="77777777">
        <w:tc>
          <w:tcPr>
            <w:tcW w:w="1527" w:type="dxa"/>
            <w:tcBorders>
              <w:top w:val="single" w:sz="6" w:space="0" w:color="auto"/>
              <w:bottom w:val="single" w:sz="6" w:space="0" w:color="auto"/>
            </w:tcBorders>
            <w:vAlign w:val="center"/>
          </w:tcPr>
          <w:p w14:paraId="5B6E3815" w14:textId="77777777" w:rsidR="00D735B4" w:rsidRDefault="002A695E">
            <w:pPr>
              <w:adjustRightInd w:val="0"/>
              <w:snapToGrid w:val="0"/>
              <w:spacing w:line="380" w:lineRule="exact"/>
              <w:jc w:val="center"/>
              <w:rPr>
                <w:rFonts w:ascii="仿宋" w:eastAsia="仿宋" w:hAnsi="仿宋"/>
                <w:sz w:val="24"/>
              </w:rPr>
            </w:pPr>
            <w:r>
              <w:rPr>
                <w:rFonts w:ascii="仿宋" w:eastAsia="仿宋" w:hAnsi="仿宋" w:hint="eastAsia"/>
                <w:sz w:val="24"/>
              </w:rPr>
              <w:t>第1.3</w:t>
            </w:r>
            <w:r>
              <w:rPr>
                <w:rFonts w:ascii="仿宋" w:eastAsia="仿宋" w:hAnsi="仿宋" w:cs="宋体" w:hint="eastAsia"/>
                <w:kern w:val="0"/>
                <w:sz w:val="24"/>
                <w:lang w:val="zh-CN"/>
              </w:rPr>
              <w:t>款</w:t>
            </w:r>
          </w:p>
        </w:tc>
        <w:tc>
          <w:tcPr>
            <w:tcW w:w="1983" w:type="dxa"/>
            <w:gridSpan w:val="2"/>
            <w:tcBorders>
              <w:top w:val="single" w:sz="6" w:space="0" w:color="auto"/>
              <w:bottom w:val="single" w:sz="6" w:space="0" w:color="auto"/>
            </w:tcBorders>
            <w:vAlign w:val="center"/>
          </w:tcPr>
          <w:p w14:paraId="49D29FE5" w14:textId="77777777" w:rsidR="00D735B4" w:rsidRDefault="002A695E">
            <w:pPr>
              <w:adjustRightInd w:val="0"/>
              <w:snapToGrid w:val="0"/>
              <w:spacing w:line="380" w:lineRule="exact"/>
              <w:jc w:val="center"/>
              <w:rPr>
                <w:rFonts w:ascii="仿宋" w:eastAsia="仿宋" w:hAnsi="仿宋"/>
                <w:sz w:val="24"/>
              </w:rPr>
            </w:pPr>
            <w:r>
              <w:rPr>
                <w:rFonts w:ascii="仿宋" w:eastAsia="仿宋" w:hAnsi="仿宋" w:hint="eastAsia"/>
                <w:sz w:val="24"/>
              </w:rPr>
              <w:t>评标方法</w:t>
            </w:r>
          </w:p>
        </w:tc>
        <w:tc>
          <w:tcPr>
            <w:tcW w:w="5776" w:type="dxa"/>
            <w:tcBorders>
              <w:top w:val="single" w:sz="6" w:space="0" w:color="auto"/>
              <w:bottom w:val="single" w:sz="6" w:space="0" w:color="auto"/>
            </w:tcBorders>
            <w:vAlign w:val="center"/>
          </w:tcPr>
          <w:p w14:paraId="31DC9E00"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综合评分法</w:t>
            </w:r>
          </w:p>
        </w:tc>
      </w:tr>
      <w:tr w:rsidR="00D735B4" w14:paraId="6B24DD3E" w14:textId="77777777">
        <w:tc>
          <w:tcPr>
            <w:tcW w:w="1527" w:type="dxa"/>
            <w:tcBorders>
              <w:top w:val="single" w:sz="6" w:space="0" w:color="auto"/>
              <w:bottom w:val="single" w:sz="6" w:space="0" w:color="auto"/>
            </w:tcBorders>
            <w:vAlign w:val="center"/>
          </w:tcPr>
          <w:p w14:paraId="74A02E8C" w14:textId="77777777" w:rsidR="00D735B4" w:rsidRDefault="002A695E">
            <w:pPr>
              <w:adjustRightInd w:val="0"/>
              <w:snapToGrid w:val="0"/>
              <w:spacing w:line="380" w:lineRule="exact"/>
              <w:jc w:val="center"/>
              <w:rPr>
                <w:rFonts w:ascii="仿宋" w:eastAsia="仿宋" w:hAnsi="仿宋"/>
                <w:sz w:val="24"/>
              </w:rPr>
            </w:pPr>
            <w:r>
              <w:rPr>
                <w:rFonts w:ascii="仿宋" w:eastAsia="仿宋" w:hAnsi="仿宋" w:hint="eastAsia"/>
                <w:sz w:val="24"/>
              </w:rPr>
              <w:t>第3.4</w:t>
            </w:r>
            <w:r>
              <w:rPr>
                <w:rFonts w:ascii="仿宋" w:eastAsia="仿宋" w:hAnsi="仿宋" w:cs="宋体" w:hint="eastAsia"/>
                <w:kern w:val="0"/>
                <w:sz w:val="24"/>
                <w:lang w:val="zh-CN"/>
              </w:rPr>
              <w:t>款</w:t>
            </w:r>
          </w:p>
        </w:tc>
        <w:tc>
          <w:tcPr>
            <w:tcW w:w="1983" w:type="dxa"/>
            <w:gridSpan w:val="2"/>
            <w:tcBorders>
              <w:top w:val="single" w:sz="6" w:space="0" w:color="auto"/>
              <w:bottom w:val="single" w:sz="6" w:space="0" w:color="auto"/>
            </w:tcBorders>
            <w:vAlign w:val="center"/>
          </w:tcPr>
          <w:p w14:paraId="07CD7220" w14:textId="77777777" w:rsidR="00D735B4" w:rsidRDefault="002A695E">
            <w:pPr>
              <w:adjustRightInd w:val="0"/>
              <w:snapToGrid w:val="0"/>
              <w:spacing w:line="380" w:lineRule="exact"/>
              <w:jc w:val="center"/>
              <w:rPr>
                <w:rFonts w:ascii="仿宋" w:eastAsia="仿宋" w:hAnsi="仿宋"/>
                <w:bCs/>
                <w:sz w:val="24"/>
              </w:rPr>
            </w:pPr>
            <w:r>
              <w:rPr>
                <w:rFonts w:ascii="仿宋" w:eastAsia="仿宋" w:hAnsi="仿宋" w:hint="eastAsia"/>
                <w:bCs/>
                <w:sz w:val="24"/>
              </w:rPr>
              <w:t>非单一产品采购项目的核心产品</w:t>
            </w:r>
          </w:p>
        </w:tc>
        <w:tc>
          <w:tcPr>
            <w:tcW w:w="5776" w:type="dxa"/>
            <w:tcBorders>
              <w:top w:val="single" w:sz="6" w:space="0" w:color="auto"/>
              <w:bottom w:val="single" w:sz="6" w:space="0" w:color="auto"/>
            </w:tcBorders>
            <w:vAlign w:val="center"/>
          </w:tcPr>
          <w:p w14:paraId="1C7B9F82"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bCs/>
                <w:sz w:val="24"/>
              </w:rPr>
              <w:t>■</w:t>
            </w:r>
            <w:r>
              <w:rPr>
                <w:rFonts w:ascii="仿宋" w:eastAsia="仿宋" w:hAnsi="仿宋" w:hint="eastAsia"/>
                <w:sz w:val="24"/>
              </w:rPr>
              <w:t>核心产品为：</w:t>
            </w:r>
            <w:r>
              <w:rPr>
                <w:rFonts w:ascii="仿宋" w:eastAsia="仿宋" w:hAnsi="仿宋" w:hint="eastAsia"/>
                <w:b/>
                <w:sz w:val="24"/>
              </w:rPr>
              <w:t>详见第一章采购需求。</w:t>
            </w:r>
          </w:p>
          <w:p w14:paraId="724A8465"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□两家及以上投标人提供相同品牌产品的价格总和均超过该项目包各自投标总价60%的，为核心产品。</w:t>
            </w:r>
          </w:p>
        </w:tc>
      </w:tr>
      <w:tr w:rsidR="00D735B4" w14:paraId="1F536E05" w14:textId="77777777">
        <w:tc>
          <w:tcPr>
            <w:tcW w:w="1527" w:type="dxa"/>
            <w:tcBorders>
              <w:top w:val="single" w:sz="6" w:space="0" w:color="auto"/>
              <w:bottom w:val="single" w:sz="6" w:space="0" w:color="auto"/>
            </w:tcBorders>
            <w:vAlign w:val="center"/>
          </w:tcPr>
          <w:p w14:paraId="43C4FD67" w14:textId="77777777" w:rsidR="00D735B4" w:rsidRDefault="002A695E">
            <w:pPr>
              <w:adjustRightInd w:val="0"/>
              <w:snapToGrid w:val="0"/>
              <w:spacing w:line="380" w:lineRule="exact"/>
              <w:jc w:val="center"/>
              <w:rPr>
                <w:rFonts w:ascii="仿宋" w:eastAsia="仿宋" w:hAnsi="仿宋"/>
                <w:sz w:val="24"/>
              </w:rPr>
            </w:pPr>
            <w:r>
              <w:rPr>
                <w:rFonts w:ascii="仿宋" w:eastAsia="仿宋" w:hAnsi="仿宋" w:hint="eastAsia"/>
                <w:sz w:val="24"/>
              </w:rPr>
              <w:t>第4.2</w:t>
            </w:r>
            <w:r>
              <w:rPr>
                <w:rFonts w:ascii="仿宋" w:eastAsia="仿宋" w:hAnsi="仿宋" w:cs="宋体" w:hint="eastAsia"/>
                <w:kern w:val="0"/>
                <w:sz w:val="24"/>
                <w:lang w:val="zh-CN"/>
              </w:rPr>
              <w:t>款</w:t>
            </w:r>
          </w:p>
        </w:tc>
        <w:tc>
          <w:tcPr>
            <w:tcW w:w="1983" w:type="dxa"/>
            <w:gridSpan w:val="2"/>
            <w:tcBorders>
              <w:top w:val="single" w:sz="6" w:space="0" w:color="auto"/>
              <w:bottom w:val="single" w:sz="6" w:space="0" w:color="auto"/>
            </w:tcBorders>
            <w:vAlign w:val="center"/>
          </w:tcPr>
          <w:p w14:paraId="24DE1BA5" w14:textId="77777777" w:rsidR="00D735B4" w:rsidRDefault="002A695E">
            <w:pPr>
              <w:adjustRightInd w:val="0"/>
              <w:snapToGrid w:val="0"/>
              <w:spacing w:line="380" w:lineRule="exact"/>
              <w:jc w:val="center"/>
              <w:rPr>
                <w:rFonts w:ascii="仿宋" w:eastAsia="仿宋" w:hAnsi="仿宋"/>
                <w:sz w:val="24"/>
              </w:rPr>
            </w:pPr>
            <w:r>
              <w:rPr>
                <w:rFonts w:ascii="仿宋" w:eastAsia="仿宋" w:hAnsi="仿宋" w:hint="eastAsia"/>
                <w:sz w:val="24"/>
              </w:rPr>
              <w:t>投标文件报价出现前后不一致的修正</w:t>
            </w:r>
          </w:p>
        </w:tc>
        <w:tc>
          <w:tcPr>
            <w:tcW w:w="5776" w:type="dxa"/>
            <w:tcBorders>
              <w:top w:val="single" w:sz="6" w:space="0" w:color="auto"/>
              <w:bottom w:val="single" w:sz="6" w:space="0" w:color="auto"/>
            </w:tcBorders>
            <w:vAlign w:val="center"/>
          </w:tcPr>
          <w:p w14:paraId="0EAEBB6F"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根据《政府采购货物和服务招标投标管理办法》（财政部令第87号）第五十九条的规定予以修正：</w:t>
            </w:r>
          </w:p>
          <w:p w14:paraId="23C44D65"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第五十九条 投标文件报价出现前后不一致的，除招标文件另有规定外，按照下列规定修正：</w:t>
            </w:r>
          </w:p>
          <w:p w14:paraId="5C1EE11B"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（1）投标文件中开标一览表内容与投标文件中相应内容不一致的，以开标一览表为准；</w:t>
            </w:r>
          </w:p>
          <w:p w14:paraId="25F84F3C"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（2）大写金额和小写金额不一致的，以大写金额为准；</w:t>
            </w:r>
          </w:p>
          <w:p w14:paraId="4586E916"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（3）单价金额小数点或者百分比有明显错位的，以开标一览表的总价为准，并修改单价；</w:t>
            </w:r>
          </w:p>
          <w:p w14:paraId="6254CE16"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（4）总价金额与按单价汇总金额不一致的，以单价金额计算结果为准。</w:t>
            </w:r>
          </w:p>
          <w:p w14:paraId="02A78C4E"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同时出现两种以上不一致的，按照前款规定的顺序修正。修正后的报价按照本办法第五十一条第二款的规定经投标人确认后产生约束力，投标人不确认的，其投标无效。</w:t>
            </w:r>
          </w:p>
        </w:tc>
      </w:tr>
      <w:tr w:rsidR="00D735B4" w14:paraId="43754D54" w14:textId="77777777">
        <w:tc>
          <w:tcPr>
            <w:tcW w:w="1527" w:type="dxa"/>
            <w:tcBorders>
              <w:top w:val="single" w:sz="6" w:space="0" w:color="auto"/>
              <w:bottom w:val="single" w:sz="6" w:space="0" w:color="auto"/>
            </w:tcBorders>
            <w:vAlign w:val="center"/>
          </w:tcPr>
          <w:p w14:paraId="3452BC9F" w14:textId="77777777" w:rsidR="00D735B4" w:rsidRDefault="002A695E">
            <w:pPr>
              <w:adjustRightInd w:val="0"/>
              <w:snapToGrid w:val="0"/>
              <w:spacing w:line="380" w:lineRule="exact"/>
              <w:jc w:val="center"/>
              <w:rPr>
                <w:rFonts w:ascii="仿宋" w:eastAsia="仿宋" w:hAnsi="仿宋"/>
                <w:sz w:val="24"/>
              </w:rPr>
            </w:pPr>
            <w:r>
              <w:rPr>
                <w:rFonts w:ascii="仿宋" w:eastAsia="仿宋" w:hAnsi="仿宋" w:hint="eastAsia"/>
                <w:sz w:val="24"/>
              </w:rPr>
              <w:t>第5.2（2）</w:t>
            </w:r>
            <w:r>
              <w:rPr>
                <w:rFonts w:ascii="仿宋" w:eastAsia="仿宋" w:hAnsi="仿宋" w:cs="宋体" w:hint="eastAsia"/>
                <w:kern w:val="0"/>
                <w:sz w:val="24"/>
                <w:lang w:val="zh-CN"/>
              </w:rPr>
              <w:t>项</w:t>
            </w:r>
          </w:p>
        </w:tc>
        <w:tc>
          <w:tcPr>
            <w:tcW w:w="1983" w:type="dxa"/>
            <w:gridSpan w:val="2"/>
            <w:tcBorders>
              <w:top w:val="single" w:sz="6" w:space="0" w:color="auto"/>
              <w:bottom w:val="single" w:sz="6" w:space="0" w:color="auto"/>
            </w:tcBorders>
            <w:vAlign w:val="center"/>
          </w:tcPr>
          <w:p w14:paraId="102A6B6E" w14:textId="77777777" w:rsidR="00D735B4" w:rsidRDefault="002A695E">
            <w:pPr>
              <w:adjustRightInd w:val="0"/>
              <w:snapToGrid w:val="0"/>
              <w:spacing w:line="380" w:lineRule="exact"/>
              <w:jc w:val="center"/>
              <w:rPr>
                <w:rFonts w:ascii="仿宋" w:eastAsia="仿宋" w:hAnsi="仿宋"/>
                <w:bCs/>
                <w:sz w:val="24"/>
              </w:rPr>
            </w:pPr>
            <w:r>
              <w:rPr>
                <w:rFonts w:ascii="仿宋" w:eastAsia="仿宋" w:hAnsi="仿宋" w:hint="eastAsia"/>
                <w:bCs/>
                <w:sz w:val="24"/>
              </w:rPr>
              <w:t>相同品牌产品评审得分相同的规定</w:t>
            </w:r>
          </w:p>
        </w:tc>
        <w:tc>
          <w:tcPr>
            <w:tcW w:w="5776" w:type="dxa"/>
            <w:tcBorders>
              <w:top w:val="single" w:sz="6" w:space="0" w:color="auto"/>
              <w:bottom w:val="single" w:sz="6" w:space="0" w:color="auto"/>
            </w:tcBorders>
            <w:vAlign w:val="center"/>
          </w:tcPr>
          <w:p w14:paraId="2CCD0EFB"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综合评分法：提供相同品牌产品且通过资格审查、符合性审查的不同投标人参加同一合同项下投标的，评审后得分最高的同品牌投标人获得中标人推荐资格，投标报价也相同的，采取随机抽取方式确定，其他同品牌投标人不作为中标候选人。</w:t>
            </w:r>
          </w:p>
        </w:tc>
      </w:tr>
      <w:tr w:rsidR="00D735B4" w14:paraId="4209759B" w14:textId="77777777">
        <w:tc>
          <w:tcPr>
            <w:tcW w:w="1527" w:type="dxa"/>
            <w:tcBorders>
              <w:top w:val="single" w:sz="6" w:space="0" w:color="auto"/>
              <w:bottom w:val="single" w:sz="6" w:space="0" w:color="auto"/>
            </w:tcBorders>
            <w:vAlign w:val="center"/>
          </w:tcPr>
          <w:p w14:paraId="14F1AE01" w14:textId="77777777" w:rsidR="00D735B4" w:rsidRDefault="002A695E">
            <w:pPr>
              <w:adjustRightInd w:val="0"/>
              <w:snapToGrid w:val="0"/>
              <w:spacing w:line="380" w:lineRule="exact"/>
              <w:jc w:val="center"/>
              <w:rPr>
                <w:rFonts w:ascii="仿宋" w:eastAsia="仿宋" w:hAnsi="仿宋"/>
                <w:sz w:val="24"/>
              </w:rPr>
            </w:pPr>
            <w:r>
              <w:rPr>
                <w:rFonts w:ascii="仿宋" w:eastAsia="仿宋" w:hAnsi="仿宋" w:hint="eastAsia"/>
                <w:sz w:val="24"/>
              </w:rPr>
              <w:t>第5.3（1）</w:t>
            </w:r>
            <w:r>
              <w:rPr>
                <w:rFonts w:ascii="仿宋" w:eastAsia="仿宋" w:hAnsi="仿宋" w:cs="宋体" w:hint="eastAsia"/>
                <w:kern w:val="0"/>
                <w:sz w:val="24"/>
                <w:lang w:val="zh-CN"/>
              </w:rPr>
              <w:t>项</w:t>
            </w:r>
          </w:p>
        </w:tc>
        <w:tc>
          <w:tcPr>
            <w:tcW w:w="1983" w:type="dxa"/>
            <w:gridSpan w:val="2"/>
            <w:tcBorders>
              <w:top w:val="single" w:sz="6" w:space="0" w:color="auto"/>
              <w:bottom w:val="single" w:sz="6" w:space="0" w:color="auto"/>
            </w:tcBorders>
            <w:vAlign w:val="center"/>
          </w:tcPr>
          <w:p w14:paraId="1197EAFD" w14:textId="77777777" w:rsidR="00D735B4" w:rsidRDefault="002A695E">
            <w:pPr>
              <w:adjustRightInd w:val="0"/>
              <w:snapToGrid w:val="0"/>
              <w:spacing w:line="380" w:lineRule="exact"/>
              <w:jc w:val="center"/>
              <w:rPr>
                <w:rFonts w:ascii="仿宋" w:eastAsia="仿宋" w:hAnsi="仿宋"/>
                <w:bCs/>
                <w:sz w:val="24"/>
              </w:rPr>
            </w:pPr>
            <w:r>
              <w:rPr>
                <w:rFonts w:ascii="仿宋" w:eastAsia="仿宋" w:hAnsi="仿宋" w:hint="eastAsia"/>
                <w:sz w:val="24"/>
              </w:rPr>
              <w:t>价格评审优惠</w:t>
            </w:r>
          </w:p>
        </w:tc>
        <w:tc>
          <w:tcPr>
            <w:tcW w:w="5776" w:type="dxa"/>
            <w:tcBorders>
              <w:top w:val="single" w:sz="6" w:space="0" w:color="auto"/>
              <w:bottom w:val="single" w:sz="6" w:space="0" w:color="auto"/>
            </w:tcBorders>
            <w:vAlign w:val="center"/>
          </w:tcPr>
          <w:p w14:paraId="00598A79"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□专门面向中小企业采购（应同时在招标公告中注明）：不再执行价格评审优惠的扶持政策。</w:t>
            </w:r>
          </w:p>
          <w:p w14:paraId="581E46E7"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■非专门面向中小企业采购：</w:t>
            </w:r>
          </w:p>
          <w:p w14:paraId="0A2BF4AC"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① 符合《</w:t>
            </w:r>
            <w:r>
              <w:rPr>
                <w:rFonts w:ascii="仿宋" w:eastAsia="仿宋" w:hAnsi="仿宋"/>
                <w:sz w:val="24"/>
              </w:rPr>
              <w:t>政府采购促进小微企业发展</w:t>
            </w:r>
            <w:r>
              <w:rPr>
                <w:rFonts w:ascii="仿宋" w:eastAsia="仿宋" w:hAnsi="仿宋" w:hint="eastAsia"/>
                <w:sz w:val="24"/>
              </w:rPr>
              <w:t>办法》(财库[2020]46号) 价格评审优惠政策的，本项目给予投标报价10%的价格扣除，用扣除后的价格参与评审。</w:t>
            </w:r>
          </w:p>
          <w:p w14:paraId="741C7976"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② 联合体：联合协议中约定，小型、微型企业的协议合同金额占到联合体协议合同总金额30%以上的,给予联合体4%-6%的价格扣除。本项目不接受联合体投标，不适用。</w:t>
            </w:r>
          </w:p>
        </w:tc>
      </w:tr>
      <w:tr w:rsidR="00D735B4" w14:paraId="4299BB89" w14:textId="77777777">
        <w:trPr>
          <w:trHeight w:val="960"/>
        </w:trPr>
        <w:tc>
          <w:tcPr>
            <w:tcW w:w="1527" w:type="dxa"/>
            <w:vMerge w:val="restart"/>
            <w:tcBorders>
              <w:top w:val="single" w:sz="6" w:space="0" w:color="auto"/>
              <w:bottom w:val="single" w:sz="6" w:space="0" w:color="auto"/>
              <w:right w:val="single" w:sz="6" w:space="0" w:color="auto"/>
            </w:tcBorders>
            <w:vAlign w:val="center"/>
          </w:tcPr>
          <w:p w14:paraId="4F54D990" w14:textId="77777777" w:rsidR="00D735B4" w:rsidRDefault="002A695E">
            <w:pPr>
              <w:adjustRightInd w:val="0"/>
              <w:snapToGrid w:val="0"/>
              <w:spacing w:line="380" w:lineRule="exact"/>
              <w:jc w:val="center"/>
              <w:rPr>
                <w:rFonts w:ascii="仿宋" w:eastAsia="仿宋" w:hAnsi="仿宋"/>
                <w:sz w:val="24"/>
              </w:rPr>
            </w:pPr>
            <w:r>
              <w:rPr>
                <w:rFonts w:ascii="仿宋" w:eastAsia="仿宋" w:hAnsi="仿宋" w:hint="eastAsia"/>
                <w:sz w:val="24"/>
              </w:rPr>
              <w:t>第5.3（2）</w:t>
            </w:r>
            <w:r>
              <w:rPr>
                <w:rFonts w:ascii="仿宋" w:eastAsia="仿宋" w:hAnsi="仿宋" w:cs="宋体" w:hint="eastAsia"/>
                <w:kern w:val="0"/>
                <w:sz w:val="24"/>
                <w:lang w:val="zh-CN"/>
              </w:rPr>
              <w:t>项</w:t>
            </w:r>
          </w:p>
        </w:tc>
        <w:tc>
          <w:tcPr>
            <w:tcW w:w="709" w:type="dxa"/>
            <w:vMerge w:val="restart"/>
            <w:tcBorders>
              <w:top w:val="single" w:sz="6" w:space="0" w:color="auto"/>
              <w:left w:val="single" w:sz="6" w:space="0" w:color="auto"/>
              <w:bottom w:val="single" w:sz="6" w:space="0" w:color="auto"/>
              <w:right w:val="single" w:sz="6" w:space="0" w:color="auto"/>
            </w:tcBorders>
            <w:vAlign w:val="center"/>
          </w:tcPr>
          <w:p w14:paraId="57C984D8" w14:textId="77777777" w:rsidR="00D735B4" w:rsidRDefault="002A695E">
            <w:pPr>
              <w:adjustRightInd w:val="0"/>
              <w:snapToGrid w:val="0"/>
              <w:spacing w:line="380" w:lineRule="exact"/>
              <w:jc w:val="center"/>
              <w:rPr>
                <w:rFonts w:ascii="仿宋" w:eastAsia="仿宋" w:hAnsi="仿宋"/>
                <w:sz w:val="24"/>
              </w:rPr>
            </w:pPr>
            <w:r>
              <w:rPr>
                <w:rFonts w:ascii="仿宋" w:eastAsia="仿宋" w:hAnsi="仿宋" w:hint="eastAsia"/>
                <w:sz w:val="24"/>
              </w:rPr>
              <w:t>优先采购</w:t>
            </w:r>
          </w:p>
        </w:tc>
        <w:tc>
          <w:tcPr>
            <w:tcW w:w="1274" w:type="dxa"/>
            <w:vMerge w:val="restart"/>
            <w:tcBorders>
              <w:top w:val="single" w:sz="6" w:space="0" w:color="auto"/>
              <w:left w:val="single" w:sz="6" w:space="0" w:color="auto"/>
              <w:right w:val="single" w:sz="6" w:space="0" w:color="auto"/>
            </w:tcBorders>
            <w:vAlign w:val="center"/>
          </w:tcPr>
          <w:p w14:paraId="2C7382C2" w14:textId="77777777" w:rsidR="00D735B4" w:rsidRDefault="002A695E">
            <w:pPr>
              <w:adjustRightInd w:val="0"/>
              <w:snapToGrid w:val="0"/>
              <w:spacing w:line="380" w:lineRule="exact"/>
              <w:jc w:val="center"/>
              <w:rPr>
                <w:rFonts w:ascii="仿宋" w:eastAsia="仿宋" w:hAnsi="仿宋"/>
                <w:sz w:val="24"/>
              </w:rPr>
            </w:pPr>
            <w:r>
              <w:rPr>
                <w:rFonts w:ascii="仿宋" w:eastAsia="仿宋" w:hAnsi="仿宋" w:hint="eastAsia"/>
                <w:sz w:val="24"/>
              </w:rPr>
              <w:t>节能产品或环境标志产品</w:t>
            </w:r>
          </w:p>
        </w:tc>
        <w:tc>
          <w:tcPr>
            <w:tcW w:w="5776" w:type="dxa"/>
            <w:tcBorders>
              <w:top w:val="single" w:sz="6" w:space="0" w:color="auto"/>
              <w:left w:val="single" w:sz="6" w:space="0" w:color="auto"/>
              <w:bottom w:val="single" w:sz="4" w:space="0" w:color="auto"/>
            </w:tcBorders>
            <w:vAlign w:val="center"/>
          </w:tcPr>
          <w:p w14:paraId="64A8545D"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优先采购：对列入财政部、国家发展改革委发布的《节能产品政府采购品目清单》的非强制采购节能产品，财政部、生态环境保护部发布的《环境标志产品政府采购品目清单》的环境标志产品，实行优先采购。</w:t>
            </w:r>
          </w:p>
        </w:tc>
      </w:tr>
      <w:tr w:rsidR="00D735B4" w14:paraId="3ADF24DE" w14:textId="77777777">
        <w:trPr>
          <w:trHeight w:val="1695"/>
        </w:trPr>
        <w:tc>
          <w:tcPr>
            <w:tcW w:w="1527" w:type="dxa"/>
            <w:vMerge/>
            <w:tcBorders>
              <w:top w:val="single" w:sz="6" w:space="0" w:color="auto"/>
              <w:bottom w:val="single" w:sz="6" w:space="0" w:color="auto"/>
              <w:right w:val="single" w:sz="6" w:space="0" w:color="auto"/>
            </w:tcBorders>
            <w:vAlign w:val="center"/>
          </w:tcPr>
          <w:p w14:paraId="4142C5A8" w14:textId="77777777" w:rsidR="00D735B4" w:rsidRDefault="00D735B4">
            <w:pPr>
              <w:adjustRightInd w:val="0"/>
              <w:snapToGrid w:val="0"/>
              <w:spacing w:line="380" w:lineRule="exact"/>
              <w:jc w:val="center"/>
              <w:rPr>
                <w:rFonts w:ascii="仿宋" w:eastAsia="仿宋" w:hAnsi="仿宋"/>
                <w:sz w:val="24"/>
              </w:rPr>
            </w:pPr>
          </w:p>
        </w:tc>
        <w:tc>
          <w:tcPr>
            <w:tcW w:w="709" w:type="dxa"/>
            <w:vMerge/>
            <w:tcBorders>
              <w:top w:val="single" w:sz="6" w:space="0" w:color="auto"/>
              <w:left w:val="single" w:sz="6" w:space="0" w:color="auto"/>
              <w:bottom w:val="single" w:sz="6" w:space="0" w:color="auto"/>
              <w:right w:val="single" w:sz="6" w:space="0" w:color="auto"/>
            </w:tcBorders>
            <w:vAlign w:val="center"/>
          </w:tcPr>
          <w:p w14:paraId="7DF2D26F" w14:textId="77777777" w:rsidR="00D735B4" w:rsidRDefault="00D735B4">
            <w:pPr>
              <w:adjustRightInd w:val="0"/>
              <w:snapToGrid w:val="0"/>
              <w:spacing w:line="380" w:lineRule="exact"/>
              <w:jc w:val="center"/>
              <w:rPr>
                <w:rFonts w:ascii="仿宋" w:eastAsia="仿宋" w:hAnsi="仿宋"/>
                <w:sz w:val="24"/>
              </w:rPr>
            </w:pPr>
          </w:p>
        </w:tc>
        <w:tc>
          <w:tcPr>
            <w:tcW w:w="1274" w:type="dxa"/>
            <w:vMerge/>
            <w:tcBorders>
              <w:top w:val="single" w:sz="6" w:space="0" w:color="auto"/>
              <w:left w:val="single" w:sz="6" w:space="0" w:color="auto"/>
              <w:right w:val="single" w:sz="6" w:space="0" w:color="auto"/>
            </w:tcBorders>
            <w:vAlign w:val="center"/>
          </w:tcPr>
          <w:p w14:paraId="5EF07778" w14:textId="77777777" w:rsidR="00D735B4" w:rsidRDefault="00D735B4">
            <w:pPr>
              <w:adjustRightInd w:val="0"/>
              <w:snapToGrid w:val="0"/>
              <w:spacing w:line="380" w:lineRule="exact"/>
              <w:jc w:val="center"/>
              <w:rPr>
                <w:rFonts w:ascii="仿宋" w:eastAsia="仿宋" w:hAnsi="仿宋"/>
                <w:sz w:val="24"/>
              </w:rPr>
            </w:pPr>
          </w:p>
        </w:tc>
        <w:tc>
          <w:tcPr>
            <w:tcW w:w="5776" w:type="dxa"/>
            <w:tcBorders>
              <w:top w:val="single" w:sz="4" w:space="0" w:color="auto"/>
              <w:left w:val="single" w:sz="6" w:space="0" w:color="auto"/>
              <w:bottom w:val="single" w:sz="6" w:space="0" w:color="auto"/>
            </w:tcBorders>
            <w:vAlign w:val="center"/>
          </w:tcPr>
          <w:p w14:paraId="3C81D647"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采购产品为《节能产品政府采购清单》(有效期)内非标记★符号的，对于技术分，应给予技术总分值</w:t>
            </w:r>
            <w:r>
              <w:rPr>
                <w:rFonts w:ascii="仿宋" w:eastAsia="仿宋" w:hAnsi="仿宋"/>
                <w:sz w:val="24"/>
              </w:rPr>
              <w:t>4%-8%</w:t>
            </w:r>
            <w:r>
              <w:rPr>
                <w:rFonts w:ascii="仿宋" w:eastAsia="仿宋" w:hAnsi="仿宋" w:hint="eastAsia"/>
                <w:sz w:val="24"/>
              </w:rPr>
              <w:t>的加分。本项目技术分不加分。</w:t>
            </w:r>
          </w:p>
          <w:p w14:paraId="7BE88C65"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对于价格分，应给予价格总分值</w:t>
            </w:r>
            <w:r>
              <w:rPr>
                <w:rFonts w:ascii="仿宋" w:eastAsia="仿宋" w:hAnsi="仿宋"/>
                <w:sz w:val="24"/>
              </w:rPr>
              <w:t>4%-8%</w:t>
            </w:r>
            <w:r>
              <w:rPr>
                <w:rFonts w:ascii="仿宋" w:eastAsia="仿宋" w:hAnsi="仿宋" w:hint="eastAsia"/>
                <w:sz w:val="24"/>
              </w:rPr>
              <w:t>的加分。本项目具体加分比例为：</w:t>
            </w:r>
            <w:r>
              <w:rPr>
                <w:rFonts w:ascii="仿宋" w:eastAsia="仿宋" w:hAnsi="仿宋" w:hint="eastAsia"/>
                <w:b/>
                <w:sz w:val="24"/>
              </w:rPr>
              <w:t>4</w:t>
            </w:r>
            <w:r>
              <w:rPr>
                <w:rFonts w:ascii="仿宋" w:eastAsia="仿宋" w:hAnsi="仿宋"/>
                <w:b/>
                <w:sz w:val="24"/>
              </w:rPr>
              <w:t>%</w:t>
            </w:r>
            <w:r>
              <w:rPr>
                <w:rFonts w:ascii="仿宋" w:eastAsia="仿宋" w:hAnsi="仿宋" w:hint="eastAsia"/>
                <w:sz w:val="24"/>
              </w:rPr>
              <w:t>。具体加分计算公式为：</w:t>
            </w:r>
          </w:p>
          <w:p w14:paraId="2172A1F2"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价格加分＝价格分值×加分比例×（节能产品报价÷总报价）</w:t>
            </w:r>
          </w:p>
          <w:p w14:paraId="2BDD3CAE"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注：非强制采购节能产品：提供国家确定的认证机构出具的、处于有效期之内的节能产品认证证书（复印件）。</w:t>
            </w:r>
          </w:p>
        </w:tc>
      </w:tr>
      <w:tr w:rsidR="00D735B4" w14:paraId="20AFC901" w14:textId="77777777">
        <w:tc>
          <w:tcPr>
            <w:tcW w:w="1527" w:type="dxa"/>
            <w:vMerge/>
            <w:tcBorders>
              <w:top w:val="single" w:sz="6" w:space="0" w:color="auto"/>
              <w:bottom w:val="single" w:sz="6" w:space="0" w:color="auto"/>
              <w:right w:val="single" w:sz="6" w:space="0" w:color="auto"/>
            </w:tcBorders>
            <w:vAlign w:val="center"/>
          </w:tcPr>
          <w:p w14:paraId="6EB68246" w14:textId="77777777" w:rsidR="00D735B4" w:rsidRDefault="00D735B4">
            <w:pPr>
              <w:adjustRightInd w:val="0"/>
              <w:snapToGrid w:val="0"/>
              <w:spacing w:line="380" w:lineRule="exact"/>
              <w:jc w:val="center"/>
              <w:rPr>
                <w:rFonts w:ascii="仿宋" w:eastAsia="仿宋" w:hAnsi="仿宋"/>
                <w:sz w:val="24"/>
              </w:rPr>
            </w:pPr>
          </w:p>
        </w:tc>
        <w:tc>
          <w:tcPr>
            <w:tcW w:w="709" w:type="dxa"/>
            <w:vMerge/>
            <w:tcBorders>
              <w:top w:val="single" w:sz="6" w:space="0" w:color="auto"/>
              <w:left w:val="single" w:sz="6" w:space="0" w:color="auto"/>
              <w:bottom w:val="single" w:sz="6" w:space="0" w:color="auto"/>
              <w:right w:val="single" w:sz="6" w:space="0" w:color="auto"/>
            </w:tcBorders>
            <w:vAlign w:val="center"/>
          </w:tcPr>
          <w:p w14:paraId="5FD9C274" w14:textId="77777777" w:rsidR="00D735B4" w:rsidRDefault="00D735B4">
            <w:pPr>
              <w:adjustRightInd w:val="0"/>
              <w:snapToGrid w:val="0"/>
              <w:spacing w:line="380" w:lineRule="exact"/>
              <w:jc w:val="center"/>
              <w:rPr>
                <w:rFonts w:ascii="仿宋" w:eastAsia="仿宋" w:hAnsi="仿宋"/>
                <w:sz w:val="24"/>
              </w:rPr>
            </w:pPr>
          </w:p>
        </w:tc>
        <w:tc>
          <w:tcPr>
            <w:tcW w:w="1274" w:type="dxa"/>
            <w:vMerge/>
            <w:tcBorders>
              <w:left w:val="single" w:sz="6" w:space="0" w:color="auto"/>
              <w:bottom w:val="single" w:sz="6" w:space="0" w:color="auto"/>
              <w:right w:val="single" w:sz="6" w:space="0" w:color="auto"/>
            </w:tcBorders>
            <w:vAlign w:val="center"/>
          </w:tcPr>
          <w:p w14:paraId="3CF8E998" w14:textId="77777777" w:rsidR="00D735B4" w:rsidRDefault="00D735B4">
            <w:pPr>
              <w:adjustRightInd w:val="0"/>
              <w:snapToGrid w:val="0"/>
              <w:spacing w:line="380" w:lineRule="exact"/>
              <w:jc w:val="center"/>
              <w:rPr>
                <w:rFonts w:ascii="仿宋" w:eastAsia="仿宋" w:hAnsi="仿宋"/>
                <w:sz w:val="24"/>
              </w:rPr>
            </w:pPr>
          </w:p>
        </w:tc>
        <w:tc>
          <w:tcPr>
            <w:tcW w:w="5776" w:type="dxa"/>
            <w:tcBorders>
              <w:top w:val="single" w:sz="6" w:space="0" w:color="auto"/>
              <w:left w:val="single" w:sz="6" w:space="0" w:color="auto"/>
              <w:bottom w:val="single" w:sz="6" w:space="0" w:color="auto"/>
              <w:right w:val="double" w:sz="4" w:space="0" w:color="auto"/>
            </w:tcBorders>
            <w:vAlign w:val="center"/>
          </w:tcPr>
          <w:p w14:paraId="0AF23FE3"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采购产品为《环境标志产品政府采购清单》(有效期)内的，对于技术分，应给予技术总分值</w:t>
            </w:r>
            <w:r>
              <w:rPr>
                <w:rFonts w:ascii="仿宋" w:eastAsia="仿宋" w:hAnsi="仿宋"/>
                <w:sz w:val="24"/>
              </w:rPr>
              <w:t>4%-8%</w:t>
            </w:r>
            <w:r>
              <w:rPr>
                <w:rFonts w:ascii="仿宋" w:eastAsia="仿宋" w:hAnsi="仿宋" w:hint="eastAsia"/>
                <w:sz w:val="24"/>
              </w:rPr>
              <w:t>的加分。本项目技术分不加分。</w:t>
            </w:r>
          </w:p>
          <w:p w14:paraId="23516DE8"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对于价格分，应给予价格总分值</w:t>
            </w:r>
            <w:r>
              <w:rPr>
                <w:rFonts w:ascii="仿宋" w:eastAsia="仿宋" w:hAnsi="仿宋"/>
                <w:sz w:val="24"/>
              </w:rPr>
              <w:t>4%-8%</w:t>
            </w:r>
            <w:r>
              <w:rPr>
                <w:rFonts w:ascii="仿宋" w:eastAsia="仿宋" w:hAnsi="仿宋" w:hint="eastAsia"/>
                <w:sz w:val="24"/>
              </w:rPr>
              <w:t>的加分。本项目具体加分比例为：</w:t>
            </w:r>
            <w:r>
              <w:rPr>
                <w:rFonts w:ascii="仿宋" w:eastAsia="仿宋" w:hAnsi="仿宋" w:hint="eastAsia"/>
                <w:b/>
                <w:sz w:val="24"/>
              </w:rPr>
              <w:t>4</w:t>
            </w:r>
            <w:r>
              <w:rPr>
                <w:rFonts w:ascii="仿宋" w:eastAsia="仿宋" w:hAnsi="仿宋"/>
                <w:b/>
                <w:sz w:val="24"/>
              </w:rPr>
              <w:t>%</w:t>
            </w:r>
            <w:r>
              <w:rPr>
                <w:rFonts w:ascii="仿宋" w:eastAsia="仿宋" w:hAnsi="仿宋" w:hint="eastAsia"/>
                <w:sz w:val="24"/>
              </w:rPr>
              <w:t>。具体加分计算公式为：</w:t>
            </w:r>
          </w:p>
          <w:p w14:paraId="50F2F273"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价格加分＝价格分值×加分比例×（环境标志产品报价÷总报价）。</w:t>
            </w:r>
          </w:p>
          <w:p w14:paraId="4126B93C"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注：环境标志产品：提供国家确定的认证机构出具的、处于有效期之内的环境标志产品证书（复印件）。</w:t>
            </w:r>
          </w:p>
        </w:tc>
      </w:tr>
      <w:tr w:rsidR="00D735B4" w14:paraId="3261B608" w14:textId="77777777">
        <w:tc>
          <w:tcPr>
            <w:tcW w:w="1527" w:type="dxa"/>
            <w:tcBorders>
              <w:top w:val="single" w:sz="6" w:space="0" w:color="auto"/>
              <w:bottom w:val="double" w:sz="4" w:space="0" w:color="auto"/>
            </w:tcBorders>
            <w:vAlign w:val="center"/>
          </w:tcPr>
          <w:p w14:paraId="697C5FF7" w14:textId="77777777" w:rsidR="00D735B4" w:rsidRDefault="002A695E">
            <w:pPr>
              <w:adjustRightInd w:val="0"/>
              <w:snapToGrid w:val="0"/>
              <w:spacing w:line="380" w:lineRule="exact"/>
              <w:jc w:val="center"/>
              <w:rPr>
                <w:rFonts w:ascii="仿宋" w:eastAsia="仿宋" w:hAnsi="仿宋"/>
                <w:sz w:val="24"/>
              </w:rPr>
            </w:pPr>
            <w:r>
              <w:rPr>
                <w:rFonts w:ascii="仿宋" w:eastAsia="仿宋" w:hAnsi="仿宋" w:hint="eastAsia"/>
                <w:sz w:val="24"/>
              </w:rPr>
              <w:t>第6.2</w:t>
            </w:r>
            <w:r>
              <w:rPr>
                <w:rFonts w:ascii="仿宋" w:eastAsia="仿宋" w:hAnsi="仿宋" w:cs="宋体" w:hint="eastAsia"/>
                <w:kern w:val="0"/>
                <w:sz w:val="24"/>
                <w:lang w:val="zh-CN"/>
              </w:rPr>
              <w:t>款</w:t>
            </w:r>
          </w:p>
        </w:tc>
        <w:tc>
          <w:tcPr>
            <w:tcW w:w="1983" w:type="dxa"/>
            <w:gridSpan w:val="2"/>
            <w:tcBorders>
              <w:top w:val="single" w:sz="6" w:space="0" w:color="auto"/>
              <w:bottom w:val="double" w:sz="4" w:space="0" w:color="auto"/>
              <w:right w:val="single" w:sz="6" w:space="0" w:color="auto"/>
            </w:tcBorders>
            <w:vAlign w:val="center"/>
          </w:tcPr>
          <w:p w14:paraId="7828ACF2" w14:textId="77777777" w:rsidR="00D735B4" w:rsidRDefault="002A695E">
            <w:pPr>
              <w:adjustRightInd w:val="0"/>
              <w:snapToGrid w:val="0"/>
              <w:spacing w:line="380" w:lineRule="exact"/>
              <w:jc w:val="center"/>
              <w:rPr>
                <w:rFonts w:ascii="仿宋" w:eastAsia="仿宋" w:hAnsi="仿宋"/>
                <w:sz w:val="24"/>
              </w:rPr>
            </w:pPr>
            <w:r>
              <w:rPr>
                <w:rFonts w:ascii="仿宋" w:eastAsia="仿宋" w:hAnsi="仿宋" w:hint="eastAsia"/>
                <w:sz w:val="24"/>
              </w:rPr>
              <w:t>中标候选人并列的确定中标人的方式</w:t>
            </w:r>
          </w:p>
        </w:tc>
        <w:tc>
          <w:tcPr>
            <w:tcW w:w="5776" w:type="dxa"/>
            <w:tcBorders>
              <w:top w:val="single" w:sz="6" w:space="0" w:color="auto"/>
              <w:left w:val="single" w:sz="6" w:space="0" w:color="auto"/>
              <w:bottom w:val="double" w:sz="4" w:space="0" w:color="auto"/>
              <w:right w:val="double" w:sz="4" w:space="0" w:color="auto"/>
            </w:tcBorders>
            <w:vAlign w:val="center"/>
          </w:tcPr>
          <w:p w14:paraId="74BB762E" w14:textId="77777777" w:rsidR="00D735B4" w:rsidRDefault="002A695E">
            <w:pPr>
              <w:adjustRightInd w:val="0"/>
              <w:snapToGrid w:val="0"/>
              <w:spacing w:line="380" w:lineRule="exact"/>
              <w:rPr>
                <w:rFonts w:ascii="仿宋" w:eastAsia="仿宋" w:hAnsi="仿宋"/>
                <w:sz w:val="24"/>
              </w:rPr>
            </w:pPr>
            <w:r>
              <w:rPr>
                <w:rFonts w:ascii="仿宋" w:eastAsia="仿宋" w:hAnsi="仿宋" w:hint="eastAsia"/>
                <w:sz w:val="24"/>
              </w:rPr>
              <w:t>综合评分法：评标结果按评审后得分由高到低顺序排列。得分相同的，按投标报价由低到高的顺序排列；得分且投标报价相同的并列，按技术指标优劣顺序排列，技术指标也相同时，采取随机抽取的方式确定。</w:t>
            </w:r>
          </w:p>
        </w:tc>
      </w:tr>
    </w:tbl>
    <w:p w14:paraId="7283B09D" w14:textId="77777777" w:rsidR="00D735B4" w:rsidRDefault="00D735B4">
      <w:pPr>
        <w:adjustRightInd w:val="0"/>
        <w:snapToGrid w:val="0"/>
        <w:spacing w:line="360" w:lineRule="auto"/>
        <w:jc w:val="right"/>
        <w:rPr>
          <w:rFonts w:asciiTheme="minorEastAsia" w:eastAsiaTheme="minorEastAsia" w:hAnsiTheme="minorEastAsia"/>
          <w:bCs/>
          <w:i/>
          <w:szCs w:val="21"/>
        </w:rPr>
      </w:pPr>
    </w:p>
    <w:p w14:paraId="70ED2135" w14:textId="77777777" w:rsidR="00D735B4" w:rsidRDefault="00D735B4">
      <w:pPr>
        <w:adjustRightInd w:val="0"/>
        <w:snapToGrid w:val="0"/>
        <w:spacing w:beforeLines="50" w:before="156" w:line="360" w:lineRule="auto"/>
        <w:ind w:firstLineChars="200" w:firstLine="420"/>
        <w:jc w:val="left"/>
        <w:rPr>
          <w:rFonts w:asciiTheme="minorEastAsia" w:eastAsiaTheme="minorEastAsia" w:hAnsiTheme="minorEastAsia"/>
        </w:rPr>
        <w:sectPr w:rsidR="00D735B4">
          <w:pgSz w:w="11906" w:h="16838"/>
          <w:pgMar w:top="1418" w:right="1418" w:bottom="1418" w:left="1418" w:header="851" w:footer="992" w:gutter="0"/>
          <w:cols w:space="720"/>
          <w:docGrid w:type="lines" w:linePitch="312"/>
        </w:sectPr>
      </w:pPr>
    </w:p>
    <w:p w14:paraId="47DCAF9F" w14:textId="77777777" w:rsidR="00D735B4" w:rsidRDefault="002A695E">
      <w:pPr>
        <w:adjustRightInd w:val="0"/>
        <w:snapToGrid w:val="0"/>
        <w:spacing w:beforeLines="50" w:before="156" w:line="380" w:lineRule="exact"/>
        <w:ind w:firstLineChars="200" w:firstLine="482"/>
        <w:jc w:val="center"/>
        <w:outlineLvl w:val="1"/>
        <w:rPr>
          <w:rFonts w:ascii="黑体" w:eastAsia="黑体" w:hAnsi="黑体"/>
          <w:b/>
          <w:sz w:val="24"/>
        </w:rPr>
      </w:pPr>
      <w:bookmarkStart w:id="113" w:name="_Toc171375130"/>
      <w:bookmarkStart w:id="114" w:name="_Toc20651215"/>
      <w:bookmarkStart w:id="115" w:name="_Toc44315054"/>
      <w:r>
        <w:rPr>
          <w:rFonts w:ascii="黑体" w:eastAsia="黑体" w:hAnsi="黑体" w:hint="eastAsia"/>
          <w:b/>
          <w:sz w:val="24"/>
        </w:rPr>
        <w:t>第二节 评标方法及标准</w:t>
      </w:r>
      <w:bookmarkEnd w:id="113"/>
      <w:bookmarkEnd w:id="114"/>
      <w:bookmarkEnd w:id="115"/>
    </w:p>
    <w:p w14:paraId="7AD4949D" w14:textId="77777777" w:rsidR="00D735B4" w:rsidRDefault="002A695E">
      <w:pPr>
        <w:pStyle w:val="2"/>
        <w:adjustRightInd w:val="0"/>
        <w:snapToGrid w:val="0"/>
        <w:spacing w:beforeLines="50" w:before="156" w:line="420" w:lineRule="exact"/>
        <w:rPr>
          <w:rFonts w:ascii="黑体" w:eastAsia="黑体" w:hAnsi="华文中宋"/>
          <w:szCs w:val="24"/>
        </w:rPr>
      </w:pPr>
      <w:bookmarkStart w:id="116" w:name="_Toc20651216"/>
      <w:bookmarkStart w:id="117" w:name="_Toc44315055"/>
      <w:bookmarkStart w:id="118" w:name="_Toc171375131"/>
      <w:r>
        <w:rPr>
          <w:rFonts w:ascii="黑体" w:eastAsia="黑体" w:hAnsi="华文中宋" w:hint="eastAsia"/>
          <w:szCs w:val="24"/>
        </w:rPr>
        <w:t>1．评标方法</w:t>
      </w:r>
      <w:bookmarkEnd w:id="116"/>
      <w:bookmarkEnd w:id="117"/>
      <w:bookmarkEnd w:id="118"/>
    </w:p>
    <w:p w14:paraId="35802700"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1.1本项目采用综合评分法。综合评分法指投标文件满足招标文件全部实质性要求，且按照评审因素的量化指标评审得分最高的投标人为中标候选人的评标方法。</w:t>
      </w:r>
    </w:p>
    <w:p w14:paraId="1A35FBCD" w14:textId="77777777" w:rsidR="00D735B4" w:rsidRDefault="002A695E">
      <w:pPr>
        <w:pStyle w:val="2"/>
        <w:adjustRightInd w:val="0"/>
        <w:snapToGrid w:val="0"/>
        <w:spacing w:beforeLines="50" w:before="156" w:line="420" w:lineRule="exact"/>
        <w:rPr>
          <w:rFonts w:ascii="黑体" w:eastAsia="黑体" w:hAnsi="华文中宋"/>
          <w:szCs w:val="24"/>
        </w:rPr>
      </w:pPr>
      <w:bookmarkStart w:id="119" w:name="_Toc20651217"/>
      <w:bookmarkStart w:id="120" w:name="_Toc44315056"/>
      <w:bookmarkStart w:id="121" w:name="_Toc171375132"/>
      <w:r>
        <w:rPr>
          <w:rFonts w:ascii="黑体" w:eastAsia="黑体" w:hAnsi="华文中宋" w:hint="eastAsia"/>
          <w:szCs w:val="24"/>
        </w:rPr>
        <w:t>2．评标程序</w:t>
      </w:r>
      <w:bookmarkEnd w:id="119"/>
      <w:bookmarkEnd w:id="120"/>
      <w:bookmarkEnd w:id="121"/>
    </w:p>
    <w:p w14:paraId="73F4F33A"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2.1评标程序分为投标文件符合性审查、澄清有关问题、比较和评价、推荐中标候选人。</w:t>
      </w:r>
    </w:p>
    <w:p w14:paraId="1676D2EF" w14:textId="77777777" w:rsidR="00D735B4" w:rsidRDefault="002A695E">
      <w:pPr>
        <w:pStyle w:val="2"/>
        <w:adjustRightInd w:val="0"/>
        <w:snapToGrid w:val="0"/>
        <w:spacing w:beforeLines="50" w:before="156" w:line="420" w:lineRule="exact"/>
        <w:rPr>
          <w:rFonts w:ascii="黑体" w:eastAsia="黑体" w:hAnsi="华文中宋"/>
          <w:szCs w:val="24"/>
        </w:rPr>
      </w:pPr>
      <w:bookmarkStart w:id="122" w:name="_Toc44315057"/>
      <w:bookmarkStart w:id="123" w:name="_Toc20651218"/>
      <w:bookmarkStart w:id="124" w:name="_Toc171375133"/>
      <w:r>
        <w:rPr>
          <w:rFonts w:ascii="黑体" w:eastAsia="黑体" w:hAnsi="华文中宋" w:hint="eastAsia"/>
          <w:szCs w:val="24"/>
        </w:rPr>
        <w:t>3．投标文件的符合性审查</w:t>
      </w:r>
      <w:bookmarkEnd w:id="122"/>
      <w:bookmarkEnd w:id="123"/>
      <w:bookmarkEnd w:id="124"/>
    </w:p>
    <w:p w14:paraId="7379C35F"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3.1资格审查结束后，评标委员会依法按照本章第三节“投标文件的符合性审查”规定进行投标文件符合性。</w:t>
      </w:r>
    </w:p>
    <w:p w14:paraId="510AE59B"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3.2符合性审查合格投标人少于3家的，应予废标。</w:t>
      </w:r>
    </w:p>
    <w:p w14:paraId="4AF06D40"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3.3单一产品采购项目：提供相同品牌产品的不同投标人参加同一合同项下投标的，按一家投标人计算。提供不同品牌产品的投标人不足三家的，应予废标。</w:t>
      </w:r>
    </w:p>
    <w:p w14:paraId="100F661A"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3.4非单一产品采购项目：采购人或者采购代理机构将在</w:t>
      </w:r>
      <w:r>
        <w:rPr>
          <w:rFonts w:ascii="仿宋" w:eastAsia="仿宋" w:hAnsi="仿宋" w:hint="eastAsia"/>
          <w:b/>
          <w:sz w:val="24"/>
          <w:szCs w:val="21"/>
        </w:rPr>
        <w:t>【评标方法及标准前附表】</w:t>
      </w:r>
      <w:r>
        <w:rPr>
          <w:rFonts w:ascii="仿宋" w:eastAsia="仿宋" w:hAnsi="仿宋" w:hint="eastAsia"/>
          <w:sz w:val="24"/>
          <w:szCs w:val="21"/>
        </w:rPr>
        <w:t>中载明核心产品。多家投标人提供的核心产品品牌相同的，视为相同品牌，按本章本节第3.3款规定处理。</w:t>
      </w:r>
    </w:p>
    <w:p w14:paraId="3B17779A" w14:textId="77777777" w:rsidR="00D735B4" w:rsidRDefault="002A695E">
      <w:pPr>
        <w:pStyle w:val="2"/>
        <w:adjustRightInd w:val="0"/>
        <w:snapToGrid w:val="0"/>
        <w:spacing w:beforeLines="50" w:before="156" w:line="420" w:lineRule="exact"/>
        <w:rPr>
          <w:rFonts w:ascii="黑体" w:eastAsia="黑体" w:hAnsi="华文中宋"/>
          <w:szCs w:val="24"/>
        </w:rPr>
      </w:pPr>
      <w:bookmarkStart w:id="125" w:name="_Toc171375134"/>
      <w:bookmarkStart w:id="126" w:name="_Toc20651219"/>
      <w:bookmarkStart w:id="127" w:name="_Toc44315058"/>
      <w:r>
        <w:rPr>
          <w:rFonts w:ascii="黑体" w:eastAsia="黑体" w:hAnsi="华文中宋" w:hint="eastAsia"/>
          <w:szCs w:val="24"/>
        </w:rPr>
        <w:t>4．投标文件的澄清</w:t>
      </w:r>
      <w:bookmarkEnd w:id="125"/>
      <w:bookmarkEnd w:id="126"/>
      <w:bookmarkEnd w:id="127"/>
    </w:p>
    <w:p w14:paraId="50E97FD2"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4.1对于投标文件中含义不明确、同类问题表述不一致或者有明显文字和计算错误的内容，评标委员会应当以书面形式要求投标人作出必要的澄清、说明或者补正。</w:t>
      </w:r>
    </w:p>
    <w:p w14:paraId="51017C97"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4.2投标文件的投标报价出现前后不一致的，除</w:t>
      </w:r>
      <w:r>
        <w:rPr>
          <w:rFonts w:ascii="仿宋" w:eastAsia="仿宋" w:hAnsi="仿宋" w:hint="eastAsia"/>
          <w:b/>
          <w:sz w:val="24"/>
          <w:szCs w:val="21"/>
        </w:rPr>
        <w:t>【评标方法及标准前附表】</w:t>
      </w:r>
      <w:r>
        <w:rPr>
          <w:rFonts w:ascii="仿宋" w:eastAsia="仿宋" w:hAnsi="仿宋" w:hint="eastAsia"/>
          <w:sz w:val="24"/>
          <w:szCs w:val="21"/>
        </w:rPr>
        <w:t>另有规定外，按照下列规定修正：</w:t>
      </w:r>
    </w:p>
    <w:p w14:paraId="47BB94AA"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（1）投标文件中开标一览表内容与投标文件中相应内容不一致的，以开标一览表为准；</w:t>
      </w:r>
    </w:p>
    <w:p w14:paraId="36B3F2DF"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（2）大写金额和小写金额不一致的，以大写金额为准；</w:t>
      </w:r>
    </w:p>
    <w:p w14:paraId="4927D153"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（3）单价金额小数点或者百分比有明显错位的，以开标一览表的总价为准，并修改单价；</w:t>
      </w:r>
    </w:p>
    <w:p w14:paraId="1D02CA7F"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（4）总价金额与按单价汇总金额不一致的，以单价金额计算结果为准。</w:t>
      </w:r>
    </w:p>
    <w:p w14:paraId="1B08F659"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4.3投标文件报价同时出现两种以上不一致的，按照前款规定的顺序修正。修正后的报价由投标人代表签字或者加盖单位章确认后产生约束力，投标人不确认的，其投标无效。</w:t>
      </w:r>
    </w:p>
    <w:p w14:paraId="632E02AE"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14:paraId="3A5E95E1"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4.5有效的书面澄清材料，是投标文件的补充材料，成为投标文件的组成部分。</w:t>
      </w:r>
    </w:p>
    <w:p w14:paraId="570119B4"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p w14:paraId="507BEE2F" w14:textId="77777777" w:rsidR="00D735B4" w:rsidRDefault="002A695E">
      <w:pPr>
        <w:pStyle w:val="2"/>
        <w:adjustRightInd w:val="0"/>
        <w:snapToGrid w:val="0"/>
        <w:spacing w:beforeLines="50" w:before="156" w:line="420" w:lineRule="exact"/>
        <w:rPr>
          <w:rFonts w:ascii="黑体" w:eastAsia="黑体" w:hAnsi="华文中宋"/>
          <w:szCs w:val="24"/>
        </w:rPr>
      </w:pPr>
      <w:bookmarkStart w:id="128" w:name="_Toc44315059"/>
      <w:bookmarkStart w:id="129" w:name="_Toc171375135"/>
      <w:bookmarkStart w:id="130" w:name="_Toc20651220"/>
      <w:r>
        <w:rPr>
          <w:rFonts w:ascii="黑体" w:eastAsia="黑体" w:hAnsi="华文中宋" w:hint="eastAsia"/>
          <w:szCs w:val="24"/>
        </w:rPr>
        <w:t>5．投标文件的比较与评价</w:t>
      </w:r>
      <w:bookmarkEnd w:id="128"/>
      <w:bookmarkEnd w:id="129"/>
      <w:bookmarkEnd w:id="130"/>
    </w:p>
    <w:p w14:paraId="29AC79B4"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5.1评标委员会依法按照本章第三节“投标文件的比较与评价”规定，对资格性检查和符合性检查合格的投标文件进行比较和评价。</w:t>
      </w:r>
    </w:p>
    <w:p w14:paraId="630637ED"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5.2单一产品采购项目：</w:t>
      </w:r>
    </w:p>
    <w:p w14:paraId="231B5E0D" w14:textId="77777777" w:rsidR="00D735B4" w:rsidRDefault="002A695E">
      <w:pPr>
        <w:adjustRightInd w:val="0"/>
        <w:snapToGrid w:val="0"/>
        <w:spacing w:line="420" w:lineRule="exact"/>
        <w:ind w:firstLineChars="200" w:firstLine="480"/>
        <w:jc w:val="left"/>
        <w:rPr>
          <w:rFonts w:ascii="仿宋" w:eastAsia="仿宋" w:hAnsi="仿宋"/>
          <w:bCs/>
          <w:sz w:val="24"/>
          <w:szCs w:val="21"/>
        </w:rPr>
      </w:pPr>
      <w:r>
        <w:rPr>
          <w:rFonts w:ascii="仿宋" w:eastAsia="仿宋" w:hAnsi="仿宋" w:hint="eastAsia"/>
          <w:sz w:val="24"/>
          <w:szCs w:val="21"/>
        </w:rPr>
        <w:t>（1）最低评标价法：</w:t>
      </w:r>
      <w:r>
        <w:rPr>
          <w:rFonts w:ascii="仿宋" w:eastAsia="仿宋" w:hAnsi="仿宋" w:hint="eastAsia"/>
          <w:bCs/>
          <w:sz w:val="24"/>
          <w:szCs w:val="21"/>
        </w:rPr>
        <w:t>提供相同品牌产品的不同投标人参加同一合同项下投标的，以其中通过资格审查、符合性审查且报价最低的参加评标，其他投标无效；报价相同的，按照</w:t>
      </w:r>
      <w:r>
        <w:rPr>
          <w:rFonts w:ascii="仿宋" w:eastAsia="仿宋" w:hAnsi="仿宋" w:hint="eastAsia"/>
          <w:b/>
          <w:bCs/>
          <w:sz w:val="24"/>
          <w:szCs w:val="21"/>
        </w:rPr>
        <w:t>【评标方法及标准前附表】</w:t>
      </w:r>
      <w:r>
        <w:rPr>
          <w:rFonts w:ascii="仿宋" w:eastAsia="仿宋" w:hAnsi="仿宋" w:hint="eastAsia"/>
          <w:bCs/>
          <w:sz w:val="24"/>
          <w:szCs w:val="21"/>
        </w:rPr>
        <w:t>规定的方式确定一个参加评标的投标人，招标文件未规定的采取随机抽取方式确定，其他</w:t>
      </w:r>
      <w:r>
        <w:rPr>
          <w:rFonts w:ascii="仿宋" w:eastAsia="仿宋" w:hAnsi="仿宋" w:hint="eastAsia"/>
          <w:b/>
          <w:bCs/>
          <w:sz w:val="24"/>
          <w:szCs w:val="21"/>
        </w:rPr>
        <w:t>投标无效</w:t>
      </w:r>
      <w:r>
        <w:rPr>
          <w:rFonts w:ascii="仿宋" w:eastAsia="仿宋" w:hAnsi="仿宋" w:hint="eastAsia"/>
          <w:bCs/>
          <w:sz w:val="24"/>
          <w:szCs w:val="21"/>
        </w:rPr>
        <w:t>。</w:t>
      </w:r>
    </w:p>
    <w:p w14:paraId="569688EA"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（2）综合评分法：提供相同品牌产品且通过资格审查、符合性审查的不同投标人参加同一合同项下投标的，评审后得分最高的同品牌投标人获得中标人推荐资格；评审得分相同的，按照</w:t>
      </w:r>
      <w:r>
        <w:rPr>
          <w:rFonts w:ascii="仿宋" w:eastAsia="仿宋" w:hAnsi="仿宋" w:hint="eastAsia"/>
          <w:b/>
          <w:sz w:val="24"/>
          <w:szCs w:val="21"/>
        </w:rPr>
        <w:t>【评标方法及标准前附表】</w:t>
      </w:r>
      <w:r>
        <w:rPr>
          <w:rFonts w:ascii="仿宋" w:eastAsia="仿宋" w:hAnsi="仿宋" w:hint="eastAsia"/>
          <w:sz w:val="24"/>
          <w:szCs w:val="21"/>
        </w:rPr>
        <w:t>规定的方式确定一个投标人获得中标人推荐资格，招标文件未规定的采取随机抽取方式确定，其他同品牌投标人</w:t>
      </w:r>
      <w:r>
        <w:rPr>
          <w:rFonts w:ascii="仿宋" w:eastAsia="仿宋" w:hAnsi="仿宋" w:hint="eastAsia"/>
          <w:b/>
          <w:sz w:val="24"/>
          <w:szCs w:val="21"/>
        </w:rPr>
        <w:t>不作为中标候选人</w:t>
      </w:r>
      <w:r>
        <w:rPr>
          <w:rFonts w:ascii="仿宋" w:eastAsia="仿宋" w:hAnsi="仿宋" w:hint="eastAsia"/>
          <w:sz w:val="24"/>
          <w:szCs w:val="21"/>
        </w:rPr>
        <w:t>。</w:t>
      </w:r>
    </w:p>
    <w:p w14:paraId="59A2D829" w14:textId="77777777" w:rsidR="00D735B4" w:rsidRDefault="002A695E">
      <w:pPr>
        <w:adjustRightInd w:val="0"/>
        <w:snapToGrid w:val="0"/>
        <w:spacing w:line="420" w:lineRule="exact"/>
        <w:ind w:firstLineChars="200" w:firstLine="480"/>
        <w:jc w:val="left"/>
        <w:rPr>
          <w:rFonts w:ascii="仿宋" w:eastAsia="仿宋" w:hAnsi="仿宋"/>
          <w:bCs/>
          <w:sz w:val="24"/>
          <w:szCs w:val="21"/>
        </w:rPr>
      </w:pPr>
      <w:r>
        <w:rPr>
          <w:rFonts w:ascii="仿宋" w:eastAsia="仿宋" w:hAnsi="仿宋" w:hint="eastAsia"/>
          <w:bCs/>
          <w:sz w:val="24"/>
          <w:szCs w:val="21"/>
        </w:rPr>
        <w:t>5.3非单一产品采购项目：多家投标人提供的核心产品品牌相同的，视为相同品牌，按本章本节第 5.2 款规定处理。</w:t>
      </w:r>
    </w:p>
    <w:p w14:paraId="021EB2AC" w14:textId="77777777" w:rsidR="00D735B4" w:rsidRDefault="002A695E">
      <w:pPr>
        <w:adjustRightInd w:val="0"/>
        <w:snapToGrid w:val="0"/>
        <w:spacing w:line="420" w:lineRule="exact"/>
        <w:ind w:firstLineChars="200" w:firstLine="480"/>
        <w:jc w:val="left"/>
        <w:rPr>
          <w:rFonts w:ascii="仿宋" w:eastAsia="仿宋" w:hAnsi="仿宋"/>
          <w:bCs/>
          <w:sz w:val="24"/>
          <w:szCs w:val="21"/>
        </w:rPr>
      </w:pPr>
      <w:r>
        <w:rPr>
          <w:rFonts w:ascii="仿宋" w:eastAsia="仿宋" w:hAnsi="仿宋" w:hint="eastAsia"/>
          <w:bCs/>
          <w:sz w:val="24"/>
          <w:szCs w:val="21"/>
        </w:rPr>
        <w:t>5.3政府采购政策：</w:t>
      </w:r>
    </w:p>
    <w:p w14:paraId="3A0029B6"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（1）价格评审优惠：按</w:t>
      </w:r>
      <w:r>
        <w:rPr>
          <w:rFonts w:ascii="仿宋" w:eastAsia="仿宋" w:hAnsi="仿宋" w:hint="eastAsia"/>
          <w:b/>
          <w:sz w:val="24"/>
          <w:szCs w:val="21"/>
        </w:rPr>
        <w:t>【评标方法及标准前附表】</w:t>
      </w:r>
      <w:r>
        <w:rPr>
          <w:rFonts w:ascii="仿宋" w:eastAsia="仿宋" w:hAnsi="仿宋" w:hint="eastAsia"/>
          <w:sz w:val="24"/>
          <w:szCs w:val="21"/>
        </w:rPr>
        <w:t>及第二章“投标须知”的相关规定给予一定的价格折扣。</w:t>
      </w:r>
    </w:p>
    <w:p w14:paraId="3C81F183"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（2）优先采购：评审时按</w:t>
      </w:r>
      <w:r>
        <w:rPr>
          <w:rFonts w:ascii="仿宋" w:eastAsia="仿宋" w:hAnsi="仿宋" w:hint="eastAsia"/>
          <w:b/>
          <w:sz w:val="24"/>
          <w:szCs w:val="21"/>
        </w:rPr>
        <w:t>【评标方法及标准前附表】</w:t>
      </w:r>
      <w:r>
        <w:rPr>
          <w:rFonts w:ascii="仿宋" w:eastAsia="仿宋" w:hAnsi="仿宋" w:hint="eastAsia"/>
          <w:sz w:val="24"/>
          <w:szCs w:val="21"/>
        </w:rPr>
        <w:t>及第二章“投标须知”的相关规定给予价格折扣或者加分。</w:t>
      </w:r>
    </w:p>
    <w:p w14:paraId="0BA71093" w14:textId="77777777" w:rsidR="00D735B4" w:rsidRDefault="002A695E">
      <w:pPr>
        <w:pStyle w:val="2"/>
        <w:adjustRightInd w:val="0"/>
        <w:snapToGrid w:val="0"/>
        <w:spacing w:beforeLines="50" w:before="156" w:line="420" w:lineRule="exact"/>
        <w:rPr>
          <w:rFonts w:ascii="黑体" w:eastAsia="黑体" w:hAnsi="华文中宋"/>
          <w:szCs w:val="24"/>
        </w:rPr>
      </w:pPr>
      <w:bookmarkStart w:id="131" w:name="_Toc171375136"/>
      <w:bookmarkStart w:id="132" w:name="_Toc20651221"/>
      <w:bookmarkStart w:id="133" w:name="_Toc44315060"/>
      <w:r>
        <w:rPr>
          <w:rFonts w:ascii="黑体" w:eastAsia="黑体" w:hAnsi="华文中宋" w:hint="eastAsia"/>
          <w:szCs w:val="24"/>
        </w:rPr>
        <w:t>6．推荐中标候选人</w:t>
      </w:r>
      <w:bookmarkEnd w:id="131"/>
      <w:bookmarkEnd w:id="132"/>
      <w:bookmarkEnd w:id="133"/>
    </w:p>
    <w:p w14:paraId="3815E5B6"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6.1</w:t>
      </w:r>
      <w:r>
        <w:rPr>
          <w:rFonts w:ascii="仿宋" w:eastAsia="仿宋" w:hAnsi="仿宋" w:hint="eastAsia"/>
          <w:bCs/>
          <w:sz w:val="24"/>
          <w:szCs w:val="21"/>
        </w:rPr>
        <w:t>评标结果按评审后得分由高到低顺序排列。得分相同的，按投标报价由低到高顺序排列。得分且投标报价相同的并列，按</w:t>
      </w:r>
      <w:r>
        <w:rPr>
          <w:rFonts w:ascii="仿宋" w:eastAsia="仿宋" w:hAnsi="仿宋" w:hint="eastAsia"/>
          <w:b/>
          <w:bCs/>
          <w:sz w:val="24"/>
          <w:szCs w:val="21"/>
        </w:rPr>
        <w:t>【评标方法及标准前附表】</w:t>
      </w:r>
      <w:r>
        <w:rPr>
          <w:rFonts w:ascii="仿宋" w:eastAsia="仿宋" w:hAnsi="仿宋" w:hint="eastAsia"/>
          <w:bCs/>
          <w:sz w:val="24"/>
          <w:szCs w:val="21"/>
        </w:rPr>
        <w:t>规定的方式确定中标人；招标文件未规定的，采取随机抽取的方式确定。</w:t>
      </w:r>
    </w:p>
    <w:p w14:paraId="6D3F97CC" w14:textId="77777777" w:rsidR="00D735B4" w:rsidRDefault="002A695E">
      <w:pPr>
        <w:pStyle w:val="2"/>
        <w:adjustRightInd w:val="0"/>
        <w:snapToGrid w:val="0"/>
        <w:spacing w:beforeLines="50" w:before="156" w:line="420" w:lineRule="exact"/>
        <w:rPr>
          <w:rFonts w:ascii="黑体" w:eastAsia="黑体" w:hAnsi="华文中宋"/>
          <w:szCs w:val="24"/>
        </w:rPr>
      </w:pPr>
      <w:bookmarkStart w:id="134" w:name="_Toc171375137"/>
      <w:bookmarkStart w:id="135" w:name="_Toc44315061"/>
      <w:bookmarkStart w:id="136" w:name="_Toc20651222"/>
      <w:r>
        <w:rPr>
          <w:rFonts w:ascii="黑体" w:eastAsia="黑体" w:hAnsi="华文中宋" w:hint="eastAsia"/>
          <w:szCs w:val="24"/>
        </w:rPr>
        <w:t>7．编写评标报告</w:t>
      </w:r>
      <w:bookmarkEnd w:id="134"/>
      <w:bookmarkEnd w:id="135"/>
      <w:bookmarkEnd w:id="136"/>
    </w:p>
    <w:p w14:paraId="692E84C1"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7.1评标委员会根据全体评标成员签字的原始评标记录和评标结果编写评标报告。</w:t>
      </w:r>
    </w:p>
    <w:p w14:paraId="4C80B516"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7.2评标委员会成员对需要共同认定的事项存在争议的，应当按照少数服从多数的原则作出结论。持不同意见的评标委员会成员应当在评标报告上签署不同意见及理由，否则视为同意评标报告。</w:t>
      </w:r>
    </w:p>
    <w:p w14:paraId="7DA74B75" w14:textId="77777777" w:rsidR="00D735B4" w:rsidRDefault="002A695E">
      <w:pPr>
        <w:pStyle w:val="2"/>
        <w:adjustRightInd w:val="0"/>
        <w:snapToGrid w:val="0"/>
        <w:spacing w:beforeLines="50" w:before="156" w:line="420" w:lineRule="exact"/>
        <w:rPr>
          <w:rFonts w:ascii="黑体" w:eastAsia="黑体" w:hAnsi="华文中宋"/>
          <w:szCs w:val="24"/>
        </w:rPr>
      </w:pPr>
      <w:bookmarkStart w:id="137" w:name="_Toc44315062"/>
      <w:bookmarkStart w:id="138" w:name="_Toc171375138"/>
      <w:bookmarkStart w:id="139" w:name="_Toc20651223"/>
      <w:r>
        <w:rPr>
          <w:rFonts w:ascii="黑体" w:eastAsia="黑体" w:hAnsi="华文中宋" w:hint="eastAsia"/>
          <w:szCs w:val="24"/>
        </w:rPr>
        <w:t>8．评标报告复核</w:t>
      </w:r>
      <w:bookmarkEnd w:id="137"/>
      <w:bookmarkEnd w:id="138"/>
      <w:bookmarkEnd w:id="139"/>
    </w:p>
    <w:p w14:paraId="0EA3DD8E"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8.1汇总结束后，评标委员会应当进行复核，特别要对拟推荐为中标候选供应商的、报价最低的、投标文件被认定为无效的进行重点复核。</w:t>
      </w:r>
    </w:p>
    <w:p w14:paraId="6387C96B"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8.2汇总完成后，除下列情形外，任何人不得修改评标结果：</w:t>
      </w:r>
    </w:p>
    <w:p w14:paraId="65D49554"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（1）分值汇总计算错误的；</w:t>
      </w:r>
    </w:p>
    <w:p w14:paraId="66A63A88"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（2）分项评分超出评分标准范围的；</w:t>
      </w:r>
    </w:p>
    <w:p w14:paraId="059F9CF4"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（3）评标委员会成员对客观评审因素评分不一致的；</w:t>
      </w:r>
    </w:p>
    <w:p w14:paraId="2D774EE3"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（4）经评标委员会认定评分畸高、畸低的。</w:t>
      </w:r>
    </w:p>
    <w:p w14:paraId="33E8886F"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749DAE93" w14:textId="77777777" w:rsidR="00D735B4" w:rsidRDefault="002A695E">
      <w:pPr>
        <w:pStyle w:val="2"/>
        <w:adjustRightInd w:val="0"/>
        <w:snapToGrid w:val="0"/>
        <w:spacing w:beforeLines="50" w:before="156" w:line="420" w:lineRule="exact"/>
        <w:rPr>
          <w:rFonts w:ascii="黑体" w:eastAsia="黑体" w:hAnsi="华文中宋"/>
          <w:szCs w:val="24"/>
        </w:rPr>
      </w:pPr>
      <w:bookmarkStart w:id="140" w:name="_Toc171375139"/>
      <w:bookmarkStart w:id="141" w:name="_Toc44315063"/>
      <w:bookmarkStart w:id="142" w:name="_Toc20651224"/>
      <w:r>
        <w:rPr>
          <w:rFonts w:ascii="黑体" w:eastAsia="黑体" w:hAnsi="华文中宋" w:hint="eastAsia"/>
          <w:szCs w:val="24"/>
        </w:rPr>
        <w:t>9．停止评标</w:t>
      </w:r>
      <w:bookmarkEnd w:id="140"/>
      <w:bookmarkEnd w:id="141"/>
      <w:bookmarkEnd w:id="142"/>
    </w:p>
    <w:p w14:paraId="36A3FF8D"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9.1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6645DD78" w14:textId="77777777" w:rsidR="00D735B4" w:rsidRDefault="002A695E">
      <w:pPr>
        <w:pStyle w:val="2"/>
        <w:adjustRightInd w:val="0"/>
        <w:snapToGrid w:val="0"/>
        <w:spacing w:beforeLines="50" w:before="156" w:line="420" w:lineRule="exact"/>
        <w:rPr>
          <w:rFonts w:ascii="黑体" w:eastAsia="黑体" w:hAnsi="华文中宋"/>
          <w:szCs w:val="24"/>
        </w:rPr>
      </w:pPr>
      <w:bookmarkStart w:id="143" w:name="_Toc171375140"/>
      <w:bookmarkStart w:id="144" w:name="_Toc44315064"/>
      <w:r>
        <w:rPr>
          <w:rFonts w:ascii="黑体" w:eastAsia="黑体" w:hAnsi="华文中宋" w:hint="eastAsia"/>
          <w:szCs w:val="24"/>
        </w:rPr>
        <w:t>10.废标</w:t>
      </w:r>
      <w:bookmarkEnd w:id="143"/>
      <w:bookmarkEnd w:id="144"/>
    </w:p>
    <w:p w14:paraId="4C4FFEAC"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10.1 根据有关法律法规和招标文件的有关规定，如出现下列情况之一的，应予以废标：</w:t>
      </w:r>
    </w:p>
    <w:p w14:paraId="23634F03"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（1）符合专业条件的投标人或者对招标文件作实质响应的投标人不足三家的；</w:t>
      </w:r>
    </w:p>
    <w:p w14:paraId="1C7FA6CC"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（2）出现影响采购公正的违法、违规行为的；</w:t>
      </w:r>
    </w:p>
    <w:p w14:paraId="4A2F82FA"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（3）投标人的报价均超过招标人项目采购预算，招标人不能支付的；</w:t>
      </w:r>
    </w:p>
    <w:p w14:paraId="2832CB2C"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（4）因重大变故，采购任务取消的。</w:t>
      </w:r>
    </w:p>
    <w:p w14:paraId="2C6EEDA1" w14:textId="77777777" w:rsidR="00D735B4" w:rsidRDefault="002A695E">
      <w:pPr>
        <w:pStyle w:val="2"/>
        <w:adjustRightInd w:val="0"/>
        <w:snapToGrid w:val="0"/>
        <w:spacing w:beforeLines="50" w:before="156" w:line="420" w:lineRule="exact"/>
        <w:rPr>
          <w:rFonts w:ascii="黑体" w:eastAsia="黑体" w:hAnsi="华文中宋"/>
          <w:szCs w:val="24"/>
        </w:rPr>
      </w:pPr>
      <w:bookmarkStart w:id="145" w:name="_Toc20651225"/>
      <w:bookmarkStart w:id="146" w:name="_Toc171375141"/>
      <w:bookmarkStart w:id="147" w:name="_Toc44315065"/>
      <w:r>
        <w:rPr>
          <w:rFonts w:ascii="黑体" w:eastAsia="黑体" w:hAnsi="华文中宋" w:hint="eastAsia"/>
          <w:szCs w:val="24"/>
        </w:rPr>
        <w:t>11．重新组建评标委员会进行评标</w:t>
      </w:r>
      <w:bookmarkEnd w:id="145"/>
      <w:bookmarkEnd w:id="146"/>
      <w:bookmarkEnd w:id="147"/>
    </w:p>
    <w:p w14:paraId="6997DE17"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11.1评标委员会或者其成员存在下列情形导致评标结果无效的，采购人、采购代理机构可以重新组建评标委员会进行评标，并书面报告本级财政部门，但采购合同已经履行的除外：</w:t>
      </w:r>
    </w:p>
    <w:p w14:paraId="73257E9A"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（1）评标委员会组成不符合《政府采购货物和服务招标投标管理办法》规定的；</w:t>
      </w:r>
    </w:p>
    <w:p w14:paraId="0F1D192B"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（2）有《政府采购货物和服务招标投标管理办法》第六十二条第一至五项情形的；</w:t>
      </w:r>
    </w:p>
    <w:p w14:paraId="5EA9F844"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（3）评标委员会及其成员独立评标受到非法干预的；</w:t>
      </w:r>
    </w:p>
    <w:p w14:paraId="0AF6A13B"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（4）有政府采购法实施条例第七十五条规定的违法行为的。</w:t>
      </w:r>
    </w:p>
    <w:p w14:paraId="70B6E9A5" w14:textId="77777777" w:rsidR="00D735B4" w:rsidRDefault="002A695E">
      <w:pPr>
        <w:adjustRightInd w:val="0"/>
        <w:snapToGrid w:val="0"/>
        <w:spacing w:line="420" w:lineRule="exact"/>
        <w:ind w:firstLineChars="200" w:firstLine="480"/>
        <w:jc w:val="left"/>
        <w:rPr>
          <w:rFonts w:ascii="仿宋" w:eastAsia="仿宋" w:hAnsi="仿宋"/>
          <w:sz w:val="24"/>
          <w:szCs w:val="21"/>
        </w:rPr>
      </w:pPr>
      <w:r>
        <w:rPr>
          <w:rFonts w:ascii="仿宋" w:eastAsia="仿宋" w:hAnsi="仿宋" w:hint="eastAsia"/>
          <w:sz w:val="24"/>
          <w:szCs w:val="21"/>
        </w:rPr>
        <w:t>11.2有违法违规行为的原评标委员会成员不得参加重新组建的评标委员会。</w:t>
      </w:r>
    </w:p>
    <w:p w14:paraId="49641DE5" w14:textId="77777777" w:rsidR="00D735B4" w:rsidRDefault="00D735B4">
      <w:pPr>
        <w:adjustRightInd w:val="0"/>
        <w:snapToGrid w:val="0"/>
        <w:spacing w:line="420" w:lineRule="exact"/>
        <w:ind w:firstLineChars="200" w:firstLine="420"/>
        <w:jc w:val="left"/>
        <w:rPr>
          <w:rFonts w:ascii="黑体" w:eastAsia="黑体" w:hAnsi="黑体"/>
          <w:szCs w:val="21"/>
        </w:rPr>
      </w:pPr>
    </w:p>
    <w:p w14:paraId="6AA9734B" w14:textId="77777777" w:rsidR="00D735B4" w:rsidRDefault="00D735B4">
      <w:pPr>
        <w:adjustRightInd w:val="0"/>
        <w:snapToGrid w:val="0"/>
        <w:spacing w:line="380" w:lineRule="exact"/>
        <w:ind w:firstLineChars="200" w:firstLine="420"/>
        <w:jc w:val="left"/>
        <w:rPr>
          <w:rFonts w:ascii="黑体" w:eastAsia="黑体" w:hAnsi="黑体"/>
          <w:szCs w:val="21"/>
        </w:rPr>
      </w:pPr>
    </w:p>
    <w:p w14:paraId="00CC3D64" w14:textId="77777777" w:rsidR="00D735B4" w:rsidRDefault="00D735B4">
      <w:pPr>
        <w:adjustRightInd w:val="0"/>
        <w:snapToGrid w:val="0"/>
        <w:spacing w:line="380" w:lineRule="exact"/>
        <w:ind w:firstLineChars="200" w:firstLine="420"/>
        <w:jc w:val="left"/>
        <w:rPr>
          <w:rFonts w:hAnsi="宋体"/>
        </w:rPr>
        <w:sectPr w:rsidR="00D735B4">
          <w:pgSz w:w="11906" w:h="16838"/>
          <w:pgMar w:top="1418" w:right="1418" w:bottom="1418" w:left="1418" w:header="851" w:footer="851" w:gutter="0"/>
          <w:pgNumType w:fmt="numberInDash"/>
          <w:cols w:space="720"/>
          <w:docGrid w:type="lines" w:linePitch="312"/>
        </w:sectPr>
      </w:pPr>
    </w:p>
    <w:p w14:paraId="1E806BD7" w14:textId="77777777" w:rsidR="00D735B4" w:rsidRDefault="002A695E">
      <w:pPr>
        <w:adjustRightInd w:val="0"/>
        <w:snapToGrid w:val="0"/>
        <w:spacing w:beforeLines="50" w:before="156" w:line="380" w:lineRule="exact"/>
        <w:ind w:firstLineChars="200" w:firstLine="482"/>
        <w:jc w:val="center"/>
        <w:outlineLvl w:val="1"/>
        <w:rPr>
          <w:rFonts w:ascii="黑体" w:eastAsia="黑体" w:hAnsi="黑体"/>
          <w:b/>
          <w:sz w:val="24"/>
        </w:rPr>
      </w:pPr>
      <w:bookmarkStart w:id="148" w:name="_Toc20651226"/>
      <w:bookmarkStart w:id="149" w:name="_Toc44315066"/>
      <w:bookmarkStart w:id="150" w:name="_Toc171375142"/>
      <w:r>
        <w:rPr>
          <w:rFonts w:ascii="黑体" w:eastAsia="黑体" w:hAnsi="黑体" w:hint="eastAsia"/>
          <w:b/>
          <w:sz w:val="24"/>
        </w:rPr>
        <w:t>第三节 投标文件的符合性审查</w:t>
      </w:r>
      <w:bookmarkEnd w:id="148"/>
      <w:bookmarkEnd w:id="149"/>
      <w:bookmarkEnd w:id="150"/>
    </w:p>
    <w:p w14:paraId="134602E0" w14:textId="77777777" w:rsidR="00D735B4" w:rsidRDefault="002A695E">
      <w:pPr>
        <w:pStyle w:val="2"/>
        <w:adjustRightInd w:val="0"/>
        <w:snapToGrid w:val="0"/>
        <w:spacing w:beforeLines="50" w:before="156" w:line="420" w:lineRule="exact"/>
        <w:rPr>
          <w:rFonts w:ascii="黑体" w:eastAsia="黑体" w:hAnsi="华文中宋"/>
          <w:szCs w:val="24"/>
        </w:rPr>
      </w:pPr>
      <w:bookmarkStart w:id="151" w:name="_Toc44315067"/>
      <w:bookmarkStart w:id="152" w:name="_Toc171375143"/>
      <w:r>
        <w:rPr>
          <w:rFonts w:ascii="黑体" w:eastAsia="黑体" w:hAnsi="华文中宋" w:hint="eastAsia"/>
          <w:szCs w:val="24"/>
        </w:rPr>
        <w:t>1.符合性审查</w:t>
      </w:r>
      <w:bookmarkEnd w:id="151"/>
      <w:bookmarkEnd w:id="152"/>
    </w:p>
    <w:p w14:paraId="3FFFD40F" w14:textId="77777777" w:rsidR="00D735B4" w:rsidRDefault="002A695E">
      <w:pPr>
        <w:adjustRightInd w:val="0"/>
        <w:snapToGrid w:val="0"/>
        <w:spacing w:line="420" w:lineRule="exact"/>
        <w:ind w:firstLineChars="200" w:firstLine="480"/>
        <w:jc w:val="left"/>
        <w:rPr>
          <w:rFonts w:ascii="仿宋" w:eastAsia="仿宋" w:hAnsi="仿宋"/>
          <w:bCs/>
          <w:sz w:val="24"/>
          <w:szCs w:val="21"/>
        </w:rPr>
      </w:pPr>
      <w:r>
        <w:rPr>
          <w:rFonts w:ascii="仿宋" w:eastAsia="仿宋" w:hAnsi="仿宋" w:hint="eastAsia"/>
          <w:bCs/>
          <w:sz w:val="24"/>
          <w:szCs w:val="21"/>
        </w:rPr>
        <w:t>1.1评标委员会应按本章本节附表1“符合性审查表”所列审查项目及审查标准，对符合资格条件的投标人的投标文件进行符合性审查，以确定其是否满足招标文件的实质性要求。</w:t>
      </w:r>
    </w:p>
    <w:p w14:paraId="19998842" w14:textId="77777777" w:rsidR="00D735B4" w:rsidRDefault="002A695E">
      <w:pPr>
        <w:adjustRightInd w:val="0"/>
        <w:snapToGrid w:val="0"/>
        <w:spacing w:line="420" w:lineRule="exact"/>
        <w:ind w:firstLineChars="200" w:firstLine="480"/>
        <w:jc w:val="left"/>
        <w:rPr>
          <w:rFonts w:ascii="仿宋" w:eastAsia="仿宋" w:hAnsi="仿宋"/>
          <w:bCs/>
          <w:sz w:val="24"/>
          <w:szCs w:val="21"/>
        </w:rPr>
      </w:pPr>
      <w:r>
        <w:rPr>
          <w:rFonts w:ascii="仿宋" w:eastAsia="仿宋" w:hAnsi="仿宋" w:hint="eastAsia"/>
          <w:bCs/>
          <w:sz w:val="24"/>
          <w:szCs w:val="21"/>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0B74C497" w14:textId="77777777" w:rsidR="00D735B4" w:rsidRDefault="002A695E">
      <w:pPr>
        <w:adjustRightInd w:val="0"/>
        <w:snapToGrid w:val="0"/>
        <w:spacing w:line="420" w:lineRule="exact"/>
        <w:ind w:firstLineChars="200" w:firstLine="480"/>
        <w:jc w:val="left"/>
        <w:rPr>
          <w:rFonts w:ascii="仿宋" w:eastAsia="仿宋" w:hAnsi="仿宋"/>
          <w:bCs/>
          <w:sz w:val="24"/>
          <w:szCs w:val="21"/>
        </w:rPr>
      </w:pPr>
      <w:r>
        <w:rPr>
          <w:rFonts w:ascii="仿宋" w:eastAsia="仿宋" w:hAnsi="仿宋" w:hint="eastAsia"/>
          <w:bCs/>
          <w:sz w:val="24"/>
          <w:szCs w:val="21"/>
        </w:rPr>
        <w:t>（2）投标人不得通过修正或撤销不合要求的偏离从而使其投标成为实质上响应的投标。</w:t>
      </w:r>
    </w:p>
    <w:p w14:paraId="0007A1F9" w14:textId="77777777" w:rsidR="00D735B4" w:rsidRDefault="002A695E">
      <w:pPr>
        <w:adjustRightInd w:val="0"/>
        <w:snapToGrid w:val="0"/>
        <w:spacing w:line="420" w:lineRule="exact"/>
        <w:ind w:firstLineChars="200" w:firstLine="480"/>
        <w:jc w:val="left"/>
        <w:rPr>
          <w:rFonts w:ascii="仿宋" w:eastAsia="仿宋" w:hAnsi="仿宋"/>
          <w:bCs/>
          <w:sz w:val="24"/>
          <w:szCs w:val="21"/>
        </w:rPr>
      </w:pPr>
      <w:r>
        <w:rPr>
          <w:rFonts w:ascii="仿宋" w:eastAsia="仿宋" w:hAnsi="仿宋" w:hint="eastAsia"/>
          <w:bCs/>
          <w:sz w:val="24"/>
          <w:szCs w:val="21"/>
        </w:rPr>
        <w:t>1.2未通过符合性审查的投标人，其投标将被认定为投标无效，不能进入下一阶段评审。通过符合性审查的投标人数量不足 3 家的，不得作进一步的比较和评价。</w:t>
      </w:r>
    </w:p>
    <w:p w14:paraId="52CC5DB7" w14:textId="77777777" w:rsidR="00D735B4" w:rsidRDefault="002A695E">
      <w:pPr>
        <w:pStyle w:val="2"/>
        <w:adjustRightInd w:val="0"/>
        <w:snapToGrid w:val="0"/>
        <w:spacing w:beforeLines="50" w:before="156" w:line="420" w:lineRule="exact"/>
        <w:rPr>
          <w:rFonts w:ascii="黑体" w:eastAsia="黑体" w:hAnsi="华文中宋"/>
          <w:szCs w:val="24"/>
        </w:rPr>
      </w:pPr>
      <w:bookmarkStart w:id="153" w:name="_Toc44315068"/>
      <w:bookmarkStart w:id="154" w:name="_Toc171375144"/>
      <w:r>
        <w:rPr>
          <w:rFonts w:ascii="黑体" w:eastAsia="黑体" w:hAnsi="华文中宋" w:hint="eastAsia"/>
          <w:szCs w:val="24"/>
        </w:rPr>
        <w:t>2.投标无效</w:t>
      </w:r>
      <w:bookmarkEnd w:id="153"/>
      <w:bookmarkEnd w:id="154"/>
    </w:p>
    <w:p w14:paraId="58B4DD77" w14:textId="77777777" w:rsidR="00D735B4" w:rsidRDefault="002A695E">
      <w:pPr>
        <w:adjustRightInd w:val="0"/>
        <w:snapToGrid w:val="0"/>
        <w:spacing w:line="420" w:lineRule="exact"/>
        <w:ind w:firstLineChars="200" w:firstLine="480"/>
        <w:jc w:val="left"/>
        <w:rPr>
          <w:rFonts w:ascii="仿宋" w:eastAsia="仿宋" w:hAnsi="仿宋"/>
          <w:bCs/>
          <w:sz w:val="24"/>
          <w:szCs w:val="21"/>
        </w:rPr>
      </w:pPr>
      <w:r>
        <w:rPr>
          <w:rFonts w:ascii="仿宋" w:eastAsia="仿宋" w:hAnsi="仿宋" w:hint="eastAsia"/>
          <w:bCs/>
          <w:sz w:val="24"/>
          <w:szCs w:val="21"/>
        </w:rPr>
        <w:t>2.1投标人存在下列情况之一的，符合性审查不合格，投标无效：</w:t>
      </w:r>
    </w:p>
    <w:p w14:paraId="3C1A0042" w14:textId="77777777" w:rsidR="00D735B4" w:rsidRDefault="002A695E">
      <w:pPr>
        <w:adjustRightInd w:val="0"/>
        <w:snapToGrid w:val="0"/>
        <w:spacing w:line="420" w:lineRule="exact"/>
        <w:ind w:firstLineChars="200" w:firstLine="480"/>
        <w:jc w:val="left"/>
        <w:rPr>
          <w:rFonts w:ascii="仿宋" w:eastAsia="仿宋" w:hAnsi="仿宋"/>
          <w:bCs/>
          <w:sz w:val="24"/>
          <w:szCs w:val="21"/>
        </w:rPr>
      </w:pPr>
      <w:r>
        <w:rPr>
          <w:rFonts w:ascii="仿宋" w:eastAsia="仿宋" w:hAnsi="仿宋" w:hint="eastAsia"/>
          <w:bCs/>
          <w:sz w:val="24"/>
          <w:szCs w:val="21"/>
        </w:rPr>
        <w:t>（1）投标文件中商务技术文件未按照招标文件规定要求签署、盖章的；</w:t>
      </w:r>
    </w:p>
    <w:p w14:paraId="349D5739" w14:textId="77777777" w:rsidR="00D735B4" w:rsidRDefault="002A695E">
      <w:pPr>
        <w:adjustRightInd w:val="0"/>
        <w:snapToGrid w:val="0"/>
        <w:spacing w:line="420" w:lineRule="exact"/>
        <w:ind w:firstLineChars="200" w:firstLine="480"/>
        <w:jc w:val="left"/>
        <w:rPr>
          <w:rFonts w:ascii="仿宋" w:eastAsia="仿宋" w:hAnsi="仿宋"/>
          <w:bCs/>
          <w:sz w:val="24"/>
          <w:szCs w:val="21"/>
        </w:rPr>
      </w:pPr>
      <w:r>
        <w:rPr>
          <w:rFonts w:ascii="仿宋" w:eastAsia="仿宋" w:hAnsi="仿宋" w:hint="eastAsia"/>
          <w:bCs/>
          <w:sz w:val="24"/>
          <w:szCs w:val="21"/>
        </w:rPr>
        <w:t>（2）投标文件没有对招标文件的实质性要求和条件作出响应，或者对招标文件的偏离超出招标文件规定的偏离范围和幅度；</w:t>
      </w:r>
    </w:p>
    <w:p w14:paraId="436FAB3C" w14:textId="77777777" w:rsidR="00D735B4" w:rsidRDefault="002A695E">
      <w:pPr>
        <w:adjustRightInd w:val="0"/>
        <w:snapToGrid w:val="0"/>
        <w:spacing w:line="420" w:lineRule="exact"/>
        <w:ind w:firstLineChars="200" w:firstLine="480"/>
        <w:jc w:val="left"/>
        <w:rPr>
          <w:rFonts w:ascii="仿宋" w:eastAsia="仿宋" w:hAnsi="仿宋"/>
          <w:bCs/>
          <w:sz w:val="24"/>
          <w:szCs w:val="21"/>
        </w:rPr>
      </w:pPr>
      <w:r>
        <w:rPr>
          <w:rFonts w:ascii="仿宋" w:eastAsia="仿宋" w:hAnsi="仿宋" w:hint="eastAsia"/>
          <w:bCs/>
          <w:sz w:val="24"/>
          <w:szCs w:val="21"/>
        </w:rPr>
        <w:t>（3）投标有效期不足的；</w:t>
      </w:r>
    </w:p>
    <w:p w14:paraId="146C8829" w14:textId="77777777" w:rsidR="00D735B4" w:rsidRDefault="002A695E">
      <w:pPr>
        <w:adjustRightInd w:val="0"/>
        <w:snapToGrid w:val="0"/>
        <w:spacing w:line="420" w:lineRule="exact"/>
        <w:ind w:firstLineChars="200" w:firstLine="480"/>
        <w:jc w:val="left"/>
        <w:rPr>
          <w:rFonts w:ascii="仿宋" w:eastAsia="仿宋" w:hAnsi="仿宋"/>
          <w:bCs/>
          <w:sz w:val="24"/>
          <w:szCs w:val="21"/>
        </w:rPr>
      </w:pPr>
      <w:r>
        <w:rPr>
          <w:rFonts w:ascii="仿宋" w:eastAsia="仿宋" w:hAnsi="仿宋" w:hint="eastAsia"/>
          <w:bCs/>
          <w:sz w:val="24"/>
          <w:szCs w:val="21"/>
        </w:rPr>
        <w:t>（4）投标文件含有采购人不能接受的附加条件的；</w:t>
      </w:r>
    </w:p>
    <w:p w14:paraId="7748F4EE" w14:textId="77777777" w:rsidR="00D735B4" w:rsidRDefault="002A695E">
      <w:pPr>
        <w:adjustRightInd w:val="0"/>
        <w:snapToGrid w:val="0"/>
        <w:spacing w:line="420" w:lineRule="exact"/>
        <w:ind w:firstLineChars="200" w:firstLine="480"/>
        <w:jc w:val="left"/>
        <w:rPr>
          <w:rFonts w:ascii="仿宋" w:eastAsia="仿宋" w:hAnsi="仿宋"/>
          <w:bCs/>
          <w:sz w:val="24"/>
          <w:szCs w:val="21"/>
        </w:rPr>
      </w:pPr>
      <w:r>
        <w:rPr>
          <w:rFonts w:ascii="仿宋" w:eastAsia="仿宋" w:hAnsi="仿宋" w:hint="eastAsia"/>
          <w:bCs/>
          <w:sz w:val="24"/>
          <w:szCs w:val="21"/>
        </w:rPr>
        <w:t>（5）不符合本节第1.1款规定符合性审查标准的；</w:t>
      </w:r>
    </w:p>
    <w:p w14:paraId="34747C51" w14:textId="77777777" w:rsidR="00D735B4" w:rsidRDefault="002A695E">
      <w:pPr>
        <w:adjustRightInd w:val="0"/>
        <w:snapToGrid w:val="0"/>
        <w:spacing w:line="420" w:lineRule="exact"/>
        <w:ind w:firstLineChars="200" w:firstLine="480"/>
        <w:jc w:val="left"/>
        <w:rPr>
          <w:rFonts w:ascii="仿宋" w:eastAsia="仿宋" w:hAnsi="仿宋"/>
          <w:bCs/>
          <w:sz w:val="24"/>
          <w:szCs w:val="21"/>
        </w:rPr>
      </w:pPr>
      <w:r>
        <w:rPr>
          <w:rFonts w:ascii="仿宋" w:eastAsia="仿宋" w:hAnsi="仿宋" w:hint="eastAsia"/>
          <w:bCs/>
          <w:sz w:val="24"/>
          <w:szCs w:val="21"/>
        </w:rPr>
        <w:t>（6）法律、法规和招标文件规定的其他投标无效情形的。</w:t>
      </w:r>
    </w:p>
    <w:p w14:paraId="6D3ADE30" w14:textId="77777777" w:rsidR="00D735B4" w:rsidRDefault="002A695E">
      <w:pPr>
        <w:adjustRightInd w:val="0"/>
        <w:snapToGrid w:val="0"/>
        <w:spacing w:line="420" w:lineRule="exact"/>
        <w:ind w:firstLineChars="200" w:firstLine="480"/>
        <w:jc w:val="left"/>
        <w:rPr>
          <w:rFonts w:ascii="仿宋" w:eastAsia="仿宋" w:hAnsi="仿宋"/>
          <w:bCs/>
          <w:sz w:val="24"/>
          <w:szCs w:val="21"/>
        </w:rPr>
      </w:pPr>
      <w:r>
        <w:rPr>
          <w:rFonts w:ascii="仿宋" w:eastAsia="仿宋" w:hAnsi="仿宋" w:hint="eastAsia"/>
          <w:bCs/>
          <w:sz w:val="24"/>
          <w:szCs w:val="21"/>
        </w:rPr>
        <w:t>2.2在评标过程中发现投标人有不遵循公平竞争的原则，恶意串通，妨碍其他投标人的竞争行为，损害采购人或者其他投标人的合法权益的，评标委员会应当认定其</w:t>
      </w:r>
      <w:r>
        <w:rPr>
          <w:rFonts w:ascii="仿宋" w:eastAsia="仿宋" w:hAnsi="仿宋" w:hint="eastAsia"/>
          <w:b/>
          <w:bCs/>
          <w:sz w:val="24"/>
          <w:szCs w:val="21"/>
        </w:rPr>
        <w:t>投标无效</w:t>
      </w:r>
      <w:r>
        <w:rPr>
          <w:rFonts w:ascii="仿宋" w:eastAsia="仿宋" w:hAnsi="仿宋" w:hint="eastAsia"/>
          <w:bCs/>
          <w:sz w:val="24"/>
          <w:szCs w:val="21"/>
        </w:rPr>
        <w:t>，并书面报告本级财政部门。</w:t>
      </w:r>
    </w:p>
    <w:p w14:paraId="06F4BB40" w14:textId="77777777" w:rsidR="00D735B4" w:rsidRDefault="00D735B4">
      <w:pPr>
        <w:adjustRightInd w:val="0"/>
        <w:snapToGrid w:val="0"/>
        <w:spacing w:line="420" w:lineRule="exact"/>
        <w:ind w:firstLineChars="200" w:firstLine="420"/>
        <w:jc w:val="left"/>
        <w:rPr>
          <w:rFonts w:ascii="黑体" w:eastAsia="黑体" w:hAnsi="黑体"/>
          <w:szCs w:val="21"/>
        </w:rPr>
      </w:pPr>
    </w:p>
    <w:p w14:paraId="21C9E34D" w14:textId="77777777" w:rsidR="00D735B4" w:rsidRDefault="00D735B4">
      <w:pPr>
        <w:adjustRightInd w:val="0"/>
        <w:snapToGrid w:val="0"/>
        <w:spacing w:line="380" w:lineRule="exact"/>
        <w:ind w:firstLineChars="200" w:firstLine="420"/>
        <w:jc w:val="left"/>
        <w:rPr>
          <w:rFonts w:ascii="黑体" w:eastAsia="黑体" w:hAnsi="黑体"/>
          <w:szCs w:val="21"/>
        </w:rPr>
      </w:pPr>
    </w:p>
    <w:p w14:paraId="0F9B42D1" w14:textId="77777777" w:rsidR="00D735B4" w:rsidRDefault="00D735B4">
      <w:pPr>
        <w:adjustRightInd w:val="0"/>
        <w:snapToGrid w:val="0"/>
        <w:spacing w:line="380" w:lineRule="exact"/>
        <w:ind w:firstLineChars="200" w:firstLine="420"/>
        <w:jc w:val="left"/>
        <w:rPr>
          <w:rFonts w:ascii="黑体" w:eastAsia="黑体" w:hAnsi="黑体"/>
          <w:szCs w:val="21"/>
        </w:rPr>
        <w:sectPr w:rsidR="00D735B4">
          <w:pgSz w:w="11906" w:h="16838"/>
          <w:pgMar w:top="1418" w:right="1418" w:bottom="1418" w:left="1418" w:header="851" w:footer="851" w:gutter="0"/>
          <w:pgNumType w:fmt="numberInDash"/>
          <w:cols w:space="720"/>
          <w:docGrid w:type="lines" w:linePitch="312"/>
        </w:sectPr>
      </w:pPr>
    </w:p>
    <w:p w14:paraId="6A372820" w14:textId="77777777" w:rsidR="00D735B4" w:rsidRDefault="002A695E">
      <w:pPr>
        <w:pStyle w:val="2"/>
        <w:adjustRightInd w:val="0"/>
        <w:snapToGrid w:val="0"/>
        <w:spacing w:beforeLines="50" w:before="156" w:line="480" w:lineRule="exact"/>
        <w:rPr>
          <w:rFonts w:ascii="黑体" w:eastAsia="黑体" w:hAnsi="华文中宋"/>
          <w:szCs w:val="24"/>
        </w:rPr>
      </w:pPr>
      <w:bookmarkStart w:id="155" w:name="_Toc171375145"/>
      <w:bookmarkStart w:id="156" w:name="_Toc20651227"/>
      <w:bookmarkStart w:id="157" w:name="_Toc44315069"/>
      <w:r>
        <w:rPr>
          <w:rFonts w:ascii="黑体" w:eastAsia="黑体" w:hAnsi="华文中宋" w:hint="eastAsia"/>
          <w:szCs w:val="24"/>
        </w:rPr>
        <w:t>附表1 符合性审查表</w:t>
      </w:r>
      <w:bookmarkEnd w:id="155"/>
      <w:bookmarkEnd w:id="156"/>
      <w:bookmarkEnd w:id="157"/>
    </w:p>
    <w:p w14:paraId="08242E89" w14:textId="77777777" w:rsidR="00D735B4" w:rsidRDefault="002A695E">
      <w:pPr>
        <w:adjustRightInd w:val="0"/>
        <w:snapToGrid w:val="0"/>
        <w:spacing w:beforeLines="50" w:before="156" w:line="380" w:lineRule="exact"/>
        <w:jc w:val="center"/>
        <w:rPr>
          <w:rFonts w:ascii="黑体" w:eastAsia="黑体" w:hAnsi="华文中宋"/>
          <w:b/>
          <w:bCs/>
          <w:sz w:val="24"/>
        </w:rPr>
      </w:pPr>
      <w:r>
        <w:rPr>
          <w:rFonts w:ascii="黑体" w:eastAsia="黑体" w:hAnsi="华文中宋" w:hint="eastAsia"/>
          <w:b/>
          <w:bCs/>
          <w:sz w:val="24"/>
        </w:rPr>
        <w:t>符合性审查表</w:t>
      </w:r>
    </w:p>
    <w:p w14:paraId="2591FECF" w14:textId="77777777" w:rsidR="00D735B4" w:rsidRDefault="002A695E">
      <w:pPr>
        <w:adjustRightInd w:val="0"/>
        <w:snapToGrid w:val="0"/>
        <w:spacing w:beforeLines="50" w:before="156" w:line="380" w:lineRule="exact"/>
        <w:rPr>
          <w:rFonts w:ascii="仿宋" w:eastAsia="仿宋" w:hAnsi="仿宋"/>
          <w:sz w:val="24"/>
        </w:rPr>
      </w:pPr>
      <w:r>
        <w:rPr>
          <w:rFonts w:ascii="仿宋" w:eastAsia="仿宋" w:hAnsi="仿宋" w:hint="eastAsia"/>
          <w:sz w:val="24"/>
        </w:rPr>
        <w:t xml:space="preserve">项目名称：                                           采购代理编号： </w:t>
      </w:r>
    </w:p>
    <w:tbl>
      <w:tblPr>
        <w:tblStyle w:val="af2"/>
        <w:tblW w:w="928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701"/>
        <w:gridCol w:w="1959"/>
        <w:gridCol w:w="4394"/>
        <w:gridCol w:w="744"/>
        <w:gridCol w:w="744"/>
        <w:gridCol w:w="744"/>
      </w:tblGrid>
      <w:tr w:rsidR="00D735B4" w14:paraId="68A4E24F" w14:textId="77777777">
        <w:trPr>
          <w:trHeight w:val="240"/>
        </w:trPr>
        <w:tc>
          <w:tcPr>
            <w:tcW w:w="701" w:type="dxa"/>
            <w:vMerge w:val="restart"/>
            <w:vAlign w:val="center"/>
          </w:tcPr>
          <w:p w14:paraId="6987DB1D" w14:textId="77777777" w:rsidR="00D735B4" w:rsidRDefault="002A695E">
            <w:pPr>
              <w:adjustRightInd w:val="0"/>
              <w:snapToGrid w:val="0"/>
              <w:spacing w:line="380" w:lineRule="exact"/>
              <w:jc w:val="center"/>
              <w:rPr>
                <w:rFonts w:ascii="仿宋" w:eastAsia="仿宋" w:hAnsi="仿宋" w:cs="宋体"/>
                <w:b/>
                <w:sz w:val="24"/>
              </w:rPr>
            </w:pPr>
            <w:r>
              <w:rPr>
                <w:rFonts w:ascii="仿宋" w:eastAsia="仿宋" w:hAnsi="仿宋" w:cs="宋体" w:hint="eastAsia"/>
                <w:b/>
                <w:sz w:val="24"/>
              </w:rPr>
              <w:t>序号</w:t>
            </w:r>
          </w:p>
        </w:tc>
        <w:tc>
          <w:tcPr>
            <w:tcW w:w="1959" w:type="dxa"/>
            <w:vMerge w:val="restart"/>
            <w:vAlign w:val="center"/>
          </w:tcPr>
          <w:p w14:paraId="54148C42" w14:textId="77777777" w:rsidR="00D735B4" w:rsidRDefault="002A695E">
            <w:pPr>
              <w:adjustRightInd w:val="0"/>
              <w:snapToGrid w:val="0"/>
              <w:spacing w:line="380" w:lineRule="exact"/>
              <w:jc w:val="center"/>
              <w:rPr>
                <w:rFonts w:ascii="仿宋" w:eastAsia="仿宋" w:hAnsi="仿宋" w:cs="宋体"/>
                <w:b/>
                <w:sz w:val="24"/>
              </w:rPr>
            </w:pPr>
            <w:r>
              <w:rPr>
                <w:rFonts w:ascii="仿宋" w:eastAsia="仿宋" w:hAnsi="仿宋" w:cs="宋体" w:hint="eastAsia"/>
                <w:b/>
                <w:sz w:val="24"/>
              </w:rPr>
              <w:t>审查项目</w:t>
            </w:r>
          </w:p>
        </w:tc>
        <w:tc>
          <w:tcPr>
            <w:tcW w:w="4394" w:type="dxa"/>
            <w:vMerge w:val="restart"/>
            <w:tcBorders>
              <w:right w:val="single" w:sz="4" w:space="0" w:color="auto"/>
            </w:tcBorders>
            <w:vAlign w:val="center"/>
          </w:tcPr>
          <w:p w14:paraId="74C29E20" w14:textId="77777777" w:rsidR="00D735B4" w:rsidRDefault="002A695E">
            <w:pPr>
              <w:adjustRightInd w:val="0"/>
              <w:snapToGrid w:val="0"/>
              <w:spacing w:line="380" w:lineRule="exact"/>
              <w:jc w:val="center"/>
              <w:rPr>
                <w:rFonts w:ascii="仿宋" w:eastAsia="仿宋" w:hAnsi="仿宋" w:cs="宋体"/>
                <w:b/>
                <w:sz w:val="24"/>
              </w:rPr>
            </w:pPr>
            <w:r>
              <w:rPr>
                <w:rFonts w:ascii="仿宋" w:eastAsia="仿宋" w:hAnsi="仿宋" w:cs="宋体" w:hint="eastAsia"/>
                <w:b/>
                <w:sz w:val="24"/>
              </w:rPr>
              <w:t>审查标准</w:t>
            </w:r>
          </w:p>
        </w:tc>
        <w:tc>
          <w:tcPr>
            <w:tcW w:w="2232" w:type="dxa"/>
            <w:gridSpan w:val="3"/>
            <w:tcBorders>
              <w:left w:val="single" w:sz="4" w:space="0" w:color="auto"/>
              <w:bottom w:val="single" w:sz="4" w:space="0" w:color="auto"/>
            </w:tcBorders>
            <w:vAlign w:val="center"/>
          </w:tcPr>
          <w:p w14:paraId="47A4BB2C" w14:textId="77777777" w:rsidR="00D735B4" w:rsidRDefault="002A695E">
            <w:pPr>
              <w:adjustRightInd w:val="0"/>
              <w:snapToGrid w:val="0"/>
              <w:spacing w:line="380" w:lineRule="exact"/>
              <w:jc w:val="center"/>
              <w:rPr>
                <w:rFonts w:ascii="仿宋" w:eastAsia="仿宋" w:hAnsi="仿宋" w:cs="宋体"/>
                <w:b/>
                <w:kern w:val="0"/>
                <w:sz w:val="24"/>
              </w:rPr>
            </w:pPr>
            <w:r>
              <w:rPr>
                <w:rFonts w:ascii="仿宋" w:eastAsia="仿宋" w:hAnsi="仿宋" w:cs="宋体" w:hint="eastAsia"/>
                <w:b/>
                <w:kern w:val="0"/>
                <w:sz w:val="24"/>
              </w:rPr>
              <w:t>是否合格</w:t>
            </w:r>
          </w:p>
        </w:tc>
      </w:tr>
      <w:tr w:rsidR="00D735B4" w14:paraId="58D8E834" w14:textId="77777777">
        <w:trPr>
          <w:trHeight w:val="135"/>
        </w:trPr>
        <w:tc>
          <w:tcPr>
            <w:tcW w:w="701" w:type="dxa"/>
            <w:vMerge/>
            <w:vAlign w:val="center"/>
          </w:tcPr>
          <w:p w14:paraId="79F29381" w14:textId="77777777" w:rsidR="00D735B4" w:rsidRDefault="00D735B4">
            <w:pPr>
              <w:adjustRightInd w:val="0"/>
              <w:snapToGrid w:val="0"/>
              <w:spacing w:line="380" w:lineRule="exact"/>
              <w:jc w:val="center"/>
              <w:rPr>
                <w:rFonts w:ascii="仿宋" w:eastAsia="仿宋" w:hAnsi="仿宋" w:cs="宋体"/>
                <w:b/>
                <w:sz w:val="24"/>
              </w:rPr>
            </w:pPr>
          </w:p>
        </w:tc>
        <w:tc>
          <w:tcPr>
            <w:tcW w:w="1959" w:type="dxa"/>
            <w:vMerge/>
            <w:vAlign w:val="center"/>
          </w:tcPr>
          <w:p w14:paraId="45C31E37" w14:textId="77777777" w:rsidR="00D735B4" w:rsidRDefault="00D735B4">
            <w:pPr>
              <w:adjustRightInd w:val="0"/>
              <w:snapToGrid w:val="0"/>
              <w:spacing w:line="380" w:lineRule="exact"/>
              <w:jc w:val="center"/>
              <w:rPr>
                <w:rFonts w:ascii="仿宋" w:eastAsia="仿宋" w:hAnsi="仿宋" w:cs="宋体"/>
                <w:b/>
                <w:sz w:val="24"/>
              </w:rPr>
            </w:pPr>
          </w:p>
        </w:tc>
        <w:tc>
          <w:tcPr>
            <w:tcW w:w="4394" w:type="dxa"/>
            <w:vMerge/>
            <w:tcBorders>
              <w:right w:val="single" w:sz="4" w:space="0" w:color="auto"/>
            </w:tcBorders>
            <w:vAlign w:val="center"/>
          </w:tcPr>
          <w:p w14:paraId="392B7753" w14:textId="77777777" w:rsidR="00D735B4" w:rsidRDefault="00D735B4">
            <w:pPr>
              <w:adjustRightInd w:val="0"/>
              <w:snapToGrid w:val="0"/>
              <w:spacing w:line="380" w:lineRule="exact"/>
              <w:jc w:val="center"/>
              <w:rPr>
                <w:rFonts w:ascii="仿宋" w:eastAsia="仿宋" w:hAnsi="仿宋" w:cs="宋体"/>
                <w:b/>
                <w:sz w:val="24"/>
              </w:rPr>
            </w:pPr>
          </w:p>
        </w:tc>
        <w:tc>
          <w:tcPr>
            <w:tcW w:w="744" w:type="dxa"/>
            <w:tcBorders>
              <w:top w:val="single" w:sz="4" w:space="0" w:color="auto"/>
              <w:left w:val="single" w:sz="4" w:space="0" w:color="auto"/>
              <w:right w:val="single" w:sz="4" w:space="0" w:color="auto"/>
            </w:tcBorders>
            <w:vAlign w:val="center"/>
          </w:tcPr>
          <w:p w14:paraId="5218DD52" w14:textId="77777777" w:rsidR="00D735B4" w:rsidRDefault="002A695E">
            <w:pPr>
              <w:adjustRightInd w:val="0"/>
              <w:snapToGrid w:val="0"/>
              <w:spacing w:line="380" w:lineRule="exact"/>
              <w:jc w:val="center"/>
              <w:rPr>
                <w:rFonts w:ascii="仿宋" w:eastAsia="仿宋" w:hAnsi="仿宋" w:cs="宋体"/>
                <w:b/>
                <w:kern w:val="0"/>
                <w:sz w:val="24"/>
              </w:rPr>
            </w:pPr>
            <w:r>
              <w:rPr>
                <w:rFonts w:ascii="仿宋" w:eastAsia="仿宋" w:hAnsi="仿宋" w:cs="宋体" w:hint="eastAsia"/>
                <w:b/>
                <w:kern w:val="0"/>
                <w:sz w:val="24"/>
              </w:rPr>
              <w:t>投标人A</w:t>
            </w:r>
          </w:p>
        </w:tc>
        <w:tc>
          <w:tcPr>
            <w:tcW w:w="744" w:type="dxa"/>
            <w:tcBorders>
              <w:top w:val="single" w:sz="4" w:space="0" w:color="auto"/>
              <w:left w:val="single" w:sz="4" w:space="0" w:color="auto"/>
              <w:right w:val="single" w:sz="4" w:space="0" w:color="auto"/>
            </w:tcBorders>
            <w:vAlign w:val="center"/>
          </w:tcPr>
          <w:p w14:paraId="3106B0D1" w14:textId="77777777" w:rsidR="00D735B4" w:rsidRDefault="002A695E">
            <w:pPr>
              <w:adjustRightInd w:val="0"/>
              <w:snapToGrid w:val="0"/>
              <w:spacing w:line="380" w:lineRule="exact"/>
              <w:jc w:val="center"/>
              <w:rPr>
                <w:rFonts w:ascii="仿宋" w:eastAsia="仿宋" w:hAnsi="仿宋" w:cs="宋体"/>
                <w:b/>
                <w:kern w:val="0"/>
                <w:sz w:val="24"/>
              </w:rPr>
            </w:pPr>
            <w:r>
              <w:rPr>
                <w:rFonts w:ascii="仿宋" w:eastAsia="仿宋" w:hAnsi="仿宋" w:cs="宋体" w:hint="eastAsia"/>
                <w:b/>
                <w:kern w:val="0"/>
                <w:sz w:val="24"/>
              </w:rPr>
              <w:t>投标人B</w:t>
            </w:r>
          </w:p>
        </w:tc>
        <w:tc>
          <w:tcPr>
            <w:tcW w:w="744" w:type="dxa"/>
            <w:tcBorders>
              <w:top w:val="single" w:sz="4" w:space="0" w:color="auto"/>
              <w:left w:val="single" w:sz="4" w:space="0" w:color="auto"/>
            </w:tcBorders>
            <w:vAlign w:val="center"/>
          </w:tcPr>
          <w:p w14:paraId="7DC1E209" w14:textId="77777777" w:rsidR="00D735B4" w:rsidRDefault="002A695E">
            <w:pPr>
              <w:adjustRightInd w:val="0"/>
              <w:snapToGrid w:val="0"/>
              <w:spacing w:line="380" w:lineRule="exact"/>
              <w:jc w:val="center"/>
              <w:rPr>
                <w:rFonts w:ascii="仿宋" w:eastAsia="仿宋" w:hAnsi="仿宋" w:cs="宋体"/>
                <w:b/>
                <w:sz w:val="24"/>
              </w:rPr>
            </w:pPr>
            <w:r>
              <w:rPr>
                <w:rFonts w:ascii="仿宋" w:eastAsia="仿宋" w:hAnsi="仿宋" w:cs="宋体" w:hint="eastAsia"/>
                <w:b/>
                <w:sz w:val="24"/>
              </w:rPr>
              <w:t>…</w:t>
            </w:r>
          </w:p>
        </w:tc>
      </w:tr>
      <w:tr w:rsidR="00D735B4" w14:paraId="69BD7AE1" w14:textId="77777777">
        <w:tc>
          <w:tcPr>
            <w:tcW w:w="701" w:type="dxa"/>
            <w:vAlign w:val="center"/>
          </w:tcPr>
          <w:p w14:paraId="77D98C74" w14:textId="77777777" w:rsidR="00D735B4" w:rsidRDefault="002A695E">
            <w:pPr>
              <w:adjustRightInd w:val="0"/>
              <w:snapToGrid w:val="0"/>
              <w:spacing w:line="380" w:lineRule="exact"/>
              <w:jc w:val="center"/>
              <w:rPr>
                <w:rFonts w:ascii="仿宋" w:eastAsia="仿宋" w:hAnsi="仿宋" w:cs="宋体"/>
                <w:sz w:val="24"/>
              </w:rPr>
            </w:pPr>
            <w:r>
              <w:rPr>
                <w:rFonts w:ascii="仿宋" w:eastAsia="仿宋" w:hAnsi="仿宋" w:cs="宋体" w:hint="eastAsia"/>
                <w:sz w:val="24"/>
              </w:rPr>
              <w:t>1</w:t>
            </w:r>
          </w:p>
        </w:tc>
        <w:tc>
          <w:tcPr>
            <w:tcW w:w="1959" w:type="dxa"/>
            <w:vAlign w:val="center"/>
          </w:tcPr>
          <w:p w14:paraId="16171D58" w14:textId="77777777" w:rsidR="00D735B4" w:rsidRDefault="002A695E">
            <w:pPr>
              <w:spacing w:line="380" w:lineRule="exact"/>
              <w:rPr>
                <w:rFonts w:ascii="仿宋" w:eastAsia="仿宋" w:hAnsi="仿宋"/>
                <w:spacing w:val="-6"/>
                <w:sz w:val="24"/>
              </w:rPr>
            </w:pPr>
            <w:r>
              <w:rPr>
                <w:rFonts w:ascii="仿宋" w:eastAsia="仿宋" w:hAnsi="仿宋" w:hint="eastAsia"/>
                <w:spacing w:val="-6"/>
                <w:sz w:val="24"/>
              </w:rPr>
              <w:t>投标文件的签署、盖章</w:t>
            </w:r>
          </w:p>
        </w:tc>
        <w:tc>
          <w:tcPr>
            <w:tcW w:w="4394" w:type="dxa"/>
            <w:tcBorders>
              <w:right w:val="single" w:sz="4" w:space="0" w:color="auto"/>
            </w:tcBorders>
            <w:vAlign w:val="center"/>
          </w:tcPr>
          <w:p w14:paraId="496AF4FB" w14:textId="77777777" w:rsidR="00D735B4" w:rsidRDefault="002A695E">
            <w:pPr>
              <w:spacing w:line="380" w:lineRule="exact"/>
              <w:rPr>
                <w:rFonts w:ascii="仿宋" w:eastAsia="仿宋" w:hAnsi="仿宋"/>
                <w:spacing w:val="-6"/>
                <w:sz w:val="24"/>
              </w:rPr>
            </w:pPr>
            <w:r>
              <w:rPr>
                <w:rFonts w:ascii="仿宋" w:eastAsia="仿宋" w:hAnsi="仿宋" w:hint="eastAsia"/>
                <w:spacing w:val="-6"/>
                <w:sz w:val="24"/>
              </w:rPr>
              <w:t>投标文件中商务技术文件应按照招标文件规定要求签署、盖章</w:t>
            </w:r>
          </w:p>
        </w:tc>
        <w:tc>
          <w:tcPr>
            <w:tcW w:w="744" w:type="dxa"/>
            <w:tcBorders>
              <w:left w:val="single" w:sz="4" w:space="0" w:color="auto"/>
              <w:right w:val="single" w:sz="4" w:space="0" w:color="auto"/>
            </w:tcBorders>
            <w:vAlign w:val="center"/>
          </w:tcPr>
          <w:p w14:paraId="35980549" w14:textId="77777777" w:rsidR="00D735B4" w:rsidRDefault="00D735B4">
            <w:pPr>
              <w:adjustRightInd w:val="0"/>
              <w:snapToGrid w:val="0"/>
              <w:spacing w:line="380" w:lineRule="exact"/>
              <w:jc w:val="center"/>
              <w:rPr>
                <w:rFonts w:ascii="仿宋" w:eastAsia="仿宋" w:hAnsi="仿宋" w:cs="宋体"/>
                <w:sz w:val="24"/>
              </w:rPr>
            </w:pPr>
          </w:p>
        </w:tc>
        <w:tc>
          <w:tcPr>
            <w:tcW w:w="744" w:type="dxa"/>
            <w:tcBorders>
              <w:left w:val="single" w:sz="4" w:space="0" w:color="auto"/>
              <w:right w:val="single" w:sz="4" w:space="0" w:color="auto"/>
            </w:tcBorders>
            <w:vAlign w:val="center"/>
          </w:tcPr>
          <w:p w14:paraId="5FCF9A7B" w14:textId="77777777" w:rsidR="00D735B4" w:rsidRDefault="00D735B4">
            <w:pPr>
              <w:adjustRightInd w:val="0"/>
              <w:snapToGrid w:val="0"/>
              <w:spacing w:line="380" w:lineRule="exact"/>
              <w:jc w:val="center"/>
              <w:rPr>
                <w:rFonts w:ascii="仿宋" w:eastAsia="仿宋" w:hAnsi="仿宋" w:cs="宋体"/>
                <w:sz w:val="24"/>
              </w:rPr>
            </w:pPr>
          </w:p>
        </w:tc>
        <w:tc>
          <w:tcPr>
            <w:tcW w:w="744" w:type="dxa"/>
            <w:tcBorders>
              <w:left w:val="single" w:sz="4" w:space="0" w:color="auto"/>
            </w:tcBorders>
            <w:vAlign w:val="center"/>
          </w:tcPr>
          <w:p w14:paraId="4E190563" w14:textId="77777777" w:rsidR="00D735B4" w:rsidRDefault="00D735B4">
            <w:pPr>
              <w:adjustRightInd w:val="0"/>
              <w:snapToGrid w:val="0"/>
              <w:spacing w:line="380" w:lineRule="exact"/>
              <w:jc w:val="center"/>
              <w:rPr>
                <w:rFonts w:ascii="仿宋" w:eastAsia="仿宋" w:hAnsi="仿宋" w:cs="宋体"/>
                <w:sz w:val="24"/>
              </w:rPr>
            </w:pPr>
          </w:p>
        </w:tc>
      </w:tr>
      <w:tr w:rsidR="00D735B4" w14:paraId="16E9A079" w14:textId="77777777">
        <w:tc>
          <w:tcPr>
            <w:tcW w:w="701" w:type="dxa"/>
            <w:tcBorders>
              <w:bottom w:val="single" w:sz="4" w:space="0" w:color="auto"/>
            </w:tcBorders>
            <w:vAlign w:val="center"/>
          </w:tcPr>
          <w:p w14:paraId="2679646D" w14:textId="77777777" w:rsidR="00D735B4" w:rsidRDefault="002A695E">
            <w:pPr>
              <w:adjustRightInd w:val="0"/>
              <w:snapToGrid w:val="0"/>
              <w:spacing w:line="380" w:lineRule="exact"/>
              <w:jc w:val="center"/>
              <w:rPr>
                <w:rFonts w:ascii="仿宋" w:eastAsia="仿宋" w:hAnsi="仿宋" w:cs="宋体"/>
                <w:sz w:val="24"/>
              </w:rPr>
            </w:pPr>
            <w:r>
              <w:rPr>
                <w:rFonts w:ascii="仿宋" w:eastAsia="仿宋" w:hAnsi="仿宋" w:cs="宋体" w:hint="eastAsia"/>
                <w:sz w:val="24"/>
              </w:rPr>
              <w:t>2</w:t>
            </w:r>
          </w:p>
        </w:tc>
        <w:tc>
          <w:tcPr>
            <w:tcW w:w="1959" w:type="dxa"/>
            <w:tcBorders>
              <w:bottom w:val="single" w:sz="4" w:space="0" w:color="auto"/>
            </w:tcBorders>
            <w:vAlign w:val="center"/>
          </w:tcPr>
          <w:p w14:paraId="6F69F02E" w14:textId="77777777" w:rsidR="00D735B4" w:rsidRDefault="002A695E">
            <w:pPr>
              <w:spacing w:line="380" w:lineRule="exact"/>
              <w:rPr>
                <w:rFonts w:ascii="仿宋" w:eastAsia="仿宋" w:hAnsi="仿宋"/>
                <w:spacing w:val="-6"/>
                <w:sz w:val="24"/>
              </w:rPr>
            </w:pPr>
            <w:r>
              <w:rPr>
                <w:rFonts w:ascii="仿宋" w:eastAsia="仿宋" w:hAnsi="仿宋" w:hint="eastAsia"/>
                <w:spacing w:val="-6"/>
                <w:sz w:val="24"/>
              </w:rPr>
              <w:t>投标文件实质性响应</w:t>
            </w:r>
          </w:p>
        </w:tc>
        <w:tc>
          <w:tcPr>
            <w:tcW w:w="4394" w:type="dxa"/>
            <w:tcBorders>
              <w:right w:val="single" w:sz="4" w:space="0" w:color="auto"/>
            </w:tcBorders>
            <w:vAlign w:val="center"/>
          </w:tcPr>
          <w:p w14:paraId="35FFDDCF" w14:textId="77777777" w:rsidR="00D735B4" w:rsidRDefault="002A695E">
            <w:pPr>
              <w:spacing w:line="380" w:lineRule="exact"/>
              <w:rPr>
                <w:rFonts w:ascii="仿宋" w:eastAsia="仿宋" w:hAnsi="仿宋"/>
                <w:spacing w:val="-6"/>
                <w:sz w:val="24"/>
              </w:rPr>
            </w:pPr>
            <w:r>
              <w:rPr>
                <w:rFonts w:ascii="仿宋" w:eastAsia="仿宋" w:hAnsi="仿宋" w:hint="eastAsia"/>
                <w:spacing w:val="-6"/>
                <w:sz w:val="24"/>
              </w:rPr>
              <w:t>投标文件对招标文件的实质性要求和条件作出响应，对招标文件的偏差未超出招标文件规定的偏差范围和幅度：一般商务和技术条款偏离项数之和大于规定的偏离项将导致无效投标。</w:t>
            </w:r>
          </w:p>
          <w:p w14:paraId="6537CF2D" w14:textId="77777777" w:rsidR="00D735B4" w:rsidRDefault="002A695E">
            <w:pPr>
              <w:spacing w:line="380" w:lineRule="exact"/>
              <w:rPr>
                <w:rFonts w:ascii="仿宋" w:eastAsia="仿宋" w:hAnsi="仿宋"/>
                <w:spacing w:val="-6"/>
                <w:sz w:val="24"/>
              </w:rPr>
            </w:pPr>
            <w:r>
              <w:rPr>
                <w:rFonts w:ascii="仿宋" w:eastAsia="仿宋" w:hAnsi="仿宋" w:hint="eastAsia"/>
                <w:spacing w:val="-6"/>
                <w:sz w:val="24"/>
              </w:rPr>
              <w:t>招标文件中用“★”符号标明的条款为实质性要求和条件，对其中任何一条的偏离，为实质性偏离，其投标无效。</w:t>
            </w:r>
          </w:p>
          <w:p w14:paraId="0290C200" w14:textId="77777777" w:rsidR="00D735B4" w:rsidRDefault="002A695E">
            <w:pPr>
              <w:spacing w:line="380" w:lineRule="exact"/>
              <w:rPr>
                <w:rFonts w:ascii="仿宋" w:eastAsia="仿宋" w:hAnsi="仿宋"/>
                <w:spacing w:val="-6"/>
                <w:sz w:val="24"/>
              </w:rPr>
            </w:pPr>
            <w:r>
              <w:rPr>
                <w:rFonts w:ascii="仿宋" w:eastAsia="仿宋" w:hAnsi="仿宋" w:hint="eastAsia"/>
                <w:spacing w:val="-6"/>
                <w:sz w:val="24"/>
              </w:rPr>
              <w:t>（注：本条款所称偏离指对本文件商务、技术条款及参数的负偏离。）</w:t>
            </w:r>
          </w:p>
        </w:tc>
        <w:tc>
          <w:tcPr>
            <w:tcW w:w="744" w:type="dxa"/>
            <w:tcBorders>
              <w:left w:val="single" w:sz="4" w:space="0" w:color="auto"/>
              <w:right w:val="single" w:sz="4" w:space="0" w:color="auto"/>
            </w:tcBorders>
            <w:vAlign w:val="center"/>
          </w:tcPr>
          <w:p w14:paraId="7D38D727" w14:textId="77777777" w:rsidR="00D735B4" w:rsidRDefault="00D735B4">
            <w:pPr>
              <w:adjustRightInd w:val="0"/>
              <w:snapToGrid w:val="0"/>
              <w:spacing w:line="380" w:lineRule="exact"/>
              <w:jc w:val="center"/>
              <w:rPr>
                <w:rFonts w:ascii="仿宋" w:eastAsia="仿宋" w:hAnsi="仿宋" w:cs="宋体"/>
                <w:sz w:val="24"/>
              </w:rPr>
            </w:pPr>
          </w:p>
        </w:tc>
        <w:tc>
          <w:tcPr>
            <w:tcW w:w="744" w:type="dxa"/>
            <w:tcBorders>
              <w:left w:val="single" w:sz="4" w:space="0" w:color="auto"/>
              <w:right w:val="single" w:sz="4" w:space="0" w:color="auto"/>
            </w:tcBorders>
            <w:vAlign w:val="center"/>
          </w:tcPr>
          <w:p w14:paraId="619A583B" w14:textId="77777777" w:rsidR="00D735B4" w:rsidRDefault="00D735B4">
            <w:pPr>
              <w:adjustRightInd w:val="0"/>
              <w:snapToGrid w:val="0"/>
              <w:spacing w:line="380" w:lineRule="exact"/>
              <w:jc w:val="center"/>
              <w:rPr>
                <w:rFonts w:ascii="仿宋" w:eastAsia="仿宋" w:hAnsi="仿宋" w:cs="宋体"/>
                <w:sz w:val="24"/>
              </w:rPr>
            </w:pPr>
          </w:p>
        </w:tc>
        <w:tc>
          <w:tcPr>
            <w:tcW w:w="744" w:type="dxa"/>
            <w:tcBorders>
              <w:left w:val="single" w:sz="4" w:space="0" w:color="auto"/>
            </w:tcBorders>
            <w:vAlign w:val="center"/>
          </w:tcPr>
          <w:p w14:paraId="444ACAAE" w14:textId="77777777" w:rsidR="00D735B4" w:rsidRDefault="00D735B4">
            <w:pPr>
              <w:adjustRightInd w:val="0"/>
              <w:snapToGrid w:val="0"/>
              <w:spacing w:line="380" w:lineRule="exact"/>
              <w:jc w:val="center"/>
              <w:rPr>
                <w:rFonts w:ascii="仿宋" w:eastAsia="仿宋" w:hAnsi="仿宋" w:cs="宋体"/>
                <w:sz w:val="24"/>
              </w:rPr>
            </w:pPr>
          </w:p>
        </w:tc>
      </w:tr>
      <w:tr w:rsidR="00D735B4" w14:paraId="65725090" w14:textId="77777777">
        <w:tc>
          <w:tcPr>
            <w:tcW w:w="701" w:type="dxa"/>
            <w:vAlign w:val="center"/>
          </w:tcPr>
          <w:p w14:paraId="2ACFF4A7" w14:textId="77777777" w:rsidR="00D735B4" w:rsidRDefault="002A695E">
            <w:pPr>
              <w:adjustRightInd w:val="0"/>
              <w:snapToGrid w:val="0"/>
              <w:spacing w:line="380" w:lineRule="exact"/>
              <w:jc w:val="center"/>
              <w:rPr>
                <w:rFonts w:ascii="仿宋" w:eastAsia="仿宋" w:hAnsi="仿宋" w:cs="宋体"/>
                <w:sz w:val="24"/>
              </w:rPr>
            </w:pPr>
            <w:r>
              <w:rPr>
                <w:rFonts w:ascii="仿宋" w:eastAsia="仿宋" w:hAnsi="仿宋" w:cs="宋体" w:hint="eastAsia"/>
                <w:sz w:val="24"/>
              </w:rPr>
              <w:t>3</w:t>
            </w:r>
          </w:p>
        </w:tc>
        <w:tc>
          <w:tcPr>
            <w:tcW w:w="1959" w:type="dxa"/>
            <w:vAlign w:val="center"/>
          </w:tcPr>
          <w:p w14:paraId="14089684" w14:textId="77777777" w:rsidR="00D735B4" w:rsidRDefault="002A695E">
            <w:pPr>
              <w:spacing w:line="380" w:lineRule="exact"/>
              <w:rPr>
                <w:rFonts w:ascii="仿宋" w:eastAsia="仿宋" w:hAnsi="仿宋"/>
                <w:spacing w:val="-6"/>
                <w:sz w:val="24"/>
              </w:rPr>
            </w:pPr>
            <w:r>
              <w:rPr>
                <w:rFonts w:ascii="仿宋" w:eastAsia="仿宋" w:hAnsi="仿宋" w:hint="eastAsia"/>
                <w:spacing w:val="-6"/>
                <w:sz w:val="24"/>
              </w:rPr>
              <w:t>投标有效期</w:t>
            </w:r>
          </w:p>
        </w:tc>
        <w:tc>
          <w:tcPr>
            <w:tcW w:w="4394" w:type="dxa"/>
            <w:tcBorders>
              <w:right w:val="single" w:sz="4" w:space="0" w:color="auto"/>
            </w:tcBorders>
            <w:vAlign w:val="center"/>
          </w:tcPr>
          <w:p w14:paraId="770CA110" w14:textId="77777777" w:rsidR="00D735B4" w:rsidRDefault="002A695E">
            <w:pPr>
              <w:spacing w:line="380" w:lineRule="exact"/>
              <w:rPr>
                <w:rFonts w:ascii="仿宋" w:eastAsia="仿宋" w:hAnsi="仿宋"/>
                <w:spacing w:val="-6"/>
                <w:sz w:val="24"/>
              </w:rPr>
            </w:pPr>
            <w:r>
              <w:rPr>
                <w:rFonts w:ascii="仿宋" w:eastAsia="仿宋" w:hAnsi="仿宋" w:hint="eastAsia"/>
                <w:spacing w:val="-6"/>
                <w:sz w:val="24"/>
              </w:rPr>
              <w:t>投标有效期应满足招标文件要求</w:t>
            </w:r>
          </w:p>
        </w:tc>
        <w:tc>
          <w:tcPr>
            <w:tcW w:w="744" w:type="dxa"/>
            <w:tcBorders>
              <w:left w:val="single" w:sz="4" w:space="0" w:color="auto"/>
              <w:right w:val="single" w:sz="4" w:space="0" w:color="auto"/>
            </w:tcBorders>
            <w:vAlign w:val="center"/>
          </w:tcPr>
          <w:p w14:paraId="69C08E52" w14:textId="77777777" w:rsidR="00D735B4" w:rsidRDefault="00D735B4">
            <w:pPr>
              <w:adjustRightInd w:val="0"/>
              <w:snapToGrid w:val="0"/>
              <w:spacing w:line="380" w:lineRule="exact"/>
              <w:jc w:val="center"/>
              <w:rPr>
                <w:rFonts w:ascii="仿宋" w:eastAsia="仿宋" w:hAnsi="仿宋" w:cs="宋体"/>
                <w:sz w:val="24"/>
              </w:rPr>
            </w:pPr>
          </w:p>
        </w:tc>
        <w:tc>
          <w:tcPr>
            <w:tcW w:w="744" w:type="dxa"/>
            <w:tcBorders>
              <w:left w:val="single" w:sz="4" w:space="0" w:color="auto"/>
              <w:right w:val="single" w:sz="4" w:space="0" w:color="auto"/>
            </w:tcBorders>
            <w:vAlign w:val="center"/>
          </w:tcPr>
          <w:p w14:paraId="1325E609" w14:textId="77777777" w:rsidR="00D735B4" w:rsidRDefault="00D735B4">
            <w:pPr>
              <w:adjustRightInd w:val="0"/>
              <w:snapToGrid w:val="0"/>
              <w:spacing w:line="380" w:lineRule="exact"/>
              <w:jc w:val="center"/>
              <w:rPr>
                <w:rFonts w:ascii="仿宋" w:eastAsia="仿宋" w:hAnsi="仿宋" w:cs="宋体"/>
                <w:sz w:val="24"/>
              </w:rPr>
            </w:pPr>
          </w:p>
        </w:tc>
        <w:tc>
          <w:tcPr>
            <w:tcW w:w="744" w:type="dxa"/>
            <w:tcBorders>
              <w:left w:val="single" w:sz="4" w:space="0" w:color="auto"/>
            </w:tcBorders>
            <w:vAlign w:val="center"/>
          </w:tcPr>
          <w:p w14:paraId="2F36AED2" w14:textId="77777777" w:rsidR="00D735B4" w:rsidRDefault="00D735B4">
            <w:pPr>
              <w:adjustRightInd w:val="0"/>
              <w:snapToGrid w:val="0"/>
              <w:spacing w:line="380" w:lineRule="exact"/>
              <w:jc w:val="center"/>
              <w:rPr>
                <w:rFonts w:ascii="仿宋" w:eastAsia="仿宋" w:hAnsi="仿宋" w:cs="宋体"/>
                <w:sz w:val="24"/>
              </w:rPr>
            </w:pPr>
          </w:p>
        </w:tc>
      </w:tr>
      <w:tr w:rsidR="00D735B4" w14:paraId="6E4ECA87" w14:textId="77777777">
        <w:tc>
          <w:tcPr>
            <w:tcW w:w="701" w:type="dxa"/>
            <w:vAlign w:val="center"/>
          </w:tcPr>
          <w:p w14:paraId="1DEDB84B" w14:textId="77777777" w:rsidR="00D735B4" w:rsidRDefault="002A695E">
            <w:pPr>
              <w:adjustRightInd w:val="0"/>
              <w:snapToGrid w:val="0"/>
              <w:spacing w:line="380" w:lineRule="exact"/>
              <w:jc w:val="center"/>
              <w:rPr>
                <w:rFonts w:ascii="仿宋" w:eastAsia="仿宋" w:hAnsi="仿宋" w:cs="宋体"/>
                <w:sz w:val="24"/>
              </w:rPr>
            </w:pPr>
            <w:r>
              <w:rPr>
                <w:rFonts w:ascii="仿宋" w:eastAsia="仿宋" w:hAnsi="仿宋" w:cs="宋体" w:hint="eastAsia"/>
                <w:sz w:val="24"/>
              </w:rPr>
              <w:t>4</w:t>
            </w:r>
          </w:p>
        </w:tc>
        <w:tc>
          <w:tcPr>
            <w:tcW w:w="1959" w:type="dxa"/>
            <w:vMerge w:val="restart"/>
            <w:vAlign w:val="center"/>
          </w:tcPr>
          <w:p w14:paraId="51F8EDD8" w14:textId="77777777" w:rsidR="00D735B4" w:rsidRDefault="002A695E">
            <w:pPr>
              <w:spacing w:line="380" w:lineRule="exact"/>
              <w:rPr>
                <w:rFonts w:ascii="仿宋" w:eastAsia="仿宋" w:hAnsi="仿宋"/>
                <w:spacing w:val="-6"/>
                <w:sz w:val="24"/>
              </w:rPr>
            </w:pPr>
            <w:r>
              <w:rPr>
                <w:rFonts w:ascii="仿宋" w:eastAsia="仿宋" w:hAnsi="仿宋" w:hint="eastAsia"/>
                <w:spacing w:val="-6"/>
                <w:sz w:val="24"/>
              </w:rPr>
              <w:t>其他条款</w:t>
            </w:r>
          </w:p>
        </w:tc>
        <w:tc>
          <w:tcPr>
            <w:tcW w:w="4394" w:type="dxa"/>
            <w:tcBorders>
              <w:right w:val="single" w:sz="4" w:space="0" w:color="auto"/>
            </w:tcBorders>
            <w:vAlign w:val="center"/>
          </w:tcPr>
          <w:p w14:paraId="4B127516" w14:textId="77777777" w:rsidR="00D735B4" w:rsidRDefault="002A695E">
            <w:pPr>
              <w:spacing w:line="380" w:lineRule="exact"/>
              <w:rPr>
                <w:rFonts w:ascii="仿宋" w:eastAsia="仿宋" w:hAnsi="仿宋"/>
                <w:spacing w:val="-6"/>
                <w:sz w:val="24"/>
              </w:rPr>
            </w:pPr>
            <w:r>
              <w:rPr>
                <w:rFonts w:ascii="仿宋" w:eastAsia="仿宋" w:hAnsi="仿宋" w:hint="eastAsia"/>
                <w:spacing w:val="-6"/>
                <w:sz w:val="24"/>
              </w:rPr>
              <w:t>是否含有采购人不能接受的附加条件的</w:t>
            </w:r>
          </w:p>
        </w:tc>
        <w:tc>
          <w:tcPr>
            <w:tcW w:w="744" w:type="dxa"/>
            <w:tcBorders>
              <w:left w:val="single" w:sz="4" w:space="0" w:color="auto"/>
              <w:right w:val="single" w:sz="4" w:space="0" w:color="auto"/>
            </w:tcBorders>
            <w:vAlign w:val="center"/>
          </w:tcPr>
          <w:p w14:paraId="27332AC8" w14:textId="77777777" w:rsidR="00D735B4" w:rsidRDefault="00D735B4">
            <w:pPr>
              <w:adjustRightInd w:val="0"/>
              <w:snapToGrid w:val="0"/>
              <w:spacing w:line="380" w:lineRule="exact"/>
              <w:jc w:val="center"/>
              <w:rPr>
                <w:rFonts w:ascii="仿宋" w:eastAsia="仿宋" w:hAnsi="仿宋" w:cs="宋体"/>
                <w:sz w:val="24"/>
              </w:rPr>
            </w:pPr>
          </w:p>
        </w:tc>
        <w:tc>
          <w:tcPr>
            <w:tcW w:w="744" w:type="dxa"/>
            <w:tcBorders>
              <w:left w:val="single" w:sz="4" w:space="0" w:color="auto"/>
              <w:right w:val="single" w:sz="4" w:space="0" w:color="auto"/>
            </w:tcBorders>
            <w:vAlign w:val="center"/>
          </w:tcPr>
          <w:p w14:paraId="481954AE" w14:textId="77777777" w:rsidR="00D735B4" w:rsidRDefault="00D735B4">
            <w:pPr>
              <w:adjustRightInd w:val="0"/>
              <w:snapToGrid w:val="0"/>
              <w:spacing w:line="380" w:lineRule="exact"/>
              <w:jc w:val="center"/>
              <w:rPr>
                <w:rFonts w:ascii="仿宋" w:eastAsia="仿宋" w:hAnsi="仿宋" w:cs="宋体"/>
                <w:sz w:val="24"/>
              </w:rPr>
            </w:pPr>
          </w:p>
        </w:tc>
        <w:tc>
          <w:tcPr>
            <w:tcW w:w="744" w:type="dxa"/>
            <w:tcBorders>
              <w:left w:val="single" w:sz="4" w:space="0" w:color="auto"/>
            </w:tcBorders>
            <w:vAlign w:val="center"/>
          </w:tcPr>
          <w:p w14:paraId="4F78334E" w14:textId="77777777" w:rsidR="00D735B4" w:rsidRDefault="00D735B4">
            <w:pPr>
              <w:adjustRightInd w:val="0"/>
              <w:snapToGrid w:val="0"/>
              <w:spacing w:line="380" w:lineRule="exact"/>
              <w:jc w:val="center"/>
              <w:rPr>
                <w:rFonts w:ascii="仿宋" w:eastAsia="仿宋" w:hAnsi="仿宋" w:cs="宋体"/>
                <w:sz w:val="24"/>
              </w:rPr>
            </w:pPr>
          </w:p>
        </w:tc>
      </w:tr>
      <w:tr w:rsidR="00D735B4" w14:paraId="5B6EAEE4" w14:textId="77777777">
        <w:tc>
          <w:tcPr>
            <w:tcW w:w="701" w:type="dxa"/>
            <w:vAlign w:val="center"/>
          </w:tcPr>
          <w:p w14:paraId="709726FB" w14:textId="77777777" w:rsidR="00D735B4" w:rsidRDefault="002A695E">
            <w:pPr>
              <w:adjustRightInd w:val="0"/>
              <w:snapToGrid w:val="0"/>
              <w:spacing w:line="380" w:lineRule="exact"/>
              <w:jc w:val="center"/>
              <w:rPr>
                <w:rFonts w:ascii="仿宋" w:eastAsia="仿宋" w:hAnsi="仿宋" w:cs="宋体"/>
                <w:sz w:val="24"/>
              </w:rPr>
            </w:pPr>
            <w:r>
              <w:rPr>
                <w:rFonts w:ascii="仿宋" w:eastAsia="仿宋" w:hAnsi="仿宋" w:cs="宋体" w:hint="eastAsia"/>
                <w:sz w:val="24"/>
              </w:rPr>
              <w:t>5</w:t>
            </w:r>
          </w:p>
        </w:tc>
        <w:tc>
          <w:tcPr>
            <w:tcW w:w="1959" w:type="dxa"/>
            <w:vMerge/>
            <w:vAlign w:val="center"/>
          </w:tcPr>
          <w:p w14:paraId="6CFE7DA1" w14:textId="77777777" w:rsidR="00D735B4" w:rsidRDefault="00D735B4">
            <w:pPr>
              <w:spacing w:line="380" w:lineRule="exact"/>
              <w:jc w:val="center"/>
              <w:rPr>
                <w:rFonts w:ascii="仿宋" w:eastAsia="仿宋" w:hAnsi="仿宋"/>
                <w:spacing w:val="-6"/>
                <w:sz w:val="24"/>
              </w:rPr>
            </w:pPr>
          </w:p>
        </w:tc>
        <w:tc>
          <w:tcPr>
            <w:tcW w:w="4394" w:type="dxa"/>
            <w:tcBorders>
              <w:right w:val="single" w:sz="4" w:space="0" w:color="auto"/>
            </w:tcBorders>
            <w:vAlign w:val="center"/>
          </w:tcPr>
          <w:p w14:paraId="0946F921" w14:textId="77777777" w:rsidR="00D735B4" w:rsidRDefault="002A695E">
            <w:pPr>
              <w:spacing w:line="380" w:lineRule="exact"/>
              <w:rPr>
                <w:rFonts w:ascii="仿宋" w:eastAsia="仿宋" w:hAnsi="仿宋"/>
                <w:spacing w:val="-6"/>
                <w:sz w:val="24"/>
              </w:rPr>
            </w:pPr>
            <w:r>
              <w:rPr>
                <w:rFonts w:ascii="仿宋" w:eastAsia="仿宋" w:hAnsi="仿宋" w:hint="eastAsia"/>
                <w:spacing w:val="-6"/>
                <w:sz w:val="24"/>
              </w:rPr>
              <w:t>是否有不符合本节第1.1款规定符合性审查标准的</w:t>
            </w:r>
          </w:p>
        </w:tc>
        <w:tc>
          <w:tcPr>
            <w:tcW w:w="744" w:type="dxa"/>
            <w:tcBorders>
              <w:left w:val="single" w:sz="4" w:space="0" w:color="auto"/>
              <w:right w:val="single" w:sz="4" w:space="0" w:color="auto"/>
            </w:tcBorders>
            <w:vAlign w:val="center"/>
          </w:tcPr>
          <w:p w14:paraId="7CA2A956" w14:textId="77777777" w:rsidR="00D735B4" w:rsidRDefault="00D735B4">
            <w:pPr>
              <w:adjustRightInd w:val="0"/>
              <w:snapToGrid w:val="0"/>
              <w:spacing w:line="380" w:lineRule="exact"/>
              <w:jc w:val="center"/>
              <w:rPr>
                <w:rFonts w:ascii="仿宋" w:eastAsia="仿宋" w:hAnsi="仿宋" w:cs="宋体"/>
                <w:sz w:val="24"/>
              </w:rPr>
            </w:pPr>
          </w:p>
        </w:tc>
        <w:tc>
          <w:tcPr>
            <w:tcW w:w="744" w:type="dxa"/>
            <w:tcBorders>
              <w:left w:val="single" w:sz="4" w:space="0" w:color="auto"/>
              <w:right w:val="single" w:sz="4" w:space="0" w:color="auto"/>
            </w:tcBorders>
            <w:vAlign w:val="center"/>
          </w:tcPr>
          <w:p w14:paraId="582B7DF1" w14:textId="77777777" w:rsidR="00D735B4" w:rsidRDefault="00D735B4">
            <w:pPr>
              <w:adjustRightInd w:val="0"/>
              <w:snapToGrid w:val="0"/>
              <w:spacing w:line="380" w:lineRule="exact"/>
              <w:jc w:val="center"/>
              <w:rPr>
                <w:rFonts w:ascii="仿宋" w:eastAsia="仿宋" w:hAnsi="仿宋" w:cs="宋体"/>
                <w:sz w:val="24"/>
              </w:rPr>
            </w:pPr>
          </w:p>
        </w:tc>
        <w:tc>
          <w:tcPr>
            <w:tcW w:w="744" w:type="dxa"/>
            <w:tcBorders>
              <w:left w:val="single" w:sz="4" w:space="0" w:color="auto"/>
            </w:tcBorders>
            <w:vAlign w:val="center"/>
          </w:tcPr>
          <w:p w14:paraId="25BE74E7" w14:textId="77777777" w:rsidR="00D735B4" w:rsidRDefault="00D735B4">
            <w:pPr>
              <w:adjustRightInd w:val="0"/>
              <w:snapToGrid w:val="0"/>
              <w:spacing w:line="380" w:lineRule="exact"/>
              <w:jc w:val="center"/>
              <w:rPr>
                <w:rFonts w:ascii="仿宋" w:eastAsia="仿宋" w:hAnsi="仿宋" w:cs="宋体"/>
                <w:sz w:val="24"/>
              </w:rPr>
            </w:pPr>
          </w:p>
        </w:tc>
      </w:tr>
      <w:tr w:rsidR="00D735B4" w14:paraId="3F1222D0" w14:textId="77777777">
        <w:tc>
          <w:tcPr>
            <w:tcW w:w="701" w:type="dxa"/>
            <w:vAlign w:val="center"/>
          </w:tcPr>
          <w:p w14:paraId="40242D9E" w14:textId="77777777" w:rsidR="00D735B4" w:rsidRDefault="002A695E">
            <w:pPr>
              <w:adjustRightInd w:val="0"/>
              <w:snapToGrid w:val="0"/>
              <w:spacing w:line="380" w:lineRule="exact"/>
              <w:jc w:val="center"/>
              <w:rPr>
                <w:rFonts w:ascii="仿宋" w:eastAsia="仿宋" w:hAnsi="仿宋" w:cs="宋体"/>
                <w:sz w:val="24"/>
              </w:rPr>
            </w:pPr>
            <w:r>
              <w:rPr>
                <w:rFonts w:ascii="仿宋" w:eastAsia="仿宋" w:hAnsi="仿宋" w:cs="宋体" w:hint="eastAsia"/>
                <w:sz w:val="24"/>
              </w:rPr>
              <w:t>6</w:t>
            </w:r>
          </w:p>
        </w:tc>
        <w:tc>
          <w:tcPr>
            <w:tcW w:w="1959" w:type="dxa"/>
            <w:vMerge/>
            <w:vAlign w:val="center"/>
          </w:tcPr>
          <w:p w14:paraId="523271C9" w14:textId="77777777" w:rsidR="00D735B4" w:rsidRDefault="00D735B4">
            <w:pPr>
              <w:spacing w:line="380" w:lineRule="exact"/>
              <w:jc w:val="center"/>
              <w:rPr>
                <w:rFonts w:ascii="仿宋" w:eastAsia="仿宋" w:hAnsi="仿宋"/>
                <w:spacing w:val="-6"/>
                <w:sz w:val="24"/>
              </w:rPr>
            </w:pPr>
          </w:p>
        </w:tc>
        <w:tc>
          <w:tcPr>
            <w:tcW w:w="4394" w:type="dxa"/>
            <w:tcBorders>
              <w:right w:val="single" w:sz="4" w:space="0" w:color="auto"/>
            </w:tcBorders>
            <w:vAlign w:val="center"/>
          </w:tcPr>
          <w:p w14:paraId="7AD04CC5" w14:textId="77777777" w:rsidR="00D735B4" w:rsidRDefault="002A695E">
            <w:pPr>
              <w:spacing w:line="380" w:lineRule="exact"/>
              <w:rPr>
                <w:rFonts w:ascii="仿宋" w:eastAsia="仿宋" w:hAnsi="仿宋"/>
                <w:spacing w:val="-6"/>
                <w:sz w:val="24"/>
              </w:rPr>
            </w:pPr>
            <w:r>
              <w:rPr>
                <w:rFonts w:ascii="仿宋" w:eastAsia="仿宋" w:hAnsi="仿宋" w:hint="eastAsia"/>
                <w:spacing w:val="-6"/>
                <w:sz w:val="24"/>
              </w:rPr>
              <w:t>是否存在法律、法规和招标文件规定的其他投标无效情形的</w:t>
            </w:r>
          </w:p>
        </w:tc>
        <w:tc>
          <w:tcPr>
            <w:tcW w:w="744" w:type="dxa"/>
            <w:tcBorders>
              <w:left w:val="single" w:sz="4" w:space="0" w:color="auto"/>
              <w:right w:val="single" w:sz="4" w:space="0" w:color="auto"/>
            </w:tcBorders>
            <w:vAlign w:val="center"/>
          </w:tcPr>
          <w:p w14:paraId="41205369" w14:textId="77777777" w:rsidR="00D735B4" w:rsidRDefault="00D735B4">
            <w:pPr>
              <w:adjustRightInd w:val="0"/>
              <w:snapToGrid w:val="0"/>
              <w:spacing w:line="380" w:lineRule="exact"/>
              <w:jc w:val="center"/>
              <w:rPr>
                <w:rFonts w:ascii="仿宋" w:eastAsia="仿宋" w:hAnsi="仿宋" w:cs="宋体"/>
                <w:sz w:val="24"/>
              </w:rPr>
            </w:pPr>
          </w:p>
        </w:tc>
        <w:tc>
          <w:tcPr>
            <w:tcW w:w="744" w:type="dxa"/>
            <w:tcBorders>
              <w:left w:val="single" w:sz="4" w:space="0" w:color="auto"/>
              <w:right w:val="single" w:sz="4" w:space="0" w:color="auto"/>
            </w:tcBorders>
            <w:vAlign w:val="center"/>
          </w:tcPr>
          <w:p w14:paraId="07C940B7" w14:textId="77777777" w:rsidR="00D735B4" w:rsidRDefault="00D735B4">
            <w:pPr>
              <w:adjustRightInd w:val="0"/>
              <w:snapToGrid w:val="0"/>
              <w:spacing w:line="380" w:lineRule="exact"/>
              <w:jc w:val="center"/>
              <w:rPr>
                <w:rFonts w:ascii="仿宋" w:eastAsia="仿宋" w:hAnsi="仿宋" w:cs="宋体"/>
                <w:sz w:val="24"/>
              </w:rPr>
            </w:pPr>
          </w:p>
        </w:tc>
        <w:tc>
          <w:tcPr>
            <w:tcW w:w="744" w:type="dxa"/>
            <w:tcBorders>
              <w:left w:val="single" w:sz="4" w:space="0" w:color="auto"/>
            </w:tcBorders>
            <w:vAlign w:val="center"/>
          </w:tcPr>
          <w:p w14:paraId="236395AA" w14:textId="77777777" w:rsidR="00D735B4" w:rsidRDefault="00D735B4">
            <w:pPr>
              <w:adjustRightInd w:val="0"/>
              <w:snapToGrid w:val="0"/>
              <w:spacing w:line="380" w:lineRule="exact"/>
              <w:jc w:val="center"/>
              <w:rPr>
                <w:rFonts w:ascii="仿宋" w:eastAsia="仿宋" w:hAnsi="仿宋" w:cs="宋体"/>
                <w:sz w:val="24"/>
              </w:rPr>
            </w:pPr>
          </w:p>
        </w:tc>
      </w:tr>
      <w:tr w:rsidR="00D735B4" w14:paraId="5C050F9E" w14:textId="77777777">
        <w:tc>
          <w:tcPr>
            <w:tcW w:w="7054" w:type="dxa"/>
            <w:gridSpan w:val="3"/>
            <w:tcBorders>
              <w:right w:val="single" w:sz="4" w:space="0" w:color="auto"/>
            </w:tcBorders>
            <w:vAlign w:val="center"/>
          </w:tcPr>
          <w:p w14:paraId="7B1AE342" w14:textId="77777777" w:rsidR="00D735B4" w:rsidRDefault="002A695E">
            <w:pPr>
              <w:adjustRightInd w:val="0"/>
              <w:snapToGrid w:val="0"/>
              <w:spacing w:line="380" w:lineRule="exact"/>
              <w:jc w:val="center"/>
              <w:rPr>
                <w:rFonts w:ascii="仿宋" w:eastAsia="仿宋" w:hAnsi="仿宋" w:cs="宋体"/>
                <w:b/>
                <w:sz w:val="24"/>
              </w:rPr>
            </w:pPr>
            <w:r>
              <w:rPr>
                <w:rFonts w:ascii="仿宋" w:eastAsia="仿宋" w:hAnsi="仿宋" w:cs="宋体" w:hint="eastAsia"/>
                <w:b/>
                <w:sz w:val="24"/>
              </w:rPr>
              <w:t>审查结论</w:t>
            </w:r>
          </w:p>
        </w:tc>
        <w:tc>
          <w:tcPr>
            <w:tcW w:w="744" w:type="dxa"/>
            <w:tcBorders>
              <w:left w:val="single" w:sz="4" w:space="0" w:color="auto"/>
              <w:right w:val="single" w:sz="4" w:space="0" w:color="auto"/>
            </w:tcBorders>
            <w:vAlign w:val="center"/>
          </w:tcPr>
          <w:p w14:paraId="3B488ED3" w14:textId="77777777" w:rsidR="00D735B4" w:rsidRDefault="00D735B4">
            <w:pPr>
              <w:adjustRightInd w:val="0"/>
              <w:snapToGrid w:val="0"/>
              <w:spacing w:line="380" w:lineRule="exact"/>
              <w:jc w:val="center"/>
              <w:rPr>
                <w:rFonts w:ascii="仿宋" w:eastAsia="仿宋" w:hAnsi="仿宋" w:cs="宋体"/>
                <w:sz w:val="24"/>
              </w:rPr>
            </w:pPr>
          </w:p>
        </w:tc>
        <w:tc>
          <w:tcPr>
            <w:tcW w:w="744" w:type="dxa"/>
            <w:tcBorders>
              <w:left w:val="single" w:sz="4" w:space="0" w:color="auto"/>
              <w:right w:val="single" w:sz="4" w:space="0" w:color="auto"/>
            </w:tcBorders>
            <w:vAlign w:val="center"/>
          </w:tcPr>
          <w:p w14:paraId="0B7BC3E2" w14:textId="77777777" w:rsidR="00D735B4" w:rsidRDefault="00D735B4">
            <w:pPr>
              <w:adjustRightInd w:val="0"/>
              <w:snapToGrid w:val="0"/>
              <w:spacing w:line="380" w:lineRule="exact"/>
              <w:jc w:val="center"/>
              <w:rPr>
                <w:rFonts w:ascii="仿宋" w:eastAsia="仿宋" w:hAnsi="仿宋" w:cs="宋体"/>
                <w:sz w:val="24"/>
              </w:rPr>
            </w:pPr>
          </w:p>
        </w:tc>
        <w:tc>
          <w:tcPr>
            <w:tcW w:w="744" w:type="dxa"/>
            <w:tcBorders>
              <w:left w:val="single" w:sz="4" w:space="0" w:color="auto"/>
            </w:tcBorders>
            <w:vAlign w:val="center"/>
          </w:tcPr>
          <w:p w14:paraId="073CA7B4" w14:textId="77777777" w:rsidR="00D735B4" w:rsidRDefault="00D735B4">
            <w:pPr>
              <w:adjustRightInd w:val="0"/>
              <w:snapToGrid w:val="0"/>
              <w:spacing w:line="380" w:lineRule="exact"/>
              <w:jc w:val="center"/>
              <w:rPr>
                <w:rFonts w:ascii="仿宋" w:eastAsia="仿宋" w:hAnsi="仿宋" w:cs="宋体"/>
                <w:sz w:val="24"/>
              </w:rPr>
            </w:pPr>
          </w:p>
        </w:tc>
      </w:tr>
    </w:tbl>
    <w:p w14:paraId="2834CD09" w14:textId="77777777" w:rsidR="00D735B4" w:rsidRDefault="002A695E">
      <w:pPr>
        <w:widowControl/>
        <w:jc w:val="left"/>
        <w:rPr>
          <w:rFonts w:asciiTheme="minorEastAsia" w:eastAsiaTheme="minorEastAsia" w:hAnsiTheme="minorEastAsia"/>
          <w:szCs w:val="21"/>
        </w:rPr>
      </w:pPr>
      <w:r>
        <w:rPr>
          <w:rFonts w:asciiTheme="minorEastAsia" w:eastAsiaTheme="minorEastAsia" w:hAnsiTheme="minorEastAsia"/>
          <w:szCs w:val="21"/>
        </w:rPr>
        <w:br w:type="page"/>
      </w:r>
    </w:p>
    <w:p w14:paraId="1F1B66C9" w14:textId="77777777" w:rsidR="00D735B4" w:rsidRDefault="002A695E">
      <w:pPr>
        <w:pStyle w:val="2"/>
        <w:adjustRightInd w:val="0"/>
        <w:snapToGrid w:val="0"/>
        <w:spacing w:beforeLines="50" w:before="156" w:line="480" w:lineRule="exact"/>
        <w:rPr>
          <w:rFonts w:ascii="黑体" w:eastAsia="黑体" w:hAnsi="华文中宋"/>
          <w:szCs w:val="24"/>
        </w:rPr>
      </w:pPr>
      <w:bookmarkStart w:id="158" w:name="_Toc20651228"/>
      <w:bookmarkStart w:id="159" w:name="_Toc171375146"/>
      <w:bookmarkStart w:id="160" w:name="_Toc44315070"/>
      <w:r>
        <w:rPr>
          <w:rFonts w:ascii="黑体" w:eastAsia="黑体" w:hAnsi="华文中宋" w:hint="eastAsia"/>
          <w:szCs w:val="24"/>
        </w:rPr>
        <w:t>附表2 符合性审查结果一览表</w:t>
      </w:r>
      <w:bookmarkEnd w:id="158"/>
      <w:bookmarkEnd w:id="159"/>
      <w:bookmarkEnd w:id="160"/>
    </w:p>
    <w:p w14:paraId="248D44E0" w14:textId="77777777" w:rsidR="00D735B4" w:rsidRDefault="002A695E">
      <w:pPr>
        <w:adjustRightInd w:val="0"/>
        <w:snapToGrid w:val="0"/>
        <w:spacing w:beforeLines="50" w:before="156" w:line="380" w:lineRule="exact"/>
        <w:jc w:val="center"/>
        <w:rPr>
          <w:rFonts w:ascii="黑体" w:eastAsia="黑体" w:hAnsi="华文中宋"/>
          <w:b/>
          <w:bCs/>
          <w:sz w:val="24"/>
        </w:rPr>
      </w:pPr>
      <w:r>
        <w:rPr>
          <w:rFonts w:ascii="黑体" w:eastAsia="黑体" w:hAnsi="华文中宋" w:hint="eastAsia"/>
          <w:b/>
          <w:bCs/>
          <w:sz w:val="24"/>
        </w:rPr>
        <w:t>符合性审查结果一览表</w:t>
      </w:r>
    </w:p>
    <w:p w14:paraId="637842E3" w14:textId="77777777" w:rsidR="00D735B4" w:rsidRDefault="002A695E">
      <w:pPr>
        <w:adjustRightInd w:val="0"/>
        <w:snapToGrid w:val="0"/>
        <w:spacing w:beforeLines="50" w:before="156" w:line="380" w:lineRule="exact"/>
        <w:rPr>
          <w:rFonts w:ascii="仿宋" w:eastAsia="仿宋" w:hAnsi="仿宋"/>
          <w:sz w:val="24"/>
        </w:rPr>
      </w:pPr>
      <w:r>
        <w:rPr>
          <w:rFonts w:ascii="仿宋" w:eastAsia="仿宋" w:hAnsi="仿宋" w:hint="eastAsia"/>
          <w:sz w:val="24"/>
        </w:rPr>
        <w:t>项目名称：                                           采购代理编号：</w:t>
      </w:r>
    </w:p>
    <w:tbl>
      <w:tblPr>
        <w:tblStyle w:val="af2"/>
        <w:tblW w:w="90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97"/>
        <w:gridCol w:w="2963"/>
        <w:gridCol w:w="2439"/>
        <w:gridCol w:w="2961"/>
      </w:tblGrid>
      <w:tr w:rsidR="00D735B4" w14:paraId="170E4F39" w14:textId="77777777">
        <w:tc>
          <w:tcPr>
            <w:tcW w:w="697" w:type="dxa"/>
            <w:vAlign w:val="center"/>
          </w:tcPr>
          <w:p w14:paraId="5E5E8A06" w14:textId="77777777" w:rsidR="00D735B4" w:rsidRDefault="002A695E">
            <w:pPr>
              <w:jc w:val="center"/>
              <w:rPr>
                <w:rFonts w:ascii="仿宋" w:eastAsia="仿宋" w:hAnsi="仿宋"/>
                <w:b/>
                <w:sz w:val="24"/>
              </w:rPr>
            </w:pPr>
            <w:r>
              <w:rPr>
                <w:rFonts w:ascii="仿宋" w:eastAsia="仿宋" w:hAnsi="仿宋" w:hint="eastAsia"/>
                <w:b/>
                <w:sz w:val="24"/>
              </w:rPr>
              <w:t>序号</w:t>
            </w:r>
          </w:p>
        </w:tc>
        <w:tc>
          <w:tcPr>
            <w:tcW w:w="2963" w:type="dxa"/>
            <w:vAlign w:val="center"/>
          </w:tcPr>
          <w:p w14:paraId="5CF88BFC" w14:textId="77777777" w:rsidR="00D735B4" w:rsidRDefault="002A695E">
            <w:pPr>
              <w:jc w:val="center"/>
              <w:rPr>
                <w:rFonts w:ascii="仿宋" w:eastAsia="仿宋" w:hAnsi="仿宋"/>
                <w:b/>
                <w:sz w:val="24"/>
              </w:rPr>
            </w:pPr>
            <w:r>
              <w:rPr>
                <w:rFonts w:ascii="仿宋" w:eastAsia="仿宋" w:hAnsi="仿宋" w:hint="eastAsia"/>
                <w:b/>
                <w:sz w:val="24"/>
              </w:rPr>
              <w:t>投标人名称</w:t>
            </w:r>
          </w:p>
        </w:tc>
        <w:tc>
          <w:tcPr>
            <w:tcW w:w="2439" w:type="dxa"/>
            <w:vAlign w:val="center"/>
          </w:tcPr>
          <w:p w14:paraId="3F9CBA5D" w14:textId="77777777" w:rsidR="00D735B4" w:rsidRDefault="002A695E">
            <w:pPr>
              <w:jc w:val="center"/>
              <w:rPr>
                <w:rFonts w:ascii="仿宋" w:eastAsia="仿宋" w:hAnsi="仿宋"/>
                <w:b/>
                <w:sz w:val="24"/>
              </w:rPr>
            </w:pPr>
            <w:r>
              <w:rPr>
                <w:rFonts w:ascii="仿宋" w:eastAsia="仿宋" w:hAnsi="仿宋" w:hint="eastAsia"/>
                <w:b/>
                <w:sz w:val="24"/>
              </w:rPr>
              <w:t>符合性审查结果</w:t>
            </w:r>
          </w:p>
          <w:p w14:paraId="56C2C72D" w14:textId="77777777" w:rsidR="00D735B4" w:rsidRDefault="002A695E">
            <w:pPr>
              <w:jc w:val="center"/>
              <w:rPr>
                <w:rFonts w:ascii="仿宋" w:eastAsia="仿宋" w:hAnsi="仿宋"/>
                <w:b/>
                <w:sz w:val="24"/>
              </w:rPr>
            </w:pPr>
            <w:r>
              <w:rPr>
                <w:rFonts w:ascii="仿宋" w:eastAsia="仿宋" w:hAnsi="仿宋" w:hint="eastAsia"/>
                <w:b/>
                <w:sz w:val="24"/>
              </w:rPr>
              <w:t>（合格/不合格）</w:t>
            </w:r>
          </w:p>
        </w:tc>
        <w:tc>
          <w:tcPr>
            <w:tcW w:w="2961" w:type="dxa"/>
            <w:vAlign w:val="center"/>
          </w:tcPr>
          <w:p w14:paraId="24D51BB4" w14:textId="77777777" w:rsidR="00D735B4" w:rsidRDefault="002A695E">
            <w:pPr>
              <w:jc w:val="center"/>
              <w:rPr>
                <w:rFonts w:ascii="仿宋" w:eastAsia="仿宋" w:hAnsi="仿宋"/>
                <w:b/>
                <w:sz w:val="24"/>
              </w:rPr>
            </w:pPr>
            <w:r>
              <w:rPr>
                <w:rFonts w:ascii="仿宋" w:eastAsia="仿宋" w:hAnsi="仿宋" w:hint="eastAsia"/>
                <w:b/>
                <w:sz w:val="24"/>
              </w:rPr>
              <w:t>符合性审查不合格原因</w:t>
            </w:r>
          </w:p>
        </w:tc>
      </w:tr>
      <w:tr w:rsidR="00D735B4" w14:paraId="06C90772" w14:textId="77777777">
        <w:tc>
          <w:tcPr>
            <w:tcW w:w="697" w:type="dxa"/>
          </w:tcPr>
          <w:p w14:paraId="6E152600" w14:textId="77777777" w:rsidR="00D735B4" w:rsidRDefault="00D735B4">
            <w:pPr>
              <w:adjustRightInd w:val="0"/>
              <w:snapToGrid w:val="0"/>
              <w:spacing w:line="360" w:lineRule="auto"/>
              <w:rPr>
                <w:rFonts w:ascii="仿宋" w:eastAsia="仿宋" w:hAnsi="仿宋"/>
                <w:sz w:val="24"/>
              </w:rPr>
            </w:pPr>
          </w:p>
        </w:tc>
        <w:tc>
          <w:tcPr>
            <w:tcW w:w="2963" w:type="dxa"/>
          </w:tcPr>
          <w:p w14:paraId="441D8AB9" w14:textId="77777777" w:rsidR="00D735B4" w:rsidRDefault="00D735B4">
            <w:pPr>
              <w:adjustRightInd w:val="0"/>
              <w:snapToGrid w:val="0"/>
              <w:spacing w:line="360" w:lineRule="auto"/>
              <w:rPr>
                <w:rFonts w:ascii="仿宋" w:eastAsia="仿宋" w:hAnsi="仿宋"/>
                <w:sz w:val="24"/>
              </w:rPr>
            </w:pPr>
          </w:p>
        </w:tc>
        <w:tc>
          <w:tcPr>
            <w:tcW w:w="2439" w:type="dxa"/>
          </w:tcPr>
          <w:p w14:paraId="292D0B82" w14:textId="77777777" w:rsidR="00D735B4" w:rsidRDefault="00D735B4">
            <w:pPr>
              <w:adjustRightInd w:val="0"/>
              <w:snapToGrid w:val="0"/>
              <w:spacing w:line="360" w:lineRule="auto"/>
              <w:rPr>
                <w:rFonts w:ascii="仿宋" w:eastAsia="仿宋" w:hAnsi="仿宋"/>
                <w:sz w:val="24"/>
              </w:rPr>
            </w:pPr>
          </w:p>
        </w:tc>
        <w:tc>
          <w:tcPr>
            <w:tcW w:w="2961" w:type="dxa"/>
          </w:tcPr>
          <w:p w14:paraId="406484EE" w14:textId="77777777" w:rsidR="00D735B4" w:rsidRDefault="00D735B4">
            <w:pPr>
              <w:adjustRightInd w:val="0"/>
              <w:snapToGrid w:val="0"/>
              <w:spacing w:line="360" w:lineRule="auto"/>
              <w:rPr>
                <w:rFonts w:ascii="仿宋" w:eastAsia="仿宋" w:hAnsi="仿宋"/>
                <w:sz w:val="24"/>
              </w:rPr>
            </w:pPr>
          </w:p>
        </w:tc>
      </w:tr>
      <w:tr w:rsidR="00D735B4" w14:paraId="7143AECC" w14:textId="77777777">
        <w:tc>
          <w:tcPr>
            <w:tcW w:w="697" w:type="dxa"/>
          </w:tcPr>
          <w:p w14:paraId="5BE3D0C8" w14:textId="77777777" w:rsidR="00D735B4" w:rsidRDefault="00D735B4">
            <w:pPr>
              <w:adjustRightInd w:val="0"/>
              <w:snapToGrid w:val="0"/>
              <w:spacing w:line="360" w:lineRule="auto"/>
              <w:rPr>
                <w:rFonts w:ascii="仿宋" w:eastAsia="仿宋" w:hAnsi="仿宋"/>
                <w:sz w:val="24"/>
              </w:rPr>
            </w:pPr>
          </w:p>
        </w:tc>
        <w:tc>
          <w:tcPr>
            <w:tcW w:w="2963" w:type="dxa"/>
          </w:tcPr>
          <w:p w14:paraId="45F33461" w14:textId="77777777" w:rsidR="00D735B4" w:rsidRDefault="00D735B4">
            <w:pPr>
              <w:adjustRightInd w:val="0"/>
              <w:snapToGrid w:val="0"/>
              <w:spacing w:line="360" w:lineRule="auto"/>
              <w:rPr>
                <w:rFonts w:ascii="仿宋" w:eastAsia="仿宋" w:hAnsi="仿宋"/>
                <w:sz w:val="24"/>
              </w:rPr>
            </w:pPr>
          </w:p>
        </w:tc>
        <w:tc>
          <w:tcPr>
            <w:tcW w:w="2439" w:type="dxa"/>
          </w:tcPr>
          <w:p w14:paraId="727D78D3" w14:textId="77777777" w:rsidR="00D735B4" w:rsidRDefault="00D735B4">
            <w:pPr>
              <w:adjustRightInd w:val="0"/>
              <w:snapToGrid w:val="0"/>
              <w:spacing w:line="360" w:lineRule="auto"/>
              <w:rPr>
                <w:rFonts w:ascii="仿宋" w:eastAsia="仿宋" w:hAnsi="仿宋"/>
                <w:sz w:val="24"/>
              </w:rPr>
            </w:pPr>
          </w:p>
        </w:tc>
        <w:tc>
          <w:tcPr>
            <w:tcW w:w="2961" w:type="dxa"/>
          </w:tcPr>
          <w:p w14:paraId="77A04399" w14:textId="77777777" w:rsidR="00D735B4" w:rsidRDefault="00D735B4">
            <w:pPr>
              <w:adjustRightInd w:val="0"/>
              <w:snapToGrid w:val="0"/>
              <w:spacing w:line="360" w:lineRule="auto"/>
              <w:rPr>
                <w:rFonts w:ascii="仿宋" w:eastAsia="仿宋" w:hAnsi="仿宋"/>
                <w:sz w:val="24"/>
              </w:rPr>
            </w:pPr>
          </w:p>
        </w:tc>
      </w:tr>
      <w:tr w:rsidR="00D735B4" w14:paraId="434659BC" w14:textId="77777777">
        <w:tc>
          <w:tcPr>
            <w:tcW w:w="697" w:type="dxa"/>
          </w:tcPr>
          <w:p w14:paraId="4652C1F9" w14:textId="77777777" w:rsidR="00D735B4" w:rsidRDefault="00D735B4">
            <w:pPr>
              <w:adjustRightInd w:val="0"/>
              <w:snapToGrid w:val="0"/>
              <w:spacing w:line="360" w:lineRule="auto"/>
              <w:rPr>
                <w:rFonts w:ascii="仿宋" w:eastAsia="仿宋" w:hAnsi="仿宋"/>
                <w:sz w:val="24"/>
              </w:rPr>
            </w:pPr>
          </w:p>
        </w:tc>
        <w:tc>
          <w:tcPr>
            <w:tcW w:w="2963" w:type="dxa"/>
          </w:tcPr>
          <w:p w14:paraId="32F2FD81" w14:textId="77777777" w:rsidR="00D735B4" w:rsidRDefault="00D735B4">
            <w:pPr>
              <w:adjustRightInd w:val="0"/>
              <w:snapToGrid w:val="0"/>
              <w:spacing w:line="360" w:lineRule="auto"/>
              <w:rPr>
                <w:rFonts w:ascii="仿宋" w:eastAsia="仿宋" w:hAnsi="仿宋"/>
                <w:sz w:val="24"/>
              </w:rPr>
            </w:pPr>
          </w:p>
        </w:tc>
        <w:tc>
          <w:tcPr>
            <w:tcW w:w="2439" w:type="dxa"/>
          </w:tcPr>
          <w:p w14:paraId="3DE959B2" w14:textId="77777777" w:rsidR="00D735B4" w:rsidRDefault="00D735B4">
            <w:pPr>
              <w:adjustRightInd w:val="0"/>
              <w:snapToGrid w:val="0"/>
              <w:spacing w:line="360" w:lineRule="auto"/>
              <w:rPr>
                <w:rFonts w:ascii="仿宋" w:eastAsia="仿宋" w:hAnsi="仿宋"/>
                <w:sz w:val="24"/>
              </w:rPr>
            </w:pPr>
          </w:p>
        </w:tc>
        <w:tc>
          <w:tcPr>
            <w:tcW w:w="2961" w:type="dxa"/>
          </w:tcPr>
          <w:p w14:paraId="2A79137A" w14:textId="77777777" w:rsidR="00D735B4" w:rsidRDefault="00D735B4">
            <w:pPr>
              <w:adjustRightInd w:val="0"/>
              <w:snapToGrid w:val="0"/>
              <w:spacing w:line="360" w:lineRule="auto"/>
              <w:rPr>
                <w:rFonts w:ascii="仿宋" w:eastAsia="仿宋" w:hAnsi="仿宋"/>
                <w:sz w:val="24"/>
              </w:rPr>
            </w:pPr>
          </w:p>
        </w:tc>
      </w:tr>
      <w:tr w:rsidR="00D735B4" w14:paraId="2B1D947F" w14:textId="77777777">
        <w:tc>
          <w:tcPr>
            <w:tcW w:w="697" w:type="dxa"/>
          </w:tcPr>
          <w:p w14:paraId="1A11AF3A" w14:textId="77777777" w:rsidR="00D735B4" w:rsidRDefault="00D735B4">
            <w:pPr>
              <w:adjustRightInd w:val="0"/>
              <w:snapToGrid w:val="0"/>
              <w:spacing w:line="360" w:lineRule="auto"/>
              <w:rPr>
                <w:rFonts w:ascii="仿宋" w:eastAsia="仿宋" w:hAnsi="仿宋"/>
                <w:sz w:val="24"/>
              </w:rPr>
            </w:pPr>
          </w:p>
        </w:tc>
        <w:tc>
          <w:tcPr>
            <w:tcW w:w="2963" w:type="dxa"/>
          </w:tcPr>
          <w:p w14:paraId="5BBAB6DE" w14:textId="77777777" w:rsidR="00D735B4" w:rsidRDefault="00D735B4">
            <w:pPr>
              <w:adjustRightInd w:val="0"/>
              <w:snapToGrid w:val="0"/>
              <w:spacing w:line="360" w:lineRule="auto"/>
              <w:rPr>
                <w:rFonts w:ascii="仿宋" w:eastAsia="仿宋" w:hAnsi="仿宋"/>
                <w:sz w:val="24"/>
              </w:rPr>
            </w:pPr>
          </w:p>
        </w:tc>
        <w:tc>
          <w:tcPr>
            <w:tcW w:w="2439" w:type="dxa"/>
          </w:tcPr>
          <w:p w14:paraId="02F12AEA" w14:textId="77777777" w:rsidR="00D735B4" w:rsidRDefault="00D735B4">
            <w:pPr>
              <w:adjustRightInd w:val="0"/>
              <w:snapToGrid w:val="0"/>
              <w:spacing w:line="360" w:lineRule="auto"/>
              <w:rPr>
                <w:rFonts w:ascii="仿宋" w:eastAsia="仿宋" w:hAnsi="仿宋"/>
                <w:sz w:val="24"/>
              </w:rPr>
            </w:pPr>
          </w:p>
        </w:tc>
        <w:tc>
          <w:tcPr>
            <w:tcW w:w="2961" w:type="dxa"/>
          </w:tcPr>
          <w:p w14:paraId="46971F5D" w14:textId="77777777" w:rsidR="00D735B4" w:rsidRDefault="00D735B4">
            <w:pPr>
              <w:adjustRightInd w:val="0"/>
              <w:snapToGrid w:val="0"/>
              <w:spacing w:line="360" w:lineRule="auto"/>
              <w:rPr>
                <w:rFonts w:ascii="仿宋" w:eastAsia="仿宋" w:hAnsi="仿宋"/>
                <w:sz w:val="24"/>
              </w:rPr>
            </w:pPr>
          </w:p>
        </w:tc>
      </w:tr>
      <w:tr w:rsidR="00D735B4" w14:paraId="39319CF4" w14:textId="77777777">
        <w:tc>
          <w:tcPr>
            <w:tcW w:w="697" w:type="dxa"/>
          </w:tcPr>
          <w:p w14:paraId="7045CC77" w14:textId="77777777" w:rsidR="00D735B4" w:rsidRDefault="00D735B4">
            <w:pPr>
              <w:adjustRightInd w:val="0"/>
              <w:snapToGrid w:val="0"/>
              <w:spacing w:line="360" w:lineRule="auto"/>
              <w:rPr>
                <w:rFonts w:ascii="仿宋" w:eastAsia="仿宋" w:hAnsi="仿宋"/>
                <w:sz w:val="24"/>
              </w:rPr>
            </w:pPr>
          </w:p>
        </w:tc>
        <w:tc>
          <w:tcPr>
            <w:tcW w:w="2963" w:type="dxa"/>
          </w:tcPr>
          <w:p w14:paraId="5EFF77E6" w14:textId="77777777" w:rsidR="00D735B4" w:rsidRDefault="00D735B4">
            <w:pPr>
              <w:adjustRightInd w:val="0"/>
              <w:snapToGrid w:val="0"/>
              <w:spacing w:line="360" w:lineRule="auto"/>
              <w:rPr>
                <w:rFonts w:ascii="仿宋" w:eastAsia="仿宋" w:hAnsi="仿宋"/>
                <w:sz w:val="24"/>
              </w:rPr>
            </w:pPr>
          </w:p>
        </w:tc>
        <w:tc>
          <w:tcPr>
            <w:tcW w:w="2439" w:type="dxa"/>
          </w:tcPr>
          <w:p w14:paraId="1F14B101" w14:textId="77777777" w:rsidR="00D735B4" w:rsidRDefault="00D735B4">
            <w:pPr>
              <w:adjustRightInd w:val="0"/>
              <w:snapToGrid w:val="0"/>
              <w:spacing w:line="360" w:lineRule="auto"/>
              <w:rPr>
                <w:rFonts w:ascii="仿宋" w:eastAsia="仿宋" w:hAnsi="仿宋"/>
                <w:sz w:val="24"/>
              </w:rPr>
            </w:pPr>
          </w:p>
        </w:tc>
        <w:tc>
          <w:tcPr>
            <w:tcW w:w="2961" w:type="dxa"/>
          </w:tcPr>
          <w:p w14:paraId="782781F4" w14:textId="77777777" w:rsidR="00D735B4" w:rsidRDefault="00D735B4">
            <w:pPr>
              <w:adjustRightInd w:val="0"/>
              <w:snapToGrid w:val="0"/>
              <w:spacing w:line="360" w:lineRule="auto"/>
              <w:rPr>
                <w:rFonts w:ascii="仿宋" w:eastAsia="仿宋" w:hAnsi="仿宋"/>
                <w:sz w:val="24"/>
              </w:rPr>
            </w:pPr>
          </w:p>
        </w:tc>
      </w:tr>
      <w:tr w:rsidR="00D735B4" w14:paraId="7DAB0049" w14:textId="77777777">
        <w:tc>
          <w:tcPr>
            <w:tcW w:w="697" w:type="dxa"/>
          </w:tcPr>
          <w:p w14:paraId="72E9DC99" w14:textId="77777777" w:rsidR="00D735B4" w:rsidRDefault="00D735B4">
            <w:pPr>
              <w:adjustRightInd w:val="0"/>
              <w:snapToGrid w:val="0"/>
              <w:spacing w:line="360" w:lineRule="auto"/>
              <w:rPr>
                <w:rFonts w:ascii="仿宋" w:eastAsia="仿宋" w:hAnsi="仿宋"/>
                <w:sz w:val="24"/>
              </w:rPr>
            </w:pPr>
          </w:p>
        </w:tc>
        <w:tc>
          <w:tcPr>
            <w:tcW w:w="2963" w:type="dxa"/>
          </w:tcPr>
          <w:p w14:paraId="491C1E7C" w14:textId="77777777" w:rsidR="00D735B4" w:rsidRDefault="00D735B4">
            <w:pPr>
              <w:adjustRightInd w:val="0"/>
              <w:snapToGrid w:val="0"/>
              <w:spacing w:line="360" w:lineRule="auto"/>
              <w:rPr>
                <w:rFonts w:ascii="仿宋" w:eastAsia="仿宋" w:hAnsi="仿宋"/>
                <w:sz w:val="24"/>
              </w:rPr>
            </w:pPr>
          </w:p>
        </w:tc>
        <w:tc>
          <w:tcPr>
            <w:tcW w:w="2439" w:type="dxa"/>
          </w:tcPr>
          <w:p w14:paraId="2E14B962" w14:textId="77777777" w:rsidR="00D735B4" w:rsidRDefault="00D735B4">
            <w:pPr>
              <w:adjustRightInd w:val="0"/>
              <w:snapToGrid w:val="0"/>
              <w:spacing w:line="360" w:lineRule="auto"/>
              <w:rPr>
                <w:rFonts w:ascii="仿宋" w:eastAsia="仿宋" w:hAnsi="仿宋"/>
                <w:sz w:val="24"/>
              </w:rPr>
            </w:pPr>
          </w:p>
        </w:tc>
        <w:tc>
          <w:tcPr>
            <w:tcW w:w="2961" w:type="dxa"/>
          </w:tcPr>
          <w:p w14:paraId="23CC8B5B" w14:textId="77777777" w:rsidR="00D735B4" w:rsidRDefault="00D735B4">
            <w:pPr>
              <w:adjustRightInd w:val="0"/>
              <w:snapToGrid w:val="0"/>
              <w:spacing w:line="360" w:lineRule="auto"/>
              <w:rPr>
                <w:rFonts w:ascii="仿宋" w:eastAsia="仿宋" w:hAnsi="仿宋"/>
                <w:sz w:val="24"/>
              </w:rPr>
            </w:pPr>
          </w:p>
        </w:tc>
      </w:tr>
      <w:tr w:rsidR="00D735B4" w14:paraId="7E4FCB9A" w14:textId="77777777">
        <w:tc>
          <w:tcPr>
            <w:tcW w:w="697" w:type="dxa"/>
          </w:tcPr>
          <w:p w14:paraId="3941F3CD" w14:textId="77777777" w:rsidR="00D735B4" w:rsidRDefault="00D735B4">
            <w:pPr>
              <w:adjustRightInd w:val="0"/>
              <w:snapToGrid w:val="0"/>
              <w:spacing w:line="360" w:lineRule="auto"/>
              <w:rPr>
                <w:rFonts w:ascii="仿宋" w:eastAsia="仿宋" w:hAnsi="仿宋"/>
                <w:sz w:val="24"/>
              </w:rPr>
            </w:pPr>
          </w:p>
        </w:tc>
        <w:tc>
          <w:tcPr>
            <w:tcW w:w="2963" w:type="dxa"/>
          </w:tcPr>
          <w:p w14:paraId="4880C8F2" w14:textId="77777777" w:rsidR="00D735B4" w:rsidRDefault="00D735B4">
            <w:pPr>
              <w:adjustRightInd w:val="0"/>
              <w:snapToGrid w:val="0"/>
              <w:spacing w:line="360" w:lineRule="auto"/>
              <w:rPr>
                <w:rFonts w:ascii="仿宋" w:eastAsia="仿宋" w:hAnsi="仿宋"/>
                <w:sz w:val="24"/>
              </w:rPr>
            </w:pPr>
          </w:p>
        </w:tc>
        <w:tc>
          <w:tcPr>
            <w:tcW w:w="2439" w:type="dxa"/>
          </w:tcPr>
          <w:p w14:paraId="0FB5C1DD" w14:textId="77777777" w:rsidR="00D735B4" w:rsidRDefault="00D735B4">
            <w:pPr>
              <w:adjustRightInd w:val="0"/>
              <w:snapToGrid w:val="0"/>
              <w:spacing w:line="360" w:lineRule="auto"/>
              <w:rPr>
                <w:rFonts w:ascii="仿宋" w:eastAsia="仿宋" w:hAnsi="仿宋"/>
                <w:sz w:val="24"/>
              </w:rPr>
            </w:pPr>
          </w:p>
        </w:tc>
        <w:tc>
          <w:tcPr>
            <w:tcW w:w="2961" w:type="dxa"/>
          </w:tcPr>
          <w:p w14:paraId="1E8B4A33" w14:textId="77777777" w:rsidR="00D735B4" w:rsidRDefault="00D735B4">
            <w:pPr>
              <w:adjustRightInd w:val="0"/>
              <w:snapToGrid w:val="0"/>
              <w:spacing w:line="360" w:lineRule="auto"/>
              <w:rPr>
                <w:rFonts w:ascii="仿宋" w:eastAsia="仿宋" w:hAnsi="仿宋"/>
                <w:sz w:val="24"/>
              </w:rPr>
            </w:pPr>
          </w:p>
        </w:tc>
      </w:tr>
      <w:tr w:rsidR="00D735B4" w14:paraId="48A181F8" w14:textId="77777777">
        <w:tc>
          <w:tcPr>
            <w:tcW w:w="697" w:type="dxa"/>
          </w:tcPr>
          <w:p w14:paraId="77897997" w14:textId="77777777" w:rsidR="00D735B4" w:rsidRDefault="00D735B4">
            <w:pPr>
              <w:adjustRightInd w:val="0"/>
              <w:snapToGrid w:val="0"/>
              <w:spacing w:line="360" w:lineRule="auto"/>
              <w:rPr>
                <w:rFonts w:ascii="仿宋" w:eastAsia="仿宋" w:hAnsi="仿宋"/>
                <w:sz w:val="24"/>
              </w:rPr>
            </w:pPr>
          </w:p>
        </w:tc>
        <w:tc>
          <w:tcPr>
            <w:tcW w:w="2963" w:type="dxa"/>
          </w:tcPr>
          <w:p w14:paraId="27E05F80" w14:textId="77777777" w:rsidR="00D735B4" w:rsidRDefault="00D735B4">
            <w:pPr>
              <w:adjustRightInd w:val="0"/>
              <w:snapToGrid w:val="0"/>
              <w:spacing w:line="360" w:lineRule="auto"/>
              <w:rPr>
                <w:rFonts w:ascii="仿宋" w:eastAsia="仿宋" w:hAnsi="仿宋"/>
                <w:sz w:val="24"/>
              </w:rPr>
            </w:pPr>
          </w:p>
        </w:tc>
        <w:tc>
          <w:tcPr>
            <w:tcW w:w="2439" w:type="dxa"/>
          </w:tcPr>
          <w:p w14:paraId="077539E6" w14:textId="77777777" w:rsidR="00D735B4" w:rsidRDefault="00D735B4">
            <w:pPr>
              <w:adjustRightInd w:val="0"/>
              <w:snapToGrid w:val="0"/>
              <w:spacing w:line="360" w:lineRule="auto"/>
              <w:rPr>
                <w:rFonts w:ascii="仿宋" w:eastAsia="仿宋" w:hAnsi="仿宋"/>
                <w:sz w:val="24"/>
              </w:rPr>
            </w:pPr>
          </w:p>
        </w:tc>
        <w:tc>
          <w:tcPr>
            <w:tcW w:w="2961" w:type="dxa"/>
          </w:tcPr>
          <w:p w14:paraId="5BEAEA89" w14:textId="77777777" w:rsidR="00D735B4" w:rsidRDefault="00D735B4">
            <w:pPr>
              <w:adjustRightInd w:val="0"/>
              <w:snapToGrid w:val="0"/>
              <w:spacing w:line="360" w:lineRule="auto"/>
              <w:rPr>
                <w:rFonts w:ascii="仿宋" w:eastAsia="仿宋" w:hAnsi="仿宋"/>
                <w:sz w:val="24"/>
              </w:rPr>
            </w:pPr>
          </w:p>
        </w:tc>
      </w:tr>
      <w:tr w:rsidR="00D735B4" w14:paraId="5A6D4A1D" w14:textId="77777777">
        <w:tc>
          <w:tcPr>
            <w:tcW w:w="697" w:type="dxa"/>
          </w:tcPr>
          <w:p w14:paraId="77E61648" w14:textId="77777777" w:rsidR="00D735B4" w:rsidRDefault="00D735B4">
            <w:pPr>
              <w:adjustRightInd w:val="0"/>
              <w:snapToGrid w:val="0"/>
              <w:spacing w:line="360" w:lineRule="auto"/>
              <w:rPr>
                <w:rFonts w:ascii="仿宋" w:eastAsia="仿宋" w:hAnsi="仿宋"/>
                <w:sz w:val="24"/>
              </w:rPr>
            </w:pPr>
          </w:p>
        </w:tc>
        <w:tc>
          <w:tcPr>
            <w:tcW w:w="2963" w:type="dxa"/>
          </w:tcPr>
          <w:p w14:paraId="53D3CDFF" w14:textId="77777777" w:rsidR="00D735B4" w:rsidRDefault="00D735B4">
            <w:pPr>
              <w:adjustRightInd w:val="0"/>
              <w:snapToGrid w:val="0"/>
              <w:spacing w:line="360" w:lineRule="auto"/>
              <w:rPr>
                <w:rFonts w:ascii="仿宋" w:eastAsia="仿宋" w:hAnsi="仿宋"/>
                <w:sz w:val="24"/>
              </w:rPr>
            </w:pPr>
          </w:p>
        </w:tc>
        <w:tc>
          <w:tcPr>
            <w:tcW w:w="2439" w:type="dxa"/>
          </w:tcPr>
          <w:p w14:paraId="45C2F3CA" w14:textId="77777777" w:rsidR="00D735B4" w:rsidRDefault="00D735B4">
            <w:pPr>
              <w:adjustRightInd w:val="0"/>
              <w:snapToGrid w:val="0"/>
              <w:spacing w:line="360" w:lineRule="auto"/>
              <w:rPr>
                <w:rFonts w:ascii="仿宋" w:eastAsia="仿宋" w:hAnsi="仿宋"/>
                <w:sz w:val="24"/>
              </w:rPr>
            </w:pPr>
          </w:p>
        </w:tc>
        <w:tc>
          <w:tcPr>
            <w:tcW w:w="2961" w:type="dxa"/>
          </w:tcPr>
          <w:p w14:paraId="41DF3A6F" w14:textId="77777777" w:rsidR="00D735B4" w:rsidRDefault="00D735B4">
            <w:pPr>
              <w:adjustRightInd w:val="0"/>
              <w:snapToGrid w:val="0"/>
              <w:spacing w:line="360" w:lineRule="auto"/>
              <w:rPr>
                <w:rFonts w:ascii="仿宋" w:eastAsia="仿宋" w:hAnsi="仿宋"/>
                <w:sz w:val="24"/>
              </w:rPr>
            </w:pPr>
          </w:p>
        </w:tc>
      </w:tr>
    </w:tbl>
    <w:p w14:paraId="55345D71" w14:textId="77777777" w:rsidR="00D735B4" w:rsidRDefault="00D735B4">
      <w:pPr>
        <w:widowControl/>
        <w:jc w:val="left"/>
        <w:rPr>
          <w:rFonts w:ascii="黑体" w:eastAsia="黑体" w:hAnsi="华文中宋"/>
          <w:sz w:val="24"/>
        </w:rPr>
      </w:pPr>
      <w:bookmarkStart w:id="161" w:name="_Toc20651229"/>
    </w:p>
    <w:p w14:paraId="553FDC88" w14:textId="77777777" w:rsidR="00D735B4" w:rsidRDefault="00D735B4">
      <w:pPr>
        <w:widowControl/>
        <w:jc w:val="left"/>
        <w:rPr>
          <w:rFonts w:ascii="黑体" w:eastAsia="黑体" w:hAnsi="华文中宋"/>
          <w:sz w:val="24"/>
        </w:rPr>
      </w:pPr>
    </w:p>
    <w:p w14:paraId="1DA72F3A" w14:textId="77777777" w:rsidR="00D735B4" w:rsidRDefault="002A695E">
      <w:pPr>
        <w:pStyle w:val="2"/>
        <w:adjustRightInd w:val="0"/>
        <w:snapToGrid w:val="0"/>
        <w:spacing w:beforeLines="50" w:before="156" w:line="480" w:lineRule="exact"/>
        <w:rPr>
          <w:rFonts w:ascii="黑体" w:eastAsia="黑体" w:hAnsi="华文中宋"/>
          <w:szCs w:val="24"/>
        </w:rPr>
      </w:pPr>
      <w:bookmarkStart w:id="162" w:name="_Toc171375147"/>
      <w:bookmarkStart w:id="163" w:name="_Toc44315071"/>
      <w:r>
        <w:rPr>
          <w:rFonts w:ascii="黑体" w:eastAsia="黑体" w:hAnsi="华文中宋" w:hint="eastAsia"/>
          <w:szCs w:val="24"/>
        </w:rPr>
        <w:t>附表3 符合性审查合格投标人名单</w:t>
      </w:r>
      <w:bookmarkEnd w:id="161"/>
      <w:bookmarkEnd w:id="162"/>
      <w:bookmarkEnd w:id="163"/>
    </w:p>
    <w:p w14:paraId="6DDB35B9" w14:textId="77777777" w:rsidR="00D735B4" w:rsidRDefault="002A695E">
      <w:pPr>
        <w:adjustRightInd w:val="0"/>
        <w:snapToGrid w:val="0"/>
        <w:spacing w:beforeLines="50" w:before="156" w:line="380" w:lineRule="exact"/>
        <w:jc w:val="center"/>
        <w:rPr>
          <w:rFonts w:ascii="黑体" w:eastAsia="黑体" w:hAnsi="华文中宋"/>
          <w:b/>
          <w:bCs/>
          <w:sz w:val="24"/>
        </w:rPr>
      </w:pPr>
      <w:r>
        <w:rPr>
          <w:rFonts w:ascii="黑体" w:eastAsia="黑体" w:hAnsi="华文中宋" w:hint="eastAsia"/>
          <w:b/>
          <w:bCs/>
          <w:sz w:val="24"/>
        </w:rPr>
        <w:t>符合性审查合格投标人名单</w:t>
      </w:r>
    </w:p>
    <w:p w14:paraId="4FEB42B0" w14:textId="77777777" w:rsidR="00D735B4" w:rsidRDefault="002A695E">
      <w:pPr>
        <w:adjustRightInd w:val="0"/>
        <w:snapToGrid w:val="0"/>
        <w:spacing w:beforeLines="50" w:before="156" w:line="380" w:lineRule="exact"/>
        <w:rPr>
          <w:rFonts w:ascii="仿宋" w:eastAsia="仿宋" w:hAnsi="仿宋"/>
          <w:sz w:val="24"/>
        </w:rPr>
      </w:pPr>
      <w:r>
        <w:rPr>
          <w:rFonts w:ascii="仿宋" w:eastAsia="仿宋" w:hAnsi="仿宋" w:hint="eastAsia"/>
          <w:sz w:val="24"/>
        </w:rPr>
        <w:t>项目名称：                                        采购代理编号：</w:t>
      </w:r>
    </w:p>
    <w:tbl>
      <w:tblPr>
        <w:tblStyle w:val="af2"/>
        <w:tblW w:w="878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993"/>
        <w:gridCol w:w="7796"/>
      </w:tblGrid>
      <w:tr w:rsidR="00D735B4" w14:paraId="310AF2BC" w14:textId="77777777">
        <w:trPr>
          <w:trHeight w:val="509"/>
        </w:trPr>
        <w:tc>
          <w:tcPr>
            <w:tcW w:w="993" w:type="dxa"/>
            <w:vAlign w:val="center"/>
          </w:tcPr>
          <w:p w14:paraId="080A7ACA" w14:textId="77777777" w:rsidR="00D735B4" w:rsidRDefault="002A695E">
            <w:pPr>
              <w:jc w:val="center"/>
              <w:rPr>
                <w:rFonts w:ascii="仿宋" w:eastAsia="仿宋" w:hAnsi="仿宋"/>
                <w:b/>
                <w:sz w:val="24"/>
              </w:rPr>
            </w:pPr>
            <w:r>
              <w:rPr>
                <w:rFonts w:ascii="仿宋" w:eastAsia="仿宋" w:hAnsi="仿宋" w:hint="eastAsia"/>
                <w:b/>
                <w:sz w:val="24"/>
              </w:rPr>
              <w:t>序号</w:t>
            </w:r>
          </w:p>
        </w:tc>
        <w:tc>
          <w:tcPr>
            <w:tcW w:w="7796" w:type="dxa"/>
            <w:vAlign w:val="center"/>
          </w:tcPr>
          <w:p w14:paraId="334FAF22" w14:textId="77777777" w:rsidR="00D735B4" w:rsidRDefault="002A695E">
            <w:pPr>
              <w:jc w:val="center"/>
              <w:rPr>
                <w:rFonts w:ascii="仿宋" w:eastAsia="仿宋" w:hAnsi="仿宋"/>
                <w:b/>
                <w:sz w:val="24"/>
              </w:rPr>
            </w:pPr>
            <w:r>
              <w:rPr>
                <w:rFonts w:ascii="仿宋" w:eastAsia="仿宋" w:hAnsi="仿宋" w:hint="eastAsia"/>
                <w:b/>
                <w:sz w:val="24"/>
              </w:rPr>
              <w:t>合格投标人名称</w:t>
            </w:r>
          </w:p>
        </w:tc>
      </w:tr>
      <w:tr w:rsidR="00D735B4" w14:paraId="520D8360" w14:textId="77777777">
        <w:tc>
          <w:tcPr>
            <w:tcW w:w="993" w:type="dxa"/>
          </w:tcPr>
          <w:p w14:paraId="5EDF9CE1" w14:textId="77777777" w:rsidR="00D735B4" w:rsidRDefault="00D735B4">
            <w:pPr>
              <w:adjustRightInd w:val="0"/>
              <w:snapToGrid w:val="0"/>
              <w:spacing w:line="360" w:lineRule="auto"/>
              <w:rPr>
                <w:rFonts w:ascii="仿宋" w:eastAsia="仿宋" w:hAnsi="仿宋"/>
                <w:sz w:val="24"/>
              </w:rPr>
            </w:pPr>
          </w:p>
        </w:tc>
        <w:tc>
          <w:tcPr>
            <w:tcW w:w="7796" w:type="dxa"/>
          </w:tcPr>
          <w:p w14:paraId="0CEB2E80" w14:textId="77777777" w:rsidR="00D735B4" w:rsidRDefault="00D735B4">
            <w:pPr>
              <w:adjustRightInd w:val="0"/>
              <w:snapToGrid w:val="0"/>
              <w:spacing w:line="360" w:lineRule="auto"/>
              <w:rPr>
                <w:rFonts w:ascii="仿宋" w:eastAsia="仿宋" w:hAnsi="仿宋"/>
                <w:sz w:val="24"/>
              </w:rPr>
            </w:pPr>
          </w:p>
        </w:tc>
      </w:tr>
      <w:tr w:rsidR="00D735B4" w14:paraId="22598FA8" w14:textId="77777777">
        <w:tc>
          <w:tcPr>
            <w:tcW w:w="993" w:type="dxa"/>
          </w:tcPr>
          <w:p w14:paraId="54591859" w14:textId="77777777" w:rsidR="00D735B4" w:rsidRDefault="00D735B4">
            <w:pPr>
              <w:adjustRightInd w:val="0"/>
              <w:snapToGrid w:val="0"/>
              <w:spacing w:line="360" w:lineRule="auto"/>
              <w:rPr>
                <w:rFonts w:ascii="仿宋" w:eastAsia="仿宋" w:hAnsi="仿宋"/>
                <w:sz w:val="24"/>
              </w:rPr>
            </w:pPr>
          </w:p>
        </w:tc>
        <w:tc>
          <w:tcPr>
            <w:tcW w:w="7796" w:type="dxa"/>
          </w:tcPr>
          <w:p w14:paraId="101489DC" w14:textId="77777777" w:rsidR="00D735B4" w:rsidRDefault="00D735B4">
            <w:pPr>
              <w:adjustRightInd w:val="0"/>
              <w:snapToGrid w:val="0"/>
              <w:spacing w:line="360" w:lineRule="auto"/>
              <w:rPr>
                <w:rFonts w:ascii="仿宋" w:eastAsia="仿宋" w:hAnsi="仿宋"/>
                <w:sz w:val="24"/>
              </w:rPr>
            </w:pPr>
          </w:p>
        </w:tc>
      </w:tr>
      <w:tr w:rsidR="00D735B4" w14:paraId="0072E457" w14:textId="77777777">
        <w:tc>
          <w:tcPr>
            <w:tcW w:w="993" w:type="dxa"/>
          </w:tcPr>
          <w:p w14:paraId="72ABF3A1" w14:textId="77777777" w:rsidR="00D735B4" w:rsidRDefault="00D735B4">
            <w:pPr>
              <w:adjustRightInd w:val="0"/>
              <w:snapToGrid w:val="0"/>
              <w:spacing w:line="360" w:lineRule="auto"/>
              <w:rPr>
                <w:rFonts w:ascii="仿宋" w:eastAsia="仿宋" w:hAnsi="仿宋"/>
                <w:sz w:val="24"/>
              </w:rPr>
            </w:pPr>
          </w:p>
        </w:tc>
        <w:tc>
          <w:tcPr>
            <w:tcW w:w="7796" w:type="dxa"/>
          </w:tcPr>
          <w:p w14:paraId="23AD4DC5" w14:textId="77777777" w:rsidR="00D735B4" w:rsidRDefault="00D735B4">
            <w:pPr>
              <w:adjustRightInd w:val="0"/>
              <w:snapToGrid w:val="0"/>
              <w:spacing w:line="360" w:lineRule="auto"/>
              <w:rPr>
                <w:rFonts w:ascii="仿宋" w:eastAsia="仿宋" w:hAnsi="仿宋"/>
                <w:sz w:val="24"/>
              </w:rPr>
            </w:pPr>
          </w:p>
        </w:tc>
      </w:tr>
      <w:tr w:rsidR="00D735B4" w14:paraId="6539EBD7" w14:textId="77777777">
        <w:tc>
          <w:tcPr>
            <w:tcW w:w="993" w:type="dxa"/>
          </w:tcPr>
          <w:p w14:paraId="5B87ACB5" w14:textId="77777777" w:rsidR="00D735B4" w:rsidRDefault="00D735B4">
            <w:pPr>
              <w:adjustRightInd w:val="0"/>
              <w:snapToGrid w:val="0"/>
              <w:spacing w:line="360" w:lineRule="auto"/>
              <w:rPr>
                <w:rFonts w:ascii="仿宋" w:eastAsia="仿宋" w:hAnsi="仿宋"/>
                <w:sz w:val="24"/>
              </w:rPr>
            </w:pPr>
          </w:p>
        </w:tc>
        <w:tc>
          <w:tcPr>
            <w:tcW w:w="7796" w:type="dxa"/>
          </w:tcPr>
          <w:p w14:paraId="24D08DA7" w14:textId="77777777" w:rsidR="00D735B4" w:rsidRDefault="00D735B4">
            <w:pPr>
              <w:adjustRightInd w:val="0"/>
              <w:snapToGrid w:val="0"/>
              <w:spacing w:line="360" w:lineRule="auto"/>
              <w:rPr>
                <w:rFonts w:ascii="仿宋" w:eastAsia="仿宋" w:hAnsi="仿宋"/>
                <w:sz w:val="24"/>
              </w:rPr>
            </w:pPr>
          </w:p>
        </w:tc>
      </w:tr>
      <w:tr w:rsidR="00D735B4" w14:paraId="565120A3" w14:textId="77777777">
        <w:tc>
          <w:tcPr>
            <w:tcW w:w="993" w:type="dxa"/>
          </w:tcPr>
          <w:p w14:paraId="5D829A7B" w14:textId="77777777" w:rsidR="00D735B4" w:rsidRDefault="00D735B4">
            <w:pPr>
              <w:adjustRightInd w:val="0"/>
              <w:snapToGrid w:val="0"/>
              <w:spacing w:line="360" w:lineRule="auto"/>
              <w:rPr>
                <w:rFonts w:ascii="仿宋" w:eastAsia="仿宋" w:hAnsi="仿宋"/>
                <w:sz w:val="24"/>
              </w:rPr>
            </w:pPr>
          </w:p>
        </w:tc>
        <w:tc>
          <w:tcPr>
            <w:tcW w:w="7796" w:type="dxa"/>
          </w:tcPr>
          <w:p w14:paraId="68F4DEF5" w14:textId="77777777" w:rsidR="00D735B4" w:rsidRDefault="00D735B4">
            <w:pPr>
              <w:adjustRightInd w:val="0"/>
              <w:snapToGrid w:val="0"/>
              <w:spacing w:line="360" w:lineRule="auto"/>
              <w:rPr>
                <w:rFonts w:ascii="仿宋" w:eastAsia="仿宋" w:hAnsi="仿宋"/>
                <w:sz w:val="24"/>
              </w:rPr>
            </w:pPr>
          </w:p>
        </w:tc>
      </w:tr>
      <w:tr w:rsidR="00D735B4" w14:paraId="18544EC0" w14:textId="77777777">
        <w:tc>
          <w:tcPr>
            <w:tcW w:w="993" w:type="dxa"/>
          </w:tcPr>
          <w:p w14:paraId="10231215" w14:textId="77777777" w:rsidR="00D735B4" w:rsidRDefault="00D735B4">
            <w:pPr>
              <w:adjustRightInd w:val="0"/>
              <w:snapToGrid w:val="0"/>
              <w:spacing w:line="360" w:lineRule="auto"/>
              <w:rPr>
                <w:rFonts w:ascii="仿宋" w:eastAsia="仿宋" w:hAnsi="仿宋"/>
                <w:sz w:val="24"/>
              </w:rPr>
            </w:pPr>
          </w:p>
        </w:tc>
        <w:tc>
          <w:tcPr>
            <w:tcW w:w="7796" w:type="dxa"/>
          </w:tcPr>
          <w:p w14:paraId="4C082BEE" w14:textId="77777777" w:rsidR="00D735B4" w:rsidRDefault="00D735B4">
            <w:pPr>
              <w:adjustRightInd w:val="0"/>
              <w:snapToGrid w:val="0"/>
              <w:spacing w:line="360" w:lineRule="auto"/>
              <w:rPr>
                <w:rFonts w:ascii="仿宋" w:eastAsia="仿宋" w:hAnsi="仿宋"/>
                <w:sz w:val="24"/>
              </w:rPr>
            </w:pPr>
          </w:p>
        </w:tc>
      </w:tr>
    </w:tbl>
    <w:p w14:paraId="49A61CF6" w14:textId="77777777" w:rsidR="00D735B4" w:rsidRDefault="00D735B4">
      <w:pPr>
        <w:rPr>
          <w:w w:val="90"/>
        </w:rPr>
      </w:pPr>
    </w:p>
    <w:p w14:paraId="4F37BEE4" w14:textId="77777777" w:rsidR="00D735B4" w:rsidRDefault="00D735B4">
      <w:pPr>
        <w:adjustRightInd w:val="0"/>
        <w:snapToGrid w:val="0"/>
        <w:spacing w:line="380" w:lineRule="exact"/>
        <w:ind w:firstLineChars="200" w:firstLine="420"/>
        <w:jc w:val="left"/>
        <w:rPr>
          <w:rFonts w:ascii="黑体" w:eastAsia="黑体" w:hAnsi="黑体"/>
          <w:szCs w:val="21"/>
        </w:rPr>
        <w:sectPr w:rsidR="00D735B4">
          <w:pgSz w:w="11906" w:h="16838"/>
          <w:pgMar w:top="1418" w:right="1418" w:bottom="1418" w:left="1418" w:header="851" w:footer="851" w:gutter="0"/>
          <w:pgNumType w:fmt="numberInDash"/>
          <w:cols w:space="720"/>
          <w:docGrid w:type="lines" w:linePitch="312"/>
        </w:sectPr>
      </w:pPr>
    </w:p>
    <w:p w14:paraId="3E9AA1F0" w14:textId="77777777" w:rsidR="00D735B4" w:rsidRDefault="002A695E">
      <w:pPr>
        <w:adjustRightInd w:val="0"/>
        <w:snapToGrid w:val="0"/>
        <w:spacing w:beforeLines="50" w:before="156" w:line="380" w:lineRule="exact"/>
        <w:ind w:firstLineChars="200" w:firstLine="482"/>
        <w:jc w:val="center"/>
        <w:outlineLvl w:val="1"/>
        <w:rPr>
          <w:rFonts w:ascii="黑体" w:eastAsia="黑体" w:hAnsi="黑体"/>
          <w:b/>
          <w:sz w:val="24"/>
        </w:rPr>
      </w:pPr>
      <w:bookmarkStart w:id="164" w:name="_Toc44315072"/>
      <w:bookmarkStart w:id="165" w:name="_Toc20651230"/>
      <w:bookmarkStart w:id="166" w:name="_Toc171375148"/>
      <w:r>
        <w:rPr>
          <w:rFonts w:ascii="黑体" w:eastAsia="黑体" w:hAnsi="黑体" w:hint="eastAsia"/>
          <w:b/>
          <w:sz w:val="24"/>
        </w:rPr>
        <w:t>第四节 投标文件的比较与评价（综合评分法）</w:t>
      </w:r>
      <w:bookmarkEnd w:id="164"/>
      <w:bookmarkEnd w:id="165"/>
      <w:bookmarkEnd w:id="166"/>
    </w:p>
    <w:p w14:paraId="40626946" w14:textId="77777777" w:rsidR="00D735B4" w:rsidRDefault="002A695E">
      <w:pPr>
        <w:pStyle w:val="2"/>
        <w:adjustRightInd w:val="0"/>
        <w:snapToGrid w:val="0"/>
        <w:spacing w:beforeLines="50" w:before="156" w:line="420" w:lineRule="exact"/>
        <w:rPr>
          <w:rFonts w:ascii="黑体" w:eastAsia="黑体" w:hAnsi="华文中宋"/>
          <w:szCs w:val="24"/>
        </w:rPr>
      </w:pPr>
      <w:bookmarkStart w:id="167" w:name="_Toc171375149"/>
      <w:bookmarkStart w:id="168" w:name="_Toc44315073"/>
      <w:r>
        <w:rPr>
          <w:rFonts w:ascii="黑体" w:eastAsia="黑体" w:hAnsi="华文中宋" w:hint="eastAsia"/>
          <w:szCs w:val="24"/>
        </w:rPr>
        <w:t>1. 综合评分法</w:t>
      </w:r>
      <w:bookmarkEnd w:id="167"/>
      <w:bookmarkEnd w:id="168"/>
    </w:p>
    <w:p w14:paraId="014ED57B"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1.1综合评分法，指投标文件满足招标文件全部实质性要求，且按照评审因素的量化指标评审得分最高的投标人为中标候选人的评标方法。</w:t>
      </w:r>
    </w:p>
    <w:p w14:paraId="2F6B4292"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1.2评标因素：评审因素的设定应当与投标人所提供货物服务的质量相关，包括投标报价、技术或者服务水平、履约能力、售后服务等，但不包括第一章投标人的资格要求。本采购项目的评标因素和标准见本章本节附页1“评标方法及标准表”。</w:t>
      </w:r>
    </w:p>
    <w:p w14:paraId="383B0F23"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1.3未通过符合性审查的投标文件不得进入比较与评价。</w:t>
      </w:r>
    </w:p>
    <w:p w14:paraId="570D6DDE" w14:textId="77777777" w:rsidR="00D735B4" w:rsidRDefault="002A695E">
      <w:pPr>
        <w:pStyle w:val="2"/>
        <w:adjustRightInd w:val="0"/>
        <w:snapToGrid w:val="0"/>
        <w:spacing w:beforeLines="50" w:before="156" w:line="420" w:lineRule="exact"/>
        <w:rPr>
          <w:rFonts w:ascii="黑体" w:eastAsia="黑体" w:hAnsi="华文中宋"/>
          <w:szCs w:val="24"/>
        </w:rPr>
      </w:pPr>
      <w:bookmarkStart w:id="169" w:name="_Toc44315074"/>
      <w:bookmarkStart w:id="170" w:name="_Toc171375150"/>
      <w:r>
        <w:rPr>
          <w:rFonts w:ascii="黑体" w:eastAsia="黑体" w:hAnsi="华文中宋" w:hint="eastAsia"/>
          <w:szCs w:val="24"/>
        </w:rPr>
        <w:t>2. 投标报价的算术修正及政府采购政策调整</w:t>
      </w:r>
      <w:bookmarkEnd w:id="169"/>
      <w:bookmarkEnd w:id="170"/>
    </w:p>
    <w:p w14:paraId="61F36CD2"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2.1如果有算术错误，投标报价将按本章第二节第4.2款、第4.3款规定进行算术修正。</w:t>
      </w:r>
    </w:p>
    <w:p w14:paraId="4E00DF5F"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2.2需落实政府采购政策（价格评审优惠）的，按第二章“投标须知”及本章第二节第</w:t>
      </w:r>
      <w:r>
        <w:rPr>
          <w:rFonts w:ascii="仿宋" w:eastAsia="仿宋" w:hAnsi="仿宋"/>
          <w:bCs/>
          <w:sz w:val="24"/>
        </w:rPr>
        <w:t>5.3</w:t>
      </w:r>
      <w:r>
        <w:rPr>
          <w:rFonts w:ascii="仿宋" w:eastAsia="仿宋" w:hAnsi="仿宋" w:hint="eastAsia"/>
          <w:bCs/>
          <w:sz w:val="24"/>
        </w:rPr>
        <w:t>（1）项的相关规定进行价格调整。</w:t>
      </w:r>
    </w:p>
    <w:p w14:paraId="61B31826"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2.3按本章本节第2.1款、第2.2款规定，以修正或调整后的价格确定投标人的投标报价和评标基准价，用于投标报价评价。</w:t>
      </w:r>
    </w:p>
    <w:p w14:paraId="10CDF2B8" w14:textId="77777777" w:rsidR="00D735B4" w:rsidRDefault="002A695E">
      <w:pPr>
        <w:pStyle w:val="2"/>
        <w:adjustRightInd w:val="0"/>
        <w:snapToGrid w:val="0"/>
        <w:spacing w:beforeLines="50" w:before="156" w:line="420" w:lineRule="exact"/>
        <w:rPr>
          <w:rFonts w:ascii="黑体" w:eastAsia="黑体" w:hAnsi="华文中宋"/>
          <w:szCs w:val="24"/>
        </w:rPr>
      </w:pPr>
      <w:bookmarkStart w:id="171" w:name="_Toc44315075"/>
      <w:bookmarkStart w:id="172" w:name="_Toc171375151"/>
      <w:r>
        <w:rPr>
          <w:rFonts w:ascii="黑体" w:eastAsia="黑体" w:hAnsi="华文中宋" w:hint="eastAsia"/>
          <w:szCs w:val="24"/>
        </w:rPr>
        <w:t>3. 投标报价评价</w:t>
      </w:r>
      <w:bookmarkEnd w:id="171"/>
      <w:bookmarkEnd w:id="172"/>
    </w:p>
    <w:p w14:paraId="1B4F8F0F"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3.1投标报价评价：价格分应当采用低价优先法计算，即满足招标文件要求且投标价格最低的投标报价为评标基准价，其价格分为满分（报价权重分）。其他投标人的价格分统一按照下列公式计算：</w:t>
      </w:r>
    </w:p>
    <w:p w14:paraId="38CA5713"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投标报价得分=（评标基准价</w:t>
      </w:r>
      <w:r>
        <w:rPr>
          <w:rFonts w:ascii="仿宋" w:eastAsia="仿宋" w:hAnsi="仿宋" w:hint="eastAsia"/>
          <w:bCs/>
          <w:sz w:val="24"/>
          <w:vertAlign w:val="subscript"/>
        </w:rPr>
        <w:t>修正或调整</w:t>
      </w:r>
      <w:r>
        <w:rPr>
          <w:rFonts w:ascii="仿宋" w:eastAsia="仿宋" w:hAnsi="仿宋" w:hint="eastAsia"/>
          <w:bCs/>
          <w:sz w:val="24"/>
        </w:rPr>
        <w:t>／投标报价</w:t>
      </w:r>
      <w:r>
        <w:rPr>
          <w:rFonts w:ascii="仿宋" w:eastAsia="仿宋" w:hAnsi="仿宋" w:hint="eastAsia"/>
          <w:bCs/>
          <w:sz w:val="24"/>
          <w:vertAlign w:val="subscript"/>
        </w:rPr>
        <w:t>修正或调整</w:t>
      </w:r>
      <w:r>
        <w:rPr>
          <w:rFonts w:ascii="仿宋" w:eastAsia="仿宋" w:hAnsi="仿宋" w:hint="eastAsia"/>
          <w:bCs/>
          <w:sz w:val="24"/>
        </w:rPr>
        <w:t>） × 报价权重分</w:t>
      </w:r>
    </w:p>
    <w:p w14:paraId="7577773A"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3.2投标报价评价具体按本章本节附页1“评标方法及标准表”的规定计算得分。</w:t>
      </w:r>
    </w:p>
    <w:p w14:paraId="340FFD51" w14:textId="77777777" w:rsidR="00D735B4" w:rsidRDefault="002A695E">
      <w:pPr>
        <w:pStyle w:val="2"/>
        <w:adjustRightInd w:val="0"/>
        <w:snapToGrid w:val="0"/>
        <w:spacing w:beforeLines="50" w:before="156" w:line="420" w:lineRule="exact"/>
        <w:rPr>
          <w:rFonts w:ascii="黑体" w:eastAsia="黑体" w:hAnsi="华文中宋"/>
          <w:szCs w:val="24"/>
        </w:rPr>
      </w:pPr>
      <w:bookmarkStart w:id="173" w:name="_Toc171375152"/>
      <w:r>
        <w:rPr>
          <w:rFonts w:ascii="黑体" w:eastAsia="黑体" w:hAnsi="华文中宋" w:hint="eastAsia"/>
          <w:szCs w:val="24"/>
        </w:rPr>
        <w:t>4.技术、商务等评分项响应评价及政府采购政策加分</w:t>
      </w:r>
      <w:bookmarkEnd w:id="173"/>
    </w:p>
    <w:p w14:paraId="64EA2FD2"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4.1技术、商务等评分项响应评分。按本章本节附页1“评标方法及标准表”规定的评标因素和标准，对技术、商务等评分项计算得分。</w:t>
      </w:r>
    </w:p>
    <w:p w14:paraId="14507647"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4.2需落实政府采购政策（优先采购）的，按第二章、本章第二节第5.3（2）项以及本节附页1“评标方法及标准表”的相关规定进行技术、价格、商务项得分(加分)计算。</w:t>
      </w:r>
    </w:p>
    <w:p w14:paraId="6AEBAEF0" w14:textId="77777777" w:rsidR="00D735B4" w:rsidRDefault="002A695E">
      <w:pPr>
        <w:pStyle w:val="2"/>
        <w:adjustRightInd w:val="0"/>
        <w:snapToGrid w:val="0"/>
        <w:spacing w:beforeLines="50" w:before="156" w:line="420" w:lineRule="exact"/>
        <w:rPr>
          <w:rFonts w:ascii="黑体" w:eastAsia="黑体" w:hAnsi="华文中宋"/>
          <w:szCs w:val="24"/>
        </w:rPr>
      </w:pPr>
      <w:bookmarkStart w:id="174" w:name="_Toc171375153"/>
      <w:bookmarkStart w:id="175" w:name="_Toc44315077"/>
      <w:r>
        <w:rPr>
          <w:rFonts w:ascii="黑体" w:eastAsia="黑体" w:hAnsi="华文中宋" w:hint="eastAsia"/>
          <w:szCs w:val="24"/>
        </w:rPr>
        <w:t>5.评标总得分</w:t>
      </w:r>
      <w:bookmarkEnd w:id="174"/>
      <w:bookmarkEnd w:id="175"/>
    </w:p>
    <w:p w14:paraId="3F271E1C"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5.1评标总得分为投标报价、技术、商务等评分项得分(含优先采购政策加分)之和。</w:t>
      </w:r>
    </w:p>
    <w:p w14:paraId="0D833554"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评标总得分＝A</w:t>
      </w:r>
      <w:r>
        <w:rPr>
          <w:rFonts w:ascii="仿宋" w:eastAsia="仿宋" w:hAnsi="仿宋" w:hint="eastAsia"/>
          <w:bCs/>
          <w:sz w:val="24"/>
          <w:vertAlign w:val="subscript"/>
        </w:rPr>
        <w:t>投标报价得分</w:t>
      </w:r>
      <w:r>
        <w:rPr>
          <w:rFonts w:ascii="仿宋" w:eastAsia="仿宋" w:hAnsi="仿宋" w:hint="eastAsia"/>
          <w:bCs/>
          <w:sz w:val="24"/>
        </w:rPr>
        <w:t>＋A</w:t>
      </w:r>
      <w:r>
        <w:rPr>
          <w:rFonts w:ascii="仿宋" w:eastAsia="仿宋" w:hAnsi="仿宋" w:hint="eastAsia"/>
          <w:bCs/>
          <w:sz w:val="24"/>
          <w:vertAlign w:val="subscript"/>
        </w:rPr>
        <w:t>技术项得分</w:t>
      </w:r>
      <w:r>
        <w:rPr>
          <w:rFonts w:ascii="仿宋" w:eastAsia="仿宋" w:hAnsi="仿宋" w:hint="eastAsia"/>
          <w:bCs/>
          <w:sz w:val="24"/>
        </w:rPr>
        <w:t>＋A</w:t>
      </w:r>
      <w:r>
        <w:rPr>
          <w:rFonts w:ascii="仿宋" w:eastAsia="仿宋" w:hAnsi="仿宋" w:hint="eastAsia"/>
          <w:bCs/>
          <w:sz w:val="24"/>
          <w:vertAlign w:val="subscript"/>
        </w:rPr>
        <w:t>商务项得分</w:t>
      </w:r>
      <w:r>
        <w:rPr>
          <w:rFonts w:ascii="仿宋" w:eastAsia="仿宋" w:hAnsi="仿宋" w:hint="eastAsia"/>
          <w:bCs/>
          <w:sz w:val="24"/>
        </w:rPr>
        <w:t>＋A</w:t>
      </w:r>
      <w:r>
        <w:rPr>
          <w:rFonts w:ascii="仿宋" w:eastAsia="仿宋" w:hAnsi="仿宋" w:hint="eastAsia"/>
          <w:bCs/>
          <w:sz w:val="24"/>
          <w:vertAlign w:val="subscript"/>
        </w:rPr>
        <w:t>优先采购加分</w:t>
      </w:r>
    </w:p>
    <w:p w14:paraId="51BF1FCF"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5.2评分分值计算保留小数点后两位，小数点后第三位“四舍五入”。</w:t>
      </w:r>
    </w:p>
    <w:p w14:paraId="142B5647"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5.3评标时，评标委员会成员应当独立对满足招标文件全部实质性要求投标人的投标文件进行评价、评分，然后汇总每个投标人每项评分因素的得分。每个投标人的最终得分为所有评标委员会成员评分的算术平均值。</w:t>
      </w:r>
    </w:p>
    <w:p w14:paraId="1E68843B" w14:textId="77777777" w:rsidR="00D735B4" w:rsidRDefault="002A695E">
      <w:pPr>
        <w:pStyle w:val="2"/>
        <w:adjustRightInd w:val="0"/>
        <w:snapToGrid w:val="0"/>
        <w:spacing w:beforeLines="50" w:before="156" w:line="420" w:lineRule="exact"/>
        <w:rPr>
          <w:rFonts w:ascii="黑体" w:eastAsia="黑体" w:hAnsi="华文中宋"/>
          <w:szCs w:val="24"/>
        </w:rPr>
      </w:pPr>
      <w:bookmarkStart w:id="176" w:name="_Toc44315078"/>
      <w:bookmarkStart w:id="177" w:name="_Toc171375154"/>
      <w:r>
        <w:rPr>
          <w:rFonts w:ascii="黑体" w:eastAsia="黑体" w:hAnsi="华文中宋" w:hint="eastAsia"/>
          <w:szCs w:val="24"/>
        </w:rPr>
        <w:t>6.中标候选人的推荐方法</w:t>
      </w:r>
      <w:bookmarkEnd w:id="176"/>
      <w:bookmarkEnd w:id="177"/>
    </w:p>
    <w:p w14:paraId="75D0D0D5"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DFDB32C" w14:textId="77777777" w:rsidR="00D735B4" w:rsidRDefault="002A695E">
      <w:pPr>
        <w:adjustRightInd w:val="0"/>
        <w:snapToGrid w:val="0"/>
        <w:spacing w:line="420" w:lineRule="exact"/>
        <w:ind w:firstLineChars="200" w:firstLine="480"/>
        <w:jc w:val="left"/>
        <w:rPr>
          <w:rFonts w:ascii="仿宋" w:eastAsia="仿宋" w:hAnsi="仿宋"/>
          <w:bCs/>
          <w:sz w:val="24"/>
        </w:rPr>
      </w:pPr>
      <w:r>
        <w:rPr>
          <w:rFonts w:ascii="仿宋" w:eastAsia="仿宋" w:hAnsi="仿宋" w:hint="eastAsia"/>
          <w:bCs/>
          <w:sz w:val="24"/>
        </w:rPr>
        <w:t>6.2得分且投标报价相同的并列，按本章第二节规定确定中标候选人。</w:t>
      </w:r>
    </w:p>
    <w:p w14:paraId="50AE9D16" w14:textId="77777777" w:rsidR="00D735B4" w:rsidRDefault="00D735B4">
      <w:pPr>
        <w:adjustRightInd w:val="0"/>
        <w:snapToGrid w:val="0"/>
        <w:spacing w:line="380" w:lineRule="exact"/>
        <w:ind w:firstLineChars="200" w:firstLine="420"/>
        <w:jc w:val="left"/>
        <w:rPr>
          <w:rFonts w:ascii="黑体" w:eastAsia="黑体" w:hAnsi="黑体"/>
          <w:szCs w:val="21"/>
        </w:rPr>
      </w:pPr>
    </w:p>
    <w:p w14:paraId="5E447734" w14:textId="77777777" w:rsidR="00D735B4" w:rsidRDefault="00D735B4">
      <w:pPr>
        <w:adjustRightInd w:val="0"/>
        <w:snapToGrid w:val="0"/>
        <w:spacing w:line="380" w:lineRule="exact"/>
        <w:ind w:firstLineChars="200" w:firstLine="420"/>
        <w:jc w:val="left"/>
        <w:rPr>
          <w:rFonts w:ascii="黑体" w:eastAsia="黑体" w:hAnsi="黑体"/>
          <w:szCs w:val="21"/>
        </w:rPr>
        <w:sectPr w:rsidR="00D735B4">
          <w:pgSz w:w="11906" w:h="16838"/>
          <w:pgMar w:top="1418" w:right="1418" w:bottom="1418" w:left="1418" w:header="851" w:footer="851" w:gutter="0"/>
          <w:pgNumType w:fmt="numberInDash"/>
          <w:cols w:space="720"/>
          <w:docGrid w:type="lines" w:linePitch="312"/>
        </w:sectPr>
      </w:pPr>
    </w:p>
    <w:p w14:paraId="2CC44B0B" w14:textId="77777777" w:rsidR="00D735B4" w:rsidRDefault="002A695E">
      <w:pPr>
        <w:pStyle w:val="2"/>
        <w:adjustRightInd w:val="0"/>
        <w:snapToGrid w:val="0"/>
        <w:spacing w:beforeLines="50" w:before="156" w:line="480" w:lineRule="exact"/>
        <w:rPr>
          <w:rFonts w:ascii="黑体" w:eastAsia="黑体" w:hAnsi="华文中宋"/>
          <w:szCs w:val="24"/>
        </w:rPr>
      </w:pPr>
      <w:bookmarkStart w:id="178" w:name="_Toc171375155"/>
      <w:bookmarkStart w:id="179" w:name="_Toc44315079"/>
      <w:r>
        <w:rPr>
          <w:rFonts w:ascii="黑体" w:eastAsia="黑体" w:hAnsi="华文中宋" w:hint="eastAsia"/>
          <w:szCs w:val="24"/>
        </w:rPr>
        <w:t>附页1 评标方法及标准</w:t>
      </w:r>
      <w:bookmarkEnd w:id="178"/>
      <w:bookmarkEnd w:id="179"/>
    </w:p>
    <w:p w14:paraId="720682C1" w14:textId="77777777" w:rsidR="00D735B4" w:rsidRDefault="002A695E">
      <w:pPr>
        <w:adjustRightInd w:val="0"/>
        <w:snapToGrid w:val="0"/>
        <w:spacing w:line="360" w:lineRule="auto"/>
        <w:jc w:val="center"/>
        <w:rPr>
          <w:rFonts w:ascii="黑体" w:eastAsia="黑体" w:hAnsi="华文中宋"/>
          <w:b/>
          <w:bCs/>
          <w:sz w:val="24"/>
        </w:rPr>
      </w:pPr>
      <w:r>
        <w:rPr>
          <w:rFonts w:ascii="黑体" w:eastAsia="黑体" w:hAnsi="华文中宋" w:hint="eastAsia"/>
          <w:b/>
          <w:bCs/>
          <w:sz w:val="24"/>
        </w:rPr>
        <w:t>评标方法及标准</w:t>
      </w:r>
    </w:p>
    <w:tbl>
      <w:tblPr>
        <w:tblW w:w="928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534"/>
        <w:gridCol w:w="992"/>
        <w:gridCol w:w="1559"/>
        <w:gridCol w:w="6201"/>
      </w:tblGrid>
      <w:tr w:rsidR="00D735B4" w14:paraId="18FC4A27" w14:textId="77777777">
        <w:trPr>
          <w:tblHeader/>
        </w:trPr>
        <w:tc>
          <w:tcPr>
            <w:tcW w:w="534" w:type="dxa"/>
            <w:tcBorders>
              <w:right w:val="single" w:sz="4" w:space="0" w:color="auto"/>
            </w:tcBorders>
            <w:vAlign w:val="center"/>
          </w:tcPr>
          <w:p w14:paraId="69808E05" w14:textId="77777777" w:rsidR="00D735B4" w:rsidRDefault="002A695E">
            <w:pPr>
              <w:adjustRightInd w:val="0"/>
              <w:snapToGrid w:val="0"/>
              <w:spacing w:line="420" w:lineRule="exact"/>
              <w:ind w:leftChars="-50" w:left="-105" w:rightChars="-51" w:right="-107"/>
              <w:jc w:val="center"/>
              <w:rPr>
                <w:rFonts w:ascii="仿宋" w:eastAsia="仿宋" w:hAnsi="仿宋"/>
                <w:b/>
                <w:sz w:val="24"/>
              </w:rPr>
            </w:pPr>
            <w:r>
              <w:rPr>
                <w:rFonts w:ascii="仿宋" w:eastAsia="仿宋" w:hAnsi="仿宋" w:hint="eastAsia"/>
                <w:b/>
                <w:sz w:val="24"/>
              </w:rPr>
              <w:t>序号</w:t>
            </w:r>
          </w:p>
        </w:tc>
        <w:tc>
          <w:tcPr>
            <w:tcW w:w="2551" w:type="dxa"/>
            <w:gridSpan w:val="2"/>
            <w:tcBorders>
              <w:left w:val="single" w:sz="4" w:space="0" w:color="auto"/>
              <w:right w:val="single" w:sz="4" w:space="0" w:color="auto"/>
            </w:tcBorders>
            <w:vAlign w:val="center"/>
          </w:tcPr>
          <w:p w14:paraId="1622CB13" w14:textId="77777777" w:rsidR="00D735B4" w:rsidRDefault="002A695E">
            <w:pPr>
              <w:adjustRightInd w:val="0"/>
              <w:snapToGrid w:val="0"/>
              <w:spacing w:line="420" w:lineRule="exact"/>
              <w:ind w:leftChars="-50" w:left="-105" w:rightChars="-51" w:right="-107"/>
              <w:jc w:val="center"/>
              <w:rPr>
                <w:rFonts w:ascii="仿宋" w:eastAsia="仿宋" w:hAnsi="仿宋"/>
                <w:b/>
                <w:sz w:val="24"/>
              </w:rPr>
            </w:pPr>
            <w:r>
              <w:rPr>
                <w:rFonts w:ascii="仿宋" w:eastAsia="仿宋" w:hAnsi="仿宋" w:hint="eastAsia"/>
                <w:b/>
                <w:sz w:val="24"/>
              </w:rPr>
              <w:t>评标因素（权重分）</w:t>
            </w:r>
          </w:p>
        </w:tc>
        <w:tc>
          <w:tcPr>
            <w:tcW w:w="6201" w:type="dxa"/>
            <w:tcBorders>
              <w:left w:val="single" w:sz="4" w:space="0" w:color="auto"/>
            </w:tcBorders>
            <w:vAlign w:val="center"/>
          </w:tcPr>
          <w:p w14:paraId="5CFEF141" w14:textId="77777777" w:rsidR="00D735B4" w:rsidRDefault="002A695E">
            <w:pPr>
              <w:adjustRightInd w:val="0"/>
              <w:snapToGrid w:val="0"/>
              <w:spacing w:line="420" w:lineRule="exact"/>
              <w:ind w:leftChars="-50" w:left="-105" w:rightChars="-51" w:right="-107"/>
              <w:jc w:val="center"/>
              <w:rPr>
                <w:rFonts w:ascii="仿宋" w:eastAsia="仿宋" w:hAnsi="仿宋"/>
                <w:b/>
                <w:sz w:val="24"/>
              </w:rPr>
            </w:pPr>
            <w:r>
              <w:rPr>
                <w:rFonts w:ascii="仿宋" w:eastAsia="仿宋" w:hAnsi="仿宋" w:hint="eastAsia"/>
                <w:b/>
                <w:sz w:val="24"/>
              </w:rPr>
              <w:t>评标标准</w:t>
            </w:r>
          </w:p>
        </w:tc>
      </w:tr>
      <w:tr w:rsidR="00D735B4" w14:paraId="0FB1C3E6" w14:textId="77777777">
        <w:tc>
          <w:tcPr>
            <w:tcW w:w="534" w:type="dxa"/>
            <w:tcBorders>
              <w:right w:val="single" w:sz="4" w:space="0" w:color="auto"/>
            </w:tcBorders>
            <w:vAlign w:val="center"/>
          </w:tcPr>
          <w:p w14:paraId="2F4D0144" w14:textId="77777777" w:rsidR="00D735B4" w:rsidRDefault="002A695E">
            <w:pPr>
              <w:adjustRightInd w:val="0"/>
              <w:snapToGrid w:val="0"/>
              <w:spacing w:line="420" w:lineRule="exact"/>
              <w:ind w:leftChars="-50" w:left="-105" w:rightChars="-51" w:right="-107"/>
              <w:jc w:val="center"/>
              <w:rPr>
                <w:rFonts w:ascii="仿宋" w:eastAsia="仿宋" w:hAnsi="仿宋"/>
                <w:bCs/>
                <w:sz w:val="24"/>
              </w:rPr>
            </w:pPr>
            <w:r>
              <w:rPr>
                <w:rFonts w:ascii="仿宋" w:eastAsia="仿宋" w:hAnsi="仿宋" w:hint="eastAsia"/>
                <w:bCs/>
                <w:sz w:val="24"/>
              </w:rPr>
              <w:t>1</w:t>
            </w:r>
          </w:p>
        </w:tc>
        <w:tc>
          <w:tcPr>
            <w:tcW w:w="2551" w:type="dxa"/>
            <w:gridSpan w:val="2"/>
            <w:tcBorders>
              <w:left w:val="single" w:sz="4" w:space="0" w:color="auto"/>
              <w:right w:val="single" w:sz="4" w:space="0" w:color="auto"/>
            </w:tcBorders>
            <w:vAlign w:val="center"/>
          </w:tcPr>
          <w:p w14:paraId="7008A37C" w14:textId="77777777" w:rsidR="00D735B4" w:rsidRDefault="002A695E">
            <w:pPr>
              <w:adjustRightInd w:val="0"/>
              <w:snapToGrid w:val="0"/>
              <w:spacing w:line="420" w:lineRule="exact"/>
              <w:ind w:leftChars="-50" w:left="-105" w:rightChars="-51" w:right="-107"/>
              <w:jc w:val="center"/>
              <w:rPr>
                <w:rFonts w:ascii="仿宋" w:eastAsia="仿宋" w:hAnsi="仿宋"/>
                <w:bCs/>
                <w:sz w:val="24"/>
              </w:rPr>
            </w:pPr>
            <w:r>
              <w:rPr>
                <w:rFonts w:ascii="仿宋" w:eastAsia="仿宋" w:hAnsi="仿宋" w:hint="eastAsia"/>
                <w:bCs/>
                <w:sz w:val="24"/>
              </w:rPr>
              <w:t>价格评价项（A1=40）</w:t>
            </w:r>
          </w:p>
        </w:tc>
        <w:tc>
          <w:tcPr>
            <w:tcW w:w="6201" w:type="dxa"/>
            <w:tcBorders>
              <w:left w:val="single" w:sz="4" w:space="0" w:color="auto"/>
            </w:tcBorders>
            <w:vAlign w:val="center"/>
          </w:tcPr>
          <w:p w14:paraId="3BAD90A6" w14:textId="77777777" w:rsidR="00D735B4" w:rsidRDefault="002A695E">
            <w:pPr>
              <w:adjustRightInd w:val="0"/>
              <w:snapToGrid w:val="0"/>
              <w:spacing w:line="420" w:lineRule="exact"/>
              <w:jc w:val="left"/>
              <w:rPr>
                <w:rFonts w:ascii="仿宋" w:eastAsia="仿宋" w:hAnsi="仿宋" w:cs="仿宋"/>
                <w:bCs/>
                <w:sz w:val="24"/>
              </w:rPr>
            </w:pPr>
            <w:r>
              <w:rPr>
                <w:rFonts w:ascii="仿宋" w:eastAsia="仿宋" w:hAnsi="仿宋" w:cs="仿宋" w:hint="eastAsia"/>
                <w:bCs/>
                <w:sz w:val="24"/>
              </w:rPr>
              <w:t>价格分应当采用低价优先法计算，即满足招标文件要求且投标价格最低的投标报价为评标基准价，其价格分为满分（报价权重分）。其他投标人的价格分统一按照下列公式计算：</w:t>
            </w:r>
          </w:p>
          <w:p w14:paraId="779039D4" w14:textId="77777777" w:rsidR="00D735B4" w:rsidRDefault="002A695E">
            <w:pPr>
              <w:adjustRightInd w:val="0"/>
              <w:snapToGrid w:val="0"/>
              <w:spacing w:line="420" w:lineRule="exact"/>
              <w:rPr>
                <w:rFonts w:ascii="仿宋" w:eastAsia="仿宋" w:hAnsi="仿宋" w:cs="仿宋"/>
                <w:bCs/>
                <w:sz w:val="24"/>
              </w:rPr>
            </w:pPr>
            <w:r>
              <w:rPr>
                <w:rFonts w:ascii="仿宋" w:eastAsia="仿宋" w:hAnsi="仿宋" w:cs="仿宋" w:hint="eastAsia"/>
                <w:bCs/>
                <w:sz w:val="24"/>
              </w:rPr>
              <w:t>投标报价得分=（评标基准价</w:t>
            </w:r>
            <w:r>
              <w:rPr>
                <w:rFonts w:ascii="仿宋" w:eastAsia="仿宋" w:hAnsi="仿宋" w:cs="仿宋" w:hint="eastAsia"/>
                <w:bCs/>
                <w:sz w:val="24"/>
                <w:vertAlign w:val="subscript"/>
              </w:rPr>
              <w:t>修正或调整</w:t>
            </w:r>
            <w:r>
              <w:rPr>
                <w:rFonts w:ascii="仿宋" w:eastAsia="仿宋" w:hAnsi="仿宋" w:cs="仿宋" w:hint="eastAsia"/>
                <w:bCs/>
                <w:sz w:val="24"/>
              </w:rPr>
              <w:t>／投标报价</w:t>
            </w:r>
            <w:r>
              <w:rPr>
                <w:rFonts w:ascii="仿宋" w:eastAsia="仿宋" w:hAnsi="仿宋" w:cs="仿宋" w:hint="eastAsia"/>
                <w:bCs/>
                <w:sz w:val="24"/>
                <w:vertAlign w:val="subscript"/>
              </w:rPr>
              <w:t>修正或调整</w:t>
            </w:r>
            <w:r>
              <w:rPr>
                <w:rFonts w:ascii="仿宋" w:eastAsia="仿宋" w:hAnsi="仿宋" w:cs="仿宋" w:hint="eastAsia"/>
                <w:bCs/>
                <w:sz w:val="24"/>
              </w:rPr>
              <w:t>）× A1</w:t>
            </w:r>
          </w:p>
          <w:p w14:paraId="37581E43" w14:textId="77777777" w:rsidR="00D735B4" w:rsidRDefault="002A695E">
            <w:pPr>
              <w:adjustRightInd w:val="0"/>
              <w:snapToGrid w:val="0"/>
              <w:spacing w:beforeLines="50" w:before="156" w:line="420" w:lineRule="exact"/>
              <w:rPr>
                <w:rFonts w:ascii="仿宋" w:eastAsia="仿宋" w:hAnsi="仿宋" w:cs="仿宋"/>
                <w:bCs/>
                <w:sz w:val="24"/>
              </w:rPr>
            </w:pPr>
            <w:r>
              <w:rPr>
                <w:rFonts w:ascii="仿宋" w:eastAsia="仿宋" w:hAnsi="仿宋" w:cs="仿宋" w:hint="eastAsia"/>
                <w:bCs/>
                <w:sz w:val="24"/>
              </w:rPr>
              <w:t>按照《政府采购货物和服务招标投标管理办法》（财政部令第87号）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rsidR="00D735B4" w14:paraId="6C647315" w14:textId="77777777">
        <w:tc>
          <w:tcPr>
            <w:tcW w:w="534" w:type="dxa"/>
            <w:tcBorders>
              <w:right w:val="single" w:sz="4" w:space="0" w:color="auto"/>
            </w:tcBorders>
            <w:vAlign w:val="center"/>
          </w:tcPr>
          <w:p w14:paraId="5DE52513" w14:textId="77777777" w:rsidR="00D735B4" w:rsidRDefault="002A695E">
            <w:pPr>
              <w:adjustRightInd w:val="0"/>
              <w:snapToGrid w:val="0"/>
              <w:spacing w:line="420" w:lineRule="exact"/>
              <w:ind w:leftChars="-50" w:left="-105" w:rightChars="-51" w:right="-107"/>
              <w:jc w:val="center"/>
              <w:rPr>
                <w:rFonts w:ascii="仿宋" w:eastAsia="仿宋" w:hAnsi="仿宋"/>
                <w:bCs/>
                <w:sz w:val="24"/>
              </w:rPr>
            </w:pPr>
            <w:r>
              <w:rPr>
                <w:rFonts w:ascii="仿宋" w:eastAsia="仿宋" w:hAnsi="仿宋" w:hint="eastAsia"/>
                <w:bCs/>
                <w:sz w:val="24"/>
              </w:rPr>
              <w:t>2</w:t>
            </w:r>
          </w:p>
        </w:tc>
        <w:tc>
          <w:tcPr>
            <w:tcW w:w="992" w:type="dxa"/>
            <w:tcBorders>
              <w:left w:val="single" w:sz="4" w:space="0" w:color="auto"/>
              <w:right w:val="single" w:sz="4" w:space="0" w:color="auto"/>
            </w:tcBorders>
            <w:vAlign w:val="center"/>
          </w:tcPr>
          <w:p w14:paraId="7833B843" w14:textId="77777777" w:rsidR="00D735B4" w:rsidRDefault="002A695E">
            <w:pPr>
              <w:adjustRightInd w:val="0"/>
              <w:snapToGrid w:val="0"/>
              <w:spacing w:line="420" w:lineRule="exact"/>
              <w:ind w:leftChars="-50" w:left="-105" w:rightChars="-51" w:right="-107"/>
              <w:jc w:val="center"/>
              <w:rPr>
                <w:rFonts w:ascii="仿宋" w:eastAsia="仿宋" w:hAnsi="仿宋"/>
                <w:bCs/>
                <w:sz w:val="24"/>
              </w:rPr>
            </w:pPr>
            <w:r>
              <w:rPr>
                <w:rFonts w:ascii="仿宋" w:eastAsia="仿宋" w:hAnsi="仿宋" w:hint="eastAsia"/>
                <w:bCs/>
                <w:sz w:val="24"/>
              </w:rPr>
              <w:t>技术评价（A2=40）</w:t>
            </w:r>
          </w:p>
        </w:tc>
        <w:tc>
          <w:tcPr>
            <w:tcW w:w="1559" w:type="dxa"/>
            <w:tcBorders>
              <w:left w:val="single" w:sz="4" w:space="0" w:color="auto"/>
              <w:right w:val="single" w:sz="4" w:space="0" w:color="auto"/>
            </w:tcBorders>
            <w:vAlign w:val="center"/>
          </w:tcPr>
          <w:p w14:paraId="39F3C90E" w14:textId="77777777" w:rsidR="00D735B4" w:rsidRDefault="002A695E">
            <w:pPr>
              <w:widowControl/>
              <w:spacing w:line="420" w:lineRule="exact"/>
              <w:jc w:val="center"/>
              <w:rPr>
                <w:rFonts w:ascii="仿宋" w:eastAsia="仿宋" w:hAnsi="仿宋" w:cs="仿宋"/>
                <w:sz w:val="24"/>
              </w:rPr>
            </w:pPr>
            <w:r>
              <w:rPr>
                <w:rFonts w:ascii="仿宋" w:eastAsia="仿宋" w:hAnsi="仿宋" w:cs="仿宋" w:hint="eastAsia"/>
                <w:sz w:val="24"/>
              </w:rPr>
              <w:t>技术响应</w:t>
            </w:r>
          </w:p>
          <w:p w14:paraId="3C807C25" w14:textId="77777777" w:rsidR="00D735B4" w:rsidRDefault="002A695E">
            <w:pPr>
              <w:pStyle w:val="a7"/>
              <w:widowControl/>
              <w:spacing w:after="0" w:line="420" w:lineRule="exact"/>
              <w:jc w:val="center"/>
              <w:rPr>
                <w:rFonts w:ascii="仿宋" w:eastAsia="仿宋" w:hAnsi="仿宋" w:cs="仿宋"/>
                <w:sz w:val="24"/>
              </w:rPr>
            </w:pPr>
            <w:r>
              <w:rPr>
                <w:rFonts w:ascii="仿宋" w:eastAsia="仿宋" w:hAnsi="仿宋" w:cs="仿宋" w:hint="eastAsia"/>
                <w:sz w:val="24"/>
              </w:rPr>
              <w:t>（40分）</w:t>
            </w:r>
          </w:p>
        </w:tc>
        <w:tc>
          <w:tcPr>
            <w:tcW w:w="6201" w:type="dxa"/>
            <w:tcBorders>
              <w:left w:val="single" w:sz="4" w:space="0" w:color="auto"/>
            </w:tcBorders>
            <w:vAlign w:val="center"/>
          </w:tcPr>
          <w:p w14:paraId="3AE9A163" w14:textId="77777777" w:rsidR="00D735B4" w:rsidRDefault="002A695E">
            <w:pPr>
              <w:adjustRightInd w:val="0"/>
              <w:snapToGrid w:val="0"/>
              <w:spacing w:line="420" w:lineRule="exact"/>
              <w:rPr>
                <w:rFonts w:ascii="仿宋" w:eastAsia="仿宋" w:hAnsi="仿宋" w:cs="仿宋"/>
                <w:sz w:val="24"/>
              </w:rPr>
            </w:pPr>
            <w:r>
              <w:rPr>
                <w:rFonts w:ascii="仿宋" w:eastAsia="仿宋" w:hAnsi="仿宋" w:cs="仿宋" w:hint="eastAsia"/>
                <w:sz w:val="24"/>
              </w:rPr>
              <w:t>1、所投产品技术要求完全符合招标文件要求的，计40分；投标文件未提供“响应一览表”和“采购需求偏离表”的计0分；</w:t>
            </w:r>
          </w:p>
          <w:p w14:paraId="2DF6C725" w14:textId="77777777" w:rsidR="00D735B4" w:rsidRDefault="002A695E">
            <w:pPr>
              <w:adjustRightInd w:val="0"/>
              <w:snapToGrid w:val="0"/>
              <w:spacing w:line="420" w:lineRule="exact"/>
              <w:rPr>
                <w:rFonts w:ascii="仿宋" w:eastAsia="仿宋" w:hAnsi="仿宋" w:cs="仿宋"/>
                <w:sz w:val="24"/>
              </w:rPr>
            </w:pPr>
            <w:r>
              <w:rPr>
                <w:rFonts w:ascii="仿宋" w:eastAsia="仿宋" w:hAnsi="仿宋" w:cs="仿宋" w:hint="eastAsia"/>
                <w:sz w:val="24"/>
              </w:rPr>
              <w:t>2、存在以下情形的，技术响应评价按以下标准扣分，最低计0分：</w:t>
            </w:r>
          </w:p>
          <w:p w14:paraId="48D28787" w14:textId="77777777" w:rsidR="00D735B4" w:rsidRDefault="002A695E" w:rsidP="004F5DB8">
            <w:pPr>
              <w:adjustRightInd w:val="0"/>
              <w:snapToGrid w:val="0"/>
              <w:spacing w:line="420" w:lineRule="exact"/>
              <w:ind w:firstLineChars="132" w:firstLine="317"/>
              <w:rPr>
                <w:rFonts w:ascii="仿宋" w:eastAsia="仿宋" w:hAnsi="仿宋" w:cs="仿宋"/>
                <w:sz w:val="24"/>
              </w:rPr>
            </w:pPr>
            <w:r>
              <w:rPr>
                <w:rFonts w:ascii="仿宋" w:eastAsia="仿宋" w:hAnsi="仿宋" w:cs="仿宋" w:hint="eastAsia"/>
                <w:sz w:val="24"/>
              </w:rPr>
              <w:t>① 偏离招标文件“▲”条款要求的，每偏离一项扣4分；偏离招标文件“▲”条款外的其它一般要求的，每偏离一项扣2分；</w:t>
            </w:r>
          </w:p>
          <w:p w14:paraId="104B4D62" w14:textId="77777777" w:rsidR="00D735B4" w:rsidRDefault="002A695E" w:rsidP="004F5DB8">
            <w:pPr>
              <w:adjustRightInd w:val="0"/>
              <w:snapToGrid w:val="0"/>
              <w:spacing w:line="420" w:lineRule="exact"/>
              <w:ind w:firstLineChars="132" w:firstLine="317"/>
              <w:rPr>
                <w:rFonts w:ascii="仿宋" w:eastAsia="仿宋" w:hAnsi="仿宋"/>
                <w:sz w:val="24"/>
              </w:rPr>
            </w:pPr>
            <w:r>
              <w:rPr>
                <w:rFonts w:ascii="仿宋" w:eastAsia="仿宋" w:hAnsi="仿宋" w:cs="仿宋" w:hint="eastAsia"/>
                <w:sz w:val="24"/>
              </w:rPr>
              <w:t>②“响应一览表”中的投标响应缺项、漏项、或响应</w:t>
            </w:r>
            <w:r>
              <w:rPr>
                <w:rFonts w:ascii="仿宋" w:eastAsia="仿宋" w:hAnsi="仿宋" w:hint="eastAsia"/>
                <w:sz w:val="24"/>
              </w:rPr>
              <w:t>模糊导致无法评定是否完全响应的、或要求</w:t>
            </w:r>
            <w:r>
              <w:rPr>
                <w:rFonts w:ascii="仿宋" w:eastAsia="仿宋" w:hAnsi="仿宋" w:cs="仿宋" w:hint="eastAsia"/>
                <w:sz w:val="24"/>
              </w:rPr>
              <w:t>提供的证明材料模糊不清</w:t>
            </w:r>
            <w:r>
              <w:rPr>
                <w:rFonts w:ascii="仿宋" w:eastAsia="仿宋" w:hAnsi="仿宋" w:hint="eastAsia"/>
                <w:sz w:val="24"/>
              </w:rPr>
              <w:t>的，</w:t>
            </w:r>
            <w:r>
              <w:rPr>
                <w:rFonts w:ascii="仿宋" w:eastAsia="仿宋" w:hAnsi="仿宋" w:cs="仿宋" w:hint="eastAsia"/>
                <w:sz w:val="24"/>
              </w:rPr>
              <w:t>每一项扣2分。</w:t>
            </w:r>
          </w:p>
        </w:tc>
      </w:tr>
      <w:tr w:rsidR="00D735B4" w14:paraId="14C34DA2" w14:textId="77777777">
        <w:trPr>
          <w:trHeight w:val="398"/>
        </w:trPr>
        <w:tc>
          <w:tcPr>
            <w:tcW w:w="534" w:type="dxa"/>
            <w:vMerge w:val="restart"/>
            <w:tcBorders>
              <w:right w:val="single" w:sz="4" w:space="0" w:color="auto"/>
            </w:tcBorders>
            <w:vAlign w:val="center"/>
          </w:tcPr>
          <w:p w14:paraId="64741656" w14:textId="77777777" w:rsidR="00D735B4" w:rsidRDefault="002A695E">
            <w:pPr>
              <w:adjustRightInd w:val="0"/>
              <w:snapToGrid w:val="0"/>
              <w:spacing w:line="420" w:lineRule="exact"/>
              <w:ind w:leftChars="-50" w:left="-105" w:rightChars="-51" w:right="-107"/>
              <w:jc w:val="center"/>
              <w:rPr>
                <w:rFonts w:ascii="仿宋" w:eastAsia="仿宋" w:hAnsi="仿宋"/>
                <w:bCs/>
                <w:sz w:val="24"/>
              </w:rPr>
            </w:pPr>
            <w:r>
              <w:rPr>
                <w:rFonts w:ascii="仿宋" w:eastAsia="仿宋" w:hAnsi="仿宋" w:hint="eastAsia"/>
                <w:bCs/>
                <w:sz w:val="24"/>
              </w:rPr>
              <w:t>3</w:t>
            </w:r>
          </w:p>
        </w:tc>
        <w:tc>
          <w:tcPr>
            <w:tcW w:w="992" w:type="dxa"/>
            <w:vMerge w:val="restart"/>
            <w:tcBorders>
              <w:left w:val="single" w:sz="4" w:space="0" w:color="auto"/>
              <w:right w:val="single" w:sz="4" w:space="0" w:color="auto"/>
            </w:tcBorders>
            <w:vAlign w:val="center"/>
          </w:tcPr>
          <w:p w14:paraId="37236302" w14:textId="77777777" w:rsidR="00D735B4" w:rsidRDefault="002A695E">
            <w:pPr>
              <w:adjustRightInd w:val="0"/>
              <w:snapToGrid w:val="0"/>
              <w:spacing w:line="420" w:lineRule="exact"/>
              <w:ind w:leftChars="-50" w:left="-105" w:rightChars="-51" w:right="-107"/>
              <w:jc w:val="center"/>
              <w:rPr>
                <w:rFonts w:ascii="仿宋" w:eastAsia="仿宋" w:hAnsi="仿宋"/>
                <w:bCs/>
                <w:sz w:val="24"/>
              </w:rPr>
            </w:pPr>
            <w:r>
              <w:rPr>
                <w:rFonts w:ascii="仿宋" w:eastAsia="仿宋" w:hAnsi="仿宋" w:hint="eastAsia"/>
                <w:bCs/>
                <w:sz w:val="24"/>
              </w:rPr>
              <w:t>商务评价（A3=20）</w:t>
            </w:r>
          </w:p>
        </w:tc>
        <w:tc>
          <w:tcPr>
            <w:tcW w:w="1559" w:type="dxa"/>
            <w:tcBorders>
              <w:left w:val="single" w:sz="4" w:space="0" w:color="auto"/>
              <w:bottom w:val="single" w:sz="4" w:space="0" w:color="auto"/>
              <w:right w:val="single" w:sz="4" w:space="0" w:color="auto"/>
            </w:tcBorders>
            <w:vAlign w:val="center"/>
          </w:tcPr>
          <w:p w14:paraId="55794036" w14:textId="77777777" w:rsidR="00D735B4" w:rsidRDefault="002A695E">
            <w:pPr>
              <w:adjustRightInd w:val="0"/>
              <w:snapToGrid w:val="0"/>
              <w:spacing w:line="420" w:lineRule="exact"/>
              <w:ind w:leftChars="-50" w:left="-105" w:rightChars="-51" w:right="-107"/>
              <w:jc w:val="center"/>
              <w:rPr>
                <w:rFonts w:ascii="仿宋" w:eastAsia="仿宋" w:hAnsi="仿宋" w:cs="仿宋"/>
                <w:sz w:val="24"/>
              </w:rPr>
            </w:pPr>
            <w:r>
              <w:rPr>
                <w:rFonts w:ascii="仿宋" w:eastAsia="仿宋" w:hAnsi="仿宋" w:cs="仿宋" w:hint="eastAsia"/>
                <w:sz w:val="24"/>
              </w:rPr>
              <w:t>商务响应</w:t>
            </w:r>
          </w:p>
          <w:p w14:paraId="63C181F2" w14:textId="77777777" w:rsidR="00D735B4" w:rsidRDefault="002A695E">
            <w:pPr>
              <w:adjustRightInd w:val="0"/>
              <w:snapToGrid w:val="0"/>
              <w:spacing w:line="420" w:lineRule="exact"/>
              <w:ind w:leftChars="-50" w:left="-105" w:rightChars="-51" w:right="-107"/>
              <w:jc w:val="center"/>
              <w:rPr>
                <w:rFonts w:ascii="仿宋" w:eastAsia="仿宋" w:hAnsi="仿宋" w:cs="仿宋"/>
                <w:bCs/>
                <w:sz w:val="24"/>
              </w:rPr>
            </w:pPr>
            <w:r>
              <w:rPr>
                <w:rFonts w:ascii="仿宋" w:eastAsia="仿宋" w:hAnsi="仿宋" w:cs="仿宋" w:hint="eastAsia"/>
                <w:sz w:val="24"/>
              </w:rPr>
              <w:t>（2分）</w:t>
            </w:r>
          </w:p>
        </w:tc>
        <w:tc>
          <w:tcPr>
            <w:tcW w:w="6201" w:type="dxa"/>
            <w:tcBorders>
              <w:left w:val="single" w:sz="4" w:space="0" w:color="auto"/>
              <w:bottom w:val="single" w:sz="4" w:space="0" w:color="auto"/>
            </w:tcBorders>
            <w:vAlign w:val="center"/>
          </w:tcPr>
          <w:p w14:paraId="1D0A465C" w14:textId="77777777" w:rsidR="00D735B4" w:rsidRDefault="002A695E">
            <w:pPr>
              <w:widowControl/>
              <w:spacing w:line="420" w:lineRule="exact"/>
              <w:jc w:val="left"/>
              <w:rPr>
                <w:rFonts w:ascii="仿宋" w:eastAsia="仿宋" w:hAnsi="仿宋" w:cs="仿宋"/>
                <w:sz w:val="24"/>
              </w:rPr>
            </w:pPr>
            <w:r>
              <w:rPr>
                <w:rFonts w:ascii="仿宋" w:eastAsia="仿宋" w:hAnsi="仿宋" w:cs="仿宋" w:hint="eastAsia"/>
                <w:sz w:val="24"/>
              </w:rPr>
              <w:t>投标文件未提供“响应一览表”和“商务、合同偏离表”的，本项计0分。完全符合招标文件第五章 商务要求 的计2分。每有一项负偏离或未响应的扣1分，扣完为止（质量保证除外）。</w:t>
            </w:r>
          </w:p>
        </w:tc>
      </w:tr>
      <w:tr w:rsidR="00D735B4" w14:paraId="3D82B654" w14:textId="77777777">
        <w:tc>
          <w:tcPr>
            <w:tcW w:w="534" w:type="dxa"/>
            <w:vMerge/>
            <w:tcBorders>
              <w:right w:val="single" w:sz="4" w:space="0" w:color="auto"/>
            </w:tcBorders>
            <w:vAlign w:val="center"/>
          </w:tcPr>
          <w:p w14:paraId="5AF884F1" w14:textId="77777777" w:rsidR="00D735B4" w:rsidRDefault="00D735B4">
            <w:pPr>
              <w:adjustRightInd w:val="0"/>
              <w:snapToGrid w:val="0"/>
              <w:spacing w:line="420" w:lineRule="exact"/>
              <w:ind w:leftChars="-50" w:left="-105" w:rightChars="-51" w:right="-107"/>
              <w:jc w:val="center"/>
              <w:rPr>
                <w:rFonts w:ascii="仿宋" w:eastAsia="仿宋" w:hAnsi="仿宋"/>
                <w:bCs/>
                <w:color w:val="FF0000"/>
                <w:sz w:val="24"/>
              </w:rPr>
            </w:pPr>
          </w:p>
        </w:tc>
        <w:tc>
          <w:tcPr>
            <w:tcW w:w="992" w:type="dxa"/>
            <w:vMerge/>
            <w:tcBorders>
              <w:left w:val="single" w:sz="4" w:space="0" w:color="auto"/>
              <w:right w:val="single" w:sz="4" w:space="0" w:color="auto"/>
            </w:tcBorders>
            <w:vAlign w:val="center"/>
          </w:tcPr>
          <w:p w14:paraId="60A53647" w14:textId="77777777" w:rsidR="00D735B4" w:rsidRDefault="00D735B4">
            <w:pPr>
              <w:adjustRightInd w:val="0"/>
              <w:snapToGrid w:val="0"/>
              <w:spacing w:line="420" w:lineRule="exact"/>
              <w:ind w:leftChars="-50" w:left="-105" w:rightChars="-51" w:right="-107"/>
              <w:jc w:val="center"/>
              <w:rPr>
                <w:rFonts w:ascii="仿宋" w:eastAsia="仿宋" w:hAnsi="仿宋"/>
                <w:bCs/>
                <w:color w:val="FF0000"/>
                <w:sz w:val="24"/>
              </w:rPr>
            </w:pPr>
          </w:p>
        </w:tc>
        <w:tc>
          <w:tcPr>
            <w:tcW w:w="1559" w:type="dxa"/>
            <w:tcBorders>
              <w:left w:val="single" w:sz="4" w:space="0" w:color="auto"/>
              <w:right w:val="single" w:sz="4" w:space="0" w:color="auto"/>
            </w:tcBorders>
            <w:vAlign w:val="center"/>
          </w:tcPr>
          <w:p w14:paraId="1653511F" w14:textId="77777777" w:rsidR="00D735B4" w:rsidRDefault="002A695E">
            <w:pPr>
              <w:adjustRightInd w:val="0"/>
              <w:snapToGrid w:val="0"/>
              <w:spacing w:line="420" w:lineRule="exact"/>
              <w:ind w:leftChars="-50" w:left="-105" w:rightChars="-51" w:right="-107"/>
              <w:jc w:val="center"/>
              <w:rPr>
                <w:rFonts w:ascii="仿宋" w:eastAsia="仿宋" w:hAnsi="仿宋" w:cs="仿宋"/>
                <w:sz w:val="24"/>
              </w:rPr>
            </w:pPr>
            <w:r>
              <w:rPr>
                <w:rFonts w:ascii="仿宋" w:eastAsia="仿宋" w:hAnsi="仿宋" w:cs="仿宋" w:hint="eastAsia"/>
                <w:sz w:val="24"/>
              </w:rPr>
              <w:t>质量保证</w:t>
            </w:r>
          </w:p>
          <w:p w14:paraId="612411E8" w14:textId="77777777" w:rsidR="00D735B4" w:rsidRDefault="002A695E">
            <w:pPr>
              <w:adjustRightInd w:val="0"/>
              <w:snapToGrid w:val="0"/>
              <w:spacing w:line="420" w:lineRule="exact"/>
              <w:ind w:leftChars="-50" w:left="-105" w:rightChars="-51" w:right="-107"/>
              <w:jc w:val="center"/>
              <w:rPr>
                <w:rFonts w:ascii="仿宋" w:eastAsia="仿宋" w:hAnsi="仿宋" w:cs="仿宋"/>
                <w:sz w:val="24"/>
              </w:rPr>
            </w:pPr>
            <w:r>
              <w:rPr>
                <w:rFonts w:ascii="仿宋" w:eastAsia="仿宋" w:hAnsi="仿宋" w:cs="仿宋" w:hint="eastAsia"/>
                <w:sz w:val="24"/>
              </w:rPr>
              <w:t>（3分）</w:t>
            </w:r>
          </w:p>
        </w:tc>
        <w:tc>
          <w:tcPr>
            <w:tcW w:w="6201" w:type="dxa"/>
            <w:tcBorders>
              <w:left w:val="single" w:sz="4" w:space="0" w:color="auto"/>
            </w:tcBorders>
            <w:vAlign w:val="center"/>
          </w:tcPr>
          <w:p w14:paraId="12EAF514" w14:textId="77777777" w:rsidR="00D735B4" w:rsidRDefault="002A695E">
            <w:pPr>
              <w:spacing w:line="420" w:lineRule="exact"/>
              <w:jc w:val="left"/>
              <w:rPr>
                <w:rFonts w:ascii="仿宋" w:eastAsia="仿宋" w:hAnsi="仿宋" w:cs="仿宋"/>
                <w:sz w:val="24"/>
              </w:rPr>
            </w:pPr>
            <w:r>
              <w:rPr>
                <w:rFonts w:ascii="仿宋" w:eastAsia="仿宋" w:hAnsi="仿宋" w:cs="仿宋" w:hint="eastAsia"/>
                <w:sz w:val="24"/>
              </w:rPr>
              <w:t>所有投标设备在招标文件要求基础上延长保修且提供承诺（在设备设计使用寿命时间内）的，每延长一年的加1分，满分3分。</w:t>
            </w:r>
          </w:p>
        </w:tc>
      </w:tr>
      <w:tr w:rsidR="00D735B4" w14:paraId="049BC23C" w14:textId="77777777">
        <w:tc>
          <w:tcPr>
            <w:tcW w:w="534" w:type="dxa"/>
            <w:vMerge/>
            <w:tcBorders>
              <w:right w:val="single" w:sz="4" w:space="0" w:color="auto"/>
            </w:tcBorders>
            <w:vAlign w:val="center"/>
          </w:tcPr>
          <w:p w14:paraId="12EF7608" w14:textId="77777777" w:rsidR="00D735B4" w:rsidRDefault="00D735B4">
            <w:pPr>
              <w:adjustRightInd w:val="0"/>
              <w:snapToGrid w:val="0"/>
              <w:spacing w:line="420" w:lineRule="exact"/>
              <w:ind w:leftChars="-50" w:left="-105" w:rightChars="-51" w:right="-107"/>
              <w:jc w:val="center"/>
              <w:rPr>
                <w:rFonts w:ascii="仿宋" w:eastAsia="仿宋" w:hAnsi="仿宋"/>
                <w:bCs/>
                <w:color w:val="FF0000"/>
                <w:sz w:val="24"/>
              </w:rPr>
            </w:pPr>
          </w:p>
        </w:tc>
        <w:tc>
          <w:tcPr>
            <w:tcW w:w="992" w:type="dxa"/>
            <w:vMerge/>
            <w:tcBorders>
              <w:left w:val="single" w:sz="4" w:space="0" w:color="auto"/>
              <w:right w:val="single" w:sz="4" w:space="0" w:color="auto"/>
            </w:tcBorders>
            <w:vAlign w:val="center"/>
          </w:tcPr>
          <w:p w14:paraId="54397D5E" w14:textId="77777777" w:rsidR="00D735B4" w:rsidRDefault="00D735B4">
            <w:pPr>
              <w:adjustRightInd w:val="0"/>
              <w:snapToGrid w:val="0"/>
              <w:spacing w:line="420" w:lineRule="exact"/>
              <w:ind w:leftChars="-50" w:left="-105" w:rightChars="-51" w:right="-107"/>
              <w:jc w:val="center"/>
              <w:rPr>
                <w:rFonts w:ascii="仿宋" w:eastAsia="仿宋" w:hAnsi="仿宋"/>
                <w:bCs/>
                <w:color w:val="FF0000"/>
                <w:sz w:val="24"/>
              </w:rPr>
            </w:pPr>
          </w:p>
        </w:tc>
        <w:tc>
          <w:tcPr>
            <w:tcW w:w="1559" w:type="dxa"/>
            <w:tcBorders>
              <w:left w:val="single" w:sz="4" w:space="0" w:color="auto"/>
              <w:right w:val="single" w:sz="4" w:space="0" w:color="auto"/>
            </w:tcBorders>
            <w:vAlign w:val="center"/>
          </w:tcPr>
          <w:p w14:paraId="1E3BAA26" w14:textId="77777777" w:rsidR="00D735B4" w:rsidRDefault="002A695E">
            <w:pPr>
              <w:adjustRightInd w:val="0"/>
              <w:snapToGrid w:val="0"/>
              <w:spacing w:line="420" w:lineRule="exact"/>
              <w:ind w:leftChars="-50" w:left="-105" w:rightChars="-51" w:right="-107"/>
              <w:jc w:val="center"/>
              <w:rPr>
                <w:rFonts w:ascii="仿宋" w:eastAsia="仿宋" w:hAnsi="仿宋" w:cs="仿宋"/>
                <w:sz w:val="24"/>
              </w:rPr>
            </w:pPr>
            <w:r>
              <w:rPr>
                <w:rFonts w:ascii="仿宋" w:eastAsia="仿宋" w:hAnsi="仿宋" w:cs="仿宋" w:hint="eastAsia"/>
                <w:sz w:val="24"/>
              </w:rPr>
              <w:t>安装调试方案（4分）</w:t>
            </w:r>
          </w:p>
        </w:tc>
        <w:tc>
          <w:tcPr>
            <w:tcW w:w="6201" w:type="dxa"/>
            <w:tcBorders>
              <w:left w:val="single" w:sz="4" w:space="0" w:color="auto"/>
            </w:tcBorders>
            <w:vAlign w:val="center"/>
          </w:tcPr>
          <w:p w14:paraId="58103AC8" w14:textId="77777777" w:rsidR="00D735B4" w:rsidRDefault="002A695E">
            <w:pPr>
              <w:widowControl/>
              <w:spacing w:line="420" w:lineRule="exact"/>
              <w:jc w:val="left"/>
              <w:rPr>
                <w:rFonts w:ascii="仿宋" w:eastAsia="仿宋" w:hAnsi="仿宋"/>
                <w:bCs/>
                <w:sz w:val="24"/>
              </w:rPr>
            </w:pPr>
            <w:r>
              <w:rPr>
                <w:rFonts w:ascii="仿宋" w:eastAsia="仿宋" w:hAnsi="仿宋" w:hint="eastAsia"/>
                <w:bCs/>
                <w:sz w:val="24"/>
              </w:rPr>
              <w:t>从①货物运输、装卸、安装、调试的进度计划；②安装调试人员配备方案；③安装过程中的组织管理；④测试与试运行等四个方面对投标人提供的实施计划方案进行评价，满足需求、完整合理、针对性强的每项计1分，不够完善的每处扣0.5分，未提供的该项计0分。最高计4分，最低计0分。</w:t>
            </w:r>
          </w:p>
        </w:tc>
      </w:tr>
      <w:tr w:rsidR="00D735B4" w14:paraId="64583EA1" w14:textId="77777777">
        <w:tc>
          <w:tcPr>
            <w:tcW w:w="534" w:type="dxa"/>
            <w:vMerge/>
            <w:tcBorders>
              <w:right w:val="single" w:sz="4" w:space="0" w:color="auto"/>
            </w:tcBorders>
            <w:vAlign w:val="center"/>
          </w:tcPr>
          <w:p w14:paraId="6F335E15" w14:textId="77777777" w:rsidR="00D735B4" w:rsidRDefault="00D735B4">
            <w:pPr>
              <w:adjustRightInd w:val="0"/>
              <w:snapToGrid w:val="0"/>
              <w:spacing w:line="420" w:lineRule="exact"/>
              <w:ind w:leftChars="-50" w:left="-105" w:rightChars="-51" w:right="-107"/>
              <w:jc w:val="center"/>
              <w:rPr>
                <w:rFonts w:ascii="仿宋" w:eastAsia="仿宋" w:hAnsi="仿宋"/>
                <w:bCs/>
                <w:color w:val="FF0000"/>
                <w:sz w:val="24"/>
              </w:rPr>
            </w:pPr>
          </w:p>
        </w:tc>
        <w:tc>
          <w:tcPr>
            <w:tcW w:w="992" w:type="dxa"/>
            <w:vMerge/>
            <w:tcBorders>
              <w:left w:val="single" w:sz="4" w:space="0" w:color="auto"/>
              <w:right w:val="single" w:sz="4" w:space="0" w:color="auto"/>
            </w:tcBorders>
            <w:vAlign w:val="center"/>
          </w:tcPr>
          <w:p w14:paraId="5FF913E1" w14:textId="77777777" w:rsidR="00D735B4" w:rsidRDefault="00D735B4">
            <w:pPr>
              <w:adjustRightInd w:val="0"/>
              <w:snapToGrid w:val="0"/>
              <w:spacing w:line="420" w:lineRule="exact"/>
              <w:ind w:leftChars="-50" w:left="-105" w:rightChars="-51" w:right="-107"/>
              <w:jc w:val="center"/>
              <w:rPr>
                <w:rFonts w:ascii="仿宋" w:eastAsia="仿宋" w:hAnsi="仿宋"/>
                <w:bCs/>
                <w:color w:val="FF0000"/>
                <w:sz w:val="24"/>
              </w:rPr>
            </w:pPr>
          </w:p>
        </w:tc>
        <w:tc>
          <w:tcPr>
            <w:tcW w:w="1559" w:type="dxa"/>
            <w:tcBorders>
              <w:left w:val="single" w:sz="4" w:space="0" w:color="auto"/>
              <w:right w:val="single" w:sz="4" w:space="0" w:color="auto"/>
            </w:tcBorders>
            <w:vAlign w:val="center"/>
          </w:tcPr>
          <w:p w14:paraId="62D3A3A4" w14:textId="77777777" w:rsidR="00D735B4" w:rsidRDefault="002A695E">
            <w:pPr>
              <w:adjustRightInd w:val="0"/>
              <w:snapToGrid w:val="0"/>
              <w:spacing w:line="420" w:lineRule="exact"/>
              <w:ind w:leftChars="-50" w:left="-105" w:rightChars="-51" w:right="-107"/>
              <w:jc w:val="center"/>
              <w:rPr>
                <w:rFonts w:ascii="仿宋" w:eastAsia="仿宋" w:hAnsi="仿宋" w:cs="仿宋"/>
                <w:sz w:val="24"/>
              </w:rPr>
            </w:pPr>
            <w:r>
              <w:rPr>
                <w:rFonts w:ascii="仿宋" w:eastAsia="仿宋" w:hAnsi="仿宋" w:cs="仿宋" w:hint="eastAsia"/>
                <w:sz w:val="24"/>
              </w:rPr>
              <w:t>培训方案</w:t>
            </w:r>
          </w:p>
          <w:p w14:paraId="1F2DDF03" w14:textId="77777777" w:rsidR="00D735B4" w:rsidRDefault="002A695E">
            <w:pPr>
              <w:adjustRightInd w:val="0"/>
              <w:snapToGrid w:val="0"/>
              <w:spacing w:line="420" w:lineRule="exact"/>
              <w:ind w:leftChars="-50" w:left="-105" w:rightChars="-51" w:right="-107"/>
              <w:jc w:val="center"/>
              <w:rPr>
                <w:rFonts w:ascii="仿宋" w:eastAsia="仿宋" w:hAnsi="仿宋" w:cs="仿宋"/>
                <w:sz w:val="24"/>
              </w:rPr>
            </w:pPr>
            <w:r>
              <w:rPr>
                <w:rFonts w:ascii="仿宋" w:eastAsia="仿宋" w:hAnsi="仿宋" w:cs="仿宋" w:hint="eastAsia"/>
                <w:sz w:val="24"/>
              </w:rPr>
              <w:t>（4分）</w:t>
            </w:r>
          </w:p>
        </w:tc>
        <w:tc>
          <w:tcPr>
            <w:tcW w:w="6201" w:type="dxa"/>
            <w:tcBorders>
              <w:left w:val="single" w:sz="4" w:space="0" w:color="auto"/>
            </w:tcBorders>
            <w:vAlign w:val="center"/>
          </w:tcPr>
          <w:p w14:paraId="1D023FEA" w14:textId="77777777" w:rsidR="00D735B4" w:rsidRDefault="002A695E">
            <w:pPr>
              <w:widowControl/>
              <w:spacing w:line="420" w:lineRule="exact"/>
              <w:jc w:val="left"/>
              <w:rPr>
                <w:rFonts w:ascii="仿宋" w:eastAsia="仿宋" w:hAnsi="仿宋"/>
                <w:bCs/>
                <w:sz w:val="24"/>
              </w:rPr>
            </w:pPr>
            <w:r>
              <w:rPr>
                <w:rFonts w:ascii="仿宋" w:eastAsia="仿宋" w:hAnsi="仿宋" w:hint="eastAsia"/>
                <w:bCs/>
                <w:sz w:val="24"/>
              </w:rPr>
              <w:t>从①培训内容及方式；②培训人员；③培训覆盖面；④预期培训效果等方面等四个方面对投标人提供的培训方案进行评价，完整合理、针对性强的每项计1分，不够完善的每处扣0.5分，未提供的该项计0分。最高计4分，最低计0分。</w:t>
            </w:r>
          </w:p>
        </w:tc>
      </w:tr>
      <w:tr w:rsidR="00D735B4" w14:paraId="5F71AD12" w14:textId="77777777">
        <w:tc>
          <w:tcPr>
            <w:tcW w:w="534" w:type="dxa"/>
            <w:vMerge/>
            <w:tcBorders>
              <w:right w:val="single" w:sz="4" w:space="0" w:color="auto"/>
            </w:tcBorders>
            <w:vAlign w:val="center"/>
          </w:tcPr>
          <w:p w14:paraId="7C0C0D5D" w14:textId="77777777" w:rsidR="00D735B4" w:rsidRDefault="00D735B4">
            <w:pPr>
              <w:adjustRightInd w:val="0"/>
              <w:snapToGrid w:val="0"/>
              <w:spacing w:line="420" w:lineRule="exact"/>
              <w:ind w:leftChars="-50" w:left="-105" w:rightChars="-51" w:right="-107"/>
              <w:jc w:val="center"/>
              <w:rPr>
                <w:rFonts w:ascii="仿宋" w:eastAsia="仿宋" w:hAnsi="仿宋"/>
                <w:bCs/>
                <w:color w:val="FF0000"/>
                <w:sz w:val="24"/>
              </w:rPr>
            </w:pPr>
          </w:p>
        </w:tc>
        <w:tc>
          <w:tcPr>
            <w:tcW w:w="992" w:type="dxa"/>
            <w:vMerge/>
            <w:tcBorders>
              <w:left w:val="single" w:sz="4" w:space="0" w:color="auto"/>
              <w:right w:val="single" w:sz="4" w:space="0" w:color="auto"/>
            </w:tcBorders>
            <w:vAlign w:val="center"/>
          </w:tcPr>
          <w:p w14:paraId="347408A6" w14:textId="77777777" w:rsidR="00D735B4" w:rsidRDefault="00D735B4">
            <w:pPr>
              <w:adjustRightInd w:val="0"/>
              <w:snapToGrid w:val="0"/>
              <w:spacing w:line="420" w:lineRule="exact"/>
              <w:ind w:leftChars="-50" w:left="-105" w:rightChars="-51" w:right="-107"/>
              <w:jc w:val="center"/>
              <w:rPr>
                <w:rFonts w:ascii="仿宋" w:eastAsia="仿宋" w:hAnsi="仿宋"/>
                <w:bCs/>
                <w:color w:val="FF0000"/>
                <w:sz w:val="24"/>
              </w:rPr>
            </w:pPr>
          </w:p>
        </w:tc>
        <w:tc>
          <w:tcPr>
            <w:tcW w:w="1559" w:type="dxa"/>
            <w:tcBorders>
              <w:left w:val="single" w:sz="4" w:space="0" w:color="auto"/>
              <w:right w:val="single" w:sz="4" w:space="0" w:color="auto"/>
            </w:tcBorders>
            <w:vAlign w:val="center"/>
          </w:tcPr>
          <w:p w14:paraId="265F7DD3" w14:textId="77777777" w:rsidR="00D735B4" w:rsidRDefault="002A695E">
            <w:pPr>
              <w:adjustRightInd w:val="0"/>
              <w:snapToGrid w:val="0"/>
              <w:spacing w:line="420" w:lineRule="exact"/>
              <w:ind w:leftChars="-50" w:left="-105" w:rightChars="-51" w:right="-107"/>
              <w:jc w:val="center"/>
              <w:rPr>
                <w:rFonts w:ascii="仿宋" w:eastAsia="仿宋" w:hAnsi="仿宋" w:cs="仿宋"/>
                <w:sz w:val="24"/>
              </w:rPr>
            </w:pPr>
            <w:r>
              <w:rPr>
                <w:rFonts w:ascii="仿宋" w:eastAsia="仿宋" w:hAnsi="仿宋" w:cs="仿宋" w:hint="eastAsia"/>
                <w:sz w:val="24"/>
              </w:rPr>
              <w:t>售后服务方案 （4分）</w:t>
            </w:r>
          </w:p>
        </w:tc>
        <w:tc>
          <w:tcPr>
            <w:tcW w:w="6201" w:type="dxa"/>
            <w:tcBorders>
              <w:left w:val="single" w:sz="4" w:space="0" w:color="auto"/>
            </w:tcBorders>
            <w:vAlign w:val="center"/>
          </w:tcPr>
          <w:p w14:paraId="75AD9004" w14:textId="77777777" w:rsidR="00D735B4" w:rsidRDefault="002A695E">
            <w:pPr>
              <w:widowControl/>
              <w:spacing w:line="420" w:lineRule="exact"/>
              <w:jc w:val="left"/>
              <w:rPr>
                <w:rFonts w:ascii="仿宋" w:eastAsia="仿宋" w:hAnsi="仿宋" w:cs="仿宋"/>
                <w:sz w:val="24"/>
              </w:rPr>
            </w:pPr>
            <w:r>
              <w:rPr>
                <w:rFonts w:ascii="仿宋" w:eastAsia="仿宋" w:hAnsi="仿宋" w:hint="eastAsia"/>
                <w:bCs/>
                <w:sz w:val="24"/>
              </w:rPr>
              <w:t>从</w:t>
            </w:r>
            <w:r>
              <w:rPr>
                <w:rFonts w:ascii="仿宋" w:eastAsia="仿宋" w:hAnsi="仿宋" w:hint="eastAsia"/>
                <w:sz w:val="24"/>
              </w:rPr>
              <w:t>①</w:t>
            </w:r>
            <w:r>
              <w:rPr>
                <w:rFonts w:ascii="仿宋" w:eastAsia="仿宋" w:hAnsi="仿宋" w:cs="仿宋" w:hint="eastAsia"/>
                <w:sz w:val="24"/>
              </w:rPr>
              <w:t>售后服务内容</w:t>
            </w:r>
            <w:r>
              <w:rPr>
                <w:rFonts w:ascii="仿宋" w:eastAsia="仿宋" w:hAnsi="仿宋" w:hint="eastAsia"/>
                <w:bCs/>
                <w:sz w:val="24"/>
              </w:rPr>
              <w:t>、</w:t>
            </w:r>
            <w:r>
              <w:rPr>
                <w:rFonts w:ascii="仿宋" w:eastAsia="仿宋" w:hAnsi="仿宋" w:hint="eastAsia"/>
                <w:sz w:val="24"/>
              </w:rPr>
              <w:t>②</w:t>
            </w:r>
            <w:r>
              <w:rPr>
                <w:rFonts w:ascii="仿宋" w:eastAsia="仿宋" w:hAnsi="仿宋" w:hint="eastAsia"/>
                <w:bCs/>
                <w:sz w:val="24"/>
              </w:rPr>
              <w:t>服务响应时间、</w:t>
            </w:r>
            <w:r>
              <w:rPr>
                <w:rFonts w:ascii="仿宋" w:eastAsia="仿宋" w:hAnsi="仿宋" w:hint="eastAsia"/>
                <w:sz w:val="24"/>
              </w:rPr>
              <w:t>③</w:t>
            </w:r>
            <w:r>
              <w:rPr>
                <w:rFonts w:ascii="仿宋" w:eastAsia="仿宋" w:hAnsi="仿宋" w:cs="仿宋" w:hint="eastAsia"/>
                <w:sz w:val="24"/>
              </w:rPr>
              <w:t>设备发生故障后的补救措施、</w:t>
            </w:r>
            <w:r>
              <w:rPr>
                <w:rFonts w:ascii="仿宋" w:eastAsia="仿宋" w:hAnsi="仿宋" w:hint="eastAsia"/>
                <w:sz w:val="24"/>
              </w:rPr>
              <w:t>④</w:t>
            </w:r>
            <w:r>
              <w:rPr>
                <w:rFonts w:ascii="仿宋" w:eastAsia="仿宋" w:hAnsi="仿宋" w:hint="eastAsia"/>
                <w:bCs/>
                <w:sz w:val="24"/>
              </w:rPr>
              <w:t>售后服务网点布局及售后服务专业技术人员配备与专业技术服务能力等四个方面对供应商提供的售后服务</w:t>
            </w:r>
            <w:r>
              <w:rPr>
                <w:rFonts w:ascii="仿宋" w:eastAsia="仿宋" w:hAnsi="仿宋" w:cs="仿宋" w:hint="eastAsia"/>
                <w:sz w:val="24"/>
              </w:rPr>
              <w:t>方案</w:t>
            </w:r>
            <w:r>
              <w:rPr>
                <w:rFonts w:ascii="仿宋" w:eastAsia="仿宋" w:hAnsi="仿宋" w:hint="eastAsia"/>
                <w:bCs/>
                <w:sz w:val="24"/>
              </w:rPr>
              <w:t>进行评价。方案完整、合理的每项计1分，不够完善的每处扣0.5分，未提供的该项计0分。最高计4分，最低计0分。</w:t>
            </w:r>
          </w:p>
        </w:tc>
      </w:tr>
      <w:tr w:rsidR="00D735B4" w14:paraId="7E242CF8" w14:textId="77777777">
        <w:tc>
          <w:tcPr>
            <w:tcW w:w="534" w:type="dxa"/>
            <w:vMerge/>
            <w:tcBorders>
              <w:right w:val="single" w:sz="4" w:space="0" w:color="auto"/>
            </w:tcBorders>
            <w:vAlign w:val="center"/>
          </w:tcPr>
          <w:p w14:paraId="5D717FD9" w14:textId="77777777" w:rsidR="00D735B4" w:rsidRDefault="00D735B4">
            <w:pPr>
              <w:adjustRightInd w:val="0"/>
              <w:snapToGrid w:val="0"/>
              <w:spacing w:line="420" w:lineRule="exact"/>
              <w:ind w:leftChars="-50" w:left="-105" w:rightChars="-51" w:right="-107"/>
              <w:jc w:val="center"/>
              <w:rPr>
                <w:rFonts w:ascii="仿宋" w:eastAsia="仿宋" w:hAnsi="仿宋"/>
                <w:bCs/>
                <w:color w:val="FF0000"/>
                <w:sz w:val="24"/>
              </w:rPr>
            </w:pPr>
          </w:p>
        </w:tc>
        <w:tc>
          <w:tcPr>
            <w:tcW w:w="992" w:type="dxa"/>
            <w:vMerge/>
            <w:tcBorders>
              <w:left w:val="single" w:sz="4" w:space="0" w:color="auto"/>
              <w:right w:val="single" w:sz="4" w:space="0" w:color="auto"/>
            </w:tcBorders>
            <w:vAlign w:val="center"/>
          </w:tcPr>
          <w:p w14:paraId="3095802A" w14:textId="77777777" w:rsidR="00D735B4" w:rsidRDefault="00D735B4">
            <w:pPr>
              <w:adjustRightInd w:val="0"/>
              <w:snapToGrid w:val="0"/>
              <w:spacing w:line="420" w:lineRule="exact"/>
              <w:ind w:leftChars="-50" w:left="-105" w:rightChars="-51" w:right="-107"/>
              <w:jc w:val="center"/>
              <w:rPr>
                <w:rFonts w:ascii="仿宋" w:eastAsia="仿宋" w:hAnsi="仿宋"/>
                <w:bCs/>
                <w:color w:val="FF0000"/>
                <w:sz w:val="24"/>
              </w:rPr>
            </w:pPr>
          </w:p>
        </w:tc>
        <w:tc>
          <w:tcPr>
            <w:tcW w:w="1559" w:type="dxa"/>
            <w:tcBorders>
              <w:left w:val="single" w:sz="4" w:space="0" w:color="auto"/>
              <w:right w:val="single" w:sz="4" w:space="0" w:color="auto"/>
            </w:tcBorders>
            <w:vAlign w:val="center"/>
          </w:tcPr>
          <w:p w14:paraId="41B2E7DC" w14:textId="77777777" w:rsidR="00D735B4" w:rsidRDefault="002A695E">
            <w:pPr>
              <w:adjustRightInd w:val="0"/>
              <w:snapToGrid w:val="0"/>
              <w:spacing w:line="420" w:lineRule="exact"/>
              <w:ind w:leftChars="-50" w:left="-105" w:rightChars="-51" w:right="-107"/>
              <w:jc w:val="center"/>
              <w:rPr>
                <w:rFonts w:ascii="仿宋" w:eastAsia="仿宋" w:hAnsi="仿宋" w:cs="仿宋"/>
                <w:sz w:val="24"/>
              </w:rPr>
            </w:pPr>
            <w:r>
              <w:rPr>
                <w:rFonts w:ascii="仿宋" w:eastAsia="仿宋" w:hAnsi="仿宋" w:cs="仿宋" w:hint="eastAsia"/>
                <w:sz w:val="24"/>
              </w:rPr>
              <w:t>业绩（3分）</w:t>
            </w:r>
          </w:p>
        </w:tc>
        <w:tc>
          <w:tcPr>
            <w:tcW w:w="6201" w:type="dxa"/>
            <w:tcBorders>
              <w:left w:val="single" w:sz="4" w:space="0" w:color="auto"/>
            </w:tcBorders>
            <w:vAlign w:val="center"/>
          </w:tcPr>
          <w:p w14:paraId="501E7192" w14:textId="77777777" w:rsidR="00D735B4" w:rsidRPr="004F5DB8" w:rsidRDefault="002A695E">
            <w:pPr>
              <w:spacing w:line="420" w:lineRule="exact"/>
              <w:jc w:val="left"/>
              <w:rPr>
                <w:rFonts w:ascii="仿宋" w:eastAsia="仿宋" w:hAnsi="仿宋" w:cs="仿宋"/>
                <w:sz w:val="24"/>
              </w:rPr>
            </w:pPr>
            <w:r w:rsidRPr="004F5DB8">
              <w:rPr>
                <w:rFonts w:ascii="仿宋" w:eastAsia="仿宋" w:hAnsi="仿宋" w:cs="仿宋" w:hint="eastAsia"/>
                <w:sz w:val="24"/>
              </w:rPr>
              <w:t>投标截止时间前36个月内（以甲方签订合同时间为准），投标核心设备在国内应有使用业绩，每份业绩计1分，最高计3分。</w:t>
            </w:r>
          </w:p>
          <w:p w14:paraId="087770DC" w14:textId="77777777" w:rsidR="00D735B4" w:rsidRDefault="002A695E">
            <w:pPr>
              <w:spacing w:line="420" w:lineRule="exact"/>
              <w:jc w:val="left"/>
              <w:rPr>
                <w:rFonts w:ascii="仿宋" w:eastAsia="仿宋" w:hAnsi="仿宋" w:cs="仿宋"/>
                <w:sz w:val="24"/>
              </w:rPr>
            </w:pPr>
            <w:r>
              <w:rPr>
                <w:rFonts w:ascii="仿宋" w:eastAsia="仿宋" w:hAnsi="仿宋" w:cs="仿宋" w:hint="eastAsia"/>
                <w:sz w:val="24"/>
              </w:rPr>
              <w:t>要求提供合同复印件并确保合同复印件清晰，关键页应标明有品牌设备规格型号等关键信息。不符合上述要求的不计分。</w:t>
            </w:r>
          </w:p>
        </w:tc>
      </w:tr>
      <w:tr w:rsidR="00D735B4" w14:paraId="468209BD" w14:textId="77777777">
        <w:tc>
          <w:tcPr>
            <w:tcW w:w="534" w:type="dxa"/>
            <w:vMerge w:val="restart"/>
            <w:tcBorders>
              <w:right w:val="single" w:sz="4" w:space="0" w:color="auto"/>
            </w:tcBorders>
            <w:vAlign w:val="center"/>
          </w:tcPr>
          <w:p w14:paraId="496ABC2B" w14:textId="77777777" w:rsidR="00D735B4" w:rsidRDefault="002A695E">
            <w:pPr>
              <w:adjustRightInd w:val="0"/>
              <w:snapToGrid w:val="0"/>
              <w:spacing w:line="420" w:lineRule="exact"/>
              <w:ind w:leftChars="-50" w:left="-105" w:rightChars="-51" w:right="-107"/>
              <w:jc w:val="center"/>
              <w:rPr>
                <w:rFonts w:ascii="仿宋" w:eastAsia="仿宋" w:hAnsi="仿宋"/>
                <w:bCs/>
                <w:sz w:val="24"/>
              </w:rPr>
            </w:pPr>
            <w:r>
              <w:rPr>
                <w:rFonts w:ascii="仿宋" w:eastAsia="仿宋" w:hAnsi="仿宋" w:hint="eastAsia"/>
                <w:bCs/>
                <w:sz w:val="24"/>
              </w:rPr>
              <w:t>4</w:t>
            </w:r>
          </w:p>
        </w:tc>
        <w:tc>
          <w:tcPr>
            <w:tcW w:w="992" w:type="dxa"/>
            <w:vMerge w:val="restart"/>
            <w:tcBorders>
              <w:left w:val="single" w:sz="4" w:space="0" w:color="auto"/>
              <w:right w:val="single" w:sz="4" w:space="0" w:color="auto"/>
            </w:tcBorders>
            <w:vAlign w:val="center"/>
          </w:tcPr>
          <w:p w14:paraId="1A5ECAB7" w14:textId="77777777" w:rsidR="00D735B4" w:rsidRDefault="002A695E">
            <w:pPr>
              <w:adjustRightInd w:val="0"/>
              <w:snapToGrid w:val="0"/>
              <w:spacing w:line="420" w:lineRule="exact"/>
              <w:ind w:leftChars="-50" w:left="-105" w:rightChars="-51" w:right="-107"/>
              <w:jc w:val="center"/>
              <w:rPr>
                <w:rFonts w:ascii="仿宋" w:eastAsia="仿宋" w:hAnsi="仿宋"/>
                <w:bCs/>
                <w:sz w:val="24"/>
              </w:rPr>
            </w:pPr>
            <w:r>
              <w:rPr>
                <w:rFonts w:ascii="仿宋" w:eastAsia="仿宋" w:hAnsi="仿宋" w:hint="eastAsia"/>
                <w:bCs/>
                <w:sz w:val="24"/>
              </w:rPr>
              <w:t>优先采购</w:t>
            </w:r>
          </w:p>
          <w:p w14:paraId="6C6DDF28" w14:textId="77777777" w:rsidR="00D735B4" w:rsidRDefault="002A695E">
            <w:pPr>
              <w:adjustRightInd w:val="0"/>
              <w:snapToGrid w:val="0"/>
              <w:spacing w:line="420" w:lineRule="exact"/>
              <w:ind w:leftChars="-50" w:left="-105" w:rightChars="-51" w:right="-107"/>
              <w:jc w:val="center"/>
              <w:rPr>
                <w:rFonts w:ascii="仿宋" w:eastAsia="仿宋" w:hAnsi="仿宋"/>
                <w:bCs/>
                <w:sz w:val="24"/>
              </w:rPr>
            </w:pPr>
            <w:r>
              <w:rPr>
                <w:rFonts w:ascii="仿宋" w:eastAsia="仿宋" w:hAnsi="仿宋" w:hint="eastAsia"/>
                <w:bCs/>
                <w:sz w:val="24"/>
              </w:rPr>
              <w:t>加分</w:t>
            </w:r>
          </w:p>
          <w:p w14:paraId="76CD0A06" w14:textId="77777777" w:rsidR="00D735B4" w:rsidRDefault="002A695E">
            <w:pPr>
              <w:adjustRightInd w:val="0"/>
              <w:snapToGrid w:val="0"/>
              <w:spacing w:line="420" w:lineRule="exact"/>
              <w:ind w:leftChars="-50" w:left="-105" w:rightChars="-51" w:right="-107"/>
              <w:jc w:val="center"/>
              <w:rPr>
                <w:rFonts w:ascii="仿宋" w:eastAsia="仿宋" w:hAnsi="仿宋"/>
                <w:bCs/>
                <w:sz w:val="24"/>
              </w:rPr>
            </w:pPr>
            <w:r>
              <w:rPr>
                <w:rFonts w:ascii="仿宋" w:eastAsia="仿宋" w:hAnsi="仿宋" w:hint="eastAsia"/>
                <w:bCs/>
                <w:sz w:val="24"/>
              </w:rPr>
              <w:t>（A</w:t>
            </w:r>
            <w:r>
              <w:rPr>
                <w:rFonts w:ascii="仿宋" w:eastAsia="仿宋" w:hAnsi="仿宋" w:hint="eastAsia"/>
                <w:bCs/>
                <w:sz w:val="24"/>
                <w:vertAlign w:val="subscript"/>
              </w:rPr>
              <w:t>优先采购加分</w:t>
            </w:r>
            <w:r>
              <w:rPr>
                <w:rFonts w:ascii="仿宋" w:eastAsia="仿宋" w:hAnsi="仿宋" w:hint="eastAsia"/>
                <w:bCs/>
                <w:sz w:val="24"/>
              </w:rPr>
              <w:t>）</w:t>
            </w:r>
          </w:p>
        </w:tc>
        <w:tc>
          <w:tcPr>
            <w:tcW w:w="1559" w:type="dxa"/>
            <w:tcBorders>
              <w:left w:val="single" w:sz="4" w:space="0" w:color="auto"/>
              <w:right w:val="single" w:sz="4" w:space="0" w:color="auto"/>
            </w:tcBorders>
            <w:vAlign w:val="center"/>
          </w:tcPr>
          <w:p w14:paraId="44422497" w14:textId="77777777" w:rsidR="00D735B4" w:rsidRDefault="002A695E">
            <w:pPr>
              <w:adjustRightInd w:val="0"/>
              <w:spacing w:line="420" w:lineRule="exact"/>
              <w:ind w:leftChars="-52" w:left="-109" w:rightChars="-50" w:right="-105"/>
              <w:jc w:val="center"/>
              <w:rPr>
                <w:rFonts w:ascii="仿宋" w:eastAsia="仿宋" w:hAnsi="仿宋" w:cs="仿宋"/>
                <w:bCs/>
                <w:sz w:val="24"/>
              </w:rPr>
            </w:pPr>
            <w:r>
              <w:rPr>
                <w:rFonts w:ascii="仿宋" w:eastAsia="仿宋" w:hAnsi="仿宋" w:cs="仿宋" w:hint="eastAsia"/>
                <w:bCs/>
                <w:sz w:val="24"/>
              </w:rPr>
              <w:t>价格评价项</w:t>
            </w:r>
          </w:p>
        </w:tc>
        <w:tc>
          <w:tcPr>
            <w:tcW w:w="6201" w:type="dxa"/>
            <w:tcBorders>
              <w:left w:val="single" w:sz="4" w:space="0" w:color="auto"/>
            </w:tcBorders>
            <w:vAlign w:val="center"/>
          </w:tcPr>
          <w:p w14:paraId="79FEA78B" w14:textId="77777777" w:rsidR="00D735B4" w:rsidRDefault="002A695E">
            <w:pPr>
              <w:adjustRightInd w:val="0"/>
              <w:spacing w:line="420" w:lineRule="exact"/>
              <w:rPr>
                <w:rFonts w:ascii="仿宋" w:eastAsia="仿宋" w:hAnsi="仿宋" w:cs="仿宋"/>
                <w:bCs/>
                <w:sz w:val="24"/>
              </w:rPr>
            </w:pPr>
            <w:r>
              <w:rPr>
                <w:rFonts w:ascii="仿宋" w:eastAsia="仿宋" w:hAnsi="仿宋" w:cs="仿宋" w:hint="eastAsia"/>
                <w:bCs/>
                <w:sz w:val="24"/>
              </w:rPr>
              <w:t>投标产品为《节能产品政府采购清单》(最新期)内非标记★符号的、投标产品为《环境标志产品政府采购清单》(最新期)内的（符合上述两项加分条件的，只取其中一项进行价格评价项加分，由投标人自行申报其中一项），对于价格分，给予价格总分值4%的加分。具体加分计算公式为：</w:t>
            </w:r>
          </w:p>
          <w:p w14:paraId="2A98B6CA" w14:textId="77777777" w:rsidR="00D735B4" w:rsidRDefault="002A695E">
            <w:pPr>
              <w:adjustRightInd w:val="0"/>
              <w:spacing w:line="420" w:lineRule="exact"/>
              <w:rPr>
                <w:rFonts w:ascii="仿宋" w:eastAsia="仿宋" w:hAnsi="仿宋" w:cs="仿宋"/>
                <w:bCs/>
                <w:sz w:val="24"/>
              </w:rPr>
            </w:pPr>
            <w:r>
              <w:rPr>
                <w:rFonts w:ascii="仿宋" w:eastAsia="仿宋" w:hAnsi="仿宋" w:cs="仿宋" w:hint="eastAsia"/>
                <w:bCs/>
                <w:sz w:val="24"/>
              </w:rPr>
              <w:t>价格加分＝价格分值×加分比例×（节能产品报价÷总报价）</w:t>
            </w:r>
          </w:p>
        </w:tc>
      </w:tr>
      <w:tr w:rsidR="00D735B4" w14:paraId="7AA47C1B" w14:textId="77777777">
        <w:tc>
          <w:tcPr>
            <w:tcW w:w="534" w:type="dxa"/>
            <w:vMerge/>
            <w:tcBorders>
              <w:right w:val="single" w:sz="4" w:space="0" w:color="auto"/>
            </w:tcBorders>
            <w:vAlign w:val="center"/>
          </w:tcPr>
          <w:p w14:paraId="50E8BB39" w14:textId="77777777" w:rsidR="00D735B4" w:rsidRDefault="00D735B4">
            <w:pPr>
              <w:adjustRightInd w:val="0"/>
              <w:snapToGrid w:val="0"/>
              <w:spacing w:line="420" w:lineRule="exact"/>
              <w:ind w:leftChars="-50" w:left="-105" w:rightChars="-51" w:right="-107"/>
              <w:jc w:val="center"/>
              <w:rPr>
                <w:rFonts w:ascii="仿宋" w:eastAsia="仿宋" w:hAnsi="仿宋"/>
                <w:bCs/>
                <w:sz w:val="24"/>
              </w:rPr>
            </w:pPr>
          </w:p>
        </w:tc>
        <w:tc>
          <w:tcPr>
            <w:tcW w:w="992" w:type="dxa"/>
            <w:vMerge/>
            <w:tcBorders>
              <w:left w:val="single" w:sz="4" w:space="0" w:color="auto"/>
              <w:right w:val="single" w:sz="4" w:space="0" w:color="auto"/>
            </w:tcBorders>
            <w:vAlign w:val="center"/>
          </w:tcPr>
          <w:p w14:paraId="453BDC4F" w14:textId="77777777" w:rsidR="00D735B4" w:rsidRDefault="00D735B4">
            <w:pPr>
              <w:adjustRightInd w:val="0"/>
              <w:snapToGrid w:val="0"/>
              <w:spacing w:line="420" w:lineRule="exact"/>
              <w:ind w:leftChars="-50" w:left="-105" w:rightChars="-51" w:right="-107"/>
              <w:jc w:val="center"/>
              <w:rPr>
                <w:rFonts w:ascii="仿宋" w:eastAsia="仿宋" w:hAnsi="仿宋"/>
                <w:bCs/>
                <w:sz w:val="24"/>
              </w:rPr>
            </w:pPr>
          </w:p>
        </w:tc>
        <w:tc>
          <w:tcPr>
            <w:tcW w:w="1559" w:type="dxa"/>
            <w:tcBorders>
              <w:left w:val="single" w:sz="4" w:space="0" w:color="auto"/>
              <w:right w:val="single" w:sz="4" w:space="0" w:color="auto"/>
            </w:tcBorders>
            <w:vAlign w:val="center"/>
          </w:tcPr>
          <w:p w14:paraId="2633C15C" w14:textId="77777777" w:rsidR="00D735B4" w:rsidRDefault="002A695E">
            <w:pPr>
              <w:adjustRightInd w:val="0"/>
              <w:spacing w:line="420" w:lineRule="exact"/>
              <w:ind w:leftChars="-52" w:left="-109" w:rightChars="-50" w:right="-105"/>
              <w:jc w:val="center"/>
              <w:rPr>
                <w:rFonts w:ascii="仿宋" w:eastAsia="仿宋" w:hAnsi="仿宋"/>
                <w:bCs/>
                <w:sz w:val="24"/>
              </w:rPr>
            </w:pPr>
            <w:r>
              <w:rPr>
                <w:rFonts w:ascii="仿宋" w:eastAsia="仿宋" w:hAnsi="仿宋" w:hint="eastAsia"/>
                <w:bCs/>
                <w:sz w:val="24"/>
              </w:rPr>
              <w:t>技术评价项</w:t>
            </w:r>
          </w:p>
        </w:tc>
        <w:tc>
          <w:tcPr>
            <w:tcW w:w="6201" w:type="dxa"/>
            <w:tcBorders>
              <w:left w:val="single" w:sz="4" w:space="0" w:color="auto"/>
            </w:tcBorders>
            <w:vAlign w:val="center"/>
          </w:tcPr>
          <w:p w14:paraId="1C986353" w14:textId="77777777" w:rsidR="00D735B4" w:rsidRDefault="002A695E">
            <w:pPr>
              <w:adjustRightInd w:val="0"/>
              <w:snapToGrid w:val="0"/>
              <w:spacing w:line="420" w:lineRule="exact"/>
              <w:jc w:val="left"/>
              <w:rPr>
                <w:rFonts w:ascii="仿宋" w:eastAsia="仿宋" w:hAnsi="仿宋"/>
                <w:b/>
                <w:bCs/>
                <w:sz w:val="24"/>
              </w:rPr>
            </w:pPr>
            <w:r>
              <w:rPr>
                <w:rFonts w:ascii="仿宋" w:eastAsia="仿宋" w:hAnsi="仿宋" w:hint="eastAsia"/>
                <w:b/>
                <w:bCs/>
                <w:sz w:val="24"/>
              </w:rPr>
              <w:t>/</w:t>
            </w:r>
          </w:p>
        </w:tc>
      </w:tr>
      <w:tr w:rsidR="00D735B4" w14:paraId="1578ADF9" w14:textId="77777777">
        <w:tc>
          <w:tcPr>
            <w:tcW w:w="534" w:type="dxa"/>
            <w:vMerge/>
            <w:tcBorders>
              <w:right w:val="single" w:sz="4" w:space="0" w:color="auto"/>
            </w:tcBorders>
            <w:vAlign w:val="center"/>
          </w:tcPr>
          <w:p w14:paraId="7C1FB78E" w14:textId="77777777" w:rsidR="00D735B4" w:rsidRDefault="00D735B4">
            <w:pPr>
              <w:adjustRightInd w:val="0"/>
              <w:snapToGrid w:val="0"/>
              <w:spacing w:line="420" w:lineRule="exact"/>
              <w:ind w:leftChars="-50" w:left="-105" w:rightChars="-51" w:right="-107"/>
              <w:jc w:val="center"/>
              <w:rPr>
                <w:rFonts w:ascii="仿宋" w:eastAsia="仿宋" w:hAnsi="仿宋"/>
                <w:bCs/>
                <w:sz w:val="24"/>
              </w:rPr>
            </w:pPr>
          </w:p>
        </w:tc>
        <w:tc>
          <w:tcPr>
            <w:tcW w:w="992" w:type="dxa"/>
            <w:vMerge/>
            <w:tcBorders>
              <w:left w:val="single" w:sz="4" w:space="0" w:color="auto"/>
              <w:right w:val="single" w:sz="4" w:space="0" w:color="auto"/>
            </w:tcBorders>
            <w:vAlign w:val="center"/>
          </w:tcPr>
          <w:p w14:paraId="064284CA" w14:textId="77777777" w:rsidR="00D735B4" w:rsidRDefault="00D735B4">
            <w:pPr>
              <w:adjustRightInd w:val="0"/>
              <w:snapToGrid w:val="0"/>
              <w:spacing w:line="420" w:lineRule="exact"/>
              <w:ind w:leftChars="-50" w:left="-105" w:rightChars="-51" w:right="-107"/>
              <w:jc w:val="center"/>
              <w:rPr>
                <w:rFonts w:ascii="仿宋" w:eastAsia="仿宋" w:hAnsi="仿宋"/>
                <w:bCs/>
                <w:sz w:val="24"/>
              </w:rPr>
            </w:pPr>
          </w:p>
        </w:tc>
        <w:tc>
          <w:tcPr>
            <w:tcW w:w="1559" w:type="dxa"/>
            <w:tcBorders>
              <w:left w:val="single" w:sz="4" w:space="0" w:color="auto"/>
              <w:right w:val="single" w:sz="4" w:space="0" w:color="auto"/>
            </w:tcBorders>
            <w:vAlign w:val="center"/>
          </w:tcPr>
          <w:p w14:paraId="73A385C1" w14:textId="77777777" w:rsidR="00D735B4" w:rsidRDefault="002A695E">
            <w:pPr>
              <w:adjustRightInd w:val="0"/>
              <w:spacing w:line="420" w:lineRule="exact"/>
              <w:ind w:leftChars="-52" w:left="-109" w:rightChars="-50" w:right="-105"/>
              <w:jc w:val="center"/>
              <w:rPr>
                <w:rFonts w:ascii="仿宋" w:eastAsia="仿宋" w:hAnsi="仿宋"/>
                <w:bCs/>
                <w:sz w:val="24"/>
              </w:rPr>
            </w:pPr>
            <w:r>
              <w:rPr>
                <w:rFonts w:ascii="仿宋" w:eastAsia="仿宋" w:hAnsi="仿宋" w:hint="eastAsia"/>
                <w:bCs/>
                <w:sz w:val="24"/>
              </w:rPr>
              <w:t>商务评价项</w:t>
            </w:r>
          </w:p>
        </w:tc>
        <w:tc>
          <w:tcPr>
            <w:tcW w:w="6201" w:type="dxa"/>
            <w:tcBorders>
              <w:left w:val="single" w:sz="4" w:space="0" w:color="auto"/>
            </w:tcBorders>
            <w:vAlign w:val="center"/>
          </w:tcPr>
          <w:p w14:paraId="0ED85FB5" w14:textId="77777777" w:rsidR="00D735B4" w:rsidRDefault="002A695E">
            <w:pPr>
              <w:adjustRightInd w:val="0"/>
              <w:snapToGrid w:val="0"/>
              <w:spacing w:line="420" w:lineRule="exact"/>
              <w:jc w:val="left"/>
              <w:rPr>
                <w:rFonts w:ascii="仿宋" w:eastAsia="仿宋" w:hAnsi="仿宋"/>
                <w:b/>
                <w:bCs/>
                <w:sz w:val="24"/>
              </w:rPr>
            </w:pPr>
            <w:r>
              <w:rPr>
                <w:rFonts w:ascii="仿宋" w:eastAsia="仿宋" w:hAnsi="仿宋" w:hint="eastAsia"/>
                <w:b/>
                <w:bCs/>
                <w:sz w:val="24"/>
              </w:rPr>
              <w:t>/</w:t>
            </w:r>
          </w:p>
        </w:tc>
      </w:tr>
    </w:tbl>
    <w:p w14:paraId="4C02A510" w14:textId="77777777" w:rsidR="00D735B4" w:rsidRDefault="002A695E">
      <w:pPr>
        <w:pStyle w:val="BodyText"/>
        <w:spacing w:after="0" w:line="420" w:lineRule="exact"/>
        <w:jc w:val="left"/>
        <w:rPr>
          <w:rFonts w:ascii="仿宋" w:eastAsia="仿宋" w:hAnsi="仿宋" w:cs="Times New Roman"/>
          <w:bCs/>
          <w:kern w:val="2"/>
          <w:sz w:val="24"/>
          <w:szCs w:val="21"/>
        </w:rPr>
      </w:pPr>
      <w:r>
        <w:rPr>
          <w:rFonts w:ascii="仿宋" w:eastAsia="仿宋" w:hAnsi="仿宋" w:cs="Times New Roman" w:hint="eastAsia"/>
          <w:bCs/>
          <w:kern w:val="2"/>
          <w:sz w:val="24"/>
          <w:szCs w:val="21"/>
        </w:rPr>
        <w:t>注：（1）评分依据评审标准，对照投标文件进行。所有复印件均需加盖投标人公章。上述要求如有同时要求提供原件的，需随投标文件一同提交，经评标委员会核对后退还。如果证照因年检、年审等原因，不能带至开标现场的，应在开标时间前出示省（市）级及以上行政主管部门年检或年审等办理部门的正式证明（原件），并加盖出示证明单位的公章。</w:t>
      </w:r>
    </w:p>
    <w:p w14:paraId="420EC5FD" w14:textId="77777777" w:rsidR="00D735B4" w:rsidRDefault="002A695E" w:rsidP="004F5DB8">
      <w:pPr>
        <w:pStyle w:val="BodyText"/>
        <w:spacing w:after="0" w:line="420" w:lineRule="exact"/>
        <w:ind w:firstLineChars="202" w:firstLine="485"/>
        <w:jc w:val="left"/>
        <w:rPr>
          <w:rFonts w:ascii="黑体" w:eastAsia="黑体" w:hAnsi="黑体"/>
          <w:bCs/>
          <w:sz w:val="21"/>
          <w:szCs w:val="21"/>
        </w:rPr>
        <w:sectPr w:rsidR="00D735B4">
          <w:pgSz w:w="11906" w:h="16838"/>
          <w:pgMar w:top="1418" w:right="1418" w:bottom="1418" w:left="1418" w:header="851" w:footer="992" w:gutter="0"/>
          <w:cols w:space="720"/>
          <w:docGrid w:type="lines" w:linePitch="312"/>
        </w:sectPr>
      </w:pPr>
      <w:r>
        <w:rPr>
          <w:rFonts w:ascii="仿宋" w:eastAsia="仿宋" w:hAnsi="仿宋" w:hint="eastAsia"/>
          <w:bCs/>
          <w:sz w:val="24"/>
          <w:szCs w:val="21"/>
        </w:rPr>
        <w:t>（2）投标人</w:t>
      </w:r>
      <w:r>
        <w:rPr>
          <w:rFonts w:ascii="仿宋" w:eastAsia="仿宋" w:hAnsi="仿宋" w:cs="Times New Roman" w:hint="eastAsia"/>
          <w:bCs/>
          <w:kern w:val="2"/>
          <w:sz w:val="24"/>
          <w:szCs w:val="21"/>
        </w:rPr>
        <w:t>参与</w:t>
      </w:r>
      <w:r>
        <w:rPr>
          <w:rFonts w:ascii="仿宋" w:eastAsia="仿宋" w:hAnsi="仿宋" w:hint="eastAsia"/>
          <w:bCs/>
          <w:sz w:val="24"/>
          <w:szCs w:val="21"/>
        </w:rPr>
        <w:t>政府采购应提供真实有效的证明材料，应当诚信守法、公平竞争。如有以提供虚假材料（包括但不限于虚假技术参数响应、虚假制造商产品彩页、虚假业绩、虚假证书等）、隐瞒失信信息等谋取中标的行为，一经发现，将报行政监管部门严肃查处。</w:t>
      </w:r>
    </w:p>
    <w:p w14:paraId="06E7F5C2" w14:textId="77777777" w:rsidR="00D735B4" w:rsidRDefault="002A695E">
      <w:pPr>
        <w:pStyle w:val="10"/>
        <w:rPr>
          <w:rFonts w:ascii="黑体" w:eastAsia="黑体" w:hAnsi="华文中宋"/>
          <w:sz w:val="32"/>
          <w:szCs w:val="32"/>
        </w:rPr>
      </w:pPr>
      <w:bookmarkStart w:id="180" w:name="_Toc171375156"/>
      <w:r>
        <w:rPr>
          <w:rFonts w:ascii="黑体" w:eastAsia="黑体" w:hAnsi="华文中宋" w:hint="eastAsia"/>
          <w:sz w:val="32"/>
          <w:szCs w:val="32"/>
        </w:rPr>
        <w:t>第五章 采购需求</w:t>
      </w:r>
      <w:bookmarkEnd w:id="180"/>
    </w:p>
    <w:p w14:paraId="60D62B4A" w14:textId="77777777" w:rsidR="00D735B4" w:rsidRDefault="002A695E">
      <w:pPr>
        <w:pStyle w:val="2"/>
        <w:adjustRightInd w:val="0"/>
        <w:snapToGrid w:val="0"/>
        <w:spacing w:beforeLines="50" w:before="156" w:line="400" w:lineRule="exact"/>
        <w:jc w:val="center"/>
        <w:rPr>
          <w:rFonts w:ascii="黑体" w:eastAsia="黑体" w:hAnsi="黑体"/>
          <w:szCs w:val="24"/>
        </w:rPr>
      </w:pPr>
      <w:bookmarkStart w:id="181" w:name="_Toc105487598"/>
      <w:bookmarkStart w:id="182" w:name="_Toc171375157"/>
      <w:bookmarkStart w:id="183" w:name="_Toc120650656"/>
      <w:r>
        <w:rPr>
          <w:rFonts w:ascii="黑体" w:eastAsia="黑体" w:hAnsi="黑体" w:hint="eastAsia"/>
          <w:szCs w:val="24"/>
        </w:rPr>
        <w:t>第一节 采购清单一览表</w:t>
      </w:r>
      <w:bookmarkEnd w:id="181"/>
      <w:r>
        <w:rPr>
          <w:rFonts w:ascii="黑体" w:eastAsia="黑体" w:hAnsi="黑体" w:hint="eastAsia"/>
          <w:szCs w:val="24"/>
        </w:rPr>
        <w:t>及总体需求</w:t>
      </w:r>
      <w:bookmarkEnd w:id="182"/>
      <w:bookmarkEnd w:id="183"/>
    </w:p>
    <w:p w14:paraId="41E3A0ED" w14:textId="77777777" w:rsidR="00D735B4" w:rsidRDefault="002A695E">
      <w:pPr>
        <w:pStyle w:val="afa"/>
        <w:numPr>
          <w:ilvl w:val="0"/>
          <w:numId w:val="1"/>
        </w:numPr>
        <w:adjustRightInd w:val="0"/>
        <w:snapToGrid w:val="0"/>
        <w:spacing w:beforeLines="50" w:before="156" w:line="420" w:lineRule="exact"/>
        <w:ind w:left="596" w:hangingChars="270" w:hanging="596"/>
        <w:jc w:val="left"/>
        <w:rPr>
          <w:rFonts w:ascii="黑体" w:eastAsia="黑体" w:hAnsi="黑体"/>
          <w:b/>
          <w:bCs/>
          <w:sz w:val="22"/>
          <w:szCs w:val="21"/>
        </w:rPr>
      </w:pPr>
      <w:r>
        <w:rPr>
          <w:rFonts w:ascii="黑体" w:eastAsia="黑体" w:hAnsi="黑体" w:hint="eastAsia"/>
          <w:b/>
          <w:bCs/>
          <w:sz w:val="22"/>
          <w:szCs w:val="21"/>
        </w:rPr>
        <w:t>采购需求一览表</w:t>
      </w:r>
    </w:p>
    <w:tbl>
      <w:tblPr>
        <w:tblStyle w:val="82"/>
        <w:tblW w:w="4968" w:type="pct"/>
        <w:tblInd w:w="108" w:type="dxa"/>
        <w:tblLook w:val="04A0" w:firstRow="1" w:lastRow="0" w:firstColumn="1" w:lastColumn="0" w:noHBand="0" w:noVBand="1"/>
      </w:tblPr>
      <w:tblGrid>
        <w:gridCol w:w="532"/>
        <w:gridCol w:w="1310"/>
        <w:gridCol w:w="3405"/>
        <w:gridCol w:w="853"/>
        <w:gridCol w:w="1091"/>
        <w:gridCol w:w="936"/>
        <w:gridCol w:w="1100"/>
      </w:tblGrid>
      <w:tr w:rsidR="00D735B4" w14:paraId="0EC3F739" w14:textId="77777777">
        <w:tc>
          <w:tcPr>
            <w:tcW w:w="288" w:type="pct"/>
            <w:vAlign w:val="center"/>
          </w:tcPr>
          <w:p w14:paraId="38886AB1" w14:textId="77777777" w:rsidR="00D735B4" w:rsidRDefault="002A695E">
            <w:pPr>
              <w:spacing w:line="400" w:lineRule="exact"/>
              <w:ind w:leftChars="-51" w:left="-107" w:rightChars="-51" w:right="-107"/>
              <w:jc w:val="center"/>
              <w:rPr>
                <w:rFonts w:ascii="仿宋" w:eastAsia="仿宋" w:hAnsi="仿宋"/>
                <w:sz w:val="24"/>
              </w:rPr>
            </w:pPr>
            <w:r>
              <w:rPr>
                <w:rFonts w:ascii="仿宋" w:eastAsia="仿宋" w:hAnsi="仿宋" w:hint="eastAsia"/>
                <w:sz w:val="24"/>
              </w:rPr>
              <w:t>包号</w:t>
            </w:r>
          </w:p>
        </w:tc>
        <w:tc>
          <w:tcPr>
            <w:tcW w:w="710" w:type="pct"/>
            <w:vAlign w:val="center"/>
          </w:tcPr>
          <w:p w14:paraId="349E8B0A" w14:textId="77777777" w:rsidR="00D735B4" w:rsidRDefault="002A695E">
            <w:pPr>
              <w:spacing w:line="400" w:lineRule="exact"/>
              <w:jc w:val="center"/>
              <w:rPr>
                <w:rFonts w:ascii="仿宋" w:eastAsia="仿宋" w:hAnsi="仿宋"/>
                <w:sz w:val="24"/>
              </w:rPr>
            </w:pPr>
            <w:r>
              <w:rPr>
                <w:rFonts w:ascii="仿宋" w:eastAsia="仿宋" w:hAnsi="仿宋" w:hint="eastAsia"/>
                <w:sz w:val="24"/>
              </w:rPr>
              <w:t>包名称</w:t>
            </w:r>
          </w:p>
        </w:tc>
        <w:tc>
          <w:tcPr>
            <w:tcW w:w="1845" w:type="pct"/>
            <w:vAlign w:val="center"/>
          </w:tcPr>
          <w:p w14:paraId="27E129C1" w14:textId="77777777" w:rsidR="00D735B4" w:rsidRDefault="002A695E">
            <w:pPr>
              <w:spacing w:line="400" w:lineRule="exact"/>
              <w:jc w:val="center"/>
              <w:rPr>
                <w:rFonts w:ascii="仿宋" w:eastAsia="仿宋" w:hAnsi="仿宋"/>
                <w:sz w:val="24"/>
              </w:rPr>
            </w:pPr>
            <w:r>
              <w:rPr>
                <w:rFonts w:ascii="仿宋" w:eastAsia="仿宋" w:hAnsi="仿宋" w:hint="eastAsia"/>
                <w:sz w:val="24"/>
              </w:rPr>
              <w:t>分项项目名称</w:t>
            </w:r>
          </w:p>
          <w:p w14:paraId="349D2EA0" w14:textId="77777777" w:rsidR="00D735B4" w:rsidRDefault="002A695E">
            <w:pPr>
              <w:spacing w:line="400" w:lineRule="exact"/>
              <w:jc w:val="center"/>
              <w:rPr>
                <w:rFonts w:ascii="仿宋" w:eastAsia="仿宋" w:hAnsi="仿宋"/>
                <w:sz w:val="24"/>
              </w:rPr>
            </w:pPr>
            <w:r>
              <w:rPr>
                <w:rFonts w:ascii="仿宋" w:eastAsia="仿宋" w:hAnsi="仿宋" w:hint="eastAsia"/>
                <w:sz w:val="24"/>
              </w:rPr>
              <w:t>（标的名称）</w:t>
            </w:r>
          </w:p>
        </w:tc>
        <w:tc>
          <w:tcPr>
            <w:tcW w:w="462" w:type="pct"/>
            <w:vAlign w:val="center"/>
          </w:tcPr>
          <w:p w14:paraId="32F44E3C" w14:textId="77777777" w:rsidR="00D735B4" w:rsidRDefault="002A695E">
            <w:pPr>
              <w:spacing w:line="400" w:lineRule="exact"/>
              <w:ind w:leftChars="-51" w:left="-107" w:rightChars="-51" w:right="-107"/>
              <w:jc w:val="center"/>
              <w:rPr>
                <w:rFonts w:ascii="仿宋" w:eastAsia="仿宋" w:hAnsi="仿宋"/>
                <w:color w:val="C00000"/>
                <w:sz w:val="24"/>
              </w:rPr>
            </w:pPr>
            <w:r>
              <w:rPr>
                <w:rFonts w:ascii="仿宋" w:eastAsia="仿宋" w:hAnsi="仿宋" w:hint="eastAsia"/>
                <w:sz w:val="24"/>
              </w:rPr>
              <w:t>是否核心产品</w:t>
            </w:r>
          </w:p>
        </w:tc>
        <w:tc>
          <w:tcPr>
            <w:tcW w:w="591" w:type="pct"/>
            <w:vAlign w:val="center"/>
          </w:tcPr>
          <w:p w14:paraId="330B3114" w14:textId="77777777" w:rsidR="00D735B4" w:rsidRDefault="002A695E">
            <w:pPr>
              <w:spacing w:line="400" w:lineRule="exact"/>
              <w:ind w:leftChars="-51" w:left="-107" w:rightChars="-51" w:right="-107"/>
              <w:jc w:val="center"/>
              <w:rPr>
                <w:rFonts w:ascii="仿宋" w:eastAsia="仿宋" w:hAnsi="仿宋"/>
                <w:sz w:val="24"/>
              </w:rPr>
            </w:pPr>
            <w:r>
              <w:rPr>
                <w:rFonts w:ascii="仿宋" w:eastAsia="仿宋" w:hAnsi="仿宋" w:hint="eastAsia"/>
                <w:sz w:val="24"/>
              </w:rPr>
              <w:t>是否接受进口产品</w:t>
            </w:r>
          </w:p>
        </w:tc>
        <w:tc>
          <w:tcPr>
            <w:tcW w:w="507" w:type="pct"/>
            <w:vAlign w:val="center"/>
          </w:tcPr>
          <w:p w14:paraId="19610A49" w14:textId="77777777" w:rsidR="00D735B4" w:rsidRDefault="002A695E">
            <w:pPr>
              <w:spacing w:line="400" w:lineRule="exact"/>
              <w:jc w:val="center"/>
              <w:rPr>
                <w:rFonts w:ascii="仿宋" w:eastAsia="仿宋" w:hAnsi="仿宋"/>
                <w:sz w:val="24"/>
              </w:rPr>
            </w:pPr>
            <w:r>
              <w:rPr>
                <w:rFonts w:ascii="仿宋" w:eastAsia="仿宋" w:hAnsi="仿宋" w:hint="eastAsia"/>
                <w:sz w:val="24"/>
              </w:rPr>
              <w:t>数量</w:t>
            </w:r>
          </w:p>
          <w:p w14:paraId="43F323CF" w14:textId="77777777" w:rsidR="00D735B4" w:rsidRDefault="002A695E">
            <w:pPr>
              <w:spacing w:line="400" w:lineRule="exact"/>
              <w:jc w:val="center"/>
              <w:rPr>
                <w:rFonts w:ascii="仿宋" w:eastAsia="仿宋" w:hAnsi="仿宋"/>
                <w:sz w:val="24"/>
              </w:rPr>
            </w:pPr>
            <w:r>
              <w:rPr>
                <w:rFonts w:ascii="仿宋" w:eastAsia="仿宋" w:hAnsi="仿宋" w:hint="eastAsia"/>
                <w:sz w:val="24"/>
              </w:rPr>
              <w:t>（台）</w:t>
            </w:r>
          </w:p>
        </w:tc>
        <w:tc>
          <w:tcPr>
            <w:tcW w:w="596" w:type="pct"/>
            <w:vAlign w:val="center"/>
          </w:tcPr>
          <w:p w14:paraId="12C7B3E8" w14:textId="77777777" w:rsidR="00D735B4" w:rsidRDefault="002A695E">
            <w:pPr>
              <w:spacing w:line="400" w:lineRule="exact"/>
              <w:ind w:leftChars="-51" w:left="-107" w:rightChars="-51" w:right="-107"/>
              <w:jc w:val="center"/>
              <w:rPr>
                <w:rFonts w:ascii="仿宋" w:eastAsia="仿宋" w:hAnsi="仿宋"/>
                <w:sz w:val="24"/>
              </w:rPr>
            </w:pPr>
            <w:r>
              <w:rPr>
                <w:rFonts w:ascii="仿宋" w:eastAsia="仿宋" w:hAnsi="仿宋" w:hint="eastAsia"/>
                <w:sz w:val="24"/>
              </w:rPr>
              <w:t>最高限价</w:t>
            </w:r>
          </w:p>
          <w:p w14:paraId="6BB79BDE" w14:textId="77777777" w:rsidR="00D735B4" w:rsidRDefault="002A695E">
            <w:pPr>
              <w:spacing w:line="400" w:lineRule="exact"/>
              <w:jc w:val="center"/>
              <w:rPr>
                <w:rFonts w:ascii="仿宋" w:eastAsia="仿宋" w:hAnsi="仿宋"/>
                <w:sz w:val="24"/>
              </w:rPr>
            </w:pPr>
            <w:r>
              <w:rPr>
                <w:rFonts w:ascii="仿宋" w:eastAsia="仿宋" w:hAnsi="仿宋" w:hint="eastAsia"/>
                <w:sz w:val="24"/>
              </w:rPr>
              <w:t>（万元）</w:t>
            </w:r>
          </w:p>
        </w:tc>
      </w:tr>
      <w:tr w:rsidR="00D735B4" w14:paraId="1EAE7289" w14:textId="77777777">
        <w:tc>
          <w:tcPr>
            <w:tcW w:w="288" w:type="pct"/>
            <w:vMerge w:val="restart"/>
            <w:vAlign w:val="center"/>
          </w:tcPr>
          <w:p w14:paraId="558109FD" w14:textId="77777777" w:rsidR="00D735B4" w:rsidRDefault="002A695E">
            <w:pPr>
              <w:spacing w:line="400" w:lineRule="exact"/>
              <w:ind w:leftChars="-38" w:left="-80" w:rightChars="-52" w:right="-109"/>
              <w:jc w:val="center"/>
              <w:rPr>
                <w:rFonts w:ascii="仿宋" w:eastAsia="仿宋" w:hAnsi="仿宋"/>
                <w:sz w:val="24"/>
              </w:rPr>
            </w:pPr>
            <w:r>
              <w:rPr>
                <w:rFonts w:ascii="仿宋" w:eastAsia="仿宋" w:hAnsi="仿宋" w:hint="eastAsia"/>
                <w:sz w:val="24"/>
              </w:rPr>
              <w:t>1</w:t>
            </w:r>
          </w:p>
        </w:tc>
        <w:tc>
          <w:tcPr>
            <w:tcW w:w="710" w:type="pct"/>
            <w:vMerge w:val="restart"/>
            <w:vAlign w:val="center"/>
          </w:tcPr>
          <w:p w14:paraId="7C306D5D" w14:textId="77777777" w:rsidR="00D735B4" w:rsidRDefault="002A695E">
            <w:pPr>
              <w:spacing w:line="400" w:lineRule="exact"/>
              <w:jc w:val="center"/>
              <w:rPr>
                <w:rFonts w:ascii="仿宋" w:eastAsia="仿宋" w:hAnsi="仿宋"/>
                <w:sz w:val="24"/>
              </w:rPr>
            </w:pPr>
            <w:r>
              <w:rPr>
                <w:rFonts w:ascii="仿宋" w:eastAsia="仿宋" w:hAnsi="仿宋"/>
                <w:sz w:val="24"/>
              </w:rPr>
              <w:t>荧光定量PCR仪</w:t>
            </w:r>
            <w:r>
              <w:rPr>
                <w:rFonts w:ascii="仿宋" w:eastAsia="仿宋" w:hAnsi="仿宋" w:hint="eastAsia"/>
                <w:sz w:val="24"/>
              </w:rPr>
              <w:t>等</w:t>
            </w:r>
          </w:p>
        </w:tc>
        <w:tc>
          <w:tcPr>
            <w:tcW w:w="1845" w:type="pct"/>
            <w:vAlign w:val="center"/>
          </w:tcPr>
          <w:p w14:paraId="73208E4B" w14:textId="77777777" w:rsidR="00D735B4" w:rsidRDefault="002A695E">
            <w:pPr>
              <w:spacing w:line="400" w:lineRule="exact"/>
              <w:jc w:val="left"/>
              <w:rPr>
                <w:rFonts w:ascii="仿宋" w:eastAsia="仿宋" w:hAnsi="仿宋"/>
                <w:sz w:val="24"/>
              </w:rPr>
            </w:pPr>
            <w:r>
              <w:rPr>
                <w:rFonts w:ascii="仿宋" w:eastAsia="仿宋" w:hAnsi="仿宋" w:hint="eastAsia"/>
                <w:sz w:val="24"/>
              </w:rPr>
              <w:t>1.</w:t>
            </w:r>
            <w:r>
              <w:rPr>
                <w:rFonts w:ascii="仿宋" w:eastAsia="仿宋" w:hAnsi="仿宋"/>
                <w:sz w:val="24"/>
              </w:rPr>
              <w:t>荧光定量PCR仪</w:t>
            </w:r>
          </w:p>
        </w:tc>
        <w:tc>
          <w:tcPr>
            <w:tcW w:w="462" w:type="pct"/>
            <w:vAlign w:val="center"/>
          </w:tcPr>
          <w:p w14:paraId="10EFC32C" w14:textId="77777777" w:rsidR="00D735B4" w:rsidRDefault="002A695E">
            <w:pPr>
              <w:spacing w:line="400" w:lineRule="exact"/>
              <w:jc w:val="center"/>
              <w:rPr>
                <w:rFonts w:ascii="仿宋" w:eastAsia="仿宋" w:hAnsi="仿宋" w:cs="仿宋"/>
                <w:b/>
                <w:kern w:val="0"/>
                <w:sz w:val="24"/>
              </w:rPr>
            </w:pPr>
            <w:r>
              <w:rPr>
                <w:rFonts w:ascii="仿宋" w:eastAsia="仿宋" w:hAnsi="仿宋" w:cs="仿宋" w:hint="eastAsia"/>
                <w:b/>
                <w:kern w:val="0"/>
                <w:sz w:val="24"/>
              </w:rPr>
              <w:t>是</w:t>
            </w:r>
          </w:p>
        </w:tc>
        <w:tc>
          <w:tcPr>
            <w:tcW w:w="591" w:type="pct"/>
            <w:vAlign w:val="center"/>
          </w:tcPr>
          <w:p w14:paraId="7F0E8D05"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3C5B5038"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kern w:val="0"/>
                <w:sz w:val="24"/>
              </w:rPr>
              <w:t>1</w:t>
            </w:r>
          </w:p>
        </w:tc>
        <w:tc>
          <w:tcPr>
            <w:tcW w:w="596" w:type="pct"/>
            <w:vAlign w:val="center"/>
          </w:tcPr>
          <w:p w14:paraId="4AA96349"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kern w:val="0"/>
                <w:sz w:val="24"/>
              </w:rPr>
              <w:t>55</w:t>
            </w:r>
          </w:p>
        </w:tc>
      </w:tr>
      <w:tr w:rsidR="00D735B4" w14:paraId="722A0A68" w14:textId="77777777">
        <w:tc>
          <w:tcPr>
            <w:tcW w:w="288" w:type="pct"/>
            <w:vMerge/>
            <w:vAlign w:val="center"/>
          </w:tcPr>
          <w:p w14:paraId="5ECA6D1B"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67DB927E" w14:textId="77777777" w:rsidR="00D735B4" w:rsidRDefault="00D735B4">
            <w:pPr>
              <w:spacing w:line="400" w:lineRule="exact"/>
              <w:jc w:val="center"/>
              <w:rPr>
                <w:rFonts w:ascii="仿宋" w:eastAsia="仿宋" w:hAnsi="仿宋"/>
                <w:sz w:val="24"/>
              </w:rPr>
            </w:pPr>
          </w:p>
        </w:tc>
        <w:tc>
          <w:tcPr>
            <w:tcW w:w="1845" w:type="pct"/>
            <w:vAlign w:val="center"/>
          </w:tcPr>
          <w:p w14:paraId="5F315AFB" w14:textId="77777777" w:rsidR="00D735B4" w:rsidRDefault="002A695E">
            <w:pPr>
              <w:spacing w:line="400" w:lineRule="exact"/>
              <w:jc w:val="left"/>
              <w:rPr>
                <w:rFonts w:ascii="仿宋" w:eastAsia="仿宋" w:hAnsi="仿宋"/>
                <w:sz w:val="24"/>
              </w:rPr>
            </w:pPr>
            <w:r>
              <w:rPr>
                <w:rFonts w:ascii="仿宋" w:eastAsia="仿宋" w:hAnsi="仿宋" w:hint="eastAsia"/>
                <w:sz w:val="24"/>
              </w:rPr>
              <w:t>2.</w:t>
            </w:r>
            <w:r>
              <w:rPr>
                <w:rFonts w:ascii="仿宋" w:eastAsia="仿宋" w:hAnsi="仿宋"/>
                <w:sz w:val="24"/>
              </w:rPr>
              <w:t>生物安全柜</w:t>
            </w:r>
          </w:p>
        </w:tc>
        <w:tc>
          <w:tcPr>
            <w:tcW w:w="462" w:type="pct"/>
            <w:vAlign w:val="center"/>
          </w:tcPr>
          <w:p w14:paraId="2F366B40"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4A9A4541"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50575772"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kern w:val="0"/>
                <w:sz w:val="24"/>
              </w:rPr>
              <w:t>7</w:t>
            </w:r>
          </w:p>
        </w:tc>
        <w:tc>
          <w:tcPr>
            <w:tcW w:w="596" w:type="pct"/>
            <w:vAlign w:val="center"/>
          </w:tcPr>
          <w:p w14:paraId="6BCA8D54"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kern w:val="0"/>
                <w:sz w:val="24"/>
              </w:rPr>
              <w:t>35</w:t>
            </w:r>
          </w:p>
        </w:tc>
      </w:tr>
      <w:tr w:rsidR="00D735B4" w14:paraId="57C70268" w14:textId="77777777">
        <w:tc>
          <w:tcPr>
            <w:tcW w:w="288" w:type="pct"/>
            <w:vMerge/>
            <w:vAlign w:val="center"/>
          </w:tcPr>
          <w:p w14:paraId="2DD777C0"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008CA228" w14:textId="77777777" w:rsidR="00D735B4" w:rsidRDefault="00D735B4">
            <w:pPr>
              <w:spacing w:line="400" w:lineRule="exact"/>
              <w:jc w:val="center"/>
              <w:rPr>
                <w:rFonts w:ascii="仿宋" w:eastAsia="仿宋" w:hAnsi="仿宋"/>
                <w:sz w:val="24"/>
              </w:rPr>
            </w:pPr>
          </w:p>
        </w:tc>
        <w:tc>
          <w:tcPr>
            <w:tcW w:w="1845" w:type="pct"/>
            <w:vAlign w:val="center"/>
          </w:tcPr>
          <w:p w14:paraId="00C9D911" w14:textId="77777777" w:rsidR="00D735B4" w:rsidRDefault="002A695E">
            <w:pPr>
              <w:spacing w:line="400" w:lineRule="exact"/>
              <w:jc w:val="left"/>
              <w:rPr>
                <w:rFonts w:ascii="仿宋" w:eastAsia="仿宋" w:hAnsi="仿宋"/>
                <w:sz w:val="24"/>
              </w:rPr>
            </w:pPr>
            <w:r>
              <w:rPr>
                <w:rFonts w:ascii="仿宋" w:eastAsia="仿宋" w:hAnsi="仿宋" w:hint="eastAsia"/>
                <w:sz w:val="24"/>
              </w:rPr>
              <w:t>3.</w:t>
            </w:r>
            <w:r>
              <w:rPr>
                <w:rFonts w:ascii="仿宋" w:eastAsia="仿宋" w:hAnsi="仿宋"/>
                <w:sz w:val="24"/>
              </w:rPr>
              <w:t>二氧化碳培养箱</w:t>
            </w:r>
          </w:p>
        </w:tc>
        <w:tc>
          <w:tcPr>
            <w:tcW w:w="462" w:type="pct"/>
            <w:vAlign w:val="center"/>
          </w:tcPr>
          <w:p w14:paraId="541BC82D"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5ACADD89"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657463CC"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kern w:val="0"/>
                <w:sz w:val="24"/>
              </w:rPr>
              <w:t>10</w:t>
            </w:r>
          </w:p>
        </w:tc>
        <w:tc>
          <w:tcPr>
            <w:tcW w:w="596" w:type="pct"/>
            <w:vAlign w:val="center"/>
          </w:tcPr>
          <w:p w14:paraId="72512AB6"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kern w:val="0"/>
                <w:sz w:val="24"/>
              </w:rPr>
              <w:t>72</w:t>
            </w:r>
          </w:p>
        </w:tc>
      </w:tr>
      <w:tr w:rsidR="00D735B4" w14:paraId="376BDE4E" w14:textId="77777777">
        <w:tc>
          <w:tcPr>
            <w:tcW w:w="288" w:type="pct"/>
            <w:vMerge w:val="restart"/>
            <w:vAlign w:val="center"/>
          </w:tcPr>
          <w:p w14:paraId="420ECA8E" w14:textId="77777777" w:rsidR="00D735B4" w:rsidRDefault="002A695E">
            <w:pPr>
              <w:spacing w:line="400" w:lineRule="exact"/>
              <w:ind w:leftChars="-38" w:left="-80" w:rightChars="-52" w:right="-109"/>
              <w:jc w:val="center"/>
              <w:rPr>
                <w:rFonts w:ascii="仿宋" w:eastAsia="仿宋" w:hAnsi="仿宋"/>
                <w:sz w:val="24"/>
              </w:rPr>
            </w:pPr>
            <w:r>
              <w:rPr>
                <w:rFonts w:ascii="仿宋" w:eastAsia="仿宋" w:hAnsi="仿宋" w:hint="eastAsia"/>
                <w:sz w:val="24"/>
              </w:rPr>
              <w:t>2</w:t>
            </w:r>
          </w:p>
        </w:tc>
        <w:tc>
          <w:tcPr>
            <w:tcW w:w="710" w:type="pct"/>
            <w:vMerge w:val="restart"/>
            <w:vAlign w:val="center"/>
          </w:tcPr>
          <w:p w14:paraId="75442FD8" w14:textId="77777777" w:rsidR="00D735B4" w:rsidRDefault="002A695E">
            <w:pPr>
              <w:spacing w:line="400" w:lineRule="exact"/>
              <w:jc w:val="center"/>
              <w:rPr>
                <w:rFonts w:ascii="仿宋" w:eastAsia="仿宋" w:hAnsi="仿宋"/>
                <w:sz w:val="24"/>
              </w:rPr>
            </w:pPr>
            <w:r>
              <w:rPr>
                <w:rFonts w:ascii="仿宋" w:eastAsia="仿宋" w:hAnsi="仿宋" w:hint="eastAsia"/>
                <w:sz w:val="24"/>
              </w:rPr>
              <w:t>多功能酶标仪等</w:t>
            </w:r>
          </w:p>
        </w:tc>
        <w:tc>
          <w:tcPr>
            <w:tcW w:w="1845" w:type="pct"/>
            <w:vAlign w:val="center"/>
          </w:tcPr>
          <w:p w14:paraId="225A6E64" w14:textId="77777777" w:rsidR="00D735B4" w:rsidRDefault="002A695E">
            <w:pPr>
              <w:spacing w:line="400" w:lineRule="exact"/>
              <w:jc w:val="left"/>
              <w:rPr>
                <w:rFonts w:ascii="仿宋" w:eastAsia="仿宋" w:hAnsi="仿宋"/>
                <w:sz w:val="24"/>
              </w:rPr>
            </w:pPr>
            <w:r>
              <w:rPr>
                <w:rFonts w:ascii="仿宋" w:eastAsia="仿宋" w:hAnsi="仿宋" w:hint="eastAsia"/>
                <w:sz w:val="24"/>
              </w:rPr>
              <w:t>1.普通冷藏冷冻冰箱</w:t>
            </w:r>
          </w:p>
        </w:tc>
        <w:tc>
          <w:tcPr>
            <w:tcW w:w="462" w:type="pct"/>
            <w:vAlign w:val="center"/>
          </w:tcPr>
          <w:p w14:paraId="3CE8F080"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0F31BB66"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6E4F51A1"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8</w:t>
            </w:r>
          </w:p>
        </w:tc>
        <w:tc>
          <w:tcPr>
            <w:tcW w:w="596" w:type="pct"/>
            <w:vAlign w:val="center"/>
          </w:tcPr>
          <w:p w14:paraId="1C80477D"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2.8</w:t>
            </w:r>
          </w:p>
        </w:tc>
      </w:tr>
      <w:tr w:rsidR="00D735B4" w14:paraId="2F874774" w14:textId="77777777">
        <w:tc>
          <w:tcPr>
            <w:tcW w:w="288" w:type="pct"/>
            <w:vMerge/>
            <w:vAlign w:val="center"/>
          </w:tcPr>
          <w:p w14:paraId="3BB3058A"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4CF81326" w14:textId="77777777" w:rsidR="00D735B4" w:rsidRDefault="00D735B4">
            <w:pPr>
              <w:spacing w:line="400" w:lineRule="exact"/>
              <w:jc w:val="center"/>
              <w:rPr>
                <w:rFonts w:ascii="仿宋" w:eastAsia="仿宋" w:hAnsi="仿宋"/>
                <w:sz w:val="24"/>
              </w:rPr>
            </w:pPr>
          </w:p>
        </w:tc>
        <w:tc>
          <w:tcPr>
            <w:tcW w:w="1845" w:type="pct"/>
            <w:vAlign w:val="center"/>
          </w:tcPr>
          <w:p w14:paraId="6E5A0CF5" w14:textId="77777777" w:rsidR="00D735B4" w:rsidRDefault="002A695E">
            <w:pPr>
              <w:spacing w:line="400" w:lineRule="exact"/>
              <w:jc w:val="left"/>
              <w:rPr>
                <w:rFonts w:ascii="仿宋" w:eastAsia="仿宋" w:hAnsi="仿宋"/>
                <w:sz w:val="24"/>
              </w:rPr>
            </w:pPr>
            <w:r>
              <w:rPr>
                <w:rFonts w:ascii="仿宋" w:eastAsia="仿宋" w:hAnsi="仿宋" w:hint="eastAsia"/>
                <w:sz w:val="24"/>
              </w:rPr>
              <w:t>2.智能细胞计数仪</w:t>
            </w:r>
          </w:p>
        </w:tc>
        <w:tc>
          <w:tcPr>
            <w:tcW w:w="462" w:type="pct"/>
            <w:vAlign w:val="center"/>
          </w:tcPr>
          <w:p w14:paraId="4205C032"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591CD2BC"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28711294"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0AB722D9"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9.6</w:t>
            </w:r>
          </w:p>
        </w:tc>
      </w:tr>
      <w:tr w:rsidR="00D735B4" w14:paraId="47B72739" w14:textId="77777777">
        <w:tc>
          <w:tcPr>
            <w:tcW w:w="288" w:type="pct"/>
            <w:vMerge/>
            <w:vAlign w:val="center"/>
          </w:tcPr>
          <w:p w14:paraId="7039BE7A"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1EB14E18" w14:textId="77777777" w:rsidR="00D735B4" w:rsidRDefault="00D735B4">
            <w:pPr>
              <w:spacing w:line="400" w:lineRule="exact"/>
              <w:jc w:val="center"/>
              <w:rPr>
                <w:rFonts w:ascii="仿宋" w:eastAsia="仿宋" w:hAnsi="仿宋"/>
                <w:sz w:val="24"/>
              </w:rPr>
            </w:pPr>
          </w:p>
        </w:tc>
        <w:tc>
          <w:tcPr>
            <w:tcW w:w="1845" w:type="pct"/>
            <w:vAlign w:val="center"/>
          </w:tcPr>
          <w:p w14:paraId="29BF4A8B" w14:textId="77777777" w:rsidR="00D735B4" w:rsidRDefault="002A695E">
            <w:pPr>
              <w:spacing w:line="400" w:lineRule="exact"/>
              <w:jc w:val="left"/>
              <w:rPr>
                <w:rFonts w:ascii="仿宋" w:eastAsia="仿宋" w:hAnsi="仿宋"/>
                <w:sz w:val="24"/>
              </w:rPr>
            </w:pPr>
            <w:r>
              <w:rPr>
                <w:rFonts w:ascii="仿宋" w:eastAsia="仿宋" w:hAnsi="仿宋" w:hint="eastAsia"/>
                <w:sz w:val="24"/>
              </w:rPr>
              <w:t>3.电热恒温水浴锅</w:t>
            </w:r>
          </w:p>
        </w:tc>
        <w:tc>
          <w:tcPr>
            <w:tcW w:w="462" w:type="pct"/>
            <w:vAlign w:val="center"/>
          </w:tcPr>
          <w:p w14:paraId="09E9EBA6"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29112342"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218D0D56"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368DEA1F"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0.2</w:t>
            </w:r>
          </w:p>
        </w:tc>
      </w:tr>
      <w:tr w:rsidR="00D735B4" w14:paraId="46D65E74" w14:textId="77777777">
        <w:tc>
          <w:tcPr>
            <w:tcW w:w="288" w:type="pct"/>
            <w:vMerge/>
            <w:vAlign w:val="center"/>
          </w:tcPr>
          <w:p w14:paraId="6CCD60A8"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2F99CD9B" w14:textId="77777777" w:rsidR="00D735B4" w:rsidRDefault="00D735B4">
            <w:pPr>
              <w:spacing w:line="400" w:lineRule="exact"/>
              <w:jc w:val="center"/>
              <w:rPr>
                <w:rFonts w:ascii="仿宋" w:eastAsia="仿宋" w:hAnsi="仿宋"/>
                <w:sz w:val="24"/>
              </w:rPr>
            </w:pPr>
          </w:p>
        </w:tc>
        <w:tc>
          <w:tcPr>
            <w:tcW w:w="1845" w:type="pct"/>
            <w:vAlign w:val="center"/>
          </w:tcPr>
          <w:p w14:paraId="2516D82A" w14:textId="77777777" w:rsidR="00D735B4" w:rsidRDefault="002A695E">
            <w:pPr>
              <w:spacing w:line="400" w:lineRule="exact"/>
              <w:jc w:val="left"/>
              <w:rPr>
                <w:rFonts w:ascii="仿宋" w:eastAsia="仿宋" w:hAnsi="仿宋"/>
                <w:sz w:val="24"/>
              </w:rPr>
            </w:pPr>
            <w:r>
              <w:rPr>
                <w:rFonts w:ascii="仿宋" w:eastAsia="仿宋" w:hAnsi="仿宋" w:hint="eastAsia"/>
                <w:sz w:val="24"/>
              </w:rPr>
              <w:t>4.台式离心机</w:t>
            </w:r>
          </w:p>
        </w:tc>
        <w:tc>
          <w:tcPr>
            <w:tcW w:w="462" w:type="pct"/>
            <w:vAlign w:val="center"/>
          </w:tcPr>
          <w:p w14:paraId="35C64AE9"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11EB923A"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0264C35E"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2E9E8DD6"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9.8</w:t>
            </w:r>
          </w:p>
        </w:tc>
      </w:tr>
      <w:tr w:rsidR="00D735B4" w14:paraId="3495F551" w14:textId="77777777">
        <w:tc>
          <w:tcPr>
            <w:tcW w:w="288" w:type="pct"/>
            <w:vMerge/>
            <w:vAlign w:val="center"/>
          </w:tcPr>
          <w:p w14:paraId="1FFC64CB"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69DD13EA" w14:textId="77777777" w:rsidR="00D735B4" w:rsidRDefault="00D735B4">
            <w:pPr>
              <w:spacing w:line="400" w:lineRule="exact"/>
              <w:jc w:val="center"/>
              <w:rPr>
                <w:rFonts w:ascii="仿宋" w:eastAsia="仿宋" w:hAnsi="仿宋"/>
                <w:sz w:val="24"/>
              </w:rPr>
            </w:pPr>
          </w:p>
        </w:tc>
        <w:tc>
          <w:tcPr>
            <w:tcW w:w="1845" w:type="pct"/>
            <w:vAlign w:val="center"/>
          </w:tcPr>
          <w:p w14:paraId="52DE5A3F" w14:textId="77777777" w:rsidR="00D735B4" w:rsidRDefault="002A695E">
            <w:pPr>
              <w:spacing w:line="400" w:lineRule="exact"/>
              <w:jc w:val="left"/>
              <w:rPr>
                <w:rFonts w:ascii="仿宋" w:eastAsia="仿宋" w:hAnsi="仿宋"/>
                <w:sz w:val="24"/>
              </w:rPr>
            </w:pPr>
            <w:r>
              <w:rPr>
                <w:rFonts w:ascii="仿宋" w:eastAsia="仿宋" w:hAnsi="仿宋" w:hint="eastAsia"/>
                <w:sz w:val="24"/>
              </w:rPr>
              <w:t>5.倒置三目显微镜</w:t>
            </w:r>
          </w:p>
        </w:tc>
        <w:tc>
          <w:tcPr>
            <w:tcW w:w="462" w:type="pct"/>
            <w:vAlign w:val="center"/>
          </w:tcPr>
          <w:p w14:paraId="0C39D7B8"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766E0342"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7434B901"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4F8A9601"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12</w:t>
            </w:r>
          </w:p>
        </w:tc>
      </w:tr>
      <w:tr w:rsidR="00D735B4" w14:paraId="3523AA00" w14:textId="77777777">
        <w:tc>
          <w:tcPr>
            <w:tcW w:w="288" w:type="pct"/>
            <w:vMerge/>
            <w:vAlign w:val="center"/>
          </w:tcPr>
          <w:p w14:paraId="3DE35393"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3AD6471C" w14:textId="77777777" w:rsidR="00D735B4" w:rsidRDefault="00D735B4">
            <w:pPr>
              <w:spacing w:line="400" w:lineRule="exact"/>
              <w:jc w:val="center"/>
              <w:rPr>
                <w:rFonts w:ascii="仿宋" w:eastAsia="仿宋" w:hAnsi="仿宋"/>
                <w:sz w:val="24"/>
              </w:rPr>
            </w:pPr>
          </w:p>
        </w:tc>
        <w:tc>
          <w:tcPr>
            <w:tcW w:w="1845" w:type="pct"/>
            <w:vAlign w:val="center"/>
          </w:tcPr>
          <w:p w14:paraId="17164709" w14:textId="77777777" w:rsidR="00D735B4" w:rsidRDefault="002A695E">
            <w:pPr>
              <w:spacing w:line="400" w:lineRule="exact"/>
              <w:jc w:val="left"/>
              <w:rPr>
                <w:rFonts w:ascii="仿宋" w:eastAsia="仿宋" w:hAnsi="仿宋"/>
                <w:sz w:val="24"/>
              </w:rPr>
            </w:pPr>
            <w:r>
              <w:rPr>
                <w:rFonts w:ascii="仿宋" w:eastAsia="仿宋" w:hAnsi="仿宋" w:hint="eastAsia"/>
                <w:sz w:val="24"/>
              </w:rPr>
              <w:t>6.超低温冰箱</w:t>
            </w:r>
          </w:p>
        </w:tc>
        <w:tc>
          <w:tcPr>
            <w:tcW w:w="462" w:type="pct"/>
            <w:vAlign w:val="center"/>
          </w:tcPr>
          <w:p w14:paraId="638CC828"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03427489"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0B432B3F"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3</w:t>
            </w:r>
          </w:p>
        </w:tc>
        <w:tc>
          <w:tcPr>
            <w:tcW w:w="596" w:type="pct"/>
            <w:vAlign w:val="center"/>
          </w:tcPr>
          <w:p w14:paraId="68247DC3"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13.5</w:t>
            </w:r>
          </w:p>
        </w:tc>
      </w:tr>
      <w:tr w:rsidR="00D735B4" w14:paraId="203A374E" w14:textId="77777777">
        <w:tc>
          <w:tcPr>
            <w:tcW w:w="288" w:type="pct"/>
            <w:vMerge/>
            <w:vAlign w:val="center"/>
          </w:tcPr>
          <w:p w14:paraId="47EC7957"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54AB7DAA" w14:textId="77777777" w:rsidR="00D735B4" w:rsidRDefault="00D735B4">
            <w:pPr>
              <w:spacing w:line="400" w:lineRule="exact"/>
              <w:jc w:val="center"/>
              <w:rPr>
                <w:rFonts w:ascii="仿宋" w:eastAsia="仿宋" w:hAnsi="仿宋"/>
                <w:sz w:val="24"/>
              </w:rPr>
            </w:pPr>
          </w:p>
        </w:tc>
        <w:tc>
          <w:tcPr>
            <w:tcW w:w="1845" w:type="pct"/>
            <w:vAlign w:val="center"/>
          </w:tcPr>
          <w:p w14:paraId="542DF2E1" w14:textId="77777777" w:rsidR="00D735B4" w:rsidRDefault="002A695E">
            <w:pPr>
              <w:spacing w:line="400" w:lineRule="exact"/>
              <w:jc w:val="left"/>
              <w:rPr>
                <w:rFonts w:ascii="仿宋" w:eastAsia="仿宋" w:hAnsi="仿宋"/>
                <w:sz w:val="24"/>
              </w:rPr>
            </w:pPr>
            <w:r>
              <w:rPr>
                <w:rFonts w:ascii="仿宋" w:eastAsia="仿宋" w:hAnsi="仿宋" w:hint="eastAsia"/>
                <w:sz w:val="24"/>
              </w:rPr>
              <w:t>7.液氮罐</w:t>
            </w:r>
          </w:p>
        </w:tc>
        <w:tc>
          <w:tcPr>
            <w:tcW w:w="462" w:type="pct"/>
            <w:vAlign w:val="center"/>
          </w:tcPr>
          <w:p w14:paraId="4466CD84"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2BA78119"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3B0A1B4F"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3AFC1906"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1.6</w:t>
            </w:r>
          </w:p>
        </w:tc>
      </w:tr>
      <w:tr w:rsidR="00D735B4" w14:paraId="30B96F47" w14:textId="77777777">
        <w:tc>
          <w:tcPr>
            <w:tcW w:w="288" w:type="pct"/>
            <w:vMerge/>
            <w:vAlign w:val="center"/>
          </w:tcPr>
          <w:p w14:paraId="5FDCF004"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54A226EA" w14:textId="77777777" w:rsidR="00D735B4" w:rsidRDefault="00D735B4">
            <w:pPr>
              <w:spacing w:line="400" w:lineRule="exact"/>
              <w:jc w:val="center"/>
              <w:rPr>
                <w:rFonts w:ascii="仿宋" w:eastAsia="仿宋" w:hAnsi="仿宋"/>
                <w:sz w:val="24"/>
              </w:rPr>
            </w:pPr>
          </w:p>
        </w:tc>
        <w:tc>
          <w:tcPr>
            <w:tcW w:w="1845" w:type="pct"/>
            <w:vAlign w:val="center"/>
          </w:tcPr>
          <w:p w14:paraId="0F5B3E9A" w14:textId="77777777" w:rsidR="00D735B4" w:rsidRDefault="002A695E">
            <w:pPr>
              <w:spacing w:line="400" w:lineRule="exact"/>
              <w:jc w:val="left"/>
              <w:rPr>
                <w:rFonts w:ascii="仿宋" w:eastAsia="仿宋" w:hAnsi="仿宋"/>
                <w:sz w:val="24"/>
              </w:rPr>
            </w:pPr>
            <w:r>
              <w:rPr>
                <w:rFonts w:ascii="仿宋" w:eastAsia="仿宋" w:hAnsi="仿宋" w:hint="eastAsia"/>
                <w:sz w:val="24"/>
              </w:rPr>
              <w:t>8.研究级倒置荧光显微镜</w:t>
            </w:r>
          </w:p>
        </w:tc>
        <w:tc>
          <w:tcPr>
            <w:tcW w:w="462" w:type="pct"/>
            <w:vAlign w:val="center"/>
          </w:tcPr>
          <w:p w14:paraId="778DDE47" w14:textId="77777777" w:rsidR="00D735B4" w:rsidRDefault="002A695E">
            <w:pPr>
              <w:spacing w:line="400" w:lineRule="exact"/>
              <w:jc w:val="center"/>
              <w:rPr>
                <w:rFonts w:ascii="仿宋" w:eastAsia="仿宋" w:hAnsi="仿宋" w:cs="仿宋"/>
                <w:b/>
                <w:kern w:val="0"/>
                <w:sz w:val="24"/>
              </w:rPr>
            </w:pPr>
            <w:r>
              <w:rPr>
                <w:rFonts w:ascii="仿宋" w:eastAsia="仿宋" w:hAnsi="仿宋" w:cs="仿宋" w:hint="eastAsia"/>
                <w:b/>
                <w:kern w:val="0"/>
                <w:sz w:val="24"/>
              </w:rPr>
              <w:t>是</w:t>
            </w:r>
          </w:p>
        </w:tc>
        <w:tc>
          <w:tcPr>
            <w:tcW w:w="591" w:type="pct"/>
            <w:vAlign w:val="center"/>
          </w:tcPr>
          <w:p w14:paraId="75FA1B3D"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34BBB469"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478CB3A5"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43</w:t>
            </w:r>
          </w:p>
        </w:tc>
      </w:tr>
      <w:tr w:rsidR="00D735B4" w14:paraId="653C0D58" w14:textId="77777777">
        <w:tc>
          <w:tcPr>
            <w:tcW w:w="288" w:type="pct"/>
            <w:vMerge/>
            <w:vAlign w:val="center"/>
          </w:tcPr>
          <w:p w14:paraId="042DD2F4"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2B00B1FC" w14:textId="77777777" w:rsidR="00D735B4" w:rsidRDefault="00D735B4">
            <w:pPr>
              <w:spacing w:line="400" w:lineRule="exact"/>
              <w:jc w:val="center"/>
              <w:rPr>
                <w:rFonts w:ascii="仿宋" w:eastAsia="仿宋" w:hAnsi="仿宋"/>
                <w:sz w:val="24"/>
              </w:rPr>
            </w:pPr>
          </w:p>
        </w:tc>
        <w:tc>
          <w:tcPr>
            <w:tcW w:w="1845" w:type="pct"/>
            <w:vAlign w:val="center"/>
          </w:tcPr>
          <w:p w14:paraId="2857BE20" w14:textId="77777777" w:rsidR="00D735B4" w:rsidRDefault="002A695E">
            <w:pPr>
              <w:spacing w:line="400" w:lineRule="exact"/>
              <w:jc w:val="left"/>
              <w:rPr>
                <w:rFonts w:ascii="仿宋" w:eastAsia="仿宋" w:hAnsi="仿宋"/>
                <w:sz w:val="24"/>
              </w:rPr>
            </w:pPr>
            <w:r>
              <w:rPr>
                <w:rFonts w:ascii="仿宋" w:eastAsia="仿宋" w:hAnsi="仿宋" w:hint="eastAsia"/>
                <w:sz w:val="24"/>
              </w:rPr>
              <w:t>9.多功能酶标仪</w:t>
            </w:r>
          </w:p>
        </w:tc>
        <w:tc>
          <w:tcPr>
            <w:tcW w:w="462" w:type="pct"/>
            <w:vAlign w:val="center"/>
          </w:tcPr>
          <w:p w14:paraId="1475C844" w14:textId="77777777" w:rsidR="00D735B4" w:rsidRDefault="002A695E">
            <w:pPr>
              <w:spacing w:line="400" w:lineRule="exact"/>
              <w:jc w:val="center"/>
              <w:rPr>
                <w:rFonts w:ascii="仿宋" w:eastAsia="仿宋" w:hAnsi="仿宋" w:cs="仿宋"/>
                <w:b/>
                <w:kern w:val="0"/>
                <w:sz w:val="24"/>
              </w:rPr>
            </w:pPr>
            <w:r>
              <w:rPr>
                <w:rFonts w:ascii="仿宋" w:eastAsia="仿宋" w:hAnsi="仿宋" w:cs="仿宋" w:hint="eastAsia"/>
                <w:b/>
                <w:kern w:val="0"/>
                <w:sz w:val="24"/>
              </w:rPr>
              <w:t>是</w:t>
            </w:r>
          </w:p>
        </w:tc>
        <w:tc>
          <w:tcPr>
            <w:tcW w:w="591" w:type="pct"/>
            <w:vAlign w:val="center"/>
          </w:tcPr>
          <w:p w14:paraId="278C6000"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5C9FCED0"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62A66DBC"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45</w:t>
            </w:r>
          </w:p>
        </w:tc>
      </w:tr>
      <w:tr w:rsidR="00D735B4" w14:paraId="1E748B32" w14:textId="77777777">
        <w:tc>
          <w:tcPr>
            <w:tcW w:w="288" w:type="pct"/>
            <w:vMerge/>
            <w:vAlign w:val="center"/>
          </w:tcPr>
          <w:p w14:paraId="30090A4D"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253A9459" w14:textId="77777777" w:rsidR="00D735B4" w:rsidRDefault="00D735B4">
            <w:pPr>
              <w:spacing w:line="400" w:lineRule="exact"/>
              <w:jc w:val="center"/>
              <w:rPr>
                <w:rFonts w:ascii="仿宋" w:eastAsia="仿宋" w:hAnsi="仿宋"/>
                <w:sz w:val="24"/>
              </w:rPr>
            </w:pPr>
          </w:p>
        </w:tc>
        <w:tc>
          <w:tcPr>
            <w:tcW w:w="1845" w:type="pct"/>
            <w:vAlign w:val="center"/>
          </w:tcPr>
          <w:p w14:paraId="1CD79EC6" w14:textId="77777777" w:rsidR="00D735B4" w:rsidRDefault="002A695E">
            <w:pPr>
              <w:spacing w:line="400" w:lineRule="exact"/>
              <w:jc w:val="left"/>
              <w:rPr>
                <w:rFonts w:ascii="仿宋" w:eastAsia="仿宋" w:hAnsi="仿宋"/>
                <w:sz w:val="24"/>
              </w:rPr>
            </w:pPr>
            <w:r>
              <w:rPr>
                <w:rFonts w:ascii="仿宋" w:eastAsia="仿宋" w:hAnsi="仿宋" w:hint="eastAsia"/>
                <w:sz w:val="24"/>
              </w:rPr>
              <w:t>10.酶标仪</w:t>
            </w:r>
          </w:p>
        </w:tc>
        <w:tc>
          <w:tcPr>
            <w:tcW w:w="462" w:type="pct"/>
            <w:vAlign w:val="center"/>
          </w:tcPr>
          <w:p w14:paraId="401572E0"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71A398B8"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31D9C05C"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060F34B3"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6</w:t>
            </w:r>
          </w:p>
        </w:tc>
      </w:tr>
      <w:tr w:rsidR="00D735B4" w14:paraId="1CB5FB0C" w14:textId="77777777">
        <w:tc>
          <w:tcPr>
            <w:tcW w:w="288" w:type="pct"/>
            <w:vMerge/>
            <w:vAlign w:val="center"/>
          </w:tcPr>
          <w:p w14:paraId="39C42F90"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09AD1073" w14:textId="77777777" w:rsidR="00D735B4" w:rsidRDefault="00D735B4">
            <w:pPr>
              <w:spacing w:line="400" w:lineRule="exact"/>
              <w:jc w:val="center"/>
              <w:rPr>
                <w:rFonts w:ascii="仿宋" w:eastAsia="仿宋" w:hAnsi="仿宋"/>
                <w:sz w:val="24"/>
              </w:rPr>
            </w:pPr>
          </w:p>
        </w:tc>
        <w:tc>
          <w:tcPr>
            <w:tcW w:w="1845" w:type="pct"/>
            <w:vAlign w:val="center"/>
          </w:tcPr>
          <w:p w14:paraId="14213490" w14:textId="77777777" w:rsidR="00D735B4" w:rsidRDefault="002A695E">
            <w:pPr>
              <w:spacing w:line="400" w:lineRule="exact"/>
              <w:jc w:val="left"/>
              <w:rPr>
                <w:rFonts w:ascii="仿宋" w:eastAsia="仿宋" w:hAnsi="仿宋"/>
                <w:sz w:val="24"/>
              </w:rPr>
            </w:pPr>
            <w:r>
              <w:rPr>
                <w:rFonts w:ascii="仿宋" w:eastAsia="仿宋" w:hAnsi="仿宋" w:hint="eastAsia"/>
                <w:sz w:val="24"/>
              </w:rPr>
              <w:t>11.蛋白转印系统</w:t>
            </w:r>
          </w:p>
        </w:tc>
        <w:tc>
          <w:tcPr>
            <w:tcW w:w="462" w:type="pct"/>
            <w:vAlign w:val="center"/>
          </w:tcPr>
          <w:p w14:paraId="67AA90C0"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0689ECEC"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5EE315EC"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66E2CFF2"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3</w:t>
            </w:r>
          </w:p>
        </w:tc>
      </w:tr>
      <w:tr w:rsidR="00D735B4" w14:paraId="2C2B3B60" w14:textId="77777777">
        <w:tc>
          <w:tcPr>
            <w:tcW w:w="288" w:type="pct"/>
            <w:vMerge/>
            <w:vAlign w:val="center"/>
          </w:tcPr>
          <w:p w14:paraId="05CE8C52"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3E54C8EF" w14:textId="77777777" w:rsidR="00D735B4" w:rsidRDefault="00D735B4">
            <w:pPr>
              <w:spacing w:line="400" w:lineRule="exact"/>
              <w:jc w:val="center"/>
              <w:rPr>
                <w:rFonts w:ascii="仿宋" w:eastAsia="仿宋" w:hAnsi="仿宋"/>
                <w:sz w:val="24"/>
              </w:rPr>
            </w:pPr>
          </w:p>
        </w:tc>
        <w:tc>
          <w:tcPr>
            <w:tcW w:w="1845" w:type="pct"/>
            <w:vAlign w:val="center"/>
          </w:tcPr>
          <w:p w14:paraId="144CAA0C" w14:textId="77777777" w:rsidR="00D735B4" w:rsidRDefault="002A695E">
            <w:pPr>
              <w:spacing w:line="400" w:lineRule="exact"/>
              <w:jc w:val="left"/>
              <w:rPr>
                <w:rFonts w:ascii="仿宋" w:eastAsia="仿宋" w:hAnsi="仿宋"/>
                <w:sz w:val="24"/>
              </w:rPr>
            </w:pPr>
            <w:r>
              <w:rPr>
                <w:rFonts w:ascii="仿宋" w:eastAsia="仿宋" w:hAnsi="仿宋" w:hint="eastAsia"/>
                <w:sz w:val="24"/>
              </w:rPr>
              <w:t>12.小型台式高速冷冻离心机</w:t>
            </w:r>
          </w:p>
        </w:tc>
        <w:tc>
          <w:tcPr>
            <w:tcW w:w="462" w:type="pct"/>
            <w:vAlign w:val="center"/>
          </w:tcPr>
          <w:p w14:paraId="3080BEB5"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47134C4B"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6A03BC34"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065548B2"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14</w:t>
            </w:r>
          </w:p>
        </w:tc>
      </w:tr>
      <w:tr w:rsidR="00D735B4" w14:paraId="2405CE41" w14:textId="77777777">
        <w:tc>
          <w:tcPr>
            <w:tcW w:w="288" w:type="pct"/>
            <w:vMerge/>
            <w:vAlign w:val="center"/>
          </w:tcPr>
          <w:p w14:paraId="5F507CDA"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0CF987B4" w14:textId="77777777" w:rsidR="00D735B4" w:rsidRDefault="00D735B4">
            <w:pPr>
              <w:spacing w:line="400" w:lineRule="exact"/>
              <w:jc w:val="center"/>
              <w:rPr>
                <w:rFonts w:ascii="仿宋" w:eastAsia="仿宋" w:hAnsi="仿宋"/>
                <w:sz w:val="24"/>
              </w:rPr>
            </w:pPr>
          </w:p>
        </w:tc>
        <w:tc>
          <w:tcPr>
            <w:tcW w:w="1845" w:type="pct"/>
            <w:vAlign w:val="center"/>
          </w:tcPr>
          <w:p w14:paraId="1987D58A" w14:textId="77777777" w:rsidR="00D735B4" w:rsidRDefault="002A695E">
            <w:pPr>
              <w:spacing w:line="400" w:lineRule="exact"/>
              <w:jc w:val="left"/>
              <w:rPr>
                <w:rFonts w:ascii="仿宋" w:eastAsia="仿宋" w:hAnsi="仿宋"/>
                <w:sz w:val="24"/>
              </w:rPr>
            </w:pPr>
            <w:r>
              <w:rPr>
                <w:rFonts w:ascii="仿宋" w:eastAsia="仿宋" w:hAnsi="仿宋" w:hint="eastAsia"/>
                <w:sz w:val="24"/>
              </w:rPr>
              <w:t>13.超微量分光光度计</w:t>
            </w:r>
          </w:p>
        </w:tc>
        <w:tc>
          <w:tcPr>
            <w:tcW w:w="462" w:type="pct"/>
            <w:vAlign w:val="center"/>
          </w:tcPr>
          <w:p w14:paraId="0F0023D6"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6B3BABB0"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51890955"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6F6420B5"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16</w:t>
            </w:r>
          </w:p>
        </w:tc>
      </w:tr>
      <w:tr w:rsidR="00D735B4" w14:paraId="1DDCB987" w14:textId="77777777">
        <w:tc>
          <w:tcPr>
            <w:tcW w:w="288" w:type="pct"/>
            <w:vMerge/>
            <w:vAlign w:val="center"/>
          </w:tcPr>
          <w:p w14:paraId="3A4E92F6"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38F0AE01" w14:textId="77777777" w:rsidR="00D735B4" w:rsidRDefault="00D735B4">
            <w:pPr>
              <w:spacing w:line="400" w:lineRule="exact"/>
              <w:jc w:val="center"/>
              <w:rPr>
                <w:rFonts w:ascii="仿宋" w:eastAsia="仿宋" w:hAnsi="仿宋"/>
                <w:sz w:val="24"/>
              </w:rPr>
            </w:pPr>
          </w:p>
        </w:tc>
        <w:tc>
          <w:tcPr>
            <w:tcW w:w="1845" w:type="pct"/>
            <w:vAlign w:val="center"/>
          </w:tcPr>
          <w:p w14:paraId="212A972F" w14:textId="77777777" w:rsidR="00D735B4" w:rsidRDefault="002A695E">
            <w:pPr>
              <w:spacing w:line="400" w:lineRule="exact"/>
              <w:jc w:val="left"/>
              <w:rPr>
                <w:rFonts w:ascii="仿宋" w:eastAsia="仿宋" w:hAnsi="仿宋"/>
                <w:sz w:val="24"/>
              </w:rPr>
            </w:pPr>
            <w:r>
              <w:rPr>
                <w:rFonts w:ascii="仿宋" w:eastAsia="仿宋" w:hAnsi="仿宋" w:hint="eastAsia"/>
                <w:sz w:val="24"/>
              </w:rPr>
              <w:t>14.组织研磨仪</w:t>
            </w:r>
          </w:p>
        </w:tc>
        <w:tc>
          <w:tcPr>
            <w:tcW w:w="462" w:type="pct"/>
            <w:vAlign w:val="center"/>
          </w:tcPr>
          <w:p w14:paraId="661CE7ED"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34E6981E"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05212301"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234EE453"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4.5</w:t>
            </w:r>
          </w:p>
        </w:tc>
      </w:tr>
      <w:tr w:rsidR="00D735B4" w14:paraId="00E0C5E2" w14:textId="77777777">
        <w:tc>
          <w:tcPr>
            <w:tcW w:w="288" w:type="pct"/>
            <w:vMerge/>
            <w:vAlign w:val="center"/>
          </w:tcPr>
          <w:p w14:paraId="6F07782A"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5A14F45E" w14:textId="77777777" w:rsidR="00D735B4" w:rsidRDefault="00D735B4">
            <w:pPr>
              <w:spacing w:line="400" w:lineRule="exact"/>
              <w:jc w:val="center"/>
              <w:rPr>
                <w:rFonts w:ascii="仿宋" w:eastAsia="仿宋" w:hAnsi="仿宋"/>
                <w:sz w:val="24"/>
              </w:rPr>
            </w:pPr>
          </w:p>
        </w:tc>
        <w:tc>
          <w:tcPr>
            <w:tcW w:w="1845" w:type="pct"/>
            <w:vAlign w:val="center"/>
          </w:tcPr>
          <w:p w14:paraId="5EC28CBE" w14:textId="77777777" w:rsidR="00D735B4" w:rsidRDefault="002A695E">
            <w:pPr>
              <w:spacing w:line="400" w:lineRule="exact"/>
              <w:jc w:val="left"/>
              <w:rPr>
                <w:rFonts w:ascii="仿宋" w:eastAsia="仿宋" w:hAnsi="仿宋"/>
                <w:sz w:val="24"/>
              </w:rPr>
            </w:pPr>
            <w:r>
              <w:rPr>
                <w:rFonts w:ascii="仿宋" w:eastAsia="仿宋" w:hAnsi="仿宋" w:hint="eastAsia"/>
                <w:sz w:val="24"/>
              </w:rPr>
              <w:t>15.恒温摇床</w:t>
            </w:r>
          </w:p>
        </w:tc>
        <w:tc>
          <w:tcPr>
            <w:tcW w:w="462" w:type="pct"/>
            <w:vAlign w:val="center"/>
          </w:tcPr>
          <w:p w14:paraId="26F4738E"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424F8674"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365389FA"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356A215E"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1.8</w:t>
            </w:r>
          </w:p>
        </w:tc>
      </w:tr>
      <w:tr w:rsidR="00D735B4" w14:paraId="6EEACD04" w14:textId="77777777">
        <w:tc>
          <w:tcPr>
            <w:tcW w:w="288" w:type="pct"/>
            <w:vMerge/>
            <w:vAlign w:val="center"/>
          </w:tcPr>
          <w:p w14:paraId="316AD2CF"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7DE373BA" w14:textId="77777777" w:rsidR="00D735B4" w:rsidRDefault="00D735B4">
            <w:pPr>
              <w:spacing w:line="400" w:lineRule="exact"/>
              <w:jc w:val="center"/>
              <w:rPr>
                <w:rFonts w:ascii="仿宋" w:eastAsia="仿宋" w:hAnsi="仿宋"/>
                <w:sz w:val="24"/>
              </w:rPr>
            </w:pPr>
          </w:p>
        </w:tc>
        <w:tc>
          <w:tcPr>
            <w:tcW w:w="1845" w:type="pct"/>
            <w:vAlign w:val="center"/>
          </w:tcPr>
          <w:p w14:paraId="3E9FEBA7" w14:textId="77777777" w:rsidR="00D735B4" w:rsidRDefault="002A695E">
            <w:pPr>
              <w:spacing w:line="400" w:lineRule="exact"/>
              <w:jc w:val="left"/>
              <w:rPr>
                <w:rFonts w:ascii="仿宋" w:eastAsia="仿宋" w:hAnsi="仿宋"/>
                <w:sz w:val="24"/>
              </w:rPr>
            </w:pPr>
            <w:r>
              <w:rPr>
                <w:rFonts w:ascii="仿宋" w:eastAsia="仿宋" w:hAnsi="仿宋" w:hint="eastAsia"/>
                <w:sz w:val="24"/>
              </w:rPr>
              <w:t>16.恒温金属浴</w:t>
            </w:r>
          </w:p>
        </w:tc>
        <w:tc>
          <w:tcPr>
            <w:tcW w:w="462" w:type="pct"/>
            <w:vAlign w:val="center"/>
          </w:tcPr>
          <w:p w14:paraId="2FB83637"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4E862B28"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46F4666A"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6E3D03A8"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0.8</w:t>
            </w:r>
          </w:p>
        </w:tc>
      </w:tr>
      <w:tr w:rsidR="00D735B4" w14:paraId="2863431C" w14:textId="77777777">
        <w:tc>
          <w:tcPr>
            <w:tcW w:w="288" w:type="pct"/>
            <w:vMerge/>
            <w:vAlign w:val="center"/>
          </w:tcPr>
          <w:p w14:paraId="079380BA"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0059EBAB" w14:textId="77777777" w:rsidR="00D735B4" w:rsidRDefault="00D735B4">
            <w:pPr>
              <w:spacing w:line="400" w:lineRule="exact"/>
              <w:jc w:val="center"/>
              <w:rPr>
                <w:rFonts w:ascii="仿宋" w:eastAsia="仿宋" w:hAnsi="仿宋"/>
                <w:sz w:val="24"/>
              </w:rPr>
            </w:pPr>
          </w:p>
        </w:tc>
        <w:tc>
          <w:tcPr>
            <w:tcW w:w="1845" w:type="pct"/>
            <w:vAlign w:val="center"/>
          </w:tcPr>
          <w:p w14:paraId="3B7531FA" w14:textId="77777777" w:rsidR="00D735B4" w:rsidRDefault="002A695E">
            <w:pPr>
              <w:spacing w:line="400" w:lineRule="exact"/>
              <w:jc w:val="left"/>
              <w:rPr>
                <w:rFonts w:ascii="仿宋" w:eastAsia="仿宋" w:hAnsi="仿宋"/>
                <w:sz w:val="24"/>
              </w:rPr>
            </w:pPr>
            <w:r>
              <w:rPr>
                <w:rFonts w:ascii="仿宋" w:eastAsia="仿宋" w:hAnsi="仿宋" w:hint="eastAsia"/>
                <w:sz w:val="24"/>
              </w:rPr>
              <w:t>17.台式冷冻离心机</w:t>
            </w:r>
          </w:p>
        </w:tc>
        <w:tc>
          <w:tcPr>
            <w:tcW w:w="462" w:type="pct"/>
            <w:vAlign w:val="center"/>
          </w:tcPr>
          <w:p w14:paraId="3B08DC22"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55391CAC"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是</w:t>
            </w:r>
          </w:p>
        </w:tc>
        <w:tc>
          <w:tcPr>
            <w:tcW w:w="507" w:type="pct"/>
            <w:vAlign w:val="center"/>
          </w:tcPr>
          <w:p w14:paraId="2CF1A0EE"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35991D11"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12</w:t>
            </w:r>
          </w:p>
        </w:tc>
      </w:tr>
      <w:tr w:rsidR="00D735B4" w14:paraId="3753C4E0" w14:textId="77777777">
        <w:tc>
          <w:tcPr>
            <w:tcW w:w="288" w:type="pct"/>
            <w:vMerge/>
            <w:vAlign w:val="center"/>
          </w:tcPr>
          <w:p w14:paraId="6CA451DF"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4F4D3C84" w14:textId="77777777" w:rsidR="00D735B4" w:rsidRDefault="00D735B4">
            <w:pPr>
              <w:spacing w:line="400" w:lineRule="exact"/>
              <w:jc w:val="center"/>
              <w:rPr>
                <w:rFonts w:ascii="仿宋" w:eastAsia="仿宋" w:hAnsi="仿宋"/>
                <w:sz w:val="24"/>
              </w:rPr>
            </w:pPr>
          </w:p>
        </w:tc>
        <w:tc>
          <w:tcPr>
            <w:tcW w:w="1845" w:type="pct"/>
            <w:vAlign w:val="center"/>
          </w:tcPr>
          <w:p w14:paraId="09F1994A" w14:textId="77777777" w:rsidR="00D735B4" w:rsidRDefault="002A695E">
            <w:pPr>
              <w:spacing w:line="400" w:lineRule="exact"/>
              <w:jc w:val="left"/>
              <w:rPr>
                <w:rFonts w:ascii="仿宋" w:eastAsia="仿宋" w:hAnsi="仿宋"/>
                <w:sz w:val="24"/>
              </w:rPr>
            </w:pPr>
            <w:r>
              <w:rPr>
                <w:rFonts w:ascii="仿宋" w:eastAsia="仿宋" w:hAnsi="仿宋" w:hint="eastAsia"/>
                <w:sz w:val="24"/>
              </w:rPr>
              <w:t>18.化学发光成像仪</w:t>
            </w:r>
          </w:p>
        </w:tc>
        <w:tc>
          <w:tcPr>
            <w:tcW w:w="462" w:type="pct"/>
            <w:vAlign w:val="center"/>
          </w:tcPr>
          <w:p w14:paraId="4860E5D1"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5764E446"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6E61B141"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3CC90C22"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26</w:t>
            </w:r>
          </w:p>
        </w:tc>
      </w:tr>
      <w:tr w:rsidR="00D735B4" w14:paraId="4E48AA11" w14:textId="77777777">
        <w:tc>
          <w:tcPr>
            <w:tcW w:w="288" w:type="pct"/>
            <w:vMerge/>
            <w:vAlign w:val="center"/>
          </w:tcPr>
          <w:p w14:paraId="26DFA01C"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11D84579" w14:textId="77777777" w:rsidR="00D735B4" w:rsidRDefault="00D735B4">
            <w:pPr>
              <w:spacing w:line="400" w:lineRule="exact"/>
              <w:jc w:val="center"/>
              <w:rPr>
                <w:rFonts w:ascii="仿宋" w:eastAsia="仿宋" w:hAnsi="仿宋"/>
                <w:sz w:val="24"/>
              </w:rPr>
            </w:pPr>
          </w:p>
        </w:tc>
        <w:tc>
          <w:tcPr>
            <w:tcW w:w="1845" w:type="pct"/>
            <w:vAlign w:val="center"/>
          </w:tcPr>
          <w:p w14:paraId="677AB797" w14:textId="77777777" w:rsidR="00D735B4" w:rsidRDefault="002A695E">
            <w:pPr>
              <w:spacing w:line="400" w:lineRule="exact"/>
              <w:jc w:val="left"/>
              <w:rPr>
                <w:rFonts w:ascii="仿宋" w:eastAsia="仿宋" w:hAnsi="仿宋"/>
                <w:sz w:val="24"/>
              </w:rPr>
            </w:pPr>
            <w:r>
              <w:rPr>
                <w:rFonts w:ascii="仿宋" w:eastAsia="仿宋" w:hAnsi="仿宋" w:hint="eastAsia"/>
                <w:sz w:val="24"/>
              </w:rPr>
              <w:t>19.纯水超纯水一体机</w:t>
            </w:r>
          </w:p>
        </w:tc>
        <w:tc>
          <w:tcPr>
            <w:tcW w:w="462" w:type="pct"/>
            <w:vAlign w:val="center"/>
          </w:tcPr>
          <w:p w14:paraId="448E14B5"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7FD936AF"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212940E0"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61C68558"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9.5</w:t>
            </w:r>
          </w:p>
        </w:tc>
      </w:tr>
      <w:tr w:rsidR="00D735B4" w14:paraId="153201F9" w14:textId="77777777">
        <w:tc>
          <w:tcPr>
            <w:tcW w:w="288" w:type="pct"/>
            <w:vMerge/>
            <w:vAlign w:val="center"/>
          </w:tcPr>
          <w:p w14:paraId="77C5C473"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1F20FD89" w14:textId="77777777" w:rsidR="00D735B4" w:rsidRDefault="00D735B4">
            <w:pPr>
              <w:spacing w:line="400" w:lineRule="exact"/>
              <w:jc w:val="center"/>
              <w:rPr>
                <w:rFonts w:ascii="仿宋" w:eastAsia="仿宋" w:hAnsi="仿宋"/>
                <w:sz w:val="24"/>
              </w:rPr>
            </w:pPr>
          </w:p>
        </w:tc>
        <w:tc>
          <w:tcPr>
            <w:tcW w:w="1845" w:type="pct"/>
            <w:vAlign w:val="center"/>
          </w:tcPr>
          <w:p w14:paraId="44740E39" w14:textId="77777777" w:rsidR="00D735B4" w:rsidRDefault="002A695E">
            <w:pPr>
              <w:spacing w:line="400" w:lineRule="exact"/>
              <w:jc w:val="left"/>
              <w:rPr>
                <w:rFonts w:ascii="仿宋" w:eastAsia="仿宋" w:hAnsi="仿宋"/>
                <w:sz w:val="24"/>
              </w:rPr>
            </w:pPr>
            <w:r>
              <w:rPr>
                <w:rFonts w:ascii="仿宋" w:eastAsia="仿宋" w:hAnsi="仿宋" w:hint="eastAsia"/>
                <w:sz w:val="24"/>
              </w:rPr>
              <w:t>20.鼓风干燥箱</w:t>
            </w:r>
          </w:p>
        </w:tc>
        <w:tc>
          <w:tcPr>
            <w:tcW w:w="462" w:type="pct"/>
            <w:vAlign w:val="center"/>
          </w:tcPr>
          <w:p w14:paraId="52437759"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05D12DB0"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2BF56A70"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2</w:t>
            </w:r>
          </w:p>
        </w:tc>
        <w:tc>
          <w:tcPr>
            <w:tcW w:w="596" w:type="pct"/>
            <w:vAlign w:val="center"/>
          </w:tcPr>
          <w:p w14:paraId="6BAAA80F"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0.9</w:t>
            </w:r>
          </w:p>
        </w:tc>
      </w:tr>
      <w:tr w:rsidR="00D735B4" w14:paraId="4E6A96A9" w14:textId="77777777">
        <w:tc>
          <w:tcPr>
            <w:tcW w:w="288" w:type="pct"/>
            <w:vMerge/>
            <w:vAlign w:val="center"/>
          </w:tcPr>
          <w:p w14:paraId="01674023" w14:textId="77777777" w:rsidR="00D735B4" w:rsidRDefault="00D735B4">
            <w:pPr>
              <w:spacing w:line="400" w:lineRule="exact"/>
              <w:ind w:leftChars="-38" w:left="-80" w:rightChars="-52" w:right="-109"/>
              <w:jc w:val="center"/>
              <w:rPr>
                <w:rFonts w:ascii="仿宋" w:eastAsia="仿宋" w:hAnsi="仿宋"/>
                <w:sz w:val="24"/>
              </w:rPr>
            </w:pPr>
          </w:p>
        </w:tc>
        <w:tc>
          <w:tcPr>
            <w:tcW w:w="710" w:type="pct"/>
            <w:vMerge/>
            <w:vAlign w:val="center"/>
          </w:tcPr>
          <w:p w14:paraId="42298C10" w14:textId="77777777" w:rsidR="00D735B4" w:rsidRDefault="00D735B4">
            <w:pPr>
              <w:spacing w:line="400" w:lineRule="exact"/>
              <w:jc w:val="center"/>
              <w:rPr>
                <w:rFonts w:ascii="仿宋" w:eastAsia="仿宋" w:hAnsi="仿宋"/>
                <w:sz w:val="24"/>
              </w:rPr>
            </w:pPr>
          </w:p>
        </w:tc>
        <w:tc>
          <w:tcPr>
            <w:tcW w:w="1845" w:type="pct"/>
            <w:vAlign w:val="center"/>
          </w:tcPr>
          <w:p w14:paraId="2F85B81D" w14:textId="77777777" w:rsidR="00D735B4" w:rsidRDefault="002A695E">
            <w:pPr>
              <w:spacing w:line="400" w:lineRule="exact"/>
              <w:jc w:val="left"/>
              <w:rPr>
                <w:rFonts w:ascii="仿宋" w:eastAsia="仿宋" w:hAnsi="仿宋"/>
                <w:sz w:val="24"/>
              </w:rPr>
            </w:pPr>
            <w:r>
              <w:rPr>
                <w:rFonts w:ascii="仿宋" w:eastAsia="仿宋" w:hAnsi="仿宋" w:hint="eastAsia"/>
                <w:sz w:val="24"/>
              </w:rPr>
              <w:t>21.立式自动高压灭菌锅</w:t>
            </w:r>
          </w:p>
        </w:tc>
        <w:tc>
          <w:tcPr>
            <w:tcW w:w="462" w:type="pct"/>
            <w:vAlign w:val="center"/>
          </w:tcPr>
          <w:p w14:paraId="296AD954" w14:textId="77777777" w:rsidR="00D735B4" w:rsidRDefault="002A695E">
            <w:pPr>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91" w:type="pct"/>
            <w:vAlign w:val="center"/>
          </w:tcPr>
          <w:p w14:paraId="3F5D50A8"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否</w:t>
            </w:r>
          </w:p>
        </w:tc>
        <w:tc>
          <w:tcPr>
            <w:tcW w:w="507" w:type="pct"/>
            <w:vAlign w:val="center"/>
          </w:tcPr>
          <w:p w14:paraId="196770A0"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1</w:t>
            </w:r>
          </w:p>
        </w:tc>
        <w:tc>
          <w:tcPr>
            <w:tcW w:w="596" w:type="pct"/>
            <w:vAlign w:val="center"/>
          </w:tcPr>
          <w:p w14:paraId="1DF6E790" w14:textId="77777777" w:rsidR="00D735B4" w:rsidRDefault="002A695E">
            <w:pPr>
              <w:widowControl/>
              <w:spacing w:line="400" w:lineRule="exact"/>
              <w:jc w:val="center"/>
              <w:rPr>
                <w:rFonts w:ascii="仿宋" w:eastAsia="仿宋" w:hAnsi="仿宋" w:cs="仿宋"/>
                <w:kern w:val="0"/>
                <w:sz w:val="24"/>
              </w:rPr>
            </w:pPr>
            <w:r>
              <w:rPr>
                <w:rFonts w:ascii="仿宋" w:eastAsia="仿宋" w:hAnsi="仿宋" w:cs="仿宋" w:hint="eastAsia"/>
                <w:kern w:val="0"/>
                <w:sz w:val="24"/>
              </w:rPr>
              <w:t>6</w:t>
            </w:r>
          </w:p>
        </w:tc>
      </w:tr>
    </w:tbl>
    <w:p w14:paraId="135610B4" w14:textId="77777777" w:rsidR="00D735B4" w:rsidRDefault="00D735B4" w:rsidP="004F5DB8">
      <w:pPr>
        <w:pStyle w:val="afa"/>
        <w:tabs>
          <w:tab w:val="left" w:pos="709"/>
        </w:tabs>
        <w:adjustRightInd w:val="0"/>
        <w:snapToGrid w:val="0"/>
        <w:spacing w:line="420" w:lineRule="exact"/>
        <w:ind w:firstLineChars="174" w:firstLine="418"/>
        <w:jc w:val="left"/>
        <w:rPr>
          <w:rFonts w:ascii="仿宋" w:eastAsia="仿宋" w:hAnsi="仿宋"/>
          <w:bCs/>
          <w:sz w:val="24"/>
        </w:rPr>
        <w:sectPr w:rsidR="00D735B4">
          <w:pgSz w:w="11906" w:h="16838"/>
          <w:pgMar w:top="1418" w:right="1418" w:bottom="1418" w:left="1418" w:header="851" w:footer="992" w:gutter="0"/>
          <w:cols w:space="720"/>
          <w:docGrid w:type="lines" w:linePitch="312"/>
        </w:sectPr>
      </w:pPr>
    </w:p>
    <w:p w14:paraId="20EA0F65" w14:textId="77777777" w:rsidR="00D735B4" w:rsidRDefault="002A695E">
      <w:pPr>
        <w:pStyle w:val="2"/>
        <w:adjustRightInd w:val="0"/>
        <w:snapToGrid w:val="0"/>
        <w:spacing w:beforeLines="50" w:before="156" w:afterLines="50" w:after="156" w:line="400" w:lineRule="exact"/>
        <w:jc w:val="center"/>
        <w:rPr>
          <w:rFonts w:ascii="黑体" w:eastAsia="黑体" w:hAnsi="黑体"/>
          <w:szCs w:val="24"/>
        </w:rPr>
      </w:pPr>
      <w:bookmarkStart w:id="184" w:name="_Toc171375158"/>
      <w:bookmarkStart w:id="185" w:name="_Toc120650657"/>
      <w:r>
        <w:rPr>
          <w:rFonts w:ascii="黑体" w:eastAsia="黑体" w:hAnsi="黑体" w:hint="eastAsia"/>
          <w:szCs w:val="24"/>
        </w:rPr>
        <w:t>第二节  包1主要技术要求</w:t>
      </w:r>
      <w:bookmarkEnd w:id="184"/>
      <w:bookmarkEnd w:id="185"/>
    </w:p>
    <w:tbl>
      <w:tblPr>
        <w:tblStyle w:val="af2"/>
        <w:tblW w:w="0" w:type="auto"/>
        <w:tblLook w:val="04A0" w:firstRow="1" w:lastRow="0" w:firstColumn="1" w:lastColumn="0" w:noHBand="0" w:noVBand="1"/>
      </w:tblPr>
      <w:tblGrid>
        <w:gridCol w:w="790"/>
        <w:gridCol w:w="1728"/>
        <w:gridCol w:w="992"/>
        <w:gridCol w:w="5776"/>
      </w:tblGrid>
      <w:tr w:rsidR="00D735B4" w14:paraId="5F7D36E1" w14:textId="77777777">
        <w:tc>
          <w:tcPr>
            <w:tcW w:w="790" w:type="dxa"/>
            <w:vAlign w:val="center"/>
          </w:tcPr>
          <w:p w14:paraId="38DC9631" w14:textId="77777777" w:rsidR="00D735B4" w:rsidRDefault="002A695E">
            <w:pPr>
              <w:spacing w:line="340" w:lineRule="exact"/>
              <w:jc w:val="center"/>
              <w:rPr>
                <w:rFonts w:ascii="仿宋" w:eastAsia="仿宋" w:hAnsi="仿宋"/>
                <w:sz w:val="24"/>
              </w:rPr>
            </w:pPr>
            <w:r>
              <w:rPr>
                <w:rFonts w:ascii="仿宋" w:eastAsia="仿宋" w:hAnsi="仿宋" w:hint="eastAsia"/>
                <w:sz w:val="24"/>
              </w:rPr>
              <w:t>产品</w:t>
            </w:r>
          </w:p>
          <w:p w14:paraId="2B8BEE70" w14:textId="77777777" w:rsidR="00D735B4" w:rsidRDefault="002A695E">
            <w:pPr>
              <w:spacing w:line="340" w:lineRule="exact"/>
              <w:jc w:val="center"/>
              <w:rPr>
                <w:rFonts w:ascii="仿宋" w:eastAsia="仿宋" w:hAnsi="仿宋"/>
                <w:sz w:val="24"/>
              </w:rPr>
            </w:pPr>
            <w:r>
              <w:rPr>
                <w:rFonts w:ascii="仿宋" w:eastAsia="仿宋" w:hAnsi="仿宋" w:hint="eastAsia"/>
                <w:sz w:val="24"/>
              </w:rPr>
              <w:t>序号</w:t>
            </w:r>
          </w:p>
        </w:tc>
        <w:tc>
          <w:tcPr>
            <w:tcW w:w="1728" w:type="dxa"/>
            <w:vAlign w:val="center"/>
          </w:tcPr>
          <w:p w14:paraId="7BF3DD50" w14:textId="77777777" w:rsidR="00D735B4" w:rsidRDefault="002A695E">
            <w:pPr>
              <w:spacing w:line="340" w:lineRule="exact"/>
              <w:jc w:val="center"/>
              <w:rPr>
                <w:rFonts w:ascii="仿宋" w:eastAsia="仿宋" w:hAnsi="仿宋"/>
                <w:sz w:val="24"/>
              </w:rPr>
            </w:pPr>
            <w:r>
              <w:rPr>
                <w:rFonts w:ascii="仿宋" w:eastAsia="仿宋" w:hAnsi="仿宋" w:hint="eastAsia"/>
                <w:sz w:val="24"/>
              </w:rPr>
              <w:t>分项项目名称</w:t>
            </w:r>
          </w:p>
          <w:p w14:paraId="25447CFD" w14:textId="77777777" w:rsidR="00D735B4" w:rsidRDefault="002A695E">
            <w:pPr>
              <w:pStyle w:val="afa"/>
              <w:tabs>
                <w:tab w:val="left" w:pos="709"/>
              </w:tabs>
              <w:adjustRightInd w:val="0"/>
              <w:snapToGrid w:val="0"/>
              <w:spacing w:line="340" w:lineRule="exact"/>
              <w:ind w:firstLineChars="0" w:firstLine="0"/>
              <w:jc w:val="center"/>
              <w:rPr>
                <w:rFonts w:ascii="仿宋" w:eastAsia="仿宋" w:hAnsi="仿宋"/>
                <w:sz w:val="24"/>
              </w:rPr>
            </w:pPr>
            <w:r>
              <w:rPr>
                <w:rFonts w:ascii="仿宋" w:eastAsia="仿宋" w:hAnsi="仿宋" w:hint="eastAsia"/>
                <w:sz w:val="24"/>
              </w:rPr>
              <w:t>（标的名称）</w:t>
            </w:r>
          </w:p>
        </w:tc>
        <w:tc>
          <w:tcPr>
            <w:tcW w:w="992" w:type="dxa"/>
            <w:vAlign w:val="center"/>
          </w:tcPr>
          <w:p w14:paraId="45A3D4C5" w14:textId="77777777" w:rsidR="00D735B4" w:rsidRDefault="002A695E">
            <w:pPr>
              <w:pStyle w:val="afa"/>
              <w:tabs>
                <w:tab w:val="left" w:pos="709"/>
              </w:tabs>
              <w:adjustRightInd w:val="0"/>
              <w:snapToGrid w:val="0"/>
              <w:spacing w:line="340" w:lineRule="exact"/>
              <w:ind w:firstLineChars="0" w:firstLine="0"/>
              <w:jc w:val="center"/>
              <w:rPr>
                <w:rFonts w:ascii="仿宋" w:eastAsia="仿宋" w:hAnsi="仿宋"/>
                <w:sz w:val="24"/>
              </w:rPr>
            </w:pPr>
            <w:r>
              <w:rPr>
                <w:rFonts w:ascii="仿宋" w:eastAsia="仿宋" w:hAnsi="仿宋" w:hint="eastAsia"/>
                <w:sz w:val="24"/>
              </w:rPr>
              <w:t>数量（台）</w:t>
            </w:r>
          </w:p>
        </w:tc>
        <w:tc>
          <w:tcPr>
            <w:tcW w:w="5776" w:type="dxa"/>
            <w:vAlign w:val="center"/>
          </w:tcPr>
          <w:p w14:paraId="2C3BBC14" w14:textId="77777777" w:rsidR="00D735B4" w:rsidRDefault="002A695E">
            <w:pPr>
              <w:pStyle w:val="afa"/>
              <w:tabs>
                <w:tab w:val="left" w:pos="709"/>
              </w:tabs>
              <w:adjustRightInd w:val="0"/>
              <w:snapToGrid w:val="0"/>
              <w:spacing w:line="340" w:lineRule="exact"/>
              <w:ind w:firstLineChars="0" w:firstLine="0"/>
              <w:jc w:val="center"/>
              <w:rPr>
                <w:rFonts w:ascii="仿宋" w:eastAsia="仿宋" w:hAnsi="仿宋"/>
                <w:sz w:val="24"/>
              </w:rPr>
            </w:pPr>
            <w:r>
              <w:rPr>
                <w:rFonts w:ascii="仿宋" w:eastAsia="仿宋" w:hAnsi="仿宋" w:hint="eastAsia"/>
                <w:sz w:val="24"/>
              </w:rPr>
              <w:t>主要技术要求</w:t>
            </w:r>
          </w:p>
        </w:tc>
      </w:tr>
      <w:tr w:rsidR="00D735B4" w14:paraId="4FA1B2EC" w14:textId="77777777">
        <w:tc>
          <w:tcPr>
            <w:tcW w:w="790" w:type="dxa"/>
            <w:vAlign w:val="center"/>
          </w:tcPr>
          <w:p w14:paraId="3694239A" w14:textId="77777777" w:rsidR="00D735B4" w:rsidRDefault="002A695E">
            <w:pPr>
              <w:spacing w:line="420" w:lineRule="exact"/>
              <w:jc w:val="center"/>
              <w:rPr>
                <w:rFonts w:ascii="仿宋" w:eastAsia="仿宋" w:hAnsi="仿宋"/>
                <w:sz w:val="24"/>
              </w:rPr>
            </w:pPr>
            <w:r>
              <w:rPr>
                <w:rFonts w:ascii="仿宋" w:eastAsia="仿宋" w:hAnsi="仿宋" w:hint="eastAsia"/>
                <w:sz w:val="24"/>
              </w:rPr>
              <w:t>1</w:t>
            </w:r>
          </w:p>
        </w:tc>
        <w:tc>
          <w:tcPr>
            <w:tcW w:w="1728" w:type="dxa"/>
            <w:vAlign w:val="center"/>
          </w:tcPr>
          <w:p w14:paraId="029D45BB" w14:textId="77777777" w:rsidR="00D735B4" w:rsidRDefault="002A695E">
            <w:pPr>
              <w:spacing w:line="420" w:lineRule="exact"/>
              <w:ind w:leftChars="-38" w:left="-1" w:rightChars="-51" w:right="-107" w:hangingChars="33" w:hanging="79"/>
              <w:jc w:val="left"/>
              <w:rPr>
                <w:rFonts w:ascii="仿宋" w:eastAsia="仿宋" w:hAnsi="仿宋"/>
                <w:sz w:val="24"/>
              </w:rPr>
            </w:pPr>
            <w:r>
              <w:rPr>
                <w:rFonts w:ascii="仿宋" w:eastAsia="仿宋" w:hAnsi="仿宋" w:hint="eastAsia"/>
                <w:sz w:val="24"/>
              </w:rPr>
              <w:t>荧光定量PCR仪</w:t>
            </w:r>
          </w:p>
        </w:tc>
        <w:tc>
          <w:tcPr>
            <w:tcW w:w="992" w:type="dxa"/>
            <w:vAlign w:val="center"/>
          </w:tcPr>
          <w:p w14:paraId="3426B6B0"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1</w:t>
            </w:r>
          </w:p>
        </w:tc>
        <w:tc>
          <w:tcPr>
            <w:tcW w:w="5776" w:type="dxa"/>
            <w:vAlign w:val="center"/>
          </w:tcPr>
          <w:p w14:paraId="66CC3ED4" w14:textId="77777777" w:rsidR="00D735B4" w:rsidRDefault="002A695E">
            <w:pPr>
              <w:spacing w:line="420" w:lineRule="exact"/>
              <w:rPr>
                <w:rFonts w:ascii="仿宋" w:eastAsia="仿宋" w:hAnsi="仿宋"/>
                <w:sz w:val="24"/>
              </w:rPr>
            </w:pPr>
            <w:r>
              <w:rPr>
                <w:rFonts w:ascii="仿宋" w:eastAsia="仿宋" w:hAnsi="仿宋" w:hint="eastAsia"/>
                <w:sz w:val="24"/>
              </w:rPr>
              <w:t>项目用途：用于基因表达分析研究，目的基因的定量分析，进行SNP单核苷酸多态性和突变位点的分析检测。</w:t>
            </w:r>
          </w:p>
          <w:p w14:paraId="5C7085DF" w14:textId="77777777" w:rsidR="00D735B4" w:rsidRDefault="002A695E">
            <w:pPr>
              <w:spacing w:line="420" w:lineRule="exact"/>
              <w:ind w:left="425" w:hanging="425"/>
              <w:rPr>
                <w:rFonts w:ascii="仿宋" w:eastAsia="仿宋" w:hAnsi="仿宋"/>
                <w:sz w:val="24"/>
              </w:rPr>
            </w:pPr>
            <w:r>
              <w:rPr>
                <w:rFonts w:ascii="仿宋" w:eastAsia="仿宋" w:hAnsi="仿宋"/>
                <w:sz w:val="24"/>
              </w:rPr>
              <w:t>1</w:t>
            </w:r>
            <w:r>
              <w:rPr>
                <w:rFonts w:ascii="仿宋" w:eastAsia="仿宋" w:hAnsi="仿宋" w:hint="eastAsia"/>
                <w:sz w:val="24"/>
              </w:rPr>
              <w:t>、</w:t>
            </w:r>
            <w:r>
              <w:rPr>
                <w:rFonts w:ascii="仿宋" w:eastAsia="仿宋" w:hAnsi="仿宋"/>
                <w:sz w:val="24"/>
              </w:rPr>
              <w:t>工作条件</w:t>
            </w:r>
          </w:p>
          <w:p w14:paraId="381C2905" w14:textId="77777777" w:rsidR="00D735B4" w:rsidRDefault="002A695E">
            <w:pPr>
              <w:numPr>
                <w:ilvl w:val="1"/>
                <w:numId w:val="0"/>
              </w:numPr>
              <w:tabs>
                <w:tab w:val="left" w:pos="709"/>
              </w:tabs>
              <w:spacing w:line="420" w:lineRule="exact"/>
              <w:rPr>
                <w:rFonts w:ascii="仿宋" w:eastAsia="仿宋" w:hAnsi="仿宋"/>
                <w:sz w:val="24"/>
              </w:rPr>
            </w:pPr>
            <w:r>
              <w:rPr>
                <w:rFonts w:ascii="仿宋" w:eastAsia="仿宋" w:hAnsi="仿宋"/>
                <w:sz w:val="24"/>
              </w:rPr>
              <w:t>1.1</w:t>
            </w:r>
            <w:r>
              <w:rPr>
                <w:rFonts w:ascii="仿宋" w:eastAsia="仿宋" w:hAnsi="仿宋" w:hint="eastAsia"/>
                <w:sz w:val="24"/>
              </w:rPr>
              <w:t xml:space="preserve">  </w:t>
            </w:r>
            <w:r>
              <w:rPr>
                <w:rFonts w:ascii="仿宋" w:eastAsia="仿宋" w:hAnsi="仿宋"/>
                <w:sz w:val="24"/>
              </w:rPr>
              <w:t>电源：AC 200-240 V，50－60HZ</w:t>
            </w:r>
          </w:p>
          <w:p w14:paraId="16490124" w14:textId="77777777" w:rsidR="00D735B4" w:rsidRDefault="002A695E">
            <w:pPr>
              <w:numPr>
                <w:ilvl w:val="1"/>
                <w:numId w:val="0"/>
              </w:numPr>
              <w:spacing w:line="420" w:lineRule="exact"/>
              <w:rPr>
                <w:rFonts w:ascii="仿宋" w:eastAsia="仿宋" w:hAnsi="仿宋"/>
                <w:sz w:val="24"/>
              </w:rPr>
            </w:pPr>
            <w:r>
              <w:rPr>
                <w:rFonts w:ascii="仿宋" w:eastAsia="仿宋" w:hAnsi="仿宋"/>
                <w:sz w:val="24"/>
              </w:rPr>
              <w:t>1.2</w:t>
            </w:r>
            <w:r>
              <w:rPr>
                <w:rFonts w:ascii="仿宋" w:eastAsia="仿宋" w:hAnsi="仿宋" w:hint="eastAsia"/>
                <w:sz w:val="24"/>
              </w:rPr>
              <w:t xml:space="preserve">  </w:t>
            </w:r>
            <w:r>
              <w:rPr>
                <w:rFonts w:ascii="仿宋" w:eastAsia="仿宋" w:hAnsi="仿宋"/>
                <w:sz w:val="24"/>
              </w:rPr>
              <w:t>温度：</w:t>
            </w:r>
            <w:r>
              <w:rPr>
                <w:rFonts w:ascii="仿宋" w:eastAsia="仿宋" w:hAnsi="仿宋" w:hint="eastAsia"/>
                <w:sz w:val="24"/>
              </w:rPr>
              <w:t>约</w:t>
            </w:r>
            <w:r>
              <w:rPr>
                <w:rFonts w:ascii="仿宋" w:eastAsia="仿宋" w:hAnsi="仿宋"/>
                <w:sz w:val="24"/>
              </w:rPr>
              <w:t>15</w:t>
            </w:r>
            <w:r>
              <w:rPr>
                <w:rFonts w:ascii="仿宋" w:eastAsia="仿宋" w:hAnsi="仿宋" w:hint="eastAsia"/>
                <w:sz w:val="24"/>
              </w:rPr>
              <w:t>-</w:t>
            </w:r>
            <w:r>
              <w:rPr>
                <w:rFonts w:ascii="仿宋" w:eastAsia="仿宋" w:hAnsi="仿宋"/>
                <w:sz w:val="24"/>
              </w:rPr>
              <w:t>32</w:t>
            </w:r>
            <w:r>
              <w:rPr>
                <w:rFonts w:ascii="仿宋" w:eastAsia="仿宋" w:hAnsi="仿宋" w:hint="eastAsia"/>
                <w:sz w:val="24"/>
              </w:rPr>
              <w:t>℃</w:t>
            </w:r>
            <w:r>
              <w:rPr>
                <w:rFonts w:ascii="仿宋" w:eastAsia="仿宋" w:hAnsi="仿宋"/>
                <w:sz w:val="24"/>
              </w:rPr>
              <w:t xml:space="preserve"> </w:t>
            </w:r>
          </w:p>
          <w:p w14:paraId="49D85FEC"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 xml:space="preserve">1.3  </w:t>
            </w:r>
            <w:r>
              <w:rPr>
                <w:rFonts w:ascii="仿宋" w:eastAsia="仿宋" w:hAnsi="仿宋"/>
                <w:sz w:val="24"/>
              </w:rPr>
              <w:t>湿度：</w:t>
            </w:r>
            <w:r>
              <w:rPr>
                <w:rFonts w:ascii="仿宋" w:eastAsia="仿宋" w:hAnsi="仿宋" w:hint="eastAsia"/>
                <w:sz w:val="24"/>
              </w:rPr>
              <w:t>约</w:t>
            </w:r>
            <w:r>
              <w:rPr>
                <w:rFonts w:ascii="仿宋" w:eastAsia="仿宋" w:hAnsi="仿宋"/>
                <w:sz w:val="24"/>
              </w:rPr>
              <w:t>20-80%(32</w:t>
            </w:r>
            <w:r>
              <w:rPr>
                <w:rFonts w:ascii="仿宋" w:eastAsia="仿宋" w:hAnsi="仿宋" w:hint="eastAsia"/>
                <w:sz w:val="24"/>
              </w:rPr>
              <w:t>℃</w:t>
            </w:r>
            <w:r>
              <w:rPr>
                <w:rFonts w:ascii="仿宋" w:eastAsia="仿宋" w:hAnsi="仿宋"/>
                <w:sz w:val="24"/>
              </w:rPr>
              <w:t>时)</w:t>
            </w:r>
          </w:p>
          <w:p w14:paraId="300705F4" w14:textId="77777777" w:rsidR="00D735B4" w:rsidRDefault="002A695E">
            <w:pPr>
              <w:spacing w:line="420" w:lineRule="exact"/>
              <w:ind w:left="425" w:hanging="425"/>
              <w:rPr>
                <w:rFonts w:ascii="仿宋" w:eastAsia="仿宋" w:hAnsi="仿宋"/>
                <w:sz w:val="24"/>
              </w:rPr>
            </w:pPr>
            <w:r>
              <w:rPr>
                <w:rFonts w:ascii="仿宋" w:eastAsia="仿宋" w:hAnsi="仿宋"/>
                <w:sz w:val="24"/>
              </w:rPr>
              <w:t>2</w:t>
            </w:r>
            <w:r>
              <w:rPr>
                <w:rFonts w:ascii="仿宋" w:eastAsia="仿宋" w:hAnsi="仿宋" w:hint="eastAsia"/>
                <w:sz w:val="24"/>
              </w:rPr>
              <w:t>、</w:t>
            </w:r>
            <w:r>
              <w:rPr>
                <w:rFonts w:ascii="仿宋" w:eastAsia="仿宋" w:hAnsi="仿宋"/>
                <w:sz w:val="24"/>
              </w:rPr>
              <w:t>仪器性能</w:t>
            </w:r>
          </w:p>
          <w:p w14:paraId="23C5E272"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2.1</w:t>
            </w:r>
            <w:r>
              <w:rPr>
                <w:rFonts w:ascii="仿宋" w:eastAsia="仿宋" w:hAnsi="仿宋"/>
                <w:sz w:val="24"/>
              </w:rPr>
              <w:t>装机指标：区分1000拷贝和2000拷贝模板浓度的差异。</w:t>
            </w:r>
          </w:p>
          <w:p w14:paraId="277403E5"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2.2 反应时间</w:t>
            </w:r>
            <w:r>
              <w:rPr>
                <w:rFonts w:ascii="仿宋" w:eastAsia="仿宋" w:hAnsi="仿宋"/>
                <w:sz w:val="24"/>
              </w:rPr>
              <w:t>：40</w:t>
            </w:r>
            <w:r>
              <w:rPr>
                <w:rFonts w:ascii="仿宋" w:eastAsia="仿宋" w:hAnsi="仿宋" w:hint="eastAsia"/>
                <w:sz w:val="24"/>
              </w:rPr>
              <w:t>个</w:t>
            </w:r>
            <w:r>
              <w:rPr>
                <w:rFonts w:ascii="仿宋" w:eastAsia="仿宋" w:hAnsi="仿宋"/>
                <w:sz w:val="24"/>
              </w:rPr>
              <w:t>循环反应：≤60分钟</w:t>
            </w:r>
            <w:r>
              <w:rPr>
                <w:rFonts w:ascii="仿宋" w:eastAsia="仿宋" w:hAnsi="仿宋" w:hint="eastAsia"/>
                <w:sz w:val="24"/>
              </w:rPr>
              <w:t xml:space="preserve"> (</w:t>
            </w:r>
            <w:r>
              <w:rPr>
                <w:rFonts w:ascii="仿宋" w:eastAsia="仿宋" w:hAnsi="仿宋"/>
                <w:sz w:val="24"/>
              </w:rPr>
              <w:t>96孔标准检测</w:t>
            </w:r>
            <w:r>
              <w:rPr>
                <w:rFonts w:ascii="仿宋" w:eastAsia="仿宋" w:hAnsi="仿宋" w:hint="eastAsia"/>
                <w:sz w:val="24"/>
              </w:rPr>
              <w:t xml:space="preserve">) </w:t>
            </w:r>
            <w:r>
              <w:rPr>
                <w:rFonts w:ascii="仿宋" w:eastAsia="仿宋" w:hAnsi="仿宋"/>
                <w:sz w:val="24"/>
              </w:rPr>
              <w:t>；≤40分钟</w:t>
            </w:r>
            <w:r>
              <w:rPr>
                <w:rFonts w:ascii="仿宋" w:eastAsia="仿宋" w:hAnsi="仿宋" w:hint="eastAsia"/>
                <w:sz w:val="24"/>
              </w:rPr>
              <w:t xml:space="preserve"> (</w:t>
            </w:r>
            <w:r>
              <w:rPr>
                <w:rFonts w:ascii="仿宋" w:eastAsia="仿宋" w:hAnsi="仿宋"/>
                <w:sz w:val="24"/>
              </w:rPr>
              <w:t>384孔标准检测</w:t>
            </w:r>
            <w:r>
              <w:rPr>
                <w:rFonts w:ascii="仿宋" w:eastAsia="仿宋" w:hAnsi="仿宋" w:hint="eastAsia"/>
                <w:sz w:val="24"/>
              </w:rPr>
              <w:t xml:space="preserve">) </w:t>
            </w:r>
          </w:p>
          <w:p w14:paraId="7520E7AB"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 xml:space="preserve">2.3 </w:t>
            </w:r>
            <w:r>
              <w:rPr>
                <w:rFonts w:ascii="仿宋" w:eastAsia="仿宋" w:hAnsi="仿宋"/>
                <w:sz w:val="24"/>
              </w:rPr>
              <w:t>检测模式： HybProbe杂交探针、SimplProbe单探针、</w:t>
            </w:r>
            <w:r>
              <w:rPr>
                <w:rFonts w:ascii="仿宋" w:eastAsia="仿宋" w:hAnsi="仿宋" w:hint="eastAsia"/>
                <w:sz w:val="24"/>
              </w:rPr>
              <w:t>染料模式、水解探针、分子信标、蝎型探针、高分辨率熔解曲线（HRM）等</w:t>
            </w:r>
          </w:p>
          <w:p w14:paraId="1BDD3244"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2.4 线性</w:t>
            </w:r>
            <w:r>
              <w:rPr>
                <w:rFonts w:ascii="仿宋" w:eastAsia="仿宋" w:hAnsi="仿宋"/>
                <w:sz w:val="24"/>
              </w:rPr>
              <w:t>范围：1-1010个拷贝</w:t>
            </w:r>
          </w:p>
          <w:p w14:paraId="1276464A"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2.5</w:t>
            </w:r>
            <w:r>
              <w:rPr>
                <w:rFonts w:ascii="仿宋" w:eastAsia="仿宋" w:hAnsi="仿宋"/>
                <w:sz w:val="24"/>
              </w:rPr>
              <w:t xml:space="preserve"> </w:t>
            </w:r>
            <w:r>
              <w:rPr>
                <w:rFonts w:ascii="仿宋" w:eastAsia="仿宋" w:hAnsi="仿宋" w:hint="eastAsia"/>
                <w:sz w:val="24"/>
              </w:rPr>
              <w:t>检测</w:t>
            </w:r>
            <w:r>
              <w:rPr>
                <w:rFonts w:ascii="仿宋" w:eastAsia="仿宋" w:hAnsi="仿宋"/>
                <w:sz w:val="24"/>
              </w:rPr>
              <w:t>灵敏度：可检测单拷贝基因</w:t>
            </w:r>
          </w:p>
          <w:p w14:paraId="632FECC2"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 xml:space="preserve">2.6 </w:t>
            </w:r>
            <w:r>
              <w:rPr>
                <w:rFonts w:ascii="仿宋" w:eastAsia="仿宋" w:hAnsi="仿宋"/>
                <w:sz w:val="24"/>
              </w:rPr>
              <w:t>模块规格：支持96孔模块与384孔模块</w:t>
            </w:r>
          </w:p>
          <w:p w14:paraId="74565C41"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w:t>
            </w:r>
            <w:r>
              <w:rPr>
                <w:rFonts w:ascii="仿宋" w:eastAsia="仿宋" w:hAnsi="仿宋"/>
                <w:sz w:val="24"/>
              </w:rPr>
              <w:t xml:space="preserve">2.7 </w:t>
            </w:r>
            <w:r>
              <w:rPr>
                <w:rFonts w:ascii="仿宋" w:eastAsia="仿宋" w:hAnsi="仿宋" w:hint="eastAsia"/>
                <w:sz w:val="24"/>
              </w:rPr>
              <w:t>模块互换</w:t>
            </w:r>
            <w:r>
              <w:rPr>
                <w:rFonts w:ascii="仿宋" w:eastAsia="仿宋" w:hAnsi="仿宋"/>
                <w:sz w:val="24"/>
              </w:rPr>
              <w:t>：可自行更换并升级至384模块，</w:t>
            </w:r>
            <w:r>
              <w:rPr>
                <w:rFonts w:ascii="仿宋" w:eastAsia="仿宋" w:hAnsi="仿宋" w:hint="eastAsia"/>
                <w:sz w:val="24"/>
              </w:rPr>
              <w:t>自行手动</w:t>
            </w:r>
            <w:r>
              <w:rPr>
                <w:rFonts w:ascii="仿宋" w:eastAsia="仿宋" w:hAnsi="仿宋"/>
                <w:sz w:val="24"/>
              </w:rPr>
              <w:t>更换后无需校准</w:t>
            </w:r>
          </w:p>
          <w:p w14:paraId="7DB83F7A" w14:textId="77777777" w:rsidR="00D735B4" w:rsidRDefault="002A695E">
            <w:pPr>
              <w:numPr>
                <w:ilvl w:val="1"/>
                <w:numId w:val="0"/>
              </w:numPr>
              <w:spacing w:line="420" w:lineRule="exact"/>
              <w:rPr>
                <w:rFonts w:ascii="仿宋" w:eastAsia="仿宋" w:hAnsi="仿宋"/>
                <w:sz w:val="24"/>
              </w:rPr>
            </w:pPr>
            <w:r>
              <w:rPr>
                <w:rFonts w:ascii="仿宋" w:eastAsia="仿宋" w:hAnsi="仿宋"/>
                <w:sz w:val="24"/>
              </w:rPr>
              <w:t>2.8</w:t>
            </w:r>
            <w:r>
              <w:rPr>
                <w:rFonts w:ascii="仿宋" w:eastAsia="仿宋" w:hAnsi="仿宋" w:hint="eastAsia"/>
                <w:sz w:val="24"/>
              </w:rPr>
              <w:t xml:space="preserve"> </w:t>
            </w:r>
            <w:r>
              <w:rPr>
                <w:rFonts w:ascii="仿宋" w:eastAsia="仿宋" w:hAnsi="仿宋"/>
                <w:sz w:val="24"/>
              </w:rPr>
              <w:t>重复性：</w:t>
            </w:r>
            <w:r>
              <w:rPr>
                <w:rFonts w:ascii="仿宋" w:eastAsia="仿宋" w:hAnsi="仿宋" w:hint="eastAsia"/>
                <w:sz w:val="24"/>
              </w:rPr>
              <w:t>样品检测</w:t>
            </w:r>
            <w:r>
              <w:rPr>
                <w:rFonts w:ascii="仿宋" w:eastAsia="仿宋" w:hAnsi="仿宋"/>
                <w:sz w:val="24"/>
              </w:rPr>
              <w:t>CV≤0.15% (50nmol/l荧光浓度)</w:t>
            </w:r>
          </w:p>
          <w:p w14:paraId="70B05537"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 xml:space="preserve">2.9 </w:t>
            </w:r>
            <w:r>
              <w:rPr>
                <w:rFonts w:ascii="仿宋" w:eastAsia="仿宋" w:hAnsi="仿宋"/>
                <w:sz w:val="24"/>
              </w:rPr>
              <w:t>精密度：≤1.5倍拷贝数差异，置信度≥99.8%</w:t>
            </w:r>
          </w:p>
          <w:p w14:paraId="3BABB2BD" w14:textId="77777777" w:rsidR="00D735B4" w:rsidRDefault="002A695E">
            <w:pPr>
              <w:numPr>
                <w:ilvl w:val="1"/>
                <w:numId w:val="0"/>
              </w:numPr>
              <w:spacing w:line="420" w:lineRule="exact"/>
              <w:rPr>
                <w:rFonts w:ascii="仿宋" w:eastAsia="仿宋" w:hAnsi="仿宋"/>
                <w:sz w:val="24"/>
              </w:rPr>
            </w:pPr>
            <w:r>
              <w:rPr>
                <w:rFonts w:ascii="仿宋" w:eastAsia="仿宋" w:hAnsi="仿宋"/>
                <w:sz w:val="24"/>
              </w:rPr>
              <w:t>2.10校正：无需ROX等被动染料校正</w:t>
            </w:r>
          </w:p>
          <w:p w14:paraId="1DAD7D50" w14:textId="77777777" w:rsidR="00D735B4" w:rsidRDefault="002A695E">
            <w:pPr>
              <w:spacing w:line="420" w:lineRule="exact"/>
              <w:ind w:left="425" w:hanging="425"/>
              <w:rPr>
                <w:rFonts w:ascii="仿宋" w:eastAsia="仿宋" w:hAnsi="仿宋"/>
                <w:sz w:val="24"/>
              </w:rPr>
            </w:pPr>
            <w:r>
              <w:rPr>
                <w:rFonts w:ascii="仿宋" w:eastAsia="仿宋" w:hAnsi="仿宋"/>
                <w:sz w:val="24"/>
              </w:rPr>
              <w:t>3</w:t>
            </w:r>
            <w:r>
              <w:rPr>
                <w:rFonts w:ascii="仿宋" w:eastAsia="仿宋" w:hAnsi="仿宋" w:hint="eastAsia"/>
                <w:sz w:val="24"/>
              </w:rPr>
              <w:t>、硬件配置</w:t>
            </w:r>
          </w:p>
          <w:p w14:paraId="196E91FE" w14:textId="77777777" w:rsidR="00D735B4" w:rsidRDefault="002A695E">
            <w:pPr>
              <w:numPr>
                <w:ilvl w:val="1"/>
                <w:numId w:val="0"/>
              </w:numPr>
              <w:spacing w:line="420" w:lineRule="exact"/>
              <w:rPr>
                <w:rFonts w:ascii="仿宋" w:eastAsia="仿宋" w:hAnsi="仿宋"/>
                <w:sz w:val="24"/>
              </w:rPr>
            </w:pPr>
            <w:r>
              <w:rPr>
                <w:rFonts w:ascii="仿宋" w:eastAsia="仿宋" w:hAnsi="仿宋"/>
                <w:sz w:val="24"/>
              </w:rPr>
              <w:t>3.1温控</w:t>
            </w:r>
            <w:r>
              <w:rPr>
                <w:rFonts w:ascii="仿宋" w:eastAsia="仿宋" w:hAnsi="仿宋" w:hint="eastAsia"/>
                <w:sz w:val="24"/>
              </w:rPr>
              <w:t>系统</w:t>
            </w:r>
          </w:p>
          <w:p w14:paraId="1F27DC58" w14:textId="77777777" w:rsidR="00D735B4" w:rsidRDefault="002A695E">
            <w:pPr>
              <w:numPr>
                <w:ilvl w:val="2"/>
                <w:numId w:val="0"/>
              </w:numPr>
              <w:spacing w:line="420" w:lineRule="exact"/>
              <w:rPr>
                <w:rFonts w:ascii="仿宋" w:eastAsia="仿宋" w:hAnsi="仿宋"/>
                <w:sz w:val="24"/>
              </w:rPr>
            </w:pPr>
            <w:r>
              <w:rPr>
                <w:rFonts w:ascii="仿宋" w:eastAsia="仿宋" w:hAnsi="仿宋"/>
                <w:sz w:val="24"/>
              </w:rPr>
              <w:t>3.1.1温控模块：采用银质半导体温控模块（半导体元件＋Therma-Base汽液平衡层导热技术）</w:t>
            </w:r>
          </w:p>
          <w:p w14:paraId="199AA754" w14:textId="77777777" w:rsidR="00D735B4" w:rsidRDefault="002A695E">
            <w:pPr>
              <w:numPr>
                <w:ilvl w:val="2"/>
                <w:numId w:val="0"/>
              </w:numPr>
              <w:spacing w:line="420" w:lineRule="exact"/>
              <w:rPr>
                <w:rFonts w:ascii="仿宋" w:eastAsia="仿宋" w:hAnsi="仿宋"/>
                <w:sz w:val="24"/>
              </w:rPr>
            </w:pPr>
            <w:r>
              <w:rPr>
                <w:rFonts w:ascii="仿宋" w:eastAsia="仿宋" w:hAnsi="仿宋"/>
                <w:sz w:val="24"/>
              </w:rPr>
              <w:t>3.1.2模块设计：所有样本对应的温控模块一体化成型，不由独立的多个小型模块组合而成</w:t>
            </w:r>
          </w:p>
          <w:p w14:paraId="5727421F" w14:textId="77777777" w:rsidR="00D735B4" w:rsidRDefault="002A695E">
            <w:pPr>
              <w:numPr>
                <w:ilvl w:val="2"/>
                <w:numId w:val="0"/>
              </w:numPr>
              <w:spacing w:line="420" w:lineRule="exact"/>
              <w:rPr>
                <w:rFonts w:ascii="仿宋" w:eastAsia="仿宋" w:hAnsi="仿宋"/>
                <w:sz w:val="24"/>
              </w:rPr>
            </w:pPr>
            <w:r>
              <w:rPr>
                <w:rFonts w:ascii="仿宋" w:eastAsia="仿宋" w:hAnsi="仿宋"/>
                <w:sz w:val="24"/>
              </w:rPr>
              <w:t xml:space="preserve">3.1.3 </w:t>
            </w:r>
            <w:r>
              <w:rPr>
                <w:rFonts w:ascii="仿宋" w:eastAsia="仿宋" w:hAnsi="仿宋" w:hint="eastAsia"/>
                <w:sz w:val="24"/>
              </w:rPr>
              <w:t>温控</w:t>
            </w:r>
            <w:r>
              <w:rPr>
                <w:rFonts w:ascii="仿宋" w:eastAsia="仿宋" w:hAnsi="仿宋"/>
                <w:sz w:val="24"/>
              </w:rPr>
              <w:t>模块平均温控速率：</w:t>
            </w:r>
            <w:r>
              <w:rPr>
                <w:rFonts w:ascii="仿宋" w:eastAsia="仿宋" w:hAnsi="仿宋" w:hint="eastAsia"/>
                <w:sz w:val="24"/>
              </w:rPr>
              <w:t>≥</w:t>
            </w:r>
            <w:r>
              <w:rPr>
                <w:rFonts w:ascii="仿宋" w:eastAsia="仿宋" w:hAnsi="仿宋"/>
                <w:sz w:val="24"/>
              </w:rPr>
              <w:t xml:space="preserve">6.8 </w:t>
            </w:r>
            <w:r>
              <w:rPr>
                <w:rFonts w:ascii="仿宋" w:eastAsia="仿宋" w:hAnsi="仿宋" w:hint="eastAsia"/>
                <w:sz w:val="24"/>
              </w:rPr>
              <w:t>℃</w:t>
            </w:r>
            <w:r>
              <w:rPr>
                <w:rFonts w:ascii="仿宋" w:eastAsia="仿宋" w:hAnsi="仿宋"/>
                <w:sz w:val="24"/>
              </w:rPr>
              <w:t>/s</w:t>
            </w:r>
          </w:p>
          <w:p w14:paraId="6D4BC3C0" w14:textId="77777777" w:rsidR="00D735B4" w:rsidRDefault="002A695E">
            <w:pPr>
              <w:numPr>
                <w:ilvl w:val="2"/>
                <w:numId w:val="0"/>
              </w:numPr>
              <w:spacing w:line="420" w:lineRule="exact"/>
              <w:rPr>
                <w:rFonts w:ascii="仿宋" w:eastAsia="仿宋" w:hAnsi="仿宋"/>
                <w:sz w:val="24"/>
              </w:rPr>
            </w:pPr>
            <w:r>
              <w:rPr>
                <w:rFonts w:ascii="仿宋" w:eastAsia="仿宋" w:hAnsi="仿宋"/>
                <w:sz w:val="24"/>
              </w:rPr>
              <w:t>3.1.4</w:t>
            </w:r>
            <w:r>
              <w:rPr>
                <w:rFonts w:ascii="仿宋" w:eastAsia="仿宋" w:hAnsi="仿宋" w:hint="eastAsia"/>
                <w:sz w:val="24"/>
              </w:rPr>
              <w:t xml:space="preserve"> </w:t>
            </w:r>
            <w:r>
              <w:rPr>
                <w:rFonts w:ascii="仿宋" w:eastAsia="仿宋" w:hAnsi="仿宋"/>
                <w:sz w:val="24"/>
              </w:rPr>
              <w:t>样本平均温控速率：</w:t>
            </w:r>
            <w:r>
              <w:rPr>
                <w:rFonts w:ascii="仿宋" w:eastAsia="仿宋" w:hAnsi="仿宋" w:hint="eastAsia"/>
                <w:sz w:val="24"/>
              </w:rPr>
              <w:t>≥</w:t>
            </w:r>
            <w:r>
              <w:rPr>
                <w:rFonts w:ascii="仿宋" w:eastAsia="仿宋" w:hAnsi="仿宋"/>
                <w:sz w:val="24"/>
              </w:rPr>
              <w:t xml:space="preserve">4.8 </w:t>
            </w:r>
            <w:r>
              <w:rPr>
                <w:rFonts w:ascii="仿宋" w:eastAsia="仿宋" w:hAnsi="仿宋" w:hint="eastAsia"/>
                <w:sz w:val="24"/>
              </w:rPr>
              <w:t>℃</w:t>
            </w:r>
            <w:r>
              <w:rPr>
                <w:rFonts w:ascii="仿宋" w:eastAsia="仿宋" w:hAnsi="仿宋"/>
                <w:sz w:val="24"/>
              </w:rPr>
              <w:t>/s</w:t>
            </w:r>
          </w:p>
          <w:p w14:paraId="7B65CA2D" w14:textId="77777777" w:rsidR="00D735B4" w:rsidRDefault="002A695E">
            <w:pPr>
              <w:numPr>
                <w:ilvl w:val="2"/>
                <w:numId w:val="0"/>
              </w:numPr>
              <w:spacing w:line="420" w:lineRule="exact"/>
              <w:rPr>
                <w:rFonts w:ascii="仿宋" w:eastAsia="仿宋" w:hAnsi="仿宋"/>
                <w:sz w:val="24"/>
              </w:rPr>
            </w:pPr>
            <w:r>
              <w:rPr>
                <w:rFonts w:ascii="仿宋" w:eastAsia="仿宋" w:hAnsi="仿宋"/>
                <w:sz w:val="24"/>
              </w:rPr>
              <w:t>3.1.5 温</w:t>
            </w:r>
            <w:r>
              <w:rPr>
                <w:rFonts w:ascii="仿宋" w:eastAsia="仿宋" w:hAnsi="仿宋" w:hint="eastAsia"/>
                <w:sz w:val="24"/>
              </w:rPr>
              <w:t>度</w:t>
            </w:r>
            <w:r>
              <w:rPr>
                <w:rFonts w:ascii="仿宋" w:eastAsia="仿宋" w:hAnsi="仿宋"/>
                <w:sz w:val="24"/>
              </w:rPr>
              <w:t>准确性：</w:t>
            </w:r>
            <w:r>
              <w:rPr>
                <w:rFonts w:ascii="仿宋" w:eastAsia="仿宋" w:hAnsi="仿宋"/>
                <w:sz w:val="24"/>
              </w:rPr>
              <w:sym w:font="Symbol" w:char="00A3"/>
            </w:r>
            <w:r>
              <w:rPr>
                <w:rFonts w:ascii="仿宋" w:eastAsia="仿宋" w:hAnsi="仿宋"/>
                <w:sz w:val="24"/>
              </w:rPr>
              <w:t xml:space="preserve">0.1 </w:t>
            </w:r>
            <w:r>
              <w:rPr>
                <w:rFonts w:ascii="仿宋" w:eastAsia="仿宋" w:hAnsi="仿宋" w:hint="eastAsia"/>
                <w:sz w:val="24"/>
              </w:rPr>
              <w:t>℃</w:t>
            </w:r>
            <w:r>
              <w:rPr>
                <w:rFonts w:ascii="仿宋" w:eastAsia="仿宋" w:hAnsi="仿宋"/>
                <w:sz w:val="24"/>
              </w:rPr>
              <w:t xml:space="preserve">（37-99 </w:t>
            </w:r>
            <w:r>
              <w:rPr>
                <w:rFonts w:ascii="仿宋" w:eastAsia="仿宋" w:hAnsi="仿宋" w:hint="eastAsia"/>
                <w:sz w:val="24"/>
              </w:rPr>
              <w:t>℃</w:t>
            </w:r>
            <w:r>
              <w:rPr>
                <w:rFonts w:ascii="仿宋" w:eastAsia="仿宋" w:hAnsi="仿宋"/>
                <w:sz w:val="24"/>
              </w:rPr>
              <w:t>）</w:t>
            </w:r>
          </w:p>
          <w:p w14:paraId="56FC9174" w14:textId="77777777" w:rsidR="00D735B4" w:rsidRDefault="002A695E">
            <w:pPr>
              <w:numPr>
                <w:ilvl w:val="2"/>
                <w:numId w:val="0"/>
              </w:numPr>
              <w:spacing w:line="420" w:lineRule="exact"/>
              <w:rPr>
                <w:rFonts w:ascii="仿宋" w:eastAsia="仿宋" w:hAnsi="仿宋"/>
                <w:sz w:val="24"/>
              </w:rPr>
            </w:pPr>
            <w:r>
              <w:rPr>
                <w:rFonts w:ascii="仿宋" w:eastAsia="仿宋" w:hAnsi="仿宋"/>
                <w:sz w:val="24"/>
              </w:rPr>
              <w:t>3.1.6 温度均一性</w:t>
            </w:r>
            <w:r>
              <w:rPr>
                <w:rFonts w:ascii="仿宋" w:eastAsia="仿宋" w:hAnsi="仿宋" w:hint="eastAsia"/>
                <w:sz w:val="24"/>
              </w:rPr>
              <w:t>(Tm)</w:t>
            </w:r>
            <w:r>
              <w:rPr>
                <w:rFonts w:ascii="仿宋" w:eastAsia="仿宋" w:hAnsi="仿宋"/>
                <w:sz w:val="24"/>
              </w:rPr>
              <w:t>：</w:t>
            </w:r>
            <w:r>
              <w:rPr>
                <w:rFonts w:ascii="仿宋" w:eastAsia="仿宋" w:hAnsi="仿宋" w:hint="eastAsia"/>
                <w:sz w:val="24"/>
              </w:rPr>
              <w:t>≤</w:t>
            </w:r>
            <w:r>
              <w:rPr>
                <w:rFonts w:ascii="仿宋" w:eastAsia="仿宋" w:hAnsi="仿宋"/>
                <w:sz w:val="24"/>
              </w:rPr>
              <w:sym w:font="Symbol" w:char="F0B1"/>
            </w:r>
            <w:r>
              <w:rPr>
                <w:rFonts w:ascii="仿宋" w:eastAsia="仿宋" w:hAnsi="仿宋"/>
                <w:sz w:val="24"/>
              </w:rPr>
              <w:t xml:space="preserve">0.1 </w:t>
            </w:r>
            <w:r>
              <w:rPr>
                <w:rFonts w:ascii="仿宋" w:eastAsia="仿宋" w:hAnsi="仿宋" w:hint="eastAsia"/>
                <w:sz w:val="24"/>
              </w:rPr>
              <w:t>℃</w:t>
            </w:r>
            <w:r>
              <w:rPr>
                <w:rFonts w:ascii="仿宋" w:eastAsia="仿宋" w:hAnsi="仿宋"/>
                <w:sz w:val="24"/>
              </w:rPr>
              <w:t xml:space="preserve">（37-99 </w:t>
            </w:r>
            <w:r>
              <w:rPr>
                <w:rFonts w:ascii="仿宋" w:eastAsia="仿宋" w:hAnsi="仿宋" w:hint="eastAsia"/>
                <w:sz w:val="24"/>
              </w:rPr>
              <w:t>℃</w:t>
            </w:r>
            <w:r>
              <w:rPr>
                <w:rFonts w:ascii="仿宋" w:eastAsia="仿宋" w:hAnsi="仿宋"/>
                <w:sz w:val="24"/>
              </w:rPr>
              <w:t>）</w:t>
            </w:r>
          </w:p>
          <w:p w14:paraId="7B76B6C0" w14:textId="77777777" w:rsidR="00D735B4" w:rsidRDefault="002A695E">
            <w:pPr>
              <w:numPr>
                <w:ilvl w:val="2"/>
                <w:numId w:val="0"/>
              </w:numPr>
              <w:spacing w:line="420" w:lineRule="exact"/>
              <w:rPr>
                <w:rFonts w:ascii="仿宋" w:eastAsia="仿宋" w:hAnsi="仿宋"/>
                <w:sz w:val="24"/>
              </w:rPr>
            </w:pPr>
            <w:r>
              <w:rPr>
                <w:rFonts w:ascii="仿宋" w:eastAsia="仿宋" w:hAnsi="仿宋"/>
                <w:sz w:val="24"/>
              </w:rPr>
              <w:t>3.1.7</w:t>
            </w:r>
            <w:r>
              <w:rPr>
                <w:rFonts w:ascii="仿宋" w:eastAsia="仿宋" w:hAnsi="仿宋" w:hint="eastAsia"/>
                <w:sz w:val="24"/>
              </w:rPr>
              <w:t xml:space="preserve"> </w:t>
            </w:r>
            <w:r>
              <w:rPr>
                <w:rFonts w:ascii="仿宋" w:eastAsia="仿宋" w:hAnsi="仿宋"/>
                <w:sz w:val="24"/>
              </w:rPr>
              <w:t>熔解曲线</w:t>
            </w:r>
            <w:r>
              <w:rPr>
                <w:rFonts w:ascii="仿宋" w:eastAsia="仿宋" w:hAnsi="仿宋" w:hint="eastAsia"/>
                <w:sz w:val="24"/>
              </w:rPr>
              <w:t>温度</w:t>
            </w:r>
            <w:r>
              <w:rPr>
                <w:rFonts w:ascii="仿宋" w:eastAsia="仿宋" w:hAnsi="仿宋"/>
                <w:sz w:val="24"/>
              </w:rPr>
              <w:t>分辨率：</w:t>
            </w:r>
            <w:r>
              <w:rPr>
                <w:rFonts w:ascii="仿宋" w:eastAsia="仿宋" w:hAnsi="仿宋" w:hint="eastAsia"/>
                <w:sz w:val="24"/>
              </w:rPr>
              <w:t>≤</w:t>
            </w:r>
            <w:r>
              <w:rPr>
                <w:rFonts w:ascii="仿宋" w:eastAsia="仿宋" w:hAnsi="仿宋"/>
                <w:sz w:val="24"/>
              </w:rPr>
              <w:t xml:space="preserve">0.01 </w:t>
            </w:r>
            <w:r>
              <w:rPr>
                <w:rFonts w:ascii="仿宋" w:eastAsia="仿宋" w:hAnsi="仿宋" w:hint="eastAsia"/>
                <w:sz w:val="24"/>
              </w:rPr>
              <w:t>℃</w:t>
            </w:r>
          </w:p>
          <w:p w14:paraId="5A044D50" w14:textId="77777777" w:rsidR="00D735B4" w:rsidRDefault="002A695E">
            <w:pPr>
              <w:numPr>
                <w:ilvl w:val="2"/>
                <w:numId w:val="0"/>
              </w:numPr>
              <w:spacing w:line="420" w:lineRule="exact"/>
              <w:rPr>
                <w:rFonts w:ascii="仿宋" w:eastAsia="仿宋" w:hAnsi="仿宋"/>
                <w:sz w:val="24"/>
              </w:rPr>
            </w:pPr>
            <w:r>
              <w:rPr>
                <w:rFonts w:ascii="仿宋" w:eastAsia="仿宋" w:hAnsi="仿宋"/>
                <w:sz w:val="24"/>
              </w:rPr>
              <w:t>3.1.8</w:t>
            </w:r>
            <w:r>
              <w:rPr>
                <w:rFonts w:ascii="仿宋" w:eastAsia="仿宋" w:hAnsi="仿宋" w:hint="eastAsia"/>
                <w:sz w:val="24"/>
              </w:rPr>
              <w:t xml:space="preserve"> </w:t>
            </w:r>
            <w:r>
              <w:rPr>
                <w:rFonts w:ascii="仿宋" w:eastAsia="仿宋" w:hAnsi="仿宋"/>
                <w:sz w:val="24"/>
              </w:rPr>
              <w:t>熔解曲线</w:t>
            </w:r>
            <w:r>
              <w:rPr>
                <w:rFonts w:ascii="仿宋" w:eastAsia="仿宋" w:hAnsi="仿宋" w:hint="eastAsia"/>
                <w:sz w:val="24"/>
              </w:rPr>
              <w:t>数据</w:t>
            </w:r>
            <w:r>
              <w:rPr>
                <w:rFonts w:ascii="仿宋" w:eastAsia="仿宋" w:hAnsi="仿宋"/>
                <w:sz w:val="24"/>
              </w:rPr>
              <w:t>采集频率：每摄氏度采集最多可达100个数据</w:t>
            </w:r>
            <w:r>
              <w:rPr>
                <w:rFonts w:ascii="仿宋" w:eastAsia="仿宋" w:hAnsi="仿宋" w:hint="eastAsia"/>
                <w:sz w:val="24"/>
              </w:rPr>
              <w:t>点</w:t>
            </w:r>
          </w:p>
          <w:p w14:paraId="0E6783FF" w14:textId="77777777" w:rsidR="00D735B4" w:rsidRPr="004F5DB8" w:rsidRDefault="002A695E">
            <w:pPr>
              <w:numPr>
                <w:ilvl w:val="2"/>
                <w:numId w:val="0"/>
              </w:numPr>
              <w:spacing w:line="420" w:lineRule="exact"/>
              <w:rPr>
                <w:rFonts w:ascii="仿宋" w:eastAsia="仿宋" w:hAnsi="仿宋"/>
                <w:sz w:val="24"/>
              </w:rPr>
            </w:pPr>
            <w:r>
              <w:rPr>
                <w:rFonts w:ascii="仿宋" w:eastAsia="仿宋" w:hAnsi="仿宋"/>
                <w:sz w:val="24"/>
              </w:rPr>
              <w:t>3.1.9 高分辨率熔解曲线反应时间：&lt;10分钟（65-95</w:t>
            </w:r>
            <w:r>
              <w:rPr>
                <w:rFonts w:ascii="仿宋" w:eastAsia="仿宋" w:hAnsi="仿宋" w:hint="eastAsia"/>
                <w:sz w:val="24"/>
              </w:rPr>
              <w:t>℃</w:t>
            </w:r>
            <w:r>
              <w:rPr>
                <w:rFonts w:ascii="仿宋" w:eastAsia="仿宋" w:hAnsi="仿宋"/>
                <w:sz w:val="24"/>
              </w:rPr>
              <w:t>，整板每</w:t>
            </w:r>
            <w:r>
              <w:rPr>
                <w:rFonts w:ascii="仿宋" w:eastAsia="仿宋" w:hAnsi="仿宋" w:hint="eastAsia"/>
                <w:sz w:val="24"/>
              </w:rPr>
              <w:t>℃</w:t>
            </w:r>
            <w:r>
              <w:rPr>
                <w:rFonts w:ascii="仿宋" w:eastAsia="仿宋" w:hAnsi="仿宋"/>
                <w:sz w:val="24"/>
              </w:rPr>
              <w:t>采集25</w:t>
            </w:r>
            <w:r w:rsidRPr="004F5DB8">
              <w:rPr>
                <w:rFonts w:ascii="仿宋" w:eastAsia="仿宋" w:hAnsi="仿宋"/>
                <w:sz w:val="24"/>
              </w:rPr>
              <w:t>次数据时，提供实际软件截图证明）</w:t>
            </w:r>
          </w:p>
          <w:p w14:paraId="722904EC" w14:textId="77777777" w:rsidR="00D735B4" w:rsidRDefault="002A695E">
            <w:pPr>
              <w:numPr>
                <w:ilvl w:val="2"/>
                <w:numId w:val="0"/>
              </w:numPr>
              <w:spacing w:line="420" w:lineRule="exact"/>
              <w:rPr>
                <w:rFonts w:ascii="仿宋" w:eastAsia="仿宋" w:hAnsi="仿宋"/>
                <w:sz w:val="24"/>
              </w:rPr>
            </w:pPr>
            <w:r w:rsidRPr="004F5DB8">
              <w:rPr>
                <w:rFonts w:ascii="仿宋" w:eastAsia="仿宋" w:hAnsi="仿宋" w:hint="eastAsia"/>
                <w:sz w:val="24"/>
              </w:rPr>
              <w:t>3.1.10</w:t>
            </w:r>
            <w:r w:rsidRPr="004F5DB8">
              <w:rPr>
                <w:rFonts w:ascii="仿宋" w:eastAsia="仿宋" w:hAnsi="仿宋"/>
                <w:sz w:val="24"/>
              </w:rPr>
              <w:t xml:space="preserve"> 熔解曲线反应时间：&lt;5分钟（65-95</w:t>
            </w:r>
            <w:r w:rsidRPr="004F5DB8">
              <w:rPr>
                <w:rFonts w:ascii="仿宋" w:eastAsia="仿宋" w:hAnsi="仿宋" w:hint="eastAsia"/>
                <w:sz w:val="24"/>
              </w:rPr>
              <w:t>℃</w:t>
            </w:r>
            <w:r w:rsidRPr="004F5DB8">
              <w:rPr>
                <w:rFonts w:ascii="仿宋" w:eastAsia="仿宋" w:hAnsi="仿宋"/>
                <w:sz w:val="24"/>
              </w:rPr>
              <w:t>，整板每</w:t>
            </w:r>
            <w:r w:rsidRPr="004F5DB8">
              <w:rPr>
                <w:rFonts w:ascii="仿宋" w:eastAsia="仿宋" w:hAnsi="仿宋" w:hint="eastAsia"/>
                <w:sz w:val="24"/>
              </w:rPr>
              <w:t>℃</w:t>
            </w:r>
            <w:r w:rsidRPr="004F5DB8">
              <w:rPr>
                <w:rFonts w:ascii="仿宋" w:eastAsia="仿宋" w:hAnsi="仿宋"/>
                <w:sz w:val="24"/>
              </w:rPr>
              <w:t>采集25次数据时，提供实际软</w:t>
            </w:r>
            <w:r>
              <w:rPr>
                <w:rFonts w:ascii="仿宋" w:eastAsia="仿宋" w:hAnsi="仿宋"/>
                <w:sz w:val="24"/>
              </w:rPr>
              <w:t>件截图证明）</w:t>
            </w:r>
          </w:p>
          <w:p w14:paraId="4C2733BF" w14:textId="77777777" w:rsidR="00D735B4" w:rsidRDefault="002A695E">
            <w:pPr>
              <w:numPr>
                <w:ilvl w:val="2"/>
                <w:numId w:val="0"/>
              </w:numPr>
              <w:spacing w:line="420" w:lineRule="exact"/>
              <w:rPr>
                <w:rFonts w:ascii="仿宋" w:eastAsia="仿宋" w:hAnsi="仿宋"/>
                <w:sz w:val="24"/>
              </w:rPr>
            </w:pPr>
            <w:r>
              <w:rPr>
                <w:rFonts w:ascii="仿宋" w:eastAsia="仿宋" w:hAnsi="仿宋" w:hint="eastAsia"/>
                <w:sz w:val="24"/>
              </w:rPr>
              <w:t>3.1.11</w:t>
            </w:r>
            <w:r>
              <w:rPr>
                <w:rFonts w:ascii="仿宋" w:eastAsia="仿宋" w:hAnsi="仿宋"/>
                <w:sz w:val="24"/>
              </w:rPr>
              <w:t xml:space="preserve"> 高分辨率熔解曲线 HRM：支持，发表</w:t>
            </w:r>
            <w:r>
              <w:rPr>
                <w:rFonts w:ascii="仿宋" w:eastAsia="仿宋" w:hAnsi="仿宋" w:hint="eastAsia"/>
                <w:sz w:val="24"/>
              </w:rPr>
              <w:t>≥</w:t>
            </w:r>
            <w:r>
              <w:rPr>
                <w:rFonts w:ascii="仿宋" w:eastAsia="仿宋" w:hAnsi="仿宋"/>
                <w:sz w:val="24"/>
              </w:rPr>
              <w:t>1500篇文献，可提供</w:t>
            </w:r>
            <w:r>
              <w:rPr>
                <w:rFonts w:ascii="仿宋" w:eastAsia="仿宋" w:hAnsi="仿宋" w:hint="eastAsia"/>
                <w:sz w:val="24"/>
              </w:rPr>
              <w:t>≥</w:t>
            </w:r>
            <w:r>
              <w:rPr>
                <w:rFonts w:ascii="仿宋" w:eastAsia="仿宋" w:hAnsi="仿宋"/>
                <w:sz w:val="24"/>
              </w:rPr>
              <w:t>300篇详细文献目录</w:t>
            </w:r>
          </w:p>
          <w:p w14:paraId="45A7404E" w14:textId="77777777" w:rsidR="00D735B4" w:rsidRDefault="002A695E">
            <w:pPr>
              <w:numPr>
                <w:ilvl w:val="2"/>
                <w:numId w:val="0"/>
              </w:numPr>
              <w:spacing w:line="420" w:lineRule="exact"/>
              <w:rPr>
                <w:rFonts w:ascii="仿宋" w:eastAsia="仿宋" w:hAnsi="仿宋"/>
                <w:sz w:val="24"/>
              </w:rPr>
            </w:pPr>
            <w:r>
              <w:rPr>
                <w:rFonts w:ascii="仿宋" w:eastAsia="仿宋" w:hAnsi="仿宋"/>
                <w:sz w:val="24"/>
              </w:rPr>
              <w:t>3.1.12</w:t>
            </w:r>
            <w:r>
              <w:rPr>
                <w:rFonts w:ascii="仿宋" w:eastAsia="仿宋" w:hAnsi="仿宋" w:hint="eastAsia"/>
                <w:sz w:val="24"/>
              </w:rPr>
              <w:t xml:space="preserve"> 反应体积</w:t>
            </w:r>
            <w:r>
              <w:rPr>
                <w:rFonts w:ascii="仿宋" w:eastAsia="仿宋" w:hAnsi="仿宋"/>
                <w:sz w:val="24"/>
              </w:rPr>
              <w:t>：96孔板</w:t>
            </w:r>
            <w:r>
              <w:rPr>
                <w:rFonts w:ascii="仿宋" w:eastAsia="仿宋" w:hAnsi="仿宋" w:hint="eastAsia"/>
                <w:sz w:val="24"/>
              </w:rPr>
              <w:t>约</w:t>
            </w:r>
            <w:r>
              <w:rPr>
                <w:rFonts w:ascii="仿宋" w:eastAsia="仿宋" w:hAnsi="仿宋"/>
                <w:sz w:val="24"/>
              </w:rPr>
              <w:t>为10</w:t>
            </w:r>
            <w:r>
              <w:rPr>
                <w:rFonts w:ascii="仿宋" w:eastAsia="仿宋" w:hAnsi="仿宋" w:hint="eastAsia"/>
                <w:sz w:val="24"/>
              </w:rPr>
              <w:t>-</w:t>
            </w:r>
            <w:r>
              <w:rPr>
                <w:rFonts w:ascii="仿宋" w:eastAsia="仿宋" w:hAnsi="仿宋"/>
                <w:sz w:val="24"/>
              </w:rPr>
              <w:t>100ul，384孔板为</w:t>
            </w:r>
            <w:r>
              <w:rPr>
                <w:rFonts w:ascii="仿宋" w:eastAsia="仿宋" w:hAnsi="仿宋" w:hint="eastAsia"/>
                <w:sz w:val="24"/>
              </w:rPr>
              <w:t>约</w:t>
            </w:r>
            <w:r>
              <w:rPr>
                <w:rFonts w:ascii="仿宋" w:eastAsia="仿宋" w:hAnsi="仿宋"/>
                <w:sz w:val="24"/>
              </w:rPr>
              <w:t>3</w:t>
            </w:r>
            <w:r>
              <w:rPr>
                <w:rFonts w:ascii="仿宋" w:eastAsia="仿宋" w:hAnsi="仿宋" w:hint="eastAsia"/>
                <w:sz w:val="24"/>
              </w:rPr>
              <w:t>-</w:t>
            </w:r>
            <w:r>
              <w:rPr>
                <w:rFonts w:ascii="仿宋" w:eastAsia="仿宋" w:hAnsi="仿宋"/>
                <w:sz w:val="24"/>
              </w:rPr>
              <w:t>20ul</w:t>
            </w:r>
          </w:p>
          <w:p w14:paraId="4B1C7FC1" w14:textId="77777777" w:rsidR="00D735B4" w:rsidRDefault="002A695E">
            <w:pPr>
              <w:numPr>
                <w:ilvl w:val="1"/>
                <w:numId w:val="0"/>
              </w:numPr>
              <w:spacing w:line="420" w:lineRule="exact"/>
              <w:rPr>
                <w:rFonts w:ascii="仿宋" w:eastAsia="仿宋" w:hAnsi="仿宋"/>
                <w:sz w:val="24"/>
              </w:rPr>
            </w:pPr>
            <w:r>
              <w:rPr>
                <w:rFonts w:ascii="仿宋" w:eastAsia="仿宋" w:hAnsi="仿宋"/>
                <w:sz w:val="24"/>
              </w:rPr>
              <w:t>3.2</w:t>
            </w:r>
            <w:r>
              <w:rPr>
                <w:rFonts w:ascii="仿宋" w:eastAsia="仿宋" w:hAnsi="仿宋" w:hint="eastAsia"/>
                <w:sz w:val="24"/>
              </w:rPr>
              <w:t xml:space="preserve">  </w:t>
            </w:r>
            <w:r>
              <w:rPr>
                <w:rFonts w:ascii="仿宋" w:eastAsia="仿宋" w:hAnsi="仿宋"/>
                <w:sz w:val="24"/>
              </w:rPr>
              <w:t>光学系统</w:t>
            </w:r>
          </w:p>
          <w:p w14:paraId="09D88AEA" w14:textId="77777777" w:rsidR="00D735B4" w:rsidRDefault="002A695E">
            <w:pPr>
              <w:numPr>
                <w:ilvl w:val="2"/>
                <w:numId w:val="0"/>
              </w:numPr>
              <w:spacing w:line="420" w:lineRule="exact"/>
              <w:rPr>
                <w:rFonts w:ascii="仿宋" w:eastAsia="仿宋" w:hAnsi="仿宋"/>
                <w:sz w:val="24"/>
              </w:rPr>
            </w:pPr>
            <w:r>
              <w:rPr>
                <w:rFonts w:ascii="仿宋" w:eastAsia="仿宋" w:hAnsi="仿宋" w:hint="eastAsia"/>
                <w:sz w:val="24"/>
              </w:rPr>
              <w:t>3.2.1</w:t>
            </w:r>
            <w:r>
              <w:rPr>
                <w:rFonts w:ascii="仿宋" w:eastAsia="仿宋" w:hAnsi="仿宋"/>
                <w:sz w:val="24"/>
              </w:rPr>
              <w:t>光源：高强度白色固态光源</w:t>
            </w:r>
          </w:p>
          <w:p w14:paraId="12198702" w14:textId="77777777" w:rsidR="00D735B4" w:rsidRDefault="002A695E">
            <w:pPr>
              <w:numPr>
                <w:ilvl w:val="2"/>
                <w:numId w:val="0"/>
              </w:numPr>
              <w:spacing w:line="420" w:lineRule="exact"/>
              <w:rPr>
                <w:rFonts w:ascii="仿宋" w:eastAsia="仿宋" w:hAnsi="仿宋"/>
                <w:sz w:val="24"/>
              </w:rPr>
            </w:pPr>
            <w:r>
              <w:rPr>
                <w:rFonts w:ascii="仿宋" w:eastAsia="仿宋" w:hAnsi="仿宋"/>
                <w:sz w:val="24"/>
              </w:rPr>
              <w:t>3.2.2</w:t>
            </w:r>
            <w:r>
              <w:rPr>
                <w:rFonts w:ascii="仿宋" w:eastAsia="仿宋" w:hAnsi="仿宋" w:hint="eastAsia"/>
                <w:sz w:val="24"/>
              </w:rPr>
              <w:t>激发波长</w:t>
            </w:r>
            <w:r>
              <w:rPr>
                <w:rFonts w:ascii="仿宋" w:eastAsia="仿宋" w:hAnsi="仿宋"/>
                <w:sz w:val="24"/>
              </w:rPr>
              <w:t>：390-710 nm，连续不间断</w:t>
            </w:r>
          </w:p>
          <w:p w14:paraId="7D87FE7C" w14:textId="77777777" w:rsidR="00D735B4" w:rsidRDefault="002A695E">
            <w:pPr>
              <w:numPr>
                <w:ilvl w:val="2"/>
                <w:numId w:val="0"/>
              </w:numPr>
              <w:spacing w:line="420" w:lineRule="exact"/>
              <w:rPr>
                <w:rFonts w:ascii="仿宋" w:eastAsia="仿宋" w:hAnsi="仿宋"/>
                <w:sz w:val="24"/>
              </w:rPr>
            </w:pPr>
            <w:r>
              <w:rPr>
                <w:rFonts w:ascii="仿宋" w:eastAsia="仿宋" w:hAnsi="仿宋"/>
                <w:sz w:val="24"/>
              </w:rPr>
              <w:t>3.2.3</w:t>
            </w:r>
            <w:r>
              <w:rPr>
                <w:rFonts w:ascii="仿宋" w:eastAsia="仿宋" w:hAnsi="仿宋" w:hint="eastAsia"/>
                <w:sz w:val="24"/>
              </w:rPr>
              <w:t xml:space="preserve"> 单个</w:t>
            </w:r>
            <w:r>
              <w:rPr>
                <w:rFonts w:ascii="仿宋" w:eastAsia="仿宋" w:hAnsi="仿宋"/>
                <w:sz w:val="24"/>
              </w:rPr>
              <w:t>光源寿命：&gt; 10000小时</w:t>
            </w:r>
          </w:p>
          <w:p w14:paraId="583B83CF" w14:textId="77777777" w:rsidR="00D735B4" w:rsidRDefault="002A695E">
            <w:pPr>
              <w:numPr>
                <w:ilvl w:val="2"/>
                <w:numId w:val="0"/>
              </w:numPr>
              <w:spacing w:line="420" w:lineRule="exact"/>
              <w:rPr>
                <w:rFonts w:ascii="仿宋" w:eastAsia="仿宋" w:hAnsi="仿宋"/>
                <w:sz w:val="24"/>
              </w:rPr>
            </w:pPr>
            <w:r>
              <w:rPr>
                <w:rFonts w:ascii="仿宋" w:eastAsia="仿宋" w:hAnsi="仿宋"/>
                <w:sz w:val="24"/>
              </w:rPr>
              <w:t>3.2.4检测通道</w:t>
            </w:r>
            <w:r>
              <w:rPr>
                <w:rFonts w:ascii="仿宋" w:eastAsia="仿宋" w:hAnsi="仿宋" w:hint="eastAsia"/>
                <w:sz w:val="24"/>
              </w:rPr>
              <w:t>数</w:t>
            </w:r>
            <w:r>
              <w:rPr>
                <w:rFonts w:ascii="仿宋" w:eastAsia="仿宋" w:hAnsi="仿宋"/>
                <w:sz w:val="24"/>
              </w:rPr>
              <w:t>：</w:t>
            </w:r>
            <w:r>
              <w:rPr>
                <w:rFonts w:ascii="仿宋" w:eastAsia="仿宋" w:hAnsi="仿宋" w:hint="eastAsia"/>
                <w:sz w:val="24"/>
              </w:rPr>
              <w:t>≥</w:t>
            </w:r>
            <w:r>
              <w:rPr>
                <w:rFonts w:ascii="仿宋" w:eastAsia="仿宋" w:hAnsi="仿宋"/>
                <w:sz w:val="24"/>
              </w:rPr>
              <w:t>6通道</w:t>
            </w:r>
          </w:p>
          <w:p w14:paraId="2983D298" w14:textId="77777777" w:rsidR="00D735B4" w:rsidRDefault="002A695E">
            <w:pPr>
              <w:numPr>
                <w:ilvl w:val="2"/>
                <w:numId w:val="0"/>
              </w:numPr>
              <w:spacing w:line="420" w:lineRule="exact"/>
              <w:rPr>
                <w:rFonts w:ascii="仿宋" w:eastAsia="仿宋" w:hAnsi="仿宋"/>
                <w:sz w:val="24"/>
              </w:rPr>
            </w:pPr>
            <w:r>
              <w:rPr>
                <w:rFonts w:ascii="仿宋" w:eastAsia="仿宋" w:hAnsi="仿宋" w:hint="eastAsia"/>
                <w:sz w:val="24"/>
              </w:rPr>
              <w:t>3.2.5</w:t>
            </w:r>
            <w:r>
              <w:rPr>
                <w:rFonts w:ascii="仿宋" w:eastAsia="仿宋" w:hAnsi="仿宋"/>
                <w:sz w:val="24"/>
              </w:rPr>
              <w:t xml:space="preserve"> 检测系统：冷CCD，工作温度 10 </w:t>
            </w:r>
            <w:r>
              <w:rPr>
                <w:rFonts w:ascii="仿宋" w:eastAsia="仿宋" w:hAnsi="仿宋" w:hint="eastAsia"/>
                <w:sz w:val="24"/>
              </w:rPr>
              <w:t>℃</w:t>
            </w:r>
          </w:p>
          <w:p w14:paraId="66165FC4" w14:textId="77777777" w:rsidR="00D735B4" w:rsidRDefault="002A695E">
            <w:pPr>
              <w:numPr>
                <w:ilvl w:val="2"/>
                <w:numId w:val="0"/>
              </w:numPr>
              <w:spacing w:line="420" w:lineRule="exact"/>
              <w:rPr>
                <w:rFonts w:ascii="仿宋" w:eastAsia="仿宋" w:hAnsi="仿宋"/>
                <w:sz w:val="24"/>
              </w:rPr>
            </w:pPr>
            <w:r>
              <w:rPr>
                <w:rFonts w:ascii="仿宋" w:eastAsia="仿宋" w:hAnsi="仿宋"/>
                <w:sz w:val="24"/>
              </w:rPr>
              <w:t>3.2.6</w:t>
            </w:r>
            <w:r>
              <w:rPr>
                <w:rFonts w:ascii="仿宋" w:eastAsia="仿宋" w:hAnsi="仿宋" w:hint="eastAsia"/>
                <w:sz w:val="24"/>
              </w:rPr>
              <w:t xml:space="preserve"> </w:t>
            </w:r>
            <w:r>
              <w:rPr>
                <w:rFonts w:ascii="仿宋" w:eastAsia="仿宋" w:hAnsi="仿宋"/>
                <w:sz w:val="24"/>
              </w:rPr>
              <w:t>所有样本同时</w:t>
            </w:r>
            <w:r>
              <w:rPr>
                <w:rFonts w:ascii="仿宋" w:eastAsia="仿宋" w:hAnsi="仿宋" w:hint="eastAsia"/>
                <w:sz w:val="24"/>
              </w:rPr>
              <w:t>检测：</w:t>
            </w:r>
            <w:r>
              <w:rPr>
                <w:rFonts w:ascii="仿宋" w:eastAsia="仿宋" w:hAnsi="仿宋"/>
                <w:sz w:val="24"/>
              </w:rPr>
              <w:t>支持，所有样本同时激发并采集数据，孔间无时间差</w:t>
            </w:r>
          </w:p>
          <w:p w14:paraId="4721FCB4" w14:textId="77777777" w:rsidR="00D735B4" w:rsidRDefault="002A695E">
            <w:pPr>
              <w:numPr>
                <w:ilvl w:val="2"/>
                <w:numId w:val="0"/>
              </w:numPr>
              <w:spacing w:line="420" w:lineRule="exact"/>
              <w:rPr>
                <w:rFonts w:ascii="仿宋" w:eastAsia="仿宋" w:hAnsi="仿宋"/>
                <w:sz w:val="24"/>
              </w:rPr>
            </w:pPr>
            <w:r>
              <w:rPr>
                <w:rFonts w:ascii="仿宋" w:eastAsia="仿宋" w:hAnsi="仿宋"/>
                <w:sz w:val="24"/>
              </w:rPr>
              <w:t>3.2.7</w:t>
            </w:r>
            <w:r>
              <w:rPr>
                <w:rFonts w:ascii="仿宋" w:eastAsia="仿宋" w:hAnsi="仿宋" w:hint="eastAsia"/>
                <w:sz w:val="24"/>
              </w:rPr>
              <w:t xml:space="preserve"> </w:t>
            </w:r>
            <w:r>
              <w:rPr>
                <w:rFonts w:ascii="仿宋" w:eastAsia="仿宋" w:hAnsi="仿宋"/>
                <w:sz w:val="24"/>
              </w:rPr>
              <w:t>光路设计：</w:t>
            </w:r>
          </w:p>
          <w:p w14:paraId="75126C54" w14:textId="77777777" w:rsidR="00D735B4" w:rsidRDefault="002A695E">
            <w:pPr>
              <w:numPr>
                <w:ilvl w:val="3"/>
                <w:numId w:val="0"/>
              </w:numPr>
              <w:spacing w:line="420" w:lineRule="exact"/>
              <w:rPr>
                <w:rFonts w:ascii="仿宋" w:eastAsia="仿宋" w:hAnsi="仿宋"/>
                <w:sz w:val="24"/>
              </w:rPr>
            </w:pPr>
            <w:r>
              <w:rPr>
                <w:rFonts w:ascii="仿宋" w:eastAsia="仿宋" w:hAnsi="仿宋" w:hint="eastAsia"/>
                <w:sz w:val="24"/>
              </w:rPr>
              <w:t xml:space="preserve">3.2.7.1 </w:t>
            </w:r>
            <w:r>
              <w:rPr>
                <w:rFonts w:ascii="仿宋" w:eastAsia="仿宋" w:hAnsi="仿宋"/>
                <w:sz w:val="24"/>
              </w:rPr>
              <w:t>激发滤光片与检测滤光片可自由组合，提供</w:t>
            </w:r>
            <w:r>
              <w:rPr>
                <w:rFonts w:ascii="仿宋" w:eastAsia="仿宋" w:hAnsi="仿宋" w:hint="eastAsia"/>
                <w:sz w:val="24"/>
              </w:rPr>
              <w:t>≥</w:t>
            </w:r>
            <w:r>
              <w:rPr>
                <w:rFonts w:ascii="仿宋" w:eastAsia="仿宋" w:hAnsi="仿宋"/>
                <w:sz w:val="24"/>
              </w:rPr>
              <w:t>20种不同的组合的检测模式</w:t>
            </w:r>
          </w:p>
          <w:p w14:paraId="1DF9AF8D" w14:textId="77777777" w:rsidR="00D735B4" w:rsidRDefault="002A695E">
            <w:pPr>
              <w:numPr>
                <w:ilvl w:val="3"/>
                <w:numId w:val="0"/>
              </w:numPr>
              <w:spacing w:line="420" w:lineRule="exact"/>
              <w:rPr>
                <w:rFonts w:ascii="仿宋" w:eastAsia="仿宋" w:hAnsi="仿宋"/>
                <w:sz w:val="24"/>
              </w:rPr>
            </w:pPr>
            <w:r>
              <w:rPr>
                <w:rFonts w:ascii="仿宋" w:eastAsia="仿宋" w:hAnsi="仿宋"/>
                <w:sz w:val="24"/>
              </w:rPr>
              <w:t>3.2.7.2五棱镜加长光路有效消除光学边缘效应</w:t>
            </w:r>
          </w:p>
          <w:p w14:paraId="2697F5FB" w14:textId="77777777" w:rsidR="00D735B4" w:rsidRDefault="002A695E">
            <w:pPr>
              <w:numPr>
                <w:ilvl w:val="3"/>
                <w:numId w:val="0"/>
              </w:numPr>
              <w:spacing w:line="420" w:lineRule="exact"/>
              <w:rPr>
                <w:rFonts w:ascii="仿宋" w:eastAsia="仿宋" w:hAnsi="仿宋"/>
                <w:sz w:val="24"/>
              </w:rPr>
            </w:pPr>
            <w:r>
              <w:rPr>
                <w:rFonts w:ascii="仿宋" w:eastAsia="仿宋" w:hAnsi="仿宋" w:hint="eastAsia"/>
                <w:sz w:val="24"/>
              </w:rPr>
              <w:t>3.2.7.3 全固定光路设计，无移动机械部件，</w:t>
            </w:r>
            <w:r>
              <w:rPr>
                <w:rFonts w:ascii="仿宋" w:eastAsia="仿宋" w:hAnsi="仿宋"/>
                <w:sz w:val="24"/>
              </w:rPr>
              <w:t>激发光源与检测系统在工作中无需移动，保证系统稳定性</w:t>
            </w:r>
          </w:p>
          <w:p w14:paraId="5F27FCF6" w14:textId="77777777" w:rsidR="00D735B4" w:rsidRDefault="002A695E">
            <w:pPr>
              <w:numPr>
                <w:ilvl w:val="3"/>
                <w:numId w:val="0"/>
              </w:numPr>
              <w:spacing w:line="420" w:lineRule="exact"/>
              <w:rPr>
                <w:rFonts w:ascii="仿宋" w:eastAsia="仿宋" w:hAnsi="仿宋"/>
                <w:sz w:val="24"/>
              </w:rPr>
            </w:pPr>
            <w:r>
              <w:rPr>
                <w:rFonts w:ascii="仿宋" w:eastAsia="仿宋" w:hAnsi="仿宋"/>
                <w:sz w:val="24"/>
              </w:rPr>
              <w:t>3.2.7.4免维护</w:t>
            </w:r>
            <w:r>
              <w:rPr>
                <w:rFonts w:ascii="仿宋" w:eastAsia="仿宋" w:hAnsi="仿宋" w:hint="eastAsia"/>
                <w:sz w:val="24"/>
              </w:rPr>
              <w:t>，</w:t>
            </w:r>
            <w:r>
              <w:rPr>
                <w:rFonts w:ascii="仿宋" w:eastAsia="仿宋" w:hAnsi="仿宋"/>
                <w:sz w:val="24"/>
              </w:rPr>
              <w:t>无需定期校正光路</w:t>
            </w:r>
          </w:p>
          <w:p w14:paraId="69E9DACD" w14:textId="77777777" w:rsidR="00D735B4" w:rsidRDefault="002A695E">
            <w:pPr>
              <w:spacing w:line="420" w:lineRule="exact"/>
              <w:ind w:left="425" w:hanging="425"/>
              <w:rPr>
                <w:rFonts w:ascii="仿宋" w:eastAsia="仿宋" w:hAnsi="仿宋"/>
                <w:sz w:val="24"/>
              </w:rPr>
            </w:pPr>
            <w:r>
              <w:rPr>
                <w:rFonts w:ascii="仿宋" w:eastAsia="仿宋" w:hAnsi="仿宋"/>
                <w:sz w:val="24"/>
              </w:rPr>
              <w:t>4</w:t>
            </w:r>
            <w:r>
              <w:rPr>
                <w:rFonts w:ascii="仿宋" w:eastAsia="仿宋" w:hAnsi="仿宋" w:hint="eastAsia"/>
                <w:sz w:val="24"/>
              </w:rPr>
              <w:t>、</w:t>
            </w:r>
            <w:r>
              <w:rPr>
                <w:rFonts w:ascii="仿宋" w:eastAsia="仿宋" w:hAnsi="仿宋"/>
                <w:sz w:val="24"/>
              </w:rPr>
              <w:t>软件</w:t>
            </w:r>
          </w:p>
          <w:p w14:paraId="3E698F1D" w14:textId="77777777" w:rsidR="00D735B4" w:rsidRDefault="002A695E">
            <w:pPr>
              <w:numPr>
                <w:ilvl w:val="1"/>
                <w:numId w:val="0"/>
              </w:numPr>
              <w:spacing w:line="420" w:lineRule="exact"/>
              <w:rPr>
                <w:rFonts w:ascii="仿宋" w:eastAsia="仿宋" w:hAnsi="仿宋"/>
                <w:sz w:val="24"/>
              </w:rPr>
            </w:pPr>
            <w:r>
              <w:rPr>
                <w:rFonts w:ascii="仿宋" w:eastAsia="仿宋" w:hAnsi="仿宋"/>
                <w:sz w:val="24"/>
              </w:rPr>
              <w:t>4.1</w:t>
            </w:r>
            <w:r>
              <w:rPr>
                <w:rFonts w:ascii="仿宋" w:eastAsia="仿宋" w:hAnsi="仿宋" w:hint="eastAsia"/>
                <w:sz w:val="24"/>
              </w:rPr>
              <w:t xml:space="preserve"> </w:t>
            </w:r>
            <w:r>
              <w:rPr>
                <w:rFonts w:ascii="仿宋" w:eastAsia="仿宋" w:hAnsi="仿宋"/>
                <w:sz w:val="24"/>
              </w:rPr>
              <w:t>颜色补偿功能：具备</w:t>
            </w:r>
          </w:p>
          <w:p w14:paraId="660224EE"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4.2</w:t>
            </w:r>
            <w:r>
              <w:rPr>
                <w:rFonts w:ascii="仿宋" w:eastAsia="仿宋" w:hAnsi="仿宋"/>
                <w:sz w:val="24"/>
              </w:rPr>
              <w:t xml:space="preserve"> 软件：具有定性定量（绝对定量、相对定量）、自动报告熔解温度、自动报告基因分型结果、高分辨率熔解曲线分析等功能，配套的运行和结果分析软件，能够针对观察到的扩增情况随时增加循环数目，实时动态监测，扩增和检测同时进行</w:t>
            </w:r>
          </w:p>
          <w:p w14:paraId="56B6AAFD" w14:textId="77777777" w:rsidR="00D735B4" w:rsidRDefault="002A695E">
            <w:pPr>
              <w:numPr>
                <w:ilvl w:val="2"/>
                <w:numId w:val="0"/>
              </w:numPr>
              <w:spacing w:line="420" w:lineRule="exact"/>
              <w:rPr>
                <w:rFonts w:ascii="仿宋" w:eastAsia="仿宋" w:hAnsi="仿宋"/>
                <w:sz w:val="24"/>
              </w:rPr>
            </w:pPr>
            <w:r>
              <w:rPr>
                <w:rFonts w:ascii="仿宋" w:eastAsia="仿宋" w:hAnsi="仿宋" w:hint="eastAsia"/>
                <w:sz w:val="24"/>
              </w:rPr>
              <w:t>4.2.1定时检测：实时监测荧光信号变化和温度变化，可根据</w:t>
            </w:r>
            <w:r>
              <w:rPr>
                <w:rFonts w:ascii="仿宋" w:eastAsia="仿宋" w:hAnsi="仿宋"/>
                <w:sz w:val="24"/>
              </w:rPr>
              <w:t>PCR</w:t>
            </w:r>
            <w:r>
              <w:rPr>
                <w:rFonts w:ascii="仿宋" w:eastAsia="仿宋" w:hAnsi="仿宋" w:hint="eastAsia"/>
                <w:sz w:val="24"/>
              </w:rPr>
              <w:t>扩增的情况，在线增减循环数</w:t>
            </w:r>
          </w:p>
          <w:p w14:paraId="7979543D" w14:textId="77777777" w:rsidR="00D735B4" w:rsidRDefault="002A695E">
            <w:pPr>
              <w:numPr>
                <w:ilvl w:val="2"/>
                <w:numId w:val="0"/>
              </w:numPr>
              <w:spacing w:line="420" w:lineRule="exact"/>
              <w:rPr>
                <w:rFonts w:ascii="仿宋" w:eastAsia="仿宋" w:hAnsi="仿宋"/>
                <w:sz w:val="24"/>
              </w:rPr>
            </w:pPr>
            <w:r>
              <w:rPr>
                <w:rFonts w:ascii="仿宋" w:eastAsia="仿宋" w:hAnsi="仿宋" w:hint="eastAsia"/>
                <w:sz w:val="24"/>
              </w:rPr>
              <w:t>4.2.2绝对定量：最大二阶导数法或基线法，以非线性标准曲线进行绝对定量，可单点定标</w:t>
            </w:r>
          </w:p>
          <w:p w14:paraId="6F084139" w14:textId="77777777" w:rsidR="00D735B4" w:rsidRDefault="002A695E">
            <w:pPr>
              <w:numPr>
                <w:ilvl w:val="2"/>
                <w:numId w:val="0"/>
              </w:numPr>
              <w:spacing w:line="420" w:lineRule="exact"/>
              <w:rPr>
                <w:rFonts w:ascii="仿宋" w:eastAsia="仿宋" w:hAnsi="仿宋"/>
                <w:sz w:val="24"/>
              </w:rPr>
            </w:pPr>
            <w:r>
              <w:rPr>
                <w:rFonts w:ascii="仿宋" w:eastAsia="仿宋" w:hAnsi="仿宋" w:hint="eastAsia"/>
                <w:sz w:val="24"/>
              </w:rPr>
              <w:t>4.2.3相对定量：含扩增效率校正的相对定量方法；假定扩增效率</w:t>
            </w:r>
            <w:r>
              <w:rPr>
                <w:rFonts w:ascii="仿宋" w:eastAsia="仿宋" w:hAnsi="仿宋"/>
                <w:sz w:val="24"/>
              </w:rPr>
              <w:t>=2</w:t>
            </w:r>
            <w:r>
              <w:rPr>
                <w:rFonts w:ascii="仿宋" w:eastAsia="仿宋" w:hAnsi="仿宋" w:hint="eastAsia"/>
                <w:sz w:val="24"/>
              </w:rPr>
              <w:t>的相对定量方法；</w:t>
            </w:r>
            <w:r>
              <w:rPr>
                <w:rFonts w:ascii="仿宋" w:eastAsia="仿宋" w:hAnsi="仿宋"/>
                <w:sz w:val="24"/>
              </w:rPr>
              <w:t>导入标准曲线进行效率校正的相对定量方法</w:t>
            </w:r>
          </w:p>
          <w:p w14:paraId="10527DB5" w14:textId="77777777" w:rsidR="00D735B4" w:rsidRDefault="002A695E">
            <w:pPr>
              <w:numPr>
                <w:ilvl w:val="2"/>
                <w:numId w:val="0"/>
              </w:numPr>
              <w:spacing w:line="420" w:lineRule="exact"/>
              <w:rPr>
                <w:rFonts w:ascii="仿宋" w:eastAsia="仿宋" w:hAnsi="仿宋"/>
                <w:sz w:val="24"/>
              </w:rPr>
            </w:pPr>
            <w:r>
              <w:rPr>
                <w:rFonts w:ascii="仿宋" w:eastAsia="仿宋" w:hAnsi="仿宋" w:hint="eastAsia"/>
                <w:sz w:val="24"/>
              </w:rPr>
              <w:t>4.2.4基因分型:</w:t>
            </w:r>
            <w:r>
              <w:rPr>
                <w:rFonts w:ascii="仿宋" w:eastAsia="仿宋" w:hAnsi="仿宋"/>
                <w:sz w:val="24"/>
              </w:rPr>
              <w:t xml:space="preserve"> </w:t>
            </w:r>
            <w:r>
              <w:rPr>
                <w:rFonts w:ascii="仿宋" w:eastAsia="仿宋" w:hAnsi="仿宋" w:hint="eastAsia"/>
                <w:sz w:val="24"/>
              </w:rPr>
              <w:t>支持使用</w:t>
            </w:r>
            <w:r>
              <w:rPr>
                <w:rFonts w:ascii="仿宋" w:eastAsia="仿宋" w:hAnsi="仿宋"/>
                <w:sz w:val="24"/>
              </w:rPr>
              <w:t>熔解曲线法</w:t>
            </w:r>
            <w:r>
              <w:rPr>
                <w:rFonts w:ascii="仿宋" w:eastAsia="仿宋" w:hAnsi="仿宋" w:hint="eastAsia"/>
                <w:sz w:val="24"/>
              </w:rPr>
              <w:t>或水解探针法</w:t>
            </w:r>
            <w:r>
              <w:rPr>
                <w:rFonts w:ascii="仿宋" w:eastAsia="仿宋" w:hAnsi="仿宋"/>
                <w:sz w:val="24"/>
              </w:rPr>
              <w:t>进行基因分型</w:t>
            </w:r>
          </w:p>
          <w:p w14:paraId="15831162" w14:textId="77777777" w:rsidR="00D735B4" w:rsidRDefault="002A695E">
            <w:pPr>
              <w:numPr>
                <w:ilvl w:val="1"/>
                <w:numId w:val="0"/>
              </w:numPr>
              <w:spacing w:line="420" w:lineRule="exact"/>
              <w:rPr>
                <w:rFonts w:ascii="仿宋" w:eastAsia="仿宋" w:hAnsi="仿宋"/>
                <w:sz w:val="24"/>
              </w:rPr>
            </w:pPr>
            <w:r>
              <w:rPr>
                <w:rFonts w:ascii="仿宋" w:eastAsia="仿宋" w:hAnsi="仿宋"/>
                <w:sz w:val="24"/>
              </w:rPr>
              <w:t>4.3 高分辨率熔解曲线 HRM分析：支持</w:t>
            </w:r>
          </w:p>
          <w:p w14:paraId="3F27725B"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 xml:space="preserve">4.4  </w:t>
            </w:r>
            <w:r>
              <w:rPr>
                <w:rFonts w:ascii="仿宋" w:eastAsia="仿宋" w:hAnsi="仿宋"/>
                <w:sz w:val="24"/>
              </w:rPr>
              <w:t>数据导出：TX</w:t>
            </w:r>
            <w:r>
              <w:rPr>
                <w:rFonts w:ascii="仿宋" w:eastAsia="仿宋" w:hAnsi="仿宋" w:hint="eastAsia"/>
                <w:sz w:val="24"/>
              </w:rPr>
              <w:t>T</w:t>
            </w:r>
            <w:r>
              <w:rPr>
                <w:rFonts w:ascii="仿宋" w:eastAsia="仿宋" w:hAnsi="仿宋"/>
                <w:sz w:val="24"/>
              </w:rPr>
              <w:t xml:space="preserve">, </w:t>
            </w:r>
            <w:r>
              <w:rPr>
                <w:rFonts w:ascii="仿宋" w:eastAsia="仿宋" w:hAnsi="仿宋" w:hint="eastAsia"/>
                <w:sz w:val="24"/>
              </w:rPr>
              <w:t xml:space="preserve">PDF, XML, </w:t>
            </w:r>
            <w:r>
              <w:rPr>
                <w:rFonts w:ascii="仿宋" w:eastAsia="仿宋" w:hAnsi="仿宋"/>
                <w:sz w:val="24"/>
              </w:rPr>
              <w:t>GIF, PNG</w:t>
            </w:r>
            <w:r>
              <w:rPr>
                <w:rFonts w:ascii="仿宋" w:eastAsia="仿宋" w:hAnsi="仿宋" w:hint="eastAsia"/>
                <w:sz w:val="24"/>
              </w:rPr>
              <w:t>, BMP, JPEG</w:t>
            </w:r>
          </w:p>
          <w:p w14:paraId="528B48EC" w14:textId="77777777" w:rsidR="00D735B4" w:rsidRDefault="002A695E">
            <w:pPr>
              <w:numPr>
                <w:ilvl w:val="1"/>
                <w:numId w:val="0"/>
              </w:numPr>
              <w:spacing w:line="420" w:lineRule="exact"/>
              <w:rPr>
                <w:rFonts w:ascii="仿宋" w:eastAsia="仿宋" w:hAnsi="仿宋"/>
                <w:sz w:val="24"/>
              </w:rPr>
            </w:pPr>
            <w:r>
              <w:rPr>
                <w:rFonts w:ascii="仿宋" w:eastAsia="仿宋" w:hAnsi="仿宋"/>
                <w:sz w:val="24"/>
              </w:rPr>
              <w:t>4.5</w:t>
            </w:r>
            <w:r>
              <w:rPr>
                <w:rFonts w:ascii="仿宋" w:eastAsia="仿宋" w:hAnsi="仿宋" w:hint="eastAsia"/>
                <w:sz w:val="24"/>
              </w:rPr>
              <w:t xml:space="preserve"> </w:t>
            </w:r>
            <w:r>
              <w:rPr>
                <w:rFonts w:ascii="仿宋" w:eastAsia="仿宋" w:hAnsi="仿宋"/>
                <w:sz w:val="24"/>
              </w:rPr>
              <w:t>质控性能：标配软件提供符合</w:t>
            </w:r>
            <w:r>
              <w:rPr>
                <w:rFonts w:ascii="仿宋" w:eastAsia="仿宋" w:hAnsi="仿宋" w:hint="eastAsia"/>
                <w:color w:val="C00000"/>
                <w:sz w:val="24"/>
              </w:rPr>
              <w:t>，</w:t>
            </w:r>
            <w:r>
              <w:rPr>
                <w:rFonts w:ascii="仿宋" w:eastAsia="仿宋" w:hAnsi="仿宋"/>
                <w:sz w:val="24"/>
              </w:rPr>
              <w:t>便于数据溯源</w:t>
            </w:r>
          </w:p>
          <w:p w14:paraId="59651F40" w14:textId="77777777" w:rsidR="00D735B4" w:rsidRDefault="002A695E">
            <w:pPr>
              <w:spacing w:line="420" w:lineRule="exact"/>
              <w:ind w:left="425" w:hanging="425"/>
              <w:rPr>
                <w:rFonts w:ascii="仿宋" w:eastAsia="仿宋" w:hAnsi="仿宋"/>
                <w:sz w:val="24"/>
              </w:rPr>
            </w:pPr>
            <w:r>
              <w:rPr>
                <w:rFonts w:ascii="仿宋" w:eastAsia="仿宋" w:hAnsi="仿宋" w:hint="eastAsia"/>
                <w:sz w:val="24"/>
              </w:rPr>
              <w:t>5、</w:t>
            </w:r>
            <w:r>
              <w:rPr>
                <w:rFonts w:ascii="仿宋" w:eastAsia="仿宋" w:hAnsi="仿宋"/>
                <w:sz w:val="24"/>
              </w:rPr>
              <w:t>试剂</w:t>
            </w:r>
          </w:p>
          <w:p w14:paraId="0685FD21"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5.1 配套耗材</w:t>
            </w:r>
            <w:r>
              <w:rPr>
                <w:rFonts w:ascii="仿宋" w:eastAsia="仿宋" w:hAnsi="仿宋"/>
                <w:sz w:val="24"/>
              </w:rPr>
              <w:t>：开放平台，可使用市面上国产或进口的各品牌试剂及第三方提供的8连板、96孔板</w:t>
            </w:r>
            <w:r>
              <w:rPr>
                <w:rFonts w:ascii="仿宋" w:eastAsia="仿宋" w:hAnsi="仿宋" w:hint="eastAsia"/>
                <w:sz w:val="24"/>
              </w:rPr>
              <w:t>和384孔板</w:t>
            </w:r>
          </w:p>
          <w:p w14:paraId="758B4424"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 xml:space="preserve">5.2 </w:t>
            </w:r>
            <w:r>
              <w:rPr>
                <w:rFonts w:ascii="仿宋" w:eastAsia="仿宋" w:hAnsi="仿宋"/>
                <w:sz w:val="24"/>
              </w:rPr>
              <w:t>支持的荧光染料种类：包括但不限于FAM™、SYBR®、Fluorescein、SYPRO® Orange、VIC®、JOE™、TET™、HEX™、TAMRA™、Texas Red®、Alexa Fluor 633、LC Cyan 500、Fluo 3、ResoLight、EvaGreen、LC Green、Cy3、Cy5、Yellow555、LC Red610、ROX、SYPRO Ruby、LC Red640、Snarf 1、Acid Fuchsin、Cy5.5、LC Red670、LC Red705等</w:t>
            </w:r>
          </w:p>
          <w:p w14:paraId="7D8E1B89"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5.3</w:t>
            </w:r>
            <w:r>
              <w:rPr>
                <w:rFonts w:ascii="仿宋" w:eastAsia="仿宋" w:hAnsi="仿宋"/>
                <w:sz w:val="24"/>
              </w:rPr>
              <w:t xml:space="preserve"> </w:t>
            </w:r>
            <w:r>
              <w:rPr>
                <w:rFonts w:ascii="仿宋" w:eastAsia="仿宋" w:hAnsi="仿宋" w:hint="eastAsia"/>
                <w:sz w:val="24"/>
              </w:rPr>
              <w:t>原厂病原体检测试剂</w:t>
            </w:r>
            <w:r>
              <w:rPr>
                <w:rFonts w:ascii="仿宋" w:eastAsia="仿宋" w:hAnsi="仿宋"/>
                <w:sz w:val="24"/>
              </w:rPr>
              <w:t>：</w:t>
            </w:r>
          </w:p>
          <w:p w14:paraId="53DC3399" w14:textId="77777777" w:rsidR="00D735B4" w:rsidRDefault="002A695E">
            <w:pPr>
              <w:numPr>
                <w:ilvl w:val="2"/>
                <w:numId w:val="0"/>
              </w:numPr>
              <w:spacing w:line="420" w:lineRule="exact"/>
              <w:rPr>
                <w:rFonts w:ascii="仿宋" w:eastAsia="仿宋" w:hAnsi="仿宋"/>
                <w:sz w:val="24"/>
              </w:rPr>
            </w:pPr>
            <w:r>
              <w:rPr>
                <w:rFonts w:ascii="仿宋" w:eastAsia="仿宋" w:hAnsi="仿宋" w:hint="eastAsia"/>
                <w:sz w:val="24"/>
              </w:rPr>
              <w:t>5.3.1</w:t>
            </w:r>
            <w:r>
              <w:rPr>
                <w:rFonts w:ascii="仿宋" w:eastAsia="仿宋" w:hAnsi="仿宋"/>
                <w:sz w:val="24"/>
              </w:rPr>
              <w:t>可提供原厂六重荧光PCR检测试剂盒，支持多种病原体检测</w:t>
            </w:r>
          </w:p>
          <w:p w14:paraId="6DAFFE08" w14:textId="77777777" w:rsidR="00D735B4" w:rsidRDefault="002A695E">
            <w:pPr>
              <w:numPr>
                <w:ilvl w:val="2"/>
                <w:numId w:val="0"/>
              </w:numPr>
              <w:spacing w:line="420" w:lineRule="exact"/>
              <w:rPr>
                <w:rFonts w:ascii="仿宋" w:eastAsia="仿宋" w:hAnsi="仿宋"/>
                <w:sz w:val="24"/>
              </w:rPr>
            </w:pPr>
            <w:r>
              <w:rPr>
                <w:rFonts w:ascii="仿宋" w:eastAsia="仿宋" w:hAnsi="仿宋"/>
                <w:sz w:val="24"/>
              </w:rPr>
              <w:t>5.3.2提供用于染色法和探针法定量、基因分型、HRM的原厂试剂；以及多种病毒、真菌、细菌、寄生虫和肿瘤/血液疾病相关基因位点的原厂检测试剂，检测疾病种类包括：呼吸道疾病、胃肠道疾病、超级细菌检测、新生儿疾病检测等。</w:t>
            </w:r>
          </w:p>
          <w:p w14:paraId="122E9E26" w14:textId="77777777" w:rsidR="00D735B4" w:rsidRDefault="002A695E">
            <w:pPr>
              <w:numPr>
                <w:ilvl w:val="1"/>
                <w:numId w:val="0"/>
              </w:numPr>
              <w:spacing w:line="420" w:lineRule="exact"/>
              <w:rPr>
                <w:rFonts w:ascii="仿宋" w:eastAsia="仿宋" w:hAnsi="仿宋"/>
                <w:sz w:val="24"/>
              </w:rPr>
            </w:pPr>
            <w:r>
              <w:rPr>
                <w:rFonts w:ascii="仿宋" w:eastAsia="仿宋" w:hAnsi="仿宋"/>
                <w:sz w:val="24"/>
              </w:rPr>
              <w:t>5.4</w:t>
            </w:r>
            <w:r>
              <w:rPr>
                <w:rFonts w:ascii="仿宋" w:eastAsia="仿宋" w:hAnsi="仿宋" w:hint="eastAsia"/>
                <w:sz w:val="24"/>
              </w:rPr>
              <w:t xml:space="preserve"> 原厂</w:t>
            </w:r>
            <w:r>
              <w:rPr>
                <w:rFonts w:ascii="仿宋" w:eastAsia="仿宋" w:hAnsi="仿宋"/>
                <w:sz w:val="24"/>
              </w:rPr>
              <w:t>定制</w:t>
            </w:r>
            <w:r>
              <w:rPr>
                <w:rFonts w:ascii="仿宋" w:eastAsia="仿宋" w:hAnsi="仿宋" w:hint="eastAsia"/>
                <w:sz w:val="24"/>
              </w:rPr>
              <w:t>试剂盒</w:t>
            </w:r>
            <w:r>
              <w:rPr>
                <w:rFonts w:ascii="仿宋" w:eastAsia="仿宋" w:hAnsi="仿宋"/>
                <w:sz w:val="24"/>
              </w:rPr>
              <w:t>：用户可在线定制原厂标准96/384孔板型的基因表达检测板，并无需更换专用温控模块即可在本仪器上运行</w:t>
            </w:r>
          </w:p>
          <w:p w14:paraId="2B578A84" w14:textId="77777777" w:rsidR="00D735B4" w:rsidRDefault="002A695E">
            <w:pPr>
              <w:numPr>
                <w:ilvl w:val="1"/>
                <w:numId w:val="0"/>
              </w:numPr>
              <w:spacing w:line="420" w:lineRule="exact"/>
              <w:rPr>
                <w:rFonts w:ascii="仿宋" w:eastAsia="仿宋" w:hAnsi="仿宋"/>
                <w:sz w:val="24"/>
              </w:rPr>
            </w:pPr>
            <w:r>
              <w:rPr>
                <w:rFonts w:ascii="仿宋" w:eastAsia="仿宋" w:hAnsi="仿宋"/>
                <w:sz w:val="24"/>
              </w:rPr>
              <w:t>5.5</w:t>
            </w:r>
            <w:r>
              <w:rPr>
                <w:rFonts w:ascii="仿宋" w:eastAsia="仿宋" w:hAnsi="仿宋" w:hint="eastAsia"/>
                <w:sz w:val="24"/>
              </w:rPr>
              <w:t xml:space="preserve"> 原厂</w:t>
            </w:r>
            <w:r>
              <w:rPr>
                <w:rFonts w:ascii="仿宋" w:eastAsia="仿宋" w:hAnsi="仿宋"/>
                <w:sz w:val="24"/>
              </w:rPr>
              <w:t>质控试剂盒：提供多种原厂阳性质控试剂盒、阴性质控试剂盒、内质控试剂盒、提取质控试剂盒、过程质控试剂盒等</w:t>
            </w:r>
          </w:p>
          <w:p w14:paraId="0850AB3B" w14:textId="77777777" w:rsidR="00D735B4" w:rsidRDefault="002A695E">
            <w:pPr>
              <w:spacing w:line="420" w:lineRule="exact"/>
              <w:ind w:left="425" w:hanging="425"/>
              <w:rPr>
                <w:rFonts w:ascii="仿宋" w:eastAsia="仿宋" w:hAnsi="仿宋"/>
                <w:sz w:val="24"/>
              </w:rPr>
            </w:pPr>
            <w:r>
              <w:rPr>
                <w:rFonts w:ascii="仿宋" w:eastAsia="仿宋" w:hAnsi="仿宋"/>
                <w:sz w:val="24"/>
              </w:rPr>
              <w:t>6</w:t>
            </w:r>
            <w:r>
              <w:rPr>
                <w:rFonts w:ascii="仿宋" w:eastAsia="仿宋" w:hAnsi="仿宋" w:hint="eastAsia"/>
                <w:sz w:val="24"/>
              </w:rPr>
              <w:t>、</w:t>
            </w:r>
            <w:r>
              <w:rPr>
                <w:rFonts w:ascii="仿宋" w:eastAsia="仿宋" w:hAnsi="仿宋"/>
                <w:sz w:val="24"/>
              </w:rPr>
              <w:t>仪器配置</w:t>
            </w:r>
          </w:p>
          <w:p w14:paraId="561189D4" w14:textId="77777777" w:rsidR="00D735B4" w:rsidRDefault="002A695E">
            <w:pPr>
              <w:numPr>
                <w:ilvl w:val="1"/>
                <w:numId w:val="0"/>
              </w:numPr>
              <w:spacing w:line="420" w:lineRule="exact"/>
              <w:rPr>
                <w:rFonts w:ascii="仿宋" w:eastAsia="仿宋" w:hAnsi="仿宋"/>
                <w:sz w:val="24"/>
              </w:rPr>
            </w:pPr>
            <w:r>
              <w:rPr>
                <w:rFonts w:ascii="仿宋" w:eastAsia="仿宋" w:hAnsi="仿宋"/>
                <w:sz w:val="24"/>
              </w:rPr>
              <w:t>6.1</w:t>
            </w:r>
            <w:r>
              <w:rPr>
                <w:rFonts w:ascii="仿宋" w:eastAsia="仿宋" w:hAnsi="仿宋" w:hint="eastAsia"/>
                <w:sz w:val="24"/>
              </w:rPr>
              <w:t xml:space="preserve"> </w:t>
            </w:r>
            <w:r>
              <w:rPr>
                <w:rFonts w:ascii="仿宋" w:eastAsia="仿宋" w:hAnsi="仿宋"/>
                <w:sz w:val="24"/>
              </w:rPr>
              <w:t>96-wells主机，</w:t>
            </w:r>
            <w:r>
              <w:rPr>
                <w:rFonts w:ascii="仿宋" w:eastAsia="仿宋" w:hAnsi="仿宋" w:hint="eastAsia"/>
                <w:sz w:val="24"/>
              </w:rPr>
              <w:t>配置两个</w:t>
            </w:r>
            <w:r>
              <w:rPr>
                <w:rFonts w:ascii="仿宋" w:eastAsia="仿宋" w:hAnsi="仿宋"/>
                <w:sz w:val="24"/>
              </w:rPr>
              <w:t>96孔模块</w:t>
            </w:r>
          </w:p>
          <w:p w14:paraId="5BBA4AA8" w14:textId="77777777" w:rsidR="00D735B4" w:rsidRDefault="002A695E">
            <w:pPr>
              <w:numPr>
                <w:ilvl w:val="1"/>
                <w:numId w:val="0"/>
              </w:numPr>
              <w:spacing w:line="420" w:lineRule="exact"/>
              <w:rPr>
                <w:rFonts w:ascii="仿宋" w:eastAsia="仿宋" w:hAnsi="仿宋"/>
                <w:sz w:val="24"/>
              </w:rPr>
            </w:pPr>
            <w:r>
              <w:rPr>
                <w:rFonts w:ascii="仿宋" w:eastAsia="仿宋" w:hAnsi="仿宋"/>
                <w:sz w:val="24"/>
              </w:rPr>
              <w:t>6.2</w:t>
            </w:r>
            <w:r>
              <w:rPr>
                <w:rFonts w:ascii="仿宋" w:eastAsia="仿宋" w:hAnsi="仿宋" w:hint="eastAsia"/>
                <w:sz w:val="24"/>
              </w:rPr>
              <w:t xml:space="preserve"> </w:t>
            </w:r>
            <w:r>
              <w:rPr>
                <w:rFonts w:ascii="仿宋" w:eastAsia="仿宋" w:hAnsi="仿宋"/>
                <w:sz w:val="24"/>
              </w:rPr>
              <w:t>操作手册</w:t>
            </w:r>
          </w:p>
          <w:p w14:paraId="7A00B20A" w14:textId="77777777" w:rsidR="00D735B4" w:rsidRDefault="002A695E">
            <w:pPr>
              <w:numPr>
                <w:ilvl w:val="1"/>
                <w:numId w:val="0"/>
              </w:numPr>
              <w:spacing w:line="420" w:lineRule="exact"/>
              <w:rPr>
                <w:rFonts w:ascii="仿宋" w:eastAsia="仿宋" w:hAnsi="仿宋"/>
                <w:sz w:val="24"/>
              </w:rPr>
            </w:pPr>
            <w:r>
              <w:rPr>
                <w:rFonts w:ascii="仿宋" w:eastAsia="仿宋" w:hAnsi="仿宋"/>
                <w:sz w:val="24"/>
              </w:rPr>
              <w:t>6.3</w:t>
            </w:r>
            <w:r>
              <w:rPr>
                <w:rFonts w:ascii="仿宋" w:eastAsia="仿宋" w:hAnsi="仿宋" w:hint="eastAsia"/>
                <w:sz w:val="24"/>
              </w:rPr>
              <w:t xml:space="preserve"> </w:t>
            </w:r>
            <w:r>
              <w:rPr>
                <w:rFonts w:ascii="仿宋" w:eastAsia="仿宋" w:hAnsi="仿宋"/>
                <w:sz w:val="24"/>
              </w:rPr>
              <w:t>软件安装光盘</w:t>
            </w:r>
          </w:p>
          <w:p w14:paraId="5BFCB721" w14:textId="77777777" w:rsidR="00D735B4" w:rsidRDefault="002A695E">
            <w:pPr>
              <w:numPr>
                <w:ilvl w:val="1"/>
                <w:numId w:val="0"/>
              </w:numPr>
              <w:spacing w:line="420" w:lineRule="exact"/>
              <w:rPr>
                <w:rFonts w:ascii="仿宋" w:eastAsia="仿宋" w:hAnsi="仿宋"/>
                <w:sz w:val="24"/>
              </w:rPr>
            </w:pPr>
            <w:r>
              <w:rPr>
                <w:rFonts w:ascii="仿宋" w:eastAsia="仿宋" w:hAnsi="仿宋"/>
                <w:sz w:val="24"/>
              </w:rPr>
              <w:t>6.4</w:t>
            </w:r>
            <w:r>
              <w:rPr>
                <w:rFonts w:ascii="仿宋" w:eastAsia="仿宋" w:hAnsi="仿宋" w:hint="eastAsia"/>
                <w:sz w:val="24"/>
              </w:rPr>
              <w:t xml:space="preserve"> </w:t>
            </w:r>
            <w:r>
              <w:rPr>
                <w:rFonts w:ascii="仿宋" w:eastAsia="仿宋" w:hAnsi="仿宋"/>
                <w:sz w:val="24"/>
              </w:rPr>
              <w:t>控制单元：</w:t>
            </w:r>
            <w:r w:rsidRPr="004F5DB8">
              <w:rPr>
                <w:rFonts w:ascii="仿宋" w:eastAsia="仿宋" w:hAnsi="仿宋"/>
                <w:sz w:val="24"/>
              </w:rPr>
              <w:t>台式电脑，19寸液晶显屏</w:t>
            </w:r>
          </w:p>
          <w:p w14:paraId="49ACD8DA" w14:textId="77777777" w:rsidR="00D735B4" w:rsidRPr="004F5DB8" w:rsidRDefault="002A695E">
            <w:pPr>
              <w:numPr>
                <w:ilvl w:val="1"/>
                <w:numId w:val="0"/>
              </w:numPr>
              <w:spacing w:line="420" w:lineRule="exact"/>
              <w:rPr>
                <w:rFonts w:ascii="仿宋" w:eastAsia="仿宋" w:hAnsi="仿宋"/>
                <w:sz w:val="24"/>
              </w:rPr>
            </w:pPr>
            <w:r>
              <w:rPr>
                <w:rFonts w:ascii="仿宋" w:eastAsia="仿宋" w:hAnsi="仿宋" w:hint="eastAsia"/>
                <w:sz w:val="24"/>
              </w:rPr>
              <w:t xml:space="preserve">6.5 </w:t>
            </w:r>
            <w:r>
              <w:rPr>
                <w:rFonts w:ascii="仿宋" w:eastAsia="仿宋" w:hAnsi="仿宋"/>
                <w:sz w:val="24"/>
              </w:rPr>
              <w:t>操作系统：</w:t>
            </w:r>
            <w:r w:rsidRPr="004F5DB8">
              <w:rPr>
                <w:rFonts w:ascii="仿宋" w:eastAsia="仿宋" w:hAnsi="仿宋"/>
                <w:sz w:val="24"/>
              </w:rPr>
              <w:t>Win</w:t>
            </w:r>
            <w:r w:rsidRPr="004F5DB8">
              <w:rPr>
                <w:rFonts w:ascii="仿宋" w:eastAsia="仿宋" w:hAnsi="仿宋" w:hint="eastAsia"/>
                <w:sz w:val="24"/>
              </w:rPr>
              <w:t>10</w:t>
            </w:r>
          </w:p>
          <w:p w14:paraId="3869D4F1" w14:textId="77777777" w:rsidR="00D735B4" w:rsidRDefault="002A695E">
            <w:pPr>
              <w:numPr>
                <w:ilvl w:val="1"/>
                <w:numId w:val="0"/>
              </w:numPr>
              <w:spacing w:line="420" w:lineRule="exact"/>
              <w:rPr>
                <w:rFonts w:ascii="仿宋" w:eastAsia="仿宋" w:hAnsi="仿宋"/>
                <w:sz w:val="24"/>
              </w:rPr>
            </w:pPr>
            <w:r>
              <w:rPr>
                <w:rFonts w:ascii="仿宋" w:eastAsia="仿宋" w:hAnsi="仿宋"/>
                <w:sz w:val="24"/>
              </w:rPr>
              <w:t>6.6</w:t>
            </w:r>
            <w:r>
              <w:rPr>
                <w:rFonts w:ascii="仿宋" w:eastAsia="仿宋" w:hAnsi="仿宋" w:hint="eastAsia"/>
                <w:sz w:val="24"/>
              </w:rPr>
              <w:t xml:space="preserve"> </w:t>
            </w:r>
            <w:r>
              <w:rPr>
                <w:rFonts w:ascii="仿宋" w:eastAsia="仿宋" w:hAnsi="仿宋"/>
                <w:sz w:val="24"/>
              </w:rPr>
              <w:t>扩展性：具备LIMS（实验室信息管理系统）接口，可以实现远程控制并可以结合自动装载微孔板的工作站。</w:t>
            </w:r>
          </w:p>
          <w:p w14:paraId="38596936"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 xml:space="preserve">6.7 </w:t>
            </w:r>
            <w:r>
              <w:rPr>
                <w:rFonts w:ascii="仿宋" w:eastAsia="仿宋" w:hAnsi="仿宋"/>
                <w:sz w:val="24"/>
              </w:rPr>
              <w:t>可拓展功能：可通过整合原厂提供的自动化样本转移、</w:t>
            </w:r>
            <w:r>
              <w:rPr>
                <w:rFonts w:ascii="仿宋" w:eastAsia="仿宋" w:hAnsi="仿宋" w:hint="eastAsia"/>
                <w:sz w:val="24"/>
              </w:rPr>
              <w:t>核酸提取仪、</w:t>
            </w:r>
            <w:r>
              <w:rPr>
                <w:rFonts w:ascii="仿宋" w:eastAsia="仿宋" w:hAnsi="仿宋"/>
                <w:sz w:val="24"/>
              </w:rPr>
              <w:t>PCR体系配置实现一体化系统，由一台控制单元操控，</w:t>
            </w:r>
            <w:r>
              <w:rPr>
                <w:rFonts w:ascii="仿宋" w:eastAsia="仿宋" w:hAnsi="仿宋" w:hint="eastAsia"/>
                <w:sz w:val="24"/>
              </w:rPr>
              <w:t>各环节的仪器可按照PCR实验室分区在不同区域内放置，</w:t>
            </w:r>
            <w:r>
              <w:rPr>
                <w:rFonts w:ascii="仿宋" w:eastAsia="仿宋" w:hAnsi="仿宋"/>
                <w:sz w:val="24"/>
              </w:rPr>
              <w:t>实现从原始样本到qPCR结果获得的全自动化工作流程</w:t>
            </w:r>
          </w:p>
        </w:tc>
      </w:tr>
      <w:tr w:rsidR="00D735B4" w14:paraId="7CF9DEE9" w14:textId="77777777">
        <w:tc>
          <w:tcPr>
            <w:tcW w:w="790" w:type="dxa"/>
            <w:vAlign w:val="center"/>
          </w:tcPr>
          <w:p w14:paraId="436560B3" w14:textId="77777777" w:rsidR="00D735B4" w:rsidRDefault="002A695E">
            <w:pPr>
              <w:spacing w:line="420" w:lineRule="exact"/>
              <w:jc w:val="center"/>
              <w:rPr>
                <w:rFonts w:ascii="仿宋" w:eastAsia="仿宋" w:hAnsi="仿宋"/>
                <w:sz w:val="24"/>
              </w:rPr>
            </w:pPr>
            <w:r>
              <w:rPr>
                <w:rFonts w:ascii="仿宋" w:eastAsia="仿宋" w:hAnsi="仿宋" w:hint="eastAsia"/>
                <w:sz w:val="24"/>
              </w:rPr>
              <w:t>2</w:t>
            </w:r>
          </w:p>
        </w:tc>
        <w:tc>
          <w:tcPr>
            <w:tcW w:w="1728" w:type="dxa"/>
            <w:vAlign w:val="center"/>
          </w:tcPr>
          <w:p w14:paraId="3DD170ED" w14:textId="77777777" w:rsidR="00D735B4" w:rsidRDefault="002A695E">
            <w:pPr>
              <w:spacing w:line="420" w:lineRule="exact"/>
              <w:jc w:val="left"/>
              <w:rPr>
                <w:rFonts w:ascii="仿宋" w:eastAsia="仿宋" w:hAnsi="仿宋"/>
                <w:sz w:val="24"/>
              </w:rPr>
            </w:pPr>
            <w:r>
              <w:rPr>
                <w:rFonts w:ascii="仿宋" w:eastAsia="仿宋" w:hAnsi="仿宋" w:hint="eastAsia"/>
                <w:sz w:val="24"/>
              </w:rPr>
              <w:t>生物安全柜</w:t>
            </w:r>
          </w:p>
        </w:tc>
        <w:tc>
          <w:tcPr>
            <w:tcW w:w="992" w:type="dxa"/>
            <w:vAlign w:val="center"/>
          </w:tcPr>
          <w:p w14:paraId="09661AED"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7</w:t>
            </w:r>
          </w:p>
        </w:tc>
        <w:tc>
          <w:tcPr>
            <w:tcW w:w="5776" w:type="dxa"/>
            <w:vAlign w:val="center"/>
          </w:tcPr>
          <w:p w14:paraId="14ACF638" w14:textId="77777777" w:rsidR="00D735B4" w:rsidRDefault="002A695E">
            <w:pPr>
              <w:spacing w:line="420" w:lineRule="exact"/>
              <w:rPr>
                <w:rFonts w:ascii="仿宋" w:eastAsia="仿宋" w:hAnsi="仿宋"/>
                <w:sz w:val="24"/>
              </w:rPr>
            </w:pPr>
            <w:r>
              <w:rPr>
                <w:rFonts w:ascii="仿宋" w:eastAsia="仿宋" w:hAnsi="仿宋" w:hint="eastAsia"/>
                <w:sz w:val="24"/>
              </w:rPr>
              <w:t>项目用途：提供一个洁净的操作环境。</w:t>
            </w:r>
          </w:p>
          <w:p w14:paraId="2E7225D3" w14:textId="77777777" w:rsidR="00D735B4" w:rsidRDefault="002A695E">
            <w:pPr>
              <w:spacing w:line="420" w:lineRule="exact"/>
              <w:rPr>
                <w:rFonts w:ascii="仿宋" w:eastAsia="仿宋" w:hAnsi="仿宋"/>
                <w:sz w:val="24"/>
              </w:rPr>
            </w:pPr>
            <w:r>
              <w:rPr>
                <w:rFonts w:ascii="仿宋" w:eastAsia="仿宋" w:hAnsi="仿宋" w:hint="eastAsia"/>
                <w:sz w:val="24"/>
              </w:rPr>
              <w:t>1、安全柜类别：A2型生物安全柜，符合CFDA Ⅲ类医疗器械产品认证。</w:t>
            </w:r>
          </w:p>
          <w:p w14:paraId="1D77AEF0" w14:textId="77777777" w:rsidR="00D735B4" w:rsidRDefault="002A695E">
            <w:pPr>
              <w:spacing w:line="420" w:lineRule="exact"/>
              <w:rPr>
                <w:rFonts w:ascii="仿宋" w:eastAsia="仿宋" w:hAnsi="仿宋"/>
                <w:sz w:val="24"/>
              </w:rPr>
            </w:pPr>
            <w:r>
              <w:rPr>
                <w:rFonts w:ascii="仿宋" w:eastAsia="仿宋" w:hAnsi="仿宋" w:hint="eastAsia"/>
                <w:sz w:val="24"/>
              </w:rPr>
              <w:t>2、气流模式：30%外排，70%内循环。</w:t>
            </w:r>
          </w:p>
          <w:p w14:paraId="341F0F54" w14:textId="77777777" w:rsidR="00D735B4" w:rsidRDefault="002A695E">
            <w:pPr>
              <w:spacing w:line="420" w:lineRule="exact"/>
              <w:rPr>
                <w:rFonts w:ascii="仿宋" w:eastAsia="仿宋" w:hAnsi="仿宋"/>
                <w:sz w:val="24"/>
              </w:rPr>
            </w:pPr>
            <w:r>
              <w:rPr>
                <w:rFonts w:ascii="仿宋" w:eastAsia="仿宋" w:hAnsi="仿宋" w:hint="eastAsia"/>
                <w:sz w:val="24"/>
              </w:rPr>
              <w:t>3、工作区尺寸：约1220mm×560mm×650mm（长×宽×高）。</w:t>
            </w:r>
          </w:p>
          <w:p w14:paraId="0A11DD3C" w14:textId="77777777" w:rsidR="00D735B4" w:rsidRDefault="002A695E">
            <w:pPr>
              <w:spacing w:line="420" w:lineRule="exact"/>
              <w:rPr>
                <w:rFonts w:ascii="仿宋" w:eastAsia="仿宋" w:hAnsi="仿宋"/>
                <w:sz w:val="24"/>
              </w:rPr>
            </w:pPr>
            <w:r>
              <w:rPr>
                <w:rFonts w:ascii="仿宋" w:eastAsia="仿宋" w:hAnsi="仿宋" w:hint="eastAsia"/>
                <w:sz w:val="24"/>
              </w:rPr>
              <w:t>4、风速显示：配备风速传感器，可同时独立显示进风风速和下沉风速，以便实时监测风速变化，发现数值衰减时，可立即中止实验，确保生物安全。</w:t>
            </w:r>
          </w:p>
          <w:p w14:paraId="246C21A6" w14:textId="77777777" w:rsidR="00D735B4" w:rsidRDefault="002A695E">
            <w:pPr>
              <w:spacing w:line="420" w:lineRule="exact"/>
              <w:rPr>
                <w:rFonts w:ascii="仿宋" w:eastAsia="仿宋" w:hAnsi="仿宋"/>
                <w:sz w:val="24"/>
              </w:rPr>
            </w:pPr>
            <w:r>
              <w:rPr>
                <w:rFonts w:ascii="仿宋" w:eastAsia="仿宋" w:hAnsi="仿宋" w:hint="eastAsia"/>
                <w:sz w:val="24"/>
              </w:rPr>
              <w:t>5、平均气流速度：沉降气流不低于0.35m/s、进气气流不低于0.50 m/s。</w:t>
            </w:r>
          </w:p>
          <w:p w14:paraId="14F5E3C6" w14:textId="77777777" w:rsidR="00D735B4" w:rsidRDefault="002A695E">
            <w:pPr>
              <w:spacing w:line="420" w:lineRule="exact"/>
              <w:rPr>
                <w:rFonts w:ascii="仿宋" w:eastAsia="仿宋" w:hAnsi="仿宋"/>
                <w:sz w:val="24"/>
              </w:rPr>
            </w:pPr>
            <w:r>
              <w:rPr>
                <w:rFonts w:ascii="仿宋" w:eastAsia="仿宋" w:hAnsi="仿宋" w:hint="eastAsia"/>
                <w:sz w:val="24"/>
              </w:rPr>
              <w:t>6、自净功能：具备开机强制3-15分钟预洁净程序，预防操作者没有预洁净直接开始操作、造成污染。</w:t>
            </w:r>
          </w:p>
          <w:p w14:paraId="00573E5D" w14:textId="77777777" w:rsidR="00D735B4" w:rsidRDefault="002A695E">
            <w:pPr>
              <w:spacing w:line="420" w:lineRule="exact"/>
              <w:rPr>
                <w:rFonts w:ascii="仿宋" w:eastAsia="仿宋" w:hAnsi="仿宋"/>
                <w:sz w:val="24"/>
              </w:rPr>
            </w:pPr>
            <w:r>
              <w:rPr>
                <w:rFonts w:ascii="仿宋" w:eastAsia="仿宋" w:hAnsi="仿宋" w:hint="eastAsia"/>
                <w:sz w:val="24"/>
              </w:rPr>
              <w:t>7、洁净度要求：操作区空气洁净度要求达到ISO 14644.1标准Class 3。</w:t>
            </w:r>
          </w:p>
          <w:p w14:paraId="09831586" w14:textId="77777777" w:rsidR="00D735B4" w:rsidRDefault="002A695E">
            <w:pPr>
              <w:spacing w:line="420" w:lineRule="exact"/>
              <w:rPr>
                <w:rFonts w:ascii="仿宋" w:eastAsia="仿宋" w:hAnsi="仿宋"/>
                <w:color w:val="FF0000"/>
                <w:sz w:val="24"/>
              </w:rPr>
            </w:pPr>
            <w:r>
              <w:rPr>
                <w:rFonts w:ascii="仿宋" w:eastAsia="仿宋" w:hAnsi="仿宋" w:hint="eastAsia"/>
                <w:sz w:val="24"/>
              </w:rPr>
              <w:t>8、过滤器：</w:t>
            </w:r>
            <w:r>
              <w:rPr>
                <w:rFonts w:ascii="仿宋" w:eastAsia="仿宋" w:hAnsi="仿宋"/>
                <w:sz w:val="24"/>
              </w:rPr>
              <w:t>安全柜含有一个外排和一个下降风的HEPA过滤器，过滤器符合EN1822标准H14级别。HEPA 过滤器在最大穿透粒径 (MPPS) 下的整体过滤效率应为 99.995%，且局部穿透不大于 0.025%。 过滤器在制造时已在 BSC 中进行测试，以确保按照 NSF / ANSI 49 的要求没有超过 0.01% 的泄漏。</w:t>
            </w:r>
          </w:p>
          <w:p w14:paraId="440C0E6D" w14:textId="77777777" w:rsidR="00D735B4" w:rsidRDefault="002A695E">
            <w:pPr>
              <w:spacing w:line="420" w:lineRule="exact"/>
              <w:rPr>
                <w:rFonts w:ascii="仿宋" w:eastAsia="仿宋" w:hAnsi="仿宋"/>
                <w:sz w:val="24"/>
              </w:rPr>
            </w:pPr>
            <w:r>
              <w:rPr>
                <w:rFonts w:ascii="仿宋" w:eastAsia="仿宋" w:hAnsi="仿宋" w:hint="eastAsia"/>
                <w:sz w:val="24"/>
              </w:rPr>
              <w:t>9、预过滤装置：配有可移动预过滤器隔栅，方便选装预过滤器，对进气流中较大颗粒物或尖锐物体对主过滤器造成损害。</w:t>
            </w:r>
          </w:p>
          <w:p w14:paraId="15F08FD4" w14:textId="77777777" w:rsidR="00D735B4" w:rsidRDefault="002A695E">
            <w:pPr>
              <w:spacing w:line="420" w:lineRule="exact"/>
              <w:rPr>
                <w:rFonts w:ascii="仿宋" w:eastAsia="仿宋" w:hAnsi="仿宋"/>
                <w:sz w:val="24"/>
              </w:rPr>
            </w:pPr>
            <w:r>
              <w:rPr>
                <w:rFonts w:ascii="仿宋" w:eastAsia="仿宋" w:hAnsi="仿宋" w:hint="eastAsia"/>
                <w:sz w:val="24"/>
              </w:rPr>
              <w:t>10、风机系统：风机系统属于核心部件，要求使用直流变频高效风机，可自动进行风量补偿，当出现进风通道受阻或过滤器年限增加导致堵塞阻力增加300%的情况，安全柜仍然能提供安全风速，有效延长过滤器使用寿命；节能静音风机功率≤250W，可验证；</w:t>
            </w:r>
          </w:p>
          <w:p w14:paraId="66AC2FE2" w14:textId="77777777" w:rsidR="00D735B4" w:rsidRDefault="002A695E">
            <w:pPr>
              <w:spacing w:line="420" w:lineRule="exact"/>
              <w:rPr>
                <w:rFonts w:ascii="仿宋" w:eastAsia="仿宋" w:hAnsi="仿宋"/>
                <w:sz w:val="24"/>
              </w:rPr>
            </w:pPr>
            <w:r>
              <w:rPr>
                <w:rFonts w:ascii="仿宋" w:eastAsia="仿宋" w:hAnsi="仿宋" w:hint="eastAsia"/>
                <w:sz w:val="24"/>
              </w:rPr>
              <w:t>11、安全设计：通体式搁手架宽度≥1200mm，整体高于前进气口，没有限位装置，操作时不影响气流进入，且降低长时间操作疲劳。</w:t>
            </w:r>
          </w:p>
          <w:p w14:paraId="4060239B" w14:textId="77777777" w:rsidR="00D735B4" w:rsidRDefault="002A695E">
            <w:pPr>
              <w:spacing w:line="420" w:lineRule="exact"/>
              <w:rPr>
                <w:rFonts w:ascii="仿宋" w:eastAsia="仿宋" w:hAnsi="仿宋"/>
                <w:sz w:val="24"/>
              </w:rPr>
            </w:pPr>
            <w:r>
              <w:rPr>
                <w:rFonts w:ascii="仿宋" w:eastAsia="仿宋" w:hAnsi="仿宋" w:hint="eastAsia"/>
                <w:sz w:val="24"/>
              </w:rPr>
              <w:t>12、控制器：微电脑控制，位于柜体中部倾斜面，可集中设置各种参数及紫外灭菌功能，管理员可通过加密保护已设定参数。</w:t>
            </w:r>
          </w:p>
          <w:p w14:paraId="1F94E86F" w14:textId="77777777" w:rsidR="00D735B4" w:rsidRDefault="002A695E">
            <w:pPr>
              <w:spacing w:line="420" w:lineRule="exact"/>
              <w:rPr>
                <w:rFonts w:ascii="仿宋" w:eastAsia="仿宋" w:hAnsi="仿宋"/>
                <w:sz w:val="24"/>
              </w:rPr>
            </w:pPr>
            <w:r>
              <w:rPr>
                <w:rFonts w:ascii="仿宋" w:eastAsia="仿宋" w:hAnsi="仿宋" w:hint="eastAsia"/>
                <w:sz w:val="24"/>
              </w:rPr>
              <w:t>13、安全监控系统：实时数字式显示下降气流和流入气流速度，当风速数值波动超过20%时提供声光报警，过滤器使用寿命状态实时显示。</w:t>
            </w:r>
          </w:p>
          <w:p w14:paraId="14A5877C" w14:textId="77777777" w:rsidR="00D735B4" w:rsidRDefault="002A695E">
            <w:pPr>
              <w:spacing w:line="420" w:lineRule="exact"/>
              <w:rPr>
                <w:rFonts w:ascii="仿宋" w:eastAsia="仿宋" w:hAnsi="仿宋"/>
                <w:sz w:val="24"/>
              </w:rPr>
            </w:pPr>
            <w:r>
              <w:rPr>
                <w:rFonts w:ascii="仿宋" w:eastAsia="仿宋" w:hAnsi="仿宋" w:hint="eastAsia"/>
                <w:sz w:val="24"/>
              </w:rPr>
              <w:t>14、操作台面：与进气隔栅一体成型，浅盘式设计，具有集液功能，防止有害液体喷洒泄漏，整个台面可以单独取出，方便对台面以下区域进一步清洁消毒。</w:t>
            </w:r>
          </w:p>
          <w:p w14:paraId="2AC9E1B2" w14:textId="77777777" w:rsidR="00D735B4" w:rsidRDefault="002A695E">
            <w:pPr>
              <w:spacing w:line="420" w:lineRule="exact"/>
              <w:rPr>
                <w:rFonts w:ascii="仿宋" w:eastAsia="仿宋" w:hAnsi="仿宋"/>
                <w:sz w:val="24"/>
              </w:rPr>
            </w:pPr>
            <w:r>
              <w:rPr>
                <w:rFonts w:ascii="仿宋" w:eastAsia="仿宋" w:hAnsi="仿宋" w:hint="eastAsia"/>
                <w:sz w:val="24"/>
              </w:rPr>
              <w:t>15、负压保护：Dynamic负压防泄漏设计，全部污染区处于封闭环绕负压腔，防止滤器泄漏、密封失效造成的泄漏；同时操作室台面两侧设计气流回流通道形成四面负压；前窗两侧预留增强的侧壁导流孔有效防止逆流、湍流形成。</w:t>
            </w:r>
          </w:p>
          <w:p w14:paraId="32EA9416" w14:textId="77777777" w:rsidR="00D735B4" w:rsidRDefault="002A695E">
            <w:pPr>
              <w:spacing w:line="420" w:lineRule="exact"/>
              <w:rPr>
                <w:rFonts w:ascii="仿宋" w:eastAsia="仿宋" w:hAnsi="仿宋"/>
                <w:sz w:val="24"/>
              </w:rPr>
            </w:pPr>
            <w:r>
              <w:rPr>
                <w:rFonts w:ascii="仿宋" w:eastAsia="仿宋" w:hAnsi="仿宋" w:hint="eastAsia"/>
                <w:sz w:val="24"/>
              </w:rPr>
              <w:t>16、操作前窗：光学透视清晰，双层覆膜，减少视力疲劳；前窗不得使用电动控制，以保证断电时能及时关门防护；</w:t>
            </w:r>
          </w:p>
          <w:p w14:paraId="1F6ABA34" w14:textId="77777777" w:rsidR="00D735B4" w:rsidRDefault="002A695E">
            <w:pPr>
              <w:spacing w:line="420" w:lineRule="exact"/>
              <w:rPr>
                <w:rFonts w:ascii="仿宋" w:eastAsia="仿宋" w:hAnsi="仿宋"/>
                <w:sz w:val="24"/>
              </w:rPr>
            </w:pPr>
            <w:r>
              <w:rPr>
                <w:rFonts w:ascii="仿宋" w:eastAsia="仿宋" w:hAnsi="仿宋" w:hint="eastAsia"/>
                <w:sz w:val="24"/>
              </w:rPr>
              <w:t>17、紫外预约：紫外灯可预约自动开启灭菌。</w:t>
            </w:r>
          </w:p>
          <w:p w14:paraId="31D9C788" w14:textId="77777777" w:rsidR="00D735B4" w:rsidRDefault="002A695E">
            <w:pPr>
              <w:spacing w:line="420" w:lineRule="exact"/>
              <w:rPr>
                <w:rFonts w:ascii="仿宋" w:eastAsia="仿宋" w:hAnsi="仿宋"/>
                <w:sz w:val="24"/>
              </w:rPr>
            </w:pPr>
            <w:r>
              <w:rPr>
                <w:rFonts w:ascii="仿宋" w:eastAsia="仿宋" w:hAnsi="仿宋" w:hint="eastAsia"/>
                <w:sz w:val="24"/>
              </w:rPr>
              <w:t>18、内部照明：荧光灯位于非污染区域，照度：≥1300Lux。</w:t>
            </w:r>
          </w:p>
          <w:p w14:paraId="4890D733" w14:textId="77777777" w:rsidR="00D735B4" w:rsidRDefault="002A695E">
            <w:pPr>
              <w:spacing w:line="420" w:lineRule="exact"/>
              <w:rPr>
                <w:rFonts w:ascii="仿宋" w:eastAsia="仿宋" w:hAnsi="仿宋"/>
                <w:sz w:val="24"/>
              </w:rPr>
            </w:pPr>
            <w:r>
              <w:rPr>
                <w:rFonts w:ascii="仿宋" w:eastAsia="仿宋" w:hAnsi="仿宋" w:hint="eastAsia"/>
                <w:sz w:val="24"/>
              </w:rPr>
              <w:t>19、外部防污染：整机外部（含底部支架）采用银离子抑菌涂层设计，避免柜面细菌、微生物着附而导致的交叉污染风险；</w:t>
            </w:r>
          </w:p>
          <w:p w14:paraId="74B30EBD" w14:textId="77777777" w:rsidR="00D735B4" w:rsidRDefault="002A695E">
            <w:pPr>
              <w:spacing w:line="420" w:lineRule="exact"/>
              <w:rPr>
                <w:rFonts w:ascii="仿宋" w:eastAsia="仿宋" w:hAnsi="仿宋"/>
                <w:sz w:val="24"/>
              </w:rPr>
            </w:pPr>
            <w:r>
              <w:rPr>
                <w:rFonts w:ascii="仿宋" w:eastAsia="仿宋" w:hAnsi="仿宋" w:hint="eastAsia"/>
                <w:sz w:val="24"/>
              </w:rPr>
              <w:t>20、电源插座及水气接口：电源插座预留孔分别位于操作室两侧，四个水气接口预留位分别交错位于操作室两侧；</w:t>
            </w:r>
          </w:p>
          <w:p w14:paraId="6DB0EC34" w14:textId="77777777" w:rsidR="00D735B4" w:rsidRDefault="002A695E">
            <w:pPr>
              <w:spacing w:line="420" w:lineRule="exact"/>
              <w:rPr>
                <w:rFonts w:ascii="仿宋" w:eastAsia="仿宋" w:hAnsi="仿宋"/>
                <w:sz w:val="24"/>
              </w:rPr>
            </w:pPr>
            <w:r>
              <w:rPr>
                <w:rFonts w:ascii="仿宋" w:eastAsia="仿宋" w:hAnsi="仿宋" w:hint="eastAsia"/>
                <w:sz w:val="24"/>
              </w:rPr>
              <w:t>21、配重：安全柜背面配重平衡块与玻璃前窗需用高强度钢丝绳连接（非尼龙绳），坚韧耐用，避免长期磨损导致连接绳意外断裂，砸伤实验人员。</w:t>
            </w:r>
          </w:p>
          <w:p w14:paraId="4AD510E8" w14:textId="77777777" w:rsidR="00D735B4" w:rsidRDefault="002A695E">
            <w:pPr>
              <w:spacing w:line="420" w:lineRule="exact"/>
              <w:rPr>
                <w:rFonts w:ascii="仿宋" w:eastAsia="仿宋" w:hAnsi="仿宋"/>
                <w:sz w:val="24"/>
              </w:rPr>
            </w:pPr>
            <w:r>
              <w:rPr>
                <w:rFonts w:ascii="仿宋" w:eastAsia="仿宋" w:hAnsi="仿宋" w:hint="eastAsia"/>
                <w:sz w:val="24"/>
              </w:rPr>
              <w:t>22、带轮支架，方便移动和固定，较小对实验室地面损伤。</w:t>
            </w:r>
          </w:p>
        </w:tc>
      </w:tr>
      <w:tr w:rsidR="00D735B4" w14:paraId="1594D3FA" w14:textId="77777777">
        <w:tc>
          <w:tcPr>
            <w:tcW w:w="790" w:type="dxa"/>
            <w:vAlign w:val="center"/>
          </w:tcPr>
          <w:p w14:paraId="4FB9423C" w14:textId="77777777" w:rsidR="00D735B4" w:rsidRDefault="002A695E">
            <w:pPr>
              <w:spacing w:line="420" w:lineRule="exact"/>
              <w:jc w:val="center"/>
              <w:rPr>
                <w:rFonts w:ascii="仿宋" w:eastAsia="仿宋" w:hAnsi="仿宋"/>
                <w:sz w:val="24"/>
              </w:rPr>
            </w:pPr>
            <w:r>
              <w:rPr>
                <w:rFonts w:ascii="仿宋" w:eastAsia="仿宋" w:hAnsi="仿宋" w:hint="eastAsia"/>
                <w:sz w:val="24"/>
              </w:rPr>
              <w:t>3</w:t>
            </w:r>
          </w:p>
        </w:tc>
        <w:tc>
          <w:tcPr>
            <w:tcW w:w="1728" w:type="dxa"/>
            <w:vAlign w:val="center"/>
          </w:tcPr>
          <w:p w14:paraId="60C3BBDE" w14:textId="77777777" w:rsidR="00D735B4" w:rsidRDefault="002A695E">
            <w:pPr>
              <w:spacing w:line="420" w:lineRule="exact"/>
              <w:ind w:leftChars="-39" w:left="-82" w:rightChars="-51" w:right="-107"/>
              <w:jc w:val="center"/>
              <w:rPr>
                <w:rFonts w:ascii="仿宋" w:eastAsia="仿宋" w:hAnsi="仿宋"/>
                <w:sz w:val="24"/>
              </w:rPr>
            </w:pPr>
            <w:r>
              <w:rPr>
                <w:rFonts w:ascii="仿宋" w:eastAsia="仿宋" w:hAnsi="仿宋" w:hint="eastAsia"/>
                <w:sz w:val="24"/>
              </w:rPr>
              <w:t>二氧化碳培养箱</w:t>
            </w:r>
          </w:p>
        </w:tc>
        <w:tc>
          <w:tcPr>
            <w:tcW w:w="992" w:type="dxa"/>
            <w:vAlign w:val="center"/>
          </w:tcPr>
          <w:p w14:paraId="4282EAA0"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10</w:t>
            </w:r>
          </w:p>
        </w:tc>
        <w:tc>
          <w:tcPr>
            <w:tcW w:w="5776" w:type="dxa"/>
            <w:vAlign w:val="center"/>
          </w:tcPr>
          <w:p w14:paraId="5DA2A846" w14:textId="77777777" w:rsidR="00D735B4" w:rsidRDefault="002A695E">
            <w:pPr>
              <w:spacing w:line="420" w:lineRule="exact"/>
              <w:rPr>
                <w:rFonts w:ascii="仿宋" w:eastAsia="仿宋" w:hAnsi="仿宋"/>
                <w:sz w:val="24"/>
              </w:rPr>
            </w:pPr>
            <w:r>
              <w:rPr>
                <w:rFonts w:ascii="仿宋" w:eastAsia="仿宋" w:hAnsi="仿宋" w:hint="eastAsia"/>
                <w:sz w:val="24"/>
              </w:rPr>
              <w:t>项目用途：用于细胞体外培养</w:t>
            </w:r>
          </w:p>
          <w:p w14:paraId="7E71C63E" w14:textId="77777777" w:rsidR="00D735B4" w:rsidRDefault="002A695E">
            <w:pPr>
              <w:spacing w:line="420" w:lineRule="exact"/>
              <w:rPr>
                <w:rFonts w:ascii="仿宋" w:eastAsia="仿宋" w:hAnsi="仿宋"/>
                <w:sz w:val="24"/>
              </w:rPr>
            </w:pPr>
            <w:r>
              <w:rPr>
                <w:rFonts w:ascii="仿宋" w:eastAsia="仿宋" w:hAnsi="仿宋" w:hint="eastAsia"/>
                <w:sz w:val="24"/>
              </w:rPr>
              <w:t>1、性能指标及要求：</w:t>
            </w:r>
          </w:p>
          <w:p w14:paraId="3CF254DC" w14:textId="77777777" w:rsidR="00D735B4" w:rsidRDefault="002A695E">
            <w:pPr>
              <w:spacing w:line="420" w:lineRule="exact"/>
              <w:rPr>
                <w:rFonts w:ascii="仿宋" w:eastAsia="仿宋" w:hAnsi="仿宋"/>
                <w:sz w:val="24"/>
              </w:rPr>
            </w:pPr>
            <w:r>
              <w:rPr>
                <w:rFonts w:ascii="仿宋" w:eastAsia="仿宋" w:hAnsi="仿宋" w:hint="eastAsia"/>
                <w:sz w:val="24"/>
              </w:rPr>
              <w:t>2.1工作环境温度： 5-40℃；</w:t>
            </w:r>
          </w:p>
          <w:p w14:paraId="23674F3B" w14:textId="77777777" w:rsidR="00D735B4" w:rsidRDefault="002A695E">
            <w:pPr>
              <w:spacing w:line="420" w:lineRule="exact"/>
              <w:rPr>
                <w:rFonts w:ascii="仿宋" w:eastAsia="仿宋" w:hAnsi="仿宋"/>
                <w:sz w:val="24"/>
              </w:rPr>
            </w:pPr>
            <w:r>
              <w:rPr>
                <w:rFonts w:ascii="仿宋" w:eastAsia="仿宋" w:hAnsi="仿宋" w:hint="eastAsia"/>
                <w:sz w:val="24"/>
              </w:rPr>
              <w:t>2.2工作环境湿度： 20- 80%；</w:t>
            </w:r>
          </w:p>
          <w:p w14:paraId="5C0F9EBB" w14:textId="77777777" w:rsidR="00D735B4" w:rsidRDefault="002A695E">
            <w:pPr>
              <w:spacing w:line="420" w:lineRule="exact"/>
              <w:rPr>
                <w:rFonts w:ascii="仿宋" w:eastAsia="仿宋" w:hAnsi="仿宋"/>
                <w:sz w:val="24"/>
              </w:rPr>
            </w:pPr>
            <w:r>
              <w:rPr>
                <w:rFonts w:ascii="仿宋" w:eastAsia="仿宋" w:hAnsi="仿宋" w:hint="eastAsia"/>
                <w:sz w:val="24"/>
              </w:rPr>
              <w:t>2.3电源:  220V±10% ，50 Hz±1；</w:t>
            </w:r>
          </w:p>
          <w:p w14:paraId="57B59632" w14:textId="77777777" w:rsidR="00D735B4" w:rsidRDefault="002A695E">
            <w:pPr>
              <w:spacing w:line="420" w:lineRule="exact"/>
              <w:rPr>
                <w:rFonts w:ascii="仿宋" w:eastAsia="仿宋" w:hAnsi="仿宋"/>
                <w:sz w:val="24"/>
              </w:rPr>
            </w:pPr>
            <w:r>
              <w:rPr>
                <w:rFonts w:ascii="仿宋" w:eastAsia="仿宋" w:hAnsi="仿宋" w:hint="eastAsia"/>
                <w:sz w:val="24"/>
              </w:rPr>
              <w:t>2.4工作体积：≥184升;</w:t>
            </w:r>
          </w:p>
          <w:p w14:paraId="731FEC62" w14:textId="77777777" w:rsidR="00D735B4" w:rsidRDefault="002A695E">
            <w:pPr>
              <w:spacing w:line="420" w:lineRule="exact"/>
              <w:rPr>
                <w:rFonts w:ascii="仿宋" w:eastAsia="仿宋" w:hAnsi="仿宋"/>
                <w:sz w:val="24"/>
              </w:rPr>
            </w:pPr>
            <w:r>
              <w:rPr>
                <w:rFonts w:ascii="仿宋" w:eastAsia="仿宋" w:hAnsi="仿宋" w:hint="eastAsia"/>
                <w:sz w:val="24"/>
              </w:rPr>
              <w:t>2.5标配搁板数目/最多可选装搁板数：4块/17块;</w:t>
            </w:r>
          </w:p>
          <w:p w14:paraId="6AD63B81" w14:textId="77777777" w:rsidR="00D735B4" w:rsidRDefault="002A695E">
            <w:pPr>
              <w:spacing w:line="420" w:lineRule="exact"/>
              <w:rPr>
                <w:rFonts w:ascii="仿宋" w:eastAsia="仿宋" w:hAnsi="仿宋"/>
                <w:sz w:val="24"/>
              </w:rPr>
            </w:pPr>
            <w:r>
              <w:rPr>
                <w:rFonts w:ascii="仿宋" w:eastAsia="仿宋" w:hAnsi="仿宋" w:hint="eastAsia"/>
                <w:sz w:val="24"/>
              </w:rPr>
              <w:t>2.6 温度控制范围：高于室温5℃～50℃</w:t>
            </w:r>
          </w:p>
          <w:p w14:paraId="03C146E3" w14:textId="77777777" w:rsidR="00D735B4" w:rsidRDefault="002A695E">
            <w:pPr>
              <w:spacing w:line="420" w:lineRule="exact"/>
              <w:rPr>
                <w:rFonts w:ascii="仿宋" w:eastAsia="仿宋" w:hAnsi="仿宋"/>
                <w:sz w:val="24"/>
              </w:rPr>
            </w:pPr>
            <w:r>
              <w:rPr>
                <w:rFonts w:ascii="仿宋" w:eastAsia="仿宋" w:hAnsi="仿宋" w:hint="eastAsia"/>
                <w:sz w:val="24"/>
              </w:rPr>
              <w:t>2.7温度控制精度：±0.1℃</w:t>
            </w:r>
          </w:p>
          <w:p w14:paraId="13D80D91" w14:textId="77777777" w:rsidR="00D735B4" w:rsidRDefault="002A695E">
            <w:pPr>
              <w:spacing w:line="420" w:lineRule="exact"/>
              <w:rPr>
                <w:rFonts w:ascii="仿宋" w:eastAsia="仿宋" w:hAnsi="仿宋"/>
                <w:sz w:val="24"/>
              </w:rPr>
            </w:pPr>
            <w:r>
              <w:rPr>
                <w:rFonts w:ascii="仿宋" w:eastAsia="仿宋" w:hAnsi="仿宋" w:hint="eastAsia"/>
                <w:sz w:val="24"/>
              </w:rPr>
              <w:t>2.8温度均一性: ±0.3℃(在37℃下)</w:t>
            </w:r>
          </w:p>
          <w:p w14:paraId="13BD6F98" w14:textId="77777777" w:rsidR="00D735B4" w:rsidRDefault="002A695E">
            <w:pPr>
              <w:spacing w:line="420" w:lineRule="exact"/>
              <w:rPr>
                <w:rFonts w:ascii="仿宋" w:eastAsia="仿宋" w:hAnsi="仿宋"/>
                <w:sz w:val="24"/>
              </w:rPr>
            </w:pPr>
            <w:r>
              <w:rPr>
                <w:rFonts w:ascii="仿宋" w:eastAsia="仿宋" w:hAnsi="仿宋" w:hint="eastAsia"/>
                <w:sz w:val="24"/>
              </w:rPr>
              <w:t>2.9温度跟踪报警：有</w:t>
            </w:r>
          </w:p>
          <w:p w14:paraId="7AEE6F91" w14:textId="77777777" w:rsidR="00D735B4" w:rsidRDefault="002A695E">
            <w:pPr>
              <w:spacing w:line="420" w:lineRule="exact"/>
              <w:rPr>
                <w:rFonts w:ascii="仿宋" w:eastAsia="仿宋" w:hAnsi="仿宋"/>
                <w:sz w:val="24"/>
              </w:rPr>
            </w:pPr>
            <w:r>
              <w:rPr>
                <w:rFonts w:ascii="仿宋" w:eastAsia="仿宋" w:hAnsi="仿宋" w:hint="eastAsia"/>
                <w:sz w:val="24"/>
              </w:rPr>
              <w:t>2.10温度显示：绿色LED</w:t>
            </w:r>
          </w:p>
          <w:p w14:paraId="274B7FE8" w14:textId="77777777" w:rsidR="00D735B4" w:rsidRDefault="002A695E">
            <w:pPr>
              <w:spacing w:line="420" w:lineRule="exact"/>
              <w:rPr>
                <w:rFonts w:ascii="仿宋" w:eastAsia="仿宋" w:hAnsi="仿宋"/>
                <w:sz w:val="24"/>
              </w:rPr>
            </w:pPr>
            <w:r>
              <w:rPr>
                <w:rFonts w:ascii="仿宋" w:eastAsia="仿宋" w:hAnsi="仿宋" w:hint="eastAsia"/>
                <w:sz w:val="24"/>
              </w:rPr>
              <w:t>2.11保温方式：直热</w:t>
            </w:r>
          </w:p>
          <w:p w14:paraId="1B8A794D" w14:textId="77777777" w:rsidR="00D735B4" w:rsidRDefault="002A695E">
            <w:pPr>
              <w:spacing w:line="420" w:lineRule="exact"/>
              <w:rPr>
                <w:rFonts w:ascii="仿宋" w:eastAsia="仿宋" w:hAnsi="仿宋"/>
                <w:sz w:val="24"/>
              </w:rPr>
            </w:pPr>
            <w:r>
              <w:rPr>
                <w:rFonts w:ascii="仿宋" w:eastAsia="仿宋" w:hAnsi="仿宋" w:hint="eastAsia"/>
                <w:sz w:val="24"/>
              </w:rPr>
              <w:t>2.12二氧化碳控制范围：0～20%</w:t>
            </w:r>
          </w:p>
          <w:p w14:paraId="4AF609A3" w14:textId="77777777" w:rsidR="00D735B4" w:rsidRDefault="002A695E">
            <w:pPr>
              <w:spacing w:line="420" w:lineRule="exact"/>
              <w:rPr>
                <w:rFonts w:ascii="仿宋" w:eastAsia="仿宋" w:hAnsi="仿宋"/>
                <w:sz w:val="24"/>
              </w:rPr>
            </w:pPr>
            <w:r>
              <w:rPr>
                <w:rFonts w:ascii="仿宋" w:eastAsia="仿宋" w:hAnsi="仿宋" w:hint="eastAsia"/>
                <w:sz w:val="24"/>
              </w:rPr>
              <w:t>2.13二氧化碳控制精度：±0.1%</w:t>
            </w:r>
          </w:p>
          <w:p w14:paraId="25601934" w14:textId="77777777" w:rsidR="00D735B4" w:rsidRDefault="002A695E">
            <w:pPr>
              <w:spacing w:line="420" w:lineRule="exact"/>
              <w:rPr>
                <w:rFonts w:ascii="仿宋" w:eastAsia="仿宋" w:hAnsi="仿宋"/>
                <w:sz w:val="24"/>
              </w:rPr>
            </w:pPr>
            <w:r>
              <w:rPr>
                <w:rFonts w:ascii="仿宋" w:eastAsia="仿宋" w:hAnsi="仿宋" w:hint="eastAsia"/>
                <w:sz w:val="24"/>
              </w:rPr>
              <w:t>2.14二氧化碳跟踪报警：有</w:t>
            </w:r>
          </w:p>
          <w:p w14:paraId="3AF4473F" w14:textId="77777777" w:rsidR="00D735B4" w:rsidRDefault="002A695E">
            <w:pPr>
              <w:spacing w:line="420" w:lineRule="exact"/>
              <w:rPr>
                <w:rFonts w:ascii="仿宋" w:eastAsia="仿宋" w:hAnsi="仿宋"/>
                <w:sz w:val="24"/>
              </w:rPr>
            </w:pPr>
            <w:r>
              <w:rPr>
                <w:rFonts w:ascii="仿宋" w:eastAsia="仿宋" w:hAnsi="仿宋" w:hint="eastAsia"/>
                <w:sz w:val="24"/>
              </w:rPr>
              <w:t>2.15二氧化碳浓度控制：TC 热导传感器。</w:t>
            </w:r>
          </w:p>
          <w:p w14:paraId="09EE4FBF" w14:textId="77777777" w:rsidR="00D735B4" w:rsidRDefault="002A695E">
            <w:pPr>
              <w:spacing w:line="420" w:lineRule="exact"/>
              <w:rPr>
                <w:rFonts w:ascii="仿宋" w:eastAsia="仿宋" w:hAnsi="仿宋"/>
                <w:sz w:val="24"/>
              </w:rPr>
            </w:pPr>
            <w:r>
              <w:rPr>
                <w:rFonts w:ascii="仿宋" w:eastAsia="仿宋" w:hAnsi="仿宋" w:hint="eastAsia"/>
                <w:sz w:val="24"/>
              </w:rPr>
              <w:t>2.16 HEPA高效过滤系统在关门5分钟内使腔体达到100级洁净指标，每隔1分钟腔体内空气自动过滤循环一次。</w:t>
            </w:r>
          </w:p>
          <w:p w14:paraId="330B3C0C" w14:textId="77777777" w:rsidR="00D735B4" w:rsidRDefault="002A695E">
            <w:pPr>
              <w:spacing w:line="420" w:lineRule="exact"/>
              <w:rPr>
                <w:rFonts w:ascii="仿宋" w:eastAsia="仿宋" w:hAnsi="仿宋"/>
                <w:sz w:val="24"/>
              </w:rPr>
            </w:pPr>
            <w:r>
              <w:rPr>
                <w:rFonts w:ascii="仿宋" w:eastAsia="仿宋" w:hAnsi="仿宋" w:hint="eastAsia"/>
                <w:sz w:val="24"/>
              </w:rPr>
              <w:t>2.17具有程序自检功能</w:t>
            </w:r>
          </w:p>
          <w:p w14:paraId="592D1204" w14:textId="77777777" w:rsidR="00D735B4" w:rsidRDefault="002A695E">
            <w:pPr>
              <w:spacing w:line="420" w:lineRule="exact"/>
              <w:rPr>
                <w:rFonts w:ascii="仿宋" w:eastAsia="仿宋" w:hAnsi="仿宋"/>
                <w:sz w:val="24"/>
              </w:rPr>
            </w:pPr>
            <w:r>
              <w:rPr>
                <w:rFonts w:ascii="仿宋" w:eastAsia="仿宋" w:hAnsi="仿宋" w:hint="eastAsia"/>
                <w:sz w:val="24"/>
              </w:rPr>
              <w:t>2.18 显示控制：LED数字显示温度和二氧化碳浓度和氧气浓度</w:t>
            </w:r>
          </w:p>
          <w:p w14:paraId="02EE67BB" w14:textId="77777777" w:rsidR="00D735B4" w:rsidRDefault="002A695E">
            <w:pPr>
              <w:spacing w:line="420" w:lineRule="exact"/>
              <w:rPr>
                <w:rFonts w:ascii="仿宋" w:eastAsia="仿宋" w:hAnsi="仿宋"/>
                <w:sz w:val="24"/>
              </w:rPr>
            </w:pPr>
            <w:r>
              <w:rPr>
                <w:rFonts w:ascii="仿宋" w:eastAsia="仿宋" w:hAnsi="仿宋" w:hint="eastAsia"/>
                <w:sz w:val="24"/>
              </w:rPr>
              <w:t>2.19断电自动启动：有</w:t>
            </w:r>
          </w:p>
          <w:p w14:paraId="34570AE8" w14:textId="77777777" w:rsidR="00D735B4" w:rsidRDefault="002A695E">
            <w:pPr>
              <w:spacing w:line="420" w:lineRule="exact"/>
              <w:rPr>
                <w:rFonts w:ascii="仿宋" w:eastAsia="仿宋" w:hAnsi="仿宋"/>
                <w:sz w:val="24"/>
              </w:rPr>
            </w:pPr>
            <w:r>
              <w:rPr>
                <w:rFonts w:ascii="仿宋" w:eastAsia="仿宋" w:hAnsi="仿宋" w:hint="eastAsia"/>
                <w:sz w:val="24"/>
              </w:rPr>
              <w:t>2.20 具有140摄氏度干热灭菌程序，可进行培养箱除菌。程序运行时间小于3小时，包括降温过程小于12小时。</w:t>
            </w:r>
          </w:p>
        </w:tc>
      </w:tr>
    </w:tbl>
    <w:p w14:paraId="44408A57" w14:textId="77777777" w:rsidR="00D735B4" w:rsidRDefault="00D735B4">
      <w:pPr>
        <w:pStyle w:val="afa"/>
        <w:tabs>
          <w:tab w:val="left" w:pos="709"/>
        </w:tabs>
        <w:adjustRightInd w:val="0"/>
        <w:snapToGrid w:val="0"/>
        <w:spacing w:beforeLines="50" w:before="156" w:line="420" w:lineRule="exact"/>
        <w:ind w:firstLineChars="174" w:firstLine="384"/>
        <w:jc w:val="left"/>
        <w:rPr>
          <w:rFonts w:ascii="黑体" w:eastAsia="黑体" w:hAnsi="黑体"/>
          <w:b/>
          <w:bCs/>
          <w:sz w:val="22"/>
          <w:szCs w:val="21"/>
        </w:rPr>
      </w:pPr>
    </w:p>
    <w:p w14:paraId="3FA7D0CD" w14:textId="77777777" w:rsidR="00D735B4" w:rsidRDefault="00D735B4">
      <w:pPr>
        <w:pStyle w:val="afa"/>
        <w:tabs>
          <w:tab w:val="left" w:pos="709"/>
        </w:tabs>
        <w:adjustRightInd w:val="0"/>
        <w:snapToGrid w:val="0"/>
        <w:spacing w:beforeLines="50" w:before="156" w:line="420" w:lineRule="exact"/>
        <w:ind w:firstLineChars="174" w:firstLine="384"/>
        <w:jc w:val="left"/>
        <w:rPr>
          <w:rFonts w:ascii="黑体" w:eastAsia="黑体" w:hAnsi="黑体"/>
          <w:b/>
          <w:bCs/>
          <w:sz w:val="22"/>
          <w:szCs w:val="21"/>
        </w:rPr>
        <w:sectPr w:rsidR="00D735B4">
          <w:pgSz w:w="11906" w:h="16838"/>
          <w:pgMar w:top="1418" w:right="1418" w:bottom="1418" w:left="1418" w:header="851" w:footer="992" w:gutter="0"/>
          <w:cols w:space="720"/>
          <w:docGrid w:type="lines" w:linePitch="312"/>
        </w:sectPr>
      </w:pPr>
    </w:p>
    <w:p w14:paraId="45697E9C" w14:textId="77777777" w:rsidR="00D735B4" w:rsidRDefault="002A695E">
      <w:pPr>
        <w:pStyle w:val="2"/>
        <w:adjustRightInd w:val="0"/>
        <w:snapToGrid w:val="0"/>
        <w:spacing w:beforeLines="50" w:before="156" w:afterLines="50" w:after="156" w:line="400" w:lineRule="exact"/>
        <w:jc w:val="center"/>
        <w:rPr>
          <w:rFonts w:ascii="黑体" w:eastAsia="黑体" w:hAnsi="黑体"/>
          <w:szCs w:val="24"/>
        </w:rPr>
      </w:pPr>
      <w:bookmarkStart w:id="186" w:name="_Toc171375159"/>
      <w:r>
        <w:rPr>
          <w:rFonts w:ascii="黑体" w:eastAsia="黑体" w:hAnsi="黑体" w:hint="eastAsia"/>
          <w:szCs w:val="24"/>
        </w:rPr>
        <w:t>第二节  包2主要技术要求</w:t>
      </w:r>
      <w:bookmarkEnd w:id="186"/>
    </w:p>
    <w:tbl>
      <w:tblPr>
        <w:tblStyle w:val="af2"/>
        <w:tblW w:w="0" w:type="auto"/>
        <w:tblLook w:val="04A0" w:firstRow="1" w:lastRow="0" w:firstColumn="1" w:lastColumn="0" w:noHBand="0" w:noVBand="1"/>
      </w:tblPr>
      <w:tblGrid>
        <w:gridCol w:w="790"/>
        <w:gridCol w:w="1728"/>
        <w:gridCol w:w="992"/>
        <w:gridCol w:w="5776"/>
      </w:tblGrid>
      <w:tr w:rsidR="00D735B4" w14:paraId="27413350" w14:textId="77777777">
        <w:tc>
          <w:tcPr>
            <w:tcW w:w="790" w:type="dxa"/>
            <w:vAlign w:val="center"/>
          </w:tcPr>
          <w:p w14:paraId="5A8777FD" w14:textId="77777777" w:rsidR="00D735B4" w:rsidRDefault="002A695E">
            <w:pPr>
              <w:spacing w:line="340" w:lineRule="exact"/>
              <w:jc w:val="center"/>
              <w:rPr>
                <w:rFonts w:ascii="仿宋" w:eastAsia="仿宋" w:hAnsi="仿宋"/>
                <w:sz w:val="24"/>
              </w:rPr>
            </w:pPr>
            <w:r>
              <w:rPr>
                <w:rFonts w:ascii="仿宋" w:eastAsia="仿宋" w:hAnsi="仿宋" w:hint="eastAsia"/>
                <w:sz w:val="24"/>
              </w:rPr>
              <w:t>产品</w:t>
            </w:r>
          </w:p>
          <w:p w14:paraId="2351F6B5" w14:textId="77777777" w:rsidR="00D735B4" w:rsidRDefault="002A695E">
            <w:pPr>
              <w:spacing w:line="340" w:lineRule="exact"/>
              <w:jc w:val="center"/>
              <w:rPr>
                <w:rFonts w:ascii="仿宋" w:eastAsia="仿宋" w:hAnsi="仿宋"/>
                <w:sz w:val="24"/>
              </w:rPr>
            </w:pPr>
            <w:r>
              <w:rPr>
                <w:rFonts w:ascii="仿宋" w:eastAsia="仿宋" w:hAnsi="仿宋" w:hint="eastAsia"/>
                <w:sz w:val="24"/>
              </w:rPr>
              <w:t>序号</w:t>
            </w:r>
          </w:p>
        </w:tc>
        <w:tc>
          <w:tcPr>
            <w:tcW w:w="1728" w:type="dxa"/>
            <w:vAlign w:val="center"/>
          </w:tcPr>
          <w:p w14:paraId="2D28FA8C" w14:textId="77777777" w:rsidR="00D735B4" w:rsidRDefault="002A695E">
            <w:pPr>
              <w:spacing w:line="340" w:lineRule="exact"/>
              <w:jc w:val="center"/>
              <w:rPr>
                <w:rFonts w:ascii="仿宋" w:eastAsia="仿宋" w:hAnsi="仿宋"/>
                <w:sz w:val="24"/>
              </w:rPr>
            </w:pPr>
            <w:r>
              <w:rPr>
                <w:rFonts w:ascii="仿宋" w:eastAsia="仿宋" w:hAnsi="仿宋" w:hint="eastAsia"/>
                <w:sz w:val="24"/>
              </w:rPr>
              <w:t>分项项目名称</w:t>
            </w:r>
          </w:p>
          <w:p w14:paraId="14B1FFFE" w14:textId="77777777" w:rsidR="00D735B4" w:rsidRDefault="002A695E">
            <w:pPr>
              <w:pStyle w:val="afa"/>
              <w:tabs>
                <w:tab w:val="left" w:pos="709"/>
              </w:tabs>
              <w:adjustRightInd w:val="0"/>
              <w:snapToGrid w:val="0"/>
              <w:spacing w:line="340" w:lineRule="exact"/>
              <w:ind w:firstLineChars="0" w:firstLine="0"/>
              <w:jc w:val="center"/>
              <w:rPr>
                <w:rFonts w:ascii="仿宋" w:eastAsia="仿宋" w:hAnsi="仿宋"/>
                <w:sz w:val="24"/>
              </w:rPr>
            </w:pPr>
            <w:r>
              <w:rPr>
                <w:rFonts w:ascii="仿宋" w:eastAsia="仿宋" w:hAnsi="仿宋" w:hint="eastAsia"/>
                <w:sz w:val="24"/>
              </w:rPr>
              <w:t>（标的名称）</w:t>
            </w:r>
          </w:p>
        </w:tc>
        <w:tc>
          <w:tcPr>
            <w:tcW w:w="992" w:type="dxa"/>
            <w:vAlign w:val="center"/>
          </w:tcPr>
          <w:p w14:paraId="653A2893" w14:textId="77777777" w:rsidR="00D735B4" w:rsidRDefault="002A695E">
            <w:pPr>
              <w:pStyle w:val="afa"/>
              <w:tabs>
                <w:tab w:val="left" w:pos="709"/>
              </w:tabs>
              <w:adjustRightInd w:val="0"/>
              <w:snapToGrid w:val="0"/>
              <w:spacing w:line="340" w:lineRule="exact"/>
              <w:ind w:firstLineChars="0" w:firstLine="0"/>
              <w:jc w:val="center"/>
              <w:rPr>
                <w:rFonts w:ascii="仿宋" w:eastAsia="仿宋" w:hAnsi="仿宋"/>
                <w:sz w:val="24"/>
              </w:rPr>
            </w:pPr>
            <w:r>
              <w:rPr>
                <w:rFonts w:ascii="仿宋" w:eastAsia="仿宋" w:hAnsi="仿宋" w:hint="eastAsia"/>
                <w:sz w:val="24"/>
              </w:rPr>
              <w:t>数量（台）</w:t>
            </w:r>
          </w:p>
        </w:tc>
        <w:tc>
          <w:tcPr>
            <w:tcW w:w="5776" w:type="dxa"/>
            <w:vAlign w:val="center"/>
          </w:tcPr>
          <w:p w14:paraId="056B71A1" w14:textId="77777777" w:rsidR="00D735B4" w:rsidRDefault="002A695E">
            <w:pPr>
              <w:pStyle w:val="afa"/>
              <w:tabs>
                <w:tab w:val="left" w:pos="709"/>
              </w:tabs>
              <w:adjustRightInd w:val="0"/>
              <w:snapToGrid w:val="0"/>
              <w:spacing w:line="340" w:lineRule="exact"/>
              <w:ind w:firstLineChars="0" w:firstLine="0"/>
              <w:jc w:val="center"/>
              <w:rPr>
                <w:rFonts w:ascii="仿宋" w:eastAsia="仿宋" w:hAnsi="仿宋"/>
                <w:sz w:val="24"/>
              </w:rPr>
            </w:pPr>
            <w:r>
              <w:rPr>
                <w:rFonts w:ascii="仿宋" w:eastAsia="仿宋" w:hAnsi="仿宋" w:hint="eastAsia"/>
                <w:sz w:val="24"/>
              </w:rPr>
              <w:t>主要技术要求</w:t>
            </w:r>
          </w:p>
        </w:tc>
      </w:tr>
      <w:tr w:rsidR="00D735B4" w14:paraId="29632907" w14:textId="77777777">
        <w:tc>
          <w:tcPr>
            <w:tcW w:w="790" w:type="dxa"/>
            <w:vAlign w:val="center"/>
          </w:tcPr>
          <w:p w14:paraId="5EC003AC" w14:textId="77777777" w:rsidR="00D735B4" w:rsidRDefault="002A695E">
            <w:pPr>
              <w:spacing w:line="420" w:lineRule="exact"/>
              <w:jc w:val="center"/>
              <w:rPr>
                <w:rFonts w:ascii="仿宋" w:eastAsia="仿宋" w:hAnsi="仿宋"/>
                <w:sz w:val="24"/>
              </w:rPr>
            </w:pPr>
            <w:r>
              <w:rPr>
                <w:rFonts w:ascii="仿宋" w:eastAsia="仿宋" w:hAnsi="仿宋" w:hint="eastAsia"/>
                <w:sz w:val="24"/>
              </w:rPr>
              <w:t>1</w:t>
            </w:r>
          </w:p>
        </w:tc>
        <w:tc>
          <w:tcPr>
            <w:tcW w:w="1728" w:type="dxa"/>
            <w:vAlign w:val="center"/>
          </w:tcPr>
          <w:p w14:paraId="4946A8F9" w14:textId="77777777" w:rsidR="00D735B4" w:rsidRDefault="002A695E">
            <w:pPr>
              <w:spacing w:line="420" w:lineRule="exact"/>
              <w:jc w:val="center"/>
              <w:rPr>
                <w:rFonts w:ascii="仿宋" w:eastAsia="仿宋" w:hAnsi="仿宋"/>
                <w:sz w:val="24"/>
              </w:rPr>
            </w:pPr>
            <w:r>
              <w:rPr>
                <w:rFonts w:ascii="仿宋" w:eastAsia="仿宋" w:hAnsi="仿宋" w:hint="eastAsia"/>
                <w:sz w:val="24"/>
              </w:rPr>
              <w:t>普通冷藏冷冻冰箱</w:t>
            </w:r>
          </w:p>
        </w:tc>
        <w:tc>
          <w:tcPr>
            <w:tcW w:w="992" w:type="dxa"/>
            <w:vAlign w:val="center"/>
          </w:tcPr>
          <w:p w14:paraId="30145107" w14:textId="77777777" w:rsidR="00D735B4" w:rsidRDefault="002A695E">
            <w:pPr>
              <w:spacing w:line="420" w:lineRule="exact"/>
              <w:jc w:val="center"/>
              <w:rPr>
                <w:rFonts w:ascii="仿宋" w:eastAsia="仿宋" w:hAnsi="仿宋"/>
                <w:sz w:val="24"/>
              </w:rPr>
            </w:pPr>
            <w:r>
              <w:rPr>
                <w:rFonts w:ascii="仿宋" w:eastAsia="仿宋" w:hAnsi="仿宋" w:hint="eastAsia"/>
                <w:sz w:val="24"/>
              </w:rPr>
              <w:t>8</w:t>
            </w:r>
          </w:p>
        </w:tc>
        <w:tc>
          <w:tcPr>
            <w:tcW w:w="5776" w:type="dxa"/>
            <w:vAlign w:val="center"/>
          </w:tcPr>
          <w:p w14:paraId="0715FF01" w14:textId="77777777" w:rsidR="00D735B4" w:rsidRDefault="002A695E">
            <w:pPr>
              <w:spacing w:line="420" w:lineRule="exact"/>
              <w:rPr>
                <w:rFonts w:ascii="仿宋" w:eastAsia="仿宋" w:hAnsi="仿宋"/>
                <w:sz w:val="24"/>
              </w:rPr>
            </w:pPr>
            <w:r>
              <w:rPr>
                <w:rFonts w:ascii="仿宋" w:eastAsia="仿宋" w:hAnsi="仿宋" w:hint="eastAsia"/>
                <w:sz w:val="24"/>
              </w:rPr>
              <w:t>项目用途：试剂储存</w:t>
            </w:r>
          </w:p>
          <w:p w14:paraId="6787A355" w14:textId="77777777" w:rsidR="00D735B4" w:rsidRDefault="002A695E">
            <w:pPr>
              <w:spacing w:line="420" w:lineRule="exact"/>
              <w:rPr>
                <w:rFonts w:ascii="仿宋" w:eastAsia="仿宋" w:hAnsi="仿宋"/>
                <w:sz w:val="24"/>
              </w:rPr>
            </w:pPr>
            <w:r>
              <w:rPr>
                <w:rFonts w:ascii="仿宋" w:eastAsia="仿宋" w:hAnsi="仿宋" w:hint="eastAsia"/>
                <w:sz w:val="24"/>
              </w:rPr>
              <w:t>1、总容积≥309L</w:t>
            </w:r>
          </w:p>
          <w:p w14:paraId="79517E92" w14:textId="77777777" w:rsidR="00D735B4" w:rsidRDefault="002A695E">
            <w:pPr>
              <w:spacing w:line="420" w:lineRule="exact"/>
              <w:rPr>
                <w:rFonts w:ascii="仿宋" w:eastAsia="仿宋" w:hAnsi="仿宋"/>
                <w:sz w:val="24"/>
              </w:rPr>
            </w:pPr>
            <w:r>
              <w:rPr>
                <w:rFonts w:ascii="仿宋" w:eastAsia="仿宋" w:hAnsi="仿宋" w:hint="eastAsia"/>
                <w:sz w:val="24"/>
              </w:rPr>
              <w:t>2、冷藏室容积≥142L</w:t>
            </w:r>
          </w:p>
          <w:p w14:paraId="56400D44" w14:textId="77777777" w:rsidR="00D735B4" w:rsidRDefault="002A695E">
            <w:pPr>
              <w:spacing w:line="420" w:lineRule="exact"/>
              <w:rPr>
                <w:rFonts w:ascii="仿宋" w:eastAsia="仿宋" w:hAnsi="仿宋"/>
                <w:sz w:val="24"/>
              </w:rPr>
            </w:pPr>
            <w:r>
              <w:rPr>
                <w:rFonts w:ascii="仿宋" w:eastAsia="仿宋" w:hAnsi="仿宋" w:hint="eastAsia"/>
                <w:sz w:val="24"/>
              </w:rPr>
              <w:t>3、冷冻室容积≥136L</w:t>
            </w:r>
          </w:p>
          <w:p w14:paraId="56937034" w14:textId="77777777" w:rsidR="00D735B4" w:rsidRDefault="002A695E">
            <w:pPr>
              <w:spacing w:line="420" w:lineRule="exact"/>
              <w:rPr>
                <w:rFonts w:ascii="仿宋" w:eastAsia="仿宋" w:hAnsi="仿宋"/>
                <w:sz w:val="24"/>
              </w:rPr>
            </w:pPr>
            <w:r>
              <w:rPr>
                <w:rFonts w:ascii="仿宋" w:eastAsia="仿宋" w:hAnsi="仿宋" w:hint="eastAsia"/>
                <w:sz w:val="24"/>
              </w:rPr>
              <w:t>4、变温室容积≥31L</w:t>
            </w:r>
          </w:p>
          <w:p w14:paraId="3171158D" w14:textId="77777777" w:rsidR="00D735B4" w:rsidRDefault="002A695E">
            <w:pPr>
              <w:spacing w:line="420" w:lineRule="exact"/>
              <w:rPr>
                <w:rFonts w:ascii="仿宋" w:eastAsia="仿宋" w:hAnsi="仿宋"/>
                <w:sz w:val="24"/>
              </w:rPr>
            </w:pPr>
            <w:r>
              <w:rPr>
                <w:rFonts w:ascii="仿宋" w:eastAsia="仿宋" w:hAnsi="仿宋" w:hint="eastAsia"/>
                <w:sz w:val="24"/>
              </w:rPr>
              <w:t>5、温控方式：电脑温控</w:t>
            </w:r>
          </w:p>
          <w:p w14:paraId="66E96983" w14:textId="77777777" w:rsidR="00D735B4" w:rsidRDefault="002A695E">
            <w:pPr>
              <w:spacing w:line="420" w:lineRule="exact"/>
              <w:rPr>
                <w:rFonts w:ascii="仿宋" w:eastAsia="仿宋" w:hAnsi="仿宋"/>
                <w:sz w:val="24"/>
              </w:rPr>
            </w:pPr>
            <w:r>
              <w:rPr>
                <w:rFonts w:ascii="仿宋" w:eastAsia="仿宋" w:hAnsi="仿宋" w:hint="eastAsia"/>
                <w:sz w:val="24"/>
              </w:rPr>
              <w:t>6、制冷方式：风冷</w:t>
            </w:r>
          </w:p>
          <w:p w14:paraId="7CE67809" w14:textId="77777777" w:rsidR="00D735B4" w:rsidRDefault="002A695E">
            <w:pPr>
              <w:spacing w:line="420" w:lineRule="exact"/>
              <w:rPr>
                <w:rFonts w:ascii="仿宋" w:eastAsia="仿宋" w:hAnsi="仿宋"/>
                <w:sz w:val="24"/>
              </w:rPr>
            </w:pPr>
            <w:r>
              <w:rPr>
                <w:rFonts w:ascii="仿宋" w:eastAsia="仿宋" w:hAnsi="仿宋" w:hint="eastAsia"/>
                <w:sz w:val="24"/>
              </w:rPr>
              <w:t>7、冷冻能力：≥3kg/12h</w:t>
            </w:r>
          </w:p>
          <w:p w14:paraId="3EB689C7" w14:textId="77777777" w:rsidR="00D735B4" w:rsidRDefault="002A695E">
            <w:pPr>
              <w:spacing w:line="420" w:lineRule="exact"/>
              <w:rPr>
                <w:rFonts w:ascii="仿宋" w:eastAsia="仿宋" w:hAnsi="仿宋"/>
                <w:sz w:val="24"/>
              </w:rPr>
            </w:pPr>
            <w:r>
              <w:rPr>
                <w:rFonts w:ascii="仿宋" w:eastAsia="仿宋" w:hAnsi="仿宋" w:hint="eastAsia"/>
                <w:sz w:val="24"/>
              </w:rPr>
              <w:t>8、气候类型：SN-N-ST-T</w:t>
            </w:r>
          </w:p>
          <w:p w14:paraId="19ED4D73" w14:textId="77777777" w:rsidR="00D735B4" w:rsidRDefault="002A695E">
            <w:pPr>
              <w:spacing w:line="420" w:lineRule="exact"/>
              <w:rPr>
                <w:rFonts w:ascii="仿宋" w:eastAsia="仿宋" w:hAnsi="仿宋"/>
                <w:sz w:val="24"/>
              </w:rPr>
            </w:pPr>
            <w:r>
              <w:rPr>
                <w:rFonts w:ascii="仿宋" w:eastAsia="仿宋" w:hAnsi="仿宋" w:hint="eastAsia"/>
                <w:sz w:val="24"/>
              </w:rPr>
              <w:t>9、能效等级≤1级</w:t>
            </w:r>
          </w:p>
          <w:p w14:paraId="3EAE4AB3" w14:textId="77777777" w:rsidR="00D735B4" w:rsidRDefault="002A695E">
            <w:pPr>
              <w:spacing w:line="420" w:lineRule="exact"/>
              <w:rPr>
                <w:rFonts w:ascii="仿宋" w:eastAsia="仿宋" w:hAnsi="仿宋"/>
                <w:sz w:val="24"/>
              </w:rPr>
            </w:pPr>
            <w:r>
              <w:rPr>
                <w:rFonts w:ascii="仿宋" w:eastAsia="仿宋" w:hAnsi="仿宋" w:hint="eastAsia"/>
                <w:sz w:val="24"/>
              </w:rPr>
              <w:t>10、额定耗电量≤0.61度/天</w:t>
            </w:r>
          </w:p>
          <w:p w14:paraId="45002A69" w14:textId="77777777" w:rsidR="00D735B4" w:rsidRDefault="002A695E">
            <w:pPr>
              <w:spacing w:line="420" w:lineRule="exact"/>
              <w:rPr>
                <w:rFonts w:ascii="仿宋" w:eastAsia="仿宋" w:hAnsi="仿宋"/>
                <w:sz w:val="24"/>
              </w:rPr>
            </w:pPr>
            <w:r>
              <w:rPr>
                <w:rFonts w:ascii="仿宋" w:eastAsia="仿宋" w:hAnsi="仿宋" w:hint="eastAsia"/>
                <w:sz w:val="24"/>
              </w:rPr>
              <w:t>11、噪声值≤38db</w:t>
            </w:r>
          </w:p>
          <w:p w14:paraId="26FF55C9" w14:textId="77777777" w:rsidR="00D735B4" w:rsidRDefault="002A695E">
            <w:pPr>
              <w:spacing w:line="420" w:lineRule="exact"/>
              <w:rPr>
                <w:rFonts w:ascii="仿宋" w:eastAsia="仿宋" w:hAnsi="仿宋"/>
                <w:sz w:val="24"/>
              </w:rPr>
            </w:pPr>
            <w:r>
              <w:rPr>
                <w:rFonts w:ascii="仿宋" w:eastAsia="仿宋" w:hAnsi="仿宋" w:hint="eastAsia"/>
                <w:sz w:val="24"/>
              </w:rPr>
              <w:t>12、制冷剂：R600a或其他高效制冷剂</w:t>
            </w:r>
          </w:p>
          <w:p w14:paraId="3842D931" w14:textId="77777777" w:rsidR="00D735B4" w:rsidRDefault="002A695E">
            <w:pPr>
              <w:spacing w:line="420" w:lineRule="exact"/>
              <w:rPr>
                <w:rFonts w:ascii="仿宋" w:eastAsia="仿宋" w:hAnsi="仿宋"/>
                <w:sz w:val="24"/>
              </w:rPr>
            </w:pPr>
            <w:r>
              <w:rPr>
                <w:rFonts w:ascii="仿宋" w:eastAsia="仿宋" w:hAnsi="仿宋" w:hint="eastAsia"/>
                <w:sz w:val="24"/>
              </w:rPr>
              <w:t>13、压缩机：变频</w:t>
            </w:r>
          </w:p>
          <w:p w14:paraId="71CCB694" w14:textId="77777777" w:rsidR="00D735B4" w:rsidRDefault="002A695E">
            <w:pPr>
              <w:spacing w:line="420" w:lineRule="exact"/>
              <w:rPr>
                <w:rFonts w:ascii="仿宋" w:eastAsia="仿宋" w:hAnsi="仿宋"/>
                <w:sz w:val="24"/>
              </w:rPr>
            </w:pPr>
            <w:r>
              <w:rPr>
                <w:rFonts w:ascii="仿宋" w:eastAsia="仿宋" w:hAnsi="仿宋" w:hint="eastAsia"/>
                <w:sz w:val="24"/>
              </w:rPr>
              <w:t>14、无霜功能：支持</w:t>
            </w:r>
          </w:p>
          <w:p w14:paraId="7120D729" w14:textId="77777777" w:rsidR="00D735B4" w:rsidRDefault="002A695E">
            <w:pPr>
              <w:spacing w:line="420" w:lineRule="exact"/>
              <w:rPr>
                <w:rFonts w:ascii="仿宋" w:eastAsia="仿宋" w:hAnsi="仿宋"/>
                <w:sz w:val="24"/>
              </w:rPr>
            </w:pPr>
            <w:r>
              <w:rPr>
                <w:rFonts w:ascii="仿宋" w:eastAsia="仿宋" w:hAnsi="仿宋" w:hint="eastAsia"/>
                <w:sz w:val="24"/>
              </w:rPr>
              <w:t>15、速冷/速冻：支持</w:t>
            </w:r>
          </w:p>
          <w:p w14:paraId="4764064B" w14:textId="77777777" w:rsidR="00D735B4" w:rsidRDefault="002A695E">
            <w:pPr>
              <w:spacing w:line="420" w:lineRule="exact"/>
              <w:rPr>
                <w:rFonts w:ascii="仿宋" w:eastAsia="仿宋" w:hAnsi="仿宋"/>
                <w:sz w:val="24"/>
              </w:rPr>
            </w:pPr>
            <w:r>
              <w:rPr>
                <w:rFonts w:ascii="仿宋" w:eastAsia="仿宋" w:hAnsi="仿宋" w:hint="eastAsia"/>
                <w:sz w:val="24"/>
              </w:rPr>
              <w:t>16、面板材质：钢化玻璃</w:t>
            </w:r>
          </w:p>
          <w:p w14:paraId="0C80F9FA" w14:textId="77777777" w:rsidR="00D735B4" w:rsidRDefault="002A695E">
            <w:pPr>
              <w:spacing w:line="420" w:lineRule="exact"/>
            </w:pPr>
            <w:r>
              <w:rPr>
                <w:rFonts w:ascii="仿宋" w:eastAsia="仿宋" w:hAnsi="仿宋" w:hint="eastAsia"/>
                <w:sz w:val="24"/>
              </w:rPr>
              <w:t>17、按键方式：触控式</w:t>
            </w:r>
          </w:p>
        </w:tc>
      </w:tr>
      <w:tr w:rsidR="00D735B4" w14:paraId="0FCFE3DB" w14:textId="77777777">
        <w:tc>
          <w:tcPr>
            <w:tcW w:w="790" w:type="dxa"/>
            <w:vAlign w:val="center"/>
          </w:tcPr>
          <w:p w14:paraId="7320E2AB" w14:textId="77777777" w:rsidR="00D735B4" w:rsidRDefault="002A695E">
            <w:pPr>
              <w:spacing w:line="420" w:lineRule="exact"/>
              <w:jc w:val="center"/>
              <w:rPr>
                <w:rFonts w:ascii="仿宋" w:eastAsia="仿宋" w:hAnsi="仿宋"/>
                <w:sz w:val="24"/>
              </w:rPr>
            </w:pPr>
            <w:r>
              <w:rPr>
                <w:rFonts w:ascii="仿宋" w:eastAsia="仿宋" w:hAnsi="仿宋" w:hint="eastAsia"/>
                <w:sz w:val="24"/>
              </w:rPr>
              <w:t>2</w:t>
            </w:r>
          </w:p>
        </w:tc>
        <w:tc>
          <w:tcPr>
            <w:tcW w:w="1728" w:type="dxa"/>
            <w:vAlign w:val="center"/>
          </w:tcPr>
          <w:p w14:paraId="1AFF8111" w14:textId="77777777" w:rsidR="00D735B4" w:rsidRDefault="002A695E">
            <w:pPr>
              <w:spacing w:line="420" w:lineRule="exact"/>
              <w:ind w:leftChars="-39" w:left="-82" w:rightChars="-51" w:right="-107"/>
              <w:jc w:val="center"/>
              <w:rPr>
                <w:rFonts w:ascii="仿宋" w:eastAsia="仿宋" w:hAnsi="仿宋"/>
                <w:sz w:val="24"/>
              </w:rPr>
            </w:pPr>
            <w:r>
              <w:rPr>
                <w:rFonts w:ascii="仿宋" w:eastAsia="仿宋" w:hAnsi="仿宋" w:hint="eastAsia"/>
                <w:sz w:val="24"/>
              </w:rPr>
              <w:t>智能细胞计数仪</w:t>
            </w:r>
          </w:p>
        </w:tc>
        <w:tc>
          <w:tcPr>
            <w:tcW w:w="992" w:type="dxa"/>
            <w:vAlign w:val="center"/>
          </w:tcPr>
          <w:p w14:paraId="470F7251"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2</w:t>
            </w:r>
          </w:p>
        </w:tc>
        <w:tc>
          <w:tcPr>
            <w:tcW w:w="5776" w:type="dxa"/>
            <w:vAlign w:val="center"/>
          </w:tcPr>
          <w:p w14:paraId="0891E0A5" w14:textId="77777777" w:rsidR="00D735B4" w:rsidRDefault="002A695E">
            <w:pPr>
              <w:spacing w:line="420" w:lineRule="exact"/>
              <w:rPr>
                <w:rFonts w:ascii="仿宋" w:eastAsia="仿宋" w:hAnsi="仿宋"/>
                <w:sz w:val="24"/>
              </w:rPr>
            </w:pPr>
            <w:r>
              <w:rPr>
                <w:rFonts w:ascii="仿宋" w:eastAsia="仿宋" w:hAnsi="仿宋" w:hint="eastAsia"/>
                <w:sz w:val="24"/>
              </w:rPr>
              <w:t>项目用途：用于了解培养细胞生长状态</w:t>
            </w:r>
          </w:p>
          <w:p w14:paraId="6478F0B8" w14:textId="77777777" w:rsidR="00D735B4" w:rsidRDefault="002A695E">
            <w:pPr>
              <w:spacing w:line="420" w:lineRule="exact"/>
              <w:rPr>
                <w:rFonts w:ascii="仿宋" w:eastAsia="仿宋" w:hAnsi="仿宋"/>
                <w:sz w:val="24"/>
              </w:rPr>
            </w:pPr>
            <w:r>
              <w:rPr>
                <w:rFonts w:ascii="仿宋" w:eastAsia="仿宋" w:hAnsi="仿宋" w:hint="eastAsia"/>
                <w:sz w:val="24"/>
              </w:rPr>
              <w:t>1、进样方式：自动进样</w:t>
            </w:r>
          </w:p>
          <w:p w14:paraId="73F6C069" w14:textId="77777777" w:rsidR="00D735B4" w:rsidRDefault="002A695E">
            <w:pPr>
              <w:spacing w:line="420" w:lineRule="exact"/>
              <w:rPr>
                <w:rFonts w:ascii="仿宋" w:eastAsia="仿宋" w:hAnsi="仿宋"/>
                <w:sz w:val="24"/>
              </w:rPr>
            </w:pPr>
            <w:r>
              <w:rPr>
                <w:rFonts w:ascii="仿宋" w:eastAsia="仿宋" w:hAnsi="仿宋" w:hint="eastAsia"/>
                <w:sz w:val="24"/>
              </w:rPr>
              <w:t>2、镜头：≥630万高清像素</w:t>
            </w:r>
          </w:p>
          <w:p w14:paraId="7D045B50" w14:textId="77777777" w:rsidR="00D735B4" w:rsidRDefault="002A695E">
            <w:pPr>
              <w:spacing w:line="420" w:lineRule="exact"/>
              <w:rPr>
                <w:rFonts w:ascii="仿宋" w:eastAsia="仿宋" w:hAnsi="仿宋"/>
                <w:sz w:val="24"/>
              </w:rPr>
            </w:pPr>
            <w:r>
              <w:rPr>
                <w:rFonts w:ascii="仿宋" w:eastAsia="仿宋" w:hAnsi="仿宋" w:hint="eastAsia"/>
                <w:sz w:val="24"/>
              </w:rPr>
              <w:t>3、显示屏：≥10.1英寸LCD高清触摸屏，无需外接电脑</w:t>
            </w:r>
          </w:p>
          <w:p w14:paraId="73665092" w14:textId="77777777" w:rsidR="00D735B4" w:rsidRDefault="002A695E">
            <w:pPr>
              <w:spacing w:line="420" w:lineRule="exact"/>
              <w:rPr>
                <w:rFonts w:ascii="仿宋" w:eastAsia="仿宋" w:hAnsi="仿宋"/>
                <w:sz w:val="24"/>
              </w:rPr>
            </w:pPr>
            <w:r>
              <w:rPr>
                <w:rFonts w:ascii="仿宋" w:eastAsia="仿宋" w:hAnsi="仿宋" w:hint="eastAsia"/>
                <w:sz w:val="24"/>
              </w:rPr>
              <w:t>4、对焦方式：自动对焦</w:t>
            </w:r>
          </w:p>
          <w:p w14:paraId="79DBCB5D" w14:textId="77777777" w:rsidR="00D735B4" w:rsidRDefault="002A695E">
            <w:pPr>
              <w:spacing w:line="420" w:lineRule="exact"/>
              <w:rPr>
                <w:rFonts w:ascii="仿宋" w:eastAsia="仿宋" w:hAnsi="仿宋"/>
                <w:sz w:val="24"/>
              </w:rPr>
            </w:pPr>
            <w:r>
              <w:rPr>
                <w:rFonts w:ascii="仿宋" w:eastAsia="仿宋" w:hAnsi="仿宋" w:hint="eastAsia"/>
                <w:sz w:val="24"/>
              </w:rPr>
              <w:t>5、计数模式：支持明场台盼蓝染色与非台盼蓝染色2种计数模式</w:t>
            </w:r>
          </w:p>
          <w:p w14:paraId="6D3C4C87" w14:textId="77777777" w:rsidR="00D735B4" w:rsidRDefault="002A695E">
            <w:pPr>
              <w:spacing w:line="420" w:lineRule="exact"/>
              <w:rPr>
                <w:rFonts w:ascii="仿宋" w:eastAsia="仿宋" w:hAnsi="仿宋"/>
                <w:sz w:val="24"/>
              </w:rPr>
            </w:pPr>
            <w:r>
              <w:rPr>
                <w:rFonts w:ascii="仿宋" w:eastAsia="仿宋" w:hAnsi="仿宋" w:hint="eastAsia"/>
                <w:sz w:val="24"/>
              </w:rPr>
              <w:t>6、细胞直径可测范围：2～200μm</w:t>
            </w:r>
          </w:p>
          <w:p w14:paraId="7CCD394C" w14:textId="77777777" w:rsidR="00D735B4" w:rsidRDefault="002A695E">
            <w:pPr>
              <w:spacing w:line="420" w:lineRule="exact"/>
              <w:rPr>
                <w:rFonts w:ascii="仿宋" w:eastAsia="仿宋" w:hAnsi="仿宋"/>
                <w:sz w:val="24"/>
              </w:rPr>
            </w:pPr>
            <w:r>
              <w:rPr>
                <w:rFonts w:ascii="仿宋" w:eastAsia="仿宋" w:hAnsi="仿宋" w:hint="eastAsia"/>
                <w:sz w:val="24"/>
              </w:rPr>
              <w:t>7、细胞浓度可测范围：1×104 ～3×107个/mL</w:t>
            </w:r>
          </w:p>
          <w:p w14:paraId="63580FD2" w14:textId="77777777" w:rsidR="00D735B4" w:rsidRDefault="002A695E">
            <w:pPr>
              <w:spacing w:line="420" w:lineRule="exact"/>
              <w:rPr>
                <w:rFonts w:ascii="仿宋" w:eastAsia="仿宋" w:hAnsi="仿宋"/>
                <w:sz w:val="24"/>
              </w:rPr>
            </w:pPr>
            <w:r>
              <w:rPr>
                <w:rFonts w:ascii="仿宋" w:eastAsia="仿宋" w:hAnsi="仿宋" w:hint="eastAsia"/>
                <w:sz w:val="24"/>
              </w:rPr>
              <w:t>8、检测精度：CV值≤5%</w:t>
            </w:r>
          </w:p>
          <w:p w14:paraId="57E12784" w14:textId="77777777" w:rsidR="00D735B4" w:rsidRDefault="002A695E">
            <w:pPr>
              <w:spacing w:line="420" w:lineRule="exact"/>
              <w:rPr>
                <w:rFonts w:ascii="仿宋" w:eastAsia="仿宋" w:hAnsi="仿宋"/>
                <w:sz w:val="24"/>
              </w:rPr>
            </w:pPr>
            <w:r>
              <w:rPr>
                <w:rFonts w:ascii="仿宋" w:eastAsia="仿宋" w:hAnsi="仿宋" w:hint="eastAsia"/>
                <w:sz w:val="24"/>
              </w:rPr>
              <w:t>9、上样体积： ≤12μL</w:t>
            </w:r>
          </w:p>
          <w:p w14:paraId="359F7BB9" w14:textId="77777777" w:rsidR="00D735B4" w:rsidRDefault="002A695E">
            <w:pPr>
              <w:spacing w:line="420" w:lineRule="exact"/>
              <w:rPr>
                <w:rFonts w:ascii="仿宋" w:eastAsia="仿宋" w:hAnsi="仿宋"/>
                <w:sz w:val="24"/>
              </w:rPr>
            </w:pPr>
            <w:r>
              <w:rPr>
                <w:rFonts w:ascii="仿宋" w:eastAsia="仿宋" w:hAnsi="仿宋" w:hint="eastAsia"/>
                <w:sz w:val="24"/>
              </w:rPr>
              <w:t>10、检测耗时： &lt;10秒</w:t>
            </w:r>
          </w:p>
          <w:p w14:paraId="6B4798BA" w14:textId="77777777" w:rsidR="00D735B4" w:rsidRDefault="002A695E">
            <w:pPr>
              <w:spacing w:line="420" w:lineRule="exact"/>
              <w:rPr>
                <w:rFonts w:ascii="仿宋" w:eastAsia="仿宋" w:hAnsi="仿宋"/>
                <w:sz w:val="24"/>
              </w:rPr>
            </w:pPr>
            <w:r>
              <w:rPr>
                <w:rFonts w:ascii="仿宋" w:eastAsia="仿宋" w:hAnsi="仿宋" w:hint="eastAsia"/>
                <w:sz w:val="24"/>
              </w:rPr>
              <w:t>11、检测通量：单次可同时进行6个样品的分析，单个样品自动采集3个不同视野</w:t>
            </w:r>
          </w:p>
          <w:p w14:paraId="29173B9A" w14:textId="77777777" w:rsidR="00D735B4" w:rsidRDefault="002A695E">
            <w:pPr>
              <w:spacing w:line="420" w:lineRule="exact"/>
              <w:rPr>
                <w:rFonts w:ascii="仿宋" w:eastAsia="仿宋" w:hAnsi="仿宋"/>
                <w:sz w:val="24"/>
              </w:rPr>
            </w:pPr>
            <w:r>
              <w:rPr>
                <w:rFonts w:ascii="仿宋" w:eastAsia="仿宋" w:hAnsi="仿宋" w:hint="eastAsia"/>
                <w:sz w:val="24"/>
              </w:rPr>
              <w:t>12、检测参数：细胞活率、总细胞浓度、活细胞浓度、死细胞浓度、总细胞个数、活细胞个数、死细胞个数、平均直径、聚团率等</w:t>
            </w:r>
          </w:p>
          <w:p w14:paraId="2B3E79C9" w14:textId="77777777" w:rsidR="00D735B4" w:rsidRDefault="002A695E">
            <w:pPr>
              <w:spacing w:line="420" w:lineRule="exact"/>
              <w:rPr>
                <w:rFonts w:ascii="仿宋" w:eastAsia="仿宋" w:hAnsi="仿宋"/>
                <w:sz w:val="24"/>
              </w:rPr>
            </w:pPr>
            <w:r>
              <w:rPr>
                <w:rFonts w:ascii="仿宋" w:eastAsia="仿宋" w:hAnsi="仿宋" w:hint="eastAsia"/>
                <w:sz w:val="24"/>
              </w:rPr>
              <w:t>13、采用先进的人工智能算法进行细胞参数分析</w:t>
            </w:r>
          </w:p>
          <w:p w14:paraId="443F999B" w14:textId="77777777" w:rsidR="00D735B4" w:rsidRDefault="002A695E">
            <w:pPr>
              <w:spacing w:line="420" w:lineRule="exact"/>
              <w:rPr>
                <w:rFonts w:ascii="仿宋" w:eastAsia="仿宋" w:hAnsi="仿宋"/>
                <w:sz w:val="24"/>
              </w:rPr>
            </w:pPr>
            <w:r>
              <w:rPr>
                <w:rFonts w:ascii="仿宋" w:eastAsia="仿宋" w:hAnsi="仿宋" w:hint="eastAsia"/>
                <w:sz w:val="24"/>
              </w:rPr>
              <w:t>14、数据分析功能：内置稀释计算器和传代计算器，支持数据检索和再分析，可进行细胞增殖曲线以及细胞大小直方图等分析</w:t>
            </w:r>
          </w:p>
          <w:p w14:paraId="10AD942F" w14:textId="77777777" w:rsidR="00D735B4" w:rsidRDefault="002A695E">
            <w:pPr>
              <w:spacing w:line="420" w:lineRule="exact"/>
              <w:rPr>
                <w:rFonts w:ascii="仿宋" w:eastAsia="仿宋" w:hAnsi="仿宋"/>
                <w:sz w:val="24"/>
              </w:rPr>
            </w:pPr>
            <w:r>
              <w:rPr>
                <w:rFonts w:ascii="仿宋" w:eastAsia="仿宋" w:hAnsi="仿宋" w:hint="eastAsia"/>
                <w:sz w:val="24"/>
              </w:rPr>
              <w:t>15、用户管理权限：支持多级用户权限管理和审计追踪功能，电子记录符合FDA 21CFR Part11法规要求</w:t>
            </w:r>
          </w:p>
          <w:p w14:paraId="0D380967" w14:textId="77777777" w:rsidR="00D735B4" w:rsidRDefault="002A695E">
            <w:pPr>
              <w:spacing w:line="420" w:lineRule="exact"/>
              <w:rPr>
                <w:rFonts w:ascii="仿宋" w:eastAsia="仿宋" w:hAnsi="仿宋"/>
                <w:sz w:val="24"/>
              </w:rPr>
            </w:pPr>
            <w:r>
              <w:rPr>
                <w:rFonts w:ascii="仿宋" w:eastAsia="仿宋" w:hAnsi="仿宋" w:hint="eastAsia"/>
                <w:sz w:val="24"/>
              </w:rPr>
              <w:t>16、工作电压、频率：110-230V，50-60Hz</w:t>
            </w:r>
          </w:p>
          <w:p w14:paraId="6DCB3AF7" w14:textId="77777777" w:rsidR="00D735B4" w:rsidRDefault="002A695E">
            <w:pPr>
              <w:spacing w:line="420" w:lineRule="exact"/>
              <w:rPr>
                <w:rFonts w:ascii="仿宋" w:eastAsia="仿宋" w:hAnsi="仿宋"/>
                <w:sz w:val="24"/>
              </w:rPr>
            </w:pPr>
            <w:r>
              <w:rPr>
                <w:rFonts w:ascii="仿宋" w:eastAsia="仿宋" w:hAnsi="仿宋" w:hint="eastAsia"/>
                <w:sz w:val="24"/>
              </w:rPr>
              <w:t>17、数据图像导出格式：支持Excel、PDF、JPG</w:t>
            </w:r>
          </w:p>
          <w:p w14:paraId="19D262E7" w14:textId="77777777" w:rsidR="00D735B4" w:rsidRDefault="002A695E">
            <w:pPr>
              <w:spacing w:line="420" w:lineRule="exact"/>
              <w:rPr>
                <w:rFonts w:ascii="仿宋" w:eastAsia="仿宋" w:hAnsi="仿宋"/>
                <w:sz w:val="24"/>
              </w:rPr>
            </w:pPr>
            <w:r>
              <w:rPr>
                <w:rFonts w:ascii="仿宋" w:eastAsia="仿宋" w:hAnsi="仿宋" w:hint="eastAsia"/>
                <w:sz w:val="24"/>
              </w:rPr>
              <w:t>18、可提供IQ/OQ/PQ验证服务</w:t>
            </w:r>
          </w:p>
          <w:p w14:paraId="719A7A2D" w14:textId="77777777" w:rsidR="00D735B4" w:rsidRDefault="002A695E">
            <w:pPr>
              <w:spacing w:line="420" w:lineRule="exact"/>
              <w:rPr>
                <w:rFonts w:ascii="仿宋" w:eastAsia="仿宋" w:hAnsi="仿宋"/>
                <w:sz w:val="24"/>
              </w:rPr>
            </w:pPr>
            <w:r>
              <w:rPr>
                <w:rFonts w:ascii="仿宋" w:eastAsia="仿宋" w:hAnsi="仿宋" w:hint="eastAsia"/>
                <w:sz w:val="24"/>
              </w:rPr>
              <w:t>19、接口：USB 3.0接口</w:t>
            </w:r>
          </w:p>
          <w:p w14:paraId="107E4DAB" w14:textId="77777777" w:rsidR="00D735B4" w:rsidRDefault="002A695E">
            <w:pPr>
              <w:spacing w:line="420" w:lineRule="exact"/>
              <w:rPr>
                <w:rFonts w:ascii="仿宋" w:eastAsia="仿宋" w:hAnsi="仿宋"/>
                <w:sz w:val="24"/>
              </w:rPr>
            </w:pPr>
            <w:r>
              <w:rPr>
                <w:rFonts w:ascii="仿宋" w:eastAsia="仿宋" w:hAnsi="仿宋" w:hint="eastAsia"/>
                <w:sz w:val="24"/>
              </w:rPr>
              <w:t>20、存储：运行内存≥8G，硬盘≥500G</w:t>
            </w:r>
          </w:p>
          <w:p w14:paraId="4F6076E4" w14:textId="77777777" w:rsidR="00D735B4" w:rsidRDefault="002A695E">
            <w:pPr>
              <w:spacing w:line="420" w:lineRule="exact"/>
              <w:rPr>
                <w:rFonts w:ascii="仿宋" w:eastAsia="仿宋" w:hAnsi="仿宋"/>
                <w:sz w:val="24"/>
              </w:rPr>
            </w:pPr>
            <w:r>
              <w:rPr>
                <w:rFonts w:ascii="仿宋" w:eastAsia="仿宋" w:hAnsi="仿宋" w:hint="eastAsia"/>
                <w:sz w:val="24"/>
              </w:rPr>
              <w:t>21、支持软件在线升级和远程协助</w:t>
            </w:r>
          </w:p>
        </w:tc>
      </w:tr>
      <w:tr w:rsidR="00D735B4" w14:paraId="7D8839E1" w14:textId="77777777">
        <w:tc>
          <w:tcPr>
            <w:tcW w:w="790" w:type="dxa"/>
            <w:vAlign w:val="center"/>
          </w:tcPr>
          <w:p w14:paraId="60F119D7" w14:textId="77777777" w:rsidR="00D735B4" w:rsidRDefault="002A695E">
            <w:pPr>
              <w:spacing w:line="420" w:lineRule="exact"/>
              <w:jc w:val="center"/>
              <w:rPr>
                <w:rFonts w:ascii="仿宋" w:eastAsia="仿宋" w:hAnsi="仿宋"/>
                <w:sz w:val="24"/>
              </w:rPr>
            </w:pPr>
            <w:r>
              <w:rPr>
                <w:rFonts w:ascii="仿宋" w:eastAsia="仿宋" w:hAnsi="仿宋" w:hint="eastAsia"/>
                <w:sz w:val="24"/>
              </w:rPr>
              <w:t>3</w:t>
            </w:r>
          </w:p>
        </w:tc>
        <w:tc>
          <w:tcPr>
            <w:tcW w:w="1728" w:type="dxa"/>
            <w:vAlign w:val="center"/>
          </w:tcPr>
          <w:p w14:paraId="060A8A8C" w14:textId="77777777" w:rsidR="00D735B4" w:rsidRDefault="002A695E">
            <w:pPr>
              <w:spacing w:line="420" w:lineRule="exact"/>
              <w:ind w:leftChars="-39" w:left="-82" w:rightChars="-51" w:right="-107"/>
              <w:jc w:val="center"/>
              <w:rPr>
                <w:rFonts w:ascii="仿宋" w:eastAsia="仿宋" w:hAnsi="仿宋"/>
                <w:sz w:val="24"/>
              </w:rPr>
            </w:pPr>
            <w:r>
              <w:rPr>
                <w:rFonts w:ascii="仿宋" w:eastAsia="仿宋" w:hAnsi="仿宋" w:hint="eastAsia"/>
                <w:sz w:val="24"/>
              </w:rPr>
              <w:t>电热恒温水浴锅</w:t>
            </w:r>
          </w:p>
        </w:tc>
        <w:tc>
          <w:tcPr>
            <w:tcW w:w="992" w:type="dxa"/>
            <w:vAlign w:val="center"/>
          </w:tcPr>
          <w:p w14:paraId="63531098"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2</w:t>
            </w:r>
          </w:p>
        </w:tc>
        <w:tc>
          <w:tcPr>
            <w:tcW w:w="5776" w:type="dxa"/>
            <w:vAlign w:val="center"/>
          </w:tcPr>
          <w:p w14:paraId="7B6F2859" w14:textId="77777777" w:rsidR="00D735B4" w:rsidRDefault="002A695E">
            <w:pPr>
              <w:spacing w:line="420" w:lineRule="exact"/>
              <w:rPr>
                <w:rFonts w:ascii="仿宋" w:eastAsia="仿宋" w:hAnsi="仿宋"/>
                <w:sz w:val="24"/>
              </w:rPr>
            </w:pPr>
            <w:r>
              <w:rPr>
                <w:rFonts w:ascii="仿宋" w:eastAsia="仿宋" w:hAnsi="仿宋" w:hint="eastAsia"/>
                <w:sz w:val="24"/>
              </w:rPr>
              <w:t>项目用途：用于冻存细胞复苏或用于细菌的培养和药物的配制</w:t>
            </w:r>
          </w:p>
          <w:p w14:paraId="4192C613" w14:textId="77777777" w:rsidR="00D735B4" w:rsidRDefault="002A695E">
            <w:pPr>
              <w:spacing w:line="420" w:lineRule="exact"/>
              <w:rPr>
                <w:rFonts w:ascii="仿宋" w:eastAsia="仿宋" w:hAnsi="仿宋"/>
                <w:sz w:val="24"/>
              </w:rPr>
            </w:pPr>
            <w:r>
              <w:rPr>
                <w:rFonts w:ascii="仿宋" w:eastAsia="仿宋" w:hAnsi="仿宋" w:hint="eastAsia"/>
                <w:sz w:val="24"/>
              </w:rPr>
              <w:t>1、方式：自然水对流热传递</w:t>
            </w:r>
          </w:p>
          <w:p w14:paraId="214A0AEE" w14:textId="77777777" w:rsidR="00D735B4" w:rsidRDefault="002A695E">
            <w:pPr>
              <w:spacing w:line="420" w:lineRule="exact"/>
              <w:rPr>
                <w:rFonts w:ascii="仿宋" w:eastAsia="仿宋" w:hAnsi="仿宋"/>
                <w:sz w:val="24"/>
              </w:rPr>
            </w:pPr>
            <w:r>
              <w:rPr>
                <w:rFonts w:ascii="仿宋" w:eastAsia="仿宋" w:hAnsi="仿宋" w:hint="eastAsia"/>
                <w:sz w:val="24"/>
              </w:rPr>
              <w:t>2、性能：使用温度范围：RT+5-100℃</w:t>
            </w:r>
          </w:p>
          <w:p w14:paraId="191835CD" w14:textId="77777777" w:rsidR="00D735B4" w:rsidRDefault="002A695E">
            <w:pPr>
              <w:spacing w:line="420" w:lineRule="exact"/>
              <w:rPr>
                <w:rFonts w:ascii="仿宋" w:eastAsia="仿宋" w:hAnsi="仿宋"/>
                <w:sz w:val="24"/>
              </w:rPr>
            </w:pPr>
            <w:r>
              <w:rPr>
                <w:rFonts w:ascii="仿宋" w:eastAsia="仿宋" w:hAnsi="仿宋" w:hint="eastAsia"/>
                <w:sz w:val="24"/>
              </w:rPr>
              <w:t>3、温度分辨率：≤0.1℃</w:t>
            </w:r>
          </w:p>
          <w:p w14:paraId="0D238DA7" w14:textId="77777777" w:rsidR="00D735B4" w:rsidRDefault="002A695E">
            <w:pPr>
              <w:spacing w:line="420" w:lineRule="exact"/>
              <w:rPr>
                <w:rFonts w:ascii="仿宋" w:eastAsia="仿宋" w:hAnsi="仿宋"/>
                <w:sz w:val="24"/>
              </w:rPr>
            </w:pPr>
            <w:r>
              <w:rPr>
                <w:rFonts w:ascii="仿宋" w:eastAsia="仿宋" w:hAnsi="仿宋" w:hint="eastAsia"/>
                <w:sz w:val="24"/>
              </w:rPr>
              <w:t>4、温度波动度：≤±0.5℃</w:t>
            </w:r>
          </w:p>
          <w:p w14:paraId="00A37AE0" w14:textId="77777777" w:rsidR="00D735B4" w:rsidRDefault="002A695E">
            <w:pPr>
              <w:spacing w:line="420" w:lineRule="exact"/>
              <w:rPr>
                <w:rFonts w:ascii="仿宋" w:eastAsia="仿宋" w:hAnsi="仿宋"/>
                <w:sz w:val="24"/>
              </w:rPr>
            </w:pPr>
            <w:r>
              <w:rPr>
                <w:rFonts w:ascii="仿宋" w:eastAsia="仿宋" w:hAnsi="仿宋" w:hint="eastAsia"/>
                <w:sz w:val="24"/>
              </w:rPr>
              <w:t>5、温度分布精度：≤±1.0℃</w:t>
            </w:r>
          </w:p>
          <w:p w14:paraId="3636D886" w14:textId="77777777" w:rsidR="00D735B4" w:rsidRDefault="002A695E">
            <w:pPr>
              <w:spacing w:line="420" w:lineRule="exact"/>
              <w:rPr>
                <w:rFonts w:ascii="仿宋" w:eastAsia="仿宋" w:hAnsi="仿宋"/>
                <w:sz w:val="24"/>
              </w:rPr>
            </w:pPr>
            <w:r>
              <w:rPr>
                <w:rFonts w:ascii="仿宋" w:eastAsia="仿宋" w:hAnsi="仿宋" w:hint="eastAsia"/>
                <w:sz w:val="24"/>
              </w:rPr>
              <w:t>6、构成：内装：不锈钢板</w:t>
            </w:r>
          </w:p>
          <w:p w14:paraId="06C014D9" w14:textId="77777777" w:rsidR="00D735B4" w:rsidRDefault="002A695E">
            <w:pPr>
              <w:spacing w:line="420" w:lineRule="exact"/>
              <w:rPr>
                <w:rFonts w:ascii="仿宋" w:eastAsia="仿宋" w:hAnsi="仿宋"/>
                <w:sz w:val="24"/>
              </w:rPr>
            </w:pPr>
            <w:r>
              <w:rPr>
                <w:rFonts w:ascii="仿宋" w:eastAsia="仿宋" w:hAnsi="仿宋" w:hint="eastAsia"/>
                <w:sz w:val="24"/>
              </w:rPr>
              <w:t>7、外装：冷轧钢板，表面耐药品性涂装</w:t>
            </w:r>
          </w:p>
          <w:p w14:paraId="3E598991" w14:textId="77777777" w:rsidR="00D735B4" w:rsidRDefault="002A695E">
            <w:pPr>
              <w:spacing w:line="420" w:lineRule="exact"/>
              <w:rPr>
                <w:rFonts w:ascii="仿宋" w:eastAsia="仿宋" w:hAnsi="仿宋"/>
                <w:sz w:val="24"/>
              </w:rPr>
            </w:pPr>
            <w:r>
              <w:rPr>
                <w:rFonts w:ascii="仿宋" w:eastAsia="仿宋" w:hAnsi="仿宋" w:hint="eastAsia"/>
                <w:sz w:val="24"/>
              </w:rPr>
              <w:t>8、 断热材：聚氨酯</w:t>
            </w:r>
          </w:p>
          <w:p w14:paraId="39B71C3A" w14:textId="77777777" w:rsidR="00D735B4" w:rsidRDefault="002A695E">
            <w:pPr>
              <w:spacing w:line="420" w:lineRule="exact"/>
              <w:rPr>
                <w:rFonts w:ascii="仿宋" w:eastAsia="仿宋" w:hAnsi="仿宋"/>
                <w:sz w:val="24"/>
              </w:rPr>
            </w:pPr>
            <w:r>
              <w:rPr>
                <w:rFonts w:ascii="仿宋" w:eastAsia="仿宋" w:hAnsi="仿宋" w:hint="eastAsia"/>
                <w:sz w:val="24"/>
              </w:rPr>
              <w:t>9、加热器：不锈钢加热管</w:t>
            </w:r>
          </w:p>
          <w:p w14:paraId="671184BE" w14:textId="77777777" w:rsidR="00D735B4" w:rsidRDefault="002A695E">
            <w:pPr>
              <w:spacing w:line="420" w:lineRule="exact"/>
              <w:rPr>
                <w:rFonts w:ascii="仿宋" w:eastAsia="仿宋" w:hAnsi="仿宋"/>
                <w:sz w:val="24"/>
              </w:rPr>
            </w:pPr>
            <w:r>
              <w:rPr>
                <w:rFonts w:ascii="仿宋" w:eastAsia="仿宋" w:hAnsi="仿宋" w:hint="eastAsia"/>
                <w:sz w:val="24"/>
              </w:rPr>
              <w:t>10、额定功率：≤1.0kw</w:t>
            </w:r>
          </w:p>
          <w:p w14:paraId="430314C2" w14:textId="77777777" w:rsidR="00D735B4" w:rsidRDefault="002A695E">
            <w:pPr>
              <w:spacing w:line="420" w:lineRule="exact"/>
              <w:rPr>
                <w:rFonts w:ascii="仿宋" w:eastAsia="仿宋" w:hAnsi="仿宋"/>
                <w:sz w:val="24"/>
              </w:rPr>
            </w:pPr>
            <w:r>
              <w:rPr>
                <w:rFonts w:ascii="仿宋" w:eastAsia="仿宋" w:hAnsi="仿宋" w:hint="eastAsia"/>
                <w:sz w:val="24"/>
              </w:rPr>
              <w:t>11、控制器：温度设定方式：轻触按键设定</w:t>
            </w:r>
          </w:p>
          <w:p w14:paraId="0EBF589A" w14:textId="77777777" w:rsidR="00D735B4" w:rsidRDefault="002A695E">
            <w:pPr>
              <w:spacing w:line="420" w:lineRule="exact"/>
              <w:rPr>
                <w:rFonts w:ascii="仿宋" w:eastAsia="仿宋" w:hAnsi="仿宋"/>
                <w:sz w:val="24"/>
              </w:rPr>
            </w:pPr>
            <w:r>
              <w:rPr>
                <w:rFonts w:ascii="仿宋" w:eastAsia="仿宋" w:hAnsi="仿宋" w:hint="eastAsia"/>
                <w:sz w:val="24"/>
              </w:rPr>
              <w:t>12、温度表示方式：3位数码显</w:t>
            </w:r>
          </w:p>
          <w:p w14:paraId="332F9AEC" w14:textId="77777777" w:rsidR="00D735B4" w:rsidRDefault="002A695E">
            <w:pPr>
              <w:spacing w:line="420" w:lineRule="exact"/>
              <w:rPr>
                <w:rFonts w:ascii="仿宋" w:eastAsia="仿宋" w:hAnsi="仿宋"/>
                <w:sz w:val="24"/>
              </w:rPr>
            </w:pPr>
            <w:r>
              <w:rPr>
                <w:rFonts w:ascii="仿宋" w:eastAsia="仿宋" w:hAnsi="仿宋" w:hint="eastAsia"/>
                <w:sz w:val="24"/>
              </w:rPr>
              <w:t>13、运行功能：定值运行</w:t>
            </w:r>
          </w:p>
          <w:p w14:paraId="3E6383F6" w14:textId="77777777" w:rsidR="00D735B4" w:rsidRDefault="002A695E">
            <w:pPr>
              <w:spacing w:line="420" w:lineRule="exact"/>
              <w:rPr>
                <w:rFonts w:ascii="仿宋" w:eastAsia="仿宋" w:hAnsi="仿宋"/>
                <w:sz w:val="24"/>
              </w:rPr>
            </w:pPr>
            <w:r>
              <w:rPr>
                <w:rFonts w:ascii="仿宋" w:eastAsia="仿宋" w:hAnsi="仿宋" w:hint="eastAsia"/>
                <w:sz w:val="24"/>
              </w:rPr>
              <w:t>14、程序模式：单段运行</w:t>
            </w:r>
          </w:p>
          <w:p w14:paraId="250114FD" w14:textId="77777777" w:rsidR="00D735B4" w:rsidRDefault="002A695E">
            <w:pPr>
              <w:spacing w:line="420" w:lineRule="exact"/>
              <w:rPr>
                <w:rFonts w:ascii="仿宋" w:eastAsia="仿宋" w:hAnsi="仿宋"/>
                <w:sz w:val="24"/>
              </w:rPr>
            </w:pPr>
            <w:r>
              <w:rPr>
                <w:rFonts w:ascii="仿宋" w:eastAsia="仿宋" w:hAnsi="仿宋" w:hint="eastAsia"/>
                <w:sz w:val="24"/>
              </w:rPr>
              <w:t>15、传感器：NTC</w:t>
            </w:r>
          </w:p>
          <w:p w14:paraId="452F59AD" w14:textId="77777777" w:rsidR="00D735B4" w:rsidRDefault="002A695E">
            <w:pPr>
              <w:spacing w:line="420" w:lineRule="exact"/>
              <w:rPr>
                <w:rFonts w:ascii="仿宋" w:eastAsia="仿宋" w:hAnsi="仿宋"/>
                <w:sz w:val="24"/>
              </w:rPr>
            </w:pPr>
            <w:r>
              <w:rPr>
                <w:rFonts w:ascii="仿宋" w:eastAsia="仿宋" w:hAnsi="仿宋" w:hint="eastAsia"/>
                <w:sz w:val="24"/>
              </w:rPr>
              <w:t>16、内容积：≥13.2L</w:t>
            </w:r>
          </w:p>
          <w:p w14:paraId="1C38D4D5" w14:textId="77777777" w:rsidR="00D735B4" w:rsidRDefault="002A695E">
            <w:pPr>
              <w:spacing w:line="420" w:lineRule="exact"/>
              <w:rPr>
                <w:rFonts w:ascii="仿宋" w:eastAsia="仿宋" w:hAnsi="仿宋"/>
                <w:sz w:val="24"/>
              </w:rPr>
            </w:pPr>
            <w:r>
              <w:rPr>
                <w:rFonts w:ascii="仿宋" w:eastAsia="仿宋" w:hAnsi="仿宋" w:hint="eastAsia"/>
                <w:sz w:val="24"/>
              </w:rPr>
              <w:t>17、隔板承重：≥5kg</w:t>
            </w:r>
          </w:p>
          <w:p w14:paraId="377E21D0" w14:textId="77777777" w:rsidR="00D735B4" w:rsidRDefault="002A695E">
            <w:pPr>
              <w:spacing w:line="420" w:lineRule="exact"/>
              <w:rPr>
                <w:rFonts w:ascii="仿宋" w:eastAsia="仿宋" w:hAnsi="仿宋"/>
                <w:sz w:val="24"/>
              </w:rPr>
            </w:pPr>
            <w:r>
              <w:rPr>
                <w:rFonts w:ascii="仿宋" w:eastAsia="仿宋" w:hAnsi="仿宋" w:hint="eastAsia"/>
                <w:sz w:val="24"/>
              </w:rPr>
              <w:t>18、隔板层数：≥1层</w:t>
            </w:r>
          </w:p>
        </w:tc>
      </w:tr>
      <w:tr w:rsidR="00D735B4" w14:paraId="4A10645F" w14:textId="77777777">
        <w:tc>
          <w:tcPr>
            <w:tcW w:w="790" w:type="dxa"/>
            <w:vAlign w:val="center"/>
          </w:tcPr>
          <w:p w14:paraId="1A81CE31" w14:textId="77777777" w:rsidR="00D735B4" w:rsidRDefault="002A695E">
            <w:pPr>
              <w:spacing w:line="420" w:lineRule="exact"/>
              <w:jc w:val="center"/>
              <w:rPr>
                <w:rFonts w:ascii="仿宋" w:eastAsia="仿宋" w:hAnsi="仿宋"/>
                <w:sz w:val="24"/>
              </w:rPr>
            </w:pPr>
            <w:r>
              <w:rPr>
                <w:rFonts w:ascii="仿宋" w:eastAsia="仿宋" w:hAnsi="仿宋" w:hint="eastAsia"/>
                <w:sz w:val="24"/>
              </w:rPr>
              <w:t>4</w:t>
            </w:r>
          </w:p>
        </w:tc>
        <w:tc>
          <w:tcPr>
            <w:tcW w:w="1728" w:type="dxa"/>
            <w:vAlign w:val="center"/>
          </w:tcPr>
          <w:p w14:paraId="37662940" w14:textId="77777777" w:rsidR="00D735B4" w:rsidRDefault="002A695E">
            <w:pPr>
              <w:spacing w:line="420" w:lineRule="exact"/>
              <w:jc w:val="left"/>
              <w:rPr>
                <w:rFonts w:ascii="仿宋" w:eastAsia="仿宋" w:hAnsi="仿宋"/>
                <w:sz w:val="24"/>
              </w:rPr>
            </w:pPr>
            <w:r>
              <w:rPr>
                <w:rFonts w:ascii="仿宋" w:eastAsia="仿宋" w:hAnsi="仿宋" w:hint="eastAsia"/>
                <w:sz w:val="24"/>
              </w:rPr>
              <w:t>台式离心机</w:t>
            </w:r>
          </w:p>
        </w:tc>
        <w:tc>
          <w:tcPr>
            <w:tcW w:w="992" w:type="dxa"/>
            <w:vAlign w:val="center"/>
          </w:tcPr>
          <w:p w14:paraId="4A5F91B9"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1</w:t>
            </w:r>
          </w:p>
        </w:tc>
        <w:tc>
          <w:tcPr>
            <w:tcW w:w="5776" w:type="dxa"/>
            <w:vAlign w:val="center"/>
          </w:tcPr>
          <w:p w14:paraId="7C342148" w14:textId="77777777" w:rsidR="00D735B4" w:rsidRDefault="002A695E">
            <w:pPr>
              <w:spacing w:line="420" w:lineRule="exact"/>
              <w:rPr>
                <w:rFonts w:ascii="仿宋" w:eastAsia="仿宋" w:hAnsi="仿宋"/>
                <w:sz w:val="24"/>
              </w:rPr>
            </w:pPr>
            <w:r>
              <w:rPr>
                <w:rFonts w:ascii="仿宋" w:eastAsia="仿宋" w:hAnsi="仿宋" w:hint="eastAsia"/>
                <w:sz w:val="24"/>
              </w:rPr>
              <w:t>项目用途：通过离心将细胞从培养液中沉淀下来，用于细胞培养、传代等操作。</w:t>
            </w:r>
          </w:p>
          <w:p w14:paraId="7364F834" w14:textId="77777777" w:rsidR="00D735B4" w:rsidRDefault="002A695E">
            <w:pPr>
              <w:spacing w:line="420" w:lineRule="exact"/>
              <w:rPr>
                <w:rFonts w:ascii="仿宋" w:eastAsia="仿宋" w:hAnsi="仿宋"/>
                <w:sz w:val="24"/>
              </w:rPr>
            </w:pPr>
            <w:r>
              <w:rPr>
                <w:rFonts w:ascii="仿宋" w:eastAsia="仿宋" w:hAnsi="仿宋" w:hint="eastAsia"/>
                <w:sz w:val="24"/>
              </w:rPr>
              <w:t>1、转子最大容量≥4×750ml；转数可从200rpm开始设定到最高转数14000rpm，以10rpm递增；</w:t>
            </w:r>
          </w:p>
          <w:p w14:paraId="0010EEBF" w14:textId="77777777" w:rsidR="00D735B4" w:rsidRDefault="002A695E">
            <w:pPr>
              <w:spacing w:line="420" w:lineRule="exact"/>
              <w:rPr>
                <w:rFonts w:ascii="仿宋" w:eastAsia="仿宋" w:hAnsi="仿宋"/>
                <w:sz w:val="24"/>
              </w:rPr>
            </w:pPr>
            <w:r>
              <w:rPr>
                <w:rFonts w:ascii="仿宋" w:eastAsia="仿宋" w:hAnsi="仿宋" w:hint="eastAsia"/>
                <w:sz w:val="24"/>
              </w:rPr>
              <w:t>2、自动搜索转子特异性数据，转子自动识别功能可防止超速离心；</w:t>
            </w:r>
          </w:p>
          <w:p w14:paraId="30B2D566" w14:textId="77777777" w:rsidR="00D735B4" w:rsidRDefault="002A695E">
            <w:pPr>
              <w:spacing w:line="420" w:lineRule="exact"/>
              <w:rPr>
                <w:rFonts w:ascii="仿宋" w:eastAsia="仿宋" w:hAnsi="仿宋"/>
                <w:sz w:val="24"/>
              </w:rPr>
            </w:pPr>
            <w:r>
              <w:rPr>
                <w:rFonts w:ascii="仿宋" w:eastAsia="仿宋" w:hAnsi="仿宋" w:hint="eastAsia"/>
                <w:sz w:val="24"/>
              </w:rPr>
              <w:t>3、控制版面：液晶显示屏和轻触式按键，自动显示目前安装的转子最后使用过的程序；</w:t>
            </w:r>
          </w:p>
          <w:p w14:paraId="2C770CBF" w14:textId="77777777" w:rsidR="00D735B4" w:rsidRDefault="002A695E">
            <w:pPr>
              <w:spacing w:line="420" w:lineRule="exact"/>
              <w:rPr>
                <w:rFonts w:ascii="仿宋" w:eastAsia="仿宋" w:hAnsi="仿宋"/>
                <w:sz w:val="24"/>
              </w:rPr>
            </w:pPr>
            <w:r>
              <w:rPr>
                <w:rFonts w:ascii="仿宋" w:eastAsia="仿宋" w:hAnsi="仿宋" w:hint="eastAsia"/>
                <w:sz w:val="24"/>
              </w:rPr>
              <w:t>4、马达驱动门自动锁，双锁扣设计；</w:t>
            </w:r>
          </w:p>
          <w:p w14:paraId="4B7F12F3" w14:textId="77777777" w:rsidR="00D735B4" w:rsidRDefault="002A695E">
            <w:pPr>
              <w:spacing w:line="420" w:lineRule="exact"/>
              <w:rPr>
                <w:rFonts w:ascii="仿宋" w:eastAsia="仿宋" w:hAnsi="仿宋"/>
                <w:sz w:val="24"/>
              </w:rPr>
            </w:pPr>
            <w:r>
              <w:rPr>
                <w:rFonts w:ascii="仿宋" w:eastAsia="仿宋" w:hAnsi="仿宋" w:hint="eastAsia"/>
                <w:sz w:val="24"/>
              </w:rPr>
              <w:t>5、占地面积≤53.5×61cm， 机身高度≤34.6cm，开盖高度≤80.5cm,操作舒适；</w:t>
            </w:r>
          </w:p>
          <w:p w14:paraId="6C7C02AD" w14:textId="77777777" w:rsidR="00D735B4" w:rsidRDefault="002A695E">
            <w:pPr>
              <w:spacing w:line="420" w:lineRule="exact"/>
              <w:rPr>
                <w:rFonts w:ascii="仿宋" w:eastAsia="仿宋" w:hAnsi="仿宋"/>
                <w:sz w:val="24"/>
              </w:rPr>
            </w:pPr>
            <w:r>
              <w:rPr>
                <w:rFonts w:ascii="仿宋" w:eastAsia="仿宋" w:hAnsi="仿宋" w:hint="eastAsia"/>
                <w:sz w:val="24"/>
              </w:rPr>
              <w:t>6、可储存≥34个可编程序；可在运行的过程中改变各种设定的参数；</w:t>
            </w:r>
          </w:p>
          <w:p w14:paraId="781BE36C" w14:textId="77777777" w:rsidR="00D735B4" w:rsidRDefault="002A695E">
            <w:pPr>
              <w:spacing w:line="420" w:lineRule="exact"/>
              <w:rPr>
                <w:rFonts w:ascii="仿宋" w:eastAsia="仿宋" w:hAnsi="仿宋"/>
                <w:sz w:val="24"/>
              </w:rPr>
            </w:pPr>
            <w:r>
              <w:rPr>
                <w:rFonts w:ascii="仿宋" w:eastAsia="仿宋" w:hAnsi="仿宋" w:hint="eastAsia"/>
                <w:sz w:val="24"/>
              </w:rPr>
              <w:t>7、≥10种加速率、≥10种减速率；所有转子的刹车时间都低于1分钟；</w:t>
            </w:r>
          </w:p>
          <w:p w14:paraId="36888BAB" w14:textId="77777777" w:rsidR="00D735B4" w:rsidRDefault="002A695E">
            <w:pPr>
              <w:spacing w:line="420" w:lineRule="exact"/>
              <w:rPr>
                <w:rFonts w:ascii="仿宋" w:eastAsia="仿宋" w:hAnsi="仿宋"/>
                <w:sz w:val="24"/>
              </w:rPr>
            </w:pPr>
            <w:r>
              <w:rPr>
                <w:rFonts w:ascii="仿宋" w:eastAsia="仿宋" w:hAnsi="仿宋" w:hint="eastAsia"/>
                <w:sz w:val="24"/>
              </w:rPr>
              <w:t>8、具有可选择速度的短时离心功能；</w:t>
            </w:r>
          </w:p>
          <w:p w14:paraId="60DCAEBE" w14:textId="77777777" w:rsidR="00D735B4" w:rsidRDefault="002A695E">
            <w:pPr>
              <w:spacing w:line="420" w:lineRule="exact"/>
              <w:rPr>
                <w:rFonts w:ascii="仿宋" w:eastAsia="仿宋" w:hAnsi="仿宋"/>
                <w:sz w:val="24"/>
              </w:rPr>
            </w:pPr>
            <w:r>
              <w:rPr>
                <w:rFonts w:ascii="仿宋" w:eastAsia="仿宋" w:hAnsi="仿宋" w:hint="eastAsia"/>
                <w:sz w:val="24"/>
              </w:rPr>
              <w:t>9、具有缩短启动与刹车时间的Soft功能；</w:t>
            </w:r>
          </w:p>
          <w:p w14:paraId="622E4B6E" w14:textId="77777777" w:rsidR="00D735B4" w:rsidRDefault="002A695E">
            <w:pPr>
              <w:spacing w:line="420" w:lineRule="exact"/>
              <w:rPr>
                <w:rFonts w:ascii="仿宋" w:eastAsia="仿宋" w:hAnsi="仿宋"/>
                <w:sz w:val="24"/>
              </w:rPr>
            </w:pPr>
            <w:r>
              <w:rPr>
                <w:rFonts w:ascii="仿宋" w:eastAsia="仿宋" w:hAnsi="仿宋" w:hint="eastAsia"/>
                <w:sz w:val="24"/>
              </w:rPr>
              <w:t>10、具有定速计时功能；</w:t>
            </w:r>
          </w:p>
          <w:p w14:paraId="220619B4" w14:textId="77777777" w:rsidR="00D735B4" w:rsidRDefault="002A695E">
            <w:pPr>
              <w:spacing w:line="420" w:lineRule="exact"/>
              <w:rPr>
                <w:rFonts w:ascii="仿宋" w:eastAsia="仿宋" w:hAnsi="仿宋"/>
                <w:sz w:val="24"/>
              </w:rPr>
            </w:pPr>
            <w:r>
              <w:rPr>
                <w:rFonts w:ascii="仿宋" w:eastAsia="仿宋" w:hAnsi="仿宋" w:hint="eastAsia"/>
                <w:sz w:val="24"/>
              </w:rPr>
              <w:t>11、转速、相对离心力和半径修正值可由用户输入；</w:t>
            </w:r>
          </w:p>
          <w:p w14:paraId="1E3359BB" w14:textId="77777777" w:rsidR="00D735B4" w:rsidRDefault="002A695E">
            <w:pPr>
              <w:spacing w:line="420" w:lineRule="exact"/>
              <w:rPr>
                <w:rFonts w:ascii="仿宋" w:eastAsia="仿宋" w:hAnsi="仿宋"/>
                <w:sz w:val="24"/>
              </w:rPr>
            </w:pPr>
            <w:r>
              <w:rPr>
                <w:rFonts w:ascii="仿宋" w:eastAsia="仿宋" w:hAnsi="仿宋" w:hint="eastAsia"/>
                <w:sz w:val="24"/>
              </w:rPr>
              <w:t>12、离心结束时的提示音可以根据客户的需要而予以消除；</w:t>
            </w:r>
          </w:p>
          <w:p w14:paraId="6F09A674" w14:textId="77777777" w:rsidR="00D735B4" w:rsidRDefault="002A695E">
            <w:pPr>
              <w:spacing w:line="420" w:lineRule="exact"/>
              <w:rPr>
                <w:rFonts w:ascii="仿宋" w:eastAsia="仿宋" w:hAnsi="仿宋"/>
                <w:sz w:val="24"/>
              </w:rPr>
            </w:pPr>
            <w:r>
              <w:rPr>
                <w:rFonts w:ascii="仿宋" w:eastAsia="仿宋" w:hAnsi="仿宋" w:hint="eastAsia"/>
                <w:sz w:val="24"/>
              </w:rPr>
              <w:t>13、所有的转子和附件均可高压灭菌(121°C，20分钟)，气密性转子和转子盖可在140°C高压灭菌2小时去除阮病毒；</w:t>
            </w:r>
          </w:p>
          <w:p w14:paraId="0F10F369" w14:textId="77777777" w:rsidR="00D735B4" w:rsidRDefault="002A695E">
            <w:pPr>
              <w:spacing w:line="420" w:lineRule="exact"/>
              <w:rPr>
                <w:rFonts w:ascii="仿宋" w:eastAsia="仿宋" w:hAnsi="仿宋"/>
                <w:sz w:val="24"/>
              </w:rPr>
            </w:pPr>
            <w:r>
              <w:rPr>
                <w:rFonts w:ascii="仿宋" w:eastAsia="仿宋" w:hAnsi="仿宋" w:hint="eastAsia"/>
                <w:sz w:val="24"/>
              </w:rPr>
              <w:t>14、离心机上盖具有观察视窗，以便质检校准</w:t>
            </w:r>
          </w:p>
          <w:p w14:paraId="4208D06E" w14:textId="77777777" w:rsidR="00D735B4" w:rsidRDefault="002A695E">
            <w:pPr>
              <w:spacing w:line="420" w:lineRule="exact"/>
              <w:rPr>
                <w:rFonts w:ascii="仿宋" w:eastAsia="仿宋" w:hAnsi="仿宋"/>
                <w:sz w:val="24"/>
              </w:rPr>
            </w:pPr>
            <w:r>
              <w:rPr>
                <w:rFonts w:ascii="仿宋" w:eastAsia="仿宋" w:hAnsi="仿宋" w:hint="eastAsia"/>
                <w:sz w:val="24"/>
              </w:rPr>
              <w:t>15、符合IEC1010-2-020安全标准，保证离心操作高度安全</w:t>
            </w:r>
          </w:p>
          <w:p w14:paraId="4B3C3814" w14:textId="77777777" w:rsidR="00D735B4" w:rsidRDefault="002A695E">
            <w:pPr>
              <w:spacing w:line="420" w:lineRule="exact"/>
              <w:rPr>
                <w:rFonts w:ascii="仿宋" w:eastAsia="仿宋" w:hAnsi="仿宋"/>
                <w:sz w:val="24"/>
              </w:rPr>
            </w:pPr>
            <w:r>
              <w:rPr>
                <w:rFonts w:ascii="仿宋" w:eastAsia="仿宋" w:hAnsi="仿宋" w:hint="eastAsia"/>
                <w:sz w:val="24"/>
              </w:rPr>
              <w:t>16、投标产品为进口产品的，需出具厂家或中国国内总代理商针对本项目的授权及售后服务承诺原件。</w:t>
            </w:r>
          </w:p>
          <w:p w14:paraId="13CF0157" w14:textId="77777777" w:rsidR="00D735B4" w:rsidRDefault="002A695E">
            <w:pPr>
              <w:spacing w:line="420" w:lineRule="exact"/>
              <w:rPr>
                <w:rFonts w:ascii="仿宋" w:eastAsia="仿宋" w:hAnsi="仿宋"/>
                <w:sz w:val="24"/>
              </w:rPr>
            </w:pPr>
            <w:r>
              <w:rPr>
                <w:rFonts w:ascii="仿宋" w:eastAsia="仿宋" w:hAnsi="仿宋" w:hint="eastAsia"/>
                <w:sz w:val="24"/>
              </w:rPr>
              <w:t>17、配置要求：4×250ml水平转子一套：含4个250ml吊篮， 50ml和15ml见底管适配器各一套。</w:t>
            </w:r>
          </w:p>
        </w:tc>
      </w:tr>
      <w:tr w:rsidR="00D735B4" w14:paraId="688E6C66" w14:textId="77777777">
        <w:tc>
          <w:tcPr>
            <w:tcW w:w="790" w:type="dxa"/>
            <w:vAlign w:val="center"/>
          </w:tcPr>
          <w:p w14:paraId="3936D554" w14:textId="77777777" w:rsidR="00D735B4" w:rsidRDefault="002A695E">
            <w:pPr>
              <w:spacing w:line="420" w:lineRule="exact"/>
              <w:jc w:val="center"/>
              <w:rPr>
                <w:rFonts w:ascii="仿宋" w:eastAsia="仿宋" w:hAnsi="仿宋"/>
                <w:sz w:val="24"/>
              </w:rPr>
            </w:pPr>
            <w:r>
              <w:rPr>
                <w:rFonts w:ascii="仿宋" w:eastAsia="仿宋" w:hAnsi="仿宋" w:hint="eastAsia"/>
                <w:sz w:val="24"/>
              </w:rPr>
              <w:t>5</w:t>
            </w:r>
          </w:p>
        </w:tc>
        <w:tc>
          <w:tcPr>
            <w:tcW w:w="1728" w:type="dxa"/>
            <w:vAlign w:val="center"/>
          </w:tcPr>
          <w:p w14:paraId="1CA8B4A7" w14:textId="77777777" w:rsidR="00D735B4" w:rsidRDefault="002A695E">
            <w:pPr>
              <w:spacing w:line="420" w:lineRule="exact"/>
              <w:ind w:leftChars="-39" w:left="-82" w:rightChars="-51" w:right="-107"/>
              <w:jc w:val="center"/>
              <w:rPr>
                <w:rFonts w:ascii="仿宋" w:eastAsia="仿宋" w:hAnsi="仿宋"/>
                <w:sz w:val="24"/>
              </w:rPr>
            </w:pPr>
            <w:r>
              <w:rPr>
                <w:rFonts w:ascii="仿宋" w:eastAsia="仿宋" w:hAnsi="仿宋" w:hint="eastAsia"/>
                <w:sz w:val="24"/>
              </w:rPr>
              <w:t>倒置三目显微镜</w:t>
            </w:r>
          </w:p>
        </w:tc>
        <w:tc>
          <w:tcPr>
            <w:tcW w:w="992" w:type="dxa"/>
            <w:vAlign w:val="center"/>
          </w:tcPr>
          <w:p w14:paraId="1DF1EA27"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2</w:t>
            </w:r>
          </w:p>
        </w:tc>
        <w:tc>
          <w:tcPr>
            <w:tcW w:w="5776" w:type="dxa"/>
            <w:vAlign w:val="center"/>
          </w:tcPr>
          <w:p w14:paraId="720E3953" w14:textId="77777777" w:rsidR="00D735B4" w:rsidRDefault="002A695E">
            <w:pPr>
              <w:spacing w:line="420" w:lineRule="exact"/>
              <w:rPr>
                <w:rFonts w:ascii="仿宋" w:eastAsia="仿宋" w:hAnsi="仿宋"/>
                <w:sz w:val="24"/>
              </w:rPr>
            </w:pPr>
            <w:r>
              <w:rPr>
                <w:rFonts w:ascii="仿宋" w:eastAsia="仿宋" w:hAnsi="仿宋" w:hint="eastAsia"/>
                <w:sz w:val="24"/>
              </w:rPr>
              <w:t>项目用途：观察和研究细胞和其他微小结构</w:t>
            </w:r>
          </w:p>
          <w:p w14:paraId="5908C435" w14:textId="77777777" w:rsidR="00D735B4" w:rsidRDefault="002A695E">
            <w:pPr>
              <w:spacing w:line="420" w:lineRule="exact"/>
              <w:rPr>
                <w:rFonts w:ascii="仿宋" w:eastAsia="仿宋" w:hAnsi="仿宋"/>
                <w:sz w:val="24"/>
              </w:rPr>
            </w:pPr>
            <w:r>
              <w:rPr>
                <w:rFonts w:ascii="仿宋" w:eastAsia="仿宋" w:hAnsi="仿宋" w:hint="eastAsia"/>
                <w:sz w:val="24"/>
              </w:rPr>
              <w:t>1、HCS最优化组合无限远校正光学系统；</w:t>
            </w:r>
          </w:p>
          <w:p w14:paraId="24AAF2E0" w14:textId="77777777" w:rsidR="00D735B4" w:rsidRDefault="002A695E">
            <w:pPr>
              <w:spacing w:line="420" w:lineRule="exact"/>
              <w:rPr>
                <w:rFonts w:ascii="仿宋" w:eastAsia="仿宋" w:hAnsi="仿宋"/>
                <w:sz w:val="24"/>
              </w:rPr>
            </w:pPr>
            <w:r>
              <w:rPr>
                <w:rFonts w:ascii="仿宋" w:eastAsia="仿宋" w:hAnsi="仿宋" w:hint="eastAsia"/>
                <w:sz w:val="24"/>
              </w:rPr>
              <w:t>2、具备明场、相差功能观察；</w:t>
            </w:r>
          </w:p>
          <w:p w14:paraId="6A2FD279" w14:textId="77777777" w:rsidR="00D735B4" w:rsidRDefault="002A695E">
            <w:pPr>
              <w:spacing w:line="420" w:lineRule="exact"/>
              <w:rPr>
                <w:rFonts w:ascii="仿宋" w:eastAsia="仿宋" w:hAnsi="仿宋"/>
                <w:sz w:val="24"/>
              </w:rPr>
            </w:pPr>
            <w:r>
              <w:rPr>
                <w:rFonts w:ascii="仿宋" w:eastAsia="仿宋" w:hAnsi="仿宋" w:hint="eastAsia"/>
                <w:sz w:val="24"/>
              </w:rPr>
              <w:t>3、具有同轴粗微调焦功能，粗调旋钮扭矩可调，行程≥9mm, 备有上、下限位装置，上调节行程为≥9mm, 最小调节≥2μm；</w:t>
            </w:r>
          </w:p>
          <w:p w14:paraId="211722D3" w14:textId="77777777" w:rsidR="00D735B4" w:rsidRDefault="002A695E">
            <w:pPr>
              <w:spacing w:line="420" w:lineRule="exact"/>
              <w:rPr>
                <w:rFonts w:ascii="仿宋" w:eastAsia="仿宋" w:hAnsi="仿宋"/>
                <w:sz w:val="24"/>
              </w:rPr>
            </w:pPr>
            <w:r>
              <w:rPr>
                <w:rFonts w:ascii="仿宋" w:eastAsia="仿宋" w:hAnsi="仿宋" w:hint="eastAsia"/>
                <w:sz w:val="24"/>
              </w:rPr>
              <w:t>4、4孔物镜转换器，M25螺纹，带4个长工作距离相差物镜， 4X、10X、20X、40X；</w:t>
            </w:r>
          </w:p>
          <w:p w14:paraId="0A8D904F" w14:textId="77777777" w:rsidR="00D735B4" w:rsidRDefault="002A695E">
            <w:pPr>
              <w:spacing w:line="420" w:lineRule="exact"/>
              <w:rPr>
                <w:rFonts w:ascii="仿宋" w:eastAsia="仿宋" w:hAnsi="仿宋"/>
                <w:sz w:val="24"/>
              </w:rPr>
            </w:pPr>
            <w:r>
              <w:rPr>
                <w:rFonts w:ascii="仿宋" w:eastAsia="仿宋" w:hAnsi="仿宋" w:hint="eastAsia"/>
                <w:sz w:val="24"/>
              </w:rPr>
              <w:t>5、LED冷光源透射光照明，恒定色温无热辐射，寿命≥3500小时，2h未使用具有自动关闭功能,节能环保；</w:t>
            </w:r>
          </w:p>
          <w:p w14:paraId="10ED8823" w14:textId="77777777" w:rsidR="00D735B4" w:rsidRDefault="002A695E">
            <w:pPr>
              <w:spacing w:line="420" w:lineRule="exact"/>
              <w:rPr>
                <w:rFonts w:ascii="仿宋" w:eastAsia="仿宋" w:hAnsi="仿宋"/>
                <w:sz w:val="24"/>
              </w:rPr>
            </w:pPr>
            <w:r>
              <w:rPr>
                <w:rFonts w:ascii="仿宋" w:eastAsia="仿宋" w:hAnsi="仿宋" w:hint="eastAsia"/>
                <w:sz w:val="24"/>
              </w:rPr>
              <w:t>6、照明支柱调节：照明支柱可调节高低，可自行替换聚光镜，并可调节聚光镜工作距离。</w:t>
            </w:r>
          </w:p>
          <w:p w14:paraId="49DC70C5" w14:textId="77777777" w:rsidR="00D735B4" w:rsidRDefault="002A695E">
            <w:pPr>
              <w:spacing w:line="420" w:lineRule="exact"/>
              <w:rPr>
                <w:rFonts w:ascii="仿宋" w:eastAsia="仿宋" w:hAnsi="仿宋"/>
                <w:sz w:val="24"/>
              </w:rPr>
            </w:pPr>
            <w:r>
              <w:rPr>
                <w:rFonts w:ascii="仿宋" w:eastAsia="仿宋" w:hAnsi="仿宋" w:hint="eastAsia"/>
                <w:sz w:val="24"/>
              </w:rPr>
              <w:t>7、铰链式双目镜筒，视野数≥20mm，瞳距调节55-75mm；</w:t>
            </w:r>
          </w:p>
          <w:p w14:paraId="2ECB362F" w14:textId="77777777" w:rsidR="00D735B4" w:rsidRDefault="002A695E">
            <w:pPr>
              <w:spacing w:line="420" w:lineRule="exact"/>
              <w:rPr>
                <w:rFonts w:ascii="仿宋" w:eastAsia="仿宋" w:hAnsi="仿宋"/>
                <w:sz w:val="24"/>
              </w:rPr>
            </w:pPr>
            <w:r>
              <w:rPr>
                <w:rFonts w:ascii="仿宋" w:eastAsia="仿宋" w:hAnsi="仿宋" w:hint="eastAsia"/>
                <w:sz w:val="24"/>
              </w:rPr>
              <w:t>8、目镜：10倍，视场数≥20mm，屈光度可调；</w:t>
            </w:r>
          </w:p>
          <w:p w14:paraId="2421E2E1" w14:textId="77777777" w:rsidR="00D735B4" w:rsidRDefault="002A695E">
            <w:pPr>
              <w:spacing w:line="420" w:lineRule="exact"/>
              <w:rPr>
                <w:rFonts w:ascii="仿宋" w:eastAsia="仿宋" w:hAnsi="仿宋"/>
                <w:sz w:val="24"/>
              </w:rPr>
            </w:pPr>
            <w:r>
              <w:rPr>
                <w:rFonts w:ascii="仿宋" w:eastAsia="仿宋" w:hAnsi="仿宋" w:hint="eastAsia"/>
                <w:sz w:val="24"/>
              </w:rPr>
              <w:t>9、超长工作距离聚光镜：数值孔径≥0.45，工作距离≥50mm，孔径光阑可调；</w:t>
            </w:r>
          </w:p>
          <w:p w14:paraId="0BAC4668" w14:textId="77777777" w:rsidR="00D735B4" w:rsidRDefault="002A695E">
            <w:pPr>
              <w:spacing w:line="420" w:lineRule="exact"/>
              <w:rPr>
                <w:rFonts w:ascii="仿宋" w:eastAsia="仿宋" w:hAnsi="仿宋"/>
                <w:sz w:val="24"/>
              </w:rPr>
            </w:pPr>
            <w:r>
              <w:rPr>
                <w:rFonts w:ascii="仿宋" w:eastAsia="仿宋" w:hAnsi="仿宋" w:hint="eastAsia"/>
                <w:sz w:val="24"/>
              </w:rPr>
              <w:t>10、自动光强调节功能，相衬与明场转换时，光强自动调节，保护眼睛，节约时间。</w:t>
            </w:r>
          </w:p>
          <w:p w14:paraId="6A691F74" w14:textId="77777777" w:rsidR="00D735B4" w:rsidRDefault="002A695E">
            <w:pPr>
              <w:spacing w:line="420" w:lineRule="exact"/>
              <w:rPr>
                <w:rFonts w:ascii="仿宋" w:eastAsia="仿宋" w:hAnsi="仿宋"/>
                <w:sz w:val="24"/>
              </w:rPr>
            </w:pPr>
            <w:r>
              <w:rPr>
                <w:rFonts w:ascii="仿宋" w:eastAsia="仿宋" w:hAnsi="仿宋" w:hint="eastAsia"/>
                <w:sz w:val="24"/>
              </w:rPr>
              <w:t>11、显微数码成像系统，有效像素：≥1200万像素</w:t>
            </w:r>
          </w:p>
          <w:p w14:paraId="611DE92D" w14:textId="77777777" w:rsidR="00D735B4" w:rsidRDefault="002A695E">
            <w:pPr>
              <w:spacing w:line="420" w:lineRule="exact"/>
              <w:rPr>
                <w:rFonts w:ascii="仿宋" w:eastAsia="仿宋" w:hAnsi="仿宋"/>
                <w:sz w:val="24"/>
              </w:rPr>
            </w:pPr>
            <w:r>
              <w:rPr>
                <w:rFonts w:ascii="仿宋" w:eastAsia="仿宋" w:hAnsi="仿宋" w:hint="eastAsia"/>
                <w:sz w:val="24"/>
              </w:rPr>
              <w:t>12、相机独立开关</w:t>
            </w:r>
          </w:p>
          <w:p w14:paraId="5525AF45" w14:textId="77777777" w:rsidR="00D735B4" w:rsidRDefault="002A695E">
            <w:pPr>
              <w:spacing w:line="420" w:lineRule="exact"/>
              <w:rPr>
                <w:rFonts w:ascii="仿宋" w:eastAsia="仿宋" w:hAnsi="仿宋"/>
                <w:sz w:val="24"/>
              </w:rPr>
            </w:pPr>
            <w:r>
              <w:rPr>
                <w:rFonts w:ascii="仿宋" w:eastAsia="仿宋" w:hAnsi="仿宋" w:hint="eastAsia"/>
                <w:sz w:val="24"/>
              </w:rPr>
              <w:t>12.1显微镜支架为相机USB独立供电</w:t>
            </w:r>
          </w:p>
          <w:p w14:paraId="6B5B19D4" w14:textId="77777777" w:rsidR="00D735B4" w:rsidRDefault="002A695E">
            <w:pPr>
              <w:spacing w:line="420" w:lineRule="exact"/>
              <w:rPr>
                <w:rFonts w:ascii="仿宋" w:eastAsia="仿宋" w:hAnsi="仿宋"/>
                <w:sz w:val="24"/>
              </w:rPr>
            </w:pPr>
            <w:r>
              <w:rPr>
                <w:rFonts w:ascii="仿宋" w:eastAsia="仿宋" w:hAnsi="仿宋" w:hint="eastAsia"/>
                <w:sz w:val="24"/>
              </w:rPr>
              <w:t>12.2无需电脑，可直接连接高清显示设备进行镜下图像的实时预览、拍摄照片及动画(MP4)，并可实时回放，浏览。</w:t>
            </w:r>
          </w:p>
          <w:p w14:paraId="55AAFDA4" w14:textId="77777777" w:rsidR="00D735B4" w:rsidRDefault="002A695E">
            <w:pPr>
              <w:spacing w:line="420" w:lineRule="exact"/>
              <w:rPr>
                <w:rFonts w:ascii="仿宋" w:eastAsia="仿宋" w:hAnsi="仿宋"/>
                <w:sz w:val="24"/>
              </w:rPr>
            </w:pPr>
            <w:r>
              <w:rPr>
                <w:rFonts w:ascii="仿宋" w:eastAsia="仿宋" w:hAnsi="仿宋" w:hint="eastAsia"/>
                <w:sz w:val="24"/>
              </w:rPr>
              <w:t>12.3 无需电脑，可直接用</w:t>
            </w:r>
            <w:r>
              <w:rPr>
                <w:rFonts w:ascii="仿宋" w:eastAsia="仿宋" w:hAnsi="仿宋"/>
                <w:sz w:val="24"/>
              </w:rPr>
              <w:t>鼠标</w:t>
            </w:r>
            <w:r>
              <w:rPr>
                <w:rFonts w:ascii="仿宋" w:eastAsia="仿宋" w:hAnsi="仿宋" w:hint="eastAsia"/>
                <w:sz w:val="24"/>
              </w:rPr>
              <w:t>控制</w:t>
            </w:r>
          </w:p>
          <w:p w14:paraId="5C318685" w14:textId="77777777" w:rsidR="00D735B4" w:rsidRDefault="002A695E">
            <w:pPr>
              <w:spacing w:line="420" w:lineRule="exact"/>
              <w:rPr>
                <w:rFonts w:ascii="仿宋" w:eastAsia="仿宋" w:hAnsi="仿宋"/>
                <w:sz w:val="24"/>
              </w:rPr>
            </w:pPr>
            <w:r>
              <w:rPr>
                <w:rFonts w:ascii="仿宋" w:eastAsia="仿宋" w:hAnsi="仿宋" w:hint="eastAsia"/>
                <w:sz w:val="24"/>
              </w:rPr>
              <w:t>12.4也可连接电脑作为传统数字摄像头使用，采用软件控制及进行图像分析处理，可进行预览、拍照、图像处理及管理、简单测量及标注，升级更多科研模块等功能。</w:t>
            </w:r>
          </w:p>
          <w:p w14:paraId="5381FE15" w14:textId="77777777" w:rsidR="00D735B4" w:rsidRDefault="002A695E">
            <w:pPr>
              <w:spacing w:line="420" w:lineRule="exact"/>
              <w:rPr>
                <w:rFonts w:ascii="仿宋" w:eastAsia="仿宋" w:hAnsi="仿宋"/>
                <w:sz w:val="24"/>
              </w:rPr>
            </w:pPr>
            <w:r>
              <w:rPr>
                <w:rFonts w:ascii="仿宋" w:eastAsia="仿宋" w:hAnsi="仿宋" w:hint="eastAsia"/>
                <w:sz w:val="24"/>
              </w:rPr>
              <w:t>13、显微镜、摄像头和软件整套系统为同一品牌。</w:t>
            </w:r>
          </w:p>
        </w:tc>
      </w:tr>
      <w:tr w:rsidR="00D735B4" w14:paraId="4668D1A1" w14:textId="77777777">
        <w:tc>
          <w:tcPr>
            <w:tcW w:w="790" w:type="dxa"/>
            <w:vAlign w:val="center"/>
          </w:tcPr>
          <w:p w14:paraId="3342EBDD" w14:textId="77777777" w:rsidR="00D735B4" w:rsidRDefault="002A695E">
            <w:pPr>
              <w:spacing w:line="420" w:lineRule="exact"/>
              <w:jc w:val="center"/>
              <w:rPr>
                <w:rFonts w:ascii="仿宋" w:eastAsia="仿宋" w:hAnsi="仿宋"/>
                <w:sz w:val="24"/>
              </w:rPr>
            </w:pPr>
            <w:r>
              <w:rPr>
                <w:rFonts w:ascii="仿宋" w:eastAsia="仿宋" w:hAnsi="仿宋" w:hint="eastAsia"/>
                <w:sz w:val="24"/>
              </w:rPr>
              <w:t>6</w:t>
            </w:r>
          </w:p>
        </w:tc>
        <w:tc>
          <w:tcPr>
            <w:tcW w:w="1728" w:type="dxa"/>
            <w:vAlign w:val="center"/>
          </w:tcPr>
          <w:p w14:paraId="4BED2854" w14:textId="77777777" w:rsidR="00D735B4" w:rsidRDefault="002A695E">
            <w:pPr>
              <w:spacing w:line="420" w:lineRule="exact"/>
              <w:jc w:val="center"/>
              <w:rPr>
                <w:rFonts w:ascii="仿宋" w:eastAsia="仿宋" w:hAnsi="仿宋"/>
                <w:sz w:val="24"/>
              </w:rPr>
            </w:pPr>
            <w:r>
              <w:rPr>
                <w:rFonts w:ascii="仿宋" w:eastAsia="仿宋" w:hAnsi="仿宋" w:hint="eastAsia"/>
                <w:sz w:val="24"/>
              </w:rPr>
              <w:t>超低温冰箱</w:t>
            </w:r>
          </w:p>
        </w:tc>
        <w:tc>
          <w:tcPr>
            <w:tcW w:w="992" w:type="dxa"/>
            <w:vAlign w:val="center"/>
          </w:tcPr>
          <w:p w14:paraId="5EE0E1A1"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3</w:t>
            </w:r>
          </w:p>
        </w:tc>
        <w:tc>
          <w:tcPr>
            <w:tcW w:w="5776" w:type="dxa"/>
            <w:vAlign w:val="center"/>
          </w:tcPr>
          <w:p w14:paraId="3A30F3C3" w14:textId="77777777" w:rsidR="00D735B4" w:rsidRDefault="002A695E">
            <w:pPr>
              <w:spacing w:line="420" w:lineRule="exact"/>
              <w:rPr>
                <w:rFonts w:ascii="仿宋" w:eastAsia="仿宋" w:hAnsi="仿宋"/>
                <w:sz w:val="24"/>
              </w:rPr>
            </w:pPr>
            <w:r>
              <w:rPr>
                <w:rFonts w:ascii="仿宋" w:eastAsia="仿宋" w:hAnsi="仿宋" w:hint="eastAsia"/>
                <w:sz w:val="24"/>
              </w:rPr>
              <w:t>项目用途：用于生物样本或材料样品短期储存</w:t>
            </w:r>
          </w:p>
          <w:p w14:paraId="7F563463" w14:textId="77777777" w:rsidR="00D735B4" w:rsidRDefault="002A695E">
            <w:pPr>
              <w:spacing w:line="420" w:lineRule="exact"/>
              <w:rPr>
                <w:rFonts w:ascii="仿宋" w:eastAsia="仿宋" w:hAnsi="仿宋"/>
                <w:sz w:val="24"/>
              </w:rPr>
            </w:pPr>
            <w:r>
              <w:rPr>
                <w:rFonts w:ascii="仿宋" w:eastAsia="仿宋" w:hAnsi="仿宋" w:hint="eastAsia"/>
                <w:sz w:val="24"/>
              </w:rPr>
              <w:t>1、设定温度范围-10℃～-86℃，适用范围在-40℃～-86℃ 范围调节；</w:t>
            </w:r>
          </w:p>
          <w:p w14:paraId="567D6A1E" w14:textId="77777777" w:rsidR="00D735B4" w:rsidRDefault="002A695E">
            <w:pPr>
              <w:spacing w:line="420" w:lineRule="exact"/>
              <w:rPr>
                <w:rFonts w:ascii="仿宋" w:eastAsia="仿宋" w:hAnsi="仿宋"/>
                <w:sz w:val="24"/>
              </w:rPr>
            </w:pPr>
            <w:r>
              <w:rPr>
                <w:rFonts w:ascii="仿宋" w:eastAsia="仿宋" w:hAnsi="仿宋" w:hint="eastAsia"/>
                <w:sz w:val="24"/>
              </w:rPr>
              <w:t>2、有效容积≥380L；</w:t>
            </w:r>
          </w:p>
          <w:p w14:paraId="7047843F" w14:textId="77777777" w:rsidR="00D735B4" w:rsidRDefault="002A695E">
            <w:pPr>
              <w:spacing w:line="420" w:lineRule="exact"/>
              <w:rPr>
                <w:rFonts w:ascii="仿宋" w:eastAsia="仿宋" w:hAnsi="仿宋"/>
                <w:sz w:val="24"/>
              </w:rPr>
            </w:pPr>
            <w:r>
              <w:rPr>
                <w:rFonts w:ascii="仿宋" w:eastAsia="仿宋" w:hAnsi="仿宋" w:hint="eastAsia"/>
                <w:sz w:val="24"/>
              </w:rPr>
              <w:t>3、型式：立式；</w:t>
            </w:r>
          </w:p>
          <w:p w14:paraId="0AD44BCB" w14:textId="77777777" w:rsidR="00D735B4" w:rsidRDefault="002A695E">
            <w:pPr>
              <w:spacing w:line="420" w:lineRule="exact"/>
              <w:rPr>
                <w:rFonts w:ascii="仿宋" w:eastAsia="仿宋" w:hAnsi="仿宋"/>
                <w:sz w:val="24"/>
              </w:rPr>
            </w:pPr>
            <w:r>
              <w:rPr>
                <w:rFonts w:ascii="仿宋" w:eastAsia="仿宋" w:hAnsi="仿宋" w:hint="eastAsia"/>
                <w:sz w:val="24"/>
              </w:rPr>
              <w:t>3、采用双级复叠碳氢(HC)制冷系统设计；</w:t>
            </w:r>
          </w:p>
          <w:p w14:paraId="39B1B184" w14:textId="77777777" w:rsidR="00D735B4" w:rsidRDefault="002A695E">
            <w:pPr>
              <w:spacing w:line="420" w:lineRule="exact"/>
              <w:rPr>
                <w:rFonts w:ascii="仿宋" w:eastAsia="仿宋" w:hAnsi="仿宋"/>
                <w:sz w:val="24"/>
              </w:rPr>
            </w:pPr>
            <w:r>
              <w:rPr>
                <w:rFonts w:ascii="仿宋" w:eastAsia="仿宋" w:hAnsi="仿宋" w:hint="eastAsia"/>
                <w:sz w:val="24"/>
              </w:rPr>
              <w:t>4、制冷剂用量符合国家安全标准,可燃制冷剂不能高于150g；</w:t>
            </w:r>
          </w:p>
          <w:p w14:paraId="00AD71F3" w14:textId="77777777" w:rsidR="00D735B4" w:rsidRDefault="002A695E">
            <w:pPr>
              <w:spacing w:line="420" w:lineRule="exact"/>
              <w:rPr>
                <w:rFonts w:ascii="仿宋" w:eastAsia="仿宋" w:hAnsi="仿宋"/>
                <w:sz w:val="24"/>
              </w:rPr>
            </w:pPr>
            <w:r>
              <w:rPr>
                <w:rFonts w:ascii="仿宋" w:eastAsia="仿宋" w:hAnsi="仿宋" w:hint="eastAsia"/>
                <w:sz w:val="24"/>
              </w:rPr>
              <w:t>5、符合《低温保存箱节能环保认证》要求，并获取节能、环保报告及证书； 提供中国质量中心出具的节能证书和环保证书（原件备查，并提供CQC网站截图及网址备查）；</w:t>
            </w:r>
          </w:p>
          <w:p w14:paraId="7D24ADD1" w14:textId="77777777" w:rsidR="00D735B4" w:rsidRDefault="002A695E">
            <w:pPr>
              <w:spacing w:line="420" w:lineRule="exact"/>
              <w:rPr>
                <w:rFonts w:ascii="仿宋" w:eastAsia="仿宋" w:hAnsi="仿宋"/>
                <w:sz w:val="24"/>
              </w:rPr>
            </w:pPr>
            <w:r>
              <w:rPr>
                <w:rFonts w:ascii="仿宋" w:eastAsia="仿宋" w:hAnsi="仿宋" w:hint="eastAsia"/>
                <w:sz w:val="24"/>
              </w:rPr>
              <w:t>6、</w:t>
            </w:r>
            <w:r w:rsidRPr="004F5DB8">
              <w:rPr>
                <w:rFonts w:ascii="仿宋" w:eastAsia="仿宋" w:hAnsi="仿宋" w:hint="eastAsia"/>
                <w:sz w:val="24"/>
              </w:rPr>
              <w:t>知名品牌</w:t>
            </w:r>
            <w:r>
              <w:rPr>
                <w:rFonts w:ascii="仿宋" w:eastAsia="仿宋" w:hAnsi="仿宋" w:hint="eastAsia"/>
                <w:sz w:val="24"/>
              </w:rPr>
              <w:t>压缩机2个，整机功率≤900W；</w:t>
            </w:r>
          </w:p>
          <w:p w14:paraId="106B9973" w14:textId="77777777" w:rsidR="00D735B4" w:rsidRDefault="002A695E">
            <w:pPr>
              <w:spacing w:line="420" w:lineRule="exact"/>
              <w:rPr>
                <w:rFonts w:ascii="仿宋" w:eastAsia="仿宋" w:hAnsi="仿宋"/>
                <w:sz w:val="24"/>
              </w:rPr>
            </w:pPr>
            <w:r>
              <w:rPr>
                <w:rFonts w:ascii="仿宋" w:eastAsia="仿宋" w:hAnsi="仿宋" w:hint="eastAsia"/>
                <w:sz w:val="24"/>
              </w:rPr>
              <w:t>7、冷凝风机：冷凝风机两个，可根据环静温度实现智能开停，有效节能，降低噪音。环温高于20℃时开启2个风机，环温高于12℃低于20℃时开启一个风机，环温低于12℃时关闭所有风机；</w:t>
            </w:r>
          </w:p>
          <w:p w14:paraId="77680EF5" w14:textId="77777777" w:rsidR="00D735B4" w:rsidRDefault="002A695E">
            <w:pPr>
              <w:spacing w:line="420" w:lineRule="exact"/>
              <w:rPr>
                <w:rFonts w:ascii="仿宋" w:eastAsia="仿宋" w:hAnsi="仿宋"/>
                <w:sz w:val="24"/>
              </w:rPr>
            </w:pPr>
            <w:r>
              <w:rPr>
                <w:rFonts w:ascii="仿宋" w:eastAsia="仿宋" w:hAnsi="仿宋" w:hint="eastAsia"/>
                <w:sz w:val="24"/>
              </w:rPr>
              <w:t>8、微电脑控制，并配置大容量存储空间，实时保存箱内设定温度、实际温度、高、低温报警温度、输入电压、环温等数据，数据可永久保存，</w:t>
            </w:r>
          </w:p>
          <w:p w14:paraId="62F352A2" w14:textId="77777777" w:rsidR="00D735B4" w:rsidRDefault="002A695E">
            <w:pPr>
              <w:spacing w:line="420" w:lineRule="exact"/>
              <w:rPr>
                <w:rFonts w:ascii="仿宋" w:eastAsia="仿宋" w:hAnsi="仿宋"/>
                <w:sz w:val="24"/>
              </w:rPr>
            </w:pPr>
            <w:r>
              <w:rPr>
                <w:rFonts w:ascii="仿宋" w:eastAsia="仿宋" w:hAnsi="仿宋" w:hint="eastAsia"/>
                <w:sz w:val="24"/>
              </w:rPr>
              <w:t>9、标配USB接口，可导出全部数据，实现数据的可追溯性；</w:t>
            </w:r>
          </w:p>
          <w:p w14:paraId="0D88C603" w14:textId="77777777" w:rsidR="00D735B4" w:rsidRDefault="002A695E">
            <w:pPr>
              <w:spacing w:line="420" w:lineRule="exact"/>
              <w:rPr>
                <w:rFonts w:ascii="仿宋" w:eastAsia="仿宋" w:hAnsi="仿宋"/>
                <w:sz w:val="24"/>
              </w:rPr>
            </w:pPr>
            <w:r>
              <w:rPr>
                <w:rFonts w:ascii="仿宋" w:eastAsia="仿宋" w:hAnsi="仿宋" w:hint="eastAsia"/>
                <w:sz w:val="24"/>
              </w:rPr>
              <w:t>10、LED 显示屏，可显示环温及输入电压。</w:t>
            </w:r>
          </w:p>
          <w:p w14:paraId="6EF060ED" w14:textId="77777777" w:rsidR="00D735B4" w:rsidRDefault="002A695E">
            <w:pPr>
              <w:spacing w:line="420" w:lineRule="exact"/>
              <w:rPr>
                <w:rFonts w:ascii="仿宋" w:eastAsia="仿宋" w:hAnsi="仿宋"/>
                <w:sz w:val="24"/>
              </w:rPr>
            </w:pPr>
            <w:r>
              <w:rPr>
                <w:rFonts w:ascii="仿宋" w:eastAsia="仿宋" w:hAnsi="仿宋" w:hint="eastAsia"/>
                <w:sz w:val="24"/>
              </w:rPr>
              <w:t>11、标配多种故障报警（高低温报警、传感器报警、冷凝器散热差报警、环温超标报警、断电报警、门开报警、电池电量低报警），两种报警方式（声音蜂鸣报警、灯光闪烁报警）；多重保护功能（开机延时保护可设定时间、显示面板密码锁功能、断电记忆功能）。</w:t>
            </w:r>
          </w:p>
          <w:p w14:paraId="554990A3" w14:textId="77777777" w:rsidR="00D735B4" w:rsidRDefault="002A695E">
            <w:pPr>
              <w:spacing w:line="420" w:lineRule="exact"/>
              <w:rPr>
                <w:rFonts w:ascii="仿宋" w:eastAsia="仿宋" w:hAnsi="仿宋"/>
                <w:sz w:val="24"/>
              </w:rPr>
            </w:pPr>
            <w:r>
              <w:rPr>
                <w:rFonts w:ascii="仿宋" w:eastAsia="仿宋" w:hAnsi="仿宋" w:hint="eastAsia"/>
                <w:sz w:val="24"/>
              </w:rPr>
              <w:t>12、具有内置5V冷链供电系统，确保用电安全，减少外部布线，降低故障风险。</w:t>
            </w:r>
          </w:p>
          <w:p w14:paraId="1066DC2D" w14:textId="77777777" w:rsidR="00D735B4" w:rsidRDefault="002A695E">
            <w:pPr>
              <w:spacing w:line="420" w:lineRule="exact"/>
              <w:rPr>
                <w:rFonts w:ascii="仿宋" w:eastAsia="仿宋" w:hAnsi="仿宋"/>
                <w:sz w:val="24"/>
              </w:rPr>
            </w:pPr>
            <w:r>
              <w:rPr>
                <w:rFonts w:ascii="仿宋" w:eastAsia="仿宋" w:hAnsi="仿宋" w:hint="eastAsia"/>
                <w:sz w:val="24"/>
              </w:rPr>
              <w:t>13、可选配RS485或RS232网络接口，选配智能温度记录仪、冷链安全监控系统，全程监控并记录冷链设备运行状态，并短信报警；</w:t>
            </w:r>
          </w:p>
          <w:p w14:paraId="39422DDC" w14:textId="77777777" w:rsidR="00D735B4" w:rsidRDefault="002A695E">
            <w:pPr>
              <w:spacing w:line="420" w:lineRule="exact"/>
              <w:rPr>
                <w:rFonts w:ascii="仿宋" w:eastAsia="仿宋" w:hAnsi="仿宋"/>
                <w:sz w:val="24"/>
              </w:rPr>
            </w:pPr>
            <w:r>
              <w:rPr>
                <w:rFonts w:ascii="仿宋" w:eastAsia="仿宋" w:hAnsi="仿宋" w:hint="eastAsia"/>
                <w:sz w:val="24"/>
              </w:rPr>
              <w:t>14、一体式手把门锁设计，单手实现开关门。可同时使用暗锁及双挂锁。</w:t>
            </w:r>
          </w:p>
          <w:p w14:paraId="1B7FA2C8" w14:textId="77777777" w:rsidR="00D735B4" w:rsidRDefault="002A695E">
            <w:pPr>
              <w:spacing w:line="420" w:lineRule="exact"/>
              <w:rPr>
                <w:rFonts w:ascii="仿宋" w:eastAsia="仿宋" w:hAnsi="仿宋"/>
                <w:sz w:val="24"/>
              </w:rPr>
            </w:pPr>
            <w:r>
              <w:rPr>
                <w:rFonts w:ascii="仿宋" w:eastAsia="仿宋" w:hAnsi="仿宋" w:hint="eastAsia"/>
                <w:sz w:val="24"/>
              </w:rPr>
              <w:t>15、2个发泡内门并带密封条设计，外门4层密封。整机共计5层密封，保温效果好。</w:t>
            </w:r>
          </w:p>
          <w:p w14:paraId="10A10F4E" w14:textId="77777777" w:rsidR="00D735B4" w:rsidRDefault="002A695E">
            <w:pPr>
              <w:spacing w:line="420" w:lineRule="exact"/>
              <w:rPr>
                <w:rFonts w:ascii="仿宋" w:eastAsia="仿宋" w:hAnsi="仿宋"/>
                <w:sz w:val="24"/>
              </w:rPr>
            </w:pPr>
            <w:r>
              <w:rPr>
                <w:rFonts w:ascii="仿宋" w:eastAsia="仿宋" w:hAnsi="仿宋" w:hint="eastAsia"/>
                <w:sz w:val="24"/>
              </w:rPr>
              <w:t>16、使用航空真空隔热材料VIP，厚度≥15mm，箱体发泡层厚度≤90mm；</w:t>
            </w:r>
          </w:p>
          <w:p w14:paraId="5F808D7A" w14:textId="77777777" w:rsidR="00D735B4" w:rsidRDefault="002A695E">
            <w:pPr>
              <w:spacing w:line="420" w:lineRule="exact"/>
              <w:rPr>
                <w:rFonts w:ascii="仿宋" w:eastAsia="仿宋" w:hAnsi="仿宋"/>
                <w:sz w:val="24"/>
              </w:rPr>
            </w:pPr>
            <w:r>
              <w:rPr>
                <w:rFonts w:ascii="仿宋" w:eastAsia="仿宋" w:hAnsi="仿宋" w:hint="eastAsia"/>
                <w:sz w:val="24"/>
              </w:rPr>
              <w:t>17、内胆为电锌板喷粉，防腐蚀，导热快；</w:t>
            </w:r>
          </w:p>
          <w:p w14:paraId="5D19616C" w14:textId="77777777" w:rsidR="00D735B4" w:rsidRDefault="002A695E">
            <w:pPr>
              <w:spacing w:line="420" w:lineRule="exact"/>
              <w:rPr>
                <w:rFonts w:ascii="仿宋" w:eastAsia="仿宋" w:hAnsi="仿宋"/>
                <w:sz w:val="24"/>
              </w:rPr>
            </w:pPr>
            <w:r>
              <w:rPr>
                <w:rFonts w:ascii="仿宋" w:eastAsia="仿宋" w:hAnsi="仿宋" w:hint="eastAsia"/>
                <w:sz w:val="24"/>
              </w:rPr>
              <w:t>18、具有可加热平衡孔模块，可满足短时间内连续开门；</w:t>
            </w:r>
          </w:p>
          <w:p w14:paraId="6D848B66" w14:textId="77777777" w:rsidR="00D735B4" w:rsidRDefault="002A695E">
            <w:pPr>
              <w:spacing w:line="420" w:lineRule="exact"/>
              <w:rPr>
                <w:rFonts w:ascii="仿宋" w:eastAsia="仿宋" w:hAnsi="仿宋"/>
                <w:sz w:val="24"/>
              </w:rPr>
            </w:pPr>
            <w:r>
              <w:rPr>
                <w:rFonts w:ascii="仿宋" w:eastAsia="仿宋" w:hAnsi="仿宋" w:hint="eastAsia"/>
                <w:sz w:val="24"/>
              </w:rPr>
              <w:t>19、箱体后背＞2个测试孔设计，方便用户实验使用和监控箱内温度。</w:t>
            </w:r>
          </w:p>
          <w:p w14:paraId="7E24328C" w14:textId="77777777" w:rsidR="00D735B4" w:rsidRDefault="002A695E">
            <w:pPr>
              <w:spacing w:line="420" w:lineRule="exact"/>
              <w:rPr>
                <w:rFonts w:ascii="仿宋" w:eastAsia="仿宋" w:hAnsi="仿宋"/>
                <w:sz w:val="24"/>
              </w:rPr>
            </w:pPr>
            <w:r>
              <w:rPr>
                <w:rFonts w:ascii="仿宋" w:eastAsia="仿宋" w:hAnsi="仿宋" w:hint="eastAsia"/>
                <w:sz w:val="24"/>
              </w:rPr>
              <w:t>20、箱内温度均匀性要求，每层5点（四角及中心），整机多于20点测试，均匀度±5，提供国家电子电器安全质量监督检验中心出具的温度均匀性报告（如提供其他国家级别第三方机构报告，报告须有CNAS、ILAC认证）</w:t>
            </w:r>
          </w:p>
          <w:p w14:paraId="516F9255" w14:textId="77777777" w:rsidR="00D735B4" w:rsidRDefault="002A695E">
            <w:pPr>
              <w:spacing w:line="420" w:lineRule="exact"/>
              <w:rPr>
                <w:rFonts w:ascii="仿宋" w:eastAsia="仿宋" w:hAnsi="仿宋"/>
                <w:sz w:val="24"/>
              </w:rPr>
            </w:pPr>
            <w:r>
              <w:rPr>
                <w:rFonts w:ascii="仿宋" w:eastAsia="仿宋" w:hAnsi="仿宋" w:hint="eastAsia"/>
                <w:sz w:val="24"/>
              </w:rPr>
              <w:t>21、25℃环温时，箱内特性点温度降温到-80℃，用时≤5小时</w:t>
            </w:r>
          </w:p>
          <w:p w14:paraId="0BEF1985" w14:textId="77777777" w:rsidR="00D735B4" w:rsidRDefault="002A695E">
            <w:pPr>
              <w:spacing w:line="420" w:lineRule="exact"/>
              <w:rPr>
                <w:rFonts w:ascii="仿宋" w:eastAsia="仿宋" w:hAnsi="仿宋"/>
                <w:sz w:val="24"/>
              </w:rPr>
            </w:pPr>
            <w:r>
              <w:rPr>
                <w:rFonts w:ascii="仿宋" w:eastAsia="仿宋" w:hAnsi="仿宋" w:hint="eastAsia"/>
                <w:sz w:val="24"/>
              </w:rPr>
              <w:t>22、25℃环温时，耗电量应小于9.5Kw.h/24h；需提供国家电子电器安全质量监督检验中心出具的耗电量报告（如提供其他国家级别第三方机构报告，报告须有CNAS、ILAC认证）；</w:t>
            </w:r>
          </w:p>
          <w:p w14:paraId="5DE90285" w14:textId="77777777" w:rsidR="00D735B4" w:rsidRDefault="002A695E">
            <w:pPr>
              <w:spacing w:line="420" w:lineRule="exact"/>
              <w:rPr>
                <w:rFonts w:ascii="仿宋" w:eastAsia="仿宋" w:hAnsi="仿宋"/>
                <w:sz w:val="24"/>
              </w:rPr>
            </w:pPr>
            <w:r>
              <w:rPr>
                <w:rFonts w:ascii="仿宋" w:eastAsia="仿宋" w:hAnsi="仿宋" w:hint="eastAsia"/>
                <w:sz w:val="24"/>
              </w:rPr>
              <w:t>23、具有医疗器械注册证，证书上产品型号要求与投标型号完全符合；</w:t>
            </w:r>
          </w:p>
          <w:p w14:paraId="229CE08D" w14:textId="77777777" w:rsidR="00D735B4" w:rsidRDefault="002A695E">
            <w:pPr>
              <w:spacing w:line="420" w:lineRule="exact"/>
              <w:rPr>
                <w:rFonts w:ascii="仿宋" w:eastAsia="仿宋" w:hAnsi="仿宋"/>
                <w:sz w:val="24"/>
              </w:rPr>
            </w:pPr>
            <w:r>
              <w:rPr>
                <w:rFonts w:ascii="仿宋" w:eastAsia="仿宋" w:hAnsi="仿宋" w:hint="eastAsia"/>
                <w:sz w:val="24"/>
              </w:rPr>
              <w:t>24、售后要求：整机免费保修6年，出具售后服务承诺书；</w:t>
            </w:r>
          </w:p>
        </w:tc>
      </w:tr>
      <w:tr w:rsidR="00D735B4" w14:paraId="3AEEFFAE" w14:textId="77777777">
        <w:tc>
          <w:tcPr>
            <w:tcW w:w="790" w:type="dxa"/>
            <w:vAlign w:val="center"/>
          </w:tcPr>
          <w:p w14:paraId="5923EFE6" w14:textId="77777777" w:rsidR="00D735B4" w:rsidRDefault="002A695E">
            <w:pPr>
              <w:spacing w:line="420" w:lineRule="exact"/>
              <w:jc w:val="center"/>
              <w:rPr>
                <w:rFonts w:ascii="仿宋" w:eastAsia="仿宋" w:hAnsi="仿宋"/>
                <w:sz w:val="24"/>
              </w:rPr>
            </w:pPr>
            <w:r>
              <w:rPr>
                <w:rFonts w:ascii="仿宋" w:eastAsia="仿宋" w:hAnsi="仿宋" w:hint="eastAsia"/>
                <w:sz w:val="24"/>
              </w:rPr>
              <w:t>7</w:t>
            </w:r>
          </w:p>
        </w:tc>
        <w:tc>
          <w:tcPr>
            <w:tcW w:w="1728" w:type="dxa"/>
            <w:vAlign w:val="center"/>
          </w:tcPr>
          <w:p w14:paraId="2555074B" w14:textId="77777777" w:rsidR="00D735B4" w:rsidRDefault="002A695E">
            <w:pPr>
              <w:spacing w:line="420" w:lineRule="exact"/>
              <w:jc w:val="center"/>
              <w:rPr>
                <w:rFonts w:ascii="仿宋" w:eastAsia="仿宋" w:hAnsi="仿宋"/>
                <w:sz w:val="24"/>
              </w:rPr>
            </w:pPr>
            <w:r>
              <w:rPr>
                <w:rFonts w:ascii="仿宋" w:eastAsia="仿宋" w:hAnsi="仿宋" w:hint="eastAsia"/>
                <w:sz w:val="24"/>
              </w:rPr>
              <w:t>液氮罐</w:t>
            </w:r>
          </w:p>
        </w:tc>
        <w:tc>
          <w:tcPr>
            <w:tcW w:w="992" w:type="dxa"/>
            <w:vAlign w:val="center"/>
          </w:tcPr>
          <w:p w14:paraId="1B84FC20"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2</w:t>
            </w:r>
          </w:p>
        </w:tc>
        <w:tc>
          <w:tcPr>
            <w:tcW w:w="5776" w:type="dxa"/>
            <w:vAlign w:val="center"/>
          </w:tcPr>
          <w:p w14:paraId="6FBBAD52" w14:textId="77777777" w:rsidR="00D735B4" w:rsidRDefault="002A695E">
            <w:pPr>
              <w:spacing w:line="420" w:lineRule="exact"/>
              <w:rPr>
                <w:rFonts w:ascii="仿宋" w:eastAsia="仿宋" w:hAnsi="仿宋"/>
                <w:sz w:val="24"/>
              </w:rPr>
            </w:pPr>
            <w:r>
              <w:rPr>
                <w:rFonts w:ascii="仿宋" w:eastAsia="仿宋" w:hAnsi="仿宋" w:hint="eastAsia"/>
                <w:sz w:val="24"/>
              </w:rPr>
              <w:t>项目用途：用于生物样本或材料样品长期储存</w:t>
            </w:r>
          </w:p>
          <w:p w14:paraId="45F9153F" w14:textId="77777777" w:rsidR="00D735B4" w:rsidRDefault="002A695E">
            <w:pPr>
              <w:spacing w:line="420" w:lineRule="exact"/>
              <w:rPr>
                <w:rFonts w:ascii="仿宋" w:eastAsia="仿宋" w:hAnsi="仿宋"/>
                <w:sz w:val="24"/>
              </w:rPr>
            </w:pPr>
            <w:r>
              <w:rPr>
                <w:rFonts w:ascii="仿宋" w:eastAsia="仿宋" w:hAnsi="仿宋"/>
                <w:sz w:val="24"/>
              </w:rPr>
              <w:t>1、最大可贮存样品（2ml冻存管）≥900个</w:t>
            </w:r>
          </w:p>
          <w:p w14:paraId="08FE3574" w14:textId="77777777" w:rsidR="00D735B4" w:rsidRDefault="002A695E">
            <w:pPr>
              <w:spacing w:line="420" w:lineRule="exact"/>
              <w:rPr>
                <w:rFonts w:ascii="仿宋" w:eastAsia="仿宋" w:hAnsi="仿宋"/>
                <w:sz w:val="24"/>
              </w:rPr>
            </w:pPr>
            <w:r>
              <w:rPr>
                <w:rFonts w:ascii="仿宋" w:eastAsia="仿宋" w:hAnsi="仿宋"/>
                <w:sz w:val="24"/>
              </w:rPr>
              <w:t>2</w:t>
            </w:r>
            <w:r>
              <w:rPr>
                <w:rFonts w:ascii="仿宋" w:eastAsia="仿宋" w:hAnsi="仿宋" w:hint="eastAsia"/>
                <w:sz w:val="24"/>
              </w:rPr>
              <w:t>、</w:t>
            </w:r>
            <w:r>
              <w:rPr>
                <w:rFonts w:ascii="仿宋" w:eastAsia="仿宋" w:hAnsi="仿宋"/>
                <w:sz w:val="24"/>
              </w:rPr>
              <w:t>每个</w:t>
            </w:r>
            <w:r>
              <w:rPr>
                <w:rFonts w:ascii="仿宋" w:eastAsia="仿宋" w:hAnsi="仿宋" w:hint="eastAsia"/>
                <w:sz w:val="24"/>
              </w:rPr>
              <w:t>冻存管提桶</w:t>
            </w:r>
            <w:r>
              <w:rPr>
                <w:rFonts w:ascii="仿宋" w:eastAsia="仿宋" w:hAnsi="仿宋"/>
                <w:sz w:val="24"/>
              </w:rPr>
              <w:t>冻存盒数≤6个</w:t>
            </w:r>
          </w:p>
          <w:p w14:paraId="318E7A87" w14:textId="77777777" w:rsidR="00D735B4" w:rsidRDefault="002A695E">
            <w:pPr>
              <w:spacing w:line="420" w:lineRule="exact"/>
              <w:rPr>
                <w:rFonts w:ascii="仿宋" w:eastAsia="仿宋" w:hAnsi="仿宋"/>
                <w:sz w:val="24"/>
              </w:rPr>
            </w:pPr>
            <w:r>
              <w:rPr>
                <w:rFonts w:ascii="仿宋" w:eastAsia="仿宋" w:hAnsi="仿宋"/>
                <w:sz w:val="24"/>
              </w:rPr>
              <w:t>3、每盒冻存管数（25格/盒）≥25</w:t>
            </w:r>
          </w:p>
          <w:p w14:paraId="6AB9220F" w14:textId="77777777" w:rsidR="00D735B4" w:rsidRDefault="002A695E">
            <w:pPr>
              <w:spacing w:line="420" w:lineRule="exact"/>
              <w:rPr>
                <w:rFonts w:ascii="仿宋" w:eastAsia="仿宋" w:hAnsi="仿宋"/>
                <w:sz w:val="24"/>
              </w:rPr>
            </w:pPr>
            <w:r>
              <w:rPr>
                <w:rFonts w:ascii="仿宋" w:eastAsia="仿宋" w:hAnsi="仿宋"/>
                <w:sz w:val="24"/>
              </w:rPr>
              <w:t>4</w:t>
            </w:r>
            <w:r>
              <w:rPr>
                <w:rFonts w:ascii="仿宋" w:eastAsia="仿宋" w:hAnsi="仿宋" w:hint="eastAsia"/>
                <w:sz w:val="24"/>
              </w:rPr>
              <w:t>、提桶数量：≥</w:t>
            </w:r>
            <w:r>
              <w:rPr>
                <w:rFonts w:ascii="仿宋" w:eastAsia="仿宋" w:hAnsi="仿宋"/>
                <w:sz w:val="24"/>
              </w:rPr>
              <w:t>6个</w:t>
            </w:r>
          </w:p>
          <w:p w14:paraId="20E64204" w14:textId="77777777" w:rsidR="00D735B4" w:rsidRDefault="002A695E">
            <w:pPr>
              <w:spacing w:line="420" w:lineRule="exact"/>
              <w:rPr>
                <w:rFonts w:ascii="仿宋" w:eastAsia="仿宋" w:hAnsi="仿宋"/>
                <w:sz w:val="24"/>
              </w:rPr>
            </w:pPr>
            <w:r>
              <w:rPr>
                <w:rFonts w:ascii="仿宋" w:eastAsia="仿宋" w:hAnsi="仿宋"/>
                <w:sz w:val="24"/>
              </w:rPr>
              <w:t>5</w:t>
            </w:r>
            <w:r>
              <w:rPr>
                <w:rFonts w:ascii="仿宋" w:eastAsia="仿宋" w:hAnsi="仿宋" w:hint="eastAsia"/>
                <w:sz w:val="24"/>
              </w:rPr>
              <w:t>、容积</w:t>
            </w:r>
            <w:r>
              <w:rPr>
                <w:rFonts w:ascii="仿宋" w:eastAsia="仿宋" w:hAnsi="仿宋"/>
                <w:sz w:val="24"/>
              </w:rPr>
              <w:t>：</w:t>
            </w:r>
            <w:r>
              <w:rPr>
                <w:rFonts w:ascii="仿宋" w:eastAsia="仿宋" w:hAnsi="仿宋" w:hint="eastAsia"/>
                <w:sz w:val="24"/>
              </w:rPr>
              <w:t>≥50L</w:t>
            </w:r>
          </w:p>
          <w:p w14:paraId="663E6C31" w14:textId="77777777" w:rsidR="00D735B4" w:rsidRDefault="002A695E">
            <w:pPr>
              <w:spacing w:line="420" w:lineRule="exact"/>
              <w:rPr>
                <w:rFonts w:ascii="仿宋" w:eastAsia="仿宋" w:hAnsi="仿宋"/>
                <w:sz w:val="24"/>
              </w:rPr>
            </w:pPr>
            <w:r>
              <w:rPr>
                <w:rFonts w:ascii="仿宋" w:eastAsia="仿宋" w:hAnsi="仿宋"/>
                <w:sz w:val="24"/>
              </w:rPr>
              <w:t>6</w:t>
            </w:r>
            <w:r>
              <w:rPr>
                <w:rFonts w:ascii="仿宋" w:eastAsia="仿宋" w:hAnsi="仿宋" w:hint="eastAsia"/>
                <w:sz w:val="24"/>
              </w:rPr>
              <w:t>、口径：≥</w:t>
            </w:r>
            <w:r>
              <w:rPr>
                <w:rFonts w:ascii="仿宋" w:eastAsia="仿宋" w:hAnsi="仿宋"/>
                <w:sz w:val="24"/>
              </w:rPr>
              <w:t>125</w:t>
            </w:r>
            <w:r>
              <w:rPr>
                <w:rFonts w:ascii="仿宋" w:eastAsia="仿宋" w:hAnsi="仿宋" w:hint="eastAsia"/>
                <w:sz w:val="24"/>
              </w:rPr>
              <w:t>±</w:t>
            </w:r>
            <w:r>
              <w:rPr>
                <w:rFonts w:ascii="仿宋" w:eastAsia="仿宋" w:hAnsi="仿宋"/>
                <w:sz w:val="24"/>
              </w:rPr>
              <w:t>2</w:t>
            </w:r>
            <w:r>
              <w:rPr>
                <w:rFonts w:ascii="仿宋" w:eastAsia="仿宋" w:hAnsi="仿宋" w:hint="eastAsia"/>
                <w:sz w:val="24"/>
              </w:rPr>
              <w:t>mm</w:t>
            </w:r>
          </w:p>
          <w:p w14:paraId="1989484A" w14:textId="77777777" w:rsidR="00D735B4" w:rsidRDefault="002A695E">
            <w:pPr>
              <w:spacing w:line="420" w:lineRule="exact"/>
              <w:rPr>
                <w:rFonts w:ascii="仿宋" w:eastAsia="仿宋" w:hAnsi="仿宋"/>
                <w:sz w:val="24"/>
              </w:rPr>
            </w:pPr>
            <w:r>
              <w:rPr>
                <w:rFonts w:ascii="仿宋" w:eastAsia="仿宋" w:hAnsi="仿宋"/>
                <w:sz w:val="24"/>
              </w:rPr>
              <w:t>7</w:t>
            </w:r>
            <w:r>
              <w:rPr>
                <w:rFonts w:ascii="仿宋" w:eastAsia="仿宋" w:hAnsi="仿宋" w:hint="eastAsia"/>
                <w:sz w:val="24"/>
              </w:rPr>
              <w:t>、外径：≥</w:t>
            </w:r>
            <w:r>
              <w:rPr>
                <w:rFonts w:ascii="仿宋" w:eastAsia="仿宋" w:hAnsi="仿宋"/>
                <w:sz w:val="24"/>
              </w:rPr>
              <w:t>462</w:t>
            </w:r>
            <w:r>
              <w:rPr>
                <w:rFonts w:ascii="仿宋" w:eastAsia="仿宋" w:hAnsi="仿宋" w:hint="eastAsia"/>
                <w:sz w:val="24"/>
              </w:rPr>
              <w:t>±</w:t>
            </w:r>
            <w:r>
              <w:rPr>
                <w:rFonts w:ascii="仿宋" w:eastAsia="仿宋" w:hAnsi="仿宋"/>
                <w:sz w:val="24"/>
              </w:rPr>
              <w:t>5</w:t>
            </w:r>
            <w:r>
              <w:rPr>
                <w:rFonts w:ascii="仿宋" w:eastAsia="仿宋" w:hAnsi="仿宋" w:hint="eastAsia"/>
                <w:sz w:val="24"/>
              </w:rPr>
              <w:t>mm</w:t>
            </w:r>
          </w:p>
          <w:p w14:paraId="70740DBB" w14:textId="77777777" w:rsidR="00D735B4" w:rsidRDefault="002A695E">
            <w:pPr>
              <w:spacing w:line="420" w:lineRule="exact"/>
              <w:rPr>
                <w:rFonts w:ascii="仿宋" w:eastAsia="仿宋" w:hAnsi="仿宋"/>
                <w:sz w:val="24"/>
              </w:rPr>
            </w:pPr>
            <w:r>
              <w:rPr>
                <w:rFonts w:ascii="仿宋" w:eastAsia="仿宋" w:hAnsi="仿宋"/>
                <w:sz w:val="24"/>
              </w:rPr>
              <w:t>8</w:t>
            </w:r>
            <w:r>
              <w:rPr>
                <w:rFonts w:ascii="仿宋" w:eastAsia="仿宋" w:hAnsi="仿宋" w:hint="eastAsia"/>
                <w:sz w:val="24"/>
              </w:rPr>
              <w:t>、高度：≥</w:t>
            </w:r>
            <w:r>
              <w:rPr>
                <w:rFonts w:ascii="仿宋" w:eastAsia="仿宋" w:hAnsi="仿宋"/>
                <w:sz w:val="24"/>
              </w:rPr>
              <w:t>830</w:t>
            </w:r>
            <w:r>
              <w:rPr>
                <w:rFonts w:ascii="仿宋" w:eastAsia="仿宋" w:hAnsi="仿宋" w:hint="eastAsia"/>
                <w:sz w:val="24"/>
              </w:rPr>
              <w:t>±</w:t>
            </w:r>
            <w:r>
              <w:rPr>
                <w:rFonts w:ascii="仿宋" w:eastAsia="仿宋" w:hAnsi="仿宋"/>
                <w:sz w:val="24"/>
              </w:rPr>
              <w:t>5</w:t>
            </w:r>
            <w:r>
              <w:rPr>
                <w:rFonts w:ascii="仿宋" w:eastAsia="仿宋" w:hAnsi="仿宋" w:hint="eastAsia"/>
                <w:sz w:val="24"/>
              </w:rPr>
              <w:t>mm</w:t>
            </w:r>
          </w:p>
          <w:p w14:paraId="02301ED7" w14:textId="77777777" w:rsidR="00D735B4" w:rsidRDefault="002A695E">
            <w:pPr>
              <w:spacing w:line="420" w:lineRule="exact"/>
              <w:rPr>
                <w:rFonts w:ascii="仿宋" w:eastAsia="仿宋" w:hAnsi="仿宋"/>
                <w:sz w:val="24"/>
              </w:rPr>
            </w:pPr>
            <w:r>
              <w:rPr>
                <w:rFonts w:ascii="仿宋" w:eastAsia="仿宋" w:hAnsi="仿宋"/>
                <w:sz w:val="24"/>
              </w:rPr>
              <w:t>9、空重≤17.3KG</w:t>
            </w:r>
          </w:p>
          <w:p w14:paraId="6E5DB087" w14:textId="77777777" w:rsidR="00D735B4" w:rsidRDefault="002A695E">
            <w:pPr>
              <w:spacing w:line="420" w:lineRule="exact"/>
              <w:rPr>
                <w:rFonts w:ascii="仿宋" w:eastAsia="仿宋" w:hAnsi="仿宋"/>
                <w:sz w:val="24"/>
              </w:rPr>
            </w:pPr>
            <w:r>
              <w:rPr>
                <w:rFonts w:ascii="仿宋" w:eastAsia="仿宋" w:hAnsi="仿宋" w:hint="eastAsia"/>
                <w:sz w:val="24"/>
              </w:rPr>
              <w:t>10、静态液氮日蒸发量≤0.45L</w:t>
            </w:r>
          </w:p>
          <w:p w14:paraId="46D9B759" w14:textId="77777777" w:rsidR="00D735B4" w:rsidRDefault="002A695E">
            <w:pPr>
              <w:spacing w:line="420" w:lineRule="exact"/>
              <w:rPr>
                <w:rFonts w:ascii="仿宋" w:eastAsia="仿宋" w:hAnsi="仿宋"/>
                <w:sz w:val="24"/>
              </w:rPr>
            </w:pPr>
            <w:r>
              <w:rPr>
                <w:rFonts w:ascii="仿宋" w:eastAsia="仿宋" w:hAnsi="仿宋" w:hint="eastAsia"/>
                <w:sz w:val="24"/>
              </w:rPr>
              <w:t>11、静态液氮保存期≥110天</w:t>
            </w:r>
          </w:p>
          <w:p w14:paraId="0DFACC40" w14:textId="77777777" w:rsidR="00D735B4" w:rsidRDefault="002A695E">
            <w:pPr>
              <w:spacing w:line="420" w:lineRule="exact"/>
              <w:rPr>
                <w:rFonts w:ascii="仿宋" w:eastAsia="仿宋" w:hAnsi="仿宋"/>
                <w:sz w:val="24"/>
              </w:rPr>
            </w:pPr>
            <w:r>
              <w:rPr>
                <w:rFonts w:ascii="仿宋" w:eastAsia="仿宋" w:hAnsi="仿宋" w:hint="eastAsia"/>
                <w:sz w:val="24"/>
              </w:rPr>
              <w:t>12、材质及表面喷涂工艺：内外胆均为铝合金材质，外表面采用喷塑工艺。</w:t>
            </w:r>
          </w:p>
          <w:p w14:paraId="24507816" w14:textId="77777777" w:rsidR="00D735B4" w:rsidRDefault="002A695E">
            <w:pPr>
              <w:spacing w:line="420" w:lineRule="exact"/>
              <w:rPr>
                <w:rFonts w:ascii="仿宋" w:eastAsia="仿宋" w:hAnsi="仿宋"/>
                <w:sz w:val="24"/>
              </w:rPr>
            </w:pPr>
            <w:r>
              <w:rPr>
                <w:rFonts w:ascii="仿宋" w:eastAsia="仿宋" w:hAnsi="仿宋" w:hint="eastAsia"/>
                <w:sz w:val="24"/>
              </w:rPr>
              <w:t>13、标配人造革保护皮套；</w:t>
            </w:r>
          </w:p>
          <w:p w14:paraId="3248995A" w14:textId="77777777" w:rsidR="00D735B4" w:rsidRDefault="002A695E">
            <w:pPr>
              <w:spacing w:line="420" w:lineRule="exact"/>
              <w:rPr>
                <w:rFonts w:ascii="仿宋" w:eastAsia="仿宋" w:hAnsi="仿宋"/>
                <w:sz w:val="24"/>
              </w:rPr>
            </w:pPr>
            <w:r>
              <w:rPr>
                <w:rFonts w:ascii="仿宋" w:eastAsia="仿宋" w:hAnsi="仿宋" w:hint="eastAsia"/>
                <w:sz w:val="24"/>
              </w:rPr>
              <w:t>14、可选配运输小车，方便室内移动；</w:t>
            </w:r>
          </w:p>
          <w:p w14:paraId="4E33BFEB" w14:textId="77777777" w:rsidR="00D735B4" w:rsidRDefault="002A695E">
            <w:pPr>
              <w:spacing w:line="420" w:lineRule="exact"/>
              <w:rPr>
                <w:rFonts w:ascii="仿宋" w:eastAsia="仿宋" w:hAnsi="仿宋"/>
                <w:sz w:val="24"/>
              </w:rPr>
            </w:pPr>
            <w:r>
              <w:rPr>
                <w:rFonts w:ascii="仿宋" w:eastAsia="仿宋" w:hAnsi="仿宋" w:hint="eastAsia"/>
                <w:sz w:val="24"/>
              </w:rPr>
              <w:t>15、标配锁盖，方便加锁保护样本安全；</w:t>
            </w:r>
          </w:p>
          <w:p w14:paraId="39A21240" w14:textId="77777777" w:rsidR="00D735B4" w:rsidRDefault="002A695E">
            <w:pPr>
              <w:spacing w:line="420" w:lineRule="exact"/>
              <w:rPr>
                <w:rFonts w:ascii="仿宋" w:eastAsia="仿宋" w:hAnsi="仿宋"/>
                <w:sz w:val="24"/>
              </w:rPr>
            </w:pPr>
            <w:r>
              <w:rPr>
                <w:rFonts w:ascii="仿宋" w:eastAsia="仿宋" w:hAnsi="仿宋" w:hint="eastAsia"/>
                <w:sz w:val="24"/>
              </w:rPr>
              <w:t>16、证书：提供同型号国家低温容器质量监督检验中心《检验报告》和CE证书（复印件加盖制造商公章）。</w:t>
            </w:r>
          </w:p>
          <w:p w14:paraId="1351AFE6" w14:textId="77777777" w:rsidR="00D735B4" w:rsidRDefault="002A695E">
            <w:pPr>
              <w:spacing w:line="420" w:lineRule="exact"/>
              <w:rPr>
                <w:rFonts w:ascii="仿宋" w:eastAsia="仿宋" w:hAnsi="仿宋"/>
                <w:sz w:val="24"/>
              </w:rPr>
            </w:pPr>
            <w:r>
              <w:rPr>
                <w:rFonts w:ascii="仿宋" w:eastAsia="仿宋" w:hAnsi="仿宋" w:hint="eastAsia"/>
                <w:sz w:val="24"/>
              </w:rPr>
              <w:t>17、保修及供货周期：</w:t>
            </w:r>
          </w:p>
          <w:p w14:paraId="1C19AEAF" w14:textId="77777777" w:rsidR="00D735B4" w:rsidRDefault="002A695E">
            <w:pPr>
              <w:spacing w:line="420" w:lineRule="exact"/>
              <w:rPr>
                <w:rFonts w:ascii="仿宋" w:eastAsia="仿宋" w:hAnsi="仿宋"/>
                <w:sz w:val="24"/>
              </w:rPr>
            </w:pPr>
            <w:r>
              <w:rPr>
                <w:rFonts w:ascii="仿宋" w:eastAsia="仿宋" w:hAnsi="仿宋" w:hint="eastAsia"/>
                <w:sz w:val="24"/>
              </w:rPr>
              <w:t>17.1整机保修一年</w:t>
            </w:r>
          </w:p>
          <w:p w14:paraId="11C56569" w14:textId="77777777" w:rsidR="00D735B4" w:rsidRDefault="002A695E">
            <w:pPr>
              <w:spacing w:line="420" w:lineRule="exact"/>
              <w:rPr>
                <w:rFonts w:ascii="仿宋" w:eastAsia="仿宋" w:hAnsi="仿宋"/>
                <w:sz w:val="24"/>
              </w:rPr>
            </w:pPr>
            <w:r>
              <w:rPr>
                <w:rFonts w:ascii="仿宋" w:eastAsia="仿宋" w:hAnsi="仿宋" w:hint="eastAsia"/>
                <w:sz w:val="24"/>
              </w:rPr>
              <w:t>17.2真空度保修五年</w:t>
            </w:r>
          </w:p>
        </w:tc>
      </w:tr>
      <w:tr w:rsidR="00D735B4" w14:paraId="1B829C79" w14:textId="77777777">
        <w:tc>
          <w:tcPr>
            <w:tcW w:w="790" w:type="dxa"/>
            <w:vAlign w:val="center"/>
          </w:tcPr>
          <w:p w14:paraId="507AD5C2" w14:textId="77777777" w:rsidR="00D735B4" w:rsidRDefault="002A695E">
            <w:pPr>
              <w:spacing w:line="420" w:lineRule="exact"/>
              <w:jc w:val="center"/>
              <w:rPr>
                <w:rFonts w:ascii="仿宋" w:eastAsia="仿宋" w:hAnsi="仿宋"/>
                <w:sz w:val="24"/>
              </w:rPr>
            </w:pPr>
            <w:r>
              <w:rPr>
                <w:rFonts w:ascii="仿宋" w:eastAsia="仿宋" w:hAnsi="仿宋" w:hint="eastAsia"/>
                <w:sz w:val="24"/>
              </w:rPr>
              <w:t>8</w:t>
            </w:r>
          </w:p>
        </w:tc>
        <w:tc>
          <w:tcPr>
            <w:tcW w:w="1728" w:type="dxa"/>
            <w:vAlign w:val="center"/>
          </w:tcPr>
          <w:p w14:paraId="434ED7E9" w14:textId="77777777" w:rsidR="00D735B4" w:rsidRDefault="002A695E">
            <w:pPr>
              <w:spacing w:line="420" w:lineRule="exact"/>
              <w:jc w:val="left"/>
              <w:rPr>
                <w:rFonts w:ascii="仿宋" w:eastAsia="仿宋" w:hAnsi="仿宋"/>
                <w:sz w:val="24"/>
              </w:rPr>
            </w:pPr>
            <w:r>
              <w:rPr>
                <w:rFonts w:ascii="仿宋" w:eastAsia="仿宋" w:hAnsi="仿宋" w:hint="eastAsia"/>
                <w:sz w:val="24"/>
              </w:rPr>
              <w:t>研究级倒置荧光显微镜</w:t>
            </w:r>
          </w:p>
        </w:tc>
        <w:tc>
          <w:tcPr>
            <w:tcW w:w="992" w:type="dxa"/>
            <w:vAlign w:val="center"/>
          </w:tcPr>
          <w:p w14:paraId="1894FAFF"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1</w:t>
            </w:r>
          </w:p>
        </w:tc>
        <w:tc>
          <w:tcPr>
            <w:tcW w:w="5776" w:type="dxa"/>
            <w:vAlign w:val="center"/>
          </w:tcPr>
          <w:p w14:paraId="1A4DA599" w14:textId="77777777" w:rsidR="00D735B4" w:rsidRDefault="002A695E">
            <w:pPr>
              <w:spacing w:line="420" w:lineRule="exact"/>
              <w:rPr>
                <w:rFonts w:ascii="仿宋" w:eastAsia="仿宋" w:hAnsi="仿宋"/>
                <w:sz w:val="24"/>
              </w:rPr>
            </w:pPr>
            <w:r>
              <w:rPr>
                <w:rFonts w:ascii="仿宋" w:eastAsia="仿宋" w:hAnsi="仿宋" w:hint="eastAsia"/>
                <w:sz w:val="24"/>
              </w:rPr>
              <w:t>项目用途：采用荧光显微技术，对于细胞、组织、材料等显微结构的生物学观察，拥有较高分辨率</w:t>
            </w:r>
          </w:p>
          <w:p w14:paraId="7F5D7F6B" w14:textId="77777777" w:rsidR="00D735B4" w:rsidRDefault="002A695E">
            <w:pPr>
              <w:spacing w:line="420" w:lineRule="exact"/>
              <w:rPr>
                <w:rFonts w:ascii="仿宋" w:eastAsia="仿宋" w:hAnsi="仿宋"/>
                <w:sz w:val="24"/>
              </w:rPr>
            </w:pPr>
            <w:r>
              <w:rPr>
                <w:rFonts w:ascii="仿宋" w:eastAsia="仿宋" w:hAnsi="仿宋" w:hint="eastAsia"/>
                <w:sz w:val="24"/>
              </w:rPr>
              <w:t>1、主机：具有明场，荧光，相差、数字成像及分析功能</w:t>
            </w:r>
          </w:p>
          <w:p w14:paraId="61E8E6FF" w14:textId="77777777" w:rsidR="00D735B4" w:rsidRDefault="002A695E">
            <w:pPr>
              <w:spacing w:line="420" w:lineRule="exact"/>
              <w:rPr>
                <w:rFonts w:ascii="仿宋" w:eastAsia="仿宋" w:hAnsi="仿宋"/>
                <w:sz w:val="24"/>
              </w:rPr>
            </w:pPr>
            <w:r>
              <w:rPr>
                <w:rFonts w:ascii="仿宋" w:eastAsia="仿宋" w:hAnsi="仿宋" w:hint="eastAsia"/>
                <w:sz w:val="24"/>
              </w:rPr>
              <w:t>1.1机身：研究级金属机身，防震机座，稳定结构，可作明场、相差、荧光数字成像</w:t>
            </w:r>
          </w:p>
          <w:p w14:paraId="166F55B8" w14:textId="77777777" w:rsidR="00D735B4" w:rsidRDefault="002A695E">
            <w:pPr>
              <w:spacing w:line="420" w:lineRule="exact"/>
              <w:rPr>
                <w:rFonts w:ascii="仿宋" w:eastAsia="仿宋" w:hAnsi="仿宋"/>
                <w:sz w:val="24"/>
              </w:rPr>
            </w:pPr>
            <w:r>
              <w:rPr>
                <w:rFonts w:ascii="仿宋" w:eastAsia="仿宋" w:hAnsi="仿宋" w:hint="eastAsia"/>
                <w:sz w:val="24"/>
              </w:rPr>
              <w:t>1.2放大倍数：50X-400X</w:t>
            </w:r>
          </w:p>
          <w:p w14:paraId="4B21E3D7" w14:textId="77777777" w:rsidR="00D735B4" w:rsidRDefault="002A695E">
            <w:pPr>
              <w:spacing w:line="420" w:lineRule="exact"/>
              <w:rPr>
                <w:rFonts w:ascii="仿宋" w:eastAsia="仿宋" w:hAnsi="仿宋"/>
                <w:sz w:val="24"/>
              </w:rPr>
            </w:pPr>
            <w:r>
              <w:rPr>
                <w:rFonts w:ascii="仿宋" w:eastAsia="仿宋" w:hAnsi="仿宋" w:hint="eastAsia"/>
                <w:sz w:val="24"/>
              </w:rPr>
              <w:t>1.3光学出口：机身左侧有出口，（0/100）分光，成像视野≥19mm</w:t>
            </w:r>
          </w:p>
          <w:p w14:paraId="060D7A56" w14:textId="77777777" w:rsidR="00D735B4" w:rsidRDefault="002A695E">
            <w:pPr>
              <w:spacing w:line="420" w:lineRule="exact"/>
              <w:rPr>
                <w:rFonts w:ascii="仿宋" w:eastAsia="仿宋" w:hAnsi="仿宋"/>
                <w:sz w:val="24"/>
              </w:rPr>
            </w:pPr>
            <w:r>
              <w:rPr>
                <w:rFonts w:ascii="仿宋" w:eastAsia="仿宋" w:hAnsi="仿宋" w:hint="eastAsia"/>
                <w:sz w:val="24"/>
              </w:rPr>
              <w:t>1.4光学系统：无限远校正光学系统，齐焦距离≤45mm</w:t>
            </w:r>
          </w:p>
          <w:p w14:paraId="1EF56877" w14:textId="77777777" w:rsidR="00D735B4" w:rsidRDefault="002A695E">
            <w:pPr>
              <w:spacing w:line="420" w:lineRule="exact"/>
              <w:rPr>
                <w:rFonts w:ascii="仿宋" w:eastAsia="仿宋" w:hAnsi="仿宋"/>
                <w:sz w:val="24"/>
              </w:rPr>
            </w:pPr>
            <w:r>
              <w:rPr>
                <w:rFonts w:ascii="仿宋" w:eastAsia="仿宋" w:hAnsi="仿宋" w:hint="eastAsia"/>
                <w:sz w:val="24"/>
              </w:rPr>
              <w:t>1.5六位物镜转换器，M25螺纹接口</w:t>
            </w:r>
          </w:p>
          <w:p w14:paraId="5FA511AC" w14:textId="77777777" w:rsidR="00D735B4" w:rsidRDefault="002A695E">
            <w:pPr>
              <w:spacing w:line="420" w:lineRule="exact"/>
              <w:rPr>
                <w:rFonts w:ascii="仿宋" w:eastAsia="仿宋" w:hAnsi="仿宋"/>
                <w:sz w:val="24"/>
              </w:rPr>
            </w:pPr>
            <w:r>
              <w:rPr>
                <w:rFonts w:ascii="仿宋" w:eastAsia="仿宋" w:hAnsi="仿宋" w:hint="eastAsia"/>
                <w:sz w:val="24"/>
              </w:rPr>
              <w:t>★1.6调焦：粗微调同轴调节，调焦行程≥12mm,张力可调，带限位装置，最小精度≤1um</w:t>
            </w:r>
          </w:p>
          <w:p w14:paraId="0B648F80" w14:textId="77777777" w:rsidR="00D735B4" w:rsidRDefault="002A695E">
            <w:pPr>
              <w:spacing w:line="420" w:lineRule="exact"/>
              <w:rPr>
                <w:rFonts w:ascii="仿宋" w:eastAsia="仿宋" w:hAnsi="仿宋"/>
                <w:sz w:val="24"/>
              </w:rPr>
            </w:pPr>
            <w:r>
              <w:rPr>
                <w:rFonts w:ascii="仿宋" w:eastAsia="仿宋" w:hAnsi="仿宋" w:hint="eastAsia"/>
                <w:sz w:val="24"/>
              </w:rPr>
              <w:t>1.7照明装长寿命LED 透射光冷光源照明, 功率≥10W, 寿命 ≥ 40000小时</w:t>
            </w:r>
          </w:p>
          <w:p w14:paraId="55509B3E" w14:textId="77777777" w:rsidR="00D735B4" w:rsidRDefault="002A695E">
            <w:pPr>
              <w:spacing w:line="420" w:lineRule="exact"/>
              <w:rPr>
                <w:rFonts w:ascii="仿宋" w:eastAsia="仿宋" w:hAnsi="仿宋"/>
                <w:sz w:val="24"/>
              </w:rPr>
            </w:pPr>
            <w:r>
              <w:rPr>
                <w:rFonts w:ascii="仿宋" w:eastAsia="仿宋" w:hAnsi="仿宋" w:hint="eastAsia"/>
                <w:sz w:val="24"/>
              </w:rPr>
              <w:t>1.8载物台：右手低位置同轴驱动选钮的高抗磨损性陶瓷覆盖层载物台，</w:t>
            </w:r>
          </w:p>
          <w:p w14:paraId="0E1B45C4" w14:textId="77777777" w:rsidR="00D735B4" w:rsidRDefault="002A695E">
            <w:pPr>
              <w:spacing w:line="420" w:lineRule="exact"/>
              <w:rPr>
                <w:rFonts w:ascii="仿宋" w:eastAsia="仿宋" w:hAnsi="仿宋"/>
                <w:sz w:val="24"/>
              </w:rPr>
            </w:pPr>
            <w:r>
              <w:rPr>
                <w:rFonts w:ascii="仿宋" w:eastAsia="仿宋" w:hAnsi="仿宋" w:hint="eastAsia"/>
                <w:sz w:val="24"/>
              </w:rPr>
              <w:t>1.9多功能样夹：样夹为导轨式，可适应不同大小的培养皿和玻片。</w:t>
            </w:r>
          </w:p>
          <w:p w14:paraId="7751DF6F" w14:textId="77777777" w:rsidR="00D735B4" w:rsidRDefault="002A695E">
            <w:pPr>
              <w:spacing w:line="420" w:lineRule="exact"/>
              <w:rPr>
                <w:rFonts w:ascii="仿宋" w:eastAsia="仿宋" w:hAnsi="仿宋"/>
                <w:sz w:val="24"/>
              </w:rPr>
            </w:pPr>
            <w:r>
              <w:rPr>
                <w:rFonts w:ascii="仿宋" w:eastAsia="仿宋" w:hAnsi="仿宋" w:hint="eastAsia"/>
                <w:sz w:val="24"/>
              </w:rPr>
              <w:t>2、光学部分</w:t>
            </w:r>
          </w:p>
          <w:p w14:paraId="587248E6" w14:textId="77777777" w:rsidR="00D735B4" w:rsidRDefault="002A695E">
            <w:pPr>
              <w:spacing w:line="420" w:lineRule="exact"/>
              <w:rPr>
                <w:rFonts w:ascii="仿宋" w:eastAsia="仿宋" w:hAnsi="仿宋"/>
                <w:sz w:val="24"/>
              </w:rPr>
            </w:pPr>
            <w:r>
              <w:rPr>
                <w:rFonts w:ascii="仿宋" w:eastAsia="仿宋" w:hAnsi="仿宋" w:hint="eastAsia"/>
                <w:sz w:val="24"/>
              </w:rPr>
              <w:t>2.1观察镜筒：超宽视野倾角可调双目镜筒，最大可支持视野数25mm</w:t>
            </w:r>
          </w:p>
          <w:p w14:paraId="34BABE42" w14:textId="77777777" w:rsidR="00D735B4" w:rsidRDefault="002A695E">
            <w:pPr>
              <w:spacing w:line="420" w:lineRule="exact"/>
              <w:rPr>
                <w:rFonts w:ascii="仿宋" w:eastAsia="仿宋" w:hAnsi="仿宋"/>
                <w:sz w:val="24"/>
              </w:rPr>
            </w:pPr>
            <w:r>
              <w:rPr>
                <w:rFonts w:ascii="仿宋" w:eastAsia="仿宋" w:hAnsi="仿宋" w:hint="eastAsia"/>
                <w:sz w:val="24"/>
              </w:rPr>
              <w:t>2.2万能聚光镜：5孔位聚光镜， 工作距离≥40mm, 数值孔径≥0.5，可实现明场、相差、荧光等多种观察方式的转换</w:t>
            </w:r>
          </w:p>
          <w:p w14:paraId="3E851870" w14:textId="77777777" w:rsidR="00D735B4" w:rsidRDefault="002A695E">
            <w:pPr>
              <w:spacing w:line="420" w:lineRule="exact"/>
              <w:rPr>
                <w:rFonts w:ascii="仿宋" w:eastAsia="仿宋" w:hAnsi="仿宋"/>
                <w:sz w:val="24"/>
              </w:rPr>
            </w:pPr>
            <w:r>
              <w:rPr>
                <w:rFonts w:ascii="仿宋" w:eastAsia="仿宋" w:hAnsi="仿宋" w:hint="eastAsia"/>
                <w:sz w:val="24"/>
              </w:rPr>
              <w:t>2.3目镜：10X宽视野目镜，视野数≥25mm，双目屈光度可调</w:t>
            </w:r>
          </w:p>
          <w:p w14:paraId="5696F3E9" w14:textId="77777777" w:rsidR="00D735B4" w:rsidRDefault="002A695E">
            <w:pPr>
              <w:spacing w:line="420" w:lineRule="exact"/>
              <w:rPr>
                <w:rFonts w:ascii="仿宋" w:eastAsia="仿宋" w:hAnsi="仿宋"/>
                <w:sz w:val="24"/>
              </w:rPr>
            </w:pPr>
            <w:r>
              <w:rPr>
                <w:rFonts w:ascii="仿宋" w:eastAsia="仿宋" w:hAnsi="仿宋" w:hint="eastAsia"/>
                <w:sz w:val="24"/>
              </w:rPr>
              <w:t>2.4物镜：高性能萤石万能荧光物镜</w:t>
            </w:r>
          </w:p>
          <w:p w14:paraId="487BE5EA" w14:textId="77777777" w:rsidR="00D735B4" w:rsidRDefault="002A695E">
            <w:pPr>
              <w:spacing w:line="420" w:lineRule="exact"/>
              <w:rPr>
                <w:rFonts w:ascii="仿宋" w:eastAsia="仿宋" w:hAnsi="仿宋"/>
                <w:sz w:val="24"/>
              </w:rPr>
            </w:pPr>
            <w:r>
              <w:rPr>
                <w:rFonts w:ascii="仿宋" w:eastAsia="仿宋" w:hAnsi="仿宋" w:hint="eastAsia"/>
                <w:sz w:val="24"/>
              </w:rPr>
              <w:t>5x相差荧光物镜 N PLAN 5x/0.12 PH0</w:t>
            </w:r>
          </w:p>
          <w:p w14:paraId="40B332A0" w14:textId="77777777" w:rsidR="00D735B4" w:rsidRDefault="002A695E">
            <w:pPr>
              <w:spacing w:line="420" w:lineRule="exact"/>
              <w:rPr>
                <w:rFonts w:ascii="仿宋" w:eastAsia="仿宋" w:hAnsi="仿宋"/>
                <w:sz w:val="24"/>
              </w:rPr>
            </w:pPr>
            <w:r>
              <w:rPr>
                <w:rFonts w:ascii="仿宋" w:eastAsia="仿宋" w:hAnsi="仿宋" w:hint="eastAsia"/>
                <w:sz w:val="24"/>
              </w:rPr>
              <w:t>10x相差荧光物镜HCPL FLUOTAR 10x/0.32 PH1</w:t>
            </w:r>
          </w:p>
          <w:p w14:paraId="66A9EC1C" w14:textId="77777777" w:rsidR="00D735B4" w:rsidRDefault="002A695E">
            <w:pPr>
              <w:spacing w:line="420" w:lineRule="exact"/>
              <w:rPr>
                <w:rFonts w:ascii="仿宋" w:eastAsia="仿宋" w:hAnsi="仿宋"/>
                <w:sz w:val="24"/>
              </w:rPr>
            </w:pPr>
            <w:r>
              <w:rPr>
                <w:rFonts w:ascii="仿宋" w:eastAsia="仿宋" w:hAnsi="仿宋" w:hint="eastAsia"/>
                <w:sz w:val="24"/>
              </w:rPr>
              <w:t>20x长工作距离相差荧光物镜HCPL FLuotar L 20x/0.40 PH1，工作距离≥6.9mm</w:t>
            </w:r>
          </w:p>
          <w:p w14:paraId="0C2CCA7F" w14:textId="77777777" w:rsidR="00D735B4" w:rsidRDefault="002A695E">
            <w:pPr>
              <w:spacing w:line="420" w:lineRule="exact"/>
              <w:rPr>
                <w:rFonts w:ascii="仿宋" w:eastAsia="仿宋" w:hAnsi="仿宋"/>
                <w:sz w:val="24"/>
              </w:rPr>
            </w:pPr>
            <w:r>
              <w:rPr>
                <w:rFonts w:ascii="仿宋" w:eastAsia="仿宋" w:hAnsi="仿宋" w:hint="eastAsia"/>
                <w:sz w:val="24"/>
              </w:rPr>
              <w:t>40x长工作距离相差荧光物镜HCPL FLuotar L 40x/0.60 PH2，工作距离≥1.9mm</w:t>
            </w:r>
          </w:p>
          <w:p w14:paraId="0EB993F6" w14:textId="77777777" w:rsidR="00D735B4" w:rsidRDefault="002A695E">
            <w:pPr>
              <w:spacing w:line="420" w:lineRule="exact"/>
              <w:rPr>
                <w:rFonts w:ascii="仿宋" w:eastAsia="仿宋" w:hAnsi="仿宋"/>
                <w:sz w:val="24"/>
              </w:rPr>
            </w:pPr>
            <w:r>
              <w:rPr>
                <w:rFonts w:ascii="仿宋" w:eastAsia="仿宋" w:hAnsi="仿宋" w:hint="eastAsia"/>
                <w:sz w:val="24"/>
              </w:rPr>
              <w:t>3、荧光：</w:t>
            </w:r>
          </w:p>
          <w:p w14:paraId="501F7A2B" w14:textId="77777777" w:rsidR="00D735B4" w:rsidRDefault="002A695E">
            <w:pPr>
              <w:spacing w:line="420" w:lineRule="exact"/>
              <w:rPr>
                <w:rFonts w:ascii="仿宋" w:eastAsia="仿宋" w:hAnsi="仿宋"/>
                <w:sz w:val="24"/>
              </w:rPr>
            </w:pPr>
            <w:r>
              <w:rPr>
                <w:rFonts w:ascii="仿宋" w:eastAsia="仿宋" w:hAnsi="仿宋" w:hint="eastAsia"/>
                <w:sz w:val="24"/>
              </w:rPr>
              <w:t>3.1 6位旋转式激发滤块转换器,配三色激发块，蓝色，绿色，红色</w:t>
            </w:r>
          </w:p>
          <w:p w14:paraId="6F3DD37E" w14:textId="77777777" w:rsidR="00D735B4" w:rsidRDefault="002A695E">
            <w:pPr>
              <w:spacing w:line="420" w:lineRule="exact"/>
              <w:rPr>
                <w:rFonts w:ascii="仿宋" w:eastAsia="仿宋" w:hAnsi="仿宋"/>
                <w:sz w:val="24"/>
              </w:rPr>
            </w:pPr>
            <w:r>
              <w:rPr>
                <w:rFonts w:ascii="仿宋" w:eastAsia="仿宋" w:hAnsi="仿宋" w:hint="eastAsia"/>
                <w:sz w:val="24"/>
              </w:rPr>
              <w:t>3.2支持荧光滤块在线更换（在不关闭软件状态下更换荧光滤块，并且立即识别）</w:t>
            </w:r>
          </w:p>
          <w:p w14:paraId="55C0BFC7" w14:textId="77777777" w:rsidR="00D735B4" w:rsidRDefault="002A695E">
            <w:pPr>
              <w:spacing w:line="420" w:lineRule="exact"/>
              <w:rPr>
                <w:rFonts w:ascii="仿宋" w:eastAsia="仿宋" w:hAnsi="仿宋"/>
                <w:sz w:val="24"/>
              </w:rPr>
            </w:pPr>
            <w:r>
              <w:rPr>
                <w:rFonts w:ascii="仿宋" w:eastAsia="仿宋" w:hAnsi="仿宋" w:hint="eastAsia"/>
                <w:sz w:val="24"/>
              </w:rPr>
              <w:t>3.3机身左右侧均有窗口可以更换荧光滤块，荧光滤块磁性吸入到位</w:t>
            </w:r>
          </w:p>
          <w:p w14:paraId="0DF8D3C5" w14:textId="77777777" w:rsidR="00D735B4" w:rsidRDefault="002A695E">
            <w:pPr>
              <w:spacing w:line="420" w:lineRule="exact"/>
              <w:rPr>
                <w:rFonts w:ascii="仿宋" w:eastAsia="仿宋" w:hAnsi="仿宋"/>
                <w:sz w:val="24"/>
              </w:rPr>
            </w:pPr>
            <w:r>
              <w:rPr>
                <w:rFonts w:ascii="仿宋" w:eastAsia="仿宋" w:hAnsi="仿宋" w:hint="eastAsia"/>
                <w:sz w:val="24"/>
              </w:rPr>
              <w:t>3.4硬件具有荧光零漂移技术，保证多通道荧光叠加准确</w:t>
            </w:r>
          </w:p>
          <w:p w14:paraId="5EAE349B" w14:textId="77777777" w:rsidR="00D735B4" w:rsidRDefault="002A695E">
            <w:pPr>
              <w:spacing w:line="420" w:lineRule="exact"/>
              <w:rPr>
                <w:rFonts w:ascii="仿宋" w:eastAsia="仿宋" w:hAnsi="仿宋"/>
                <w:sz w:val="24"/>
              </w:rPr>
            </w:pPr>
            <w:r>
              <w:rPr>
                <w:rFonts w:ascii="仿宋" w:eastAsia="仿宋" w:hAnsi="仿宋" w:hint="eastAsia"/>
                <w:sz w:val="24"/>
              </w:rPr>
              <w:t>3.5长寿命金属卤素灯荧光光源，寿命≥2000小时，外置型</w:t>
            </w:r>
          </w:p>
          <w:p w14:paraId="42D523CC" w14:textId="77777777" w:rsidR="00D735B4" w:rsidRDefault="002A695E">
            <w:pPr>
              <w:spacing w:line="420" w:lineRule="exact"/>
              <w:rPr>
                <w:rFonts w:ascii="仿宋" w:eastAsia="仿宋" w:hAnsi="仿宋"/>
                <w:sz w:val="24"/>
              </w:rPr>
            </w:pPr>
            <w:r>
              <w:rPr>
                <w:rFonts w:ascii="仿宋" w:eastAsia="仿宋" w:hAnsi="仿宋" w:hint="eastAsia"/>
                <w:sz w:val="24"/>
              </w:rPr>
              <w:t>4.成像装置</w:t>
            </w:r>
          </w:p>
          <w:p w14:paraId="718E3A47" w14:textId="77777777" w:rsidR="00D735B4" w:rsidRDefault="002A695E">
            <w:pPr>
              <w:spacing w:line="420" w:lineRule="exact"/>
              <w:rPr>
                <w:rFonts w:ascii="仿宋" w:eastAsia="仿宋" w:hAnsi="仿宋"/>
                <w:sz w:val="24"/>
              </w:rPr>
            </w:pPr>
            <w:r>
              <w:rPr>
                <w:rFonts w:ascii="仿宋" w:eastAsia="仿宋" w:hAnsi="仿宋" w:hint="eastAsia"/>
                <w:sz w:val="24"/>
              </w:rPr>
              <w:t>▲4.1与显微镜同品牌CMOS高灵敏数字彩色显微镜摄像头</w:t>
            </w:r>
          </w:p>
          <w:p w14:paraId="40911CEA" w14:textId="77777777" w:rsidR="00D735B4" w:rsidRDefault="002A695E">
            <w:pPr>
              <w:spacing w:line="420" w:lineRule="exact"/>
              <w:rPr>
                <w:rFonts w:ascii="仿宋" w:eastAsia="仿宋" w:hAnsi="仿宋"/>
                <w:sz w:val="24"/>
              </w:rPr>
            </w:pPr>
            <w:r>
              <w:rPr>
                <w:rFonts w:ascii="仿宋" w:eastAsia="仿宋" w:hAnsi="仿宋" w:hint="eastAsia"/>
                <w:sz w:val="24"/>
              </w:rPr>
              <w:t>4.2分辨率≥700 万像素</w:t>
            </w:r>
          </w:p>
          <w:p w14:paraId="38F85429" w14:textId="77777777" w:rsidR="00D735B4" w:rsidRDefault="002A695E">
            <w:pPr>
              <w:spacing w:line="420" w:lineRule="exact"/>
              <w:rPr>
                <w:rFonts w:ascii="仿宋" w:eastAsia="仿宋" w:hAnsi="仿宋"/>
                <w:sz w:val="24"/>
              </w:rPr>
            </w:pPr>
            <w:r>
              <w:rPr>
                <w:rFonts w:ascii="仿宋" w:eastAsia="仿宋" w:hAnsi="仿宋" w:hint="eastAsia"/>
                <w:sz w:val="24"/>
              </w:rPr>
              <w:t>4.3传输速度3200×2200  110FPS</w:t>
            </w:r>
          </w:p>
          <w:p w14:paraId="234C28F5" w14:textId="77777777" w:rsidR="00D735B4" w:rsidRDefault="002A695E">
            <w:pPr>
              <w:spacing w:line="420" w:lineRule="exact"/>
              <w:rPr>
                <w:rFonts w:ascii="仿宋" w:eastAsia="仿宋" w:hAnsi="仿宋"/>
                <w:sz w:val="24"/>
              </w:rPr>
            </w:pPr>
            <w:r>
              <w:rPr>
                <w:rFonts w:ascii="仿宋" w:eastAsia="仿宋" w:hAnsi="仿宋" w:hint="eastAsia"/>
                <w:sz w:val="24"/>
              </w:rPr>
              <w:t>4.4像素大小≥4.5um</w:t>
            </w:r>
          </w:p>
          <w:p w14:paraId="7B1DF121" w14:textId="77777777" w:rsidR="00D735B4" w:rsidRDefault="002A695E">
            <w:pPr>
              <w:spacing w:line="420" w:lineRule="exact"/>
              <w:rPr>
                <w:rFonts w:ascii="仿宋" w:eastAsia="仿宋" w:hAnsi="仿宋"/>
                <w:sz w:val="24"/>
              </w:rPr>
            </w:pPr>
            <w:r>
              <w:rPr>
                <w:rFonts w:ascii="仿宋" w:eastAsia="仿宋" w:hAnsi="仿宋" w:hint="eastAsia"/>
                <w:sz w:val="24"/>
              </w:rPr>
              <w:t>4.5彩色滤光片RGB</w:t>
            </w:r>
          </w:p>
          <w:p w14:paraId="1B5C285C" w14:textId="77777777" w:rsidR="00D735B4" w:rsidRDefault="002A695E">
            <w:pPr>
              <w:spacing w:line="420" w:lineRule="exact"/>
              <w:rPr>
                <w:rFonts w:ascii="仿宋" w:eastAsia="仿宋" w:hAnsi="仿宋"/>
                <w:sz w:val="24"/>
              </w:rPr>
            </w:pPr>
            <w:r>
              <w:rPr>
                <w:rFonts w:ascii="仿宋" w:eastAsia="仿宋" w:hAnsi="仿宋" w:hint="eastAsia"/>
                <w:sz w:val="24"/>
              </w:rPr>
              <w:t>4.6位深8Biit 12Bit和16Bit模式</w:t>
            </w:r>
          </w:p>
          <w:p w14:paraId="7B39CB52" w14:textId="77777777" w:rsidR="00D735B4" w:rsidRDefault="002A695E">
            <w:pPr>
              <w:spacing w:line="420" w:lineRule="exact"/>
              <w:rPr>
                <w:rFonts w:ascii="仿宋" w:eastAsia="仿宋" w:hAnsi="仿宋"/>
                <w:sz w:val="24"/>
              </w:rPr>
            </w:pPr>
            <w:r>
              <w:rPr>
                <w:rFonts w:ascii="仿宋" w:eastAsia="仿宋" w:hAnsi="仿宋" w:hint="eastAsia"/>
                <w:sz w:val="24"/>
              </w:rPr>
              <w:t>4.7曝光时间1 ms-30秒</w:t>
            </w:r>
          </w:p>
          <w:p w14:paraId="71E1E69F" w14:textId="77777777" w:rsidR="00D735B4" w:rsidRDefault="002A695E">
            <w:pPr>
              <w:spacing w:line="420" w:lineRule="exact"/>
              <w:rPr>
                <w:rFonts w:ascii="仿宋" w:eastAsia="仿宋" w:hAnsi="仿宋"/>
                <w:sz w:val="24"/>
              </w:rPr>
            </w:pPr>
            <w:r>
              <w:rPr>
                <w:rFonts w:ascii="仿宋" w:eastAsia="仿宋" w:hAnsi="仿宋" w:hint="eastAsia"/>
                <w:sz w:val="24"/>
              </w:rPr>
              <w:t>4.8动态范围&gt;72 dB 4,200:1</w:t>
            </w:r>
          </w:p>
          <w:p w14:paraId="6A55D403" w14:textId="77777777" w:rsidR="00D735B4" w:rsidRDefault="002A695E">
            <w:pPr>
              <w:spacing w:line="420" w:lineRule="exact"/>
              <w:rPr>
                <w:rFonts w:ascii="仿宋" w:eastAsia="仿宋" w:hAnsi="仿宋"/>
                <w:sz w:val="24"/>
              </w:rPr>
            </w:pPr>
            <w:r>
              <w:rPr>
                <w:rFonts w:ascii="仿宋" w:eastAsia="仿宋" w:hAnsi="仿宋" w:hint="eastAsia"/>
                <w:sz w:val="24"/>
              </w:rPr>
              <w:t>★4.9在全分辨率下，帧率高达110fps（流媒体模式，取决于位深、曝光时间和PC性能）</w:t>
            </w:r>
          </w:p>
          <w:p w14:paraId="7954209A" w14:textId="77777777" w:rsidR="00D735B4" w:rsidRDefault="002A695E">
            <w:pPr>
              <w:spacing w:line="420" w:lineRule="exact"/>
              <w:rPr>
                <w:rFonts w:ascii="仿宋" w:eastAsia="仿宋" w:hAnsi="仿宋"/>
                <w:sz w:val="24"/>
              </w:rPr>
            </w:pPr>
            <w:r>
              <w:rPr>
                <w:rFonts w:ascii="仿宋" w:eastAsia="仿宋" w:hAnsi="仿宋" w:hint="eastAsia"/>
                <w:sz w:val="24"/>
              </w:rPr>
              <w:t>5.软件：</w:t>
            </w:r>
          </w:p>
          <w:p w14:paraId="517BA76A" w14:textId="77777777" w:rsidR="00D735B4" w:rsidRDefault="002A695E">
            <w:pPr>
              <w:spacing w:line="420" w:lineRule="exact"/>
              <w:rPr>
                <w:rFonts w:ascii="仿宋" w:eastAsia="仿宋" w:hAnsi="仿宋"/>
                <w:sz w:val="24"/>
              </w:rPr>
            </w:pPr>
            <w:r>
              <w:rPr>
                <w:rFonts w:ascii="仿宋" w:eastAsia="仿宋" w:hAnsi="仿宋" w:hint="eastAsia"/>
                <w:sz w:val="24"/>
              </w:rPr>
              <w:t>5.1实验条件保存和恢复：能直接保存当前软件参数设置，也能通过之前拍摄的实验文件进行参数一键还原，保证实验的可重复性。</w:t>
            </w:r>
          </w:p>
          <w:p w14:paraId="5E3D4310" w14:textId="77777777" w:rsidR="00D735B4" w:rsidRDefault="002A695E">
            <w:pPr>
              <w:spacing w:line="420" w:lineRule="exact"/>
              <w:rPr>
                <w:rFonts w:ascii="仿宋" w:eastAsia="仿宋" w:hAnsi="仿宋"/>
                <w:sz w:val="24"/>
              </w:rPr>
            </w:pPr>
            <w:r>
              <w:rPr>
                <w:rFonts w:ascii="仿宋" w:eastAsia="仿宋" w:hAnsi="仿宋" w:hint="eastAsia"/>
                <w:sz w:val="24"/>
              </w:rPr>
              <w:t>5.2图像采集：调整如曝光, 增益, binning, 伽玛值等参数，可实现ROI区域采集等。</w:t>
            </w:r>
          </w:p>
          <w:p w14:paraId="001CE627" w14:textId="77777777" w:rsidR="00D735B4" w:rsidRDefault="002A695E">
            <w:pPr>
              <w:spacing w:line="420" w:lineRule="exact"/>
              <w:rPr>
                <w:rFonts w:ascii="仿宋" w:eastAsia="仿宋" w:hAnsi="仿宋"/>
                <w:sz w:val="24"/>
              </w:rPr>
            </w:pPr>
            <w:r>
              <w:rPr>
                <w:rFonts w:ascii="仿宋" w:eastAsia="仿宋" w:hAnsi="仿宋" w:hint="eastAsia"/>
                <w:sz w:val="24"/>
              </w:rPr>
              <w:t>5.3可实时或采集后添加标尺、注释、ROI图形及标注、长度测量、归类计数等。字体、色随意改变。图像能进行JPG / TIFF/AVI/Quicktime输出。</w:t>
            </w:r>
          </w:p>
          <w:p w14:paraId="6744CFF7" w14:textId="77777777" w:rsidR="00D735B4" w:rsidRDefault="002A695E">
            <w:pPr>
              <w:spacing w:line="420" w:lineRule="exact"/>
              <w:rPr>
                <w:rFonts w:ascii="仿宋" w:eastAsia="仿宋" w:hAnsi="仿宋"/>
                <w:sz w:val="24"/>
              </w:rPr>
            </w:pPr>
            <w:r>
              <w:rPr>
                <w:rFonts w:ascii="仿宋" w:eastAsia="仿宋" w:hAnsi="仿宋" w:hint="eastAsia"/>
                <w:sz w:val="24"/>
              </w:rPr>
              <w:t>5.4图像画廊阵列：能一键显示荧光叠加图、Z轴叠加图等。</w:t>
            </w:r>
          </w:p>
          <w:p w14:paraId="015F336A" w14:textId="77777777" w:rsidR="00D735B4" w:rsidRDefault="002A695E">
            <w:pPr>
              <w:spacing w:line="420" w:lineRule="exact"/>
              <w:rPr>
                <w:rFonts w:ascii="仿宋" w:eastAsia="仿宋" w:hAnsi="仿宋"/>
                <w:sz w:val="24"/>
              </w:rPr>
            </w:pPr>
            <w:r>
              <w:rPr>
                <w:rFonts w:ascii="仿宋" w:eastAsia="仿宋" w:hAnsi="仿宋" w:hint="eastAsia"/>
                <w:sz w:val="24"/>
              </w:rPr>
              <w:t>5.5荧光图像叠加：能进行多个荧光通道图像的叠加。</w:t>
            </w:r>
          </w:p>
          <w:p w14:paraId="5027CEE0" w14:textId="77777777" w:rsidR="00D735B4" w:rsidRDefault="002A695E">
            <w:pPr>
              <w:spacing w:line="420" w:lineRule="exact"/>
              <w:rPr>
                <w:rFonts w:ascii="仿宋" w:eastAsia="仿宋" w:hAnsi="仿宋"/>
                <w:sz w:val="24"/>
              </w:rPr>
            </w:pPr>
            <w:r>
              <w:rPr>
                <w:rFonts w:ascii="仿宋" w:eastAsia="仿宋" w:hAnsi="仿宋" w:hint="eastAsia"/>
                <w:sz w:val="24"/>
              </w:rPr>
              <w:t>5.6图像分析：具有锐化、降噪、色彩、去背景、分离、形态、边缘等滤镜。</w:t>
            </w:r>
          </w:p>
          <w:p w14:paraId="48000F5D" w14:textId="77777777" w:rsidR="00D735B4" w:rsidRDefault="002A695E">
            <w:pPr>
              <w:spacing w:line="420" w:lineRule="exact"/>
              <w:rPr>
                <w:rFonts w:ascii="仿宋" w:eastAsia="仿宋" w:hAnsi="仿宋"/>
                <w:sz w:val="24"/>
              </w:rPr>
            </w:pPr>
            <w:r>
              <w:rPr>
                <w:rFonts w:ascii="仿宋" w:eastAsia="仿宋" w:hAnsi="仿宋" w:hint="eastAsia"/>
                <w:sz w:val="24"/>
              </w:rPr>
              <w:t>5.7图像编辑：包括图像剪切、改变图像分辨率、灰阶深度，多维度图像切割、叠加、组合等功能。</w:t>
            </w:r>
          </w:p>
          <w:p w14:paraId="3F4F21FC" w14:textId="77777777" w:rsidR="00D735B4" w:rsidRDefault="002A695E">
            <w:pPr>
              <w:spacing w:line="420" w:lineRule="exact"/>
              <w:rPr>
                <w:rFonts w:ascii="仿宋" w:eastAsia="仿宋" w:hAnsi="仿宋"/>
                <w:sz w:val="24"/>
              </w:rPr>
            </w:pPr>
            <w:r>
              <w:rPr>
                <w:rFonts w:ascii="仿宋" w:eastAsia="仿宋" w:hAnsi="仿宋" w:hint="eastAsia"/>
                <w:sz w:val="24"/>
              </w:rPr>
              <w:t>5.8图像运算：能进行图像与图像之间的相加、相减、扣除、交集、Ratio（比例）、移位等运算。</w:t>
            </w:r>
          </w:p>
          <w:p w14:paraId="358EFDFF" w14:textId="77777777" w:rsidR="00D735B4" w:rsidRDefault="002A695E">
            <w:pPr>
              <w:spacing w:line="420" w:lineRule="exact"/>
              <w:rPr>
                <w:rFonts w:ascii="仿宋" w:eastAsia="仿宋" w:hAnsi="仿宋"/>
                <w:sz w:val="24"/>
              </w:rPr>
            </w:pPr>
            <w:r>
              <w:rPr>
                <w:rFonts w:ascii="仿宋" w:eastAsia="仿宋" w:hAnsi="仿宋" w:hint="eastAsia"/>
                <w:sz w:val="24"/>
              </w:rPr>
              <w:t>5.9荧光定量测量 (光密度/长度/面积)需要手动圈定ROI。能测量选定对象的长度、面积、平均光强度、总光强度、中心点。能统计最大值、最小值、平均差、标准差、总值、平均值等。</w:t>
            </w:r>
          </w:p>
          <w:p w14:paraId="4289458F" w14:textId="77777777" w:rsidR="00D735B4" w:rsidRDefault="002A695E">
            <w:pPr>
              <w:spacing w:line="420" w:lineRule="exact"/>
              <w:rPr>
                <w:rFonts w:ascii="仿宋" w:eastAsia="仿宋" w:hAnsi="仿宋"/>
                <w:sz w:val="24"/>
              </w:rPr>
            </w:pPr>
            <w:r>
              <w:rPr>
                <w:rFonts w:ascii="仿宋" w:eastAsia="仿宋" w:hAnsi="仿宋" w:hint="eastAsia"/>
                <w:sz w:val="24"/>
              </w:rPr>
              <w:t>5.10荧光强度定量测量：能进行单线、区域、序列以及整个图象堆叠区域光强度测量；在实时图上在线测量比率测量。</w:t>
            </w:r>
          </w:p>
          <w:p w14:paraId="7C585669" w14:textId="77777777" w:rsidR="00D735B4" w:rsidRDefault="002A695E">
            <w:pPr>
              <w:spacing w:line="420" w:lineRule="exact"/>
              <w:rPr>
                <w:rFonts w:ascii="仿宋" w:eastAsia="仿宋" w:hAnsi="仿宋"/>
                <w:sz w:val="24"/>
              </w:rPr>
            </w:pPr>
            <w:r>
              <w:rPr>
                <w:rFonts w:ascii="仿宋" w:eastAsia="仿宋" w:hAnsi="仿宋" w:hint="eastAsia"/>
                <w:sz w:val="24"/>
              </w:rPr>
              <w:t>6、计算机系统：i5以上处理器，16G内存，500GB固态硬盘，1G以上独立显卡，27寸2K分辨率以上显示器</w:t>
            </w:r>
          </w:p>
        </w:tc>
      </w:tr>
      <w:tr w:rsidR="00D735B4" w14:paraId="5466FFF6" w14:textId="77777777">
        <w:tc>
          <w:tcPr>
            <w:tcW w:w="790" w:type="dxa"/>
            <w:vAlign w:val="center"/>
          </w:tcPr>
          <w:p w14:paraId="5FD56FAC" w14:textId="77777777" w:rsidR="00D735B4" w:rsidRDefault="002A695E">
            <w:pPr>
              <w:spacing w:line="420" w:lineRule="exact"/>
              <w:jc w:val="center"/>
              <w:rPr>
                <w:rFonts w:ascii="仿宋" w:eastAsia="仿宋" w:hAnsi="仿宋"/>
                <w:sz w:val="24"/>
              </w:rPr>
            </w:pPr>
            <w:r>
              <w:rPr>
                <w:rFonts w:ascii="仿宋" w:eastAsia="仿宋" w:hAnsi="仿宋" w:hint="eastAsia"/>
                <w:sz w:val="24"/>
              </w:rPr>
              <w:t>9</w:t>
            </w:r>
          </w:p>
        </w:tc>
        <w:tc>
          <w:tcPr>
            <w:tcW w:w="1728" w:type="dxa"/>
            <w:vAlign w:val="center"/>
          </w:tcPr>
          <w:p w14:paraId="571B8A3C" w14:textId="77777777" w:rsidR="00D735B4" w:rsidRDefault="002A695E">
            <w:pPr>
              <w:spacing w:line="420" w:lineRule="exact"/>
              <w:jc w:val="left"/>
              <w:rPr>
                <w:rFonts w:ascii="仿宋" w:eastAsia="仿宋" w:hAnsi="仿宋"/>
                <w:sz w:val="24"/>
              </w:rPr>
            </w:pPr>
            <w:r>
              <w:rPr>
                <w:rFonts w:ascii="仿宋" w:eastAsia="仿宋" w:hAnsi="仿宋" w:hint="eastAsia"/>
                <w:sz w:val="24"/>
              </w:rPr>
              <w:t>多功能酶标仪</w:t>
            </w:r>
          </w:p>
        </w:tc>
        <w:tc>
          <w:tcPr>
            <w:tcW w:w="992" w:type="dxa"/>
            <w:vAlign w:val="center"/>
          </w:tcPr>
          <w:p w14:paraId="21298684"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1</w:t>
            </w:r>
          </w:p>
        </w:tc>
        <w:tc>
          <w:tcPr>
            <w:tcW w:w="5776" w:type="dxa"/>
            <w:vAlign w:val="center"/>
          </w:tcPr>
          <w:p w14:paraId="4BFD4858" w14:textId="77777777" w:rsidR="00D735B4" w:rsidRDefault="002A695E">
            <w:pPr>
              <w:spacing w:line="420" w:lineRule="exact"/>
              <w:rPr>
                <w:rFonts w:ascii="仿宋" w:eastAsia="仿宋" w:hAnsi="仿宋"/>
                <w:sz w:val="24"/>
              </w:rPr>
            </w:pPr>
            <w:r>
              <w:rPr>
                <w:rFonts w:ascii="仿宋" w:eastAsia="仿宋" w:hAnsi="仿宋" w:hint="eastAsia"/>
                <w:sz w:val="24"/>
              </w:rPr>
              <w:t>项目用途：用于检测生物样本中各种酶的活性，进而探讨生物体内的代谢过程和调控机制</w:t>
            </w:r>
          </w:p>
          <w:p w14:paraId="0E65B4C0" w14:textId="77777777" w:rsidR="00D735B4" w:rsidRDefault="002A695E">
            <w:pPr>
              <w:spacing w:line="420" w:lineRule="exact"/>
              <w:rPr>
                <w:rFonts w:ascii="仿宋" w:eastAsia="仿宋" w:hAnsi="仿宋"/>
                <w:sz w:val="24"/>
              </w:rPr>
            </w:pPr>
            <w:r>
              <w:rPr>
                <w:rFonts w:ascii="仿宋" w:eastAsia="仿宋" w:hAnsi="仿宋" w:hint="eastAsia"/>
                <w:sz w:val="24"/>
              </w:rPr>
              <w:t>1、功能：支持紫外-可见吸收光，顶部及底部荧光，时间分辨荧光，荧光共振能量转移，荧光光谱扫描，化学发光，发光光谱扫描，微量核酸蛋白检测，比色杯检测等</w:t>
            </w:r>
          </w:p>
          <w:p w14:paraId="7081031C" w14:textId="77777777" w:rsidR="00D735B4" w:rsidRDefault="002A695E">
            <w:pPr>
              <w:spacing w:line="420" w:lineRule="exact"/>
              <w:rPr>
                <w:rFonts w:ascii="仿宋" w:eastAsia="仿宋" w:hAnsi="仿宋"/>
                <w:sz w:val="24"/>
              </w:rPr>
            </w:pPr>
            <w:r>
              <w:rPr>
                <w:rFonts w:ascii="仿宋" w:eastAsia="仿宋" w:hAnsi="仿宋" w:hint="eastAsia"/>
                <w:sz w:val="24"/>
              </w:rPr>
              <w:t xml:space="preserve">2、可本地升级双自动加样器：5-1000 μl, 1 μl 步进。 </w:t>
            </w:r>
          </w:p>
          <w:p w14:paraId="557C7796" w14:textId="77777777" w:rsidR="00D735B4" w:rsidRDefault="002A695E">
            <w:pPr>
              <w:spacing w:line="420" w:lineRule="exact"/>
              <w:rPr>
                <w:rFonts w:ascii="仿宋" w:eastAsia="仿宋" w:hAnsi="仿宋"/>
                <w:sz w:val="24"/>
              </w:rPr>
            </w:pPr>
            <w:r>
              <w:rPr>
                <w:rFonts w:ascii="仿宋" w:eastAsia="仿宋" w:hAnsi="仿宋" w:hint="eastAsia"/>
                <w:sz w:val="24"/>
              </w:rPr>
              <w:t>3、光源：高能氙灯，光源能量可根据样品信号强度进行调整，有低、中、高三种能量强度可选。</w:t>
            </w:r>
          </w:p>
          <w:p w14:paraId="2343AF5C" w14:textId="77777777" w:rsidR="00D735B4" w:rsidRDefault="002A695E">
            <w:pPr>
              <w:spacing w:line="420" w:lineRule="exact"/>
              <w:rPr>
                <w:rFonts w:ascii="仿宋" w:eastAsia="仿宋" w:hAnsi="仿宋"/>
                <w:sz w:val="24"/>
              </w:rPr>
            </w:pPr>
            <w:r>
              <w:rPr>
                <w:rFonts w:ascii="仿宋" w:eastAsia="仿宋" w:hAnsi="仿宋" w:hint="eastAsia"/>
                <w:sz w:val="24"/>
              </w:rPr>
              <w:t>4、检测器：光电二极管(PDT)，低噪音光电倍增管（PMT）</w:t>
            </w:r>
          </w:p>
          <w:p w14:paraId="4E145E3A" w14:textId="77777777" w:rsidR="00D735B4" w:rsidRDefault="002A695E">
            <w:pPr>
              <w:spacing w:line="420" w:lineRule="exact"/>
              <w:rPr>
                <w:rFonts w:ascii="仿宋" w:eastAsia="仿宋" w:hAnsi="仿宋"/>
                <w:sz w:val="24"/>
              </w:rPr>
            </w:pPr>
            <w:r>
              <w:rPr>
                <w:rFonts w:ascii="仿宋" w:eastAsia="仿宋" w:hAnsi="仿宋" w:hint="eastAsia"/>
                <w:sz w:val="24"/>
              </w:rPr>
              <w:t>5、全波长扫描功能：光吸收、荧光强度 (FI)、时间延迟扫描 (TRF)、化学发光。</w:t>
            </w:r>
          </w:p>
          <w:p w14:paraId="4B9FB3C2" w14:textId="77777777" w:rsidR="00D735B4" w:rsidRDefault="002A695E">
            <w:pPr>
              <w:spacing w:line="420" w:lineRule="exact"/>
              <w:rPr>
                <w:rFonts w:ascii="仿宋" w:eastAsia="仿宋" w:hAnsi="仿宋"/>
                <w:sz w:val="24"/>
              </w:rPr>
            </w:pPr>
            <w:r>
              <w:rPr>
                <w:rFonts w:ascii="仿宋" w:eastAsia="仿宋" w:hAnsi="仿宋" w:hint="eastAsia"/>
                <w:sz w:val="24"/>
              </w:rPr>
              <w:t>6、振荡功能：线性，轨道，双轨道</w:t>
            </w:r>
          </w:p>
          <w:p w14:paraId="6A68115E" w14:textId="77777777" w:rsidR="00D735B4" w:rsidRDefault="002A695E">
            <w:pPr>
              <w:spacing w:line="420" w:lineRule="exact"/>
              <w:rPr>
                <w:rFonts w:ascii="仿宋" w:eastAsia="仿宋" w:hAnsi="仿宋"/>
                <w:sz w:val="24"/>
              </w:rPr>
            </w:pPr>
            <w:r>
              <w:rPr>
                <w:rFonts w:ascii="仿宋" w:eastAsia="仿宋" w:hAnsi="仿宋" w:hint="eastAsia"/>
                <w:sz w:val="24"/>
              </w:rPr>
              <w:t>7、温控范围：室温+4℃至45℃</w:t>
            </w:r>
          </w:p>
          <w:p w14:paraId="14D4F809" w14:textId="77777777" w:rsidR="00D735B4" w:rsidRDefault="002A695E">
            <w:pPr>
              <w:spacing w:line="420" w:lineRule="exact"/>
              <w:rPr>
                <w:rFonts w:ascii="仿宋" w:eastAsia="仿宋" w:hAnsi="仿宋"/>
                <w:sz w:val="24"/>
              </w:rPr>
            </w:pPr>
            <w:r>
              <w:rPr>
                <w:rFonts w:ascii="仿宋" w:eastAsia="仿宋" w:hAnsi="仿宋" w:hint="eastAsia"/>
                <w:sz w:val="24"/>
              </w:rPr>
              <w:t>8、温控精度：±0.2 °C @ 37 °C</w:t>
            </w:r>
          </w:p>
          <w:p w14:paraId="720A9350" w14:textId="77777777" w:rsidR="00D735B4" w:rsidRDefault="002A695E">
            <w:pPr>
              <w:spacing w:line="420" w:lineRule="exact"/>
              <w:rPr>
                <w:rFonts w:ascii="仿宋" w:eastAsia="仿宋" w:hAnsi="仿宋"/>
                <w:sz w:val="24"/>
              </w:rPr>
            </w:pPr>
            <w:r>
              <w:rPr>
                <w:rFonts w:ascii="仿宋" w:eastAsia="仿宋" w:hAnsi="仿宋" w:hint="eastAsia"/>
                <w:sz w:val="24"/>
              </w:rPr>
              <w:t>9、梯度温控：可以对检测板上下设置差异温度，有效防止凝集现象产生；</w:t>
            </w:r>
          </w:p>
          <w:p w14:paraId="5545DF4B" w14:textId="77777777" w:rsidR="00D735B4" w:rsidRDefault="002A695E">
            <w:pPr>
              <w:spacing w:line="420" w:lineRule="exact"/>
              <w:rPr>
                <w:rFonts w:ascii="仿宋" w:eastAsia="仿宋" w:hAnsi="仿宋"/>
                <w:sz w:val="24"/>
              </w:rPr>
            </w:pPr>
            <w:r>
              <w:rPr>
                <w:rFonts w:ascii="仿宋" w:eastAsia="仿宋" w:hAnsi="仿宋" w:hint="eastAsia"/>
                <w:sz w:val="24"/>
              </w:rPr>
              <w:t>10、吸收光功能：230-999 nm, 1 nm 步进；OD分辨率： 0.0001 OD；测量范围：0-4.0 OD</w:t>
            </w:r>
          </w:p>
          <w:p w14:paraId="4FBB18FA" w14:textId="77777777" w:rsidR="00D735B4" w:rsidRDefault="002A695E">
            <w:pPr>
              <w:spacing w:line="420" w:lineRule="exact"/>
              <w:rPr>
                <w:rFonts w:ascii="仿宋" w:eastAsia="仿宋" w:hAnsi="仿宋"/>
                <w:sz w:val="24"/>
              </w:rPr>
            </w:pPr>
            <w:r>
              <w:rPr>
                <w:rFonts w:ascii="仿宋" w:eastAsia="仿宋" w:hAnsi="仿宋" w:hint="eastAsia"/>
                <w:sz w:val="24"/>
              </w:rPr>
              <w:t>11、光路径校正：具备光路径长度校正功能，可将微孔板光路径长度转化为标准的1cm路径长度，校正误差，无须标准曲线即可准确定量</w:t>
            </w:r>
          </w:p>
          <w:p w14:paraId="14BACA61" w14:textId="77777777" w:rsidR="00D735B4" w:rsidRDefault="002A695E">
            <w:pPr>
              <w:spacing w:line="420" w:lineRule="exact"/>
              <w:rPr>
                <w:rFonts w:ascii="仿宋" w:eastAsia="仿宋" w:hAnsi="仿宋"/>
                <w:sz w:val="24"/>
              </w:rPr>
            </w:pPr>
            <w:r>
              <w:rPr>
                <w:rFonts w:ascii="仿宋" w:eastAsia="仿宋" w:hAnsi="仿宋" w:hint="eastAsia"/>
                <w:sz w:val="24"/>
              </w:rPr>
              <w:t>12、荧光灵敏度：≤0.25 pM 荧光素 ( 0.025 fmol/孔 384孔板 )</w:t>
            </w:r>
          </w:p>
          <w:p w14:paraId="7215538B" w14:textId="77777777" w:rsidR="00D735B4" w:rsidRDefault="002A695E">
            <w:pPr>
              <w:spacing w:line="420" w:lineRule="exact"/>
              <w:rPr>
                <w:rFonts w:ascii="仿宋" w:eastAsia="仿宋" w:hAnsi="仿宋"/>
                <w:sz w:val="24"/>
              </w:rPr>
            </w:pPr>
            <w:r>
              <w:rPr>
                <w:rFonts w:ascii="仿宋" w:eastAsia="仿宋" w:hAnsi="仿宋" w:hint="eastAsia"/>
                <w:sz w:val="24"/>
              </w:rPr>
              <w:t>13、荧光检测范围：200-700nm（850nm可选）</w:t>
            </w:r>
          </w:p>
          <w:p w14:paraId="43D3C7B2" w14:textId="77777777" w:rsidR="00D735B4" w:rsidRDefault="002A695E">
            <w:pPr>
              <w:spacing w:line="420" w:lineRule="exact"/>
              <w:rPr>
                <w:rFonts w:ascii="仿宋" w:eastAsia="仿宋" w:hAnsi="仿宋"/>
                <w:sz w:val="24"/>
              </w:rPr>
            </w:pPr>
            <w:r>
              <w:rPr>
                <w:rFonts w:ascii="仿宋" w:eastAsia="仿宋" w:hAnsi="仿宋" w:hint="eastAsia"/>
                <w:sz w:val="24"/>
              </w:rPr>
              <w:t>14、发光灵敏度：≤10 amol /孔 ATP闪光分析 ( 96孔 )</w:t>
            </w:r>
          </w:p>
          <w:p w14:paraId="63EF42D1" w14:textId="77777777" w:rsidR="00D735B4" w:rsidRDefault="002A695E">
            <w:pPr>
              <w:spacing w:line="420" w:lineRule="exact"/>
              <w:rPr>
                <w:rFonts w:ascii="仿宋" w:eastAsia="仿宋" w:hAnsi="仿宋"/>
                <w:sz w:val="24"/>
              </w:rPr>
            </w:pPr>
            <w:r>
              <w:rPr>
                <w:rFonts w:ascii="仿宋" w:eastAsia="仿宋" w:hAnsi="仿宋" w:hint="eastAsia"/>
                <w:sz w:val="24"/>
              </w:rPr>
              <w:t>15、探头自动扫描：探头高度可在0-16mm范围内进行自动扫描，选择最佳检测探头高度。</w:t>
            </w:r>
          </w:p>
          <w:p w14:paraId="6B5CC58B" w14:textId="77777777" w:rsidR="00D735B4" w:rsidRDefault="002A695E">
            <w:pPr>
              <w:spacing w:line="420" w:lineRule="exact"/>
              <w:rPr>
                <w:rFonts w:ascii="仿宋" w:eastAsia="仿宋" w:hAnsi="仿宋"/>
                <w:sz w:val="24"/>
              </w:rPr>
            </w:pPr>
            <w:r>
              <w:rPr>
                <w:rFonts w:ascii="仿宋" w:eastAsia="仿宋" w:hAnsi="仿宋" w:hint="eastAsia"/>
                <w:sz w:val="24"/>
              </w:rPr>
              <w:t>★16、高精度孔域扫描：可选99×99点矩阵扫描，并可根据样品形状选择扫描区域大小</w:t>
            </w:r>
          </w:p>
          <w:p w14:paraId="4791FE37" w14:textId="77777777" w:rsidR="00D735B4" w:rsidRDefault="002A695E">
            <w:pPr>
              <w:spacing w:line="420" w:lineRule="exact"/>
              <w:rPr>
                <w:rFonts w:ascii="仿宋" w:eastAsia="仿宋" w:hAnsi="仿宋"/>
                <w:sz w:val="24"/>
              </w:rPr>
            </w:pPr>
            <w:r>
              <w:rPr>
                <w:rFonts w:ascii="仿宋" w:eastAsia="仿宋" w:hAnsi="仿宋" w:hint="eastAsia"/>
                <w:sz w:val="24"/>
              </w:rPr>
              <w:t>17、可兼容低至2ul微量样品的定量分析,以及标准石英比色杯及各种狭缝比色杯检测</w:t>
            </w:r>
          </w:p>
          <w:p w14:paraId="0F26B018" w14:textId="77777777" w:rsidR="00D735B4" w:rsidRDefault="002A695E">
            <w:pPr>
              <w:spacing w:line="420" w:lineRule="exact"/>
              <w:rPr>
                <w:rFonts w:ascii="仿宋" w:eastAsia="仿宋" w:hAnsi="仿宋"/>
                <w:sz w:val="24"/>
              </w:rPr>
            </w:pPr>
            <w:r>
              <w:rPr>
                <w:rFonts w:ascii="仿宋" w:eastAsia="仿宋" w:hAnsi="仿宋" w:hint="eastAsia"/>
                <w:sz w:val="24"/>
              </w:rPr>
              <w:t>18、可本地升级兼容CO</w:t>
            </w:r>
            <w:r>
              <w:rPr>
                <w:rFonts w:ascii="仿宋" w:eastAsia="仿宋" w:hAnsi="仿宋" w:hint="eastAsia"/>
                <w:sz w:val="24"/>
                <w:vertAlign w:val="subscript"/>
              </w:rPr>
              <w:t>2</w:t>
            </w:r>
            <w:r>
              <w:rPr>
                <w:rFonts w:ascii="仿宋" w:eastAsia="仿宋" w:hAnsi="仿宋" w:hint="eastAsia"/>
                <w:sz w:val="24"/>
              </w:rPr>
              <w:t>/O</w:t>
            </w:r>
            <w:r>
              <w:rPr>
                <w:rFonts w:ascii="仿宋" w:eastAsia="仿宋" w:hAnsi="仿宋" w:hint="eastAsia"/>
                <w:sz w:val="24"/>
                <w:vertAlign w:val="subscript"/>
              </w:rPr>
              <w:t>2</w:t>
            </w:r>
            <w:r>
              <w:rPr>
                <w:rFonts w:ascii="仿宋" w:eastAsia="仿宋" w:hAnsi="仿宋" w:hint="eastAsia"/>
                <w:sz w:val="24"/>
              </w:rPr>
              <w:t>气体控制，长时间监测活细胞数据提供支持</w:t>
            </w:r>
          </w:p>
          <w:p w14:paraId="449D9AD8" w14:textId="77777777" w:rsidR="00D735B4" w:rsidRDefault="002A695E">
            <w:pPr>
              <w:spacing w:line="420" w:lineRule="exact"/>
              <w:rPr>
                <w:rFonts w:ascii="仿宋" w:eastAsia="仿宋" w:hAnsi="仿宋"/>
                <w:sz w:val="24"/>
              </w:rPr>
            </w:pPr>
            <w:r>
              <w:rPr>
                <w:rFonts w:ascii="仿宋" w:eastAsia="仿宋" w:hAnsi="仿宋" w:hint="eastAsia"/>
                <w:sz w:val="24"/>
              </w:rPr>
              <w:t>19、兼容版型：6-384孔板，支持兼容微量检测板，用于低至2ul核酸蛋白样品分析</w:t>
            </w:r>
          </w:p>
          <w:p w14:paraId="5A44B380" w14:textId="77777777" w:rsidR="00D735B4" w:rsidRDefault="002A695E">
            <w:pPr>
              <w:spacing w:line="420" w:lineRule="exact"/>
              <w:rPr>
                <w:rFonts w:ascii="仿宋" w:eastAsia="仿宋" w:hAnsi="仿宋"/>
                <w:sz w:val="24"/>
              </w:rPr>
            </w:pPr>
            <w:r>
              <w:rPr>
                <w:rFonts w:ascii="仿宋" w:eastAsia="仿宋" w:hAnsi="仿宋" w:hint="eastAsia"/>
                <w:sz w:val="24"/>
              </w:rPr>
              <w:t>20、软件:正版中文仪器控制及数据分析软件,可对原始数据进行多重运算，自动背景扣除，可根据需要设定参照值，并根据标准曲线自动运算样品浓度，可运算动力学反应速率，给出最大、最小及平均反应速率，并可进行EC50、3D扫描和Z-Prime等统计学分析</w:t>
            </w:r>
          </w:p>
          <w:p w14:paraId="18C4202B" w14:textId="77777777" w:rsidR="00D735B4" w:rsidRDefault="002A695E">
            <w:pPr>
              <w:spacing w:line="420" w:lineRule="exact"/>
              <w:rPr>
                <w:rFonts w:ascii="仿宋" w:eastAsia="仿宋" w:hAnsi="仿宋"/>
                <w:sz w:val="24"/>
              </w:rPr>
            </w:pPr>
            <w:r>
              <w:rPr>
                <w:rFonts w:ascii="仿宋" w:eastAsia="仿宋" w:hAnsi="仿宋" w:hint="eastAsia"/>
                <w:sz w:val="24"/>
              </w:rPr>
              <w:t>21、配置：多功能酶标仪主机一套（具有吸收光，荧光，发光，时间分辨荧光），中文仪器控制及数据分析软件</w:t>
            </w:r>
          </w:p>
          <w:p w14:paraId="0410C63D" w14:textId="77777777" w:rsidR="00D735B4" w:rsidRDefault="002A695E">
            <w:pPr>
              <w:spacing w:line="420" w:lineRule="exact"/>
              <w:rPr>
                <w:rFonts w:eastAsia="仿宋"/>
              </w:rPr>
            </w:pPr>
            <w:r>
              <w:rPr>
                <w:rFonts w:ascii="仿宋" w:eastAsia="仿宋" w:hAnsi="仿宋" w:hint="eastAsia"/>
                <w:sz w:val="24"/>
              </w:rPr>
              <w:t>22、台式电脑：WIN10以上系统，四核以上处理器，500GB以上固态硬盘，23寸以上显示屏。</w:t>
            </w:r>
          </w:p>
        </w:tc>
      </w:tr>
      <w:tr w:rsidR="00D735B4" w14:paraId="79617768" w14:textId="77777777">
        <w:tc>
          <w:tcPr>
            <w:tcW w:w="790" w:type="dxa"/>
            <w:vAlign w:val="center"/>
          </w:tcPr>
          <w:p w14:paraId="7DD4EF8F" w14:textId="77777777" w:rsidR="00D735B4" w:rsidRDefault="002A695E">
            <w:pPr>
              <w:spacing w:line="420" w:lineRule="exact"/>
              <w:jc w:val="center"/>
              <w:rPr>
                <w:rFonts w:ascii="仿宋" w:eastAsia="仿宋" w:hAnsi="仿宋"/>
                <w:sz w:val="24"/>
              </w:rPr>
            </w:pPr>
            <w:r>
              <w:rPr>
                <w:rFonts w:ascii="仿宋" w:eastAsia="仿宋" w:hAnsi="仿宋" w:hint="eastAsia"/>
                <w:sz w:val="24"/>
              </w:rPr>
              <w:t>10</w:t>
            </w:r>
          </w:p>
        </w:tc>
        <w:tc>
          <w:tcPr>
            <w:tcW w:w="1728" w:type="dxa"/>
            <w:vAlign w:val="center"/>
          </w:tcPr>
          <w:p w14:paraId="4A14B8E0" w14:textId="77777777" w:rsidR="00D735B4" w:rsidRDefault="002A695E">
            <w:pPr>
              <w:spacing w:line="420" w:lineRule="exact"/>
              <w:jc w:val="left"/>
              <w:rPr>
                <w:rFonts w:ascii="仿宋" w:eastAsia="仿宋" w:hAnsi="仿宋"/>
                <w:sz w:val="24"/>
              </w:rPr>
            </w:pPr>
            <w:r>
              <w:rPr>
                <w:rFonts w:ascii="仿宋" w:eastAsia="仿宋" w:hAnsi="仿宋" w:hint="eastAsia"/>
                <w:sz w:val="24"/>
              </w:rPr>
              <w:t>酶标仪</w:t>
            </w:r>
          </w:p>
        </w:tc>
        <w:tc>
          <w:tcPr>
            <w:tcW w:w="992" w:type="dxa"/>
            <w:vAlign w:val="center"/>
          </w:tcPr>
          <w:p w14:paraId="579366BC"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1</w:t>
            </w:r>
          </w:p>
        </w:tc>
        <w:tc>
          <w:tcPr>
            <w:tcW w:w="5776" w:type="dxa"/>
            <w:vAlign w:val="center"/>
          </w:tcPr>
          <w:p w14:paraId="61759824" w14:textId="77777777" w:rsidR="00D735B4" w:rsidRDefault="002A695E">
            <w:pPr>
              <w:spacing w:line="420" w:lineRule="exact"/>
              <w:rPr>
                <w:rFonts w:ascii="仿宋" w:eastAsia="仿宋" w:hAnsi="仿宋"/>
                <w:sz w:val="24"/>
              </w:rPr>
            </w:pPr>
            <w:r>
              <w:rPr>
                <w:rFonts w:ascii="仿宋" w:eastAsia="仿宋" w:hAnsi="仿宋" w:hint="eastAsia"/>
                <w:sz w:val="24"/>
              </w:rPr>
              <w:t>项目用途：常规ELSA实验仪器，用于定量和定性检测生物分子中的酶、抗体、核酸等物质</w:t>
            </w:r>
          </w:p>
          <w:p w14:paraId="75E3DBC8" w14:textId="77777777" w:rsidR="00D735B4" w:rsidRDefault="002A695E">
            <w:pPr>
              <w:spacing w:line="420" w:lineRule="exact"/>
              <w:rPr>
                <w:rFonts w:ascii="仿宋" w:eastAsia="仿宋" w:hAnsi="仿宋"/>
                <w:sz w:val="24"/>
              </w:rPr>
            </w:pPr>
            <w:r>
              <w:rPr>
                <w:rFonts w:ascii="仿宋" w:eastAsia="仿宋" w:hAnsi="仿宋" w:hint="eastAsia"/>
                <w:sz w:val="24"/>
              </w:rPr>
              <w:t xml:space="preserve">1、光源：长寿命卤素灯（寿命自动检测功能） </w:t>
            </w:r>
          </w:p>
          <w:p w14:paraId="0088D239" w14:textId="77777777" w:rsidR="00D735B4" w:rsidRDefault="002A695E">
            <w:pPr>
              <w:spacing w:line="420" w:lineRule="exact"/>
              <w:rPr>
                <w:rFonts w:ascii="仿宋" w:eastAsia="仿宋" w:hAnsi="仿宋"/>
                <w:sz w:val="24"/>
              </w:rPr>
            </w:pPr>
            <w:r>
              <w:rPr>
                <w:rFonts w:ascii="仿宋" w:eastAsia="仿宋" w:hAnsi="仿宋"/>
                <w:sz w:val="24"/>
              </w:rPr>
              <w:t>2</w:t>
            </w:r>
            <w:r>
              <w:rPr>
                <w:rFonts w:ascii="仿宋" w:eastAsia="仿宋" w:hAnsi="仿宋" w:hint="eastAsia"/>
                <w:sz w:val="24"/>
              </w:rPr>
              <w:t>、波长范围：约</w:t>
            </w:r>
            <w:r>
              <w:rPr>
                <w:rFonts w:ascii="仿宋" w:eastAsia="仿宋" w:hAnsi="仿宋"/>
                <w:sz w:val="24"/>
              </w:rPr>
              <w:t xml:space="preserve">400-750nm </w:t>
            </w:r>
          </w:p>
          <w:p w14:paraId="10D5C207" w14:textId="77777777" w:rsidR="00D735B4" w:rsidRDefault="002A695E">
            <w:pPr>
              <w:spacing w:line="420" w:lineRule="exact"/>
              <w:rPr>
                <w:rFonts w:ascii="仿宋" w:eastAsia="仿宋" w:hAnsi="仿宋"/>
                <w:sz w:val="24"/>
              </w:rPr>
            </w:pPr>
            <w:r>
              <w:rPr>
                <w:rFonts w:ascii="仿宋" w:eastAsia="仿宋" w:hAnsi="仿宋"/>
                <w:sz w:val="24"/>
              </w:rPr>
              <w:t>3</w:t>
            </w:r>
            <w:r>
              <w:rPr>
                <w:rFonts w:ascii="仿宋" w:eastAsia="仿宋" w:hAnsi="仿宋" w:hint="eastAsia"/>
                <w:sz w:val="24"/>
              </w:rPr>
              <w:t>、兼容版型：</w:t>
            </w:r>
            <w:r>
              <w:rPr>
                <w:rFonts w:ascii="仿宋" w:eastAsia="仿宋" w:hAnsi="仿宋"/>
                <w:sz w:val="24"/>
              </w:rPr>
              <w:t xml:space="preserve">96 </w:t>
            </w:r>
            <w:r>
              <w:rPr>
                <w:rFonts w:ascii="仿宋" w:eastAsia="仿宋" w:hAnsi="仿宋" w:hint="eastAsia"/>
                <w:sz w:val="24"/>
              </w:rPr>
              <w:t xml:space="preserve">孔板 </w:t>
            </w:r>
          </w:p>
          <w:p w14:paraId="3F435F8D" w14:textId="77777777" w:rsidR="00D735B4" w:rsidRDefault="002A695E">
            <w:pPr>
              <w:spacing w:line="420" w:lineRule="exact"/>
              <w:rPr>
                <w:rFonts w:ascii="仿宋" w:eastAsia="仿宋" w:hAnsi="仿宋"/>
                <w:sz w:val="24"/>
              </w:rPr>
            </w:pPr>
            <w:r>
              <w:rPr>
                <w:rFonts w:ascii="仿宋" w:eastAsia="仿宋" w:hAnsi="仿宋"/>
                <w:sz w:val="24"/>
              </w:rPr>
              <w:t>4</w:t>
            </w:r>
            <w:r>
              <w:rPr>
                <w:rFonts w:ascii="仿宋" w:eastAsia="仿宋" w:hAnsi="仿宋" w:hint="eastAsia"/>
                <w:sz w:val="24"/>
              </w:rPr>
              <w:t>、</w:t>
            </w:r>
            <w:r>
              <w:rPr>
                <w:rFonts w:ascii="仿宋" w:eastAsia="仿宋" w:hAnsi="仿宋"/>
                <w:sz w:val="24"/>
              </w:rPr>
              <w:t xml:space="preserve">OD </w:t>
            </w:r>
            <w:r>
              <w:rPr>
                <w:rFonts w:ascii="仿宋" w:eastAsia="仿宋" w:hAnsi="仿宋" w:hint="eastAsia"/>
                <w:sz w:val="24"/>
              </w:rPr>
              <w:t>分辨率：</w:t>
            </w:r>
            <w:r>
              <w:rPr>
                <w:rFonts w:ascii="仿宋" w:eastAsia="仿宋" w:hAnsi="仿宋"/>
                <w:sz w:val="24"/>
              </w:rPr>
              <w:t xml:space="preserve">≤0.001 </w:t>
            </w:r>
          </w:p>
          <w:p w14:paraId="1D12B4E3" w14:textId="77777777" w:rsidR="00D735B4" w:rsidRDefault="002A695E">
            <w:pPr>
              <w:spacing w:line="420" w:lineRule="exact"/>
              <w:rPr>
                <w:rFonts w:ascii="仿宋" w:eastAsia="仿宋" w:hAnsi="仿宋"/>
                <w:sz w:val="24"/>
              </w:rPr>
            </w:pPr>
            <w:r>
              <w:rPr>
                <w:rFonts w:ascii="仿宋" w:eastAsia="仿宋" w:hAnsi="仿宋"/>
                <w:sz w:val="24"/>
              </w:rPr>
              <w:t>5</w:t>
            </w:r>
            <w:r>
              <w:rPr>
                <w:rFonts w:ascii="仿宋" w:eastAsia="仿宋" w:hAnsi="仿宋" w:hint="eastAsia"/>
                <w:sz w:val="24"/>
              </w:rPr>
              <w:t>、测量范围：</w:t>
            </w:r>
            <w:r>
              <w:rPr>
                <w:rFonts w:ascii="仿宋" w:eastAsia="仿宋" w:hAnsi="仿宋"/>
                <w:sz w:val="24"/>
              </w:rPr>
              <w:t xml:space="preserve">0-4OD </w:t>
            </w:r>
          </w:p>
          <w:p w14:paraId="4D5D53E9" w14:textId="77777777" w:rsidR="00D735B4" w:rsidRDefault="002A695E">
            <w:pPr>
              <w:spacing w:line="420" w:lineRule="exact"/>
              <w:rPr>
                <w:rFonts w:ascii="仿宋" w:eastAsia="仿宋" w:hAnsi="仿宋"/>
                <w:sz w:val="24"/>
              </w:rPr>
            </w:pPr>
            <w:r>
              <w:rPr>
                <w:rFonts w:ascii="仿宋" w:eastAsia="仿宋" w:hAnsi="仿宋"/>
                <w:sz w:val="24"/>
              </w:rPr>
              <w:t>6</w:t>
            </w:r>
            <w:r>
              <w:rPr>
                <w:rFonts w:ascii="仿宋" w:eastAsia="仿宋" w:hAnsi="仿宋" w:hint="eastAsia"/>
                <w:sz w:val="24"/>
              </w:rPr>
              <w:t>、准确度：</w:t>
            </w:r>
            <w:r>
              <w:rPr>
                <w:rFonts w:ascii="仿宋" w:eastAsia="仿宋" w:hAnsi="仿宋"/>
                <w:sz w:val="24"/>
              </w:rPr>
              <w:t>0.000-2.000 OD ≤ ± (1.0% + 0.010 OD)</w:t>
            </w:r>
            <w:r>
              <w:rPr>
                <w:rFonts w:ascii="仿宋" w:eastAsia="仿宋" w:hAnsi="仿宋" w:hint="eastAsia"/>
                <w:sz w:val="24"/>
              </w:rPr>
              <w:t>；</w:t>
            </w:r>
            <w:r>
              <w:rPr>
                <w:rFonts w:ascii="仿宋" w:eastAsia="仿宋" w:hAnsi="仿宋"/>
                <w:sz w:val="24"/>
              </w:rPr>
              <w:t xml:space="preserve">2.000-3.000 OD ≤ ± (2.0% + 0.010 OD) </w:t>
            </w:r>
          </w:p>
          <w:p w14:paraId="29C75398" w14:textId="77777777" w:rsidR="00D735B4" w:rsidRDefault="002A695E">
            <w:pPr>
              <w:spacing w:line="420" w:lineRule="exact"/>
              <w:rPr>
                <w:rFonts w:ascii="仿宋" w:eastAsia="仿宋" w:hAnsi="仿宋"/>
                <w:sz w:val="24"/>
              </w:rPr>
            </w:pPr>
            <w:r>
              <w:rPr>
                <w:rFonts w:ascii="仿宋" w:eastAsia="仿宋" w:hAnsi="仿宋"/>
                <w:sz w:val="24"/>
              </w:rPr>
              <w:t>7</w:t>
            </w:r>
            <w:r>
              <w:rPr>
                <w:rFonts w:ascii="仿宋" w:eastAsia="仿宋" w:hAnsi="仿宋" w:hint="eastAsia"/>
                <w:sz w:val="24"/>
              </w:rPr>
              <w:t>、线性度：</w:t>
            </w:r>
            <w:r>
              <w:rPr>
                <w:rFonts w:ascii="仿宋" w:eastAsia="仿宋" w:hAnsi="仿宋"/>
                <w:sz w:val="24"/>
              </w:rPr>
              <w:t xml:space="preserve">0.000OD-2.500OD &lt;1% </w:t>
            </w:r>
          </w:p>
          <w:p w14:paraId="7E32E3E6" w14:textId="77777777" w:rsidR="00D735B4" w:rsidRDefault="002A695E">
            <w:pPr>
              <w:spacing w:line="420" w:lineRule="exact"/>
              <w:rPr>
                <w:rFonts w:ascii="仿宋" w:eastAsia="仿宋" w:hAnsi="仿宋"/>
                <w:sz w:val="24"/>
              </w:rPr>
            </w:pPr>
            <w:r>
              <w:rPr>
                <w:rFonts w:ascii="仿宋" w:eastAsia="仿宋" w:hAnsi="仿宋"/>
                <w:sz w:val="24"/>
              </w:rPr>
              <w:t>8</w:t>
            </w:r>
            <w:r>
              <w:rPr>
                <w:rFonts w:ascii="仿宋" w:eastAsia="仿宋" w:hAnsi="仿宋" w:hint="eastAsia"/>
                <w:sz w:val="24"/>
              </w:rPr>
              <w:t>、重复性：</w:t>
            </w:r>
            <w:r>
              <w:rPr>
                <w:rFonts w:ascii="仿宋" w:eastAsia="仿宋" w:hAnsi="仿宋"/>
                <w:sz w:val="24"/>
              </w:rPr>
              <w:t>0.000OD-2.500OD &lt;0.5%</w:t>
            </w:r>
            <w:r>
              <w:rPr>
                <w:rFonts w:ascii="仿宋" w:eastAsia="仿宋" w:hAnsi="仿宋" w:hint="eastAsia"/>
                <w:sz w:val="24"/>
              </w:rPr>
              <w:t>，</w:t>
            </w:r>
            <w:r>
              <w:rPr>
                <w:rFonts w:ascii="仿宋" w:eastAsia="仿宋" w:hAnsi="仿宋"/>
                <w:sz w:val="24"/>
              </w:rPr>
              <w:t xml:space="preserve">2.500OD-4.000OD &lt;1.5% </w:t>
            </w:r>
          </w:p>
          <w:p w14:paraId="7C0864C1" w14:textId="77777777" w:rsidR="00D735B4" w:rsidRDefault="002A695E">
            <w:pPr>
              <w:spacing w:line="420" w:lineRule="exact"/>
              <w:rPr>
                <w:rFonts w:ascii="仿宋" w:eastAsia="仿宋" w:hAnsi="仿宋"/>
                <w:sz w:val="24"/>
              </w:rPr>
            </w:pPr>
            <w:r>
              <w:rPr>
                <w:rFonts w:ascii="仿宋" w:eastAsia="仿宋" w:hAnsi="仿宋"/>
                <w:sz w:val="24"/>
              </w:rPr>
              <w:t>9</w:t>
            </w:r>
            <w:r>
              <w:rPr>
                <w:rFonts w:ascii="仿宋" w:eastAsia="仿宋" w:hAnsi="仿宋" w:hint="eastAsia"/>
                <w:sz w:val="24"/>
              </w:rPr>
              <w:t>、通道差异：</w:t>
            </w:r>
            <w:r>
              <w:rPr>
                <w:rFonts w:ascii="仿宋" w:eastAsia="仿宋" w:hAnsi="仿宋"/>
                <w:sz w:val="24"/>
              </w:rPr>
              <w:t xml:space="preserve">&lt;1.5%@1OD </w:t>
            </w:r>
          </w:p>
          <w:p w14:paraId="5E058185" w14:textId="77777777" w:rsidR="00D735B4" w:rsidRDefault="002A695E">
            <w:pPr>
              <w:spacing w:line="420" w:lineRule="exact"/>
              <w:rPr>
                <w:rFonts w:ascii="仿宋" w:eastAsia="仿宋" w:hAnsi="仿宋"/>
                <w:sz w:val="24"/>
              </w:rPr>
            </w:pPr>
            <w:r>
              <w:rPr>
                <w:rFonts w:ascii="仿宋" w:eastAsia="仿宋" w:hAnsi="仿宋"/>
                <w:sz w:val="24"/>
              </w:rPr>
              <w:t>10</w:t>
            </w:r>
            <w:r>
              <w:rPr>
                <w:rFonts w:ascii="仿宋" w:eastAsia="仿宋" w:hAnsi="仿宋" w:hint="eastAsia"/>
                <w:sz w:val="24"/>
              </w:rPr>
              <w:t>、检测通道：≥</w:t>
            </w:r>
            <w:r>
              <w:rPr>
                <w:rFonts w:ascii="仿宋" w:eastAsia="仿宋" w:hAnsi="仿宋"/>
                <w:sz w:val="24"/>
              </w:rPr>
              <w:t xml:space="preserve">8 </w:t>
            </w:r>
            <w:r>
              <w:rPr>
                <w:rFonts w:ascii="仿宋" w:eastAsia="仿宋" w:hAnsi="仿宋" w:hint="eastAsia"/>
                <w:sz w:val="24"/>
              </w:rPr>
              <w:t xml:space="preserve">通道 </w:t>
            </w:r>
          </w:p>
          <w:p w14:paraId="40E9F58C" w14:textId="77777777" w:rsidR="00D735B4" w:rsidRDefault="002A695E">
            <w:pPr>
              <w:spacing w:line="420" w:lineRule="exact"/>
              <w:rPr>
                <w:rFonts w:ascii="仿宋" w:eastAsia="仿宋" w:hAnsi="仿宋"/>
                <w:sz w:val="24"/>
              </w:rPr>
            </w:pPr>
            <w:r>
              <w:rPr>
                <w:rFonts w:ascii="仿宋" w:eastAsia="仿宋" w:hAnsi="仿宋"/>
                <w:sz w:val="24"/>
              </w:rPr>
              <w:t>11</w:t>
            </w:r>
            <w:r>
              <w:rPr>
                <w:rFonts w:ascii="仿宋" w:eastAsia="仿宋" w:hAnsi="仿宋" w:hint="eastAsia"/>
                <w:sz w:val="24"/>
              </w:rPr>
              <w:t xml:space="preserve">、测读模式：终点法和动力学法 </w:t>
            </w:r>
          </w:p>
          <w:p w14:paraId="23D3BE32" w14:textId="77777777" w:rsidR="00D735B4" w:rsidRDefault="002A695E">
            <w:pPr>
              <w:spacing w:line="420" w:lineRule="exact"/>
              <w:rPr>
                <w:rFonts w:ascii="仿宋" w:eastAsia="仿宋" w:hAnsi="仿宋"/>
                <w:sz w:val="24"/>
              </w:rPr>
            </w:pPr>
            <w:r>
              <w:rPr>
                <w:rFonts w:ascii="仿宋" w:eastAsia="仿宋" w:hAnsi="仿宋"/>
                <w:sz w:val="24"/>
              </w:rPr>
              <w:t>12</w:t>
            </w:r>
            <w:r>
              <w:rPr>
                <w:rFonts w:ascii="仿宋" w:eastAsia="仿宋" w:hAnsi="仿宋" w:hint="eastAsia"/>
                <w:sz w:val="24"/>
              </w:rPr>
              <w:t xml:space="preserve">、震荡：线性（高、中、低） </w:t>
            </w:r>
          </w:p>
          <w:p w14:paraId="4DD55CE8" w14:textId="77777777" w:rsidR="00D735B4" w:rsidRDefault="002A695E">
            <w:pPr>
              <w:spacing w:line="420" w:lineRule="exact"/>
              <w:rPr>
                <w:rFonts w:ascii="仿宋" w:eastAsia="仿宋" w:hAnsi="仿宋"/>
                <w:sz w:val="24"/>
              </w:rPr>
            </w:pPr>
            <w:r>
              <w:rPr>
                <w:rFonts w:ascii="仿宋" w:eastAsia="仿宋" w:hAnsi="仿宋"/>
                <w:sz w:val="24"/>
              </w:rPr>
              <w:t>13</w:t>
            </w:r>
            <w:r>
              <w:rPr>
                <w:rFonts w:ascii="仿宋" w:eastAsia="仿宋" w:hAnsi="仿宋" w:hint="eastAsia"/>
                <w:sz w:val="24"/>
              </w:rPr>
              <w:t>、读板速度：正常模式 单波长</w:t>
            </w:r>
            <w:r>
              <w:rPr>
                <w:rFonts w:ascii="仿宋" w:eastAsia="仿宋" w:hAnsi="仿宋"/>
                <w:sz w:val="24"/>
              </w:rPr>
              <w:t xml:space="preserve">: &lt;16s </w:t>
            </w:r>
            <w:r>
              <w:rPr>
                <w:rFonts w:ascii="仿宋" w:eastAsia="仿宋" w:hAnsi="仿宋" w:hint="eastAsia"/>
                <w:sz w:val="24"/>
              </w:rPr>
              <w:t>，双波长</w:t>
            </w:r>
            <w:r>
              <w:rPr>
                <w:rFonts w:ascii="仿宋" w:eastAsia="仿宋" w:hAnsi="仿宋"/>
                <w:sz w:val="24"/>
              </w:rPr>
              <w:t xml:space="preserve">:&lt;30s </w:t>
            </w:r>
            <w:r>
              <w:rPr>
                <w:rFonts w:ascii="仿宋" w:eastAsia="仿宋" w:hAnsi="仿宋" w:hint="eastAsia"/>
                <w:sz w:val="24"/>
              </w:rPr>
              <w:t>；快速模式 单波长</w:t>
            </w:r>
            <w:r>
              <w:rPr>
                <w:rFonts w:ascii="仿宋" w:eastAsia="仿宋" w:hAnsi="仿宋"/>
                <w:sz w:val="24"/>
              </w:rPr>
              <w:t>: &lt;8s</w:t>
            </w:r>
            <w:r>
              <w:rPr>
                <w:rFonts w:ascii="仿宋" w:eastAsia="仿宋" w:hAnsi="仿宋" w:hint="eastAsia"/>
                <w:sz w:val="24"/>
              </w:rPr>
              <w:t>，双波长</w:t>
            </w:r>
            <w:r>
              <w:rPr>
                <w:rFonts w:ascii="仿宋" w:eastAsia="仿宋" w:hAnsi="仿宋"/>
                <w:sz w:val="24"/>
              </w:rPr>
              <w:t xml:space="preserve">:&lt;15s </w:t>
            </w:r>
          </w:p>
          <w:p w14:paraId="6576F1F4" w14:textId="77777777" w:rsidR="00D735B4" w:rsidRDefault="002A695E">
            <w:pPr>
              <w:spacing w:line="420" w:lineRule="exact"/>
              <w:rPr>
                <w:rFonts w:ascii="仿宋" w:eastAsia="仿宋" w:hAnsi="仿宋"/>
                <w:sz w:val="24"/>
              </w:rPr>
            </w:pPr>
            <w:r>
              <w:rPr>
                <w:rFonts w:ascii="仿宋" w:eastAsia="仿宋" w:hAnsi="仿宋"/>
                <w:sz w:val="24"/>
              </w:rPr>
              <w:t>14</w:t>
            </w:r>
            <w:r>
              <w:rPr>
                <w:rFonts w:ascii="仿宋" w:eastAsia="仿宋" w:hAnsi="仿宋" w:hint="eastAsia"/>
                <w:sz w:val="24"/>
              </w:rPr>
              <w:t>、滤光片配置：标准内置六块，</w:t>
            </w:r>
            <w:r>
              <w:rPr>
                <w:rFonts w:ascii="仿宋" w:eastAsia="仿宋" w:hAnsi="仿宋"/>
                <w:sz w:val="24"/>
              </w:rPr>
              <w:t>405nm</w:t>
            </w:r>
            <w:r>
              <w:rPr>
                <w:rFonts w:ascii="仿宋" w:eastAsia="仿宋" w:hAnsi="仿宋" w:hint="eastAsia"/>
                <w:sz w:val="24"/>
              </w:rPr>
              <w:t>、</w:t>
            </w:r>
            <w:r>
              <w:rPr>
                <w:rFonts w:ascii="仿宋" w:eastAsia="仿宋" w:hAnsi="仿宋"/>
                <w:sz w:val="24"/>
              </w:rPr>
              <w:t>450nm</w:t>
            </w:r>
            <w:r>
              <w:rPr>
                <w:rFonts w:ascii="仿宋" w:eastAsia="仿宋" w:hAnsi="仿宋" w:hint="eastAsia"/>
                <w:sz w:val="24"/>
              </w:rPr>
              <w:t>、</w:t>
            </w:r>
            <w:r>
              <w:rPr>
                <w:rFonts w:ascii="仿宋" w:eastAsia="仿宋" w:hAnsi="仿宋"/>
                <w:sz w:val="24"/>
              </w:rPr>
              <w:t>492nm</w:t>
            </w:r>
            <w:r>
              <w:rPr>
                <w:rFonts w:ascii="仿宋" w:eastAsia="仿宋" w:hAnsi="仿宋" w:hint="eastAsia"/>
                <w:sz w:val="24"/>
              </w:rPr>
              <w:t>、</w:t>
            </w:r>
            <w:r>
              <w:rPr>
                <w:rFonts w:ascii="仿宋" w:eastAsia="仿宋" w:hAnsi="仿宋"/>
                <w:sz w:val="24"/>
              </w:rPr>
              <w:t>630nm</w:t>
            </w:r>
            <w:r>
              <w:rPr>
                <w:rFonts w:ascii="仿宋" w:eastAsia="仿宋" w:hAnsi="仿宋" w:hint="eastAsia"/>
                <w:sz w:val="24"/>
              </w:rPr>
              <w:t>、</w:t>
            </w:r>
            <w:r>
              <w:rPr>
                <w:rFonts w:ascii="仿宋" w:eastAsia="仿宋" w:hAnsi="仿宋"/>
                <w:sz w:val="24"/>
              </w:rPr>
              <w:t>562nm</w:t>
            </w:r>
            <w:r>
              <w:rPr>
                <w:rFonts w:ascii="仿宋" w:eastAsia="仿宋" w:hAnsi="仿宋" w:hint="eastAsia"/>
                <w:sz w:val="24"/>
              </w:rPr>
              <w:t>、</w:t>
            </w:r>
            <w:r>
              <w:rPr>
                <w:rFonts w:ascii="仿宋" w:eastAsia="仿宋" w:hAnsi="仿宋"/>
                <w:sz w:val="24"/>
              </w:rPr>
              <w:t>595nm</w:t>
            </w:r>
            <w:r>
              <w:rPr>
                <w:rFonts w:ascii="仿宋" w:eastAsia="仿宋" w:hAnsi="仿宋" w:hint="eastAsia"/>
                <w:sz w:val="24"/>
              </w:rPr>
              <w:t>；可升级至八块滤光片 （可选：</w:t>
            </w:r>
            <w:r>
              <w:rPr>
                <w:rFonts w:ascii="仿宋" w:eastAsia="仿宋" w:hAnsi="仿宋"/>
                <w:sz w:val="24"/>
              </w:rPr>
              <w:t>410nm</w:t>
            </w:r>
            <w:r>
              <w:rPr>
                <w:rFonts w:ascii="仿宋" w:eastAsia="仿宋" w:hAnsi="仿宋" w:hint="eastAsia"/>
                <w:sz w:val="24"/>
              </w:rPr>
              <w:t>、</w:t>
            </w:r>
            <w:r>
              <w:rPr>
                <w:rFonts w:ascii="仿宋" w:eastAsia="仿宋" w:hAnsi="仿宋"/>
                <w:sz w:val="24"/>
              </w:rPr>
              <w:t>415nm</w:t>
            </w:r>
            <w:r>
              <w:rPr>
                <w:rFonts w:ascii="仿宋" w:eastAsia="仿宋" w:hAnsi="仿宋" w:hint="eastAsia"/>
                <w:sz w:val="24"/>
              </w:rPr>
              <w:t>、</w:t>
            </w:r>
            <w:r>
              <w:rPr>
                <w:rFonts w:ascii="仿宋" w:eastAsia="仿宋" w:hAnsi="仿宋"/>
                <w:sz w:val="24"/>
              </w:rPr>
              <w:t>420nm</w:t>
            </w:r>
            <w:r>
              <w:rPr>
                <w:rFonts w:ascii="仿宋" w:eastAsia="仿宋" w:hAnsi="仿宋" w:hint="eastAsia"/>
                <w:sz w:val="24"/>
              </w:rPr>
              <w:t>、</w:t>
            </w:r>
            <w:r>
              <w:rPr>
                <w:rFonts w:ascii="仿宋" w:eastAsia="仿宋" w:hAnsi="仿宋"/>
                <w:sz w:val="24"/>
              </w:rPr>
              <w:t>530nm</w:t>
            </w:r>
            <w:r>
              <w:rPr>
                <w:rFonts w:ascii="仿宋" w:eastAsia="仿宋" w:hAnsi="仿宋" w:hint="eastAsia"/>
                <w:sz w:val="24"/>
              </w:rPr>
              <w:t>、</w:t>
            </w:r>
            <w:r>
              <w:rPr>
                <w:rFonts w:ascii="仿宋" w:eastAsia="仿宋" w:hAnsi="仿宋"/>
                <w:sz w:val="24"/>
              </w:rPr>
              <w:t>540nm</w:t>
            </w:r>
            <w:r>
              <w:rPr>
                <w:rFonts w:ascii="仿宋" w:eastAsia="仿宋" w:hAnsi="仿宋" w:hint="eastAsia"/>
                <w:sz w:val="24"/>
              </w:rPr>
              <w:t>、</w:t>
            </w:r>
            <w:r>
              <w:rPr>
                <w:rFonts w:ascii="仿宋" w:eastAsia="仿宋" w:hAnsi="仿宋"/>
                <w:sz w:val="24"/>
              </w:rPr>
              <w:t>550nm</w:t>
            </w:r>
            <w:r>
              <w:rPr>
                <w:rFonts w:ascii="仿宋" w:eastAsia="仿宋" w:hAnsi="仿宋" w:hint="eastAsia"/>
                <w:sz w:val="24"/>
              </w:rPr>
              <w:t>、</w:t>
            </w:r>
            <w:r>
              <w:rPr>
                <w:rFonts w:ascii="仿宋" w:eastAsia="仿宋" w:hAnsi="仿宋"/>
                <w:sz w:val="24"/>
              </w:rPr>
              <w:t>570nm</w:t>
            </w:r>
            <w:r>
              <w:rPr>
                <w:rFonts w:ascii="仿宋" w:eastAsia="仿宋" w:hAnsi="仿宋" w:hint="eastAsia"/>
                <w:sz w:val="24"/>
              </w:rPr>
              <w:t>、</w:t>
            </w:r>
            <w:r>
              <w:rPr>
                <w:rFonts w:ascii="仿宋" w:eastAsia="仿宋" w:hAnsi="仿宋"/>
                <w:sz w:val="24"/>
              </w:rPr>
              <w:t>590nm</w:t>
            </w:r>
            <w:r>
              <w:rPr>
                <w:rFonts w:ascii="仿宋" w:eastAsia="仿宋" w:hAnsi="仿宋" w:hint="eastAsia"/>
                <w:sz w:val="24"/>
              </w:rPr>
              <w:t>、</w:t>
            </w:r>
            <w:r>
              <w:rPr>
                <w:rFonts w:ascii="仿宋" w:eastAsia="仿宋" w:hAnsi="仿宋"/>
                <w:sz w:val="24"/>
              </w:rPr>
              <w:t>600nm</w:t>
            </w:r>
            <w:r>
              <w:rPr>
                <w:rFonts w:ascii="仿宋" w:eastAsia="仿宋" w:hAnsi="仿宋" w:hint="eastAsia"/>
                <w:sz w:val="24"/>
              </w:rPr>
              <w:t>、</w:t>
            </w:r>
            <w:r>
              <w:rPr>
                <w:rFonts w:ascii="仿宋" w:eastAsia="仿宋" w:hAnsi="仿宋"/>
                <w:sz w:val="24"/>
              </w:rPr>
              <w:t>620nm</w:t>
            </w:r>
            <w:r>
              <w:rPr>
                <w:rFonts w:ascii="仿宋" w:eastAsia="仿宋" w:hAnsi="仿宋" w:hint="eastAsia"/>
                <w:sz w:val="24"/>
              </w:rPr>
              <w:t>、</w:t>
            </w:r>
            <w:r>
              <w:rPr>
                <w:rFonts w:ascii="仿宋" w:eastAsia="仿宋" w:hAnsi="仿宋"/>
                <w:sz w:val="24"/>
              </w:rPr>
              <w:t>650nm</w:t>
            </w:r>
            <w:r>
              <w:rPr>
                <w:rFonts w:ascii="仿宋" w:eastAsia="仿宋" w:hAnsi="仿宋" w:hint="eastAsia"/>
                <w:sz w:val="24"/>
              </w:rPr>
              <w:t>、</w:t>
            </w:r>
            <w:r>
              <w:rPr>
                <w:rFonts w:ascii="仿宋" w:eastAsia="仿宋" w:hAnsi="仿宋"/>
                <w:sz w:val="24"/>
              </w:rPr>
              <w:t>690nm</w:t>
            </w:r>
            <w:r>
              <w:rPr>
                <w:rFonts w:ascii="仿宋" w:eastAsia="仿宋" w:hAnsi="仿宋" w:hint="eastAsia"/>
                <w:sz w:val="24"/>
              </w:rPr>
              <w:t xml:space="preserve">） </w:t>
            </w:r>
          </w:p>
          <w:p w14:paraId="752B9518" w14:textId="77777777" w:rsidR="00D735B4" w:rsidRDefault="002A695E">
            <w:pPr>
              <w:spacing w:line="420" w:lineRule="exact"/>
              <w:rPr>
                <w:rFonts w:ascii="仿宋" w:eastAsia="仿宋" w:hAnsi="仿宋"/>
                <w:sz w:val="24"/>
              </w:rPr>
            </w:pPr>
            <w:r>
              <w:rPr>
                <w:rFonts w:ascii="仿宋" w:eastAsia="仿宋" w:hAnsi="仿宋"/>
                <w:sz w:val="24"/>
              </w:rPr>
              <w:t>15</w:t>
            </w:r>
            <w:r>
              <w:rPr>
                <w:rFonts w:ascii="仿宋" w:eastAsia="仿宋" w:hAnsi="仿宋" w:hint="eastAsia"/>
                <w:sz w:val="24"/>
              </w:rPr>
              <w:t xml:space="preserve">、数据通信方式： </w:t>
            </w:r>
            <w:r>
              <w:rPr>
                <w:rFonts w:ascii="仿宋" w:eastAsia="仿宋" w:hAnsi="仿宋"/>
                <w:sz w:val="24"/>
              </w:rPr>
              <w:t xml:space="preserve">RS-232 </w:t>
            </w:r>
            <w:r>
              <w:rPr>
                <w:rFonts w:ascii="仿宋" w:eastAsia="仿宋" w:hAnsi="仿宋" w:hint="eastAsia"/>
                <w:sz w:val="24"/>
              </w:rPr>
              <w:t xml:space="preserve">和 </w:t>
            </w:r>
            <w:r>
              <w:rPr>
                <w:rFonts w:ascii="仿宋" w:eastAsia="仿宋" w:hAnsi="仿宋"/>
                <w:sz w:val="24"/>
              </w:rPr>
              <w:t xml:space="preserve">USB </w:t>
            </w:r>
          </w:p>
          <w:p w14:paraId="26A07D50" w14:textId="77777777" w:rsidR="00D735B4" w:rsidRDefault="002A695E">
            <w:pPr>
              <w:spacing w:line="420" w:lineRule="exact"/>
              <w:rPr>
                <w:rFonts w:ascii="仿宋" w:eastAsia="仿宋" w:hAnsi="仿宋"/>
                <w:sz w:val="24"/>
              </w:rPr>
            </w:pPr>
            <w:r>
              <w:rPr>
                <w:rFonts w:ascii="仿宋" w:eastAsia="仿宋" w:hAnsi="仿宋" w:hint="eastAsia"/>
                <w:sz w:val="24"/>
              </w:rPr>
              <w:t xml:space="preserve">16、中文或英文正版 </w:t>
            </w:r>
            <w:r>
              <w:rPr>
                <w:rFonts w:ascii="仿宋" w:eastAsia="仿宋" w:hAnsi="仿宋"/>
                <w:sz w:val="24"/>
              </w:rPr>
              <w:t xml:space="preserve">Windows </w:t>
            </w:r>
            <w:r>
              <w:rPr>
                <w:rFonts w:ascii="仿宋" w:eastAsia="仿宋" w:hAnsi="仿宋" w:hint="eastAsia"/>
                <w:sz w:val="24"/>
              </w:rPr>
              <w:t>操作系统</w:t>
            </w:r>
            <w:r>
              <w:rPr>
                <w:rFonts w:ascii="仿宋" w:eastAsia="仿宋" w:hAnsi="仿宋"/>
                <w:sz w:val="24"/>
              </w:rPr>
              <w:t xml:space="preserve">, </w:t>
            </w:r>
            <w:r>
              <w:rPr>
                <w:rFonts w:ascii="仿宋" w:eastAsia="仿宋" w:hAnsi="仿宋" w:hint="eastAsia"/>
                <w:sz w:val="24"/>
              </w:rPr>
              <w:t>兼容系统：</w:t>
            </w:r>
            <w:r>
              <w:rPr>
                <w:rFonts w:ascii="仿宋" w:eastAsia="仿宋" w:hAnsi="仿宋"/>
                <w:sz w:val="24"/>
              </w:rPr>
              <w:t xml:space="preserve">Win XP </w:t>
            </w:r>
            <w:r>
              <w:rPr>
                <w:rFonts w:ascii="仿宋" w:eastAsia="仿宋" w:hAnsi="仿宋" w:hint="eastAsia"/>
                <w:sz w:val="24"/>
              </w:rPr>
              <w:t xml:space="preserve">、 </w:t>
            </w:r>
            <w:r>
              <w:rPr>
                <w:rFonts w:ascii="仿宋" w:eastAsia="仿宋" w:hAnsi="仿宋"/>
                <w:sz w:val="24"/>
              </w:rPr>
              <w:t xml:space="preserve">7 </w:t>
            </w:r>
            <w:r>
              <w:rPr>
                <w:rFonts w:ascii="仿宋" w:eastAsia="仿宋" w:hAnsi="仿宋" w:hint="eastAsia"/>
                <w:sz w:val="24"/>
              </w:rPr>
              <w:t>、</w:t>
            </w:r>
            <w:r>
              <w:rPr>
                <w:rFonts w:ascii="仿宋" w:eastAsia="仿宋" w:hAnsi="仿宋"/>
                <w:sz w:val="24"/>
              </w:rPr>
              <w:t>8</w:t>
            </w:r>
            <w:r>
              <w:rPr>
                <w:rFonts w:ascii="仿宋" w:eastAsia="仿宋" w:hAnsi="仿宋" w:hint="eastAsia"/>
                <w:sz w:val="24"/>
              </w:rPr>
              <w:t>、</w:t>
            </w:r>
            <w:r>
              <w:rPr>
                <w:rFonts w:ascii="仿宋" w:eastAsia="仿宋" w:hAnsi="仿宋"/>
                <w:sz w:val="24"/>
              </w:rPr>
              <w:t xml:space="preserve">10 </w:t>
            </w:r>
          </w:p>
          <w:p w14:paraId="0EEE30BE" w14:textId="77777777" w:rsidR="00D735B4" w:rsidRDefault="002A695E">
            <w:pPr>
              <w:spacing w:line="420" w:lineRule="exact"/>
              <w:rPr>
                <w:rFonts w:ascii="仿宋" w:eastAsia="仿宋" w:hAnsi="仿宋"/>
                <w:sz w:val="24"/>
              </w:rPr>
            </w:pPr>
            <w:r>
              <w:rPr>
                <w:rFonts w:ascii="仿宋" w:eastAsia="仿宋" w:hAnsi="仿宋"/>
                <w:sz w:val="24"/>
              </w:rPr>
              <w:t>17</w:t>
            </w:r>
            <w:r>
              <w:rPr>
                <w:rFonts w:ascii="仿宋" w:eastAsia="仿宋" w:hAnsi="仿宋" w:hint="eastAsia"/>
                <w:sz w:val="24"/>
              </w:rPr>
              <w:t>、曲线拟合方式：</w:t>
            </w:r>
            <w:r>
              <w:rPr>
                <w:rFonts w:ascii="仿宋" w:eastAsia="仿宋" w:hAnsi="仿宋"/>
                <w:sz w:val="24"/>
              </w:rPr>
              <w:t xml:space="preserve">Linear, Semi-log,Log-log,4-PL </w:t>
            </w:r>
          </w:p>
          <w:p w14:paraId="3F1872CA" w14:textId="77777777" w:rsidR="00D735B4" w:rsidRDefault="002A695E">
            <w:pPr>
              <w:spacing w:line="420" w:lineRule="exact"/>
              <w:rPr>
                <w:rFonts w:ascii="仿宋" w:eastAsia="仿宋" w:hAnsi="仿宋"/>
                <w:sz w:val="24"/>
              </w:rPr>
            </w:pPr>
            <w:r>
              <w:rPr>
                <w:rFonts w:ascii="仿宋" w:eastAsia="仿宋" w:hAnsi="仿宋"/>
                <w:sz w:val="24"/>
              </w:rPr>
              <w:t>18</w:t>
            </w:r>
            <w:r>
              <w:rPr>
                <w:rFonts w:ascii="仿宋" w:eastAsia="仿宋" w:hAnsi="仿宋" w:hint="eastAsia"/>
                <w:sz w:val="24"/>
              </w:rPr>
              <w:t>、整机功率：≤</w:t>
            </w:r>
            <w:r>
              <w:rPr>
                <w:rFonts w:ascii="仿宋" w:eastAsia="仿宋" w:hAnsi="仿宋"/>
                <w:sz w:val="24"/>
              </w:rPr>
              <w:t xml:space="preserve">150W </w:t>
            </w:r>
          </w:p>
          <w:p w14:paraId="1EA359A9" w14:textId="77777777" w:rsidR="00D735B4" w:rsidRDefault="002A695E">
            <w:pPr>
              <w:spacing w:line="420" w:lineRule="exact"/>
              <w:rPr>
                <w:rFonts w:ascii="仿宋" w:eastAsia="仿宋" w:hAnsi="仿宋"/>
                <w:sz w:val="24"/>
              </w:rPr>
            </w:pPr>
            <w:r>
              <w:rPr>
                <w:rFonts w:ascii="仿宋" w:eastAsia="仿宋" w:hAnsi="仿宋" w:hint="eastAsia"/>
                <w:sz w:val="24"/>
              </w:rPr>
              <w:t>19、光源功率：≥</w:t>
            </w:r>
            <w:r>
              <w:rPr>
                <w:rFonts w:ascii="仿宋" w:eastAsia="仿宋" w:hAnsi="仿宋"/>
                <w:sz w:val="24"/>
              </w:rPr>
              <w:t xml:space="preserve">35W </w:t>
            </w:r>
          </w:p>
          <w:p w14:paraId="4E316385" w14:textId="77777777" w:rsidR="00D735B4" w:rsidRDefault="002A695E">
            <w:pPr>
              <w:spacing w:line="420" w:lineRule="exact"/>
              <w:rPr>
                <w:rFonts w:ascii="仿宋" w:eastAsia="仿宋" w:hAnsi="仿宋"/>
                <w:sz w:val="24"/>
              </w:rPr>
            </w:pPr>
            <w:r>
              <w:rPr>
                <w:rFonts w:ascii="仿宋" w:eastAsia="仿宋" w:hAnsi="仿宋" w:hint="eastAsia"/>
                <w:sz w:val="24"/>
              </w:rPr>
              <w:t>20、重量：≤</w:t>
            </w:r>
            <w:r>
              <w:rPr>
                <w:rFonts w:ascii="仿宋" w:eastAsia="仿宋" w:hAnsi="仿宋"/>
                <w:sz w:val="24"/>
              </w:rPr>
              <w:t>10.5kg</w:t>
            </w:r>
          </w:p>
        </w:tc>
      </w:tr>
      <w:tr w:rsidR="00D735B4" w14:paraId="3D93294D" w14:textId="77777777">
        <w:tc>
          <w:tcPr>
            <w:tcW w:w="790" w:type="dxa"/>
            <w:vAlign w:val="center"/>
          </w:tcPr>
          <w:p w14:paraId="24DAB6C6" w14:textId="77777777" w:rsidR="00D735B4" w:rsidRDefault="002A695E">
            <w:pPr>
              <w:spacing w:line="420" w:lineRule="exact"/>
              <w:jc w:val="center"/>
              <w:rPr>
                <w:rFonts w:ascii="仿宋" w:eastAsia="仿宋" w:hAnsi="仿宋"/>
                <w:sz w:val="24"/>
              </w:rPr>
            </w:pPr>
            <w:r>
              <w:rPr>
                <w:rFonts w:ascii="仿宋" w:eastAsia="仿宋" w:hAnsi="仿宋" w:hint="eastAsia"/>
                <w:sz w:val="24"/>
              </w:rPr>
              <w:t>11</w:t>
            </w:r>
          </w:p>
        </w:tc>
        <w:tc>
          <w:tcPr>
            <w:tcW w:w="1728" w:type="dxa"/>
            <w:vAlign w:val="center"/>
          </w:tcPr>
          <w:p w14:paraId="6674433C" w14:textId="77777777" w:rsidR="00D735B4" w:rsidRDefault="002A695E">
            <w:pPr>
              <w:spacing w:line="420" w:lineRule="exact"/>
              <w:jc w:val="left"/>
              <w:rPr>
                <w:rFonts w:ascii="仿宋" w:eastAsia="仿宋" w:hAnsi="仿宋"/>
                <w:sz w:val="24"/>
              </w:rPr>
            </w:pPr>
            <w:r>
              <w:rPr>
                <w:rFonts w:ascii="仿宋" w:eastAsia="仿宋" w:hAnsi="仿宋" w:hint="eastAsia"/>
                <w:sz w:val="24"/>
              </w:rPr>
              <w:t>蛋白转印系统</w:t>
            </w:r>
          </w:p>
        </w:tc>
        <w:tc>
          <w:tcPr>
            <w:tcW w:w="992" w:type="dxa"/>
            <w:vAlign w:val="center"/>
          </w:tcPr>
          <w:p w14:paraId="265DB254"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1</w:t>
            </w:r>
          </w:p>
        </w:tc>
        <w:tc>
          <w:tcPr>
            <w:tcW w:w="5776" w:type="dxa"/>
            <w:vAlign w:val="center"/>
          </w:tcPr>
          <w:p w14:paraId="01E23C7A" w14:textId="77777777" w:rsidR="00D735B4" w:rsidRDefault="002A695E">
            <w:pPr>
              <w:spacing w:line="420" w:lineRule="exact"/>
              <w:rPr>
                <w:rFonts w:ascii="仿宋" w:eastAsia="仿宋" w:hAnsi="仿宋"/>
                <w:sz w:val="24"/>
              </w:rPr>
            </w:pPr>
            <w:r>
              <w:rPr>
                <w:rFonts w:ascii="仿宋" w:eastAsia="仿宋" w:hAnsi="仿宋" w:hint="eastAsia"/>
                <w:sz w:val="24"/>
              </w:rPr>
              <w:t>项目用途：实现对不同物质的定性或定量分析，主要用于蛋白质、核酸、同工酶等</w:t>
            </w:r>
          </w:p>
          <w:p w14:paraId="07B7B85A" w14:textId="77777777" w:rsidR="00D735B4" w:rsidRDefault="002A695E">
            <w:pPr>
              <w:spacing w:line="420" w:lineRule="exact"/>
              <w:rPr>
                <w:rFonts w:ascii="仿宋" w:eastAsia="仿宋" w:hAnsi="仿宋"/>
                <w:sz w:val="24"/>
              </w:rPr>
            </w:pPr>
            <w:r>
              <w:rPr>
                <w:rFonts w:ascii="仿宋" w:eastAsia="仿宋" w:hAnsi="仿宋" w:hint="eastAsia"/>
                <w:sz w:val="24"/>
              </w:rPr>
              <w:t>1、小型垂直电泳槽</w:t>
            </w:r>
          </w:p>
          <w:p w14:paraId="6286D46C" w14:textId="77777777" w:rsidR="00D735B4" w:rsidRDefault="002A695E">
            <w:pPr>
              <w:spacing w:line="420" w:lineRule="exact"/>
              <w:rPr>
                <w:rFonts w:ascii="仿宋" w:eastAsia="仿宋" w:hAnsi="仿宋"/>
                <w:sz w:val="24"/>
              </w:rPr>
            </w:pPr>
            <w:r>
              <w:rPr>
                <w:rFonts w:ascii="仿宋" w:eastAsia="仿宋" w:hAnsi="仿宋" w:hint="eastAsia"/>
                <w:sz w:val="24"/>
              </w:rPr>
              <w:t>1.1凝胶数：1-4块 凝胶厚度为1.0mm 预制胶，Ready Gel预制胶 ；</w:t>
            </w:r>
          </w:p>
          <w:p w14:paraId="4B7F76C9" w14:textId="77777777" w:rsidR="00D735B4" w:rsidRDefault="002A695E">
            <w:pPr>
              <w:spacing w:line="420" w:lineRule="exact"/>
              <w:rPr>
                <w:rFonts w:ascii="仿宋" w:eastAsia="仿宋" w:hAnsi="仿宋"/>
                <w:sz w:val="24"/>
              </w:rPr>
            </w:pPr>
            <w:r>
              <w:rPr>
                <w:rFonts w:ascii="仿宋" w:eastAsia="仿宋" w:hAnsi="仿宋" w:hint="eastAsia"/>
                <w:sz w:val="24"/>
              </w:rPr>
              <w:t xml:space="preserve">1.2手灌胶 ：用Mini-Protean长玻板制胶 </w:t>
            </w:r>
          </w:p>
          <w:p w14:paraId="187941DC" w14:textId="77777777" w:rsidR="00D735B4" w:rsidRDefault="002A695E">
            <w:pPr>
              <w:spacing w:line="420" w:lineRule="exact"/>
              <w:rPr>
                <w:rFonts w:ascii="仿宋" w:eastAsia="仿宋" w:hAnsi="仿宋"/>
                <w:sz w:val="24"/>
              </w:rPr>
            </w:pPr>
            <w:r>
              <w:rPr>
                <w:rFonts w:ascii="仿宋" w:eastAsia="仿宋" w:hAnsi="仿宋" w:hint="eastAsia"/>
                <w:sz w:val="24"/>
              </w:rPr>
              <w:t xml:space="preserve">1.3玻板尺寸(W×L)： 短玻板10.1×7.3 cm 带封边垫条的长玻板10.1×8.2 cm </w:t>
            </w:r>
          </w:p>
          <w:p w14:paraId="37709DEE" w14:textId="77777777" w:rsidR="00D735B4" w:rsidRDefault="002A695E">
            <w:pPr>
              <w:spacing w:line="420" w:lineRule="exact"/>
              <w:rPr>
                <w:rFonts w:ascii="仿宋" w:eastAsia="仿宋" w:hAnsi="仿宋"/>
                <w:sz w:val="24"/>
              </w:rPr>
            </w:pPr>
            <w:r>
              <w:rPr>
                <w:rFonts w:ascii="仿宋" w:eastAsia="仿宋" w:hAnsi="仿宋" w:hint="eastAsia"/>
                <w:sz w:val="24"/>
              </w:rPr>
              <w:t xml:space="preserve">1.4凝胶大小(W×L) ：手灌胶8.3×7.3 cm; 预制胶8.6×6.8 cm </w:t>
            </w:r>
          </w:p>
          <w:p w14:paraId="1F93101E" w14:textId="77777777" w:rsidR="00D735B4" w:rsidRDefault="002A695E">
            <w:pPr>
              <w:spacing w:line="420" w:lineRule="exact"/>
              <w:rPr>
                <w:rFonts w:ascii="仿宋" w:eastAsia="仿宋" w:hAnsi="仿宋"/>
                <w:sz w:val="24"/>
              </w:rPr>
            </w:pPr>
            <w:r>
              <w:rPr>
                <w:rFonts w:ascii="仿宋" w:eastAsia="仿宋" w:hAnsi="仿宋" w:hint="eastAsia"/>
                <w:sz w:val="24"/>
              </w:rPr>
              <w:t xml:space="preserve">1.5 2块胶缓冲液体积 700 ml ；4块胶缓冲液体积1,000 ml </w:t>
            </w:r>
          </w:p>
          <w:p w14:paraId="6D618D25" w14:textId="77777777" w:rsidR="00D735B4" w:rsidRDefault="002A695E">
            <w:pPr>
              <w:spacing w:line="420" w:lineRule="exact"/>
              <w:rPr>
                <w:rFonts w:ascii="仿宋" w:eastAsia="仿宋" w:hAnsi="仿宋"/>
                <w:sz w:val="24"/>
              </w:rPr>
            </w:pPr>
            <w:r>
              <w:rPr>
                <w:rFonts w:ascii="仿宋" w:eastAsia="仿宋" w:hAnsi="仿宋" w:hint="eastAsia"/>
                <w:sz w:val="24"/>
              </w:rPr>
              <w:t>2、 小型垂直转印系统</w:t>
            </w:r>
          </w:p>
          <w:p w14:paraId="0A5B35E4" w14:textId="77777777" w:rsidR="00D735B4" w:rsidRDefault="002A695E">
            <w:pPr>
              <w:spacing w:line="420" w:lineRule="exact"/>
              <w:rPr>
                <w:rFonts w:ascii="仿宋" w:eastAsia="仿宋" w:hAnsi="仿宋"/>
                <w:sz w:val="24"/>
              </w:rPr>
            </w:pPr>
            <w:r>
              <w:rPr>
                <w:rFonts w:ascii="仿宋" w:eastAsia="仿宋" w:hAnsi="仿宋" w:hint="eastAsia"/>
                <w:sz w:val="24"/>
              </w:rPr>
              <w:t xml:space="preserve">2.1标配转印芯两个，Bio-IceTM 冷却装置，滤纸一套 </w:t>
            </w:r>
          </w:p>
          <w:p w14:paraId="3963EEDD" w14:textId="77777777" w:rsidR="00D735B4" w:rsidRDefault="002A695E">
            <w:pPr>
              <w:spacing w:line="420" w:lineRule="exact"/>
              <w:rPr>
                <w:rFonts w:ascii="仿宋" w:eastAsia="仿宋" w:hAnsi="仿宋"/>
                <w:sz w:val="24"/>
              </w:rPr>
            </w:pPr>
            <w:r>
              <w:rPr>
                <w:rFonts w:ascii="仿宋" w:eastAsia="仿宋" w:hAnsi="仿宋" w:hint="eastAsia"/>
                <w:sz w:val="24"/>
              </w:rPr>
              <w:t xml:space="preserve">2.2最大凝胶尺寸(W×L) 10×7.5 cm 缓冲液要求450 ml 凝胶容量2 块Mini-PROTEAN 3 凝胶，2 块Ready Gel 预制胶 </w:t>
            </w:r>
          </w:p>
          <w:p w14:paraId="36FBD3E3" w14:textId="77777777" w:rsidR="00D735B4" w:rsidRDefault="002A695E">
            <w:pPr>
              <w:spacing w:line="420" w:lineRule="exact"/>
              <w:rPr>
                <w:rFonts w:ascii="仿宋" w:eastAsia="仿宋" w:hAnsi="仿宋"/>
                <w:sz w:val="24"/>
              </w:rPr>
            </w:pPr>
            <w:r>
              <w:rPr>
                <w:rFonts w:ascii="仿宋" w:eastAsia="仿宋" w:hAnsi="仿宋" w:hint="eastAsia"/>
                <w:sz w:val="24"/>
              </w:rPr>
              <w:t xml:space="preserve">2.3 1小时内转印2 块7.5×10 cm 凝胶；也可进行低强度的过夜转印 </w:t>
            </w:r>
          </w:p>
          <w:p w14:paraId="4884F483" w14:textId="77777777" w:rsidR="00D735B4" w:rsidRDefault="002A695E">
            <w:pPr>
              <w:spacing w:line="420" w:lineRule="exact"/>
              <w:rPr>
                <w:rFonts w:ascii="仿宋" w:eastAsia="仿宋" w:hAnsi="仿宋"/>
                <w:sz w:val="24"/>
              </w:rPr>
            </w:pPr>
            <w:r>
              <w:rPr>
                <w:rFonts w:ascii="仿宋" w:eastAsia="仿宋" w:hAnsi="仿宋" w:hint="eastAsia"/>
                <w:sz w:val="24"/>
              </w:rPr>
              <w:t>2.4 电极丝相距4cm，以产生强电场保证有效的蛋白转印色标记的转印夹和电极，确保转印过程中凝胶的正确定向内置Bio-IceTM 冷却装置，快速吸收转移过程中产生的热量</w:t>
            </w:r>
          </w:p>
          <w:p w14:paraId="047728B8" w14:textId="77777777" w:rsidR="00D735B4" w:rsidRDefault="002A695E">
            <w:pPr>
              <w:spacing w:line="420" w:lineRule="exact"/>
              <w:rPr>
                <w:rFonts w:ascii="仿宋" w:eastAsia="仿宋" w:hAnsi="仿宋"/>
                <w:sz w:val="24"/>
              </w:rPr>
            </w:pPr>
            <w:r>
              <w:rPr>
                <w:rFonts w:ascii="仿宋" w:eastAsia="仿宋" w:hAnsi="仿宋" w:hint="eastAsia"/>
                <w:sz w:val="24"/>
              </w:rPr>
              <w:t>3、 基础电泳仪电源</w:t>
            </w:r>
          </w:p>
          <w:p w14:paraId="04274F4F" w14:textId="77777777" w:rsidR="00D735B4" w:rsidRDefault="002A695E">
            <w:pPr>
              <w:spacing w:line="420" w:lineRule="exact"/>
              <w:rPr>
                <w:rFonts w:ascii="仿宋" w:eastAsia="仿宋" w:hAnsi="仿宋"/>
                <w:sz w:val="24"/>
              </w:rPr>
            </w:pPr>
            <w:r>
              <w:rPr>
                <w:rFonts w:ascii="仿宋" w:eastAsia="仿宋" w:hAnsi="仿宋" w:hint="eastAsia"/>
                <w:sz w:val="24"/>
              </w:rPr>
              <w:t xml:space="preserve">3.1电压:10-300V ,最小可调1V </w:t>
            </w:r>
          </w:p>
          <w:p w14:paraId="5BDD19BE" w14:textId="77777777" w:rsidR="00D735B4" w:rsidRDefault="002A695E">
            <w:pPr>
              <w:spacing w:line="420" w:lineRule="exact"/>
              <w:rPr>
                <w:rFonts w:ascii="仿宋" w:eastAsia="仿宋" w:hAnsi="仿宋"/>
                <w:sz w:val="24"/>
              </w:rPr>
            </w:pPr>
            <w:r>
              <w:rPr>
                <w:rFonts w:ascii="仿宋" w:eastAsia="仿宋" w:hAnsi="仿宋" w:hint="eastAsia"/>
                <w:sz w:val="24"/>
              </w:rPr>
              <w:t>3.2电流:4-400mA ,最小可调1mA</w:t>
            </w:r>
          </w:p>
          <w:p w14:paraId="5AB8B9C8" w14:textId="77777777" w:rsidR="00D735B4" w:rsidRDefault="002A695E">
            <w:pPr>
              <w:spacing w:line="420" w:lineRule="exact"/>
              <w:rPr>
                <w:rFonts w:ascii="仿宋" w:eastAsia="仿宋" w:hAnsi="仿宋"/>
                <w:sz w:val="24"/>
              </w:rPr>
            </w:pPr>
            <w:r>
              <w:rPr>
                <w:rFonts w:ascii="仿宋" w:eastAsia="仿宋" w:hAnsi="仿宋" w:hint="eastAsia"/>
                <w:sz w:val="24"/>
              </w:rPr>
              <w:t>3.3功率:75W</w:t>
            </w:r>
          </w:p>
          <w:p w14:paraId="49C93B66" w14:textId="77777777" w:rsidR="00D735B4" w:rsidRDefault="002A695E">
            <w:pPr>
              <w:spacing w:line="420" w:lineRule="exact"/>
              <w:rPr>
                <w:rFonts w:ascii="仿宋" w:eastAsia="仿宋" w:hAnsi="仿宋"/>
                <w:sz w:val="24"/>
              </w:rPr>
            </w:pPr>
            <w:r>
              <w:rPr>
                <w:rFonts w:ascii="仿宋" w:eastAsia="仿宋" w:hAnsi="仿宋" w:hint="eastAsia"/>
                <w:sz w:val="24"/>
              </w:rPr>
              <w:t>3.4输出:4对电源输出,可同时运行4个电泳槽</w:t>
            </w:r>
          </w:p>
          <w:p w14:paraId="441A0990" w14:textId="77777777" w:rsidR="00D735B4" w:rsidRDefault="002A695E">
            <w:pPr>
              <w:spacing w:line="420" w:lineRule="exact"/>
              <w:rPr>
                <w:rFonts w:ascii="仿宋" w:eastAsia="仿宋" w:hAnsi="仿宋"/>
                <w:sz w:val="24"/>
              </w:rPr>
            </w:pPr>
            <w:r>
              <w:rPr>
                <w:rFonts w:ascii="仿宋" w:eastAsia="仿宋" w:hAnsi="仿宋" w:hint="eastAsia"/>
                <w:sz w:val="24"/>
              </w:rPr>
              <w:t xml:space="preserve">3.5输出方式:恒压或者恒流方式,可编程 </w:t>
            </w:r>
          </w:p>
          <w:p w14:paraId="5B693F6E" w14:textId="77777777" w:rsidR="00D735B4" w:rsidRDefault="002A695E">
            <w:pPr>
              <w:spacing w:line="420" w:lineRule="exact"/>
              <w:rPr>
                <w:rFonts w:ascii="仿宋" w:eastAsia="仿宋" w:hAnsi="仿宋"/>
                <w:sz w:val="24"/>
              </w:rPr>
            </w:pPr>
            <w:r>
              <w:rPr>
                <w:rFonts w:ascii="仿宋" w:eastAsia="仿宋" w:hAnsi="仿宋" w:hint="eastAsia"/>
                <w:sz w:val="24"/>
              </w:rPr>
              <w:t>3.6定时:1-999min</w:t>
            </w:r>
          </w:p>
        </w:tc>
      </w:tr>
      <w:tr w:rsidR="00D735B4" w14:paraId="2FA8D9C1" w14:textId="77777777">
        <w:tc>
          <w:tcPr>
            <w:tcW w:w="790" w:type="dxa"/>
            <w:vAlign w:val="center"/>
          </w:tcPr>
          <w:p w14:paraId="2BD27A86" w14:textId="77777777" w:rsidR="00D735B4" w:rsidRDefault="002A695E">
            <w:pPr>
              <w:spacing w:line="420" w:lineRule="exact"/>
              <w:jc w:val="center"/>
              <w:rPr>
                <w:rFonts w:ascii="仿宋" w:eastAsia="仿宋" w:hAnsi="仿宋"/>
                <w:sz w:val="24"/>
              </w:rPr>
            </w:pPr>
            <w:r>
              <w:rPr>
                <w:rFonts w:ascii="仿宋" w:eastAsia="仿宋" w:hAnsi="仿宋" w:hint="eastAsia"/>
                <w:sz w:val="24"/>
              </w:rPr>
              <w:t>12</w:t>
            </w:r>
          </w:p>
        </w:tc>
        <w:tc>
          <w:tcPr>
            <w:tcW w:w="1728" w:type="dxa"/>
            <w:vAlign w:val="center"/>
          </w:tcPr>
          <w:p w14:paraId="703C6D95" w14:textId="77777777" w:rsidR="00D735B4" w:rsidRDefault="002A695E">
            <w:pPr>
              <w:spacing w:line="420" w:lineRule="exact"/>
              <w:jc w:val="left"/>
              <w:rPr>
                <w:rFonts w:ascii="仿宋" w:eastAsia="仿宋" w:hAnsi="仿宋"/>
                <w:sz w:val="24"/>
              </w:rPr>
            </w:pPr>
            <w:r>
              <w:rPr>
                <w:rFonts w:ascii="仿宋" w:eastAsia="仿宋" w:hAnsi="仿宋" w:hint="eastAsia"/>
                <w:sz w:val="24"/>
              </w:rPr>
              <w:t>小型台式高速冷冻离心机</w:t>
            </w:r>
          </w:p>
        </w:tc>
        <w:tc>
          <w:tcPr>
            <w:tcW w:w="992" w:type="dxa"/>
            <w:vAlign w:val="center"/>
          </w:tcPr>
          <w:p w14:paraId="4F439F9C"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2</w:t>
            </w:r>
          </w:p>
        </w:tc>
        <w:tc>
          <w:tcPr>
            <w:tcW w:w="5776" w:type="dxa"/>
            <w:vAlign w:val="center"/>
          </w:tcPr>
          <w:p w14:paraId="3CE672EF" w14:textId="77777777" w:rsidR="00D735B4" w:rsidRDefault="002A695E">
            <w:pPr>
              <w:spacing w:line="420" w:lineRule="exact"/>
              <w:rPr>
                <w:rFonts w:ascii="仿宋" w:eastAsia="仿宋" w:hAnsi="仿宋"/>
                <w:sz w:val="24"/>
              </w:rPr>
            </w:pPr>
            <w:r>
              <w:rPr>
                <w:rFonts w:ascii="仿宋" w:eastAsia="仿宋" w:hAnsi="仿宋" w:hint="eastAsia"/>
                <w:sz w:val="24"/>
              </w:rPr>
              <w:t>项目用途：通过高速离心和制冷把蛋白质、酶、病毒、核酸等样品分离。通过冷却和纯化，可以防止样品降解和变性，保证样品的稳定性和纯度。</w:t>
            </w:r>
          </w:p>
          <w:p w14:paraId="21AEF74B" w14:textId="77777777" w:rsidR="00D735B4" w:rsidRDefault="002A695E">
            <w:pPr>
              <w:spacing w:line="420" w:lineRule="exact"/>
              <w:rPr>
                <w:rFonts w:ascii="仿宋" w:eastAsia="仿宋" w:hAnsi="仿宋"/>
                <w:sz w:val="24"/>
              </w:rPr>
            </w:pPr>
            <w:r>
              <w:rPr>
                <w:rFonts w:ascii="仿宋" w:eastAsia="仿宋" w:hAnsi="仿宋" w:hint="eastAsia"/>
                <w:sz w:val="24"/>
              </w:rPr>
              <w:t>1、最大容量：≥12×5ml；</w:t>
            </w:r>
          </w:p>
          <w:p w14:paraId="0BBB5C00" w14:textId="77777777" w:rsidR="00D735B4" w:rsidRDefault="002A695E">
            <w:pPr>
              <w:spacing w:line="420" w:lineRule="exact"/>
              <w:rPr>
                <w:rFonts w:ascii="仿宋" w:eastAsia="仿宋" w:hAnsi="仿宋"/>
                <w:sz w:val="24"/>
              </w:rPr>
            </w:pPr>
            <w:r>
              <w:rPr>
                <w:rFonts w:ascii="仿宋" w:eastAsia="仿宋" w:hAnsi="仿宋" w:hint="eastAsia"/>
                <w:sz w:val="24"/>
              </w:rPr>
              <w:t>2、最高转速≥15,000rpm，最大离心力≥21200g；</w:t>
            </w:r>
          </w:p>
          <w:p w14:paraId="72FB191F" w14:textId="77777777" w:rsidR="00D735B4" w:rsidRDefault="002A695E">
            <w:pPr>
              <w:spacing w:line="420" w:lineRule="exact"/>
              <w:rPr>
                <w:rFonts w:ascii="仿宋" w:eastAsia="仿宋" w:hAnsi="仿宋"/>
                <w:sz w:val="24"/>
              </w:rPr>
            </w:pPr>
            <w:r>
              <w:rPr>
                <w:rFonts w:ascii="仿宋" w:eastAsia="仿宋" w:hAnsi="仿宋" w:hint="eastAsia"/>
                <w:sz w:val="24"/>
              </w:rPr>
              <w:t>3、温控范围：约-10°C至+40°C，最高转速时温度可保持在&lt;4℃，温度显示为样品管接触转子部位的温度；</w:t>
            </w:r>
          </w:p>
          <w:p w14:paraId="014A78D1" w14:textId="77777777" w:rsidR="00D735B4" w:rsidRDefault="002A695E">
            <w:pPr>
              <w:spacing w:line="420" w:lineRule="exact"/>
              <w:rPr>
                <w:rFonts w:ascii="仿宋" w:eastAsia="仿宋" w:hAnsi="仿宋"/>
                <w:sz w:val="24"/>
              </w:rPr>
            </w:pPr>
            <w:r>
              <w:rPr>
                <w:rFonts w:ascii="仿宋" w:eastAsia="仿宋" w:hAnsi="仿宋" w:hint="eastAsia"/>
                <w:sz w:val="24"/>
              </w:rPr>
              <w:t>4、离心机具备快速制冷功能，从21°C降温至4°C≤8分钟；</w:t>
            </w:r>
          </w:p>
          <w:p w14:paraId="206D6883" w14:textId="77777777" w:rsidR="00D735B4" w:rsidRDefault="002A695E">
            <w:pPr>
              <w:spacing w:line="420" w:lineRule="exact"/>
              <w:rPr>
                <w:rFonts w:ascii="仿宋" w:eastAsia="仿宋" w:hAnsi="仿宋"/>
                <w:sz w:val="24"/>
              </w:rPr>
            </w:pPr>
            <w:r>
              <w:rPr>
                <w:rFonts w:ascii="仿宋" w:eastAsia="仿宋" w:hAnsi="仿宋" w:hint="eastAsia"/>
                <w:sz w:val="24"/>
              </w:rPr>
              <w:t>5、具备ECO自动待机功能 ；</w:t>
            </w:r>
          </w:p>
          <w:p w14:paraId="353BBE20" w14:textId="77777777" w:rsidR="00D735B4" w:rsidRDefault="002A695E">
            <w:pPr>
              <w:spacing w:line="420" w:lineRule="exact"/>
              <w:rPr>
                <w:rFonts w:ascii="仿宋" w:eastAsia="仿宋" w:hAnsi="仿宋"/>
                <w:sz w:val="24"/>
              </w:rPr>
            </w:pPr>
            <w:r>
              <w:rPr>
                <w:rFonts w:ascii="仿宋" w:eastAsia="仿宋" w:hAnsi="仿宋" w:hint="eastAsia"/>
                <w:sz w:val="24"/>
              </w:rPr>
              <w:t>6、转子和适配器可以整体高压灭菌；</w:t>
            </w:r>
          </w:p>
          <w:p w14:paraId="67AE104B" w14:textId="77777777" w:rsidR="00D735B4" w:rsidRDefault="002A695E">
            <w:pPr>
              <w:spacing w:line="420" w:lineRule="exact"/>
              <w:rPr>
                <w:rFonts w:ascii="仿宋" w:eastAsia="仿宋" w:hAnsi="仿宋"/>
                <w:sz w:val="24"/>
              </w:rPr>
            </w:pPr>
            <w:r>
              <w:rPr>
                <w:rFonts w:ascii="仿宋" w:eastAsia="仿宋" w:hAnsi="仿宋" w:hint="eastAsia"/>
                <w:sz w:val="24"/>
              </w:rPr>
              <w:t>7、符合IEC 1010-2-020 的安全标准；</w:t>
            </w:r>
          </w:p>
          <w:p w14:paraId="3D258CD8" w14:textId="77777777" w:rsidR="00D735B4" w:rsidRDefault="002A695E">
            <w:pPr>
              <w:spacing w:line="420" w:lineRule="exact"/>
              <w:rPr>
                <w:rFonts w:ascii="仿宋" w:eastAsia="仿宋" w:hAnsi="仿宋"/>
                <w:sz w:val="24"/>
              </w:rPr>
            </w:pPr>
            <w:r>
              <w:rPr>
                <w:rFonts w:ascii="仿宋" w:eastAsia="仿宋" w:hAnsi="仿宋" w:hint="eastAsia"/>
                <w:sz w:val="24"/>
              </w:rPr>
              <w:t>8、卡口式气密型金属转子盖，1/4 圈即可快速锁定或释放转子盖；</w:t>
            </w:r>
          </w:p>
          <w:p w14:paraId="3E6AFF39" w14:textId="77777777" w:rsidR="00D735B4" w:rsidRDefault="002A695E">
            <w:pPr>
              <w:spacing w:line="420" w:lineRule="exact"/>
              <w:rPr>
                <w:rFonts w:ascii="仿宋" w:eastAsia="仿宋" w:hAnsi="仿宋"/>
                <w:sz w:val="24"/>
              </w:rPr>
            </w:pPr>
            <w:r>
              <w:rPr>
                <w:rFonts w:ascii="仿宋" w:eastAsia="仿宋" w:hAnsi="仿宋" w:hint="eastAsia"/>
                <w:sz w:val="24"/>
              </w:rPr>
              <w:t>9、最高转速时噪音≤54分贝，可以无转子盖的情况下离心；</w:t>
            </w:r>
          </w:p>
          <w:p w14:paraId="74DA10EC" w14:textId="77777777" w:rsidR="00D735B4" w:rsidRDefault="002A695E">
            <w:pPr>
              <w:spacing w:line="420" w:lineRule="exact"/>
              <w:rPr>
                <w:rFonts w:ascii="仿宋" w:eastAsia="仿宋" w:hAnsi="仿宋"/>
                <w:sz w:val="24"/>
              </w:rPr>
            </w:pPr>
            <w:r>
              <w:rPr>
                <w:rFonts w:ascii="仿宋" w:eastAsia="仿宋" w:hAnsi="仿宋" w:hint="eastAsia"/>
                <w:sz w:val="24"/>
              </w:rPr>
              <w:t>10、6种不同的转子可供选择；其中4款为气密性角转，1款为特殊涂层转子，1款为加高的转子边缘设计转子;</w:t>
            </w:r>
          </w:p>
          <w:p w14:paraId="72B6FE48" w14:textId="77777777" w:rsidR="00D735B4" w:rsidRDefault="002A695E">
            <w:pPr>
              <w:spacing w:line="420" w:lineRule="exact"/>
              <w:rPr>
                <w:rFonts w:ascii="仿宋" w:eastAsia="仿宋" w:hAnsi="仿宋"/>
                <w:sz w:val="24"/>
              </w:rPr>
            </w:pPr>
            <w:r>
              <w:rPr>
                <w:rFonts w:ascii="仿宋" w:eastAsia="仿宋" w:hAnsi="仿宋" w:hint="eastAsia"/>
                <w:sz w:val="24"/>
              </w:rPr>
              <w:t>11、具有可选择速度的短时离心功能，一键开启/关闭瞬时离心， 无需一直按键；</w:t>
            </w:r>
          </w:p>
          <w:p w14:paraId="3DE6682C" w14:textId="77777777" w:rsidR="00D735B4" w:rsidRDefault="002A695E">
            <w:pPr>
              <w:spacing w:line="420" w:lineRule="exact"/>
              <w:rPr>
                <w:rFonts w:ascii="仿宋" w:eastAsia="仿宋" w:hAnsi="仿宋"/>
                <w:sz w:val="24"/>
              </w:rPr>
            </w:pPr>
            <w:r>
              <w:rPr>
                <w:rFonts w:ascii="仿宋" w:eastAsia="仿宋" w:hAnsi="仿宋" w:hint="eastAsia"/>
                <w:sz w:val="24"/>
              </w:rPr>
              <w:t>12、配气密性黑色金属转子，转子的气密性经由第三方测试并认证;</w:t>
            </w:r>
          </w:p>
          <w:p w14:paraId="4E33572F" w14:textId="77777777" w:rsidR="00D735B4" w:rsidRDefault="002A695E">
            <w:pPr>
              <w:spacing w:line="420" w:lineRule="exact"/>
              <w:rPr>
                <w:rFonts w:ascii="仿宋" w:eastAsia="仿宋" w:hAnsi="仿宋"/>
                <w:sz w:val="24"/>
              </w:rPr>
            </w:pPr>
            <w:r>
              <w:rPr>
                <w:rFonts w:ascii="仿宋" w:eastAsia="仿宋" w:hAnsi="仿宋" w:hint="eastAsia"/>
                <w:sz w:val="24"/>
              </w:rPr>
              <w:t>13、具有定速计时功能；</w:t>
            </w:r>
          </w:p>
          <w:p w14:paraId="1C106EFC" w14:textId="77777777" w:rsidR="00D735B4" w:rsidRDefault="002A695E">
            <w:pPr>
              <w:spacing w:line="420" w:lineRule="exact"/>
              <w:rPr>
                <w:rFonts w:ascii="仿宋" w:eastAsia="仿宋" w:hAnsi="仿宋"/>
                <w:sz w:val="24"/>
              </w:rPr>
            </w:pPr>
            <w:r>
              <w:rPr>
                <w:rFonts w:ascii="仿宋" w:eastAsia="仿宋" w:hAnsi="仿宋" w:hint="eastAsia"/>
                <w:sz w:val="24"/>
              </w:rPr>
              <w:t>14、时间设定 : 10秒– 9小时59分钟，可连续离心；具有结束运行计时器 (显示转子运行停止后的时间)</w:t>
            </w:r>
          </w:p>
          <w:p w14:paraId="65895460" w14:textId="77777777" w:rsidR="00D735B4" w:rsidRDefault="002A695E">
            <w:pPr>
              <w:spacing w:line="420" w:lineRule="exact"/>
              <w:rPr>
                <w:rFonts w:ascii="仿宋" w:eastAsia="仿宋" w:hAnsi="仿宋"/>
                <w:sz w:val="24"/>
              </w:rPr>
            </w:pPr>
            <w:r>
              <w:rPr>
                <w:rFonts w:ascii="仿宋" w:eastAsia="仿宋" w:hAnsi="仿宋" w:hint="eastAsia"/>
                <w:sz w:val="24"/>
              </w:rPr>
              <w:t>15、转子为合金材质，确保转子内温度和离心机腔体温度一致；</w:t>
            </w:r>
          </w:p>
          <w:p w14:paraId="5E3AD627" w14:textId="77777777" w:rsidR="00D735B4" w:rsidRDefault="002A695E">
            <w:pPr>
              <w:spacing w:line="420" w:lineRule="exact"/>
              <w:rPr>
                <w:rFonts w:ascii="仿宋" w:eastAsia="仿宋" w:hAnsi="仿宋"/>
                <w:sz w:val="24"/>
              </w:rPr>
            </w:pPr>
            <w:r>
              <w:rPr>
                <w:rFonts w:ascii="仿宋" w:eastAsia="仿宋" w:hAnsi="仿宋" w:hint="eastAsia"/>
                <w:sz w:val="24"/>
              </w:rPr>
              <w:t>16、内置排水系统；</w:t>
            </w:r>
          </w:p>
          <w:p w14:paraId="6C309F3C" w14:textId="77777777" w:rsidR="00D735B4" w:rsidRDefault="002A695E">
            <w:pPr>
              <w:spacing w:line="420" w:lineRule="exact"/>
              <w:rPr>
                <w:rFonts w:ascii="仿宋" w:eastAsia="仿宋" w:hAnsi="仿宋"/>
                <w:sz w:val="24"/>
              </w:rPr>
            </w:pPr>
            <w:r>
              <w:rPr>
                <w:rFonts w:ascii="仿宋" w:eastAsia="仿宋" w:hAnsi="仿宋" w:hint="eastAsia"/>
                <w:sz w:val="24"/>
              </w:rPr>
              <w:t>17、可以加配5ml转子，可以加配96*0.2PCR管转子。</w:t>
            </w:r>
          </w:p>
          <w:p w14:paraId="2EADB40E" w14:textId="77777777" w:rsidR="00D735B4" w:rsidRDefault="002A695E">
            <w:pPr>
              <w:spacing w:line="420" w:lineRule="exact"/>
              <w:rPr>
                <w:rFonts w:ascii="仿宋" w:eastAsia="仿宋" w:hAnsi="仿宋"/>
                <w:sz w:val="24"/>
              </w:rPr>
            </w:pPr>
            <w:r>
              <w:rPr>
                <w:rFonts w:ascii="仿宋" w:eastAsia="仿宋" w:hAnsi="仿宋" w:hint="eastAsia"/>
                <w:sz w:val="24"/>
              </w:rPr>
              <w:t>18、配置要求：冷冻离心机主机一台，24×1.5ml气密性金属角转头一个：15060rpm/21300g</w:t>
            </w:r>
          </w:p>
        </w:tc>
      </w:tr>
      <w:tr w:rsidR="00D735B4" w14:paraId="537EC213" w14:textId="77777777">
        <w:tc>
          <w:tcPr>
            <w:tcW w:w="790" w:type="dxa"/>
            <w:vAlign w:val="center"/>
          </w:tcPr>
          <w:p w14:paraId="27C8DFC5" w14:textId="77777777" w:rsidR="00D735B4" w:rsidRDefault="002A695E">
            <w:pPr>
              <w:spacing w:line="420" w:lineRule="exact"/>
              <w:jc w:val="center"/>
              <w:rPr>
                <w:rFonts w:ascii="仿宋" w:eastAsia="仿宋" w:hAnsi="仿宋"/>
                <w:sz w:val="24"/>
              </w:rPr>
            </w:pPr>
            <w:r>
              <w:rPr>
                <w:rFonts w:ascii="仿宋" w:eastAsia="仿宋" w:hAnsi="仿宋" w:hint="eastAsia"/>
                <w:sz w:val="24"/>
              </w:rPr>
              <w:t>13</w:t>
            </w:r>
          </w:p>
        </w:tc>
        <w:tc>
          <w:tcPr>
            <w:tcW w:w="1728" w:type="dxa"/>
            <w:vAlign w:val="center"/>
          </w:tcPr>
          <w:p w14:paraId="2CB2E619" w14:textId="77777777" w:rsidR="00D735B4" w:rsidRDefault="002A695E">
            <w:pPr>
              <w:spacing w:line="420" w:lineRule="exact"/>
              <w:jc w:val="left"/>
              <w:rPr>
                <w:rFonts w:ascii="仿宋" w:eastAsia="仿宋" w:hAnsi="仿宋"/>
                <w:sz w:val="24"/>
              </w:rPr>
            </w:pPr>
            <w:r>
              <w:rPr>
                <w:rFonts w:ascii="仿宋" w:eastAsia="仿宋" w:hAnsi="仿宋" w:hint="eastAsia"/>
                <w:sz w:val="24"/>
              </w:rPr>
              <w:t>超微量分光光度计</w:t>
            </w:r>
          </w:p>
        </w:tc>
        <w:tc>
          <w:tcPr>
            <w:tcW w:w="992" w:type="dxa"/>
            <w:vAlign w:val="center"/>
          </w:tcPr>
          <w:p w14:paraId="5231AA0E"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1</w:t>
            </w:r>
          </w:p>
        </w:tc>
        <w:tc>
          <w:tcPr>
            <w:tcW w:w="5776" w:type="dxa"/>
            <w:vAlign w:val="center"/>
          </w:tcPr>
          <w:p w14:paraId="6BBB17E3"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项目用途：用于定量和定性检测生物分子中的酶、抗体、核酸等物质。</w:t>
            </w:r>
          </w:p>
          <w:p w14:paraId="12A5F653"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1</w:t>
            </w:r>
            <w:r>
              <w:rPr>
                <w:rFonts w:ascii="仿宋" w:eastAsia="仿宋" w:hAnsi="仿宋"/>
                <w:sz w:val="24"/>
              </w:rPr>
              <w:t xml:space="preserve"> </w:t>
            </w:r>
            <w:r>
              <w:rPr>
                <w:rFonts w:ascii="仿宋" w:eastAsia="仿宋" w:hAnsi="仿宋" w:hint="eastAsia"/>
                <w:sz w:val="24"/>
              </w:rPr>
              <w:t>、基座检测下限：2ng/ul（dsDNA），0.06mg/ml（BSA），0.03mg/ml（IgG）；基座检测上限：27,500ng/ul（dsDNA），820mg/ml（BSA），400mg/ml（IgG）；</w:t>
            </w:r>
          </w:p>
          <w:p w14:paraId="6FAC1198"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2、波长范围：约190－850nm连续波长全光谱分析；</w:t>
            </w:r>
          </w:p>
          <w:p w14:paraId="436FFFDB"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3、光程：内含0.03,0.05,0.1,0.2,1mm 5个光程，根据样品浓度进行自动匹配最佳光程，无需手工设置，光程调节器不会曝露在空气中，避免灰尘，纸屑或液体进入生锈导致光程不准确；</w:t>
            </w:r>
          </w:p>
          <w:p w14:paraId="4085A740"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4、检测重复性：≤0.002A(1.0mm光程) 或1%CV；</w:t>
            </w:r>
          </w:p>
          <w:p w14:paraId="79038927"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5、最小样品体积≤1ul；</w:t>
            </w:r>
          </w:p>
          <w:p w14:paraId="7BDC5A1F"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6、载样点采用303高抛光高耐磨不锈钢，并与主机整合在一起，直接上样并进行样品检测，无需使用微量比色皿和毛细管等容器；</w:t>
            </w:r>
          </w:p>
          <w:p w14:paraId="0E6B2A6E"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7、当样本中存在污染物时，能鉴定的污染物（≥5种）；样本检测的结果会自动扣除污染物的OD值，保证得到精确的样本浓度；</w:t>
            </w:r>
          </w:p>
          <w:p w14:paraId="5303F825"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8、仪器操作：≥7英寸，1280×800高分辨率彩色触摸屏，触摸屏可左右移动或前后45度角调整角度；操作系统内存≥32GB闪存，操作系统支持的语言≥8种；</w:t>
            </w:r>
          </w:p>
          <w:p w14:paraId="5A08352B"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9、可免费下载电脑软件，用于分析和管理从仪器中导出的结果；</w:t>
            </w:r>
          </w:p>
          <w:p w14:paraId="0B11D1AE"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10、仪器内置传感器，在检测前对样品形成的液柱进行数码成像，保证检测的可靠性；</w:t>
            </w:r>
          </w:p>
          <w:p w14:paraId="6BB9CFA0"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 xml:space="preserve">11、仪器的无线局域网和蓝牙设备具备中华人民共和国工业和信息化部无线电管理局核准的《无线电发射设备型号核准证》； </w:t>
            </w:r>
          </w:p>
        </w:tc>
      </w:tr>
      <w:tr w:rsidR="00D735B4" w14:paraId="17006947" w14:textId="77777777">
        <w:tc>
          <w:tcPr>
            <w:tcW w:w="790" w:type="dxa"/>
            <w:vAlign w:val="center"/>
          </w:tcPr>
          <w:p w14:paraId="09E1265A" w14:textId="77777777" w:rsidR="00D735B4" w:rsidRDefault="002A695E">
            <w:pPr>
              <w:spacing w:line="420" w:lineRule="exact"/>
              <w:jc w:val="center"/>
              <w:rPr>
                <w:rFonts w:ascii="仿宋" w:eastAsia="仿宋" w:hAnsi="仿宋"/>
                <w:sz w:val="24"/>
              </w:rPr>
            </w:pPr>
            <w:r>
              <w:rPr>
                <w:rFonts w:ascii="仿宋" w:eastAsia="仿宋" w:hAnsi="仿宋" w:hint="eastAsia"/>
                <w:sz w:val="24"/>
              </w:rPr>
              <w:t>14</w:t>
            </w:r>
          </w:p>
        </w:tc>
        <w:tc>
          <w:tcPr>
            <w:tcW w:w="1728" w:type="dxa"/>
            <w:vAlign w:val="center"/>
          </w:tcPr>
          <w:p w14:paraId="44486CA9" w14:textId="77777777" w:rsidR="00D735B4" w:rsidRDefault="002A695E">
            <w:pPr>
              <w:spacing w:line="420" w:lineRule="exact"/>
              <w:jc w:val="left"/>
              <w:rPr>
                <w:rFonts w:ascii="仿宋" w:eastAsia="仿宋" w:hAnsi="仿宋"/>
                <w:sz w:val="24"/>
              </w:rPr>
            </w:pPr>
            <w:r>
              <w:rPr>
                <w:rFonts w:ascii="仿宋" w:eastAsia="仿宋" w:hAnsi="仿宋" w:hint="eastAsia"/>
                <w:sz w:val="24"/>
              </w:rPr>
              <w:t>组织研磨仪</w:t>
            </w:r>
          </w:p>
        </w:tc>
        <w:tc>
          <w:tcPr>
            <w:tcW w:w="992" w:type="dxa"/>
            <w:vAlign w:val="center"/>
          </w:tcPr>
          <w:p w14:paraId="53397DFB"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1</w:t>
            </w:r>
          </w:p>
        </w:tc>
        <w:tc>
          <w:tcPr>
            <w:tcW w:w="5776" w:type="dxa"/>
            <w:vAlign w:val="center"/>
          </w:tcPr>
          <w:p w14:paraId="0522F32A"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项目用途：用于实现细胞的溶解和提取细胞内物质，如DNA、RNA和蛋白质</w:t>
            </w:r>
          </w:p>
          <w:p w14:paraId="33D9E4D3"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1、应用范围: 动植物组织、细胞裂解，细菌，病毒裂解，细胞分离等。可用于难处样品如鼠股骨、肿瘤和皮肤的处理；</w:t>
            </w:r>
          </w:p>
          <w:p w14:paraId="2DD6643F"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2、原理：采用专利的撞击技术，金属球在旋转过程中不断撞击样品管底部，样品管内珠子与样品发生剧烈搅拌和碰撞，使样品匀浆；</w:t>
            </w:r>
          </w:p>
          <w:p w14:paraId="6E9B717E"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3、操作方式：全触摸屏操作；</w:t>
            </w:r>
          </w:p>
          <w:p w14:paraId="02D0DC84"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4、通量：≥24×1.5mL管；</w:t>
            </w:r>
          </w:p>
          <w:p w14:paraId="57460C40"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5、处理时间:约15s-10min可调；</w:t>
            </w:r>
          </w:p>
          <w:p w14:paraId="14B0AFAA"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6、转头速度：从低速漩涡混合到高速剧烈振动12档可调；</w:t>
            </w:r>
          </w:p>
          <w:p w14:paraId="7E70A1E4"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7、制冷：采用内部空气循环制冷，最大限度的避免核酸、蛋白质等生物活性物质的降解；</w:t>
            </w:r>
          </w:p>
          <w:p w14:paraId="2A43F2EE"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8、采用24伏直流马达，产热量小，除转头外，无其它活动部件，使用寿命更长；</w:t>
            </w:r>
          </w:p>
          <w:p w14:paraId="3976138E"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9、样品管：可使用聚丙烯材质扣盖样品管，推荐使用1.5/2.0mL 扣盖管，无需专用耗材；</w:t>
            </w:r>
          </w:p>
          <w:p w14:paraId="74FCB7DF"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10、提供优化过的protocol及各种尺寸和材质的研磨珠满足处理不同样品的需要；</w:t>
            </w:r>
          </w:p>
          <w:p w14:paraId="5DCA97F6"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11、提供启动试剂盒，含多种规格的玻璃珠、氧化锆珠和不锈钢珠共8种,用于处理不同的样本</w:t>
            </w:r>
          </w:p>
        </w:tc>
      </w:tr>
      <w:tr w:rsidR="00D735B4" w14:paraId="54512E44" w14:textId="77777777">
        <w:tc>
          <w:tcPr>
            <w:tcW w:w="790" w:type="dxa"/>
            <w:vAlign w:val="center"/>
          </w:tcPr>
          <w:p w14:paraId="3B33233E" w14:textId="77777777" w:rsidR="00D735B4" w:rsidRDefault="002A695E">
            <w:pPr>
              <w:spacing w:line="420" w:lineRule="exact"/>
              <w:jc w:val="center"/>
              <w:rPr>
                <w:rFonts w:ascii="仿宋" w:eastAsia="仿宋" w:hAnsi="仿宋"/>
                <w:sz w:val="24"/>
              </w:rPr>
            </w:pPr>
            <w:r>
              <w:rPr>
                <w:rFonts w:ascii="仿宋" w:eastAsia="仿宋" w:hAnsi="仿宋" w:hint="eastAsia"/>
                <w:sz w:val="24"/>
              </w:rPr>
              <w:t>15</w:t>
            </w:r>
          </w:p>
        </w:tc>
        <w:tc>
          <w:tcPr>
            <w:tcW w:w="1728" w:type="dxa"/>
            <w:vAlign w:val="center"/>
          </w:tcPr>
          <w:p w14:paraId="64643059" w14:textId="77777777" w:rsidR="00D735B4" w:rsidRDefault="002A695E">
            <w:pPr>
              <w:spacing w:line="420" w:lineRule="exact"/>
              <w:jc w:val="left"/>
              <w:rPr>
                <w:rFonts w:ascii="仿宋" w:eastAsia="仿宋" w:hAnsi="仿宋"/>
                <w:sz w:val="24"/>
              </w:rPr>
            </w:pPr>
            <w:r>
              <w:rPr>
                <w:rFonts w:ascii="仿宋" w:eastAsia="仿宋" w:hAnsi="仿宋" w:hint="eastAsia"/>
                <w:sz w:val="24"/>
              </w:rPr>
              <w:t>恒温摇床</w:t>
            </w:r>
          </w:p>
        </w:tc>
        <w:tc>
          <w:tcPr>
            <w:tcW w:w="992" w:type="dxa"/>
            <w:vAlign w:val="center"/>
          </w:tcPr>
          <w:p w14:paraId="7B859F9E"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1</w:t>
            </w:r>
          </w:p>
        </w:tc>
        <w:tc>
          <w:tcPr>
            <w:tcW w:w="5776" w:type="dxa"/>
            <w:vAlign w:val="center"/>
          </w:tcPr>
          <w:p w14:paraId="2AF98A3D" w14:textId="77777777" w:rsidR="00D735B4" w:rsidRDefault="002A695E">
            <w:pPr>
              <w:pStyle w:val="af"/>
            </w:pPr>
            <w:r>
              <w:rPr>
                <w:rFonts w:hint="eastAsia"/>
              </w:rPr>
              <w:t>项目用途：主要用于细胞、核酸、蛋白质及其他生物大分子的扩增和反应提供稳定的温度环境</w:t>
            </w:r>
          </w:p>
          <w:p w14:paraId="545DDBED" w14:textId="77777777" w:rsidR="00D735B4" w:rsidRDefault="002A695E">
            <w:pPr>
              <w:pStyle w:val="af"/>
            </w:pPr>
            <w:r>
              <w:rPr>
                <w:rFonts w:hint="eastAsia"/>
              </w:rPr>
              <w:t>1、独创轨道偏心轮多振幅驱动技术，振荡幅度无级可调，可满足不同溶氧量的实验要求</w:t>
            </w:r>
          </w:p>
          <w:p w14:paraId="7492112F" w14:textId="77777777" w:rsidR="00D735B4" w:rsidRDefault="002A695E">
            <w:pPr>
              <w:pStyle w:val="af"/>
            </w:pPr>
            <w:r>
              <w:rPr>
                <w:rFonts w:hint="eastAsia"/>
              </w:rPr>
              <w:t>2、结合振荡幅度无级调节功能，振荡频率可大范围扩展至30-600rpm</w:t>
            </w:r>
          </w:p>
          <w:p w14:paraId="25158553" w14:textId="77777777" w:rsidR="00D735B4" w:rsidRDefault="002A695E">
            <w:pPr>
              <w:pStyle w:val="af"/>
            </w:pPr>
            <w:r>
              <w:rPr>
                <w:rFonts w:hint="eastAsia"/>
              </w:rPr>
              <w:t>3、便捷化设计，令振荡幅度调节轻松完成</w:t>
            </w:r>
          </w:p>
          <w:p w14:paraId="6C21E443" w14:textId="77777777" w:rsidR="00D735B4" w:rsidRDefault="002A695E">
            <w:pPr>
              <w:pStyle w:val="af"/>
            </w:pPr>
            <w:r>
              <w:rPr>
                <w:rFonts w:hint="eastAsia"/>
              </w:rPr>
              <w:t>4、智能化声光报警环境扫描微处理控制器</w:t>
            </w:r>
          </w:p>
          <w:p w14:paraId="539F50FE" w14:textId="77777777" w:rsidR="00D735B4" w:rsidRDefault="002A695E">
            <w:pPr>
              <w:pStyle w:val="af"/>
            </w:pPr>
            <w:r>
              <w:rPr>
                <w:rFonts w:hint="eastAsia"/>
              </w:rPr>
              <w:t>5、LCD大屏幕背光液晶显示屏显示各设定参数和实测参数</w:t>
            </w:r>
          </w:p>
          <w:p w14:paraId="5B9D8AA8" w14:textId="77777777" w:rsidR="00D735B4" w:rsidRDefault="002A695E">
            <w:pPr>
              <w:pStyle w:val="af"/>
            </w:pPr>
            <w:r>
              <w:rPr>
                <w:rFonts w:hint="eastAsia"/>
              </w:rPr>
              <w:t>6、运行参数加密锁定，避免人为误操作</w:t>
            </w:r>
          </w:p>
          <w:p w14:paraId="2D9FE0E3" w14:textId="77777777" w:rsidR="00D735B4" w:rsidRDefault="002A695E">
            <w:pPr>
              <w:pStyle w:val="af"/>
            </w:pPr>
            <w:r>
              <w:rPr>
                <w:rFonts w:hint="eastAsia"/>
              </w:rPr>
              <w:t>7、运行参数记忆功能，避免繁琐操作</w:t>
            </w:r>
          </w:p>
          <w:p w14:paraId="1B5046B2" w14:textId="77777777" w:rsidR="00D735B4" w:rsidRDefault="002A695E">
            <w:pPr>
              <w:pStyle w:val="af"/>
            </w:pPr>
            <w:r>
              <w:rPr>
                <w:rFonts w:hint="eastAsia"/>
              </w:rPr>
              <w:t>8、交流感应长寿命电机设计，宽调速、恒力矩、恒转速、无碳刷、免保养</w:t>
            </w:r>
          </w:p>
          <w:p w14:paraId="149DD26A" w14:textId="77777777" w:rsidR="00D735B4" w:rsidRDefault="002A695E">
            <w:pPr>
              <w:pStyle w:val="af"/>
            </w:pPr>
            <w:r>
              <w:rPr>
                <w:rFonts w:hint="eastAsia"/>
              </w:rPr>
              <w:t>9、超温声光报警功能，电机过热、温度失控、异常超温仪器自动切断各自供电</w:t>
            </w:r>
          </w:p>
          <w:p w14:paraId="1C84D499" w14:textId="77777777" w:rsidR="00D735B4" w:rsidRDefault="002A695E">
            <w:pPr>
              <w:pStyle w:val="af"/>
            </w:pPr>
            <w:r>
              <w:rPr>
                <w:rFonts w:hint="eastAsia"/>
              </w:rPr>
              <w:t>10、具有断电恢复功能，在外电源突然失电又重新来电后，设备可自动按原设定程序恢复运行</w:t>
            </w:r>
          </w:p>
          <w:p w14:paraId="3F30C429" w14:textId="77777777" w:rsidR="00D735B4" w:rsidRDefault="002A695E">
            <w:pPr>
              <w:pStyle w:val="af"/>
            </w:pPr>
            <w:r>
              <w:rPr>
                <w:rFonts w:hint="eastAsia"/>
              </w:rPr>
              <w:t>11、控制加速的线路确保摇床缓缓启动、平稳加速，保证实验样品的安全</w:t>
            </w:r>
          </w:p>
          <w:p w14:paraId="32E94BC8" w14:textId="77777777" w:rsidR="00D735B4" w:rsidRDefault="002A695E">
            <w:pPr>
              <w:pStyle w:val="af"/>
            </w:pPr>
            <w:r>
              <w:rPr>
                <w:rFonts w:hint="eastAsia"/>
              </w:rPr>
              <w:t>12、静电喷塑箱体，大屏幕钢化玻璃视窗</w:t>
            </w:r>
          </w:p>
          <w:p w14:paraId="6C6F9E9C"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13、控制方式：P．I．D（微电脑环境扫描微处理芯片）</w:t>
            </w:r>
          </w:p>
          <w:p w14:paraId="7F1A0B70"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14、显示方式：LCD(液晶显示屏)</w:t>
            </w:r>
          </w:p>
          <w:p w14:paraId="566B35C9"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15、对流方式：强制对流式</w:t>
            </w:r>
          </w:p>
          <w:p w14:paraId="3C88A751"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16、振荡方式：回旋振荡式</w:t>
            </w:r>
          </w:p>
          <w:p w14:paraId="0BA2FFC8"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17、驱动方式：单维多振幅</w:t>
            </w:r>
          </w:p>
          <w:p w14:paraId="086E26D9"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18、环境温度要求（℃）：≥5-35</w:t>
            </w:r>
          </w:p>
          <w:p w14:paraId="0A978AF9"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19、温度控制范围（℃）：≥4～60</w:t>
            </w:r>
          </w:p>
          <w:p w14:paraId="48A707B8"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20、温度分辨精度（℃）：≤0.1</w:t>
            </w:r>
          </w:p>
          <w:p w14:paraId="31CFF980"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21、温度波动度（℃）：≤±0.1</w:t>
            </w:r>
          </w:p>
          <w:p w14:paraId="4D9731B9"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22、温度均匀度（℃）：≤1（37℃时）</w:t>
            </w:r>
          </w:p>
          <w:p w14:paraId="2E25BBDE"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23、回旋频率范围（r/min）：≥30～400</w:t>
            </w:r>
          </w:p>
          <w:p w14:paraId="759A6744"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24、回旋频率精度（r/min）：≤±1</w:t>
            </w:r>
          </w:p>
          <w:p w14:paraId="4E00FC97"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25、摇板振荡幅度（mm）：约Φ0～50无级可调</w:t>
            </w:r>
          </w:p>
          <w:p w14:paraId="31412DE1"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26、定时范围（min）：≥0～9999</w:t>
            </w:r>
          </w:p>
          <w:p w14:paraId="605EC557"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27、摇板尺寸（mm）：约400*370</w:t>
            </w:r>
          </w:p>
          <w:p w14:paraId="38CB6F34"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28、摇板数量（块）：≥1</w:t>
            </w:r>
          </w:p>
          <w:p w14:paraId="729749D8"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29、容积（L）：≥69</w:t>
            </w:r>
          </w:p>
          <w:p w14:paraId="6593E97E"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30、最大容量（ml*支）：50*28/100*28/250*17/500*10/750*9/1000*7（标配：50ml*5、100ml*5、250ml*4、500ml*3）</w:t>
            </w:r>
          </w:p>
          <w:p w14:paraId="368685B2"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31、功率（W）：≤700</w:t>
            </w:r>
          </w:p>
          <w:p w14:paraId="007BEE82" w14:textId="77777777" w:rsidR="00D735B4" w:rsidRDefault="002A695E">
            <w:pPr>
              <w:numPr>
                <w:ilvl w:val="1"/>
                <w:numId w:val="0"/>
              </w:numPr>
              <w:spacing w:line="420" w:lineRule="exact"/>
              <w:rPr>
                <w:rFonts w:ascii="仿宋" w:eastAsia="仿宋" w:hAnsi="仿宋"/>
                <w:sz w:val="24"/>
              </w:rPr>
            </w:pPr>
            <w:r>
              <w:rPr>
                <w:rFonts w:ascii="仿宋" w:eastAsia="仿宋" w:hAnsi="仿宋" w:hint="eastAsia"/>
                <w:sz w:val="24"/>
              </w:rPr>
              <w:t>32、电源：AC 220V 50/60Hz</w:t>
            </w:r>
          </w:p>
        </w:tc>
      </w:tr>
      <w:tr w:rsidR="00D735B4" w14:paraId="1C4F6035" w14:textId="77777777">
        <w:tc>
          <w:tcPr>
            <w:tcW w:w="790" w:type="dxa"/>
            <w:vAlign w:val="center"/>
          </w:tcPr>
          <w:p w14:paraId="3EAEF06A" w14:textId="77777777" w:rsidR="00D735B4" w:rsidRDefault="002A695E">
            <w:pPr>
              <w:spacing w:line="420" w:lineRule="exact"/>
              <w:jc w:val="center"/>
              <w:rPr>
                <w:rFonts w:ascii="仿宋" w:eastAsia="仿宋" w:hAnsi="仿宋"/>
                <w:sz w:val="24"/>
              </w:rPr>
            </w:pPr>
            <w:r>
              <w:rPr>
                <w:rFonts w:ascii="仿宋" w:eastAsia="仿宋" w:hAnsi="仿宋" w:hint="eastAsia"/>
                <w:sz w:val="24"/>
              </w:rPr>
              <w:t>16</w:t>
            </w:r>
          </w:p>
        </w:tc>
        <w:tc>
          <w:tcPr>
            <w:tcW w:w="1728" w:type="dxa"/>
            <w:vAlign w:val="center"/>
          </w:tcPr>
          <w:p w14:paraId="39FFD57E" w14:textId="77777777" w:rsidR="00D735B4" w:rsidRDefault="002A695E">
            <w:pPr>
              <w:spacing w:line="420" w:lineRule="exact"/>
              <w:jc w:val="left"/>
              <w:rPr>
                <w:rFonts w:ascii="仿宋" w:eastAsia="仿宋" w:hAnsi="仿宋"/>
                <w:sz w:val="24"/>
              </w:rPr>
            </w:pPr>
            <w:r>
              <w:rPr>
                <w:rFonts w:ascii="仿宋" w:eastAsia="仿宋" w:hAnsi="仿宋" w:hint="eastAsia"/>
                <w:sz w:val="24"/>
              </w:rPr>
              <w:t>恒温金属浴</w:t>
            </w:r>
          </w:p>
        </w:tc>
        <w:tc>
          <w:tcPr>
            <w:tcW w:w="992" w:type="dxa"/>
            <w:vAlign w:val="center"/>
          </w:tcPr>
          <w:p w14:paraId="70CAE8CB"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2</w:t>
            </w:r>
          </w:p>
        </w:tc>
        <w:tc>
          <w:tcPr>
            <w:tcW w:w="5776" w:type="dxa"/>
            <w:vAlign w:val="center"/>
          </w:tcPr>
          <w:p w14:paraId="38FD3A86" w14:textId="77777777" w:rsidR="00D735B4" w:rsidRDefault="002A695E">
            <w:pPr>
              <w:pStyle w:val="af"/>
            </w:pPr>
            <w:r>
              <w:rPr>
                <w:rFonts w:hint="eastAsia"/>
              </w:rPr>
              <w:t>项目用途：用于如酶切、蛋白质变性、融化琼脂糖、核酸扩增检测预反应等</w:t>
            </w:r>
          </w:p>
          <w:p w14:paraId="2AA17001" w14:textId="77777777" w:rsidR="00D735B4" w:rsidRDefault="002A695E">
            <w:pPr>
              <w:pStyle w:val="af"/>
            </w:pPr>
            <w:r>
              <w:rPr>
                <w:rFonts w:hint="eastAsia"/>
              </w:rPr>
              <w:t>1.1、工作条件</w:t>
            </w:r>
          </w:p>
          <w:p w14:paraId="3E68980F" w14:textId="77777777" w:rsidR="00D735B4" w:rsidRDefault="002A695E">
            <w:pPr>
              <w:pStyle w:val="af"/>
            </w:pPr>
            <w:r>
              <w:rPr>
                <w:rFonts w:hint="eastAsia"/>
              </w:rPr>
              <w:t>1.1.1  使用环境温度：5℃～35℃</w:t>
            </w:r>
          </w:p>
          <w:p w14:paraId="7AEECE62" w14:textId="77777777" w:rsidR="00D735B4" w:rsidRDefault="002A695E">
            <w:pPr>
              <w:pStyle w:val="af"/>
            </w:pPr>
            <w:r>
              <w:rPr>
                <w:rFonts w:hint="eastAsia"/>
              </w:rPr>
              <w:t>1.1.2  相对湿度：≤70%</w:t>
            </w:r>
          </w:p>
          <w:p w14:paraId="4B851DD9" w14:textId="77777777" w:rsidR="00D735B4" w:rsidRDefault="002A695E">
            <w:pPr>
              <w:pStyle w:val="af"/>
            </w:pPr>
            <w:r>
              <w:rPr>
                <w:rFonts w:hint="eastAsia"/>
              </w:rPr>
              <w:t>1.1.3  使用电源：AC220V/120V  50/60Hz</w:t>
            </w:r>
            <w:r>
              <w:rPr>
                <w:rFonts w:ascii="宋体" w:eastAsia="宋体" w:hAnsi="宋体" w:cs="宋体" w:hint="eastAsia"/>
              </w:rPr>
              <w:t> </w:t>
            </w:r>
          </w:p>
          <w:p w14:paraId="022C1A9F" w14:textId="77777777" w:rsidR="00D735B4" w:rsidRDefault="002A695E">
            <w:pPr>
              <w:pStyle w:val="af"/>
            </w:pPr>
            <w:r>
              <w:rPr>
                <w:rFonts w:hint="eastAsia"/>
              </w:rPr>
              <w:t>1.3、配置清单</w:t>
            </w:r>
          </w:p>
          <w:p w14:paraId="67C522C2" w14:textId="77777777" w:rsidR="00D735B4" w:rsidRDefault="002A695E">
            <w:pPr>
              <w:pStyle w:val="af"/>
            </w:pPr>
            <w:r>
              <w:rPr>
                <w:rFonts w:hint="eastAsia"/>
              </w:rPr>
              <w:t>1.3.1  干式恒温器主机，1台；</w:t>
            </w:r>
          </w:p>
          <w:p w14:paraId="0EED8013" w14:textId="77777777" w:rsidR="00D735B4" w:rsidRDefault="002A695E">
            <w:pPr>
              <w:pStyle w:val="af"/>
            </w:pPr>
            <w:r>
              <w:rPr>
                <w:rFonts w:hint="eastAsia"/>
              </w:rPr>
              <w:t>1.3.2  自选模块，1个；</w:t>
            </w:r>
          </w:p>
          <w:p w14:paraId="267753D5" w14:textId="77777777" w:rsidR="00D735B4" w:rsidRDefault="002A695E">
            <w:pPr>
              <w:pStyle w:val="af"/>
            </w:pPr>
            <w:r>
              <w:rPr>
                <w:rFonts w:hint="eastAsia"/>
              </w:rPr>
              <w:t>1.3.3  电源线，1根；</w:t>
            </w:r>
          </w:p>
          <w:p w14:paraId="7A4964FA" w14:textId="77777777" w:rsidR="00D735B4" w:rsidRDefault="002A695E">
            <w:pPr>
              <w:pStyle w:val="af"/>
            </w:pPr>
            <w:r>
              <w:rPr>
                <w:rFonts w:hint="eastAsia"/>
              </w:rPr>
              <w:t>1.4、  技术参数</w:t>
            </w:r>
          </w:p>
          <w:p w14:paraId="6CD967A3" w14:textId="77777777" w:rsidR="00D735B4" w:rsidRDefault="002A695E">
            <w:pPr>
              <w:pStyle w:val="af"/>
            </w:pPr>
            <w:r>
              <w:rPr>
                <w:rFonts w:hint="eastAsia"/>
              </w:rPr>
              <w:t xml:space="preserve">1.4.1  温度控制范围：室温+5℃~100℃ </w:t>
            </w:r>
          </w:p>
          <w:p w14:paraId="087C70F8" w14:textId="77777777" w:rsidR="00D735B4" w:rsidRDefault="002A695E">
            <w:pPr>
              <w:pStyle w:val="af"/>
            </w:pPr>
            <w:r>
              <w:rPr>
                <w:rFonts w:hint="eastAsia"/>
              </w:rPr>
              <w:t>1.4.2  时间设置：最长99h59min</w:t>
            </w:r>
            <w:r>
              <w:rPr>
                <w:rFonts w:ascii="宋体" w:eastAsia="宋体" w:hAnsi="宋体" w:cs="宋体" w:hint="eastAsia"/>
              </w:rPr>
              <w:t> </w:t>
            </w:r>
          </w:p>
          <w:p w14:paraId="28F248BB" w14:textId="77777777" w:rsidR="00D735B4" w:rsidRDefault="002A695E">
            <w:pPr>
              <w:pStyle w:val="af"/>
            </w:pPr>
            <w:r>
              <w:rPr>
                <w:rFonts w:hint="eastAsia"/>
              </w:rPr>
              <w:t>1.4.3  温度稳定性@100℃：±0.5℃</w:t>
            </w:r>
          </w:p>
          <w:p w14:paraId="40668DB6" w14:textId="77777777" w:rsidR="00D735B4" w:rsidRDefault="002A695E">
            <w:pPr>
              <w:pStyle w:val="af"/>
            </w:pPr>
            <w:r>
              <w:rPr>
                <w:rFonts w:hint="eastAsia"/>
              </w:rPr>
              <w:t>1.4.4  显示精度：≤±0.1℃</w:t>
            </w:r>
          </w:p>
          <w:p w14:paraId="58A9D7E6" w14:textId="77777777" w:rsidR="00D735B4" w:rsidRDefault="002A695E">
            <w:pPr>
              <w:pStyle w:val="af"/>
            </w:pPr>
            <w:r>
              <w:rPr>
                <w:rFonts w:hint="eastAsia"/>
              </w:rPr>
              <w:t>1.4.5  升温时间：≤12min (升至100℃)</w:t>
            </w:r>
          </w:p>
          <w:p w14:paraId="7F00EE36" w14:textId="77777777" w:rsidR="00D735B4" w:rsidRDefault="002A695E">
            <w:pPr>
              <w:pStyle w:val="af"/>
            </w:pPr>
            <w:r>
              <w:rPr>
                <w:rFonts w:hint="eastAsia"/>
              </w:rPr>
              <w:t>1.4.6  自动故障检测及蜂鸣器报警功能</w:t>
            </w:r>
          </w:p>
          <w:p w14:paraId="00D72DD3" w14:textId="77777777" w:rsidR="00D735B4" w:rsidRDefault="002A695E">
            <w:pPr>
              <w:pStyle w:val="af"/>
            </w:pPr>
            <w:r>
              <w:rPr>
                <w:rFonts w:hint="eastAsia"/>
              </w:rPr>
              <w:t>1.4.7  LCD液晶显示，人机友好的触摸式操作界面</w:t>
            </w:r>
          </w:p>
          <w:p w14:paraId="229FDB54" w14:textId="77777777" w:rsidR="00D735B4" w:rsidRDefault="002A695E">
            <w:pPr>
              <w:pStyle w:val="af"/>
            </w:pPr>
            <w:r>
              <w:rPr>
                <w:rFonts w:hint="eastAsia"/>
              </w:rPr>
              <w:t>1.4.8  即时温度显示、时间递减显示</w:t>
            </w:r>
          </w:p>
          <w:p w14:paraId="48A4FD92" w14:textId="77777777" w:rsidR="00D735B4" w:rsidRDefault="002A695E">
            <w:pPr>
              <w:pStyle w:val="af"/>
            </w:pPr>
            <w:r>
              <w:rPr>
                <w:rFonts w:hint="eastAsia"/>
              </w:rPr>
              <w:t>1.4.9  13种模块可供选择，便捷的模块更换，便于清洁与消毒</w:t>
            </w:r>
          </w:p>
          <w:p w14:paraId="786D37D9" w14:textId="77777777" w:rsidR="00D735B4" w:rsidRDefault="002A695E">
            <w:pPr>
              <w:pStyle w:val="af"/>
            </w:pPr>
            <w:r>
              <w:rPr>
                <w:rFonts w:hint="eastAsia"/>
              </w:rPr>
              <w:t>1.4.10 模块有塑料安装框，具有隔热保护功能</w:t>
            </w:r>
          </w:p>
          <w:p w14:paraId="0E122BDA" w14:textId="77777777" w:rsidR="00D735B4" w:rsidRDefault="002A695E">
            <w:pPr>
              <w:pStyle w:val="af"/>
            </w:pPr>
            <w:r>
              <w:rPr>
                <w:rFonts w:hint="eastAsia"/>
              </w:rPr>
              <w:t>2、配置模块：35×1.5ML EP管适配器</w:t>
            </w:r>
          </w:p>
        </w:tc>
      </w:tr>
      <w:tr w:rsidR="00D735B4" w14:paraId="0C64E23C" w14:textId="77777777">
        <w:tc>
          <w:tcPr>
            <w:tcW w:w="790" w:type="dxa"/>
            <w:vAlign w:val="center"/>
          </w:tcPr>
          <w:p w14:paraId="0601B645" w14:textId="77777777" w:rsidR="00D735B4" w:rsidRDefault="002A695E">
            <w:pPr>
              <w:spacing w:line="420" w:lineRule="exact"/>
              <w:jc w:val="center"/>
              <w:rPr>
                <w:rFonts w:ascii="仿宋" w:eastAsia="仿宋" w:hAnsi="仿宋"/>
                <w:sz w:val="24"/>
              </w:rPr>
            </w:pPr>
            <w:r>
              <w:rPr>
                <w:rFonts w:ascii="仿宋" w:eastAsia="仿宋" w:hAnsi="仿宋" w:hint="eastAsia"/>
                <w:sz w:val="24"/>
              </w:rPr>
              <w:t>17</w:t>
            </w:r>
          </w:p>
        </w:tc>
        <w:tc>
          <w:tcPr>
            <w:tcW w:w="1728" w:type="dxa"/>
            <w:vAlign w:val="center"/>
          </w:tcPr>
          <w:p w14:paraId="4AA4DF7D" w14:textId="77777777" w:rsidR="00D735B4" w:rsidRDefault="002A695E">
            <w:pPr>
              <w:spacing w:line="420" w:lineRule="exact"/>
              <w:jc w:val="left"/>
              <w:rPr>
                <w:rFonts w:ascii="仿宋" w:eastAsia="仿宋" w:hAnsi="仿宋"/>
                <w:sz w:val="24"/>
              </w:rPr>
            </w:pPr>
            <w:r>
              <w:rPr>
                <w:rFonts w:ascii="仿宋" w:eastAsia="仿宋" w:hAnsi="仿宋" w:hint="eastAsia"/>
                <w:sz w:val="24"/>
              </w:rPr>
              <w:t>台式冷冻离心机</w:t>
            </w:r>
          </w:p>
        </w:tc>
        <w:tc>
          <w:tcPr>
            <w:tcW w:w="992" w:type="dxa"/>
            <w:vAlign w:val="center"/>
          </w:tcPr>
          <w:p w14:paraId="4E34E295"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1</w:t>
            </w:r>
          </w:p>
        </w:tc>
        <w:tc>
          <w:tcPr>
            <w:tcW w:w="5776" w:type="dxa"/>
            <w:vAlign w:val="center"/>
          </w:tcPr>
          <w:p w14:paraId="60A127F5" w14:textId="77777777" w:rsidR="00D735B4" w:rsidRDefault="002A695E">
            <w:pPr>
              <w:pStyle w:val="af"/>
            </w:pPr>
            <w:r>
              <w:rPr>
                <w:rFonts w:hint="eastAsia"/>
              </w:rPr>
              <w:t>项目用途：通过离心将细胞从培养液中沉淀下来，用于细胞培养、传代等操作，在低温的作用下，更能够保证样本的活性</w:t>
            </w:r>
          </w:p>
          <w:p w14:paraId="084BAD9E" w14:textId="77777777" w:rsidR="00D735B4" w:rsidRDefault="002A695E">
            <w:pPr>
              <w:pStyle w:val="af"/>
            </w:pPr>
            <w:r>
              <w:rPr>
                <w:rFonts w:hint="eastAsia"/>
              </w:rPr>
              <w:t>1、转子最大容量≥4×750ml；转数可从200rpm开始设定到最高转数14000rpm，以10rpm递增；</w:t>
            </w:r>
          </w:p>
          <w:p w14:paraId="2EDDA544" w14:textId="77777777" w:rsidR="00D735B4" w:rsidRDefault="002A695E">
            <w:pPr>
              <w:pStyle w:val="af"/>
            </w:pPr>
            <w:r>
              <w:rPr>
                <w:rFonts w:hint="eastAsia"/>
              </w:rPr>
              <w:t>2、温度范围: -9~40℃；最高转速时温度可保持在&lt;4℃，温度显示为样品管接触转子部位的温度；</w:t>
            </w:r>
          </w:p>
          <w:p w14:paraId="285DEFCE" w14:textId="77777777" w:rsidR="00D735B4" w:rsidRDefault="002A695E">
            <w:pPr>
              <w:pStyle w:val="af"/>
            </w:pPr>
            <w:r>
              <w:rPr>
                <w:rFonts w:hint="eastAsia"/>
              </w:rPr>
              <w:t xml:space="preserve">3、自动搜索转子特异性数据，转子自动识别功能可防止超速离心； </w:t>
            </w:r>
          </w:p>
          <w:p w14:paraId="5B0A4672" w14:textId="77777777" w:rsidR="00D735B4" w:rsidRDefault="002A695E">
            <w:pPr>
              <w:pStyle w:val="af"/>
            </w:pPr>
            <w:r>
              <w:rPr>
                <w:rFonts w:hint="eastAsia"/>
              </w:rPr>
              <w:t>4、具有压缩机频率调制器和气流调节器；</w:t>
            </w:r>
          </w:p>
          <w:p w14:paraId="67A531AC" w14:textId="77777777" w:rsidR="00D735B4" w:rsidRDefault="002A695E">
            <w:pPr>
              <w:pStyle w:val="af"/>
            </w:pPr>
            <w:r>
              <w:rPr>
                <w:rFonts w:hint="eastAsia"/>
              </w:rPr>
              <w:t>5、控制版面：液晶显示屏和轻触式按键，自动显示目前安装的转子最后使用过的程序；</w:t>
            </w:r>
          </w:p>
          <w:p w14:paraId="17F8625B" w14:textId="77777777" w:rsidR="00D735B4" w:rsidRDefault="002A695E">
            <w:pPr>
              <w:pStyle w:val="af"/>
            </w:pPr>
            <w:r>
              <w:rPr>
                <w:rFonts w:hint="eastAsia"/>
              </w:rPr>
              <w:t>6、马达驱动门自动锁，双锁扣设计；</w:t>
            </w:r>
          </w:p>
          <w:p w14:paraId="590DF387" w14:textId="77777777" w:rsidR="00D735B4" w:rsidRDefault="002A695E">
            <w:pPr>
              <w:pStyle w:val="af"/>
            </w:pPr>
            <w:r>
              <w:rPr>
                <w:rFonts w:hint="eastAsia"/>
              </w:rPr>
              <w:t>7、可储存≥34个可编程序；可在运行的过程中改变各种设定的参数；</w:t>
            </w:r>
          </w:p>
          <w:p w14:paraId="28B2BBA9" w14:textId="77777777" w:rsidR="00D735B4" w:rsidRDefault="002A695E">
            <w:pPr>
              <w:pStyle w:val="af"/>
            </w:pPr>
            <w:r>
              <w:rPr>
                <w:rFonts w:hint="eastAsia"/>
              </w:rPr>
              <w:t>8、≥10种加速率、≥10种减速率；所有转子的刹车时间都低于1分钟；</w:t>
            </w:r>
          </w:p>
          <w:p w14:paraId="0D048807" w14:textId="77777777" w:rsidR="00D735B4" w:rsidRDefault="002A695E">
            <w:pPr>
              <w:pStyle w:val="af"/>
            </w:pPr>
            <w:r>
              <w:rPr>
                <w:rFonts w:hint="eastAsia"/>
              </w:rPr>
              <w:t>9、具有快速控温功能，；</w:t>
            </w:r>
          </w:p>
          <w:p w14:paraId="04ED4A33" w14:textId="77777777" w:rsidR="00D735B4" w:rsidRDefault="002A695E">
            <w:pPr>
              <w:pStyle w:val="af"/>
            </w:pPr>
            <w:r>
              <w:rPr>
                <w:rFonts w:hint="eastAsia"/>
              </w:rPr>
              <w:t>10、具有可选择速度的短时离心功能；</w:t>
            </w:r>
          </w:p>
          <w:p w14:paraId="7A804BB0" w14:textId="77777777" w:rsidR="00D735B4" w:rsidRDefault="002A695E">
            <w:pPr>
              <w:pStyle w:val="af"/>
            </w:pPr>
            <w:r>
              <w:rPr>
                <w:rFonts w:hint="eastAsia"/>
              </w:rPr>
              <w:t>11、具有缩短启动与刹车时间的Soft功能；</w:t>
            </w:r>
          </w:p>
          <w:p w14:paraId="062B9A95" w14:textId="77777777" w:rsidR="00D735B4" w:rsidRDefault="002A695E">
            <w:pPr>
              <w:pStyle w:val="af"/>
            </w:pPr>
            <w:r>
              <w:rPr>
                <w:rFonts w:hint="eastAsia"/>
              </w:rPr>
              <w:t>12、具有定速计时功能；</w:t>
            </w:r>
          </w:p>
          <w:p w14:paraId="08E4285B" w14:textId="77777777" w:rsidR="00D735B4" w:rsidRDefault="002A695E">
            <w:pPr>
              <w:pStyle w:val="af"/>
            </w:pPr>
            <w:r>
              <w:rPr>
                <w:rFonts w:hint="eastAsia"/>
              </w:rPr>
              <w:t>13、转速、相对离心力和半径修正值可由用户输入；</w:t>
            </w:r>
          </w:p>
          <w:p w14:paraId="18450D55" w14:textId="77777777" w:rsidR="00D735B4" w:rsidRDefault="002A695E">
            <w:pPr>
              <w:pStyle w:val="af"/>
            </w:pPr>
            <w:r>
              <w:rPr>
                <w:rFonts w:hint="eastAsia"/>
              </w:rPr>
              <w:t>14、离心结束时的提示音可以根据客户的需要而予以消除；</w:t>
            </w:r>
          </w:p>
          <w:p w14:paraId="1CEDDFF5" w14:textId="77777777" w:rsidR="00D735B4" w:rsidRDefault="002A695E">
            <w:pPr>
              <w:pStyle w:val="af"/>
            </w:pPr>
            <w:r>
              <w:rPr>
                <w:rFonts w:hint="eastAsia"/>
              </w:rPr>
              <w:t>15、所有的转子和附件均可高压灭菌(121°C，20分钟)，气密性转子和转子盖可在140°C高压灭菌2小时去除阮病毒；</w:t>
            </w:r>
          </w:p>
          <w:p w14:paraId="73E8FCE8" w14:textId="77777777" w:rsidR="00D735B4" w:rsidRDefault="002A695E">
            <w:pPr>
              <w:pStyle w:val="af"/>
            </w:pPr>
            <w:r>
              <w:rPr>
                <w:rFonts w:hint="eastAsia"/>
              </w:rPr>
              <w:t>16、离心机上盖具有观察视窗，以便质检校准</w:t>
            </w:r>
          </w:p>
          <w:p w14:paraId="556E8391" w14:textId="77777777" w:rsidR="00D735B4" w:rsidRDefault="002A695E">
            <w:pPr>
              <w:pStyle w:val="af"/>
            </w:pPr>
            <w:r>
              <w:rPr>
                <w:rFonts w:hint="eastAsia"/>
              </w:rPr>
              <w:t>17、符合IEC1010-2-020安全标准，保证离心操作安全；</w:t>
            </w:r>
          </w:p>
          <w:p w14:paraId="710C0E62" w14:textId="77777777" w:rsidR="00D735B4" w:rsidRDefault="002A695E">
            <w:pPr>
              <w:pStyle w:val="af"/>
            </w:pPr>
            <w:r>
              <w:rPr>
                <w:rFonts w:hint="eastAsia"/>
              </w:rPr>
              <w:t>18、投标产品为进口产品的，需出具厂家或中国国内总代理商针对本项目的授权及售后服务承诺原件</w:t>
            </w:r>
          </w:p>
          <w:p w14:paraId="7FDD4C27" w14:textId="77777777" w:rsidR="00D735B4" w:rsidRDefault="002A695E">
            <w:pPr>
              <w:pStyle w:val="af"/>
            </w:pPr>
            <w:r>
              <w:rPr>
                <w:rFonts w:hint="eastAsia"/>
              </w:rPr>
              <w:t>19、配置要求：冷冻离心机主机一台，4x250ml水平转子一套，含4个250ml吊篮，15ml/50ml尖底管适配器各4个，冷凝水盘一个；</w:t>
            </w:r>
          </w:p>
        </w:tc>
      </w:tr>
      <w:tr w:rsidR="00D735B4" w14:paraId="7F9CD33A" w14:textId="77777777">
        <w:tc>
          <w:tcPr>
            <w:tcW w:w="790" w:type="dxa"/>
            <w:vAlign w:val="center"/>
          </w:tcPr>
          <w:p w14:paraId="21580748" w14:textId="77777777" w:rsidR="00D735B4" w:rsidRDefault="002A695E">
            <w:pPr>
              <w:spacing w:line="420" w:lineRule="exact"/>
              <w:jc w:val="center"/>
              <w:rPr>
                <w:rFonts w:ascii="仿宋" w:eastAsia="仿宋" w:hAnsi="仿宋"/>
                <w:sz w:val="24"/>
              </w:rPr>
            </w:pPr>
            <w:r>
              <w:rPr>
                <w:rFonts w:ascii="仿宋" w:eastAsia="仿宋" w:hAnsi="仿宋" w:hint="eastAsia"/>
                <w:sz w:val="24"/>
              </w:rPr>
              <w:t>18</w:t>
            </w:r>
          </w:p>
        </w:tc>
        <w:tc>
          <w:tcPr>
            <w:tcW w:w="1728" w:type="dxa"/>
            <w:vAlign w:val="center"/>
          </w:tcPr>
          <w:p w14:paraId="032076F1" w14:textId="77777777" w:rsidR="00D735B4" w:rsidRDefault="002A695E">
            <w:pPr>
              <w:spacing w:line="420" w:lineRule="exact"/>
              <w:jc w:val="left"/>
              <w:rPr>
                <w:rFonts w:ascii="仿宋" w:eastAsia="仿宋" w:hAnsi="仿宋"/>
                <w:sz w:val="24"/>
              </w:rPr>
            </w:pPr>
            <w:r>
              <w:rPr>
                <w:rFonts w:ascii="仿宋" w:eastAsia="仿宋" w:hAnsi="仿宋" w:hint="eastAsia"/>
                <w:sz w:val="24"/>
              </w:rPr>
              <w:t>化学发光成像仪</w:t>
            </w:r>
          </w:p>
        </w:tc>
        <w:tc>
          <w:tcPr>
            <w:tcW w:w="992" w:type="dxa"/>
            <w:vAlign w:val="center"/>
          </w:tcPr>
          <w:p w14:paraId="58654157"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2</w:t>
            </w:r>
          </w:p>
        </w:tc>
        <w:tc>
          <w:tcPr>
            <w:tcW w:w="5776" w:type="dxa"/>
            <w:vAlign w:val="center"/>
          </w:tcPr>
          <w:p w14:paraId="0985D0BE" w14:textId="77777777" w:rsidR="00D735B4" w:rsidRDefault="002A695E">
            <w:pPr>
              <w:pStyle w:val="af"/>
            </w:pPr>
            <w:r>
              <w:rPr>
                <w:rFonts w:hint="eastAsia"/>
              </w:rPr>
              <w:t>项目用途：对DNA/RNA/蛋白质等凝胶电泳不同染色（如EB、考马氏亮蓝、银染、sybr green）及微孔板、平皿等非化学发光成像检测分析</w:t>
            </w:r>
          </w:p>
          <w:p w14:paraId="265F4562" w14:textId="77777777" w:rsidR="00D735B4" w:rsidRDefault="002A695E">
            <w:pPr>
              <w:pStyle w:val="af"/>
            </w:pPr>
            <w:r>
              <w:rPr>
                <w:rFonts w:hint="eastAsia"/>
              </w:rPr>
              <w:t>1.1摄像头：进口高分辨科研级制冷型CCD相机，2758 x 2208像素 （608万像素）</w:t>
            </w:r>
          </w:p>
          <w:p w14:paraId="100A502E" w14:textId="77777777" w:rsidR="00D735B4" w:rsidRDefault="002A695E">
            <w:pPr>
              <w:pStyle w:val="af"/>
            </w:pPr>
            <w:r>
              <w:rPr>
                <w:rFonts w:hint="eastAsia"/>
              </w:rPr>
              <w:t>1.2冷却温度：≤-68℃</w:t>
            </w:r>
          </w:p>
          <w:p w14:paraId="76549F2C" w14:textId="77777777" w:rsidR="00D735B4" w:rsidRDefault="002A695E">
            <w:pPr>
              <w:pStyle w:val="af"/>
            </w:pPr>
            <w:r>
              <w:rPr>
                <w:rFonts w:hint="eastAsia"/>
              </w:rPr>
              <w:t>1.3 读出噪声：&lt;3 e-（1MHz）</w:t>
            </w:r>
          </w:p>
          <w:p w14:paraId="5D212E50" w14:textId="77777777" w:rsidR="00D735B4" w:rsidRDefault="002A695E">
            <w:pPr>
              <w:pStyle w:val="af"/>
            </w:pPr>
            <w:r>
              <w:rPr>
                <w:rFonts w:hint="eastAsia"/>
              </w:rPr>
              <w:t>1.4量子效率：CCD芯片光电转换效率≥75%</w:t>
            </w:r>
          </w:p>
          <w:p w14:paraId="0020681F" w14:textId="77777777" w:rsidR="00D735B4" w:rsidRDefault="002A695E">
            <w:pPr>
              <w:pStyle w:val="af"/>
            </w:pPr>
            <w:r>
              <w:rPr>
                <w:rFonts w:hint="eastAsia"/>
              </w:rPr>
              <w:t>1.5像素位深：16bit</w:t>
            </w:r>
          </w:p>
          <w:p w14:paraId="10547285" w14:textId="77777777" w:rsidR="00D735B4" w:rsidRDefault="002A695E">
            <w:pPr>
              <w:pStyle w:val="af"/>
            </w:pPr>
            <w:r>
              <w:rPr>
                <w:rFonts w:hint="eastAsia"/>
              </w:rPr>
              <w:t>1.6像素合并：满足1*1/2*2//3*3/4*4/5*5/6*6像素合并</w:t>
            </w:r>
          </w:p>
          <w:p w14:paraId="7EFCF812" w14:textId="77777777" w:rsidR="00D735B4" w:rsidRDefault="002A695E">
            <w:pPr>
              <w:pStyle w:val="af"/>
            </w:pPr>
            <w:r>
              <w:rPr>
                <w:rFonts w:hint="eastAsia"/>
              </w:rPr>
              <w:t>1.7镜头：F0.95/25mm大光圈电动定焦镜头, 具有自动聚焦功能，可自动对所拍摄样品对焦。</w:t>
            </w:r>
          </w:p>
          <w:p w14:paraId="26E637EF" w14:textId="77777777" w:rsidR="00D735B4" w:rsidRDefault="002A695E">
            <w:pPr>
              <w:pStyle w:val="af"/>
            </w:pPr>
            <w:r>
              <w:rPr>
                <w:rFonts w:hint="eastAsia"/>
              </w:rPr>
              <w:t>1.8样品台：多层自动感应式样品平台，可满足不同尺寸样品的拍摄，并带有自动识别样品和样品对焦功能，从源头上避免交叉污染；</w:t>
            </w:r>
          </w:p>
          <w:p w14:paraId="4B7ED519" w14:textId="77777777" w:rsidR="00D735B4" w:rsidRDefault="002A695E">
            <w:pPr>
              <w:pStyle w:val="af"/>
            </w:pPr>
            <w:r>
              <w:rPr>
                <w:rFonts w:hint="eastAsia"/>
              </w:rPr>
              <w:t>1.9白光反射灯：LED白光反射，无影灯设计，可满足Marker的拍摄。</w:t>
            </w:r>
          </w:p>
          <w:p w14:paraId="2FD05968" w14:textId="77777777" w:rsidR="00D735B4" w:rsidRDefault="002A695E">
            <w:pPr>
              <w:pStyle w:val="af"/>
            </w:pPr>
            <w:r>
              <w:rPr>
                <w:rFonts w:hint="eastAsia"/>
              </w:rPr>
              <w:t>1.10紫外透射台：21*21cm面积、302+365nm双波长，带有开关门紫外自动闭合功能，减少紫外光线的对人体的危害，延长紫外光源的寿命。</w:t>
            </w:r>
          </w:p>
          <w:p w14:paraId="58733EFB" w14:textId="77777777" w:rsidR="00D735B4" w:rsidRDefault="002A695E">
            <w:pPr>
              <w:pStyle w:val="af"/>
            </w:pPr>
            <w:r>
              <w:rPr>
                <w:rFonts w:hint="eastAsia"/>
              </w:rPr>
              <w:t>1.11 白光透射板：白光转换板22.5*22.5cm,可满足SDS-Page胶和X胶片等白光样品的拍摄。</w:t>
            </w:r>
          </w:p>
          <w:p w14:paraId="34CD259A" w14:textId="77777777" w:rsidR="00D735B4" w:rsidRDefault="002A695E">
            <w:pPr>
              <w:pStyle w:val="af"/>
            </w:pPr>
            <w:r>
              <w:rPr>
                <w:rFonts w:hint="eastAsia"/>
              </w:rPr>
              <w:t>1.12滤光镜轮：标配6位全自动电动滤光轮，样品与滤镜自动联动，无需人为切换，可自动根据不同样品自动识别切换，标配590nm滤光镜。</w:t>
            </w:r>
          </w:p>
          <w:p w14:paraId="27652096" w14:textId="77777777" w:rsidR="00D735B4" w:rsidRDefault="002A695E">
            <w:pPr>
              <w:pStyle w:val="af"/>
            </w:pPr>
            <w:r>
              <w:rPr>
                <w:rFonts w:hint="eastAsia"/>
              </w:rPr>
              <w:t>1.13 光源控制：全自动智能控制系统程序可根据样品类型自动进行光源切换，带有1-60分钟灯光自动延时关闭和开关门紫外自动闭合功能；</w:t>
            </w:r>
          </w:p>
          <w:p w14:paraId="6B25B159" w14:textId="77777777" w:rsidR="00D735B4" w:rsidRDefault="002A695E">
            <w:pPr>
              <w:pStyle w:val="af"/>
            </w:pPr>
            <w:r>
              <w:rPr>
                <w:rFonts w:hint="eastAsia"/>
              </w:rPr>
              <w:t>2.软件功能</w:t>
            </w:r>
          </w:p>
          <w:p w14:paraId="55E6EDB5" w14:textId="77777777" w:rsidR="00D735B4" w:rsidRDefault="002A695E">
            <w:pPr>
              <w:pStyle w:val="af"/>
            </w:pPr>
            <w:r>
              <w:rPr>
                <w:rFonts w:hint="eastAsia"/>
              </w:rPr>
              <w:t>2.1智能拍摄软件：模块化的拍摄流程，具有自动、手动、积分、自定义等多种拍摄功能。可自动拍摄发光样品、Marker图像后并自动合成任意类型图像，可保存任意设定的参数下次直接选择使用。具有过曝提示预警及软件自动断电功能。</w:t>
            </w:r>
          </w:p>
          <w:p w14:paraId="07E3689D" w14:textId="77777777" w:rsidR="00D735B4" w:rsidRDefault="002A695E">
            <w:pPr>
              <w:pStyle w:val="af"/>
            </w:pPr>
            <w:r>
              <w:rPr>
                <w:rFonts w:hint="eastAsia"/>
              </w:rPr>
              <w:t>2.2智能分析软件：可进行各种染料染色的DNA/RNA、蛋白凝胶电泳的分析，ECL、ECLPlus等化学发光/化学荧光样品的分析，ELISA 板及放射自显影胶片分析，Spot/Dot/Blot点阵分析，Western、Norther、Southern、Dot/Slot blot、杂交膜、菌落的分析；PCR定量分析，AFLP/RFLP分析、遗传树及微卫星DNA分析， VNTRS分析，斑点分类筛选功能，荧光分析，菌落分析，抑菌抗生素效价分析（符合《国家药典》规定），物体和切片测量分析等；</w:t>
            </w:r>
          </w:p>
          <w:p w14:paraId="19134C6E" w14:textId="77777777" w:rsidR="00D735B4" w:rsidRDefault="002A695E">
            <w:pPr>
              <w:pStyle w:val="af"/>
            </w:pPr>
            <w:r>
              <w:rPr>
                <w:rFonts w:hint="eastAsia"/>
              </w:rPr>
              <w:t>2.3包含荧光合成功能、染料数据库、分子量数据库、图像数据库、背景数据库。</w:t>
            </w:r>
          </w:p>
          <w:p w14:paraId="0A2E2914" w14:textId="77777777" w:rsidR="00D735B4" w:rsidRDefault="002A695E">
            <w:pPr>
              <w:pStyle w:val="af"/>
            </w:pPr>
            <w:r>
              <w:rPr>
                <w:rFonts w:hint="eastAsia"/>
              </w:rPr>
              <w:t>2.4各种数据表可保存为Excel格式并打印，所有图像能复制、粘贴和打印，所有图像、图表可导入Excel、Word、PhotoShop、画图、粘贴板等多种格式的文件中进行编辑；可对实验进行保存，便于今后查找和调用；可出具符合GLP标准的实验报告；可保存各种紫外、荧光和化学发光拍摄模式，随时调用；操作系统为：WINDOWXP、Win7、Win8、Win10。</w:t>
            </w:r>
          </w:p>
          <w:p w14:paraId="79A6CB54" w14:textId="77777777" w:rsidR="00D735B4" w:rsidRDefault="002A695E">
            <w:pPr>
              <w:pStyle w:val="af"/>
            </w:pPr>
            <w:r>
              <w:rPr>
                <w:rFonts w:hint="eastAsia"/>
              </w:rPr>
              <w:t>2.5分析软件不受限制免费从官网下载并免费升级。</w:t>
            </w:r>
          </w:p>
        </w:tc>
      </w:tr>
      <w:tr w:rsidR="00D735B4" w14:paraId="092F7947" w14:textId="77777777">
        <w:tc>
          <w:tcPr>
            <w:tcW w:w="790" w:type="dxa"/>
            <w:vAlign w:val="center"/>
          </w:tcPr>
          <w:p w14:paraId="7DF28997" w14:textId="77777777" w:rsidR="00D735B4" w:rsidRDefault="002A695E">
            <w:pPr>
              <w:spacing w:line="420" w:lineRule="exact"/>
              <w:jc w:val="center"/>
              <w:rPr>
                <w:rFonts w:ascii="仿宋" w:eastAsia="仿宋" w:hAnsi="仿宋"/>
                <w:sz w:val="24"/>
              </w:rPr>
            </w:pPr>
            <w:r>
              <w:rPr>
                <w:rFonts w:ascii="仿宋" w:eastAsia="仿宋" w:hAnsi="仿宋" w:hint="eastAsia"/>
                <w:sz w:val="24"/>
              </w:rPr>
              <w:t>19</w:t>
            </w:r>
          </w:p>
        </w:tc>
        <w:tc>
          <w:tcPr>
            <w:tcW w:w="1728" w:type="dxa"/>
            <w:vAlign w:val="center"/>
          </w:tcPr>
          <w:p w14:paraId="163D194F" w14:textId="77777777" w:rsidR="00D735B4" w:rsidRDefault="002A695E">
            <w:pPr>
              <w:spacing w:line="420" w:lineRule="exact"/>
              <w:jc w:val="left"/>
              <w:rPr>
                <w:rFonts w:ascii="仿宋" w:eastAsia="仿宋" w:hAnsi="仿宋"/>
                <w:sz w:val="24"/>
              </w:rPr>
            </w:pPr>
            <w:r>
              <w:rPr>
                <w:rFonts w:ascii="仿宋" w:eastAsia="仿宋" w:hAnsi="仿宋" w:hint="eastAsia"/>
                <w:sz w:val="24"/>
              </w:rPr>
              <w:t>纯水超纯水一体机</w:t>
            </w:r>
          </w:p>
        </w:tc>
        <w:tc>
          <w:tcPr>
            <w:tcW w:w="992" w:type="dxa"/>
            <w:vAlign w:val="center"/>
          </w:tcPr>
          <w:p w14:paraId="6A6236EA"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2</w:t>
            </w:r>
          </w:p>
        </w:tc>
        <w:tc>
          <w:tcPr>
            <w:tcW w:w="5776" w:type="dxa"/>
            <w:vAlign w:val="center"/>
          </w:tcPr>
          <w:p w14:paraId="00AF4DA2" w14:textId="77777777" w:rsidR="00D735B4" w:rsidRDefault="002A695E">
            <w:pPr>
              <w:pStyle w:val="af"/>
            </w:pPr>
            <w:r>
              <w:rPr>
                <w:rFonts w:hint="eastAsia"/>
              </w:rPr>
              <w:t>项目用途：提供一级超纯水，二级纯水，可在细胞实验、分子实验等提供用水，还可清洗玻璃器皿，防止污染</w:t>
            </w:r>
          </w:p>
          <w:p w14:paraId="33E52603" w14:textId="77777777" w:rsidR="00D735B4" w:rsidRDefault="002A695E">
            <w:pPr>
              <w:pStyle w:val="af"/>
            </w:pPr>
            <w:r>
              <w:rPr>
                <w:rFonts w:hint="eastAsia"/>
              </w:rPr>
              <w:t>1、以城市自来水为水源，可同时生产DI高纯水，UP超纯水，水质量满足ASTM D1193-06、GB/T 11446.1-2013、GB/T33087-2016、GB/T6682-2008、CP、EP、USP、JP、CAP、CLSI等规定的水质标准要求。</w:t>
            </w:r>
          </w:p>
          <w:p w14:paraId="6FCAC133" w14:textId="77777777" w:rsidR="00D735B4" w:rsidRDefault="002A695E">
            <w:pPr>
              <w:pStyle w:val="af"/>
            </w:pPr>
            <w:r>
              <w:rPr>
                <w:rFonts w:hint="eastAsia"/>
              </w:rPr>
              <w:t>2、水量：40升/小时</w:t>
            </w:r>
          </w:p>
          <w:p w14:paraId="724DEAA4" w14:textId="77777777" w:rsidR="00D735B4" w:rsidRDefault="002A695E">
            <w:pPr>
              <w:pStyle w:val="af"/>
            </w:pPr>
            <w:r>
              <w:rPr>
                <w:rFonts w:hint="eastAsia"/>
              </w:rPr>
              <w:t>3、出水口（正面）：2个：DI去离子水、UP超纯水</w:t>
            </w:r>
          </w:p>
          <w:p w14:paraId="1BF922AA" w14:textId="77777777" w:rsidR="00D735B4" w:rsidRDefault="002A695E">
            <w:pPr>
              <w:pStyle w:val="af"/>
            </w:pPr>
            <w:r>
              <w:rPr>
                <w:rFonts w:hint="eastAsia"/>
              </w:rPr>
              <w:t>4、出水水质参数：</w:t>
            </w:r>
          </w:p>
          <w:p w14:paraId="5ECEA9FA" w14:textId="77777777" w:rsidR="00D735B4" w:rsidRDefault="002A695E">
            <w:pPr>
              <w:pStyle w:val="af"/>
            </w:pPr>
            <w:r>
              <w:rPr>
                <w:rFonts w:hint="eastAsia"/>
              </w:rPr>
              <w:t>4.1去离子水水质：</w:t>
            </w:r>
          </w:p>
          <w:p w14:paraId="064CFB08" w14:textId="77777777" w:rsidR="00D735B4" w:rsidRDefault="002A695E">
            <w:pPr>
              <w:pStyle w:val="af"/>
            </w:pPr>
            <w:r>
              <w:rPr>
                <w:rFonts w:hint="eastAsia"/>
              </w:rPr>
              <w:t>4.2电阻率(25℃)：16MΩ.cm</w:t>
            </w:r>
          </w:p>
          <w:p w14:paraId="27291E63" w14:textId="77777777" w:rsidR="00D735B4" w:rsidRDefault="002A695E">
            <w:pPr>
              <w:pStyle w:val="af"/>
            </w:pPr>
            <w:r>
              <w:rPr>
                <w:rFonts w:hint="eastAsia"/>
              </w:rPr>
              <w:t>4.3微粒&lt;1 /ml (&gt;0.2μm)</w:t>
            </w:r>
          </w:p>
          <w:p w14:paraId="1CB6692F" w14:textId="77777777" w:rsidR="00D735B4" w:rsidRDefault="002A695E">
            <w:pPr>
              <w:pStyle w:val="af"/>
            </w:pPr>
            <w:r>
              <w:rPr>
                <w:rFonts w:hint="eastAsia"/>
              </w:rPr>
              <w:t>4.4细菌&lt;0.01 CFU/ml</w:t>
            </w:r>
          </w:p>
          <w:p w14:paraId="3C950D93" w14:textId="77777777" w:rsidR="00D735B4" w:rsidRDefault="002A695E">
            <w:pPr>
              <w:pStyle w:val="af"/>
            </w:pPr>
            <w:r>
              <w:rPr>
                <w:rFonts w:hint="eastAsia"/>
              </w:rPr>
              <w:t>4.5超纯水水质：</w:t>
            </w:r>
          </w:p>
          <w:p w14:paraId="0A15FBF2" w14:textId="77777777" w:rsidR="00D735B4" w:rsidRDefault="002A695E">
            <w:pPr>
              <w:pStyle w:val="af"/>
            </w:pPr>
            <w:r>
              <w:rPr>
                <w:rFonts w:hint="eastAsia"/>
              </w:rPr>
              <w:t>4.5.1电阻率(25℃)：18.2 MΩ.cm</w:t>
            </w:r>
          </w:p>
          <w:p w14:paraId="6A7D7A10" w14:textId="77777777" w:rsidR="00D735B4" w:rsidRDefault="002A695E">
            <w:pPr>
              <w:pStyle w:val="af"/>
            </w:pPr>
            <w:r>
              <w:rPr>
                <w:rFonts w:hint="eastAsia"/>
              </w:rPr>
              <w:t>4.5.2 TOC：2ppb</w:t>
            </w:r>
          </w:p>
          <w:p w14:paraId="1911B80A" w14:textId="77777777" w:rsidR="00D735B4" w:rsidRDefault="002A695E">
            <w:pPr>
              <w:pStyle w:val="af"/>
            </w:pPr>
            <w:r>
              <w:rPr>
                <w:rFonts w:hint="eastAsia"/>
              </w:rPr>
              <w:t>4.5.3 微粒&lt;1 /ml (&gt;0.2μm)</w:t>
            </w:r>
          </w:p>
          <w:p w14:paraId="6CB498DF" w14:textId="77777777" w:rsidR="00D735B4" w:rsidRDefault="002A695E">
            <w:pPr>
              <w:pStyle w:val="af"/>
            </w:pPr>
            <w:r>
              <w:rPr>
                <w:rFonts w:hint="eastAsia"/>
              </w:rPr>
              <w:t>4.5.4 细菌&lt;0.01 CFU/ml</w:t>
            </w:r>
          </w:p>
          <w:p w14:paraId="01FD30A6" w14:textId="77777777" w:rsidR="00D735B4" w:rsidRDefault="002A695E">
            <w:pPr>
              <w:pStyle w:val="af"/>
            </w:pPr>
            <w:r>
              <w:rPr>
                <w:rFonts w:hint="eastAsia"/>
              </w:rPr>
              <w:t xml:space="preserve">4.5.5致热原(内毒素) &lt;0.001 EU/ml </w:t>
            </w:r>
          </w:p>
          <w:p w14:paraId="256AF574" w14:textId="77777777" w:rsidR="00D735B4" w:rsidRDefault="002A695E">
            <w:pPr>
              <w:pStyle w:val="af"/>
            </w:pPr>
            <w:r>
              <w:rPr>
                <w:rFonts w:hint="eastAsia"/>
              </w:rPr>
              <w:t>4.5.6 RNA酶：1 pg/ml</w:t>
            </w:r>
          </w:p>
          <w:p w14:paraId="116496DB" w14:textId="77777777" w:rsidR="00D735B4" w:rsidRDefault="002A695E">
            <w:pPr>
              <w:pStyle w:val="af"/>
            </w:pPr>
            <w:r>
              <w:rPr>
                <w:rFonts w:hint="eastAsia"/>
              </w:rPr>
              <w:t>4.5.7 DNA酶：5 pg/ml</w:t>
            </w:r>
          </w:p>
          <w:p w14:paraId="003D9621" w14:textId="77777777" w:rsidR="00D735B4" w:rsidRDefault="002A695E">
            <w:pPr>
              <w:pStyle w:val="af"/>
            </w:pPr>
            <w:r>
              <w:rPr>
                <w:rFonts w:hint="eastAsia"/>
              </w:rPr>
              <w:t>4.5.8 蛋白酶：0.15 μg/ml</w:t>
            </w:r>
          </w:p>
          <w:p w14:paraId="1951A487" w14:textId="77777777" w:rsidR="00D735B4" w:rsidRDefault="002A695E">
            <w:pPr>
              <w:pStyle w:val="af"/>
            </w:pPr>
            <w:r>
              <w:rPr>
                <w:rFonts w:hint="eastAsia"/>
              </w:rPr>
              <w:t>5、操作系统：</w:t>
            </w:r>
          </w:p>
          <w:p w14:paraId="053ED67D" w14:textId="77777777" w:rsidR="00D735B4" w:rsidRDefault="002A695E">
            <w:pPr>
              <w:pStyle w:val="af"/>
            </w:pPr>
            <w:r>
              <w:rPr>
                <w:rFonts w:hint="eastAsia"/>
              </w:rPr>
              <w:t>5.1智能化人机交互操作系统，5寸LCD彩色触摸电阻屏，分辨率:480×272，可全面了解滤芯，存储，水质状态、运行状态等信息。</w:t>
            </w:r>
          </w:p>
          <w:p w14:paraId="13B13768" w14:textId="77777777" w:rsidR="00D735B4" w:rsidRDefault="002A695E">
            <w:pPr>
              <w:pStyle w:val="af"/>
            </w:pPr>
            <w:r>
              <w:rPr>
                <w:rFonts w:hint="eastAsia"/>
              </w:rPr>
              <w:t>5.2可追溯的全面数据管理，存储3年的取水、报警和耗材更换记录等运行数据，通过云平台可实现产品生命周期的数据存储，无纸化数据管理，可通过USB或云平台导出下载数据，符合监管法规要求。</w:t>
            </w:r>
          </w:p>
          <w:p w14:paraId="7BCC5722" w14:textId="77777777" w:rsidR="00D735B4" w:rsidRDefault="002A695E">
            <w:pPr>
              <w:pStyle w:val="af"/>
            </w:pPr>
            <w:r>
              <w:rPr>
                <w:rFonts w:hint="eastAsia"/>
              </w:rPr>
              <w:t>5.3耗材管理，以结合水质、时间及处理量对耗材寿命进行管理，耗材具有原装序列号验证识别功能，防止耗材更错误。</w:t>
            </w:r>
          </w:p>
          <w:p w14:paraId="60666190" w14:textId="77777777" w:rsidR="00D735B4" w:rsidRDefault="002A695E">
            <w:pPr>
              <w:pStyle w:val="af"/>
            </w:pPr>
            <w:r>
              <w:rPr>
                <w:rFonts w:hint="eastAsia"/>
              </w:rPr>
              <w:t>5.4超纯水循环与消毒功能：超纯水循环可设置间隔运行的时间，加药消毒可手动执行“循环消毒”、“取水口消毒”、“水箱补水”、“手动排污”、“停止消毒”。</w:t>
            </w:r>
          </w:p>
          <w:p w14:paraId="1A5A8186" w14:textId="77777777" w:rsidR="00D735B4" w:rsidRDefault="002A695E">
            <w:pPr>
              <w:pStyle w:val="af"/>
            </w:pPr>
            <w:r>
              <w:rPr>
                <w:rFonts w:hint="eastAsia"/>
              </w:rPr>
              <w:t>5.5系统可通过以太网、WIFI联网，实现远程数据采集、监控和管理功能，可从PC、WAP或微信登录云平台，了解设备运行信息，可连接到LIMS实验室信息管理系统或BMS楼宇管理系统，实现设备信息化。</w:t>
            </w:r>
          </w:p>
          <w:p w14:paraId="034B95B3" w14:textId="77777777" w:rsidR="00D735B4" w:rsidRDefault="002A695E">
            <w:pPr>
              <w:pStyle w:val="af"/>
            </w:pPr>
            <w:r>
              <w:rPr>
                <w:rFonts w:hint="eastAsia"/>
              </w:rPr>
              <w:t>5.63路水质监测及超标报警（进水、RO水、DI水或UP水）。电极常数0.01cm-1，温度灵敏度0.1℃，可同时显示温度补偿后的电导率/电阻率和水温。</w:t>
            </w:r>
          </w:p>
          <w:p w14:paraId="282D07F5" w14:textId="77777777" w:rsidR="00D735B4" w:rsidRDefault="002A695E">
            <w:pPr>
              <w:pStyle w:val="af"/>
            </w:pPr>
            <w:r>
              <w:rPr>
                <w:rFonts w:hint="eastAsia"/>
              </w:rPr>
              <w:t>5.72（RO水、DI水或UP水）定量取水功能，且可实时显示RO膜脱盐率。</w:t>
            </w:r>
          </w:p>
          <w:p w14:paraId="25B9C296" w14:textId="77777777" w:rsidR="00D735B4" w:rsidRDefault="002A695E">
            <w:pPr>
              <w:pStyle w:val="af"/>
            </w:pPr>
            <w:r>
              <w:rPr>
                <w:rFonts w:hint="eastAsia"/>
              </w:rPr>
              <w:t>5.8内置隔绝空气的纯水压力桶，通过FDA认证，用户储存RO水，随时应对大量取水需求。</w:t>
            </w:r>
          </w:p>
          <w:p w14:paraId="22063DF0" w14:textId="77777777" w:rsidR="00D735B4" w:rsidRDefault="002A695E">
            <w:pPr>
              <w:pStyle w:val="af"/>
            </w:pPr>
            <w:r>
              <w:rPr>
                <w:rFonts w:hint="eastAsia"/>
              </w:rPr>
              <w:t>5.9整机以DC24V为主电源，全面使用弱电元件，系统具有2级权限管理，管理员用户与普通用户有严格的权限区分，便于管理，超纯水水质超标、耗材寿命终结均能报警，且所有报警信息可存储于主机和云平台，满足数据安全要求。</w:t>
            </w:r>
          </w:p>
          <w:p w14:paraId="77C557EC" w14:textId="77777777" w:rsidR="00D735B4" w:rsidRDefault="002A695E">
            <w:pPr>
              <w:pStyle w:val="af"/>
            </w:pPr>
            <w:r>
              <w:rPr>
                <w:rFonts w:hint="eastAsia"/>
              </w:rPr>
              <w:t>5.10通讯接口要求：USB接口，可导出运行数据或升级版本，WIFI或RJ45接口，实现物联网和云平台连接。</w:t>
            </w:r>
          </w:p>
          <w:p w14:paraId="0FFDFD1C" w14:textId="77777777" w:rsidR="00D735B4" w:rsidRDefault="002A695E">
            <w:pPr>
              <w:pStyle w:val="af"/>
            </w:pPr>
            <w:r>
              <w:rPr>
                <w:rFonts w:hint="eastAsia"/>
              </w:rPr>
              <w:t>5.11机箱采用高阶的全注塑成型壳体，外观精美小巧，坚固耐腐蚀。</w:t>
            </w:r>
          </w:p>
          <w:p w14:paraId="623B1299" w14:textId="77777777" w:rsidR="00D735B4" w:rsidRDefault="002A695E">
            <w:pPr>
              <w:pStyle w:val="af"/>
            </w:pPr>
            <w:r>
              <w:rPr>
                <w:rFonts w:hint="eastAsia"/>
              </w:rPr>
              <w:t>6.纯化柱结构要求：</w:t>
            </w:r>
          </w:p>
          <w:p w14:paraId="3EBA0539" w14:textId="77777777" w:rsidR="00D735B4" w:rsidRDefault="002A695E">
            <w:pPr>
              <w:pStyle w:val="af"/>
            </w:pPr>
            <w:r>
              <w:rPr>
                <w:rFonts w:hint="eastAsia"/>
              </w:rPr>
              <w:t>6.1 12英寸预处理柱，包含5um深层折叠PP纯化柱、活性炭纤维PC纯化柱（非普通碳棒/颗粒碳），大幅度的延长更换周期。</w:t>
            </w:r>
          </w:p>
          <w:p w14:paraId="4FCBF978" w14:textId="77777777" w:rsidR="00D735B4" w:rsidRDefault="002A695E">
            <w:pPr>
              <w:pStyle w:val="af"/>
            </w:pPr>
            <w:r>
              <w:rPr>
                <w:rFonts w:hint="eastAsia"/>
              </w:rPr>
              <w:t>6.2 陶氏RO膜片，可设置RO膜冲洗间隔和持续时间，延长RO膜寿命，RO膜采用整体封装的抛弃式组件，杜绝二次污染。</w:t>
            </w:r>
          </w:p>
          <w:p w14:paraId="40C40D38" w14:textId="77777777" w:rsidR="00D735B4" w:rsidRDefault="002A695E">
            <w:pPr>
              <w:pStyle w:val="af"/>
            </w:pPr>
            <w:r>
              <w:rPr>
                <w:rFonts w:hint="eastAsia"/>
              </w:rPr>
              <w:t>6.3纯化柱为关键性耗材，需采用大容量结构设计，单根树脂填量达1.36L/根，总量达4.08升，确保高品质出水、减少TOC析出，降低使用成本。</w:t>
            </w:r>
          </w:p>
          <w:p w14:paraId="7B2A75E7" w14:textId="77777777" w:rsidR="00D735B4" w:rsidRDefault="002A695E">
            <w:pPr>
              <w:pStyle w:val="af"/>
            </w:pPr>
            <w:r>
              <w:rPr>
                <w:rFonts w:hint="eastAsia"/>
              </w:rPr>
              <w:t>7.其他要求：</w:t>
            </w:r>
          </w:p>
          <w:p w14:paraId="0732E7DB" w14:textId="77777777" w:rsidR="00D735B4" w:rsidRDefault="002A695E">
            <w:pPr>
              <w:pStyle w:val="af"/>
            </w:pPr>
            <w:r>
              <w:rPr>
                <w:rFonts w:hint="eastAsia"/>
              </w:rPr>
              <w:t>7.1质保期：36个月（过滤耗材除外）</w:t>
            </w:r>
          </w:p>
          <w:p w14:paraId="152678B8" w14:textId="77777777" w:rsidR="00D735B4" w:rsidRDefault="002A695E">
            <w:pPr>
              <w:pStyle w:val="af"/>
            </w:pPr>
            <w:r>
              <w:rPr>
                <w:rFonts w:hint="eastAsia"/>
              </w:rPr>
              <w:t>7.2标配配置：主机-1套，纯化柱-1套，内置1.8升压力纯水桶1个</w:t>
            </w:r>
          </w:p>
          <w:p w14:paraId="19D6C472" w14:textId="77777777" w:rsidR="00D735B4" w:rsidRDefault="002A695E">
            <w:pPr>
              <w:pStyle w:val="af"/>
            </w:pPr>
            <w:r>
              <w:rPr>
                <w:rFonts w:hint="eastAsia"/>
              </w:rPr>
              <w:t>8、额外配置耗材：预处理纯化柱2套，RO反渗透柱2套，超纯化柱2套，UV双波长紫外灯2套，终端过滤器2套，可满足三年使用</w:t>
            </w:r>
          </w:p>
        </w:tc>
      </w:tr>
      <w:tr w:rsidR="00D735B4" w14:paraId="1DDD8871" w14:textId="77777777">
        <w:tc>
          <w:tcPr>
            <w:tcW w:w="790" w:type="dxa"/>
            <w:vAlign w:val="center"/>
          </w:tcPr>
          <w:p w14:paraId="4DC0B158" w14:textId="77777777" w:rsidR="00D735B4" w:rsidRDefault="002A695E">
            <w:pPr>
              <w:spacing w:line="420" w:lineRule="exact"/>
              <w:jc w:val="center"/>
              <w:rPr>
                <w:rFonts w:ascii="仿宋" w:eastAsia="仿宋" w:hAnsi="仿宋"/>
                <w:sz w:val="24"/>
              </w:rPr>
            </w:pPr>
            <w:r>
              <w:rPr>
                <w:rFonts w:ascii="仿宋" w:eastAsia="仿宋" w:hAnsi="仿宋" w:hint="eastAsia"/>
                <w:sz w:val="24"/>
              </w:rPr>
              <w:t>20</w:t>
            </w:r>
          </w:p>
        </w:tc>
        <w:tc>
          <w:tcPr>
            <w:tcW w:w="1728" w:type="dxa"/>
            <w:vAlign w:val="center"/>
          </w:tcPr>
          <w:p w14:paraId="5B561ACD" w14:textId="77777777" w:rsidR="00D735B4" w:rsidRDefault="002A695E">
            <w:pPr>
              <w:spacing w:line="420" w:lineRule="exact"/>
              <w:jc w:val="left"/>
              <w:rPr>
                <w:rFonts w:ascii="仿宋" w:eastAsia="仿宋" w:hAnsi="仿宋"/>
                <w:sz w:val="24"/>
              </w:rPr>
            </w:pPr>
            <w:r>
              <w:rPr>
                <w:rFonts w:ascii="仿宋" w:eastAsia="仿宋" w:hAnsi="仿宋" w:hint="eastAsia"/>
                <w:sz w:val="24"/>
              </w:rPr>
              <w:t>鼓风干燥箱</w:t>
            </w:r>
          </w:p>
        </w:tc>
        <w:tc>
          <w:tcPr>
            <w:tcW w:w="992" w:type="dxa"/>
            <w:vAlign w:val="center"/>
          </w:tcPr>
          <w:p w14:paraId="49EDCF31"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2</w:t>
            </w:r>
          </w:p>
        </w:tc>
        <w:tc>
          <w:tcPr>
            <w:tcW w:w="5776" w:type="dxa"/>
            <w:vAlign w:val="center"/>
          </w:tcPr>
          <w:p w14:paraId="03C46699" w14:textId="77777777" w:rsidR="00D735B4" w:rsidRDefault="002A695E">
            <w:pPr>
              <w:pStyle w:val="af"/>
            </w:pPr>
            <w:r>
              <w:rPr>
                <w:rFonts w:hint="eastAsia"/>
              </w:rPr>
              <w:t>项目用途：用于器皿清洗消毒后快速干燥</w:t>
            </w:r>
          </w:p>
          <w:p w14:paraId="067A450B" w14:textId="77777777" w:rsidR="00D735B4" w:rsidRDefault="002A695E">
            <w:pPr>
              <w:pStyle w:val="af"/>
              <w:rPr>
                <w:color w:val="C00000"/>
                <w:highlight w:val="yellow"/>
              </w:rPr>
            </w:pPr>
            <w:r>
              <w:rPr>
                <w:rFonts w:hint="eastAsia"/>
              </w:rPr>
              <w:t>1、箱体内胆采用拉丝不锈钢制作而成，外壳采用优质钢板。</w:t>
            </w:r>
          </w:p>
          <w:p w14:paraId="67C488E8" w14:textId="77777777" w:rsidR="00D735B4" w:rsidRDefault="002A695E">
            <w:pPr>
              <w:pStyle w:val="af"/>
            </w:pPr>
            <w:r>
              <w:rPr>
                <w:rFonts w:hint="eastAsia"/>
              </w:rPr>
              <w:t>2、横向风循环结构，利于空气混匀，空间利用率高，干燥速率快。</w:t>
            </w:r>
          </w:p>
          <w:p w14:paraId="1FAB0F37" w14:textId="77777777" w:rsidR="00D735B4" w:rsidRDefault="002A695E">
            <w:pPr>
              <w:pStyle w:val="af"/>
            </w:pPr>
            <w:r>
              <w:rPr>
                <w:rFonts w:hint="eastAsia"/>
              </w:rPr>
              <w:t>3、便捷操作，定值运行，定时运行，自动停止，预约启动。</w:t>
            </w:r>
          </w:p>
          <w:p w14:paraId="58D69DE8" w14:textId="77777777" w:rsidR="00D735B4" w:rsidRDefault="002A695E">
            <w:pPr>
              <w:pStyle w:val="af"/>
            </w:pPr>
            <w:r>
              <w:rPr>
                <w:rFonts w:hint="eastAsia"/>
              </w:rPr>
              <w:t>4、专用功能键实现温度设定。</w:t>
            </w:r>
          </w:p>
          <w:p w14:paraId="6A29E7B7" w14:textId="77777777" w:rsidR="00D735B4" w:rsidRDefault="002A695E">
            <w:pPr>
              <w:pStyle w:val="af"/>
            </w:pPr>
            <w:r>
              <w:rPr>
                <w:rFonts w:hint="eastAsia"/>
              </w:rPr>
              <w:t>5、辅助菜单，实现过升报警、偏差修正、菜单锁定。</w:t>
            </w:r>
          </w:p>
          <w:p w14:paraId="6A8977F8" w14:textId="77777777" w:rsidR="00D735B4" w:rsidRDefault="002A695E">
            <w:pPr>
              <w:pStyle w:val="af"/>
            </w:pPr>
            <w:r>
              <w:rPr>
                <w:rFonts w:hint="eastAsia"/>
              </w:rPr>
              <w:t>6、强制风机散热进气结构，使风机最高工作温度&lt;50℃，长时长寿运行。</w:t>
            </w:r>
          </w:p>
          <w:p w14:paraId="4D40F59E" w14:textId="77777777" w:rsidR="00D735B4" w:rsidRDefault="002A695E">
            <w:pPr>
              <w:pStyle w:val="af"/>
            </w:pPr>
            <w:r>
              <w:rPr>
                <w:rFonts w:hint="eastAsia"/>
              </w:rPr>
              <w:t>7、自主研发的防夹手门把手，开启方便灵活</w:t>
            </w:r>
          </w:p>
          <w:p w14:paraId="7A634EAF" w14:textId="77777777" w:rsidR="00D735B4" w:rsidRDefault="002A695E">
            <w:pPr>
              <w:pStyle w:val="af"/>
            </w:pPr>
            <w:r>
              <w:rPr>
                <w:rFonts w:hint="eastAsia"/>
              </w:rPr>
              <w:t>8、托盘式隔板设计方案，取放样品方便快捷</w:t>
            </w:r>
          </w:p>
          <w:p w14:paraId="1F820ADD" w14:textId="77777777" w:rsidR="00D735B4" w:rsidRDefault="002A695E">
            <w:pPr>
              <w:pStyle w:val="af"/>
            </w:pPr>
            <w:r>
              <w:rPr>
                <w:rFonts w:hint="eastAsia"/>
              </w:rPr>
              <w:t>9、执行标准：GB/T 30435-2013</w:t>
            </w:r>
          </w:p>
          <w:p w14:paraId="2922E46C" w14:textId="77777777" w:rsidR="00D735B4" w:rsidRDefault="002A695E">
            <w:pPr>
              <w:pStyle w:val="af"/>
            </w:pPr>
            <w:r>
              <w:rPr>
                <w:rFonts w:hint="eastAsia"/>
              </w:rPr>
              <w:t>10、安全性：过升报警、菜单锁定、超温断电。</w:t>
            </w:r>
          </w:p>
          <w:p w14:paraId="35520BB6" w14:textId="77777777" w:rsidR="00D735B4" w:rsidRDefault="002A695E">
            <w:pPr>
              <w:pStyle w:val="af"/>
            </w:pPr>
            <w:r>
              <w:rPr>
                <w:rFonts w:hint="eastAsia"/>
              </w:rPr>
              <w:t>11、方式：侧风道强制送风</w:t>
            </w:r>
          </w:p>
          <w:p w14:paraId="01496223" w14:textId="77777777" w:rsidR="00D735B4" w:rsidRDefault="002A695E">
            <w:pPr>
              <w:pStyle w:val="af"/>
            </w:pPr>
            <w:r>
              <w:rPr>
                <w:rFonts w:hint="eastAsia"/>
              </w:rPr>
              <w:t>12、使用温度范围：≥RT+10-250℃</w:t>
            </w:r>
          </w:p>
          <w:p w14:paraId="7467ACA9" w14:textId="77777777" w:rsidR="00D735B4" w:rsidRDefault="002A695E">
            <w:pPr>
              <w:pStyle w:val="af"/>
            </w:pPr>
            <w:r>
              <w:rPr>
                <w:rFonts w:hint="eastAsia"/>
              </w:rPr>
              <w:t>13、温度分辨率：≤0.1℃</w:t>
            </w:r>
          </w:p>
          <w:p w14:paraId="5115971B" w14:textId="77777777" w:rsidR="00D735B4" w:rsidRDefault="002A695E">
            <w:pPr>
              <w:pStyle w:val="af"/>
            </w:pPr>
            <w:r>
              <w:rPr>
                <w:rFonts w:hint="eastAsia"/>
              </w:rPr>
              <w:t xml:space="preserve">14、温度波动度：≤±1℃  </w:t>
            </w:r>
          </w:p>
          <w:p w14:paraId="1A18B89E" w14:textId="77777777" w:rsidR="00D735B4" w:rsidRDefault="002A695E">
            <w:pPr>
              <w:pStyle w:val="af"/>
            </w:pPr>
            <w:r>
              <w:rPr>
                <w:rFonts w:hint="eastAsia"/>
              </w:rPr>
              <w:t>15、温度分布精度：≤±2.5%</w:t>
            </w:r>
          </w:p>
          <w:p w14:paraId="70D18830" w14:textId="77777777" w:rsidR="00D735B4" w:rsidRDefault="002A695E">
            <w:pPr>
              <w:pStyle w:val="af"/>
            </w:pPr>
            <w:r>
              <w:rPr>
                <w:rFonts w:hint="eastAsia"/>
              </w:rPr>
              <w:t>16、内装：不锈钢板</w:t>
            </w:r>
          </w:p>
          <w:p w14:paraId="72582A24" w14:textId="77777777" w:rsidR="00D735B4" w:rsidRDefault="002A695E">
            <w:pPr>
              <w:pStyle w:val="af"/>
            </w:pPr>
            <w:r>
              <w:rPr>
                <w:rFonts w:hint="eastAsia"/>
              </w:rPr>
              <w:t>17、外装：冷轧钢板，表面耐药品性涂装</w:t>
            </w:r>
          </w:p>
          <w:p w14:paraId="6246316A" w14:textId="77777777" w:rsidR="00D735B4" w:rsidRDefault="002A695E">
            <w:pPr>
              <w:pStyle w:val="af"/>
            </w:pPr>
            <w:r>
              <w:rPr>
                <w:rFonts w:hint="eastAsia"/>
              </w:rPr>
              <w:t>18、断热材：硅酸铝纤维</w:t>
            </w:r>
          </w:p>
          <w:p w14:paraId="2D784A45" w14:textId="77777777" w:rsidR="00D735B4" w:rsidRDefault="002A695E">
            <w:pPr>
              <w:pStyle w:val="af"/>
            </w:pPr>
            <w:r>
              <w:rPr>
                <w:rFonts w:hint="eastAsia"/>
              </w:rPr>
              <w:t>19、加热器：不锈钢加热管</w:t>
            </w:r>
          </w:p>
          <w:p w14:paraId="0B8070DD" w14:textId="77777777" w:rsidR="00D735B4" w:rsidRDefault="002A695E">
            <w:pPr>
              <w:pStyle w:val="af"/>
            </w:pPr>
            <w:r>
              <w:rPr>
                <w:rFonts w:hint="eastAsia"/>
              </w:rPr>
              <w:t>20、额定功率：≤2.0kw</w:t>
            </w:r>
          </w:p>
          <w:p w14:paraId="7A679241" w14:textId="77777777" w:rsidR="00D735B4" w:rsidRDefault="002A695E">
            <w:pPr>
              <w:pStyle w:val="af"/>
            </w:pPr>
            <w:r>
              <w:rPr>
                <w:rFonts w:hint="eastAsia"/>
              </w:rPr>
              <w:t>21、排气口：内径28mm*1，顶置测试孔</w:t>
            </w:r>
          </w:p>
          <w:p w14:paraId="2C9CB20E" w14:textId="77777777" w:rsidR="00D735B4" w:rsidRDefault="002A695E">
            <w:pPr>
              <w:pStyle w:val="af"/>
            </w:pPr>
            <w:r>
              <w:rPr>
                <w:rFonts w:hint="eastAsia"/>
              </w:rPr>
              <w:t>22、控制器：温度控制方式：数码管显示双PID</w:t>
            </w:r>
          </w:p>
          <w:p w14:paraId="69DFFA25" w14:textId="77777777" w:rsidR="00D735B4" w:rsidRDefault="002A695E">
            <w:pPr>
              <w:pStyle w:val="af"/>
            </w:pPr>
            <w:r>
              <w:rPr>
                <w:rFonts w:hint="eastAsia"/>
              </w:rPr>
              <w:t>23、温度表示方式：测定温度显示：4位数码上位显示；设定温度显示；4位数码下位显示</w:t>
            </w:r>
          </w:p>
          <w:p w14:paraId="2F6E13E6" w14:textId="77777777" w:rsidR="00D735B4" w:rsidRDefault="002A695E">
            <w:pPr>
              <w:pStyle w:val="af"/>
            </w:pPr>
            <w:r>
              <w:rPr>
                <w:rFonts w:hint="eastAsia"/>
              </w:rPr>
              <w:t>24、定时器：0-9999分钟（小时），定时功能可选择（无、恒温计时、运行计时）</w:t>
            </w:r>
          </w:p>
          <w:p w14:paraId="2AF24827" w14:textId="77777777" w:rsidR="00D735B4" w:rsidRDefault="002A695E">
            <w:pPr>
              <w:pStyle w:val="af"/>
            </w:pPr>
            <w:r>
              <w:rPr>
                <w:rFonts w:hint="eastAsia"/>
              </w:rPr>
              <w:t>25、运行功能：定值运行、定时运行、自动停止、预约启动</w:t>
            </w:r>
          </w:p>
          <w:p w14:paraId="0FD8F46A" w14:textId="77777777" w:rsidR="00D735B4" w:rsidRDefault="002A695E">
            <w:pPr>
              <w:pStyle w:val="af"/>
            </w:pPr>
            <w:r>
              <w:rPr>
                <w:rFonts w:hint="eastAsia"/>
              </w:rPr>
              <w:t>26、程序模式：数码管双PID单段运行，程序控温模式需要选配</w:t>
            </w:r>
          </w:p>
          <w:p w14:paraId="782DBBA0" w14:textId="77777777" w:rsidR="00D735B4" w:rsidRDefault="002A695E">
            <w:pPr>
              <w:pStyle w:val="af"/>
            </w:pPr>
            <w:r>
              <w:rPr>
                <w:rFonts w:hint="eastAsia"/>
              </w:rPr>
              <w:t>18.附加功能：偏差修正、菜单按键锁定、停电记忆</w:t>
            </w:r>
          </w:p>
          <w:p w14:paraId="6474970D" w14:textId="77777777" w:rsidR="00D735B4" w:rsidRDefault="002A695E">
            <w:pPr>
              <w:pStyle w:val="af"/>
            </w:pPr>
            <w:r>
              <w:rPr>
                <w:rFonts w:hint="eastAsia"/>
              </w:rPr>
              <w:t>19.传感器：Pt100</w:t>
            </w:r>
          </w:p>
          <w:p w14:paraId="56B66F57" w14:textId="77777777" w:rsidR="00D735B4" w:rsidRDefault="002A695E">
            <w:pPr>
              <w:pStyle w:val="af"/>
            </w:pPr>
            <w:r>
              <w:rPr>
                <w:rFonts w:hint="eastAsia"/>
              </w:rPr>
              <w:t>20.安全装置：过升报警</w:t>
            </w:r>
          </w:p>
          <w:p w14:paraId="596A3674" w14:textId="77777777" w:rsidR="00D735B4" w:rsidRDefault="002A695E">
            <w:pPr>
              <w:pStyle w:val="af"/>
            </w:pPr>
            <w:r>
              <w:rPr>
                <w:rFonts w:hint="eastAsia"/>
              </w:rPr>
              <w:t>21.内容积：≥136 L</w:t>
            </w:r>
          </w:p>
          <w:p w14:paraId="0B910F56" w14:textId="77777777" w:rsidR="00D735B4" w:rsidRDefault="002A695E">
            <w:pPr>
              <w:pStyle w:val="af"/>
            </w:pPr>
            <w:r>
              <w:rPr>
                <w:rFonts w:hint="eastAsia"/>
              </w:rPr>
              <w:t>22.隔板承重：≥15kg</w:t>
            </w:r>
          </w:p>
          <w:p w14:paraId="516D8B62" w14:textId="77777777" w:rsidR="00D735B4" w:rsidRDefault="002A695E">
            <w:pPr>
              <w:pStyle w:val="af"/>
            </w:pPr>
            <w:r>
              <w:rPr>
                <w:rFonts w:hint="eastAsia"/>
              </w:rPr>
              <w:t>23.隔板层数≥：17层</w:t>
            </w:r>
          </w:p>
          <w:p w14:paraId="2BCE1815" w14:textId="77777777" w:rsidR="00D735B4" w:rsidRDefault="002A695E">
            <w:pPr>
              <w:pStyle w:val="af"/>
            </w:pPr>
            <w:r>
              <w:rPr>
                <w:rFonts w:hint="eastAsia"/>
              </w:rPr>
              <w:t>24.隔板间距：≥25 mm</w:t>
            </w:r>
          </w:p>
          <w:p w14:paraId="4B7752CD" w14:textId="77777777" w:rsidR="00D735B4" w:rsidRDefault="002A695E">
            <w:pPr>
              <w:pStyle w:val="af"/>
            </w:pPr>
            <w:r>
              <w:rPr>
                <w:rFonts w:hint="eastAsia"/>
              </w:rPr>
              <w:t>25.电源（50/60Hz）额定电流：AC220V/9.1A</w:t>
            </w:r>
          </w:p>
          <w:p w14:paraId="37C4AC0A" w14:textId="77777777" w:rsidR="00D735B4" w:rsidRDefault="002A695E">
            <w:pPr>
              <w:pStyle w:val="af"/>
            </w:pPr>
            <w:r>
              <w:rPr>
                <w:rFonts w:hint="eastAsia"/>
              </w:rPr>
              <w:t>26.隔板架：≥2件</w:t>
            </w:r>
          </w:p>
        </w:tc>
      </w:tr>
      <w:tr w:rsidR="00D735B4" w14:paraId="56B1479A" w14:textId="77777777">
        <w:tc>
          <w:tcPr>
            <w:tcW w:w="790" w:type="dxa"/>
            <w:vAlign w:val="center"/>
          </w:tcPr>
          <w:p w14:paraId="0E281FFA" w14:textId="77777777" w:rsidR="00D735B4" w:rsidRDefault="002A695E">
            <w:pPr>
              <w:spacing w:line="420" w:lineRule="exact"/>
              <w:jc w:val="center"/>
              <w:rPr>
                <w:rFonts w:ascii="仿宋" w:eastAsia="仿宋" w:hAnsi="仿宋"/>
                <w:sz w:val="24"/>
              </w:rPr>
            </w:pPr>
            <w:r>
              <w:rPr>
                <w:rFonts w:ascii="仿宋" w:eastAsia="仿宋" w:hAnsi="仿宋" w:hint="eastAsia"/>
                <w:sz w:val="24"/>
              </w:rPr>
              <w:t>21</w:t>
            </w:r>
          </w:p>
        </w:tc>
        <w:tc>
          <w:tcPr>
            <w:tcW w:w="1728" w:type="dxa"/>
            <w:vAlign w:val="center"/>
          </w:tcPr>
          <w:p w14:paraId="1F5FB975" w14:textId="77777777" w:rsidR="00D735B4" w:rsidRDefault="002A695E">
            <w:pPr>
              <w:spacing w:line="420" w:lineRule="exact"/>
              <w:jc w:val="left"/>
              <w:rPr>
                <w:rFonts w:ascii="仿宋" w:eastAsia="仿宋" w:hAnsi="仿宋"/>
                <w:sz w:val="24"/>
              </w:rPr>
            </w:pPr>
            <w:r>
              <w:rPr>
                <w:rFonts w:ascii="仿宋" w:eastAsia="仿宋" w:hAnsi="仿宋" w:hint="eastAsia"/>
                <w:sz w:val="24"/>
              </w:rPr>
              <w:t>立式自动高压灭菌锅</w:t>
            </w:r>
          </w:p>
        </w:tc>
        <w:tc>
          <w:tcPr>
            <w:tcW w:w="992" w:type="dxa"/>
            <w:vAlign w:val="center"/>
          </w:tcPr>
          <w:p w14:paraId="42381A8C" w14:textId="77777777" w:rsidR="00D735B4" w:rsidRDefault="002A695E">
            <w:pPr>
              <w:widowControl/>
              <w:spacing w:line="420" w:lineRule="exact"/>
              <w:jc w:val="center"/>
              <w:rPr>
                <w:rFonts w:ascii="仿宋" w:eastAsia="仿宋" w:hAnsi="仿宋" w:cs="仿宋"/>
                <w:kern w:val="0"/>
                <w:sz w:val="27"/>
                <w:szCs w:val="27"/>
              </w:rPr>
            </w:pPr>
            <w:r>
              <w:rPr>
                <w:rFonts w:ascii="仿宋" w:eastAsia="仿宋" w:hAnsi="仿宋" w:cs="仿宋" w:hint="eastAsia"/>
                <w:kern w:val="0"/>
                <w:sz w:val="27"/>
                <w:szCs w:val="27"/>
              </w:rPr>
              <w:t>1</w:t>
            </w:r>
          </w:p>
        </w:tc>
        <w:tc>
          <w:tcPr>
            <w:tcW w:w="5776" w:type="dxa"/>
            <w:vAlign w:val="center"/>
          </w:tcPr>
          <w:p w14:paraId="6A818B84" w14:textId="77777777" w:rsidR="00D735B4" w:rsidRDefault="002A695E">
            <w:pPr>
              <w:pStyle w:val="af"/>
            </w:pPr>
            <w:r>
              <w:rPr>
                <w:rFonts w:hint="eastAsia"/>
              </w:rPr>
              <w:t>项目用途：用于器皿或废弃物的消毒，防止污染</w:t>
            </w:r>
          </w:p>
          <w:p w14:paraId="09FB50B6" w14:textId="77777777" w:rsidR="00D735B4" w:rsidRDefault="002A695E">
            <w:pPr>
              <w:pStyle w:val="af"/>
            </w:pPr>
            <w:r>
              <w:rPr>
                <w:rFonts w:hint="eastAsia"/>
              </w:rPr>
              <w:t>1、灭菌器厂家须具有特种设备（压力容器）制造许可证（提供制造许可证，不允许借用第三方资质）；</w:t>
            </w:r>
          </w:p>
          <w:p w14:paraId="0E58C0FB" w14:textId="77777777" w:rsidR="00D735B4" w:rsidRDefault="002A695E">
            <w:pPr>
              <w:pStyle w:val="af"/>
            </w:pPr>
            <w:r>
              <w:rPr>
                <w:rFonts w:hint="eastAsia"/>
              </w:rPr>
              <w:t>2、容量:约82-90升,立式结构,底部带脚轮，腔体直径≥40CM 可放入直径≥38CM,高度≥59CM的灭菌架;</w:t>
            </w:r>
            <w:r>
              <w:rPr>
                <w:rFonts w:ascii="宋体" w:eastAsia="宋体" w:hAnsi="宋体" w:cs="宋体" w:hint="eastAsia"/>
              </w:rPr>
              <w:t> </w:t>
            </w:r>
          </w:p>
          <w:p w14:paraId="2E1CCE8D" w14:textId="77777777" w:rsidR="00D735B4" w:rsidRDefault="002A695E">
            <w:pPr>
              <w:pStyle w:val="af"/>
            </w:pPr>
            <w:r>
              <w:rPr>
                <w:rFonts w:hint="eastAsia"/>
              </w:rPr>
              <w:t>3、压力容器设计温度≥153度、容器设计压力：≥0.42MPa ；</w:t>
            </w:r>
          </w:p>
          <w:p w14:paraId="18BF6887" w14:textId="77777777" w:rsidR="00D735B4" w:rsidRDefault="002A695E">
            <w:pPr>
              <w:pStyle w:val="af"/>
            </w:pPr>
            <w:r>
              <w:rPr>
                <w:rFonts w:hint="eastAsia"/>
              </w:rPr>
              <w:t>4、灭菌工作温度约105-138度；</w:t>
            </w:r>
          </w:p>
          <w:p w14:paraId="002CB605" w14:textId="77777777" w:rsidR="00D735B4" w:rsidRDefault="002A695E">
            <w:pPr>
              <w:pStyle w:val="af"/>
            </w:pPr>
            <w:r>
              <w:rPr>
                <w:rFonts w:hint="eastAsia"/>
              </w:rPr>
              <w:t>5、压力容器设计使用年限20年；</w:t>
            </w:r>
          </w:p>
          <w:p w14:paraId="6EC222E0" w14:textId="77777777" w:rsidR="00D735B4" w:rsidRDefault="002A695E">
            <w:pPr>
              <w:pStyle w:val="af"/>
            </w:pPr>
            <w:r>
              <w:rPr>
                <w:rFonts w:hint="eastAsia"/>
              </w:rPr>
              <w:t>6、干烧保护装置：灭菌腔底同时配备液胀式、铜质温度感应式、离子浓度式（水位传感器）三种不同干烧保护装置，避免了单一方式带来的误判；同时离子浓度式水位传感器为双水位传感器，即防止干烧又可用于自动进水之用。</w:t>
            </w:r>
          </w:p>
          <w:p w14:paraId="71981D8D" w14:textId="77777777" w:rsidR="00D735B4" w:rsidRDefault="002A695E">
            <w:pPr>
              <w:pStyle w:val="af"/>
            </w:pPr>
            <w:r>
              <w:rPr>
                <w:rFonts w:hint="eastAsia"/>
              </w:rPr>
              <w:t>7、开关盖方式：触拨式开关，垂直向上打开腔门（上掀式开盖）下压式关盖，单手可实现开关盖；</w:t>
            </w:r>
          </w:p>
          <w:p w14:paraId="2005FCE5" w14:textId="77777777" w:rsidR="00D735B4" w:rsidRDefault="002A695E">
            <w:pPr>
              <w:pStyle w:val="af"/>
            </w:pPr>
            <w:r>
              <w:rPr>
                <w:rFonts w:hint="eastAsia"/>
              </w:rPr>
              <w:t>8、定时：灭菌时间1-6000分钟，保温时间1-9999分钟 ， 预约灭菌时间0-10天；</w:t>
            </w:r>
          </w:p>
          <w:p w14:paraId="06104B5F" w14:textId="77777777" w:rsidR="00D735B4" w:rsidRDefault="002A695E">
            <w:pPr>
              <w:pStyle w:val="af"/>
            </w:pPr>
            <w:r>
              <w:rPr>
                <w:rFonts w:hint="eastAsia"/>
              </w:rPr>
              <w:t>9、六级排汽方式:灭菌结束可设定6种不同的排汽速度，通过控制电磁阀的开关，液体培养基灭菌结束排气降温而培养基不会溢出来；</w:t>
            </w:r>
          </w:p>
          <w:p w14:paraId="343A272F" w14:textId="77777777" w:rsidR="00D735B4" w:rsidRDefault="002A695E">
            <w:pPr>
              <w:pStyle w:val="af"/>
            </w:pPr>
            <w:r>
              <w:rPr>
                <w:rFonts w:hint="eastAsia"/>
              </w:rPr>
              <w:t>10.、0.2um空气进气过滤器：可把外部气体过滤为洁净气体进入腔内；</w:t>
            </w:r>
          </w:p>
          <w:p w14:paraId="29CCC664" w14:textId="77777777" w:rsidR="00D735B4" w:rsidRDefault="002A695E">
            <w:pPr>
              <w:pStyle w:val="af"/>
            </w:pPr>
            <w:r>
              <w:rPr>
                <w:rFonts w:hint="eastAsia"/>
              </w:rPr>
              <w:t>11、标配冷却风扇:灭菌结束可快速降低腔体温度；</w:t>
            </w:r>
          </w:p>
          <w:p w14:paraId="3B671FD5" w14:textId="77777777" w:rsidR="00D735B4" w:rsidRDefault="002A695E">
            <w:pPr>
              <w:pStyle w:val="af"/>
            </w:pPr>
            <w:r>
              <w:rPr>
                <w:rFonts w:hint="eastAsia"/>
              </w:rPr>
              <w:t>12、水位显示：待机状态下显示屏幕水位指示灯可显示灭菌腔是否缺水；</w:t>
            </w:r>
          </w:p>
          <w:p w14:paraId="450B218E" w14:textId="77777777" w:rsidR="00D735B4" w:rsidRDefault="002A695E">
            <w:pPr>
              <w:pStyle w:val="af"/>
            </w:pPr>
            <w:r>
              <w:rPr>
                <w:rFonts w:hint="eastAsia"/>
              </w:rPr>
              <w:t>13、自动进水：可接外部去离子水管道，当灭菌腔缺水时，外部洁净水源可向灭菌腔补水（不接受会滋生细菌的不洁净的补水方式）；</w:t>
            </w:r>
          </w:p>
          <w:p w14:paraId="15D8FFCA" w14:textId="77777777" w:rsidR="00D735B4" w:rsidRDefault="002A695E">
            <w:pPr>
              <w:pStyle w:val="af"/>
            </w:pPr>
            <w:r>
              <w:rPr>
                <w:rFonts w:hint="eastAsia"/>
              </w:rPr>
              <w:t>14、自动干燥：干燥温度可设置为80-160度，干燥时间1-300分钟，灭菌结束，自动启动干燥，腔内蒸气排往腔外，外部空气经过滤后由空气泵向灭菌腔补气；</w:t>
            </w:r>
          </w:p>
          <w:p w14:paraId="172D6D34" w14:textId="77777777" w:rsidR="00D735B4" w:rsidRDefault="002A695E">
            <w:pPr>
              <w:pStyle w:val="af"/>
            </w:pPr>
            <w:r>
              <w:rPr>
                <w:rFonts w:hint="eastAsia"/>
              </w:rPr>
              <w:t>15、压力保护装置：具有安全阀和压力开关两种以上压力保护装置；</w:t>
            </w:r>
          </w:p>
          <w:p w14:paraId="0013E39F" w14:textId="77777777" w:rsidR="00D735B4" w:rsidRDefault="002A695E">
            <w:pPr>
              <w:pStyle w:val="af"/>
            </w:pPr>
            <w:r>
              <w:rPr>
                <w:rFonts w:hint="eastAsia"/>
              </w:rPr>
              <w:t>16、闭盖检查：系统自动检查腔盖锁紧情况，如腔盖未锁紧，灭菌器无法启动工作。</w:t>
            </w:r>
          </w:p>
          <w:p w14:paraId="66220F0E" w14:textId="77777777" w:rsidR="00D735B4" w:rsidRDefault="002A695E">
            <w:pPr>
              <w:pStyle w:val="af"/>
            </w:pPr>
            <w:r>
              <w:rPr>
                <w:rFonts w:hint="eastAsia"/>
              </w:rPr>
              <w:t>17、安全装置：八柱均分、闭盖检查系统、电动式双内锁、冷却锁OPEN温度、缺水保护、过压双重保护、自动故障检测系统、后台安全测试程序、温度监控 、漏电保护、过流与短路保护；</w:t>
            </w:r>
          </w:p>
          <w:p w14:paraId="3F2F00CD" w14:textId="77777777" w:rsidR="00D735B4" w:rsidRDefault="002A695E">
            <w:pPr>
              <w:pStyle w:val="af"/>
            </w:pPr>
            <w:r>
              <w:rPr>
                <w:rFonts w:hint="eastAsia"/>
              </w:rPr>
              <w:t>18、附件:不锈钢提篮2个,冷却风扇1套。</w:t>
            </w:r>
          </w:p>
        </w:tc>
      </w:tr>
    </w:tbl>
    <w:p w14:paraId="513BDA0F" w14:textId="77777777" w:rsidR="00D735B4" w:rsidRDefault="00D735B4">
      <w:pPr>
        <w:pStyle w:val="afa"/>
        <w:tabs>
          <w:tab w:val="left" w:pos="709"/>
        </w:tabs>
        <w:adjustRightInd w:val="0"/>
        <w:snapToGrid w:val="0"/>
        <w:spacing w:beforeLines="50" w:before="156" w:line="420" w:lineRule="exact"/>
        <w:ind w:firstLineChars="174" w:firstLine="384"/>
        <w:jc w:val="left"/>
        <w:rPr>
          <w:rFonts w:ascii="黑体" w:eastAsia="黑体" w:hAnsi="黑体"/>
          <w:b/>
          <w:bCs/>
          <w:sz w:val="22"/>
          <w:szCs w:val="21"/>
        </w:rPr>
      </w:pPr>
    </w:p>
    <w:p w14:paraId="4DCA5151" w14:textId="77777777" w:rsidR="00D735B4" w:rsidRDefault="00D735B4">
      <w:pPr>
        <w:pStyle w:val="afa"/>
        <w:tabs>
          <w:tab w:val="left" w:pos="709"/>
        </w:tabs>
        <w:adjustRightInd w:val="0"/>
        <w:snapToGrid w:val="0"/>
        <w:spacing w:beforeLines="50" w:before="156" w:line="420" w:lineRule="exact"/>
        <w:ind w:firstLineChars="174" w:firstLine="384"/>
        <w:jc w:val="left"/>
        <w:rPr>
          <w:rFonts w:ascii="黑体" w:eastAsia="黑体" w:hAnsi="黑体"/>
          <w:b/>
          <w:bCs/>
          <w:sz w:val="22"/>
          <w:szCs w:val="21"/>
        </w:rPr>
      </w:pPr>
    </w:p>
    <w:p w14:paraId="4651E18A" w14:textId="77777777" w:rsidR="00D735B4" w:rsidRDefault="00D735B4">
      <w:pPr>
        <w:pStyle w:val="afa"/>
        <w:tabs>
          <w:tab w:val="left" w:pos="709"/>
        </w:tabs>
        <w:adjustRightInd w:val="0"/>
        <w:snapToGrid w:val="0"/>
        <w:spacing w:line="420" w:lineRule="exact"/>
        <w:ind w:firstLineChars="175"/>
        <w:jc w:val="left"/>
        <w:rPr>
          <w:rFonts w:ascii="仿宋" w:eastAsia="仿宋" w:hAnsi="仿宋"/>
          <w:bCs/>
          <w:sz w:val="24"/>
        </w:rPr>
      </w:pPr>
    </w:p>
    <w:p w14:paraId="14C76819" w14:textId="77777777" w:rsidR="00D735B4" w:rsidRDefault="00D735B4">
      <w:pPr>
        <w:pStyle w:val="afa"/>
        <w:tabs>
          <w:tab w:val="left" w:pos="709"/>
        </w:tabs>
        <w:adjustRightInd w:val="0"/>
        <w:snapToGrid w:val="0"/>
        <w:spacing w:line="420" w:lineRule="exact"/>
        <w:ind w:firstLineChars="175"/>
        <w:jc w:val="left"/>
        <w:rPr>
          <w:rFonts w:ascii="仿宋" w:eastAsia="仿宋" w:hAnsi="仿宋"/>
          <w:bCs/>
          <w:sz w:val="24"/>
        </w:rPr>
        <w:sectPr w:rsidR="00D735B4">
          <w:pgSz w:w="11906" w:h="16838"/>
          <w:pgMar w:top="1418" w:right="1418" w:bottom="1418" w:left="1418" w:header="851" w:footer="992" w:gutter="0"/>
          <w:cols w:space="720"/>
          <w:docGrid w:type="lines" w:linePitch="312"/>
        </w:sectPr>
      </w:pPr>
    </w:p>
    <w:p w14:paraId="5F60A1A4" w14:textId="77777777" w:rsidR="00D735B4" w:rsidRDefault="002A695E">
      <w:pPr>
        <w:pStyle w:val="2"/>
        <w:adjustRightInd w:val="0"/>
        <w:snapToGrid w:val="0"/>
        <w:spacing w:beforeLines="50" w:before="156" w:line="420" w:lineRule="exact"/>
        <w:jc w:val="center"/>
        <w:rPr>
          <w:rFonts w:ascii="黑体" w:eastAsia="黑体" w:hAnsi="黑体"/>
          <w:szCs w:val="24"/>
        </w:rPr>
      </w:pPr>
      <w:bookmarkStart w:id="187" w:name="_Toc120650658"/>
      <w:bookmarkStart w:id="188" w:name="_Toc171375160"/>
      <w:r>
        <w:rPr>
          <w:rFonts w:ascii="黑体" w:eastAsia="黑体" w:hAnsi="黑体" w:hint="eastAsia"/>
          <w:szCs w:val="24"/>
        </w:rPr>
        <w:t>第三节 商务要求</w:t>
      </w:r>
      <w:bookmarkEnd w:id="187"/>
      <w:bookmarkEnd w:id="188"/>
    </w:p>
    <w:p w14:paraId="1714E94E" w14:textId="77777777" w:rsidR="00D735B4" w:rsidRDefault="002A695E">
      <w:pPr>
        <w:pStyle w:val="af"/>
      </w:pPr>
      <w:r>
        <w:rPr>
          <w:rFonts w:hint="eastAsia"/>
        </w:rPr>
        <w:t>1、耗材、附件及零配件（包括专用工具）、备品备件的要求</w:t>
      </w:r>
    </w:p>
    <w:p w14:paraId="4A06F333"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1.1特殊工具：投标人应向采购人提供安装、维修所需的特殊专用工具（含维修软件）及清单，其费用包括在投标总价之内。</w:t>
      </w:r>
    </w:p>
    <w:p w14:paraId="16BF6D09"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1.2投标人应在投标文件中提供按出厂标准供应的主要备品备件、配件、易损件价格清单及其制造商名称、地址。 如采购人质保期后购买备品备件、易损件，其价格不能超过此清单价格。</w:t>
      </w:r>
    </w:p>
    <w:p w14:paraId="0FCA50D3"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1.3投标人所投货物制造商在国内至少有一家零部件保税仓库（投标时提供相应证明文件），保证10年以上的供应期。在设备正常有效期寿命内提供各种零备件维修、供应、更换服务，并且保证每周7天向采购人开放。所需零配件根据采购人要求以最快方式迅速发送。</w:t>
      </w:r>
    </w:p>
    <w:p w14:paraId="53D26E49"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sidRPr="004F5DB8">
        <w:rPr>
          <w:rFonts w:ascii="仿宋" w:eastAsia="仿宋" w:hAnsi="仿宋" w:hint="eastAsia"/>
          <w:bCs/>
          <w:sz w:val="24"/>
          <w:szCs w:val="21"/>
        </w:rPr>
        <w:t xml:space="preserve">1.4 </w:t>
      </w:r>
      <w:r>
        <w:rPr>
          <w:rFonts w:ascii="仿宋" w:eastAsia="仿宋" w:hAnsi="仿宋" w:hint="eastAsia"/>
          <w:bCs/>
          <w:sz w:val="24"/>
          <w:szCs w:val="21"/>
        </w:rPr>
        <w:t>货物使用期间，不得强制采购人货物零配件购新退旧。</w:t>
      </w:r>
    </w:p>
    <w:p w14:paraId="2D510C9A" w14:textId="77777777" w:rsidR="00D735B4" w:rsidRDefault="002A695E">
      <w:pPr>
        <w:pStyle w:val="af"/>
      </w:pPr>
      <w:r>
        <w:rPr>
          <w:rFonts w:hint="eastAsia"/>
          <w:b/>
          <w:color w:val="000000"/>
        </w:rPr>
        <w:t>2、</w:t>
      </w:r>
      <w:r>
        <w:rPr>
          <w:b/>
          <w:color w:val="000000"/>
        </w:rPr>
        <w:t>交货</w:t>
      </w:r>
      <w:r>
        <w:rPr>
          <w:rFonts w:hint="eastAsia"/>
          <w:b/>
          <w:color w:val="000000"/>
        </w:rPr>
        <w:t>安装</w:t>
      </w:r>
      <w:r>
        <w:rPr>
          <w:b/>
          <w:color w:val="000000"/>
        </w:rPr>
        <w:t>时间：</w:t>
      </w:r>
      <w:r>
        <w:rPr>
          <w:rFonts w:hint="eastAsia"/>
        </w:rPr>
        <w:t>合同签订后60个工作日内，交到合同指定地点。</w:t>
      </w:r>
    </w:p>
    <w:p w14:paraId="09EE2612" w14:textId="77777777" w:rsidR="00D735B4" w:rsidRDefault="002A695E">
      <w:pPr>
        <w:pStyle w:val="af"/>
      </w:pPr>
      <w:r>
        <w:rPr>
          <w:rFonts w:hint="eastAsia"/>
        </w:rPr>
        <w:t>3、安装验收与调试：</w:t>
      </w:r>
    </w:p>
    <w:p w14:paraId="4F9444D9"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3.1投标人必须保证提供的货物是全新的，且截止至交货日期，所交货安装的设备须为生产厂家一年内所生产的产品。生产厂家要有完善的质量检测手段和质量保证体系，应提供产品相应证照(进口设备含海关报关单、商检证等证明文件)，并且符合国家有关检测标准以及该产品的出厂标准。货物的验收按设备招标文件、公司投标资料、设备购销合同、设备配置清单（包括相关附件）、公司澄清函（如有）、国家有关的标准和要求，以及合同约定进行验收，验收合格日期以采购人签署验收合格证明文件时间为准。</w:t>
      </w:r>
    </w:p>
    <w:p w14:paraId="374F4F5A"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货物运抵采购人指定地点后，由采购人、投标人共同对到货设备的数量、质量、外观质量、备件、技术资料、附件等进行检查核对。对未达到上述标准和要求的不合格产品，一律拒收，采购人有权终止合同执行，且投标人按合同总金额的10%赔偿采购人工作延误费。</w:t>
      </w:r>
    </w:p>
    <w:p w14:paraId="6A714134"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3.2投标人派人安装，负责调试。在接到采购人通知后7日内到达采购人指定安装地点，否则采购人有权自行开箱安装调试或另行聘请第三方进行安装调试，安装调试费用由投标人承担。开箱如有缺货、错装、损坏或技术问题，投标人仍应承担补货、更换、退货等全部责任。</w:t>
      </w:r>
    </w:p>
    <w:p w14:paraId="6D1D2532"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3.3投标人安装调试设备各项技术性能、指标必须达到招标文件、购销合同（包括相关附件）和技术文件规定的要求，设备的安装，调试和验收必须符合中国和国际通行的有关规定和标准。设备安装调试后必须达到采购人使用要求，取得使用单位等部门签署的安装验收报告，及信息中心出具的设备接口对接成功书面认可。商检和报关等项目的检查及费用由投标人负责，若在商检报关中出现任何有关设备的问题由投标人全权负责。</w:t>
      </w:r>
    </w:p>
    <w:p w14:paraId="6D73890C"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3.4在安装调试过程中，采购人提出异议后，投标人应在3日内负责处理，否则即视为默认采购人提出的异议和处理意见。产品验收并交付采购人前所有风险由投标人承担。但验收并不构成采购人对产品质量的最终认可，投标人仍应对产品的内在质量瑕疵承担责任。</w:t>
      </w:r>
    </w:p>
    <w:p w14:paraId="0C08EF96"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3.5投标人应用支持人员应免费培训采购人使用该设备的所有专业技术人员，直至采购人相关专业技术人员熟练掌握设备的操作、日常维护保养为止。</w:t>
      </w:r>
    </w:p>
    <w:p w14:paraId="39C637CF"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3.6 投标人应向采购人随设备提供全套设备技术资料。包括设备安装图、电气设备及系统安装线路图；构件、机械安装图、安装手册、操作手册、维修手册、制造、安装标准含技术规范、安装和验收报告（包括验收数据资料）、产品相应证照(进口设备含海关报关单、商检证)。</w:t>
      </w:r>
    </w:p>
    <w:p w14:paraId="12FA8B30"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3.7 投标人应当承担安全生产相关责任义务，落实安全生产主体责任，投标人有义务组织投标人员工及采购人相关人员学习国家有关安全生产的法律法规、政策等文件。若因投标人违反安全生产相关权利义务给采购人或任何第三方造成损失，相关法律责任由投标人承担。</w:t>
      </w:r>
    </w:p>
    <w:p w14:paraId="79026316"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3.8 投标人向采购人承诺本次投标所涉及的任何设备不侵犯他人的知识产权，投标人所销售的产品不得存在权利瑕疵，如被第三人权利追及或司法、行政机关查封、冻结，则投标人应赔偿采购人全部损失（含预期损失），并承担合同总金额30%的违约金。若设备配置的电脑等仪器，均为品牌电脑，其操作系统或需要的应用软件均要求预装正版，该正版软件费用涵盖在本合同金额内，并负责相应的解释工作,若出现侵犯知识产权等问题所造成的纠纷，投标人应承担全部法律责任和赔偿责任。</w:t>
      </w:r>
    </w:p>
    <w:p w14:paraId="791FC2E6"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3.9 网络连接：根据中南大学湘雅三医院相关文件要求执行，上述各种设备，凡医院需要接入其网络信息系统的，要求设备厂商免费提供数据接口协议、数据格式、PC连接线/生产规格、提供调试支持（电话/email)、开发说明书、操作说明书等，并在维保期内对设备所带软件或接口进行免费维护。所接设备须与医院信息系统LIS、PACS相融合，如果其数据输出口已被设备占用的，则要求由该类设备提供额外的连接医院信息系统的软件及硬件数据接口。对于投标人自行提供了报告系统的，投标人必须免费解决与医院信息系统连接的软硬件问题。</w:t>
      </w:r>
    </w:p>
    <w:p w14:paraId="60D878CA" w14:textId="77777777" w:rsidR="00D735B4" w:rsidRDefault="002A695E">
      <w:pPr>
        <w:pStyle w:val="af"/>
      </w:pPr>
      <w:r>
        <w:rPr>
          <w:rFonts w:hint="eastAsia"/>
        </w:rPr>
        <w:t>4.付款方式：</w:t>
      </w:r>
    </w:p>
    <w:p w14:paraId="00A25806"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bCs/>
          <w:sz w:val="24"/>
          <w:szCs w:val="21"/>
        </w:rPr>
        <w:t>投标人将货物运至采购人指定地点，设备安装调试完毕，正常运行后，凭采购人管理部门、使用科室等共同签署的安装验收合格证明、全额发票、送货单、原厂家针对本设备出具的真实合法有效</w:t>
      </w:r>
      <w:r>
        <w:rPr>
          <w:rFonts w:ascii="仿宋" w:eastAsia="仿宋" w:hAnsi="仿宋" w:hint="eastAsia"/>
          <w:bCs/>
          <w:sz w:val="24"/>
          <w:szCs w:val="21"/>
        </w:rPr>
        <w:t>___</w:t>
      </w:r>
      <w:r>
        <w:rPr>
          <w:rFonts w:ascii="仿宋" w:eastAsia="仿宋" w:hAnsi="仿宋"/>
          <w:bCs/>
          <w:sz w:val="24"/>
          <w:szCs w:val="21"/>
        </w:rPr>
        <w:t>年全免费保修证明或服务承诺书等（以上资料须提供原件），完成采购人规定的审批程序后支付合同总金额90%的款项；保修期内若投标人认真履行售后服务承诺，产品无质量问题，采购人在全免费质保期满（原厂全免费质保三年及以上，则质保期满一年）后一个月内无息支付10%的余款。</w:t>
      </w:r>
    </w:p>
    <w:p w14:paraId="2D4B70E0" w14:textId="77777777" w:rsidR="00D735B4" w:rsidRDefault="002A695E">
      <w:pPr>
        <w:pStyle w:val="af"/>
      </w:pPr>
      <w:r>
        <w:rPr>
          <w:rFonts w:hint="eastAsia"/>
        </w:rPr>
        <w:t>5.售后服务：</w:t>
      </w:r>
    </w:p>
    <w:p w14:paraId="41B02976"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★5.1除第二节技术要求另有规定外，投标人提供的所有设备整机保修3年,保修期从采购人签署安装验收合格证明之日起开始计算。保修期内所需费用含在投标总价内。</w:t>
      </w:r>
    </w:p>
    <w:p w14:paraId="61ACAD94"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5.2投标人承诺所投设备中标后，保修期内提供原厂保修服务及厂家出具易损件和维修配件的报价清单。</w:t>
      </w:r>
    </w:p>
    <w:p w14:paraId="3B9FCF3D"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5.3如设备出现故障，投标人在接到采购人的报修通知后，投标人须在4小时内赶到现场，最长不超过7日解决故障，每延期1日，投标人向采购人支付合同总金额1‰的违约金。如在维修期间，采购人要求投标人提供备用机的，投标人应提供同类型的设备供采购人使用，并不得要求支付使用费。</w:t>
      </w:r>
    </w:p>
    <w:p w14:paraId="2F7C7820"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5.4投标人应在保修期内对设备进行每年不少于4次维护保养，并将维保书面报告交使用科室和医学装备部。若设备在保修期内出现质量问题经修理超过3次仍不能正常使用的，投标人应负责更换同型号同规格的设备并承担相关费用。</w:t>
      </w:r>
    </w:p>
    <w:p w14:paraId="7972D17A"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5.5保修期满后，投标人免收维修与差旅费等，可收取单次人工费和仅按卖方出厂时备配件价格清单优惠收取配件费。投标人须指派专人负责售后服务事宜。如在质保期内投标人迟延履行或拒不履行维修义务的，采购人有权自行维修或另行聘请第三方进行维修，维修费用均由投标人承担。</w:t>
      </w:r>
    </w:p>
    <w:p w14:paraId="699EFF03" w14:textId="77777777" w:rsidR="00D735B4" w:rsidRDefault="002A695E">
      <w:pPr>
        <w:pStyle w:val="af"/>
      </w:pPr>
      <w:r>
        <w:rPr>
          <w:rFonts w:hint="eastAsia"/>
        </w:rPr>
        <w:t>6.货物配置清单：</w:t>
      </w:r>
    </w:p>
    <w:p w14:paraId="18B84539"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设备注册证名称：</w:t>
      </w:r>
    </w:p>
    <w:p w14:paraId="4CEADFCC"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 xml:space="preserve">产地:          品牌:              型号 : </w:t>
      </w:r>
    </w:p>
    <w:p w14:paraId="6009FD61"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单台配置清单（共计*台）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
        <w:gridCol w:w="2110"/>
        <w:gridCol w:w="2227"/>
        <w:gridCol w:w="1788"/>
        <w:gridCol w:w="2099"/>
      </w:tblGrid>
      <w:tr w:rsidR="00D735B4" w14:paraId="5D7C8910" w14:textId="77777777">
        <w:trPr>
          <w:jc w:val="center"/>
        </w:trPr>
        <w:tc>
          <w:tcPr>
            <w:tcW w:w="572" w:type="pct"/>
            <w:tcBorders>
              <w:top w:val="single" w:sz="4" w:space="0" w:color="auto"/>
              <w:left w:val="single" w:sz="4" w:space="0" w:color="auto"/>
              <w:bottom w:val="single" w:sz="4" w:space="0" w:color="auto"/>
              <w:right w:val="single" w:sz="4" w:space="0" w:color="auto"/>
            </w:tcBorders>
            <w:noWrap/>
          </w:tcPr>
          <w:p w14:paraId="3516D984" w14:textId="77777777" w:rsidR="00D735B4" w:rsidRDefault="002A695E">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r>
              <w:rPr>
                <w:rFonts w:ascii="仿宋" w:eastAsia="仿宋" w:hAnsi="仿宋" w:hint="eastAsia"/>
                <w:bCs/>
                <w:sz w:val="24"/>
                <w:szCs w:val="21"/>
              </w:rPr>
              <w:t>序 号</w:t>
            </w:r>
          </w:p>
        </w:tc>
        <w:tc>
          <w:tcPr>
            <w:tcW w:w="1136" w:type="pct"/>
            <w:tcBorders>
              <w:top w:val="single" w:sz="4" w:space="0" w:color="auto"/>
              <w:left w:val="nil"/>
              <w:bottom w:val="single" w:sz="4" w:space="0" w:color="auto"/>
              <w:right w:val="single" w:sz="4" w:space="0" w:color="auto"/>
            </w:tcBorders>
            <w:noWrap/>
          </w:tcPr>
          <w:p w14:paraId="152578CC"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名 称</w:t>
            </w:r>
          </w:p>
        </w:tc>
        <w:tc>
          <w:tcPr>
            <w:tcW w:w="1199" w:type="pct"/>
            <w:tcBorders>
              <w:top w:val="single" w:sz="4" w:space="0" w:color="auto"/>
              <w:left w:val="nil"/>
              <w:bottom w:val="single" w:sz="4" w:space="0" w:color="auto"/>
              <w:right w:val="single" w:sz="4" w:space="0" w:color="auto"/>
            </w:tcBorders>
            <w:noWrap/>
          </w:tcPr>
          <w:p w14:paraId="53BCDA5F"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品牌</w:t>
            </w:r>
          </w:p>
        </w:tc>
        <w:tc>
          <w:tcPr>
            <w:tcW w:w="963" w:type="pct"/>
            <w:tcBorders>
              <w:top w:val="single" w:sz="4" w:space="0" w:color="auto"/>
              <w:left w:val="nil"/>
              <w:bottom w:val="single" w:sz="4" w:space="0" w:color="auto"/>
              <w:right w:val="single" w:sz="4" w:space="0" w:color="auto"/>
            </w:tcBorders>
            <w:noWrap/>
          </w:tcPr>
          <w:p w14:paraId="1DA78C2A"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规格型号</w:t>
            </w:r>
          </w:p>
        </w:tc>
        <w:tc>
          <w:tcPr>
            <w:tcW w:w="1130" w:type="pct"/>
            <w:tcBorders>
              <w:top w:val="single" w:sz="4" w:space="0" w:color="auto"/>
              <w:left w:val="nil"/>
              <w:bottom w:val="single" w:sz="4" w:space="0" w:color="auto"/>
              <w:right w:val="single" w:sz="4" w:space="0" w:color="auto"/>
            </w:tcBorders>
            <w:noWrap/>
          </w:tcPr>
          <w:p w14:paraId="6106C895"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数 量及单位</w:t>
            </w:r>
          </w:p>
        </w:tc>
      </w:tr>
      <w:tr w:rsidR="00D735B4" w14:paraId="1E3A36FC" w14:textId="77777777">
        <w:trPr>
          <w:trHeight w:val="340"/>
          <w:jc w:val="center"/>
        </w:trPr>
        <w:tc>
          <w:tcPr>
            <w:tcW w:w="572" w:type="pct"/>
            <w:tcBorders>
              <w:top w:val="single" w:sz="4" w:space="0" w:color="auto"/>
              <w:left w:val="single" w:sz="4" w:space="0" w:color="auto"/>
              <w:bottom w:val="single" w:sz="4" w:space="0" w:color="auto"/>
              <w:right w:val="single" w:sz="4" w:space="0" w:color="auto"/>
            </w:tcBorders>
            <w:noWrap/>
          </w:tcPr>
          <w:p w14:paraId="7D250D08" w14:textId="77777777" w:rsidR="00D735B4" w:rsidRDefault="002A695E">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r>
              <w:rPr>
                <w:rFonts w:ascii="仿宋" w:eastAsia="仿宋" w:hAnsi="仿宋" w:hint="eastAsia"/>
                <w:bCs/>
                <w:sz w:val="24"/>
                <w:szCs w:val="21"/>
              </w:rPr>
              <w:t>1</w:t>
            </w:r>
          </w:p>
        </w:tc>
        <w:tc>
          <w:tcPr>
            <w:tcW w:w="1136" w:type="pct"/>
            <w:tcBorders>
              <w:top w:val="single" w:sz="4" w:space="0" w:color="auto"/>
              <w:left w:val="nil"/>
              <w:bottom w:val="single" w:sz="4" w:space="0" w:color="auto"/>
              <w:right w:val="single" w:sz="4" w:space="0" w:color="auto"/>
            </w:tcBorders>
            <w:noWrap/>
          </w:tcPr>
          <w:p w14:paraId="029503F6" w14:textId="77777777" w:rsidR="00D735B4" w:rsidRDefault="00D735B4">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p>
        </w:tc>
        <w:tc>
          <w:tcPr>
            <w:tcW w:w="1199" w:type="pct"/>
            <w:tcBorders>
              <w:top w:val="single" w:sz="4" w:space="0" w:color="auto"/>
              <w:left w:val="nil"/>
              <w:bottom w:val="single" w:sz="4" w:space="0" w:color="auto"/>
              <w:right w:val="single" w:sz="4" w:space="0" w:color="auto"/>
            </w:tcBorders>
            <w:noWrap/>
          </w:tcPr>
          <w:p w14:paraId="2C376507" w14:textId="77777777" w:rsidR="00D735B4" w:rsidRDefault="00D735B4">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p>
        </w:tc>
        <w:tc>
          <w:tcPr>
            <w:tcW w:w="963" w:type="pct"/>
            <w:tcBorders>
              <w:top w:val="single" w:sz="4" w:space="0" w:color="auto"/>
              <w:left w:val="nil"/>
              <w:bottom w:val="single" w:sz="4" w:space="0" w:color="auto"/>
              <w:right w:val="single" w:sz="4" w:space="0" w:color="auto"/>
            </w:tcBorders>
            <w:noWrap/>
          </w:tcPr>
          <w:p w14:paraId="6636F5E0" w14:textId="77777777" w:rsidR="00D735B4" w:rsidRDefault="00D735B4">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p>
        </w:tc>
        <w:tc>
          <w:tcPr>
            <w:tcW w:w="1130" w:type="pct"/>
            <w:tcBorders>
              <w:top w:val="single" w:sz="4" w:space="0" w:color="auto"/>
              <w:left w:val="nil"/>
              <w:bottom w:val="single" w:sz="4" w:space="0" w:color="auto"/>
              <w:right w:val="single" w:sz="4" w:space="0" w:color="auto"/>
            </w:tcBorders>
            <w:noWrap/>
          </w:tcPr>
          <w:p w14:paraId="389435F0" w14:textId="77777777" w:rsidR="00D735B4" w:rsidRDefault="00D735B4">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p>
        </w:tc>
      </w:tr>
      <w:tr w:rsidR="00D735B4" w14:paraId="10F4CB1E" w14:textId="77777777">
        <w:trPr>
          <w:trHeight w:val="340"/>
          <w:jc w:val="center"/>
        </w:trPr>
        <w:tc>
          <w:tcPr>
            <w:tcW w:w="572" w:type="pct"/>
            <w:tcBorders>
              <w:top w:val="single" w:sz="4" w:space="0" w:color="auto"/>
              <w:left w:val="single" w:sz="4" w:space="0" w:color="auto"/>
              <w:bottom w:val="single" w:sz="4" w:space="0" w:color="auto"/>
              <w:right w:val="single" w:sz="4" w:space="0" w:color="auto"/>
            </w:tcBorders>
            <w:noWrap/>
          </w:tcPr>
          <w:p w14:paraId="4894FABF" w14:textId="77777777" w:rsidR="00D735B4" w:rsidRDefault="002A695E">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r>
              <w:rPr>
                <w:rFonts w:ascii="仿宋" w:eastAsia="仿宋" w:hAnsi="仿宋" w:hint="eastAsia"/>
                <w:bCs/>
                <w:sz w:val="24"/>
                <w:szCs w:val="21"/>
              </w:rPr>
              <w:t>2</w:t>
            </w:r>
          </w:p>
        </w:tc>
        <w:tc>
          <w:tcPr>
            <w:tcW w:w="1136" w:type="pct"/>
            <w:tcBorders>
              <w:top w:val="single" w:sz="4" w:space="0" w:color="auto"/>
              <w:left w:val="nil"/>
              <w:bottom w:val="single" w:sz="4" w:space="0" w:color="auto"/>
              <w:right w:val="single" w:sz="4" w:space="0" w:color="auto"/>
            </w:tcBorders>
            <w:noWrap/>
          </w:tcPr>
          <w:p w14:paraId="642CC82F" w14:textId="77777777" w:rsidR="00D735B4" w:rsidRDefault="00D735B4">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p>
        </w:tc>
        <w:tc>
          <w:tcPr>
            <w:tcW w:w="1199" w:type="pct"/>
            <w:tcBorders>
              <w:top w:val="single" w:sz="4" w:space="0" w:color="auto"/>
              <w:left w:val="nil"/>
              <w:bottom w:val="single" w:sz="4" w:space="0" w:color="auto"/>
              <w:right w:val="single" w:sz="4" w:space="0" w:color="auto"/>
            </w:tcBorders>
            <w:noWrap/>
          </w:tcPr>
          <w:p w14:paraId="7A250315" w14:textId="77777777" w:rsidR="00D735B4" w:rsidRDefault="00D735B4">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p>
        </w:tc>
        <w:tc>
          <w:tcPr>
            <w:tcW w:w="963" w:type="pct"/>
            <w:tcBorders>
              <w:top w:val="single" w:sz="4" w:space="0" w:color="auto"/>
              <w:left w:val="nil"/>
              <w:bottom w:val="single" w:sz="4" w:space="0" w:color="auto"/>
              <w:right w:val="single" w:sz="4" w:space="0" w:color="auto"/>
            </w:tcBorders>
            <w:noWrap/>
          </w:tcPr>
          <w:p w14:paraId="28E54708" w14:textId="77777777" w:rsidR="00D735B4" w:rsidRDefault="00D735B4">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p>
        </w:tc>
        <w:tc>
          <w:tcPr>
            <w:tcW w:w="1130" w:type="pct"/>
            <w:tcBorders>
              <w:top w:val="single" w:sz="4" w:space="0" w:color="auto"/>
              <w:left w:val="nil"/>
              <w:bottom w:val="single" w:sz="4" w:space="0" w:color="auto"/>
              <w:right w:val="single" w:sz="4" w:space="0" w:color="auto"/>
            </w:tcBorders>
            <w:noWrap/>
          </w:tcPr>
          <w:p w14:paraId="18E3BD87" w14:textId="77777777" w:rsidR="00D735B4" w:rsidRDefault="00D735B4">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p>
        </w:tc>
      </w:tr>
      <w:tr w:rsidR="00D735B4" w14:paraId="71E59317" w14:textId="77777777">
        <w:trPr>
          <w:trHeight w:val="340"/>
          <w:jc w:val="center"/>
        </w:trPr>
        <w:tc>
          <w:tcPr>
            <w:tcW w:w="572" w:type="pct"/>
            <w:tcBorders>
              <w:top w:val="single" w:sz="4" w:space="0" w:color="auto"/>
              <w:left w:val="single" w:sz="4" w:space="0" w:color="auto"/>
              <w:bottom w:val="single" w:sz="4" w:space="0" w:color="auto"/>
              <w:right w:val="single" w:sz="4" w:space="0" w:color="auto"/>
            </w:tcBorders>
            <w:noWrap/>
          </w:tcPr>
          <w:p w14:paraId="0722CA8F" w14:textId="77777777" w:rsidR="00D735B4" w:rsidRDefault="002A695E">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r>
              <w:rPr>
                <w:rFonts w:ascii="仿宋" w:eastAsia="仿宋" w:hAnsi="仿宋" w:hint="eastAsia"/>
                <w:bCs/>
                <w:sz w:val="24"/>
                <w:szCs w:val="21"/>
              </w:rPr>
              <w:t>...</w:t>
            </w:r>
          </w:p>
        </w:tc>
        <w:tc>
          <w:tcPr>
            <w:tcW w:w="1136" w:type="pct"/>
            <w:tcBorders>
              <w:top w:val="single" w:sz="4" w:space="0" w:color="auto"/>
              <w:left w:val="nil"/>
              <w:bottom w:val="single" w:sz="4" w:space="0" w:color="auto"/>
              <w:right w:val="single" w:sz="4" w:space="0" w:color="auto"/>
            </w:tcBorders>
            <w:noWrap/>
          </w:tcPr>
          <w:p w14:paraId="07829F65" w14:textId="77777777" w:rsidR="00D735B4" w:rsidRDefault="00D735B4">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p>
        </w:tc>
        <w:tc>
          <w:tcPr>
            <w:tcW w:w="1199" w:type="pct"/>
            <w:tcBorders>
              <w:top w:val="single" w:sz="4" w:space="0" w:color="auto"/>
              <w:left w:val="nil"/>
              <w:bottom w:val="single" w:sz="4" w:space="0" w:color="auto"/>
              <w:right w:val="single" w:sz="4" w:space="0" w:color="auto"/>
            </w:tcBorders>
            <w:noWrap/>
            <w:vAlign w:val="center"/>
          </w:tcPr>
          <w:p w14:paraId="6F76A37C" w14:textId="77777777" w:rsidR="00D735B4" w:rsidRDefault="00D735B4">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p>
        </w:tc>
        <w:tc>
          <w:tcPr>
            <w:tcW w:w="963" w:type="pct"/>
            <w:tcBorders>
              <w:top w:val="single" w:sz="4" w:space="0" w:color="auto"/>
              <w:left w:val="nil"/>
              <w:bottom w:val="single" w:sz="4" w:space="0" w:color="auto"/>
              <w:right w:val="single" w:sz="4" w:space="0" w:color="auto"/>
            </w:tcBorders>
            <w:noWrap/>
            <w:vAlign w:val="center"/>
          </w:tcPr>
          <w:p w14:paraId="3931341F" w14:textId="77777777" w:rsidR="00D735B4" w:rsidRDefault="00D735B4">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p>
        </w:tc>
        <w:tc>
          <w:tcPr>
            <w:tcW w:w="1130" w:type="pct"/>
            <w:tcBorders>
              <w:top w:val="single" w:sz="4" w:space="0" w:color="auto"/>
              <w:left w:val="nil"/>
              <w:bottom w:val="single" w:sz="4" w:space="0" w:color="auto"/>
              <w:right w:val="single" w:sz="4" w:space="0" w:color="auto"/>
            </w:tcBorders>
            <w:noWrap/>
            <w:vAlign w:val="center"/>
          </w:tcPr>
          <w:p w14:paraId="774F2728" w14:textId="77777777" w:rsidR="00D735B4" w:rsidRDefault="00D735B4">
            <w:pPr>
              <w:pStyle w:val="afa"/>
              <w:tabs>
                <w:tab w:val="left" w:pos="993"/>
              </w:tabs>
              <w:adjustRightInd w:val="0"/>
              <w:snapToGrid w:val="0"/>
              <w:spacing w:line="420" w:lineRule="exact"/>
              <w:ind w:right="-107" w:firstLineChars="0" w:firstLine="0"/>
              <w:jc w:val="center"/>
              <w:rPr>
                <w:rFonts w:ascii="仿宋" w:eastAsia="仿宋" w:hAnsi="仿宋"/>
                <w:bCs/>
                <w:sz w:val="24"/>
                <w:szCs w:val="21"/>
              </w:rPr>
            </w:pPr>
          </w:p>
        </w:tc>
      </w:tr>
    </w:tbl>
    <w:p w14:paraId="223C925B" w14:textId="77777777" w:rsidR="00D735B4" w:rsidRDefault="002A695E" w:rsidP="004F5DB8">
      <w:pPr>
        <w:pStyle w:val="afa"/>
        <w:tabs>
          <w:tab w:val="left" w:pos="993"/>
        </w:tabs>
        <w:adjustRightInd w:val="0"/>
        <w:snapToGrid w:val="0"/>
        <w:spacing w:line="420" w:lineRule="exact"/>
        <w:ind w:firstLineChars="202" w:firstLine="485"/>
        <w:jc w:val="left"/>
        <w:rPr>
          <w:rFonts w:ascii="仿宋" w:eastAsia="仿宋" w:hAnsi="仿宋"/>
          <w:bCs/>
          <w:sz w:val="24"/>
          <w:szCs w:val="21"/>
        </w:rPr>
      </w:pPr>
      <w:r>
        <w:rPr>
          <w:rFonts w:ascii="仿宋" w:eastAsia="仿宋" w:hAnsi="仿宋" w:hint="eastAsia"/>
          <w:bCs/>
          <w:sz w:val="24"/>
          <w:szCs w:val="21"/>
        </w:rPr>
        <w:t>加配产品非设备同品牌的“如电脑打印机等”在“货号或型号”一栏明确“品牌型号规格”</w:t>
      </w:r>
    </w:p>
    <w:p w14:paraId="6E58A742" w14:textId="77777777" w:rsidR="00D735B4" w:rsidRDefault="002A695E" w:rsidP="004F5DB8">
      <w:pPr>
        <w:pStyle w:val="afa"/>
        <w:tabs>
          <w:tab w:val="left" w:pos="993"/>
        </w:tabs>
        <w:adjustRightInd w:val="0"/>
        <w:snapToGrid w:val="0"/>
        <w:spacing w:line="420" w:lineRule="exact"/>
        <w:ind w:firstLineChars="202" w:firstLine="485"/>
        <w:jc w:val="right"/>
        <w:rPr>
          <w:rFonts w:ascii="黑体" w:eastAsia="黑体" w:hAnsi="黑体"/>
          <w:color w:val="000000"/>
          <w:szCs w:val="21"/>
        </w:rPr>
      </w:pPr>
      <w:r>
        <w:rPr>
          <w:rFonts w:ascii="仿宋" w:eastAsia="仿宋" w:hAnsi="仿宋" w:hint="eastAsia"/>
          <w:bCs/>
          <w:sz w:val="24"/>
          <w:szCs w:val="21"/>
        </w:rPr>
        <w:t>*******公司（盖章）</w:t>
      </w:r>
    </w:p>
    <w:p w14:paraId="064826E0" w14:textId="77777777" w:rsidR="00D735B4" w:rsidRDefault="00D735B4">
      <w:pPr>
        <w:adjustRightInd w:val="0"/>
        <w:snapToGrid w:val="0"/>
        <w:spacing w:line="360" w:lineRule="auto"/>
        <w:jc w:val="center"/>
        <w:rPr>
          <w:rFonts w:ascii="黑体" w:eastAsia="黑体" w:hAnsi="华文中宋"/>
          <w:b/>
          <w:bCs/>
          <w:szCs w:val="21"/>
        </w:rPr>
        <w:sectPr w:rsidR="00D735B4">
          <w:pgSz w:w="11906" w:h="16838"/>
          <w:pgMar w:top="1418" w:right="1418" w:bottom="1418" w:left="1418" w:header="851" w:footer="992" w:gutter="0"/>
          <w:cols w:space="720"/>
          <w:docGrid w:type="lines" w:linePitch="312"/>
        </w:sectPr>
      </w:pPr>
    </w:p>
    <w:p w14:paraId="2E035EE3" w14:textId="77777777" w:rsidR="00D735B4" w:rsidRDefault="002A695E">
      <w:pPr>
        <w:pStyle w:val="10"/>
        <w:rPr>
          <w:rFonts w:ascii="黑体" w:eastAsia="黑体" w:hAnsi="华文中宋"/>
          <w:sz w:val="32"/>
          <w:szCs w:val="32"/>
        </w:rPr>
      </w:pPr>
      <w:bookmarkStart w:id="189" w:name="_Toc171375161"/>
      <w:r>
        <w:rPr>
          <w:rFonts w:ascii="黑体" w:eastAsia="黑体" w:hAnsi="华文中宋" w:hint="eastAsia"/>
          <w:sz w:val="32"/>
          <w:szCs w:val="32"/>
        </w:rPr>
        <w:t>第六章 采购合同</w:t>
      </w:r>
      <w:bookmarkEnd w:id="189"/>
    </w:p>
    <w:p w14:paraId="764750D5" w14:textId="77777777" w:rsidR="00D735B4" w:rsidRDefault="002A695E">
      <w:pPr>
        <w:adjustRightInd w:val="0"/>
        <w:snapToGrid w:val="0"/>
        <w:spacing w:beforeLines="50" w:before="156" w:line="360" w:lineRule="auto"/>
        <w:jc w:val="center"/>
        <w:rPr>
          <w:rFonts w:ascii="黑体" w:eastAsia="黑体" w:hAnsi="黑体"/>
          <w:b/>
          <w:bCs/>
          <w:sz w:val="28"/>
          <w:szCs w:val="28"/>
        </w:rPr>
      </w:pPr>
      <w:r>
        <w:rPr>
          <w:rFonts w:ascii="黑体" w:eastAsia="黑体" w:hAnsi="黑体" w:hint="eastAsia"/>
          <w:b/>
          <w:bCs/>
          <w:sz w:val="28"/>
          <w:szCs w:val="28"/>
        </w:rPr>
        <w:t>购销合同 (设备类)</w:t>
      </w:r>
    </w:p>
    <w:p w14:paraId="04C7AD9A" w14:textId="77777777" w:rsidR="00D735B4" w:rsidRDefault="002A695E">
      <w:pPr>
        <w:pStyle w:val="a7"/>
        <w:jc w:val="center"/>
        <w:rPr>
          <w:rFonts w:ascii="黑体" w:eastAsia="黑体" w:hAnsi="黑体"/>
          <w:b/>
          <w:bCs/>
          <w:sz w:val="24"/>
          <w:szCs w:val="28"/>
        </w:rPr>
      </w:pPr>
      <w:r>
        <w:rPr>
          <w:rFonts w:ascii="黑体" w:eastAsia="黑体" w:hAnsi="黑体" w:hint="eastAsia"/>
          <w:b/>
          <w:bCs/>
          <w:sz w:val="24"/>
          <w:szCs w:val="28"/>
        </w:rPr>
        <w:t>（</w:t>
      </w:r>
      <w:r>
        <w:rPr>
          <w:rFonts w:ascii="黑体" w:eastAsia="黑体" w:hAnsi="黑体"/>
          <w:b/>
          <w:bCs/>
          <w:sz w:val="24"/>
          <w:szCs w:val="28"/>
        </w:rPr>
        <w:t>具体</w:t>
      </w:r>
      <w:r>
        <w:rPr>
          <w:rFonts w:ascii="黑体" w:eastAsia="黑体" w:hAnsi="黑体" w:hint="eastAsia"/>
          <w:b/>
          <w:bCs/>
          <w:sz w:val="24"/>
          <w:szCs w:val="28"/>
        </w:rPr>
        <w:t>以实际签订合同内容为准）</w:t>
      </w:r>
    </w:p>
    <w:p w14:paraId="00314ACE" w14:textId="77777777" w:rsidR="00D735B4" w:rsidRDefault="00D735B4">
      <w:pPr>
        <w:pStyle w:val="1"/>
      </w:pPr>
    </w:p>
    <w:p w14:paraId="7F50B7B7" w14:textId="77777777" w:rsidR="00D735B4" w:rsidRDefault="002A695E">
      <w:pPr>
        <w:spacing w:line="420" w:lineRule="exact"/>
        <w:rPr>
          <w:rFonts w:ascii="仿宋" w:eastAsia="仿宋" w:hAnsi="仿宋"/>
          <w:sz w:val="24"/>
          <w:szCs w:val="21"/>
        </w:rPr>
      </w:pPr>
      <w:r>
        <w:rPr>
          <w:rFonts w:ascii="仿宋" w:eastAsia="仿宋" w:hAnsi="仿宋" w:hint="eastAsia"/>
          <w:sz w:val="24"/>
          <w:szCs w:val="21"/>
        </w:rPr>
        <w:t xml:space="preserve">甲  方：中南大学湘雅三医院                                 </w:t>
      </w:r>
    </w:p>
    <w:p w14:paraId="1205F4A3" w14:textId="77777777" w:rsidR="00D735B4" w:rsidRDefault="002A695E">
      <w:pPr>
        <w:spacing w:line="420" w:lineRule="exact"/>
        <w:rPr>
          <w:rFonts w:ascii="仿宋" w:eastAsia="仿宋" w:hAnsi="仿宋"/>
          <w:sz w:val="24"/>
          <w:szCs w:val="21"/>
        </w:rPr>
      </w:pPr>
      <w:r>
        <w:rPr>
          <w:rFonts w:ascii="仿宋" w:eastAsia="仿宋" w:hAnsi="仿宋" w:hint="eastAsia"/>
          <w:sz w:val="24"/>
          <w:szCs w:val="21"/>
        </w:rPr>
        <w:t>法定代表人：江泓</w:t>
      </w:r>
    </w:p>
    <w:p w14:paraId="040A4149" w14:textId="77777777" w:rsidR="00D735B4" w:rsidRDefault="002A695E">
      <w:pPr>
        <w:spacing w:line="420" w:lineRule="exact"/>
        <w:rPr>
          <w:rFonts w:ascii="仿宋" w:eastAsia="仿宋" w:hAnsi="仿宋"/>
          <w:sz w:val="24"/>
          <w:szCs w:val="21"/>
        </w:rPr>
      </w:pPr>
      <w:r>
        <w:rPr>
          <w:rFonts w:ascii="仿宋" w:eastAsia="仿宋" w:hAnsi="仿宋"/>
          <w:sz w:val="24"/>
          <w:szCs w:val="21"/>
        </w:rPr>
        <w:t>地址：</w:t>
      </w:r>
      <w:r>
        <w:rPr>
          <w:rFonts w:ascii="仿宋" w:eastAsia="仿宋" w:hAnsi="仿宋" w:hint="eastAsia"/>
          <w:sz w:val="24"/>
          <w:szCs w:val="21"/>
        </w:rPr>
        <w:t>湖南省长沙市岳麓区桐梓坡路138号</w:t>
      </w:r>
    </w:p>
    <w:p w14:paraId="3CA22601" w14:textId="77777777" w:rsidR="00D735B4" w:rsidRDefault="002A695E">
      <w:pPr>
        <w:spacing w:line="420" w:lineRule="exact"/>
        <w:rPr>
          <w:rFonts w:ascii="仿宋" w:eastAsia="仿宋" w:hAnsi="仿宋"/>
          <w:sz w:val="24"/>
          <w:szCs w:val="21"/>
        </w:rPr>
      </w:pPr>
      <w:r>
        <w:rPr>
          <w:rFonts w:ascii="仿宋" w:eastAsia="仿宋" w:hAnsi="仿宋"/>
          <w:sz w:val="24"/>
          <w:szCs w:val="21"/>
        </w:rPr>
        <w:t>联系</w:t>
      </w:r>
      <w:r>
        <w:rPr>
          <w:rFonts w:ascii="仿宋" w:eastAsia="仿宋" w:hAnsi="仿宋" w:hint="eastAsia"/>
          <w:sz w:val="24"/>
          <w:szCs w:val="21"/>
        </w:rPr>
        <w:t>电话：0731-88638888</w:t>
      </w:r>
    </w:p>
    <w:p w14:paraId="1C0E484D" w14:textId="77777777" w:rsidR="00D735B4" w:rsidRDefault="002A695E">
      <w:pPr>
        <w:spacing w:beforeLines="50" w:before="156" w:line="420" w:lineRule="exact"/>
        <w:rPr>
          <w:rFonts w:ascii="仿宋" w:eastAsia="仿宋" w:hAnsi="仿宋"/>
          <w:sz w:val="24"/>
          <w:szCs w:val="21"/>
        </w:rPr>
      </w:pPr>
      <w:r>
        <w:rPr>
          <w:rFonts w:ascii="仿宋" w:eastAsia="仿宋" w:hAnsi="仿宋" w:hint="eastAsia"/>
          <w:sz w:val="24"/>
          <w:szCs w:val="21"/>
        </w:rPr>
        <w:t>乙  方：</w:t>
      </w:r>
    </w:p>
    <w:p w14:paraId="4685CA16" w14:textId="77777777" w:rsidR="00D735B4" w:rsidRDefault="002A695E">
      <w:pPr>
        <w:spacing w:line="420" w:lineRule="exact"/>
        <w:rPr>
          <w:rFonts w:ascii="仿宋" w:eastAsia="仿宋" w:hAnsi="仿宋"/>
          <w:sz w:val="24"/>
          <w:szCs w:val="21"/>
        </w:rPr>
      </w:pPr>
      <w:r>
        <w:rPr>
          <w:rFonts w:ascii="仿宋" w:eastAsia="仿宋" w:hAnsi="仿宋" w:hint="eastAsia"/>
          <w:sz w:val="24"/>
          <w:szCs w:val="21"/>
        </w:rPr>
        <w:t>法定代表人：</w:t>
      </w:r>
    </w:p>
    <w:p w14:paraId="2F567882" w14:textId="77777777" w:rsidR="00D735B4" w:rsidRDefault="002A695E">
      <w:pPr>
        <w:spacing w:line="420" w:lineRule="exact"/>
        <w:rPr>
          <w:rFonts w:ascii="仿宋" w:eastAsia="仿宋" w:hAnsi="仿宋"/>
          <w:sz w:val="24"/>
          <w:szCs w:val="21"/>
        </w:rPr>
      </w:pPr>
      <w:r>
        <w:rPr>
          <w:rFonts w:ascii="仿宋" w:eastAsia="仿宋" w:hAnsi="仿宋"/>
          <w:sz w:val="24"/>
          <w:szCs w:val="21"/>
        </w:rPr>
        <w:t>地址：</w:t>
      </w:r>
    </w:p>
    <w:p w14:paraId="366D7A9F" w14:textId="77777777" w:rsidR="00D735B4" w:rsidRDefault="002A695E">
      <w:pPr>
        <w:spacing w:line="420" w:lineRule="exact"/>
        <w:rPr>
          <w:rFonts w:ascii="仿宋" w:eastAsia="仿宋" w:hAnsi="仿宋"/>
          <w:sz w:val="24"/>
        </w:rPr>
      </w:pPr>
      <w:r>
        <w:rPr>
          <w:rFonts w:ascii="仿宋" w:eastAsia="仿宋" w:hAnsi="仿宋"/>
          <w:sz w:val="24"/>
          <w:szCs w:val="21"/>
        </w:rPr>
        <w:t>联系</w:t>
      </w:r>
      <w:r>
        <w:rPr>
          <w:rFonts w:ascii="仿宋" w:eastAsia="仿宋" w:hAnsi="仿宋" w:hint="eastAsia"/>
          <w:sz w:val="24"/>
          <w:szCs w:val="21"/>
        </w:rPr>
        <w:t>电话：</w:t>
      </w:r>
    </w:p>
    <w:p w14:paraId="55C4753C" w14:textId="77777777" w:rsidR="00D735B4" w:rsidRDefault="002A695E">
      <w:pPr>
        <w:widowControl/>
        <w:adjustRightInd w:val="0"/>
        <w:spacing w:beforeLines="50" w:before="156" w:line="420" w:lineRule="exact"/>
        <w:ind w:firstLineChars="200" w:firstLine="480"/>
        <w:rPr>
          <w:rFonts w:ascii="仿宋" w:eastAsia="仿宋" w:hAnsi="仿宋"/>
          <w:color w:val="000000"/>
          <w:sz w:val="24"/>
        </w:rPr>
      </w:pPr>
      <w:r>
        <w:rPr>
          <w:rFonts w:ascii="仿宋" w:eastAsia="仿宋" w:hAnsi="仿宋" w:hint="eastAsia"/>
          <w:color w:val="000000"/>
          <w:sz w:val="24"/>
        </w:rPr>
        <w:t>根据《中华人民共和国民法典》等相关法律、法规的规定，经公开招标，甲方向中标方（乙方）购买设备。甲、乙双方本着自愿、平等、公平、诚信的原则,经协商一致签订本合同，以资共同遵守履行。</w:t>
      </w:r>
    </w:p>
    <w:p w14:paraId="3E034D01" w14:textId="77777777" w:rsidR="00D735B4" w:rsidRDefault="002A695E">
      <w:pPr>
        <w:pStyle w:val="af"/>
      </w:pPr>
      <w:r>
        <w:rPr>
          <w:rFonts w:hint="eastAsia"/>
        </w:rPr>
        <w:t>1、设备及费用清单</w:t>
      </w:r>
    </w:p>
    <w:tbl>
      <w:tblPr>
        <w:tblW w:w="9357"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562"/>
        <w:gridCol w:w="1276"/>
        <w:gridCol w:w="1134"/>
        <w:gridCol w:w="850"/>
        <w:gridCol w:w="992"/>
        <w:gridCol w:w="1418"/>
        <w:gridCol w:w="709"/>
        <w:gridCol w:w="1416"/>
      </w:tblGrid>
      <w:tr w:rsidR="00D735B4" w14:paraId="15243A89" w14:textId="77777777">
        <w:trPr>
          <w:trHeight w:val="716"/>
          <w:jc w:val="center"/>
        </w:trPr>
        <w:tc>
          <w:tcPr>
            <w:tcW w:w="1562" w:type="dxa"/>
            <w:tcBorders>
              <w:top w:val="single" w:sz="4" w:space="0" w:color="auto"/>
              <w:left w:val="single" w:sz="4" w:space="0" w:color="auto"/>
              <w:bottom w:val="single" w:sz="4" w:space="0" w:color="auto"/>
              <w:right w:val="single" w:sz="4" w:space="0" w:color="auto"/>
            </w:tcBorders>
            <w:noWrap/>
            <w:vAlign w:val="center"/>
          </w:tcPr>
          <w:p w14:paraId="06ECC267" w14:textId="77777777" w:rsidR="00D735B4" w:rsidRDefault="002A695E">
            <w:pPr>
              <w:jc w:val="center"/>
              <w:rPr>
                <w:rFonts w:ascii="仿宋" w:eastAsia="仿宋" w:hAnsi="仿宋"/>
                <w:color w:val="000000"/>
                <w:sz w:val="24"/>
              </w:rPr>
            </w:pPr>
            <w:r>
              <w:rPr>
                <w:rFonts w:ascii="仿宋" w:eastAsia="仿宋" w:hAnsi="仿宋" w:hint="eastAsia"/>
                <w:color w:val="000000"/>
                <w:sz w:val="24"/>
              </w:rPr>
              <w:t>设备名称</w:t>
            </w:r>
          </w:p>
        </w:tc>
        <w:tc>
          <w:tcPr>
            <w:tcW w:w="1276" w:type="dxa"/>
            <w:tcBorders>
              <w:top w:val="single" w:sz="4" w:space="0" w:color="auto"/>
              <w:left w:val="nil"/>
              <w:bottom w:val="single" w:sz="4" w:space="0" w:color="auto"/>
              <w:right w:val="single" w:sz="4" w:space="0" w:color="auto"/>
            </w:tcBorders>
            <w:noWrap/>
            <w:vAlign w:val="center"/>
          </w:tcPr>
          <w:p w14:paraId="44CF814F" w14:textId="77777777" w:rsidR="00D735B4" w:rsidRDefault="002A695E">
            <w:pPr>
              <w:jc w:val="center"/>
              <w:rPr>
                <w:rFonts w:ascii="仿宋" w:eastAsia="仿宋" w:hAnsi="仿宋"/>
                <w:color w:val="000000"/>
                <w:sz w:val="24"/>
              </w:rPr>
            </w:pPr>
            <w:r>
              <w:rPr>
                <w:rFonts w:ascii="仿宋" w:eastAsia="仿宋" w:hAnsi="仿宋" w:hint="eastAsia"/>
                <w:color w:val="000000"/>
                <w:sz w:val="24"/>
              </w:rPr>
              <w:t>品牌</w:t>
            </w:r>
          </w:p>
        </w:tc>
        <w:tc>
          <w:tcPr>
            <w:tcW w:w="1134" w:type="dxa"/>
            <w:tcBorders>
              <w:top w:val="single" w:sz="4" w:space="0" w:color="auto"/>
              <w:left w:val="nil"/>
              <w:bottom w:val="single" w:sz="4" w:space="0" w:color="auto"/>
              <w:right w:val="single" w:sz="4" w:space="0" w:color="auto"/>
            </w:tcBorders>
            <w:noWrap/>
            <w:vAlign w:val="center"/>
          </w:tcPr>
          <w:p w14:paraId="31F04E3A" w14:textId="77777777" w:rsidR="00D735B4" w:rsidRDefault="002A695E">
            <w:pPr>
              <w:jc w:val="center"/>
              <w:rPr>
                <w:rFonts w:ascii="仿宋" w:eastAsia="仿宋" w:hAnsi="仿宋"/>
                <w:color w:val="000000"/>
                <w:sz w:val="24"/>
              </w:rPr>
            </w:pPr>
            <w:r>
              <w:rPr>
                <w:rFonts w:ascii="仿宋" w:eastAsia="仿宋" w:hAnsi="仿宋" w:hint="eastAsia"/>
                <w:color w:val="000000"/>
                <w:sz w:val="24"/>
              </w:rPr>
              <w:t>型号</w:t>
            </w:r>
          </w:p>
        </w:tc>
        <w:tc>
          <w:tcPr>
            <w:tcW w:w="850" w:type="dxa"/>
            <w:tcBorders>
              <w:top w:val="single" w:sz="4" w:space="0" w:color="auto"/>
              <w:left w:val="nil"/>
              <w:bottom w:val="single" w:sz="4" w:space="0" w:color="auto"/>
              <w:right w:val="single" w:sz="4" w:space="0" w:color="auto"/>
            </w:tcBorders>
            <w:noWrap/>
            <w:vAlign w:val="center"/>
          </w:tcPr>
          <w:p w14:paraId="6120A525" w14:textId="77777777" w:rsidR="00D735B4" w:rsidRDefault="002A695E">
            <w:pPr>
              <w:jc w:val="center"/>
              <w:rPr>
                <w:rFonts w:ascii="仿宋" w:eastAsia="仿宋" w:hAnsi="仿宋"/>
                <w:color w:val="000000"/>
                <w:sz w:val="24"/>
              </w:rPr>
            </w:pPr>
            <w:r>
              <w:rPr>
                <w:rFonts w:ascii="仿宋" w:eastAsia="仿宋" w:hAnsi="仿宋" w:hint="eastAsia"/>
                <w:color w:val="000000"/>
                <w:sz w:val="24"/>
              </w:rPr>
              <w:t>产地</w:t>
            </w:r>
          </w:p>
        </w:tc>
        <w:tc>
          <w:tcPr>
            <w:tcW w:w="992" w:type="dxa"/>
            <w:tcBorders>
              <w:top w:val="single" w:sz="4" w:space="0" w:color="auto"/>
              <w:left w:val="nil"/>
              <w:bottom w:val="single" w:sz="4" w:space="0" w:color="auto"/>
              <w:right w:val="single" w:sz="4" w:space="0" w:color="auto"/>
            </w:tcBorders>
            <w:noWrap/>
            <w:vAlign w:val="center"/>
          </w:tcPr>
          <w:p w14:paraId="25404BF5" w14:textId="77777777" w:rsidR="00D735B4" w:rsidRDefault="002A695E">
            <w:pPr>
              <w:ind w:leftChars="-50" w:left="-105" w:rightChars="-36" w:right="-76"/>
              <w:jc w:val="center"/>
              <w:rPr>
                <w:rFonts w:ascii="仿宋" w:eastAsia="仿宋" w:hAnsi="仿宋"/>
                <w:color w:val="000000"/>
                <w:sz w:val="24"/>
              </w:rPr>
            </w:pPr>
            <w:r>
              <w:rPr>
                <w:rFonts w:ascii="仿宋" w:eastAsia="仿宋" w:hAnsi="仿宋" w:hint="eastAsia"/>
                <w:color w:val="000000"/>
                <w:sz w:val="24"/>
              </w:rPr>
              <w:t>生产商</w:t>
            </w:r>
          </w:p>
        </w:tc>
        <w:tc>
          <w:tcPr>
            <w:tcW w:w="1418" w:type="dxa"/>
            <w:tcBorders>
              <w:top w:val="single" w:sz="4" w:space="0" w:color="auto"/>
              <w:left w:val="nil"/>
              <w:bottom w:val="single" w:sz="4" w:space="0" w:color="auto"/>
              <w:right w:val="single" w:sz="4" w:space="0" w:color="auto"/>
            </w:tcBorders>
            <w:noWrap/>
            <w:vAlign w:val="center"/>
          </w:tcPr>
          <w:p w14:paraId="04071103" w14:textId="77777777" w:rsidR="00D735B4" w:rsidRDefault="002A695E">
            <w:pPr>
              <w:jc w:val="center"/>
              <w:rPr>
                <w:rFonts w:ascii="仿宋" w:eastAsia="仿宋" w:hAnsi="仿宋"/>
                <w:color w:val="000000"/>
                <w:sz w:val="24"/>
              </w:rPr>
            </w:pPr>
            <w:r>
              <w:rPr>
                <w:rFonts w:ascii="仿宋" w:eastAsia="仿宋" w:hAnsi="仿宋" w:hint="eastAsia"/>
                <w:color w:val="000000"/>
                <w:sz w:val="24"/>
              </w:rPr>
              <w:t>单价（元）</w:t>
            </w:r>
          </w:p>
        </w:tc>
        <w:tc>
          <w:tcPr>
            <w:tcW w:w="709" w:type="dxa"/>
            <w:tcBorders>
              <w:top w:val="single" w:sz="4" w:space="0" w:color="auto"/>
              <w:left w:val="nil"/>
              <w:bottom w:val="single" w:sz="4" w:space="0" w:color="auto"/>
              <w:right w:val="single" w:sz="4" w:space="0" w:color="auto"/>
            </w:tcBorders>
            <w:noWrap/>
            <w:vAlign w:val="center"/>
          </w:tcPr>
          <w:p w14:paraId="61D5198E" w14:textId="77777777" w:rsidR="00D735B4" w:rsidRDefault="002A695E">
            <w:pPr>
              <w:jc w:val="center"/>
              <w:rPr>
                <w:rFonts w:ascii="仿宋" w:eastAsia="仿宋" w:hAnsi="仿宋"/>
                <w:color w:val="000000"/>
                <w:sz w:val="24"/>
              </w:rPr>
            </w:pPr>
            <w:r>
              <w:rPr>
                <w:rFonts w:ascii="仿宋" w:eastAsia="仿宋" w:hAnsi="仿宋" w:hint="eastAsia"/>
                <w:color w:val="000000"/>
                <w:sz w:val="24"/>
              </w:rPr>
              <w:t>保修</w:t>
            </w:r>
          </w:p>
        </w:tc>
        <w:tc>
          <w:tcPr>
            <w:tcW w:w="1416" w:type="dxa"/>
            <w:tcBorders>
              <w:top w:val="single" w:sz="4" w:space="0" w:color="auto"/>
              <w:left w:val="nil"/>
              <w:bottom w:val="single" w:sz="4" w:space="0" w:color="auto"/>
              <w:right w:val="single" w:sz="4" w:space="0" w:color="auto"/>
            </w:tcBorders>
            <w:noWrap/>
            <w:vAlign w:val="center"/>
          </w:tcPr>
          <w:p w14:paraId="043683BA" w14:textId="77777777" w:rsidR="00D735B4" w:rsidRDefault="002A695E">
            <w:pPr>
              <w:jc w:val="center"/>
              <w:rPr>
                <w:rFonts w:ascii="仿宋" w:eastAsia="仿宋" w:hAnsi="仿宋"/>
                <w:color w:val="000000"/>
                <w:sz w:val="24"/>
              </w:rPr>
            </w:pPr>
            <w:r>
              <w:rPr>
                <w:rFonts w:ascii="仿宋" w:eastAsia="仿宋" w:hAnsi="仿宋" w:hint="eastAsia"/>
                <w:color w:val="000000"/>
                <w:sz w:val="24"/>
              </w:rPr>
              <w:t>数量及单位</w:t>
            </w:r>
          </w:p>
        </w:tc>
      </w:tr>
      <w:tr w:rsidR="00D735B4" w14:paraId="271217FA" w14:textId="77777777">
        <w:trPr>
          <w:jc w:val="center"/>
        </w:trPr>
        <w:tc>
          <w:tcPr>
            <w:tcW w:w="1562" w:type="dxa"/>
            <w:tcBorders>
              <w:top w:val="single" w:sz="4" w:space="0" w:color="auto"/>
              <w:left w:val="single" w:sz="4" w:space="0" w:color="auto"/>
              <w:bottom w:val="single" w:sz="4" w:space="0" w:color="auto"/>
              <w:right w:val="single" w:sz="4" w:space="0" w:color="auto"/>
            </w:tcBorders>
            <w:noWrap/>
            <w:vAlign w:val="center"/>
          </w:tcPr>
          <w:p w14:paraId="1309A6E1" w14:textId="77777777" w:rsidR="00D735B4" w:rsidRDefault="00D735B4">
            <w:pPr>
              <w:jc w:val="center"/>
              <w:rPr>
                <w:rFonts w:ascii="仿宋" w:eastAsia="仿宋" w:hAnsi="仿宋"/>
                <w:color w:val="000000"/>
                <w:sz w:val="24"/>
              </w:rPr>
            </w:pPr>
          </w:p>
        </w:tc>
        <w:tc>
          <w:tcPr>
            <w:tcW w:w="1276" w:type="dxa"/>
            <w:tcBorders>
              <w:top w:val="single" w:sz="4" w:space="0" w:color="auto"/>
              <w:left w:val="nil"/>
              <w:bottom w:val="single" w:sz="4" w:space="0" w:color="auto"/>
              <w:right w:val="single" w:sz="4" w:space="0" w:color="auto"/>
            </w:tcBorders>
            <w:noWrap/>
            <w:vAlign w:val="center"/>
          </w:tcPr>
          <w:p w14:paraId="467CC288" w14:textId="77777777" w:rsidR="00D735B4" w:rsidRDefault="00D735B4">
            <w:pPr>
              <w:jc w:val="center"/>
              <w:rPr>
                <w:rFonts w:ascii="仿宋" w:eastAsia="仿宋" w:hAnsi="仿宋"/>
                <w:color w:val="000000"/>
                <w:sz w:val="24"/>
              </w:rPr>
            </w:pPr>
          </w:p>
        </w:tc>
        <w:tc>
          <w:tcPr>
            <w:tcW w:w="1134" w:type="dxa"/>
            <w:tcBorders>
              <w:top w:val="single" w:sz="4" w:space="0" w:color="auto"/>
              <w:left w:val="nil"/>
              <w:bottom w:val="single" w:sz="4" w:space="0" w:color="auto"/>
              <w:right w:val="single" w:sz="4" w:space="0" w:color="auto"/>
            </w:tcBorders>
            <w:noWrap/>
            <w:vAlign w:val="center"/>
          </w:tcPr>
          <w:p w14:paraId="26AA2810" w14:textId="77777777" w:rsidR="00D735B4" w:rsidRDefault="00D735B4">
            <w:pPr>
              <w:jc w:val="center"/>
              <w:rPr>
                <w:rFonts w:ascii="仿宋" w:eastAsia="仿宋" w:hAnsi="仿宋"/>
                <w:color w:val="000000"/>
                <w:sz w:val="24"/>
              </w:rPr>
            </w:pPr>
          </w:p>
        </w:tc>
        <w:tc>
          <w:tcPr>
            <w:tcW w:w="850" w:type="dxa"/>
            <w:tcBorders>
              <w:top w:val="single" w:sz="4" w:space="0" w:color="auto"/>
              <w:left w:val="nil"/>
              <w:bottom w:val="single" w:sz="4" w:space="0" w:color="auto"/>
              <w:right w:val="single" w:sz="4" w:space="0" w:color="auto"/>
            </w:tcBorders>
            <w:noWrap/>
            <w:vAlign w:val="center"/>
          </w:tcPr>
          <w:p w14:paraId="5CF55D4A" w14:textId="77777777" w:rsidR="00D735B4" w:rsidRDefault="00D735B4">
            <w:pPr>
              <w:jc w:val="center"/>
              <w:rPr>
                <w:rFonts w:ascii="仿宋" w:eastAsia="仿宋" w:hAnsi="仿宋"/>
                <w:color w:val="000000"/>
                <w:sz w:val="24"/>
              </w:rPr>
            </w:pPr>
          </w:p>
        </w:tc>
        <w:tc>
          <w:tcPr>
            <w:tcW w:w="992" w:type="dxa"/>
            <w:tcBorders>
              <w:top w:val="single" w:sz="4" w:space="0" w:color="auto"/>
              <w:left w:val="nil"/>
              <w:bottom w:val="single" w:sz="4" w:space="0" w:color="auto"/>
              <w:right w:val="single" w:sz="4" w:space="0" w:color="auto"/>
            </w:tcBorders>
            <w:noWrap/>
            <w:vAlign w:val="center"/>
          </w:tcPr>
          <w:p w14:paraId="16B058A8" w14:textId="77777777" w:rsidR="00D735B4" w:rsidRDefault="00D735B4">
            <w:pPr>
              <w:jc w:val="center"/>
              <w:rPr>
                <w:rFonts w:ascii="仿宋" w:eastAsia="仿宋" w:hAnsi="仿宋"/>
                <w:color w:val="000000"/>
                <w:sz w:val="24"/>
              </w:rPr>
            </w:pPr>
          </w:p>
        </w:tc>
        <w:tc>
          <w:tcPr>
            <w:tcW w:w="1418" w:type="dxa"/>
            <w:tcBorders>
              <w:top w:val="single" w:sz="4" w:space="0" w:color="auto"/>
              <w:left w:val="nil"/>
              <w:bottom w:val="single" w:sz="4" w:space="0" w:color="auto"/>
              <w:right w:val="single" w:sz="4" w:space="0" w:color="auto"/>
            </w:tcBorders>
            <w:noWrap/>
            <w:vAlign w:val="center"/>
          </w:tcPr>
          <w:p w14:paraId="459C17AB" w14:textId="77777777" w:rsidR="00D735B4" w:rsidRDefault="00D735B4">
            <w:pPr>
              <w:jc w:val="center"/>
              <w:rPr>
                <w:rFonts w:ascii="仿宋" w:eastAsia="仿宋" w:hAnsi="仿宋"/>
                <w:color w:val="000000"/>
                <w:sz w:val="24"/>
              </w:rPr>
            </w:pPr>
          </w:p>
        </w:tc>
        <w:tc>
          <w:tcPr>
            <w:tcW w:w="709" w:type="dxa"/>
            <w:tcBorders>
              <w:top w:val="single" w:sz="4" w:space="0" w:color="auto"/>
              <w:left w:val="nil"/>
              <w:bottom w:val="single" w:sz="4" w:space="0" w:color="auto"/>
              <w:right w:val="single" w:sz="4" w:space="0" w:color="auto"/>
            </w:tcBorders>
            <w:noWrap/>
            <w:vAlign w:val="center"/>
          </w:tcPr>
          <w:p w14:paraId="3FC748A5" w14:textId="77777777" w:rsidR="00D735B4" w:rsidRDefault="00D735B4">
            <w:pPr>
              <w:jc w:val="center"/>
              <w:rPr>
                <w:rFonts w:ascii="仿宋" w:eastAsia="仿宋" w:hAnsi="仿宋"/>
                <w:color w:val="000000"/>
                <w:sz w:val="24"/>
              </w:rPr>
            </w:pPr>
          </w:p>
        </w:tc>
        <w:tc>
          <w:tcPr>
            <w:tcW w:w="1416" w:type="dxa"/>
            <w:tcBorders>
              <w:top w:val="single" w:sz="4" w:space="0" w:color="auto"/>
              <w:left w:val="nil"/>
              <w:bottom w:val="single" w:sz="4" w:space="0" w:color="auto"/>
              <w:right w:val="single" w:sz="4" w:space="0" w:color="auto"/>
            </w:tcBorders>
            <w:noWrap/>
            <w:vAlign w:val="center"/>
          </w:tcPr>
          <w:p w14:paraId="771A56B7" w14:textId="77777777" w:rsidR="00D735B4" w:rsidRDefault="00D735B4">
            <w:pPr>
              <w:jc w:val="center"/>
              <w:rPr>
                <w:rFonts w:ascii="仿宋" w:eastAsia="仿宋" w:hAnsi="仿宋"/>
                <w:color w:val="000000"/>
                <w:sz w:val="24"/>
              </w:rPr>
            </w:pPr>
          </w:p>
        </w:tc>
      </w:tr>
      <w:tr w:rsidR="00D735B4" w14:paraId="7A38BCB1" w14:textId="77777777">
        <w:trPr>
          <w:jc w:val="center"/>
        </w:trPr>
        <w:tc>
          <w:tcPr>
            <w:tcW w:w="9357" w:type="dxa"/>
            <w:gridSpan w:val="8"/>
            <w:tcBorders>
              <w:top w:val="single" w:sz="4" w:space="0" w:color="auto"/>
              <w:left w:val="single" w:sz="4" w:space="0" w:color="auto"/>
              <w:bottom w:val="single" w:sz="4" w:space="0" w:color="auto"/>
              <w:right w:val="single" w:sz="4" w:space="0" w:color="auto"/>
            </w:tcBorders>
            <w:noWrap/>
            <w:vAlign w:val="center"/>
          </w:tcPr>
          <w:p w14:paraId="05B657C1" w14:textId="77777777" w:rsidR="00D735B4" w:rsidRDefault="002A695E">
            <w:pPr>
              <w:spacing w:line="440" w:lineRule="exact"/>
              <w:ind w:firstLineChars="200" w:firstLine="480"/>
              <w:rPr>
                <w:rFonts w:ascii="仿宋" w:eastAsia="仿宋" w:hAnsi="仿宋"/>
                <w:color w:val="000000"/>
                <w:sz w:val="24"/>
              </w:rPr>
            </w:pPr>
            <w:r>
              <w:rPr>
                <w:rFonts w:ascii="仿宋" w:eastAsia="仿宋" w:hAnsi="仿宋" w:hint="eastAsia"/>
                <w:color w:val="000000"/>
                <w:sz w:val="24"/>
              </w:rPr>
              <w:t>上述设备单价已包括设备的出厂、包装、运输、安装、调试、检测、验收合格交付使用之前及保修期内保修服务与备用物件等所有相关项的含税费用。</w:t>
            </w:r>
          </w:p>
          <w:p w14:paraId="0CAE8813" w14:textId="77777777" w:rsidR="00D735B4" w:rsidRDefault="002A695E">
            <w:pPr>
              <w:spacing w:line="440" w:lineRule="exact"/>
              <w:ind w:firstLineChars="200" w:firstLine="480"/>
              <w:rPr>
                <w:rFonts w:ascii="仿宋" w:eastAsia="仿宋" w:hAnsi="仿宋"/>
                <w:color w:val="000000"/>
                <w:sz w:val="24"/>
              </w:rPr>
            </w:pPr>
            <w:r>
              <w:rPr>
                <w:rFonts w:ascii="仿宋" w:eastAsia="仿宋" w:hAnsi="仿宋" w:hint="eastAsia"/>
                <w:color w:val="000000"/>
                <w:sz w:val="24"/>
              </w:rPr>
              <w:t>各设备具体配置见合同后附的配置清单及附件，清单及附件为本</w:t>
            </w:r>
            <w:r>
              <w:rPr>
                <w:rFonts w:ascii="仿宋" w:eastAsia="仿宋" w:hAnsi="仿宋"/>
                <w:color w:val="000000"/>
                <w:sz w:val="24"/>
              </w:rPr>
              <w:t>合同</w:t>
            </w:r>
            <w:r>
              <w:rPr>
                <w:rFonts w:ascii="仿宋" w:eastAsia="仿宋" w:hAnsi="仿宋" w:hint="eastAsia"/>
                <w:color w:val="000000"/>
                <w:sz w:val="24"/>
              </w:rPr>
              <w:t>组成部分。</w:t>
            </w:r>
          </w:p>
        </w:tc>
      </w:tr>
    </w:tbl>
    <w:p w14:paraId="742583E7"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2、合同总金额（含税）人民币：</w:t>
      </w:r>
      <w:r>
        <w:rPr>
          <w:rFonts w:ascii="宋体" w:hAnsi="宋体" w:cs="宋体" w:hint="eastAsia"/>
          <w:sz w:val="24"/>
          <w:szCs w:val="21"/>
        </w:rPr>
        <w:t>¥_____</w:t>
      </w:r>
      <w:r>
        <w:rPr>
          <w:rFonts w:ascii="仿宋" w:eastAsia="仿宋" w:hAnsi="仿宋" w:cs="楷体_GB2312" w:hint="eastAsia"/>
          <w:sz w:val="24"/>
          <w:szCs w:val="21"/>
        </w:rPr>
        <w:t>元，大写：_________元整。</w:t>
      </w:r>
    </w:p>
    <w:p w14:paraId="583FB2AB"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3、交货安装时间：乙方应在本合同生效后</w:t>
      </w:r>
      <w:r>
        <w:rPr>
          <w:rFonts w:ascii="宋体" w:hAnsi="宋体" w:cs="宋体" w:hint="eastAsia"/>
          <w:sz w:val="24"/>
          <w:szCs w:val="21"/>
        </w:rPr>
        <w:t>_____</w:t>
      </w:r>
      <w:r>
        <w:rPr>
          <w:rFonts w:ascii="仿宋" w:eastAsia="仿宋" w:hAnsi="仿宋" w:cs="楷体_GB2312" w:hint="eastAsia"/>
          <w:sz w:val="24"/>
          <w:szCs w:val="21"/>
        </w:rPr>
        <w:t>个工作日内将货物送至甲方指定交货地址，并于</w:t>
      </w:r>
      <w:r>
        <w:rPr>
          <w:rFonts w:ascii="宋体" w:hAnsi="宋体" w:cs="宋体" w:hint="eastAsia"/>
          <w:sz w:val="24"/>
          <w:szCs w:val="21"/>
        </w:rPr>
        <w:t>_____</w:t>
      </w:r>
      <w:r>
        <w:rPr>
          <w:rFonts w:ascii="仿宋" w:eastAsia="仿宋" w:hAnsi="仿宋" w:cs="楷体_GB2312" w:hint="eastAsia"/>
          <w:sz w:val="24"/>
          <w:szCs w:val="21"/>
        </w:rPr>
        <w:t>日内完成安装。</w:t>
      </w:r>
    </w:p>
    <w:p w14:paraId="5EB21B06"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sz w:val="24"/>
          <w:szCs w:val="21"/>
        </w:rPr>
        <w:t>4</w:t>
      </w:r>
      <w:r>
        <w:rPr>
          <w:rFonts w:ascii="仿宋" w:eastAsia="仿宋" w:hAnsi="仿宋" w:cs="楷体_GB2312" w:hint="eastAsia"/>
          <w:sz w:val="24"/>
          <w:szCs w:val="21"/>
        </w:rPr>
        <w:t>、运输及交货地址：本合同标的由乙方负责运输，运费由乙方承担，货物在运输途中发生的破损、丢失所产生的法律风险由乙方承担。</w:t>
      </w:r>
    </w:p>
    <w:p w14:paraId="255CEA96"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交货地址：中南大学湘雅三医院_______科。</w:t>
      </w:r>
    </w:p>
    <w:p w14:paraId="585D288A" w14:textId="77777777" w:rsidR="00D735B4" w:rsidRDefault="002A695E">
      <w:pPr>
        <w:widowControl/>
        <w:adjustRightInd w:val="0"/>
        <w:spacing w:line="420" w:lineRule="exact"/>
        <w:ind w:firstLineChars="200" w:firstLine="480"/>
        <w:rPr>
          <w:rFonts w:ascii="仿宋" w:eastAsia="仿宋" w:hAnsi="仿宋"/>
          <w:color w:val="000000"/>
          <w:sz w:val="24"/>
        </w:rPr>
      </w:pPr>
      <w:r>
        <w:rPr>
          <w:rFonts w:ascii="仿宋" w:eastAsia="仿宋" w:hAnsi="仿宋" w:hint="eastAsia"/>
          <w:color w:val="000000"/>
          <w:sz w:val="24"/>
        </w:rPr>
        <w:t>5、安装验收与调试</w:t>
      </w:r>
    </w:p>
    <w:p w14:paraId="6AE9F3C5"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5.1乙方必须保证提供的货物是全新的，制造商要有完善的质量检测手段和质量保证体系，应提供产品相应证照(进口设备含海关报关单、商检证，如需)，并且符合国家有关检测标准以及该产品的出厂标准。货物的验收按设备招标标书、招标文件、公司投标资料、设备谈判记录、设备购销合同、设备配置清单（包括相关附件）、国家有关的标准和要求，以及本协议约定进行验收，以甲方签署验收合格证明之日为验收合格之日。</w:t>
      </w:r>
    </w:p>
    <w:p w14:paraId="487E0C48"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货物运抵甲方指定地点后，由甲方、乙方共同对到货设备的数量、质量、外观质量、备件、技术资料、附件等进行检查核对。对未达到上述标准和要求的不合格产品，一律拒收，甲方有权终止合同执行，且乙方按合同总金额的20%赔偿甲方工作延误费。</w:t>
      </w:r>
    </w:p>
    <w:p w14:paraId="634467A6"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5.2乙方派人安装，负责调试。在接到甲方通知后</w:t>
      </w:r>
      <w:r>
        <w:rPr>
          <w:rFonts w:ascii="仿宋" w:eastAsia="仿宋" w:hAnsi="仿宋" w:cs="楷体_GB2312"/>
          <w:sz w:val="24"/>
          <w:szCs w:val="21"/>
        </w:rPr>
        <w:t>15</w:t>
      </w:r>
      <w:r>
        <w:rPr>
          <w:rFonts w:ascii="仿宋" w:eastAsia="仿宋" w:hAnsi="仿宋" w:cs="楷体_GB2312" w:hint="eastAsia"/>
          <w:sz w:val="24"/>
          <w:szCs w:val="21"/>
        </w:rPr>
        <w:t>个工作日内到达甲方指定安装地点，否则甲方有权自行开箱安装调试或另行聘请第三方进行安装调试，安装调试费用由乙方承担。开箱如有缺货、错装、损坏或技术问题，乙方仍应承担补货、更换、退货等全部责任。</w:t>
      </w:r>
    </w:p>
    <w:p w14:paraId="3BB36054"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5.3乙方安装调试设备各项技术性能、指标必须达到招标文件、购销合同（包括相关附件）和技术文件规定的要求，设备的安装，调试和验收必须符合中国和国际通行的有关规定和标准。设备安装调试后必须达到甲方使用要求，取得使用单位等部门签署的安装验收报告，及信息中心出具的设备接口对接成功书面认可。商检和报关等项目的检查及费用由乙方负责，若在商检报关中出现任何有关设备的问题由乙方全权负责。</w:t>
      </w:r>
    </w:p>
    <w:p w14:paraId="3A1CB0AB"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5.4在安装调试过程中，甲方提出异议后，乙方应在   日内负责处理，否则即视为默认甲方提出的异议和处理意见。产品验收并交付甲方前所有风险由乙方承担。但验收并不构成甲方对产品质量的最终认可，乙方仍应对产品的内在质量瑕疵承担责任。</w:t>
      </w:r>
    </w:p>
    <w:p w14:paraId="6590071A"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5.5乙方应用支持人员应免费培训甲方使用该设备的所有专业技术人员，直至甲方相关专业技术人员熟练掌握设备的操作、日常维护保养为止。</w:t>
      </w:r>
    </w:p>
    <w:p w14:paraId="21E115BB"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5.6 乙方应向甲方随设备提供全套设备技术资料。包括设备安装图、电气设备及系统安装线路图；构件、机械安装图、安装手册、操作手册、维修手册、制造、安装标准含技术规范、安装和验收报告（包括验收数据资料）、产品相应证照(进口设备含海关报关单、商检证)。</w:t>
      </w:r>
    </w:p>
    <w:p w14:paraId="3FF7DD92"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6、付款方式：</w:t>
      </w:r>
    </w:p>
    <w:p w14:paraId="5DDAB2C3"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sz w:val="24"/>
          <w:szCs w:val="21"/>
        </w:rPr>
        <w:t>投标人将货物运至采购人指定地点，设备安装调试完毕，正常运行后，凭采购人管理部门、使用科室等共同签署的安装验收合格证明、全额发票、送货单、原厂家针对本设备出具的真实合法有效</w:t>
      </w:r>
      <w:r>
        <w:rPr>
          <w:rFonts w:ascii="仿宋" w:eastAsia="仿宋" w:hAnsi="仿宋" w:cs="楷体_GB2312" w:hint="eastAsia"/>
          <w:sz w:val="24"/>
          <w:szCs w:val="21"/>
        </w:rPr>
        <w:t>__</w:t>
      </w:r>
      <w:r>
        <w:rPr>
          <w:rFonts w:ascii="仿宋" w:eastAsia="仿宋" w:hAnsi="仿宋" w:cs="楷体_GB2312"/>
          <w:sz w:val="24"/>
          <w:szCs w:val="21"/>
        </w:rPr>
        <w:t>年全免费保修证明或服务承诺书等（以上资料须提供原件），完成采购人规定的审批程序后支付合同总金额90%的款项；保修期内若投标人认真履行售后服务承诺，产品无质量问题，采购人在全免费质保期满（原厂全免费质保三年及以上，则质保期满一年）后一个月内无息支付10%的余款。</w:t>
      </w:r>
    </w:p>
    <w:p w14:paraId="327E03BC"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其他特殊情况由甲乙双方协商确定。</w:t>
      </w:r>
    </w:p>
    <w:p w14:paraId="1AC32D7D"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甲方通过银行转账方式将货款支付至乙方以下指定账户：</w:t>
      </w:r>
    </w:p>
    <w:p w14:paraId="25D8676B"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户名：</w:t>
      </w:r>
    </w:p>
    <w:p w14:paraId="78FD07C1"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账户：</w:t>
      </w:r>
    </w:p>
    <w:p w14:paraId="6785CDAA"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开户行：</w:t>
      </w:r>
    </w:p>
    <w:p w14:paraId="6186E2EB"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如需乙方交纳质保金的，乙方应通过银行转账方式将质保金支付至甲方以下指定账户：</w:t>
      </w:r>
    </w:p>
    <w:p w14:paraId="7F964F67"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户名：中南大学湘雅三医院</w:t>
      </w:r>
    </w:p>
    <w:p w14:paraId="3D0A564A"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账户：588557351161</w:t>
      </w:r>
    </w:p>
    <w:p w14:paraId="5C0A40FB"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开户行：中国银行长沙市岳麓支行</w:t>
      </w:r>
    </w:p>
    <w:p w14:paraId="2352C17F" w14:textId="77777777" w:rsidR="00D735B4" w:rsidRDefault="002A695E">
      <w:pPr>
        <w:widowControl/>
        <w:adjustRightInd w:val="0"/>
        <w:spacing w:line="420" w:lineRule="exact"/>
        <w:ind w:firstLineChars="200" w:firstLine="480"/>
        <w:rPr>
          <w:rFonts w:ascii="仿宋" w:eastAsia="仿宋" w:hAnsi="仿宋"/>
          <w:color w:val="000000"/>
          <w:sz w:val="24"/>
        </w:rPr>
      </w:pPr>
      <w:r>
        <w:rPr>
          <w:rFonts w:ascii="仿宋" w:eastAsia="仿宋" w:hAnsi="仿宋" w:hint="eastAsia"/>
          <w:color w:val="000000"/>
          <w:sz w:val="24"/>
        </w:rPr>
        <w:t>7、售后服务：</w:t>
      </w:r>
    </w:p>
    <w:p w14:paraId="2A272D41"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1）产品保修期_</w:t>
      </w:r>
      <w:r>
        <w:rPr>
          <w:rFonts w:ascii="仿宋" w:eastAsia="仿宋" w:hAnsi="仿宋" w:cs="楷体_GB2312"/>
          <w:sz w:val="24"/>
          <w:szCs w:val="21"/>
        </w:rPr>
        <w:t>_</w:t>
      </w:r>
      <w:r>
        <w:rPr>
          <w:rFonts w:ascii="仿宋" w:eastAsia="仿宋" w:hAnsi="仿宋" w:cs="楷体_GB2312" w:hint="eastAsia"/>
          <w:sz w:val="24"/>
          <w:szCs w:val="21"/>
        </w:rPr>
        <w:t>年，含安装调试服务。质保起始时间为甲方验收合格之日，如甲方超过收货之日两周未向乙方书面出具是否验收合格的通知，则默认为验收合格。此时从收货之日起算第15日，即为质保期起始时间。</w:t>
      </w:r>
    </w:p>
    <w:p w14:paraId="5B435292"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2）凡属于货物的质量问题（包括软件和硬件），在质保期内，软件提供上门或在线免费调试服务；软硬件故障，视故障类型，可提供上门或返厂免费维修，4小时内响应售后技术问题，如无法解决，24小时内上门进维修并提供解决方案。</w:t>
      </w:r>
    </w:p>
    <w:p w14:paraId="596E0987"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3）非因产品质量所发生的问题，乙方将积极配合甲方对产品的维修，材料费及维修费由甲方自行解决。保修期满后，乙方免收维修与差旅费等，可收取单次人工费和仅按卖方出厂时备配件价格清单优惠收取配件费。乙方须指派专人负责售后服务事宜。如在质保期内乙方迟延履行或拒不履行维修义务的，甲方有权自行维修或另行聘请第三方进行维修，维修费用均由乙方承担。</w:t>
      </w:r>
    </w:p>
    <w:p w14:paraId="28363684"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8. 乙方向甲方承诺本合同所涉及的任何设备不侵犯他人的知识产权，乙方所销售的产品不得存在权利瑕疵，如被第三人权利追及或司法、行政机关查封、冻结，则乙方应赔偿甲方全部损失（含预期损失），并承担合同总金额30%的违约金。若设备配置的电脑等仪器，均为品牌电脑，其操作系统或需要的应用软件均要求预装正版，该正版软件费用涵盖在本合同金额内，并负责任何相应的解释工作,若出现侵犯知识产权等问题所造成的纠纷，乙方应承担全部法律责任和赔偿责任。</w:t>
      </w:r>
    </w:p>
    <w:p w14:paraId="3AF390E8"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9. 网络连接：根据中南大学湘雅三医院相关文件要求执行，上述各种设备，凡医院需要接入其网络信息系统的，要求设备厂商免费提供数据接口协议、数据格式、PC连接线/生产规格、提供调试支持（电话/email)、开发说明书、操作说明书等。所接设备须与医院信息系统LIS、PACS相融合，如果其数据输出口已被设备占用的，则要求由该类设备提供额外的连接医院信息系统的软件及硬件数据接口。对于乙方自行提供了报告系统的，乙方必须免费解决与医院信息系统连接的软硬件问题。</w:t>
      </w:r>
    </w:p>
    <w:p w14:paraId="009F8245" w14:textId="77777777" w:rsidR="00D735B4" w:rsidRDefault="002A695E">
      <w:pPr>
        <w:widowControl/>
        <w:adjustRightInd w:val="0"/>
        <w:spacing w:line="420" w:lineRule="exact"/>
        <w:ind w:firstLineChars="200" w:firstLine="480"/>
        <w:rPr>
          <w:rFonts w:ascii="仿宋" w:eastAsia="仿宋" w:hAnsi="仿宋"/>
          <w:color w:val="000000"/>
          <w:sz w:val="24"/>
        </w:rPr>
      </w:pPr>
      <w:r>
        <w:rPr>
          <w:rFonts w:ascii="仿宋" w:eastAsia="仿宋" w:hAnsi="仿宋" w:hint="eastAsia"/>
          <w:color w:val="000000"/>
          <w:sz w:val="24"/>
        </w:rPr>
        <w:t>10、违约责任：</w:t>
      </w:r>
    </w:p>
    <w:p w14:paraId="0315E608"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（1）乙方逾期交货，每逾期一天，应支付合同总金额1‰的违约金，逾期交货超过30天，视为交货不能，甲方有权解除合同并要求乙方支付合同总金额20%违约金，并赔偿甲方经济损失；</w:t>
      </w:r>
    </w:p>
    <w:p w14:paraId="2FF65FDE"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（2）自货物到甲方后，乙方逾期超过 1个月不能按合同的约定对产品进行安装调试验收合格的，甲方有权解除合同，要求乙方返还货款，并支付合同总金额30%的违约金，同时赔偿甲方经济损失；</w:t>
      </w:r>
    </w:p>
    <w:p w14:paraId="241C458E"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（3）乙方如未能遵守本协议第7条之售后服务承诺，造成甲方损失或影响甲方工作，除赔偿甲方损失、无权要求甲方支付质保金外，还应承担合同总金额的10%的违约金，并赔偿甲方经济损失；</w:t>
      </w:r>
    </w:p>
    <w:p w14:paraId="5202B915"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4）对因产品质量或产品设计缺陷原因造成的人身、财产损害，乙方应承担全部法律责任和赔偿责任；如甲方因法律规定或法院判决对第三人承担赔偿责任，甲方有权向乙方追偿。就乙方任何违约责任，甲方有权自应付款项中直接扣除；</w:t>
      </w:r>
    </w:p>
    <w:p w14:paraId="1FBC3A30"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（5）以上条款中所称甲方的经济损失均包括但不限于直接和间接经济损失，具体包括鉴定费、公证费、差旅费、对第三方赔偿的费用以及为维护自身权益而支付的律师费等。</w:t>
      </w:r>
    </w:p>
    <w:p w14:paraId="69522B93"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 xml:space="preserve">11、廉洁条款：乙方人员不得以任何理由和任何方式（包括请客吃饭、喝茶、玩乐、送礼品、红包、土特产、消费卡、给回扣或登门拜访等）向甲方人员行贿或变相行贿或以非工作性质接待甲方员工，否则，一经查实，除追究法律责任外，必须无条件按行贿额20倍或合同总金额的50%（以两者中数额高者计）赔偿甲方并终止合同。 </w:t>
      </w:r>
    </w:p>
    <w:p w14:paraId="3240296D"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12、通讯地址和联系方式：合同各方一致确认以下通讯地址和联系方式（或本合同中记载的各方通讯地址和联系方式）为各方履行合同、解决合同争议时向接收其他方商业文件信函或司法机关（法院、仲裁机构）诉讼、仲裁文书的地址和联系方式：</w:t>
      </w:r>
    </w:p>
    <w:p w14:paraId="54AD87F1"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甲方通讯地址及联系方式：长沙市岳麓区桐梓坡路138号，0731-88618612</w:t>
      </w:r>
    </w:p>
    <w:p w14:paraId="0B8D1912"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 xml:space="preserve">乙方通讯地址及联系方式：                  </w:t>
      </w:r>
    </w:p>
    <w:p w14:paraId="328067FD"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13、上述通讯地址和联系方式适用至本合同履行完毕或争议经过一审、二审至案件执行终结时止。任何一方通讯地址和联系方式需要变更的，应提前五个工作日向合同其他方和司法机关送交书面变更告知书（若争议已经进入司法程序解决）。同时各方承诺：上述确认的通讯地址和联系方式真实有效，如有错误，导致的商业信函和诉讼文书送达不能的法律后果由自己承担。</w:t>
      </w:r>
    </w:p>
    <w:p w14:paraId="34D21D0D"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14、甲、乙任何一方因不可抗力事件导致合同延期履行或者不能履行的，不承担违约责任。本条所述的“不可抗力”是指双方不可预见、不可避免的事件，包括战争、自然灾害及其他双方认可的事件，不包括故意违约或疏忽。在不可抗力情形消除后双方应继续履行合同。</w:t>
      </w:r>
    </w:p>
    <w:p w14:paraId="5D99434F"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15、乙方在签署合同时，应当提交工商营业执照、经营许可证（如果行政管理规定需要经营许可）以及甲方要求提供的其他有效证明文件和各类资质文件供甲方查验，并提供复印件（须加盖公章）以便甲方归档。</w:t>
      </w:r>
    </w:p>
    <w:p w14:paraId="61E860DF"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16、如因政府各部门或医院政策调整，乙方应无条件服从政策安排，双方另行协商重新签订相关协议或终止本合同的执行，且甲方无需承担任何违约责任。</w:t>
      </w:r>
    </w:p>
    <w:p w14:paraId="2B19105A"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17. 本合同一式伍份，甲方执肆份，乙方执壹份，经双方法定代表人或其授权的代表签名并加盖公章后生效。设备购销合同、配置清单、厂家出具的全免费维保承诺函均为本合同附件，具有同等法律效力。本合同未尽事宜受买卖双方在本项目的招投标文件约束，并按《中华人民共和国民法典》及相关法律法规执行。</w:t>
      </w:r>
    </w:p>
    <w:p w14:paraId="7B455355" w14:textId="77777777" w:rsidR="00D735B4" w:rsidRDefault="002A695E">
      <w:pPr>
        <w:adjustRightInd w:val="0"/>
        <w:spacing w:line="420" w:lineRule="exact"/>
        <w:ind w:firstLineChars="200" w:firstLine="480"/>
        <w:rPr>
          <w:rFonts w:ascii="仿宋" w:eastAsia="仿宋" w:hAnsi="仿宋" w:cs="楷体_GB2312"/>
          <w:sz w:val="24"/>
          <w:szCs w:val="21"/>
        </w:rPr>
      </w:pPr>
      <w:r>
        <w:rPr>
          <w:rFonts w:ascii="仿宋" w:eastAsia="仿宋" w:hAnsi="仿宋" w:cs="楷体_GB2312" w:hint="eastAsia"/>
          <w:sz w:val="24"/>
          <w:szCs w:val="21"/>
        </w:rPr>
        <w:t>18. 因履行本合同发生争议的，由双方协商解决，协商不成的，双方应向甲方所在地有管辖权的人民法院起诉。</w:t>
      </w:r>
    </w:p>
    <w:p w14:paraId="7DD5C4EC" w14:textId="77777777" w:rsidR="00D735B4" w:rsidRDefault="002A695E">
      <w:pPr>
        <w:widowControl/>
        <w:adjustRightInd w:val="0"/>
        <w:spacing w:beforeLines="50" w:before="156" w:line="420" w:lineRule="exact"/>
        <w:ind w:firstLineChars="200" w:firstLine="482"/>
        <w:rPr>
          <w:rFonts w:ascii="仿宋" w:eastAsia="仿宋" w:hAnsi="仿宋"/>
          <w:b/>
          <w:color w:val="000000"/>
          <w:sz w:val="24"/>
        </w:rPr>
      </w:pPr>
      <w:r>
        <w:rPr>
          <w:rFonts w:ascii="仿宋" w:eastAsia="仿宋" w:hAnsi="仿宋" w:hint="eastAsia"/>
          <w:b/>
          <w:color w:val="000000"/>
          <w:sz w:val="24"/>
        </w:rPr>
        <w:t>附件：</w:t>
      </w:r>
    </w:p>
    <w:p w14:paraId="41949E37" w14:textId="77777777" w:rsidR="00D735B4" w:rsidRDefault="002A695E">
      <w:pPr>
        <w:widowControl/>
        <w:adjustRightInd w:val="0"/>
        <w:spacing w:line="420" w:lineRule="exact"/>
        <w:ind w:firstLineChars="200" w:firstLine="480"/>
        <w:rPr>
          <w:rFonts w:ascii="仿宋" w:eastAsia="仿宋" w:hAnsi="仿宋"/>
          <w:color w:val="000000"/>
          <w:sz w:val="24"/>
        </w:rPr>
      </w:pPr>
      <w:r>
        <w:rPr>
          <w:rFonts w:ascii="仿宋" w:eastAsia="仿宋" w:hAnsi="仿宋" w:hint="eastAsia"/>
          <w:color w:val="000000"/>
          <w:sz w:val="24"/>
        </w:rPr>
        <w:t>附件一：配置清单（如为多科室批量采购设备，还需提供临床使用科室清单）</w:t>
      </w:r>
    </w:p>
    <w:p w14:paraId="33DF17DF" w14:textId="77777777" w:rsidR="00D735B4" w:rsidRDefault="002A695E">
      <w:pPr>
        <w:widowControl/>
        <w:adjustRightInd w:val="0"/>
        <w:spacing w:line="420" w:lineRule="exact"/>
        <w:ind w:firstLineChars="200" w:firstLine="480"/>
        <w:rPr>
          <w:rFonts w:ascii="仿宋" w:eastAsia="仿宋" w:hAnsi="仿宋"/>
          <w:color w:val="000000"/>
          <w:sz w:val="24"/>
        </w:rPr>
      </w:pPr>
      <w:r>
        <w:rPr>
          <w:rFonts w:ascii="仿宋" w:eastAsia="仿宋" w:hAnsi="仿宋" w:hint="eastAsia"/>
          <w:color w:val="000000"/>
          <w:sz w:val="24"/>
        </w:rPr>
        <w:t>附件二：厂家出具的全免费维保承诺函（需加盖厂家公章）</w:t>
      </w:r>
    </w:p>
    <w:p w14:paraId="324F43C0" w14:textId="77777777" w:rsidR="00D735B4" w:rsidRDefault="002A695E">
      <w:pPr>
        <w:widowControl/>
        <w:adjustRightInd w:val="0"/>
        <w:spacing w:line="420" w:lineRule="exact"/>
        <w:ind w:firstLineChars="200" w:firstLine="480"/>
        <w:rPr>
          <w:rFonts w:ascii="仿宋" w:eastAsia="仿宋" w:hAnsi="仿宋"/>
          <w:color w:val="000000"/>
          <w:sz w:val="24"/>
        </w:rPr>
      </w:pPr>
      <w:r>
        <w:rPr>
          <w:rFonts w:ascii="仿宋" w:eastAsia="仿宋" w:hAnsi="仿宋" w:hint="eastAsia"/>
          <w:color w:val="000000"/>
          <w:sz w:val="24"/>
        </w:rPr>
        <w:t>附件三：厂家出具易损件和维修配件的报价清单（需加盖厂家公章）</w:t>
      </w:r>
    </w:p>
    <w:p w14:paraId="47CBB7FA" w14:textId="77777777" w:rsidR="00D735B4" w:rsidRDefault="002A695E">
      <w:pPr>
        <w:widowControl/>
        <w:adjustRightInd w:val="0"/>
        <w:spacing w:line="420" w:lineRule="exact"/>
        <w:ind w:firstLineChars="200" w:firstLine="480"/>
        <w:rPr>
          <w:rFonts w:ascii="仿宋" w:eastAsia="仿宋" w:hAnsi="仿宋"/>
          <w:color w:val="000000"/>
          <w:sz w:val="24"/>
        </w:rPr>
      </w:pPr>
      <w:r>
        <w:rPr>
          <w:rFonts w:ascii="仿宋" w:eastAsia="仿宋" w:hAnsi="仿宋"/>
          <w:color w:val="000000"/>
          <w:sz w:val="24"/>
        </w:rPr>
        <w:t>（</w:t>
      </w:r>
      <w:r>
        <w:rPr>
          <w:rFonts w:ascii="仿宋" w:eastAsia="仿宋" w:hAnsi="仿宋" w:hint="eastAsia"/>
          <w:color w:val="000000"/>
          <w:sz w:val="24"/>
        </w:rPr>
        <w:t>以下无正文</w:t>
      </w:r>
      <w:r>
        <w:rPr>
          <w:rFonts w:ascii="仿宋" w:eastAsia="仿宋" w:hAnsi="仿宋"/>
          <w:color w:val="000000"/>
          <w:sz w:val="24"/>
        </w:rPr>
        <w:t>）</w:t>
      </w:r>
    </w:p>
    <w:p w14:paraId="08CFB5A2" w14:textId="77777777" w:rsidR="00D735B4" w:rsidRDefault="00D735B4">
      <w:pPr>
        <w:spacing w:line="380" w:lineRule="exact"/>
        <w:rPr>
          <w:rFonts w:ascii="黑体" w:eastAsia="黑体" w:hAnsi="黑体" w:cs="楷体_GB2312"/>
          <w:szCs w:val="21"/>
        </w:rPr>
      </w:pPr>
    </w:p>
    <w:p w14:paraId="697CAA86" w14:textId="77777777" w:rsidR="00D735B4" w:rsidRDefault="002A695E">
      <w:pPr>
        <w:widowControl/>
        <w:adjustRightInd w:val="0"/>
        <w:spacing w:line="420" w:lineRule="exact"/>
        <w:ind w:firstLineChars="200" w:firstLine="480"/>
        <w:rPr>
          <w:rFonts w:ascii="仿宋" w:eastAsia="仿宋" w:hAnsi="仿宋"/>
          <w:color w:val="000000"/>
          <w:sz w:val="24"/>
        </w:rPr>
      </w:pPr>
      <w:r>
        <w:rPr>
          <w:rFonts w:ascii="仿宋" w:eastAsia="仿宋" w:hAnsi="仿宋" w:hint="eastAsia"/>
          <w:color w:val="000000"/>
          <w:sz w:val="24"/>
        </w:rPr>
        <w:t xml:space="preserve">甲方：中南大学湘雅三医院         乙方：    </w:t>
      </w:r>
    </w:p>
    <w:p w14:paraId="598F521B" w14:textId="77777777" w:rsidR="00D735B4" w:rsidRDefault="002A695E">
      <w:pPr>
        <w:widowControl/>
        <w:adjustRightInd w:val="0"/>
        <w:spacing w:line="420" w:lineRule="exact"/>
        <w:ind w:firstLineChars="500" w:firstLine="1200"/>
        <w:rPr>
          <w:rFonts w:ascii="仿宋" w:eastAsia="仿宋" w:hAnsi="仿宋"/>
          <w:color w:val="000000"/>
          <w:sz w:val="24"/>
        </w:rPr>
      </w:pPr>
      <w:r>
        <w:rPr>
          <w:rFonts w:ascii="仿宋" w:eastAsia="仿宋" w:hAnsi="仿宋" w:hint="eastAsia"/>
          <w:color w:val="000000"/>
          <w:sz w:val="24"/>
        </w:rPr>
        <w:t>（盖章）                          （盖章）</w:t>
      </w:r>
    </w:p>
    <w:p w14:paraId="128FFC24" w14:textId="77777777" w:rsidR="00D735B4" w:rsidRDefault="002A695E">
      <w:pPr>
        <w:widowControl/>
        <w:adjustRightInd w:val="0"/>
        <w:spacing w:line="420" w:lineRule="exact"/>
        <w:ind w:firstLineChars="200" w:firstLine="480"/>
        <w:rPr>
          <w:rFonts w:ascii="仿宋" w:eastAsia="仿宋" w:hAnsi="仿宋"/>
          <w:color w:val="000000"/>
          <w:sz w:val="24"/>
        </w:rPr>
      </w:pPr>
      <w:r>
        <w:rPr>
          <w:rFonts w:ascii="仿宋" w:eastAsia="仿宋" w:hAnsi="仿宋" w:hint="eastAsia"/>
          <w:color w:val="000000"/>
          <w:sz w:val="24"/>
        </w:rPr>
        <w:t>授权代表（签</w:t>
      </w:r>
      <w:r>
        <w:rPr>
          <w:rFonts w:ascii="仿宋" w:eastAsia="仿宋" w:hAnsi="仿宋"/>
          <w:color w:val="000000"/>
          <w:sz w:val="24"/>
        </w:rPr>
        <w:t>名</w:t>
      </w:r>
      <w:r>
        <w:rPr>
          <w:rFonts w:ascii="仿宋" w:eastAsia="仿宋" w:hAnsi="仿宋" w:hint="eastAsia"/>
          <w:color w:val="000000"/>
          <w:sz w:val="24"/>
        </w:rPr>
        <w:t>）：                授权代表（签</w:t>
      </w:r>
      <w:r>
        <w:rPr>
          <w:rFonts w:ascii="仿宋" w:eastAsia="仿宋" w:hAnsi="仿宋"/>
          <w:color w:val="000000"/>
          <w:sz w:val="24"/>
        </w:rPr>
        <w:t>名</w:t>
      </w:r>
      <w:r>
        <w:rPr>
          <w:rFonts w:ascii="仿宋" w:eastAsia="仿宋" w:hAnsi="仿宋" w:hint="eastAsia"/>
          <w:color w:val="000000"/>
          <w:sz w:val="24"/>
        </w:rPr>
        <w:t xml:space="preserve">）： </w:t>
      </w:r>
    </w:p>
    <w:p w14:paraId="66C01A27" w14:textId="77777777" w:rsidR="00D735B4" w:rsidRDefault="002A695E">
      <w:pPr>
        <w:widowControl/>
        <w:adjustRightInd w:val="0"/>
        <w:spacing w:line="420" w:lineRule="exact"/>
        <w:ind w:firstLineChars="200" w:firstLine="480"/>
        <w:rPr>
          <w:rFonts w:ascii="仿宋" w:eastAsia="仿宋" w:hAnsi="仿宋"/>
          <w:color w:val="000000"/>
          <w:sz w:val="24"/>
        </w:rPr>
      </w:pPr>
      <w:r>
        <w:rPr>
          <w:rFonts w:ascii="仿宋" w:eastAsia="仿宋" w:hAnsi="仿宋"/>
          <w:color w:val="000000"/>
          <w:sz w:val="24"/>
        </w:rPr>
        <w:t>或                                  或</w:t>
      </w:r>
    </w:p>
    <w:p w14:paraId="075FAA8A" w14:textId="77777777" w:rsidR="00D735B4" w:rsidRDefault="002A695E">
      <w:pPr>
        <w:widowControl/>
        <w:adjustRightInd w:val="0"/>
        <w:spacing w:line="420" w:lineRule="exact"/>
        <w:ind w:firstLineChars="200" w:firstLine="480"/>
        <w:rPr>
          <w:rFonts w:ascii="仿宋" w:eastAsia="仿宋" w:hAnsi="仿宋"/>
          <w:color w:val="000000"/>
          <w:sz w:val="24"/>
        </w:rPr>
      </w:pPr>
      <w:r>
        <w:rPr>
          <w:rFonts w:ascii="仿宋" w:eastAsia="仿宋" w:hAnsi="仿宋"/>
          <w:color w:val="000000"/>
          <w:sz w:val="24"/>
        </w:rPr>
        <w:t>法定代表人（签名）：              法定代表人（签名）：</w:t>
      </w:r>
    </w:p>
    <w:p w14:paraId="42234048" w14:textId="77777777" w:rsidR="00D735B4" w:rsidRDefault="002A695E">
      <w:pPr>
        <w:widowControl/>
        <w:adjustRightInd w:val="0"/>
        <w:spacing w:line="420" w:lineRule="exact"/>
        <w:ind w:firstLineChars="200" w:firstLine="480"/>
        <w:rPr>
          <w:rFonts w:ascii="仿宋" w:eastAsia="仿宋" w:hAnsi="仿宋" w:cs="仿宋"/>
          <w:b/>
          <w:bCs/>
          <w:szCs w:val="21"/>
        </w:rPr>
        <w:sectPr w:rsidR="00D735B4">
          <w:pgSz w:w="11906" w:h="16838"/>
          <w:pgMar w:top="1418" w:right="1418" w:bottom="1418" w:left="1418" w:header="851" w:footer="992" w:gutter="0"/>
          <w:cols w:space="720"/>
          <w:docGrid w:type="lines" w:linePitch="312"/>
        </w:sectPr>
      </w:pPr>
      <w:r>
        <w:rPr>
          <w:rFonts w:ascii="仿宋" w:eastAsia="仿宋" w:hAnsi="仿宋" w:hint="eastAsia"/>
          <w:color w:val="000000"/>
          <w:sz w:val="24"/>
        </w:rPr>
        <w:t>日期：  年 月  日                 日期： 年 月 日</w:t>
      </w:r>
    </w:p>
    <w:p w14:paraId="5931C4B5" w14:textId="77777777" w:rsidR="00D735B4" w:rsidRDefault="002A695E">
      <w:pPr>
        <w:pStyle w:val="10"/>
        <w:rPr>
          <w:b w:val="0"/>
          <w:bCs w:val="0"/>
          <w:sz w:val="32"/>
        </w:rPr>
      </w:pPr>
      <w:bookmarkStart w:id="190" w:name="_Toc171375162"/>
      <w:r>
        <w:rPr>
          <w:rFonts w:ascii="黑体" w:eastAsia="黑体" w:hAnsi="华文中宋" w:hint="eastAsia"/>
          <w:sz w:val="32"/>
          <w:szCs w:val="32"/>
        </w:rPr>
        <w:t>第七章 投标文件的组成</w:t>
      </w:r>
      <w:bookmarkEnd w:id="190"/>
    </w:p>
    <w:p w14:paraId="1283A42F" w14:textId="77777777" w:rsidR="00D735B4" w:rsidRDefault="002A695E">
      <w:pPr>
        <w:adjustRightInd w:val="0"/>
        <w:snapToGrid w:val="0"/>
        <w:spacing w:beforeLines="50" w:before="156" w:line="380" w:lineRule="exact"/>
        <w:jc w:val="left"/>
        <w:rPr>
          <w:rFonts w:ascii="黑体" w:eastAsia="黑体" w:hAnsi="黑体"/>
          <w:b/>
          <w:sz w:val="24"/>
        </w:rPr>
      </w:pPr>
      <w:r>
        <w:rPr>
          <w:rFonts w:ascii="黑体" w:eastAsia="黑体" w:hAnsi="黑体" w:hint="eastAsia"/>
          <w:b/>
          <w:sz w:val="24"/>
        </w:rPr>
        <w:t>第一部分 报价文件</w:t>
      </w:r>
    </w:p>
    <w:p w14:paraId="1B570585" w14:textId="77777777" w:rsidR="00D735B4" w:rsidRDefault="002A695E">
      <w:pPr>
        <w:adjustRightInd w:val="0"/>
        <w:snapToGrid w:val="0"/>
        <w:spacing w:line="480" w:lineRule="exact"/>
        <w:ind w:firstLineChars="540" w:firstLine="1134"/>
        <w:jc w:val="left"/>
        <w:rPr>
          <w:rFonts w:ascii="黑体" w:eastAsia="黑体" w:hAnsi="黑体"/>
          <w:szCs w:val="21"/>
        </w:rPr>
      </w:pPr>
      <w:r>
        <w:rPr>
          <w:rFonts w:ascii="黑体" w:eastAsia="黑体" w:hAnsi="黑体" w:hint="eastAsia"/>
          <w:szCs w:val="21"/>
        </w:rPr>
        <w:t>一、开标一览表</w:t>
      </w:r>
    </w:p>
    <w:p w14:paraId="1A92563A" w14:textId="77777777" w:rsidR="00D735B4" w:rsidRDefault="002A695E">
      <w:pPr>
        <w:adjustRightInd w:val="0"/>
        <w:snapToGrid w:val="0"/>
        <w:spacing w:line="480" w:lineRule="exact"/>
        <w:ind w:firstLineChars="540" w:firstLine="1134"/>
        <w:jc w:val="left"/>
        <w:rPr>
          <w:rFonts w:ascii="黑体" w:eastAsia="黑体" w:hAnsi="黑体"/>
          <w:szCs w:val="21"/>
        </w:rPr>
      </w:pPr>
      <w:r>
        <w:rPr>
          <w:rFonts w:ascii="黑体" w:eastAsia="黑体" w:hAnsi="黑体" w:hint="eastAsia"/>
          <w:szCs w:val="21"/>
        </w:rPr>
        <w:t>二、分项报价表</w:t>
      </w:r>
    </w:p>
    <w:p w14:paraId="1555DB61" w14:textId="77777777" w:rsidR="00D735B4" w:rsidRDefault="002A695E">
      <w:pPr>
        <w:adjustRightInd w:val="0"/>
        <w:snapToGrid w:val="0"/>
        <w:spacing w:line="480" w:lineRule="exact"/>
        <w:ind w:firstLineChars="540" w:firstLine="1134"/>
        <w:jc w:val="left"/>
        <w:rPr>
          <w:rFonts w:ascii="黑体" w:eastAsia="黑体" w:hAnsi="黑体"/>
          <w:szCs w:val="21"/>
        </w:rPr>
      </w:pPr>
      <w:r>
        <w:rPr>
          <w:rFonts w:ascii="黑体" w:eastAsia="黑体" w:hAnsi="黑体" w:hint="eastAsia"/>
          <w:szCs w:val="21"/>
        </w:rPr>
        <w:t>三、产品使用政府采购政策货物及报价清单</w:t>
      </w:r>
    </w:p>
    <w:p w14:paraId="0958441F" w14:textId="77777777" w:rsidR="00D735B4" w:rsidRDefault="002A695E">
      <w:pPr>
        <w:adjustRightInd w:val="0"/>
        <w:snapToGrid w:val="0"/>
        <w:spacing w:line="480" w:lineRule="exact"/>
        <w:ind w:firstLineChars="540" w:firstLine="1134"/>
        <w:jc w:val="left"/>
        <w:rPr>
          <w:rFonts w:ascii="黑体" w:eastAsia="黑体" w:hAnsi="黑体"/>
          <w:szCs w:val="21"/>
        </w:rPr>
      </w:pPr>
      <w:r>
        <w:rPr>
          <w:rFonts w:ascii="黑体" w:eastAsia="黑体" w:hAnsi="黑体" w:hint="eastAsia"/>
          <w:szCs w:val="21"/>
        </w:rPr>
        <w:t>四、与投标报价有关的其他材料</w:t>
      </w:r>
    </w:p>
    <w:p w14:paraId="2BDCC4BB" w14:textId="77777777" w:rsidR="00D735B4" w:rsidRDefault="002A695E">
      <w:pPr>
        <w:adjustRightInd w:val="0"/>
        <w:snapToGrid w:val="0"/>
        <w:spacing w:beforeLines="50" w:before="156" w:line="380" w:lineRule="exact"/>
        <w:jc w:val="left"/>
        <w:rPr>
          <w:rFonts w:ascii="黑体" w:eastAsia="黑体" w:hAnsi="黑体"/>
          <w:b/>
          <w:sz w:val="24"/>
        </w:rPr>
      </w:pPr>
      <w:r>
        <w:rPr>
          <w:rFonts w:ascii="黑体" w:eastAsia="黑体" w:hAnsi="黑体" w:hint="eastAsia"/>
          <w:b/>
          <w:sz w:val="24"/>
        </w:rPr>
        <w:t>第二部分 资格证明文件</w:t>
      </w:r>
    </w:p>
    <w:p w14:paraId="28264F5E" w14:textId="77777777" w:rsidR="00D735B4" w:rsidRDefault="002A695E">
      <w:pPr>
        <w:adjustRightInd w:val="0"/>
        <w:snapToGrid w:val="0"/>
        <w:spacing w:line="480" w:lineRule="exact"/>
        <w:ind w:firstLineChars="540" w:firstLine="1134"/>
        <w:jc w:val="left"/>
        <w:rPr>
          <w:rFonts w:ascii="黑体" w:eastAsia="黑体" w:hAnsi="黑体"/>
          <w:szCs w:val="21"/>
        </w:rPr>
      </w:pPr>
      <w:r>
        <w:rPr>
          <w:rFonts w:ascii="黑体" w:eastAsia="黑体" w:hAnsi="黑体" w:hint="eastAsia"/>
          <w:szCs w:val="21"/>
        </w:rPr>
        <w:t>五、保证金</w:t>
      </w:r>
    </w:p>
    <w:p w14:paraId="333D6F3C" w14:textId="77777777" w:rsidR="00D735B4" w:rsidRDefault="002A695E">
      <w:pPr>
        <w:adjustRightInd w:val="0"/>
        <w:snapToGrid w:val="0"/>
        <w:spacing w:line="480" w:lineRule="exact"/>
        <w:ind w:firstLineChars="540" w:firstLine="1134"/>
        <w:jc w:val="left"/>
        <w:rPr>
          <w:rFonts w:ascii="黑体" w:eastAsia="黑体" w:hAnsi="黑体"/>
          <w:szCs w:val="21"/>
        </w:rPr>
      </w:pPr>
      <w:r>
        <w:rPr>
          <w:rFonts w:ascii="黑体" w:eastAsia="黑体" w:hAnsi="黑体" w:hint="eastAsia"/>
          <w:szCs w:val="21"/>
        </w:rPr>
        <w:t>六、法定代表人（单位负责人）身份证明和授权委托书</w:t>
      </w:r>
    </w:p>
    <w:p w14:paraId="5A92390D" w14:textId="77777777" w:rsidR="00D735B4" w:rsidRDefault="002A695E">
      <w:pPr>
        <w:adjustRightInd w:val="0"/>
        <w:snapToGrid w:val="0"/>
        <w:spacing w:line="480" w:lineRule="exact"/>
        <w:ind w:firstLineChars="540" w:firstLine="1134"/>
        <w:jc w:val="left"/>
        <w:rPr>
          <w:rFonts w:ascii="黑体" w:eastAsia="黑体" w:hAnsi="黑体"/>
          <w:szCs w:val="21"/>
        </w:rPr>
      </w:pPr>
      <w:r>
        <w:rPr>
          <w:rFonts w:ascii="黑体" w:eastAsia="黑体" w:hAnsi="黑体" w:hint="eastAsia"/>
          <w:szCs w:val="21"/>
        </w:rPr>
        <w:t>七、投标人提供的资格证明文件</w:t>
      </w:r>
    </w:p>
    <w:p w14:paraId="3FF28FC8" w14:textId="77777777" w:rsidR="00D735B4" w:rsidRDefault="002A695E">
      <w:pPr>
        <w:adjustRightInd w:val="0"/>
        <w:snapToGrid w:val="0"/>
        <w:spacing w:beforeLines="50" w:before="156" w:line="380" w:lineRule="exact"/>
        <w:jc w:val="left"/>
        <w:rPr>
          <w:rFonts w:ascii="黑体" w:eastAsia="黑体" w:hAnsi="黑体"/>
          <w:b/>
          <w:sz w:val="24"/>
        </w:rPr>
      </w:pPr>
      <w:r>
        <w:rPr>
          <w:rFonts w:ascii="黑体" w:eastAsia="黑体" w:hAnsi="黑体" w:hint="eastAsia"/>
          <w:b/>
          <w:sz w:val="24"/>
        </w:rPr>
        <w:t>第三部分 商务技术文件</w:t>
      </w:r>
    </w:p>
    <w:p w14:paraId="627115C7" w14:textId="77777777" w:rsidR="00D735B4" w:rsidRDefault="002A695E">
      <w:pPr>
        <w:adjustRightInd w:val="0"/>
        <w:snapToGrid w:val="0"/>
        <w:spacing w:line="480" w:lineRule="exact"/>
        <w:ind w:firstLineChars="540" w:firstLine="1134"/>
        <w:jc w:val="left"/>
        <w:rPr>
          <w:rFonts w:ascii="黑体" w:eastAsia="黑体" w:hAnsi="黑体"/>
          <w:szCs w:val="21"/>
        </w:rPr>
      </w:pPr>
      <w:r>
        <w:rPr>
          <w:rFonts w:ascii="黑体" w:eastAsia="黑体" w:hAnsi="黑体" w:hint="eastAsia"/>
          <w:szCs w:val="21"/>
        </w:rPr>
        <w:t>八、投标函</w:t>
      </w:r>
    </w:p>
    <w:p w14:paraId="1752C2DA" w14:textId="77777777" w:rsidR="00D735B4" w:rsidRDefault="002A695E">
      <w:pPr>
        <w:adjustRightInd w:val="0"/>
        <w:snapToGrid w:val="0"/>
        <w:spacing w:line="480" w:lineRule="exact"/>
        <w:ind w:firstLineChars="540" w:firstLine="1134"/>
        <w:jc w:val="left"/>
        <w:rPr>
          <w:rFonts w:ascii="黑体" w:eastAsia="黑体" w:hAnsi="黑体"/>
          <w:szCs w:val="21"/>
        </w:rPr>
      </w:pPr>
      <w:r>
        <w:rPr>
          <w:rFonts w:ascii="黑体" w:eastAsia="黑体" w:hAnsi="黑体" w:hint="eastAsia"/>
          <w:szCs w:val="21"/>
        </w:rPr>
        <w:t>九、采购需求响应</w:t>
      </w:r>
    </w:p>
    <w:p w14:paraId="5C76D346" w14:textId="77777777" w:rsidR="00D735B4" w:rsidRDefault="002A695E">
      <w:pPr>
        <w:adjustRightInd w:val="0"/>
        <w:snapToGrid w:val="0"/>
        <w:spacing w:line="480" w:lineRule="exact"/>
        <w:ind w:firstLineChars="540" w:firstLine="1134"/>
        <w:jc w:val="left"/>
        <w:rPr>
          <w:rFonts w:ascii="黑体" w:eastAsia="黑体" w:hAnsi="黑体"/>
          <w:szCs w:val="21"/>
        </w:rPr>
      </w:pPr>
      <w:r>
        <w:rPr>
          <w:rFonts w:ascii="黑体" w:eastAsia="黑体" w:hAnsi="黑体" w:hint="eastAsia"/>
          <w:szCs w:val="21"/>
        </w:rPr>
        <w:t>十、采购需求偏离表</w:t>
      </w:r>
    </w:p>
    <w:p w14:paraId="7ADF01AE" w14:textId="77777777" w:rsidR="00D735B4" w:rsidRDefault="002A695E">
      <w:pPr>
        <w:adjustRightInd w:val="0"/>
        <w:snapToGrid w:val="0"/>
        <w:spacing w:line="480" w:lineRule="exact"/>
        <w:ind w:firstLineChars="540" w:firstLine="1134"/>
        <w:jc w:val="left"/>
        <w:rPr>
          <w:rFonts w:ascii="黑体" w:eastAsia="黑体" w:hAnsi="黑体"/>
          <w:szCs w:val="21"/>
        </w:rPr>
      </w:pPr>
      <w:r>
        <w:rPr>
          <w:rFonts w:ascii="黑体" w:eastAsia="黑体" w:hAnsi="黑体" w:hint="eastAsia"/>
          <w:szCs w:val="21"/>
        </w:rPr>
        <w:t>十一、合同条款偏离表</w:t>
      </w:r>
    </w:p>
    <w:p w14:paraId="34A95AB1" w14:textId="77777777" w:rsidR="00D735B4" w:rsidRDefault="002A695E">
      <w:pPr>
        <w:adjustRightInd w:val="0"/>
        <w:snapToGrid w:val="0"/>
        <w:spacing w:line="480" w:lineRule="exact"/>
        <w:ind w:firstLineChars="540" w:firstLine="1134"/>
        <w:jc w:val="left"/>
        <w:rPr>
          <w:rFonts w:ascii="黑体" w:eastAsia="黑体" w:hAnsi="黑体"/>
          <w:szCs w:val="21"/>
        </w:rPr>
      </w:pPr>
      <w:r>
        <w:rPr>
          <w:rFonts w:ascii="黑体" w:eastAsia="黑体" w:hAnsi="黑体" w:hint="eastAsia"/>
          <w:szCs w:val="21"/>
        </w:rPr>
        <w:t>十二、投标货物符合招标文件规定的证明文件</w:t>
      </w:r>
    </w:p>
    <w:p w14:paraId="2327E8D7" w14:textId="77777777" w:rsidR="00D735B4" w:rsidRDefault="002A695E">
      <w:pPr>
        <w:adjustRightInd w:val="0"/>
        <w:snapToGrid w:val="0"/>
        <w:spacing w:line="480" w:lineRule="exact"/>
        <w:ind w:firstLineChars="540" w:firstLine="1134"/>
        <w:jc w:val="left"/>
        <w:rPr>
          <w:rFonts w:ascii="黑体" w:eastAsia="黑体" w:hAnsi="黑体"/>
          <w:szCs w:val="21"/>
        </w:rPr>
      </w:pPr>
      <w:r>
        <w:rPr>
          <w:rFonts w:ascii="黑体" w:eastAsia="黑体" w:hAnsi="黑体" w:hint="eastAsia"/>
          <w:szCs w:val="21"/>
        </w:rPr>
        <w:t>十三、投标人认为需提供的其他资料</w:t>
      </w:r>
    </w:p>
    <w:p w14:paraId="2E9C9C81" w14:textId="77777777" w:rsidR="00D735B4" w:rsidRDefault="002A695E">
      <w:pPr>
        <w:adjustRightInd w:val="0"/>
        <w:snapToGrid w:val="0"/>
        <w:spacing w:beforeLines="50" w:before="156" w:line="480" w:lineRule="exact"/>
        <w:ind w:firstLineChars="200" w:firstLine="420"/>
        <w:jc w:val="left"/>
        <w:rPr>
          <w:rFonts w:asciiTheme="minorEastAsia" w:eastAsiaTheme="minorEastAsia" w:hAnsiTheme="minorEastAsia"/>
          <w:color w:val="000000"/>
          <w:szCs w:val="21"/>
        </w:rPr>
      </w:pPr>
      <w:r>
        <w:rPr>
          <w:rFonts w:ascii="黑体" w:eastAsia="黑体" w:hAnsi="黑体" w:hint="eastAsia"/>
          <w:szCs w:val="21"/>
        </w:rPr>
        <w:t>注：投标人可编制资格审查索引表、符合性审查索引表、评审索引表，以便采购人及采购代理机构资格审查和评标委员会评审。</w:t>
      </w:r>
    </w:p>
    <w:p w14:paraId="5807467B" w14:textId="77777777" w:rsidR="00D735B4" w:rsidRDefault="00D735B4">
      <w:pPr>
        <w:adjustRightInd w:val="0"/>
        <w:snapToGrid w:val="0"/>
        <w:spacing w:line="360" w:lineRule="auto"/>
        <w:jc w:val="center"/>
        <w:rPr>
          <w:rFonts w:ascii="仿宋_GB2312" w:eastAsia="仿宋_GB2312" w:hAnsi="宋体"/>
          <w:color w:val="000000"/>
          <w:szCs w:val="21"/>
        </w:rPr>
      </w:pPr>
    </w:p>
    <w:p w14:paraId="7C8D09C2" w14:textId="77777777" w:rsidR="00D735B4" w:rsidRDefault="002A695E">
      <w:pPr>
        <w:adjustRightInd w:val="0"/>
        <w:snapToGrid w:val="0"/>
        <w:spacing w:line="360" w:lineRule="auto"/>
        <w:jc w:val="center"/>
        <w:rPr>
          <w:rFonts w:ascii="黑体" w:eastAsia="黑体"/>
          <w:color w:val="000000"/>
          <w:sz w:val="32"/>
          <w:szCs w:val="32"/>
        </w:rPr>
      </w:pPr>
      <w:r>
        <w:rPr>
          <w:rFonts w:ascii="仿宋_GB2312" w:eastAsia="仿宋_GB2312" w:hAnsi="宋体"/>
          <w:color w:val="000000"/>
          <w:szCs w:val="21"/>
        </w:rPr>
        <w:br w:type="page"/>
      </w:r>
    </w:p>
    <w:p w14:paraId="52222888" w14:textId="77777777" w:rsidR="00D735B4" w:rsidRDefault="00D735B4">
      <w:pPr>
        <w:adjustRightInd w:val="0"/>
        <w:snapToGrid w:val="0"/>
        <w:spacing w:line="360" w:lineRule="auto"/>
        <w:jc w:val="center"/>
        <w:rPr>
          <w:rFonts w:ascii="黑体" w:eastAsia="黑体"/>
          <w:color w:val="000000"/>
          <w:sz w:val="32"/>
          <w:szCs w:val="32"/>
        </w:rPr>
        <w:sectPr w:rsidR="00D735B4">
          <w:pgSz w:w="11906" w:h="16838"/>
          <w:pgMar w:top="1418" w:right="1418" w:bottom="1418" w:left="1418" w:header="851" w:footer="992" w:gutter="0"/>
          <w:cols w:space="720"/>
          <w:docGrid w:type="lines" w:linePitch="312"/>
        </w:sectPr>
      </w:pPr>
    </w:p>
    <w:p w14:paraId="67A7F5D9" w14:textId="77777777" w:rsidR="00D735B4" w:rsidRDefault="00D735B4">
      <w:pPr>
        <w:adjustRightInd w:val="0"/>
        <w:snapToGrid w:val="0"/>
        <w:spacing w:line="360" w:lineRule="auto"/>
        <w:jc w:val="center"/>
        <w:rPr>
          <w:rFonts w:ascii="黑体" w:eastAsia="黑体"/>
          <w:color w:val="000000"/>
          <w:sz w:val="32"/>
          <w:szCs w:val="32"/>
        </w:rPr>
      </w:pPr>
    </w:p>
    <w:p w14:paraId="02BC2DA1" w14:textId="77777777" w:rsidR="00D735B4" w:rsidRDefault="00D735B4">
      <w:pPr>
        <w:adjustRightInd w:val="0"/>
        <w:snapToGrid w:val="0"/>
        <w:spacing w:line="360" w:lineRule="auto"/>
        <w:jc w:val="center"/>
        <w:rPr>
          <w:rFonts w:ascii="黑体" w:eastAsia="黑体"/>
          <w:color w:val="000000"/>
          <w:sz w:val="32"/>
          <w:szCs w:val="32"/>
        </w:rPr>
      </w:pPr>
    </w:p>
    <w:p w14:paraId="2E43FD1B" w14:textId="77777777" w:rsidR="00D735B4" w:rsidRDefault="002A695E">
      <w:pPr>
        <w:pStyle w:val="aa"/>
        <w:adjustRightInd w:val="0"/>
        <w:snapToGrid w:val="0"/>
        <w:spacing w:line="360" w:lineRule="auto"/>
        <w:jc w:val="center"/>
        <w:rPr>
          <w:rFonts w:ascii="黑体" w:eastAsia="黑体" w:hAnsi="华文中宋"/>
          <w:sz w:val="52"/>
          <w:szCs w:val="52"/>
        </w:rPr>
      </w:pPr>
      <w:r>
        <w:rPr>
          <w:rFonts w:ascii="黑体" w:eastAsia="黑体" w:hAnsi="华文中宋" w:hint="eastAsia"/>
          <w:sz w:val="52"/>
          <w:szCs w:val="52"/>
        </w:rPr>
        <w:t>中南大学湘雅三医院</w:t>
      </w:r>
    </w:p>
    <w:p w14:paraId="758C1837" w14:textId="77777777" w:rsidR="00D735B4" w:rsidRDefault="002A695E">
      <w:pPr>
        <w:adjustRightInd w:val="0"/>
        <w:snapToGrid w:val="0"/>
        <w:spacing w:beforeLines="100" w:before="312" w:line="360" w:lineRule="auto"/>
        <w:jc w:val="center"/>
        <w:rPr>
          <w:rFonts w:ascii="黑体" w:eastAsia="黑体" w:hAnsi="黑体"/>
          <w:b/>
          <w:bCs/>
          <w:sz w:val="96"/>
          <w:szCs w:val="96"/>
        </w:rPr>
      </w:pPr>
      <w:r>
        <w:rPr>
          <w:rFonts w:ascii="黑体" w:eastAsia="黑体" w:hAnsi="黑体" w:hint="eastAsia"/>
          <w:b/>
          <w:bCs/>
          <w:sz w:val="96"/>
          <w:szCs w:val="96"/>
        </w:rPr>
        <w:t>投标文件</w:t>
      </w:r>
    </w:p>
    <w:p w14:paraId="38206E8F" w14:textId="77777777" w:rsidR="00D735B4" w:rsidRDefault="00D735B4">
      <w:pPr>
        <w:adjustRightInd w:val="0"/>
        <w:snapToGrid w:val="0"/>
        <w:spacing w:line="360" w:lineRule="auto"/>
        <w:rPr>
          <w:rFonts w:asciiTheme="minorEastAsia" w:eastAsiaTheme="minorEastAsia" w:hAnsiTheme="minorEastAsia"/>
          <w:b/>
          <w:color w:val="000000"/>
          <w:sz w:val="32"/>
          <w:szCs w:val="32"/>
        </w:rPr>
      </w:pPr>
    </w:p>
    <w:p w14:paraId="56FBA519" w14:textId="77777777" w:rsidR="00D735B4" w:rsidRDefault="00D735B4">
      <w:pPr>
        <w:adjustRightInd w:val="0"/>
        <w:snapToGrid w:val="0"/>
        <w:spacing w:line="360" w:lineRule="auto"/>
        <w:rPr>
          <w:rFonts w:asciiTheme="minorEastAsia" w:eastAsiaTheme="minorEastAsia" w:hAnsiTheme="minorEastAsia"/>
          <w:b/>
          <w:color w:val="000000"/>
          <w:sz w:val="30"/>
          <w:szCs w:val="30"/>
        </w:rPr>
      </w:pPr>
    </w:p>
    <w:p w14:paraId="7372C017" w14:textId="77777777" w:rsidR="00D735B4" w:rsidRDefault="002A695E" w:rsidP="004F5DB8">
      <w:pPr>
        <w:pStyle w:val="aa"/>
        <w:adjustRightInd w:val="0"/>
        <w:snapToGrid w:val="0"/>
        <w:spacing w:line="360" w:lineRule="auto"/>
        <w:ind w:firstLineChars="353" w:firstLine="1130"/>
        <w:rPr>
          <w:rFonts w:ascii="黑体" w:eastAsia="黑体" w:hAnsi="黑体" w:cs="Times New Roman"/>
          <w:bCs/>
          <w:color w:val="000000"/>
          <w:sz w:val="32"/>
          <w:szCs w:val="32"/>
        </w:rPr>
      </w:pPr>
      <w:r>
        <w:rPr>
          <w:rFonts w:ascii="黑体" w:eastAsia="黑体" w:hAnsi="黑体" w:cs="Times New Roman" w:hint="eastAsia"/>
          <w:bCs/>
          <w:color w:val="000000"/>
          <w:sz w:val="32"/>
          <w:szCs w:val="32"/>
        </w:rPr>
        <w:t>采购项目名称：___________________</w:t>
      </w:r>
    </w:p>
    <w:p w14:paraId="43A4F572" w14:textId="77777777" w:rsidR="00D735B4" w:rsidRDefault="002A695E" w:rsidP="004F5DB8">
      <w:pPr>
        <w:pStyle w:val="aa"/>
        <w:adjustRightInd w:val="0"/>
        <w:snapToGrid w:val="0"/>
        <w:spacing w:line="360" w:lineRule="auto"/>
        <w:ind w:firstLineChars="353" w:firstLine="1130"/>
        <w:rPr>
          <w:rFonts w:ascii="黑体" w:eastAsia="黑体" w:hAnsi="黑体" w:cs="Times New Roman"/>
          <w:bCs/>
          <w:color w:val="000000"/>
          <w:sz w:val="32"/>
          <w:szCs w:val="32"/>
        </w:rPr>
      </w:pPr>
      <w:r>
        <w:rPr>
          <w:rFonts w:ascii="黑体" w:eastAsia="黑体" w:hAnsi="黑体" w:cs="Times New Roman" w:hint="eastAsia"/>
          <w:bCs/>
          <w:color w:val="000000"/>
          <w:sz w:val="32"/>
          <w:szCs w:val="32"/>
        </w:rPr>
        <w:t>采   购   人：___________________</w:t>
      </w:r>
    </w:p>
    <w:p w14:paraId="4DB03644" w14:textId="77777777" w:rsidR="00D735B4" w:rsidRDefault="002A695E" w:rsidP="004F5DB8">
      <w:pPr>
        <w:pStyle w:val="aa"/>
        <w:adjustRightInd w:val="0"/>
        <w:snapToGrid w:val="0"/>
        <w:spacing w:line="360" w:lineRule="auto"/>
        <w:ind w:firstLineChars="353" w:firstLine="1130"/>
        <w:rPr>
          <w:rFonts w:ascii="黑体" w:eastAsia="黑体" w:hAnsi="黑体" w:cs="Times New Roman"/>
          <w:bCs/>
          <w:color w:val="000000"/>
          <w:sz w:val="32"/>
          <w:szCs w:val="32"/>
        </w:rPr>
      </w:pPr>
      <w:r>
        <w:rPr>
          <w:rFonts w:ascii="黑体" w:eastAsia="黑体" w:hAnsi="黑体" w:cs="Times New Roman" w:hint="eastAsia"/>
          <w:bCs/>
          <w:color w:val="000000"/>
          <w:sz w:val="32"/>
          <w:szCs w:val="32"/>
        </w:rPr>
        <w:t>采购代理编号：___________________</w:t>
      </w:r>
    </w:p>
    <w:p w14:paraId="25A761F8" w14:textId="77777777" w:rsidR="00D735B4" w:rsidRDefault="002A695E" w:rsidP="004F5DB8">
      <w:pPr>
        <w:pStyle w:val="aa"/>
        <w:adjustRightInd w:val="0"/>
        <w:snapToGrid w:val="0"/>
        <w:spacing w:line="360" w:lineRule="auto"/>
        <w:ind w:firstLineChars="353" w:firstLine="1130"/>
        <w:rPr>
          <w:rFonts w:ascii="黑体" w:eastAsia="黑体" w:hAnsi="黑体" w:cs="Times New Roman"/>
          <w:bCs/>
          <w:color w:val="000000"/>
          <w:sz w:val="36"/>
          <w:szCs w:val="36"/>
        </w:rPr>
      </w:pPr>
      <w:r>
        <w:rPr>
          <w:rFonts w:ascii="黑体" w:eastAsia="黑体" w:hAnsi="黑体" w:cs="Times New Roman" w:hint="eastAsia"/>
          <w:bCs/>
          <w:color w:val="000000"/>
          <w:sz w:val="32"/>
          <w:szCs w:val="32"/>
        </w:rPr>
        <w:t>采购代理机构：___________________</w:t>
      </w:r>
    </w:p>
    <w:p w14:paraId="498C2CFF" w14:textId="77777777" w:rsidR="00D735B4" w:rsidRDefault="00D735B4">
      <w:pPr>
        <w:adjustRightInd w:val="0"/>
        <w:snapToGrid w:val="0"/>
        <w:rPr>
          <w:rFonts w:ascii="黑体" w:eastAsia="黑体" w:hAnsi="宋体"/>
          <w:color w:val="000000"/>
          <w:sz w:val="30"/>
          <w:szCs w:val="30"/>
        </w:rPr>
      </w:pPr>
    </w:p>
    <w:p w14:paraId="36D491BC" w14:textId="77777777" w:rsidR="00D735B4" w:rsidRDefault="00D735B4">
      <w:pPr>
        <w:adjustRightInd w:val="0"/>
        <w:snapToGrid w:val="0"/>
        <w:spacing w:line="360" w:lineRule="auto"/>
        <w:rPr>
          <w:rFonts w:ascii="黑体" w:eastAsia="黑体" w:hAnsi="宋体"/>
          <w:color w:val="000000"/>
          <w:sz w:val="30"/>
          <w:szCs w:val="30"/>
        </w:rPr>
      </w:pPr>
    </w:p>
    <w:p w14:paraId="762A7D26" w14:textId="77777777" w:rsidR="00D735B4" w:rsidRDefault="00D735B4">
      <w:pPr>
        <w:adjustRightInd w:val="0"/>
        <w:snapToGrid w:val="0"/>
        <w:spacing w:line="360" w:lineRule="auto"/>
        <w:rPr>
          <w:rFonts w:ascii="黑体" w:eastAsia="黑体" w:hAnsi="宋体"/>
          <w:color w:val="000000"/>
          <w:sz w:val="30"/>
          <w:szCs w:val="30"/>
        </w:rPr>
      </w:pPr>
    </w:p>
    <w:p w14:paraId="10A8C666" w14:textId="77777777" w:rsidR="00D735B4" w:rsidRDefault="002A695E">
      <w:pPr>
        <w:adjustRightInd w:val="0"/>
        <w:snapToGrid w:val="0"/>
        <w:spacing w:line="360" w:lineRule="auto"/>
        <w:ind w:firstLineChars="620" w:firstLine="1984"/>
        <w:rPr>
          <w:rFonts w:ascii="黑体" w:eastAsia="黑体" w:hAnsi="黑体"/>
          <w:bCs/>
          <w:color w:val="000000"/>
          <w:sz w:val="28"/>
          <w:szCs w:val="28"/>
        </w:rPr>
      </w:pPr>
      <w:r>
        <w:rPr>
          <w:rFonts w:ascii="黑体" w:eastAsia="黑体" w:hAnsi="宋体" w:hint="eastAsia"/>
          <w:color w:val="000000"/>
          <w:sz w:val="32"/>
          <w:szCs w:val="32"/>
        </w:rPr>
        <w:t>投标人名称：</w:t>
      </w:r>
      <w:r>
        <w:rPr>
          <w:rFonts w:ascii="黑体" w:eastAsia="黑体" w:hAnsi="黑体" w:hint="eastAsia"/>
          <w:bCs/>
          <w:color w:val="000000"/>
          <w:sz w:val="28"/>
          <w:szCs w:val="28"/>
        </w:rPr>
        <w:t xml:space="preserve"> ___________________</w:t>
      </w:r>
    </w:p>
    <w:p w14:paraId="05D140C4" w14:textId="77777777" w:rsidR="00D735B4" w:rsidRDefault="002A695E">
      <w:pPr>
        <w:adjustRightInd w:val="0"/>
        <w:snapToGrid w:val="0"/>
        <w:spacing w:line="360" w:lineRule="auto"/>
        <w:ind w:firstLineChars="620" w:firstLine="1984"/>
        <w:rPr>
          <w:rFonts w:ascii="黑体" w:eastAsia="黑体" w:hAnsi="黑体"/>
          <w:bCs/>
          <w:color w:val="000000"/>
          <w:sz w:val="28"/>
          <w:szCs w:val="28"/>
        </w:rPr>
      </w:pPr>
      <w:r>
        <w:rPr>
          <w:rFonts w:ascii="黑体" w:eastAsia="黑体" w:hAnsi="宋体" w:hint="eastAsia"/>
          <w:color w:val="000000"/>
          <w:sz w:val="32"/>
          <w:szCs w:val="32"/>
        </w:rPr>
        <w:t>授权</w:t>
      </w:r>
      <w:r>
        <w:rPr>
          <w:rFonts w:ascii="黑体" w:eastAsia="黑体" w:hAnsi="黑体" w:hint="eastAsia"/>
          <w:bCs/>
          <w:color w:val="000000"/>
          <w:sz w:val="28"/>
          <w:szCs w:val="28"/>
        </w:rPr>
        <w:t>代表：_______________________</w:t>
      </w:r>
    </w:p>
    <w:p w14:paraId="740E9530" w14:textId="77777777" w:rsidR="00D735B4" w:rsidRDefault="002A695E">
      <w:pPr>
        <w:adjustRightInd w:val="0"/>
        <w:snapToGrid w:val="0"/>
        <w:spacing w:line="360" w:lineRule="auto"/>
        <w:ind w:firstLineChars="620" w:firstLine="1984"/>
        <w:rPr>
          <w:rFonts w:ascii="黑体" w:eastAsia="黑体" w:hAnsi="宋体"/>
          <w:color w:val="000000"/>
          <w:sz w:val="32"/>
          <w:szCs w:val="32"/>
          <w:u w:val="single"/>
        </w:rPr>
      </w:pPr>
      <w:r>
        <w:rPr>
          <w:rFonts w:ascii="黑体" w:eastAsia="黑体" w:hAnsi="宋体" w:hint="eastAsia"/>
          <w:color w:val="000000"/>
          <w:sz w:val="32"/>
          <w:szCs w:val="32"/>
        </w:rPr>
        <w:t>联系</w:t>
      </w:r>
      <w:r>
        <w:rPr>
          <w:rFonts w:ascii="黑体" w:eastAsia="黑体" w:hAnsi="黑体" w:hint="eastAsia"/>
          <w:bCs/>
          <w:color w:val="000000"/>
          <w:sz w:val="28"/>
          <w:szCs w:val="28"/>
        </w:rPr>
        <w:t>电话（手机）：_______________</w:t>
      </w:r>
    </w:p>
    <w:p w14:paraId="5643F991" w14:textId="77777777" w:rsidR="00D735B4" w:rsidRDefault="002A695E">
      <w:pPr>
        <w:adjustRightInd w:val="0"/>
        <w:snapToGrid w:val="0"/>
        <w:spacing w:line="360" w:lineRule="auto"/>
        <w:jc w:val="center"/>
        <w:rPr>
          <w:rFonts w:ascii="黑体" w:eastAsia="黑体"/>
          <w:sz w:val="28"/>
          <w:szCs w:val="28"/>
        </w:rPr>
      </w:pPr>
      <w:r>
        <w:rPr>
          <w:rFonts w:ascii="黑体" w:eastAsia="黑体" w:hAnsi="宋体" w:hint="eastAsia"/>
          <w:color w:val="000000"/>
          <w:sz w:val="32"/>
          <w:szCs w:val="32"/>
        </w:rPr>
        <w:t>____年__月__日</w:t>
      </w:r>
      <w:r>
        <w:rPr>
          <w:rFonts w:ascii="黑体" w:eastAsia="黑体"/>
          <w:sz w:val="28"/>
          <w:szCs w:val="28"/>
        </w:rPr>
        <w:br w:type="page"/>
      </w:r>
    </w:p>
    <w:p w14:paraId="51056658" w14:textId="77777777" w:rsidR="00D735B4" w:rsidRDefault="00D735B4">
      <w:pPr>
        <w:widowControl/>
        <w:jc w:val="left"/>
        <w:rPr>
          <w:rFonts w:asciiTheme="minorEastAsia" w:eastAsiaTheme="minorEastAsia" w:hAnsiTheme="minorEastAsia"/>
          <w:szCs w:val="21"/>
        </w:rPr>
      </w:pPr>
    </w:p>
    <w:p w14:paraId="6A866503" w14:textId="77777777" w:rsidR="00D735B4" w:rsidRDefault="00D735B4">
      <w:pPr>
        <w:widowControl/>
        <w:jc w:val="left"/>
        <w:rPr>
          <w:rFonts w:asciiTheme="minorEastAsia" w:eastAsiaTheme="minorEastAsia" w:hAnsiTheme="minorEastAsia"/>
          <w:szCs w:val="21"/>
        </w:rPr>
      </w:pPr>
    </w:p>
    <w:p w14:paraId="2614DA2C" w14:textId="77777777" w:rsidR="00D735B4" w:rsidRDefault="00D735B4">
      <w:pPr>
        <w:widowControl/>
        <w:jc w:val="left"/>
        <w:rPr>
          <w:rFonts w:asciiTheme="minorEastAsia" w:eastAsiaTheme="minorEastAsia" w:hAnsiTheme="minorEastAsia"/>
          <w:szCs w:val="21"/>
        </w:rPr>
      </w:pPr>
    </w:p>
    <w:p w14:paraId="56C241F4" w14:textId="77777777" w:rsidR="00D735B4" w:rsidRDefault="00D735B4">
      <w:pPr>
        <w:widowControl/>
        <w:jc w:val="left"/>
        <w:rPr>
          <w:rFonts w:asciiTheme="minorEastAsia" w:eastAsiaTheme="minorEastAsia" w:hAnsiTheme="minorEastAsia"/>
          <w:szCs w:val="21"/>
        </w:rPr>
      </w:pPr>
    </w:p>
    <w:p w14:paraId="5C2EA3BA" w14:textId="77777777" w:rsidR="00D735B4" w:rsidRDefault="00D735B4">
      <w:pPr>
        <w:widowControl/>
        <w:jc w:val="left"/>
        <w:rPr>
          <w:rFonts w:asciiTheme="minorEastAsia" w:eastAsiaTheme="minorEastAsia" w:hAnsiTheme="minorEastAsia"/>
          <w:szCs w:val="21"/>
        </w:rPr>
      </w:pPr>
    </w:p>
    <w:p w14:paraId="0706C85B" w14:textId="77777777" w:rsidR="00D735B4" w:rsidRDefault="00D735B4">
      <w:pPr>
        <w:widowControl/>
        <w:jc w:val="left"/>
        <w:rPr>
          <w:rFonts w:asciiTheme="minorEastAsia" w:eastAsiaTheme="minorEastAsia" w:hAnsiTheme="minorEastAsia"/>
          <w:szCs w:val="21"/>
        </w:rPr>
      </w:pPr>
    </w:p>
    <w:p w14:paraId="66991CD9" w14:textId="77777777" w:rsidR="00D735B4" w:rsidRDefault="00D735B4">
      <w:pPr>
        <w:widowControl/>
        <w:jc w:val="left"/>
        <w:rPr>
          <w:rFonts w:asciiTheme="minorEastAsia" w:eastAsiaTheme="minorEastAsia" w:hAnsiTheme="minorEastAsia"/>
          <w:szCs w:val="21"/>
        </w:rPr>
      </w:pPr>
    </w:p>
    <w:p w14:paraId="7EB79915" w14:textId="77777777" w:rsidR="00D735B4" w:rsidRDefault="00D735B4">
      <w:pPr>
        <w:widowControl/>
        <w:jc w:val="left"/>
        <w:rPr>
          <w:rFonts w:asciiTheme="minorEastAsia" w:eastAsiaTheme="minorEastAsia" w:hAnsiTheme="minorEastAsia"/>
          <w:szCs w:val="21"/>
        </w:rPr>
      </w:pPr>
    </w:p>
    <w:p w14:paraId="1FCEF050" w14:textId="77777777" w:rsidR="00D735B4" w:rsidRDefault="00D735B4">
      <w:pPr>
        <w:widowControl/>
        <w:jc w:val="left"/>
        <w:rPr>
          <w:rFonts w:asciiTheme="minorEastAsia" w:eastAsiaTheme="minorEastAsia" w:hAnsiTheme="minorEastAsia"/>
          <w:szCs w:val="21"/>
        </w:rPr>
      </w:pPr>
    </w:p>
    <w:p w14:paraId="1C40B808" w14:textId="77777777" w:rsidR="00D735B4" w:rsidRDefault="00D735B4">
      <w:pPr>
        <w:widowControl/>
        <w:jc w:val="left"/>
        <w:rPr>
          <w:rFonts w:asciiTheme="minorEastAsia" w:eastAsiaTheme="minorEastAsia" w:hAnsiTheme="minorEastAsia"/>
          <w:szCs w:val="21"/>
        </w:rPr>
      </w:pPr>
    </w:p>
    <w:p w14:paraId="26DC393A" w14:textId="77777777" w:rsidR="00D735B4" w:rsidRDefault="00D735B4">
      <w:pPr>
        <w:widowControl/>
        <w:jc w:val="center"/>
        <w:rPr>
          <w:rFonts w:asciiTheme="minorEastAsia" w:eastAsiaTheme="minorEastAsia" w:hAnsiTheme="minorEastAsia"/>
          <w:szCs w:val="21"/>
        </w:rPr>
      </w:pPr>
    </w:p>
    <w:p w14:paraId="0855CEC7" w14:textId="77777777" w:rsidR="00D735B4" w:rsidRDefault="002A695E">
      <w:pPr>
        <w:pStyle w:val="3"/>
        <w:adjustRightInd w:val="0"/>
        <w:snapToGrid w:val="0"/>
        <w:spacing w:before="0" w:after="0" w:line="360" w:lineRule="auto"/>
        <w:jc w:val="center"/>
        <w:rPr>
          <w:rFonts w:ascii="黑体" w:eastAsia="黑体" w:hAnsi="宋体"/>
          <w:sz w:val="28"/>
          <w:szCs w:val="28"/>
        </w:rPr>
      </w:pPr>
      <w:bookmarkStart w:id="191" w:name="_Toc171375163"/>
      <w:r>
        <w:rPr>
          <w:rFonts w:ascii="黑体" w:eastAsia="黑体" w:hAnsi="宋体" w:hint="eastAsia"/>
          <w:sz w:val="28"/>
          <w:szCs w:val="28"/>
        </w:rPr>
        <w:t>第一部分 报价文件</w:t>
      </w:r>
      <w:bookmarkEnd w:id="191"/>
    </w:p>
    <w:p w14:paraId="4893DEF9" w14:textId="77777777" w:rsidR="00D735B4" w:rsidRDefault="00D735B4">
      <w:pPr>
        <w:widowControl/>
        <w:jc w:val="center"/>
        <w:rPr>
          <w:rFonts w:ascii="黑体" w:eastAsia="黑体" w:hAnsi="黑体"/>
          <w:color w:val="000000"/>
          <w:sz w:val="36"/>
          <w:szCs w:val="36"/>
        </w:rPr>
      </w:pPr>
    </w:p>
    <w:p w14:paraId="44DA60CA" w14:textId="77777777" w:rsidR="00D735B4" w:rsidRDefault="002A695E" w:rsidP="004F5DB8">
      <w:pPr>
        <w:widowControl/>
        <w:spacing w:line="480" w:lineRule="auto"/>
        <w:ind w:firstLineChars="202" w:firstLine="485"/>
        <w:jc w:val="left"/>
        <w:rPr>
          <w:rFonts w:ascii="黑体" w:eastAsia="黑体" w:hAnsi="黑体"/>
          <w:color w:val="000000"/>
          <w:sz w:val="24"/>
        </w:rPr>
      </w:pPr>
      <w:r>
        <w:rPr>
          <w:rFonts w:ascii="黑体" w:eastAsia="黑体" w:hAnsi="黑体" w:hint="eastAsia"/>
          <w:color w:val="000000"/>
          <w:sz w:val="24"/>
        </w:rPr>
        <w:t>一、开标一览表</w:t>
      </w:r>
    </w:p>
    <w:p w14:paraId="4FF36173" w14:textId="77777777" w:rsidR="00D735B4" w:rsidRDefault="002A695E" w:rsidP="004F5DB8">
      <w:pPr>
        <w:widowControl/>
        <w:spacing w:line="480" w:lineRule="auto"/>
        <w:ind w:firstLineChars="202" w:firstLine="485"/>
        <w:jc w:val="left"/>
        <w:rPr>
          <w:rFonts w:ascii="黑体" w:eastAsia="黑体" w:hAnsi="黑体"/>
          <w:color w:val="000000"/>
          <w:sz w:val="24"/>
        </w:rPr>
      </w:pPr>
      <w:r>
        <w:rPr>
          <w:rFonts w:ascii="黑体" w:eastAsia="黑体" w:hAnsi="黑体" w:hint="eastAsia"/>
          <w:color w:val="000000"/>
          <w:sz w:val="24"/>
        </w:rPr>
        <w:t>二、分项报价表</w:t>
      </w:r>
    </w:p>
    <w:p w14:paraId="348F44F0" w14:textId="77777777" w:rsidR="00D735B4" w:rsidRDefault="002A695E" w:rsidP="004F5DB8">
      <w:pPr>
        <w:widowControl/>
        <w:spacing w:line="480" w:lineRule="auto"/>
        <w:ind w:firstLineChars="202" w:firstLine="485"/>
        <w:jc w:val="left"/>
        <w:rPr>
          <w:rFonts w:ascii="黑体" w:eastAsia="黑体" w:hAnsi="黑体"/>
          <w:color w:val="000000"/>
          <w:sz w:val="24"/>
        </w:rPr>
      </w:pPr>
      <w:r>
        <w:rPr>
          <w:rFonts w:ascii="黑体" w:eastAsia="黑体" w:hAnsi="黑体" w:hint="eastAsia"/>
          <w:color w:val="000000"/>
          <w:sz w:val="24"/>
        </w:rPr>
        <w:t>三、产品配置清单</w:t>
      </w:r>
    </w:p>
    <w:p w14:paraId="110C7BF7" w14:textId="77777777" w:rsidR="00D735B4" w:rsidRDefault="002A695E" w:rsidP="004F5DB8">
      <w:pPr>
        <w:widowControl/>
        <w:spacing w:line="480" w:lineRule="auto"/>
        <w:ind w:firstLineChars="202" w:firstLine="485"/>
        <w:jc w:val="left"/>
        <w:rPr>
          <w:rFonts w:ascii="黑体" w:eastAsia="黑体" w:hAnsi="黑体"/>
          <w:color w:val="000000"/>
          <w:sz w:val="24"/>
        </w:rPr>
      </w:pPr>
      <w:r>
        <w:rPr>
          <w:rFonts w:ascii="黑体" w:eastAsia="黑体" w:hAnsi="黑体" w:hint="eastAsia"/>
          <w:color w:val="000000"/>
          <w:sz w:val="24"/>
        </w:rPr>
        <w:t>四、产品使用政府采购政策货物及报价清单</w:t>
      </w:r>
    </w:p>
    <w:p w14:paraId="59DEC2D0" w14:textId="77777777" w:rsidR="00D735B4" w:rsidRDefault="002A695E" w:rsidP="004F5DB8">
      <w:pPr>
        <w:widowControl/>
        <w:spacing w:line="480" w:lineRule="auto"/>
        <w:ind w:firstLineChars="202" w:firstLine="485"/>
        <w:jc w:val="left"/>
        <w:rPr>
          <w:rFonts w:ascii="黑体" w:eastAsia="黑体" w:hAnsi="黑体"/>
          <w:color w:val="000000"/>
          <w:sz w:val="24"/>
        </w:rPr>
      </w:pPr>
      <w:r>
        <w:rPr>
          <w:rFonts w:ascii="黑体" w:eastAsia="黑体" w:hAnsi="黑体" w:hint="eastAsia"/>
          <w:color w:val="000000"/>
          <w:sz w:val="24"/>
        </w:rPr>
        <w:t>五、与投标报价有关的其他材料</w:t>
      </w:r>
    </w:p>
    <w:p w14:paraId="38CFD10C" w14:textId="77777777" w:rsidR="00D735B4" w:rsidRDefault="00D735B4" w:rsidP="004F5DB8">
      <w:pPr>
        <w:widowControl/>
        <w:spacing w:line="480" w:lineRule="auto"/>
        <w:ind w:firstLineChars="202" w:firstLine="485"/>
        <w:jc w:val="left"/>
        <w:rPr>
          <w:rFonts w:ascii="黑体" w:eastAsia="黑体" w:hAnsi="黑体"/>
          <w:color w:val="000000"/>
          <w:sz w:val="24"/>
        </w:rPr>
        <w:sectPr w:rsidR="00D735B4">
          <w:pgSz w:w="11906" w:h="16838"/>
          <w:pgMar w:top="1418" w:right="1418" w:bottom="1418" w:left="1418" w:header="851" w:footer="851" w:gutter="0"/>
          <w:pgNumType w:fmt="numberInDash"/>
          <w:cols w:space="720"/>
          <w:docGrid w:type="lines" w:linePitch="312"/>
        </w:sectPr>
      </w:pPr>
    </w:p>
    <w:p w14:paraId="656F0FF0" w14:textId="77777777" w:rsidR="00D735B4" w:rsidRDefault="002A695E">
      <w:pPr>
        <w:pStyle w:val="3"/>
        <w:adjustRightInd w:val="0"/>
        <w:snapToGrid w:val="0"/>
        <w:spacing w:beforeLines="50" w:before="156" w:after="0" w:line="420" w:lineRule="exact"/>
        <w:jc w:val="left"/>
        <w:rPr>
          <w:rFonts w:ascii="黑体" w:eastAsia="黑体" w:hAnsi="华文中宋"/>
          <w:sz w:val="28"/>
          <w:szCs w:val="28"/>
        </w:rPr>
      </w:pPr>
      <w:bookmarkStart w:id="192" w:name="_Toc171375164"/>
      <w:r>
        <w:rPr>
          <w:rFonts w:ascii="黑体" w:eastAsia="黑体" w:hAnsi="华文中宋" w:hint="eastAsia"/>
          <w:sz w:val="28"/>
          <w:szCs w:val="28"/>
        </w:rPr>
        <w:t>一、开标一览表</w:t>
      </w:r>
      <w:bookmarkEnd w:id="192"/>
    </w:p>
    <w:p w14:paraId="33952BC1" w14:textId="77777777" w:rsidR="00D735B4" w:rsidRDefault="002A695E">
      <w:pPr>
        <w:jc w:val="center"/>
        <w:rPr>
          <w:rFonts w:ascii="黑体" w:eastAsia="黑体" w:hAnsi="华文中宋"/>
          <w:b/>
          <w:bCs/>
          <w:sz w:val="28"/>
          <w:szCs w:val="28"/>
        </w:rPr>
      </w:pPr>
      <w:r>
        <w:rPr>
          <w:rFonts w:ascii="黑体" w:eastAsia="黑体" w:hAnsi="华文中宋" w:hint="eastAsia"/>
          <w:b/>
          <w:bCs/>
          <w:sz w:val="28"/>
          <w:szCs w:val="28"/>
        </w:rPr>
        <w:t>一、报价一览表</w:t>
      </w:r>
    </w:p>
    <w:p w14:paraId="0C0CAFC2" w14:textId="77777777" w:rsidR="00D735B4" w:rsidRDefault="00D735B4"/>
    <w:p w14:paraId="608343B7" w14:textId="77777777" w:rsidR="00D735B4" w:rsidRDefault="002A695E">
      <w:pPr>
        <w:adjustRightInd w:val="0"/>
        <w:snapToGrid w:val="0"/>
        <w:spacing w:line="300" w:lineRule="exact"/>
        <w:rPr>
          <w:rFonts w:ascii="黑体" w:eastAsia="黑体" w:hAnsi="黑体"/>
          <w:szCs w:val="21"/>
        </w:rPr>
      </w:pPr>
      <w:r>
        <w:rPr>
          <w:rFonts w:ascii="黑体" w:eastAsia="黑体" w:hAnsi="黑体" w:hint="eastAsia"/>
          <w:szCs w:val="21"/>
        </w:rPr>
        <w:t>采购代理编号：</w:t>
      </w:r>
      <w:r>
        <w:rPr>
          <w:rFonts w:ascii="黑体" w:eastAsia="黑体" w:hAnsi="黑体" w:hint="eastAsia"/>
          <w:szCs w:val="21"/>
          <w:u w:val="single"/>
        </w:rPr>
        <w:t xml:space="preserve">__    ________ </w:t>
      </w:r>
      <w:r>
        <w:rPr>
          <w:rFonts w:ascii="黑体" w:eastAsia="黑体" w:hAnsi="黑体" w:hint="eastAsia"/>
          <w:szCs w:val="21"/>
        </w:rPr>
        <w:t xml:space="preserve">                          项目名称：</w:t>
      </w:r>
      <w:r>
        <w:rPr>
          <w:rFonts w:ascii="黑体" w:eastAsia="黑体" w:hAnsi="黑体" w:hint="eastAsia"/>
          <w:szCs w:val="21"/>
          <w:u w:val="single"/>
        </w:rPr>
        <w:t>____            ______</w:t>
      </w:r>
    </w:p>
    <w:p w14:paraId="7463E4EC" w14:textId="77777777" w:rsidR="00D735B4" w:rsidRDefault="002A695E">
      <w:pPr>
        <w:rPr>
          <w:rFonts w:ascii="黑体" w:eastAsia="黑体" w:hAnsi="黑体"/>
          <w:szCs w:val="21"/>
        </w:rPr>
      </w:pPr>
      <w:r>
        <w:rPr>
          <w:rFonts w:ascii="黑体" w:eastAsia="黑体" w:hAnsi="黑体" w:hint="eastAsia"/>
          <w:szCs w:val="21"/>
        </w:rPr>
        <w:t>包号：</w:t>
      </w:r>
      <w:r>
        <w:rPr>
          <w:rFonts w:ascii="黑体" w:eastAsia="黑体" w:hAnsi="黑体" w:hint="eastAsia"/>
          <w:szCs w:val="21"/>
          <w:u w:val="single"/>
        </w:rPr>
        <w:t xml:space="preserve">__    ________         </w:t>
      </w:r>
      <w:r>
        <w:rPr>
          <w:rFonts w:ascii="黑体" w:eastAsia="黑体" w:hAnsi="黑体" w:hint="eastAsia"/>
          <w:szCs w:val="21"/>
        </w:rPr>
        <w:t xml:space="preserve">                          包名称：</w:t>
      </w:r>
      <w:r>
        <w:rPr>
          <w:rFonts w:ascii="黑体" w:eastAsia="黑体" w:hAnsi="黑体" w:hint="eastAsia"/>
          <w:szCs w:val="21"/>
          <w:u w:val="single"/>
        </w:rPr>
        <w:t>__    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4251"/>
        <w:gridCol w:w="2251"/>
        <w:gridCol w:w="2249"/>
      </w:tblGrid>
      <w:tr w:rsidR="00D735B4" w14:paraId="665D68F0" w14:textId="77777777">
        <w:trPr>
          <w:trHeight w:val="590"/>
        </w:trPr>
        <w:tc>
          <w:tcPr>
            <w:tcW w:w="288" w:type="pct"/>
            <w:shd w:val="clear" w:color="auto" w:fill="auto"/>
            <w:vAlign w:val="center"/>
          </w:tcPr>
          <w:p w14:paraId="2CB6F97C" w14:textId="77777777" w:rsidR="00D735B4" w:rsidRDefault="002A695E">
            <w:pPr>
              <w:spacing w:line="380" w:lineRule="exact"/>
              <w:ind w:leftChars="-52" w:left="-109" w:rightChars="-50" w:right="-105"/>
              <w:jc w:val="center"/>
              <w:rPr>
                <w:rFonts w:ascii="黑体" w:eastAsia="黑体" w:hAnsi="黑体"/>
                <w:szCs w:val="21"/>
              </w:rPr>
            </w:pPr>
            <w:r>
              <w:rPr>
                <w:rFonts w:ascii="黑体" w:eastAsia="黑体" w:hAnsi="黑体" w:hint="eastAsia"/>
                <w:szCs w:val="21"/>
              </w:rPr>
              <w:t>包号</w:t>
            </w:r>
          </w:p>
        </w:tc>
        <w:tc>
          <w:tcPr>
            <w:tcW w:w="2289" w:type="pct"/>
            <w:shd w:val="clear" w:color="auto" w:fill="auto"/>
            <w:vAlign w:val="center"/>
          </w:tcPr>
          <w:p w14:paraId="0DFAFB9F" w14:textId="77777777" w:rsidR="00D735B4" w:rsidRDefault="002A695E">
            <w:pPr>
              <w:pStyle w:val="a7"/>
              <w:jc w:val="center"/>
              <w:rPr>
                <w:rFonts w:ascii="黑体" w:eastAsia="黑体" w:hAnsi="黑体"/>
                <w:szCs w:val="21"/>
              </w:rPr>
            </w:pPr>
            <w:r>
              <w:rPr>
                <w:rFonts w:ascii="黑体" w:eastAsia="黑体" w:hAnsi="黑体" w:hint="eastAsia"/>
                <w:szCs w:val="21"/>
              </w:rPr>
              <w:t>投标总报价</w:t>
            </w:r>
          </w:p>
        </w:tc>
        <w:tc>
          <w:tcPr>
            <w:tcW w:w="1212" w:type="pct"/>
            <w:shd w:val="clear" w:color="auto" w:fill="auto"/>
            <w:vAlign w:val="center"/>
          </w:tcPr>
          <w:p w14:paraId="2455C924" w14:textId="77777777" w:rsidR="00D735B4" w:rsidRDefault="002A695E">
            <w:pPr>
              <w:jc w:val="center"/>
              <w:rPr>
                <w:rFonts w:ascii="黑体" w:eastAsia="黑体" w:hAnsi="黑体"/>
                <w:szCs w:val="21"/>
              </w:rPr>
            </w:pPr>
            <w:r>
              <w:rPr>
                <w:rFonts w:ascii="黑体" w:eastAsia="黑体" w:hAnsi="黑体" w:hint="eastAsia"/>
                <w:szCs w:val="21"/>
              </w:rPr>
              <w:t>交货期</w:t>
            </w:r>
          </w:p>
        </w:tc>
        <w:tc>
          <w:tcPr>
            <w:tcW w:w="1212" w:type="pct"/>
            <w:shd w:val="clear" w:color="auto" w:fill="auto"/>
            <w:vAlign w:val="center"/>
          </w:tcPr>
          <w:p w14:paraId="3BF756E9" w14:textId="77777777" w:rsidR="00D735B4" w:rsidRDefault="002A695E">
            <w:pPr>
              <w:jc w:val="center"/>
              <w:rPr>
                <w:rFonts w:ascii="黑体" w:eastAsia="黑体" w:hAnsi="黑体"/>
                <w:szCs w:val="21"/>
              </w:rPr>
            </w:pPr>
            <w:r>
              <w:rPr>
                <w:rFonts w:ascii="黑体" w:eastAsia="黑体" w:hAnsi="黑体" w:hint="eastAsia"/>
                <w:szCs w:val="21"/>
              </w:rPr>
              <w:t>其它内容</w:t>
            </w:r>
          </w:p>
        </w:tc>
      </w:tr>
      <w:tr w:rsidR="00D735B4" w14:paraId="09570A50" w14:textId="77777777">
        <w:trPr>
          <w:trHeight w:val="1431"/>
        </w:trPr>
        <w:tc>
          <w:tcPr>
            <w:tcW w:w="288" w:type="pct"/>
            <w:shd w:val="clear" w:color="auto" w:fill="auto"/>
            <w:vAlign w:val="center"/>
          </w:tcPr>
          <w:p w14:paraId="620F7C58" w14:textId="77777777" w:rsidR="00D735B4" w:rsidRDefault="00D735B4">
            <w:pPr>
              <w:spacing w:line="380" w:lineRule="exact"/>
              <w:jc w:val="center"/>
              <w:rPr>
                <w:rFonts w:ascii="黑体" w:eastAsia="黑体" w:hAnsi="黑体"/>
                <w:szCs w:val="21"/>
              </w:rPr>
            </w:pPr>
          </w:p>
        </w:tc>
        <w:tc>
          <w:tcPr>
            <w:tcW w:w="2289" w:type="pct"/>
            <w:shd w:val="clear" w:color="auto" w:fill="auto"/>
            <w:vAlign w:val="center"/>
          </w:tcPr>
          <w:p w14:paraId="141AC0FC" w14:textId="77777777" w:rsidR="00D735B4" w:rsidRDefault="002A695E">
            <w:pPr>
              <w:spacing w:line="380" w:lineRule="exact"/>
              <w:jc w:val="left"/>
              <w:rPr>
                <w:rFonts w:ascii="黑体" w:eastAsia="黑体" w:hAnsi="黑体"/>
                <w:szCs w:val="21"/>
              </w:rPr>
            </w:pPr>
            <w:r>
              <w:rPr>
                <w:rFonts w:ascii="黑体" w:eastAsia="黑体" w:hAnsi="黑体" w:hint="eastAsia"/>
                <w:szCs w:val="21"/>
              </w:rPr>
              <w:t>小写（含税）￥_________元；</w:t>
            </w:r>
          </w:p>
          <w:p w14:paraId="14DAA7D0" w14:textId="77777777" w:rsidR="00D735B4" w:rsidRDefault="002A695E">
            <w:pPr>
              <w:spacing w:line="380" w:lineRule="exact"/>
              <w:jc w:val="left"/>
              <w:rPr>
                <w:rFonts w:ascii="黑体" w:eastAsia="黑体" w:hAnsi="黑体"/>
                <w:szCs w:val="21"/>
              </w:rPr>
            </w:pPr>
            <w:r>
              <w:rPr>
                <w:rFonts w:ascii="黑体" w:eastAsia="黑体" w:hAnsi="黑体" w:hint="eastAsia"/>
                <w:szCs w:val="21"/>
              </w:rPr>
              <w:t>大写（含税）：________元整。</w:t>
            </w:r>
          </w:p>
        </w:tc>
        <w:tc>
          <w:tcPr>
            <w:tcW w:w="1212" w:type="pct"/>
            <w:shd w:val="clear" w:color="auto" w:fill="auto"/>
            <w:vAlign w:val="center"/>
          </w:tcPr>
          <w:p w14:paraId="55A90FD1" w14:textId="77777777" w:rsidR="00D735B4" w:rsidRDefault="00D735B4">
            <w:pPr>
              <w:spacing w:line="380" w:lineRule="exact"/>
              <w:jc w:val="center"/>
              <w:rPr>
                <w:rFonts w:ascii="黑体" w:eastAsia="黑体" w:hAnsi="黑体"/>
                <w:szCs w:val="21"/>
              </w:rPr>
            </w:pPr>
          </w:p>
        </w:tc>
        <w:tc>
          <w:tcPr>
            <w:tcW w:w="1212" w:type="pct"/>
            <w:shd w:val="clear" w:color="auto" w:fill="auto"/>
            <w:vAlign w:val="center"/>
          </w:tcPr>
          <w:p w14:paraId="172592D7" w14:textId="77777777" w:rsidR="00D735B4" w:rsidRDefault="00D735B4">
            <w:pPr>
              <w:spacing w:line="380" w:lineRule="exact"/>
              <w:jc w:val="center"/>
              <w:rPr>
                <w:rFonts w:ascii="黑体" w:eastAsia="黑体" w:hAnsi="黑体"/>
                <w:szCs w:val="21"/>
              </w:rPr>
            </w:pPr>
          </w:p>
        </w:tc>
      </w:tr>
    </w:tbl>
    <w:p w14:paraId="71F53D43" w14:textId="77777777" w:rsidR="00D735B4" w:rsidRDefault="002A695E">
      <w:pPr>
        <w:spacing w:beforeLines="50" w:before="156" w:line="420" w:lineRule="exact"/>
        <w:jc w:val="left"/>
        <w:rPr>
          <w:rFonts w:ascii="黑体" w:eastAsia="黑体" w:hAnsi="黑体"/>
          <w:szCs w:val="21"/>
        </w:rPr>
      </w:pPr>
      <w:r>
        <w:rPr>
          <w:rFonts w:ascii="黑体" w:eastAsia="黑体" w:hAnsi="黑体" w:hint="eastAsia"/>
          <w:b/>
          <w:szCs w:val="21"/>
        </w:rPr>
        <w:t>备注：</w:t>
      </w:r>
      <w:r>
        <w:rPr>
          <w:rFonts w:ascii="黑体" w:eastAsia="黑体" w:hAnsi="黑体" w:hint="eastAsia"/>
          <w:szCs w:val="21"/>
        </w:rPr>
        <w:t>（1）本表须按包填写，一个“包号”一份。</w:t>
      </w:r>
    </w:p>
    <w:p w14:paraId="35EBD2E6" w14:textId="77777777" w:rsidR="00D735B4" w:rsidRDefault="002A695E" w:rsidP="004F5DB8">
      <w:pPr>
        <w:adjustRightInd w:val="0"/>
        <w:snapToGrid w:val="0"/>
        <w:spacing w:line="420" w:lineRule="exact"/>
        <w:ind w:firstLineChars="337" w:firstLine="708"/>
        <w:rPr>
          <w:rFonts w:ascii="黑体" w:eastAsia="黑体" w:hAnsi="黑体"/>
          <w:b/>
          <w:szCs w:val="21"/>
        </w:rPr>
      </w:pPr>
      <w:r>
        <w:rPr>
          <w:rFonts w:ascii="黑体" w:eastAsia="黑体" w:hAnsi="黑体" w:hint="eastAsia"/>
          <w:szCs w:val="21"/>
        </w:rPr>
        <w:t>（2）投标人提交两份及以上投标报价不同的“开标一览表”，且未书面说明哪个有效或以哪个为准的，其</w:t>
      </w:r>
      <w:r>
        <w:rPr>
          <w:rFonts w:ascii="黑体" w:eastAsia="黑体" w:hAnsi="黑体" w:hint="eastAsia"/>
          <w:b/>
          <w:szCs w:val="21"/>
        </w:rPr>
        <w:t>投标无效</w:t>
      </w:r>
      <w:r>
        <w:rPr>
          <w:rFonts w:ascii="黑体" w:eastAsia="黑体" w:hAnsi="黑体" w:hint="eastAsia"/>
          <w:szCs w:val="21"/>
        </w:rPr>
        <w:t>。</w:t>
      </w:r>
    </w:p>
    <w:p w14:paraId="6ECBB2BD" w14:textId="77777777" w:rsidR="00D735B4" w:rsidRDefault="002A695E" w:rsidP="004F5DB8">
      <w:pPr>
        <w:adjustRightInd w:val="0"/>
        <w:snapToGrid w:val="0"/>
        <w:spacing w:line="420" w:lineRule="exact"/>
        <w:ind w:firstLineChars="337" w:firstLine="708"/>
        <w:rPr>
          <w:rFonts w:ascii="黑体" w:eastAsia="黑体" w:hAnsi="黑体"/>
          <w:szCs w:val="21"/>
        </w:rPr>
      </w:pPr>
      <w:r>
        <w:rPr>
          <w:rFonts w:ascii="黑体" w:eastAsia="黑体" w:hAnsi="黑体"/>
          <w:szCs w:val="21"/>
        </w:rPr>
        <w:t>（</w:t>
      </w:r>
      <w:r>
        <w:rPr>
          <w:rFonts w:ascii="黑体" w:eastAsia="黑体" w:hAnsi="黑体" w:hint="eastAsia"/>
          <w:szCs w:val="21"/>
        </w:rPr>
        <w:t>3</w:t>
      </w:r>
      <w:r>
        <w:rPr>
          <w:rFonts w:ascii="黑体" w:eastAsia="黑体" w:hAnsi="黑体"/>
          <w:szCs w:val="21"/>
        </w:rPr>
        <w:t>）</w:t>
      </w:r>
      <w:r>
        <w:rPr>
          <w:rFonts w:ascii="黑体" w:eastAsia="黑体" w:hAnsi="黑体" w:hint="eastAsia"/>
          <w:szCs w:val="21"/>
        </w:rPr>
        <w:t>本项目采购需求中按“</w:t>
      </w:r>
      <w:r>
        <w:rPr>
          <w:rFonts w:ascii="黑体" w:eastAsia="黑体" w:hAnsi="黑体" w:hint="eastAsia"/>
          <w:bCs/>
          <w:szCs w:val="21"/>
        </w:rPr>
        <w:t>国产设备</w:t>
      </w:r>
      <w:r>
        <w:rPr>
          <w:rFonts w:ascii="黑体" w:eastAsia="黑体" w:hAnsi="黑体" w:hint="eastAsia"/>
          <w:szCs w:val="21"/>
        </w:rPr>
        <w:t>”和“</w:t>
      </w:r>
      <w:r>
        <w:rPr>
          <w:rFonts w:ascii="黑体" w:eastAsia="黑体" w:hAnsi="黑体" w:hint="eastAsia"/>
          <w:bCs/>
          <w:szCs w:val="21"/>
        </w:rPr>
        <w:t>进口设备</w:t>
      </w:r>
      <w:r>
        <w:rPr>
          <w:rFonts w:ascii="黑体" w:eastAsia="黑体" w:hAnsi="黑体" w:hint="eastAsia"/>
          <w:szCs w:val="21"/>
        </w:rPr>
        <w:t>”分别提出了不同的交货期要求，投标文件中的交货期响应应根据投标设备的属性进行响应和填写。</w:t>
      </w:r>
    </w:p>
    <w:p w14:paraId="463CFDB4" w14:textId="77777777" w:rsidR="00D735B4" w:rsidRDefault="002A695E" w:rsidP="004F5DB8">
      <w:pPr>
        <w:adjustRightInd w:val="0"/>
        <w:snapToGrid w:val="0"/>
        <w:spacing w:line="420" w:lineRule="exact"/>
        <w:ind w:firstLineChars="337" w:firstLine="708"/>
        <w:rPr>
          <w:rFonts w:ascii="黑体" w:eastAsia="黑体" w:hAnsi="黑体"/>
          <w:szCs w:val="21"/>
        </w:rPr>
      </w:pPr>
      <w:r>
        <w:rPr>
          <w:rFonts w:ascii="黑体" w:eastAsia="黑体" w:hAnsi="黑体"/>
          <w:szCs w:val="21"/>
        </w:rPr>
        <w:t>（</w:t>
      </w:r>
      <w:r>
        <w:rPr>
          <w:rFonts w:ascii="黑体" w:eastAsia="黑体" w:hAnsi="黑体" w:hint="eastAsia"/>
          <w:szCs w:val="21"/>
        </w:rPr>
        <w:t>4</w:t>
      </w:r>
      <w:r>
        <w:rPr>
          <w:rFonts w:ascii="黑体" w:eastAsia="黑体" w:hAnsi="黑体"/>
          <w:szCs w:val="21"/>
        </w:rPr>
        <w:t>）提交投标文件的截止时间前修改“开标一览表”中的投标</w:t>
      </w:r>
      <w:r>
        <w:rPr>
          <w:rFonts w:ascii="黑体" w:eastAsia="黑体" w:hAnsi="黑体" w:hint="eastAsia"/>
          <w:szCs w:val="21"/>
        </w:rPr>
        <w:t>价格</w:t>
      </w:r>
      <w:r>
        <w:rPr>
          <w:rFonts w:ascii="黑体" w:eastAsia="黑体" w:hAnsi="黑体"/>
          <w:szCs w:val="21"/>
        </w:rPr>
        <w:t>的，应按招标文件第二章</w:t>
      </w:r>
      <w:r>
        <w:rPr>
          <w:rFonts w:ascii="黑体" w:eastAsia="黑体" w:hAnsi="黑体" w:hint="eastAsia"/>
          <w:szCs w:val="21"/>
        </w:rPr>
        <w:t>相关</w:t>
      </w:r>
      <w:r>
        <w:rPr>
          <w:rFonts w:ascii="黑体" w:eastAsia="黑体" w:hAnsi="黑体"/>
          <w:szCs w:val="21"/>
        </w:rPr>
        <w:t>规定同时修改投标文件的其他相关内容。</w:t>
      </w:r>
    </w:p>
    <w:p w14:paraId="670AA0E2" w14:textId="77777777" w:rsidR="00D735B4" w:rsidRDefault="002A695E" w:rsidP="004F5DB8">
      <w:pPr>
        <w:adjustRightInd w:val="0"/>
        <w:snapToGrid w:val="0"/>
        <w:spacing w:line="420" w:lineRule="exact"/>
        <w:ind w:firstLineChars="337" w:firstLine="708"/>
        <w:rPr>
          <w:rFonts w:ascii="黑体" w:eastAsia="黑体" w:hAnsi="黑体"/>
        </w:rPr>
      </w:pPr>
      <w:r>
        <w:rPr>
          <w:rFonts w:ascii="黑体" w:eastAsia="黑体" w:hAnsi="黑体"/>
          <w:szCs w:val="21"/>
        </w:rPr>
        <w:t>（</w:t>
      </w:r>
      <w:r>
        <w:rPr>
          <w:rFonts w:ascii="黑体" w:eastAsia="黑体" w:hAnsi="黑体" w:hint="eastAsia"/>
          <w:szCs w:val="21"/>
        </w:rPr>
        <w:t>5</w:t>
      </w:r>
      <w:r>
        <w:rPr>
          <w:rFonts w:ascii="黑体" w:eastAsia="黑体" w:hAnsi="黑体"/>
          <w:szCs w:val="21"/>
        </w:rPr>
        <w:t>）</w:t>
      </w:r>
      <w:r>
        <w:rPr>
          <w:rFonts w:ascii="黑体" w:eastAsia="黑体" w:hAnsi="黑体" w:hint="eastAsia"/>
        </w:rPr>
        <w:t>除</w:t>
      </w:r>
      <w:r>
        <w:rPr>
          <w:rFonts w:ascii="黑体" w:eastAsia="黑体" w:hAnsi="黑体" w:hint="eastAsia"/>
          <w:szCs w:val="21"/>
        </w:rPr>
        <w:t>投标文件</w:t>
      </w:r>
      <w:r>
        <w:rPr>
          <w:rFonts w:ascii="黑体" w:eastAsia="黑体" w:hAnsi="黑体" w:hint="eastAsia"/>
        </w:rPr>
        <w:t>有本表外，投标人应另外准备一份单独密封的“开标一览表”随投标文件一起递交，并粘贴在密封包装的外面，以便于开标唱标。</w:t>
      </w:r>
    </w:p>
    <w:p w14:paraId="3C0E19A5" w14:textId="77777777" w:rsidR="00D735B4" w:rsidRDefault="002A695E">
      <w:pPr>
        <w:adjustRightInd w:val="0"/>
        <w:snapToGrid w:val="0"/>
        <w:spacing w:beforeLines="50" w:before="156" w:line="420" w:lineRule="exact"/>
        <w:ind w:firstLineChars="270" w:firstLine="567"/>
        <w:rPr>
          <w:rFonts w:ascii="黑体" w:eastAsia="黑体" w:hAnsi="黑体"/>
          <w:szCs w:val="21"/>
        </w:rPr>
      </w:pPr>
      <w:r>
        <w:rPr>
          <w:rFonts w:ascii="黑体" w:eastAsia="黑体" w:hAnsi="黑体"/>
          <w:szCs w:val="21"/>
        </w:rPr>
        <w:t>投标人名称（盖单位章）：</w:t>
      </w:r>
      <w:r>
        <w:rPr>
          <w:rFonts w:ascii="黑体" w:eastAsia="黑体" w:hAnsi="黑体" w:hint="eastAsia"/>
          <w:szCs w:val="21"/>
        </w:rPr>
        <w:t>______________________________</w:t>
      </w:r>
    </w:p>
    <w:p w14:paraId="4E413630" w14:textId="77777777" w:rsidR="00D735B4" w:rsidRDefault="002A695E">
      <w:pPr>
        <w:adjustRightInd w:val="0"/>
        <w:snapToGrid w:val="0"/>
        <w:spacing w:line="420" w:lineRule="exact"/>
        <w:ind w:firstLineChars="270" w:firstLine="567"/>
        <w:rPr>
          <w:rFonts w:ascii="黑体" w:eastAsia="黑体" w:hAnsi="黑体"/>
          <w:szCs w:val="21"/>
        </w:rPr>
      </w:pPr>
      <w:r>
        <w:rPr>
          <w:rFonts w:ascii="黑体" w:eastAsia="黑体" w:hAnsi="黑体"/>
          <w:szCs w:val="21"/>
        </w:rPr>
        <w:t>法定代表人或其授权的代理人（签字或印章）：</w:t>
      </w:r>
      <w:r>
        <w:rPr>
          <w:rFonts w:ascii="黑体" w:eastAsia="黑体" w:hAnsi="黑体" w:hint="eastAsia"/>
          <w:szCs w:val="21"/>
        </w:rPr>
        <w:t>____________</w:t>
      </w:r>
    </w:p>
    <w:p w14:paraId="333EAC9B" w14:textId="77777777" w:rsidR="00D735B4" w:rsidRDefault="002A695E">
      <w:pPr>
        <w:adjustRightInd w:val="0"/>
        <w:snapToGrid w:val="0"/>
        <w:spacing w:line="420" w:lineRule="exact"/>
        <w:ind w:firstLineChars="270" w:firstLine="567"/>
        <w:rPr>
          <w:rFonts w:ascii="黑体" w:eastAsia="黑体" w:hAnsi="黑体"/>
          <w:szCs w:val="21"/>
        </w:rPr>
        <w:sectPr w:rsidR="00D735B4">
          <w:pgSz w:w="11906" w:h="16838"/>
          <w:pgMar w:top="1418" w:right="1418" w:bottom="1418" w:left="1418" w:header="851" w:footer="851" w:gutter="0"/>
          <w:pgNumType w:fmt="numberInDash"/>
          <w:cols w:space="720"/>
          <w:docGrid w:type="lines" w:linePitch="312"/>
        </w:sectPr>
      </w:pPr>
      <w:r>
        <w:rPr>
          <w:rFonts w:ascii="黑体" w:eastAsia="黑体" w:hAnsi="黑体"/>
          <w:szCs w:val="21"/>
        </w:rPr>
        <w:t>日期：</w:t>
      </w:r>
      <w:r>
        <w:rPr>
          <w:rFonts w:ascii="黑体" w:eastAsia="黑体" w:hAnsi="黑体" w:hint="eastAsia"/>
          <w:szCs w:val="21"/>
        </w:rPr>
        <w:t>______</w:t>
      </w:r>
      <w:r>
        <w:rPr>
          <w:rFonts w:ascii="黑体" w:eastAsia="黑体" w:hAnsi="黑体"/>
          <w:szCs w:val="21"/>
        </w:rPr>
        <w:t>年</w:t>
      </w:r>
      <w:r>
        <w:rPr>
          <w:rFonts w:ascii="黑体" w:eastAsia="黑体" w:hAnsi="黑体" w:hint="eastAsia"/>
          <w:szCs w:val="21"/>
        </w:rPr>
        <w:t>___</w:t>
      </w:r>
      <w:r>
        <w:rPr>
          <w:rFonts w:ascii="黑体" w:eastAsia="黑体" w:hAnsi="黑体"/>
          <w:szCs w:val="21"/>
        </w:rPr>
        <w:t>月</w:t>
      </w:r>
      <w:r>
        <w:rPr>
          <w:rFonts w:ascii="黑体" w:eastAsia="黑体" w:hAnsi="黑体" w:hint="eastAsia"/>
          <w:szCs w:val="21"/>
        </w:rPr>
        <w:t>___</w:t>
      </w:r>
      <w:r>
        <w:rPr>
          <w:rFonts w:ascii="黑体" w:eastAsia="黑体" w:hAnsi="黑体"/>
          <w:szCs w:val="21"/>
        </w:rPr>
        <w:t>日</w:t>
      </w:r>
    </w:p>
    <w:p w14:paraId="300C707B" w14:textId="77777777" w:rsidR="00D735B4" w:rsidRDefault="002A695E">
      <w:pPr>
        <w:pStyle w:val="3"/>
        <w:adjustRightInd w:val="0"/>
        <w:snapToGrid w:val="0"/>
        <w:spacing w:beforeLines="50" w:before="156" w:after="0" w:line="420" w:lineRule="exact"/>
        <w:jc w:val="left"/>
      </w:pPr>
      <w:bookmarkStart w:id="193" w:name="_Toc171375165"/>
      <w:r>
        <w:rPr>
          <w:rFonts w:ascii="黑体" w:eastAsia="黑体" w:hAnsi="华文中宋" w:hint="eastAsia"/>
          <w:sz w:val="28"/>
          <w:szCs w:val="28"/>
        </w:rPr>
        <w:t>二、分项报价表</w:t>
      </w:r>
      <w:bookmarkEnd w:id="193"/>
    </w:p>
    <w:p w14:paraId="76CD0232" w14:textId="77777777" w:rsidR="00D735B4" w:rsidRDefault="002A695E">
      <w:pPr>
        <w:adjustRightInd w:val="0"/>
        <w:snapToGrid w:val="0"/>
        <w:spacing w:line="360" w:lineRule="auto"/>
        <w:jc w:val="center"/>
        <w:rPr>
          <w:rFonts w:ascii="黑体" w:eastAsia="黑体" w:hAnsiTheme="minorEastAsia" w:cs="微软雅黑"/>
          <w:b/>
          <w:spacing w:val="-2"/>
          <w:kern w:val="0"/>
          <w:sz w:val="28"/>
          <w:szCs w:val="28"/>
        </w:rPr>
      </w:pPr>
      <w:r>
        <w:rPr>
          <w:rFonts w:ascii="黑体" w:eastAsia="黑体" w:hAnsiTheme="minorEastAsia" w:cs="微软雅黑" w:hint="eastAsia"/>
          <w:b/>
          <w:spacing w:val="-2"/>
          <w:kern w:val="0"/>
          <w:sz w:val="28"/>
          <w:szCs w:val="28"/>
        </w:rPr>
        <w:t>分项报价表</w:t>
      </w:r>
    </w:p>
    <w:p w14:paraId="67C188E6" w14:textId="77777777" w:rsidR="00D735B4" w:rsidRDefault="002A695E">
      <w:pPr>
        <w:adjustRightInd w:val="0"/>
        <w:snapToGrid w:val="0"/>
        <w:spacing w:line="300" w:lineRule="exact"/>
        <w:rPr>
          <w:rFonts w:ascii="黑体" w:eastAsia="黑体" w:hAnsi="黑体"/>
          <w:szCs w:val="21"/>
        </w:rPr>
      </w:pPr>
      <w:r>
        <w:rPr>
          <w:rFonts w:ascii="黑体" w:eastAsia="黑体" w:hAnsi="黑体" w:hint="eastAsia"/>
          <w:szCs w:val="21"/>
        </w:rPr>
        <w:t>采购代理编号：</w:t>
      </w:r>
      <w:r>
        <w:rPr>
          <w:rFonts w:ascii="黑体" w:eastAsia="黑体" w:hAnsi="黑体" w:hint="eastAsia"/>
          <w:szCs w:val="21"/>
          <w:u w:val="single"/>
        </w:rPr>
        <w:t xml:space="preserve">__    ________ </w:t>
      </w:r>
      <w:r>
        <w:rPr>
          <w:rFonts w:ascii="黑体" w:eastAsia="黑体" w:hAnsi="黑体" w:hint="eastAsia"/>
          <w:szCs w:val="21"/>
        </w:rPr>
        <w:t xml:space="preserve">                                                                    项目名称：</w:t>
      </w:r>
      <w:r>
        <w:rPr>
          <w:rFonts w:ascii="黑体" w:eastAsia="黑体" w:hAnsi="黑体" w:hint="eastAsia"/>
          <w:szCs w:val="21"/>
          <w:u w:val="single"/>
        </w:rPr>
        <w:t>____            ______</w:t>
      </w:r>
    </w:p>
    <w:p w14:paraId="621373C6" w14:textId="77777777" w:rsidR="00D735B4" w:rsidRDefault="002A695E">
      <w:pPr>
        <w:adjustRightInd w:val="0"/>
        <w:snapToGrid w:val="0"/>
        <w:spacing w:line="380" w:lineRule="exact"/>
        <w:rPr>
          <w:rFonts w:ascii="黑体" w:eastAsia="黑体" w:hAnsi="黑体"/>
          <w:szCs w:val="21"/>
        </w:rPr>
      </w:pPr>
      <w:r>
        <w:rPr>
          <w:rFonts w:ascii="黑体" w:eastAsia="黑体" w:hAnsi="黑体" w:hint="eastAsia"/>
          <w:szCs w:val="21"/>
        </w:rPr>
        <w:t>包号：</w:t>
      </w:r>
      <w:r>
        <w:rPr>
          <w:rFonts w:ascii="黑体" w:eastAsia="黑体" w:hAnsi="黑体" w:hint="eastAsia"/>
          <w:szCs w:val="21"/>
          <w:u w:val="single"/>
        </w:rPr>
        <w:t xml:space="preserve">__    ________         </w:t>
      </w:r>
      <w:r>
        <w:rPr>
          <w:rFonts w:ascii="黑体" w:eastAsia="黑体" w:hAnsi="黑体" w:hint="eastAsia"/>
          <w:szCs w:val="21"/>
        </w:rPr>
        <w:t xml:space="preserve">                           包名称：</w:t>
      </w:r>
      <w:r>
        <w:rPr>
          <w:rFonts w:ascii="黑体" w:eastAsia="黑体" w:hAnsi="黑体" w:hint="eastAsia"/>
          <w:szCs w:val="21"/>
          <w:u w:val="single"/>
        </w:rPr>
        <w:t>__    ________</w:t>
      </w:r>
      <w:r>
        <w:rPr>
          <w:rFonts w:ascii="黑体" w:eastAsia="黑体" w:hAnsi="黑体" w:hint="eastAsia"/>
          <w:szCs w:val="21"/>
        </w:rPr>
        <w:t xml:space="preserve">                   价格单位：______元</w:t>
      </w:r>
    </w:p>
    <w:tbl>
      <w:tblPr>
        <w:tblW w:w="14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930"/>
        <w:gridCol w:w="2898"/>
        <w:gridCol w:w="1559"/>
        <w:gridCol w:w="1417"/>
        <w:gridCol w:w="1701"/>
        <w:gridCol w:w="1418"/>
        <w:gridCol w:w="709"/>
        <w:gridCol w:w="708"/>
        <w:gridCol w:w="709"/>
        <w:gridCol w:w="709"/>
        <w:gridCol w:w="785"/>
      </w:tblGrid>
      <w:tr w:rsidR="00D735B4" w14:paraId="59314992" w14:textId="77777777">
        <w:trPr>
          <w:trHeight w:val="480"/>
        </w:trPr>
        <w:tc>
          <w:tcPr>
            <w:tcW w:w="1605" w:type="dxa"/>
            <w:gridSpan w:val="2"/>
            <w:vMerge w:val="restart"/>
            <w:shd w:val="clear" w:color="auto" w:fill="auto"/>
            <w:vAlign w:val="center"/>
          </w:tcPr>
          <w:p w14:paraId="3F91B7B9" w14:textId="77777777" w:rsidR="00D735B4" w:rsidRDefault="002A695E">
            <w:pPr>
              <w:spacing w:line="380" w:lineRule="exact"/>
              <w:ind w:leftChars="-52" w:left="-109" w:rightChars="-50" w:right="-105"/>
              <w:jc w:val="center"/>
              <w:rPr>
                <w:rFonts w:ascii="黑体" w:eastAsia="黑体" w:hAnsi="黑体"/>
                <w:szCs w:val="21"/>
              </w:rPr>
            </w:pPr>
            <w:r>
              <w:rPr>
                <w:rFonts w:ascii="黑体" w:eastAsia="黑体" w:hAnsi="黑体" w:hint="eastAsia"/>
                <w:szCs w:val="21"/>
              </w:rPr>
              <w:t>分项项目名称</w:t>
            </w:r>
          </w:p>
          <w:p w14:paraId="456E1DC2" w14:textId="77777777" w:rsidR="00D735B4" w:rsidRDefault="002A695E">
            <w:pPr>
              <w:pStyle w:val="1"/>
              <w:ind w:firstLineChars="0" w:firstLine="0"/>
              <w:rPr>
                <w:rFonts w:ascii="黑体" w:eastAsia="黑体" w:hAnsi="黑体"/>
              </w:rPr>
            </w:pPr>
            <w:r>
              <w:rPr>
                <w:rFonts w:ascii="黑体" w:eastAsia="黑体" w:hAnsi="黑体" w:hint="eastAsia"/>
              </w:rPr>
              <w:t>（标的名称）</w:t>
            </w:r>
          </w:p>
        </w:tc>
        <w:tc>
          <w:tcPr>
            <w:tcW w:w="2898" w:type="dxa"/>
            <w:vMerge w:val="restart"/>
            <w:shd w:val="clear" w:color="auto" w:fill="auto"/>
            <w:vAlign w:val="center"/>
          </w:tcPr>
          <w:p w14:paraId="27638CD9" w14:textId="77777777" w:rsidR="00D735B4" w:rsidRDefault="002A695E">
            <w:pPr>
              <w:autoSpaceDE w:val="0"/>
              <w:autoSpaceDN w:val="0"/>
              <w:adjustRightInd w:val="0"/>
              <w:snapToGrid w:val="0"/>
              <w:spacing w:line="380" w:lineRule="exact"/>
              <w:ind w:right="-20"/>
              <w:jc w:val="center"/>
              <w:rPr>
                <w:rFonts w:ascii="黑体" w:eastAsia="黑体" w:hAnsi="黑体" w:cs="微软雅黑"/>
                <w:kern w:val="0"/>
                <w:szCs w:val="21"/>
              </w:rPr>
            </w:pPr>
            <w:r>
              <w:rPr>
                <w:rFonts w:ascii="黑体" w:eastAsia="黑体" w:hAnsi="黑体" w:cs="微软雅黑" w:hint="eastAsia"/>
                <w:kern w:val="0"/>
                <w:szCs w:val="21"/>
              </w:rPr>
              <w:t>规格型号</w:t>
            </w:r>
          </w:p>
          <w:p w14:paraId="4F9DBDDB" w14:textId="77777777" w:rsidR="00D735B4" w:rsidRDefault="002A695E">
            <w:pPr>
              <w:spacing w:line="380" w:lineRule="exact"/>
              <w:ind w:leftChars="-52" w:left="-109" w:rightChars="-50" w:right="-105"/>
              <w:jc w:val="center"/>
              <w:rPr>
                <w:rFonts w:ascii="黑体" w:eastAsia="黑体" w:hAnsi="黑体"/>
                <w:szCs w:val="21"/>
              </w:rPr>
            </w:pPr>
            <w:r>
              <w:rPr>
                <w:rFonts w:ascii="黑体" w:eastAsia="黑体" w:hAnsi="黑体" w:cs="微软雅黑" w:hint="eastAsia"/>
                <w:kern w:val="0"/>
                <w:szCs w:val="21"/>
              </w:rPr>
              <w:t>（或项目特征描述</w:t>
            </w:r>
            <w:r>
              <w:rPr>
                <w:rFonts w:ascii="黑体" w:eastAsia="黑体" w:hAnsi="黑体" w:cs="微软雅黑"/>
                <w:kern w:val="0"/>
                <w:szCs w:val="21"/>
              </w:rPr>
              <w:t>）</w:t>
            </w:r>
          </w:p>
        </w:tc>
        <w:tc>
          <w:tcPr>
            <w:tcW w:w="1559" w:type="dxa"/>
            <w:vMerge w:val="restart"/>
            <w:shd w:val="clear" w:color="auto" w:fill="auto"/>
            <w:vAlign w:val="center"/>
          </w:tcPr>
          <w:p w14:paraId="60708631" w14:textId="77777777" w:rsidR="00D735B4" w:rsidRDefault="002A695E">
            <w:pPr>
              <w:spacing w:line="380" w:lineRule="exact"/>
              <w:ind w:leftChars="-52" w:left="-109" w:rightChars="-50" w:right="-105"/>
              <w:jc w:val="center"/>
              <w:rPr>
                <w:rFonts w:ascii="黑体" w:eastAsia="黑体" w:hAnsi="黑体"/>
                <w:szCs w:val="21"/>
              </w:rPr>
            </w:pPr>
            <w:r>
              <w:rPr>
                <w:rFonts w:ascii="黑体" w:eastAsia="黑体" w:hAnsi="黑体" w:hint="eastAsia"/>
                <w:szCs w:val="21"/>
              </w:rPr>
              <w:t>品牌</w:t>
            </w:r>
          </w:p>
        </w:tc>
        <w:tc>
          <w:tcPr>
            <w:tcW w:w="1417" w:type="dxa"/>
            <w:vMerge w:val="restart"/>
            <w:shd w:val="clear" w:color="auto" w:fill="auto"/>
            <w:vAlign w:val="center"/>
          </w:tcPr>
          <w:p w14:paraId="4504EBE1" w14:textId="77777777" w:rsidR="00D735B4" w:rsidRDefault="002A695E">
            <w:pPr>
              <w:spacing w:line="380" w:lineRule="exact"/>
              <w:ind w:leftChars="-52" w:left="-109" w:rightChars="-50" w:right="-105"/>
              <w:jc w:val="center"/>
              <w:rPr>
                <w:rFonts w:ascii="黑体" w:eastAsia="黑体" w:hAnsi="黑体"/>
                <w:szCs w:val="21"/>
              </w:rPr>
            </w:pPr>
            <w:r>
              <w:rPr>
                <w:rFonts w:ascii="黑体" w:eastAsia="黑体" w:hAnsi="黑体" w:hint="eastAsia"/>
                <w:szCs w:val="21"/>
              </w:rPr>
              <w:t>型号</w:t>
            </w:r>
          </w:p>
        </w:tc>
        <w:tc>
          <w:tcPr>
            <w:tcW w:w="1701" w:type="dxa"/>
            <w:vMerge w:val="restart"/>
            <w:shd w:val="clear" w:color="auto" w:fill="auto"/>
            <w:vAlign w:val="center"/>
          </w:tcPr>
          <w:p w14:paraId="5E44C60C" w14:textId="77777777" w:rsidR="00D735B4" w:rsidRDefault="002A695E">
            <w:pPr>
              <w:spacing w:line="380" w:lineRule="exact"/>
              <w:ind w:leftChars="-52" w:left="-109" w:rightChars="-50" w:right="-105"/>
              <w:jc w:val="center"/>
              <w:rPr>
                <w:rFonts w:ascii="黑体" w:eastAsia="黑体" w:hAnsi="黑体"/>
                <w:szCs w:val="21"/>
              </w:rPr>
            </w:pPr>
            <w:r>
              <w:rPr>
                <w:rFonts w:ascii="黑体" w:eastAsia="黑体" w:hAnsi="黑体" w:hint="eastAsia"/>
                <w:szCs w:val="21"/>
              </w:rPr>
              <w:t>产地</w:t>
            </w:r>
          </w:p>
        </w:tc>
        <w:tc>
          <w:tcPr>
            <w:tcW w:w="1418" w:type="dxa"/>
            <w:vMerge w:val="restart"/>
            <w:shd w:val="clear" w:color="auto" w:fill="auto"/>
            <w:vAlign w:val="center"/>
          </w:tcPr>
          <w:p w14:paraId="6E35D028" w14:textId="77777777" w:rsidR="00D735B4" w:rsidRDefault="002A695E">
            <w:pPr>
              <w:jc w:val="center"/>
              <w:rPr>
                <w:rFonts w:ascii="黑体" w:eastAsia="黑体" w:hAnsi="黑体"/>
                <w:szCs w:val="21"/>
              </w:rPr>
            </w:pPr>
            <w:r>
              <w:rPr>
                <w:rFonts w:ascii="黑体" w:eastAsia="黑体" w:hAnsi="黑体" w:hint="eastAsia"/>
                <w:szCs w:val="21"/>
              </w:rPr>
              <w:t>生产商</w:t>
            </w:r>
          </w:p>
        </w:tc>
        <w:tc>
          <w:tcPr>
            <w:tcW w:w="709" w:type="dxa"/>
            <w:vMerge w:val="restart"/>
            <w:shd w:val="clear" w:color="auto" w:fill="auto"/>
            <w:vAlign w:val="center"/>
          </w:tcPr>
          <w:p w14:paraId="04110731" w14:textId="77777777" w:rsidR="00D735B4" w:rsidRDefault="002A695E">
            <w:pPr>
              <w:jc w:val="center"/>
              <w:rPr>
                <w:rFonts w:ascii="黑体" w:eastAsia="黑体" w:hAnsi="黑体"/>
                <w:szCs w:val="21"/>
              </w:rPr>
            </w:pPr>
            <w:r>
              <w:rPr>
                <w:rFonts w:ascii="黑体" w:eastAsia="黑体" w:hAnsi="黑体" w:hint="eastAsia"/>
                <w:szCs w:val="21"/>
              </w:rPr>
              <w:t>数量</w:t>
            </w:r>
          </w:p>
        </w:tc>
        <w:tc>
          <w:tcPr>
            <w:tcW w:w="708" w:type="dxa"/>
            <w:vMerge w:val="restart"/>
            <w:shd w:val="clear" w:color="auto" w:fill="auto"/>
            <w:vAlign w:val="center"/>
          </w:tcPr>
          <w:p w14:paraId="2E7EFB34" w14:textId="77777777" w:rsidR="00D735B4" w:rsidRDefault="002A695E">
            <w:pPr>
              <w:jc w:val="center"/>
              <w:rPr>
                <w:rFonts w:ascii="黑体" w:eastAsia="黑体" w:hAnsi="黑体"/>
                <w:szCs w:val="21"/>
              </w:rPr>
            </w:pPr>
            <w:r>
              <w:rPr>
                <w:rFonts w:ascii="黑体" w:eastAsia="黑体" w:hAnsi="黑体" w:hint="eastAsia"/>
                <w:szCs w:val="21"/>
              </w:rPr>
              <w:t>单位</w:t>
            </w:r>
          </w:p>
        </w:tc>
        <w:tc>
          <w:tcPr>
            <w:tcW w:w="1418" w:type="dxa"/>
            <w:gridSpan w:val="2"/>
            <w:shd w:val="clear" w:color="auto" w:fill="auto"/>
            <w:vAlign w:val="center"/>
          </w:tcPr>
          <w:p w14:paraId="276A6AF4" w14:textId="77777777" w:rsidR="00D735B4" w:rsidRDefault="002A695E">
            <w:pPr>
              <w:jc w:val="center"/>
              <w:rPr>
                <w:rFonts w:ascii="黑体" w:eastAsia="黑体" w:hAnsi="黑体"/>
                <w:szCs w:val="21"/>
              </w:rPr>
            </w:pPr>
            <w:r>
              <w:rPr>
                <w:rFonts w:ascii="黑体" w:eastAsia="黑体" w:hAnsi="黑体" w:cs="微软雅黑" w:hint="eastAsia"/>
                <w:kern w:val="0"/>
                <w:szCs w:val="21"/>
              </w:rPr>
              <w:t>金额（元）</w:t>
            </w:r>
          </w:p>
        </w:tc>
        <w:tc>
          <w:tcPr>
            <w:tcW w:w="785" w:type="dxa"/>
            <w:vMerge w:val="restart"/>
            <w:shd w:val="clear" w:color="auto" w:fill="auto"/>
            <w:vAlign w:val="center"/>
          </w:tcPr>
          <w:p w14:paraId="2CB610A3" w14:textId="77777777" w:rsidR="00D735B4" w:rsidRDefault="002A695E">
            <w:pPr>
              <w:jc w:val="center"/>
              <w:rPr>
                <w:rFonts w:ascii="黑体" w:eastAsia="黑体" w:hAnsi="黑体"/>
                <w:szCs w:val="21"/>
              </w:rPr>
            </w:pPr>
            <w:r>
              <w:rPr>
                <w:rFonts w:ascii="黑体" w:eastAsia="黑体" w:hAnsi="黑体" w:hint="eastAsia"/>
                <w:szCs w:val="21"/>
              </w:rPr>
              <w:t>保修</w:t>
            </w:r>
          </w:p>
        </w:tc>
      </w:tr>
      <w:tr w:rsidR="00D735B4" w14:paraId="3A701629" w14:textId="77777777">
        <w:trPr>
          <w:trHeight w:val="315"/>
        </w:trPr>
        <w:tc>
          <w:tcPr>
            <w:tcW w:w="1605" w:type="dxa"/>
            <w:gridSpan w:val="2"/>
            <w:vMerge/>
            <w:shd w:val="clear" w:color="auto" w:fill="auto"/>
            <w:vAlign w:val="center"/>
          </w:tcPr>
          <w:p w14:paraId="48C2595F" w14:textId="77777777" w:rsidR="00D735B4" w:rsidRDefault="00D735B4">
            <w:pPr>
              <w:spacing w:line="380" w:lineRule="exact"/>
              <w:ind w:leftChars="-52" w:left="-109" w:rightChars="-50" w:right="-105"/>
              <w:jc w:val="center"/>
              <w:rPr>
                <w:rFonts w:ascii="黑体" w:eastAsia="黑体" w:hAnsi="黑体" w:cs="微软雅黑"/>
                <w:kern w:val="0"/>
                <w:szCs w:val="21"/>
              </w:rPr>
            </w:pPr>
          </w:p>
        </w:tc>
        <w:tc>
          <w:tcPr>
            <w:tcW w:w="2898" w:type="dxa"/>
            <w:vMerge/>
            <w:shd w:val="clear" w:color="auto" w:fill="auto"/>
            <w:vAlign w:val="center"/>
          </w:tcPr>
          <w:p w14:paraId="01EFB261" w14:textId="77777777" w:rsidR="00D735B4" w:rsidRDefault="00D735B4">
            <w:pPr>
              <w:autoSpaceDE w:val="0"/>
              <w:autoSpaceDN w:val="0"/>
              <w:adjustRightInd w:val="0"/>
              <w:snapToGrid w:val="0"/>
              <w:spacing w:line="380" w:lineRule="exact"/>
              <w:ind w:right="-20"/>
              <w:jc w:val="center"/>
              <w:rPr>
                <w:rFonts w:ascii="黑体" w:eastAsia="黑体" w:hAnsi="黑体" w:cs="微软雅黑"/>
                <w:kern w:val="0"/>
                <w:szCs w:val="21"/>
              </w:rPr>
            </w:pPr>
          </w:p>
        </w:tc>
        <w:tc>
          <w:tcPr>
            <w:tcW w:w="1559" w:type="dxa"/>
            <w:vMerge/>
            <w:shd w:val="clear" w:color="auto" w:fill="auto"/>
            <w:vAlign w:val="center"/>
          </w:tcPr>
          <w:p w14:paraId="6C8136A5" w14:textId="77777777" w:rsidR="00D735B4" w:rsidRDefault="00D735B4">
            <w:pPr>
              <w:spacing w:line="380" w:lineRule="exact"/>
              <w:ind w:leftChars="-52" w:left="-109" w:rightChars="-50" w:right="-105"/>
              <w:jc w:val="center"/>
              <w:rPr>
                <w:rFonts w:ascii="黑体" w:eastAsia="黑体" w:hAnsi="黑体"/>
                <w:szCs w:val="21"/>
              </w:rPr>
            </w:pPr>
          </w:p>
        </w:tc>
        <w:tc>
          <w:tcPr>
            <w:tcW w:w="1417" w:type="dxa"/>
            <w:vMerge/>
            <w:shd w:val="clear" w:color="auto" w:fill="auto"/>
            <w:vAlign w:val="center"/>
          </w:tcPr>
          <w:p w14:paraId="3FA38046" w14:textId="77777777" w:rsidR="00D735B4" w:rsidRDefault="00D735B4">
            <w:pPr>
              <w:spacing w:line="380" w:lineRule="exact"/>
              <w:ind w:leftChars="-52" w:left="-109" w:rightChars="-50" w:right="-105"/>
              <w:jc w:val="center"/>
              <w:rPr>
                <w:rFonts w:ascii="黑体" w:eastAsia="黑体" w:hAnsi="黑体"/>
                <w:szCs w:val="21"/>
              </w:rPr>
            </w:pPr>
          </w:p>
        </w:tc>
        <w:tc>
          <w:tcPr>
            <w:tcW w:w="1701" w:type="dxa"/>
            <w:vMerge/>
            <w:shd w:val="clear" w:color="auto" w:fill="auto"/>
            <w:vAlign w:val="center"/>
          </w:tcPr>
          <w:p w14:paraId="668BA457" w14:textId="77777777" w:rsidR="00D735B4" w:rsidRDefault="00D735B4">
            <w:pPr>
              <w:spacing w:line="380" w:lineRule="exact"/>
              <w:ind w:leftChars="-52" w:left="-109" w:rightChars="-50" w:right="-105"/>
              <w:jc w:val="center"/>
              <w:rPr>
                <w:rFonts w:ascii="黑体" w:eastAsia="黑体" w:hAnsi="黑体"/>
                <w:szCs w:val="21"/>
              </w:rPr>
            </w:pPr>
          </w:p>
        </w:tc>
        <w:tc>
          <w:tcPr>
            <w:tcW w:w="1418" w:type="dxa"/>
            <w:vMerge/>
            <w:shd w:val="clear" w:color="auto" w:fill="auto"/>
            <w:vAlign w:val="center"/>
          </w:tcPr>
          <w:p w14:paraId="59326112" w14:textId="77777777" w:rsidR="00D735B4" w:rsidRDefault="00D735B4">
            <w:pPr>
              <w:jc w:val="center"/>
              <w:rPr>
                <w:rFonts w:ascii="黑体" w:eastAsia="黑体" w:hAnsi="黑体"/>
                <w:szCs w:val="21"/>
              </w:rPr>
            </w:pPr>
          </w:p>
        </w:tc>
        <w:tc>
          <w:tcPr>
            <w:tcW w:w="709" w:type="dxa"/>
            <w:vMerge/>
            <w:shd w:val="clear" w:color="auto" w:fill="auto"/>
            <w:vAlign w:val="center"/>
          </w:tcPr>
          <w:p w14:paraId="08E70163" w14:textId="77777777" w:rsidR="00D735B4" w:rsidRDefault="00D735B4">
            <w:pPr>
              <w:jc w:val="center"/>
              <w:rPr>
                <w:rFonts w:ascii="黑体" w:eastAsia="黑体" w:hAnsi="黑体"/>
                <w:szCs w:val="21"/>
              </w:rPr>
            </w:pPr>
          </w:p>
        </w:tc>
        <w:tc>
          <w:tcPr>
            <w:tcW w:w="708" w:type="dxa"/>
            <w:vMerge/>
            <w:shd w:val="clear" w:color="auto" w:fill="auto"/>
            <w:vAlign w:val="center"/>
          </w:tcPr>
          <w:p w14:paraId="41FD3021" w14:textId="77777777" w:rsidR="00D735B4" w:rsidRDefault="00D735B4">
            <w:pPr>
              <w:jc w:val="center"/>
              <w:rPr>
                <w:rFonts w:ascii="黑体" w:eastAsia="黑体" w:hAnsi="黑体"/>
                <w:szCs w:val="21"/>
              </w:rPr>
            </w:pPr>
          </w:p>
        </w:tc>
        <w:tc>
          <w:tcPr>
            <w:tcW w:w="709" w:type="dxa"/>
            <w:shd w:val="clear" w:color="auto" w:fill="auto"/>
            <w:vAlign w:val="center"/>
          </w:tcPr>
          <w:p w14:paraId="186E0BFB" w14:textId="77777777" w:rsidR="00D735B4" w:rsidRDefault="002A695E">
            <w:pPr>
              <w:rPr>
                <w:rFonts w:ascii="黑体" w:eastAsia="黑体" w:hAnsi="黑体"/>
                <w:szCs w:val="21"/>
              </w:rPr>
            </w:pPr>
            <w:r>
              <w:rPr>
                <w:rFonts w:ascii="黑体" w:eastAsia="黑体" w:hAnsi="黑体" w:hint="eastAsia"/>
                <w:szCs w:val="21"/>
              </w:rPr>
              <w:t>单价</w:t>
            </w:r>
          </w:p>
        </w:tc>
        <w:tc>
          <w:tcPr>
            <w:tcW w:w="709" w:type="dxa"/>
            <w:shd w:val="clear" w:color="auto" w:fill="auto"/>
            <w:vAlign w:val="center"/>
          </w:tcPr>
          <w:p w14:paraId="689E1CED" w14:textId="77777777" w:rsidR="00D735B4" w:rsidRDefault="002A695E">
            <w:pPr>
              <w:rPr>
                <w:rFonts w:ascii="黑体" w:eastAsia="黑体" w:hAnsi="黑体"/>
                <w:szCs w:val="21"/>
              </w:rPr>
            </w:pPr>
            <w:r>
              <w:rPr>
                <w:rFonts w:ascii="黑体" w:eastAsia="黑体" w:hAnsi="黑体" w:hint="eastAsia"/>
                <w:szCs w:val="21"/>
              </w:rPr>
              <w:t>小计</w:t>
            </w:r>
          </w:p>
        </w:tc>
        <w:tc>
          <w:tcPr>
            <w:tcW w:w="785" w:type="dxa"/>
            <w:vMerge/>
            <w:shd w:val="clear" w:color="auto" w:fill="auto"/>
            <w:vAlign w:val="center"/>
          </w:tcPr>
          <w:p w14:paraId="7C6BD750" w14:textId="77777777" w:rsidR="00D735B4" w:rsidRDefault="00D735B4">
            <w:pPr>
              <w:jc w:val="center"/>
              <w:rPr>
                <w:rFonts w:ascii="黑体" w:eastAsia="黑体" w:hAnsi="黑体"/>
                <w:szCs w:val="21"/>
              </w:rPr>
            </w:pPr>
          </w:p>
        </w:tc>
      </w:tr>
      <w:tr w:rsidR="00D735B4" w14:paraId="08FA95F9" w14:textId="77777777">
        <w:tc>
          <w:tcPr>
            <w:tcW w:w="675" w:type="dxa"/>
            <w:shd w:val="clear" w:color="auto" w:fill="auto"/>
            <w:vAlign w:val="center"/>
          </w:tcPr>
          <w:p w14:paraId="22F29091" w14:textId="77777777" w:rsidR="00D735B4" w:rsidRDefault="002A695E">
            <w:pPr>
              <w:spacing w:line="380" w:lineRule="exact"/>
              <w:jc w:val="center"/>
              <w:rPr>
                <w:rFonts w:ascii="黑体" w:eastAsia="黑体" w:hAnsi="黑体"/>
                <w:szCs w:val="21"/>
              </w:rPr>
            </w:pPr>
            <w:r>
              <w:rPr>
                <w:rFonts w:ascii="黑体" w:eastAsia="黑体" w:hAnsi="黑体" w:hint="eastAsia"/>
              </w:rPr>
              <w:t>①</w:t>
            </w:r>
          </w:p>
        </w:tc>
        <w:tc>
          <w:tcPr>
            <w:tcW w:w="930" w:type="dxa"/>
            <w:shd w:val="clear" w:color="auto" w:fill="auto"/>
            <w:vAlign w:val="center"/>
          </w:tcPr>
          <w:p w14:paraId="4509786A" w14:textId="77777777" w:rsidR="00D735B4" w:rsidRDefault="00D735B4">
            <w:pPr>
              <w:spacing w:line="380" w:lineRule="exact"/>
              <w:jc w:val="center"/>
              <w:rPr>
                <w:rFonts w:ascii="黑体" w:eastAsia="黑体" w:hAnsi="黑体"/>
                <w:szCs w:val="21"/>
              </w:rPr>
            </w:pPr>
          </w:p>
        </w:tc>
        <w:tc>
          <w:tcPr>
            <w:tcW w:w="2898" w:type="dxa"/>
            <w:shd w:val="clear" w:color="auto" w:fill="auto"/>
            <w:vAlign w:val="center"/>
          </w:tcPr>
          <w:p w14:paraId="350D6F03" w14:textId="77777777" w:rsidR="00D735B4" w:rsidRDefault="00D735B4">
            <w:pPr>
              <w:spacing w:line="380" w:lineRule="exact"/>
              <w:jc w:val="center"/>
              <w:rPr>
                <w:rFonts w:ascii="黑体" w:eastAsia="黑体" w:hAnsi="黑体"/>
                <w:szCs w:val="21"/>
              </w:rPr>
            </w:pPr>
          </w:p>
        </w:tc>
        <w:tc>
          <w:tcPr>
            <w:tcW w:w="1559" w:type="dxa"/>
            <w:shd w:val="clear" w:color="auto" w:fill="auto"/>
            <w:vAlign w:val="center"/>
          </w:tcPr>
          <w:p w14:paraId="4D5C8379" w14:textId="77777777" w:rsidR="00D735B4" w:rsidRDefault="00D735B4">
            <w:pPr>
              <w:spacing w:line="380" w:lineRule="exact"/>
              <w:jc w:val="center"/>
              <w:rPr>
                <w:rFonts w:ascii="黑体" w:eastAsia="黑体" w:hAnsi="黑体"/>
                <w:szCs w:val="21"/>
              </w:rPr>
            </w:pPr>
          </w:p>
        </w:tc>
        <w:tc>
          <w:tcPr>
            <w:tcW w:w="1417" w:type="dxa"/>
            <w:shd w:val="clear" w:color="auto" w:fill="auto"/>
            <w:vAlign w:val="center"/>
          </w:tcPr>
          <w:p w14:paraId="59B39959" w14:textId="77777777" w:rsidR="00D735B4" w:rsidRDefault="00D735B4">
            <w:pPr>
              <w:spacing w:line="380" w:lineRule="exact"/>
              <w:jc w:val="center"/>
              <w:rPr>
                <w:rFonts w:ascii="黑体" w:eastAsia="黑体" w:hAnsi="黑体"/>
                <w:szCs w:val="21"/>
              </w:rPr>
            </w:pPr>
          </w:p>
        </w:tc>
        <w:tc>
          <w:tcPr>
            <w:tcW w:w="1701" w:type="dxa"/>
            <w:shd w:val="clear" w:color="auto" w:fill="auto"/>
            <w:vAlign w:val="center"/>
          </w:tcPr>
          <w:p w14:paraId="18377C41" w14:textId="77777777" w:rsidR="00D735B4" w:rsidRDefault="00D735B4">
            <w:pPr>
              <w:spacing w:line="380" w:lineRule="exact"/>
              <w:jc w:val="center"/>
              <w:rPr>
                <w:rFonts w:ascii="黑体" w:eastAsia="黑体" w:hAnsi="黑体"/>
                <w:szCs w:val="21"/>
              </w:rPr>
            </w:pPr>
          </w:p>
        </w:tc>
        <w:tc>
          <w:tcPr>
            <w:tcW w:w="1418" w:type="dxa"/>
            <w:shd w:val="clear" w:color="auto" w:fill="auto"/>
            <w:vAlign w:val="center"/>
          </w:tcPr>
          <w:p w14:paraId="5AB8205A" w14:textId="77777777" w:rsidR="00D735B4" w:rsidRDefault="00D735B4">
            <w:pPr>
              <w:spacing w:line="380" w:lineRule="exact"/>
              <w:ind w:leftChars="-52" w:left="-109" w:rightChars="-50" w:right="-105"/>
              <w:jc w:val="center"/>
              <w:rPr>
                <w:rFonts w:ascii="黑体" w:eastAsia="黑体" w:hAnsi="黑体"/>
                <w:szCs w:val="21"/>
              </w:rPr>
            </w:pPr>
          </w:p>
        </w:tc>
        <w:tc>
          <w:tcPr>
            <w:tcW w:w="709" w:type="dxa"/>
            <w:shd w:val="clear" w:color="auto" w:fill="auto"/>
            <w:vAlign w:val="center"/>
          </w:tcPr>
          <w:p w14:paraId="1316B04F" w14:textId="77777777" w:rsidR="00D735B4" w:rsidRDefault="00D735B4">
            <w:pPr>
              <w:spacing w:line="380" w:lineRule="exact"/>
              <w:ind w:leftChars="-52" w:left="-109" w:rightChars="-50" w:right="-105"/>
              <w:jc w:val="center"/>
              <w:rPr>
                <w:rFonts w:ascii="黑体" w:eastAsia="黑体" w:hAnsi="黑体"/>
                <w:szCs w:val="21"/>
              </w:rPr>
            </w:pPr>
          </w:p>
        </w:tc>
        <w:tc>
          <w:tcPr>
            <w:tcW w:w="708" w:type="dxa"/>
            <w:shd w:val="clear" w:color="auto" w:fill="auto"/>
            <w:vAlign w:val="center"/>
          </w:tcPr>
          <w:p w14:paraId="5A417560" w14:textId="77777777" w:rsidR="00D735B4" w:rsidRDefault="00D735B4">
            <w:pPr>
              <w:spacing w:line="380" w:lineRule="exact"/>
              <w:ind w:leftChars="-52" w:left="-109" w:rightChars="-50" w:right="-105"/>
              <w:jc w:val="center"/>
              <w:rPr>
                <w:rFonts w:ascii="黑体" w:eastAsia="黑体" w:hAnsi="黑体"/>
                <w:szCs w:val="21"/>
              </w:rPr>
            </w:pPr>
          </w:p>
        </w:tc>
        <w:tc>
          <w:tcPr>
            <w:tcW w:w="709" w:type="dxa"/>
            <w:shd w:val="clear" w:color="auto" w:fill="auto"/>
            <w:vAlign w:val="center"/>
          </w:tcPr>
          <w:p w14:paraId="55AD106D" w14:textId="77777777" w:rsidR="00D735B4" w:rsidRDefault="00D735B4">
            <w:pPr>
              <w:spacing w:line="380" w:lineRule="exact"/>
              <w:ind w:leftChars="-52" w:left="-109" w:rightChars="-50" w:right="-105"/>
              <w:jc w:val="center"/>
              <w:rPr>
                <w:rFonts w:ascii="黑体" w:eastAsia="黑体" w:hAnsi="黑体"/>
                <w:szCs w:val="21"/>
              </w:rPr>
            </w:pPr>
          </w:p>
        </w:tc>
        <w:tc>
          <w:tcPr>
            <w:tcW w:w="709" w:type="dxa"/>
            <w:shd w:val="clear" w:color="auto" w:fill="auto"/>
            <w:vAlign w:val="center"/>
          </w:tcPr>
          <w:p w14:paraId="396C553B" w14:textId="77777777" w:rsidR="00D735B4" w:rsidRDefault="00D735B4">
            <w:pPr>
              <w:spacing w:line="380" w:lineRule="exact"/>
              <w:ind w:leftChars="-52" w:left="-109" w:rightChars="-50" w:right="-105"/>
              <w:jc w:val="center"/>
              <w:rPr>
                <w:rFonts w:ascii="黑体" w:eastAsia="黑体" w:hAnsi="黑体"/>
                <w:szCs w:val="21"/>
              </w:rPr>
            </w:pPr>
          </w:p>
        </w:tc>
        <w:tc>
          <w:tcPr>
            <w:tcW w:w="785" w:type="dxa"/>
            <w:shd w:val="clear" w:color="auto" w:fill="auto"/>
            <w:vAlign w:val="center"/>
          </w:tcPr>
          <w:p w14:paraId="78A397B3" w14:textId="77777777" w:rsidR="00D735B4" w:rsidRDefault="00D735B4">
            <w:pPr>
              <w:spacing w:line="380" w:lineRule="exact"/>
              <w:jc w:val="center"/>
              <w:rPr>
                <w:rFonts w:ascii="黑体" w:eastAsia="黑体" w:hAnsi="黑体"/>
                <w:szCs w:val="21"/>
              </w:rPr>
            </w:pPr>
          </w:p>
        </w:tc>
      </w:tr>
      <w:tr w:rsidR="00D735B4" w14:paraId="5D4A6BE9" w14:textId="77777777">
        <w:tc>
          <w:tcPr>
            <w:tcW w:w="675" w:type="dxa"/>
            <w:shd w:val="clear" w:color="auto" w:fill="auto"/>
            <w:vAlign w:val="center"/>
          </w:tcPr>
          <w:p w14:paraId="089E554E" w14:textId="77777777" w:rsidR="00D735B4" w:rsidRDefault="002A695E">
            <w:pPr>
              <w:spacing w:line="380" w:lineRule="exact"/>
              <w:jc w:val="center"/>
              <w:rPr>
                <w:rFonts w:ascii="黑体" w:eastAsia="黑体" w:hAnsi="黑体"/>
                <w:szCs w:val="21"/>
              </w:rPr>
            </w:pPr>
            <w:r>
              <w:rPr>
                <w:rFonts w:ascii="黑体" w:eastAsia="黑体" w:hAnsi="黑体" w:hint="eastAsia"/>
              </w:rPr>
              <w:t>②</w:t>
            </w:r>
          </w:p>
        </w:tc>
        <w:tc>
          <w:tcPr>
            <w:tcW w:w="930" w:type="dxa"/>
            <w:shd w:val="clear" w:color="auto" w:fill="auto"/>
            <w:vAlign w:val="center"/>
          </w:tcPr>
          <w:p w14:paraId="7D6581A6" w14:textId="77777777" w:rsidR="00D735B4" w:rsidRDefault="00D735B4">
            <w:pPr>
              <w:spacing w:line="380" w:lineRule="exact"/>
              <w:jc w:val="center"/>
              <w:rPr>
                <w:rFonts w:ascii="黑体" w:eastAsia="黑体" w:hAnsi="黑体"/>
                <w:szCs w:val="21"/>
              </w:rPr>
            </w:pPr>
          </w:p>
        </w:tc>
        <w:tc>
          <w:tcPr>
            <w:tcW w:w="2898" w:type="dxa"/>
            <w:shd w:val="clear" w:color="auto" w:fill="auto"/>
            <w:vAlign w:val="center"/>
          </w:tcPr>
          <w:p w14:paraId="538B65C2" w14:textId="77777777" w:rsidR="00D735B4" w:rsidRDefault="00D735B4">
            <w:pPr>
              <w:spacing w:line="380" w:lineRule="exact"/>
              <w:jc w:val="center"/>
              <w:rPr>
                <w:rFonts w:ascii="黑体" w:eastAsia="黑体" w:hAnsi="黑体"/>
                <w:szCs w:val="21"/>
              </w:rPr>
            </w:pPr>
          </w:p>
        </w:tc>
        <w:tc>
          <w:tcPr>
            <w:tcW w:w="1559" w:type="dxa"/>
            <w:shd w:val="clear" w:color="auto" w:fill="auto"/>
            <w:vAlign w:val="center"/>
          </w:tcPr>
          <w:p w14:paraId="7A55BF54" w14:textId="77777777" w:rsidR="00D735B4" w:rsidRDefault="00D735B4">
            <w:pPr>
              <w:spacing w:line="380" w:lineRule="exact"/>
              <w:jc w:val="center"/>
              <w:rPr>
                <w:rFonts w:ascii="黑体" w:eastAsia="黑体" w:hAnsi="黑体"/>
                <w:szCs w:val="21"/>
              </w:rPr>
            </w:pPr>
          </w:p>
        </w:tc>
        <w:tc>
          <w:tcPr>
            <w:tcW w:w="1417" w:type="dxa"/>
            <w:shd w:val="clear" w:color="auto" w:fill="auto"/>
            <w:vAlign w:val="center"/>
          </w:tcPr>
          <w:p w14:paraId="76ADB2CB" w14:textId="77777777" w:rsidR="00D735B4" w:rsidRDefault="00D735B4">
            <w:pPr>
              <w:spacing w:line="380" w:lineRule="exact"/>
              <w:jc w:val="center"/>
              <w:rPr>
                <w:rFonts w:ascii="黑体" w:eastAsia="黑体" w:hAnsi="黑体"/>
                <w:szCs w:val="21"/>
              </w:rPr>
            </w:pPr>
          </w:p>
        </w:tc>
        <w:tc>
          <w:tcPr>
            <w:tcW w:w="1701" w:type="dxa"/>
            <w:shd w:val="clear" w:color="auto" w:fill="auto"/>
            <w:vAlign w:val="center"/>
          </w:tcPr>
          <w:p w14:paraId="5636B522" w14:textId="77777777" w:rsidR="00D735B4" w:rsidRDefault="00D735B4">
            <w:pPr>
              <w:spacing w:line="380" w:lineRule="exact"/>
              <w:jc w:val="center"/>
              <w:rPr>
                <w:rFonts w:ascii="黑体" w:eastAsia="黑体" w:hAnsi="黑体"/>
                <w:szCs w:val="21"/>
              </w:rPr>
            </w:pPr>
          </w:p>
        </w:tc>
        <w:tc>
          <w:tcPr>
            <w:tcW w:w="1418" w:type="dxa"/>
            <w:shd w:val="clear" w:color="auto" w:fill="auto"/>
            <w:vAlign w:val="center"/>
          </w:tcPr>
          <w:p w14:paraId="60665A57" w14:textId="77777777" w:rsidR="00D735B4" w:rsidRDefault="00D735B4">
            <w:pPr>
              <w:spacing w:line="380" w:lineRule="exact"/>
              <w:jc w:val="center"/>
              <w:rPr>
                <w:rFonts w:ascii="黑体" w:eastAsia="黑体" w:hAnsi="黑体"/>
                <w:szCs w:val="21"/>
              </w:rPr>
            </w:pPr>
          </w:p>
        </w:tc>
        <w:tc>
          <w:tcPr>
            <w:tcW w:w="709" w:type="dxa"/>
            <w:shd w:val="clear" w:color="auto" w:fill="auto"/>
            <w:vAlign w:val="center"/>
          </w:tcPr>
          <w:p w14:paraId="1750755D" w14:textId="77777777" w:rsidR="00D735B4" w:rsidRDefault="00D735B4">
            <w:pPr>
              <w:spacing w:line="380" w:lineRule="exact"/>
              <w:jc w:val="center"/>
              <w:rPr>
                <w:rFonts w:ascii="黑体" w:eastAsia="黑体" w:hAnsi="黑体"/>
                <w:szCs w:val="21"/>
              </w:rPr>
            </w:pPr>
          </w:p>
        </w:tc>
        <w:tc>
          <w:tcPr>
            <w:tcW w:w="708" w:type="dxa"/>
            <w:shd w:val="clear" w:color="auto" w:fill="auto"/>
            <w:vAlign w:val="center"/>
          </w:tcPr>
          <w:p w14:paraId="0FB4F567" w14:textId="77777777" w:rsidR="00D735B4" w:rsidRDefault="00D735B4">
            <w:pPr>
              <w:spacing w:line="380" w:lineRule="exact"/>
              <w:jc w:val="center"/>
              <w:rPr>
                <w:rFonts w:ascii="黑体" w:eastAsia="黑体" w:hAnsi="黑体"/>
                <w:szCs w:val="21"/>
              </w:rPr>
            </w:pPr>
          </w:p>
        </w:tc>
        <w:tc>
          <w:tcPr>
            <w:tcW w:w="709" w:type="dxa"/>
            <w:shd w:val="clear" w:color="auto" w:fill="auto"/>
            <w:vAlign w:val="center"/>
          </w:tcPr>
          <w:p w14:paraId="05E28C19" w14:textId="77777777" w:rsidR="00D735B4" w:rsidRDefault="00D735B4">
            <w:pPr>
              <w:spacing w:line="380" w:lineRule="exact"/>
              <w:jc w:val="center"/>
              <w:rPr>
                <w:rFonts w:ascii="黑体" w:eastAsia="黑体" w:hAnsi="黑体"/>
                <w:szCs w:val="21"/>
              </w:rPr>
            </w:pPr>
          </w:p>
        </w:tc>
        <w:tc>
          <w:tcPr>
            <w:tcW w:w="709" w:type="dxa"/>
            <w:shd w:val="clear" w:color="auto" w:fill="auto"/>
            <w:vAlign w:val="center"/>
          </w:tcPr>
          <w:p w14:paraId="0408D2AA" w14:textId="77777777" w:rsidR="00D735B4" w:rsidRDefault="00D735B4">
            <w:pPr>
              <w:spacing w:line="380" w:lineRule="exact"/>
              <w:jc w:val="center"/>
              <w:rPr>
                <w:rFonts w:ascii="黑体" w:eastAsia="黑体" w:hAnsi="黑体"/>
                <w:szCs w:val="21"/>
              </w:rPr>
            </w:pPr>
          </w:p>
        </w:tc>
        <w:tc>
          <w:tcPr>
            <w:tcW w:w="785" w:type="dxa"/>
            <w:shd w:val="clear" w:color="auto" w:fill="auto"/>
            <w:vAlign w:val="center"/>
          </w:tcPr>
          <w:p w14:paraId="11F0E1BA" w14:textId="77777777" w:rsidR="00D735B4" w:rsidRDefault="00D735B4">
            <w:pPr>
              <w:spacing w:line="380" w:lineRule="exact"/>
              <w:jc w:val="center"/>
              <w:rPr>
                <w:rFonts w:ascii="黑体" w:eastAsia="黑体" w:hAnsi="黑体"/>
                <w:szCs w:val="21"/>
              </w:rPr>
            </w:pPr>
          </w:p>
        </w:tc>
      </w:tr>
      <w:tr w:rsidR="00D735B4" w14:paraId="654D4FAB" w14:textId="77777777">
        <w:tc>
          <w:tcPr>
            <w:tcW w:w="675" w:type="dxa"/>
            <w:shd w:val="clear" w:color="auto" w:fill="auto"/>
            <w:vAlign w:val="center"/>
          </w:tcPr>
          <w:p w14:paraId="72B91721" w14:textId="77777777" w:rsidR="00D735B4" w:rsidRDefault="002A695E">
            <w:pPr>
              <w:spacing w:line="380" w:lineRule="exact"/>
              <w:jc w:val="center"/>
              <w:rPr>
                <w:rFonts w:ascii="黑体" w:eastAsia="黑体" w:hAnsi="黑体"/>
                <w:szCs w:val="21"/>
              </w:rPr>
            </w:pPr>
            <w:r>
              <w:rPr>
                <w:rFonts w:ascii="黑体" w:eastAsia="黑体" w:hAnsi="黑体" w:hint="eastAsia"/>
              </w:rPr>
              <w:t>③</w:t>
            </w:r>
          </w:p>
        </w:tc>
        <w:tc>
          <w:tcPr>
            <w:tcW w:w="930" w:type="dxa"/>
            <w:shd w:val="clear" w:color="auto" w:fill="auto"/>
            <w:vAlign w:val="center"/>
          </w:tcPr>
          <w:p w14:paraId="26A74D63" w14:textId="77777777" w:rsidR="00D735B4" w:rsidRDefault="00D735B4">
            <w:pPr>
              <w:spacing w:line="380" w:lineRule="exact"/>
              <w:jc w:val="center"/>
              <w:rPr>
                <w:rFonts w:ascii="黑体" w:eastAsia="黑体" w:hAnsi="黑体"/>
                <w:szCs w:val="21"/>
              </w:rPr>
            </w:pPr>
          </w:p>
        </w:tc>
        <w:tc>
          <w:tcPr>
            <w:tcW w:w="2898" w:type="dxa"/>
            <w:shd w:val="clear" w:color="auto" w:fill="auto"/>
            <w:vAlign w:val="center"/>
          </w:tcPr>
          <w:p w14:paraId="7001412B" w14:textId="77777777" w:rsidR="00D735B4" w:rsidRDefault="00D735B4">
            <w:pPr>
              <w:spacing w:line="380" w:lineRule="exact"/>
              <w:jc w:val="center"/>
              <w:rPr>
                <w:rFonts w:ascii="黑体" w:eastAsia="黑体" w:hAnsi="黑体"/>
                <w:szCs w:val="21"/>
              </w:rPr>
            </w:pPr>
          </w:p>
        </w:tc>
        <w:tc>
          <w:tcPr>
            <w:tcW w:w="1559" w:type="dxa"/>
            <w:shd w:val="clear" w:color="auto" w:fill="auto"/>
            <w:vAlign w:val="center"/>
          </w:tcPr>
          <w:p w14:paraId="0B3E75B7" w14:textId="77777777" w:rsidR="00D735B4" w:rsidRDefault="00D735B4">
            <w:pPr>
              <w:spacing w:line="380" w:lineRule="exact"/>
              <w:jc w:val="center"/>
              <w:rPr>
                <w:rFonts w:ascii="黑体" w:eastAsia="黑体" w:hAnsi="黑体"/>
                <w:szCs w:val="21"/>
              </w:rPr>
            </w:pPr>
          </w:p>
        </w:tc>
        <w:tc>
          <w:tcPr>
            <w:tcW w:w="1417" w:type="dxa"/>
            <w:shd w:val="clear" w:color="auto" w:fill="auto"/>
            <w:vAlign w:val="center"/>
          </w:tcPr>
          <w:p w14:paraId="4D84877B" w14:textId="77777777" w:rsidR="00D735B4" w:rsidRDefault="00D735B4">
            <w:pPr>
              <w:spacing w:line="380" w:lineRule="exact"/>
              <w:jc w:val="center"/>
              <w:rPr>
                <w:rFonts w:ascii="黑体" w:eastAsia="黑体" w:hAnsi="黑体"/>
                <w:szCs w:val="21"/>
              </w:rPr>
            </w:pPr>
          </w:p>
        </w:tc>
        <w:tc>
          <w:tcPr>
            <w:tcW w:w="1701" w:type="dxa"/>
            <w:shd w:val="clear" w:color="auto" w:fill="auto"/>
            <w:vAlign w:val="center"/>
          </w:tcPr>
          <w:p w14:paraId="135D148C" w14:textId="77777777" w:rsidR="00D735B4" w:rsidRDefault="00D735B4">
            <w:pPr>
              <w:spacing w:line="380" w:lineRule="exact"/>
              <w:jc w:val="center"/>
              <w:rPr>
                <w:rFonts w:ascii="黑体" w:eastAsia="黑体" w:hAnsi="黑体"/>
                <w:szCs w:val="21"/>
              </w:rPr>
            </w:pPr>
          </w:p>
        </w:tc>
        <w:tc>
          <w:tcPr>
            <w:tcW w:w="1418" w:type="dxa"/>
            <w:shd w:val="clear" w:color="auto" w:fill="auto"/>
            <w:vAlign w:val="center"/>
          </w:tcPr>
          <w:p w14:paraId="68B7A9D7" w14:textId="77777777" w:rsidR="00D735B4" w:rsidRDefault="00D735B4">
            <w:pPr>
              <w:spacing w:line="380" w:lineRule="exact"/>
              <w:jc w:val="center"/>
              <w:rPr>
                <w:rFonts w:ascii="黑体" w:eastAsia="黑体" w:hAnsi="黑体"/>
                <w:szCs w:val="21"/>
              </w:rPr>
            </w:pPr>
          </w:p>
        </w:tc>
        <w:tc>
          <w:tcPr>
            <w:tcW w:w="709" w:type="dxa"/>
            <w:shd w:val="clear" w:color="auto" w:fill="auto"/>
            <w:vAlign w:val="center"/>
          </w:tcPr>
          <w:p w14:paraId="232BD062" w14:textId="77777777" w:rsidR="00D735B4" w:rsidRDefault="00D735B4">
            <w:pPr>
              <w:spacing w:line="380" w:lineRule="exact"/>
              <w:jc w:val="center"/>
              <w:rPr>
                <w:rFonts w:ascii="黑体" w:eastAsia="黑体" w:hAnsi="黑体"/>
                <w:szCs w:val="21"/>
              </w:rPr>
            </w:pPr>
          </w:p>
        </w:tc>
        <w:tc>
          <w:tcPr>
            <w:tcW w:w="708" w:type="dxa"/>
            <w:shd w:val="clear" w:color="auto" w:fill="auto"/>
            <w:vAlign w:val="center"/>
          </w:tcPr>
          <w:p w14:paraId="0FA16742" w14:textId="77777777" w:rsidR="00D735B4" w:rsidRDefault="00D735B4">
            <w:pPr>
              <w:spacing w:line="380" w:lineRule="exact"/>
              <w:jc w:val="center"/>
              <w:rPr>
                <w:rFonts w:ascii="黑体" w:eastAsia="黑体" w:hAnsi="黑体"/>
                <w:szCs w:val="21"/>
              </w:rPr>
            </w:pPr>
          </w:p>
        </w:tc>
        <w:tc>
          <w:tcPr>
            <w:tcW w:w="709" w:type="dxa"/>
            <w:shd w:val="clear" w:color="auto" w:fill="auto"/>
            <w:vAlign w:val="center"/>
          </w:tcPr>
          <w:p w14:paraId="286D75A4" w14:textId="77777777" w:rsidR="00D735B4" w:rsidRDefault="00D735B4">
            <w:pPr>
              <w:spacing w:line="380" w:lineRule="exact"/>
              <w:jc w:val="center"/>
              <w:rPr>
                <w:rFonts w:ascii="黑体" w:eastAsia="黑体" w:hAnsi="黑体"/>
                <w:szCs w:val="21"/>
              </w:rPr>
            </w:pPr>
          </w:p>
        </w:tc>
        <w:tc>
          <w:tcPr>
            <w:tcW w:w="709" w:type="dxa"/>
            <w:shd w:val="clear" w:color="auto" w:fill="auto"/>
            <w:vAlign w:val="center"/>
          </w:tcPr>
          <w:p w14:paraId="7119E1AB" w14:textId="77777777" w:rsidR="00D735B4" w:rsidRDefault="00D735B4">
            <w:pPr>
              <w:spacing w:line="380" w:lineRule="exact"/>
              <w:jc w:val="center"/>
              <w:rPr>
                <w:rFonts w:ascii="黑体" w:eastAsia="黑体" w:hAnsi="黑体"/>
                <w:szCs w:val="21"/>
              </w:rPr>
            </w:pPr>
          </w:p>
        </w:tc>
        <w:tc>
          <w:tcPr>
            <w:tcW w:w="785" w:type="dxa"/>
            <w:shd w:val="clear" w:color="auto" w:fill="auto"/>
            <w:vAlign w:val="center"/>
          </w:tcPr>
          <w:p w14:paraId="469337B1" w14:textId="77777777" w:rsidR="00D735B4" w:rsidRDefault="00D735B4">
            <w:pPr>
              <w:spacing w:line="380" w:lineRule="exact"/>
              <w:jc w:val="center"/>
              <w:rPr>
                <w:rFonts w:ascii="黑体" w:eastAsia="黑体" w:hAnsi="黑体"/>
                <w:szCs w:val="21"/>
              </w:rPr>
            </w:pPr>
          </w:p>
        </w:tc>
      </w:tr>
      <w:tr w:rsidR="00D735B4" w14:paraId="442A6B7F" w14:textId="77777777">
        <w:tc>
          <w:tcPr>
            <w:tcW w:w="675" w:type="dxa"/>
            <w:shd w:val="clear" w:color="auto" w:fill="auto"/>
            <w:vAlign w:val="center"/>
          </w:tcPr>
          <w:p w14:paraId="4A22377C" w14:textId="77777777" w:rsidR="00D735B4" w:rsidRDefault="002A695E">
            <w:pPr>
              <w:spacing w:line="380" w:lineRule="exact"/>
              <w:jc w:val="center"/>
              <w:rPr>
                <w:rFonts w:ascii="黑体" w:eastAsia="黑体" w:hAnsi="黑体"/>
                <w:szCs w:val="21"/>
              </w:rPr>
            </w:pPr>
            <w:r>
              <w:rPr>
                <w:rFonts w:ascii="黑体" w:eastAsia="黑体" w:hAnsi="黑体" w:hint="eastAsia"/>
                <w:szCs w:val="21"/>
              </w:rPr>
              <w:t>…</w:t>
            </w:r>
          </w:p>
        </w:tc>
        <w:tc>
          <w:tcPr>
            <w:tcW w:w="930" w:type="dxa"/>
            <w:shd w:val="clear" w:color="auto" w:fill="auto"/>
            <w:vAlign w:val="center"/>
          </w:tcPr>
          <w:p w14:paraId="736AAC90" w14:textId="77777777" w:rsidR="00D735B4" w:rsidRDefault="00D735B4">
            <w:pPr>
              <w:spacing w:line="380" w:lineRule="exact"/>
              <w:jc w:val="center"/>
              <w:rPr>
                <w:rFonts w:ascii="黑体" w:eastAsia="黑体" w:hAnsi="黑体"/>
                <w:szCs w:val="21"/>
              </w:rPr>
            </w:pPr>
          </w:p>
        </w:tc>
        <w:tc>
          <w:tcPr>
            <w:tcW w:w="2898" w:type="dxa"/>
            <w:shd w:val="clear" w:color="auto" w:fill="auto"/>
            <w:vAlign w:val="center"/>
          </w:tcPr>
          <w:p w14:paraId="37E19541" w14:textId="77777777" w:rsidR="00D735B4" w:rsidRDefault="00D735B4">
            <w:pPr>
              <w:spacing w:line="380" w:lineRule="exact"/>
              <w:jc w:val="center"/>
              <w:rPr>
                <w:rFonts w:ascii="黑体" w:eastAsia="黑体" w:hAnsi="黑体"/>
                <w:szCs w:val="21"/>
              </w:rPr>
            </w:pPr>
          </w:p>
        </w:tc>
        <w:tc>
          <w:tcPr>
            <w:tcW w:w="1559" w:type="dxa"/>
            <w:shd w:val="clear" w:color="auto" w:fill="auto"/>
            <w:vAlign w:val="center"/>
          </w:tcPr>
          <w:p w14:paraId="20027B18" w14:textId="77777777" w:rsidR="00D735B4" w:rsidRDefault="00D735B4">
            <w:pPr>
              <w:spacing w:line="380" w:lineRule="exact"/>
              <w:jc w:val="center"/>
              <w:rPr>
                <w:rFonts w:ascii="黑体" w:eastAsia="黑体" w:hAnsi="黑体"/>
                <w:szCs w:val="21"/>
              </w:rPr>
            </w:pPr>
          </w:p>
        </w:tc>
        <w:tc>
          <w:tcPr>
            <w:tcW w:w="1417" w:type="dxa"/>
            <w:shd w:val="clear" w:color="auto" w:fill="auto"/>
            <w:vAlign w:val="center"/>
          </w:tcPr>
          <w:p w14:paraId="28DE5509" w14:textId="77777777" w:rsidR="00D735B4" w:rsidRDefault="00D735B4">
            <w:pPr>
              <w:spacing w:line="380" w:lineRule="exact"/>
              <w:jc w:val="center"/>
              <w:rPr>
                <w:rFonts w:ascii="黑体" w:eastAsia="黑体" w:hAnsi="黑体"/>
                <w:szCs w:val="21"/>
              </w:rPr>
            </w:pPr>
          </w:p>
        </w:tc>
        <w:tc>
          <w:tcPr>
            <w:tcW w:w="1701" w:type="dxa"/>
            <w:shd w:val="clear" w:color="auto" w:fill="auto"/>
            <w:vAlign w:val="center"/>
          </w:tcPr>
          <w:p w14:paraId="1507B3BB" w14:textId="77777777" w:rsidR="00D735B4" w:rsidRDefault="00D735B4">
            <w:pPr>
              <w:spacing w:line="380" w:lineRule="exact"/>
              <w:jc w:val="center"/>
              <w:rPr>
                <w:rFonts w:ascii="黑体" w:eastAsia="黑体" w:hAnsi="黑体"/>
                <w:szCs w:val="21"/>
              </w:rPr>
            </w:pPr>
          </w:p>
        </w:tc>
        <w:tc>
          <w:tcPr>
            <w:tcW w:w="1418" w:type="dxa"/>
            <w:shd w:val="clear" w:color="auto" w:fill="auto"/>
            <w:vAlign w:val="center"/>
          </w:tcPr>
          <w:p w14:paraId="5367C945" w14:textId="77777777" w:rsidR="00D735B4" w:rsidRDefault="00D735B4">
            <w:pPr>
              <w:spacing w:line="380" w:lineRule="exact"/>
              <w:jc w:val="center"/>
              <w:rPr>
                <w:rFonts w:ascii="黑体" w:eastAsia="黑体" w:hAnsi="黑体"/>
                <w:szCs w:val="21"/>
              </w:rPr>
            </w:pPr>
          </w:p>
        </w:tc>
        <w:tc>
          <w:tcPr>
            <w:tcW w:w="709" w:type="dxa"/>
            <w:shd w:val="clear" w:color="auto" w:fill="auto"/>
            <w:vAlign w:val="center"/>
          </w:tcPr>
          <w:p w14:paraId="33BEE005" w14:textId="77777777" w:rsidR="00D735B4" w:rsidRDefault="00D735B4">
            <w:pPr>
              <w:spacing w:line="380" w:lineRule="exact"/>
              <w:jc w:val="center"/>
              <w:rPr>
                <w:rFonts w:ascii="黑体" w:eastAsia="黑体" w:hAnsi="黑体"/>
                <w:szCs w:val="21"/>
              </w:rPr>
            </w:pPr>
          </w:p>
        </w:tc>
        <w:tc>
          <w:tcPr>
            <w:tcW w:w="708" w:type="dxa"/>
            <w:shd w:val="clear" w:color="auto" w:fill="auto"/>
            <w:vAlign w:val="center"/>
          </w:tcPr>
          <w:p w14:paraId="1D45201B" w14:textId="77777777" w:rsidR="00D735B4" w:rsidRDefault="00D735B4">
            <w:pPr>
              <w:spacing w:line="380" w:lineRule="exact"/>
              <w:jc w:val="center"/>
              <w:rPr>
                <w:rFonts w:ascii="黑体" w:eastAsia="黑体" w:hAnsi="黑体"/>
                <w:szCs w:val="21"/>
              </w:rPr>
            </w:pPr>
          </w:p>
        </w:tc>
        <w:tc>
          <w:tcPr>
            <w:tcW w:w="709" w:type="dxa"/>
            <w:shd w:val="clear" w:color="auto" w:fill="auto"/>
            <w:vAlign w:val="center"/>
          </w:tcPr>
          <w:p w14:paraId="77B633AE" w14:textId="77777777" w:rsidR="00D735B4" w:rsidRDefault="00D735B4">
            <w:pPr>
              <w:spacing w:line="380" w:lineRule="exact"/>
              <w:jc w:val="center"/>
              <w:rPr>
                <w:rFonts w:ascii="黑体" w:eastAsia="黑体" w:hAnsi="黑体"/>
                <w:szCs w:val="21"/>
              </w:rPr>
            </w:pPr>
          </w:p>
        </w:tc>
        <w:tc>
          <w:tcPr>
            <w:tcW w:w="709" w:type="dxa"/>
            <w:shd w:val="clear" w:color="auto" w:fill="auto"/>
            <w:vAlign w:val="center"/>
          </w:tcPr>
          <w:p w14:paraId="526AE279" w14:textId="77777777" w:rsidR="00D735B4" w:rsidRDefault="00D735B4">
            <w:pPr>
              <w:spacing w:line="380" w:lineRule="exact"/>
              <w:jc w:val="center"/>
              <w:rPr>
                <w:rFonts w:ascii="黑体" w:eastAsia="黑体" w:hAnsi="黑体"/>
                <w:szCs w:val="21"/>
              </w:rPr>
            </w:pPr>
          </w:p>
        </w:tc>
        <w:tc>
          <w:tcPr>
            <w:tcW w:w="785" w:type="dxa"/>
            <w:shd w:val="clear" w:color="auto" w:fill="auto"/>
            <w:vAlign w:val="center"/>
          </w:tcPr>
          <w:p w14:paraId="6C1FCBF2" w14:textId="77777777" w:rsidR="00D735B4" w:rsidRDefault="00D735B4">
            <w:pPr>
              <w:spacing w:line="380" w:lineRule="exact"/>
              <w:jc w:val="center"/>
              <w:rPr>
                <w:rFonts w:ascii="黑体" w:eastAsia="黑体" w:hAnsi="黑体"/>
                <w:szCs w:val="21"/>
              </w:rPr>
            </w:pPr>
          </w:p>
        </w:tc>
      </w:tr>
      <w:tr w:rsidR="00D735B4" w14:paraId="7075B3E7" w14:textId="77777777">
        <w:trPr>
          <w:trHeight w:val="541"/>
        </w:trPr>
        <w:tc>
          <w:tcPr>
            <w:tcW w:w="14218" w:type="dxa"/>
            <w:gridSpan w:val="12"/>
            <w:shd w:val="clear" w:color="auto" w:fill="auto"/>
            <w:vAlign w:val="center"/>
          </w:tcPr>
          <w:p w14:paraId="2D92FA33" w14:textId="77777777" w:rsidR="00D735B4" w:rsidRDefault="002A695E">
            <w:pPr>
              <w:spacing w:line="380" w:lineRule="exact"/>
              <w:rPr>
                <w:rFonts w:ascii="黑体" w:eastAsia="黑体" w:hAnsi="黑体"/>
                <w:szCs w:val="21"/>
              </w:rPr>
            </w:pPr>
            <w:r>
              <w:rPr>
                <w:rFonts w:ascii="黑体" w:eastAsia="黑体" w:hAnsi="黑体" w:hint="eastAsia"/>
                <w:szCs w:val="21"/>
              </w:rPr>
              <w:t>投标总价（含税）人民币：￥____________元；大写：____________元整。</w:t>
            </w:r>
          </w:p>
        </w:tc>
      </w:tr>
    </w:tbl>
    <w:p w14:paraId="7EA1502A" w14:textId="77777777" w:rsidR="00D735B4" w:rsidRDefault="002A695E" w:rsidP="004F5DB8">
      <w:pPr>
        <w:adjustRightInd w:val="0"/>
        <w:snapToGrid w:val="0"/>
        <w:spacing w:line="340" w:lineRule="exact"/>
        <w:ind w:left="1128" w:hangingChars="537" w:hanging="1128"/>
        <w:rPr>
          <w:rFonts w:ascii="黑体" w:eastAsia="黑体" w:hAnsi="黑体"/>
          <w:szCs w:val="21"/>
        </w:rPr>
      </w:pPr>
      <w:r>
        <w:rPr>
          <w:rFonts w:ascii="黑体" w:eastAsia="黑体" w:hAnsi="黑体" w:cs="微软雅黑" w:hint="eastAsia"/>
          <w:kern w:val="0"/>
          <w:szCs w:val="21"/>
        </w:rPr>
        <w:t>备注：</w:t>
      </w:r>
      <w:r>
        <w:rPr>
          <w:rFonts w:ascii="黑体" w:eastAsia="黑体" w:hAnsi="黑体" w:hint="eastAsia"/>
          <w:szCs w:val="21"/>
        </w:rPr>
        <w:t>（1）本表应对应“开标一览表”，按包填写。</w:t>
      </w:r>
    </w:p>
    <w:p w14:paraId="15EDA611" w14:textId="77777777" w:rsidR="00D735B4" w:rsidRDefault="002A695E">
      <w:pPr>
        <w:adjustRightInd w:val="0"/>
        <w:snapToGrid w:val="0"/>
        <w:spacing w:line="340" w:lineRule="exact"/>
        <w:ind w:firstLineChars="270" w:firstLine="567"/>
        <w:rPr>
          <w:rFonts w:ascii="黑体" w:eastAsia="黑体" w:hAnsi="黑体"/>
          <w:szCs w:val="21"/>
        </w:rPr>
      </w:pPr>
      <w:r>
        <w:rPr>
          <w:rFonts w:ascii="黑体" w:eastAsia="黑体" w:hAnsi="黑体" w:hint="eastAsia"/>
          <w:szCs w:val="21"/>
        </w:rPr>
        <w:t>（2）投标人应按第一章采购需求中所列明的分项项目名称（标的名称）和第五章的具体配置要求（如有）提供详细的分项报价。投标人如果不按第一章采购需求中所列明的分项项目名称（标的名称）和第五章的配置要求提供详细的分项报价，或未提供分项报价表的，其投标无效。</w:t>
      </w:r>
    </w:p>
    <w:p w14:paraId="00C40FC4" w14:textId="77777777" w:rsidR="00D735B4" w:rsidRDefault="002A695E">
      <w:pPr>
        <w:adjustRightInd w:val="0"/>
        <w:snapToGrid w:val="0"/>
        <w:spacing w:line="340" w:lineRule="exact"/>
        <w:ind w:firstLineChars="270" w:firstLine="567"/>
        <w:rPr>
          <w:rFonts w:ascii="黑体" w:eastAsia="黑体" w:hAnsi="黑体"/>
          <w:szCs w:val="21"/>
        </w:rPr>
      </w:pPr>
      <w:r>
        <w:rPr>
          <w:rFonts w:ascii="黑体" w:eastAsia="黑体" w:hAnsi="黑体" w:hint="eastAsia"/>
          <w:szCs w:val="21"/>
        </w:rPr>
        <w:t>（3）不得填写“免费”或“赠与”，也不得进行“零”报价，否则投标无效。</w:t>
      </w:r>
    </w:p>
    <w:p w14:paraId="5D1FA23E" w14:textId="77777777" w:rsidR="00D735B4" w:rsidRDefault="002A695E">
      <w:pPr>
        <w:adjustRightInd w:val="0"/>
        <w:snapToGrid w:val="0"/>
        <w:spacing w:line="340" w:lineRule="exact"/>
        <w:ind w:firstLineChars="270" w:firstLine="567"/>
        <w:rPr>
          <w:rFonts w:ascii="黑体" w:eastAsia="黑体" w:hAnsi="黑体"/>
          <w:szCs w:val="21"/>
        </w:rPr>
      </w:pPr>
      <w:r>
        <w:rPr>
          <w:rFonts w:ascii="黑体" w:eastAsia="黑体" w:hAnsi="黑体" w:hint="eastAsia"/>
          <w:szCs w:val="21"/>
        </w:rPr>
        <w:t>（4）如果开标一览表内容与本表内容不一致的，以开标一览表内容为准。</w:t>
      </w:r>
    </w:p>
    <w:p w14:paraId="579A8583" w14:textId="77777777" w:rsidR="00D735B4" w:rsidRDefault="002A695E">
      <w:pPr>
        <w:adjustRightInd w:val="0"/>
        <w:snapToGrid w:val="0"/>
        <w:spacing w:line="340" w:lineRule="exact"/>
        <w:ind w:firstLineChars="270" w:firstLine="567"/>
        <w:rPr>
          <w:rFonts w:ascii="黑体" w:eastAsia="黑体" w:hAnsi="黑体"/>
          <w:szCs w:val="21"/>
        </w:rPr>
      </w:pPr>
      <w:r>
        <w:rPr>
          <w:rFonts w:ascii="黑体" w:eastAsia="黑体" w:hAnsi="黑体" w:hint="eastAsia"/>
          <w:szCs w:val="21"/>
        </w:rPr>
        <w:t>（5）投标人在投标截止时间前修改“开标一览表”中的投标报价的，应按第二章第13.7款规定修改本表相应内容。否则，本表相应内容按投标报价修改的相同比例进行调整。</w:t>
      </w:r>
    </w:p>
    <w:p w14:paraId="6EA9439A" w14:textId="77777777" w:rsidR="00D735B4" w:rsidRDefault="002A695E">
      <w:pPr>
        <w:adjustRightInd w:val="0"/>
        <w:snapToGrid w:val="0"/>
        <w:spacing w:line="340" w:lineRule="exact"/>
        <w:ind w:firstLineChars="270" w:firstLine="567"/>
        <w:rPr>
          <w:rFonts w:ascii="黑体" w:eastAsia="黑体" w:hAnsi="黑体"/>
          <w:szCs w:val="21"/>
        </w:rPr>
      </w:pPr>
      <w:r>
        <w:rPr>
          <w:rFonts w:ascii="黑体" w:eastAsia="黑体" w:hAnsi="黑体" w:hint="eastAsia"/>
          <w:szCs w:val="21"/>
        </w:rPr>
        <w:t>（6）分项报价表</w:t>
      </w:r>
    </w:p>
    <w:p w14:paraId="7B77CD69" w14:textId="77777777" w:rsidR="00D735B4" w:rsidRDefault="002A695E">
      <w:pPr>
        <w:adjustRightInd w:val="0"/>
        <w:snapToGrid w:val="0"/>
        <w:spacing w:beforeLines="100" w:before="312" w:line="380" w:lineRule="exact"/>
        <w:rPr>
          <w:rFonts w:ascii="黑体" w:eastAsia="黑体" w:hAnsi="黑体"/>
          <w:szCs w:val="21"/>
        </w:rPr>
      </w:pPr>
      <w:r>
        <w:rPr>
          <w:rFonts w:ascii="黑体" w:eastAsia="黑体" w:hAnsi="黑体" w:hint="eastAsia"/>
          <w:szCs w:val="21"/>
        </w:rPr>
        <w:t>投标人名称（盖单位章）：_______________</w:t>
      </w:r>
    </w:p>
    <w:p w14:paraId="69210D72" w14:textId="77777777" w:rsidR="00D735B4" w:rsidRDefault="002A695E">
      <w:pPr>
        <w:adjustRightInd w:val="0"/>
        <w:snapToGrid w:val="0"/>
        <w:spacing w:line="380" w:lineRule="exact"/>
        <w:rPr>
          <w:rFonts w:ascii="黑体" w:eastAsia="黑体" w:hAnsi="黑体"/>
          <w:szCs w:val="21"/>
        </w:rPr>
      </w:pPr>
      <w:r>
        <w:rPr>
          <w:rFonts w:ascii="黑体" w:eastAsia="黑体" w:hAnsi="黑体" w:hint="eastAsia"/>
          <w:szCs w:val="21"/>
        </w:rPr>
        <w:t>法定代表人（单位负责人）或其授权的代理人（签字或印章）：_______________</w:t>
      </w:r>
    </w:p>
    <w:p w14:paraId="5664AF01" w14:textId="77777777" w:rsidR="00D735B4" w:rsidRDefault="002A695E">
      <w:pPr>
        <w:rPr>
          <w:rFonts w:ascii="黑体" w:eastAsia="黑体" w:hAnsi="黑体"/>
          <w:szCs w:val="21"/>
        </w:rPr>
        <w:sectPr w:rsidR="00D735B4">
          <w:pgSz w:w="16838" w:h="11906" w:orient="landscape"/>
          <w:pgMar w:top="1418" w:right="1418" w:bottom="1418" w:left="1418" w:header="851" w:footer="851" w:gutter="0"/>
          <w:pgNumType w:fmt="numberInDash"/>
          <w:cols w:space="720"/>
          <w:docGrid w:type="lines" w:linePitch="312"/>
        </w:sectPr>
      </w:pPr>
      <w:r>
        <w:rPr>
          <w:rFonts w:ascii="黑体" w:eastAsia="黑体" w:hAnsi="黑体" w:hint="eastAsia"/>
          <w:szCs w:val="21"/>
        </w:rPr>
        <w:t>日期：_______年__月__日</w:t>
      </w:r>
    </w:p>
    <w:p w14:paraId="6E575451" w14:textId="77777777" w:rsidR="00D735B4" w:rsidRDefault="002A695E">
      <w:pPr>
        <w:pStyle w:val="3"/>
        <w:adjustRightInd w:val="0"/>
        <w:snapToGrid w:val="0"/>
        <w:spacing w:beforeLines="50" w:before="156" w:after="0" w:line="420" w:lineRule="exact"/>
        <w:jc w:val="left"/>
        <w:rPr>
          <w:rFonts w:ascii="黑体" w:eastAsia="黑体" w:hAnsi="华文中宋"/>
          <w:sz w:val="28"/>
          <w:szCs w:val="28"/>
        </w:rPr>
      </w:pPr>
      <w:bookmarkStart w:id="194" w:name="_Toc171375166"/>
      <w:r>
        <w:rPr>
          <w:rFonts w:ascii="黑体" w:eastAsia="黑体" w:hAnsi="华文中宋" w:hint="eastAsia"/>
          <w:sz w:val="28"/>
          <w:szCs w:val="28"/>
        </w:rPr>
        <w:t>三、产品配置清单</w:t>
      </w:r>
      <w:bookmarkEnd w:id="194"/>
    </w:p>
    <w:p w14:paraId="3E3505A5" w14:textId="77777777" w:rsidR="00D735B4" w:rsidRDefault="002A695E">
      <w:pPr>
        <w:spacing w:line="460" w:lineRule="atLeast"/>
        <w:rPr>
          <w:rFonts w:ascii="黑体" w:eastAsia="黑体" w:hAnsi="黑体"/>
          <w:szCs w:val="21"/>
        </w:rPr>
      </w:pPr>
      <w:r>
        <w:rPr>
          <w:rFonts w:ascii="黑体" w:eastAsia="黑体" w:hAnsi="黑体" w:hint="eastAsia"/>
          <w:szCs w:val="21"/>
        </w:rPr>
        <w:t>设备注册证名称：</w:t>
      </w:r>
    </w:p>
    <w:p w14:paraId="60D0F13D" w14:textId="77777777" w:rsidR="00D735B4" w:rsidRDefault="002A695E">
      <w:pPr>
        <w:spacing w:line="460" w:lineRule="atLeast"/>
        <w:rPr>
          <w:rFonts w:ascii="黑体" w:eastAsia="黑体" w:hAnsi="黑体"/>
          <w:szCs w:val="21"/>
        </w:rPr>
      </w:pPr>
      <w:r>
        <w:rPr>
          <w:rFonts w:ascii="黑体" w:eastAsia="黑体" w:hAnsi="黑体" w:hint="eastAsia"/>
          <w:szCs w:val="21"/>
        </w:rPr>
        <w:t xml:space="preserve">产地:         品牌:                   型号 :        </w:t>
      </w:r>
    </w:p>
    <w:p w14:paraId="2957C31C" w14:textId="77777777" w:rsidR="00D735B4" w:rsidRDefault="002A695E">
      <w:pPr>
        <w:spacing w:line="400" w:lineRule="exact"/>
        <w:jc w:val="center"/>
        <w:rPr>
          <w:rFonts w:ascii="黑体" w:eastAsia="黑体" w:hAnsi="黑体"/>
          <w:szCs w:val="21"/>
        </w:rPr>
      </w:pPr>
      <w:r>
        <w:rPr>
          <w:rFonts w:ascii="黑体" w:eastAsia="黑体" w:hAnsi="黑体" w:hint="eastAsia"/>
          <w:szCs w:val="21"/>
        </w:rPr>
        <w:t>单台配置清单（共计*台）</w:t>
      </w: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3630"/>
        <w:gridCol w:w="1822"/>
        <w:gridCol w:w="1822"/>
        <w:gridCol w:w="1200"/>
      </w:tblGrid>
      <w:tr w:rsidR="00D735B4" w14:paraId="33B92BD8" w14:textId="77777777">
        <w:trPr>
          <w:jc w:val="center"/>
        </w:trPr>
        <w:tc>
          <w:tcPr>
            <w:tcW w:w="1089" w:type="dxa"/>
            <w:tcBorders>
              <w:top w:val="single" w:sz="4" w:space="0" w:color="auto"/>
              <w:left w:val="single" w:sz="4" w:space="0" w:color="auto"/>
              <w:bottom w:val="single" w:sz="4" w:space="0" w:color="auto"/>
              <w:right w:val="single" w:sz="4" w:space="0" w:color="auto"/>
            </w:tcBorders>
            <w:noWrap/>
          </w:tcPr>
          <w:p w14:paraId="54B26A45" w14:textId="77777777" w:rsidR="00D735B4" w:rsidRDefault="002A695E">
            <w:pPr>
              <w:spacing w:line="420" w:lineRule="exact"/>
              <w:jc w:val="center"/>
              <w:rPr>
                <w:rFonts w:ascii="黑体" w:eastAsia="黑体" w:hAnsi="黑体"/>
                <w:szCs w:val="21"/>
              </w:rPr>
            </w:pPr>
            <w:r>
              <w:rPr>
                <w:rFonts w:ascii="黑体" w:eastAsia="黑体" w:hAnsi="黑体" w:hint="eastAsia"/>
                <w:szCs w:val="21"/>
              </w:rPr>
              <w:t>序 号</w:t>
            </w:r>
          </w:p>
        </w:tc>
        <w:tc>
          <w:tcPr>
            <w:tcW w:w="3630" w:type="dxa"/>
            <w:tcBorders>
              <w:top w:val="single" w:sz="4" w:space="0" w:color="auto"/>
              <w:left w:val="nil"/>
              <w:bottom w:val="single" w:sz="4" w:space="0" w:color="auto"/>
              <w:right w:val="single" w:sz="4" w:space="0" w:color="auto"/>
            </w:tcBorders>
            <w:noWrap/>
          </w:tcPr>
          <w:p w14:paraId="734AD96B" w14:textId="77777777" w:rsidR="00D735B4" w:rsidRDefault="002A695E">
            <w:pPr>
              <w:spacing w:line="420" w:lineRule="exact"/>
              <w:jc w:val="center"/>
              <w:rPr>
                <w:rFonts w:ascii="黑体" w:eastAsia="黑体" w:hAnsi="黑体"/>
                <w:szCs w:val="21"/>
              </w:rPr>
            </w:pPr>
            <w:r>
              <w:rPr>
                <w:rFonts w:ascii="黑体" w:eastAsia="黑体" w:hAnsi="黑体" w:hint="eastAsia"/>
                <w:szCs w:val="21"/>
              </w:rPr>
              <w:t>名 称</w:t>
            </w:r>
          </w:p>
        </w:tc>
        <w:tc>
          <w:tcPr>
            <w:tcW w:w="1822" w:type="dxa"/>
            <w:tcBorders>
              <w:top w:val="single" w:sz="4" w:space="0" w:color="auto"/>
              <w:left w:val="nil"/>
              <w:bottom w:val="single" w:sz="4" w:space="0" w:color="auto"/>
              <w:right w:val="single" w:sz="4" w:space="0" w:color="auto"/>
            </w:tcBorders>
            <w:noWrap/>
          </w:tcPr>
          <w:p w14:paraId="1943DA24" w14:textId="77777777" w:rsidR="00D735B4" w:rsidRDefault="002A695E">
            <w:pPr>
              <w:spacing w:line="420" w:lineRule="exact"/>
              <w:jc w:val="center"/>
              <w:rPr>
                <w:rFonts w:ascii="黑体" w:eastAsia="黑体" w:hAnsi="黑体"/>
                <w:szCs w:val="21"/>
              </w:rPr>
            </w:pPr>
            <w:r>
              <w:rPr>
                <w:rFonts w:ascii="黑体" w:eastAsia="黑体" w:hAnsi="黑体" w:hint="eastAsia"/>
                <w:szCs w:val="21"/>
              </w:rPr>
              <w:t>品牌</w:t>
            </w:r>
          </w:p>
        </w:tc>
        <w:tc>
          <w:tcPr>
            <w:tcW w:w="1822" w:type="dxa"/>
            <w:tcBorders>
              <w:top w:val="single" w:sz="4" w:space="0" w:color="auto"/>
              <w:left w:val="nil"/>
              <w:bottom w:val="single" w:sz="4" w:space="0" w:color="auto"/>
              <w:right w:val="single" w:sz="4" w:space="0" w:color="auto"/>
            </w:tcBorders>
            <w:noWrap/>
          </w:tcPr>
          <w:p w14:paraId="5EF63CAB" w14:textId="77777777" w:rsidR="00D735B4" w:rsidRDefault="002A695E">
            <w:pPr>
              <w:spacing w:line="420" w:lineRule="exact"/>
              <w:jc w:val="center"/>
              <w:rPr>
                <w:rFonts w:ascii="黑体" w:eastAsia="黑体" w:hAnsi="黑体"/>
                <w:szCs w:val="21"/>
              </w:rPr>
            </w:pPr>
            <w:r>
              <w:rPr>
                <w:rFonts w:ascii="黑体" w:eastAsia="黑体" w:hAnsi="黑体" w:hint="eastAsia"/>
                <w:szCs w:val="21"/>
              </w:rPr>
              <w:t>规格型号</w:t>
            </w:r>
          </w:p>
        </w:tc>
        <w:tc>
          <w:tcPr>
            <w:tcW w:w="1200" w:type="dxa"/>
            <w:tcBorders>
              <w:top w:val="single" w:sz="4" w:space="0" w:color="auto"/>
              <w:left w:val="nil"/>
              <w:bottom w:val="single" w:sz="4" w:space="0" w:color="auto"/>
              <w:right w:val="single" w:sz="4" w:space="0" w:color="auto"/>
            </w:tcBorders>
            <w:noWrap/>
          </w:tcPr>
          <w:p w14:paraId="04EA20C7" w14:textId="77777777" w:rsidR="00D735B4" w:rsidRDefault="002A695E">
            <w:pPr>
              <w:spacing w:line="420" w:lineRule="exact"/>
              <w:jc w:val="center"/>
              <w:rPr>
                <w:rFonts w:ascii="黑体" w:eastAsia="黑体" w:hAnsi="黑体"/>
                <w:szCs w:val="21"/>
              </w:rPr>
            </w:pPr>
            <w:r>
              <w:rPr>
                <w:rFonts w:ascii="黑体" w:eastAsia="黑体" w:hAnsi="黑体" w:hint="eastAsia"/>
                <w:szCs w:val="21"/>
              </w:rPr>
              <w:t>数 量</w:t>
            </w:r>
          </w:p>
        </w:tc>
      </w:tr>
      <w:tr w:rsidR="00D735B4" w14:paraId="2A5E5F89" w14:textId="77777777">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14:paraId="06CECC60" w14:textId="77777777" w:rsidR="00D735B4" w:rsidRDefault="002A695E">
            <w:pPr>
              <w:spacing w:line="420" w:lineRule="exact"/>
              <w:jc w:val="center"/>
              <w:rPr>
                <w:rFonts w:ascii="黑体" w:eastAsia="黑体" w:hAnsi="黑体"/>
                <w:szCs w:val="21"/>
              </w:rPr>
            </w:pPr>
            <w:r>
              <w:rPr>
                <w:rFonts w:ascii="黑体" w:eastAsia="黑体" w:hAnsi="黑体" w:hint="eastAsia"/>
                <w:szCs w:val="21"/>
              </w:rPr>
              <w:t>1</w:t>
            </w:r>
          </w:p>
        </w:tc>
        <w:tc>
          <w:tcPr>
            <w:tcW w:w="3630" w:type="dxa"/>
            <w:tcBorders>
              <w:top w:val="single" w:sz="4" w:space="0" w:color="auto"/>
              <w:left w:val="nil"/>
              <w:bottom w:val="single" w:sz="4" w:space="0" w:color="auto"/>
              <w:right w:val="single" w:sz="4" w:space="0" w:color="auto"/>
            </w:tcBorders>
            <w:noWrap/>
          </w:tcPr>
          <w:p w14:paraId="33A2C301"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tcPr>
          <w:p w14:paraId="330E11A2"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tcPr>
          <w:p w14:paraId="022A7209" w14:textId="77777777" w:rsidR="00D735B4" w:rsidRDefault="00D735B4">
            <w:pPr>
              <w:spacing w:line="420" w:lineRule="exact"/>
              <w:jc w:val="center"/>
              <w:rPr>
                <w:rFonts w:ascii="黑体" w:eastAsia="黑体" w:hAnsi="黑体"/>
                <w:szCs w:val="21"/>
              </w:rPr>
            </w:pPr>
          </w:p>
        </w:tc>
        <w:tc>
          <w:tcPr>
            <w:tcW w:w="1200" w:type="dxa"/>
            <w:tcBorders>
              <w:top w:val="single" w:sz="4" w:space="0" w:color="auto"/>
              <w:left w:val="nil"/>
              <w:bottom w:val="single" w:sz="4" w:space="0" w:color="auto"/>
              <w:right w:val="single" w:sz="4" w:space="0" w:color="auto"/>
            </w:tcBorders>
            <w:noWrap/>
          </w:tcPr>
          <w:p w14:paraId="176DE07A" w14:textId="77777777" w:rsidR="00D735B4" w:rsidRDefault="00D735B4">
            <w:pPr>
              <w:spacing w:line="420" w:lineRule="exact"/>
              <w:jc w:val="center"/>
              <w:rPr>
                <w:rFonts w:ascii="黑体" w:eastAsia="黑体" w:hAnsi="黑体"/>
                <w:szCs w:val="21"/>
              </w:rPr>
            </w:pPr>
          </w:p>
        </w:tc>
      </w:tr>
      <w:tr w:rsidR="00D735B4" w14:paraId="4E5BE44C" w14:textId="77777777">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14:paraId="7BB81E54" w14:textId="77777777" w:rsidR="00D735B4" w:rsidRDefault="002A695E">
            <w:pPr>
              <w:spacing w:line="420" w:lineRule="exact"/>
              <w:jc w:val="center"/>
              <w:rPr>
                <w:rFonts w:ascii="黑体" w:eastAsia="黑体" w:hAnsi="黑体"/>
                <w:szCs w:val="21"/>
              </w:rPr>
            </w:pPr>
            <w:r>
              <w:rPr>
                <w:rFonts w:ascii="黑体" w:eastAsia="黑体" w:hAnsi="黑体" w:hint="eastAsia"/>
                <w:szCs w:val="21"/>
              </w:rPr>
              <w:t>2</w:t>
            </w:r>
          </w:p>
        </w:tc>
        <w:tc>
          <w:tcPr>
            <w:tcW w:w="3630" w:type="dxa"/>
            <w:tcBorders>
              <w:top w:val="single" w:sz="4" w:space="0" w:color="auto"/>
              <w:left w:val="nil"/>
              <w:bottom w:val="single" w:sz="4" w:space="0" w:color="auto"/>
              <w:right w:val="single" w:sz="4" w:space="0" w:color="auto"/>
            </w:tcBorders>
            <w:noWrap/>
          </w:tcPr>
          <w:p w14:paraId="7958277F"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tcPr>
          <w:p w14:paraId="2834B1DE"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tcPr>
          <w:p w14:paraId="0988106C" w14:textId="77777777" w:rsidR="00D735B4" w:rsidRDefault="00D735B4">
            <w:pPr>
              <w:spacing w:line="420" w:lineRule="exact"/>
              <w:jc w:val="center"/>
              <w:rPr>
                <w:rFonts w:ascii="黑体" w:eastAsia="黑体" w:hAnsi="黑体"/>
                <w:szCs w:val="21"/>
              </w:rPr>
            </w:pPr>
          </w:p>
        </w:tc>
        <w:tc>
          <w:tcPr>
            <w:tcW w:w="1200" w:type="dxa"/>
            <w:tcBorders>
              <w:top w:val="single" w:sz="4" w:space="0" w:color="auto"/>
              <w:left w:val="nil"/>
              <w:bottom w:val="single" w:sz="4" w:space="0" w:color="auto"/>
              <w:right w:val="single" w:sz="4" w:space="0" w:color="auto"/>
            </w:tcBorders>
            <w:noWrap/>
          </w:tcPr>
          <w:p w14:paraId="260FE44B" w14:textId="77777777" w:rsidR="00D735B4" w:rsidRDefault="00D735B4">
            <w:pPr>
              <w:spacing w:line="420" w:lineRule="exact"/>
              <w:jc w:val="center"/>
              <w:rPr>
                <w:rFonts w:ascii="黑体" w:eastAsia="黑体" w:hAnsi="黑体"/>
                <w:szCs w:val="21"/>
              </w:rPr>
            </w:pPr>
          </w:p>
        </w:tc>
      </w:tr>
      <w:tr w:rsidR="00D735B4" w14:paraId="1A35435C" w14:textId="77777777">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14:paraId="4DE4B88D" w14:textId="77777777" w:rsidR="00D735B4" w:rsidRDefault="002A695E">
            <w:pPr>
              <w:spacing w:line="420" w:lineRule="exact"/>
              <w:jc w:val="center"/>
              <w:rPr>
                <w:rFonts w:ascii="黑体" w:eastAsia="黑体" w:hAnsi="黑体"/>
                <w:szCs w:val="21"/>
              </w:rPr>
            </w:pPr>
            <w:r>
              <w:rPr>
                <w:rFonts w:ascii="黑体" w:eastAsia="黑体" w:hAnsi="黑体" w:hint="eastAsia"/>
                <w:szCs w:val="21"/>
              </w:rPr>
              <w:t>3</w:t>
            </w:r>
          </w:p>
        </w:tc>
        <w:tc>
          <w:tcPr>
            <w:tcW w:w="3630" w:type="dxa"/>
            <w:tcBorders>
              <w:top w:val="single" w:sz="4" w:space="0" w:color="auto"/>
              <w:left w:val="nil"/>
              <w:bottom w:val="single" w:sz="4" w:space="0" w:color="auto"/>
              <w:right w:val="single" w:sz="4" w:space="0" w:color="auto"/>
            </w:tcBorders>
            <w:noWrap/>
          </w:tcPr>
          <w:p w14:paraId="7F2534B7"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47F29A49"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603D1279" w14:textId="77777777" w:rsidR="00D735B4" w:rsidRDefault="00D735B4">
            <w:pPr>
              <w:spacing w:line="420" w:lineRule="exact"/>
              <w:jc w:val="center"/>
              <w:rPr>
                <w:rFonts w:ascii="黑体" w:eastAsia="黑体" w:hAnsi="黑体"/>
                <w:szCs w:val="21"/>
              </w:rPr>
            </w:pPr>
          </w:p>
        </w:tc>
        <w:tc>
          <w:tcPr>
            <w:tcW w:w="1200" w:type="dxa"/>
            <w:tcBorders>
              <w:top w:val="single" w:sz="4" w:space="0" w:color="auto"/>
              <w:left w:val="nil"/>
              <w:bottom w:val="single" w:sz="4" w:space="0" w:color="auto"/>
              <w:right w:val="single" w:sz="4" w:space="0" w:color="auto"/>
            </w:tcBorders>
            <w:noWrap/>
          </w:tcPr>
          <w:p w14:paraId="6D216739" w14:textId="77777777" w:rsidR="00D735B4" w:rsidRDefault="00D735B4">
            <w:pPr>
              <w:spacing w:line="420" w:lineRule="exact"/>
              <w:jc w:val="center"/>
              <w:rPr>
                <w:rFonts w:ascii="黑体" w:eastAsia="黑体" w:hAnsi="黑体"/>
                <w:szCs w:val="21"/>
              </w:rPr>
            </w:pPr>
          </w:p>
        </w:tc>
      </w:tr>
      <w:tr w:rsidR="00D735B4" w14:paraId="154F0434" w14:textId="77777777">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14:paraId="6A82AE6B" w14:textId="77777777" w:rsidR="00D735B4" w:rsidRDefault="002A695E">
            <w:pPr>
              <w:spacing w:line="420" w:lineRule="exact"/>
              <w:jc w:val="center"/>
              <w:rPr>
                <w:rFonts w:ascii="黑体" w:eastAsia="黑体" w:hAnsi="黑体"/>
                <w:szCs w:val="21"/>
              </w:rPr>
            </w:pPr>
            <w:r>
              <w:rPr>
                <w:rFonts w:ascii="黑体" w:eastAsia="黑体" w:hAnsi="黑体" w:hint="eastAsia"/>
                <w:szCs w:val="21"/>
              </w:rPr>
              <w:t>4</w:t>
            </w:r>
          </w:p>
        </w:tc>
        <w:tc>
          <w:tcPr>
            <w:tcW w:w="3630" w:type="dxa"/>
            <w:tcBorders>
              <w:top w:val="single" w:sz="4" w:space="0" w:color="auto"/>
              <w:left w:val="nil"/>
              <w:bottom w:val="single" w:sz="4" w:space="0" w:color="auto"/>
              <w:right w:val="single" w:sz="4" w:space="0" w:color="auto"/>
            </w:tcBorders>
            <w:noWrap/>
          </w:tcPr>
          <w:p w14:paraId="39F4D5DD"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7B39F9D5"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5B95CF7D" w14:textId="77777777" w:rsidR="00D735B4" w:rsidRDefault="00D735B4">
            <w:pPr>
              <w:spacing w:line="420" w:lineRule="exact"/>
              <w:jc w:val="center"/>
              <w:rPr>
                <w:rFonts w:ascii="黑体" w:eastAsia="黑体" w:hAnsi="黑体"/>
                <w:szCs w:val="21"/>
              </w:rPr>
            </w:pPr>
          </w:p>
        </w:tc>
        <w:tc>
          <w:tcPr>
            <w:tcW w:w="1200" w:type="dxa"/>
            <w:tcBorders>
              <w:top w:val="single" w:sz="4" w:space="0" w:color="auto"/>
              <w:left w:val="nil"/>
              <w:bottom w:val="single" w:sz="4" w:space="0" w:color="auto"/>
              <w:right w:val="single" w:sz="4" w:space="0" w:color="auto"/>
            </w:tcBorders>
            <w:noWrap/>
            <w:vAlign w:val="center"/>
          </w:tcPr>
          <w:p w14:paraId="08BD3C49" w14:textId="77777777" w:rsidR="00D735B4" w:rsidRDefault="00D735B4">
            <w:pPr>
              <w:spacing w:line="420" w:lineRule="exact"/>
              <w:jc w:val="center"/>
              <w:rPr>
                <w:rFonts w:ascii="黑体" w:eastAsia="黑体" w:hAnsi="黑体"/>
                <w:szCs w:val="21"/>
              </w:rPr>
            </w:pPr>
          </w:p>
        </w:tc>
      </w:tr>
      <w:tr w:rsidR="00D735B4" w14:paraId="19ADC3D4" w14:textId="77777777">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14:paraId="61D85A81" w14:textId="77777777" w:rsidR="00D735B4" w:rsidRDefault="002A695E">
            <w:pPr>
              <w:spacing w:line="420" w:lineRule="exact"/>
              <w:jc w:val="center"/>
              <w:rPr>
                <w:rFonts w:ascii="黑体" w:eastAsia="黑体" w:hAnsi="黑体"/>
                <w:szCs w:val="21"/>
              </w:rPr>
            </w:pPr>
            <w:r>
              <w:rPr>
                <w:rFonts w:ascii="黑体" w:eastAsia="黑体" w:hAnsi="黑体" w:hint="eastAsia"/>
                <w:szCs w:val="21"/>
              </w:rPr>
              <w:t>5</w:t>
            </w:r>
          </w:p>
        </w:tc>
        <w:tc>
          <w:tcPr>
            <w:tcW w:w="3630" w:type="dxa"/>
            <w:tcBorders>
              <w:top w:val="single" w:sz="4" w:space="0" w:color="auto"/>
              <w:left w:val="nil"/>
              <w:bottom w:val="single" w:sz="4" w:space="0" w:color="auto"/>
              <w:right w:val="single" w:sz="4" w:space="0" w:color="auto"/>
            </w:tcBorders>
            <w:noWrap/>
          </w:tcPr>
          <w:p w14:paraId="0BA35E02"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5C715EDD"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359EF14C" w14:textId="77777777" w:rsidR="00D735B4" w:rsidRDefault="00D735B4">
            <w:pPr>
              <w:spacing w:line="420" w:lineRule="exact"/>
              <w:jc w:val="center"/>
              <w:rPr>
                <w:rFonts w:ascii="黑体" w:eastAsia="黑体" w:hAnsi="黑体"/>
                <w:szCs w:val="21"/>
              </w:rPr>
            </w:pPr>
          </w:p>
        </w:tc>
        <w:tc>
          <w:tcPr>
            <w:tcW w:w="1200" w:type="dxa"/>
            <w:tcBorders>
              <w:top w:val="single" w:sz="4" w:space="0" w:color="auto"/>
              <w:left w:val="nil"/>
              <w:bottom w:val="single" w:sz="4" w:space="0" w:color="auto"/>
              <w:right w:val="single" w:sz="4" w:space="0" w:color="auto"/>
            </w:tcBorders>
            <w:noWrap/>
            <w:vAlign w:val="center"/>
          </w:tcPr>
          <w:p w14:paraId="669D6491" w14:textId="77777777" w:rsidR="00D735B4" w:rsidRDefault="00D735B4">
            <w:pPr>
              <w:spacing w:line="420" w:lineRule="exact"/>
              <w:jc w:val="center"/>
              <w:rPr>
                <w:rFonts w:ascii="黑体" w:eastAsia="黑体" w:hAnsi="黑体"/>
                <w:szCs w:val="21"/>
              </w:rPr>
            </w:pPr>
          </w:p>
        </w:tc>
      </w:tr>
      <w:tr w:rsidR="00D735B4" w14:paraId="37BA0E96" w14:textId="77777777">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14:paraId="21CC3E95" w14:textId="77777777" w:rsidR="00D735B4" w:rsidRDefault="002A695E">
            <w:pPr>
              <w:spacing w:line="420" w:lineRule="exact"/>
              <w:jc w:val="center"/>
              <w:rPr>
                <w:rFonts w:ascii="黑体" w:eastAsia="黑体" w:hAnsi="黑体"/>
                <w:szCs w:val="21"/>
              </w:rPr>
            </w:pPr>
            <w:r>
              <w:rPr>
                <w:rFonts w:ascii="黑体" w:eastAsia="黑体" w:hAnsi="黑体" w:hint="eastAsia"/>
                <w:szCs w:val="21"/>
              </w:rPr>
              <w:t>6</w:t>
            </w:r>
          </w:p>
        </w:tc>
        <w:tc>
          <w:tcPr>
            <w:tcW w:w="3630" w:type="dxa"/>
            <w:tcBorders>
              <w:top w:val="single" w:sz="4" w:space="0" w:color="auto"/>
              <w:left w:val="nil"/>
              <w:bottom w:val="single" w:sz="4" w:space="0" w:color="auto"/>
              <w:right w:val="single" w:sz="4" w:space="0" w:color="auto"/>
            </w:tcBorders>
            <w:noWrap/>
          </w:tcPr>
          <w:p w14:paraId="7D64CB1A"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5979EE0C"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346EF234" w14:textId="77777777" w:rsidR="00D735B4" w:rsidRDefault="00D735B4">
            <w:pPr>
              <w:spacing w:line="420" w:lineRule="exact"/>
              <w:jc w:val="center"/>
              <w:rPr>
                <w:rFonts w:ascii="黑体" w:eastAsia="黑体" w:hAnsi="黑体"/>
                <w:szCs w:val="21"/>
              </w:rPr>
            </w:pPr>
          </w:p>
        </w:tc>
        <w:tc>
          <w:tcPr>
            <w:tcW w:w="1200" w:type="dxa"/>
            <w:tcBorders>
              <w:top w:val="single" w:sz="4" w:space="0" w:color="auto"/>
              <w:left w:val="nil"/>
              <w:bottom w:val="single" w:sz="4" w:space="0" w:color="auto"/>
              <w:right w:val="single" w:sz="4" w:space="0" w:color="auto"/>
            </w:tcBorders>
            <w:noWrap/>
            <w:vAlign w:val="center"/>
          </w:tcPr>
          <w:p w14:paraId="4A32C796" w14:textId="77777777" w:rsidR="00D735B4" w:rsidRDefault="00D735B4">
            <w:pPr>
              <w:spacing w:line="420" w:lineRule="exact"/>
              <w:jc w:val="center"/>
              <w:rPr>
                <w:rFonts w:ascii="黑体" w:eastAsia="黑体" w:hAnsi="黑体"/>
                <w:szCs w:val="21"/>
              </w:rPr>
            </w:pPr>
          </w:p>
        </w:tc>
      </w:tr>
      <w:tr w:rsidR="00D735B4" w14:paraId="730B7956" w14:textId="77777777">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14:paraId="37CDC472" w14:textId="77777777" w:rsidR="00D735B4" w:rsidRDefault="002A695E">
            <w:pPr>
              <w:spacing w:line="420" w:lineRule="exact"/>
              <w:jc w:val="center"/>
              <w:rPr>
                <w:rFonts w:ascii="黑体" w:eastAsia="黑体" w:hAnsi="黑体"/>
                <w:szCs w:val="21"/>
              </w:rPr>
            </w:pPr>
            <w:r>
              <w:rPr>
                <w:rFonts w:ascii="黑体" w:eastAsia="黑体" w:hAnsi="黑体" w:hint="eastAsia"/>
                <w:szCs w:val="21"/>
              </w:rPr>
              <w:t>7</w:t>
            </w:r>
          </w:p>
        </w:tc>
        <w:tc>
          <w:tcPr>
            <w:tcW w:w="3630" w:type="dxa"/>
            <w:tcBorders>
              <w:top w:val="single" w:sz="4" w:space="0" w:color="auto"/>
              <w:left w:val="nil"/>
              <w:bottom w:val="single" w:sz="4" w:space="0" w:color="auto"/>
              <w:right w:val="single" w:sz="4" w:space="0" w:color="auto"/>
            </w:tcBorders>
            <w:noWrap/>
          </w:tcPr>
          <w:p w14:paraId="183C0693"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70879031"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1A35E622" w14:textId="77777777" w:rsidR="00D735B4" w:rsidRDefault="00D735B4">
            <w:pPr>
              <w:spacing w:line="420" w:lineRule="exact"/>
              <w:jc w:val="center"/>
              <w:rPr>
                <w:rFonts w:ascii="黑体" w:eastAsia="黑体" w:hAnsi="黑体"/>
                <w:szCs w:val="21"/>
              </w:rPr>
            </w:pPr>
          </w:p>
        </w:tc>
        <w:tc>
          <w:tcPr>
            <w:tcW w:w="1200" w:type="dxa"/>
            <w:tcBorders>
              <w:top w:val="single" w:sz="4" w:space="0" w:color="auto"/>
              <w:left w:val="nil"/>
              <w:bottom w:val="single" w:sz="4" w:space="0" w:color="auto"/>
              <w:right w:val="single" w:sz="4" w:space="0" w:color="auto"/>
            </w:tcBorders>
            <w:noWrap/>
            <w:vAlign w:val="center"/>
          </w:tcPr>
          <w:p w14:paraId="6B3A2395" w14:textId="77777777" w:rsidR="00D735B4" w:rsidRDefault="00D735B4">
            <w:pPr>
              <w:spacing w:line="420" w:lineRule="exact"/>
              <w:jc w:val="center"/>
              <w:rPr>
                <w:rFonts w:ascii="黑体" w:eastAsia="黑体" w:hAnsi="黑体"/>
                <w:szCs w:val="21"/>
              </w:rPr>
            </w:pPr>
          </w:p>
        </w:tc>
      </w:tr>
      <w:tr w:rsidR="00D735B4" w14:paraId="1B2098DF" w14:textId="77777777">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14:paraId="2529378B" w14:textId="77777777" w:rsidR="00D735B4" w:rsidRDefault="002A695E">
            <w:pPr>
              <w:spacing w:line="420" w:lineRule="exact"/>
              <w:jc w:val="center"/>
              <w:rPr>
                <w:rFonts w:ascii="黑体" w:eastAsia="黑体" w:hAnsi="黑体"/>
                <w:szCs w:val="21"/>
              </w:rPr>
            </w:pPr>
            <w:r>
              <w:rPr>
                <w:rFonts w:ascii="黑体" w:eastAsia="黑体" w:hAnsi="黑体" w:hint="eastAsia"/>
                <w:szCs w:val="21"/>
              </w:rPr>
              <w:t>8</w:t>
            </w:r>
          </w:p>
        </w:tc>
        <w:tc>
          <w:tcPr>
            <w:tcW w:w="3630" w:type="dxa"/>
            <w:tcBorders>
              <w:top w:val="single" w:sz="4" w:space="0" w:color="auto"/>
              <w:left w:val="nil"/>
              <w:bottom w:val="single" w:sz="4" w:space="0" w:color="auto"/>
              <w:right w:val="single" w:sz="4" w:space="0" w:color="auto"/>
            </w:tcBorders>
            <w:noWrap/>
          </w:tcPr>
          <w:p w14:paraId="05EB513E"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456C4DF2"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1BE56F0A" w14:textId="77777777" w:rsidR="00D735B4" w:rsidRDefault="00D735B4">
            <w:pPr>
              <w:spacing w:line="420" w:lineRule="exact"/>
              <w:jc w:val="center"/>
              <w:rPr>
                <w:rFonts w:ascii="黑体" w:eastAsia="黑体" w:hAnsi="黑体"/>
                <w:szCs w:val="21"/>
              </w:rPr>
            </w:pPr>
          </w:p>
        </w:tc>
        <w:tc>
          <w:tcPr>
            <w:tcW w:w="1200" w:type="dxa"/>
            <w:tcBorders>
              <w:top w:val="single" w:sz="4" w:space="0" w:color="auto"/>
              <w:left w:val="nil"/>
              <w:bottom w:val="single" w:sz="4" w:space="0" w:color="auto"/>
              <w:right w:val="single" w:sz="4" w:space="0" w:color="auto"/>
            </w:tcBorders>
            <w:noWrap/>
            <w:vAlign w:val="center"/>
          </w:tcPr>
          <w:p w14:paraId="0A25608B" w14:textId="77777777" w:rsidR="00D735B4" w:rsidRDefault="00D735B4">
            <w:pPr>
              <w:spacing w:line="420" w:lineRule="exact"/>
              <w:jc w:val="center"/>
              <w:rPr>
                <w:rFonts w:ascii="黑体" w:eastAsia="黑体" w:hAnsi="黑体"/>
                <w:szCs w:val="21"/>
              </w:rPr>
            </w:pPr>
          </w:p>
        </w:tc>
      </w:tr>
      <w:tr w:rsidR="00D735B4" w14:paraId="2C18F979" w14:textId="77777777">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14:paraId="1C8501E9" w14:textId="77777777" w:rsidR="00D735B4" w:rsidRDefault="002A695E">
            <w:pPr>
              <w:spacing w:line="420" w:lineRule="exact"/>
              <w:jc w:val="center"/>
              <w:rPr>
                <w:rFonts w:ascii="黑体" w:eastAsia="黑体" w:hAnsi="黑体"/>
                <w:szCs w:val="21"/>
              </w:rPr>
            </w:pPr>
            <w:r>
              <w:rPr>
                <w:rFonts w:ascii="黑体" w:eastAsia="黑体" w:hAnsi="黑体" w:hint="eastAsia"/>
                <w:szCs w:val="21"/>
              </w:rPr>
              <w:t>9</w:t>
            </w:r>
          </w:p>
        </w:tc>
        <w:tc>
          <w:tcPr>
            <w:tcW w:w="3630" w:type="dxa"/>
            <w:tcBorders>
              <w:top w:val="single" w:sz="4" w:space="0" w:color="auto"/>
              <w:left w:val="nil"/>
              <w:bottom w:val="single" w:sz="4" w:space="0" w:color="auto"/>
              <w:right w:val="single" w:sz="4" w:space="0" w:color="auto"/>
            </w:tcBorders>
            <w:noWrap/>
          </w:tcPr>
          <w:p w14:paraId="5B1A50E1"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571DD06C"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729237D8" w14:textId="77777777" w:rsidR="00D735B4" w:rsidRDefault="00D735B4">
            <w:pPr>
              <w:spacing w:line="420" w:lineRule="exact"/>
              <w:jc w:val="center"/>
              <w:rPr>
                <w:rFonts w:ascii="黑体" w:eastAsia="黑体" w:hAnsi="黑体"/>
                <w:szCs w:val="21"/>
              </w:rPr>
            </w:pPr>
          </w:p>
        </w:tc>
        <w:tc>
          <w:tcPr>
            <w:tcW w:w="1200" w:type="dxa"/>
            <w:tcBorders>
              <w:top w:val="single" w:sz="4" w:space="0" w:color="auto"/>
              <w:left w:val="nil"/>
              <w:bottom w:val="single" w:sz="4" w:space="0" w:color="auto"/>
              <w:right w:val="single" w:sz="4" w:space="0" w:color="auto"/>
            </w:tcBorders>
            <w:noWrap/>
            <w:vAlign w:val="center"/>
          </w:tcPr>
          <w:p w14:paraId="6EEB2FF5" w14:textId="77777777" w:rsidR="00D735B4" w:rsidRDefault="00D735B4">
            <w:pPr>
              <w:spacing w:line="420" w:lineRule="exact"/>
              <w:jc w:val="center"/>
              <w:rPr>
                <w:rFonts w:ascii="黑体" w:eastAsia="黑体" w:hAnsi="黑体"/>
                <w:szCs w:val="21"/>
              </w:rPr>
            </w:pPr>
          </w:p>
        </w:tc>
      </w:tr>
      <w:tr w:rsidR="00D735B4" w14:paraId="5674D457" w14:textId="77777777">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14:paraId="66CC5B44" w14:textId="77777777" w:rsidR="00D735B4" w:rsidRDefault="002A695E">
            <w:pPr>
              <w:spacing w:line="420" w:lineRule="exact"/>
              <w:jc w:val="center"/>
              <w:rPr>
                <w:rFonts w:ascii="黑体" w:eastAsia="黑体" w:hAnsi="黑体"/>
                <w:szCs w:val="21"/>
              </w:rPr>
            </w:pPr>
            <w:r>
              <w:rPr>
                <w:rFonts w:ascii="黑体" w:eastAsia="黑体" w:hAnsi="黑体" w:hint="eastAsia"/>
                <w:szCs w:val="21"/>
              </w:rPr>
              <w:t>10</w:t>
            </w:r>
          </w:p>
        </w:tc>
        <w:tc>
          <w:tcPr>
            <w:tcW w:w="3630" w:type="dxa"/>
            <w:tcBorders>
              <w:top w:val="single" w:sz="4" w:space="0" w:color="auto"/>
              <w:left w:val="nil"/>
              <w:bottom w:val="single" w:sz="4" w:space="0" w:color="auto"/>
              <w:right w:val="single" w:sz="4" w:space="0" w:color="auto"/>
            </w:tcBorders>
            <w:noWrap/>
          </w:tcPr>
          <w:p w14:paraId="1B038325"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4AB33DBC"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4B010AC5" w14:textId="77777777" w:rsidR="00D735B4" w:rsidRDefault="00D735B4">
            <w:pPr>
              <w:spacing w:line="420" w:lineRule="exact"/>
              <w:jc w:val="center"/>
              <w:rPr>
                <w:rFonts w:ascii="黑体" w:eastAsia="黑体" w:hAnsi="黑体"/>
                <w:szCs w:val="21"/>
              </w:rPr>
            </w:pPr>
          </w:p>
        </w:tc>
        <w:tc>
          <w:tcPr>
            <w:tcW w:w="1200" w:type="dxa"/>
            <w:tcBorders>
              <w:top w:val="single" w:sz="4" w:space="0" w:color="auto"/>
              <w:left w:val="nil"/>
              <w:bottom w:val="single" w:sz="4" w:space="0" w:color="auto"/>
              <w:right w:val="single" w:sz="4" w:space="0" w:color="auto"/>
            </w:tcBorders>
            <w:noWrap/>
            <w:vAlign w:val="center"/>
          </w:tcPr>
          <w:p w14:paraId="3C59B2F9" w14:textId="77777777" w:rsidR="00D735B4" w:rsidRDefault="00D735B4">
            <w:pPr>
              <w:spacing w:line="420" w:lineRule="exact"/>
              <w:jc w:val="center"/>
              <w:rPr>
                <w:rFonts w:ascii="黑体" w:eastAsia="黑体" w:hAnsi="黑体"/>
                <w:szCs w:val="21"/>
              </w:rPr>
            </w:pPr>
          </w:p>
        </w:tc>
      </w:tr>
      <w:tr w:rsidR="00D735B4" w14:paraId="3265F544" w14:textId="77777777">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14:paraId="69054630" w14:textId="77777777" w:rsidR="00D735B4" w:rsidRDefault="002A695E">
            <w:pPr>
              <w:spacing w:line="420" w:lineRule="exact"/>
              <w:jc w:val="center"/>
              <w:rPr>
                <w:rFonts w:ascii="黑体" w:eastAsia="黑体" w:hAnsi="黑体"/>
                <w:szCs w:val="21"/>
              </w:rPr>
            </w:pPr>
            <w:r>
              <w:rPr>
                <w:rFonts w:ascii="黑体" w:eastAsia="黑体" w:hAnsi="黑体" w:hint="eastAsia"/>
                <w:szCs w:val="21"/>
              </w:rPr>
              <w:t>...</w:t>
            </w:r>
          </w:p>
        </w:tc>
        <w:tc>
          <w:tcPr>
            <w:tcW w:w="3630" w:type="dxa"/>
            <w:tcBorders>
              <w:top w:val="single" w:sz="4" w:space="0" w:color="auto"/>
              <w:left w:val="nil"/>
              <w:bottom w:val="single" w:sz="4" w:space="0" w:color="auto"/>
              <w:right w:val="single" w:sz="4" w:space="0" w:color="auto"/>
            </w:tcBorders>
            <w:noWrap/>
          </w:tcPr>
          <w:p w14:paraId="7825FF0F"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024BC7AC" w14:textId="77777777" w:rsidR="00D735B4" w:rsidRDefault="00D735B4">
            <w:pPr>
              <w:spacing w:line="420" w:lineRule="exact"/>
              <w:jc w:val="center"/>
              <w:rPr>
                <w:rFonts w:ascii="黑体" w:eastAsia="黑体" w:hAnsi="黑体"/>
                <w:szCs w:val="21"/>
              </w:rPr>
            </w:pPr>
          </w:p>
        </w:tc>
        <w:tc>
          <w:tcPr>
            <w:tcW w:w="1822" w:type="dxa"/>
            <w:tcBorders>
              <w:top w:val="single" w:sz="4" w:space="0" w:color="auto"/>
              <w:left w:val="nil"/>
              <w:bottom w:val="single" w:sz="4" w:space="0" w:color="auto"/>
              <w:right w:val="single" w:sz="4" w:space="0" w:color="auto"/>
            </w:tcBorders>
            <w:noWrap/>
            <w:vAlign w:val="center"/>
          </w:tcPr>
          <w:p w14:paraId="48E7AAEB" w14:textId="77777777" w:rsidR="00D735B4" w:rsidRDefault="00D735B4">
            <w:pPr>
              <w:spacing w:line="420" w:lineRule="exact"/>
              <w:jc w:val="center"/>
              <w:rPr>
                <w:rFonts w:ascii="黑体" w:eastAsia="黑体" w:hAnsi="黑体"/>
                <w:szCs w:val="21"/>
              </w:rPr>
            </w:pPr>
          </w:p>
        </w:tc>
        <w:tc>
          <w:tcPr>
            <w:tcW w:w="1200" w:type="dxa"/>
            <w:tcBorders>
              <w:top w:val="single" w:sz="4" w:space="0" w:color="auto"/>
              <w:left w:val="nil"/>
              <w:bottom w:val="single" w:sz="4" w:space="0" w:color="auto"/>
              <w:right w:val="single" w:sz="4" w:space="0" w:color="auto"/>
            </w:tcBorders>
            <w:noWrap/>
            <w:vAlign w:val="center"/>
          </w:tcPr>
          <w:p w14:paraId="3183638E" w14:textId="77777777" w:rsidR="00D735B4" w:rsidRDefault="00D735B4">
            <w:pPr>
              <w:spacing w:line="420" w:lineRule="exact"/>
              <w:jc w:val="center"/>
              <w:rPr>
                <w:rFonts w:ascii="黑体" w:eastAsia="黑体" w:hAnsi="黑体"/>
                <w:szCs w:val="21"/>
              </w:rPr>
            </w:pPr>
          </w:p>
        </w:tc>
      </w:tr>
    </w:tbl>
    <w:p w14:paraId="58FC69BF" w14:textId="77777777" w:rsidR="00D735B4" w:rsidRDefault="002A695E">
      <w:pPr>
        <w:adjustRightInd w:val="0"/>
        <w:snapToGrid w:val="0"/>
        <w:spacing w:line="340" w:lineRule="exact"/>
        <w:ind w:firstLineChars="270" w:firstLine="567"/>
        <w:rPr>
          <w:rFonts w:ascii="黑体" w:eastAsia="黑体" w:hAnsi="黑体"/>
          <w:szCs w:val="21"/>
        </w:rPr>
      </w:pPr>
      <w:r>
        <w:rPr>
          <w:rFonts w:ascii="黑体" w:eastAsia="黑体" w:hAnsi="黑体" w:hint="eastAsia"/>
          <w:szCs w:val="21"/>
        </w:rPr>
        <w:t>加配产品非设备同品牌的“如电脑打印机等”在“货号或型号”一栏明确“品牌型号规格”</w:t>
      </w:r>
    </w:p>
    <w:p w14:paraId="41263AF2" w14:textId="77777777" w:rsidR="00D735B4" w:rsidRDefault="00D735B4">
      <w:pPr>
        <w:pStyle w:val="1"/>
      </w:pPr>
    </w:p>
    <w:p w14:paraId="44005115" w14:textId="77777777" w:rsidR="00D735B4" w:rsidRDefault="00D735B4">
      <w:pPr>
        <w:pStyle w:val="1"/>
      </w:pPr>
    </w:p>
    <w:p w14:paraId="7159AEE7" w14:textId="77777777" w:rsidR="00D735B4" w:rsidRDefault="00D735B4">
      <w:pPr>
        <w:pStyle w:val="1"/>
      </w:pPr>
    </w:p>
    <w:p w14:paraId="70B54AD0" w14:textId="77777777" w:rsidR="00D735B4" w:rsidRDefault="00D735B4">
      <w:pPr>
        <w:rPr>
          <w:rFonts w:ascii="黑体" w:eastAsia="黑体" w:hAnsi="黑体"/>
          <w:szCs w:val="21"/>
        </w:rPr>
        <w:sectPr w:rsidR="00D735B4">
          <w:pgSz w:w="11906" w:h="16838"/>
          <w:pgMar w:top="1418" w:right="1418" w:bottom="1418" w:left="1418" w:header="851" w:footer="851" w:gutter="0"/>
          <w:pgNumType w:fmt="numberInDash"/>
          <w:cols w:space="720"/>
          <w:docGrid w:type="lines" w:linePitch="312"/>
        </w:sectPr>
      </w:pPr>
    </w:p>
    <w:p w14:paraId="70BBA670" w14:textId="77777777" w:rsidR="00D735B4" w:rsidRDefault="002A695E">
      <w:pPr>
        <w:pStyle w:val="3"/>
        <w:adjustRightInd w:val="0"/>
        <w:snapToGrid w:val="0"/>
        <w:spacing w:beforeLines="50" w:before="156" w:after="0" w:line="420" w:lineRule="exact"/>
        <w:jc w:val="left"/>
        <w:rPr>
          <w:rFonts w:ascii="黑体" w:eastAsia="黑体" w:hAnsi="华文中宋"/>
          <w:sz w:val="28"/>
          <w:szCs w:val="28"/>
        </w:rPr>
      </w:pPr>
      <w:bookmarkStart w:id="195" w:name="_Toc171375167"/>
      <w:r>
        <w:rPr>
          <w:rFonts w:ascii="黑体" w:eastAsia="黑体" w:hAnsi="华文中宋" w:hint="eastAsia"/>
          <w:sz w:val="28"/>
          <w:szCs w:val="28"/>
        </w:rPr>
        <w:t>四、产品使用政府采购政策货物及报价清单</w:t>
      </w:r>
      <w:bookmarkEnd w:id="195"/>
    </w:p>
    <w:p w14:paraId="4B400FE0" w14:textId="77777777" w:rsidR="00D735B4" w:rsidRDefault="002A695E">
      <w:pPr>
        <w:adjustRightInd w:val="0"/>
        <w:snapToGrid w:val="0"/>
        <w:spacing w:line="480" w:lineRule="exact"/>
        <w:jc w:val="center"/>
        <w:rPr>
          <w:rFonts w:ascii="黑体" w:eastAsia="黑体" w:hAnsi="华文中宋"/>
          <w:sz w:val="24"/>
        </w:rPr>
      </w:pPr>
      <w:r>
        <w:rPr>
          <w:rFonts w:ascii="黑体" w:eastAsia="黑体" w:hAnsi="华文中宋" w:hint="eastAsia"/>
          <w:sz w:val="24"/>
        </w:rPr>
        <w:t>产品使用政府采购政策货物及报价清单</w:t>
      </w:r>
    </w:p>
    <w:tbl>
      <w:tblPr>
        <w:tblStyle w:val="af2"/>
        <w:tblW w:w="14218" w:type="dxa"/>
        <w:tblLayout w:type="fixed"/>
        <w:tblLook w:val="04A0" w:firstRow="1" w:lastRow="0" w:firstColumn="1" w:lastColumn="0" w:noHBand="0" w:noVBand="1"/>
      </w:tblPr>
      <w:tblGrid>
        <w:gridCol w:w="1951"/>
        <w:gridCol w:w="992"/>
        <w:gridCol w:w="2388"/>
        <w:gridCol w:w="1777"/>
        <w:gridCol w:w="1777"/>
        <w:gridCol w:w="1777"/>
        <w:gridCol w:w="1778"/>
        <w:gridCol w:w="1778"/>
      </w:tblGrid>
      <w:tr w:rsidR="00D735B4" w14:paraId="75CA67B8" w14:textId="77777777">
        <w:tc>
          <w:tcPr>
            <w:tcW w:w="1951" w:type="dxa"/>
            <w:vMerge w:val="restart"/>
            <w:vAlign w:val="center"/>
          </w:tcPr>
          <w:p w14:paraId="26B49BF9" w14:textId="77777777" w:rsidR="00D735B4" w:rsidRDefault="002A695E">
            <w:pPr>
              <w:adjustRightInd w:val="0"/>
              <w:snapToGrid w:val="0"/>
              <w:spacing w:line="380" w:lineRule="exact"/>
              <w:jc w:val="center"/>
              <w:rPr>
                <w:rFonts w:ascii="黑体" w:eastAsia="黑体" w:hAnsi="黑体"/>
                <w:szCs w:val="21"/>
              </w:rPr>
            </w:pPr>
            <w:r>
              <w:rPr>
                <w:rFonts w:ascii="黑体" w:eastAsia="黑体" w:hAnsi="黑体" w:hint="eastAsia"/>
                <w:szCs w:val="21"/>
              </w:rPr>
              <w:t>中小企业扶持政策</w:t>
            </w:r>
          </w:p>
        </w:tc>
        <w:tc>
          <w:tcPr>
            <w:tcW w:w="992" w:type="dxa"/>
            <w:vAlign w:val="center"/>
          </w:tcPr>
          <w:p w14:paraId="55AE9BE0" w14:textId="77777777" w:rsidR="00D735B4" w:rsidRDefault="002A695E">
            <w:pPr>
              <w:adjustRightInd w:val="0"/>
              <w:snapToGrid w:val="0"/>
              <w:spacing w:line="380" w:lineRule="exact"/>
              <w:jc w:val="center"/>
              <w:rPr>
                <w:rFonts w:ascii="黑体" w:eastAsia="黑体" w:hAnsi="黑体"/>
                <w:szCs w:val="21"/>
              </w:rPr>
            </w:pPr>
            <w:r>
              <w:rPr>
                <w:rFonts w:ascii="黑体" w:eastAsia="黑体" w:hAnsi="黑体" w:hint="eastAsia"/>
                <w:szCs w:val="21"/>
              </w:rPr>
              <w:t>序号</w:t>
            </w:r>
          </w:p>
        </w:tc>
        <w:tc>
          <w:tcPr>
            <w:tcW w:w="2388" w:type="dxa"/>
            <w:vAlign w:val="center"/>
          </w:tcPr>
          <w:p w14:paraId="58901CEC"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kern w:val="0"/>
                <w:szCs w:val="21"/>
              </w:rPr>
              <w:t>货物名称</w:t>
            </w:r>
          </w:p>
        </w:tc>
        <w:tc>
          <w:tcPr>
            <w:tcW w:w="1777" w:type="dxa"/>
            <w:vAlign w:val="center"/>
          </w:tcPr>
          <w:p w14:paraId="412A06CF"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hint="eastAsia"/>
                <w:kern w:val="0"/>
                <w:szCs w:val="21"/>
              </w:rPr>
              <w:t>规格型号</w:t>
            </w:r>
          </w:p>
        </w:tc>
        <w:tc>
          <w:tcPr>
            <w:tcW w:w="1777" w:type="dxa"/>
            <w:vAlign w:val="center"/>
          </w:tcPr>
          <w:p w14:paraId="52224255"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kern w:val="0"/>
                <w:szCs w:val="21"/>
              </w:rPr>
              <w:t>货物制造商名称</w:t>
            </w:r>
          </w:p>
        </w:tc>
        <w:tc>
          <w:tcPr>
            <w:tcW w:w="1777" w:type="dxa"/>
            <w:vAlign w:val="center"/>
          </w:tcPr>
          <w:p w14:paraId="447056D6"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kern w:val="0"/>
                <w:szCs w:val="21"/>
              </w:rPr>
              <w:t>货物制造商类型</w:t>
            </w:r>
          </w:p>
        </w:tc>
        <w:tc>
          <w:tcPr>
            <w:tcW w:w="1778" w:type="dxa"/>
            <w:vAlign w:val="center"/>
          </w:tcPr>
          <w:p w14:paraId="36BF25D2"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kern w:val="0"/>
                <w:szCs w:val="21"/>
              </w:rPr>
              <w:t>商标名称</w:t>
            </w:r>
          </w:p>
        </w:tc>
        <w:tc>
          <w:tcPr>
            <w:tcW w:w="1778" w:type="dxa"/>
            <w:vAlign w:val="center"/>
          </w:tcPr>
          <w:p w14:paraId="36FE444D"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hint="eastAsia"/>
                <w:kern w:val="0"/>
                <w:szCs w:val="21"/>
              </w:rPr>
              <w:t>金额</w:t>
            </w:r>
            <w:r>
              <w:rPr>
                <w:rFonts w:ascii="黑体" w:eastAsia="黑体" w:hAnsi="黑体"/>
                <w:kern w:val="0"/>
                <w:szCs w:val="21"/>
              </w:rPr>
              <w:t>（元）</w:t>
            </w:r>
          </w:p>
        </w:tc>
      </w:tr>
      <w:tr w:rsidR="00D735B4" w14:paraId="12489F56" w14:textId="77777777">
        <w:tc>
          <w:tcPr>
            <w:tcW w:w="1951" w:type="dxa"/>
            <w:vMerge/>
          </w:tcPr>
          <w:p w14:paraId="1FC90FAC" w14:textId="77777777" w:rsidR="00D735B4" w:rsidRDefault="00D735B4">
            <w:pPr>
              <w:adjustRightInd w:val="0"/>
              <w:snapToGrid w:val="0"/>
              <w:spacing w:line="380" w:lineRule="exact"/>
              <w:rPr>
                <w:rFonts w:ascii="黑体" w:eastAsia="黑体" w:hAnsi="黑体"/>
                <w:szCs w:val="21"/>
              </w:rPr>
            </w:pPr>
          </w:p>
        </w:tc>
        <w:tc>
          <w:tcPr>
            <w:tcW w:w="992" w:type="dxa"/>
            <w:vAlign w:val="center"/>
          </w:tcPr>
          <w:p w14:paraId="541F73D3" w14:textId="77777777" w:rsidR="00D735B4" w:rsidRDefault="002A695E">
            <w:pPr>
              <w:adjustRightInd w:val="0"/>
              <w:snapToGrid w:val="0"/>
              <w:spacing w:line="380" w:lineRule="exact"/>
              <w:jc w:val="center"/>
              <w:rPr>
                <w:rFonts w:ascii="黑体" w:eastAsia="黑体" w:hAnsi="黑体"/>
                <w:szCs w:val="21"/>
              </w:rPr>
            </w:pPr>
            <w:r>
              <w:rPr>
                <w:rFonts w:ascii="黑体" w:eastAsia="黑体" w:hAnsi="黑体" w:hint="eastAsia"/>
                <w:szCs w:val="21"/>
              </w:rPr>
              <w:t>1</w:t>
            </w:r>
          </w:p>
        </w:tc>
        <w:tc>
          <w:tcPr>
            <w:tcW w:w="2388" w:type="dxa"/>
            <w:vAlign w:val="center"/>
          </w:tcPr>
          <w:p w14:paraId="1192B080" w14:textId="77777777" w:rsidR="00D735B4" w:rsidRDefault="00D735B4">
            <w:pPr>
              <w:adjustRightInd w:val="0"/>
              <w:snapToGrid w:val="0"/>
              <w:spacing w:line="380" w:lineRule="exact"/>
              <w:jc w:val="center"/>
              <w:rPr>
                <w:rFonts w:ascii="黑体" w:eastAsia="黑体" w:hAnsi="黑体"/>
                <w:szCs w:val="21"/>
              </w:rPr>
            </w:pPr>
          </w:p>
        </w:tc>
        <w:tc>
          <w:tcPr>
            <w:tcW w:w="1777" w:type="dxa"/>
            <w:vAlign w:val="center"/>
          </w:tcPr>
          <w:p w14:paraId="5996B0B8" w14:textId="77777777" w:rsidR="00D735B4" w:rsidRDefault="00D735B4">
            <w:pPr>
              <w:adjustRightInd w:val="0"/>
              <w:snapToGrid w:val="0"/>
              <w:spacing w:line="380" w:lineRule="exact"/>
              <w:jc w:val="center"/>
              <w:rPr>
                <w:rFonts w:ascii="黑体" w:eastAsia="黑体" w:hAnsi="黑体"/>
                <w:szCs w:val="21"/>
              </w:rPr>
            </w:pPr>
          </w:p>
        </w:tc>
        <w:tc>
          <w:tcPr>
            <w:tcW w:w="1777" w:type="dxa"/>
            <w:vAlign w:val="center"/>
          </w:tcPr>
          <w:p w14:paraId="20DC605A" w14:textId="77777777" w:rsidR="00D735B4" w:rsidRDefault="00D735B4">
            <w:pPr>
              <w:adjustRightInd w:val="0"/>
              <w:snapToGrid w:val="0"/>
              <w:spacing w:line="380" w:lineRule="exact"/>
              <w:jc w:val="center"/>
              <w:rPr>
                <w:rFonts w:ascii="黑体" w:eastAsia="黑体" w:hAnsi="黑体"/>
                <w:szCs w:val="21"/>
              </w:rPr>
            </w:pPr>
          </w:p>
        </w:tc>
        <w:tc>
          <w:tcPr>
            <w:tcW w:w="1777" w:type="dxa"/>
            <w:vAlign w:val="center"/>
          </w:tcPr>
          <w:p w14:paraId="40EC0C1D" w14:textId="77777777" w:rsidR="00D735B4" w:rsidRDefault="00D735B4">
            <w:pPr>
              <w:adjustRightInd w:val="0"/>
              <w:snapToGrid w:val="0"/>
              <w:spacing w:line="380" w:lineRule="exact"/>
              <w:jc w:val="center"/>
              <w:rPr>
                <w:rFonts w:ascii="黑体" w:eastAsia="黑体" w:hAnsi="黑体"/>
                <w:szCs w:val="21"/>
              </w:rPr>
            </w:pPr>
          </w:p>
        </w:tc>
        <w:tc>
          <w:tcPr>
            <w:tcW w:w="1778" w:type="dxa"/>
            <w:vAlign w:val="center"/>
          </w:tcPr>
          <w:p w14:paraId="3B787632" w14:textId="77777777" w:rsidR="00D735B4" w:rsidRDefault="00D735B4">
            <w:pPr>
              <w:adjustRightInd w:val="0"/>
              <w:snapToGrid w:val="0"/>
              <w:spacing w:line="380" w:lineRule="exact"/>
              <w:jc w:val="center"/>
              <w:rPr>
                <w:rFonts w:ascii="黑体" w:eastAsia="黑体" w:hAnsi="黑体"/>
                <w:szCs w:val="21"/>
              </w:rPr>
            </w:pPr>
          </w:p>
        </w:tc>
        <w:tc>
          <w:tcPr>
            <w:tcW w:w="1778" w:type="dxa"/>
            <w:vAlign w:val="center"/>
          </w:tcPr>
          <w:p w14:paraId="097B7DAE" w14:textId="77777777" w:rsidR="00D735B4" w:rsidRDefault="00D735B4">
            <w:pPr>
              <w:adjustRightInd w:val="0"/>
              <w:snapToGrid w:val="0"/>
              <w:spacing w:line="380" w:lineRule="exact"/>
              <w:jc w:val="center"/>
              <w:rPr>
                <w:rFonts w:ascii="黑体" w:eastAsia="黑体" w:hAnsi="黑体"/>
                <w:szCs w:val="21"/>
              </w:rPr>
            </w:pPr>
          </w:p>
        </w:tc>
      </w:tr>
      <w:tr w:rsidR="00D735B4" w14:paraId="0CCFA518" w14:textId="77777777">
        <w:tc>
          <w:tcPr>
            <w:tcW w:w="1951" w:type="dxa"/>
            <w:vMerge/>
          </w:tcPr>
          <w:p w14:paraId="10C54E80" w14:textId="77777777" w:rsidR="00D735B4" w:rsidRDefault="00D735B4">
            <w:pPr>
              <w:adjustRightInd w:val="0"/>
              <w:snapToGrid w:val="0"/>
              <w:spacing w:line="380" w:lineRule="exact"/>
              <w:rPr>
                <w:rFonts w:ascii="黑体" w:eastAsia="黑体" w:hAnsi="黑体"/>
                <w:szCs w:val="21"/>
              </w:rPr>
            </w:pPr>
          </w:p>
        </w:tc>
        <w:tc>
          <w:tcPr>
            <w:tcW w:w="992" w:type="dxa"/>
            <w:vAlign w:val="center"/>
          </w:tcPr>
          <w:p w14:paraId="00D7881E" w14:textId="77777777" w:rsidR="00D735B4" w:rsidRDefault="002A695E">
            <w:pPr>
              <w:adjustRightInd w:val="0"/>
              <w:snapToGrid w:val="0"/>
              <w:spacing w:line="380" w:lineRule="exact"/>
              <w:jc w:val="center"/>
              <w:rPr>
                <w:rFonts w:ascii="黑体" w:eastAsia="黑体" w:hAnsi="黑体"/>
                <w:szCs w:val="21"/>
              </w:rPr>
            </w:pPr>
            <w:r>
              <w:rPr>
                <w:rFonts w:ascii="黑体" w:eastAsia="黑体" w:hAnsi="黑体" w:hint="eastAsia"/>
                <w:szCs w:val="21"/>
              </w:rPr>
              <w:t>…</w:t>
            </w:r>
          </w:p>
        </w:tc>
        <w:tc>
          <w:tcPr>
            <w:tcW w:w="2388" w:type="dxa"/>
            <w:vAlign w:val="center"/>
          </w:tcPr>
          <w:p w14:paraId="68F33303" w14:textId="77777777" w:rsidR="00D735B4" w:rsidRDefault="00D735B4">
            <w:pPr>
              <w:adjustRightInd w:val="0"/>
              <w:snapToGrid w:val="0"/>
              <w:spacing w:line="380" w:lineRule="exact"/>
              <w:jc w:val="center"/>
              <w:rPr>
                <w:rFonts w:ascii="黑体" w:eastAsia="黑体" w:hAnsi="黑体"/>
                <w:szCs w:val="21"/>
              </w:rPr>
            </w:pPr>
          </w:p>
        </w:tc>
        <w:tc>
          <w:tcPr>
            <w:tcW w:w="1777" w:type="dxa"/>
            <w:vAlign w:val="center"/>
          </w:tcPr>
          <w:p w14:paraId="55FFD421" w14:textId="77777777" w:rsidR="00D735B4" w:rsidRDefault="00D735B4">
            <w:pPr>
              <w:adjustRightInd w:val="0"/>
              <w:snapToGrid w:val="0"/>
              <w:spacing w:line="380" w:lineRule="exact"/>
              <w:jc w:val="center"/>
              <w:rPr>
                <w:rFonts w:ascii="黑体" w:eastAsia="黑体" w:hAnsi="黑体"/>
                <w:szCs w:val="21"/>
              </w:rPr>
            </w:pPr>
          </w:p>
        </w:tc>
        <w:tc>
          <w:tcPr>
            <w:tcW w:w="1777" w:type="dxa"/>
            <w:vAlign w:val="center"/>
          </w:tcPr>
          <w:p w14:paraId="289059E0" w14:textId="77777777" w:rsidR="00D735B4" w:rsidRDefault="00D735B4">
            <w:pPr>
              <w:adjustRightInd w:val="0"/>
              <w:snapToGrid w:val="0"/>
              <w:spacing w:line="380" w:lineRule="exact"/>
              <w:jc w:val="center"/>
              <w:rPr>
                <w:rFonts w:ascii="黑体" w:eastAsia="黑体" w:hAnsi="黑体"/>
                <w:szCs w:val="21"/>
              </w:rPr>
            </w:pPr>
          </w:p>
        </w:tc>
        <w:tc>
          <w:tcPr>
            <w:tcW w:w="1777" w:type="dxa"/>
            <w:vAlign w:val="center"/>
          </w:tcPr>
          <w:p w14:paraId="7C08369E" w14:textId="77777777" w:rsidR="00D735B4" w:rsidRDefault="00D735B4">
            <w:pPr>
              <w:adjustRightInd w:val="0"/>
              <w:snapToGrid w:val="0"/>
              <w:spacing w:line="380" w:lineRule="exact"/>
              <w:jc w:val="center"/>
              <w:rPr>
                <w:rFonts w:ascii="黑体" w:eastAsia="黑体" w:hAnsi="黑体"/>
                <w:szCs w:val="21"/>
              </w:rPr>
            </w:pPr>
          </w:p>
        </w:tc>
        <w:tc>
          <w:tcPr>
            <w:tcW w:w="1778" w:type="dxa"/>
            <w:vAlign w:val="center"/>
          </w:tcPr>
          <w:p w14:paraId="5E4AE0E8" w14:textId="77777777" w:rsidR="00D735B4" w:rsidRDefault="00D735B4">
            <w:pPr>
              <w:adjustRightInd w:val="0"/>
              <w:snapToGrid w:val="0"/>
              <w:spacing w:line="380" w:lineRule="exact"/>
              <w:jc w:val="center"/>
              <w:rPr>
                <w:rFonts w:ascii="黑体" w:eastAsia="黑体" w:hAnsi="黑体"/>
                <w:szCs w:val="21"/>
              </w:rPr>
            </w:pPr>
          </w:p>
        </w:tc>
        <w:tc>
          <w:tcPr>
            <w:tcW w:w="1778" w:type="dxa"/>
            <w:vAlign w:val="center"/>
          </w:tcPr>
          <w:p w14:paraId="08C34C99" w14:textId="77777777" w:rsidR="00D735B4" w:rsidRDefault="00D735B4">
            <w:pPr>
              <w:adjustRightInd w:val="0"/>
              <w:snapToGrid w:val="0"/>
              <w:spacing w:line="380" w:lineRule="exact"/>
              <w:jc w:val="center"/>
              <w:rPr>
                <w:rFonts w:ascii="黑体" w:eastAsia="黑体" w:hAnsi="黑体"/>
                <w:szCs w:val="21"/>
              </w:rPr>
            </w:pPr>
          </w:p>
        </w:tc>
      </w:tr>
      <w:tr w:rsidR="00D735B4" w14:paraId="15BB66BF" w14:textId="77777777">
        <w:tc>
          <w:tcPr>
            <w:tcW w:w="1951" w:type="dxa"/>
            <w:vMerge/>
          </w:tcPr>
          <w:p w14:paraId="58B6BE6F" w14:textId="77777777" w:rsidR="00D735B4" w:rsidRDefault="00D735B4">
            <w:pPr>
              <w:adjustRightInd w:val="0"/>
              <w:snapToGrid w:val="0"/>
              <w:spacing w:line="380" w:lineRule="exact"/>
              <w:rPr>
                <w:rFonts w:ascii="黑体" w:eastAsia="黑体" w:hAnsi="黑体"/>
                <w:szCs w:val="21"/>
              </w:rPr>
            </w:pPr>
          </w:p>
        </w:tc>
        <w:tc>
          <w:tcPr>
            <w:tcW w:w="10489" w:type="dxa"/>
            <w:gridSpan w:val="6"/>
          </w:tcPr>
          <w:p w14:paraId="35736D1C" w14:textId="77777777" w:rsidR="00D735B4" w:rsidRDefault="002A695E">
            <w:pPr>
              <w:adjustRightInd w:val="0"/>
              <w:snapToGrid w:val="0"/>
              <w:spacing w:line="380" w:lineRule="exact"/>
              <w:rPr>
                <w:rFonts w:ascii="黑体" w:eastAsia="黑体" w:hAnsi="黑体"/>
                <w:szCs w:val="21"/>
              </w:rPr>
            </w:pPr>
            <w:r>
              <w:rPr>
                <w:rFonts w:ascii="黑体" w:eastAsia="黑体" w:hAnsi="黑体" w:hint="eastAsia"/>
                <w:szCs w:val="21"/>
              </w:rPr>
              <w:t>小型、微型企业产品金额小计</w:t>
            </w:r>
          </w:p>
        </w:tc>
        <w:tc>
          <w:tcPr>
            <w:tcW w:w="1778" w:type="dxa"/>
          </w:tcPr>
          <w:p w14:paraId="720AC670" w14:textId="77777777" w:rsidR="00D735B4" w:rsidRDefault="00D735B4">
            <w:pPr>
              <w:adjustRightInd w:val="0"/>
              <w:snapToGrid w:val="0"/>
              <w:spacing w:line="380" w:lineRule="exact"/>
              <w:rPr>
                <w:rFonts w:ascii="黑体" w:eastAsia="黑体" w:hAnsi="黑体"/>
                <w:szCs w:val="21"/>
              </w:rPr>
            </w:pPr>
          </w:p>
        </w:tc>
      </w:tr>
      <w:tr w:rsidR="00D735B4" w14:paraId="196C0DAF" w14:textId="77777777">
        <w:tc>
          <w:tcPr>
            <w:tcW w:w="1951" w:type="dxa"/>
            <w:vMerge w:val="restart"/>
            <w:vAlign w:val="center"/>
          </w:tcPr>
          <w:p w14:paraId="53C0840D" w14:textId="77777777" w:rsidR="00D735B4" w:rsidRDefault="002A695E">
            <w:pPr>
              <w:adjustRightInd w:val="0"/>
              <w:snapToGrid w:val="0"/>
              <w:spacing w:line="380" w:lineRule="exact"/>
              <w:jc w:val="center"/>
              <w:rPr>
                <w:rFonts w:ascii="黑体" w:eastAsia="黑体" w:hAnsi="黑体"/>
                <w:szCs w:val="21"/>
              </w:rPr>
            </w:pPr>
            <w:r>
              <w:rPr>
                <w:rFonts w:ascii="黑体" w:eastAsia="黑体" w:hAnsi="黑体"/>
                <w:szCs w:val="21"/>
              </w:rPr>
              <w:t>节能产品</w:t>
            </w:r>
          </w:p>
        </w:tc>
        <w:tc>
          <w:tcPr>
            <w:tcW w:w="992" w:type="dxa"/>
            <w:vAlign w:val="center"/>
          </w:tcPr>
          <w:p w14:paraId="7448D8C6"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hint="eastAsia"/>
                <w:kern w:val="0"/>
                <w:szCs w:val="21"/>
              </w:rPr>
              <w:t>序号</w:t>
            </w:r>
          </w:p>
        </w:tc>
        <w:tc>
          <w:tcPr>
            <w:tcW w:w="2388" w:type="dxa"/>
            <w:vAlign w:val="center"/>
          </w:tcPr>
          <w:p w14:paraId="4C67D9C7"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kern w:val="0"/>
                <w:szCs w:val="21"/>
              </w:rPr>
              <w:t>货物名称</w:t>
            </w:r>
          </w:p>
        </w:tc>
        <w:tc>
          <w:tcPr>
            <w:tcW w:w="1777" w:type="dxa"/>
            <w:vAlign w:val="center"/>
          </w:tcPr>
          <w:p w14:paraId="3C754026"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hint="eastAsia"/>
                <w:kern w:val="0"/>
                <w:szCs w:val="21"/>
              </w:rPr>
              <w:t>规格型号</w:t>
            </w:r>
          </w:p>
        </w:tc>
        <w:tc>
          <w:tcPr>
            <w:tcW w:w="1777" w:type="dxa"/>
            <w:vAlign w:val="center"/>
          </w:tcPr>
          <w:p w14:paraId="78E4ABA8"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kern w:val="0"/>
                <w:szCs w:val="21"/>
              </w:rPr>
              <w:t>货物制造商名称</w:t>
            </w:r>
          </w:p>
        </w:tc>
        <w:tc>
          <w:tcPr>
            <w:tcW w:w="1777" w:type="dxa"/>
            <w:vAlign w:val="center"/>
          </w:tcPr>
          <w:p w14:paraId="160454EC"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kern w:val="0"/>
                <w:szCs w:val="21"/>
              </w:rPr>
              <w:t>政策功能编码</w:t>
            </w:r>
          </w:p>
        </w:tc>
        <w:tc>
          <w:tcPr>
            <w:tcW w:w="1778" w:type="dxa"/>
            <w:vAlign w:val="center"/>
          </w:tcPr>
          <w:p w14:paraId="0F6D03B0"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hint="eastAsia"/>
                <w:kern w:val="0"/>
                <w:szCs w:val="21"/>
              </w:rPr>
              <w:t>认证证书编号</w:t>
            </w:r>
          </w:p>
        </w:tc>
        <w:tc>
          <w:tcPr>
            <w:tcW w:w="1778" w:type="dxa"/>
            <w:vAlign w:val="center"/>
          </w:tcPr>
          <w:p w14:paraId="638F8771"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hint="eastAsia"/>
                <w:kern w:val="0"/>
                <w:szCs w:val="21"/>
              </w:rPr>
              <w:t>金额</w:t>
            </w:r>
            <w:r>
              <w:rPr>
                <w:rFonts w:ascii="黑体" w:eastAsia="黑体" w:hAnsi="黑体"/>
                <w:kern w:val="0"/>
                <w:szCs w:val="21"/>
              </w:rPr>
              <w:t>（元）</w:t>
            </w:r>
          </w:p>
        </w:tc>
      </w:tr>
      <w:tr w:rsidR="00D735B4" w14:paraId="71DFDBE3" w14:textId="77777777">
        <w:tc>
          <w:tcPr>
            <w:tcW w:w="1951" w:type="dxa"/>
            <w:vMerge/>
          </w:tcPr>
          <w:p w14:paraId="287250CA" w14:textId="77777777" w:rsidR="00D735B4" w:rsidRDefault="00D735B4">
            <w:pPr>
              <w:adjustRightInd w:val="0"/>
              <w:snapToGrid w:val="0"/>
              <w:spacing w:line="380" w:lineRule="exact"/>
              <w:rPr>
                <w:rFonts w:ascii="黑体" w:eastAsia="黑体" w:hAnsi="黑体"/>
                <w:szCs w:val="21"/>
              </w:rPr>
            </w:pPr>
          </w:p>
        </w:tc>
        <w:tc>
          <w:tcPr>
            <w:tcW w:w="992" w:type="dxa"/>
            <w:vAlign w:val="center"/>
          </w:tcPr>
          <w:p w14:paraId="6A91116D" w14:textId="77777777" w:rsidR="00D735B4" w:rsidRDefault="002A695E">
            <w:pPr>
              <w:adjustRightInd w:val="0"/>
              <w:snapToGrid w:val="0"/>
              <w:spacing w:line="380" w:lineRule="exact"/>
              <w:jc w:val="center"/>
              <w:rPr>
                <w:rFonts w:ascii="黑体" w:eastAsia="黑体" w:hAnsi="黑体"/>
                <w:szCs w:val="21"/>
              </w:rPr>
            </w:pPr>
            <w:r>
              <w:rPr>
                <w:rFonts w:ascii="黑体" w:eastAsia="黑体" w:hAnsi="黑体" w:hint="eastAsia"/>
                <w:szCs w:val="21"/>
              </w:rPr>
              <w:t>1</w:t>
            </w:r>
          </w:p>
        </w:tc>
        <w:tc>
          <w:tcPr>
            <w:tcW w:w="2388" w:type="dxa"/>
            <w:vAlign w:val="center"/>
          </w:tcPr>
          <w:p w14:paraId="67830D4C" w14:textId="77777777" w:rsidR="00D735B4" w:rsidRDefault="00D735B4">
            <w:pPr>
              <w:adjustRightInd w:val="0"/>
              <w:snapToGrid w:val="0"/>
              <w:spacing w:line="380" w:lineRule="exact"/>
              <w:jc w:val="right"/>
              <w:rPr>
                <w:rFonts w:ascii="黑体" w:eastAsia="黑体" w:hAnsi="黑体"/>
                <w:szCs w:val="21"/>
              </w:rPr>
            </w:pPr>
          </w:p>
        </w:tc>
        <w:tc>
          <w:tcPr>
            <w:tcW w:w="1777" w:type="dxa"/>
            <w:vAlign w:val="center"/>
          </w:tcPr>
          <w:p w14:paraId="7FF16EE4" w14:textId="77777777" w:rsidR="00D735B4" w:rsidRDefault="00D735B4">
            <w:pPr>
              <w:adjustRightInd w:val="0"/>
              <w:snapToGrid w:val="0"/>
              <w:spacing w:line="380" w:lineRule="exact"/>
              <w:jc w:val="right"/>
              <w:rPr>
                <w:rFonts w:ascii="黑体" w:eastAsia="黑体" w:hAnsi="黑体"/>
                <w:szCs w:val="21"/>
              </w:rPr>
            </w:pPr>
          </w:p>
        </w:tc>
        <w:tc>
          <w:tcPr>
            <w:tcW w:w="1777" w:type="dxa"/>
            <w:vAlign w:val="center"/>
          </w:tcPr>
          <w:p w14:paraId="474B9AE7" w14:textId="77777777" w:rsidR="00D735B4" w:rsidRDefault="00D735B4">
            <w:pPr>
              <w:adjustRightInd w:val="0"/>
              <w:snapToGrid w:val="0"/>
              <w:spacing w:line="380" w:lineRule="exact"/>
              <w:jc w:val="right"/>
              <w:rPr>
                <w:rFonts w:ascii="黑体" w:eastAsia="黑体" w:hAnsi="黑体"/>
                <w:szCs w:val="21"/>
              </w:rPr>
            </w:pPr>
          </w:p>
        </w:tc>
        <w:tc>
          <w:tcPr>
            <w:tcW w:w="1777" w:type="dxa"/>
            <w:vAlign w:val="center"/>
          </w:tcPr>
          <w:p w14:paraId="4649D76F" w14:textId="77777777" w:rsidR="00D735B4" w:rsidRDefault="00D735B4">
            <w:pPr>
              <w:adjustRightInd w:val="0"/>
              <w:snapToGrid w:val="0"/>
              <w:spacing w:line="380" w:lineRule="exact"/>
              <w:jc w:val="right"/>
              <w:rPr>
                <w:rFonts w:ascii="黑体" w:eastAsia="黑体" w:hAnsi="黑体"/>
                <w:szCs w:val="21"/>
              </w:rPr>
            </w:pPr>
          </w:p>
        </w:tc>
        <w:tc>
          <w:tcPr>
            <w:tcW w:w="1778" w:type="dxa"/>
            <w:vAlign w:val="center"/>
          </w:tcPr>
          <w:p w14:paraId="459898DA" w14:textId="77777777" w:rsidR="00D735B4" w:rsidRDefault="00D735B4">
            <w:pPr>
              <w:adjustRightInd w:val="0"/>
              <w:snapToGrid w:val="0"/>
              <w:spacing w:line="380" w:lineRule="exact"/>
              <w:jc w:val="right"/>
              <w:rPr>
                <w:rFonts w:ascii="黑体" w:eastAsia="黑体" w:hAnsi="黑体"/>
                <w:szCs w:val="21"/>
              </w:rPr>
            </w:pPr>
          </w:p>
        </w:tc>
        <w:tc>
          <w:tcPr>
            <w:tcW w:w="1778" w:type="dxa"/>
            <w:vAlign w:val="center"/>
          </w:tcPr>
          <w:p w14:paraId="249EFF8E" w14:textId="77777777" w:rsidR="00D735B4" w:rsidRDefault="00D735B4">
            <w:pPr>
              <w:adjustRightInd w:val="0"/>
              <w:snapToGrid w:val="0"/>
              <w:spacing w:line="380" w:lineRule="exact"/>
              <w:jc w:val="right"/>
              <w:rPr>
                <w:rFonts w:ascii="黑体" w:eastAsia="黑体" w:hAnsi="黑体"/>
                <w:szCs w:val="21"/>
              </w:rPr>
            </w:pPr>
          </w:p>
        </w:tc>
      </w:tr>
      <w:tr w:rsidR="00D735B4" w14:paraId="16D3F140" w14:textId="77777777">
        <w:tc>
          <w:tcPr>
            <w:tcW w:w="1951" w:type="dxa"/>
            <w:vMerge/>
          </w:tcPr>
          <w:p w14:paraId="6D51A7C2" w14:textId="77777777" w:rsidR="00D735B4" w:rsidRDefault="00D735B4">
            <w:pPr>
              <w:adjustRightInd w:val="0"/>
              <w:snapToGrid w:val="0"/>
              <w:spacing w:line="380" w:lineRule="exact"/>
              <w:rPr>
                <w:rFonts w:ascii="黑体" w:eastAsia="黑体" w:hAnsi="黑体"/>
                <w:szCs w:val="21"/>
              </w:rPr>
            </w:pPr>
          </w:p>
        </w:tc>
        <w:tc>
          <w:tcPr>
            <w:tcW w:w="992" w:type="dxa"/>
            <w:vAlign w:val="center"/>
          </w:tcPr>
          <w:p w14:paraId="3949D592" w14:textId="77777777" w:rsidR="00D735B4" w:rsidRDefault="002A695E">
            <w:pPr>
              <w:adjustRightInd w:val="0"/>
              <w:snapToGrid w:val="0"/>
              <w:spacing w:line="380" w:lineRule="exact"/>
              <w:jc w:val="center"/>
              <w:rPr>
                <w:rFonts w:ascii="黑体" w:eastAsia="黑体" w:hAnsi="黑体"/>
                <w:szCs w:val="21"/>
              </w:rPr>
            </w:pPr>
            <w:r>
              <w:rPr>
                <w:rFonts w:ascii="黑体" w:eastAsia="黑体" w:hAnsi="黑体" w:hint="eastAsia"/>
                <w:szCs w:val="21"/>
              </w:rPr>
              <w:t>…</w:t>
            </w:r>
          </w:p>
        </w:tc>
        <w:tc>
          <w:tcPr>
            <w:tcW w:w="2388" w:type="dxa"/>
          </w:tcPr>
          <w:p w14:paraId="7B4C1AC5" w14:textId="77777777" w:rsidR="00D735B4" w:rsidRDefault="00D735B4">
            <w:pPr>
              <w:adjustRightInd w:val="0"/>
              <w:snapToGrid w:val="0"/>
              <w:spacing w:line="380" w:lineRule="exact"/>
              <w:rPr>
                <w:rFonts w:ascii="黑体" w:eastAsia="黑体" w:hAnsi="黑体"/>
                <w:szCs w:val="21"/>
              </w:rPr>
            </w:pPr>
          </w:p>
        </w:tc>
        <w:tc>
          <w:tcPr>
            <w:tcW w:w="1777" w:type="dxa"/>
          </w:tcPr>
          <w:p w14:paraId="1A3186FE" w14:textId="77777777" w:rsidR="00D735B4" w:rsidRDefault="00D735B4">
            <w:pPr>
              <w:adjustRightInd w:val="0"/>
              <w:snapToGrid w:val="0"/>
              <w:spacing w:line="380" w:lineRule="exact"/>
              <w:rPr>
                <w:rFonts w:ascii="黑体" w:eastAsia="黑体" w:hAnsi="黑体"/>
                <w:szCs w:val="21"/>
              </w:rPr>
            </w:pPr>
          </w:p>
        </w:tc>
        <w:tc>
          <w:tcPr>
            <w:tcW w:w="1777" w:type="dxa"/>
          </w:tcPr>
          <w:p w14:paraId="16DFAFD2" w14:textId="77777777" w:rsidR="00D735B4" w:rsidRDefault="00D735B4">
            <w:pPr>
              <w:adjustRightInd w:val="0"/>
              <w:snapToGrid w:val="0"/>
              <w:spacing w:line="380" w:lineRule="exact"/>
              <w:rPr>
                <w:rFonts w:ascii="黑体" w:eastAsia="黑体" w:hAnsi="黑体"/>
                <w:szCs w:val="21"/>
              </w:rPr>
            </w:pPr>
          </w:p>
        </w:tc>
        <w:tc>
          <w:tcPr>
            <w:tcW w:w="1777" w:type="dxa"/>
          </w:tcPr>
          <w:p w14:paraId="02000762" w14:textId="77777777" w:rsidR="00D735B4" w:rsidRDefault="00D735B4">
            <w:pPr>
              <w:adjustRightInd w:val="0"/>
              <w:snapToGrid w:val="0"/>
              <w:spacing w:line="380" w:lineRule="exact"/>
              <w:rPr>
                <w:rFonts w:ascii="黑体" w:eastAsia="黑体" w:hAnsi="黑体"/>
                <w:szCs w:val="21"/>
              </w:rPr>
            </w:pPr>
          </w:p>
        </w:tc>
        <w:tc>
          <w:tcPr>
            <w:tcW w:w="1778" w:type="dxa"/>
          </w:tcPr>
          <w:p w14:paraId="1C41D338" w14:textId="77777777" w:rsidR="00D735B4" w:rsidRDefault="00D735B4">
            <w:pPr>
              <w:adjustRightInd w:val="0"/>
              <w:snapToGrid w:val="0"/>
              <w:spacing w:line="380" w:lineRule="exact"/>
              <w:rPr>
                <w:rFonts w:ascii="黑体" w:eastAsia="黑体" w:hAnsi="黑体"/>
                <w:szCs w:val="21"/>
              </w:rPr>
            </w:pPr>
          </w:p>
        </w:tc>
        <w:tc>
          <w:tcPr>
            <w:tcW w:w="1778" w:type="dxa"/>
          </w:tcPr>
          <w:p w14:paraId="7ED98645" w14:textId="77777777" w:rsidR="00D735B4" w:rsidRDefault="00D735B4">
            <w:pPr>
              <w:adjustRightInd w:val="0"/>
              <w:snapToGrid w:val="0"/>
              <w:spacing w:line="380" w:lineRule="exact"/>
              <w:rPr>
                <w:rFonts w:ascii="黑体" w:eastAsia="黑体" w:hAnsi="黑体"/>
                <w:szCs w:val="21"/>
              </w:rPr>
            </w:pPr>
          </w:p>
        </w:tc>
      </w:tr>
      <w:tr w:rsidR="00D735B4" w14:paraId="0920E464" w14:textId="77777777">
        <w:tc>
          <w:tcPr>
            <w:tcW w:w="1951" w:type="dxa"/>
            <w:vMerge/>
          </w:tcPr>
          <w:p w14:paraId="6B932C52" w14:textId="77777777" w:rsidR="00D735B4" w:rsidRDefault="00D735B4">
            <w:pPr>
              <w:adjustRightInd w:val="0"/>
              <w:snapToGrid w:val="0"/>
              <w:spacing w:line="380" w:lineRule="exact"/>
              <w:rPr>
                <w:rFonts w:ascii="黑体" w:eastAsia="黑体" w:hAnsi="黑体"/>
                <w:szCs w:val="21"/>
              </w:rPr>
            </w:pPr>
          </w:p>
        </w:tc>
        <w:tc>
          <w:tcPr>
            <w:tcW w:w="10489" w:type="dxa"/>
            <w:gridSpan w:val="6"/>
            <w:vAlign w:val="center"/>
          </w:tcPr>
          <w:p w14:paraId="3126A4F4" w14:textId="77777777" w:rsidR="00D735B4" w:rsidRDefault="002A695E">
            <w:pPr>
              <w:adjustRightInd w:val="0"/>
              <w:snapToGrid w:val="0"/>
              <w:spacing w:line="380" w:lineRule="exact"/>
              <w:rPr>
                <w:rFonts w:ascii="黑体" w:eastAsia="黑体" w:hAnsi="黑体"/>
                <w:szCs w:val="21"/>
              </w:rPr>
            </w:pPr>
            <w:r>
              <w:rPr>
                <w:rFonts w:ascii="黑体" w:eastAsia="黑体" w:hAnsi="黑体" w:hint="eastAsia"/>
                <w:szCs w:val="21"/>
              </w:rPr>
              <w:t>节能产品金额合计</w:t>
            </w:r>
          </w:p>
        </w:tc>
        <w:tc>
          <w:tcPr>
            <w:tcW w:w="1778" w:type="dxa"/>
          </w:tcPr>
          <w:p w14:paraId="2F051AF1" w14:textId="77777777" w:rsidR="00D735B4" w:rsidRDefault="00D735B4">
            <w:pPr>
              <w:adjustRightInd w:val="0"/>
              <w:snapToGrid w:val="0"/>
              <w:spacing w:line="380" w:lineRule="exact"/>
              <w:rPr>
                <w:rFonts w:ascii="黑体" w:eastAsia="黑体" w:hAnsi="黑体"/>
                <w:szCs w:val="21"/>
              </w:rPr>
            </w:pPr>
          </w:p>
        </w:tc>
      </w:tr>
      <w:tr w:rsidR="00D735B4" w14:paraId="11C006CB" w14:textId="77777777">
        <w:tc>
          <w:tcPr>
            <w:tcW w:w="1951" w:type="dxa"/>
            <w:vMerge/>
          </w:tcPr>
          <w:p w14:paraId="04D32A73" w14:textId="77777777" w:rsidR="00D735B4" w:rsidRDefault="00D735B4">
            <w:pPr>
              <w:adjustRightInd w:val="0"/>
              <w:snapToGrid w:val="0"/>
              <w:spacing w:line="380" w:lineRule="exact"/>
              <w:rPr>
                <w:rFonts w:ascii="黑体" w:eastAsia="黑体" w:hAnsi="黑体"/>
                <w:szCs w:val="21"/>
              </w:rPr>
            </w:pPr>
          </w:p>
        </w:tc>
        <w:tc>
          <w:tcPr>
            <w:tcW w:w="10489" w:type="dxa"/>
            <w:gridSpan w:val="6"/>
            <w:vAlign w:val="center"/>
          </w:tcPr>
          <w:p w14:paraId="34671A19" w14:textId="77777777" w:rsidR="00D735B4" w:rsidRDefault="002A695E">
            <w:pPr>
              <w:adjustRightInd w:val="0"/>
              <w:snapToGrid w:val="0"/>
              <w:spacing w:line="380" w:lineRule="exact"/>
              <w:rPr>
                <w:rFonts w:ascii="黑体" w:eastAsia="黑体" w:hAnsi="黑体"/>
                <w:szCs w:val="21"/>
              </w:rPr>
            </w:pPr>
            <w:r>
              <w:rPr>
                <w:rFonts w:ascii="黑体" w:eastAsia="黑体" w:hAnsi="黑体" w:hint="eastAsia"/>
                <w:szCs w:val="21"/>
              </w:rPr>
              <w:t>比重（节能产品金额/投标总价）</w:t>
            </w:r>
          </w:p>
        </w:tc>
        <w:tc>
          <w:tcPr>
            <w:tcW w:w="1778" w:type="dxa"/>
          </w:tcPr>
          <w:p w14:paraId="66D48889" w14:textId="77777777" w:rsidR="00D735B4" w:rsidRDefault="00D735B4">
            <w:pPr>
              <w:adjustRightInd w:val="0"/>
              <w:snapToGrid w:val="0"/>
              <w:spacing w:line="380" w:lineRule="exact"/>
              <w:rPr>
                <w:rFonts w:ascii="黑体" w:eastAsia="黑体" w:hAnsi="黑体"/>
                <w:szCs w:val="21"/>
              </w:rPr>
            </w:pPr>
          </w:p>
        </w:tc>
      </w:tr>
      <w:tr w:rsidR="00D735B4" w14:paraId="1AB7624D" w14:textId="77777777">
        <w:tc>
          <w:tcPr>
            <w:tcW w:w="1951" w:type="dxa"/>
            <w:vMerge w:val="restart"/>
            <w:vAlign w:val="center"/>
          </w:tcPr>
          <w:p w14:paraId="22B9CBB2" w14:textId="77777777" w:rsidR="00D735B4" w:rsidRDefault="002A695E">
            <w:pPr>
              <w:adjustRightInd w:val="0"/>
              <w:snapToGrid w:val="0"/>
              <w:spacing w:line="380" w:lineRule="exact"/>
              <w:jc w:val="center"/>
              <w:rPr>
                <w:rFonts w:ascii="黑体" w:eastAsia="黑体" w:hAnsi="黑体"/>
                <w:szCs w:val="21"/>
              </w:rPr>
            </w:pPr>
            <w:r>
              <w:rPr>
                <w:rFonts w:ascii="黑体" w:eastAsia="黑体" w:hAnsi="黑体"/>
                <w:szCs w:val="21"/>
              </w:rPr>
              <w:t>环境标志产品</w:t>
            </w:r>
          </w:p>
        </w:tc>
        <w:tc>
          <w:tcPr>
            <w:tcW w:w="992" w:type="dxa"/>
            <w:vAlign w:val="center"/>
          </w:tcPr>
          <w:p w14:paraId="102E274D"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hint="eastAsia"/>
                <w:kern w:val="0"/>
                <w:szCs w:val="21"/>
              </w:rPr>
              <w:t>序号</w:t>
            </w:r>
          </w:p>
        </w:tc>
        <w:tc>
          <w:tcPr>
            <w:tcW w:w="2388" w:type="dxa"/>
            <w:vAlign w:val="center"/>
          </w:tcPr>
          <w:p w14:paraId="235D25EA"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kern w:val="0"/>
                <w:szCs w:val="21"/>
              </w:rPr>
              <w:t>货物名称</w:t>
            </w:r>
          </w:p>
        </w:tc>
        <w:tc>
          <w:tcPr>
            <w:tcW w:w="1777" w:type="dxa"/>
            <w:vAlign w:val="center"/>
          </w:tcPr>
          <w:p w14:paraId="41B1295E"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hint="eastAsia"/>
                <w:kern w:val="0"/>
                <w:szCs w:val="21"/>
              </w:rPr>
              <w:t>规格型号</w:t>
            </w:r>
          </w:p>
        </w:tc>
        <w:tc>
          <w:tcPr>
            <w:tcW w:w="1777" w:type="dxa"/>
            <w:vAlign w:val="center"/>
          </w:tcPr>
          <w:p w14:paraId="68E516C2"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kern w:val="0"/>
                <w:szCs w:val="21"/>
              </w:rPr>
              <w:t>货物制造商名称</w:t>
            </w:r>
          </w:p>
        </w:tc>
        <w:tc>
          <w:tcPr>
            <w:tcW w:w="1777" w:type="dxa"/>
            <w:vAlign w:val="center"/>
          </w:tcPr>
          <w:p w14:paraId="26D5F9E5"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kern w:val="0"/>
                <w:szCs w:val="21"/>
              </w:rPr>
              <w:t>政策功能编码</w:t>
            </w:r>
          </w:p>
        </w:tc>
        <w:tc>
          <w:tcPr>
            <w:tcW w:w="1778" w:type="dxa"/>
            <w:vAlign w:val="center"/>
          </w:tcPr>
          <w:p w14:paraId="63AB99BE"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hint="eastAsia"/>
                <w:kern w:val="0"/>
                <w:szCs w:val="21"/>
              </w:rPr>
              <w:t>认证证书编号</w:t>
            </w:r>
          </w:p>
        </w:tc>
        <w:tc>
          <w:tcPr>
            <w:tcW w:w="1778" w:type="dxa"/>
            <w:vAlign w:val="center"/>
          </w:tcPr>
          <w:p w14:paraId="2CDB072F" w14:textId="77777777" w:rsidR="00D735B4" w:rsidRDefault="002A695E">
            <w:pPr>
              <w:widowControl/>
              <w:adjustRightInd w:val="0"/>
              <w:snapToGrid w:val="0"/>
              <w:spacing w:line="380" w:lineRule="exact"/>
              <w:jc w:val="center"/>
              <w:rPr>
                <w:rFonts w:ascii="黑体" w:eastAsia="黑体" w:hAnsi="黑体"/>
                <w:kern w:val="0"/>
                <w:szCs w:val="21"/>
              </w:rPr>
            </w:pPr>
            <w:r>
              <w:rPr>
                <w:rFonts w:ascii="黑体" w:eastAsia="黑体" w:hAnsi="黑体" w:hint="eastAsia"/>
                <w:kern w:val="0"/>
                <w:szCs w:val="21"/>
              </w:rPr>
              <w:t>金额</w:t>
            </w:r>
            <w:r>
              <w:rPr>
                <w:rFonts w:ascii="黑体" w:eastAsia="黑体" w:hAnsi="黑体"/>
                <w:kern w:val="0"/>
                <w:szCs w:val="21"/>
              </w:rPr>
              <w:t>（元）</w:t>
            </w:r>
          </w:p>
        </w:tc>
      </w:tr>
      <w:tr w:rsidR="00D735B4" w14:paraId="338EBFA9" w14:textId="77777777">
        <w:tc>
          <w:tcPr>
            <w:tcW w:w="1951" w:type="dxa"/>
            <w:vMerge/>
          </w:tcPr>
          <w:p w14:paraId="22168E43" w14:textId="77777777" w:rsidR="00D735B4" w:rsidRDefault="00D735B4">
            <w:pPr>
              <w:adjustRightInd w:val="0"/>
              <w:snapToGrid w:val="0"/>
              <w:spacing w:line="380" w:lineRule="exact"/>
              <w:rPr>
                <w:rFonts w:ascii="黑体" w:eastAsia="黑体" w:hAnsi="黑体"/>
                <w:szCs w:val="21"/>
              </w:rPr>
            </w:pPr>
          </w:p>
        </w:tc>
        <w:tc>
          <w:tcPr>
            <w:tcW w:w="992" w:type="dxa"/>
            <w:vAlign w:val="center"/>
          </w:tcPr>
          <w:p w14:paraId="4FDA8357" w14:textId="77777777" w:rsidR="00D735B4" w:rsidRDefault="002A695E">
            <w:pPr>
              <w:adjustRightInd w:val="0"/>
              <w:snapToGrid w:val="0"/>
              <w:spacing w:line="380" w:lineRule="exact"/>
              <w:jc w:val="center"/>
              <w:rPr>
                <w:rFonts w:ascii="黑体" w:eastAsia="黑体" w:hAnsi="黑体"/>
                <w:szCs w:val="21"/>
              </w:rPr>
            </w:pPr>
            <w:r>
              <w:rPr>
                <w:rFonts w:ascii="黑体" w:eastAsia="黑体" w:hAnsi="黑体" w:hint="eastAsia"/>
                <w:szCs w:val="21"/>
              </w:rPr>
              <w:t>1</w:t>
            </w:r>
          </w:p>
        </w:tc>
        <w:tc>
          <w:tcPr>
            <w:tcW w:w="2388" w:type="dxa"/>
          </w:tcPr>
          <w:p w14:paraId="474F8BBD" w14:textId="77777777" w:rsidR="00D735B4" w:rsidRDefault="00D735B4">
            <w:pPr>
              <w:adjustRightInd w:val="0"/>
              <w:snapToGrid w:val="0"/>
              <w:spacing w:line="380" w:lineRule="exact"/>
              <w:rPr>
                <w:rFonts w:ascii="黑体" w:eastAsia="黑体" w:hAnsi="黑体"/>
                <w:szCs w:val="21"/>
              </w:rPr>
            </w:pPr>
          </w:p>
        </w:tc>
        <w:tc>
          <w:tcPr>
            <w:tcW w:w="1777" w:type="dxa"/>
          </w:tcPr>
          <w:p w14:paraId="177EA8CA" w14:textId="77777777" w:rsidR="00D735B4" w:rsidRDefault="00D735B4">
            <w:pPr>
              <w:adjustRightInd w:val="0"/>
              <w:snapToGrid w:val="0"/>
              <w:spacing w:line="380" w:lineRule="exact"/>
              <w:rPr>
                <w:rFonts w:ascii="黑体" w:eastAsia="黑体" w:hAnsi="黑体"/>
                <w:szCs w:val="21"/>
              </w:rPr>
            </w:pPr>
          </w:p>
        </w:tc>
        <w:tc>
          <w:tcPr>
            <w:tcW w:w="1777" w:type="dxa"/>
          </w:tcPr>
          <w:p w14:paraId="14739360" w14:textId="77777777" w:rsidR="00D735B4" w:rsidRDefault="00D735B4">
            <w:pPr>
              <w:adjustRightInd w:val="0"/>
              <w:snapToGrid w:val="0"/>
              <w:spacing w:line="380" w:lineRule="exact"/>
              <w:rPr>
                <w:rFonts w:ascii="黑体" w:eastAsia="黑体" w:hAnsi="黑体"/>
                <w:szCs w:val="21"/>
              </w:rPr>
            </w:pPr>
          </w:p>
        </w:tc>
        <w:tc>
          <w:tcPr>
            <w:tcW w:w="1777" w:type="dxa"/>
          </w:tcPr>
          <w:p w14:paraId="1AC0937D" w14:textId="77777777" w:rsidR="00D735B4" w:rsidRDefault="00D735B4">
            <w:pPr>
              <w:adjustRightInd w:val="0"/>
              <w:snapToGrid w:val="0"/>
              <w:spacing w:line="380" w:lineRule="exact"/>
              <w:rPr>
                <w:rFonts w:ascii="黑体" w:eastAsia="黑体" w:hAnsi="黑体"/>
                <w:szCs w:val="21"/>
              </w:rPr>
            </w:pPr>
          </w:p>
        </w:tc>
        <w:tc>
          <w:tcPr>
            <w:tcW w:w="1778" w:type="dxa"/>
          </w:tcPr>
          <w:p w14:paraId="2D7028A3" w14:textId="77777777" w:rsidR="00D735B4" w:rsidRDefault="00D735B4">
            <w:pPr>
              <w:adjustRightInd w:val="0"/>
              <w:snapToGrid w:val="0"/>
              <w:spacing w:line="380" w:lineRule="exact"/>
              <w:rPr>
                <w:rFonts w:ascii="黑体" w:eastAsia="黑体" w:hAnsi="黑体"/>
                <w:szCs w:val="21"/>
              </w:rPr>
            </w:pPr>
          </w:p>
        </w:tc>
        <w:tc>
          <w:tcPr>
            <w:tcW w:w="1778" w:type="dxa"/>
          </w:tcPr>
          <w:p w14:paraId="7B7CD712" w14:textId="77777777" w:rsidR="00D735B4" w:rsidRDefault="00D735B4">
            <w:pPr>
              <w:adjustRightInd w:val="0"/>
              <w:snapToGrid w:val="0"/>
              <w:spacing w:line="380" w:lineRule="exact"/>
              <w:rPr>
                <w:rFonts w:ascii="黑体" w:eastAsia="黑体" w:hAnsi="黑体"/>
                <w:szCs w:val="21"/>
              </w:rPr>
            </w:pPr>
          </w:p>
        </w:tc>
      </w:tr>
      <w:tr w:rsidR="00D735B4" w14:paraId="472A247C" w14:textId="77777777">
        <w:tc>
          <w:tcPr>
            <w:tcW w:w="1951" w:type="dxa"/>
            <w:vMerge/>
          </w:tcPr>
          <w:p w14:paraId="11FB57DA" w14:textId="77777777" w:rsidR="00D735B4" w:rsidRDefault="00D735B4">
            <w:pPr>
              <w:adjustRightInd w:val="0"/>
              <w:snapToGrid w:val="0"/>
              <w:spacing w:line="380" w:lineRule="exact"/>
              <w:rPr>
                <w:rFonts w:ascii="黑体" w:eastAsia="黑体" w:hAnsi="黑体"/>
                <w:szCs w:val="21"/>
              </w:rPr>
            </w:pPr>
          </w:p>
        </w:tc>
        <w:tc>
          <w:tcPr>
            <w:tcW w:w="992" w:type="dxa"/>
            <w:vAlign w:val="center"/>
          </w:tcPr>
          <w:p w14:paraId="5027BA5D" w14:textId="77777777" w:rsidR="00D735B4" w:rsidRDefault="002A695E">
            <w:pPr>
              <w:adjustRightInd w:val="0"/>
              <w:snapToGrid w:val="0"/>
              <w:spacing w:line="380" w:lineRule="exact"/>
              <w:jc w:val="center"/>
              <w:rPr>
                <w:rFonts w:ascii="黑体" w:eastAsia="黑体" w:hAnsi="黑体"/>
                <w:szCs w:val="21"/>
              </w:rPr>
            </w:pPr>
            <w:r>
              <w:rPr>
                <w:rFonts w:ascii="黑体" w:eastAsia="黑体" w:hAnsi="黑体" w:hint="eastAsia"/>
                <w:szCs w:val="21"/>
              </w:rPr>
              <w:t>…</w:t>
            </w:r>
          </w:p>
        </w:tc>
        <w:tc>
          <w:tcPr>
            <w:tcW w:w="2388" w:type="dxa"/>
          </w:tcPr>
          <w:p w14:paraId="25C4BD22" w14:textId="77777777" w:rsidR="00D735B4" w:rsidRDefault="00D735B4">
            <w:pPr>
              <w:adjustRightInd w:val="0"/>
              <w:snapToGrid w:val="0"/>
              <w:spacing w:line="380" w:lineRule="exact"/>
              <w:rPr>
                <w:rFonts w:ascii="黑体" w:eastAsia="黑体" w:hAnsi="黑体"/>
                <w:szCs w:val="21"/>
              </w:rPr>
            </w:pPr>
          </w:p>
        </w:tc>
        <w:tc>
          <w:tcPr>
            <w:tcW w:w="1777" w:type="dxa"/>
          </w:tcPr>
          <w:p w14:paraId="3946FC20" w14:textId="77777777" w:rsidR="00D735B4" w:rsidRDefault="00D735B4">
            <w:pPr>
              <w:adjustRightInd w:val="0"/>
              <w:snapToGrid w:val="0"/>
              <w:spacing w:line="380" w:lineRule="exact"/>
              <w:rPr>
                <w:rFonts w:ascii="黑体" w:eastAsia="黑体" w:hAnsi="黑体"/>
                <w:szCs w:val="21"/>
              </w:rPr>
            </w:pPr>
          </w:p>
        </w:tc>
        <w:tc>
          <w:tcPr>
            <w:tcW w:w="1777" w:type="dxa"/>
          </w:tcPr>
          <w:p w14:paraId="3EF4D4DD" w14:textId="77777777" w:rsidR="00D735B4" w:rsidRDefault="00D735B4">
            <w:pPr>
              <w:adjustRightInd w:val="0"/>
              <w:snapToGrid w:val="0"/>
              <w:spacing w:line="380" w:lineRule="exact"/>
              <w:rPr>
                <w:rFonts w:ascii="黑体" w:eastAsia="黑体" w:hAnsi="黑体"/>
                <w:szCs w:val="21"/>
              </w:rPr>
            </w:pPr>
          </w:p>
        </w:tc>
        <w:tc>
          <w:tcPr>
            <w:tcW w:w="1777" w:type="dxa"/>
          </w:tcPr>
          <w:p w14:paraId="1FC7E19B" w14:textId="77777777" w:rsidR="00D735B4" w:rsidRDefault="00D735B4">
            <w:pPr>
              <w:adjustRightInd w:val="0"/>
              <w:snapToGrid w:val="0"/>
              <w:spacing w:line="380" w:lineRule="exact"/>
              <w:rPr>
                <w:rFonts w:ascii="黑体" w:eastAsia="黑体" w:hAnsi="黑体"/>
                <w:szCs w:val="21"/>
              </w:rPr>
            </w:pPr>
          </w:p>
        </w:tc>
        <w:tc>
          <w:tcPr>
            <w:tcW w:w="1778" w:type="dxa"/>
          </w:tcPr>
          <w:p w14:paraId="296DFE51" w14:textId="77777777" w:rsidR="00D735B4" w:rsidRDefault="00D735B4">
            <w:pPr>
              <w:adjustRightInd w:val="0"/>
              <w:snapToGrid w:val="0"/>
              <w:spacing w:line="380" w:lineRule="exact"/>
              <w:rPr>
                <w:rFonts w:ascii="黑体" w:eastAsia="黑体" w:hAnsi="黑体"/>
                <w:szCs w:val="21"/>
              </w:rPr>
            </w:pPr>
          </w:p>
        </w:tc>
        <w:tc>
          <w:tcPr>
            <w:tcW w:w="1778" w:type="dxa"/>
          </w:tcPr>
          <w:p w14:paraId="207A03FF" w14:textId="77777777" w:rsidR="00D735B4" w:rsidRDefault="00D735B4">
            <w:pPr>
              <w:adjustRightInd w:val="0"/>
              <w:snapToGrid w:val="0"/>
              <w:spacing w:line="380" w:lineRule="exact"/>
              <w:rPr>
                <w:rFonts w:ascii="黑体" w:eastAsia="黑体" w:hAnsi="黑体"/>
                <w:szCs w:val="21"/>
              </w:rPr>
            </w:pPr>
          </w:p>
        </w:tc>
      </w:tr>
      <w:tr w:rsidR="00D735B4" w14:paraId="7088DFCB" w14:textId="77777777">
        <w:tc>
          <w:tcPr>
            <w:tcW w:w="1951" w:type="dxa"/>
            <w:vMerge/>
          </w:tcPr>
          <w:p w14:paraId="2ACD76C7" w14:textId="77777777" w:rsidR="00D735B4" w:rsidRDefault="00D735B4">
            <w:pPr>
              <w:adjustRightInd w:val="0"/>
              <w:snapToGrid w:val="0"/>
              <w:spacing w:line="380" w:lineRule="exact"/>
              <w:rPr>
                <w:rFonts w:ascii="黑体" w:eastAsia="黑体" w:hAnsi="黑体"/>
                <w:szCs w:val="21"/>
              </w:rPr>
            </w:pPr>
          </w:p>
        </w:tc>
        <w:tc>
          <w:tcPr>
            <w:tcW w:w="10489" w:type="dxa"/>
            <w:gridSpan w:val="6"/>
            <w:vAlign w:val="center"/>
          </w:tcPr>
          <w:p w14:paraId="7B5C5584" w14:textId="77777777" w:rsidR="00D735B4" w:rsidRDefault="002A695E">
            <w:pPr>
              <w:adjustRightInd w:val="0"/>
              <w:snapToGrid w:val="0"/>
              <w:spacing w:line="380" w:lineRule="exact"/>
              <w:rPr>
                <w:rFonts w:ascii="黑体" w:eastAsia="黑体" w:hAnsi="黑体"/>
                <w:szCs w:val="21"/>
              </w:rPr>
            </w:pPr>
            <w:r>
              <w:rPr>
                <w:rFonts w:ascii="黑体" w:eastAsia="黑体" w:hAnsi="黑体"/>
                <w:szCs w:val="21"/>
              </w:rPr>
              <w:t>环境标志产品</w:t>
            </w:r>
            <w:r>
              <w:rPr>
                <w:rFonts w:ascii="黑体" w:eastAsia="黑体" w:hAnsi="黑体" w:hint="eastAsia"/>
                <w:szCs w:val="21"/>
              </w:rPr>
              <w:t>金额合计</w:t>
            </w:r>
          </w:p>
        </w:tc>
        <w:tc>
          <w:tcPr>
            <w:tcW w:w="1778" w:type="dxa"/>
          </w:tcPr>
          <w:p w14:paraId="13968C2F" w14:textId="77777777" w:rsidR="00D735B4" w:rsidRDefault="00D735B4">
            <w:pPr>
              <w:adjustRightInd w:val="0"/>
              <w:snapToGrid w:val="0"/>
              <w:spacing w:line="380" w:lineRule="exact"/>
              <w:rPr>
                <w:rFonts w:ascii="黑体" w:eastAsia="黑体" w:hAnsi="黑体"/>
                <w:szCs w:val="21"/>
              </w:rPr>
            </w:pPr>
          </w:p>
        </w:tc>
      </w:tr>
      <w:tr w:rsidR="00D735B4" w14:paraId="494B7BD9" w14:textId="77777777">
        <w:tc>
          <w:tcPr>
            <w:tcW w:w="1951" w:type="dxa"/>
            <w:vMerge/>
          </w:tcPr>
          <w:p w14:paraId="7653177C" w14:textId="77777777" w:rsidR="00D735B4" w:rsidRDefault="00D735B4">
            <w:pPr>
              <w:adjustRightInd w:val="0"/>
              <w:snapToGrid w:val="0"/>
              <w:spacing w:line="380" w:lineRule="exact"/>
              <w:rPr>
                <w:rFonts w:ascii="黑体" w:eastAsia="黑体" w:hAnsi="黑体"/>
                <w:szCs w:val="21"/>
              </w:rPr>
            </w:pPr>
          </w:p>
        </w:tc>
        <w:tc>
          <w:tcPr>
            <w:tcW w:w="10489" w:type="dxa"/>
            <w:gridSpan w:val="6"/>
            <w:vAlign w:val="center"/>
          </w:tcPr>
          <w:p w14:paraId="19FEAC90" w14:textId="77777777" w:rsidR="00D735B4" w:rsidRDefault="002A695E">
            <w:pPr>
              <w:adjustRightInd w:val="0"/>
              <w:snapToGrid w:val="0"/>
              <w:spacing w:line="380" w:lineRule="exact"/>
              <w:rPr>
                <w:rFonts w:ascii="黑体" w:eastAsia="黑体" w:hAnsi="黑体"/>
                <w:szCs w:val="21"/>
              </w:rPr>
            </w:pPr>
            <w:r>
              <w:rPr>
                <w:rFonts w:ascii="黑体" w:eastAsia="黑体" w:hAnsi="黑体" w:hint="eastAsia"/>
                <w:szCs w:val="21"/>
              </w:rPr>
              <w:t>比重（</w:t>
            </w:r>
            <w:r>
              <w:rPr>
                <w:rFonts w:ascii="黑体" w:eastAsia="黑体" w:hAnsi="黑体"/>
                <w:szCs w:val="21"/>
              </w:rPr>
              <w:t>环境标志产品</w:t>
            </w:r>
            <w:r>
              <w:rPr>
                <w:rFonts w:ascii="黑体" w:eastAsia="黑体" w:hAnsi="黑体" w:hint="eastAsia"/>
                <w:szCs w:val="21"/>
              </w:rPr>
              <w:t>金额/投标总价）</w:t>
            </w:r>
          </w:p>
        </w:tc>
        <w:tc>
          <w:tcPr>
            <w:tcW w:w="1778" w:type="dxa"/>
          </w:tcPr>
          <w:p w14:paraId="3A825D5C" w14:textId="77777777" w:rsidR="00D735B4" w:rsidRDefault="00D735B4">
            <w:pPr>
              <w:adjustRightInd w:val="0"/>
              <w:snapToGrid w:val="0"/>
              <w:spacing w:line="380" w:lineRule="exact"/>
              <w:rPr>
                <w:rFonts w:ascii="黑体" w:eastAsia="黑体" w:hAnsi="黑体"/>
                <w:szCs w:val="21"/>
              </w:rPr>
            </w:pPr>
          </w:p>
        </w:tc>
      </w:tr>
    </w:tbl>
    <w:p w14:paraId="1174B50D" w14:textId="77777777" w:rsidR="00D735B4" w:rsidRDefault="002A695E">
      <w:pPr>
        <w:adjustRightInd w:val="0"/>
        <w:snapToGrid w:val="0"/>
        <w:spacing w:line="380" w:lineRule="exact"/>
        <w:rPr>
          <w:rFonts w:ascii="黑体" w:eastAsia="黑体" w:hAnsi="黑体"/>
          <w:szCs w:val="21"/>
        </w:rPr>
      </w:pPr>
      <w:r>
        <w:rPr>
          <w:rFonts w:ascii="黑体" w:eastAsia="黑体" w:hAnsi="黑体"/>
          <w:szCs w:val="21"/>
        </w:rPr>
        <w:t>说明：</w:t>
      </w:r>
      <w:r>
        <w:rPr>
          <w:rFonts w:ascii="黑体" w:eastAsia="黑体" w:hAnsi="黑体" w:hint="eastAsia"/>
          <w:szCs w:val="21"/>
        </w:rPr>
        <w:t>1、本清单用于计算政府采购价格评审优惠应享受的政府采购政策价格扣除、</w:t>
      </w:r>
      <w:r>
        <w:rPr>
          <w:rFonts w:ascii="黑体" w:eastAsia="黑体" w:hAnsi="黑体" w:hint="eastAsia"/>
          <w:bCs/>
          <w:szCs w:val="21"/>
        </w:rPr>
        <w:t>计算政府采购优先采购产品（节能产品或环境标志产品）的政府采购政策加分或者价格扣除</w:t>
      </w:r>
      <w:r>
        <w:rPr>
          <w:rFonts w:ascii="黑体" w:eastAsia="黑体" w:hAnsi="黑体" w:hint="eastAsia"/>
          <w:szCs w:val="21"/>
        </w:rPr>
        <w:t>。提供附件3-1、附件3-2、附件3-3的，且提供的货物为小型、微型企业制造的，包括视同小型、微型企业，享受评审中价格扣除的监狱企业、残疾人福利性单位制造的货物。货物制造商类型填写小型、微型企业或监狱企业或残疾人福利性单位。</w:t>
      </w:r>
    </w:p>
    <w:p w14:paraId="67CFB7FE" w14:textId="77777777" w:rsidR="00D735B4" w:rsidRDefault="002A695E">
      <w:pPr>
        <w:adjustRightInd w:val="0"/>
        <w:snapToGrid w:val="0"/>
        <w:spacing w:line="380" w:lineRule="exact"/>
        <w:ind w:firstLineChars="300" w:firstLine="630"/>
        <w:rPr>
          <w:rFonts w:ascii="黑体" w:eastAsia="黑体" w:hAnsi="黑体"/>
          <w:szCs w:val="21"/>
        </w:rPr>
      </w:pPr>
      <w:r>
        <w:rPr>
          <w:rFonts w:ascii="黑体" w:eastAsia="黑体" w:hAnsi="黑体" w:hint="eastAsia"/>
          <w:szCs w:val="21"/>
        </w:rPr>
        <w:t>2、“金额”包含该货物所有隐含的内容，如运输费、保险费、安装调试费、管理费和利润等。</w:t>
      </w:r>
    </w:p>
    <w:p w14:paraId="097F1E78" w14:textId="77777777" w:rsidR="00D735B4" w:rsidRDefault="002A695E">
      <w:pPr>
        <w:adjustRightInd w:val="0"/>
        <w:snapToGrid w:val="0"/>
        <w:spacing w:line="380" w:lineRule="exact"/>
        <w:ind w:firstLineChars="300" w:firstLine="630"/>
        <w:rPr>
          <w:rFonts w:ascii="黑体" w:eastAsia="黑体" w:hAnsi="黑体"/>
          <w:szCs w:val="21"/>
        </w:rPr>
      </w:pPr>
      <w:r>
        <w:rPr>
          <w:rFonts w:ascii="黑体" w:eastAsia="黑体" w:hAnsi="黑体" w:hint="eastAsia"/>
          <w:bCs/>
          <w:szCs w:val="21"/>
        </w:rPr>
        <w:t>3</w:t>
      </w:r>
      <w:r>
        <w:rPr>
          <w:rFonts w:ascii="黑体" w:eastAsia="黑体" w:hAnsi="黑体" w:hint="eastAsia"/>
          <w:szCs w:val="21"/>
        </w:rPr>
        <w:t>、</w:t>
      </w:r>
      <w:r>
        <w:rPr>
          <w:rFonts w:ascii="黑体" w:eastAsia="黑体" w:hAnsi="黑体" w:hint="eastAsia"/>
          <w:bCs/>
          <w:szCs w:val="21"/>
        </w:rPr>
        <w:t>投标人应同时提供附件</w:t>
      </w:r>
      <w:r>
        <w:rPr>
          <w:rFonts w:ascii="黑体" w:eastAsia="黑体" w:hAnsi="黑体" w:hint="eastAsia"/>
          <w:szCs w:val="21"/>
        </w:rPr>
        <w:t>3-1、附件3-2、附件3-3、3</w:t>
      </w:r>
      <w:r>
        <w:rPr>
          <w:rFonts w:ascii="黑体" w:eastAsia="黑体" w:hAnsi="黑体" w:hint="eastAsia"/>
          <w:bCs/>
          <w:szCs w:val="21"/>
        </w:rPr>
        <w:t>-4的证明材料，否则，评审时涉及本表的相关优惠不予以考虑。</w:t>
      </w:r>
    </w:p>
    <w:p w14:paraId="48B92624" w14:textId="77777777" w:rsidR="00D735B4" w:rsidRDefault="002A695E">
      <w:pPr>
        <w:adjustRightInd w:val="0"/>
        <w:snapToGrid w:val="0"/>
        <w:spacing w:line="380" w:lineRule="exact"/>
        <w:ind w:firstLineChars="300" w:firstLine="630"/>
        <w:rPr>
          <w:rFonts w:ascii="黑体" w:eastAsia="黑体" w:hAnsi="黑体"/>
          <w:szCs w:val="21"/>
        </w:rPr>
      </w:pPr>
      <w:r>
        <w:rPr>
          <w:rFonts w:ascii="黑体" w:eastAsia="黑体" w:hAnsi="黑体" w:hint="eastAsia"/>
          <w:szCs w:val="21"/>
        </w:rPr>
        <w:t>4、投标人在投标截止时间前修改“开标一览表”中的投标报价的，应按第二章第13.7款规定修改本表相应内容。否则，评审时涉及本表所有优惠不予以考虑。</w:t>
      </w:r>
    </w:p>
    <w:p w14:paraId="05E55EC1" w14:textId="77777777" w:rsidR="00D735B4" w:rsidRDefault="002A695E">
      <w:pPr>
        <w:adjustRightInd w:val="0"/>
        <w:snapToGrid w:val="0"/>
        <w:spacing w:line="380" w:lineRule="exact"/>
        <w:ind w:firstLineChars="300" w:firstLine="632"/>
        <w:rPr>
          <w:rFonts w:ascii="黑体" w:eastAsia="黑体" w:hAnsi="黑体"/>
          <w:b/>
          <w:bCs/>
          <w:szCs w:val="21"/>
        </w:rPr>
      </w:pPr>
      <w:r>
        <w:rPr>
          <w:rFonts w:ascii="黑体" w:eastAsia="黑体" w:hAnsi="黑体" w:hint="eastAsia"/>
          <w:b/>
          <w:bCs/>
          <w:szCs w:val="21"/>
        </w:rPr>
        <w:t>5、投标人对本表的真实性负责。如有虚假，将依法承担相应责任。</w:t>
      </w:r>
    </w:p>
    <w:p w14:paraId="4DA1FEDE" w14:textId="77777777" w:rsidR="00D735B4" w:rsidRDefault="002A695E">
      <w:pPr>
        <w:adjustRightInd w:val="0"/>
        <w:snapToGrid w:val="0"/>
        <w:spacing w:beforeLines="50" w:before="156" w:line="420" w:lineRule="exact"/>
        <w:ind w:firstLineChars="270" w:firstLine="567"/>
        <w:rPr>
          <w:rFonts w:ascii="黑体" w:eastAsia="黑体" w:hAnsi="黑体"/>
          <w:szCs w:val="21"/>
        </w:rPr>
      </w:pPr>
      <w:r>
        <w:rPr>
          <w:rFonts w:ascii="黑体" w:eastAsia="黑体" w:hAnsi="黑体"/>
          <w:szCs w:val="21"/>
        </w:rPr>
        <w:t>投标人名称（盖单位章）：</w:t>
      </w:r>
      <w:r>
        <w:rPr>
          <w:rFonts w:ascii="黑体" w:eastAsia="黑体" w:hAnsi="黑体" w:hint="eastAsia"/>
          <w:szCs w:val="21"/>
        </w:rPr>
        <w:t>______________________________</w:t>
      </w:r>
    </w:p>
    <w:p w14:paraId="1D757958" w14:textId="77777777" w:rsidR="00D735B4" w:rsidRDefault="002A695E">
      <w:pPr>
        <w:adjustRightInd w:val="0"/>
        <w:snapToGrid w:val="0"/>
        <w:spacing w:beforeLines="50" w:before="156" w:line="420" w:lineRule="exact"/>
        <w:ind w:firstLineChars="270" w:firstLine="567"/>
        <w:rPr>
          <w:rFonts w:ascii="黑体" w:eastAsia="黑体" w:hAnsi="黑体"/>
          <w:szCs w:val="21"/>
        </w:rPr>
      </w:pPr>
      <w:r>
        <w:rPr>
          <w:rFonts w:ascii="黑体" w:eastAsia="黑体" w:hAnsi="黑体"/>
          <w:szCs w:val="21"/>
        </w:rPr>
        <w:t>法定代表人或其授权的代理人（签字或印章）：</w:t>
      </w:r>
      <w:r>
        <w:rPr>
          <w:rFonts w:ascii="黑体" w:eastAsia="黑体" w:hAnsi="黑体" w:hint="eastAsia"/>
          <w:szCs w:val="21"/>
        </w:rPr>
        <w:t>____________</w:t>
      </w:r>
    </w:p>
    <w:p w14:paraId="30808045" w14:textId="77777777" w:rsidR="00D735B4" w:rsidRDefault="002A695E">
      <w:pPr>
        <w:adjustRightInd w:val="0"/>
        <w:snapToGrid w:val="0"/>
        <w:spacing w:beforeLines="50" w:before="156" w:line="420" w:lineRule="exact"/>
        <w:ind w:firstLineChars="270" w:firstLine="567"/>
        <w:rPr>
          <w:rFonts w:ascii="黑体" w:eastAsia="黑体" w:hAnsi="黑体"/>
          <w:szCs w:val="21"/>
        </w:rPr>
        <w:sectPr w:rsidR="00D735B4">
          <w:pgSz w:w="16838" w:h="11906" w:orient="landscape"/>
          <w:pgMar w:top="1418" w:right="1418" w:bottom="1418" w:left="1418" w:header="851" w:footer="851" w:gutter="0"/>
          <w:pgNumType w:fmt="numberInDash"/>
          <w:cols w:space="720"/>
          <w:docGrid w:type="lines" w:linePitch="312"/>
        </w:sectPr>
      </w:pPr>
      <w:r>
        <w:rPr>
          <w:rFonts w:ascii="黑体" w:eastAsia="黑体" w:hAnsi="黑体"/>
          <w:szCs w:val="21"/>
        </w:rPr>
        <w:t>日期：</w:t>
      </w:r>
      <w:r>
        <w:rPr>
          <w:rFonts w:ascii="黑体" w:eastAsia="黑体" w:hAnsi="黑体" w:hint="eastAsia"/>
          <w:szCs w:val="21"/>
        </w:rPr>
        <w:t>______</w:t>
      </w:r>
      <w:r>
        <w:rPr>
          <w:rFonts w:ascii="黑体" w:eastAsia="黑体" w:hAnsi="黑体"/>
          <w:szCs w:val="21"/>
        </w:rPr>
        <w:t>年</w:t>
      </w:r>
      <w:r>
        <w:rPr>
          <w:rFonts w:ascii="黑体" w:eastAsia="黑体" w:hAnsi="黑体" w:hint="eastAsia"/>
          <w:szCs w:val="21"/>
        </w:rPr>
        <w:t>___</w:t>
      </w:r>
      <w:r>
        <w:rPr>
          <w:rFonts w:ascii="黑体" w:eastAsia="黑体" w:hAnsi="黑体"/>
          <w:szCs w:val="21"/>
        </w:rPr>
        <w:t>月</w:t>
      </w:r>
      <w:r>
        <w:rPr>
          <w:rFonts w:ascii="黑体" w:eastAsia="黑体" w:hAnsi="黑体" w:hint="eastAsia"/>
          <w:szCs w:val="21"/>
        </w:rPr>
        <w:t>___</w:t>
      </w:r>
      <w:r>
        <w:rPr>
          <w:rFonts w:ascii="黑体" w:eastAsia="黑体" w:hAnsi="黑体"/>
          <w:szCs w:val="21"/>
        </w:rPr>
        <w:t>日</w:t>
      </w:r>
    </w:p>
    <w:p w14:paraId="1F75343D" w14:textId="77777777" w:rsidR="00D735B4" w:rsidRDefault="002A695E">
      <w:pPr>
        <w:pStyle w:val="3"/>
        <w:adjustRightInd w:val="0"/>
        <w:snapToGrid w:val="0"/>
        <w:spacing w:beforeLines="50" w:before="156" w:afterLines="100" w:after="312" w:line="480" w:lineRule="exact"/>
        <w:jc w:val="left"/>
        <w:rPr>
          <w:rFonts w:ascii="黑体" w:eastAsia="黑体" w:hAnsi="华文中宋"/>
          <w:sz w:val="28"/>
          <w:szCs w:val="28"/>
        </w:rPr>
      </w:pPr>
      <w:bookmarkStart w:id="196" w:name="_Toc171375168"/>
      <w:r>
        <w:rPr>
          <w:rFonts w:ascii="黑体" w:eastAsia="黑体" w:hAnsi="华文中宋" w:hint="eastAsia"/>
          <w:sz w:val="28"/>
          <w:szCs w:val="28"/>
        </w:rPr>
        <w:t>附件、享受政府采购政策优惠的证明资料</w:t>
      </w:r>
      <w:bookmarkEnd w:id="196"/>
    </w:p>
    <w:p w14:paraId="783555B3" w14:textId="77777777" w:rsidR="00D735B4" w:rsidRDefault="002A695E">
      <w:pPr>
        <w:adjustRightInd w:val="0"/>
        <w:snapToGrid w:val="0"/>
        <w:spacing w:line="480" w:lineRule="exact"/>
        <w:ind w:firstLineChars="202" w:firstLine="424"/>
        <w:rPr>
          <w:rFonts w:ascii="黑体" w:eastAsia="黑体" w:hAnsi="黑体"/>
          <w:szCs w:val="21"/>
        </w:rPr>
      </w:pPr>
      <w:r>
        <w:rPr>
          <w:rFonts w:ascii="黑体" w:eastAsia="黑体" w:hAnsi="黑体" w:hint="eastAsia"/>
          <w:szCs w:val="21"/>
        </w:rPr>
        <w:t>投标人符合第二章第40条要求的，应提供下列证明资料，并按本章第六节“分项报价明细表”要求填写相关数据。否则，评审时不予以考虑。</w:t>
      </w:r>
    </w:p>
    <w:p w14:paraId="51D2BE53" w14:textId="77777777" w:rsidR="00D735B4" w:rsidRDefault="002A695E">
      <w:pPr>
        <w:adjustRightInd w:val="0"/>
        <w:snapToGrid w:val="0"/>
        <w:spacing w:beforeLines="50" w:before="156" w:line="380" w:lineRule="exact"/>
        <w:jc w:val="left"/>
        <w:outlineLvl w:val="2"/>
        <w:rPr>
          <w:rFonts w:ascii="黑体" w:eastAsia="黑体" w:hAnsi="华文中宋"/>
          <w:b/>
          <w:bCs/>
          <w:sz w:val="24"/>
        </w:rPr>
      </w:pPr>
      <w:bookmarkStart w:id="197" w:name="_Toc171375169"/>
      <w:r>
        <w:rPr>
          <w:rFonts w:ascii="黑体" w:eastAsia="黑体" w:hAnsi="华文中宋" w:hint="eastAsia"/>
          <w:b/>
          <w:bCs/>
          <w:sz w:val="24"/>
        </w:rPr>
        <w:t>附件3-1小型、微型企业声明函</w:t>
      </w:r>
      <w:bookmarkEnd w:id="197"/>
    </w:p>
    <w:p w14:paraId="14177FCE" w14:textId="77777777" w:rsidR="00D735B4" w:rsidRDefault="002A695E">
      <w:pPr>
        <w:autoSpaceDE w:val="0"/>
        <w:autoSpaceDN w:val="0"/>
        <w:adjustRightInd w:val="0"/>
        <w:snapToGrid w:val="0"/>
        <w:spacing w:beforeLines="50" w:before="156" w:line="480" w:lineRule="exact"/>
        <w:jc w:val="center"/>
        <w:rPr>
          <w:rFonts w:ascii="黑体" w:eastAsia="黑体" w:hAnsi="华文中宋"/>
          <w:b/>
          <w:bCs/>
          <w:sz w:val="28"/>
          <w:szCs w:val="28"/>
        </w:rPr>
      </w:pPr>
      <w:r>
        <w:rPr>
          <w:rFonts w:ascii="黑体" w:eastAsia="黑体" w:hAnsi="华文中宋" w:hint="eastAsia"/>
          <w:b/>
          <w:bCs/>
          <w:sz w:val="28"/>
          <w:szCs w:val="28"/>
        </w:rPr>
        <w:t>中小型企业声明函</w:t>
      </w:r>
    </w:p>
    <w:p w14:paraId="52C195EA" w14:textId="77777777" w:rsidR="00D735B4" w:rsidRDefault="002A695E">
      <w:pPr>
        <w:adjustRightInd w:val="0"/>
        <w:snapToGrid w:val="0"/>
        <w:spacing w:line="480" w:lineRule="exact"/>
        <w:jc w:val="center"/>
        <w:rPr>
          <w:rFonts w:ascii="黑体" w:eastAsia="黑体" w:hAnsi="黑体"/>
          <w:b/>
          <w:spacing w:val="6"/>
          <w:szCs w:val="21"/>
        </w:rPr>
      </w:pPr>
      <w:r>
        <w:rPr>
          <w:rFonts w:ascii="黑体" w:eastAsia="黑体" w:hAnsi="黑体" w:hint="eastAsia"/>
          <w:b/>
          <w:spacing w:val="6"/>
          <w:szCs w:val="21"/>
        </w:rPr>
        <w:t>(不满足以下条件的无需填写)</w:t>
      </w:r>
    </w:p>
    <w:p w14:paraId="5DFB9F0E" w14:textId="77777777" w:rsidR="00D735B4" w:rsidRDefault="002A695E">
      <w:pPr>
        <w:widowControl/>
        <w:adjustRightInd w:val="0"/>
        <w:snapToGrid w:val="0"/>
        <w:spacing w:beforeLines="50" w:before="156" w:line="360" w:lineRule="auto"/>
        <w:ind w:firstLineChars="200" w:firstLine="444"/>
        <w:jc w:val="left"/>
        <w:rPr>
          <w:rFonts w:ascii="黑体" w:eastAsia="黑体" w:hAnsi="黑体"/>
          <w:spacing w:val="6"/>
          <w:kern w:val="0"/>
          <w:szCs w:val="21"/>
        </w:rPr>
      </w:pPr>
      <w:r>
        <w:rPr>
          <w:rFonts w:ascii="黑体" w:eastAsia="黑体" w:hAnsi="黑体"/>
          <w:spacing w:val="6"/>
          <w:kern w:val="0"/>
          <w:szCs w:val="21"/>
        </w:rPr>
        <w:t>本公司郑重声明，根据《</w:t>
      </w:r>
      <w:r>
        <w:rPr>
          <w:rFonts w:ascii="黑体" w:eastAsia="黑体" w:hAnsi="黑体" w:hint="eastAsia"/>
          <w:spacing w:val="6"/>
          <w:kern w:val="0"/>
          <w:szCs w:val="21"/>
        </w:rPr>
        <w:t>政府采购促进中小企业发展管理办法</w:t>
      </w:r>
      <w:r>
        <w:rPr>
          <w:rFonts w:ascii="黑体" w:eastAsia="黑体" w:hAnsi="黑体"/>
          <w:spacing w:val="6"/>
          <w:kern w:val="0"/>
          <w:szCs w:val="21"/>
        </w:rPr>
        <w:t>》（财库[20</w:t>
      </w:r>
      <w:r>
        <w:rPr>
          <w:rFonts w:ascii="黑体" w:eastAsia="黑体" w:hAnsi="黑体" w:hint="eastAsia"/>
          <w:spacing w:val="6"/>
          <w:kern w:val="0"/>
          <w:szCs w:val="21"/>
        </w:rPr>
        <w:t>20</w:t>
      </w:r>
      <w:r>
        <w:rPr>
          <w:rFonts w:ascii="黑体" w:eastAsia="黑体" w:hAnsi="黑体"/>
          <w:spacing w:val="6"/>
          <w:kern w:val="0"/>
          <w:szCs w:val="21"/>
        </w:rPr>
        <w:t>]</w:t>
      </w:r>
      <w:r>
        <w:rPr>
          <w:rFonts w:ascii="黑体" w:eastAsia="黑体" w:hAnsi="黑体" w:hint="eastAsia"/>
          <w:spacing w:val="6"/>
          <w:kern w:val="0"/>
          <w:szCs w:val="21"/>
        </w:rPr>
        <w:t>46</w:t>
      </w:r>
      <w:r>
        <w:rPr>
          <w:rFonts w:ascii="黑体" w:eastAsia="黑体" w:hAnsi="黑体"/>
          <w:spacing w:val="6"/>
          <w:kern w:val="0"/>
          <w:szCs w:val="21"/>
        </w:rPr>
        <w:t>号）的规定，本公司</w:t>
      </w:r>
      <w:r>
        <w:rPr>
          <w:rFonts w:ascii="黑体" w:eastAsia="黑体" w:hAnsi="黑体" w:hint="eastAsia"/>
          <w:spacing w:val="6"/>
          <w:kern w:val="0"/>
          <w:szCs w:val="21"/>
        </w:rPr>
        <w:t>参加___________（单位名称）的</w:t>
      </w:r>
      <w:r>
        <w:rPr>
          <w:rFonts w:ascii="黑体" w:eastAsia="黑体" w:hAnsi="黑体"/>
          <w:szCs w:val="21"/>
        </w:rPr>
        <w:t>_____</w:t>
      </w:r>
      <w:r>
        <w:rPr>
          <w:rFonts w:ascii="黑体" w:eastAsia="黑体" w:hAnsi="黑体" w:hint="eastAsia"/>
          <w:spacing w:val="6"/>
          <w:kern w:val="0"/>
          <w:szCs w:val="21"/>
        </w:rPr>
        <w:t>___________（项目名称）采购活动，提供的货物全部由符合政策要求的中小企业制造。相关相关企业（含联合体中的中小企业、签订分包意向协议的中小企业）的具体情况如下</w:t>
      </w:r>
      <w:r>
        <w:rPr>
          <w:rFonts w:ascii="黑体" w:eastAsia="黑体" w:hAnsi="黑体"/>
          <w:spacing w:val="6"/>
          <w:kern w:val="0"/>
          <w:szCs w:val="21"/>
        </w:rPr>
        <w:t>：</w:t>
      </w:r>
    </w:p>
    <w:p w14:paraId="7EE2498D" w14:textId="77777777" w:rsidR="00D735B4" w:rsidRDefault="002A695E">
      <w:pPr>
        <w:widowControl/>
        <w:adjustRightInd w:val="0"/>
        <w:snapToGrid w:val="0"/>
        <w:spacing w:line="360" w:lineRule="auto"/>
        <w:ind w:firstLineChars="200" w:firstLine="444"/>
        <w:jc w:val="left"/>
        <w:rPr>
          <w:rFonts w:ascii="黑体" w:eastAsia="黑体" w:hAnsi="黑体"/>
          <w:spacing w:val="6"/>
          <w:kern w:val="0"/>
          <w:szCs w:val="21"/>
        </w:rPr>
      </w:pPr>
      <w:r>
        <w:rPr>
          <w:rFonts w:ascii="黑体" w:eastAsia="黑体" w:hAnsi="黑体"/>
          <w:spacing w:val="6"/>
          <w:kern w:val="0"/>
          <w:szCs w:val="21"/>
        </w:rPr>
        <w:t>1.</w:t>
      </w:r>
      <w:r>
        <w:rPr>
          <w:rFonts w:ascii="黑体" w:eastAsia="黑体" w:hAnsi="黑体" w:hint="eastAsia"/>
          <w:spacing w:val="6"/>
          <w:kern w:val="0"/>
          <w:szCs w:val="21"/>
        </w:rPr>
        <w:t xml:space="preserve"> ___________（标的名称），属于</w:t>
      </w:r>
      <w:r>
        <w:rPr>
          <w:rFonts w:ascii="黑体" w:eastAsia="黑体" w:hAnsi="黑体"/>
          <w:szCs w:val="21"/>
        </w:rPr>
        <w:t>_____</w:t>
      </w:r>
      <w:r>
        <w:rPr>
          <w:rFonts w:ascii="黑体" w:eastAsia="黑体" w:hAnsi="黑体" w:hint="eastAsia"/>
          <w:spacing w:val="6"/>
          <w:kern w:val="0"/>
          <w:szCs w:val="21"/>
        </w:rPr>
        <w:t>___________（采购文件中明确的所属行业）行业</w:t>
      </w:r>
      <w:r>
        <w:rPr>
          <w:rFonts w:ascii="黑体" w:eastAsia="黑体" w:hAnsi="黑体" w:hint="eastAsia"/>
          <w:b/>
          <w:color w:val="FF0000"/>
          <w:vertAlign w:val="superscript"/>
        </w:rPr>
        <w:t>[2]</w:t>
      </w:r>
      <w:r>
        <w:rPr>
          <w:rFonts w:ascii="黑体" w:eastAsia="黑体" w:hAnsi="黑体" w:hint="eastAsia"/>
          <w:spacing w:val="6"/>
          <w:kern w:val="0"/>
          <w:szCs w:val="21"/>
        </w:rPr>
        <w:t>；制造商为___________（企业名称），从业人员____人，营业收入____万元，资产总额____万元</w:t>
      </w:r>
      <w:r>
        <w:rPr>
          <w:rFonts w:ascii="黑体" w:eastAsia="黑体" w:hAnsi="黑体" w:hint="eastAsia"/>
          <w:vertAlign w:val="superscript"/>
        </w:rPr>
        <w:t>[1]</w:t>
      </w:r>
      <w:r>
        <w:rPr>
          <w:rFonts w:ascii="黑体" w:eastAsia="黑体" w:hAnsi="黑体" w:hint="eastAsia"/>
          <w:spacing w:val="6"/>
          <w:kern w:val="0"/>
          <w:szCs w:val="21"/>
        </w:rPr>
        <w:t>，属于________（中型企业、小型企业、微型企业）；</w:t>
      </w:r>
    </w:p>
    <w:p w14:paraId="6F72128A" w14:textId="77777777" w:rsidR="00D735B4" w:rsidRDefault="002A695E">
      <w:pPr>
        <w:widowControl/>
        <w:adjustRightInd w:val="0"/>
        <w:snapToGrid w:val="0"/>
        <w:spacing w:line="360" w:lineRule="auto"/>
        <w:ind w:firstLineChars="200" w:firstLine="444"/>
        <w:jc w:val="left"/>
        <w:rPr>
          <w:rFonts w:ascii="黑体" w:eastAsia="黑体" w:hAnsi="黑体"/>
          <w:spacing w:val="6"/>
          <w:kern w:val="0"/>
          <w:szCs w:val="21"/>
        </w:rPr>
      </w:pPr>
      <w:r>
        <w:rPr>
          <w:rFonts w:ascii="黑体" w:eastAsia="黑体" w:hAnsi="黑体" w:hint="eastAsia"/>
          <w:spacing w:val="6"/>
          <w:kern w:val="0"/>
          <w:szCs w:val="21"/>
        </w:rPr>
        <w:t>2</w:t>
      </w:r>
      <w:r>
        <w:rPr>
          <w:rFonts w:ascii="黑体" w:eastAsia="黑体" w:hAnsi="黑体"/>
          <w:spacing w:val="6"/>
          <w:kern w:val="0"/>
          <w:szCs w:val="21"/>
        </w:rPr>
        <w:t>.</w:t>
      </w:r>
      <w:r>
        <w:rPr>
          <w:rFonts w:ascii="黑体" w:eastAsia="黑体" w:hAnsi="黑体" w:hint="eastAsia"/>
          <w:spacing w:val="6"/>
          <w:kern w:val="0"/>
          <w:szCs w:val="21"/>
        </w:rPr>
        <w:t xml:space="preserve"> ___________（标的名称），属于</w:t>
      </w:r>
      <w:r>
        <w:rPr>
          <w:rFonts w:ascii="黑体" w:eastAsia="黑体" w:hAnsi="黑体"/>
          <w:szCs w:val="21"/>
        </w:rPr>
        <w:t>_____</w:t>
      </w:r>
      <w:r>
        <w:rPr>
          <w:rFonts w:ascii="黑体" w:eastAsia="黑体" w:hAnsi="黑体" w:hint="eastAsia"/>
          <w:spacing w:val="6"/>
          <w:kern w:val="0"/>
          <w:szCs w:val="21"/>
        </w:rPr>
        <w:t>___________（采购文件中明确的所属行业）行业</w:t>
      </w:r>
      <w:r>
        <w:rPr>
          <w:rFonts w:ascii="黑体" w:eastAsia="黑体" w:hAnsi="黑体" w:hint="eastAsia"/>
          <w:b/>
          <w:color w:val="FF0000"/>
          <w:vertAlign w:val="superscript"/>
        </w:rPr>
        <w:t>[2]</w:t>
      </w:r>
      <w:r>
        <w:rPr>
          <w:rFonts w:ascii="黑体" w:eastAsia="黑体" w:hAnsi="黑体" w:hint="eastAsia"/>
          <w:spacing w:val="6"/>
          <w:kern w:val="0"/>
          <w:szCs w:val="21"/>
        </w:rPr>
        <w:t>；制造商为___________（企业名称），从业人员____人，营业收入____万元，资产总额____万元</w:t>
      </w:r>
      <w:r>
        <w:rPr>
          <w:rFonts w:ascii="黑体" w:eastAsia="黑体" w:hAnsi="黑体" w:hint="eastAsia"/>
          <w:vertAlign w:val="superscript"/>
        </w:rPr>
        <w:t>[1]</w:t>
      </w:r>
      <w:r>
        <w:rPr>
          <w:rFonts w:ascii="黑体" w:eastAsia="黑体" w:hAnsi="黑体" w:hint="eastAsia"/>
          <w:spacing w:val="6"/>
          <w:kern w:val="0"/>
          <w:szCs w:val="21"/>
        </w:rPr>
        <w:t>，属于________（中型企业、小型企业、微型企业）；</w:t>
      </w:r>
    </w:p>
    <w:p w14:paraId="7738565C" w14:textId="77777777" w:rsidR="00D735B4" w:rsidRDefault="002A695E">
      <w:pPr>
        <w:widowControl/>
        <w:adjustRightInd w:val="0"/>
        <w:snapToGrid w:val="0"/>
        <w:spacing w:line="360" w:lineRule="auto"/>
        <w:ind w:firstLineChars="200" w:firstLine="444"/>
        <w:jc w:val="left"/>
        <w:rPr>
          <w:rFonts w:ascii="黑体" w:eastAsia="黑体" w:hAnsi="黑体"/>
          <w:spacing w:val="6"/>
          <w:kern w:val="0"/>
          <w:szCs w:val="21"/>
        </w:rPr>
      </w:pPr>
      <w:r>
        <w:rPr>
          <w:rFonts w:ascii="黑体" w:eastAsia="黑体" w:hAnsi="黑体" w:hint="eastAsia"/>
          <w:spacing w:val="6"/>
          <w:kern w:val="0"/>
          <w:szCs w:val="21"/>
        </w:rPr>
        <w:t>…</w:t>
      </w:r>
    </w:p>
    <w:p w14:paraId="3971C5C9" w14:textId="77777777" w:rsidR="00D735B4" w:rsidRDefault="002A695E">
      <w:pPr>
        <w:widowControl/>
        <w:adjustRightInd w:val="0"/>
        <w:snapToGrid w:val="0"/>
        <w:spacing w:line="360" w:lineRule="auto"/>
        <w:ind w:firstLineChars="200" w:firstLine="444"/>
        <w:jc w:val="left"/>
        <w:rPr>
          <w:rFonts w:ascii="黑体" w:eastAsia="黑体" w:hAnsi="黑体"/>
          <w:spacing w:val="6"/>
          <w:kern w:val="0"/>
          <w:szCs w:val="21"/>
        </w:rPr>
      </w:pPr>
      <w:r>
        <w:rPr>
          <w:rFonts w:ascii="黑体" w:eastAsia="黑体" w:hAnsi="黑体" w:hint="eastAsia"/>
          <w:spacing w:val="6"/>
          <w:kern w:val="0"/>
          <w:szCs w:val="21"/>
        </w:rPr>
        <w:t>以上企业，不属于大企业的分支机构，不存在控股股东为大企业的情形，也不存在与大企业的负责人为同一人的情形。</w:t>
      </w:r>
    </w:p>
    <w:p w14:paraId="05180254" w14:textId="77777777" w:rsidR="00D735B4" w:rsidRDefault="002A695E">
      <w:pPr>
        <w:widowControl/>
        <w:adjustRightInd w:val="0"/>
        <w:snapToGrid w:val="0"/>
        <w:spacing w:line="360" w:lineRule="auto"/>
        <w:ind w:firstLineChars="200" w:firstLine="444"/>
        <w:jc w:val="left"/>
        <w:rPr>
          <w:rFonts w:ascii="黑体" w:eastAsia="黑体" w:hAnsi="黑体"/>
          <w:spacing w:val="6"/>
          <w:kern w:val="0"/>
          <w:szCs w:val="21"/>
        </w:rPr>
      </w:pPr>
      <w:r>
        <w:rPr>
          <w:rFonts w:ascii="黑体" w:eastAsia="黑体" w:hAnsi="黑体" w:hint="eastAsia"/>
          <w:spacing w:val="6"/>
          <w:kern w:val="0"/>
          <w:szCs w:val="21"/>
        </w:rPr>
        <w:t>本企业对上述声明内容的真实性负责。如有虚假，将依法承担相应责任。</w:t>
      </w:r>
    </w:p>
    <w:p w14:paraId="2FB0A088" w14:textId="77777777" w:rsidR="00D735B4" w:rsidRDefault="002A695E">
      <w:pPr>
        <w:widowControl/>
        <w:adjustRightInd w:val="0"/>
        <w:snapToGrid w:val="0"/>
        <w:spacing w:beforeLines="50" w:before="156" w:line="360" w:lineRule="auto"/>
        <w:ind w:firstLineChars="200" w:firstLine="444"/>
        <w:jc w:val="center"/>
        <w:rPr>
          <w:rFonts w:ascii="黑体" w:eastAsia="黑体" w:hAnsi="黑体"/>
          <w:spacing w:val="6"/>
          <w:kern w:val="0"/>
          <w:szCs w:val="21"/>
        </w:rPr>
      </w:pPr>
      <w:r>
        <w:rPr>
          <w:rFonts w:ascii="黑体" w:eastAsia="黑体" w:hAnsi="黑体" w:hint="eastAsia"/>
          <w:spacing w:val="6"/>
          <w:kern w:val="0"/>
          <w:szCs w:val="21"/>
        </w:rPr>
        <w:t>企业名称（盖章）：</w:t>
      </w:r>
    </w:p>
    <w:p w14:paraId="51BF40C4" w14:textId="77777777" w:rsidR="00D735B4" w:rsidRDefault="002A695E">
      <w:pPr>
        <w:widowControl/>
        <w:adjustRightInd w:val="0"/>
        <w:snapToGrid w:val="0"/>
        <w:spacing w:afterLines="50" w:after="156" w:line="360" w:lineRule="auto"/>
        <w:ind w:firstLineChars="200" w:firstLine="444"/>
        <w:jc w:val="center"/>
        <w:rPr>
          <w:rFonts w:ascii="黑体" w:eastAsia="黑体" w:hAnsi="黑体"/>
          <w:spacing w:val="6"/>
          <w:kern w:val="0"/>
          <w:szCs w:val="21"/>
        </w:rPr>
      </w:pPr>
      <w:r>
        <w:rPr>
          <w:rFonts w:ascii="黑体" w:eastAsia="黑体" w:hAnsi="黑体" w:hint="eastAsia"/>
          <w:spacing w:val="6"/>
          <w:kern w:val="0"/>
          <w:szCs w:val="21"/>
        </w:rPr>
        <w:t>日期：</w:t>
      </w:r>
    </w:p>
    <w:p w14:paraId="284B836F" w14:textId="77777777" w:rsidR="00D735B4" w:rsidRDefault="002A695E">
      <w:pPr>
        <w:widowControl/>
        <w:adjustRightInd w:val="0"/>
        <w:snapToGrid w:val="0"/>
        <w:spacing w:beforeLines="100" w:before="312" w:line="360" w:lineRule="auto"/>
        <w:ind w:firstLineChars="200" w:firstLine="444"/>
        <w:jc w:val="left"/>
        <w:rPr>
          <w:rFonts w:ascii="黑体" w:eastAsia="黑体" w:hAnsi="黑体"/>
          <w:spacing w:val="6"/>
          <w:kern w:val="0"/>
          <w:szCs w:val="21"/>
        </w:rPr>
      </w:pPr>
      <w:r>
        <w:rPr>
          <w:rFonts w:ascii="黑体" w:eastAsia="黑体" w:hAnsi="黑体" w:hint="eastAsia"/>
          <w:spacing w:val="6"/>
          <w:kern w:val="0"/>
          <w:szCs w:val="21"/>
          <w:vertAlign w:val="superscript"/>
        </w:rPr>
        <w:t>[1]</w:t>
      </w:r>
      <w:r>
        <w:rPr>
          <w:rFonts w:ascii="黑体" w:eastAsia="黑体" w:hAnsi="黑体" w:hint="eastAsia"/>
          <w:spacing w:val="6"/>
          <w:kern w:val="0"/>
          <w:szCs w:val="21"/>
        </w:rPr>
        <w:t>从业人员、营业收入、资产总额填报上一年度数据，无上一年度数据的新成立企业可不填写。</w:t>
      </w:r>
    </w:p>
    <w:p w14:paraId="68D04052" w14:textId="77777777" w:rsidR="00D735B4" w:rsidRDefault="002A695E">
      <w:pPr>
        <w:widowControl/>
        <w:adjustRightInd w:val="0"/>
        <w:snapToGrid w:val="0"/>
        <w:spacing w:line="360" w:lineRule="auto"/>
        <w:ind w:firstLineChars="200" w:firstLine="420"/>
        <w:jc w:val="left"/>
        <w:rPr>
          <w:rFonts w:asciiTheme="minorEastAsia" w:eastAsiaTheme="minorEastAsia" w:hAnsiTheme="minorEastAsia" w:cs="宋体"/>
          <w:spacing w:val="6"/>
          <w:kern w:val="0"/>
          <w:szCs w:val="21"/>
        </w:rPr>
      </w:pPr>
      <w:r>
        <w:rPr>
          <w:rFonts w:ascii="黑体" w:eastAsia="黑体" w:hAnsi="黑体" w:hint="eastAsia"/>
          <w:vertAlign w:val="superscript"/>
        </w:rPr>
        <w:t>[2]</w:t>
      </w:r>
      <w:r>
        <w:rPr>
          <w:rFonts w:ascii="黑体" w:eastAsia="黑体" w:hAnsi="黑体" w:hint="eastAsia"/>
          <w:spacing w:val="6"/>
          <w:kern w:val="0"/>
          <w:szCs w:val="21"/>
        </w:rPr>
        <w:t xml:space="preserve"> 采购(招标)文件中明确的所属行业为：《关于印发中小企业划型标准规定的通知》（工信部联企业〔2011〕300号）第四条第二款规定的“工业”，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B2AC93B" w14:textId="77777777" w:rsidR="00D735B4" w:rsidRDefault="002A695E">
      <w:pPr>
        <w:adjustRightInd w:val="0"/>
        <w:snapToGrid w:val="0"/>
        <w:spacing w:beforeLines="50" w:before="156" w:line="380" w:lineRule="exact"/>
        <w:jc w:val="left"/>
        <w:outlineLvl w:val="2"/>
        <w:rPr>
          <w:rFonts w:ascii="黑体" w:eastAsia="黑体" w:hAnsi="华文中宋"/>
          <w:b/>
          <w:bCs/>
          <w:sz w:val="24"/>
        </w:rPr>
      </w:pPr>
      <w:bookmarkStart w:id="198" w:name="_Toc61874364"/>
      <w:bookmarkStart w:id="199" w:name="_Toc171375170"/>
      <w:r>
        <w:rPr>
          <w:rFonts w:ascii="黑体" w:eastAsia="黑体" w:hAnsi="华文中宋" w:hint="eastAsia"/>
          <w:b/>
          <w:bCs/>
          <w:sz w:val="24"/>
        </w:rPr>
        <w:t>附件3-2 残疾人福利性单位声明函</w:t>
      </w:r>
      <w:bookmarkEnd w:id="198"/>
      <w:bookmarkEnd w:id="199"/>
    </w:p>
    <w:p w14:paraId="0F6CBE54" w14:textId="77777777" w:rsidR="00D735B4" w:rsidRDefault="002A695E">
      <w:pPr>
        <w:autoSpaceDE w:val="0"/>
        <w:autoSpaceDN w:val="0"/>
        <w:adjustRightInd w:val="0"/>
        <w:snapToGrid w:val="0"/>
        <w:spacing w:beforeLines="50" w:before="156" w:line="480" w:lineRule="exact"/>
        <w:jc w:val="center"/>
        <w:rPr>
          <w:rFonts w:ascii="黑体" w:eastAsia="黑体" w:hAnsi="华文中宋"/>
          <w:b/>
          <w:bCs/>
          <w:sz w:val="28"/>
          <w:szCs w:val="28"/>
        </w:rPr>
      </w:pPr>
      <w:r>
        <w:rPr>
          <w:rFonts w:ascii="黑体" w:eastAsia="黑体" w:hAnsi="华文中宋" w:hint="eastAsia"/>
          <w:b/>
          <w:bCs/>
          <w:sz w:val="28"/>
          <w:szCs w:val="28"/>
        </w:rPr>
        <w:t>残疾人福利性单位声明函</w:t>
      </w:r>
    </w:p>
    <w:p w14:paraId="4ED74021" w14:textId="77777777" w:rsidR="00D735B4" w:rsidRDefault="002A695E">
      <w:pPr>
        <w:adjustRightInd w:val="0"/>
        <w:snapToGrid w:val="0"/>
        <w:spacing w:line="480" w:lineRule="exact"/>
        <w:jc w:val="center"/>
        <w:rPr>
          <w:rFonts w:ascii="黑体" w:eastAsia="黑体" w:hAnsi="黑体"/>
          <w:b/>
          <w:spacing w:val="6"/>
          <w:szCs w:val="21"/>
        </w:rPr>
      </w:pPr>
      <w:r>
        <w:rPr>
          <w:rFonts w:ascii="黑体" w:eastAsia="黑体" w:hAnsi="黑体" w:hint="eastAsia"/>
          <w:b/>
          <w:spacing w:val="6"/>
          <w:szCs w:val="21"/>
        </w:rPr>
        <w:t>(不属于残疾人福利性单位的无需填写)</w:t>
      </w:r>
    </w:p>
    <w:p w14:paraId="1D81CA1E" w14:textId="77777777" w:rsidR="00D735B4" w:rsidRDefault="002A695E">
      <w:pPr>
        <w:adjustRightInd w:val="0"/>
        <w:snapToGrid w:val="0"/>
        <w:spacing w:beforeLines="50" w:before="156" w:line="480" w:lineRule="exact"/>
        <w:ind w:firstLineChars="200" w:firstLine="444"/>
        <w:rPr>
          <w:rFonts w:ascii="黑体" w:eastAsia="黑体" w:hAnsi="黑体"/>
          <w:spacing w:val="6"/>
          <w:szCs w:val="21"/>
        </w:rPr>
      </w:pPr>
      <w:r>
        <w:rPr>
          <w:rFonts w:ascii="黑体" w:eastAsia="黑体" w:hAnsi="黑体"/>
          <w:spacing w:val="6"/>
          <w:szCs w:val="21"/>
        </w:rPr>
        <w:t>本单位郑重声明，根据《财政部民政部中国残疾人联合会关于促进残疾人就业政府采购政策的通知》（财库</w:t>
      </w:r>
      <w:r>
        <w:rPr>
          <w:rFonts w:ascii="黑体" w:eastAsia="黑体" w:hAnsi="黑体"/>
          <w:szCs w:val="21"/>
        </w:rPr>
        <w:t>〔2017〕141</w:t>
      </w:r>
      <w:r>
        <w:rPr>
          <w:rFonts w:ascii="黑体" w:eastAsia="黑体" w:hAnsi="黑体"/>
          <w:spacing w:val="6"/>
          <w:szCs w:val="21"/>
        </w:rPr>
        <w:t>号）的规定，本单位为符合条件的残疾人福利性单位，且本单位参加</w:t>
      </w:r>
      <w:r>
        <w:rPr>
          <w:rFonts w:ascii="黑体" w:eastAsia="黑体" w:hAnsi="黑体"/>
          <w:szCs w:val="21"/>
        </w:rPr>
        <w:t>______________________________</w:t>
      </w:r>
      <w:r>
        <w:rPr>
          <w:rFonts w:ascii="黑体" w:eastAsia="黑体" w:hAnsi="黑体"/>
          <w:spacing w:val="6"/>
          <w:szCs w:val="21"/>
        </w:rPr>
        <w:t>单位的</w:t>
      </w:r>
      <w:r>
        <w:rPr>
          <w:rFonts w:ascii="黑体" w:eastAsia="黑体" w:hAnsi="黑体"/>
          <w:szCs w:val="21"/>
        </w:rPr>
        <w:t>______________________________</w:t>
      </w:r>
      <w:r>
        <w:rPr>
          <w:rFonts w:ascii="黑体" w:eastAsia="黑体" w:hAnsi="黑体"/>
          <w:spacing w:val="6"/>
          <w:szCs w:val="21"/>
        </w:rPr>
        <w:t>项目采购活动提供本单位制造的货物（由本单位承担工程/提供服务），或者提供其他残疾人福利性单位制造的货物（不包括使用非残疾人福利性单位注册商标的货物）。</w:t>
      </w:r>
    </w:p>
    <w:p w14:paraId="6CE29C8C" w14:textId="77777777" w:rsidR="00D735B4" w:rsidRDefault="002A695E">
      <w:pPr>
        <w:widowControl/>
        <w:adjustRightInd w:val="0"/>
        <w:snapToGrid w:val="0"/>
        <w:spacing w:beforeLines="50" w:before="156" w:line="480" w:lineRule="exact"/>
        <w:ind w:firstLineChars="200" w:firstLine="444"/>
        <w:jc w:val="left"/>
        <w:rPr>
          <w:rFonts w:ascii="黑体" w:eastAsia="黑体" w:hAnsi="黑体"/>
          <w:spacing w:val="6"/>
          <w:kern w:val="0"/>
          <w:szCs w:val="21"/>
        </w:rPr>
      </w:pPr>
      <w:r>
        <w:rPr>
          <w:rFonts w:ascii="黑体" w:eastAsia="黑体" w:hAnsi="黑体"/>
          <w:spacing w:val="6"/>
          <w:szCs w:val="21"/>
        </w:rPr>
        <w:t>本单位对上述声明的真实性负责。如有虚假，将依法承担相应责任。</w:t>
      </w:r>
    </w:p>
    <w:p w14:paraId="1AF5A09E" w14:textId="77777777" w:rsidR="00D735B4" w:rsidRDefault="00D735B4">
      <w:pPr>
        <w:widowControl/>
        <w:adjustRightInd w:val="0"/>
        <w:snapToGrid w:val="0"/>
        <w:spacing w:line="360" w:lineRule="auto"/>
        <w:rPr>
          <w:rFonts w:ascii="宋体" w:hAnsi="宋体" w:cs="宋体"/>
          <w:spacing w:val="6"/>
          <w:kern w:val="0"/>
          <w:szCs w:val="21"/>
        </w:rPr>
      </w:pPr>
    </w:p>
    <w:p w14:paraId="66537D82" w14:textId="77777777" w:rsidR="00D735B4" w:rsidRDefault="00D735B4">
      <w:pPr>
        <w:widowControl/>
        <w:adjustRightInd w:val="0"/>
        <w:snapToGrid w:val="0"/>
        <w:spacing w:line="360" w:lineRule="auto"/>
        <w:rPr>
          <w:rFonts w:ascii="黑体" w:eastAsia="黑体" w:hAnsi="宋体" w:cs="宋体"/>
          <w:kern w:val="0"/>
          <w:szCs w:val="21"/>
        </w:rPr>
      </w:pPr>
    </w:p>
    <w:p w14:paraId="5D148D4F" w14:textId="77777777" w:rsidR="00D735B4" w:rsidRDefault="002A695E">
      <w:pPr>
        <w:adjustRightInd w:val="0"/>
        <w:snapToGrid w:val="0"/>
        <w:spacing w:beforeLines="50" w:before="156" w:line="380" w:lineRule="exact"/>
        <w:jc w:val="left"/>
        <w:outlineLvl w:val="2"/>
        <w:rPr>
          <w:rFonts w:ascii="黑体" w:eastAsia="黑体" w:hAnsi="华文中宋"/>
          <w:b/>
          <w:bCs/>
          <w:sz w:val="24"/>
        </w:rPr>
      </w:pPr>
      <w:bookmarkStart w:id="200" w:name="_Toc171375171"/>
      <w:r>
        <w:rPr>
          <w:rFonts w:ascii="黑体" w:eastAsia="黑体" w:hAnsi="华文中宋" w:hint="eastAsia"/>
          <w:b/>
          <w:bCs/>
          <w:sz w:val="24"/>
        </w:rPr>
        <w:t>附件3-3 监狱企业证明资料</w:t>
      </w:r>
      <w:bookmarkEnd w:id="200"/>
    </w:p>
    <w:p w14:paraId="1E967325" w14:textId="77777777" w:rsidR="00D735B4" w:rsidRDefault="002A695E">
      <w:pPr>
        <w:autoSpaceDE w:val="0"/>
        <w:autoSpaceDN w:val="0"/>
        <w:adjustRightInd w:val="0"/>
        <w:snapToGrid w:val="0"/>
        <w:spacing w:beforeLines="50" w:before="156" w:line="480" w:lineRule="exact"/>
        <w:jc w:val="center"/>
        <w:rPr>
          <w:rFonts w:ascii="黑体" w:eastAsia="黑体" w:hAnsi="华文中宋"/>
          <w:b/>
          <w:bCs/>
          <w:sz w:val="28"/>
          <w:szCs w:val="28"/>
        </w:rPr>
      </w:pPr>
      <w:r>
        <w:rPr>
          <w:rFonts w:ascii="黑体" w:eastAsia="黑体" w:hAnsi="华文中宋" w:hint="eastAsia"/>
          <w:b/>
          <w:bCs/>
          <w:sz w:val="28"/>
          <w:szCs w:val="28"/>
        </w:rPr>
        <w:t>监狱企业证明资料</w:t>
      </w:r>
    </w:p>
    <w:p w14:paraId="67505D32" w14:textId="77777777" w:rsidR="00D735B4" w:rsidRDefault="002A695E">
      <w:pPr>
        <w:adjustRightInd w:val="0"/>
        <w:snapToGrid w:val="0"/>
        <w:spacing w:line="480" w:lineRule="exact"/>
        <w:jc w:val="center"/>
        <w:rPr>
          <w:rFonts w:ascii="黑体" w:eastAsia="黑体" w:hAnsi="黑体"/>
          <w:b/>
          <w:spacing w:val="6"/>
          <w:szCs w:val="21"/>
        </w:rPr>
      </w:pPr>
      <w:r>
        <w:rPr>
          <w:rFonts w:ascii="黑体" w:eastAsia="黑体" w:hAnsi="黑体" w:hint="eastAsia"/>
          <w:b/>
          <w:spacing w:val="6"/>
          <w:szCs w:val="21"/>
        </w:rPr>
        <w:t>(不属于监狱企业的无需提供)</w:t>
      </w:r>
    </w:p>
    <w:p w14:paraId="1206F9EB" w14:textId="77777777" w:rsidR="00D735B4" w:rsidRDefault="002A695E">
      <w:pPr>
        <w:adjustRightInd w:val="0"/>
        <w:snapToGrid w:val="0"/>
        <w:spacing w:beforeLines="50" w:before="156" w:line="480" w:lineRule="exact"/>
        <w:ind w:firstLineChars="202" w:firstLine="424"/>
        <w:rPr>
          <w:rFonts w:ascii="黑体" w:eastAsia="黑体" w:hAnsi="黑体"/>
          <w:bCs/>
          <w:szCs w:val="21"/>
        </w:rPr>
      </w:pPr>
      <w:r>
        <w:rPr>
          <w:rFonts w:ascii="黑体" w:eastAsia="黑体" w:hAnsi="黑体" w:hint="eastAsia"/>
          <w:bCs/>
          <w:szCs w:val="21"/>
        </w:rPr>
        <w:t>备注：按《财政部司法部关于政府采购支持监狱企业发展有关问题的通知》(财库〔2014〕68号)文件规定提供证明文件（复印件）。</w:t>
      </w:r>
    </w:p>
    <w:p w14:paraId="14F6C010" w14:textId="77777777" w:rsidR="00D735B4" w:rsidRDefault="00D735B4">
      <w:pPr>
        <w:adjustRightInd w:val="0"/>
        <w:snapToGrid w:val="0"/>
        <w:spacing w:beforeLines="50" w:before="156" w:line="380" w:lineRule="exact"/>
        <w:jc w:val="left"/>
        <w:outlineLvl w:val="2"/>
        <w:rPr>
          <w:rFonts w:ascii="黑体" w:eastAsia="黑体" w:hAnsi="华文中宋"/>
          <w:b/>
          <w:bCs/>
          <w:sz w:val="24"/>
        </w:rPr>
      </w:pPr>
    </w:p>
    <w:p w14:paraId="543ED712" w14:textId="77777777" w:rsidR="00D735B4" w:rsidRDefault="00D735B4">
      <w:pPr>
        <w:adjustRightInd w:val="0"/>
        <w:snapToGrid w:val="0"/>
        <w:spacing w:beforeLines="50" w:before="156" w:line="380" w:lineRule="exact"/>
        <w:jc w:val="left"/>
        <w:outlineLvl w:val="2"/>
        <w:rPr>
          <w:rFonts w:ascii="黑体" w:eastAsia="黑体" w:hAnsi="华文中宋"/>
          <w:b/>
          <w:bCs/>
          <w:sz w:val="24"/>
        </w:rPr>
      </w:pPr>
    </w:p>
    <w:p w14:paraId="0E223D02" w14:textId="77777777" w:rsidR="00D735B4" w:rsidRDefault="002A695E">
      <w:pPr>
        <w:adjustRightInd w:val="0"/>
        <w:snapToGrid w:val="0"/>
        <w:spacing w:beforeLines="50" w:before="156" w:line="380" w:lineRule="exact"/>
        <w:jc w:val="left"/>
        <w:outlineLvl w:val="2"/>
        <w:rPr>
          <w:rFonts w:ascii="黑体" w:eastAsia="黑体" w:hAnsi="华文中宋"/>
          <w:b/>
          <w:bCs/>
          <w:sz w:val="24"/>
        </w:rPr>
      </w:pPr>
      <w:bookmarkStart w:id="201" w:name="_Toc171375172"/>
      <w:r>
        <w:rPr>
          <w:rFonts w:ascii="黑体" w:eastAsia="黑体" w:hAnsi="华文中宋" w:hint="eastAsia"/>
          <w:b/>
          <w:bCs/>
          <w:sz w:val="24"/>
        </w:rPr>
        <w:t>附件3-4 强制采购或者优先采购产品的证明材料</w:t>
      </w:r>
      <w:bookmarkEnd w:id="201"/>
    </w:p>
    <w:p w14:paraId="66440FC8" w14:textId="77777777" w:rsidR="00D735B4" w:rsidRDefault="002A695E">
      <w:pPr>
        <w:autoSpaceDE w:val="0"/>
        <w:autoSpaceDN w:val="0"/>
        <w:adjustRightInd w:val="0"/>
        <w:snapToGrid w:val="0"/>
        <w:spacing w:beforeLines="50" w:before="156" w:line="480" w:lineRule="exact"/>
        <w:jc w:val="center"/>
        <w:rPr>
          <w:rFonts w:ascii="黑体" w:eastAsia="黑体" w:hAnsi="华文中宋"/>
          <w:b/>
          <w:bCs/>
          <w:sz w:val="28"/>
          <w:szCs w:val="28"/>
        </w:rPr>
      </w:pPr>
      <w:r>
        <w:rPr>
          <w:rFonts w:ascii="黑体" w:eastAsia="黑体" w:hAnsi="华文中宋" w:hint="eastAsia"/>
          <w:b/>
          <w:bCs/>
          <w:sz w:val="28"/>
          <w:szCs w:val="28"/>
        </w:rPr>
        <w:t>强制采购或者优先采购产品的证明材料</w:t>
      </w:r>
    </w:p>
    <w:p w14:paraId="559A501B" w14:textId="77777777" w:rsidR="00D735B4" w:rsidRDefault="002A695E">
      <w:pPr>
        <w:adjustRightInd w:val="0"/>
        <w:snapToGrid w:val="0"/>
        <w:spacing w:line="480" w:lineRule="exact"/>
        <w:jc w:val="center"/>
        <w:rPr>
          <w:rFonts w:ascii="黑体" w:eastAsia="黑体" w:hAnsi="黑体"/>
          <w:b/>
          <w:spacing w:val="6"/>
          <w:szCs w:val="21"/>
        </w:rPr>
      </w:pPr>
      <w:r>
        <w:rPr>
          <w:rFonts w:ascii="黑体" w:eastAsia="黑体" w:hAnsi="黑体" w:hint="eastAsia"/>
          <w:b/>
          <w:spacing w:val="6"/>
          <w:szCs w:val="21"/>
        </w:rPr>
        <w:t>(不属于强制采购或者优先采购产品的无需提供)</w:t>
      </w:r>
    </w:p>
    <w:p w14:paraId="1DAC87DE" w14:textId="77777777" w:rsidR="00D735B4" w:rsidRDefault="002A695E">
      <w:pPr>
        <w:adjustRightInd w:val="0"/>
        <w:snapToGrid w:val="0"/>
        <w:spacing w:line="480" w:lineRule="exact"/>
        <w:ind w:firstLineChars="270" w:firstLine="567"/>
        <w:rPr>
          <w:rFonts w:ascii="黑体" w:eastAsia="黑体" w:hAnsi="黑体"/>
          <w:bCs/>
          <w:szCs w:val="21"/>
        </w:rPr>
      </w:pPr>
      <w:r>
        <w:rPr>
          <w:rFonts w:ascii="黑体" w:eastAsia="黑体" w:hAnsi="黑体" w:hint="eastAsia"/>
          <w:bCs/>
          <w:szCs w:val="21"/>
        </w:rPr>
        <w:t>说明：投标人提供的产品属于强制采购或者优先采购的，应按第二章第40款规定提供证明材料，并加盖投标人单位章。</w:t>
      </w:r>
    </w:p>
    <w:p w14:paraId="2D36E777" w14:textId="77777777" w:rsidR="00D735B4" w:rsidRDefault="00D735B4">
      <w:pPr>
        <w:adjustRightInd w:val="0"/>
        <w:snapToGrid w:val="0"/>
        <w:spacing w:line="480" w:lineRule="exact"/>
        <w:ind w:firstLineChars="270" w:firstLine="567"/>
        <w:rPr>
          <w:rFonts w:ascii="黑体" w:eastAsia="黑体" w:hAnsi="黑体"/>
          <w:bCs/>
          <w:szCs w:val="21"/>
        </w:rPr>
      </w:pPr>
    </w:p>
    <w:p w14:paraId="083BFCC5" w14:textId="77777777" w:rsidR="00D735B4" w:rsidRDefault="00D735B4">
      <w:pPr>
        <w:adjustRightInd w:val="0"/>
        <w:snapToGrid w:val="0"/>
        <w:spacing w:line="480" w:lineRule="exact"/>
        <w:ind w:firstLineChars="270" w:firstLine="567"/>
        <w:rPr>
          <w:rFonts w:ascii="黑体" w:eastAsia="黑体" w:hAnsi="黑体"/>
          <w:bCs/>
          <w:szCs w:val="21"/>
        </w:rPr>
      </w:pPr>
    </w:p>
    <w:p w14:paraId="4406F206" w14:textId="77777777" w:rsidR="00D735B4" w:rsidRDefault="002A695E">
      <w:pPr>
        <w:pStyle w:val="3"/>
        <w:adjustRightInd w:val="0"/>
        <w:snapToGrid w:val="0"/>
        <w:spacing w:beforeLines="50" w:before="156" w:after="0" w:line="420" w:lineRule="exact"/>
        <w:jc w:val="left"/>
        <w:rPr>
          <w:rFonts w:asciiTheme="minorEastAsia" w:eastAsiaTheme="minorEastAsia" w:hAnsiTheme="minorEastAsia"/>
          <w:szCs w:val="21"/>
        </w:rPr>
      </w:pPr>
      <w:bookmarkStart w:id="202" w:name="_Toc171375173"/>
      <w:r>
        <w:rPr>
          <w:rFonts w:ascii="黑体" w:eastAsia="黑体" w:hAnsi="华文中宋" w:hint="eastAsia"/>
          <w:sz w:val="28"/>
          <w:szCs w:val="28"/>
        </w:rPr>
        <w:t>五、与投标报价有关的其他材料</w:t>
      </w:r>
      <w:bookmarkEnd w:id="202"/>
    </w:p>
    <w:p w14:paraId="3CF40242" w14:textId="77777777" w:rsidR="00D735B4" w:rsidRDefault="00D735B4">
      <w:pPr>
        <w:widowControl/>
        <w:snapToGrid w:val="0"/>
        <w:spacing w:line="440" w:lineRule="atLeast"/>
        <w:ind w:firstLine="105"/>
        <w:jc w:val="right"/>
        <w:rPr>
          <w:rFonts w:ascii="黑体" w:eastAsia="黑体" w:hAnsi="宋体" w:cs="黑体"/>
          <w:b/>
          <w:snapToGrid w:val="0"/>
          <w:kern w:val="0"/>
          <w:sz w:val="24"/>
        </w:rPr>
        <w:sectPr w:rsidR="00D735B4">
          <w:pgSz w:w="11906" w:h="16838"/>
          <w:pgMar w:top="1418" w:right="1418" w:bottom="1418" w:left="1418" w:header="851" w:footer="851" w:gutter="0"/>
          <w:pgNumType w:fmt="numberInDash"/>
          <w:cols w:space="720"/>
          <w:docGrid w:type="lines" w:linePitch="312"/>
        </w:sectPr>
      </w:pPr>
    </w:p>
    <w:p w14:paraId="6BABF65D" w14:textId="77777777" w:rsidR="00D735B4" w:rsidRDefault="00D735B4">
      <w:pPr>
        <w:widowControl/>
        <w:snapToGrid w:val="0"/>
        <w:spacing w:line="360" w:lineRule="auto"/>
        <w:ind w:firstLine="420"/>
        <w:jc w:val="center"/>
        <w:rPr>
          <w:rFonts w:ascii="黑体" w:eastAsia="黑体" w:hAnsi="宋体" w:cs="黑体"/>
          <w:b/>
          <w:sz w:val="24"/>
        </w:rPr>
      </w:pPr>
    </w:p>
    <w:p w14:paraId="587AE69F" w14:textId="77777777" w:rsidR="00D735B4" w:rsidRDefault="00D735B4">
      <w:pPr>
        <w:widowControl/>
        <w:snapToGrid w:val="0"/>
        <w:spacing w:line="360" w:lineRule="auto"/>
        <w:ind w:firstLine="420"/>
        <w:jc w:val="center"/>
        <w:rPr>
          <w:rFonts w:ascii="黑体" w:eastAsia="黑体" w:hAnsi="宋体" w:cs="黑体"/>
          <w:b/>
          <w:sz w:val="24"/>
        </w:rPr>
      </w:pPr>
    </w:p>
    <w:p w14:paraId="57275E7A" w14:textId="77777777" w:rsidR="00D735B4" w:rsidRDefault="00D735B4">
      <w:pPr>
        <w:widowControl/>
        <w:snapToGrid w:val="0"/>
        <w:spacing w:line="420" w:lineRule="atLeast"/>
        <w:ind w:firstLine="424"/>
        <w:jc w:val="left"/>
        <w:rPr>
          <w:rFonts w:ascii="黑体" w:eastAsia="黑体" w:hAnsi="宋体" w:cs="黑体"/>
          <w:b/>
          <w:sz w:val="24"/>
        </w:rPr>
      </w:pPr>
    </w:p>
    <w:p w14:paraId="10616C93" w14:textId="77777777" w:rsidR="00D735B4" w:rsidRDefault="00D735B4">
      <w:pPr>
        <w:pStyle w:val="3"/>
        <w:adjustRightInd w:val="0"/>
        <w:snapToGrid w:val="0"/>
        <w:spacing w:before="0" w:after="0" w:line="360" w:lineRule="auto"/>
        <w:jc w:val="center"/>
        <w:rPr>
          <w:rFonts w:ascii="黑体" w:eastAsia="黑体" w:hAnsi="宋体"/>
          <w:sz w:val="28"/>
          <w:szCs w:val="28"/>
        </w:rPr>
      </w:pPr>
    </w:p>
    <w:p w14:paraId="41947D56" w14:textId="77777777" w:rsidR="00D735B4" w:rsidRDefault="00D735B4">
      <w:pPr>
        <w:pStyle w:val="3"/>
        <w:adjustRightInd w:val="0"/>
        <w:snapToGrid w:val="0"/>
        <w:spacing w:before="0" w:after="0" w:line="360" w:lineRule="auto"/>
        <w:jc w:val="center"/>
        <w:rPr>
          <w:rFonts w:ascii="黑体" w:eastAsia="黑体" w:hAnsi="宋体"/>
          <w:sz w:val="28"/>
          <w:szCs w:val="28"/>
        </w:rPr>
      </w:pPr>
    </w:p>
    <w:p w14:paraId="7D2E87E3" w14:textId="77777777" w:rsidR="00D735B4" w:rsidRDefault="00D735B4">
      <w:pPr>
        <w:pStyle w:val="3"/>
        <w:adjustRightInd w:val="0"/>
        <w:snapToGrid w:val="0"/>
        <w:spacing w:before="0" w:after="0" w:line="360" w:lineRule="auto"/>
        <w:jc w:val="center"/>
        <w:rPr>
          <w:rFonts w:ascii="黑体" w:eastAsia="黑体" w:hAnsi="宋体"/>
          <w:sz w:val="28"/>
          <w:szCs w:val="28"/>
        </w:rPr>
      </w:pPr>
    </w:p>
    <w:p w14:paraId="543817C9" w14:textId="77777777" w:rsidR="00D735B4" w:rsidRDefault="00D735B4">
      <w:pPr>
        <w:pStyle w:val="3"/>
        <w:adjustRightInd w:val="0"/>
        <w:snapToGrid w:val="0"/>
        <w:spacing w:before="0" w:after="0" w:line="360" w:lineRule="auto"/>
        <w:rPr>
          <w:rFonts w:ascii="黑体" w:eastAsia="黑体" w:hAnsi="宋体"/>
          <w:sz w:val="28"/>
          <w:szCs w:val="28"/>
        </w:rPr>
      </w:pPr>
    </w:p>
    <w:p w14:paraId="191FE566" w14:textId="77777777" w:rsidR="00D735B4" w:rsidRDefault="002A695E">
      <w:pPr>
        <w:pStyle w:val="3"/>
        <w:adjustRightInd w:val="0"/>
        <w:snapToGrid w:val="0"/>
        <w:spacing w:before="0" w:after="0" w:line="360" w:lineRule="auto"/>
        <w:jc w:val="center"/>
        <w:rPr>
          <w:rFonts w:ascii="黑体" w:eastAsia="黑体" w:hAnsi="宋体"/>
          <w:sz w:val="28"/>
          <w:szCs w:val="28"/>
        </w:rPr>
      </w:pPr>
      <w:bookmarkStart w:id="203" w:name="_Toc171375174"/>
      <w:r>
        <w:rPr>
          <w:rFonts w:ascii="黑体" w:eastAsia="黑体" w:hAnsi="宋体" w:hint="eastAsia"/>
          <w:sz w:val="28"/>
          <w:szCs w:val="28"/>
        </w:rPr>
        <w:t>第二部分 资格证明文件</w:t>
      </w:r>
      <w:bookmarkEnd w:id="203"/>
    </w:p>
    <w:p w14:paraId="2F5C538F" w14:textId="77777777" w:rsidR="00D735B4" w:rsidRDefault="00D735B4">
      <w:pPr>
        <w:widowControl/>
        <w:jc w:val="center"/>
        <w:rPr>
          <w:rFonts w:ascii="黑体" w:eastAsia="黑体" w:hAnsi="黑体"/>
          <w:color w:val="000000"/>
          <w:sz w:val="36"/>
          <w:szCs w:val="36"/>
        </w:rPr>
      </w:pPr>
    </w:p>
    <w:p w14:paraId="724317E5" w14:textId="77777777" w:rsidR="00D735B4" w:rsidRDefault="002A695E" w:rsidP="004F5DB8">
      <w:pPr>
        <w:widowControl/>
        <w:spacing w:line="360" w:lineRule="auto"/>
        <w:ind w:firstLineChars="202" w:firstLine="485"/>
        <w:jc w:val="left"/>
        <w:rPr>
          <w:rFonts w:ascii="黑体" w:eastAsia="黑体" w:hAnsi="黑体"/>
          <w:color w:val="000000"/>
          <w:sz w:val="24"/>
        </w:rPr>
      </w:pPr>
      <w:r>
        <w:rPr>
          <w:rFonts w:ascii="黑体" w:eastAsia="黑体" w:hAnsi="黑体" w:hint="eastAsia"/>
          <w:color w:val="000000"/>
          <w:sz w:val="24"/>
        </w:rPr>
        <w:t>五、保证金</w:t>
      </w:r>
    </w:p>
    <w:p w14:paraId="15E37675" w14:textId="77777777" w:rsidR="00D735B4" w:rsidRDefault="002A695E" w:rsidP="004F5DB8">
      <w:pPr>
        <w:widowControl/>
        <w:spacing w:line="360" w:lineRule="auto"/>
        <w:ind w:firstLineChars="202" w:firstLine="485"/>
        <w:jc w:val="left"/>
        <w:rPr>
          <w:rFonts w:ascii="黑体" w:eastAsia="黑体" w:hAnsi="黑体"/>
          <w:color w:val="000000"/>
          <w:sz w:val="24"/>
        </w:rPr>
      </w:pPr>
      <w:r>
        <w:rPr>
          <w:rFonts w:ascii="黑体" w:eastAsia="黑体" w:hAnsi="黑体" w:hint="eastAsia"/>
          <w:color w:val="000000"/>
          <w:sz w:val="24"/>
        </w:rPr>
        <w:t>六、法定代表人（单位负责人）身份证明和授权委托书</w:t>
      </w:r>
    </w:p>
    <w:p w14:paraId="7CD6CA8C" w14:textId="77777777" w:rsidR="00D735B4" w:rsidRDefault="002A695E" w:rsidP="004F5DB8">
      <w:pPr>
        <w:widowControl/>
        <w:spacing w:line="360" w:lineRule="auto"/>
        <w:ind w:firstLineChars="202" w:firstLine="485"/>
        <w:jc w:val="left"/>
        <w:rPr>
          <w:rFonts w:ascii="黑体" w:eastAsia="黑体" w:hAnsi="黑体"/>
          <w:color w:val="000000"/>
          <w:sz w:val="24"/>
        </w:rPr>
      </w:pPr>
      <w:r>
        <w:rPr>
          <w:rFonts w:ascii="黑体" w:eastAsia="黑体" w:hAnsi="黑体" w:hint="eastAsia"/>
          <w:color w:val="000000"/>
          <w:sz w:val="24"/>
        </w:rPr>
        <w:t>七、投标人提供的资格证明文件</w:t>
      </w:r>
    </w:p>
    <w:p w14:paraId="2DED2DF4" w14:textId="77777777" w:rsidR="00D735B4" w:rsidRDefault="00D735B4">
      <w:pPr>
        <w:widowControl/>
        <w:jc w:val="left"/>
        <w:rPr>
          <w:rFonts w:ascii="黑体" w:eastAsia="黑体" w:hAnsi="黑体"/>
          <w:color w:val="000000"/>
          <w:sz w:val="28"/>
          <w:szCs w:val="28"/>
        </w:rPr>
        <w:sectPr w:rsidR="00D735B4">
          <w:pgSz w:w="11906" w:h="16838"/>
          <w:pgMar w:top="1418" w:right="1418" w:bottom="1418" w:left="1418" w:header="851" w:footer="851" w:gutter="0"/>
          <w:pgNumType w:fmt="numberInDash"/>
          <w:cols w:space="720"/>
          <w:docGrid w:type="lines" w:linePitch="312"/>
        </w:sectPr>
      </w:pPr>
    </w:p>
    <w:p w14:paraId="535E9849" w14:textId="77777777" w:rsidR="00D735B4" w:rsidRDefault="002A695E">
      <w:pPr>
        <w:pStyle w:val="3"/>
        <w:adjustRightInd w:val="0"/>
        <w:snapToGrid w:val="0"/>
        <w:spacing w:beforeLines="50" w:before="156" w:after="0" w:line="420" w:lineRule="exact"/>
        <w:jc w:val="left"/>
        <w:rPr>
          <w:rFonts w:ascii="黑体" w:eastAsia="黑体" w:hAnsi="华文中宋"/>
          <w:sz w:val="28"/>
          <w:szCs w:val="28"/>
        </w:rPr>
      </w:pPr>
      <w:bookmarkStart w:id="204" w:name="_Toc20651242"/>
      <w:bookmarkStart w:id="205" w:name="_Toc44315104"/>
      <w:bookmarkStart w:id="206" w:name="_Toc171375175"/>
      <w:r>
        <w:rPr>
          <w:rFonts w:ascii="黑体" w:eastAsia="黑体" w:hAnsi="华文中宋" w:hint="eastAsia"/>
          <w:sz w:val="28"/>
          <w:szCs w:val="28"/>
        </w:rPr>
        <w:t>索引表1 资格审查索引表</w:t>
      </w:r>
      <w:bookmarkEnd w:id="204"/>
      <w:bookmarkEnd w:id="205"/>
      <w:bookmarkEnd w:id="206"/>
    </w:p>
    <w:p w14:paraId="217A22A2" w14:textId="77777777" w:rsidR="00D735B4" w:rsidRDefault="002A695E">
      <w:pPr>
        <w:adjustRightInd w:val="0"/>
        <w:snapToGrid w:val="0"/>
        <w:spacing w:beforeLines="150" w:before="468" w:line="360" w:lineRule="auto"/>
        <w:jc w:val="center"/>
        <w:rPr>
          <w:rFonts w:ascii="黑体" w:eastAsia="黑体" w:hAnsi="华文中宋"/>
          <w:b/>
          <w:bCs/>
          <w:sz w:val="28"/>
          <w:szCs w:val="28"/>
        </w:rPr>
      </w:pPr>
      <w:r>
        <w:rPr>
          <w:rFonts w:ascii="黑体" w:eastAsia="黑体" w:hAnsi="华文中宋" w:hint="eastAsia"/>
          <w:b/>
          <w:bCs/>
          <w:sz w:val="28"/>
          <w:szCs w:val="28"/>
        </w:rPr>
        <w:t>资格审查索引表</w:t>
      </w:r>
    </w:p>
    <w:tbl>
      <w:tblPr>
        <w:tblStyle w:val="af2"/>
        <w:tblW w:w="928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808"/>
        <w:gridCol w:w="2119"/>
        <w:gridCol w:w="2121"/>
        <w:gridCol w:w="2431"/>
        <w:gridCol w:w="1807"/>
      </w:tblGrid>
      <w:tr w:rsidR="00D735B4" w14:paraId="56F7FE73" w14:textId="77777777">
        <w:tc>
          <w:tcPr>
            <w:tcW w:w="808" w:type="dxa"/>
            <w:vAlign w:val="center"/>
          </w:tcPr>
          <w:p w14:paraId="360842F4"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序号</w:t>
            </w:r>
          </w:p>
        </w:tc>
        <w:tc>
          <w:tcPr>
            <w:tcW w:w="2119" w:type="dxa"/>
            <w:tcBorders>
              <w:right w:val="single" w:sz="4" w:space="0" w:color="auto"/>
            </w:tcBorders>
            <w:vAlign w:val="center"/>
          </w:tcPr>
          <w:p w14:paraId="73346BE9"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招标文件条款号</w:t>
            </w:r>
          </w:p>
        </w:tc>
        <w:tc>
          <w:tcPr>
            <w:tcW w:w="2121" w:type="dxa"/>
            <w:tcBorders>
              <w:left w:val="single" w:sz="4" w:space="0" w:color="auto"/>
            </w:tcBorders>
            <w:vAlign w:val="center"/>
          </w:tcPr>
          <w:p w14:paraId="7C93314B"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资格审查标准</w:t>
            </w:r>
          </w:p>
        </w:tc>
        <w:tc>
          <w:tcPr>
            <w:tcW w:w="2431" w:type="dxa"/>
            <w:vAlign w:val="center"/>
          </w:tcPr>
          <w:p w14:paraId="66B2C029"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证明材料</w:t>
            </w:r>
          </w:p>
        </w:tc>
        <w:tc>
          <w:tcPr>
            <w:tcW w:w="1807" w:type="dxa"/>
            <w:vAlign w:val="center"/>
          </w:tcPr>
          <w:p w14:paraId="3F78DC82"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投标文件对应内容的册及页码</w:t>
            </w:r>
          </w:p>
        </w:tc>
      </w:tr>
      <w:tr w:rsidR="00D735B4" w14:paraId="2435956E" w14:textId="77777777">
        <w:tc>
          <w:tcPr>
            <w:tcW w:w="808" w:type="dxa"/>
          </w:tcPr>
          <w:p w14:paraId="0FC7B252" w14:textId="77777777" w:rsidR="00D735B4" w:rsidRDefault="00D735B4">
            <w:pPr>
              <w:adjustRightInd w:val="0"/>
              <w:snapToGrid w:val="0"/>
              <w:spacing w:beforeLines="50" w:before="156" w:line="360" w:lineRule="auto"/>
              <w:jc w:val="center"/>
              <w:rPr>
                <w:rFonts w:ascii="黑体" w:eastAsia="黑体" w:hAnsi="黑体"/>
                <w:szCs w:val="21"/>
              </w:rPr>
            </w:pPr>
          </w:p>
        </w:tc>
        <w:tc>
          <w:tcPr>
            <w:tcW w:w="2119" w:type="dxa"/>
            <w:tcBorders>
              <w:right w:val="single" w:sz="4" w:space="0" w:color="auto"/>
            </w:tcBorders>
          </w:tcPr>
          <w:p w14:paraId="4E7F1BFF" w14:textId="77777777" w:rsidR="00D735B4" w:rsidRDefault="00D735B4">
            <w:pPr>
              <w:adjustRightInd w:val="0"/>
              <w:snapToGrid w:val="0"/>
              <w:spacing w:beforeLines="50" w:before="156" w:line="360" w:lineRule="auto"/>
              <w:jc w:val="center"/>
              <w:rPr>
                <w:rFonts w:ascii="黑体" w:eastAsia="黑体" w:hAnsi="黑体"/>
                <w:szCs w:val="21"/>
              </w:rPr>
            </w:pPr>
          </w:p>
        </w:tc>
        <w:tc>
          <w:tcPr>
            <w:tcW w:w="2121" w:type="dxa"/>
            <w:tcBorders>
              <w:left w:val="single" w:sz="4" w:space="0" w:color="auto"/>
            </w:tcBorders>
          </w:tcPr>
          <w:p w14:paraId="7051E8C8"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26BAADFA" w14:textId="77777777" w:rsidR="00D735B4" w:rsidRDefault="00D735B4">
            <w:pPr>
              <w:adjustRightInd w:val="0"/>
              <w:snapToGrid w:val="0"/>
              <w:spacing w:beforeLines="50" w:before="156" w:line="360" w:lineRule="auto"/>
              <w:jc w:val="center"/>
              <w:rPr>
                <w:rFonts w:ascii="黑体" w:eastAsia="黑体" w:hAnsi="黑体"/>
                <w:szCs w:val="21"/>
              </w:rPr>
            </w:pPr>
          </w:p>
        </w:tc>
        <w:tc>
          <w:tcPr>
            <w:tcW w:w="1807" w:type="dxa"/>
          </w:tcPr>
          <w:p w14:paraId="7266F0D7"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14E03230" w14:textId="77777777">
        <w:tc>
          <w:tcPr>
            <w:tcW w:w="808" w:type="dxa"/>
          </w:tcPr>
          <w:p w14:paraId="0913F347" w14:textId="77777777" w:rsidR="00D735B4" w:rsidRDefault="00D735B4">
            <w:pPr>
              <w:adjustRightInd w:val="0"/>
              <w:snapToGrid w:val="0"/>
              <w:spacing w:beforeLines="50" w:before="156" w:line="360" w:lineRule="auto"/>
              <w:jc w:val="center"/>
              <w:rPr>
                <w:rFonts w:ascii="黑体" w:eastAsia="黑体" w:hAnsi="黑体"/>
                <w:szCs w:val="21"/>
              </w:rPr>
            </w:pPr>
          </w:p>
        </w:tc>
        <w:tc>
          <w:tcPr>
            <w:tcW w:w="2119" w:type="dxa"/>
            <w:tcBorders>
              <w:right w:val="single" w:sz="4" w:space="0" w:color="auto"/>
            </w:tcBorders>
          </w:tcPr>
          <w:p w14:paraId="404DF909" w14:textId="77777777" w:rsidR="00D735B4" w:rsidRDefault="00D735B4">
            <w:pPr>
              <w:adjustRightInd w:val="0"/>
              <w:snapToGrid w:val="0"/>
              <w:spacing w:beforeLines="50" w:before="156" w:line="360" w:lineRule="auto"/>
              <w:jc w:val="center"/>
              <w:rPr>
                <w:rFonts w:ascii="黑体" w:eastAsia="黑体" w:hAnsi="黑体"/>
                <w:szCs w:val="21"/>
              </w:rPr>
            </w:pPr>
          </w:p>
        </w:tc>
        <w:tc>
          <w:tcPr>
            <w:tcW w:w="2121" w:type="dxa"/>
            <w:tcBorders>
              <w:left w:val="single" w:sz="4" w:space="0" w:color="auto"/>
            </w:tcBorders>
          </w:tcPr>
          <w:p w14:paraId="5B893EBF"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4ED844F7" w14:textId="77777777" w:rsidR="00D735B4" w:rsidRDefault="00D735B4">
            <w:pPr>
              <w:adjustRightInd w:val="0"/>
              <w:snapToGrid w:val="0"/>
              <w:spacing w:beforeLines="50" w:before="156" w:line="360" w:lineRule="auto"/>
              <w:jc w:val="center"/>
              <w:rPr>
                <w:rFonts w:ascii="黑体" w:eastAsia="黑体" w:hAnsi="黑体"/>
                <w:szCs w:val="21"/>
              </w:rPr>
            </w:pPr>
          </w:p>
        </w:tc>
        <w:tc>
          <w:tcPr>
            <w:tcW w:w="1807" w:type="dxa"/>
          </w:tcPr>
          <w:p w14:paraId="1CF45427"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4616279F" w14:textId="77777777">
        <w:tc>
          <w:tcPr>
            <w:tcW w:w="808" w:type="dxa"/>
          </w:tcPr>
          <w:p w14:paraId="3C2112C4" w14:textId="77777777" w:rsidR="00D735B4" w:rsidRDefault="00D735B4">
            <w:pPr>
              <w:adjustRightInd w:val="0"/>
              <w:snapToGrid w:val="0"/>
              <w:spacing w:beforeLines="50" w:before="156" w:line="360" w:lineRule="auto"/>
              <w:jc w:val="center"/>
              <w:rPr>
                <w:rFonts w:ascii="黑体" w:eastAsia="黑体" w:hAnsi="黑体"/>
                <w:szCs w:val="21"/>
              </w:rPr>
            </w:pPr>
          </w:p>
        </w:tc>
        <w:tc>
          <w:tcPr>
            <w:tcW w:w="2119" w:type="dxa"/>
            <w:tcBorders>
              <w:right w:val="single" w:sz="4" w:space="0" w:color="auto"/>
            </w:tcBorders>
          </w:tcPr>
          <w:p w14:paraId="18386789" w14:textId="77777777" w:rsidR="00D735B4" w:rsidRDefault="00D735B4">
            <w:pPr>
              <w:adjustRightInd w:val="0"/>
              <w:snapToGrid w:val="0"/>
              <w:spacing w:beforeLines="50" w:before="156" w:line="360" w:lineRule="auto"/>
              <w:jc w:val="center"/>
              <w:rPr>
                <w:rFonts w:ascii="黑体" w:eastAsia="黑体" w:hAnsi="黑体"/>
                <w:szCs w:val="21"/>
              </w:rPr>
            </w:pPr>
          </w:p>
        </w:tc>
        <w:tc>
          <w:tcPr>
            <w:tcW w:w="2121" w:type="dxa"/>
            <w:tcBorders>
              <w:left w:val="single" w:sz="4" w:space="0" w:color="auto"/>
            </w:tcBorders>
          </w:tcPr>
          <w:p w14:paraId="2C0669BD"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3C40ECAF" w14:textId="77777777" w:rsidR="00D735B4" w:rsidRDefault="00D735B4">
            <w:pPr>
              <w:adjustRightInd w:val="0"/>
              <w:snapToGrid w:val="0"/>
              <w:spacing w:beforeLines="50" w:before="156" w:line="360" w:lineRule="auto"/>
              <w:jc w:val="center"/>
              <w:rPr>
                <w:rFonts w:ascii="黑体" w:eastAsia="黑体" w:hAnsi="黑体"/>
                <w:szCs w:val="21"/>
              </w:rPr>
            </w:pPr>
          </w:p>
        </w:tc>
        <w:tc>
          <w:tcPr>
            <w:tcW w:w="1807" w:type="dxa"/>
          </w:tcPr>
          <w:p w14:paraId="6645FD86"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3ECA8699" w14:textId="77777777">
        <w:tc>
          <w:tcPr>
            <w:tcW w:w="808" w:type="dxa"/>
          </w:tcPr>
          <w:p w14:paraId="4D5C8E3B" w14:textId="77777777" w:rsidR="00D735B4" w:rsidRDefault="00D735B4">
            <w:pPr>
              <w:adjustRightInd w:val="0"/>
              <w:snapToGrid w:val="0"/>
              <w:spacing w:beforeLines="50" w:before="156" w:line="360" w:lineRule="auto"/>
              <w:jc w:val="center"/>
              <w:rPr>
                <w:rFonts w:ascii="黑体" w:eastAsia="黑体" w:hAnsi="黑体"/>
                <w:szCs w:val="21"/>
              </w:rPr>
            </w:pPr>
          </w:p>
        </w:tc>
        <w:tc>
          <w:tcPr>
            <w:tcW w:w="2119" w:type="dxa"/>
            <w:tcBorders>
              <w:right w:val="single" w:sz="4" w:space="0" w:color="auto"/>
            </w:tcBorders>
          </w:tcPr>
          <w:p w14:paraId="7428FCE1" w14:textId="77777777" w:rsidR="00D735B4" w:rsidRDefault="00D735B4">
            <w:pPr>
              <w:adjustRightInd w:val="0"/>
              <w:snapToGrid w:val="0"/>
              <w:spacing w:beforeLines="50" w:before="156" w:line="360" w:lineRule="auto"/>
              <w:jc w:val="center"/>
              <w:rPr>
                <w:rFonts w:ascii="黑体" w:eastAsia="黑体" w:hAnsi="黑体"/>
                <w:szCs w:val="21"/>
              </w:rPr>
            </w:pPr>
          </w:p>
        </w:tc>
        <w:tc>
          <w:tcPr>
            <w:tcW w:w="2121" w:type="dxa"/>
            <w:tcBorders>
              <w:left w:val="single" w:sz="4" w:space="0" w:color="auto"/>
            </w:tcBorders>
          </w:tcPr>
          <w:p w14:paraId="2995AD93"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73CE5AD7" w14:textId="77777777" w:rsidR="00D735B4" w:rsidRDefault="00D735B4">
            <w:pPr>
              <w:adjustRightInd w:val="0"/>
              <w:snapToGrid w:val="0"/>
              <w:spacing w:beforeLines="50" w:before="156" w:line="360" w:lineRule="auto"/>
              <w:jc w:val="center"/>
              <w:rPr>
                <w:rFonts w:ascii="黑体" w:eastAsia="黑体" w:hAnsi="黑体"/>
                <w:szCs w:val="21"/>
              </w:rPr>
            </w:pPr>
          </w:p>
        </w:tc>
        <w:tc>
          <w:tcPr>
            <w:tcW w:w="1807" w:type="dxa"/>
          </w:tcPr>
          <w:p w14:paraId="248ACB03"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7D4544AC" w14:textId="77777777">
        <w:tc>
          <w:tcPr>
            <w:tcW w:w="808" w:type="dxa"/>
          </w:tcPr>
          <w:p w14:paraId="1396BC15" w14:textId="77777777" w:rsidR="00D735B4" w:rsidRDefault="00D735B4">
            <w:pPr>
              <w:adjustRightInd w:val="0"/>
              <w:snapToGrid w:val="0"/>
              <w:spacing w:beforeLines="50" w:before="156" w:line="360" w:lineRule="auto"/>
              <w:jc w:val="center"/>
              <w:rPr>
                <w:rFonts w:ascii="黑体" w:eastAsia="黑体" w:hAnsi="黑体"/>
                <w:szCs w:val="21"/>
              </w:rPr>
            </w:pPr>
          </w:p>
        </w:tc>
        <w:tc>
          <w:tcPr>
            <w:tcW w:w="2119" w:type="dxa"/>
            <w:tcBorders>
              <w:right w:val="single" w:sz="4" w:space="0" w:color="auto"/>
            </w:tcBorders>
          </w:tcPr>
          <w:p w14:paraId="3FB681E9" w14:textId="77777777" w:rsidR="00D735B4" w:rsidRDefault="00D735B4">
            <w:pPr>
              <w:adjustRightInd w:val="0"/>
              <w:snapToGrid w:val="0"/>
              <w:spacing w:beforeLines="50" w:before="156" w:line="360" w:lineRule="auto"/>
              <w:jc w:val="center"/>
              <w:rPr>
                <w:rFonts w:ascii="黑体" w:eastAsia="黑体" w:hAnsi="黑体"/>
                <w:szCs w:val="21"/>
              </w:rPr>
            </w:pPr>
          </w:p>
        </w:tc>
        <w:tc>
          <w:tcPr>
            <w:tcW w:w="2121" w:type="dxa"/>
            <w:tcBorders>
              <w:left w:val="single" w:sz="4" w:space="0" w:color="auto"/>
            </w:tcBorders>
          </w:tcPr>
          <w:p w14:paraId="5326C9A9"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25D6FD55" w14:textId="77777777" w:rsidR="00D735B4" w:rsidRDefault="00D735B4">
            <w:pPr>
              <w:adjustRightInd w:val="0"/>
              <w:snapToGrid w:val="0"/>
              <w:spacing w:beforeLines="50" w:before="156" w:line="360" w:lineRule="auto"/>
              <w:jc w:val="center"/>
              <w:rPr>
                <w:rFonts w:ascii="黑体" w:eastAsia="黑体" w:hAnsi="黑体"/>
                <w:szCs w:val="21"/>
              </w:rPr>
            </w:pPr>
          </w:p>
        </w:tc>
        <w:tc>
          <w:tcPr>
            <w:tcW w:w="1807" w:type="dxa"/>
          </w:tcPr>
          <w:p w14:paraId="6359C055"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303D0BAB" w14:textId="77777777">
        <w:tc>
          <w:tcPr>
            <w:tcW w:w="808" w:type="dxa"/>
          </w:tcPr>
          <w:p w14:paraId="45AA80CC" w14:textId="77777777" w:rsidR="00D735B4" w:rsidRDefault="00D735B4">
            <w:pPr>
              <w:adjustRightInd w:val="0"/>
              <w:snapToGrid w:val="0"/>
              <w:spacing w:beforeLines="50" w:before="156" w:line="360" w:lineRule="auto"/>
              <w:jc w:val="center"/>
              <w:rPr>
                <w:rFonts w:ascii="黑体" w:eastAsia="黑体" w:hAnsi="黑体"/>
                <w:szCs w:val="21"/>
              </w:rPr>
            </w:pPr>
          </w:p>
        </w:tc>
        <w:tc>
          <w:tcPr>
            <w:tcW w:w="2119" w:type="dxa"/>
            <w:tcBorders>
              <w:right w:val="single" w:sz="4" w:space="0" w:color="auto"/>
            </w:tcBorders>
          </w:tcPr>
          <w:p w14:paraId="12C8CC08" w14:textId="77777777" w:rsidR="00D735B4" w:rsidRDefault="00D735B4">
            <w:pPr>
              <w:adjustRightInd w:val="0"/>
              <w:snapToGrid w:val="0"/>
              <w:spacing w:beforeLines="50" w:before="156" w:line="360" w:lineRule="auto"/>
              <w:jc w:val="center"/>
              <w:rPr>
                <w:rFonts w:ascii="黑体" w:eastAsia="黑体" w:hAnsi="黑体"/>
                <w:szCs w:val="21"/>
              </w:rPr>
            </w:pPr>
          </w:p>
        </w:tc>
        <w:tc>
          <w:tcPr>
            <w:tcW w:w="2121" w:type="dxa"/>
            <w:tcBorders>
              <w:left w:val="single" w:sz="4" w:space="0" w:color="auto"/>
            </w:tcBorders>
          </w:tcPr>
          <w:p w14:paraId="34C659F0"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64374132" w14:textId="77777777" w:rsidR="00D735B4" w:rsidRDefault="00D735B4">
            <w:pPr>
              <w:adjustRightInd w:val="0"/>
              <w:snapToGrid w:val="0"/>
              <w:spacing w:beforeLines="50" w:before="156" w:line="360" w:lineRule="auto"/>
              <w:jc w:val="center"/>
              <w:rPr>
                <w:rFonts w:ascii="黑体" w:eastAsia="黑体" w:hAnsi="黑体"/>
                <w:szCs w:val="21"/>
              </w:rPr>
            </w:pPr>
          </w:p>
        </w:tc>
        <w:tc>
          <w:tcPr>
            <w:tcW w:w="1807" w:type="dxa"/>
          </w:tcPr>
          <w:p w14:paraId="7549B357"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48148765" w14:textId="77777777">
        <w:tc>
          <w:tcPr>
            <w:tcW w:w="808" w:type="dxa"/>
          </w:tcPr>
          <w:p w14:paraId="65B9A005" w14:textId="77777777" w:rsidR="00D735B4" w:rsidRDefault="00D735B4">
            <w:pPr>
              <w:adjustRightInd w:val="0"/>
              <w:snapToGrid w:val="0"/>
              <w:spacing w:beforeLines="50" w:before="156" w:line="360" w:lineRule="auto"/>
              <w:jc w:val="center"/>
              <w:rPr>
                <w:rFonts w:ascii="黑体" w:eastAsia="黑体" w:hAnsi="黑体"/>
                <w:szCs w:val="21"/>
              </w:rPr>
            </w:pPr>
          </w:p>
        </w:tc>
        <w:tc>
          <w:tcPr>
            <w:tcW w:w="2119" w:type="dxa"/>
            <w:tcBorders>
              <w:right w:val="single" w:sz="4" w:space="0" w:color="auto"/>
            </w:tcBorders>
          </w:tcPr>
          <w:p w14:paraId="031F0441" w14:textId="77777777" w:rsidR="00D735B4" w:rsidRDefault="00D735B4">
            <w:pPr>
              <w:adjustRightInd w:val="0"/>
              <w:snapToGrid w:val="0"/>
              <w:spacing w:beforeLines="50" w:before="156" w:line="360" w:lineRule="auto"/>
              <w:jc w:val="center"/>
              <w:rPr>
                <w:rFonts w:ascii="黑体" w:eastAsia="黑体" w:hAnsi="黑体"/>
                <w:szCs w:val="21"/>
              </w:rPr>
            </w:pPr>
          </w:p>
        </w:tc>
        <w:tc>
          <w:tcPr>
            <w:tcW w:w="2121" w:type="dxa"/>
            <w:tcBorders>
              <w:left w:val="single" w:sz="4" w:space="0" w:color="auto"/>
            </w:tcBorders>
          </w:tcPr>
          <w:p w14:paraId="487C62D7"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02C2AEBB" w14:textId="77777777" w:rsidR="00D735B4" w:rsidRDefault="00D735B4">
            <w:pPr>
              <w:adjustRightInd w:val="0"/>
              <w:snapToGrid w:val="0"/>
              <w:spacing w:beforeLines="50" w:before="156" w:line="360" w:lineRule="auto"/>
              <w:jc w:val="center"/>
              <w:rPr>
                <w:rFonts w:ascii="黑体" w:eastAsia="黑体" w:hAnsi="黑体"/>
                <w:szCs w:val="21"/>
              </w:rPr>
            </w:pPr>
          </w:p>
        </w:tc>
        <w:tc>
          <w:tcPr>
            <w:tcW w:w="1807" w:type="dxa"/>
          </w:tcPr>
          <w:p w14:paraId="200E40DE"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18F4ED1D" w14:textId="77777777">
        <w:tc>
          <w:tcPr>
            <w:tcW w:w="808" w:type="dxa"/>
          </w:tcPr>
          <w:p w14:paraId="6EC293B0" w14:textId="77777777" w:rsidR="00D735B4" w:rsidRDefault="00D735B4">
            <w:pPr>
              <w:adjustRightInd w:val="0"/>
              <w:snapToGrid w:val="0"/>
              <w:spacing w:beforeLines="50" w:before="156" w:line="360" w:lineRule="auto"/>
              <w:jc w:val="center"/>
              <w:rPr>
                <w:rFonts w:ascii="黑体" w:eastAsia="黑体" w:hAnsi="黑体"/>
                <w:szCs w:val="21"/>
              </w:rPr>
            </w:pPr>
          </w:p>
        </w:tc>
        <w:tc>
          <w:tcPr>
            <w:tcW w:w="2119" w:type="dxa"/>
            <w:tcBorders>
              <w:right w:val="single" w:sz="4" w:space="0" w:color="auto"/>
            </w:tcBorders>
          </w:tcPr>
          <w:p w14:paraId="6FE86F24" w14:textId="77777777" w:rsidR="00D735B4" w:rsidRDefault="00D735B4">
            <w:pPr>
              <w:adjustRightInd w:val="0"/>
              <w:snapToGrid w:val="0"/>
              <w:spacing w:beforeLines="50" w:before="156" w:line="360" w:lineRule="auto"/>
              <w:jc w:val="center"/>
              <w:rPr>
                <w:rFonts w:ascii="黑体" w:eastAsia="黑体" w:hAnsi="黑体"/>
                <w:szCs w:val="21"/>
              </w:rPr>
            </w:pPr>
          </w:p>
        </w:tc>
        <w:tc>
          <w:tcPr>
            <w:tcW w:w="2121" w:type="dxa"/>
            <w:tcBorders>
              <w:left w:val="single" w:sz="4" w:space="0" w:color="auto"/>
            </w:tcBorders>
          </w:tcPr>
          <w:p w14:paraId="44A3C5FB"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5CB8CEC5" w14:textId="77777777" w:rsidR="00D735B4" w:rsidRDefault="00D735B4">
            <w:pPr>
              <w:adjustRightInd w:val="0"/>
              <w:snapToGrid w:val="0"/>
              <w:spacing w:beforeLines="50" w:before="156" w:line="360" w:lineRule="auto"/>
              <w:jc w:val="center"/>
              <w:rPr>
                <w:rFonts w:ascii="黑体" w:eastAsia="黑体" w:hAnsi="黑体"/>
                <w:szCs w:val="21"/>
              </w:rPr>
            </w:pPr>
          </w:p>
        </w:tc>
        <w:tc>
          <w:tcPr>
            <w:tcW w:w="1807" w:type="dxa"/>
          </w:tcPr>
          <w:p w14:paraId="5B3739E5"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55EE4721" w14:textId="77777777">
        <w:tc>
          <w:tcPr>
            <w:tcW w:w="808" w:type="dxa"/>
          </w:tcPr>
          <w:p w14:paraId="37AD77B8" w14:textId="77777777" w:rsidR="00D735B4" w:rsidRDefault="00D735B4">
            <w:pPr>
              <w:adjustRightInd w:val="0"/>
              <w:snapToGrid w:val="0"/>
              <w:spacing w:beforeLines="50" w:before="156" w:line="360" w:lineRule="auto"/>
              <w:jc w:val="center"/>
              <w:rPr>
                <w:rFonts w:ascii="黑体" w:eastAsia="黑体" w:hAnsi="黑体"/>
                <w:szCs w:val="21"/>
              </w:rPr>
            </w:pPr>
          </w:p>
        </w:tc>
        <w:tc>
          <w:tcPr>
            <w:tcW w:w="2119" w:type="dxa"/>
            <w:tcBorders>
              <w:right w:val="single" w:sz="4" w:space="0" w:color="auto"/>
            </w:tcBorders>
          </w:tcPr>
          <w:p w14:paraId="67D007DC" w14:textId="77777777" w:rsidR="00D735B4" w:rsidRDefault="00D735B4">
            <w:pPr>
              <w:adjustRightInd w:val="0"/>
              <w:snapToGrid w:val="0"/>
              <w:spacing w:beforeLines="50" w:before="156" w:line="360" w:lineRule="auto"/>
              <w:jc w:val="center"/>
              <w:rPr>
                <w:rFonts w:ascii="黑体" w:eastAsia="黑体" w:hAnsi="黑体"/>
                <w:szCs w:val="21"/>
              </w:rPr>
            </w:pPr>
          </w:p>
        </w:tc>
        <w:tc>
          <w:tcPr>
            <w:tcW w:w="2121" w:type="dxa"/>
            <w:tcBorders>
              <w:left w:val="single" w:sz="4" w:space="0" w:color="auto"/>
            </w:tcBorders>
          </w:tcPr>
          <w:p w14:paraId="5AC6EB87"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48008839" w14:textId="77777777" w:rsidR="00D735B4" w:rsidRDefault="00D735B4">
            <w:pPr>
              <w:adjustRightInd w:val="0"/>
              <w:snapToGrid w:val="0"/>
              <w:spacing w:beforeLines="50" w:before="156" w:line="360" w:lineRule="auto"/>
              <w:jc w:val="center"/>
              <w:rPr>
                <w:rFonts w:ascii="黑体" w:eastAsia="黑体" w:hAnsi="黑体"/>
                <w:szCs w:val="21"/>
              </w:rPr>
            </w:pPr>
          </w:p>
        </w:tc>
        <w:tc>
          <w:tcPr>
            <w:tcW w:w="1807" w:type="dxa"/>
          </w:tcPr>
          <w:p w14:paraId="60192EB4"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52C6E0BD" w14:textId="77777777">
        <w:tc>
          <w:tcPr>
            <w:tcW w:w="808" w:type="dxa"/>
          </w:tcPr>
          <w:p w14:paraId="3E9CF8C5" w14:textId="77777777" w:rsidR="00D735B4" w:rsidRDefault="00D735B4">
            <w:pPr>
              <w:adjustRightInd w:val="0"/>
              <w:snapToGrid w:val="0"/>
              <w:spacing w:beforeLines="50" w:before="156" w:line="360" w:lineRule="auto"/>
              <w:jc w:val="center"/>
              <w:rPr>
                <w:rFonts w:ascii="黑体" w:eastAsia="黑体" w:hAnsi="黑体"/>
                <w:szCs w:val="21"/>
              </w:rPr>
            </w:pPr>
          </w:p>
        </w:tc>
        <w:tc>
          <w:tcPr>
            <w:tcW w:w="2119" w:type="dxa"/>
            <w:tcBorders>
              <w:right w:val="single" w:sz="4" w:space="0" w:color="auto"/>
            </w:tcBorders>
          </w:tcPr>
          <w:p w14:paraId="22CE8ADC" w14:textId="77777777" w:rsidR="00D735B4" w:rsidRDefault="00D735B4">
            <w:pPr>
              <w:adjustRightInd w:val="0"/>
              <w:snapToGrid w:val="0"/>
              <w:spacing w:beforeLines="50" w:before="156" w:line="360" w:lineRule="auto"/>
              <w:jc w:val="center"/>
              <w:rPr>
                <w:rFonts w:ascii="黑体" w:eastAsia="黑体" w:hAnsi="黑体"/>
                <w:szCs w:val="21"/>
              </w:rPr>
            </w:pPr>
          </w:p>
        </w:tc>
        <w:tc>
          <w:tcPr>
            <w:tcW w:w="2121" w:type="dxa"/>
            <w:tcBorders>
              <w:left w:val="single" w:sz="4" w:space="0" w:color="auto"/>
            </w:tcBorders>
          </w:tcPr>
          <w:p w14:paraId="20F9C889"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484F5DA6" w14:textId="77777777" w:rsidR="00D735B4" w:rsidRDefault="00D735B4">
            <w:pPr>
              <w:adjustRightInd w:val="0"/>
              <w:snapToGrid w:val="0"/>
              <w:spacing w:beforeLines="50" w:before="156" w:line="360" w:lineRule="auto"/>
              <w:jc w:val="center"/>
              <w:rPr>
                <w:rFonts w:ascii="黑体" w:eastAsia="黑体" w:hAnsi="黑体"/>
                <w:szCs w:val="21"/>
              </w:rPr>
            </w:pPr>
          </w:p>
        </w:tc>
        <w:tc>
          <w:tcPr>
            <w:tcW w:w="1807" w:type="dxa"/>
          </w:tcPr>
          <w:p w14:paraId="3C024F81"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3CEBD202" w14:textId="77777777">
        <w:trPr>
          <w:trHeight w:val="462"/>
        </w:trPr>
        <w:tc>
          <w:tcPr>
            <w:tcW w:w="808" w:type="dxa"/>
          </w:tcPr>
          <w:p w14:paraId="5A6CB8FF" w14:textId="77777777" w:rsidR="00D735B4" w:rsidRDefault="00D735B4">
            <w:pPr>
              <w:adjustRightInd w:val="0"/>
              <w:snapToGrid w:val="0"/>
              <w:spacing w:beforeLines="50" w:before="156" w:line="360" w:lineRule="auto"/>
              <w:jc w:val="center"/>
              <w:rPr>
                <w:rFonts w:ascii="黑体" w:eastAsia="黑体" w:hAnsi="黑体"/>
                <w:szCs w:val="21"/>
              </w:rPr>
            </w:pPr>
          </w:p>
        </w:tc>
        <w:tc>
          <w:tcPr>
            <w:tcW w:w="2119" w:type="dxa"/>
            <w:tcBorders>
              <w:right w:val="single" w:sz="4" w:space="0" w:color="auto"/>
            </w:tcBorders>
          </w:tcPr>
          <w:p w14:paraId="37C9FB97" w14:textId="77777777" w:rsidR="00D735B4" w:rsidRDefault="00D735B4">
            <w:pPr>
              <w:adjustRightInd w:val="0"/>
              <w:snapToGrid w:val="0"/>
              <w:spacing w:beforeLines="50" w:before="156" w:line="360" w:lineRule="auto"/>
              <w:jc w:val="center"/>
              <w:rPr>
                <w:rFonts w:ascii="黑体" w:eastAsia="黑体" w:hAnsi="黑体"/>
                <w:szCs w:val="21"/>
              </w:rPr>
            </w:pPr>
          </w:p>
        </w:tc>
        <w:tc>
          <w:tcPr>
            <w:tcW w:w="2121" w:type="dxa"/>
            <w:tcBorders>
              <w:left w:val="single" w:sz="4" w:space="0" w:color="auto"/>
            </w:tcBorders>
          </w:tcPr>
          <w:p w14:paraId="34704E48"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2F4F4D44" w14:textId="77777777" w:rsidR="00D735B4" w:rsidRDefault="00D735B4">
            <w:pPr>
              <w:adjustRightInd w:val="0"/>
              <w:snapToGrid w:val="0"/>
              <w:spacing w:beforeLines="50" w:before="156" w:line="360" w:lineRule="auto"/>
              <w:jc w:val="center"/>
              <w:rPr>
                <w:rFonts w:ascii="黑体" w:eastAsia="黑体" w:hAnsi="黑体"/>
                <w:szCs w:val="21"/>
              </w:rPr>
            </w:pPr>
          </w:p>
        </w:tc>
        <w:tc>
          <w:tcPr>
            <w:tcW w:w="1807" w:type="dxa"/>
          </w:tcPr>
          <w:p w14:paraId="52BFE198" w14:textId="77777777" w:rsidR="00D735B4" w:rsidRDefault="00D735B4">
            <w:pPr>
              <w:adjustRightInd w:val="0"/>
              <w:snapToGrid w:val="0"/>
              <w:spacing w:beforeLines="50" w:before="156" w:line="360" w:lineRule="auto"/>
              <w:jc w:val="center"/>
              <w:rPr>
                <w:rFonts w:ascii="黑体" w:eastAsia="黑体" w:hAnsi="黑体"/>
                <w:szCs w:val="21"/>
              </w:rPr>
            </w:pPr>
          </w:p>
        </w:tc>
      </w:tr>
    </w:tbl>
    <w:p w14:paraId="24C4A70A" w14:textId="77777777" w:rsidR="00D735B4" w:rsidRDefault="00D735B4" w:rsidP="004F5DB8">
      <w:pPr>
        <w:widowControl/>
        <w:ind w:firstLineChars="202" w:firstLine="566"/>
        <w:jc w:val="left"/>
        <w:rPr>
          <w:rFonts w:ascii="黑体" w:eastAsia="黑体" w:hAnsi="黑体"/>
          <w:color w:val="000000"/>
          <w:sz w:val="28"/>
          <w:szCs w:val="28"/>
        </w:rPr>
      </w:pPr>
    </w:p>
    <w:p w14:paraId="0095FF52" w14:textId="77777777" w:rsidR="00D735B4" w:rsidRDefault="00D735B4" w:rsidP="004F5DB8">
      <w:pPr>
        <w:widowControl/>
        <w:ind w:firstLineChars="202" w:firstLine="566"/>
        <w:jc w:val="left"/>
        <w:rPr>
          <w:rFonts w:ascii="黑体" w:eastAsia="黑体" w:hAnsi="黑体"/>
          <w:color w:val="000000"/>
          <w:sz w:val="28"/>
          <w:szCs w:val="28"/>
        </w:rPr>
      </w:pPr>
    </w:p>
    <w:p w14:paraId="6B920418" w14:textId="77777777" w:rsidR="00D735B4" w:rsidRDefault="00D735B4" w:rsidP="004F5DB8">
      <w:pPr>
        <w:widowControl/>
        <w:ind w:firstLineChars="202" w:firstLine="566"/>
        <w:jc w:val="left"/>
        <w:rPr>
          <w:rFonts w:ascii="黑体" w:eastAsia="黑体" w:hAnsi="黑体"/>
          <w:color w:val="000000"/>
          <w:sz w:val="28"/>
          <w:szCs w:val="28"/>
        </w:rPr>
      </w:pPr>
    </w:p>
    <w:p w14:paraId="0AA20DB6" w14:textId="77777777" w:rsidR="00D735B4" w:rsidRDefault="00D735B4" w:rsidP="004F5DB8">
      <w:pPr>
        <w:snapToGrid w:val="0"/>
        <w:spacing w:line="360" w:lineRule="auto"/>
        <w:ind w:right="420" w:firstLineChars="2025" w:firstLine="4253"/>
        <w:jc w:val="left"/>
        <w:rPr>
          <w:rFonts w:asciiTheme="minorEastAsia" w:eastAsiaTheme="minorEastAsia" w:hAnsiTheme="minorEastAsia"/>
          <w:szCs w:val="21"/>
        </w:rPr>
      </w:pPr>
    </w:p>
    <w:p w14:paraId="5EDAC43F" w14:textId="77777777" w:rsidR="00D735B4" w:rsidRDefault="00D735B4">
      <w:pPr>
        <w:widowControl/>
        <w:jc w:val="left"/>
        <w:rPr>
          <w:rFonts w:asciiTheme="minorEastAsia" w:eastAsiaTheme="minorEastAsia" w:hAnsiTheme="minorEastAsia"/>
          <w:szCs w:val="21"/>
        </w:rPr>
        <w:sectPr w:rsidR="00D735B4">
          <w:pgSz w:w="11906" w:h="16838"/>
          <w:pgMar w:top="1418" w:right="1418" w:bottom="1418" w:left="1418" w:header="851" w:footer="851" w:gutter="0"/>
          <w:pgNumType w:fmt="numberInDash"/>
          <w:cols w:space="720"/>
          <w:docGrid w:type="lines" w:linePitch="312"/>
        </w:sectPr>
      </w:pPr>
    </w:p>
    <w:p w14:paraId="19CE8DF2" w14:textId="77777777" w:rsidR="00D735B4" w:rsidRDefault="00D735B4">
      <w:pPr>
        <w:widowControl/>
        <w:jc w:val="left"/>
        <w:rPr>
          <w:rFonts w:asciiTheme="minorEastAsia" w:eastAsiaTheme="minorEastAsia" w:hAnsiTheme="minorEastAsia"/>
          <w:szCs w:val="21"/>
        </w:rPr>
      </w:pPr>
    </w:p>
    <w:p w14:paraId="3D6AEAF4" w14:textId="77777777" w:rsidR="00D735B4" w:rsidRDefault="002A695E">
      <w:pPr>
        <w:pStyle w:val="3"/>
        <w:adjustRightInd w:val="0"/>
        <w:snapToGrid w:val="0"/>
        <w:spacing w:beforeLines="50" w:before="156" w:after="0" w:line="420" w:lineRule="exact"/>
        <w:jc w:val="left"/>
        <w:rPr>
          <w:rFonts w:ascii="黑体" w:eastAsia="黑体" w:hAnsi="华文中宋"/>
          <w:sz w:val="28"/>
          <w:szCs w:val="28"/>
        </w:rPr>
      </w:pPr>
      <w:bookmarkStart w:id="207" w:name="_Toc44315106"/>
      <w:bookmarkStart w:id="208" w:name="_Toc171375176"/>
      <w:r>
        <w:rPr>
          <w:rFonts w:ascii="黑体" w:eastAsia="黑体" w:hAnsi="华文中宋" w:hint="eastAsia"/>
          <w:sz w:val="28"/>
          <w:szCs w:val="28"/>
        </w:rPr>
        <w:t>五、投标保证金</w:t>
      </w:r>
      <w:bookmarkEnd w:id="207"/>
      <w:bookmarkEnd w:id="208"/>
    </w:p>
    <w:p w14:paraId="7247D10F" w14:textId="77777777" w:rsidR="00D735B4" w:rsidRDefault="00D735B4">
      <w:pPr>
        <w:adjustRightInd w:val="0"/>
        <w:snapToGrid w:val="0"/>
        <w:spacing w:beforeLines="50" w:before="156" w:line="360" w:lineRule="auto"/>
        <w:ind w:firstLineChars="200" w:firstLine="420"/>
        <w:jc w:val="left"/>
        <w:rPr>
          <w:rFonts w:asciiTheme="minorEastAsia" w:eastAsiaTheme="minorEastAsia" w:hAnsiTheme="minorEastAsia"/>
          <w:szCs w:val="21"/>
        </w:rPr>
      </w:pPr>
    </w:p>
    <w:p w14:paraId="5519FEF0" w14:textId="77777777" w:rsidR="00D735B4" w:rsidRDefault="002A695E">
      <w:pPr>
        <w:adjustRightInd w:val="0"/>
        <w:snapToGrid w:val="0"/>
        <w:spacing w:beforeLines="50" w:before="156" w:line="360" w:lineRule="auto"/>
        <w:ind w:firstLineChars="200" w:firstLine="422"/>
        <w:jc w:val="left"/>
        <w:rPr>
          <w:rFonts w:ascii="黑体" w:eastAsia="黑体" w:hAnsi="黑体"/>
          <w:szCs w:val="21"/>
        </w:rPr>
      </w:pPr>
      <w:r>
        <w:rPr>
          <w:rFonts w:ascii="黑体" w:eastAsia="黑体" w:hAnsi="黑体" w:hint="eastAsia"/>
          <w:b/>
          <w:szCs w:val="21"/>
        </w:rPr>
        <w:t>备注：</w:t>
      </w:r>
      <w:r>
        <w:rPr>
          <w:rFonts w:ascii="黑体" w:eastAsia="黑体" w:hAnsi="黑体" w:hint="eastAsia"/>
          <w:szCs w:val="21"/>
        </w:rPr>
        <w:t>提供：付款凭证复印件，或金融机构、担保机构出具的保函原件。</w:t>
      </w:r>
    </w:p>
    <w:p w14:paraId="1D60AB98" w14:textId="77777777" w:rsidR="00D735B4" w:rsidRDefault="00D735B4">
      <w:pPr>
        <w:adjustRightInd w:val="0"/>
        <w:snapToGrid w:val="0"/>
        <w:spacing w:beforeLines="50" w:before="156" w:line="360" w:lineRule="auto"/>
        <w:ind w:firstLineChars="200" w:firstLine="420"/>
        <w:jc w:val="left"/>
        <w:rPr>
          <w:rFonts w:asciiTheme="minorEastAsia" w:eastAsiaTheme="minorEastAsia" w:hAnsiTheme="minorEastAsia"/>
        </w:rPr>
      </w:pPr>
    </w:p>
    <w:p w14:paraId="6A07E4C5" w14:textId="77777777" w:rsidR="00D735B4" w:rsidRDefault="002A695E">
      <w:pPr>
        <w:adjustRightInd w:val="0"/>
        <w:snapToGrid w:val="0"/>
        <w:spacing w:beforeLines="50" w:before="156" w:line="380" w:lineRule="exact"/>
        <w:jc w:val="left"/>
        <w:outlineLvl w:val="2"/>
        <w:rPr>
          <w:rFonts w:ascii="黑体" w:eastAsia="黑体" w:hAnsi="华文中宋"/>
          <w:b/>
          <w:bCs/>
          <w:sz w:val="24"/>
        </w:rPr>
      </w:pPr>
      <w:bookmarkStart w:id="209" w:name="_Toc44315107"/>
      <w:bookmarkStart w:id="210" w:name="_Toc171375177"/>
      <w:bookmarkStart w:id="211" w:name="_Toc20651245"/>
      <w:r>
        <w:rPr>
          <w:rFonts w:ascii="黑体" w:eastAsia="黑体" w:hAnsi="华文中宋" w:hint="eastAsia"/>
          <w:b/>
          <w:bCs/>
          <w:sz w:val="24"/>
        </w:rPr>
        <w:t>附件5-1投标保函（格式）</w:t>
      </w:r>
      <w:bookmarkEnd w:id="209"/>
      <w:bookmarkEnd w:id="210"/>
      <w:bookmarkEnd w:id="211"/>
    </w:p>
    <w:p w14:paraId="4CE1157D" w14:textId="77777777" w:rsidR="00D735B4" w:rsidRDefault="002A695E">
      <w:pPr>
        <w:adjustRightInd w:val="0"/>
        <w:snapToGrid w:val="0"/>
        <w:spacing w:line="360" w:lineRule="auto"/>
        <w:jc w:val="center"/>
        <w:rPr>
          <w:rFonts w:ascii="黑体" w:eastAsia="黑体" w:hAnsi="华文中宋"/>
          <w:b/>
          <w:bCs/>
          <w:sz w:val="28"/>
          <w:szCs w:val="28"/>
        </w:rPr>
      </w:pPr>
      <w:r>
        <w:rPr>
          <w:rFonts w:ascii="黑体" w:eastAsia="黑体" w:hAnsi="华文中宋" w:hint="eastAsia"/>
          <w:b/>
          <w:bCs/>
          <w:sz w:val="28"/>
          <w:szCs w:val="28"/>
        </w:rPr>
        <w:t>投标保函（格式）</w:t>
      </w:r>
    </w:p>
    <w:p w14:paraId="04B889B2" w14:textId="77777777" w:rsidR="00D735B4" w:rsidRDefault="002A695E">
      <w:pPr>
        <w:adjustRightInd w:val="0"/>
        <w:snapToGrid w:val="0"/>
        <w:spacing w:line="360" w:lineRule="auto"/>
        <w:jc w:val="center"/>
        <w:rPr>
          <w:rFonts w:ascii="黑体" w:eastAsia="黑体" w:hAnsi="黑体"/>
          <w:u w:val="single"/>
        </w:rPr>
      </w:pPr>
      <w:r>
        <w:rPr>
          <w:rFonts w:ascii="黑体" w:eastAsia="黑体" w:hAnsi="黑体" w:hint="eastAsia"/>
        </w:rPr>
        <w:t>（金融机构、担保机构保函）</w:t>
      </w:r>
    </w:p>
    <w:p w14:paraId="4E058380" w14:textId="77777777" w:rsidR="00D735B4" w:rsidRDefault="002A695E">
      <w:pPr>
        <w:adjustRightInd w:val="0"/>
        <w:snapToGrid w:val="0"/>
        <w:spacing w:beforeLines="50" w:before="156" w:line="360" w:lineRule="auto"/>
        <w:jc w:val="left"/>
        <w:rPr>
          <w:rFonts w:ascii="黑体" w:eastAsia="黑体" w:hAnsi="黑体"/>
        </w:rPr>
      </w:pPr>
      <w:r>
        <w:rPr>
          <w:rFonts w:ascii="黑体" w:eastAsia="黑体" w:hAnsi="黑体" w:hint="eastAsia"/>
          <w:u w:val="single"/>
        </w:rPr>
        <w:t>____________________</w:t>
      </w:r>
      <w:r>
        <w:rPr>
          <w:rFonts w:ascii="黑体" w:eastAsia="黑体" w:hAnsi="黑体" w:hint="eastAsia"/>
        </w:rPr>
        <w:t>（采购人名称）：</w:t>
      </w:r>
    </w:p>
    <w:p w14:paraId="2B821EC5" w14:textId="77777777" w:rsidR="00D735B4" w:rsidRDefault="002A695E">
      <w:pPr>
        <w:adjustRightInd w:val="0"/>
        <w:snapToGrid w:val="0"/>
        <w:spacing w:beforeLines="50" w:before="156" w:line="360" w:lineRule="auto"/>
        <w:ind w:firstLineChars="200" w:firstLine="420"/>
        <w:jc w:val="left"/>
        <w:rPr>
          <w:rFonts w:ascii="黑体" w:eastAsia="黑体" w:hAnsi="黑体"/>
        </w:rPr>
      </w:pPr>
      <w:r>
        <w:rPr>
          <w:rFonts w:ascii="黑体" w:eastAsia="黑体" w:hAnsi="黑体" w:hint="eastAsia"/>
        </w:rPr>
        <w:t>鉴于</w:t>
      </w:r>
      <w:r>
        <w:rPr>
          <w:rFonts w:ascii="黑体" w:eastAsia="黑体" w:hAnsi="黑体" w:hint="eastAsia"/>
          <w:u w:val="single"/>
        </w:rPr>
        <w:t>_______________</w:t>
      </w:r>
      <w:r>
        <w:rPr>
          <w:rFonts w:ascii="黑体" w:eastAsia="黑体" w:hAnsi="黑体" w:hint="eastAsia"/>
        </w:rPr>
        <w:t>（投标人名称）（以下称“投标人”）于</w:t>
      </w:r>
      <w:r>
        <w:rPr>
          <w:rFonts w:ascii="黑体" w:eastAsia="黑体" w:hAnsi="黑体" w:hint="eastAsia"/>
          <w:u w:val="single"/>
        </w:rPr>
        <w:t>____</w:t>
      </w:r>
      <w:r>
        <w:rPr>
          <w:rFonts w:ascii="黑体" w:eastAsia="黑体" w:hAnsi="黑体" w:hint="eastAsia"/>
        </w:rPr>
        <w:t>年</w:t>
      </w:r>
      <w:r>
        <w:rPr>
          <w:rFonts w:ascii="黑体" w:eastAsia="黑体" w:hAnsi="黑体" w:hint="eastAsia"/>
          <w:u w:val="single"/>
        </w:rPr>
        <w:t>__</w:t>
      </w:r>
      <w:r>
        <w:rPr>
          <w:rFonts w:ascii="黑体" w:eastAsia="黑体" w:hAnsi="黑体" w:hint="eastAsia"/>
        </w:rPr>
        <w:t>月</w:t>
      </w:r>
      <w:r>
        <w:rPr>
          <w:rFonts w:ascii="黑体" w:eastAsia="黑体" w:hAnsi="黑体" w:hint="eastAsia"/>
          <w:u w:val="single"/>
        </w:rPr>
        <w:t>__</w:t>
      </w:r>
      <w:r>
        <w:rPr>
          <w:rFonts w:ascii="黑体" w:eastAsia="黑体" w:hAnsi="黑体" w:hint="eastAsia"/>
        </w:rPr>
        <w:t>日参加</w:t>
      </w:r>
      <w:r>
        <w:rPr>
          <w:rFonts w:ascii="黑体" w:eastAsia="黑体" w:hAnsi="黑体" w:hint="eastAsia"/>
          <w:u w:val="single"/>
        </w:rPr>
        <w:t>_______________</w:t>
      </w:r>
      <w:r>
        <w:rPr>
          <w:rFonts w:ascii="黑体" w:eastAsia="黑体" w:hAnsi="黑体" w:hint="eastAsia"/>
        </w:rPr>
        <w:t>（项目名称）政府采购招标</w:t>
      </w:r>
      <w:r>
        <w:rPr>
          <w:rFonts w:ascii="黑体" w:eastAsia="黑体" w:hAnsi="黑体" w:hint="eastAsia"/>
          <w:szCs w:val="21"/>
        </w:rPr>
        <w:t>（政府采购编号：</w:t>
      </w:r>
      <w:r>
        <w:rPr>
          <w:rFonts w:ascii="黑体" w:eastAsia="黑体" w:hAnsi="黑体" w:hint="eastAsia"/>
          <w:u w:val="single"/>
        </w:rPr>
        <w:t>_______________</w:t>
      </w:r>
      <w:r>
        <w:rPr>
          <w:rFonts w:ascii="黑体" w:eastAsia="黑体" w:hAnsi="黑体" w:hint="eastAsia"/>
          <w:szCs w:val="21"/>
        </w:rPr>
        <w:t>，采购代理编号：</w:t>
      </w:r>
      <w:r>
        <w:rPr>
          <w:rFonts w:ascii="黑体" w:eastAsia="黑体" w:hAnsi="黑体" w:hint="eastAsia"/>
          <w:u w:val="single"/>
        </w:rPr>
        <w:t>_______________</w:t>
      </w:r>
      <w:r>
        <w:rPr>
          <w:rFonts w:ascii="黑体" w:eastAsia="黑体" w:hAnsi="黑体" w:hint="eastAsia"/>
          <w:szCs w:val="21"/>
        </w:rPr>
        <w:t>）</w:t>
      </w:r>
      <w:r>
        <w:rPr>
          <w:rFonts w:ascii="黑体" w:eastAsia="黑体" w:hAnsi="黑体" w:hint="eastAsia"/>
        </w:rPr>
        <w:t>的投标，</w:t>
      </w:r>
      <w:r>
        <w:rPr>
          <w:rFonts w:ascii="黑体" w:eastAsia="黑体" w:hAnsi="黑体" w:hint="eastAsia"/>
          <w:u w:val="single"/>
        </w:rPr>
        <w:t>_______________</w:t>
      </w:r>
      <w:r>
        <w:rPr>
          <w:rFonts w:ascii="黑体" w:eastAsia="黑体" w:hAnsi="黑体" w:hint="eastAsia"/>
        </w:rPr>
        <w:t>（担保人名称，以下简称“我方”）无条件地、不可撤销地保证：若投标人在投标有效期内撤销投标文件，或中标后无正当理由不与采购人订立合同，或在签订合同时向采购人提出附加条件，或不按照招标文件要求提交履约保证金，以及发生招标文件明确规定可以不予退还投标保证金的其他情形，我方承担保证责任。收到你方书面通知后，我方在 7 日内向你方无条件支付人民币（大写）</w:t>
      </w:r>
      <w:r>
        <w:rPr>
          <w:rFonts w:ascii="黑体" w:eastAsia="黑体" w:hAnsi="黑体" w:hint="eastAsia"/>
          <w:u w:val="single"/>
        </w:rPr>
        <w:t>_______________</w:t>
      </w:r>
      <w:r>
        <w:rPr>
          <w:rFonts w:ascii="黑体" w:eastAsia="黑体" w:hAnsi="黑体" w:hint="eastAsia"/>
        </w:rPr>
        <w:t xml:space="preserve">。 </w:t>
      </w:r>
    </w:p>
    <w:p w14:paraId="2B479954" w14:textId="77777777" w:rsidR="00D735B4" w:rsidRDefault="002A695E">
      <w:pPr>
        <w:adjustRightInd w:val="0"/>
        <w:snapToGrid w:val="0"/>
        <w:spacing w:beforeLines="50" w:before="156" w:line="360" w:lineRule="auto"/>
        <w:ind w:firstLineChars="200" w:firstLine="420"/>
        <w:jc w:val="left"/>
        <w:rPr>
          <w:rFonts w:ascii="黑体" w:eastAsia="黑体" w:hAnsi="黑体"/>
        </w:rPr>
      </w:pPr>
      <w:r>
        <w:rPr>
          <w:rFonts w:ascii="黑体" w:eastAsia="黑体" w:hAnsi="黑体" w:hint="eastAsia"/>
        </w:rPr>
        <w:t>本保函在投标有效期内保持有效。要求我方承担保证责任的通知应在投标有效期内送达我方。</w:t>
      </w:r>
    </w:p>
    <w:p w14:paraId="2656D013" w14:textId="77777777" w:rsidR="00D735B4" w:rsidRDefault="00D735B4">
      <w:pPr>
        <w:adjustRightInd w:val="0"/>
        <w:snapToGrid w:val="0"/>
        <w:spacing w:beforeLines="50" w:before="156" w:line="360" w:lineRule="auto"/>
        <w:ind w:firstLineChars="200" w:firstLine="420"/>
        <w:jc w:val="left"/>
        <w:rPr>
          <w:rFonts w:ascii="黑体" w:eastAsia="黑体" w:hAnsi="黑体"/>
        </w:rPr>
      </w:pPr>
    </w:p>
    <w:p w14:paraId="4AD74DDE" w14:textId="77777777" w:rsidR="00D735B4" w:rsidRDefault="002A695E">
      <w:pPr>
        <w:adjustRightInd w:val="0"/>
        <w:snapToGrid w:val="0"/>
        <w:spacing w:beforeLines="50" w:before="156" w:line="360" w:lineRule="auto"/>
        <w:ind w:firstLineChars="200" w:firstLine="420"/>
        <w:jc w:val="left"/>
        <w:rPr>
          <w:rFonts w:ascii="黑体" w:eastAsia="黑体" w:hAnsi="黑体"/>
        </w:rPr>
      </w:pPr>
      <w:r>
        <w:rPr>
          <w:rFonts w:ascii="黑体" w:eastAsia="黑体" w:hAnsi="黑体" w:hint="eastAsia"/>
        </w:rPr>
        <w:t>担保人名称：</w:t>
      </w:r>
      <w:r>
        <w:rPr>
          <w:rFonts w:ascii="黑体" w:eastAsia="黑体" w:hAnsi="黑体" w:hint="eastAsia"/>
          <w:u w:val="single"/>
        </w:rPr>
        <w:t>_______________</w:t>
      </w:r>
      <w:r>
        <w:rPr>
          <w:rFonts w:ascii="黑体" w:eastAsia="黑体" w:hAnsi="黑体" w:hint="eastAsia"/>
        </w:rPr>
        <w:t>（盖单位章）</w:t>
      </w:r>
    </w:p>
    <w:p w14:paraId="0C2EC17B" w14:textId="77777777" w:rsidR="00D735B4" w:rsidRDefault="002A695E">
      <w:pPr>
        <w:adjustRightInd w:val="0"/>
        <w:snapToGrid w:val="0"/>
        <w:spacing w:beforeLines="50" w:before="156" w:line="360" w:lineRule="auto"/>
        <w:ind w:firstLineChars="200" w:firstLine="420"/>
        <w:jc w:val="left"/>
        <w:rPr>
          <w:rFonts w:ascii="黑体" w:eastAsia="黑体" w:hAnsi="黑体"/>
        </w:rPr>
      </w:pPr>
      <w:r>
        <w:rPr>
          <w:rFonts w:ascii="黑体" w:eastAsia="黑体" w:hAnsi="黑体" w:hint="eastAsia"/>
        </w:rPr>
        <w:t>法定代表人（单位负责人）或委托代理人：</w:t>
      </w:r>
      <w:r>
        <w:rPr>
          <w:rFonts w:ascii="黑体" w:eastAsia="黑体" w:hAnsi="黑体" w:hint="eastAsia"/>
          <w:u w:val="single"/>
        </w:rPr>
        <w:t>_______________</w:t>
      </w:r>
      <w:r>
        <w:rPr>
          <w:rFonts w:ascii="黑体" w:eastAsia="黑体" w:hAnsi="黑体" w:hint="eastAsia"/>
        </w:rPr>
        <w:t>（签字或印章）</w:t>
      </w:r>
    </w:p>
    <w:p w14:paraId="6D27F10F" w14:textId="77777777" w:rsidR="00D735B4" w:rsidRDefault="002A695E">
      <w:pPr>
        <w:adjustRightInd w:val="0"/>
        <w:snapToGrid w:val="0"/>
        <w:spacing w:beforeLines="50" w:before="156" w:line="360" w:lineRule="auto"/>
        <w:ind w:firstLineChars="200" w:firstLine="420"/>
        <w:jc w:val="left"/>
        <w:rPr>
          <w:rFonts w:ascii="黑体" w:eastAsia="黑体" w:hAnsi="黑体"/>
        </w:rPr>
      </w:pPr>
      <w:r>
        <w:rPr>
          <w:rFonts w:ascii="黑体" w:eastAsia="黑体" w:hAnsi="黑体" w:hint="eastAsia"/>
        </w:rPr>
        <w:t>地    址：</w:t>
      </w:r>
      <w:r>
        <w:rPr>
          <w:rFonts w:ascii="黑体" w:eastAsia="黑体" w:hAnsi="黑体" w:hint="eastAsia"/>
          <w:u w:val="single"/>
        </w:rPr>
        <w:t>_______________</w:t>
      </w:r>
    </w:p>
    <w:p w14:paraId="7740FA0C" w14:textId="77777777" w:rsidR="00D735B4" w:rsidRDefault="002A695E">
      <w:pPr>
        <w:adjustRightInd w:val="0"/>
        <w:snapToGrid w:val="0"/>
        <w:spacing w:beforeLines="50" w:before="156" w:line="360" w:lineRule="auto"/>
        <w:ind w:firstLineChars="200" w:firstLine="420"/>
        <w:jc w:val="left"/>
        <w:rPr>
          <w:rFonts w:ascii="黑体" w:eastAsia="黑体" w:hAnsi="黑体"/>
        </w:rPr>
      </w:pPr>
      <w:r>
        <w:rPr>
          <w:rFonts w:ascii="黑体" w:eastAsia="黑体" w:hAnsi="黑体" w:hint="eastAsia"/>
        </w:rPr>
        <w:t>邮政编码：</w:t>
      </w:r>
      <w:r>
        <w:rPr>
          <w:rFonts w:ascii="黑体" w:eastAsia="黑体" w:hAnsi="黑体" w:hint="eastAsia"/>
          <w:u w:val="single"/>
        </w:rPr>
        <w:t>_______________</w:t>
      </w:r>
    </w:p>
    <w:p w14:paraId="20B8C258" w14:textId="77777777" w:rsidR="00D735B4" w:rsidRDefault="002A695E">
      <w:pPr>
        <w:adjustRightInd w:val="0"/>
        <w:snapToGrid w:val="0"/>
        <w:spacing w:beforeLines="50" w:before="156" w:line="360" w:lineRule="auto"/>
        <w:ind w:firstLineChars="200" w:firstLine="420"/>
        <w:jc w:val="left"/>
        <w:rPr>
          <w:rFonts w:ascii="黑体" w:eastAsia="黑体" w:hAnsi="黑体"/>
        </w:rPr>
      </w:pPr>
      <w:r>
        <w:rPr>
          <w:rFonts w:ascii="黑体" w:eastAsia="黑体" w:hAnsi="黑体" w:hint="eastAsia"/>
        </w:rPr>
        <w:t>电    话：</w:t>
      </w:r>
      <w:r>
        <w:rPr>
          <w:rFonts w:ascii="黑体" w:eastAsia="黑体" w:hAnsi="黑体" w:hint="eastAsia"/>
          <w:u w:val="single"/>
        </w:rPr>
        <w:t>_______________</w:t>
      </w:r>
    </w:p>
    <w:p w14:paraId="1AEC4245" w14:textId="77777777" w:rsidR="00D735B4" w:rsidRDefault="002A695E">
      <w:pPr>
        <w:adjustRightInd w:val="0"/>
        <w:snapToGrid w:val="0"/>
        <w:spacing w:beforeLines="50" w:before="156" w:line="360" w:lineRule="auto"/>
        <w:ind w:firstLineChars="200" w:firstLine="420"/>
        <w:jc w:val="left"/>
        <w:rPr>
          <w:rFonts w:ascii="黑体" w:eastAsia="黑体" w:hAnsi="黑体"/>
        </w:rPr>
        <w:sectPr w:rsidR="00D735B4">
          <w:pgSz w:w="11906" w:h="16838"/>
          <w:pgMar w:top="1418" w:right="1418" w:bottom="1418" w:left="1418" w:header="851" w:footer="851" w:gutter="0"/>
          <w:pgNumType w:fmt="numberInDash"/>
          <w:cols w:space="720"/>
          <w:docGrid w:type="lines" w:linePitch="312"/>
        </w:sectPr>
      </w:pPr>
      <w:r>
        <w:rPr>
          <w:rFonts w:ascii="黑体" w:eastAsia="黑体" w:hAnsi="黑体" w:hint="eastAsia"/>
          <w:u w:val="single"/>
        </w:rPr>
        <w:t>______</w:t>
      </w:r>
      <w:r>
        <w:rPr>
          <w:rFonts w:ascii="黑体" w:eastAsia="黑体" w:hAnsi="黑体" w:hint="eastAsia"/>
        </w:rPr>
        <w:t>年</w:t>
      </w:r>
      <w:r>
        <w:rPr>
          <w:rFonts w:ascii="黑体" w:eastAsia="黑体" w:hAnsi="黑体" w:hint="eastAsia"/>
          <w:u w:val="single"/>
        </w:rPr>
        <w:t>__</w:t>
      </w:r>
      <w:r>
        <w:rPr>
          <w:rFonts w:ascii="黑体" w:eastAsia="黑体" w:hAnsi="黑体" w:hint="eastAsia"/>
        </w:rPr>
        <w:t>月</w:t>
      </w:r>
      <w:r>
        <w:rPr>
          <w:rFonts w:ascii="黑体" w:eastAsia="黑体" w:hAnsi="黑体" w:hint="eastAsia"/>
          <w:u w:val="single"/>
        </w:rPr>
        <w:t>__</w:t>
      </w:r>
      <w:r>
        <w:rPr>
          <w:rFonts w:ascii="黑体" w:eastAsia="黑体" w:hAnsi="黑体" w:hint="eastAsia"/>
        </w:rPr>
        <w:t>日</w:t>
      </w:r>
    </w:p>
    <w:p w14:paraId="09E776A8" w14:textId="77777777" w:rsidR="00D735B4" w:rsidRDefault="002A695E">
      <w:pPr>
        <w:pStyle w:val="3"/>
        <w:adjustRightInd w:val="0"/>
        <w:snapToGrid w:val="0"/>
        <w:spacing w:beforeLines="50" w:before="156" w:after="0" w:line="420" w:lineRule="exact"/>
        <w:jc w:val="left"/>
        <w:rPr>
          <w:rFonts w:ascii="黑体" w:eastAsia="黑体" w:hAnsi="华文中宋"/>
          <w:sz w:val="28"/>
          <w:szCs w:val="28"/>
        </w:rPr>
      </w:pPr>
      <w:bookmarkStart w:id="212" w:name="_Toc44315108"/>
      <w:bookmarkStart w:id="213" w:name="_Toc171375178"/>
      <w:r>
        <w:rPr>
          <w:rFonts w:ascii="黑体" w:eastAsia="黑体" w:hAnsi="华文中宋" w:hint="eastAsia"/>
          <w:sz w:val="28"/>
          <w:szCs w:val="28"/>
        </w:rPr>
        <w:t>六、法定代表人（单位负责人）身份证明和授权委托书</w:t>
      </w:r>
      <w:bookmarkEnd w:id="212"/>
      <w:bookmarkEnd w:id="213"/>
    </w:p>
    <w:p w14:paraId="2F3194A7" w14:textId="77777777" w:rsidR="00D735B4" w:rsidRDefault="002A695E">
      <w:pPr>
        <w:adjustRightInd w:val="0"/>
        <w:snapToGrid w:val="0"/>
        <w:spacing w:beforeLines="50" w:before="156" w:line="380" w:lineRule="exact"/>
        <w:jc w:val="left"/>
        <w:outlineLvl w:val="2"/>
        <w:rPr>
          <w:rFonts w:ascii="黑体" w:eastAsia="黑体" w:hAnsi="华文中宋"/>
          <w:b/>
          <w:bCs/>
          <w:sz w:val="24"/>
        </w:rPr>
      </w:pPr>
      <w:bookmarkStart w:id="214" w:name="_Toc171375179"/>
      <w:bookmarkStart w:id="215" w:name="_Toc44315109"/>
      <w:r>
        <w:rPr>
          <w:rFonts w:ascii="黑体" w:eastAsia="黑体" w:hAnsi="华文中宋" w:hint="eastAsia"/>
          <w:b/>
          <w:bCs/>
          <w:sz w:val="24"/>
        </w:rPr>
        <w:t>附件6-1  法定代表人（单位负责人）身份证明</w:t>
      </w:r>
      <w:bookmarkEnd w:id="214"/>
      <w:bookmarkEnd w:id="215"/>
    </w:p>
    <w:p w14:paraId="13B16EC1" w14:textId="77777777" w:rsidR="00D735B4" w:rsidRDefault="002A695E">
      <w:pPr>
        <w:tabs>
          <w:tab w:val="left" w:pos="3880"/>
        </w:tabs>
        <w:autoSpaceDE w:val="0"/>
        <w:autoSpaceDN w:val="0"/>
        <w:adjustRightInd w:val="0"/>
        <w:snapToGrid w:val="0"/>
        <w:spacing w:beforeLines="100" w:before="312" w:line="360" w:lineRule="auto"/>
        <w:ind w:left="102" w:right="-23"/>
        <w:jc w:val="left"/>
        <w:rPr>
          <w:rFonts w:ascii="黑体" w:eastAsia="黑体" w:hAnsi="黑体" w:cs="微软雅黑"/>
          <w:kern w:val="0"/>
          <w:szCs w:val="21"/>
        </w:rPr>
      </w:pPr>
      <w:r>
        <w:rPr>
          <w:rFonts w:ascii="黑体" w:eastAsia="黑体" w:hAnsi="黑体" w:cs="微软雅黑" w:hint="eastAsia"/>
          <w:kern w:val="0"/>
          <w:position w:val="-4"/>
          <w:szCs w:val="21"/>
        </w:rPr>
        <w:t>投标</w:t>
      </w:r>
      <w:r>
        <w:rPr>
          <w:rFonts w:ascii="黑体" w:eastAsia="黑体" w:hAnsi="黑体" w:cs="微软雅黑" w:hint="eastAsia"/>
          <w:spacing w:val="-2"/>
          <w:kern w:val="0"/>
          <w:position w:val="-4"/>
          <w:szCs w:val="21"/>
        </w:rPr>
        <w:t>人</w:t>
      </w:r>
      <w:r>
        <w:rPr>
          <w:rFonts w:ascii="黑体" w:eastAsia="黑体" w:hAnsi="黑体" w:cs="微软雅黑" w:hint="eastAsia"/>
          <w:kern w:val="0"/>
          <w:position w:val="-4"/>
          <w:szCs w:val="21"/>
        </w:rPr>
        <w:t>名</w:t>
      </w:r>
      <w:r>
        <w:rPr>
          <w:rFonts w:ascii="黑体" w:eastAsia="黑体" w:hAnsi="黑体" w:cs="微软雅黑" w:hint="eastAsia"/>
          <w:spacing w:val="-2"/>
          <w:kern w:val="0"/>
          <w:position w:val="-4"/>
          <w:szCs w:val="21"/>
        </w:rPr>
        <w:t>称</w:t>
      </w:r>
      <w:r>
        <w:rPr>
          <w:rFonts w:ascii="黑体" w:eastAsia="黑体" w:hAnsi="黑体" w:cs="微软雅黑" w:hint="eastAsia"/>
          <w:kern w:val="0"/>
          <w:position w:val="-4"/>
          <w:szCs w:val="21"/>
        </w:rPr>
        <w:t>：</w:t>
      </w:r>
      <w:r>
        <w:rPr>
          <w:rFonts w:ascii="黑体" w:eastAsia="黑体" w:hAnsi="黑体" w:hint="eastAsia"/>
          <w:u w:val="single"/>
        </w:rPr>
        <w:t>____________________________</w:t>
      </w:r>
    </w:p>
    <w:p w14:paraId="03D9B17C" w14:textId="77777777" w:rsidR="00D735B4" w:rsidRDefault="002A695E">
      <w:pPr>
        <w:tabs>
          <w:tab w:val="left" w:pos="2400"/>
          <w:tab w:val="left" w:pos="3880"/>
          <w:tab w:val="left" w:pos="5340"/>
          <w:tab w:val="left" w:pos="6820"/>
        </w:tabs>
        <w:autoSpaceDE w:val="0"/>
        <w:autoSpaceDN w:val="0"/>
        <w:adjustRightInd w:val="0"/>
        <w:snapToGrid w:val="0"/>
        <w:spacing w:line="360" w:lineRule="auto"/>
        <w:ind w:left="100" w:right="-20"/>
        <w:jc w:val="left"/>
        <w:rPr>
          <w:rFonts w:ascii="黑体" w:eastAsia="黑体" w:hAnsi="黑体" w:cs="微软雅黑"/>
          <w:kern w:val="0"/>
          <w:position w:val="-2"/>
          <w:szCs w:val="21"/>
        </w:rPr>
      </w:pPr>
      <w:r>
        <w:rPr>
          <w:rFonts w:ascii="黑体" w:eastAsia="黑体" w:hAnsi="黑体" w:cs="微软雅黑" w:hint="eastAsia"/>
          <w:kern w:val="0"/>
          <w:position w:val="-2"/>
          <w:szCs w:val="21"/>
        </w:rPr>
        <w:t>统一社会信用代码：</w:t>
      </w:r>
      <w:r>
        <w:rPr>
          <w:rFonts w:ascii="黑体" w:eastAsia="黑体" w:hAnsi="黑体" w:hint="eastAsia"/>
          <w:u w:val="single"/>
        </w:rPr>
        <w:t>_____________________</w:t>
      </w:r>
    </w:p>
    <w:p w14:paraId="7C57448C" w14:textId="77777777" w:rsidR="00D735B4" w:rsidRDefault="002A695E">
      <w:pPr>
        <w:tabs>
          <w:tab w:val="left" w:pos="2400"/>
          <w:tab w:val="left" w:pos="3880"/>
          <w:tab w:val="left" w:pos="5340"/>
          <w:tab w:val="left" w:pos="6820"/>
        </w:tabs>
        <w:autoSpaceDE w:val="0"/>
        <w:autoSpaceDN w:val="0"/>
        <w:adjustRightInd w:val="0"/>
        <w:snapToGrid w:val="0"/>
        <w:spacing w:line="360" w:lineRule="auto"/>
        <w:ind w:left="100" w:right="-20"/>
        <w:jc w:val="left"/>
        <w:rPr>
          <w:rFonts w:ascii="黑体" w:eastAsia="黑体" w:hAnsi="黑体" w:cs="微软雅黑"/>
          <w:kern w:val="0"/>
          <w:position w:val="-2"/>
          <w:szCs w:val="21"/>
        </w:rPr>
      </w:pPr>
      <w:r>
        <w:rPr>
          <w:rFonts w:ascii="黑体" w:eastAsia="黑体" w:hAnsi="黑体" w:cs="微软雅黑" w:hint="eastAsia"/>
          <w:kern w:val="0"/>
          <w:position w:val="-2"/>
          <w:szCs w:val="21"/>
        </w:rPr>
        <w:t>注册地址：</w:t>
      </w:r>
      <w:r>
        <w:rPr>
          <w:rFonts w:ascii="黑体" w:eastAsia="黑体" w:hAnsi="黑体" w:hint="eastAsia"/>
          <w:u w:val="single"/>
        </w:rPr>
        <w:t>______________________________</w:t>
      </w:r>
    </w:p>
    <w:p w14:paraId="108AA629" w14:textId="77777777" w:rsidR="00D735B4" w:rsidRDefault="002A695E">
      <w:pPr>
        <w:tabs>
          <w:tab w:val="left" w:pos="2400"/>
          <w:tab w:val="left" w:pos="3880"/>
          <w:tab w:val="left" w:pos="5340"/>
          <w:tab w:val="left" w:pos="6820"/>
        </w:tabs>
        <w:autoSpaceDE w:val="0"/>
        <w:autoSpaceDN w:val="0"/>
        <w:adjustRightInd w:val="0"/>
        <w:snapToGrid w:val="0"/>
        <w:spacing w:line="360" w:lineRule="auto"/>
        <w:ind w:left="102" w:right="-23" w:firstLineChars="200" w:firstLine="420"/>
        <w:jc w:val="left"/>
        <w:rPr>
          <w:rFonts w:ascii="黑体" w:eastAsia="黑体" w:hAnsi="黑体" w:cs="微软雅黑"/>
          <w:kern w:val="0"/>
          <w:szCs w:val="21"/>
        </w:rPr>
      </w:pPr>
      <w:r>
        <w:rPr>
          <w:rFonts w:ascii="黑体" w:eastAsia="黑体" w:hAnsi="黑体" w:cs="微软雅黑" w:hint="eastAsia"/>
          <w:kern w:val="0"/>
          <w:position w:val="-2"/>
          <w:szCs w:val="21"/>
        </w:rPr>
        <w:t>姓名</w:t>
      </w:r>
      <w:r>
        <w:rPr>
          <w:rFonts w:ascii="黑体" w:eastAsia="黑体" w:hAnsi="黑体" w:cs="微软雅黑" w:hint="eastAsia"/>
          <w:spacing w:val="-2"/>
          <w:kern w:val="0"/>
          <w:position w:val="-2"/>
          <w:szCs w:val="21"/>
        </w:rPr>
        <w:t>：</w:t>
      </w:r>
      <w:r>
        <w:rPr>
          <w:rFonts w:ascii="黑体" w:eastAsia="黑体" w:hAnsi="黑体" w:hint="eastAsia"/>
          <w:szCs w:val="21"/>
          <w:u w:val="single"/>
        </w:rPr>
        <w:t>________</w:t>
      </w:r>
      <w:r>
        <w:rPr>
          <w:rFonts w:ascii="黑体" w:eastAsia="黑体" w:hAnsi="黑体" w:cs="微软雅黑" w:hint="eastAsia"/>
          <w:kern w:val="0"/>
          <w:position w:val="-2"/>
          <w:szCs w:val="21"/>
        </w:rPr>
        <w:t>性别</w:t>
      </w:r>
      <w:r>
        <w:rPr>
          <w:rFonts w:ascii="黑体" w:eastAsia="黑体" w:hAnsi="黑体" w:cs="微软雅黑" w:hint="eastAsia"/>
          <w:spacing w:val="-2"/>
          <w:kern w:val="0"/>
          <w:position w:val="-2"/>
          <w:szCs w:val="21"/>
        </w:rPr>
        <w:t>：</w:t>
      </w:r>
      <w:r>
        <w:rPr>
          <w:rFonts w:ascii="黑体" w:eastAsia="黑体" w:hAnsi="黑体" w:hint="eastAsia"/>
          <w:szCs w:val="21"/>
          <w:u w:val="single"/>
        </w:rPr>
        <w:t>________</w:t>
      </w:r>
      <w:r>
        <w:rPr>
          <w:rFonts w:ascii="黑体" w:eastAsia="黑体" w:hAnsi="黑体" w:cs="微软雅黑" w:hint="eastAsia"/>
          <w:kern w:val="0"/>
          <w:position w:val="-2"/>
          <w:szCs w:val="21"/>
        </w:rPr>
        <w:t>年</w:t>
      </w:r>
      <w:r>
        <w:rPr>
          <w:rFonts w:ascii="黑体" w:eastAsia="黑体" w:hAnsi="黑体" w:cs="微软雅黑" w:hint="eastAsia"/>
          <w:spacing w:val="-2"/>
          <w:kern w:val="0"/>
          <w:position w:val="-2"/>
          <w:szCs w:val="21"/>
        </w:rPr>
        <w:t>龄</w:t>
      </w:r>
      <w:r>
        <w:rPr>
          <w:rFonts w:ascii="黑体" w:eastAsia="黑体" w:hAnsi="黑体" w:cs="微软雅黑" w:hint="eastAsia"/>
          <w:kern w:val="0"/>
          <w:position w:val="-2"/>
          <w:szCs w:val="21"/>
        </w:rPr>
        <w:t>：</w:t>
      </w:r>
      <w:r>
        <w:rPr>
          <w:rFonts w:ascii="黑体" w:eastAsia="黑体" w:hAnsi="黑体" w:hint="eastAsia"/>
          <w:szCs w:val="21"/>
          <w:u w:val="single"/>
        </w:rPr>
        <w:t>________</w:t>
      </w:r>
      <w:r>
        <w:rPr>
          <w:rFonts w:ascii="黑体" w:eastAsia="黑体" w:hAnsi="黑体" w:cs="微软雅黑" w:hint="eastAsia"/>
          <w:kern w:val="0"/>
          <w:position w:val="-2"/>
          <w:szCs w:val="21"/>
        </w:rPr>
        <w:t>职</w:t>
      </w:r>
      <w:r>
        <w:rPr>
          <w:rFonts w:ascii="黑体" w:eastAsia="黑体" w:hAnsi="黑体" w:cs="微软雅黑" w:hint="eastAsia"/>
          <w:spacing w:val="-2"/>
          <w:kern w:val="0"/>
          <w:position w:val="-2"/>
          <w:szCs w:val="21"/>
        </w:rPr>
        <w:t>务</w:t>
      </w:r>
      <w:r>
        <w:rPr>
          <w:rFonts w:ascii="黑体" w:eastAsia="黑体" w:hAnsi="黑体" w:cs="微软雅黑" w:hint="eastAsia"/>
          <w:kern w:val="0"/>
          <w:position w:val="-2"/>
          <w:szCs w:val="21"/>
        </w:rPr>
        <w:t>：</w:t>
      </w:r>
      <w:r>
        <w:rPr>
          <w:rFonts w:ascii="黑体" w:eastAsia="黑体" w:hAnsi="黑体" w:hint="eastAsia"/>
          <w:szCs w:val="21"/>
          <w:u w:val="single"/>
        </w:rPr>
        <w:t>________</w:t>
      </w:r>
      <w:r>
        <w:rPr>
          <w:rFonts w:ascii="黑体" w:eastAsia="黑体" w:hAnsi="黑体" w:cs="微软雅黑" w:hint="eastAsia"/>
          <w:kern w:val="0"/>
          <w:position w:val="-2"/>
          <w:szCs w:val="21"/>
        </w:rPr>
        <w:t>系</w:t>
      </w:r>
      <w:r>
        <w:rPr>
          <w:rFonts w:ascii="黑体" w:eastAsia="黑体" w:hAnsi="黑体" w:hint="eastAsia"/>
          <w:szCs w:val="21"/>
          <w:u w:val="single"/>
        </w:rPr>
        <w:t>________________</w:t>
      </w:r>
      <w:r>
        <w:rPr>
          <w:rFonts w:ascii="黑体" w:eastAsia="黑体" w:hAnsi="黑体" w:cs="微软雅黑" w:hint="eastAsia"/>
          <w:spacing w:val="-2"/>
          <w:kern w:val="0"/>
          <w:position w:val="-2"/>
          <w:szCs w:val="21"/>
        </w:rPr>
        <w:t>（</w:t>
      </w:r>
      <w:r>
        <w:rPr>
          <w:rFonts w:ascii="黑体" w:eastAsia="黑体" w:hAnsi="黑体" w:cs="微软雅黑" w:hint="eastAsia"/>
          <w:kern w:val="0"/>
          <w:position w:val="-2"/>
          <w:szCs w:val="21"/>
        </w:rPr>
        <w:t>投</w:t>
      </w:r>
      <w:r>
        <w:rPr>
          <w:rFonts w:ascii="黑体" w:eastAsia="黑体" w:hAnsi="黑体" w:cs="微软雅黑" w:hint="eastAsia"/>
          <w:spacing w:val="-2"/>
          <w:kern w:val="0"/>
          <w:position w:val="-2"/>
          <w:szCs w:val="21"/>
        </w:rPr>
        <w:t>标</w:t>
      </w:r>
      <w:r>
        <w:rPr>
          <w:rFonts w:ascii="黑体" w:eastAsia="黑体" w:hAnsi="黑体" w:cs="微软雅黑" w:hint="eastAsia"/>
          <w:kern w:val="0"/>
          <w:position w:val="-2"/>
          <w:szCs w:val="21"/>
        </w:rPr>
        <w:t>人</w:t>
      </w:r>
      <w:r>
        <w:rPr>
          <w:rFonts w:ascii="黑体" w:eastAsia="黑体" w:hAnsi="黑体" w:cs="微软雅黑" w:hint="eastAsia"/>
          <w:spacing w:val="-2"/>
          <w:kern w:val="0"/>
          <w:position w:val="-2"/>
          <w:szCs w:val="21"/>
        </w:rPr>
        <w:t>名</w:t>
      </w:r>
      <w:r>
        <w:rPr>
          <w:rFonts w:ascii="黑体" w:eastAsia="黑体" w:hAnsi="黑体" w:cs="微软雅黑" w:hint="eastAsia"/>
          <w:kern w:val="0"/>
          <w:position w:val="-2"/>
          <w:szCs w:val="21"/>
        </w:rPr>
        <w:t>称</w:t>
      </w:r>
      <w:r>
        <w:rPr>
          <w:rFonts w:ascii="黑体" w:eastAsia="黑体" w:hAnsi="黑体" w:cs="微软雅黑" w:hint="eastAsia"/>
          <w:spacing w:val="-2"/>
          <w:kern w:val="0"/>
          <w:position w:val="-2"/>
          <w:szCs w:val="21"/>
        </w:rPr>
        <w:t>）</w:t>
      </w:r>
      <w:r>
        <w:rPr>
          <w:rFonts w:ascii="黑体" w:eastAsia="黑体" w:hAnsi="黑体" w:cs="微软雅黑" w:hint="eastAsia"/>
          <w:kern w:val="0"/>
          <w:position w:val="-2"/>
          <w:szCs w:val="21"/>
        </w:rPr>
        <w:t>的</w:t>
      </w:r>
      <w:r>
        <w:rPr>
          <w:rFonts w:ascii="黑体" w:eastAsia="黑体" w:hAnsi="黑体" w:cs="微软雅黑" w:hint="eastAsia"/>
          <w:spacing w:val="-2"/>
          <w:kern w:val="0"/>
          <w:position w:val="-2"/>
          <w:szCs w:val="21"/>
        </w:rPr>
        <w:t>法定</w:t>
      </w:r>
      <w:r>
        <w:rPr>
          <w:rFonts w:ascii="黑体" w:eastAsia="黑体" w:hAnsi="黑体" w:cs="微软雅黑" w:hint="eastAsia"/>
          <w:kern w:val="0"/>
          <w:position w:val="-2"/>
          <w:szCs w:val="21"/>
        </w:rPr>
        <w:t>代表</w:t>
      </w:r>
      <w:r>
        <w:rPr>
          <w:rFonts w:ascii="黑体" w:eastAsia="黑体" w:hAnsi="黑体" w:cs="微软雅黑" w:hint="eastAsia"/>
          <w:spacing w:val="-2"/>
          <w:kern w:val="0"/>
          <w:position w:val="-2"/>
          <w:szCs w:val="21"/>
        </w:rPr>
        <w:t>人</w:t>
      </w:r>
      <w:r>
        <w:rPr>
          <w:rFonts w:ascii="黑体" w:eastAsia="黑体" w:hAnsi="黑体" w:cs="微软雅黑" w:hint="eastAsia"/>
          <w:kern w:val="0"/>
          <w:position w:val="-2"/>
          <w:szCs w:val="21"/>
        </w:rPr>
        <w:t>（</w:t>
      </w:r>
      <w:r>
        <w:rPr>
          <w:rFonts w:ascii="黑体" w:eastAsia="黑体" w:hAnsi="黑体" w:cs="微软雅黑" w:hint="eastAsia"/>
          <w:spacing w:val="-2"/>
          <w:kern w:val="0"/>
          <w:position w:val="-2"/>
          <w:szCs w:val="21"/>
        </w:rPr>
        <w:t>单</w:t>
      </w:r>
      <w:r>
        <w:rPr>
          <w:rFonts w:ascii="黑体" w:eastAsia="黑体" w:hAnsi="黑体" w:cs="微软雅黑" w:hint="eastAsia"/>
          <w:kern w:val="0"/>
          <w:position w:val="-2"/>
          <w:szCs w:val="21"/>
        </w:rPr>
        <w:t>位</w:t>
      </w:r>
      <w:r>
        <w:rPr>
          <w:rFonts w:ascii="黑体" w:eastAsia="黑体" w:hAnsi="黑体" w:cs="微软雅黑" w:hint="eastAsia"/>
          <w:spacing w:val="-2"/>
          <w:kern w:val="0"/>
          <w:position w:val="-2"/>
          <w:szCs w:val="21"/>
        </w:rPr>
        <w:t>负</w:t>
      </w:r>
      <w:r>
        <w:rPr>
          <w:rFonts w:ascii="黑体" w:eastAsia="黑体" w:hAnsi="黑体" w:cs="微软雅黑" w:hint="eastAsia"/>
          <w:kern w:val="0"/>
          <w:position w:val="-2"/>
          <w:szCs w:val="21"/>
        </w:rPr>
        <w:t>责</w:t>
      </w:r>
      <w:r>
        <w:rPr>
          <w:rFonts w:ascii="黑体" w:eastAsia="黑体" w:hAnsi="黑体" w:cs="微软雅黑" w:hint="eastAsia"/>
          <w:spacing w:val="-2"/>
          <w:kern w:val="0"/>
          <w:position w:val="-2"/>
          <w:szCs w:val="21"/>
        </w:rPr>
        <w:t>人</w:t>
      </w:r>
      <w:r>
        <w:rPr>
          <w:rFonts w:ascii="黑体" w:eastAsia="黑体" w:hAnsi="黑体" w:cs="微软雅黑" w:hint="eastAsia"/>
          <w:spacing w:val="-106"/>
          <w:kern w:val="0"/>
          <w:position w:val="-2"/>
          <w:szCs w:val="21"/>
        </w:rPr>
        <w:t>）</w:t>
      </w:r>
      <w:r>
        <w:rPr>
          <w:rFonts w:ascii="黑体" w:eastAsia="黑体" w:hAnsi="黑体" w:cs="微软雅黑" w:hint="eastAsia"/>
          <w:kern w:val="0"/>
          <w:position w:val="-2"/>
          <w:szCs w:val="21"/>
        </w:rPr>
        <w:t>。</w:t>
      </w:r>
    </w:p>
    <w:p w14:paraId="09AC6094" w14:textId="77777777" w:rsidR="00D735B4" w:rsidRDefault="002A695E">
      <w:pPr>
        <w:autoSpaceDE w:val="0"/>
        <w:autoSpaceDN w:val="0"/>
        <w:adjustRightInd w:val="0"/>
        <w:snapToGrid w:val="0"/>
        <w:spacing w:line="360" w:lineRule="auto"/>
        <w:ind w:left="520" w:right="-20"/>
        <w:jc w:val="left"/>
        <w:rPr>
          <w:rFonts w:ascii="黑体" w:eastAsia="黑体" w:hAnsi="黑体" w:cs="微软雅黑"/>
          <w:kern w:val="0"/>
          <w:szCs w:val="21"/>
        </w:rPr>
      </w:pPr>
      <w:r>
        <w:rPr>
          <w:rFonts w:ascii="黑体" w:eastAsia="黑体" w:hAnsi="黑体" w:cs="微软雅黑" w:hint="eastAsia"/>
          <w:kern w:val="0"/>
          <w:szCs w:val="21"/>
        </w:rPr>
        <w:t>特此</w:t>
      </w:r>
      <w:r>
        <w:rPr>
          <w:rFonts w:ascii="黑体" w:eastAsia="黑体" w:hAnsi="黑体" w:cs="微软雅黑" w:hint="eastAsia"/>
          <w:spacing w:val="-2"/>
          <w:kern w:val="0"/>
          <w:szCs w:val="21"/>
        </w:rPr>
        <w:t>证</w:t>
      </w:r>
      <w:r>
        <w:rPr>
          <w:rFonts w:ascii="黑体" w:eastAsia="黑体" w:hAnsi="黑体" w:cs="微软雅黑" w:hint="eastAsia"/>
          <w:kern w:val="0"/>
          <w:szCs w:val="21"/>
        </w:rPr>
        <w:t>明。</w:t>
      </w:r>
    </w:p>
    <w:p w14:paraId="4CB37947" w14:textId="77777777" w:rsidR="00D735B4" w:rsidRDefault="002A695E">
      <w:pPr>
        <w:autoSpaceDE w:val="0"/>
        <w:autoSpaceDN w:val="0"/>
        <w:adjustRightInd w:val="0"/>
        <w:snapToGrid w:val="0"/>
        <w:spacing w:line="360" w:lineRule="auto"/>
        <w:ind w:left="100" w:right="4231"/>
        <w:jc w:val="left"/>
        <w:rPr>
          <w:rFonts w:ascii="黑体" w:eastAsia="黑体" w:hAnsi="黑体" w:cs="微软雅黑"/>
          <w:kern w:val="0"/>
          <w:szCs w:val="21"/>
        </w:rPr>
      </w:pPr>
      <w:r>
        <w:rPr>
          <w:rFonts w:ascii="黑体" w:eastAsia="黑体" w:hAnsi="黑体" w:cs="微软雅黑" w:hint="eastAsia"/>
          <w:kern w:val="0"/>
          <w:szCs w:val="21"/>
        </w:rPr>
        <w:t>附：</w:t>
      </w:r>
      <w:r>
        <w:rPr>
          <w:rFonts w:ascii="黑体" w:eastAsia="黑体" w:hAnsi="黑体" w:cs="微软雅黑" w:hint="eastAsia"/>
          <w:spacing w:val="-2"/>
          <w:kern w:val="0"/>
          <w:szCs w:val="21"/>
        </w:rPr>
        <w:t>法</w:t>
      </w:r>
      <w:r>
        <w:rPr>
          <w:rFonts w:ascii="黑体" w:eastAsia="黑体" w:hAnsi="黑体" w:cs="微软雅黑" w:hint="eastAsia"/>
          <w:kern w:val="0"/>
          <w:szCs w:val="21"/>
        </w:rPr>
        <w:t>定</w:t>
      </w:r>
      <w:r>
        <w:rPr>
          <w:rFonts w:ascii="黑体" w:eastAsia="黑体" w:hAnsi="黑体" w:cs="微软雅黑" w:hint="eastAsia"/>
          <w:spacing w:val="-2"/>
          <w:kern w:val="0"/>
          <w:szCs w:val="21"/>
        </w:rPr>
        <w:t>代</w:t>
      </w:r>
      <w:r>
        <w:rPr>
          <w:rFonts w:ascii="黑体" w:eastAsia="黑体" w:hAnsi="黑体" w:cs="微软雅黑" w:hint="eastAsia"/>
          <w:kern w:val="0"/>
          <w:szCs w:val="21"/>
        </w:rPr>
        <w:t>表</w:t>
      </w:r>
      <w:r>
        <w:rPr>
          <w:rFonts w:ascii="黑体" w:eastAsia="黑体" w:hAnsi="黑体" w:cs="微软雅黑" w:hint="eastAsia"/>
          <w:spacing w:val="-2"/>
          <w:kern w:val="0"/>
          <w:szCs w:val="21"/>
        </w:rPr>
        <w:t>人</w:t>
      </w:r>
      <w:r>
        <w:rPr>
          <w:rFonts w:ascii="黑体" w:eastAsia="黑体" w:hAnsi="黑体" w:cs="微软雅黑" w:hint="eastAsia"/>
          <w:kern w:val="0"/>
          <w:szCs w:val="21"/>
        </w:rPr>
        <w:t>（</w:t>
      </w:r>
      <w:r>
        <w:rPr>
          <w:rFonts w:ascii="黑体" w:eastAsia="黑体" w:hAnsi="黑体" w:cs="微软雅黑" w:hint="eastAsia"/>
          <w:spacing w:val="-2"/>
          <w:kern w:val="0"/>
          <w:szCs w:val="21"/>
        </w:rPr>
        <w:t>单</w:t>
      </w:r>
      <w:r>
        <w:rPr>
          <w:rFonts w:ascii="黑体" w:eastAsia="黑体" w:hAnsi="黑体" w:cs="微软雅黑" w:hint="eastAsia"/>
          <w:kern w:val="0"/>
          <w:szCs w:val="21"/>
        </w:rPr>
        <w:t>位</w:t>
      </w:r>
      <w:r>
        <w:rPr>
          <w:rFonts w:ascii="黑体" w:eastAsia="黑体" w:hAnsi="黑体" w:cs="微软雅黑" w:hint="eastAsia"/>
          <w:spacing w:val="-2"/>
          <w:kern w:val="0"/>
          <w:szCs w:val="21"/>
        </w:rPr>
        <w:t>负</w:t>
      </w:r>
      <w:r>
        <w:rPr>
          <w:rFonts w:ascii="黑体" w:eastAsia="黑体" w:hAnsi="黑体" w:cs="微软雅黑" w:hint="eastAsia"/>
          <w:kern w:val="0"/>
          <w:szCs w:val="21"/>
        </w:rPr>
        <w:t>责人</w:t>
      </w:r>
      <w:r>
        <w:rPr>
          <w:rFonts w:ascii="黑体" w:eastAsia="黑体" w:hAnsi="黑体" w:cs="微软雅黑" w:hint="eastAsia"/>
          <w:spacing w:val="-2"/>
          <w:kern w:val="0"/>
          <w:szCs w:val="21"/>
        </w:rPr>
        <w:t>）</w:t>
      </w:r>
      <w:r>
        <w:rPr>
          <w:rFonts w:ascii="黑体" w:eastAsia="黑体" w:hAnsi="黑体" w:cs="微软雅黑" w:hint="eastAsia"/>
          <w:kern w:val="0"/>
          <w:szCs w:val="21"/>
        </w:rPr>
        <w:t>身</w:t>
      </w:r>
      <w:r>
        <w:rPr>
          <w:rFonts w:ascii="黑体" w:eastAsia="黑体" w:hAnsi="黑体" w:cs="微软雅黑" w:hint="eastAsia"/>
          <w:spacing w:val="-2"/>
          <w:kern w:val="0"/>
          <w:szCs w:val="21"/>
        </w:rPr>
        <w:t>份</w:t>
      </w:r>
      <w:r>
        <w:rPr>
          <w:rFonts w:ascii="黑体" w:eastAsia="黑体" w:hAnsi="黑体" w:cs="微软雅黑" w:hint="eastAsia"/>
          <w:kern w:val="0"/>
          <w:szCs w:val="21"/>
        </w:rPr>
        <w:t>证</w:t>
      </w:r>
      <w:r>
        <w:rPr>
          <w:rFonts w:ascii="黑体" w:eastAsia="黑体" w:hAnsi="黑体" w:cs="微软雅黑" w:hint="eastAsia"/>
          <w:spacing w:val="-2"/>
          <w:kern w:val="0"/>
          <w:szCs w:val="21"/>
        </w:rPr>
        <w:t>复</w:t>
      </w:r>
      <w:r>
        <w:rPr>
          <w:rFonts w:ascii="黑体" w:eastAsia="黑体" w:hAnsi="黑体" w:cs="微软雅黑" w:hint="eastAsia"/>
          <w:kern w:val="0"/>
          <w:szCs w:val="21"/>
        </w:rPr>
        <w:t>印</w:t>
      </w:r>
      <w:r>
        <w:rPr>
          <w:rFonts w:ascii="黑体" w:eastAsia="黑体" w:hAnsi="黑体" w:cs="微软雅黑" w:hint="eastAsia"/>
          <w:spacing w:val="-2"/>
          <w:kern w:val="0"/>
          <w:szCs w:val="21"/>
        </w:rPr>
        <w:t>件</w:t>
      </w:r>
      <w:r>
        <w:rPr>
          <w:rFonts w:ascii="黑体" w:eastAsia="黑体" w:hAnsi="黑体" w:cs="微软雅黑" w:hint="eastAsia"/>
          <w:kern w:val="0"/>
          <w:szCs w:val="21"/>
        </w:rPr>
        <w:t>。</w:t>
      </w:r>
    </w:p>
    <w:tbl>
      <w:tblPr>
        <w:tblStyle w:val="af2"/>
        <w:tblW w:w="7797" w:type="dxa"/>
        <w:tblInd w:w="675" w:type="dxa"/>
        <w:tblLayout w:type="fixed"/>
        <w:tblLook w:val="04A0" w:firstRow="1" w:lastRow="0" w:firstColumn="1" w:lastColumn="0" w:noHBand="0" w:noVBand="1"/>
      </w:tblPr>
      <w:tblGrid>
        <w:gridCol w:w="3898"/>
        <w:gridCol w:w="3899"/>
      </w:tblGrid>
      <w:tr w:rsidR="00D735B4" w14:paraId="2964E92A" w14:textId="77777777">
        <w:trPr>
          <w:trHeight w:val="2174"/>
        </w:trPr>
        <w:tc>
          <w:tcPr>
            <w:tcW w:w="3898" w:type="dxa"/>
            <w:vAlign w:val="center"/>
          </w:tcPr>
          <w:p w14:paraId="480AE679" w14:textId="77777777" w:rsidR="00D735B4" w:rsidRDefault="002A695E">
            <w:pPr>
              <w:adjustRightInd w:val="0"/>
              <w:snapToGrid w:val="0"/>
              <w:spacing w:line="360" w:lineRule="auto"/>
              <w:jc w:val="center"/>
              <w:rPr>
                <w:rFonts w:ascii="黑体" w:eastAsia="黑体" w:hAnsi="黑体"/>
                <w:szCs w:val="21"/>
              </w:rPr>
            </w:pPr>
            <w:r>
              <w:rPr>
                <w:rFonts w:ascii="黑体" w:eastAsia="黑体" w:hAnsi="黑体" w:hint="eastAsia"/>
                <w:szCs w:val="21"/>
              </w:rPr>
              <w:t>身份证（正面）</w:t>
            </w:r>
            <w:r>
              <w:rPr>
                <w:rFonts w:ascii="黑体" w:eastAsia="黑体" w:hAnsi="黑体" w:cs="微软雅黑" w:hint="eastAsia"/>
                <w:spacing w:val="-2"/>
                <w:szCs w:val="21"/>
              </w:rPr>
              <w:t>复</w:t>
            </w:r>
            <w:r>
              <w:rPr>
                <w:rFonts w:ascii="黑体" w:eastAsia="黑体" w:hAnsi="黑体" w:cs="微软雅黑" w:hint="eastAsia"/>
                <w:szCs w:val="21"/>
              </w:rPr>
              <w:t>印</w:t>
            </w:r>
            <w:r>
              <w:rPr>
                <w:rFonts w:ascii="黑体" w:eastAsia="黑体" w:hAnsi="黑体" w:cs="微软雅黑" w:hint="eastAsia"/>
                <w:spacing w:val="-2"/>
                <w:szCs w:val="21"/>
              </w:rPr>
              <w:t>件</w:t>
            </w:r>
          </w:p>
        </w:tc>
        <w:tc>
          <w:tcPr>
            <w:tcW w:w="3899" w:type="dxa"/>
            <w:vAlign w:val="center"/>
          </w:tcPr>
          <w:p w14:paraId="60F805B9" w14:textId="77777777" w:rsidR="00D735B4" w:rsidRDefault="002A695E">
            <w:pPr>
              <w:adjustRightInd w:val="0"/>
              <w:snapToGrid w:val="0"/>
              <w:spacing w:line="360" w:lineRule="auto"/>
              <w:jc w:val="center"/>
              <w:rPr>
                <w:rFonts w:ascii="黑体" w:eastAsia="黑体" w:hAnsi="黑体"/>
                <w:szCs w:val="21"/>
              </w:rPr>
            </w:pPr>
            <w:r>
              <w:rPr>
                <w:rFonts w:ascii="黑体" w:eastAsia="黑体" w:hAnsi="黑体" w:hint="eastAsia"/>
                <w:szCs w:val="21"/>
              </w:rPr>
              <w:t>身份证（反面）</w:t>
            </w:r>
            <w:r>
              <w:rPr>
                <w:rFonts w:ascii="黑体" w:eastAsia="黑体" w:hAnsi="黑体" w:cs="微软雅黑" w:hint="eastAsia"/>
                <w:spacing w:val="-2"/>
                <w:szCs w:val="21"/>
              </w:rPr>
              <w:t>复</w:t>
            </w:r>
            <w:r>
              <w:rPr>
                <w:rFonts w:ascii="黑体" w:eastAsia="黑体" w:hAnsi="黑体" w:cs="微软雅黑" w:hint="eastAsia"/>
                <w:szCs w:val="21"/>
              </w:rPr>
              <w:t>印</w:t>
            </w:r>
            <w:r>
              <w:rPr>
                <w:rFonts w:ascii="黑体" w:eastAsia="黑体" w:hAnsi="黑体" w:cs="微软雅黑" w:hint="eastAsia"/>
                <w:spacing w:val="-2"/>
                <w:szCs w:val="21"/>
              </w:rPr>
              <w:t>件</w:t>
            </w:r>
          </w:p>
        </w:tc>
      </w:tr>
    </w:tbl>
    <w:p w14:paraId="669D8EB1" w14:textId="77777777" w:rsidR="00D735B4" w:rsidRDefault="00D735B4">
      <w:pPr>
        <w:adjustRightInd w:val="0"/>
        <w:snapToGrid w:val="0"/>
        <w:spacing w:line="360" w:lineRule="auto"/>
        <w:rPr>
          <w:rFonts w:ascii="黑体" w:eastAsia="黑体" w:hAnsi="黑体"/>
          <w:szCs w:val="21"/>
        </w:rPr>
      </w:pPr>
    </w:p>
    <w:p w14:paraId="188C146F" w14:textId="77777777" w:rsidR="00D735B4" w:rsidRDefault="002A695E">
      <w:pPr>
        <w:adjustRightInd w:val="0"/>
        <w:snapToGrid w:val="0"/>
        <w:spacing w:line="360" w:lineRule="auto"/>
        <w:rPr>
          <w:rFonts w:ascii="黑体" w:eastAsia="黑体" w:hAnsi="黑体"/>
          <w:szCs w:val="21"/>
        </w:rPr>
      </w:pPr>
      <w:r>
        <w:rPr>
          <w:rFonts w:ascii="黑体" w:eastAsia="黑体" w:hAnsi="黑体" w:hint="eastAsia"/>
          <w:szCs w:val="21"/>
        </w:rPr>
        <w:t>注：投标人代表为法定代表人（单位负责人）的提供。自然人投标的无需提供。</w:t>
      </w:r>
    </w:p>
    <w:p w14:paraId="03B87A7D" w14:textId="77777777" w:rsidR="00D735B4" w:rsidRDefault="00D735B4">
      <w:pPr>
        <w:adjustRightInd w:val="0"/>
        <w:snapToGrid w:val="0"/>
        <w:spacing w:line="360" w:lineRule="auto"/>
        <w:rPr>
          <w:rFonts w:ascii="黑体" w:eastAsia="黑体" w:hAnsi="黑体"/>
          <w:szCs w:val="21"/>
        </w:rPr>
      </w:pPr>
    </w:p>
    <w:p w14:paraId="699F5A1A" w14:textId="77777777" w:rsidR="00D735B4" w:rsidRDefault="002A695E">
      <w:pPr>
        <w:adjustRightInd w:val="0"/>
        <w:snapToGrid w:val="0"/>
        <w:spacing w:line="360" w:lineRule="auto"/>
        <w:rPr>
          <w:rFonts w:ascii="黑体" w:eastAsia="黑体" w:hAnsi="黑体"/>
          <w:szCs w:val="21"/>
        </w:rPr>
      </w:pPr>
      <w:r>
        <w:rPr>
          <w:rFonts w:ascii="黑体" w:eastAsia="黑体" w:hAnsi="黑体" w:hint="eastAsia"/>
          <w:szCs w:val="21"/>
        </w:rPr>
        <w:t>投标人名称（盖单位章）：</w:t>
      </w:r>
      <w:r>
        <w:rPr>
          <w:rFonts w:ascii="黑体" w:eastAsia="黑体" w:hAnsi="黑体" w:hint="eastAsia"/>
          <w:szCs w:val="21"/>
          <w:u w:val="single"/>
        </w:rPr>
        <w:t>_______________</w:t>
      </w:r>
    </w:p>
    <w:p w14:paraId="69816F6F" w14:textId="77777777" w:rsidR="00D735B4" w:rsidRDefault="002A695E">
      <w:pPr>
        <w:adjustRightInd w:val="0"/>
        <w:snapToGrid w:val="0"/>
        <w:spacing w:line="360" w:lineRule="auto"/>
        <w:rPr>
          <w:rFonts w:ascii="宋体" w:hAnsi="宋体"/>
          <w:b/>
          <w:spacing w:val="6"/>
          <w:szCs w:val="21"/>
        </w:rPr>
      </w:pPr>
      <w:r>
        <w:rPr>
          <w:rFonts w:ascii="黑体" w:eastAsia="黑体" w:hAnsi="黑体" w:cs="宋体" w:hint="eastAsia"/>
          <w:szCs w:val="21"/>
        </w:rPr>
        <w:t>日期：</w:t>
      </w:r>
      <w:r>
        <w:rPr>
          <w:rFonts w:ascii="黑体" w:eastAsia="黑体" w:hAnsi="黑体" w:hint="eastAsia"/>
          <w:szCs w:val="21"/>
          <w:u w:val="single"/>
        </w:rPr>
        <w:t>______</w:t>
      </w:r>
      <w:r>
        <w:rPr>
          <w:rFonts w:ascii="黑体" w:eastAsia="黑体" w:hAnsi="黑体" w:hint="eastAsia"/>
          <w:szCs w:val="21"/>
        </w:rPr>
        <w:t>年</w:t>
      </w:r>
      <w:r>
        <w:rPr>
          <w:rFonts w:ascii="黑体" w:eastAsia="黑体" w:hAnsi="黑体" w:hint="eastAsia"/>
          <w:szCs w:val="21"/>
          <w:u w:val="single"/>
        </w:rPr>
        <w:t>___</w:t>
      </w:r>
      <w:r>
        <w:rPr>
          <w:rFonts w:ascii="黑体" w:eastAsia="黑体" w:hAnsi="黑体" w:hint="eastAsia"/>
          <w:szCs w:val="21"/>
        </w:rPr>
        <w:t>月</w:t>
      </w:r>
      <w:r>
        <w:rPr>
          <w:rFonts w:ascii="黑体" w:eastAsia="黑体" w:hAnsi="黑体" w:hint="eastAsia"/>
          <w:szCs w:val="21"/>
          <w:u w:val="single"/>
        </w:rPr>
        <w:t>___</w:t>
      </w:r>
      <w:r>
        <w:rPr>
          <w:rFonts w:ascii="黑体" w:eastAsia="黑体" w:hAnsi="黑体" w:hint="eastAsia"/>
          <w:szCs w:val="21"/>
        </w:rPr>
        <w:t>日</w:t>
      </w:r>
    </w:p>
    <w:p w14:paraId="33BAB62B" w14:textId="77777777" w:rsidR="00D735B4" w:rsidRDefault="00D735B4">
      <w:pPr>
        <w:autoSpaceDE w:val="0"/>
        <w:autoSpaceDN w:val="0"/>
        <w:adjustRightInd w:val="0"/>
        <w:snapToGrid w:val="0"/>
        <w:spacing w:beforeLines="100" w:before="312" w:line="360" w:lineRule="auto"/>
        <w:jc w:val="center"/>
        <w:rPr>
          <w:rFonts w:ascii="宋体" w:hAnsi="宋体"/>
          <w:b/>
          <w:spacing w:val="6"/>
          <w:szCs w:val="21"/>
        </w:rPr>
        <w:sectPr w:rsidR="00D735B4">
          <w:pgSz w:w="11906" w:h="16838"/>
          <w:pgMar w:top="1418" w:right="1418" w:bottom="1418" w:left="1418" w:header="851" w:footer="851" w:gutter="0"/>
          <w:pgNumType w:fmt="numberInDash"/>
          <w:cols w:space="720"/>
          <w:docGrid w:type="lines" w:linePitch="312"/>
        </w:sectPr>
      </w:pPr>
    </w:p>
    <w:p w14:paraId="7F6A12E5" w14:textId="77777777" w:rsidR="00D735B4" w:rsidRDefault="002A695E">
      <w:pPr>
        <w:adjustRightInd w:val="0"/>
        <w:snapToGrid w:val="0"/>
        <w:spacing w:beforeLines="50" w:before="156" w:line="380" w:lineRule="exact"/>
        <w:jc w:val="left"/>
        <w:outlineLvl w:val="2"/>
        <w:rPr>
          <w:rFonts w:ascii="黑体" w:eastAsia="黑体" w:hAnsi="华文中宋"/>
          <w:b/>
          <w:bCs/>
          <w:sz w:val="24"/>
        </w:rPr>
      </w:pPr>
      <w:bookmarkStart w:id="216" w:name="_Toc171375180"/>
      <w:bookmarkStart w:id="217" w:name="_Toc44315110"/>
      <w:r>
        <w:rPr>
          <w:rFonts w:ascii="黑体" w:eastAsia="黑体" w:hAnsi="华文中宋" w:hint="eastAsia"/>
          <w:b/>
          <w:bCs/>
          <w:sz w:val="24"/>
        </w:rPr>
        <w:t>附件6-2  授权委托书</w:t>
      </w:r>
      <w:bookmarkEnd w:id="216"/>
      <w:bookmarkEnd w:id="217"/>
    </w:p>
    <w:p w14:paraId="20647ED8" w14:textId="77777777" w:rsidR="00D735B4" w:rsidRDefault="002A695E">
      <w:pPr>
        <w:autoSpaceDE w:val="0"/>
        <w:autoSpaceDN w:val="0"/>
        <w:adjustRightInd w:val="0"/>
        <w:snapToGrid w:val="0"/>
        <w:spacing w:beforeLines="100" w:before="312" w:line="360" w:lineRule="auto"/>
        <w:jc w:val="center"/>
        <w:rPr>
          <w:rFonts w:ascii="黑体" w:eastAsia="黑体" w:hAnsi="华文中宋"/>
          <w:b/>
          <w:bCs/>
          <w:sz w:val="28"/>
          <w:szCs w:val="28"/>
        </w:rPr>
      </w:pPr>
      <w:r>
        <w:rPr>
          <w:rFonts w:ascii="黑体" w:eastAsia="黑体" w:hAnsi="华文中宋" w:hint="eastAsia"/>
          <w:b/>
          <w:bCs/>
          <w:sz w:val="28"/>
          <w:szCs w:val="28"/>
        </w:rPr>
        <w:t>授权委托书</w:t>
      </w:r>
    </w:p>
    <w:p w14:paraId="656B2FEF" w14:textId="77777777" w:rsidR="00D735B4" w:rsidRDefault="002A695E">
      <w:pPr>
        <w:autoSpaceDE w:val="0"/>
        <w:autoSpaceDN w:val="0"/>
        <w:adjustRightInd w:val="0"/>
        <w:snapToGrid w:val="0"/>
        <w:spacing w:beforeLines="100" w:before="312" w:line="360" w:lineRule="auto"/>
        <w:ind w:firstLineChars="200" w:firstLine="420"/>
        <w:jc w:val="left"/>
        <w:rPr>
          <w:rFonts w:ascii="黑体" w:eastAsia="黑体" w:hAnsi="黑体" w:cs="宋体"/>
          <w:kern w:val="0"/>
          <w:szCs w:val="21"/>
        </w:rPr>
      </w:pPr>
      <w:r>
        <w:rPr>
          <w:rFonts w:ascii="黑体" w:eastAsia="黑体" w:hAnsi="黑体" w:cs="宋体" w:hint="eastAsia"/>
          <w:kern w:val="0"/>
          <w:szCs w:val="21"/>
        </w:rPr>
        <w:t>本人</w:t>
      </w:r>
      <w:r>
        <w:rPr>
          <w:rFonts w:ascii="黑体" w:eastAsia="黑体" w:hAnsi="黑体" w:hint="eastAsia"/>
          <w:u w:val="single"/>
        </w:rPr>
        <w:t>_________________</w:t>
      </w:r>
      <w:r>
        <w:rPr>
          <w:rFonts w:ascii="黑体" w:eastAsia="黑体" w:hAnsi="黑体" w:cs="宋体" w:hint="eastAsia"/>
          <w:kern w:val="0"/>
          <w:szCs w:val="21"/>
        </w:rPr>
        <w:t>（姓名、职务）系</w:t>
      </w:r>
      <w:r>
        <w:rPr>
          <w:rFonts w:ascii="黑体" w:eastAsia="黑体" w:hAnsi="黑体" w:hint="eastAsia"/>
          <w:u w:val="single"/>
        </w:rPr>
        <w:t>_________________</w:t>
      </w:r>
      <w:r>
        <w:rPr>
          <w:rFonts w:ascii="黑体" w:eastAsia="黑体" w:hAnsi="黑体" w:cs="宋体" w:hint="eastAsia"/>
          <w:kern w:val="0"/>
          <w:szCs w:val="21"/>
        </w:rPr>
        <w:t>（</w:t>
      </w:r>
      <w:r>
        <w:rPr>
          <w:rFonts w:ascii="黑体" w:eastAsia="黑体" w:hAnsi="黑体" w:hint="eastAsia"/>
          <w:szCs w:val="21"/>
        </w:rPr>
        <w:t>投标人</w:t>
      </w:r>
      <w:r>
        <w:rPr>
          <w:rFonts w:ascii="黑体" w:eastAsia="黑体" w:hAnsi="黑体" w:cs="宋体" w:hint="eastAsia"/>
          <w:kern w:val="0"/>
          <w:szCs w:val="21"/>
        </w:rPr>
        <w:t>名称）的法定代表人，现授权</w:t>
      </w:r>
      <w:r>
        <w:rPr>
          <w:rFonts w:ascii="黑体" w:eastAsia="黑体" w:hAnsi="黑体" w:hint="eastAsia"/>
          <w:u w:val="single"/>
        </w:rPr>
        <w:t>_________________</w:t>
      </w:r>
      <w:r>
        <w:rPr>
          <w:rFonts w:ascii="黑体" w:eastAsia="黑体" w:hAnsi="黑体" w:cs="宋体" w:hint="eastAsia"/>
          <w:kern w:val="0"/>
          <w:szCs w:val="21"/>
        </w:rPr>
        <w:t>（姓名、职务）为我方代理人。代理人根据授权，以我方名义签署、澄清、说明、补正、递交、撤回、修改</w:t>
      </w:r>
      <w:r>
        <w:rPr>
          <w:rFonts w:ascii="黑体" w:eastAsia="黑体" w:hAnsi="黑体" w:hint="eastAsia"/>
          <w:u w:val="single"/>
        </w:rPr>
        <w:t>_________________</w:t>
      </w:r>
      <w:r>
        <w:rPr>
          <w:rFonts w:ascii="黑体" w:eastAsia="黑体" w:hAnsi="黑体" w:cs="宋体" w:hint="eastAsia"/>
          <w:kern w:val="0"/>
          <w:szCs w:val="21"/>
        </w:rPr>
        <w:t>（项目名称</w:t>
      </w:r>
      <w:r>
        <w:rPr>
          <w:rFonts w:ascii="黑体" w:eastAsia="黑体" w:hAnsi="黑体" w:cs="宋体"/>
          <w:kern w:val="0"/>
          <w:szCs w:val="21"/>
        </w:rPr>
        <w:t>）</w:t>
      </w:r>
      <w:r>
        <w:rPr>
          <w:rFonts w:ascii="黑体" w:eastAsia="黑体" w:hAnsi="黑体" w:cs="宋体" w:hint="eastAsia"/>
          <w:kern w:val="0"/>
          <w:szCs w:val="21"/>
        </w:rPr>
        <w:t>（</w:t>
      </w:r>
      <w:r>
        <w:rPr>
          <w:rFonts w:ascii="黑体" w:eastAsia="黑体" w:hAnsi="黑体" w:hint="eastAsia"/>
          <w:szCs w:val="21"/>
        </w:rPr>
        <w:t>政府采购编号：</w:t>
      </w:r>
      <w:r>
        <w:rPr>
          <w:rFonts w:ascii="黑体" w:eastAsia="黑体" w:hAnsi="黑体" w:hint="eastAsia"/>
          <w:u w:val="single"/>
        </w:rPr>
        <w:t>_________________</w:t>
      </w:r>
      <w:r>
        <w:rPr>
          <w:rFonts w:ascii="黑体" w:eastAsia="黑体" w:hAnsi="黑体" w:hint="eastAsia"/>
          <w:szCs w:val="21"/>
        </w:rPr>
        <w:t>，采购代理编号：</w:t>
      </w:r>
      <w:r>
        <w:rPr>
          <w:rFonts w:ascii="黑体" w:eastAsia="黑体" w:hAnsi="黑体" w:hint="eastAsia"/>
          <w:u w:val="single"/>
        </w:rPr>
        <w:t>_________________</w:t>
      </w:r>
      <w:r>
        <w:rPr>
          <w:rFonts w:ascii="黑体" w:eastAsia="黑体" w:hAnsi="黑体" w:cs="宋体" w:hint="eastAsia"/>
          <w:kern w:val="0"/>
          <w:szCs w:val="21"/>
        </w:rPr>
        <w:t>）投标文件、签订合同和处理有关事宜，其法律后果由我方承担。</w:t>
      </w:r>
    </w:p>
    <w:p w14:paraId="672CCF94" w14:textId="77777777" w:rsidR="00D735B4" w:rsidRDefault="002A695E">
      <w:pPr>
        <w:autoSpaceDE w:val="0"/>
        <w:autoSpaceDN w:val="0"/>
        <w:adjustRightInd w:val="0"/>
        <w:snapToGrid w:val="0"/>
        <w:spacing w:line="360" w:lineRule="auto"/>
        <w:ind w:firstLineChars="200" w:firstLine="420"/>
        <w:jc w:val="left"/>
        <w:rPr>
          <w:rFonts w:ascii="黑体" w:eastAsia="黑体" w:hAnsi="黑体" w:cs="宋体"/>
          <w:kern w:val="0"/>
          <w:szCs w:val="21"/>
        </w:rPr>
      </w:pPr>
      <w:r>
        <w:rPr>
          <w:rFonts w:ascii="黑体" w:eastAsia="黑体" w:hAnsi="黑体" w:cs="宋体" w:hint="eastAsia"/>
          <w:kern w:val="0"/>
          <w:szCs w:val="21"/>
        </w:rPr>
        <w:t>委托期限：</w:t>
      </w:r>
      <w:r>
        <w:rPr>
          <w:rFonts w:ascii="黑体" w:eastAsia="黑体" w:hAnsi="黑体" w:hint="eastAsia"/>
          <w:u w:val="single"/>
        </w:rPr>
        <w:t>__________________________________</w:t>
      </w:r>
      <w:r>
        <w:rPr>
          <w:rFonts w:ascii="黑体" w:eastAsia="黑体" w:hAnsi="黑体" w:cs="宋体" w:hint="eastAsia"/>
          <w:kern w:val="0"/>
          <w:szCs w:val="21"/>
        </w:rPr>
        <w:t xml:space="preserve"> 。</w:t>
      </w:r>
    </w:p>
    <w:p w14:paraId="031A7779" w14:textId="77777777" w:rsidR="00D735B4" w:rsidRDefault="002A695E">
      <w:pPr>
        <w:adjustRightInd w:val="0"/>
        <w:snapToGrid w:val="0"/>
        <w:spacing w:line="360" w:lineRule="auto"/>
        <w:ind w:firstLine="435"/>
        <w:rPr>
          <w:rFonts w:ascii="黑体" w:eastAsia="黑体" w:hAnsi="黑体" w:cs="宋体"/>
          <w:kern w:val="0"/>
          <w:szCs w:val="21"/>
        </w:rPr>
      </w:pPr>
      <w:r>
        <w:rPr>
          <w:rFonts w:ascii="黑体" w:eastAsia="黑体" w:hAnsi="黑体" w:cs="宋体" w:hint="eastAsia"/>
          <w:kern w:val="0"/>
          <w:szCs w:val="21"/>
        </w:rPr>
        <w:t>代理人无转委托权。</w:t>
      </w:r>
    </w:p>
    <w:p w14:paraId="5C2491F2" w14:textId="77777777" w:rsidR="00D735B4" w:rsidRDefault="002A695E">
      <w:pPr>
        <w:adjustRightInd w:val="0"/>
        <w:snapToGrid w:val="0"/>
        <w:spacing w:line="360" w:lineRule="auto"/>
        <w:ind w:firstLine="435"/>
        <w:rPr>
          <w:rFonts w:ascii="黑体" w:eastAsia="黑体" w:hAnsi="黑体"/>
          <w:szCs w:val="21"/>
        </w:rPr>
      </w:pPr>
      <w:r>
        <w:rPr>
          <w:rFonts w:ascii="黑体" w:eastAsia="黑体" w:hAnsi="黑体" w:hint="eastAsia"/>
          <w:szCs w:val="21"/>
        </w:rPr>
        <w:t>本授权书于</w:t>
      </w:r>
      <w:r>
        <w:rPr>
          <w:rFonts w:ascii="黑体" w:eastAsia="黑体" w:hAnsi="黑体" w:hint="eastAsia"/>
          <w:u w:val="single"/>
        </w:rPr>
        <w:t>______</w:t>
      </w:r>
      <w:r>
        <w:rPr>
          <w:rFonts w:ascii="黑体" w:eastAsia="黑体" w:hAnsi="黑体" w:hint="eastAsia"/>
        </w:rPr>
        <w:t>年</w:t>
      </w:r>
      <w:r>
        <w:rPr>
          <w:rFonts w:ascii="黑体" w:eastAsia="黑体" w:hAnsi="黑体" w:hint="eastAsia"/>
          <w:u w:val="single"/>
        </w:rPr>
        <w:t>__</w:t>
      </w:r>
      <w:r>
        <w:rPr>
          <w:rFonts w:ascii="黑体" w:eastAsia="黑体" w:hAnsi="黑体" w:hint="eastAsia"/>
        </w:rPr>
        <w:t>月</w:t>
      </w:r>
      <w:r>
        <w:rPr>
          <w:rFonts w:ascii="黑体" w:eastAsia="黑体" w:hAnsi="黑体" w:hint="eastAsia"/>
          <w:u w:val="single"/>
        </w:rPr>
        <w:t>__</w:t>
      </w:r>
      <w:r>
        <w:rPr>
          <w:rFonts w:ascii="黑体" w:eastAsia="黑体" w:hAnsi="黑体" w:hint="eastAsia"/>
        </w:rPr>
        <w:t>日</w:t>
      </w:r>
      <w:r>
        <w:rPr>
          <w:rFonts w:ascii="黑体" w:eastAsia="黑体" w:hAnsi="黑体" w:hint="eastAsia"/>
          <w:szCs w:val="21"/>
        </w:rPr>
        <w:t>签字生效，特此声明。</w:t>
      </w:r>
    </w:p>
    <w:tbl>
      <w:tblPr>
        <w:tblStyle w:val="af2"/>
        <w:tblW w:w="7797" w:type="dxa"/>
        <w:tblInd w:w="675" w:type="dxa"/>
        <w:tblLayout w:type="fixed"/>
        <w:tblLook w:val="04A0" w:firstRow="1" w:lastRow="0" w:firstColumn="1" w:lastColumn="0" w:noHBand="0" w:noVBand="1"/>
      </w:tblPr>
      <w:tblGrid>
        <w:gridCol w:w="3898"/>
        <w:gridCol w:w="3899"/>
      </w:tblGrid>
      <w:tr w:rsidR="00D735B4" w14:paraId="6582CB3B" w14:textId="77777777">
        <w:trPr>
          <w:trHeight w:val="2174"/>
        </w:trPr>
        <w:tc>
          <w:tcPr>
            <w:tcW w:w="3898" w:type="dxa"/>
            <w:vAlign w:val="center"/>
          </w:tcPr>
          <w:p w14:paraId="02344710" w14:textId="77777777" w:rsidR="00D735B4" w:rsidRDefault="002A695E">
            <w:pPr>
              <w:adjustRightInd w:val="0"/>
              <w:snapToGrid w:val="0"/>
              <w:spacing w:line="360" w:lineRule="auto"/>
              <w:jc w:val="center"/>
              <w:rPr>
                <w:rFonts w:ascii="黑体" w:eastAsia="黑体" w:hAnsi="黑体"/>
                <w:szCs w:val="21"/>
              </w:rPr>
            </w:pPr>
            <w:r>
              <w:rPr>
                <w:rFonts w:ascii="黑体" w:eastAsia="黑体" w:hAnsi="黑体" w:hint="eastAsia"/>
                <w:szCs w:val="21"/>
              </w:rPr>
              <w:t>身份证（正面）</w:t>
            </w:r>
            <w:r>
              <w:rPr>
                <w:rFonts w:ascii="黑体" w:eastAsia="黑体" w:hAnsi="黑体" w:cs="微软雅黑" w:hint="eastAsia"/>
                <w:spacing w:val="-2"/>
                <w:szCs w:val="21"/>
              </w:rPr>
              <w:t>复</w:t>
            </w:r>
            <w:r>
              <w:rPr>
                <w:rFonts w:ascii="黑体" w:eastAsia="黑体" w:hAnsi="黑体" w:cs="微软雅黑" w:hint="eastAsia"/>
                <w:szCs w:val="21"/>
              </w:rPr>
              <w:t>印</w:t>
            </w:r>
            <w:r>
              <w:rPr>
                <w:rFonts w:ascii="黑体" w:eastAsia="黑体" w:hAnsi="黑体" w:cs="微软雅黑" w:hint="eastAsia"/>
                <w:spacing w:val="-2"/>
                <w:szCs w:val="21"/>
              </w:rPr>
              <w:t>件</w:t>
            </w:r>
          </w:p>
        </w:tc>
        <w:tc>
          <w:tcPr>
            <w:tcW w:w="3899" w:type="dxa"/>
            <w:vAlign w:val="center"/>
          </w:tcPr>
          <w:p w14:paraId="33EEB2EE" w14:textId="77777777" w:rsidR="00D735B4" w:rsidRDefault="002A695E">
            <w:pPr>
              <w:adjustRightInd w:val="0"/>
              <w:snapToGrid w:val="0"/>
              <w:spacing w:line="360" w:lineRule="auto"/>
              <w:jc w:val="center"/>
              <w:rPr>
                <w:rFonts w:ascii="黑体" w:eastAsia="黑体" w:hAnsi="黑体"/>
                <w:szCs w:val="21"/>
              </w:rPr>
            </w:pPr>
            <w:r>
              <w:rPr>
                <w:rFonts w:ascii="黑体" w:eastAsia="黑体" w:hAnsi="黑体" w:hint="eastAsia"/>
                <w:szCs w:val="21"/>
              </w:rPr>
              <w:t>身份证（反面）</w:t>
            </w:r>
            <w:r>
              <w:rPr>
                <w:rFonts w:ascii="黑体" w:eastAsia="黑体" w:hAnsi="黑体" w:cs="微软雅黑" w:hint="eastAsia"/>
                <w:spacing w:val="-2"/>
                <w:szCs w:val="21"/>
              </w:rPr>
              <w:t>复</w:t>
            </w:r>
            <w:r>
              <w:rPr>
                <w:rFonts w:ascii="黑体" w:eastAsia="黑体" w:hAnsi="黑体" w:cs="微软雅黑" w:hint="eastAsia"/>
                <w:szCs w:val="21"/>
              </w:rPr>
              <w:t>印</w:t>
            </w:r>
            <w:r>
              <w:rPr>
                <w:rFonts w:ascii="黑体" w:eastAsia="黑体" w:hAnsi="黑体" w:cs="微软雅黑" w:hint="eastAsia"/>
                <w:spacing w:val="-2"/>
                <w:szCs w:val="21"/>
              </w:rPr>
              <w:t>件</w:t>
            </w:r>
          </w:p>
        </w:tc>
      </w:tr>
    </w:tbl>
    <w:p w14:paraId="504C102F" w14:textId="77777777" w:rsidR="00D735B4" w:rsidRDefault="00D735B4">
      <w:pPr>
        <w:adjustRightInd w:val="0"/>
        <w:snapToGrid w:val="0"/>
        <w:spacing w:line="360" w:lineRule="auto"/>
        <w:ind w:firstLineChars="200" w:firstLine="420"/>
        <w:rPr>
          <w:rFonts w:ascii="黑体" w:eastAsia="黑体" w:hAnsi="黑体"/>
          <w:szCs w:val="21"/>
        </w:rPr>
      </w:pPr>
    </w:p>
    <w:p w14:paraId="1763F2C2" w14:textId="77777777" w:rsidR="00D735B4" w:rsidRDefault="00D735B4">
      <w:pPr>
        <w:adjustRightInd w:val="0"/>
        <w:snapToGrid w:val="0"/>
        <w:spacing w:line="360" w:lineRule="auto"/>
        <w:ind w:firstLineChars="200" w:firstLine="420"/>
        <w:rPr>
          <w:rFonts w:ascii="黑体" w:eastAsia="黑体" w:hAnsi="黑体"/>
          <w:szCs w:val="21"/>
        </w:rPr>
      </w:pPr>
    </w:p>
    <w:p w14:paraId="4032BFA0" w14:textId="77777777" w:rsidR="00D735B4" w:rsidRDefault="002A695E">
      <w:pPr>
        <w:adjustRightInd w:val="0"/>
        <w:snapToGrid w:val="0"/>
        <w:spacing w:line="360" w:lineRule="auto"/>
        <w:rPr>
          <w:rFonts w:ascii="黑体" w:eastAsia="黑体" w:hAnsi="黑体"/>
          <w:szCs w:val="21"/>
        </w:rPr>
      </w:pPr>
      <w:r>
        <w:rPr>
          <w:rFonts w:ascii="黑体" w:eastAsia="黑体" w:hAnsi="黑体" w:hint="eastAsia"/>
          <w:szCs w:val="21"/>
        </w:rPr>
        <w:t>投标人名称（盖单位章）：</w:t>
      </w:r>
      <w:r>
        <w:rPr>
          <w:rFonts w:ascii="黑体" w:eastAsia="黑体" w:hAnsi="黑体" w:hint="eastAsia"/>
          <w:u w:val="single"/>
        </w:rPr>
        <w:t>_______________________</w:t>
      </w:r>
    </w:p>
    <w:p w14:paraId="46DB4BF4" w14:textId="77777777" w:rsidR="00D735B4" w:rsidRDefault="002A695E">
      <w:pPr>
        <w:adjustRightInd w:val="0"/>
        <w:snapToGrid w:val="0"/>
        <w:spacing w:line="360" w:lineRule="auto"/>
        <w:ind w:right="420"/>
        <w:rPr>
          <w:rFonts w:ascii="黑体" w:eastAsia="黑体" w:hAnsi="黑体"/>
          <w:szCs w:val="21"/>
        </w:rPr>
      </w:pPr>
      <w:r>
        <w:rPr>
          <w:rFonts w:ascii="黑体" w:eastAsia="黑体" w:hAnsi="黑体" w:cs="微软雅黑" w:hint="eastAsia"/>
          <w:spacing w:val="-2"/>
          <w:kern w:val="0"/>
          <w:szCs w:val="21"/>
        </w:rPr>
        <w:t>法</w:t>
      </w:r>
      <w:r>
        <w:rPr>
          <w:rFonts w:ascii="黑体" w:eastAsia="黑体" w:hAnsi="黑体" w:cs="微软雅黑" w:hint="eastAsia"/>
          <w:kern w:val="0"/>
          <w:szCs w:val="21"/>
        </w:rPr>
        <w:t>定</w:t>
      </w:r>
      <w:r>
        <w:rPr>
          <w:rFonts w:ascii="黑体" w:eastAsia="黑体" w:hAnsi="黑体" w:cs="微软雅黑" w:hint="eastAsia"/>
          <w:spacing w:val="-2"/>
          <w:kern w:val="0"/>
          <w:szCs w:val="21"/>
        </w:rPr>
        <w:t>代</w:t>
      </w:r>
      <w:r>
        <w:rPr>
          <w:rFonts w:ascii="黑体" w:eastAsia="黑体" w:hAnsi="黑体" w:cs="微软雅黑" w:hint="eastAsia"/>
          <w:kern w:val="0"/>
          <w:szCs w:val="21"/>
        </w:rPr>
        <w:t>表</w:t>
      </w:r>
      <w:r>
        <w:rPr>
          <w:rFonts w:ascii="黑体" w:eastAsia="黑体" w:hAnsi="黑体" w:cs="微软雅黑" w:hint="eastAsia"/>
          <w:spacing w:val="-2"/>
          <w:kern w:val="0"/>
          <w:szCs w:val="21"/>
        </w:rPr>
        <w:t>人</w:t>
      </w:r>
      <w:r>
        <w:rPr>
          <w:rFonts w:ascii="黑体" w:eastAsia="黑体" w:hAnsi="黑体" w:cs="微软雅黑" w:hint="eastAsia"/>
          <w:kern w:val="0"/>
          <w:szCs w:val="21"/>
        </w:rPr>
        <w:t>（</w:t>
      </w:r>
      <w:r>
        <w:rPr>
          <w:rFonts w:ascii="黑体" w:eastAsia="黑体" w:hAnsi="黑体" w:cs="微软雅黑" w:hint="eastAsia"/>
          <w:spacing w:val="-2"/>
          <w:kern w:val="0"/>
          <w:szCs w:val="21"/>
        </w:rPr>
        <w:t>单</w:t>
      </w:r>
      <w:r>
        <w:rPr>
          <w:rFonts w:ascii="黑体" w:eastAsia="黑体" w:hAnsi="黑体" w:cs="微软雅黑" w:hint="eastAsia"/>
          <w:kern w:val="0"/>
          <w:szCs w:val="21"/>
        </w:rPr>
        <w:t>位</w:t>
      </w:r>
      <w:r>
        <w:rPr>
          <w:rFonts w:ascii="黑体" w:eastAsia="黑体" w:hAnsi="黑体" w:cs="微软雅黑" w:hint="eastAsia"/>
          <w:spacing w:val="-2"/>
          <w:kern w:val="0"/>
          <w:szCs w:val="21"/>
        </w:rPr>
        <w:t>负</w:t>
      </w:r>
      <w:r>
        <w:rPr>
          <w:rFonts w:ascii="黑体" w:eastAsia="黑体" w:hAnsi="黑体" w:cs="微软雅黑" w:hint="eastAsia"/>
          <w:kern w:val="0"/>
          <w:szCs w:val="21"/>
        </w:rPr>
        <w:t>责人</w:t>
      </w:r>
      <w:r>
        <w:rPr>
          <w:rFonts w:ascii="黑体" w:eastAsia="黑体" w:hAnsi="黑体" w:cs="微软雅黑" w:hint="eastAsia"/>
          <w:spacing w:val="-2"/>
          <w:kern w:val="0"/>
          <w:szCs w:val="21"/>
        </w:rPr>
        <w:t>）</w:t>
      </w:r>
      <w:r>
        <w:rPr>
          <w:rFonts w:ascii="黑体" w:eastAsia="黑体" w:hAnsi="黑体" w:hint="eastAsia"/>
          <w:szCs w:val="21"/>
        </w:rPr>
        <w:t>（签字或印章）：</w:t>
      </w:r>
      <w:r>
        <w:rPr>
          <w:rFonts w:ascii="黑体" w:eastAsia="黑体" w:hAnsi="黑体" w:hint="eastAsia"/>
          <w:u w:val="single"/>
        </w:rPr>
        <w:t>___________________________</w:t>
      </w:r>
    </w:p>
    <w:p w14:paraId="23378557" w14:textId="77777777" w:rsidR="00D735B4" w:rsidRDefault="002A695E">
      <w:pPr>
        <w:adjustRightInd w:val="0"/>
        <w:snapToGrid w:val="0"/>
        <w:spacing w:line="360" w:lineRule="auto"/>
        <w:ind w:right="420"/>
        <w:rPr>
          <w:rFonts w:ascii="黑体" w:eastAsia="黑体" w:hAnsi="黑体"/>
          <w:szCs w:val="21"/>
        </w:rPr>
      </w:pPr>
      <w:r>
        <w:rPr>
          <w:rFonts w:ascii="黑体" w:eastAsia="黑体" w:hAnsi="黑体" w:hint="eastAsia"/>
          <w:szCs w:val="21"/>
        </w:rPr>
        <w:t>委托代理人（签字或印章）：</w:t>
      </w:r>
      <w:r>
        <w:rPr>
          <w:rFonts w:ascii="黑体" w:eastAsia="黑体" w:hAnsi="黑体" w:hint="eastAsia"/>
          <w:u w:val="single"/>
        </w:rPr>
        <w:t>___________________________</w:t>
      </w:r>
    </w:p>
    <w:p w14:paraId="3DA537B1" w14:textId="77777777" w:rsidR="00D735B4" w:rsidRDefault="002A695E">
      <w:pPr>
        <w:adjustRightInd w:val="0"/>
        <w:snapToGrid w:val="0"/>
        <w:spacing w:line="360" w:lineRule="auto"/>
        <w:ind w:right="420"/>
        <w:rPr>
          <w:rFonts w:ascii="宋体" w:hAnsi="宋体"/>
          <w:szCs w:val="21"/>
        </w:rPr>
      </w:pPr>
      <w:r>
        <w:rPr>
          <w:rFonts w:ascii="黑体" w:eastAsia="黑体" w:hAnsi="黑体" w:cs="宋体" w:hint="eastAsia"/>
          <w:szCs w:val="21"/>
        </w:rPr>
        <w:t>日期：</w:t>
      </w:r>
      <w:r>
        <w:rPr>
          <w:rFonts w:ascii="黑体" w:eastAsia="黑体" w:hAnsi="黑体" w:hint="eastAsia"/>
          <w:u w:val="single"/>
        </w:rPr>
        <w:t>______</w:t>
      </w:r>
      <w:r>
        <w:rPr>
          <w:rFonts w:ascii="黑体" w:eastAsia="黑体" w:hAnsi="黑体" w:hint="eastAsia"/>
        </w:rPr>
        <w:t>年</w:t>
      </w:r>
      <w:r>
        <w:rPr>
          <w:rFonts w:ascii="黑体" w:eastAsia="黑体" w:hAnsi="黑体" w:hint="eastAsia"/>
          <w:u w:val="single"/>
        </w:rPr>
        <w:t>___</w:t>
      </w:r>
      <w:r>
        <w:rPr>
          <w:rFonts w:ascii="黑体" w:eastAsia="黑体" w:hAnsi="黑体" w:hint="eastAsia"/>
        </w:rPr>
        <w:t>月</w:t>
      </w:r>
      <w:r>
        <w:rPr>
          <w:rFonts w:ascii="黑体" w:eastAsia="黑体" w:hAnsi="黑体" w:hint="eastAsia"/>
          <w:u w:val="single"/>
        </w:rPr>
        <w:t>___</w:t>
      </w:r>
      <w:r>
        <w:rPr>
          <w:rFonts w:ascii="黑体" w:eastAsia="黑体" w:hAnsi="黑体" w:hint="eastAsia"/>
        </w:rPr>
        <w:t>日</w:t>
      </w:r>
    </w:p>
    <w:p w14:paraId="448D94A1" w14:textId="77777777" w:rsidR="00D735B4" w:rsidRDefault="002A695E">
      <w:pPr>
        <w:adjustRightInd w:val="0"/>
        <w:snapToGrid w:val="0"/>
        <w:spacing w:line="360" w:lineRule="auto"/>
        <w:jc w:val="left"/>
        <w:rPr>
          <w:rFonts w:ascii="黑体" w:eastAsia="黑体" w:hAnsi="黑体"/>
          <w:bCs/>
          <w:sz w:val="28"/>
          <w:szCs w:val="28"/>
        </w:rPr>
        <w:sectPr w:rsidR="00D735B4">
          <w:pgSz w:w="11906" w:h="16838"/>
          <w:pgMar w:top="1418" w:right="1418" w:bottom="1418" w:left="1418" w:header="851" w:footer="851" w:gutter="0"/>
          <w:pgNumType w:fmt="numberInDash"/>
          <w:cols w:space="720"/>
          <w:docGrid w:type="lines" w:linePitch="312"/>
        </w:sectPr>
      </w:pPr>
      <w:r>
        <w:rPr>
          <w:rFonts w:ascii="黑体" w:eastAsia="黑体" w:hAnsi="黑体"/>
          <w:bCs/>
          <w:sz w:val="28"/>
          <w:szCs w:val="28"/>
        </w:rPr>
        <w:br w:type="page"/>
      </w:r>
    </w:p>
    <w:p w14:paraId="3DBEFE5C" w14:textId="77777777" w:rsidR="00D735B4" w:rsidRDefault="00D735B4">
      <w:pPr>
        <w:adjustRightInd w:val="0"/>
        <w:snapToGrid w:val="0"/>
        <w:spacing w:line="360" w:lineRule="auto"/>
        <w:jc w:val="left"/>
        <w:rPr>
          <w:rFonts w:ascii="黑体" w:eastAsia="黑体" w:hAnsi="黑体"/>
          <w:bCs/>
          <w:sz w:val="28"/>
          <w:szCs w:val="28"/>
        </w:rPr>
      </w:pPr>
    </w:p>
    <w:p w14:paraId="236113E1" w14:textId="77777777" w:rsidR="00D735B4" w:rsidRDefault="002A695E">
      <w:pPr>
        <w:pStyle w:val="3"/>
        <w:adjustRightInd w:val="0"/>
        <w:snapToGrid w:val="0"/>
        <w:spacing w:beforeLines="50" w:before="156" w:after="0" w:line="420" w:lineRule="exact"/>
        <w:jc w:val="left"/>
        <w:rPr>
          <w:rFonts w:ascii="黑体" w:eastAsia="黑体" w:hAnsi="华文中宋"/>
          <w:sz w:val="28"/>
          <w:szCs w:val="28"/>
        </w:rPr>
      </w:pPr>
      <w:bookmarkStart w:id="218" w:name="_Toc171375181"/>
      <w:bookmarkStart w:id="219" w:name="_Toc44315111"/>
      <w:r>
        <w:rPr>
          <w:rFonts w:ascii="黑体" w:eastAsia="黑体" w:hAnsi="华文中宋" w:hint="eastAsia"/>
          <w:sz w:val="28"/>
          <w:szCs w:val="28"/>
        </w:rPr>
        <w:t>七、投标人提供的资格证明文件</w:t>
      </w:r>
      <w:bookmarkEnd w:id="218"/>
      <w:bookmarkEnd w:id="219"/>
    </w:p>
    <w:p w14:paraId="39824CFB" w14:textId="77777777" w:rsidR="00D735B4" w:rsidRDefault="00D735B4">
      <w:pPr>
        <w:pStyle w:val="aa"/>
        <w:adjustRightInd w:val="0"/>
        <w:snapToGrid w:val="0"/>
        <w:spacing w:line="360" w:lineRule="auto"/>
        <w:jc w:val="center"/>
        <w:rPr>
          <w:rFonts w:hAnsi="宋体" w:cs="Times New Roman"/>
          <w:b/>
          <w:bCs/>
          <w:sz w:val="24"/>
          <w:szCs w:val="24"/>
        </w:rPr>
      </w:pPr>
    </w:p>
    <w:p w14:paraId="14345A6D" w14:textId="77777777" w:rsidR="00D735B4" w:rsidRDefault="002A695E">
      <w:pPr>
        <w:pStyle w:val="aa"/>
        <w:adjustRightInd w:val="0"/>
        <w:snapToGrid w:val="0"/>
        <w:spacing w:line="360" w:lineRule="auto"/>
        <w:jc w:val="center"/>
        <w:rPr>
          <w:rFonts w:ascii="黑体" w:eastAsia="黑体" w:hAnsi="华文中宋" w:cs="Times New Roman"/>
          <w:b/>
          <w:bCs/>
          <w:sz w:val="28"/>
          <w:szCs w:val="28"/>
        </w:rPr>
      </w:pPr>
      <w:r>
        <w:rPr>
          <w:rFonts w:ascii="黑体" w:eastAsia="黑体" w:hAnsi="华文中宋" w:cs="Times New Roman" w:hint="eastAsia"/>
          <w:b/>
          <w:bCs/>
          <w:sz w:val="28"/>
          <w:szCs w:val="28"/>
        </w:rPr>
        <w:t>须知</w:t>
      </w:r>
    </w:p>
    <w:p w14:paraId="52F25477" w14:textId="77777777" w:rsidR="00D735B4" w:rsidRDefault="002A695E">
      <w:pPr>
        <w:tabs>
          <w:tab w:val="left" w:pos="4725"/>
        </w:tabs>
        <w:adjustRightInd w:val="0"/>
        <w:snapToGrid w:val="0"/>
        <w:spacing w:beforeLines="50" w:before="156" w:line="360" w:lineRule="auto"/>
        <w:ind w:firstLineChars="200" w:firstLine="422"/>
        <w:rPr>
          <w:rFonts w:ascii="黑体" w:eastAsia="黑体" w:hAnsi="黑体"/>
          <w:b/>
          <w:bCs/>
          <w:szCs w:val="21"/>
        </w:rPr>
      </w:pPr>
      <w:r>
        <w:rPr>
          <w:rFonts w:ascii="黑体" w:eastAsia="黑体" w:hAnsi="黑体" w:hint="eastAsia"/>
          <w:b/>
        </w:rPr>
        <w:t>1、投标人应按第二章第15.1</w:t>
      </w:r>
      <w:r>
        <w:rPr>
          <w:rFonts w:ascii="黑体" w:eastAsia="黑体" w:hAnsi="黑体" w:hint="eastAsia"/>
          <w:b/>
          <w:bCs/>
          <w:szCs w:val="21"/>
        </w:rPr>
        <w:t>款要求提供下列的证明材料</w:t>
      </w:r>
    </w:p>
    <w:p w14:paraId="4592FD22" w14:textId="77777777" w:rsidR="00D735B4" w:rsidRDefault="002A695E" w:rsidP="004F5DB8">
      <w:pPr>
        <w:tabs>
          <w:tab w:val="left" w:pos="1843"/>
        </w:tabs>
        <w:adjustRightInd w:val="0"/>
        <w:snapToGrid w:val="0"/>
        <w:spacing w:beforeLines="50" w:before="156" w:line="360" w:lineRule="auto"/>
        <w:ind w:leftChars="350" w:left="1842" w:hangingChars="527" w:hanging="1107"/>
        <w:rPr>
          <w:rFonts w:ascii="黑体" w:eastAsia="黑体" w:hAnsi="黑体"/>
          <w:szCs w:val="21"/>
        </w:rPr>
      </w:pPr>
      <w:r>
        <w:rPr>
          <w:rFonts w:ascii="黑体" w:eastAsia="黑体" w:hAnsi="黑体" w:hint="eastAsia"/>
          <w:szCs w:val="21"/>
        </w:rPr>
        <w:t>附件7-1</w:t>
      </w:r>
      <w:r>
        <w:rPr>
          <w:rFonts w:ascii="黑体" w:eastAsia="黑体" w:hAnsi="黑体" w:hint="eastAsia"/>
          <w:szCs w:val="21"/>
        </w:rPr>
        <w:tab/>
        <w:t>法人或者其他组织的营业执照等主体资格证明文件，自然人的身份证明</w:t>
      </w:r>
    </w:p>
    <w:p w14:paraId="0815AD58" w14:textId="77777777" w:rsidR="00D735B4" w:rsidRDefault="002A695E" w:rsidP="004F5DB8">
      <w:pPr>
        <w:tabs>
          <w:tab w:val="left" w:pos="1843"/>
        </w:tabs>
        <w:adjustRightInd w:val="0"/>
        <w:snapToGrid w:val="0"/>
        <w:spacing w:beforeLines="50" w:before="156" w:line="360" w:lineRule="auto"/>
        <w:ind w:leftChars="350" w:left="1842" w:hangingChars="527" w:hanging="1107"/>
        <w:rPr>
          <w:rFonts w:ascii="黑体" w:eastAsia="黑体" w:hAnsi="黑体"/>
          <w:szCs w:val="21"/>
        </w:rPr>
      </w:pPr>
      <w:r>
        <w:rPr>
          <w:rFonts w:ascii="黑体" w:eastAsia="黑体" w:hAnsi="黑体" w:hint="eastAsia"/>
          <w:szCs w:val="21"/>
        </w:rPr>
        <w:t>附件7-2</w:t>
      </w:r>
      <w:r>
        <w:rPr>
          <w:rFonts w:ascii="黑体" w:eastAsia="黑体" w:hAnsi="黑体" w:hint="eastAsia"/>
          <w:szCs w:val="21"/>
        </w:rPr>
        <w:tab/>
        <w:t>投标人资格声明(格式)</w:t>
      </w:r>
    </w:p>
    <w:p w14:paraId="451B834E" w14:textId="77777777" w:rsidR="00D735B4" w:rsidRDefault="002A695E" w:rsidP="004F5DB8">
      <w:pPr>
        <w:tabs>
          <w:tab w:val="left" w:pos="1843"/>
        </w:tabs>
        <w:adjustRightInd w:val="0"/>
        <w:snapToGrid w:val="0"/>
        <w:spacing w:beforeLines="50" w:before="156" w:line="360" w:lineRule="auto"/>
        <w:ind w:leftChars="350" w:left="1842" w:hangingChars="527" w:hanging="1107"/>
        <w:rPr>
          <w:rFonts w:ascii="黑体" w:eastAsia="黑体" w:hAnsi="黑体"/>
          <w:szCs w:val="21"/>
        </w:rPr>
      </w:pPr>
      <w:r>
        <w:rPr>
          <w:rFonts w:ascii="黑体" w:eastAsia="黑体" w:hAnsi="黑体" w:hint="eastAsia"/>
          <w:szCs w:val="21"/>
        </w:rPr>
        <w:t>附件7-3</w:t>
      </w:r>
      <w:r>
        <w:rPr>
          <w:rFonts w:ascii="黑体" w:eastAsia="黑体" w:hAnsi="黑体" w:hint="eastAsia"/>
          <w:szCs w:val="21"/>
        </w:rPr>
        <w:tab/>
      </w:r>
      <w:r>
        <w:rPr>
          <w:rFonts w:ascii="黑体" w:eastAsia="黑体" w:hAnsi="黑体" w:hint="eastAsia"/>
        </w:rPr>
        <w:t>依法缴纳税收的证明材料</w:t>
      </w:r>
    </w:p>
    <w:p w14:paraId="392E3C73" w14:textId="77777777" w:rsidR="00D735B4" w:rsidRDefault="002A695E" w:rsidP="004F5DB8">
      <w:pPr>
        <w:tabs>
          <w:tab w:val="left" w:pos="1843"/>
        </w:tabs>
        <w:adjustRightInd w:val="0"/>
        <w:snapToGrid w:val="0"/>
        <w:spacing w:beforeLines="50" w:before="156" w:line="360" w:lineRule="auto"/>
        <w:ind w:leftChars="350" w:left="1842" w:hangingChars="527" w:hanging="1107"/>
        <w:rPr>
          <w:rFonts w:ascii="黑体" w:eastAsia="黑体" w:hAnsi="黑体"/>
          <w:szCs w:val="21"/>
        </w:rPr>
      </w:pPr>
      <w:r>
        <w:rPr>
          <w:rFonts w:ascii="黑体" w:eastAsia="黑体" w:hAnsi="黑体" w:hint="eastAsia"/>
          <w:szCs w:val="21"/>
        </w:rPr>
        <w:t>附件7-4</w:t>
      </w:r>
      <w:r>
        <w:rPr>
          <w:rFonts w:ascii="黑体" w:eastAsia="黑体" w:hAnsi="黑体" w:hint="eastAsia"/>
          <w:szCs w:val="21"/>
        </w:rPr>
        <w:tab/>
      </w:r>
      <w:r>
        <w:rPr>
          <w:rFonts w:ascii="黑体" w:eastAsia="黑体" w:hAnsi="黑体" w:hint="eastAsia"/>
        </w:rPr>
        <w:t>依法缴纳社会保障资金的证明材料</w:t>
      </w:r>
    </w:p>
    <w:p w14:paraId="2EC3F805" w14:textId="77777777" w:rsidR="00D735B4" w:rsidRDefault="002A695E" w:rsidP="004F5DB8">
      <w:pPr>
        <w:tabs>
          <w:tab w:val="left" w:pos="1843"/>
        </w:tabs>
        <w:adjustRightInd w:val="0"/>
        <w:snapToGrid w:val="0"/>
        <w:spacing w:beforeLines="50" w:before="156" w:line="360" w:lineRule="auto"/>
        <w:ind w:leftChars="350" w:left="1842" w:hangingChars="527" w:hanging="1107"/>
        <w:rPr>
          <w:rFonts w:ascii="黑体" w:eastAsia="黑体" w:hAnsi="黑体"/>
          <w:szCs w:val="21"/>
        </w:rPr>
      </w:pPr>
      <w:r>
        <w:rPr>
          <w:rFonts w:ascii="黑体" w:eastAsia="黑体" w:hAnsi="黑体" w:hint="eastAsia"/>
          <w:szCs w:val="21"/>
        </w:rPr>
        <w:t>附件7-5</w:t>
      </w:r>
      <w:r>
        <w:rPr>
          <w:rFonts w:ascii="黑体" w:eastAsia="黑体" w:hAnsi="黑体" w:hint="eastAsia"/>
          <w:szCs w:val="21"/>
        </w:rPr>
        <w:tab/>
        <w:t>资信证明文件</w:t>
      </w:r>
    </w:p>
    <w:p w14:paraId="5AED0C2E" w14:textId="77777777" w:rsidR="00D735B4" w:rsidRDefault="002A695E" w:rsidP="004F5DB8">
      <w:pPr>
        <w:tabs>
          <w:tab w:val="left" w:pos="1843"/>
        </w:tabs>
        <w:adjustRightInd w:val="0"/>
        <w:snapToGrid w:val="0"/>
        <w:spacing w:beforeLines="50" w:before="156" w:line="360" w:lineRule="auto"/>
        <w:ind w:leftChars="350" w:left="1842" w:hangingChars="527" w:hanging="1107"/>
        <w:rPr>
          <w:rFonts w:ascii="黑体" w:eastAsia="黑体" w:hAnsi="黑体"/>
          <w:szCs w:val="21"/>
        </w:rPr>
      </w:pPr>
      <w:r>
        <w:rPr>
          <w:rFonts w:ascii="黑体" w:eastAsia="黑体" w:hAnsi="黑体" w:hint="eastAsia"/>
          <w:szCs w:val="21"/>
        </w:rPr>
        <w:t xml:space="preserve">附件7-6 </w:t>
      </w:r>
      <w:r>
        <w:rPr>
          <w:rFonts w:ascii="黑体" w:eastAsia="黑体" w:hAnsi="黑体" w:hint="eastAsia"/>
          <w:szCs w:val="21"/>
        </w:rPr>
        <w:tab/>
        <w:t>联合体协议书（格式）（联合体形式投标的提供）</w:t>
      </w:r>
    </w:p>
    <w:p w14:paraId="0EDB47CD" w14:textId="77777777" w:rsidR="00D735B4" w:rsidRDefault="002A695E" w:rsidP="004F5DB8">
      <w:pPr>
        <w:tabs>
          <w:tab w:val="left" w:pos="1843"/>
        </w:tabs>
        <w:adjustRightInd w:val="0"/>
        <w:snapToGrid w:val="0"/>
        <w:spacing w:beforeLines="50" w:before="156" w:line="360" w:lineRule="auto"/>
        <w:ind w:leftChars="350" w:left="1842" w:hangingChars="527" w:hanging="1107"/>
        <w:rPr>
          <w:rFonts w:ascii="黑体" w:eastAsia="黑体" w:hAnsi="黑体"/>
          <w:szCs w:val="21"/>
        </w:rPr>
      </w:pPr>
      <w:r>
        <w:rPr>
          <w:rFonts w:ascii="黑体" w:eastAsia="黑体" w:hAnsi="黑体" w:hint="eastAsia"/>
          <w:szCs w:val="21"/>
        </w:rPr>
        <w:t>附件7-7</w:t>
      </w:r>
      <w:r>
        <w:rPr>
          <w:rFonts w:ascii="黑体" w:eastAsia="黑体" w:hAnsi="黑体" w:hint="eastAsia"/>
          <w:szCs w:val="21"/>
        </w:rPr>
        <w:tab/>
        <w:t>符合特定资格条件证明材料复印件</w:t>
      </w:r>
    </w:p>
    <w:p w14:paraId="49EF610F" w14:textId="77777777" w:rsidR="00D735B4" w:rsidRDefault="002A695E">
      <w:pPr>
        <w:tabs>
          <w:tab w:val="left" w:pos="4725"/>
        </w:tabs>
        <w:adjustRightInd w:val="0"/>
        <w:snapToGrid w:val="0"/>
        <w:spacing w:beforeLines="50" w:before="156" w:line="360" w:lineRule="auto"/>
        <w:ind w:firstLineChars="200" w:firstLine="420"/>
        <w:rPr>
          <w:rFonts w:ascii="黑体" w:eastAsia="黑体" w:hAnsi="黑体"/>
        </w:rPr>
      </w:pPr>
      <w:r>
        <w:rPr>
          <w:rFonts w:ascii="黑体" w:eastAsia="黑体" w:hAnsi="黑体" w:hint="eastAsia"/>
        </w:rPr>
        <w:t>2、投标人以联合体形式投标的，除应提交联合协议书(本节附7-6)外，参加联合体的各方均应提交上款资格证明材料。</w:t>
      </w:r>
    </w:p>
    <w:p w14:paraId="704A177E" w14:textId="77777777" w:rsidR="00D735B4" w:rsidRDefault="00D735B4"/>
    <w:p w14:paraId="1A22CE84" w14:textId="77777777" w:rsidR="00D735B4" w:rsidRDefault="00D735B4">
      <w:pPr>
        <w:tabs>
          <w:tab w:val="left" w:pos="4725"/>
        </w:tabs>
        <w:adjustRightInd w:val="0"/>
        <w:snapToGrid w:val="0"/>
        <w:spacing w:beforeLines="50" w:before="156" w:line="360" w:lineRule="auto"/>
        <w:ind w:firstLineChars="200" w:firstLine="420"/>
        <w:rPr>
          <w:rFonts w:hAnsi="宋体"/>
        </w:rPr>
      </w:pPr>
    </w:p>
    <w:p w14:paraId="4D186E50" w14:textId="77777777" w:rsidR="00D735B4" w:rsidRDefault="00D735B4">
      <w:pPr>
        <w:tabs>
          <w:tab w:val="left" w:pos="4725"/>
        </w:tabs>
        <w:adjustRightInd w:val="0"/>
        <w:snapToGrid w:val="0"/>
        <w:spacing w:line="360" w:lineRule="auto"/>
        <w:rPr>
          <w:rFonts w:asciiTheme="minorEastAsia" w:eastAsiaTheme="minorEastAsia" w:hAnsiTheme="minorEastAsia" w:cs="宋体"/>
          <w:szCs w:val="21"/>
        </w:rPr>
        <w:sectPr w:rsidR="00D735B4">
          <w:pgSz w:w="11906" w:h="16838"/>
          <w:pgMar w:top="1418" w:right="1418" w:bottom="1418" w:left="1418" w:header="851" w:footer="851" w:gutter="0"/>
          <w:pgNumType w:fmt="numberInDash"/>
          <w:cols w:space="720"/>
          <w:docGrid w:type="lines" w:linePitch="312"/>
        </w:sectPr>
      </w:pPr>
    </w:p>
    <w:p w14:paraId="4821B882" w14:textId="77777777" w:rsidR="00D735B4" w:rsidRDefault="002A695E">
      <w:pPr>
        <w:adjustRightInd w:val="0"/>
        <w:snapToGrid w:val="0"/>
        <w:spacing w:beforeLines="50" w:before="156" w:line="380" w:lineRule="exact"/>
        <w:jc w:val="left"/>
        <w:outlineLvl w:val="2"/>
        <w:rPr>
          <w:rFonts w:ascii="黑体" w:eastAsia="黑体" w:hAnsi="华文中宋"/>
          <w:b/>
          <w:bCs/>
          <w:sz w:val="24"/>
        </w:rPr>
      </w:pPr>
      <w:bookmarkStart w:id="220" w:name="_Toc171375182"/>
      <w:bookmarkStart w:id="221" w:name="_Toc58595036"/>
      <w:bookmarkStart w:id="222" w:name="_Toc44315112"/>
      <w:r>
        <w:rPr>
          <w:rFonts w:ascii="黑体" w:eastAsia="黑体" w:hAnsi="华文中宋" w:hint="eastAsia"/>
          <w:b/>
          <w:bCs/>
          <w:sz w:val="24"/>
        </w:rPr>
        <w:t>附件7-1法人或者其他组织的营业执照等主体资格证明文件，自然人的身份证明</w:t>
      </w:r>
      <w:bookmarkEnd w:id="220"/>
      <w:bookmarkEnd w:id="221"/>
    </w:p>
    <w:p w14:paraId="0A519008" w14:textId="77777777" w:rsidR="00D735B4" w:rsidRDefault="002A695E">
      <w:pPr>
        <w:widowControl/>
        <w:adjustRightInd w:val="0"/>
        <w:snapToGrid w:val="0"/>
        <w:spacing w:beforeLines="100" w:before="312" w:line="360" w:lineRule="auto"/>
        <w:jc w:val="center"/>
        <w:rPr>
          <w:rFonts w:ascii="黑体" w:eastAsia="黑体" w:hAnsi="华文中宋"/>
          <w:b/>
          <w:bCs/>
          <w:sz w:val="24"/>
        </w:rPr>
      </w:pPr>
      <w:r>
        <w:rPr>
          <w:rFonts w:ascii="黑体" w:eastAsia="黑体" w:hAnsi="华文中宋" w:hint="eastAsia"/>
          <w:b/>
          <w:bCs/>
          <w:sz w:val="24"/>
        </w:rPr>
        <w:t>法人或者其他组织的营业执照等主体资格证明文件，自然人的身份证明</w:t>
      </w:r>
    </w:p>
    <w:p w14:paraId="4613FFA3" w14:textId="77777777" w:rsidR="00D735B4" w:rsidRDefault="00D735B4">
      <w:pPr>
        <w:widowControl/>
        <w:adjustRightInd w:val="0"/>
        <w:snapToGrid w:val="0"/>
        <w:spacing w:line="360" w:lineRule="auto"/>
        <w:ind w:firstLineChars="200" w:firstLine="420"/>
        <w:jc w:val="left"/>
        <w:rPr>
          <w:rFonts w:asciiTheme="minorEastAsia" w:eastAsiaTheme="minorEastAsia" w:hAnsiTheme="minorEastAsia" w:cs="宋体"/>
          <w:szCs w:val="21"/>
        </w:rPr>
      </w:pPr>
    </w:p>
    <w:p w14:paraId="5C2AB3B3" w14:textId="77777777" w:rsidR="00D735B4" w:rsidRDefault="002A695E">
      <w:pPr>
        <w:adjustRightInd w:val="0"/>
        <w:snapToGrid w:val="0"/>
        <w:spacing w:line="360" w:lineRule="auto"/>
        <w:ind w:firstLineChars="200" w:firstLine="420"/>
        <w:rPr>
          <w:rFonts w:ascii="黑体" w:eastAsia="黑体" w:hAnsi="黑体" w:cs="宋体"/>
          <w:szCs w:val="21"/>
        </w:rPr>
      </w:pPr>
      <w:r>
        <w:rPr>
          <w:rFonts w:ascii="黑体" w:eastAsia="黑体" w:hAnsi="黑体" w:cs="宋体" w:hint="eastAsia"/>
          <w:szCs w:val="21"/>
        </w:rPr>
        <w:t>注：按第二章第</w:t>
      </w:r>
      <w:r>
        <w:rPr>
          <w:rFonts w:ascii="黑体" w:eastAsia="黑体" w:hAnsi="黑体" w:cs="宋体"/>
          <w:szCs w:val="21"/>
        </w:rPr>
        <w:t>1</w:t>
      </w:r>
      <w:r>
        <w:rPr>
          <w:rFonts w:ascii="黑体" w:eastAsia="黑体" w:hAnsi="黑体" w:cs="宋体" w:hint="eastAsia"/>
          <w:szCs w:val="21"/>
        </w:rPr>
        <w:t>4</w:t>
      </w:r>
      <w:r>
        <w:rPr>
          <w:rFonts w:ascii="黑体" w:eastAsia="黑体" w:hAnsi="黑体" w:cs="宋体"/>
          <w:szCs w:val="21"/>
        </w:rPr>
        <w:t>.1</w:t>
      </w:r>
      <w:r>
        <w:rPr>
          <w:rFonts w:ascii="黑体" w:eastAsia="黑体" w:hAnsi="黑体" w:cs="宋体" w:hint="eastAsia"/>
          <w:szCs w:val="21"/>
        </w:rPr>
        <w:t>（1）项要求提供。</w:t>
      </w:r>
    </w:p>
    <w:p w14:paraId="7DAB375E" w14:textId="77777777" w:rsidR="00D735B4" w:rsidRDefault="002A695E">
      <w:pPr>
        <w:widowControl/>
        <w:adjustRightInd w:val="0"/>
        <w:snapToGrid w:val="0"/>
        <w:spacing w:before="50" w:line="360" w:lineRule="auto"/>
        <w:ind w:leftChars="405" w:left="850" w:rightChars="269" w:right="565" w:firstLine="1"/>
        <w:jc w:val="left"/>
        <w:rPr>
          <w:rFonts w:ascii="黑体" w:eastAsia="黑体" w:hAnsi="黑体" w:cs="宋体"/>
          <w:szCs w:val="21"/>
        </w:rPr>
      </w:pPr>
      <w:r>
        <w:rPr>
          <w:rFonts w:ascii="黑体" w:eastAsia="黑体" w:hAnsi="黑体" w:cs="宋体" w:hint="eastAsia"/>
          <w:szCs w:val="21"/>
        </w:rPr>
        <w:t>（1）投标人为营利法人的，应提交营业执照的复印件；</w:t>
      </w:r>
    </w:p>
    <w:p w14:paraId="39EB1C42" w14:textId="77777777" w:rsidR="00D735B4" w:rsidRDefault="002A695E">
      <w:pPr>
        <w:widowControl/>
        <w:adjustRightInd w:val="0"/>
        <w:snapToGrid w:val="0"/>
        <w:spacing w:before="50" w:line="360" w:lineRule="auto"/>
        <w:ind w:leftChars="405" w:left="850" w:rightChars="269" w:right="565" w:firstLine="1"/>
        <w:jc w:val="left"/>
        <w:rPr>
          <w:rFonts w:ascii="黑体" w:eastAsia="黑体" w:hAnsi="黑体" w:cs="宋体"/>
          <w:szCs w:val="21"/>
        </w:rPr>
      </w:pPr>
      <w:r>
        <w:rPr>
          <w:rFonts w:ascii="黑体" w:eastAsia="黑体" w:hAnsi="黑体" w:cs="宋体" w:hint="eastAsia"/>
          <w:szCs w:val="21"/>
        </w:rPr>
        <w:t>（2）投标人为依法允许经营的事业单位的，应提交事业单位法人证书复印件；</w:t>
      </w:r>
    </w:p>
    <w:p w14:paraId="42E98D9E" w14:textId="77777777" w:rsidR="00D735B4" w:rsidRDefault="002A695E">
      <w:pPr>
        <w:widowControl/>
        <w:adjustRightInd w:val="0"/>
        <w:snapToGrid w:val="0"/>
        <w:spacing w:before="50" w:line="360" w:lineRule="auto"/>
        <w:ind w:leftChars="405" w:left="850" w:rightChars="269" w:right="565" w:firstLine="1"/>
        <w:jc w:val="left"/>
        <w:rPr>
          <w:rFonts w:ascii="黑体" w:eastAsia="黑体" w:hAnsi="黑体" w:cs="宋体"/>
          <w:szCs w:val="21"/>
        </w:rPr>
      </w:pPr>
      <w:r>
        <w:rPr>
          <w:rFonts w:ascii="黑体" w:eastAsia="黑体" w:hAnsi="黑体" w:cs="宋体" w:hint="eastAsia"/>
          <w:szCs w:val="21"/>
        </w:rPr>
        <w:t>（3）投标人为非法人组织的，应提交依法登记证书复印件；</w:t>
      </w:r>
    </w:p>
    <w:p w14:paraId="350996E0" w14:textId="77777777" w:rsidR="00D735B4" w:rsidRDefault="002A695E">
      <w:pPr>
        <w:widowControl/>
        <w:adjustRightInd w:val="0"/>
        <w:snapToGrid w:val="0"/>
        <w:spacing w:before="50" w:line="360" w:lineRule="auto"/>
        <w:ind w:leftChars="405" w:left="850" w:rightChars="269" w:right="565" w:firstLine="1"/>
        <w:jc w:val="left"/>
        <w:rPr>
          <w:rFonts w:ascii="黑体" w:eastAsia="黑体" w:hAnsi="华文中宋"/>
          <w:b/>
          <w:bCs/>
          <w:sz w:val="24"/>
        </w:rPr>
      </w:pPr>
      <w:r>
        <w:rPr>
          <w:rFonts w:ascii="黑体" w:eastAsia="黑体" w:hAnsi="黑体" w:cs="宋体" w:hint="eastAsia"/>
          <w:szCs w:val="21"/>
        </w:rPr>
        <w:t>（4）投标人为自然人的，应提交自然人的身份证明复印件。</w:t>
      </w:r>
    </w:p>
    <w:p w14:paraId="06009139" w14:textId="77777777" w:rsidR="00D735B4" w:rsidRDefault="002A695E">
      <w:pPr>
        <w:adjustRightInd w:val="0"/>
        <w:snapToGrid w:val="0"/>
        <w:spacing w:beforeLines="50" w:before="156" w:line="420" w:lineRule="exact"/>
        <w:ind w:left="2"/>
        <w:rPr>
          <w:rFonts w:ascii="黑体" w:eastAsia="黑体" w:hAnsi="黑体" w:cs="宋体"/>
          <w:szCs w:val="21"/>
        </w:rPr>
      </w:pPr>
      <w:r>
        <w:rPr>
          <w:rFonts w:ascii="黑体" w:eastAsia="黑体" w:hAnsi="黑体" w:cs="宋体" w:hint="eastAsia"/>
          <w:szCs w:val="21"/>
        </w:rPr>
        <w:t>注：1、投标人具有实行了“三证合一”/“五证合一”登记制度改革的新证，视同为持有工商营业执照、组织机构代码证和税务登记证/工商营业执照、组织机构代码证、税务登记证、社保登记证和统计登记证，符合基本资格条件的相关条款（“三证合一”为国发【2015】33号文件规定，2015年10月1日执行；“五证合一”为国发【2016】53号文件规定，2016年10月1日执行）；</w:t>
      </w:r>
    </w:p>
    <w:p w14:paraId="6486F2F3" w14:textId="77777777" w:rsidR="00D735B4" w:rsidRDefault="002A695E">
      <w:pPr>
        <w:adjustRightInd w:val="0"/>
        <w:snapToGrid w:val="0"/>
        <w:spacing w:line="420" w:lineRule="exact"/>
        <w:ind w:firstLineChars="201" w:firstLine="422"/>
        <w:rPr>
          <w:rFonts w:ascii="黑体" w:eastAsia="黑体" w:hAnsi="黑体" w:cs="宋体"/>
          <w:szCs w:val="21"/>
        </w:rPr>
      </w:pPr>
      <w:r>
        <w:rPr>
          <w:rFonts w:ascii="黑体" w:eastAsia="黑体" w:hAnsi="黑体" w:cs="宋体" w:hint="eastAsia"/>
          <w:szCs w:val="21"/>
        </w:rPr>
        <w:t>2、投标人如为“三证合一”或“五证合一”须自行注明或者说明。未自行注明或者说明的，资格审查主体不予以认定或澄清，因此造成资格审查（特别是涉及依法缴纳税收的证明材料、依法缴纳社会保障资金的证明材料）不合格的，由投标人自行负责。</w:t>
      </w:r>
    </w:p>
    <w:p w14:paraId="313A35D0" w14:textId="77777777" w:rsidR="00D735B4" w:rsidRDefault="00D735B4">
      <w:pPr>
        <w:adjustRightInd w:val="0"/>
        <w:snapToGrid w:val="0"/>
        <w:spacing w:beforeLines="50" w:before="156" w:line="380" w:lineRule="exact"/>
        <w:jc w:val="left"/>
        <w:outlineLvl w:val="2"/>
        <w:rPr>
          <w:rFonts w:ascii="黑体" w:eastAsia="黑体" w:hAnsi="华文中宋"/>
          <w:b/>
          <w:bCs/>
          <w:sz w:val="24"/>
        </w:rPr>
      </w:pPr>
    </w:p>
    <w:p w14:paraId="3140B560" w14:textId="77777777" w:rsidR="00D735B4" w:rsidRDefault="00D735B4">
      <w:pPr>
        <w:adjustRightInd w:val="0"/>
        <w:snapToGrid w:val="0"/>
        <w:spacing w:beforeLines="50" w:before="156" w:line="380" w:lineRule="exact"/>
        <w:jc w:val="left"/>
        <w:outlineLvl w:val="2"/>
        <w:rPr>
          <w:rFonts w:ascii="黑体" w:eastAsia="黑体" w:hAnsi="华文中宋"/>
          <w:b/>
          <w:bCs/>
          <w:sz w:val="24"/>
        </w:rPr>
        <w:sectPr w:rsidR="00D735B4">
          <w:pgSz w:w="11906" w:h="16838"/>
          <w:pgMar w:top="1418" w:right="1418" w:bottom="1418" w:left="1418" w:header="851" w:footer="851" w:gutter="0"/>
          <w:pgNumType w:fmt="numberInDash"/>
          <w:cols w:space="720"/>
          <w:docGrid w:type="lines" w:linePitch="312"/>
        </w:sectPr>
      </w:pPr>
    </w:p>
    <w:p w14:paraId="51F116FB" w14:textId="77777777" w:rsidR="00D735B4" w:rsidRDefault="002A695E">
      <w:pPr>
        <w:adjustRightInd w:val="0"/>
        <w:snapToGrid w:val="0"/>
        <w:spacing w:beforeLines="50" w:before="156" w:line="380" w:lineRule="exact"/>
        <w:jc w:val="left"/>
        <w:outlineLvl w:val="2"/>
        <w:rPr>
          <w:rFonts w:ascii="黑体" w:eastAsia="黑体" w:hAnsi="华文中宋"/>
          <w:b/>
          <w:bCs/>
          <w:sz w:val="24"/>
        </w:rPr>
      </w:pPr>
      <w:bookmarkStart w:id="223" w:name="_Toc171375183"/>
      <w:bookmarkStart w:id="224" w:name="_Toc66776916"/>
      <w:bookmarkStart w:id="225" w:name="_Toc20651250"/>
      <w:r>
        <w:rPr>
          <w:rFonts w:ascii="黑体" w:eastAsia="黑体" w:hAnsi="华文中宋" w:hint="eastAsia"/>
          <w:b/>
          <w:bCs/>
          <w:sz w:val="24"/>
        </w:rPr>
        <w:t>附件7-2 投标人资格声明(格式)</w:t>
      </w:r>
      <w:bookmarkEnd w:id="223"/>
      <w:bookmarkEnd w:id="224"/>
      <w:bookmarkEnd w:id="225"/>
    </w:p>
    <w:p w14:paraId="614DA26E" w14:textId="77777777" w:rsidR="00D735B4" w:rsidRDefault="002A695E">
      <w:pPr>
        <w:widowControl/>
        <w:adjustRightInd w:val="0"/>
        <w:snapToGrid w:val="0"/>
        <w:spacing w:beforeLines="50" w:before="156" w:line="360" w:lineRule="auto"/>
        <w:jc w:val="center"/>
        <w:rPr>
          <w:rFonts w:ascii="黑体" w:eastAsia="黑体" w:hAnsi="华文中宋"/>
          <w:b/>
          <w:bCs/>
          <w:sz w:val="24"/>
        </w:rPr>
      </w:pPr>
      <w:r>
        <w:rPr>
          <w:rFonts w:ascii="黑体" w:eastAsia="黑体" w:hAnsi="华文中宋" w:hint="eastAsia"/>
          <w:b/>
          <w:bCs/>
          <w:sz w:val="24"/>
        </w:rPr>
        <w:t>投标人资格声明(格式)</w:t>
      </w:r>
    </w:p>
    <w:p w14:paraId="61C4F226" w14:textId="77777777" w:rsidR="00D735B4" w:rsidRDefault="002A695E">
      <w:pPr>
        <w:widowControl/>
        <w:adjustRightInd w:val="0"/>
        <w:snapToGrid w:val="0"/>
        <w:spacing w:line="380" w:lineRule="exact"/>
        <w:jc w:val="left"/>
        <w:rPr>
          <w:rFonts w:ascii="黑体" w:eastAsia="黑体" w:hAnsi="黑体" w:cs="宋体"/>
          <w:kern w:val="0"/>
          <w:szCs w:val="21"/>
        </w:rPr>
      </w:pPr>
      <w:r>
        <w:rPr>
          <w:rFonts w:ascii="黑体" w:eastAsia="黑体" w:hAnsi="黑体" w:cs="宋体" w:hint="eastAsia"/>
          <w:szCs w:val="21"/>
        </w:rPr>
        <w:t>致</w:t>
      </w:r>
      <w:r>
        <w:rPr>
          <w:rFonts w:ascii="黑体" w:eastAsia="黑体" w:hAnsi="黑体" w:cs="宋体" w:hint="eastAsia"/>
          <w:szCs w:val="21"/>
          <w:u w:val="single"/>
        </w:rPr>
        <w:t>_____________________</w:t>
      </w:r>
      <w:r>
        <w:rPr>
          <w:rFonts w:ascii="黑体" w:eastAsia="黑体" w:hAnsi="黑体" w:cs="宋体" w:hint="eastAsia"/>
          <w:szCs w:val="21"/>
        </w:rPr>
        <w:t>(采购人、采购代理机构)：</w:t>
      </w:r>
    </w:p>
    <w:p w14:paraId="3F25DBA9" w14:textId="77777777" w:rsidR="00D735B4" w:rsidRDefault="002A695E">
      <w:pPr>
        <w:widowControl/>
        <w:adjustRightInd w:val="0"/>
        <w:snapToGrid w:val="0"/>
        <w:spacing w:line="380" w:lineRule="exact"/>
        <w:ind w:firstLineChars="200" w:firstLine="420"/>
        <w:jc w:val="left"/>
        <w:rPr>
          <w:rFonts w:ascii="黑体" w:eastAsia="黑体" w:hAnsi="黑体" w:cs="宋体"/>
          <w:kern w:val="0"/>
          <w:szCs w:val="21"/>
        </w:rPr>
      </w:pPr>
      <w:r>
        <w:rPr>
          <w:rFonts w:ascii="黑体" w:eastAsia="黑体" w:hAnsi="黑体" w:cs="宋体" w:hint="eastAsia"/>
          <w:szCs w:val="21"/>
        </w:rPr>
        <w:t>按照《中华人民共和国政府采购法》第二十二条和招标文件的规定，我单位郑重声明如下：</w:t>
      </w:r>
    </w:p>
    <w:p w14:paraId="11D65EC8" w14:textId="77777777" w:rsidR="00D735B4" w:rsidRDefault="002A695E">
      <w:pPr>
        <w:widowControl/>
        <w:adjustRightInd w:val="0"/>
        <w:snapToGrid w:val="0"/>
        <w:spacing w:line="380" w:lineRule="exact"/>
        <w:ind w:firstLineChars="200" w:firstLine="420"/>
        <w:jc w:val="left"/>
        <w:rPr>
          <w:rFonts w:ascii="黑体" w:eastAsia="黑体" w:hAnsi="黑体" w:cs="宋体"/>
          <w:kern w:val="0"/>
          <w:szCs w:val="21"/>
        </w:rPr>
      </w:pPr>
      <w:r>
        <w:rPr>
          <w:rFonts w:ascii="黑体" w:eastAsia="黑体" w:hAnsi="黑体" w:cs="宋体" w:hint="eastAsia"/>
          <w:szCs w:val="21"/>
        </w:rPr>
        <w:t>一、我单位是按照中华人民共和国法律规定登记注册的，注册地点为</w:t>
      </w:r>
      <w:r>
        <w:rPr>
          <w:rFonts w:ascii="黑体" w:eastAsia="黑体" w:hAnsi="黑体" w:cs="宋体" w:hint="eastAsia"/>
          <w:szCs w:val="21"/>
          <w:u w:val="single"/>
        </w:rPr>
        <w:t>________________</w:t>
      </w:r>
      <w:r>
        <w:rPr>
          <w:rFonts w:ascii="黑体" w:eastAsia="黑体" w:hAnsi="黑体" w:cs="宋体" w:hint="eastAsia"/>
          <w:szCs w:val="21"/>
        </w:rPr>
        <w:t>，全称为</w:t>
      </w:r>
      <w:r>
        <w:rPr>
          <w:rFonts w:ascii="黑体" w:eastAsia="黑体" w:hAnsi="黑体" w:cs="宋体" w:hint="eastAsia"/>
          <w:szCs w:val="21"/>
          <w:u w:val="single"/>
        </w:rPr>
        <w:t>____________________________</w:t>
      </w:r>
      <w:r>
        <w:rPr>
          <w:rFonts w:ascii="黑体" w:eastAsia="黑体" w:hAnsi="黑体" w:cs="宋体" w:hint="eastAsia"/>
          <w:szCs w:val="21"/>
        </w:rPr>
        <w:t>，统一社会信用代码为</w:t>
      </w:r>
      <w:r>
        <w:rPr>
          <w:rFonts w:ascii="黑体" w:eastAsia="黑体" w:hAnsi="黑体" w:cs="宋体" w:hint="eastAsia"/>
          <w:szCs w:val="21"/>
          <w:u w:val="single"/>
        </w:rPr>
        <w:t>________________</w:t>
      </w:r>
      <w:r>
        <w:rPr>
          <w:rFonts w:ascii="黑体" w:eastAsia="黑体" w:hAnsi="黑体" w:cs="宋体" w:hint="eastAsia"/>
          <w:szCs w:val="21"/>
        </w:rPr>
        <w:t>，法定代表人</w:t>
      </w:r>
      <w:r>
        <w:rPr>
          <w:rFonts w:ascii="黑体" w:eastAsia="黑体" w:hAnsi="黑体" w:cs="微软雅黑" w:hint="eastAsia"/>
          <w:kern w:val="0"/>
          <w:szCs w:val="21"/>
        </w:rPr>
        <w:t>（</w:t>
      </w:r>
      <w:r>
        <w:rPr>
          <w:rFonts w:ascii="黑体" w:eastAsia="黑体" w:hAnsi="黑体" w:cs="微软雅黑" w:hint="eastAsia"/>
          <w:spacing w:val="-2"/>
          <w:kern w:val="0"/>
          <w:szCs w:val="21"/>
        </w:rPr>
        <w:t>单</w:t>
      </w:r>
      <w:r>
        <w:rPr>
          <w:rFonts w:ascii="黑体" w:eastAsia="黑体" w:hAnsi="黑体" w:cs="微软雅黑" w:hint="eastAsia"/>
          <w:kern w:val="0"/>
          <w:szCs w:val="21"/>
        </w:rPr>
        <w:t>位</w:t>
      </w:r>
      <w:r>
        <w:rPr>
          <w:rFonts w:ascii="黑体" w:eastAsia="黑体" w:hAnsi="黑体" w:cs="微软雅黑" w:hint="eastAsia"/>
          <w:spacing w:val="-2"/>
          <w:kern w:val="0"/>
          <w:szCs w:val="21"/>
        </w:rPr>
        <w:t>负</w:t>
      </w:r>
      <w:r>
        <w:rPr>
          <w:rFonts w:ascii="黑体" w:eastAsia="黑体" w:hAnsi="黑体" w:cs="微软雅黑" w:hint="eastAsia"/>
          <w:kern w:val="0"/>
          <w:szCs w:val="21"/>
        </w:rPr>
        <w:t>责人</w:t>
      </w:r>
      <w:r>
        <w:rPr>
          <w:rFonts w:ascii="黑体" w:eastAsia="黑体" w:hAnsi="黑体" w:cs="微软雅黑" w:hint="eastAsia"/>
          <w:spacing w:val="-2"/>
          <w:kern w:val="0"/>
          <w:szCs w:val="21"/>
        </w:rPr>
        <w:t>）</w:t>
      </w:r>
      <w:r>
        <w:rPr>
          <w:rFonts w:ascii="黑体" w:eastAsia="黑体" w:hAnsi="黑体" w:cs="宋体" w:hint="eastAsia"/>
          <w:szCs w:val="21"/>
        </w:rPr>
        <w:t>为</w:t>
      </w:r>
      <w:r>
        <w:rPr>
          <w:rFonts w:ascii="黑体" w:eastAsia="黑体" w:hAnsi="黑体" w:cs="宋体" w:hint="eastAsia"/>
          <w:szCs w:val="21"/>
          <w:u w:val="single"/>
        </w:rPr>
        <w:t>________________</w:t>
      </w:r>
      <w:r>
        <w:rPr>
          <w:rFonts w:ascii="黑体" w:eastAsia="黑体" w:hAnsi="黑体" w:cs="宋体" w:hint="eastAsia"/>
          <w:szCs w:val="21"/>
        </w:rPr>
        <w:t>，具有独立承担民事责任的能力。</w:t>
      </w:r>
    </w:p>
    <w:p w14:paraId="02562DCE" w14:textId="77777777" w:rsidR="00D735B4" w:rsidRDefault="002A695E">
      <w:pPr>
        <w:widowControl/>
        <w:adjustRightInd w:val="0"/>
        <w:snapToGrid w:val="0"/>
        <w:spacing w:line="380" w:lineRule="exact"/>
        <w:ind w:firstLineChars="200" w:firstLine="420"/>
        <w:jc w:val="left"/>
        <w:rPr>
          <w:rFonts w:ascii="黑体" w:eastAsia="黑体" w:hAnsi="黑体" w:cs="宋体"/>
          <w:szCs w:val="21"/>
        </w:rPr>
      </w:pPr>
      <w:r>
        <w:rPr>
          <w:rFonts w:ascii="黑体" w:eastAsia="黑体" w:hAnsi="黑体" w:cs="宋体" w:hint="eastAsia"/>
          <w:szCs w:val="21"/>
        </w:rPr>
        <w:t>二、我单位未被“国家企业信用信息系统”列入经营异常名录或者严重违法企业名单。</w:t>
      </w:r>
    </w:p>
    <w:p w14:paraId="01B1EEF9" w14:textId="77777777" w:rsidR="00D735B4" w:rsidRDefault="002A695E">
      <w:pPr>
        <w:widowControl/>
        <w:adjustRightInd w:val="0"/>
        <w:snapToGrid w:val="0"/>
        <w:spacing w:line="380" w:lineRule="exact"/>
        <w:ind w:firstLineChars="200" w:firstLine="420"/>
        <w:jc w:val="left"/>
        <w:rPr>
          <w:rFonts w:ascii="黑体" w:eastAsia="黑体" w:hAnsi="黑体" w:cs="宋体"/>
          <w:szCs w:val="21"/>
        </w:rPr>
      </w:pPr>
      <w:r>
        <w:rPr>
          <w:rFonts w:ascii="黑体" w:eastAsia="黑体" w:hAnsi="黑体" w:cs="宋体" w:hint="eastAsia"/>
          <w:kern w:val="0"/>
          <w:szCs w:val="21"/>
        </w:rPr>
        <w:t>三、</w:t>
      </w:r>
      <w:r>
        <w:rPr>
          <w:rFonts w:ascii="黑体" w:eastAsia="黑体" w:hAnsi="黑体" w:cs="宋体" w:hint="eastAsia"/>
          <w:szCs w:val="21"/>
        </w:rPr>
        <w:t>我单位具有良好的商业信誉和健全的财务会计制度。</w:t>
      </w:r>
    </w:p>
    <w:p w14:paraId="1A02C51E" w14:textId="77777777" w:rsidR="00D735B4" w:rsidRDefault="002A695E">
      <w:pPr>
        <w:widowControl/>
        <w:adjustRightInd w:val="0"/>
        <w:snapToGrid w:val="0"/>
        <w:spacing w:line="380" w:lineRule="exact"/>
        <w:ind w:firstLineChars="200" w:firstLine="420"/>
        <w:jc w:val="left"/>
        <w:rPr>
          <w:rFonts w:ascii="黑体" w:eastAsia="黑体" w:hAnsi="黑体" w:cs="宋体"/>
          <w:kern w:val="0"/>
          <w:szCs w:val="21"/>
        </w:rPr>
      </w:pPr>
      <w:r>
        <w:rPr>
          <w:rFonts w:ascii="黑体" w:eastAsia="黑体" w:hAnsi="黑体" w:cs="宋体" w:hint="eastAsia"/>
          <w:kern w:val="0"/>
          <w:szCs w:val="21"/>
        </w:rPr>
        <w:t>四、我</w:t>
      </w:r>
      <w:r>
        <w:rPr>
          <w:rFonts w:ascii="黑体" w:eastAsia="黑体" w:hAnsi="黑体" w:cs="宋体" w:hint="eastAsia"/>
          <w:szCs w:val="21"/>
        </w:rPr>
        <w:t>单位</w:t>
      </w:r>
      <w:r>
        <w:rPr>
          <w:rFonts w:ascii="黑体" w:eastAsia="黑体" w:hAnsi="黑体" w:cs="宋体" w:hint="eastAsia"/>
          <w:kern w:val="0"/>
          <w:szCs w:val="21"/>
        </w:rPr>
        <w:t>依法进行纳税和社会保险申报并实际履行了义务。</w:t>
      </w:r>
    </w:p>
    <w:p w14:paraId="6AA9C676" w14:textId="77777777" w:rsidR="00D735B4" w:rsidRDefault="002A695E">
      <w:pPr>
        <w:widowControl/>
        <w:adjustRightInd w:val="0"/>
        <w:snapToGrid w:val="0"/>
        <w:spacing w:line="380" w:lineRule="exact"/>
        <w:ind w:firstLineChars="200" w:firstLine="420"/>
        <w:jc w:val="left"/>
        <w:rPr>
          <w:rFonts w:ascii="黑体" w:eastAsia="黑体" w:hAnsi="黑体" w:cs="宋体"/>
          <w:kern w:val="0"/>
          <w:szCs w:val="21"/>
        </w:rPr>
      </w:pPr>
      <w:r>
        <w:rPr>
          <w:rFonts w:ascii="黑体" w:eastAsia="黑体" w:hAnsi="黑体" w:cs="宋体" w:hint="eastAsia"/>
          <w:szCs w:val="21"/>
        </w:rPr>
        <w:t>五、我单位具有履行本项目采购合同所必需的设备和专业技术能力，并具有履行合同的良好</w:t>
      </w:r>
      <w:r>
        <w:rPr>
          <w:rFonts w:ascii="黑体" w:eastAsia="黑体" w:hAnsi="黑体"/>
          <w:szCs w:val="21"/>
        </w:rPr>
        <w:t>记录</w:t>
      </w:r>
      <w:r>
        <w:rPr>
          <w:rFonts w:ascii="黑体" w:eastAsia="黑体" w:hAnsi="黑体" w:cs="宋体" w:hint="eastAsia"/>
          <w:szCs w:val="21"/>
        </w:rPr>
        <w:t>。</w:t>
      </w:r>
    </w:p>
    <w:p w14:paraId="5B5AE67D" w14:textId="77777777" w:rsidR="00D735B4" w:rsidRDefault="002A695E">
      <w:pPr>
        <w:widowControl/>
        <w:adjustRightInd w:val="0"/>
        <w:snapToGrid w:val="0"/>
        <w:spacing w:line="380" w:lineRule="exact"/>
        <w:ind w:firstLineChars="200" w:firstLine="420"/>
        <w:jc w:val="left"/>
        <w:rPr>
          <w:rFonts w:ascii="黑体" w:eastAsia="黑体" w:hAnsi="黑体" w:cs="宋体"/>
          <w:szCs w:val="21"/>
        </w:rPr>
      </w:pPr>
      <w:r>
        <w:rPr>
          <w:rFonts w:ascii="黑体" w:eastAsia="黑体" w:hAnsi="黑体" w:cs="宋体" w:hint="eastAsia"/>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6B419A0B" w14:textId="77777777" w:rsidR="00D735B4" w:rsidRDefault="002A695E">
      <w:pPr>
        <w:widowControl/>
        <w:adjustRightInd w:val="0"/>
        <w:snapToGrid w:val="0"/>
        <w:spacing w:line="380" w:lineRule="exact"/>
        <w:ind w:firstLineChars="200" w:firstLine="420"/>
        <w:jc w:val="left"/>
        <w:rPr>
          <w:rFonts w:ascii="黑体" w:eastAsia="黑体" w:hAnsi="黑体" w:cs="宋体"/>
          <w:szCs w:val="21"/>
        </w:rPr>
      </w:pPr>
      <w:r>
        <w:rPr>
          <w:rFonts w:ascii="黑体" w:eastAsia="黑体" w:hAnsi="黑体" w:cs="宋体" w:hint="eastAsia"/>
          <w:szCs w:val="21"/>
        </w:rPr>
        <w:t>供应商在参加政府采购活动前3年内因违法经营被禁止在一定期限内参加政府采购活动，期限届满的，可以参加政府采购活动。</w:t>
      </w:r>
    </w:p>
    <w:p w14:paraId="09025E9A" w14:textId="77777777" w:rsidR="00D735B4" w:rsidRDefault="002A695E">
      <w:pPr>
        <w:widowControl/>
        <w:adjustRightInd w:val="0"/>
        <w:snapToGrid w:val="0"/>
        <w:spacing w:line="380" w:lineRule="exact"/>
        <w:ind w:firstLineChars="200" w:firstLine="420"/>
        <w:jc w:val="left"/>
        <w:rPr>
          <w:rFonts w:ascii="黑体" w:eastAsia="黑体" w:hAnsi="黑体" w:cs="宋体"/>
          <w:szCs w:val="21"/>
        </w:rPr>
      </w:pPr>
      <w:r>
        <w:rPr>
          <w:rFonts w:ascii="黑体" w:eastAsia="黑体" w:hAnsi="黑体" w:cs="宋体" w:hint="eastAsia"/>
          <w:szCs w:val="21"/>
        </w:rPr>
        <w:t>七、我单位具备法律、行政法规规定的其他条件。</w:t>
      </w:r>
    </w:p>
    <w:p w14:paraId="551D1264" w14:textId="77777777" w:rsidR="00D735B4" w:rsidRDefault="002A695E">
      <w:pPr>
        <w:widowControl/>
        <w:adjustRightInd w:val="0"/>
        <w:snapToGrid w:val="0"/>
        <w:spacing w:line="380" w:lineRule="exact"/>
        <w:ind w:firstLineChars="200" w:firstLine="420"/>
        <w:jc w:val="left"/>
        <w:rPr>
          <w:rFonts w:ascii="黑体" w:eastAsia="黑体" w:hAnsi="黑体"/>
          <w:szCs w:val="21"/>
        </w:rPr>
      </w:pPr>
      <w:r>
        <w:rPr>
          <w:rFonts w:ascii="黑体" w:eastAsia="黑体" w:hAnsi="黑体" w:cs="宋体" w:hint="eastAsia"/>
          <w:kern w:val="0"/>
          <w:szCs w:val="21"/>
        </w:rPr>
        <w:t>八、</w:t>
      </w:r>
      <w:r>
        <w:rPr>
          <w:rFonts w:ascii="黑体" w:eastAsia="黑体" w:hAnsi="黑体" w:hint="eastAsia"/>
          <w:szCs w:val="21"/>
        </w:rPr>
        <w:t>与我单位存在“单位负责人为同一人或者存在直接控股、管理关系”的其他单位信息如下（如无，填写“无”）：</w:t>
      </w:r>
    </w:p>
    <w:p w14:paraId="222D15F2" w14:textId="77777777" w:rsidR="00D735B4" w:rsidRDefault="002A695E">
      <w:pPr>
        <w:adjustRightInd w:val="0"/>
        <w:snapToGrid w:val="0"/>
        <w:spacing w:line="380" w:lineRule="exact"/>
        <w:ind w:firstLineChars="200" w:firstLine="420"/>
        <w:rPr>
          <w:rFonts w:ascii="黑体" w:eastAsia="黑体" w:hAnsi="黑体"/>
          <w:szCs w:val="21"/>
        </w:rPr>
      </w:pPr>
      <w:r>
        <w:rPr>
          <w:rFonts w:ascii="黑体" w:eastAsia="黑体" w:hAnsi="黑体" w:hint="eastAsia"/>
          <w:szCs w:val="21"/>
        </w:rPr>
        <w:t>1、与我单位的法定代表人（单位负责人）为同一人的其他单位如下：</w:t>
      </w:r>
      <w:r>
        <w:rPr>
          <w:rFonts w:ascii="黑体" w:eastAsia="黑体" w:hAnsi="黑体" w:cs="宋体" w:hint="eastAsia"/>
          <w:szCs w:val="21"/>
          <w:u w:val="single"/>
        </w:rPr>
        <w:t>________________</w:t>
      </w:r>
    </w:p>
    <w:p w14:paraId="36E8F2FE" w14:textId="77777777" w:rsidR="00D735B4" w:rsidRDefault="002A695E">
      <w:pPr>
        <w:adjustRightInd w:val="0"/>
        <w:snapToGrid w:val="0"/>
        <w:spacing w:line="380" w:lineRule="exact"/>
        <w:ind w:firstLineChars="200" w:firstLine="420"/>
        <w:rPr>
          <w:rFonts w:ascii="黑体" w:eastAsia="黑体" w:hAnsi="黑体"/>
          <w:szCs w:val="21"/>
        </w:rPr>
      </w:pPr>
      <w:r>
        <w:rPr>
          <w:rFonts w:ascii="黑体" w:eastAsia="黑体" w:hAnsi="黑体" w:hint="eastAsia"/>
          <w:szCs w:val="21"/>
        </w:rPr>
        <w:t>2、我单位直接控股的其他单位如下：</w:t>
      </w:r>
      <w:r>
        <w:rPr>
          <w:rFonts w:ascii="黑体" w:eastAsia="黑体" w:hAnsi="黑体" w:cs="宋体" w:hint="eastAsia"/>
          <w:szCs w:val="21"/>
          <w:u w:val="single"/>
        </w:rPr>
        <w:t>________________</w:t>
      </w:r>
    </w:p>
    <w:p w14:paraId="715659A2" w14:textId="77777777" w:rsidR="00D735B4" w:rsidRDefault="002A695E">
      <w:pPr>
        <w:adjustRightInd w:val="0"/>
        <w:snapToGrid w:val="0"/>
        <w:spacing w:line="380" w:lineRule="exact"/>
        <w:ind w:firstLineChars="200" w:firstLine="420"/>
        <w:rPr>
          <w:rFonts w:ascii="黑体" w:eastAsia="黑体" w:hAnsi="黑体"/>
          <w:szCs w:val="21"/>
        </w:rPr>
      </w:pPr>
      <w:r>
        <w:rPr>
          <w:rFonts w:ascii="黑体" w:eastAsia="黑体" w:hAnsi="黑体" w:hint="eastAsia"/>
          <w:szCs w:val="21"/>
        </w:rPr>
        <w:t>3、与我单位存在管理关系的其他单位如下：</w:t>
      </w:r>
      <w:r>
        <w:rPr>
          <w:rFonts w:ascii="黑体" w:eastAsia="黑体" w:hAnsi="黑体" w:cs="宋体" w:hint="eastAsia"/>
          <w:szCs w:val="21"/>
          <w:u w:val="single"/>
        </w:rPr>
        <w:t>________________</w:t>
      </w:r>
    </w:p>
    <w:p w14:paraId="02DB0031" w14:textId="77777777" w:rsidR="00D735B4" w:rsidRDefault="002A695E">
      <w:pPr>
        <w:widowControl/>
        <w:adjustRightInd w:val="0"/>
        <w:snapToGrid w:val="0"/>
        <w:spacing w:line="380" w:lineRule="exact"/>
        <w:ind w:firstLineChars="200" w:firstLine="420"/>
        <w:jc w:val="left"/>
        <w:rPr>
          <w:rFonts w:ascii="黑体" w:eastAsia="黑体" w:hAnsi="黑体"/>
          <w:szCs w:val="21"/>
        </w:rPr>
      </w:pPr>
      <w:r>
        <w:rPr>
          <w:rFonts w:ascii="黑体" w:eastAsia="黑体" w:hAnsi="黑体" w:hint="eastAsia"/>
          <w:szCs w:val="21"/>
        </w:rPr>
        <w:t>九、</w:t>
      </w:r>
      <w:r>
        <w:rPr>
          <w:rFonts w:ascii="黑体" w:eastAsia="黑体" w:hAnsi="黑体"/>
          <w:szCs w:val="21"/>
        </w:rPr>
        <w:t>我</w:t>
      </w:r>
      <w:r>
        <w:rPr>
          <w:rFonts w:ascii="黑体" w:eastAsia="黑体" w:hAnsi="黑体" w:hint="eastAsia"/>
          <w:szCs w:val="21"/>
        </w:rPr>
        <w:t>单位</w:t>
      </w:r>
      <w:r>
        <w:rPr>
          <w:rFonts w:ascii="黑体" w:eastAsia="黑体" w:hAnsi="黑体"/>
          <w:szCs w:val="21"/>
        </w:rPr>
        <w:t>不属于为本项目提供整体设计、规范编制或者项目管理、监理、检测等服务的投标人。</w:t>
      </w:r>
    </w:p>
    <w:p w14:paraId="4CEFE062" w14:textId="77777777" w:rsidR="00D735B4" w:rsidRDefault="002A695E">
      <w:pPr>
        <w:widowControl/>
        <w:adjustRightInd w:val="0"/>
        <w:snapToGrid w:val="0"/>
        <w:spacing w:line="380" w:lineRule="exact"/>
        <w:ind w:firstLineChars="200" w:firstLine="420"/>
        <w:jc w:val="left"/>
        <w:rPr>
          <w:rFonts w:ascii="黑体" w:eastAsia="黑体" w:hAnsi="黑体"/>
          <w:szCs w:val="21"/>
        </w:rPr>
      </w:pPr>
      <w:r>
        <w:rPr>
          <w:rFonts w:ascii="黑体" w:eastAsia="黑体" w:hAnsi="黑体" w:hint="eastAsia"/>
          <w:szCs w:val="21"/>
        </w:rPr>
        <w:t>十、</w:t>
      </w:r>
      <w:r>
        <w:rPr>
          <w:rFonts w:ascii="黑体" w:eastAsia="黑体" w:hAnsi="黑体"/>
          <w:szCs w:val="21"/>
        </w:rPr>
        <w:t>我单位无以下不良信用记录情形：</w:t>
      </w:r>
    </w:p>
    <w:p w14:paraId="4DB3CEC8" w14:textId="77777777" w:rsidR="00D735B4" w:rsidRDefault="002A695E">
      <w:pPr>
        <w:widowControl/>
        <w:adjustRightInd w:val="0"/>
        <w:snapToGrid w:val="0"/>
        <w:spacing w:line="380" w:lineRule="exact"/>
        <w:ind w:firstLineChars="200" w:firstLine="420"/>
        <w:jc w:val="left"/>
        <w:rPr>
          <w:rFonts w:ascii="黑体" w:eastAsia="黑体" w:hAnsi="黑体"/>
          <w:szCs w:val="21"/>
        </w:rPr>
      </w:pPr>
      <w:r>
        <w:rPr>
          <w:rFonts w:ascii="黑体" w:eastAsia="黑体" w:hAnsi="黑体"/>
          <w:szCs w:val="21"/>
        </w:rPr>
        <w:t>1</w:t>
      </w:r>
      <w:r>
        <w:rPr>
          <w:rFonts w:ascii="黑体" w:eastAsia="黑体" w:hAnsi="黑体" w:hint="eastAsia"/>
          <w:szCs w:val="21"/>
        </w:rPr>
        <w:t>、在</w:t>
      </w:r>
      <w:r>
        <w:rPr>
          <w:rFonts w:ascii="黑体" w:eastAsia="黑体" w:hAnsi="黑体" w:cs="宋体" w:hint="eastAsia"/>
          <w:szCs w:val="21"/>
        </w:rPr>
        <w:t>“信用中国”网站被列入失信被执行人和重大税收违法案件当事人名单；</w:t>
      </w:r>
    </w:p>
    <w:p w14:paraId="38DCD860" w14:textId="77777777" w:rsidR="00D735B4" w:rsidRDefault="002A695E">
      <w:pPr>
        <w:widowControl/>
        <w:adjustRightInd w:val="0"/>
        <w:snapToGrid w:val="0"/>
        <w:spacing w:line="380" w:lineRule="exact"/>
        <w:ind w:firstLineChars="200" w:firstLine="420"/>
        <w:jc w:val="left"/>
        <w:rPr>
          <w:rFonts w:ascii="黑体" w:eastAsia="黑体" w:hAnsi="黑体"/>
          <w:szCs w:val="21"/>
        </w:rPr>
      </w:pPr>
      <w:r>
        <w:rPr>
          <w:rFonts w:ascii="黑体" w:eastAsia="黑体" w:hAnsi="黑体"/>
          <w:szCs w:val="21"/>
        </w:rPr>
        <w:t>2</w:t>
      </w:r>
      <w:r>
        <w:rPr>
          <w:rFonts w:ascii="黑体" w:eastAsia="黑体" w:hAnsi="黑体" w:hint="eastAsia"/>
          <w:szCs w:val="21"/>
        </w:rPr>
        <w:t>、在</w:t>
      </w:r>
      <w:r>
        <w:rPr>
          <w:rFonts w:ascii="黑体" w:eastAsia="黑体" w:hAnsi="黑体" w:cs="宋体" w:hint="eastAsia"/>
          <w:szCs w:val="21"/>
        </w:rPr>
        <w:t>“中国政府采购网”网站被列入政府采购严重违法失信行为记录名单；</w:t>
      </w:r>
    </w:p>
    <w:p w14:paraId="3182E6B8" w14:textId="77777777" w:rsidR="00D735B4" w:rsidRDefault="002A695E">
      <w:pPr>
        <w:widowControl/>
        <w:adjustRightInd w:val="0"/>
        <w:snapToGrid w:val="0"/>
        <w:spacing w:line="380" w:lineRule="exact"/>
        <w:ind w:firstLineChars="200" w:firstLine="420"/>
        <w:jc w:val="left"/>
        <w:rPr>
          <w:rFonts w:ascii="黑体" w:eastAsia="黑体" w:hAnsi="黑体"/>
          <w:szCs w:val="21"/>
        </w:rPr>
      </w:pPr>
      <w:r>
        <w:rPr>
          <w:rFonts w:ascii="黑体" w:eastAsia="黑体" w:hAnsi="黑体"/>
          <w:szCs w:val="21"/>
        </w:rPr>
        <w:t>3</w:t>
      </w:r>
      <w:r>
        <w:rPr>
          <w:rFonts w:ascii="黑体" w:eastAsia="黑体" w:hAnsi="黑体" w:hint="eastAsia"/>
          <w:szCs w:val="21"/>
        </w:rPr>
        <w:t>、</w:t>
      </w:r>
      <w:r>
        <w:rPr>
          <w:rFonts w:ascii="黑体" w:eastAsia="黑体" w:hAnsi="黑体"/>
          <w:szCs w:val="21"/>
        </w:rPr>
        <w:t>不符合《政府采购法》第二十二条规定的条件。</w:t>
      </w:r>
    </w:p>
    <w:p w14:paraId="3B428FBC" w14:textId="77777777" w:rsidR="00D735B4" w:rsidRDefault="002A695E">
      <w:pPr>
        <w:widowControl/>
        <w:adjustRightInd w:val="0"/>
        <w:snapToGrid w:val="0"/>
        <w:spacing w:line="380" w:lineRule="exact"/>
        <w:ind w:firstLineChars="200" w:firstLine="420"/>
        <w:jc w:val="left"/>
        <w:rPr>
          <w:rFonts w:ascii="黑体" w:eastAsia="黑体" w:hAnsi="黑体" w:cs="宋体"/>
          <w:kern w:val="0"/>
          <w:szCs w:val="21"/>
        </w:rPr>
      </w:pPr>
      <w:r>
        <w:rPr>
          <w:rFonts w:ascii="黑体" w:eastAsia="黑体" w:hAnsi="黑体" w:cs="宋体" w:hint="eastAsia"/>
          <w:szCs w:val="21"/>
        </w:rPr>
        <w:t>我单位保证上述声明的事项都是真实的，如有虚假，我单位愿意承担相应的法律责任，并承担因此所造成的一切损失。</w:t>
      </w:r>
    </w:p>
    <w:p w14:paraId="56EFD119" w14:textId="77777777" w:rsidR="00D735B4" w:rsidRDefault="002A695E">
      <w:pPr>
        <w:widowControl/>
        <w:adjustRightInd w:val="0"/>
        <w:snapToGrid w:val="0"/>
        <w:spacing w:line="380" w:lineRule="exact"/>
        <w:ind w:firstLineChars="200" w:firstLine="420"/>
        <w:jc w:val="left"/>
        <w:rPr>
          <w:rFonts w:ascii="黑体" w:eastAsia="黑体" w:hAnsi="黑体" w:cs="宋体"/>
          <w:szCs w:val="21"/>
        </w:rPr>
      </w:pPr>
      <w:r>
        <w:rPr>
          <w:rFonts w:ascii="黑体" w:eastAsia="黑体" w:hAnsi="黑体" w:cs="宋体" w:hint="eastAsia"/>
          <w:szCs w:val="21"/>
        </w:rPr>
        <w:t>注：第三条“良好的商业信誉”是指投标人经营状况良好，无本资格声明第十条情形。</w:t>
      </w:r>
    </w:p>
    <w:p w14:paraId="111129F8" w14:textId="77777777" w:rsidR="00D735B4" w:rsidRDefault="002A695E">
      <w:pPr>
        <w:widowControl/>
        <w:adjustRightInd w:val="0"/>
        <w:snapToGrid w:val="0"/>
        <w:spacing w:line="380" w:lineRule="exact"/>
        <w:ind w:firstLineChars="200" w:firstLine="420"/>
        <w:jc w:val="left"/>
        <w:rPr>
          <w:rFonts w:ascii="黑体" w:eastAsia="黑体" w:hAnsi="黑体"/>
          <w:szCs w:val="21"/>
        </w:rPr>
      </w:pPr>
      <w:r>
        <w:rPr>
          <w:rFonts w:ascii="黑体" w:eastAsia="黑体" w:hAnsi="黑体" w:hint="eastAsia"/>
          <w:szCs w:val="21"/>
        </w:rPr>
        <w:t>十一、根据《政府采购促进中小企业发展管理办法》（财库[2020]46号）和《关于印发中小企业划型标准规定的通知》（工信部联企业〔2011〕300号）的规定，本公司企业规模为________（大型企业、中型企业、小型企业、微型企业）。</w:t>
      </w:r>
    </w:p>
    <w:p w14:paraId="41E08EA1" w14:textId="77777777" w:rsidR="00D735B4" w:rsidRDefault="002A695E">
      <w:pPr>
        <w:widowControl/>
        <w:adjustRightInd w:val="0"/>
        <w:snapToGrid w:val="0"/>
        <w:spacing w:line="380" w:lineRule="exact"/>
        <w:ind w:firstLineChars="200" w:firstLine="422"/>
        <w:jc w:val="left"/>
        <w:rPr>
          <w:rFonts w:ascii="黑体" w:eastAsia="黑体" w:hAnsi="黑体"/>
          <w:b/>
          <w:szCs w:val="21"/>
        </w:rPr>
      </w:pPr>
      <w:r>
        <w:rPr>
          <w:rFonts w:ascii="黑体" w:eastAsia="黑体" w:hAnsi="黑体" w:hint="eastAsia"/>
          <w:b/>
          <w:szCs w:val="21"/>
        </w:rPr>
        <w:t>十二、廉洁从业承诺</w:t>
      </w:r>
    </w:p>
    <w:p w14:paraId="00CF949F" w14:textId="77777777" w:rsidR="00D735B4" w:rsidRDefault="002A695E">
      <w:pPr>
        <w:widowControl/>
        <w:adjustRightInd w:val="0"/>
        <w:snapToGrid w:val="0"/>
        <w:spacing w:line="380" w:lineRule="exact"/>
        <w:ind w:firstLineChars="200" w:firstLine="422"/>
        <w:jc w:val="left"/>
        <w:rPr>
          <w:rFonts w:ascii="黑体" w:eastAsia="黑体" w:hAnsi="黑体"/>
          <w:b/>
          <w:szCs w:val="21"/>
        </w:rPr>
      </w:pPr>
      <w:r>
        <w:rPr>
          <w:rFonts w:ascii="黑体" w:eastAsia="黑体" w:hAnsi="黑体" w:hint="eastAsia"/>
          <w:b/>
          <w:szCs w:val="21"/>
        </w:rPr>
        <w:t>在参与本项目招标标活动的过程中，</w:t>
      </w:r>
      <w:r>
        <w:rPr>
          <w:rFonts w:ascii="黑体" w:eastAsia="黑体" w:hAnsi="黑体"/>
          <w:b/>
          <w:szCs w:val="21"/>
        </w:rPr>
        <w:t>我单位</w:t>
      </w:r>
      <w:r>
        <w:rPr>
          <w:rFonts w:ascii="黑体" w:eastAsia="黑体" w:hAnsi="黑体" w:hint="eastAsia"/>
          <w:b/>
          <w:szCs w:val="21"/>
        </w:rPr>
        <w:t>承诺：</w:t>
      </w:r>
    </w:p>
    <w:p w14:paraId="3BAD90F9" w14:textId="77777777" w:rsidR="00D735B4" w:rsidRDefault="002A695E">
      <w:pPr>
        <w:widowControl/>
        <w:adjustRightInd w:val="0"/>
        <w:snapToGrid w:val="0"/>
        <w:spacing w:line="380" w:lineRule="exact"/>
        <w:ind w:firstLineChars="200" w:firstLine="422"/>
        <w:jc w:val="left"/>
        <w:rPr>
          <w:rFonts w:ascii="黑体" w:eastAsia="黑体" w:hAnsi="黑体"/>
          <w:b/>
          <w:szCs w:val="21"/>
        </w:rPr>
      </w:pPr>
      <w:r>
        <w:rPr>
          <w:rFonts w:ascii="黑体" w:eastAsia="黑体" w:hAnsi="黑体" w:hint="eastAsia"/>
          <w:b/>
          <w:szCs w:val="21"/>
        </w:rPr>
        <w:t>(一)严格遵守招投标法及相关规定，诚实守信；</w:t>
      </w:r>
    </w:p>
    <w:p w14:paraId="0728AA96" w14:textId="77777777" w:rsidR="00D735B4" w:rsidRDefault="002A695E">
      <w:pPr>
        <w:widowControl/>
        <w:adjustRightInd w:val="0"/>
        <w:snapToGrid w:val="0"/>
        <w:spacing w:line="380" w:lineRule="exact"/>
        <w:ind w:firstLineChars="200" w:firstLine="422"/>
        <w:jc w:val="left"/>
        <w:rPr>
          <w:rFonts w:ascii="黑体" w:eastAsia="黑体" w:hAnsi="黑体"/>
          <w:b/>
          <w:szCs w:val="21"/>
        </w:rPr>
      </w:pPr>
      <w:r>
        <w:rPr>
          <w:rFonts w:ascii="黑体" w:eastAsia="黑体" w:hAnsi="黑体" w:hint="eastAsia"/>
          <w:b/>
          <w:szCs w:val="21"/>
        </w:rPr>
        <w:t>(二)不贿赂相关人员；</w:t>
      </w:r>
    </w:p>
    <w:p w14:paraId="431F58CB" w14:textId="77777777" w:rsidR="00D735B4" w:rsidRDefault="002A695E">
      <w:pPr>
        <w:widowControl/>
        <w:adjustRightInd w:val="0"/>
        <w:snapToGrid w:val="0"/>
        <w:spacing w:line="380" w:lineRule="exact"/>
        <w:ind w:firstLineChars="200" w:firstLine="422"/>
        <w:jc w:val="left"/>
        <w:rPr>
          <w:rFonts w:ascii="黑体" w:eastAsia="黑体" w:hAnsi="黑体"/>
          <w:b/>
          <w:szCs w:val="21"/>
        </w:rPr>
      </w:pPr>
      <w:r>
        <w:rPr>
          <w:rFonts w:ascii="黑体" w:eastAsia="黑体" w:hAnsi="黑体" w:hint="eastAsia"/>
          <w:b/>
          <w:szCs w:val="21"/>
        </w:rPr>
        <w:t>(三)不弄虚作假编造资质、资料、业绩等行为；</w:t>
      </w:r>
    </w:p>
    <w:p w14:paraId="48CCC1DB" w14:textId="77777777" w:rsidR="00D735B4" w:rsidRDefault="002A695E">
      <w:pPr>
        <w:widowControl/>
        <w:adjustRightInd w:val="0"/>
        <w:snapToGrid w:val="0"/>
        <w:spacing w:line="380" w:lineRule="exact"/>
        <w:ind w:firstLineChars="200" w:firstLine="422"/>
        <w:jc w:val="left"/>
        <w:rPr>
          <w:rFonts w:ascii="黑体" w:eastAsia="黑体" w:hAnsi="黑体"/>
          <w:b/>
          <w:szCs w:val="21"/>
        </w:rPr>
      </w:pPr>
      <w:r>
        <w:rPr>
          <w:rFonts w:ascii="黑体" w:eastAsia="黑体" w:hAnsi="黑体" w:hint="eastAsia"/>
          <w:b/>
          <w:szCs w:val="21"/>
        </w:rPr>
        <w:t>(四)不串标围标；</w:t>
      </w:r>
    </w:p>
    <w:p w14:paraId="53517C94" w14:textId="77777777" w:rsidR="00D735B4" w:rsidRDefault="002A695E">
      <w:pPr>
        <w:widowControl/>
        <w:adjustRightInd w:val="0"/>
        <w:snapToGrid w:val="0"/>
        <w:spacing w:line="380" w:lineRule="exact"/>
        <w:ind w:firstLineChars="200" w:firstLine="422"/>
        <w:jc w:val="left"/>
        <w:rPr>
          <w:rFonts w:ascii="黑体" w:eastAsia="黑体" w:hAnsi="黑体"/>
          <w:b/>
          <w:color w:val="C00000"/>
          <w:szCs w:val="21"/>
        </w:rPr>
      </w:pPr>
      <w:r>
        <w:rPr>
          <w:rFonts w:ascii="黑体" w:eastAsia="黑体" w:hAnsi="黑体" w:hint="eastAsia"/>
          <w:b/>
          <w:szCs w:val="21"/>
        </w:rPr>
        <w:t>(五)不有其他违纪违规违法行为。</w:t>
      </w:r>
    </w:p>
    <w:p w14:paraId="03C5B7F1" w14:textId="77777777" w:rsidR="00D735B4" w:rsidRDefault="002A695E">
      <w:pPr>
        <w:widowControl/>
        <w:adjustRightInd w:val="0"/>
        <w:snapToGrid w:val="0"/>
        <w:spacing w:beforeLines="50" w:before="156" w:line="380" w:lineRule="exact"/>
        <w:jc w:val="left"/>
        <w:rPr>
          <w:rFonts w:ascii="黑体" w:eastAsia="黑体" w:hAnsi="黑体" w:cs="宋体"/>
          <w:kern w:val="0"/>
          <w:szCs w:val="21"/>
        </w:rPr>
      </w:pPr>
      <w:r>
        <w:rPr>
          <w:rFonts w:ascii="黑体" w:eastAsia="黑体" w:hAnsi="黑体" w:cs="宋体" w:hint="eastAsia"/>
          <w:szCs w:val="21"/>
        </w:rPr>
        <w:t>投标人名称（盖单位公章）：</w:t>
      </w:r>
    </w:p>
    <w:p w14:paraId="148910A4" w14:textId="77777777" w:rsidR="00D735B4" w:rsidRDefault="002A695E">
      <w:pPr>
        <w:widowControl/>
        <w:adjustRightInd w:val="0"/>
        <w:snapToGrid w:val="0"/>
        <w:spacing w:line="380" w:lineRule="exact"/>
        <w:jc w:val="left"/>
        <w:rPr>
          <w:rFonts w:ascii="黑体" w:eastAsia="黑体" w:hAnsi="黑体" w:cs="宋体"/>
          <w:b/>
          <w:bCs/>
          <w:kern w:val="0"/>
          <w:sz w:val="44"/>
          <w:szCs w:val="44"/>
        </w:rPr>
      </w:pPr>
      <w:r>
        <w:rPr>
          <w:rFonts w:ascii="黑体" w:eastAsia="黑体" w:hAnsi="黑体" w:cs="微软雅黑" w:hint="eastAsia"/>
          <w:spacing w:val="-2"/>
          <w:kern w:val="0"/>
          <w:szCs w:val="21"/>
        </w:rPr>
        <w:t>法</w:t>
      </w:r>
      <w:r>
        <w:rPr>
          <w:rFonts w:ascii="黑体" w:eastAsia="黑体" w:hAnsi="黑体" w:cs="微软雅黑" w:hint="eastAsia"/>
          <w:kern w:val="0"/>
          <w:szCs w:val="21"/>
        </w:rPr>
        <w:t>定</w:t>
      </w:r>
      <w:r>
        <w:rPr>
          <w:rFonts w:ascii="黑体" w:eastAsia="黑体" w:hAnsi="黑体" w:cs="微软雅黑" w:hint="eastAsia"/>
          <w:spacing w:val="-2"/>
          <w:kern w:val="0"/>
          <w:szCs w:val="21"/>
        </w:rPr>
        <w:t>代</w:t>
      </w:r>
      <w:r>
        <w:rPr>
          <w:rFonts w:ascii="黑体" w:eastAsia="黑体" w:hAnsi="黑体" w:cs="微软雅黑" w:hint="eastAsia"/>
          <w:kern w:val="0"/>
          <w:szCs w:val="21"/>
        </w:rPr>
        <w:t>表</w:t>
      </w:r>
      <w:r>
        <w:rPr>
          <w:rFonts w:ascii="黑体" w:eastAsia="黑体" w:hAnsi="黑体" w:cs="微软雅黑" w:hint="eastAsia"/>
          <w:spacing w:val="-2"/>
          <w:kern w:val="0"/>
          <w:szCs w:val="21"/>
        </w:rPr>
        <w:t>人</w:t>
      </w:r>
      <w:r>
        <w:rPr>
          <w:rFonts w:ascii="黑体" w:eastAsia="黑体" w:hAnsi="黑体" w:cs="微软雅黑" w:hint="eastAsia"/>
          <w:kern w:val="0"/>
          <w:szCs w:val="21"/>
        </w:rPr>
        <w:t>（</w:t>
      </w:r>
      <w:r>
        <w:rPr>
          <w:rFonts w:ascii="黑体" w:eastAsia="黑体" w:hAnsi="黑体" w:cs="微软雅黑" w:hint="eastAsia"/>
          <w:spacing w:val="-2"/>
          <w:kern w:val="0"/>
          <w:szCs w:val="21"/>
        </w:rPr>
        <w:t>单</w:t>
      </w:r>
      <w:r>
        <w:rPr>
          <w:rFonts w:ascii="黑体" w:eastAsia="黑体" w:hAnsi="黑体" w:cs="微软雅黑" w:hint="eastAsia"/>
          <w:kern w:val="0"/>
          <w:szCs w:val="21"/>
        </w:rPr>
        <w:t>位</w:t>
      </w:r>
      <w:r>
        <w:rPr>
          <w:rFonts w:ascii="黑体" w:eastAsia="黑体" w:hAnsi="黑体" w:cs="微软雅黑" w:hint="eastAsia"/>
          <w:spacing w:val="-2"/>
          <w:kern w:val="0"/>
          <w:szCs w:val="21"/>
        </w:rPr>
        <w:t>负</w:t>
      </w:r>
      <w:r>
        <w:rPr>
          <w:rFonts w:ascii="黑体" w:eastAsia="黑体" w:hAnsi="黑体" w:cs="微软雅黑" w:hint="eastAsia"/>
          <w:kern w:val="0"/>
          <w:szCs w:val="21"/>
        </w:rPr>
        <w:t>责人</w:t>
      </w:r>
      <w:r>
        <w:rPr>
          <w:rFonts w:ascii="黑体" w:eastAsia="黑体" w:hAnsi="黑体" w:cs="微软雅黑" w:hint="eastAsia"/>
          <w:spacing w:val="-2"/>
          <w:kern w:val="0"/>
          <w:szCs w:val="21"/>
        </w:rPr>
        <w:t>）</w:t>
      </w:r>
      <w:r>
        <w:rPr>
          <w:rFonts w:ascii="黑体" w:eastAsia="黑体" w:hAnsi="黑体" w:hint="eastAsia"/>
        </w:rPr>
        <w:t>或委托代理人：</w:t>
      </w:r>
      <w:r>
        <w:rPr>
          <w:rFonts w:ascii="黑体" w:eastAsia="黑体" w:hAnsi="黑体" w:cs="宋体" w:hint="eastAsia"/>
          <w:szCs w:val="21"/>
          <w:u w:val="single"/>
        </w:rPr>
        <w:t>______________</w:t>
      </w:r>
      <w:r>
        <w:rPr>
          <w:rFonts w:ascii="黑体" w:eastAsia="黑体" w:hAnsi="黑体" w:hint="eastAsia"/>
        </w:rPr>
        <w:t>（签字或印章）</w:t>
      </w:r>
    </w:p>
    <w:p w14:paraId="3805F47D" w14:textId="77777777" w:rsidR="00D735B4" w:rsidRDefault="002A695E">
      <w:pPr>
        <w:pStyle w:val="a7"/>
        <w:spacing w:after="0" w:line="380" w:lineRule="exact"/>
        <w:rPr>
          <w:rFonts w:ascii="黑体" w:eastAsia="黑体" w:hAnsi="黑体"/>
        </w:rPr>
      </w:pPr>
      <w:r>
        <w:rPr>
          <w:rFonts w:ascii="黑体" w:eastAsia="黑体" w:hAnsi="黑体" w:cs="宋体" w:hint="eastAsia"/>
          <w:szCs w:val="21"/>
        </w:rPr>
        <w:t>日期：</w:t>
      </w:r>
      <w:r>
        <w:rPr>
          <w:rFonts w:ascii="黑体" w:eastAsia="黑体" w:hAnsi="黑体" w:cs="宋体" w:hint="eastAsia"/>
          <w:szCs w:val="21"/>
          <w:u w:val="single"/>
        </w:rPr>
        <w:t>_______</w:t>
      </w:r>
      <w:r>
        <w:rPr>
          <w:rFonts w:ascii="黑体" w:eastAsia="黑体" w:hAnsi="黑体" w:cs="宋体" w:hint="eastAsia"/>
          <w:szCs w:val="21"/>
        </w:rPr>
        <w:t>年</w:t>
      </w:r>
      <w:r>
        <w:rPr>
          <w:rFonts w:ascii="黑体" w:eastAsia="黑体" w:hAnsi="黑体" w:cs="宋体" w:hint="eastAsia"/>
          <w:szCs w:val="21"/>
          <w:u w:val="single"/>
        </w:rPr>
        <w:t>___</w:t>
      </w:r>
      <w:r>
        <w:rPr>
          <w:rFonts w:ascii="黑体" w:eastAsia="黑体" w:hAnsi="黑体" w:cs="宋体" w:hint="eastAsia"/>
          <w:szCs w:val="21"/>
        </w:rPr>
        <w:t>月</w:t>
      </w:r>
      <w:r>
        <w:rPr>
          <w:rFonts w:ascii="黑体" w:eastAsia="黑体" w:hAnsi="黑体" w:cs="宋体" w:hint="eastAsia"/>
          <w:szCs w:val="21"/>
          <w:u w:val="single"/>
        </w:rPr>
        <w:t>___</w:t>
      </w:r>
      <w:r>
        <w:rPr>
          <w:rFonts w:ascii="黑体" w:eastAsia="黑体" w:hAnsi="黑体" w:cs="宋体" w:hint="eastAsia"/>
          <w:szCs w:val="21"/>
        </w:rPr>
        <w:t>日</w:t>
      </w:r>
    </w:p>
    <w:p w14:paraId="39EE9A63" w14:textId="77777777" w:rsidR="00D735B4" w:rsidRDefault="00D735B4">
      <w:pPr>
        <w:pStyle w:val="a7"/>
        <w:spacing w:after="0" w:line="380" w:lineRule="exact"/>
        <w:rPr>
          <w:rFonts w:ascii="黑体" w:eastAsia="黑体" w:hAnsi="黑体"/>
        </w:rPr>
        <w:sectPr w:rsidR="00D735B4">
          <w:pgSz w:w="11906" w:h="16838"/>
          <w:pgMar w:top="1304" w:right="1418" w:bottom="1021" w:left="1418" w:header="680" w:footer="680" w:gutter="0"/>
          <w:pgNumType w:fmt="numberInDash"/>
          <w:cols w:space="720"/>
          <w:docGrid w:type="lines" w:linePitch="312"/>
        </w:sectPr>
      </w:pPr>
    </w:p>
    <w:p w14:paraId="00AB0D95" w14:textId="77777777" w:rsidR="00D735B4" w:rsidRDefault="002A695E">
      <w:pPr>
        <w:adjustRightInd w:val="0"/>
        <w:snapToGrid w:val="0"/>
        <w:spacing w:beforeLines="50" w:before="156" w:line="380" w:lineRule="exact"/>
        <w:jc w:val="left"/>
        <w:outlineLvl w:val="2"/>
        <w:rPr>
          <w:rFonts w:ascii="黑体" w:eastAsia="黑体" w:hAnsi="华文中宋"/>
          <w:b/>
          <w:bCs/>
          <w:sz w:val="24"/>
        </w:rPr>
      </w:pPr>
      <w:bookmarkStart w:id="226" w:name="_Toc66776917"/>
      <w:bookmarkStart w:id="227" w:name="_Toc171375184"/>
      <w:r>
        <w:rPr>
          <w:rFonts w:ascii="黑体" w:eastAsia="黑体" w:hAnsi="华文中宋" w:hint="eastAsia"/>
          <w:b/>
          <w:bCs/>
          <w:sz w:val="24"/>
        </w:rPr>
        <w:t>附件7-3 投标人</w:t>
      </w:r>
      <w:bookmarkEnd w:id="226"/>
      <w:r>
        <w:rPr>
          <w:rFonts w:ascii="黑体" w:eastAsia="黑体" w:hAnsi="华文中宋" w:hint="eastAsia"/>
          <w:b/>
          <w:bCs/>
          <w:sz w:val="24"/>
        </w:rPr>
        <w:t>依法缴纳税收的证明材料</w:t>
      </w:r>
      <w:bookmarkEnd w:id="227"/>
    </w:p>
    <w:p w14:paraId="3D87A4B8" w14:textId="77777777" w:rsidR="00D735B4" w:rsidRDefault="002A695E">
      <w:pPr>
        <w:widowControl/>
        <w:adjustRightInd w:val="0"/>
        <w:snapToGrid w:val="0"/>
        <w:spacing w:beforeLines="100" w:before="312" w:line="360" w:lineRule="auto"/>
        <w:jc w:val="center"/>
        <w:rPr>
          <w:rFonts w:ascii="黑体" w:eastAsia="黑体" w:hAnsi="华文中宋"/>
          <w:b/>
          <w:bCs/>
          <w:sz w:val="24"/>
        </w:rPr>
      </w:pPr>
      <w:r>
        <w:rPr>
          <w:rFonts w:ascii="黑体" w:eastAsia="黑体" w:hAnsi="华文中宋" w:hint="eastAsia"/>
          <w:b/>
          <w:bCs/>
          <w:sz w:val="24"/>
        </w:rPr>
        <w:t>投标人依法缴纳税收的证明材料</w:t>
      </w:r>
    </w:p>
    <w:p w14:paraId="276E2A1F" w14:textId="77777777" w:rsidR="00D735B4" w:rsidRDefault="002A695E">
      <w:pPr>
        <w:adjustRightInd w:val="0"/>
        <w:snapToGrid w:val="0"/>
        <w:spacing w:line="420" w:lineRule="exact"/>
        <w:ind w:left="2"/>
        <w:rPr>
          <w:rFonts w:ascii="黑体" w:eastAsia="黑体" w:hAnsi="黑体"/>
        </w:rPr>
      </w:pPr>
      <w:r>
        <w:rPr>
          <w:rFonts w:ascii="黑体" w:eastAsia="黑体" w:hAnsi="黑体" w:hint="eastAsia"/>
        </w:rPr>
        <w:t>注：提供依法缴纳税收的证明材料。依法缴纳税收的证明材料指下列材料之一：</w:t>
      </w:r>
    </w:p>
    <w:p w14:paraId="388DFF0B" w14:textId="77777777" w:rsidR="00D735B4" w:rsidRDefault="002A695E">
      <w:pPr>
        <w:adjustRightInd w:val="0"/>
        <w:snapToGrid w:val="0"/>
        <w:spacing w:line="420" w:lineRule="exact"/>
        <w:ind w:left="2" w:firstLineChars="201" w:firstLine="422"/>
        <w:rPr>
          <w:rFonts w:ascii="黑体" w:eastAsia="黑体" w:hAnsi="黑体"/>
        </w:rPr>
      </w:pPr>
      <w:r>
        <w:rPr>
          <w:rFonts w:ascii="黑体" w:eastAsia="黑体" w:hAnsi="黑体" w:hint="eastAsia"/>
        </w:rPr>
        <w:t>①供应商实行了“三证合一”/“五证合一”登记制度改革新证的声明；</w:t>
      </w:r>
    </w:p>
    <w:p w14:paraId="586981E8" w14:textId="77777777" w:rsidR="00D735B4" w:rsidRDefault="002A695E">
      <w:pPr>
        <w:adjustRightInd w:val="0"/>
        <w:snapToGrid w:val="0"/>
        <w:spacing w:line="420" w:lineRule="exact"/>
        <w:ind w:left="2" w:firstLineChars="201" w:firstLine="422"/>
        <w:rPr>
          <w:rFonts w:ascii="黑体" w:eastAsia="黑体" w:hAnsi="黑体"/>
        </w:rPr>
      </w:pPr>
      <w:r>
        <w:rPr>
          <w:rFonts w:ascii="黑体" w:eastAsia="黑体" w:hAnsi="黑体" w:hint="eastAsia"/>
        </w:rPr>
        <w:t>或②投标截止时间前十二个月内任意三个月依法缴纳税收的证明（提供纳税凭证复印件或由国家税务机关出具的依法缴纳税收的税收完税证明）；</w:t>
      </w:r>
    </w:p>
    <w:p w14:paraId="4C16EF15" w14:textId="75BC5BFC" w:rsidR="00D735B4" w:rsidRDefault="002A695E">
      <w:pPr>
        <w:adjustRightInd w:val="0"/>
        <w:snapToGrid w:val="0"/>
        <w:spacing w:line="420" w:lineRule="exact"/>
        <w:ind w:left="2" w:firstLineChars="201" w:firstLine="422"/>
        <w:rPr>
          <w:rFonts w:ascii="黑体" w:eastAsia="黑体" w:hAnsi="黑体"/>
        </w:rPr>
      </w:pPr>
      <w:r>
        <w:rPr>
          <w:rFonts w:ascii="黑体" w:eastAsia="黑体" w:hAnsi="黑体" w:hint="eastAsia"/>
        </w:rPr>
        <w:t>或③</w:t>
      </w:r>
      <w:r>
        <w:rPr>
          <w:rFonts w:ascii="黑体" w:eastAsia="黑体" w:hAnsi="黑体"/>
        </w:rPr>
        <w:t>法定征收机关出具的依法免缴税收的证明或相应证明资料及书面说明。</w:t>
      </w:r>
    </w:p>
    <w:p w14:paraId="6237D787" w14:textId="77777777" w:rsidR="00D735B4" w:rsidRDefault="00D735B4">
      <w:pPr>
        <w:pStyle w:val="af0"/>
      </w:pPr>
    </w:p>
    <w:p w14:paraId="1BB80220" w14:textId="77777777" w:rsidR="00D735B4" w:rsidRDefault="002A695E">
      <w:pPr>
        <w:adjustRightInd w:val="0"/>
        <w:snapToGrid w:val="0"/>
        <w:spacing w:line="420" w:lineRule="exact"/>
        <w:ind w:firstLineChars="701" w:firstLine="1478"/>
        <w:rPr>
          <w:rFonts w:ascii="黑体" w:eastAsia="黑体" w:hAnsi="黑体"/>
          <w:b/>
        </w:rPr>
      </w:pPr>
      <w:r>
        <w:rPr>
          <w:rFonts w:ascii="黑体" w:eastAsia="黑体" w:hAnsi="黑体" w:hint="eastAsia"/>
          <w:b/>
        </w:rPr>
        <w:t>供应商实行了“三证合一”/“五证合一”登记制度改革新证的声明</w:t>
      </w:r>
    </w:p>
    <w:p w14:paraId="1FE474AB" w14:textId="77777777" w:rsidR="00D735B4" w:rsidRDefault="00D735B4">
      <w:pPr>
        <w:pStyle w:val="a7"/>
      </w:pPr>
    </w:p>
    <w:tbl>
      <w:tblPr>
        <w:tblStyle w:val="af2"/>
        <w:tblW w:w="0" w:type="auto"/>
        <w:tblLook w:val="04A0" w:firstRow="1" w:lastRow="0" w:firstColumn="1" w:lastColumn="0" w:noHBand="0" w:noVBand="1"/>
      </w:tblPr>
      <w:tblGrid>
        <w:gridCol w:w="9286"/>
      </w:tblGrid>
      <w:tr w:rsidR="00D735B4" w14:paraId="2C6D31B5" w14:textId="77777777">
        <w:trPr>
          <w:trHeight w:val="1817"/>
        </w:trPr>
        <w:tc>
          <w:tcPr>
            <w:tcW w:w="9286" w:type="dxa"/>
            <w:vAlign w:val="center"/>
          </w:tcPr>
          <w:p w14:paraId="6A8A3119" w14:textId="77777777" w:rsidR="00D735B4" w:rsidRDefault="002A695E">
            <w:pPr>
              <w:pStyle w:val="a7"/>
              <w:spacing w:beforeLines="50" w:before="156"/>
              <w:ind w:firstLine="482"/>
              <w:jc w:val="center"/>
              <w:rPr>
                <w:rFonts w:ascii="黑体" w:eastAsia="黑体" w:hAnsi="华文中宋"/>
                <w:b/>
                <w:bCs/>
                <w:sz w:val="24"/>
              </w:rPr>
            </w:pPr>
            <w:r>
              <w:rPr>
                <w:rFonts w:ascii="黑体" w:eastAsia="黑体" w:hAnsi="华文中宋" w:hint="eastAsia"/>
                <w:b/>
                <w:bCs/>
                <w:sz w:val="24"/>
              </w:rPr>
              <w:t>声明</w:t>
            </w:r>
          </w:p>
          <w:p w14:paraId="198B492A" w14:textId="77777777" w:rsidR="00D735B4" w:rsidRDefault="002A695E">
            <w:pPr>
              <w:adjustRightInd w:val="0"/>
              <w:snapToGrid w:val="0"/>
              <w:spacing w:line="420" w:lineRule="exact"/>
              <w:ind w:left="420" w:firstLineChars="201" w:firstLine="422"/>
              <w:rPr>
                <w:rFonts w:ascii="黑体" w:eastAsia="黑体" w:hAnsi="黑体" w:cs="宋体"/>
                <w:szCs w:val="21"/>
              </w:rPr>
            </w:pPr>
            <w:r>
              <w:rPr>
                <w:rFonts w:ascii="黑体" w:eastAsia="黑体" w:hAnsi="黑体" w:cs="宋体" w:hint="eastAsia"/>
                <w:szCs w:val="21"/>
              </w:rPr>
              <w:t>我司具有实行了_______________（“三证合一”或“五证合一”）登记制度改革新证的营业执照，符合投标须知前附表第14.1款关于提供依法缴纳税收的证明材料的要求。</w:t>
            </w:r>
          </w:p>
          <w:p w14:paraId="490F3244" w14:textId="77777777" w:rsidR="00D735B4" w:rsidRDefault="00D735B4">
            <w:pPr>
              <w:pStyle w:val="a7"/>
            </w:pPr>
          </w:p>
          <w:p w14:paraId="5E570730" w14:textId="77777777" w:rsidR="00D735B4" w:rsidRDefault="002A695E">
            <w:pPr>
              <w:adjustRightInd w:val="0"/>
              <w:snapToGrid w:val="0"/>
              <w:spacing w:line="420" w:lineRule="exact"/>
              <w:ind w:left="420" w:firstLineChars="201" w:firstLine="422"/>
              <w:rPr>
                <w:rFonts w:ascii="黑体" w:eastAsia="黑体" w:hAnsi="黑体" w:cs="宋体"/>
                <w:kern w:val="0"/>
                <w:szCs w:val="21"/>
              </w:rPr>
            </w:pPr>
            <w:r>
              <w:rPr>
                <w:rFonts w:ascii="黑体" w:eastAsia="黑体" w:hAnsi="黑体" w:cs="宋体" w:hint="eastAsia"/>
                <w:szCs w:val="21"/>
              </w:rPr>
              <w:t>投标人名称（盖单位公章）：</w:t>
            </w:r>
          </w:p>
          <w:p w14:paraId="3A4110B0" w14:textId="77777777" w:rsidR="00D735B4" w:rsidRDefault="002A695E">
            <w:pPr>
              <w:adjustRightInd w:val="0"/>
              <w:snapToGrid w:val="0"/>
              <w:spacing w:line="420" w:lineRule="exact"/>
              <w:ind w:left="420" w:firstLineChars="201" w:firstLine="414"/>
              <w:rPr>
                <w:rFonts w:ascii="黑体" w:eastAsia="黑体" w:hAnsi="黑体" w:cs="宋体"/>
                <w:b/>
                <w:bCs/>
                <w:kern w:val="0"/>
                <w:sz w:val="44"/>
                <w:szCs w:val="44"/>
              </w:rPr>
            </w:pPr>
            <w:r>
              <w:rPr>
                <w:rFonts w:ascii="黑体" w:eastAsia="黑体" w:hAnsi="黑体" w:cs="微软雅黑" w:hint="eastAsia"/>
                <w:spacing w:val="-2"/>
                <w:kern w:val="0"/>
                <w:szCs w:val="21"/>
              </w:rPr>
              <w:t>法</w:t>
            </w:r>
            <w:r>
              <w:rPr>
                <w:rFonts w:ascii="黑体" w:eastAsia="黑体" w:hAnsi="黑体" w:cs="微软雅黑" w:hint="eastAsia"/>
                <w:kern w:val="0"/>
                <w:szCs w:val="21"/>
              </w:rPr>
              <w:t>定</w:t>
            </w:r>
            <w:r>
              <w:rPr>
                <w:rFonts w:ascii="黑体" w:eastAsia="黑体" w:hAnsi="黑体" w:cs="宋体" w:hint="eastAsia"/>
                <w:szCs w:val="21"/>
              </w:rPr>
              <w:t>代表</w:t>
            </w:r>
            <w:r>
              <w:rPr>
                <w:rFonts w:ascii="黑体" w:eastAsia="黑体" w:hAnsi="黑体" w:cs="微软雅黑" w:hint="eastAsia"/>
                <w:spacing w:val="-2"/>
                <w:kern w:val="0"/>
                <w:szCs w:val="21"/>
              </w:rPr>
              <w:t>人</w:t>
            </w:r>
            <w:r>
              <w:rPr>
                <w:rFonts w:ascii="黑体" w:eastAsia="黑体" w:hAnsi="黑体" w:cs="微软雅黑" w:hint="eastAsia"/>
                <w:kern w:val="0"/>
                <w:szCs w:val="21"/>
              </w:rPr>
              <w:t>（</w:t>
            </w:r>
            <w:r>
              <w:rPr>
                <w:rFonts w:ascii="黑体" w:eastAsia="黑体" w:hAnsi="黑体" w:cs="微软雅黑" w:hint="eastAsia"/>
                <w:spacing w:val="-2"/>
                <w:kern w:val="0"/>
                <w:szCs w:val="21"/>
              </w:rPr>
              <w:t>单</w:t>
            </w:r>
            <w:r>
              <w:rPr>
                <w:rFonts w:ascii="黑体" w:eastAsia="黑体" w:hAnsi="黑体" w:cs="微软雅黑" w:hint="eastAsia"/>
                <w:kern w:val="0"/>
                <w:szCs w:val="21"/>
              </w:rPr>
              <w:t>位</w:t>
            </w:r>
            <w:r>
              <w:rPr>
                <w:rFonts w:ascii="黑体" w:eastAsia="黑体" w:hAnsi="黑体" w:cs="微软雅黑" w:hint="eastAsia"/>
                <w:spacing w:val="-2"/>
                <w:kern w:val="0"/>
                <w:szCs w:val="21"/>
              </w:rPr>
              <w:t>负</w:t>
            </w:r>
            <w:r>
              <w:rPr>
                <w:rFonts w:ascii="黑体" w:eastAsia="黑体" w:hAnsi="黑体" w:cs="微软雅黑" w:hint="eastAsia"/>
                <w:kern w:val="0"/>
                <w:szCs w:val="21"/>
              </w:rPr>
              <w:t>责人</w:t>
            </w:r>
            <w:r>
              <w:rPr>
                <w:rFonts w:ascii="黑体" w:eastAsia="黑体" w:hAnsi="黑体" w:cs="微软雅黑" w:hint="eastAsia"/>
                <w:spacing w:val="-2"/>
                <w:kern w:val="0"/>
                <w:szCs w:val="21"/>
              </w:rPr>
              <w:t>）</w:t>
            </w:r>
            <w:r>
              <w:rPr>
                <w:rFonts w:ascii="黑体" w:eastAsia="黑体" w:hAnsi="黑体" w:hint="eastAsia"/>
              </w:rPr>
              <w:t>或委托代理人：</w:t>
            </w:r>
            <w:r>
              <w:rPr>
                <w:rFonts w:ascii="黑体" w:eastAsia="黑体" w:hAnsi="黑体" w:cs="宋体" w:hint="eastAsia"/>
                <w:szCs w:val="21"/>
                <w:u w:val="single"/>
              </w:rPr>
              <w:t>______________</w:t>
            </w:r>
            <w:r>
              <w:rPr>
                <w:rFonts w:ascii="黑体" w:eastAsia="黑体" w:hAnsi="黑体" w:hint="eastAsia"/>
              </w:rPr>
              <w:t>（签字或印章）</w:t>
            </w:r>
          </w:p>
          <w:p w14:paraId="3056D32E" w14:textId="77777777" w:rsidR="00D735B4" w:rsidRDefault="002A695E">
            <w:pPr>
              <w:adjustRightInd w:val="0"/>
              <w:snapToGrid w:val="0"/>
              <w:spacing w:line="420" w:lineRule="exact"/>
              <w:ind w:left="420" w:firstLineChars="201" w:firstLine="422"/>
            </w:pPr>
            <w:r>
              <w:rPr>
                <w:rFonts w:ascii="黑体" w:eastAsia="黑体" w:hAnsi="黑体" w:cs="宋体" w:hint="eastAsia"/>
                <w:szCs w:val="21"/>
              </w:rPr>
              <w:t>日期：</w:t>
            </w:r>
            <w:r>
              <w:rPr>
                <w:rFonts w:ascii="黑体" w:eastAsia="黑体" w:hAnsi="黑体" w:cs="宋体" w:hint="eastAsia"/>
                <w:szCs w:val="21"/>
                <w:u w:val="single"/>
              </w:rPr>
              <w:t>_______</w:t>
            </w:r>
            <w:r>
              <w:rPr>
                <w:rFonts w:ascii="黑体" w:eastAsia="黑体" w:hAnsi="黑体" w:cs="宋体" w:hint="eastAsia"/>
                <w:szCs w:val="21"/>
              </w:rPr>
              <w:t>年</w:t>
            </w:r>
            <w:r>
              <w:rPr>
                <w:rFonts w:ascii="黑体" w:eastAsia="黑体" w:hAnsi="黑体" w:cs="宋体" w:hint="eastAsia"/>
                <w:szCs w:val="21"/>
                <w:u w:val="single"/>
              </w:rPr>
              <w:t>___</w:t>
            </w:r>
            <w:r>
              <w:rPr>
                <w:rFonts w:ascii="黑体" w:eastAsia="黑体" w:hAnsi="黑体" w:cs="宋体" w:hint="eastAsia"/>
                <w:szCs w:val="21"/>
              </w:rPr>
              <w:t>月</w:t>
            </w:r>
            <w:r>
              <w:rPr>
                <w:rFonts w:ascii="黑体" w:eastAsia="黑体" w:hAnsi="黑体" w:cs="宋体" w:hint="eastAsia"/>
                <w:szCs w:val="21"/>
                <w:u w:val="single"/>
              </w:rPr>
              <w:t>___</w:t>
            </w:r>
            <w:r>
              <w:rPr>
                <w:rFonts w:ascii="黑体" w:eastAsia="黑体" w:hAnsi="黑体" w:cs="宋体" w:hint="eastAsia"/>
                <w:szCs w:val="21"/>
              </w:rPr>
              <w:t>日</w:t>
            </w:r>
          </w:p>
          <w:p w14:paraId="5D2EA5F1" w14:textId="77777777" w:rsidR="00D735B4" w:rsidRDefault="00D735B4">
            <w:pPr>
              <w:pStyle w:val="a7"/>
              <w:ind w:firstLine="482"/>
              <w:jc w:val="center"/>
              <w:rPr>
                <w:rFonts w:ascii="黑体" w:eastAsia="黑体" w:hAnsi="华文中宋"/>
                <w:b/>
                <w:bCs/>
                <w:sz w:val="24"/>
              </w:rPr>
            </w:pPr>
          </w:p>
        </w:tc>
      </w:tr>
    </w:tbl>
    <w:p w14:paraId="33DCE2EC" w14:textId="77777777" w:rsidR="00D735B4" w:rsidRDefault="00D735B4">
      <w:pPr>
        <w:pStyle w:val="a7"/>
      </w:pPr>
    </w:p>
    <w:p w14:paraId="0FDE9711" w14:textId="77777777" w:rsidR="00D735B4" w:rsidRDefault="00D735B4">
      <w:pPr>
        <w:pStyle w:val="a7"/>
        <w:sectPr w:rsidR="00D735B4">
          <w:pgSz w:w="11906" w:h="16838"/>
          <w:pgMar w:top="1418" w:right="1418" w:bottom="1418" w:left="1418" w:header="851" w:footer="851" w:gutter="0"/>
          <w:pgNumType w:fmt="numberInDash"/>
          <w:cols w:space="720"/>
          <w:docGrid w:type="lines" w:linePitch="312"/>
        </w:sectPr>
      </w:pPr>
    </w:p>
    <w:p w14:paraId="7D6A9F83" w14:textId="77777777" w:rsidR="00D735B4" w:rsidRDefault="002A695E">
      <w:pPr>
        <w:adjustRightInd w:val="0"/>
        <w:snapToGrid w:val="0"/>
        <w:spacing w:beforeLines="50" w:before="156" w:line="380" w:lineRule="exact"/>
        <w:jc w:val="left"/>
        <w:outlineLvl w:val="2"/>
        <w:rPr>
          <w:rFonts w:ascii="黑体" w:eastAsia="黑体" w:hAnsi="华文中宋"/>
          <w:b/>
          <w:bCs/>
          <w:sz w:val="24"/>
        </w:rPr>
      </w:pPr>
      <w:bookmarkStart w:id="228" w:name="_Toc66776918"/>
      <w:bookmarkStart w:id="229" w:name="_Toc171375185"/>
      <w:r>
        <w:rPr>
          <w:rFonts w:ascii="黑体" w:eastAsia="黑体" w:hAnsi="华文中宋" w:hint="eastAsia"/>
          <w:b/>
          <w:bCs/>
          <w:sz w:val="24"/>
        </w:rPr>
        <w:t>附件7-4 投标人</w:t>
      </w:r>
      <w:bookmarkEnd w:id="228"/>
      <w:r>
        <w:rPr>
          <w:rFonts w:ascii="黑体" w:eastAsia="黑体" w:hAnsi="华文中宋" w:hint="eastAsia"/>
          <w:b/>
          <w:bCs/>
          <w:sz w:val="24"/>
        </w:rPr>
        <w:t>依法缴纳社会保障资金的证明材料</w:t>
      </w:r>
      <w:bookmarkEnd w:id="229"/>
    </w:p>
    <w:p w14:paraId="286100ED" w14:textId="77777777" w:rsidR="00D735B4" w:rsidRDefault="002A695E">
      <w:pPr>
        <w:widowControl/>
        <w:adjustRightInd w:val="0"/>
        <w:snapToGrid w:val="0"/>
        <w:spacing w:beforeLines="100" w:before="312" w:line="360" w:lineRule="auto"/>
        <w:jc w:val="center"/>
        <w:rPr>
          <w:rFonts w:ascii="黑体" w:eastAsia="黑体" w:hAnsi="华文中宋"/>
          <w:b/>
          <w:bCs/>
          <w:sz w:val="24"/>
        </w:rPr>
      </w:pPr>
      <w:r>
        <w:rPr>
          <w:rFonts w:ascii="黑体" w:eastAsia="黑体" w:hAnsi="华文中宋" w:hint="eastAsia"/>
          <w:b/>
          <w:bCs/>
          <w:sz w:val="24"/>
        </w:rPr>
        <w:t>投标人依法缴纳社会保障资金的证明材料</w:t>
      </w:r>
    </w:p>
    <w:p w14:paraId="2859A04F" w14:textId="77777777" w:rsidR="00D735B4" w:rsidRDefault="002A695E">
      <w:pPr>
        <w:adjustRightInd w:val="0"/>
        <w:snapToGrid w:val="0"/>
        <w:spacing w:line="420" w:lineRule="exact"/>
        <w:ind w:left="2"/>
        <w:rPr>
          <w:rFonts w:ascii="黑体" w:eastAsia="黑体" w:hAnsi="黑体"/>
        </w:rPr>
      </w:pPr>
      <w:r>
        <w:rPr>
          <w:rFonts w:ascii="黑体" w:eastAsia="黑体" w:hAnsi="黑体" w:cs="宋体" w:hint="eastAsia"/>
          <w:szCs w:val="21"/>
        </w:rPr>
        <w:t>注：</w:t>
      </w:r>
      <w:r>
        <w:rPr>
          <w:rFonts w:ascii="黑体" w:eastAsia="黑体" w:hAnsi="黑体" w:hint="eastAsia"/>
        </w:rPr>
        <w:t xml:space="preserve">提供依法缴纳社会保障资金的证明材料。依法缴纳社会保障资金的证明材料指下列材料之一： </w:t>
      </w:r>
    </w:p>
    <w:p w14:paraId="2402B596" w14:textId="77777777" w:rsidR="00D735B4" w:rsidRDefault="002A695E">
      <w:pPr>
        <w:adjustRightInd w:val="0"/>
        <w:snapToGrid w:val="0"/>
        <w:spacing w:line="420" w:lineRule="exact"/>
        <w:ind w:left="2" w:firstLineChars="201" w:firstLine="422"/>
        <w:rPr>
          <w:rFonts w:ascii="黑体" w:eastAsia="黑体" w:hAnsi="黑体"/>
        </w:rPr>
      </w:pPr>
      <w:r>
        <w:rPr>
          <w:rFonts w:ascii="黑体" w:eastAsia="黑体" w:hAnsi="黑体" w:hint="eastAsia"/>
        </w:rPr>
        <w:t>①供应商实行了“五证合一”登记制度改革新证的声明；</w:t>
      </w:r>
    </w:p>
    <w:p w14:paraId="4071DA0B" w14:textId="77777777" w:rsidR="00D735B4" w:rsidRDefault="002A695E">
      <w:pPr>
        <w:adjustRightInd w:val="0"/>
        <w:snapToGrid w:val="0"/>
        <w:spacing w:line="420" w:lineRule="exact"/>
        <w:ind w:left="2" w:firstLineChars="201" w:firstLine="422"/>
        <w:rPr>
          <w:rFonts w:ascii="黑体" w:eastAsia="黑体" w:hAnsi="黑体"/>
        </w:rPr>
      </w:pPr>
      <w:r>
        <w:rPr>
          <w:rFonts w:ascii="黑体" w:eastAsia="黑体" w:hAnsi="黑体" w:hint="eastAsia"/>
        </w:rPr>
        <w:t>或②投标截止时间前十二个月内任意三个月依法缴纳社会保险的证明（提供缴费凭证复印件或由国家税务机关出具的依法缴纳社会保险的税收完税证明；</w:t>
      </w:r>
    </w:p>
    <w:p w14:paraId="71C59486" w14:textId="5DFD502E" w:rsidR="00D735B4" w:rsidRDefault="002A695E">
      <w:pPr>
        <w:adjustRightInd w:val="0"/>
        <w:snapToGrid w:val="0"/>
        <w:spacing w:line="420" w:lineRule="exact"/>
        <w:ind w:left="2" w:firstLineChars="201" w:firstLine="422"/>
        <w:rPr>
          <w:rFonts w:ascii="黑体" w:eastAsia="黑体" w:hAnsi="黑体"/>
        </w:rPr>
      </w:pPr>
      <w:r>
        <w:rPr>
          <w:rFonts w:ascii="黑体" w:eastAsia="黑体" w:hAnsi="黑体" w:hint="eastAsia"/>
        </w:rPr>
        <w:t>或③法定征收机关出具的依法免缴保险费的证明或相应证明资料及书面说明。</w:t>
      </w:r>
    </w:p>
    <w:p w14:paraId="2F8AF578" w14:textId="77777777" w:rsidR="00D735B4" w:rsidRDefault="00D735B4">
      <w:pPr>
        <w:pStyle w:val="1"/>
      </w:pPr>
    </w:p>
    <w:p w14:paraId="0614B8F5" w14:textId="77777777" w:rsidR="00D735B4" w:rsidRDefault="002A695E">
      <w:pPr>
        <w:adjustRightInd w:val="0"/>
        <w:snapToGrid w:val="0"/>
        <w:spacing w:line="420" w:lineRule="exact"/>
        <w:ind w:firstLineChars="701" w:firstLine="1478"/>
        <w:rPr>
          <w:rFonts w:ascii="黑体" w:eastAsia="黑体" w:hAnsi="黑体"/>
          <w:b/>
        </w:rPr>
      </w:pPr>
      <w:r>
        <w:rPr>
          <w:rFonts w:ascii="黑体" w:eastAsia="黑体" w:hAnsi="黑体" w:hint="eastAsia"/>
          <w:b/>
        </w:rPr>
        <w:t>供应商实行了 “五证合一”登记制度改革新证的声明</w:t>
      </w:r>
    </w:p>
    <w:p w14:paraId="00D55455" w14:textId="77777777" w:rsidR="00D735B4" w:rsidRDefault="00D735B4">
      <w:pPr>
        <w:pStyle w:val="a7"/>
      </w:pPr>
    </w:p>
    <w:tbl>
      <w:tblPr>
        <w:tblStyle w:val="af2"/>
        <w:tblW w:w="0" w:type="auto"/>
        <w:tblLook w:val="04A0" w:firstRow="1" w:lastRow="0" w:firstColumn="1" w:lastColumn="0" w:noHBand="0" w:noVBand="1"/>
      </w:tblPr>
      <w:tblGrid>
        <w:gridCol w:w="9286"/>
      </w:tblGrid>
      <w:tr w:rsidR="00D735B4" w14:paraId="39AA2B74" w14:textId="77777777">
        <w:tc>
          <w:tcPr>
            <w:tcW w:w="9286" w:type="dxa"/>
            <w:vAlign w:val="center"/>
          </w:tcPr>
          <w:p w14:paraId="5B425AAA" w14:textId="77777777" w:rsidR="00D735B4" w:rsidRDefault="002A695E">
            <w:pPr>
              <w:pStyle w:val="a7"/>
              <w:spacing w:beforeLines="50" w:before="156"/>
              <w:ind w:firstLine="482"/>
              <w:jc w:val="center"/>
              <w:rPr>
                <w:rFonts w:ascii="黑体" w:eastAsia="黑体" w:hAnsi="华文中宋"/>
                <w:b/>
                <w:bCs/>
                <w:sz w:val="24"/>
              </w:rPr>
            </w:pPr>
            <w:r>
              <w:rPr>
                <w:rFonts w:ascii="黑体" w:eastAsia="黑体" w:hAnsi="华文中宋" w:hint="eastAsia"/>
                <w:b/>
                <w:bCs/>
                <w:sz w:val="24"/>
              </w:rPr>
              <w:t>声明</w:t>
            </w:r>
          </w:p>
          <w:p w14:paraId="0B8290D7" w14:textId="77777777" w:rsidR="00D735B4" w:rsidRDefault="002A695E">
            <w:pPr>
              <w:adjustRightInd w:val="0"/>
              <w:snapToGrid w:val="0"/>
              <w:spacing w:line="420" w:lineRule="exact"/>
              <w:ind w:left="420" w:firstLineChars="201" w:firstLine="422"/>
              <w:jc w:val="left"/>
              <w:rPr>
                <w:rFonts w:ascii="黑体" w:eastAsia="黑体" w:hAnsi="黑体" w:cs="宋体"/>
                <w:szCs w:val="21"/>
              </w:rPr>
            </w:pPr>
            <w:r>
              <w:rPr>
                <w:rFonts w:ascii="黑体" w:eastAsia="黑体" w:hAnsi="黑体" w:cs="宋体" w:hint="eastAsia"/>
                <w:szCs w:val="21"/>
              </w:rPr>
              <w:t>我司具有实行了_______________（“五证合一”）登记制度改革新证的营业执照，符合投标须知前附表第14.1款关于提供</w:t>
            </w:r>
            <w:r>
              <w:rPr>
                <w:rFonts w:ascii="黑体" w:eastAsia="黑体" w:hAnsi="黑体" w:hint="eastAsia"/>
              </w:rPr>
              <w:t>依法缴纳社会保障资金</w:t>
            </w:r>
            <w:r>
              <w:rPr>
                <w:rFonts w:ascii="黑体" w:eastAsia="黑体" w:hAnsi="黑体" w:cs="宋体" w:hint="eastAsia"/>
                <w:szCs w:val="21"/>
              </w:rPr>
              <w:t>的证明材料的要求。</w:t>
            </w:r>
          </w:p>
          <w:p w14:paraId="1B80EE9C" w14:textId="77777777" w:rsidR="00D735B4" w:rsidRDefault="00D735B4">
            <w:pPr>
              <w:pStyle w:val="a7"/>
              <w:jc w:val="center"/>
            </w:pPr>
          </w:p>
          <w:p w14:paraId="462F52CE" w14:textId="77777777" w:rsidR="00D735B4" w:rsidRDefault="002A695E">
            <w:pPr>
              <w:adjustRightInd w:val="0"/>
              <w:snapToGrid w:val="0"/>
              <w:spacing w:line="420" w:lineRule="exact"/>
              <w:ind w:left="420" w:firstLineChars="201" w:firstLine="422"/>
              <w:jc w:val="left"/>
              <w:rPr>
                <w:rFonts w:ascii="黑体" w:eastAsia="黑体" w:hAnsi="黑体" w:cs="宋体"/>
                <w:kern w:val="0"/>
                <w:szCs w:val="21"/>
              </w:rPr>
            </w:pPr>
            <w:r>
              <w:rPr>
                <w:rFonts w:ascii="黑体" w:eastAsia="黑体" w:hAnsi="黑体" w:cs="宋体" w:hint="eastAsia"/>
                <w:szCs w:val="21"/>
              </w:rPr>
              <w:t>投标人名称（盖单位公章）：</w:t>
            </w:r>
          </w:p>
          <w:p w14:paraId="5992521B" w14:textId="77777777" w:rsidR="00D735B4" w:rsidRDefault="002A695E">
            <w:pPr>
              <w:adjustRightInd w:val="0"/>
              <w:snapToGrid w:val="0"/>
              <w:spacing w:line="420" w:lineRule="exact"/>
              <w:ind w:left="420" w:firstLineChars="201" w:firstLine="414"/>
              <w:jc w:val="left"/>
              <w:rPr>
                <w:rFonts w:ascii="黑体" w:eastAsia="黑体" w:hAnsi="黑体" w:cs="宋体"/>
                <w:b/>
                <w:bCs/>
                <w:kern w:val="0"/>
                <w:sz w:val="44"/>
                <w:szCs w:val="44"/>
              </w:rPr>
            </w:pPr>
            <w:r>
              <w:rPr>
                <w:rFonts w:ascii="黑体" w:eastAsia="黑体" w:hAnsi="黑体" w:cs="微软雅黑" w:hint="eastAsia"/>
                <w:spacing w:val="-2"/>
                <w:kern w:val="0"/>
                <w:szCs w:val="21"/>
              </w:rPr>
              <w:t>法</w:t>
            </w:r>
            <w:r>
              <w:rPr>
                <w:rFonts w:ascii="黑体" w:eastAsia="黑体" w:hAnsi="黑体" w:cs="微软雅黑" w:hint="eastAsia"/>
                <w:kern w:val="0"/>
                <w:szCs w:val="21"/>
              </w:rPr>
              <w:t>定</w:t>
            </w:r>
            <w:r>
              <w:rPr>
                <w:rFonts w:ascii="黑体" w:eastAsia="黑体" w:hAnsi="黑体" w:cs="宋体" w:hint="eastAsia"/>
                <w:szCs w:val="21"/>
              </w:rPr>
              <w:t>代表</w:t>
            </w:r>
            <w:r>
              <w:rPr>
                <w:rFonts w:ascii="黑体" w:eastAsia="黑体" w:hAnsi="黑体" w:cs="微软雅黑" w:hint="eastAsia"/>
                <w:spacing w:val="-2"/>
                <w:kern w:val="0"/>
                <w:szCs w:val="21"/>
              </w:rPr>
              <w:t>人</w:t>
            </w:r>
            <w:r>
              <w:rPr>
                <w:rFonts w:ascii="黑体" w:eastAsia="黑体" w:hAnsi="黑体" w:cs="微软雅黑" w:hint="eastAsia"/>
                <w:kern w:val="0"/>
                <w:szCs w:val="21"/>
              </w:rPr>
              <w:t>（</w:t>
            </w:r>
            <w:r>
              <w:rPr>
                <w:rFonts w:ascii="黑体" w:eastAsia="黑体" w:hAnsi="黑体" w:cs="微软雅黑" w:hint="eastAsia"/>
                <w:spacing w:val="-2"/>
                <w:kern w:val="0"/>
                <w:szCs w:val="21"/>
              </w:rPr>
              <w:t>单</w:t>
            </w:r>
            <w:r>
              <w:rPr>
                <w:rFonts w:ascii="黑体" w:eastAsia="黑体" w:hAnsi="黑体" w:cs="微软雅黑" w:hint="eastAsia"/>
                <w:kern w:val="0"/>
                <w:szCs w:val="21"/>
              </w:rPr>
              <w:t>位</w:t>
            </w:r>
            <w:r>
              <w:rPr>
                <w:rFonts w:ascii="黑体" w:eastAsia="黑体" w:hAnsi="黑体" w:cs="微软雅黑" w:hint="eastAsia"/>
                <w:spacing w:val="-2"/>
                <w:kern w:val="0"/>
                <w:szCs w:val="21"/>
              </w:rPr>
              <w:t>负</w:t>
            </w:r>
            <w:r>
              <w:rPr>
                <w:rFonts w:ascii="黑体" w:eastAsia="黑体" w:hAnsi="黑体" w:cs="微软雅黑" w:hint="eastAsia"/>
                <w:kern w:val="0"/>
                <w:szCs w:val="21"/>
              </w:rPr>
              <w:t>责人</w:t>
            </w:r>
            <w:r>
              <w:rPr>
                <w:rFonts w:ascii="黑体" w:eastAsia="黑体" w:hAnsi="黑体" w:cs="微软雅黑" w:hint="eastAsia"/>
                <w:spacing w:val="-2"/>
                <w:kern w:val="0"/>
                <w:szCs w:val="21"/>
              </w:rPr>
              <w:t>）</w:t>
            </w:r>
            <w:r>
              <w:rPr>
                <w:rFonts w:ascii="黑体" w:eastAsia="黑体" w:hAnsi="黑体" w:hint="eastAsia"/>
              </w:rPr>
              <w:t>或委托代理人：</w:t>
            </w:r>
            <w:r>
              <w:rPr>
                <w:rFonts w:ascii="黑体" w:eastAsia="黑体" w:hAnsi="黑体" w:cs="宋体" w:hint="eastAsia"/>
                <w:szCs w:val="21"/>
                <w:u w:val="single"/>
              </w:rPr>
              <w:t>______________</w:t>
            </w:r>
            <w:r>
              <w:rPr>
                <w:rFonts w:ascii="黑体" w:eastAsia="黑体" w:hAnsi="黑体" w:hint="eastAsia"/>
              </w:rPr>
              <w:t>（签字或印章）</w:t>
            </w:r>
          </w:p>
          <w:p w14:paraId="59E210A2" w14:textId="77777777" w:rsidR="00D735B4" w:rsidRDefault="002A695E">
            <w:pPr>
              <w:adjustRightInd w:val="0"/>
              <w:snapToGrid w:val="0"/>
              <w:spacing w:line="420" w:lineRule="exact"/>
              <w:ind w:left="420" w:firstLineChars="201" w:firstLine="422"/>
              <w:jc w:val="left"/>
            </w:pPr>
            <w:r>
              <w:rPr>
                <w:rFonts w:ascii="黑体" w:eastAsia="黑体" w:hAnsi="黑体" w:cs="宋体" w:hint="eastAsia"/>
                <w:szCs w:val="21"/>
              </w:rPr>
              <w:t>日期：</w:t>
            </w:r>
            <w:r>
              <w:rPr>
                <w:rFonts w:ascii="黑体" w:eastAsia="黑体" w:hAnsi="黑体" w:cs="宋体" w:hint="eastAsia"/>
                <w:szCs w:val="21"/>
                <w:u w:val="single"/>
              </w:rPr>
              <w:t>_______</w:t>
            </w:r>
            <w:r>
              <w:rPr>
                <w:rFonts w:ascii="黑体" w:eastAsia="黑体" w:hAnsi="黑体" w:cs="宋体" w:hint="eastAsia"/>
                <w:szCs w:val="21"/>
              </w:rPr>
              <w:t>年</w:t>
            </w:r>
            <w:r>
              <w:rPr>
                <w:rFonts w:ascii="黑体" w:eastAsia="黑体" w:hAnsi="黑体" w:cs="宋体" w:hint="eastAsia"/>
                <w:szCs w:val="21"/>
                <w:u w:val="single"/>
              </w:rPr>
              <w:t>___</w:t>
            </w:r>
            <w:r>
              <w:rPr>
                <w:rFonts w:ascii="黑体" w:eastAsia="黑体" w:hAnsi="黑体" w:cs="宋体" w:hint="eastAsia"/>
                <w:szCs w:val="21"/>
              </w:rPr>
              <w:t>月</w:t>
            </w:r>
            <w:r>
              <w:rPr>
                <w:rFonts w:ascii="黑体" w:eastAsia="黑体" w:hAnsi="黑体" w:cs="宋体" w:hint="eastAsia"/>
                <w:szCs w:val="21"/>
                <w:u w:val="single"/>
              </w:rPr>
              <w:t>___</w:t>
            </w:r>
            <w:r>
              <w:rPr>
                <w:rFonts w:ascii="黑体" w:eastAsia="黑体" w:hAnsi="黑体" w:cs="宋体" w:hint="eastAsia"/>
                <w:szCs w:val="21"/>
              </w:rPr>
              <w:t>日</w:t>
            </w:r>
          </w:p>
          <w:p w14:paraId="6F74FA58" w14:textId="77777777" w:rsidR="00D735B4" w:rsidRDefault="00D735B4">
            <w:pPr>
              <w:pStyle w:val="a7"/>
              <w:jc w:val="center"/>
            </w:pPr>
          </w:p>
        </w:tc>
      </w:tr>
    </w:tbl>
    <w:p w14:paraId="6522A069" w14:textId="77777777" w:rsidR="00D735B4" w:rsidRDefault="00D735B4">
      <w:pPr>
        <w:pStyle w:val="a7"/>
      </w:pPr>
    </w:p>
    <w:p w14:paraId="50D4BF3C" w14:textId="77777777" w:rsidR="00D735B4" w:rsidRDefault="00D735B4">
      <w:pPr>
        <w:adjustRightInd w:val="0"/>
        <w:snapToGrid w:val="0"/>
        <w:spacing w:line="420" w:lineRule="exact"/>
        <w:ind w:leftChars="200" w:left="420" w:firstLineChars="1" w:firstLine="2"/>
        <w:rPr>
          <w:rFonts w:ascii="黑体" w:eastAsia="黑体" w:hAnsi="黑体" w:cs="宋体"/>
          <w:szCs w:val="21"/>
        </w:rPr>
        <w:sectPr w:rsidR="00D735B4">
          <w:pgSz w:w="11906" w:h="16838"/>
          <w:pgMar w:top="1418" w:right="1418" w:bottom="1418" w:left="1418" w:header="851" w:footer="851" w:gutter="0"/>
          <w:pgNumType w:fmt="numberInDash"/>
          <w:cols w:space="720"/>
          <w:docGrid w:type="lines" w:linePitch="312"/>
        </w:sectPr>
      </w:pPr>
    </w:p>
    <w:p w14:paraId="7A642FC9" w14:textId="77777777" w:rsidR="00D735B4" w:rsidRDefault="00D735B4">
      <w:pPr>
        <w:pStyle w:val="a7"/>
      </w:pPr>
    </w:p>
    <w:p w14:paraId="5507EA01" w14:textId="77777777" w:rsidR="00D735B4" w:rsidRDefault="002A695E">
      <w:pPr>
        <w:adjustRightInd w:val="0"/>
        <w:snapToGrid w:val="0"/>
        <w:spacing w:beforeLines="50" w:before="156" w:line="380" w:lineRule="exact"/>
        <w:jc w:val="left"/>
        <w:outlineLvl w:val="2"/>
        <w:rPr>
          <w:rFonts w:ascii="黑体" w:eastAsia="黑体" w:hAnsi="华文中宋"/>
          <w:b/>
          <w:bCs/>
          <w:sz w:val="24"/>
        </w:rPr>
      </w:pPr>
      <w:bookmarkStart w:id="230" w:name="_Toc171375186"/>
      <w:r>
        <w:rPr>
          <w:rFonts w:ascii="黑体" w:eastAsia="黑体" w:hAnsi="华文中宋" w:hint="eastAsia"/>
          <w:b/>
          <w:bCs/>
          <w:sz w:val="24"/>
        </w:rPr>
        <w:t>附件7-5 资信证明文件</w:t>
      </w:r>
      <w:bookmarkEnd w:id="230"/>
    </w:p>
    <w:p w14:paraId="537417D5" w14:textId="77777777" w:rsidR="00D735B4" w:rsidRDefault="002A695E">
      <w:pPr>
        <w:widowControl/>
        <w:adjustRightInd w:val="0"/>
        <w:snapToGrid w:val="0"/>
        <w:spacing w:beforeLines="100" w:before="312" w:line="360" w:lineRule="auto"/>
        <w:jc w:val="center"/>
        <w:rPr>
          <w:rFonts w:ascii="黑体" w:eastAsia="黑体" w:hAnsi="华文中宋"/>
          <w:b/>
          <w:bCs/>
          <w:sz w:val="24"/>
        </w:rPr>
      </w:pPr>
      <w:r>
        <w:rPr>
          <w:rFonts w:ascii="黑体" w:eastAsia="黑体" w:hAnsi="华文中宋" w:hint="eastAsia"/>
          <w:b/>
          <w:bCs/>
          <w:sz w:val="24"/>
        </w:rPr>
        <w:t>资信证明文件</w:t>
      </w:r>
    </w:p>
    <w:p w14:paraId="06D85102" w14:textId="77777777" w:rsidR="00D735B4" w:rsidRDefault="002A695E">
      <w:pPr>
        <w:adjustRightInd w:val="0"/>
        <w:snapToGrid w:val="0"/>
        <w:spacing w:line="420" w:lineRule="exact"/>
        <w:ind w:leftChars="200" w:left="420" w:firstLineChars="1" w:firstLine="2"/>
        <w:rPr>
          <w:rFonts w:ascii="黑体" w:eastAsia="黑体" w:hAnsi="黑体"/>
        </w:rPr>
      </w:pPr>
      <w:r>
        <w:rPr>
          <w:rFonts w:ascii="黑体" w:eastAsia="黑体" w:hAnsi="黑体" w:hint="eastAsia"/>
        </w:rPr>
        <w:t>资信证明文件指下列材料之一：</w:t>
      </w:r>
    </w:p>
    <w:p w14:paraId="0B483665" w14:textId="77777777" w:rsidR="00D735B4" w:rsidRDefault="002A695E">
      <w:pPr>
        <w:adjustRightInd w:val="0"/>
        <w:snapToGrid w:val="0"/>
        <w:spacing w:line="420" w:lineRule="exact"/>
        <w:ind w:firstLineChars="200" w:firstLine="420"/>
        <w:rPr>
          <w:rFonts w:ascii="黑体" w:eastAsia="黑体" w:hAnsi="黑体"/>
        </w:rPr>
      </w:pPr>
      <w:r>
        <w:rPr>
          <w:rFonts w:ascii="黑体" w:eastAsia="黑体" w:hAnsi="黑体" w:hint="eastAsia"/>
        </w:rPr>
        <w:t>①提供投标截止时间前六个月内银行出具的资信证明及承诺；</w:t>
      </w:r>
    </w:p>
    <w:p w14:paraId="625625B8" w14:textId="77777777" w:rsidR="00D735B4" w:rsidRDefault="002A695E">
      <w:pPr>
        <w:adjustRightInd w:val="0"/>
        <w:snapToGrid w:val="0"/>
        <w:spacing w:line="420" w:lineRule="exact"/>
        <w:ind w:firstLineChars="200" w:firstLine="420"/>
        <w:rPr>
          <w:rFonts w:ascii="黑体" w:eastAsia="黑体" w:hAnsi="黑体"/>
        </w:rPr>
      </w:pPr>
      <w:r>
        <w:rPr>
          <w:rFonts w:ascii="黑体" w:eastAsia="黑体" w:hAnsi="黑体" w:hint="eastAsia"/>
        </w:rPr>
        <w:t>或②2022年度或2023年度的财务报表（至少包含资产负债表、利润表和现金流量表）复印件及承诺；</w:t>
      </w:r>
    </w:p>
    <w:p w14:paraId="0C9F114A" w14:textId="77777777" w:rsidR="00D735B4" w:rsidRDefault="002A695E">
      <w:pPr>
        <w:adjustRightInd w:val="0"/>
        <w:snapToGrid w:val="0"/>
        <w:spacing w:line="420" w:lineRule="exact"/>
        <w:ind w:firstLineChars="200" w:firstLine="420"/>
        <w:rPr>
          <w:rFonts w:ascii="黑体" w:eastAsia="黑体" w:hAnsi="黑体"/>
        </w:rPr>
      </w:pPr>
      <w:r>
        <w:rPr>
          <w:rFonts w:ascii="黑体" w:eastAsia="黑体" w:hAnsi="黑体" w:hint="eastAsia"/>
        </w:rPr>
        <w:t>或③2022年度或2023年度经会计师事务所审计的财务报告复印件（至少包含资产负债表、利润表和现金流量表）。</w:t>
      </w:r>
    </w:p>
    <w:p w14:paraId="50407053" w14:textId="77777777" w:rsidR="00D735B4" w:rsidRDefault="002A695E">
      <w:pPr>
        <w:adjustRightInd w:val="0"/>
        <w:snapToGrid w:val="0"/>
        <w:spacing w:line="420" w:lineRule="exact"/>
        <w:ind w:firstLineChars="200" w:firstLine="420"/>
      </w:pPr>
      <w:r>
        <w:rPr>
          <w:rFonts w:ascii="黑体" w:eastAsia="黑体" w:hAnsi="黑体" w:hint="eastAsia"/>
        </w:rPr>
        <w:t>供应商成立不足六个月的，提供上述第①项、或第②项作为资信证明文件的。</w:t>
      </w:r>
    </w:p>
    <w:p w14:paraId="3F981FAD" w14:textId="77777777" w:rsidR="00D735B4" w:rsidRDefault="00D735B4">
      <w:pPr>
        <w:pStyle w:val="af0"/>
      </w:pPr>
    </w:p>
    <w:tbl>
      <w:tblPr>
        <w:tblStyle w:val="af2"/>
        <w:tblW w:w="0" w:type="auto"/>
        <w:tblLook w:val="04A0" w:firstRow="1" w:lastRow="0" w:firstColumn="1" w:lastColumn="0" w:noHBand="0" w:noVBand="1"/>
      </w:tblPr>
      <w:tblGrid>
        <w:gridCol w:w="9286"/>
      </w:tblGrid>
      <w:tr w:rsidR="00D735B4" w14:paraId="5F07E1B8" w14:textId="77777777">
        <w:trPr>
          <w:trHeight w:val="3359"/>
        </w:trPr>
        <w:tc>
          <w:tcPr>
            <w:tcW w:w="9286" w:type="dxa"/>
          </w:tcPr>
          <w:p w14:paraId="53D4251D" w14:textId="77777777" w:rsidR="00D735B4" w:rsidRDefault="002A695E">
            <w:pPr>
              <w:pStyle w:val="a7"/>
              <w:spacing w:beforeLines="50" w:before="156"/>
              <w:ind w:firstLine="482"/>
              <w:jc w:val="center"/>
              <w:rPr>
                <w:rFonts w:ascii="黑体" w:eastAsia="黑体" w:hAnsi="华文中宋"/>
                <w:b/>
                <w:bCs/>
                <w:sz w:val="24"/>
              </w:rPr>
            </w:pPr>
            <w:r>
              <w:rPr>
                <w:rFonts w:ascii="黑体" w:eastAsia="黑体" w:hAnsi="华文中宋" w:hint="eastAsia"/>
                <w:b/>
                <w:bCs/>
                <w:sz w:val="24"/>
              </w:rPr>
              <w:t>承诺</w:t>
            </w:r>
          </w:p>
          <w:p w14:paraId="4D983115" w14:textId="77777777" w:rsidR="00D735B4" w:rsidRDefault="002A695E">
            <w:pPr>
              <w:adjustRightInd w:val="0"/>
              <w:snapToGrid w:val="0"/>
              <w:spacing w:line="420" w:lineRule="exact"/>
              <w:ind w:left="420" w:firstLineChars="201" w:firstLine="422"/>
              <w:jc w:val="left"/>
              <w:rPr>
                <w:rFonts w:ascii="黑体" w:eastAsia="黑体" w:hAnsi="黑体"/>
              </w:rPr>
            </w:pPr>
            <w:r>
              <w:rPr>
                <w:rFonts w:ascii="黑体" w:eastAsia="黑体" w:hAnsi="黑体" w:hint="eastAsia"/>
              </w:rPr>
              <w:t>本公司具有良好的商业信誉和健全的财务会计制度，符合《中华人民共和国政府采购法》“第二十二条</w:t>
            </w:r>
            <w:r>
              <w:rPr>
                <w:rFonts w:ascii="黑体" w:eastAsia="黑体" w:hAnsi="黑体"/>
              </w:rPr>
              <w:t>供应商参加政府采购活动应当具备下列条件（二）具有良好的商业信誉和健全的财务会计制度</w:t>
            </w:r>
            <w:r>
              <w:rPr>
                <w:rFonts w:ascii="黑体" w:eastAsia="黑体" w:hAnsi="黑体" w:hint="eastAsia"/>
              </w:rPr>
              <w:t>”要求。</w:t>
            </w:r>
          </w:p>
          <w:p w14:paraId="1F015E73" w14:textId="77777777" w:rsidR="00D735B4" w:rsidRDefault="00D735B4">
            <w:pPr>
              <w:pStyle w:val="a7"/>
            </w:pPr>
          </w:p>
          <w:p w14:paraId="74FC96E8" w14:textId="77777777" w:rsidR="00D735B4" w:rsidRDefault="002A695E">
            <w:pPr>
              <w:adjustRightInd w:val="0"/>
              <w:snapToGrid w:val="0"/>
              <w:spacing w:line="420" w:lineRule="exact"/>
              <w:ind w:left="420" w:firstLineChars="201" w:firstLine="422"/>
              <w:jc w:val="left"/>
              <w:rPr>
                <w:rFonts w:ascii="黑体" w:eastAsia="黑体" w:hAnsi="黑体" w:cs="宋体"/>
                <w:kern w:val="0"/>
                <w:szCs w:val="21"/>
              </w:rPr>
            </w:pPr>
            <w:r>
              <w:rPr>
                <w:rFonts w:ascii="黑体" w:eastAsia="黑体" w:hAnsi="黑体" w:cs="宋体" w:hint="eastAsia"/>
                <w:szCs w:val="21"/>
              </w:rPr>
              <w:t>投标人名称（盖单位公章）：</w:t>
            </w:r>
          </w:p>
          <w:p w14:paraId="7CE9BEEE" w14:textId="77777777" w:rsidR="00D735B4" w:rsidRDefault="002A695E">
            <w:pPr>
              <w:adjustRightInd w:val="0"/>
              <w:snapToGrid w:val="0"/>
              <w:spacing w:line="420" w:lineRule="exact"/>
              <w:ind w:left="420" w:firstLineChars="201" w:firstLine="414"/>
              <w:jc w:val="left"/>
              <w:rPr>
                <w:rFonts w:ascii="黑体" w:eastAsia="黑体" w:hAnsi="黑体" w:cs="宋体"/>
                <w:b/>
                <w:bCs/>
                <w:kern w:val="0"/>
                <w:sz w:val="44"/>
                <w:szCs w:val="44"/>
              </w:rPr>
            </w:pPr>
            <w:r>
              <w:rPr>
                <w:rFonts w:ascii="黑体" w:eastAsia="黑体" w:hAnsi="黑体" w:cs="微软雅黑" w:hint="eastAsia"/>
                <w:spacing w:val="-2"/>
                <w:kern w:val="0"/>
                <w:szCs w:val="21"/>
              </w:rPr>
              <w:t>法</w:t>
            </w:r>
            <w:r>
              <w:rPr>
                <w:rFonts w:ascii="黑体" w:eastAsia="黑体" w:hAnsi="黑体" w:cs="微软雅黑" w:hint="eastAsia"/>
                <w:kern w:val="0"/>
                <w:szCs w:val="21"/>
              </w:rPr>
              <w:t>定</w:t>
            </w:r>
            <w:r>
              <w:rPr>
                <w:rFonts w:ascii="黑体" w:eastAsia="黑体" w:hAnsi="黑体" w:cs="宋体" w:hint="eastAsia"/>
                <w:szCs w:val="21"/>
              </w:rPr>
              <w:t>代表</w:t>
            </w:r>
            <w:r>
              <w:rPr>
                <w:rFonts w:ascii="黑体" w:eastAsia="黑体" w:hAnsi="黑体" w:cs="微软雅黑" w:hint="eastAsia"/>
                <w:spacing w:val="-2"/>
                <w:kern w:val="0"/>
                <w:szCs w:val="21"/>
              </w:rPr>
              <w:t>人</w:t>
            </w:r>
            <w:r>
              <w:rPr>
                <w:rFonts w:ascii="黑体" w:eastAsia="黑体" w:hAnsi="黑体" w:cs="微软雅黑" w:hint="eastAsia"/>
                <w:kern w:val="0"/>
                <w:szCs w:val="21"/>
              </w:rPr>
              <w:t>（</w:t>
            </w:r>
            <w:r>
              <w:rPr>
                <w:rFonts w:ascii="黑体" w:eastAsia="黑体" w:hAnsi="黑体" w:cs="微软雅黑" w:hint="eastAsia"/>
                <w:spacing w:val="-2"/>
                <w:kern w:val="0"/>
                <w:szCs w:val="21"/>
              </w:rPr>
              <w:t>单</w:t>
            </w:r>
            <w:r>
              <w:rPr>
                <w:rFonts w:ascii="黑体" w:eastAsia="黑体" w:hAnsi="黑体" w:cs="微软雅黑" w:hint="eastAsia"/>
                <w:kern w:val="0"/>
                <w:szCs w:val="21"/>
              </w:rPr>
              <w:t>位</w:t>
            </w:r>
            <w:r>
              <w:rPr>
                <w:rFonts w:ascii="黑体" w:eastAsia="黑体" w:hAnsi="黑体" w:cs="微软雅黑" w:hint="eastAsia"/>
                <w:spacing w:val="-2"/>
                <w:kern w:val="0"/>
                <w:szCs w:val="21"/>
              </w:rPr>
              <w:t>负</w:t>
            </w:r>
            <w:r>
              <w:rPr>
                <w:rFonts w:ascii="黑体" w:eastAsia="黑体" w:hAnsi="黑体" w:cs="微软雅黑" w:hint="eastAsia"/>
                <w:kern w:val="0"/>
                <w:szCs w:val="21"/>
              </w:rPr>
              <w:t>责人</w:t>
            </w:r>
            <w:r>
              <w:rPr>
                <w:rFonts w:ascii="黑体" w:eastAsia="黑体" w:hAnsi="黑体" w:cs="微软雅黑" w:hint="eastAsia"/>
                <w:spacing w:val="-2"/>
                <w:kern w:val="0"/>
                <w:szCs w:val="21"/>
              </w:rPr>
              <w:t>）</w:t>
            </w:r>
            <w:r>
              <w:rPr>
                <w:rFonts w:ascii="黑体" w:eastAsia="黑体" w:hAnsi="黑体" w:hint="eastAsia"/>
              </w:rPr>
              <w:t>或委托代理人：</w:t>
            </w:r>
            <w:r>
              <w:rPr>
                <w:rFonts w:ascii="黑体" w:eastAsia="黑体" w:hAnsi="黑体" w:cs="宋体" w:hint="eastAsia"/>
                <w:szCs w:val="21"/>
                <w:u w:val="single"/>
              </w:rPr>
              <w:t>______________</w:t>
            </w:r>
            <w:r>
              <w:rPr>
                <w:rFonts w:ascii="黑体" w:eastAsia="黑体" w:hAnsi="黑体" w:hint="eastAsia"/>
              </w:rPr>
              <w:t>（签字或印章）</w:t>
            </w:r>
          </w:p>
          <w:p w14:paraId="6D98BC3E" w14:textId="77777777" w:rsidR="00D735B4" w:rsidRDefault="002A695E">
            <w:pPr>
              <w:adjustRightInd w:val="0"/>
              <w:snapToGrid w:val="0"/>
              <w:spacing w:line="420" w:lineRule="exact"/>
              <w:ind w:left="420" w:firstLineChars="201" w:firstLine="422"/>
              <w:jc w:val="left"/>
            </w:pPr>
            <w:r>
              <w:rPr>
                <w:rFonts w:ascii="黑体" w:eastAsia="黑体" w:hAnsi="黑体" w:cs="宋体" w:hint="eastAsia"/>
                <w:szCs w:val="21"/>
              </w:rPr>
              <w:t>日期：</w:t>
            </w:r>
            <w:r>
              <w:rPr>
                <w:rFonts w:ascii="黑体" w:eastAsia="黑体" w:hAnsi="黑体" w:cs="宋体" w:hint="eastAsia"/>
                <w:szCs w:val="21"/>
                <w:u w:val="single"/>
              </w:rPr>
              <w:t>_______</w:t>
            </w:r>
            <w:r>
              <w:rPr>
                <w:rFonts w:ascii="黑体" w:eastAsia="黑体" w:hAnsi="黑体" w:cs="宋体" w:hint="eastAsia"/>
                <w:szCs w:val="21"/>
              </w:rPr>
              <w:t>年</w:t>
            </w:r>
            <w:r>
              <w:rPr>
                <w:rFonts w:ascii="黑体" w:eastAsia="黑体" w:hAnsi="黑体" w:cs="宋体" w:hint="eastAsia"/>
                <w:szCs w:val="21"/>
                <w:u w:val="single"/>
              </w:rPr>
              <w:t>___</w:t>
            </w:r>
            <w:r>
              <w:rPr>
                <w:rFonts w:ascii="黑体" w:eastAsia="黑体" w:hAnsi="黑体" w:cs="宋体" w:hint="eastAsia"/>
                <w:szCs w:val="21"/>
              </w:rPr>
              <w:t>月</w:t>
            </w:r>
            <w:r>
              <w:rPr>
                <w:rFonts w:ascii="黑体" w:eastAsia="黑体" w:hAnsi="黑体" w:cs="宋体" w:hint="eastAsia"/>
                <w:szCs w:val="21"/>
                <w:u w:val="single"/>
              </w:rPr>
              <w:t>___</w:t>
            </w:r>
            <w:r>
              <w:rPr>
                <w:rFonts w:ascii="黑体" w:eastAsia="黑体" w:hAnsi="黑体" w:cs="宋体" w:hint="eastAsia"/>
                <w:szCs w:val="21"/>
              </w:rPr>
              <w:t>日</w:t>
            </w:r>
          </w:p>
        </w:tc>
      </w:tr>
    </w:tbl>
    <w:p w14:paraId="43DC1733" w14:textId="77777777" w:rsidR="00D735B4" w:rsidRDefault="00D735B4">
      <w:pPr>
        <w:adjustRightInd w:val="0"/>
        <w:snapToGrid w:val="0"/>
        <w:spacing w:line="420" w:lineRule="exact"/>
        <w:ind w:leftChars="200" w:left="420" w:firstLineChars="1" w:firstLine="2"/>
        <w:rPr>
          <w:rFonts w:ascii="黑体" w:eastAsia="黑体" w:hAnsi="黑体"/>
        </w:rPr>
      </w:pPr>
    </w:p>
    <w:p w14:paraId="5D81733D" w14:textId="77777777" w:rsidR="00D735B4" w:rsidRDefault="00D735B4">
      <w:pPr>
        <w:adjustRightInd w:val="0"/>
        <w:snapToGrid w:val="0"/>
        <w:spacing w:line="420" w:lineRule="exact"/>
        <w:ind w:leftChars="200" w:left="420" w:firstLineChars="1" w:firstLine="2"/>
        <w:rPr>
          <w:rFonts w:ascii="黑体" w:eastAsia="黑体" w:hAnsi="黑体"/>
        </w:rPr>
        <w:sectPr w:rsidR="00D735B4">
          <w:pgSz w:w="11906" w:h="16838"/>
          <w:pgMar w:top="1418" w:right="1418" w:bottom="1418" w:left="1418" w:header="851" w:footer="851" w:gutter="0"/>
          <w:pgNumType w:fmt="numberInDash"/>
          <w:cols w:space="720"/>
          <w:docGrid w:type="lines" w:linePitch="312"/>
        </w:sectPr>
      </w:pPr>
    </w:p>
    <w:p w14:paraId="4A63BA33" w14:textId="77777777" w:rsidR="00D735B4" w:rsidRDefault="002A695E">
      <w:pPr>
        <w:adjustRightInd w:val="0"/>
        <w:snapToGrid w:val="0"/>
        <w:spacing w:beforeLines="50" w:before="156" w:line="380" w:lineRule="exact"/>
        <w:jc w:val="left"/>
        <w:outlineLvl w:val="2"/>
        <w:rPr>
          <w:rFonts w:ascii="黑体" w:eastAsia="黑体" w:hAnsi="华文中宋"/>
          <w:b/>
          <w:bCs/>
          <w:sz w:val="24"/>
        </w:rPr>
      </w:pPr>
      <w:bookmarkStart w:id="231" w:name="_Toc171375187"/>
      <w:bookmarkStart w:id="232" w:name="_Toc20651252"/>
      <w:bookmarkStart w:id="233" w:name="_Toc66776920"/>
      <w:r>
        <w:rPr>
          <w:rFonts w:ascii="黑体" w:eastAsia="黑体" w:hAnsi="华文中宋" w:hint="eastAsia"/>
          <w:b/>
          <w:bCs/>
          <w:sz w:val="24"/>
        </w:rPr>
        <w:t>附件7-6 联合体协议书（格式）</w:t>
      </w:r>
      <w:bookmarkEnd w:id="231"/>
      <w:bookmarkEnd w:id="232"/>
      <w:bookmarkEnd w:id="233"/>
    </w:p>
    <w:p w14:paraId="67E3EFCF" w14:textId="77777777" w:rsidR="00D735B4" w:rsidRDefault="002A695E">
      <w:pPr>
        <w:widowControl/>
        <w:adjustRightInd w:val="0"/>
        <w:snapToGrid w:val="0"/>
        <w:spacing w:beforeLines="100" w:before="312" w:afterLines="100" w:after="312" w:line="360" w:lineRule="auto"/>
        <w:jc w:val="center"/>
        <w:rPr>
          <w:rFonts w:ascii="黑体" w:eastAsia="黑体" w:hAnsi="华文中宋"/>
          <w:b/>
          <w:bCs/>
          <w:sz w:val="24"/>
        </w:rPr>
      </w:pPr>
      <w:r>
        <w:rPr>
          <w:rFonts w:ascii="黑体" w:eastAsia="黑体" w:hAnsi="华文中宋" w:hint="eastAsia"/>
          <w:b/>
          <w:bCs/>
          <w:sz w:val="24"/>
        </w:rPr>
        <w:t>联合体协议书（格式）</w:t>
      </w:r>
    </w:p>
    <w:p w14:paraId="2DAA0AA5" w14:textId="77777777" w:rsidR="00D735B4" w:rsidRDefault="002A695E">
      <w:pPr>
        <w:adjustRightInd w:val="0"/>
        <w:snapToGrid w:val="0"/>
        <w:spacing w:line="420" w:lineRule="exact"/>
        <w:rPr>
          <w:rFonts w:ascii="黑体" w:eastAsia="黑体" w:hAnsi="黑体"/>
          <w:szCs w:val="21"/>
        </w:rPr>
      </w:pPr>
      <w:r>
        <w:rPr>
          <w:rFonts w:ascii="黑体" w:eastAsia="黑体" w:hAnsi="黑体" w:hint="eastAsia"/>
          <w:szCs w:val="21"/>
        </w:rPr>
        <w:t>致</w:t>
      </w:r>
      <w:r>
        <w:rPr>
          <w:rFonts w:ascii="黑体" w:eastAsia="黑体" w:hAnsi="黑体" w:hint="eastAsia"/>
          <w:szCs w:val="21"/>
          <w:u w:val="single"/>
        </w:rPr>
        <w:t>_____________________</w:t>
      </w:r>
      <w:r>
        <w:rPr>
          <w:rFonts w:ascii="黑体" w:eastAsia="黑体" w:hAnsi="黑体" w:hint="eastAsia"/>
          <w:szCs w:val="21"/>
        </w:rPr>
        <w:t>（采购人、采购代理机构）：</w:t>
      </w:r>
    </w:p>
    <w:p w14:paraId="75DF56F0" w14:textId="77777777" w:rsidR="00D735B4" w:rsidRDefault="002A695E">
      <w:pPr>
        <w:adjustRightInd w:val="0"/>
        <w:snapToGrid w:val="0"/>
        <w:spacing w:line="420" w:lineRule="exact"/>
        <w:ind w:firstLineChars="200" w:firstLine="420"/>
        <w:rPr>
          <w:rFonts w:ascii="黑体" w:eastAsia="黑体" w:hAnsi="黑体"/>
          <w:szCs w:val="21"/>
        </w:rPr>
      </w:pPr>
      <w:r>
        <w:rPr>
          <w:rFonts w:ascii="黑体" w:eastAsia="黑体" w:hAnsi="黑体" w:hint="eastAsia"/>
          <w:szCs w:val="21"/>
        </w:rPr>
        <w:t>经研究，我们决定自愿组成联合体共同参加</w:t>
      </w:r>
      <w:r>
        <w:rPr>
          <w:rFonts w:ascii="黑体" w:eastAsia="黑体" w:hAnsi="黑体" w:hint="eastAsia"/>
          <w:szCs w:val="21"/>
          <w:u w:val="single"/>
        </w:rPr>
        <w:t>_____________________</w:t>
      </w:r>
      <w:r>
        <w:rPr>
          <w:rFonts w:ascii="黑体" w:eastAsia="黑体" w:hAnsi="黑体" w:hint="eastAsia"/>
          <w:szCs w:val="21"/>
        </w:rPr>
        <w:t>（项目名称）（采购代理编号：</w:t>
      </w:r>
      <w:r>
        <w:rPr>
          <w:rFonts w:ascii="黑体" w:eastAsia="黑体" w:hAnsi="黑体" w:hint="eastAsia"/>
          <w:szCs w:val="21"/>
          <w:u w:val="single"/>
        </w:rPr>
        <w:t>_____________________</w:t>
      </w:r>
      <w:r>
        <w:rPr>
          <w:rFonts w:ascii="黑体" w:eastAsia="黑体" w:hAnsi="黑体" w:hint="eastAsia"/>
          <w:szCs w:val="21"/>
        </w:rPr>
        <w:t xml:space="preserve"> ）项目的投标。现就联合体投标事宜订立如下协议：</w:t>
      </w:r>
    </w:p>
    <w:p w14:paraId="06298971" w14:textId="77777777" w:rsidR="00D735B4" w:rsidRDefault="002A695E">
      <w:pPr>
        <w:adjustRightInd w:val="0"/>
        <w:snapToGrid w:val="0"/>
        <w:spacing w:line="420" w:lineRule="exact"/>
        <w:ind w:firstLineChars="200" w:firstLine="420"/>
        <w:rPr>
          <w:rFonts w:ascii="黑体" w:eastAsia="黑体" w:hAnsi="黑体"/>
          <w:szCs w:val="21"/>
          <w:u w:val="single"/>
        </w:rPr>
      </w:pPr>
      <w:r>
        <w:rPr>
          <w:rFonts w:ascii="黑体" w:eastAsia="黑体" w:hAnsi="黑体" w:hint="eastAsia"/>
          <w:szCs w:val="21"/>
        </w:rPr>
        <w:t>一、联合体基本信息：</w:t>
      </w:r>
      <w:r>
        <w:rPr>
          <w:rFonts w:ascii="黑体" w:eastAsia="黑体" w:hAnsi="黑体" w:hint="eastAsia"/>
          <w:szCs w:val="21"/>
          <w:u w:val="single"/>
        </w:rPr>
        <w:t>_____________________</w:t>
      </w:r>
      <w:r>
        <w:rPr>
          <w:rFonts w:ascii="黑体" w:eastAsia="黑体" w:hAnsi="黑体" w:hint="eastAsia"/>
          <w:szCs w:val="21"/>
        </w:rPr>
        <w:t>（各方公司名称、地址、注册资金、营业执照、</w:t>
      </w:r>
      <w:r>
        <w:rPr>
          <w:rFonts w:ascii="黑体" w:eastAsia="黑体" w:hAnsi="黑体" w:cs="微软雅黑" w:hint="eastAsia"/>
          <w:spacing w:val="-2"/>
          <w:kern w:val="0"/>
          <w:szCs w:val="21"/>
        </w:rPr>
        <w:t>法</w:t>
      </w:r>
      <w:r>
        <w:rPr>
          <w:rFonts w:ascii="黑体" w:eastAsia="黑体" w:hAnsi="黑体" w:cs="微软雅黑" w:hint="eastAsia"/>
          <w:kern w:val="0"/>
          <w:szCs w:val="21"/>
        </w:rPr>
        <w:t>定</w:t>
      </w:r>
      <w:r>
        <w:rPr>
          <w:rFonts w:ascii="黑体" w:eastAsia="黑体" w:hAnsi="黑体" w:cs="微软雅黑" w:hint="eastAsia"/>
          <w:spacing w:val="-2"/>
          <w:kern w:val="0"/>
          <w:szCs w:val="21"/>
        </w:rPr>
        <w:t>代</w:t>
      </w:r>
      <w:r>
        <w:rPr>
          <w:rFonts w:ascii="黑体" w:eastAsia="黑体" w:hAnsi="黑体" w:cs="微软雅黑" w:hint="eastAsia"/>
          <w:kern w:val="0"/>
          <w:szCs w:val="21"/>
        </w:rPr>
        <w:t>表</w:t>
      </w:r>
      <w:r>
        <w:rPr>
          <w:rFonts w:ascii="黑体" w:eastAsia="黑体" w:hAnsi="黑体" w:cs="微软雅黑" w:hint="eastAsia"/>
          <w:spacing w:val="-2"/>
          <w:kern w:val="0"/>
          <w:szCs w:val="21"/>
        </w:rPr>
        <w:t>人</w:t>
      </w:r>
      <w:r>
        <w:rPr>
          <w:rFonts w:ascii="黑体" w:eastAsia="黑体" w:hAnsi="黑体" w:cs="微软雅黑" w:hint="eastAsia"/>
          <w:kern w:val="0"/>
          <w:szCs w:val="21"/>
        </w:rPr>
        <w:t>（</w:t>
      </w:r>
      <w:r>
        <w:rPr>
          <w:rFonts w:ascii="黑体" w:eastAsia="黑体" w:hAnsi="黑体" w:cs="微软雅黑" w:hint="eastAsia"/>
          <w:spacing w:val="-2"/>
          <w:kern w:val="0"/>
          <w:szCs w:val="21"/>
        </w:rPr>
        <w:t>单</w:t>
      </w:r>
      <w:r>
        <w:rPr>
          <w:rFonts w:ascii="黑体" w:eastAsia="黑体" w:hAnsi="黑体" w:cs="微软雅黑" w:hint="eastAsia"/>
          <w:kern w:val="0"/>
          <w:szCs w:val="21"/>
        </w:rPr>
        <w:t>位</w:t>
      </w:r>
      <w:r>
        <w:rPr>
          <w:rFonts w:ascii="黑体" w:eastAsia="黑体" w:hAnsi="黑体" w:cs="微软雅黑" w:hint="eastAsia"/>
          <w:spacing w:val="-2"/>
          <w:kern w:val="0"/>
          <w:szCs w:val="21"/>
        </w:rPr>
        <w:t>负</w:t>
      </w:r>
      <w:r>
        <w:rPr>
          <w:rFonts w:ascii="黑体" w:eastAsia="黑体" w:hAnsi="黑体" w:cs="微软雅黑" w:hint="eastAsia"/>
          <w:kern w:val="0"/>
          <w:szCs w:val="21"/>
        </w:rPr>
        <w:t>责人</w:t>
      </w:r>
      <w:r>
        <w:rPr>
          <w:rFonts w:ascii="黑体" w:eastAsia="黑体" w:hAnsi="黑体" w:cs="微软雅黑" w:hint="eastAsia"/>
          <w:spacing w:val="-2"/>
          <w:kern w:val="0"/>
          <w:szCs w:val="21"/>
        </w:rPr>
        <w:t>）</w:t>
      </w:r>
      <w:r>
        <w:rPr>
          <w:rFonts w:ascii="黑体" w:eastAsia="黑体" w:hAnsi="黑体" w:hint="eastAsia"/>
          <w:szCs w:val="21"/>
        </w:rPr>
        <w:t>姓名）</w:t>
      </w:r>
    </w:p>
    <w:p w14:paraId="4031BE21" w14:textId="77777777" w:rsidR="00D735B4" w:rsidRDefault="002A695E">
      <w:pPr>
        <w:adjustRightInd w:val="0"/>
        <w:snapToGrid w:val="0"/>
        <w:spacing w:line="420" w:lineRule="exact"/>
        <w:ind w:firstLineChars="200" w:firstLine="420"/>
        <w:rPr>
          <w:rFonts w:ascii="黑体" w:eastAsia="黑体" w:hAnsi="黑体"/>
          <w:szCs w:val="21"/>
        </w:rPr>
      </w:pPr>
      <w:r>
        <w:rPr>
          <w:rFonts w:ascii="黑体" w:eastAsia="黑体" w:hAnsi="黑体" w:hint="eastAsia"/>
          <w:szCs w:val="21"/>
        </w:rPr>
        <w:t>二、</w:t>
      </w:r>
      <w:r>
        <w:rPr>
          <w:rFonts w:ascii="黑体" w:eastAsia="黑体" w:hAnsi="黑体" w:hint="eastAsia"/>
          <w:szCs w:val="21"/>
          <w:u w:val="single"/>
        </w:rPr>
        <w:t>____________________</w:t>
      </w:r>
      <w:r>
        <w:rPr>
          <w:rFonts w:ascii="黑体" w:eastAsia="黑体" w:hAnsi="黑体" w:hint="eastAsia"/>
          <w:szCs w:val="21"/>
        </w:rPr>
        <w:t>（某成员单位名称）为</w:t>
      </w:r>
      <w:r>
        <w:rPr>
          <w:rFonts w:ascii="黑体" w:eastAsia="黑体" w:hAnsi="黑体" w:hint="eastAsia"/>
          <w:szCs w:val="21"/>
          <w:u w:val="single"/>
        </w:rPr>
        <w:t>__________________</w:t>
      </w:r>
      <w:r>
        <w:rPr>
          <w:rFonts w:ascii="黑体" w:eastAsia="黑体" w:hAnsi="黑体" w:hint="eastAsia"/>
          <w:szCs w:val="21"/>
        </w:rPr>
        <w:t>（联合体名称）牵头人。</w:t>
      </w:r>
    </w:p>
    <w:p w14:paraId="0B375FD4" w14:textId="77777777" w:rsidR="00D735B4" w:rsidRDefault="002A695E">
      <w:pPr>
        <w:adjustRightInd w:val="0"/>
        <w:snapToGrid w:val="0"/>
        <w:spacing w:line="420" w:lineRule="exact"/>
        <w:ind w:firstLineChars="200" w:firstLine="420"/>
        <w:rPr>
          <w:rFonts w:ascii="黑体" w:eastAsia="黑体" w:hAnsi="黑体"/>
          <w:szCs w:val="21"/>
        </w:rPr>
      </w:pPr>
      <w:r>
        <w:rPr>
          <w:rFonts w:ascii="黑体" w:eastAsia="黑体" w:hAnsi="黑体" w:hint="eastAsia"/>
          <w:szCs w:val="21"/>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52CA1CA4" w14:textId="77777777" w:rsidR="00D735B4" w:rsidRDefault="002A695E">
      <w:pPr>
        <w:adjustRightInd w:val="0"/>
        <w:snapToGrid w:val="0"/>
        <w:spacing w:line="420" w:lineRule="exact"/>
        <w:ind w:firstLineChars="200" w:firstLine="420"/>
        <w:rPr>
          <w:rFonts w:ascii="黑体" w:eastAsia="黑体" w:hAnsi="黑体"/>
          <w:szCs w:val="21"/>
        </w:rPr>
      </w:pPr>
      <w:r>
        <w:rPr>
          <w:rFonts w:ascii="黑体" w:eastAsia="黑体" w:hAnsi="黑体" w:hint="eastAsia"/>
          <w:szCs w:val="21"/>
        </w:rPr>
        <w:t>四．联合体将严格按照招标文件的各项要求，递交投标文件，参加投标，履行中标义务和中标后的合同，并向采购人承担连带责任。</w:t>
      </w:r>
    </w:p>
    <w:p w14:paraId="5A176578" w14:textId="77777777" w:rsidR="00D735B4" w:rsidRDefault="002A695E">
      <w:pPr>
        <w:adjustRightInd w:val="0"/>
        <w:snapToGrid w:val="0"/>
        <w:spacing w:line="420" w:lineRule="exact"/>
        <w:ind w:firstLineChars="200" w:firstLine="420"/>
        <w:rPr>
          <w:rFonts w:ascii="黑体" w:eastAsia="黑体" w:hAnsi="黑体"/>
          <w:szCs w:val="21"/>
          <w:u w:val="single"/>
        </w:rPr>
      </w:pPr>
      <w:r>
        <w:rPr>
          <w:rFonts w:ascii="黑体" w:eastAsia="黑体" w:hAnsi="黑体" w:hint="eastAsia"/>
          <w:szCs w:val="21"/>
        </w:rPr>
        <w:t>五、联合体各成员单位内部的职责分工如下：</w:t>
      </w:r>
      <w:r>
        <w:rPr>
          <w:rFonts w:ascii="黑体" w:eastAsia="黑体" w:hAnsi="黑体" w:hint="eastAsia"/>
          <w:szCs w:val="21"/>
          <w:u w:val="single"/>
        </w:rPr>
        <w:t>_____________________</w:t>
      </w:r>
      <w:r>
        <w:rPr>
          <w:rFonts w:ascii="黑体" w:eastAsia="黑体" w:hAnsi="黑体" w:hint="eastAsia"/>
          <w:szCs w:val="21"/>
        </w:rPr>
        <w:t>。按照本条上述分工，联合体各成员的协议合同金额占联合体协议合同总金额比例如下：</w:t>
      </w:r>
      <w:r>
        <w:rPr>
          <w:rFonts w:ascii="黑体" w:eastAsia="黑体" w:hAnsi="黑体" w:hint="eastAsia"/>
          <w:szCs w:val="21"/>
          <w:u w:val="single"/>
        </w:rPr>
        <w:t>_____________________</w:t>
      </w:r>
      <w:r>
        <w:rPr>
          <w:rFonts w:ascii="黑体" w:eastAsia="黑体" w:hAnsi="黑体" w:hint="eastAsia"/>
          <w:szCs w:val="21"/>
        </w:rPr>
        <w:t>。</w:t>
      </w:r>
    </w:p>
    <w:p w14:paraId="7CCC2F98" w14:textId="77777777" w:rsidR="00D735B4" w:rsidRDefault="002A695E">
      <w:pPr>
        <w:adjustRightInd w:val="0"/>
        <w:snapToGrid w:val="0"/>
        <w:spacing w:line="420" w:lineRule="exact"/>
        <w:ind w:firstLineChars="200" w:firstLine="420"/>
        <w:rPr>
          <w:rFonts w:ascii="黑体" w:eastAsia="黑体" w:hAnsi="黑体"/>
          <w:szCs w:val="21"/>
        </w:rPr>
      </w:pPr>
      <w:r>
        <w:rPr>
          <w:rFonts w:ascii="黑体" w:eastAsia="黑体" w:hAnsi="黑体" w:hint="eastAsia"/>
          <w:szCs w:val="21"/>
        </w:rPr>
        <w:t>六、本协议书自签署之日起生效，合同履行完毕后自动失效。</w:t>
      </w:r>
    </w:p>
    <w:p w14:paraId="4D83F2B9" w14:textId="77777777" w:rsidR="00D735B4" w:rsidRDefault="002A695E">
      <w:pPr>
        <w:adjustRightInd w:val="0"/>
        <w:snapToGrid w:val="0"/>
        <w:spacing w:line="420" w:lineRule="exact"/>
        <w:ind w:firstLineChars="200" w:firstLine="420"/>
        <w:rPr>
          <w:rFonts w:ascii="黑体" w:eastAsia="黑体" w:hAnsi="黑体"/>
          <w:szCs w:val="21"/>
        </w:rPr>
      </w:pPr>
      <w:r>
        <w:rPr>
          <w:rFonts w:ascii="黑体" w:eastAsia="黑体" w:hAnsi="黑体" w:hint="eastAsia"/>
          <w:szCs w:val="21"/>
        </w:rPr>
        <w:t>七、本协议书一式</w:t>
      </w:r>
      <w:r>
        <w:rPr>
          <w:rFonts w:ascii="黑体" w:eastAsia="黑体" w:hAnsi="黑体" w:hint="eastAsia"/>
          <w:szCs w:val="21"/>
          <w:u w:val="single"/>
        </w:rPr>
        <w:t>____</w:t>
      </w:r>
      <w:r>
        <w:rPr>
          <w:rFonts w:ascii="黑体" w:eastAsia="黑体" w:hAnsi="黑体" w:hint="eastAsia"/>
          <w:szCs w:val="21"/>
        </w:rPr>
        <w:t>份，联合体成员和采购人各执一份。</w:t>
      </w:r>
    </w:p>
    <w:p w14:paraId="661C9152" w14:textId="77777777" w:rsidR="00D735B4" w:rsidRDefault="00D735B4">
      <w:pPr>
        <w:adjustRightInd w:val="0"/>
        <w:snapToGrid w:val="0"/>
        <w:spacing w:line="420" w:lineRule="exact"/>
        <w:rPr>
          <w:rFonts w:ascii="黑体" w:eastAsia="黑体" w:hAnsi="黑体"/>
          <w:szCs w:val="21"/>
        </w:rPr>
      </w:pPr>
    </w:p>
    <w:p w14:paraId="2F742CD7" w14:textId="77777777" w:rsidR="00D735B4" w:rsidRDefault="002A695E">
      <w:pPr>
        <w:adjustRightInd w:val="0"/>
        <w:snapToGrid w:val="0"/>
        <w:spacing w:line="420" w:lineRule="exact"/>
        <w:rPr>
          <w:rFonts w:ascii="黑体" w:eastAsia="黑体" w:hAnsi="黑体"/>
          <w:szCs w:val="21"/>
        </w:rPr>
      </w:pPr>
      <w:r>
        <w:rPr>
          <w:rFonts w:ascii="黑体" w:eastAsia="黑体" w:hAnsi="黑体" w:hint="eastAsia"/>
          <w:szCs w:val="21"/>
        </w:rPr>
        <w:t>牵头人名称（盖单位章）：</w:t>
      </w:r>
    </w:p>
    <w:p w14:paraId="30B73A1A" w14:textId="77777777" w:rsidR="00D735B4" w:rsidRDefault="002A695E">
      <w:pPr>
        <w:adjustRightInd w:val="0"/>
        <w:snapToGrid w:val="0"/>
        <w:spacing w:line="420" w:lineRule="exact"/>
        <w:rPr>
          <w:rFonts w:ascii="黑体" w:eastAsia="黑体" w:hAnsi="黑体"/>
          <w:szCs w:val="21"/>
        </w:rPr>
      </w:pPr>
      <w:r>
        <w:rPr>
          <w:rFonts w:ascii="黑体" w:eastAsia="黑体" w:hAnsi="黑体" w:cs="微软雅黑" w:hint="eastAsia"/>
          <w:spacing w:val="-2"/>
          <w:kern w:val="0"/>
          <w:szCs w:val="21"/>
        </w:rPr>
        <w:t>法</w:t>
      </w:r>
      <w:r>
        <w:rPr>
          <w:rFonts w:ascii="黑体" w:eastAsia="黑体" w:hAnsi="黑体" w:cs="微软雅黑" w:hint="eastAsia"/>
          <w:kern w:val="0"/>
          <w:szCs w:val="21"/>
        </w:rPr>
        <w:t>定</w:t>
      </w:r>
      <w:r>
        <w:rPr>
          <w:rFonts w:ascii="黑体" w:eastAsia="黑体" w:hAnsi="黑体" w:cs="微软雅黑" w:hint="eastAsia"/>
          <w:spacing w:val="-2"/>
          <w:kern w:val="0"/>
          <w:szCs w:val="21"/>
        </w:rPr>
        <w:t>代</w:t>
      </w:r>
      <w:r>
        <w:rPr>
          <w:rFonts w:ascii="黑体" w:eastAsia="黑体" w:hAnsi="黑体" w:cs="微软雅黑" w:hint="eastAsia"/>
          <w:kern w:val="0"/>
          <w:szCs w:val="21"/>
        </w:rPr>
        <w:t>表</w:t>
      </w:r>
      <w:r>
        <w:rPr>
          <w:rFonts w:ascii="黑体" w:eastAsia="黑体" w:hAnsi="黑体" w:cs="微软雅黑" w:hint="eastAsia"/>
          <w:spacing w:val="-2"/>
          <w:kern w:val="0"/>
          <w:szCs w:val="21"/>
        </w:rPr>
        <w:t>人</w:t>
      </w:r>
      <w:r>
        <w:rPr>
          <w:rFonts w:ascii="黑体" w:eastAsia="黑体" w:hAnsi="黑体" w:cs="微软雅黑" w:hint="eastAsia"/>
          <w:kern w:val="0"/>
          <w:szCs w:val="21"/>
        </w:rPr>
        <w:t>（</w:t>
      </w:r>
      <w:r>
        <w:rPr>
          <w:rFonts w:ascii="黑体" w:eastAsia="黑体" w:hAnsi="黑体" w:cs="微软雅黑" w:hint="eastAsia"/>
          <w:spacing w:val="-2"/>
          <w:kern w:val="0"/>
          <w:szCs w:val="21"/>
        </w:rPr>
        <w:t>单</w:t>
      </w:r>
      <w:r>
        <w:rPr>
          <w:rFonts w:ascii="黑体" w:eastAsia="黑体" w:hAnsi="黑体" w:cs="微软雅黑" w:hint="eastAsia"/>
          <w:kern w:val="0"/>
          <w:szCs w:val="21"/>
        </w:rPr>
        <w:t>位</w:t>
      </w:r>
      <w:r>
        <w:rPr>
          <w:rFonts w:ascii="黑体" w:eastAsia="黑体" w:hAnsi="黑体" w:cs="微软雅黑" w:hint="eastAsia"/>
          <w:spacing w:val="-2"/>
          <w:kern w:val="0"/>
          <w:szCs w:val="21"/>
        </w:rPr>
        <w:t>负</w:t>
      </w:r>
      <w:r>
        <w:rPr>
          <w:rFonts w:ascii="黑体" w:eastAsia="黑体" w:hAnsi="黑体" w:cs="微软雅黑" w:hint="eastAsia"/>
          <w:kern w:val="0"/>
          <w:szCs w:val="21"/>
        </w:rPr>
        <w:t>责人</w:t>
      </w:r>
      <w:r>
        <w:rPr>
          <w:rFonts w:ascii="黑体" w:eastAsia="黑体" w:hAnsi="黑体" w:cs="微软雅黑" w:hint="eastAsia"/>
          <w:spacing w:val="-2"/>
          <w:kern w:val="0"/>
          <w:szCs w:val="21"/>
        </w:rPr>
        <w:t>）</w:t>
      </w:r>
      <w:r>
        <w:rPr>
          <w:rFonts w:ascii="黑体" w:eastAsia="黑体" w:hAnsi="黑体" w:hint="eastAsia"/>
          <w:szCs w:val="21"/>
        </w:rPr>
        <w:t>或其委托代理人（签字或印章）：</w:t>
      </w:r>
      <w:r>
        <w:rPr>
          <w:rFonts w:ascii="黑体" w:eastAsia="黑体" w:hAnsi="黑体" w:hint="eastAsia"/>
          <w:szCs w:val="21"/>
          <w:u w:val="single"/>
        </w:rPr>
        <w:t>_____________________</w:t>
      </w:r>
    </w:p>
    <w:p w14:paraId="3BE394FE" w14:textId="77777777" w:rsidR="00D735B4" w:rsidRDefault="00D735B4">
      <w:pPr>
        <w:adjustRightInd w:val="0"/>
        <w:snapToGrid w:val="0"/>
        <w:spacing w:line="420" w:lineRule="exact"/>
        <w:rPr>
          <w:rFonts w:ascii="黑体" w:eastAsia="黑体" w:hAnsi="黑体"/>
          <w:szCs w:val="21"/>
        </w:rPr>
      </w:pPr>
    </w:p>
    <w:p w14:paraId="5A461540" w14:textId="77777777" w:rsidR="00D735B4" w:rsidRDefault="002A695E">
      <w:pPr>
        <w:adjustRightInd w:val="0"/>
        <w:snapToGrid w:val="0"/>
        <w:spacing w:line="420" w:lineRule="exact"/>
        <w:rPr>
          <w:rFonts w:ascii="黑体" w:eastAsia="黑体" w:hAnsi="黑体"/>
          <w:szCs w:val="21"/>
        </w:rPr>
      </w:pPr>
      <w:r>
        <w:rPr>
          <w:rFonts w:ascii="黑体" w:eastAsia="黑体" w:hAnsi="黑体" w:hint="eastAsia"/>
          <w:szCs w:val="21"/>
        </w:rPr>
        <w:t>成员1名称（盖单位章）：</w:t>
      </w:r>
    </w:p>
    <w:p w14:paraId="57CA316C" w14:textId="77777777" w:rsidR="00D735B4" w:rsidRDefault="002A695E">
      <w:pPr>
        <w:adjustRightInd w:val="0"/>
        <w:snapToGrid w:val="0"/>
        <w:spacing w:line="420" w:lineRule="exact"/>
        <w:rPr>
          <w:rFonts w:ascii="黑体" w:eastAsia="黑体" w:hAnsi="黑体"/>
          <w:szCs w:val="21"/>
        </w:rPr>
      </w:pPr>
      <w:r>
        <w:rPr>
          <w:rFonts w:ascii="黑体" w:eastAsia="黑体" w:hAnsi="黑体" w:cs="微软雅黑" w:hint="eastAsia"/>
          <w:spacing w:val="-2"/>
          <w:kern w:val="0"/>
          <w:szCs w:val="21"/>
        </w:rPr>
        <w:t>法</w:t>
      </w:r>
      <w:r>
        <w:rPr>
          <w:rFonts w:ascii="黑体" w:eastAsia="黑体" w:hAnsi="黑体" w:cs="微软雅黑" w:hint="eastAsia"/>
          <w:kern w:val="0"/>
          <w:szCs w:val="21"/>
        </w:rPr>
        <w:t>定</w:t>
      </w:r>
      <w:r>
        <w:rPr>
          <w:rFonts w:ascii="黑体" w:eastAsia="黑体" w:hAnsi="黑体" w:cs="微软雅黑" w:hint="eastAsia"/>
          <w:spacing w:val="-2"/>
          <w:kern w:val="0"/>
          <w:szCs w:val="21"/>
        </w:rPr>
        <w:t>代</w:t>
      </w:r>
      <w:r>
        <w:rPr>
          <w:rFonts w:ascii="黑体" w:eastAsia="黑体" w:hAnsi="黑体" w:cs="微软雅黑" w:hint="eastAsia"/>
          <w:kern w:val="0"/>
          <w:szCs w:val="21"/>
        </w:rPr>
        <w:t>表</w:t>
      </w:r>
      <w:r>
        <w:rPr>
          <w:rFonts w:ascii="黑体" w:eastAsia="黑体" w:hAnsi="黑体" w:cs="微软雅黑" w:hint="eastAsia"/>
          <w:spacing w:val="-2"/>
          <w:kern w:val="0"/>
          <w:szCs w:val="21"/>
        </w:rPr>
        <w:t>人</w:t>
      </w:r>
      <w:r>
        <w:rPr>
          <w:rFonts w:ascii="黑体" w:eastAsia="黑体" w:hAnsi="黑体" w:cs="微软雅黑" w:hint="eastAsia"/>
          <w:kern w:val="0"/>
          <w:szCs w:val="21"/>
        </w:rPr>
        <w:t>（</w:t>
      </w:r>
      <w:r>
        <w:rPr>
          <w:rFonts w:ascii="黑体" w:eastAsia="黑体" w:hAnsi="黑体" w:cs="微软雅黑" w:hint="eastAsia"/>
          <w:spacing w:val="-2"/>
          <w:kern w:val="0"/>
          <w:szCs w:val="21"/>
        </w:rPr>
        <w:t>单</w:t>
      </w:r>
      <w:r>
        <w:rPr>
          <w:rFonts w:ascii="黑体" w:eastAsia="黑体" w:hAnsi="黑体" w:cs="微软雅黑" w:hint="eastAsia"/>
          <w:kern w:val="0"/>
          <w:szCs w:val="21"/>
        </w:rPr>
        <w:t>位</w:t>
      </w:r>
      <w:r>
        <w:rPr>
          <w:rFonts w:ascii="黑体" w:eastAsia="黑体" w:hAnsi="黑体" w:cs="微软雅黑" w:hint="eastAsia"/>
          <w:spacing w:val="-2"/>
          <w:kern w:val="0"/>
          <w:szCs w:val="21"/>
        </w:rPr>
        <w:t>负</w:t>
      </w:r>
      <w:r>
        <w:rPr>
          <w:rFonts w:ascii="黑体" w:eastAsia="黑体" w:hAnsi="黑体" w:cs="微软雅黑" w:hint="eastAsia"/>
          <w:kern w:val="0"/>
          <w:szCs w:val="21"/>
        </w:rPr>
        <w:t>责人</w:t>
      </w:r>
      <w:r>
        <w:rPr>
          <w:rFonts w:ascii="黑体" w:eastAsia="黑体" w:hAnsi="黑体" w:cs="微软雅黑" w:hint="eastAsia"/>
          <w:spacing w:val="-2"/>
          <w:kern w:val="0"/>
          <w:szCs w:val="21"/>
        </w:rPr>
        <w:t>）</w:t>
      </w:r>
      <w:r>
        <w:rPr>
          <w:rFonts w:ascii="黑体" w:eastAsia="黑体" w:hAnsi="黑体" w:hint="eastAsia"/>
          <w:szCs w:val="21"/>
        </w:rPr>
        <w:t>或其委托代理人（签字或印章）：</w:t>
      </w:r>
      <w:r>
        <w:rPr>
          <w:rFonts w:ascii="黑体" w:eastAsia="黑体" w:hAnsi="黑体" w:hint="eastAsia"/>
          <w:szCs w:val="21"/>
          <w:u w:val="single"/>
        </w:rPr>
        <w:t>_____________________</w:t>
      </w:r>
    </w:p>
    <w:p w14:paraId="6EF752FC" w14:textId="77777777" w:rsidR="00D735B4" w:rsidRDefault="002A695E">
      <w:pPr>
        <w:adjustRightInd w:val="0"/>
        <w:snapToGrid w:val="0"/>
        <w:spacing w:line="420" w:lineRule="exact"/>
        <w:rPr>
          <w:rFonts w:ascii="黑体" w:eastAsia="黑体" w:hAnsi="黑体"/>
          <w:szCs w:val="21"/>
        </w:rPr>
      </w:pPr>
      <w:r>
        <w:rPr>
          <w:rFonts w:ascii="黑体" w:eastAsia="黑体" w:hAnsi="黑体" w:hint="eastAsia"/>
          <w:szCs w:val="21"/>
        </w:rPr>
        <w:t>成员2名称（盖单位章）：</w:t>
      </w:r>
    </w:p>
    <w:p w14:paraId="3AA44F34" w14:textId="77777777" w:rsidR="00D735B4" w:rsidRDefault="002A695E">
      <w:pPr>
        <w:adjustRightInd w:val="0"/>
        <w:snapToGrid w:val="0"/>
        <w:spacing w:line="420" w:lineRule="exact"/>
        <w:rPr>
          <w:rFonts w:ascii="黑体" w:eastAsia="黑体" w:hAnsi="黑体"/>
          <w:szCs w:val="21"/>
        </w:rPr>
      </w:pPr>
      <w:r>
        <w:rPr>
          <w:rFonts w:ascii="黑体" w:eastAsia="黑体" w:hAnsi="黑体" w:cs="微软雅黑" w:hint="eastAsia"/>
          <w:spacing w:val="-2"/>
          <w:kern w:val="0"/>
          <w:szCs w:val="21"/>
        </w:rPr>
        <w:t>法</w:t>
      </w:r>
      <w:r>
        <w:rPr>
          <w:rFonts w:ascii="黑体" w:eastAsia="黑体" w:hAnsi="黑体" w:cs="微软雅黑" w:hint="eastAsia"/>
          <w:kern w:val="0"/>
          <w:szCs w:val="21"/>
        </w:rPr>
        <w:t>定</w:t>
      </w:r>
      <w:r>
        <w:rPr>
          <w:rFonts w:ascii="黑体" w:eastAsia="黑体" w:hAnsi="黑体" w:cs="微软雅黑" w:hint="eastAsia"/>
          <w:spacing w:val="-2"/>
          <w:kern w:val="0"/>
          <w:szCs w:val="21"/>
        </w:rPr>
        <w:t>代</w:t>
      </w:r>
      <w:r>
        <w:rPr>
          <w:rFonts w:ascii="黑体" w:eastAsia="黑体" w:hAnsi="黑体" w:cs="微软雅黑" w:hint="eastAsia"/>
          <w:kern w:val="0"/>
          <w:szCs w:val="21"/>
        </w:rPr>
        <w:t>表</w:t>
      </w:r>
      <w:r>
        <w:rPr>
          <w:rFonts w:ascii="黑体" w:eastAsia="黑体" w:hAnsi="黑体" w:cs="微软雅黑" w:hint="eastAsia"/>
          <w:spacing w:val="-2"/>
          <w:kern w:val="0"/>
          <w:szCs w:val="21"/>
        </w:rPr>
        <w:t>人</w:t>
      </w:r>
      <w:r>
        <w:rPr>
          <w:rFonts w:ascii="黑体" w:eastAsia="黑体" w:hAnsi="黑体" w:cs="微软雅黑" w:hint="eastAsia"/>
          <w:kern w:val="0"/>
          <w:szCs w:val="21"/>
        </w:rPr>
        <w:t>（</w:t>
      </w:r>
      <w:r>
        <w:rPr>
          <w:rFonts w:ascii="黑体" w:eastAsia="黑体" w:hAnsi="黑体" w:cs="微软雅黑" w:hint="eastAsia"/>
          <w:spacing w:val="-2"/>
          <w:kern w:val="0"/>
          <w:szCs w:val="21"/>
        </w:rPr>
        <w:t>单</w:t>
      </w:r>
      <w:r>
        <w:rPr>
          <w:rFonts w:ascii="黑体" w:eastAsia="黑体" w:hAnsi="黑体" w:cs="微软雅黑" w:hint="eastAsia"/>
          <w:kern w:val="0"/>
          <w:szCs w:val="21"/>
        </w:rPr>
        <w:t>位</w:t>
      </w:r>
      <w:r>
        <w:rPr>
          <w:rFonts w:ascii="黑体" w:eastAsia="黑体" w:hAnsi="黑体" w:cs="微软雅黑" w:hint="eastAsia"/>
          <w:spacing w:val="-2"/>
          <w:kern w:val="0"/>
          <w:szCs w:val="21"/>
        </w:rPr>
        <w:t>负</w:t>
      </w:r>
      <w:r>
        <w:rPr>
          <w:rFonts w:ascii="黑体" w:eastAsia="黑体" w:hAnsi="黑体" w:cs="微软雅黑" w:hint="eastAsia"/>
          <w:kern w:val="0"/>
          <w:szCs w:val="21"/>
        </w:rPr>
        <w:t>责人</w:t>
      </w:r>
      <w:r>
        <w:rPr>
          <w:rFonts w:ascii="黑体" w:eastAsia="黑体" w:hAnsi="黑体" w:cs="微软雅黑" w:hint="eastAsia"/>
          <w:spacing w:val="-2"/>
          <w:kern w:val="0"/>
          <w:szCs w:val="21"/>
        </w:rPr>
        <w:t>）</w:t>
      </w:r>
      <w:r>
        <w:rPr>
          <w:rFonts w:ascii="黑体" w:eastAsia="黑体" w:hAnsi="黑体" w:hint="eastAsia"/>
          <w:szCs w:val="21"/>
        </w:rPr>
        <w:t>或其委托代理人（签字或印章）：</w:t>
      </w:r>
      <w:r>
        <w:rPr>
          <w:rFonts w:ascii="黑体" w:eastAsia="黑体" w:hAnsi="黑体" w:hint="eastAsia"/>
          <w:szCs w:val="21"/>
          <w:u w:val="single"/>
        </w:rPr>
        <w:t>_____________________</w:t>
      </w:r>
    </w:p>
    <w:p w14:paraId="3CAB4F7E" w14:textId="77777777" w:rsidR="00D735B4" w:rsidRDefault="002A695E">
      <w:pPr>
        <w:adjustRightInd w:val="0"/>
        <w:snapToGrid w:val="0"/>
        <w:spacing w:line="420" w:lineRule="exact"/>
        <w:rPr>
          <w:rFonts w:ascii="黑体" w:eastAsia="黑体" w:hAnsi="黑体"/>
          <w:szCs w:val="21"/>
        </w:rPr>
      </w:pPr>
      <w:r>
        <w:rPr>
          <w:rFonts w:ascii="黑体" w:eastAsia="黑体" w:hAnsi="黑体" w:hint="eastAsia"/>
          <w:szCs w:val="21"/>
        </w:rPr>
        <w:t>…</w:t>
      </w:r>
    </w:p>
    <w:p w14:paraId="7BD85A52" w14:textId="77777777" w:rsidR="00D735B4" w:rsidRDefault="002A695E">
      <w:pPr>
        <w:adjustRightInd w:val="0"/>
        <w:snapToGrid w:val="0"/>
        <w:spacing w:line="420" w:lineRule="exact"/>
        <w:rPr>
          <w:rFonts w:ascii="黑体" w:eastAsia="黑体" w:hAnsi="黑体"/>
          <w:szCs w:val="21"/>
        </w:rPr>
      </w:pPr>
      <w:r>
        <w:rPr>
          <w:rFonts w:ascii="黑体" w:eastAsia="黑体" w:hAnsi="黑体" w:hint="eastAsia"/>
          <w:szCs w:val="21"/>
        </w:rPr>
        <w:t>日期：</w:t>
      </w:r>
      <w:r>
        <w:rPr>
          <w:rFonts w:ascii="黑体" w:eastAsia="黑体" w:hAnsi="黑体" w:hint="eastAsia"/>
          <w:szCs w:val="21"/>
          <w:u w:val="single"/>
        </w:rPr>
        <w:t>________</w:t>
      </w:r>
      <w:r>
        <w:rPr>
          <w:rFonts w:ascii="黑体" w:eastAsia="黑体" w:hAnsi="黑体" w:hint="eastAsia"/>
          <w:szCs w:val="21"/>
        </w:rPr>
        <w:t>年</w:t>
      </w:r>
      <w:r>
        <w:rPr>
          <w:rFonts w:ascii="黑体" w:eastAsia="黑体" w:hAnsi="黑体" w:hint="eastAsia"/>
          <w:szCs w:val="21"/>
          <w:u w:val="single"/>
        </w:rPr>
        <w:t>____</w:t>
      </w:r>
      <w:r>
        <w:rPr>
          <w:rFonts w:ascii="黑体" w:eastAsia="黑体" w:hAnsi="黑体" w:hint="eastAsia"/>
          <w:szCs w:val="21"/>
        </w:rPr>
        <w:t>月</w:t>
      </w:r>
      <w:r>
        <w:rPr>
          <w:rFonts w:ascii="黑体" w:eastAsia="黑体" w:hAnsi="黑体" w:hint="eastAsia"/>
          <w:szCs w:val="21"/>
          <w:u w:val="single"/>
        </w:rPr>
        <w:t>___</w:t>
      </w:r>
      <w:r>
        <w:rPr>
          <w:rFonts w:ascii="黑体" w:eastAsia="黑体" w:hAnsi="黑体" w:hint="eastAsia"/>
          <w:szCs w:val="21"/>
        </w:rPr>
        <w:t xml:space="preserve">日  </w:t>
      </w:r>
    </w:p>
    <w:p w14:paraId="0BFFA230" w14:textId="77777777" w:rsidR="00D735B4" w:rsidRDefault="002A695E">
      <w:pPr>
        <w:widowControl/>
        <w:adjustRightInd w:val="0"/>
        <w:snapToGrid w:val="0"/>
        <w:spacing w:beforeLines="50" w:before="156" w:line="420" w:lineRule="exact"/>
        <w:ind w:firstLineChars="200" w:firstLine="422"/>
        <w:jc w:val="left"/>
        <w:rPr>
          <w:rFonts w:ascii="黑体" w:eastAsia="黑体" w:hAnsi="黑体"/>
          <w:szCs w:val="21"/>
        </w:rPr>
      </w:pPr>
      <w:r>
        <w:rPr>
          <w:rFonts w:ascii="黑体" w:eastAsia="黑体" w:hAnsi="黑体" w:hint="eastAsia"/>
          <w:b/>
          <w:szCs w:val="21"/>
        </w:rPr>
        <w:t>注</w:t>
      </w:r>
      <w:r>
        <w:rPr>
          <w:rFonts w:ascii="黑体" w:eastAsia="黑体" w:hAnsi="黑体" w:hint="eastAsia"/>
          <w:szCs w:val="21"/>
        </w:rPr>
        <w:t>：1、本协议书由委托代理人签字的，应附法定代表人（单位负责人）授权委托书。</w:t>
      </w:r>
    </w:p>
    <w:p w14:paraId="512FB2D1" w14:textId="77777777" w:rsidR="00D735B4" w:rsidRDefault="002A695E">
      <w:pPr>
        <w:pStyle w:val="a7"/>
        <w:spacing w:after="0" w:line="420" w:lineRule="exact"/>
        <w:rPr>
          <w:rFonts w:ascii="黑体" w:eastAsia="黑体" w:hAnsi="黑体"/>
        </w:rPr>
      </w:pPr>
      <w:r>
        <w:rPr>
          <w:rFonts w:ascii="黑体" w:eastAsia="黑体" w:hAnsi="黑体" w:hint="eastAsia"/>
          <w:szCs w:val="21"/>
        </w:rPr>
        <w:t>2、投标人在提交投标文件的截止时间前修改“开标一览表”中的投标报价，影响本协议书第五条的，应同时修改本协议书第五条。否则，评审时价格评审优惠不予以考虑。</w:t>
      </w:r>
    </w:p>
    <w:p w14:paraId="2DDF483E" w14:textId="77777777" w:rsidR="00D735B4" w:rsidRDefault="00D735B4">
      <w:pPr>
        <w:pStyle w:val="a7"/>
        <w:spacing w:after="0" w:line="380" w:lineRule="exact"/>
        <w:rPr>
          <w:rFonts w:ascii="黑体" w:eastAsia="黑体" w:hAnsi="黑体"/>
        </w:rPr>
      </w:pPr>
    </w:p>
    <w:p w14:paraId="57261386" w14:textId="77777777" w:rsidR="00D735B4" w:rsidRDefault="002A695E">
      <w:pPr>
        <w:adjustRightInd w:val="0"/>
        <w:snapToGrid w:val="0"/>
        <w:spacing w:beforeLines="50" w:before="156" w:line="380" w:lineRule="exact"/>
        <w:jc w:val="left"/>
        <w:outlineLvl w:val="2"/>
        <w:rPr>
          <w:rFonts w:ascii="黑体" w:eastAsia="黑体" w:hAnsi="华文中宋"/>
          <w:b/>
          <w:bCs/>
          <w:sz w:val="24"/>
        </w:rPr>
      </w:pPr>
      <w:bookmarkStart w:id="234" w:name="_Toc171375188"/>
      <w:r>
        <w:rPr>
          <w:rFonts w:ascii="黑体" w:eastAsia="黑体" w:hAnsi="华文中宋" w:hint="eastAsia"/>
          <w:b/>
          <w:bCs/>
          <w:sz w:val="24"/>
        </w:rPr>
        <w:t>附件7-7 符合特定资格条件证明材料复印件</w:t>
      </w:r>
      <w:bookmarkEnd w:id="234"/>
    </w:p>
    <w:p w14:paraId="428B02F3" w14:textId="77777777" w:rsidR="00D735B4" w:rsidRDefault="002A695E">
      <w:pPr>
        <w:widowControl/>
        <w:adjustRightInd w:val="0"/>
        <w:snapToGrid w:val="0"/>
        <w:spacing w:beforeLines="100" w:before="312" w:afterLines="100" w:after="312" w:line="360" w:lineRule="auto"/>
        <w:jc w:val="center"/>
        <w:rPr>
          <w:rFonts w:ascii="黑体" w:eastAsia="黑体" w:hAnsi="华文中宋"/>
          <w:b/>
          <w:bCs/>
          <w:sz w:val="24"/>
        </w:rPr>
      </w:pPr>
      <w:r>
        <w:rPr>
          <w:rFonts w:ascii="黑体" w:eastAsia="黑体" w:hAnsi="华文中宋" w:hint="eastAsia"/>
          <w:b/>
          <w:bCs/>
          <w:sz w:val="24"/>
        </w:rPr>
        <w:t>符合特定资格条件证明材料复印件</w:t>
      </w:r>
    </w:p>
    <w:p w14:paraId="67D35695" w14:textId="77777777" w:rsidR="00D735B4" w:rsidRDefault="002A695E">
      <w:pPr>
        <w:adjustRightInd w:val="0"/>
        <w:snapToGrid w:val="0"/>
        <w:spacing w:line="360" w:lineRule="auto"/>
        <w:ind w:firstLineChars="200" w:firstLine="420"/>
        <w:rPr>
          <w:rFonts w:ascii="黑体" w:eastAsia="黑体" w:hAnsi="黑体" w:cs="宋体"/>
          <w:szCs w:val="21"/>
        </w:rPr>
      </w:pPr>
      <w:r>
        <w:rPr>
          <w:rFonts w:ascii="黑体" w:eastAsia="黑体" w:hAnsi="黑体" w:cs="宋体" w:hint="eastAsia"/>
          <w:szCs w:val="21"/>
        </w:rPr>
        <w:t>注：按第二章第</w:t>
      </w:r>
      <w:r>
        <w:rPr>
          <w:rFonts w:ascii="黑体" w:eastAsia="黑体" w:hAnsi="黑体" w:cs="宋体"/>
          <w:szCs w:val="21"/>
        </w:rPr>
        <w:t>1</w:t>
      </w:r>
      <w:r>
        <w:rPr>
          <w:rFonts w:ascii="黑体" w:eastAsia="黑体" w:hAnsi="黑体" w:cs="宋体" w:hint="eastAsia"/>
          <w:szCs w:val="21"/>
        </w:rPr>
        <w:t>4</w:t>
      </w:r>
      <w:r>
        <w:rPr>
          <w:rFonts w:ascii="黑体" w:eastAsia="黑体" w:hAnsi="黑体" w:cs="宋体"/>
          <w:szCs w:val="21"/>
        </w:rPr>
        <w:t>.1</w:t>
      </w:r>
      <w:r>
        <w:rPr>
          <w:rFonts w:ascii="黑体" w:eastAsia="黑体" w:hAnsi="黑体" w:cs="宋体" w:hint="eastAsia"/>
          <w:szCs w:val="21"/>
        </w:rPr>
        <w:t>（3）项要求提供。</w:t>
      </w:r>
    </w:p>
    <w:p w14:paraId="747B016F" w14:textId="77777777" w:rsidR="00D735B4" w:rsidRDefault="00D735B4">
      <w:pPr>
        <w:adjustRightInd w:val="0"/>
        <w:snapToGrid w:val="0"/>
        <w:spacing w:line="360" w:lineRule="auto"/>
        <w:ind w:firstLineChars="200" w:firstLine="420"/>
        <w:rPr>
          <w:rFonts w:ascii="黑体" w:eastAsia="黑体" w:hAnsi="黑体" w:cs="宋体"/>
          <w:szCs w:val="21"/>
        </w:rPr>
      </w:pPr>
    </w:p>
    <w:p w14:paraId="6C7DCE4B" w14:textId="77777777" w:rsidR="00D735B4" w:rsidRDefault="00D735B4">
      <w:pPr>
        <w:widowControl/>
        <w:adjustRightInd w:val="0"/>
        <w:snapToGrid w:val="0"/>
        <w:spacing w:before="50" w:line="360" w:lineRule="auto"/>
        <w:ind w:leftChars="202" w:left="424" w:rightChars="269" w:right="565" w:firstLine="425"/>
        <w:jc w:val="left"/>
        <w:rPr>
          <w:rFonts w:ascii="黑体" w:eastAsia="黑体" w:hAnsi="黑体" w:cs="宋体"/>
          <w:szCs w:val="21"/>
        </w:rPr>
      </w:pPr>
    </w:p>
    <w:p w14:paraId="1E964EB3" w14:textId="77777777" w:rsidR="00D735B4" w:rsidRDefault="00D735B4">
      <w:pPr>
        <w:widowControl/>
        <w:jc w:val="left"/>
        <w:rPr>
          <w:rFonts w:ascii="黑体" w:eastAsia="黑体" w:hAnsi="仿宋" w:cs="宋体"/>
          <w:bCs/>
          <w:szCs w:val="21"/>
        </w:rPr>
        <w:sectPr w:rsidR="00D735B4">
          <w:pgSz w:w="11906" w:h="16838"/>
          <w:pgMar w:top="1418" w:right="1418" w:bottom="1418" w:left="1418" w:header="851" w:footer="851" w:gutter="0"/>
          <w:pgNumType w:fmt="numberInDash"/>
          <w:cols w:space="720"/>
          <w:docGrid w:type="lines" w:linePitch="312"/>
        </w:sectPr>
      </w:pPr>
    </w:p>
    <w:p w14:paraId="57D1471E" w14:textId="77777777" w:rsidR="00D735B4" w:rsidRDefault="00D735B4">
      <w:pPr>
        <w:widowControl/>
        <w:adjustRightInd w:val="0"/>
        <w:snapToGrid w:val="0"/>
        <w:spacing w:line="360" w:lineRule="auto"/>
        <w:ind w:firstLineChars="405" w:firstLine="850"/>
        <w:jc w:val="left"/>
        <w:rPr>
          <w:rFonts w:hAnsi="宋体"/>
        </w:rPr>
      </w:pPr>
    </w:p>
    <w:p w14:paraId="1E041AC9" w14:textId="77777777" w:rsidR="00D735B4" w:rsidRDefault="00D735B4">
      <w:pPr>
        <w:adjustRightInd w:val="0"/>
        <w:snapToGrid w:val="0"/>
        <w:spacing w:line="360" w:lineRule="auto"/>
        <w:jc w:val="center"/>
        <w:rPr>
          <w:rFonts w:ascii="黑体" w:eastAsia="黑体"/>
          <w:color w:val="000000"/>
          <w:sz w:val="32"/>
          <w:szCs w:val="32"/>
        </w:rPr>
      </w:pPr>
    </w:p>
    <w:p w14:paraId="017789E0" w14:textId="77777777" w:rsidR="00D735B4" w:rsidRDefault="00D735B4">
      <w:pPr>
        <w:adjustRightInd w:val="0"/>
        <w:snapToGrid w:val="0"/>
        <w:spacing w:line="360" w:lineRule="auto"/>
        <w:jc w:val="center"/>
        <w:rPr>
          <w:rFonts w:ascii="黑体" w:eastAsia="黑体"/>
          <w:color w:val="000000"/>
          <w:sz w:val="32"/>
          <w:szCs w:val="32"/>
        </w:rPr>
      </w:pPr>
    </w:p>
    <w:p w14:paraId="29FF5423" w14:textId="77777777" w:rsidR="00D735B4" w:rsidRDefault="002A695E">
      <w:pPr>
        <w:pStyle w:val="3"/>
        <w:adjustRightInd w:val="0"/>
        <w:snapToGrid w:val="0"/>
        <w:spacing w:before="0" w:after="0" w:line="360" w:lineRule="auto"/>
        <w:jc w:val="center"/>
        <w:rPr>
          <w:rFonts w:ascii="黑体" w:eastAsia="黑体" w:hAnsi="宋体"/>
          <w:sz w:val="28"/>
          <w:szCs w:val="28"/>
        </w:rPr>
      </w:pPr>
      <w:bookmarkStart w:id="235" w:name="_Toc58595044"/>
      <w:bookmarkStart w:id="236" w:name="_Toc171375189"/>
      <w:r>
        <w:rPr>
          <w:rFonts w:ascii="黑体" w:eastAsia="黑体" w:hAnsi="宋体" w:hint="eastAsia"/>
          <w:sz w:val="28"/>
          <w:szCs w:val="28"/>
        </w:rPr>
        <w:t>第三部分 商务技术文件</w:t>
      </w:r>
      <w:bookmarkEnd w:id="235"/>
      <w:bookmarkEnd w:id="236"/>
    </w:p>
    <w:p w14:paraId="1BDC1B04" w14:textId="77777777" w:rsidR="00D735B4" w:rsidRDefault="00D735B4">
      <w:pPr>
        <w:widowControl/>
        <w:jc w:val="center"/>
        <w:rPr>
          <w:rFonts w:ascii="黑体" w:eastAsia="黑体" w:hAnsi="黑体"/>
          <w:color w:val="000000"/>
          <w:sz w:val="36"/>
          <w:szCs w:val="36"/>
        </w:rPr>
      </w:pPr>
    </w:p>
    <w:p w14:paraId="22DA98BD" w14:textId="77777777" w:rsidR="00D735B4" w:rsidRDefault="002A695E" w:rsidP="004F5DB8">
      <w:pPr>
        <w:widowControl/>
        <w:spacing w:line="360" w:lineRule="auto"/>
        <w:ind w:firstLineChars="202" w:firstLine="485"/>
        <w:jc w:val="left"/>
        <w:rPr>
          <w:rFonts w:ascii="黑体" w:eastAsia="黑体" w:hAnsi="黑体"/>
          <w:color w:val="000000"/>
          <w:sz w:val="24"/>
        </w:rPr>
      </w:pPr>
      <w:r>
        <w:rPr>
          <w:rFonts w:ascii="黑体" w:eastAsia="黑体" w:hAnsi="黑体" w:hint="eastAsia"/>
          <w:color w:val="000000"/>
          <w:sz w:val="24"/>
        </w:rPr>
        <w:t>八、投标函</w:t>
      </w:r>
    </w:p>
    <w:p w14:paraId="2C10E552" w14:textId="77777777" w:rsidR="00D735B4" w:rsidRDefault="002A695E" w:rsidP="004F5DB8">
      <w:pPr>
        <w:widowControl/>
        <w:spacing w:line="360" w:lineRule="auto"/>
        <w:ind w:firstLineChars="202" w:firstLine="485"/>
        <w:jc w:val="left"/>
        <w:rPr>
          <w:rFonts w:ascii="黑体" w:eastAsia="黑体" w:hAnsi="黑体"/>
          <w:color w:val="000000"/>
          <w:sz w:val="24"/>
        </w:rPr>
      </w:pPr>
      <w:r>
        <w:rPr>
          <w:rFonts w:ascii="黑体" w:eastAsia="黑体" w:hAnsi="黑体" w:hint="eastAsia"/>
          <w:color w:val="000000"/>
          <w:sz w:val="24"/>
        </w:rPr>
        <w:t>九、采购需求响应</w:t>
      </w:r>
    </w:p>
    <w:p w14:paraId="4D10BA7D" w14:textId="77777777" w:rsidR="00D735B4" w:rsidRDefault="002A695E" w:rsidP="004F5DB8">
      <w:pPr>
        <w:widowControl/>
        <w:spacing w:line="360" w:lineRule="auto"/>
        <w:ind w:firstLineChars="202" w:firstLine="485"/>
        <w:jc w:val="left"/>
        <w:rPr>
          <w:rFonts w:ascii="黑体" w:eastAsia="黑体" w:hAnsi="黑体"/>
          <w:color w:val="000000"/>
          <w:sz w:val="24"/>
        </w:rPr>
      </w:pPr>
      <w:r>
        <w:rPr>
          <w:rFonts w:ascii="黑体" w:eastAsia="黑体" w:hAnsi="黑体" w:hint="eastAsia"/>
          <w:color w:val="000000"/>
          <w:sz w:val="24"/>
        </w:rPr>
        <w:t>十、采购需求偏离表</w:t>
      </w:r>
    </w:p>
    <w:p w14:paraId="7172CEA1" w14:textId="77777777" w:rsidR="00D735B4" w:rsidRDefault="002A695E" w:rsidP="004F5DB8">
      <w:pPr>
        <w:widowControl/>
        <w:spacing w:line="360" w:lineRule="auto"/>
        <w:ind w:firstLineChars="202" w:firstLine="485"/>
        <w:jc w:val="left"/>
        <w:rPr>
          <w:rFonts w:ascii="黑体" w:eastAsia="黑体" w:hAnsi="黑体"/>
          <w:color w:val="000000"/>
          <w:sz w:val="24"/>
        </w:rPr>
      </w:pPr>
      <w:r>
        <w:rPr>
          <w:rFonts w:ascii="黑体" w:eastAsia="黑体" w:hAnsi="黑体" w:hint="eastAsia"/>
          <w:color w:val="000000"/>
          <w:sz w:val="24"/>
        </w:rPr>
        <w:t>十一、商务、合同条款偏离表</w:t>
      </w:r>
    </w:p>
    <w:p w14:paraId="283A1EEA" w14:textId="77777777" w:rsidR="00D735B4" w:rsidRDefault="002A695E" w:rsidP="004F5DB8">
      <w:pPr>
        <w:widowControl/>
        <w:spacing w:line="360" w:lineRule="auto"/>
        <w:ind w:firstLineChars="202" w:firstLine="485"/>
        <w:jc w:val="left"/>
        <w:rPr>
          <w:rFonts w:ascii="黑体" w:eastAsia="黑体" w:hAnsi="黑体"/>
          <w:color w:val="000000"/>
          <w:sz w:val="24"/>
        </w:rPr>
      </w:pPr>
      <w:r>
        <w:rPr>
          <w:rFonts w:ascii="黑体" w:eastAsia="黑体" w:hAnsi="黑体" w:hint="eastAsia"/>
          <w:color w:val="000000"/>
          <w:sz w:val="24"/>
        </w:rPr>
        <w:t>十二、投标货物符合招标文件规定的证明文件</w:t>
      </w:r>
    </w:p>
    <w:p w14:paraId="0DA904CB" w14:textId="77777777" w:rsidR="00D735B4" w:rsidRDefault="002A695E" w:rsidP="004F5DB8">
      <w:pPr>
        <w:widowControl/>
        <w:spacing w:line="360" w:lineRule="auto"/>
        <w:ind w:firstLineChars="202" w:firstLine="485"/>
        <w:jc w:val="left"/>
        <w:rPr>
          <w:rFonts w:ascii="黑体" w:eastAsia="黑体" w:hAnsi="黑体"/>
          <w:color w:val="000000"/>
          <w:sz w:val="24"/>
        </w:rPr>
      </w:pPr>
      <w:r>
        <w:rPr>
          <w:rFonts w:ascii="黑体" w:eastAsia="黑体" w:hAnsi="黑体" w:hint="eastAsia"/>
          <w:color w:val="000000"/>
          <w:sz w:val="24"/>
        </w:rPr>
        <w:t>十三、投标人认为需提供的其他资料</w:t>
      </w:r>
    </w:p>
    <w:p w14:paraId="2FD9E1FA" w14:textId="77777777" w:rsidR="00D735B4" w:rsidRDefault="00D735B4">
      <w:pPr>
        <w:adjustRightInd w:val="0"/>
        <w:snapToGrid w:val="0"/>
        <w:spacing w:line="360" w:lineRule="auto"/>
        <w:rPr>
          <w:rFonts w:ascii="黑体" w:eastAsia="黑体" w:hAnsi="宋体"/>
          <w:color w:val="000000"/>
          <w:sz w:val="30"/>
          <w:szCs w:val="30"/>
        </w:rPr>
      </w:pPr>
    </w:p>
    <w:p w14:paraId="0BCD9345" w14:textId="77777777" w:rsidR="00D735B4" w:rsidRDefault="00D735B4">
      <w:pPr>
        <w:adjustRightInd w:val="0"/>
        <w:snapToGrid w:val="0"/>
        <w:spacing w:line="360" w:lineRule="auto"/>
        <w:rPr>
          <w:rFonts w:ascii="黑体" w:eastAsia="黑体" w:hAnsi="宋体"/>
          <w:color w:val="000000"/>
          <w:sz w:val="30"/>
          <w:szCs w:val="30"/>
        </w:rPr>
      </w:pPr>
    </w:p>
    <w:p w14:paraId="36724345" w14:textId="77777777" w:rsidR="00D735B4" w:rsidRDefault="00D735B4">
      <w:pPr>
        <w:adjustRightInd w:val="0"/>
        <w:snapToGrid w:val="0"/>
        <w:spacing w:line="360" w:lineRule="auto"/>
        <w:rPr>
          <w:rFonts w:ascii="黑体" w:eastAsia="黑体" w:hAnsi="宋体"/>
          <w:color w:val="000000"/>
          <w:sz w:val="30"/>
          <w:szCs w:val="30"/>
        </w:rPr>
      </w:pPr>
    </w:p>
    <w:p w14:paraId="4C99E41C" w14:textId="77777777" w:rsidR="00D735B4" w:rsidRDefault="00D735B4">
      <w:pPr>
        <w:adjustRightInd w:val="0"/>
        <w:snapToGrid w:val="0"/>
        <w:spacing w:line="360" w:lineRule="auto"/>
        <w:jc w:val="center"/>
        <w:rPr>
          <w:rFonts w:ascii="黑体" w:eastAsia="黑体" w:hAnsi="宋体"/>
          <w:color w:val="000000"/>
          <w:sz w:val="32"/>
          <w:szCs w:val="32"/>
        </w:rPr>
        <w:sectPr w:rsidR="00D735B4">
          <w:pgSz w:w="11906" w:h="16838"/>
          <w:pgMar w:top="1418" w:right="1418" w:bottom="1418" w:left="1418" w:header="851" w:footer="851" w:gutter="0"/>
          <w:pgNumType w:fmt="numberInDash"/>
          <w:cols w:space="720"/>
          <w:docGrid w:type="lines" w:linePitch="312"/>
        </w:sectPr>
      </w:pPr>
    </w:p>
    <w:p w14:paraId="04C8BA8B" w14:textId="77777777" w:rsidR="00D735B4" w:rsidRDefault="002A695E">
      <w:pPr>
        <w:pStyle w:val="3"/>
        <w:adjustRightInd w:val="0"/>
        <w:snapToGrid w:val="0"/>
        <w:spacing w:beforeLines="50" w:before="156" w:after="0" w:line="420" w:lineRule="exact"/>
        <w:jc w:val="left"/>
        <w:rPr>
          <w:rFonts w:ascii="黑体" w:eastAsia="黑体" w:hAnsi="华文中宋"/>
          <w:sz w:val="28"/>
          <w:szCs w:val="28"/>
        </w:rPr>
      </w:pPr>
      <w:bookmarkStart w:id="237" w:name="_Toc171375190"/>
      <w:bookmarkStart w:id="238" w:name="_Toc58595045"/>
      <w:r>
        <w:rPr>
          <w:rFonts w:ascii="黑体" w:eastAsia="黑体" w:hAnsi="华文中宋" w:hint="eastAsia"/>
          <w:sz w:val="28"/>
          <w:szCs w:val="28"/>
        </w:rPr>
        <w:t>索引表2 符合性审查索引表</w:t>
      </w:r>
      <w:bookmarkEnd w:id="237"/>
      <w:bookmarkEnd w:id="238"/>
    </w:p>
    <w:p w14:paraId="21A6C088" w14:textId="77777777" w:rsidR="00D735B4" w:rsidRDefault="002A695E">
      <w:pPr>
        <w:adjustRightInd w:val="0"/>
        <w:snapToGrid w:val="0"/>
        <w:spacing w:beforeLines="150" w:before="468" w:line="360" w:lineRule="auto"/>
        <w:jc w:val="center"/>
        <w:rPr>
          <w:rFonts w:ascii="黑体" w:eastAsia="黑体" w:hAnsi="华文中宋"/>
          <w:b/>
          <w:bCs/>
          <w:sz w:val="28"/>
          <w:szCs w:val="28"/>
        </w:rPr>
      </w:pPr>
      <w:r>
        <w:rPr>
          <w:rFonts w:ascii="黑体" w:eastAsia="黑体" w:hAnsi="华文中宋" w:hint="eastAsia"/>
          <w:b/>
          <w:bCs/>
          <w:sz w:val="28"/>
          <w:szCs w:val="28"/>
        </w:rPr>
        <w:t>符合性审查索引表</w:t>
      </w:r>
    </w:p>
    <w:tbl>
      <w:tblPr>
        <w:tblStyle w:val="af2"/>
        <w:tblW w:w="928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808"/>
        <w:gridCol w:w="2223"/>
        <w:gridCol w:w="2225"/>
        <w:gridCol w:w="2225"/>
        <w:gridCol w:w="1805"/>
      </w:tblGrid>
      <w:tr w:rsidR="00D735B4" w14:paraId="1B63A01A" w14:textId="77777777">
        <w:tc>
          <w:tcPr>
            <w:tcW w:w="808" w:type="dxa"/>
            <w:vAlign w:val="center"/>
          </w:tcPr>
          <w:p w14:paraId="654F0061"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序号</w:t>
            </w:r>
          </w:p>
        </w:tc>
        <w:tc>
          <w:tcPr>
            <w:tcW w:w="2223" w:type="dxa"/>
            <w:tcBorders>
              <w:right w:val="single" w:sz="4" w:space="0" w:color="auto"/>
            </w:tcBorders>
            <w:vAlign w:val="center"/>
          </w:tcPr>
          <w:p w14:paraId="77F77F9C"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招标文件条款号</w:t>
            </w:r>
          </w:p>
        </w:tc>
        <w:tc>
          <w:tcPr>
            <w:tcW w:w="2225" w:type="dxa"/>
            <w:tcBorders>
              <w:left w:val="single" w:sz="4" w:space="0" w:color="auto"/>
            </w:tcBorders>
            <w:vAlign w:val="center"/>
          </w:tcPr>
          <w:p w14:paraId="34A514D9"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审查内容及标准</w:t>
            </w:r>
          </w:p>
        </w:tc>
        <w:tc>
          <w:tcPr>
            <w:tcW w:w="2225" w:type="dxa"/>
            <w:vAlign w:val="center"/>
          </w:tcPr>
          <w:p w14:paraId="682CAD42"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投标响应及证明材料</w:t>
            </w:r>
          </w:p>
        </w:tc>
        <w:tc>
          <w:tcPr>
            <w:tcW w:w="1805" w:type="dxa"/>
            <w:vAlign w:val="center"/>
          </w:tcPr>
          <w:p w14:paraId="58C7352D"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投标文件对应内容的及页码</w:t>
            </w:r>
          </w:p>
        </w:tc>
      </w:tr>
      <w:tr w:rsidR="00D735B4" w14:paraId="52179905" w14:textId="77777777">
        <w:tc>
          <w:tcPr>
            <w:tcW w:w="808" w:type="dxa"/>
          </w:tcPr>
          <w:p w14:paraId="76BA862A" w14:textId="77777777" w:rsidR="00D735B4" w:rsidRDefault="00D735B4">
            <w:pPr>
              <w:adjustRightInd w:val="0"/>
              <w:snapToGrid w:val="0"/>
              <w:spacing w:beforeLines="50" w:before="156" w:line="360" w:lineRule="auto"/>
              <w:jc w:val="center"/>
              <w:rPr>
                <w:rFonts w:ascii="黑体" w:eastAsia="黑体" w:hAnsi="黑体"/>
                <w:szCs w:val="21"/>
              </w:rPr>
            </w:pPr>
          </w:p>
        </w:tc>
        <w:tc>
          <w:tcPr>
            <w:tcW w:w="2223" w:type="dxa"/>
            <w:tcBorders>
              <w:right w:val="single" w:sz="4" w:space="0" w:color="auto"/>
            </w:tcBorders>
          </w:tcPr>
          <w:p w14:paraId="0FA2CD3D"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Borders>
              <w:left w:val="single" w:sz="4" w:space="0" w:color="auto"/>
            </w:tcBorders>
          </w:tcPr>
          <w:p w14:paraId="76A8B044"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Pr>
          <w:p w14:paraId="5BB43233" w14:textId="77777777" w:rsidR="00D735B4" w:rsidRDefault="00D735B4">
            <w:pPr>
              <w:adjustRightInd w:val="0"/>
              <w:snapToGrid w:val="0"/>
              <w:spacing w:beforeLines="50" w:before="156" w:line="360" w:lineRule="auto"/>
              <w:jc w:val="center"/>
              <w:rPr>
                <w:rFonts w:ascii="黑体" w:eastAsia="黑体" w:hAnsi="黑体"/>
                <w:szCs w:val="21"/>
              </w:rPr>
            </w:pPr>
          </w:p>
        </w:tc>
        <w:tc>
          <w:tcPr>
            <w:tcW w:w="1805" w:type="dxa"/>
          </w:tcPr>
          <w:p w14:paraId="20CD1449"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03331E99" w14:textId="77777777">
        <w:tc>
          <w:tcPr>
            <w:tcW w:w="808" w:type="dxa"/>
          </w:tcPr>
          <w:p w14:paraId="2F6841C4" w14:textId="77777777" w:rsidR="00D735B4" w:rsidRDefault="00D735B4">
            <w:pPr>
              <w:adjustRightInd w:val="0"/>
              <w:snapToGrid w:val="0"/>
              <w:spacing w:beforeLines="50" w:before="156" w:line="360" w:lineRule="auto"/>
              <w:jc w:val="center"/>
              <w:rPr>
                <w:rFonts w:ascii="黑体" w:eastAsia="黑体" w:hAnsi="黑体"/>
                <w:szCs w:val="21"/>
              </w:rPr>
            </w:pPr>
          </w:p>
        </w:tc>
        <w:tc>
          <w:tcPr>
            <w:tcW w:w="2223" w:type="dxa"/>
            <w:tcBorders>
              <w:right w:val="single" w:sz="4" w:space="0" w:color="auto"/>
            </w:tcBorders>
          </w:tcPr>
          <w:p w14:paraId="7BF3D303"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Borders>
              <w:left w:val="single" w:sz="4" w:space="0" w:color="auto"/>
            </w:tcBorders>
          </w:tcPr>
          <w:p w14:paraId="51AB9169"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Pr>
          <w:p w14:paraId="178E6293" w14:textId="77777777" w:rsidR="00D735B4" w:rsidRDefault="00D735B4">
            <w:pPr>
              <w:adjustRightInd w:val="0"/>
              <w:snapToGrid w:val="0"/>
              <w:spacing w:beforeLines="50" w:before="156" w:line="360" w:lineRule="auto"/>
              <w:jc w:val="center"/>
              <w:rPr>
                <w:rFonts w:ascii="黑体" w:eastAsia="黑体" w:hAnsi="黑体"/>
                <w:szCs w:val="21"/>
              </w:rPr>
            </w:pPr>
          </w:p>
        </w:tc>
        <w:tc>
          <w:tcPr>
            <w:tcW w:w="1805" w:type="dxa"/>
          </w:tcPr>
          <w:p w14:paraId="78AD39ED"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2B9FE68B" w14:textId="77777777">
        <w:tc>
          <w:tcPr>
            <w:tcW w:w="808" w:type="dxa"/>
          </w:tcPr>
          <w:p w14:paraId="6E1B8E72" w14:textId="77777777" w:rsidR="00D735B4" w:rsidRDefault="00D735B4">
            <w:pPr>
              <w:adjustRightInd w:val="0"/>
              <w:snapToGrid w:val="0"/>
              <w:spacing w:beforeLines="50" w:before="156" w:line="360" w:lineRule="auto"/>
              <w:jc w:val="center"/>
              <w:rPr>
                <w:rFonts w:ascii="黑体" w:eastAsia="黑体" w:hAnsi="黑体"/>
                <w:szCs w:val="21"/>
              </w:rPr>
            </w:pPr>
          </w:p>
        </w:tc>
        <w:tc>
          <w:tcPr>
            <w:tcW w:w="2223" w:type="dxa"/>
            <w:tcBorders>
              <w:right w:val="single" w:sz="4" w:space="0" w:color="auto"/>
            </w:tcBorders>
          </w:tcPr>
          <w:p w14:paraId="722587B3"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Borders>
              <w:left w:val="single" w:sz="4" w:space="0" w:color="auto"/>
            </w:tcBorders>
          </w:tcPr>
          <w:p w14:paraId="024FE544"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Pr>
          <w:p w14:paraId="5B898F28" w14:textId="77777777" w:rsidR="00D735B4" w:rsidRDefault="00D735B4">
            <w:pPr>
              <w:adjustRightInd w:val="0"/>
              <w:snapToGrid w:val="0"/>
              <w:spacing w:beforeLines="50" w:before="156" w:line="360" w:lineRule="auto"/>
              <w:jc w:val="center"/>
              <w:rPr>
                <w:rFonts w:ascii="黑体" w:eastAsia="黑体" w:hAnsi="黑体"/>
                <w:szCs w:val="21"/>
              </w:rPr>
            </w:pPr>
          </w:p>
        </w:tc>
        <w:tc>
          <w:tcPr>
            <w:tcW w:w="1805" w:type="dxa"/>
          </w:tcPr>
          <w:p w14:paraId="28A60D88"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3B2F65BE" w14:textId="77777777">
        <w:tc>
          <w:tcPr>
            <w:tcW w:w="808" w:type="dxa"/>
          </w:tcPr>
          <w:p w14:paraId="534364DB" w14:textId="77777777" w:rsidR="00D735B4" w:rsidRDefault="00D735B4">
            <w:pPr>
              <w:adjustRightInd w:val="0"/>
              <w:snapToGrid w:val="0"/>
              <w:spacing w:beforeLines="50" w:before="156" w:line="360" w:lineRule="auto"/>
              <w:jc w:val="center"/>
              <w:rPr>
                <w:rFonts w:ascii="黑体" w:eastAsia="黑体" w:hAnsi="黑体"/>
                <w:szCs w:val="21"/>
              </w:rPr>
            </w:pPr>
          </w:p>
        </w:tc>
        <w:tc>
          <w:tcPr>
            <w:tcW w:w="2223" w:type="dxa"/>
            <w:tcBorders>
              <w:right w:val="single" w:sz="4" w:space="0" w:color="auto"/>
            </w:tcBorders>
          </w:tcPr>
          <w:p w14:paraId="7A4D442B"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Borders>
              <w:left w:val="single" w:sz="4" w:space="0" w:color="auto"/>
            </w:tcBorders>
          </w:tcPr>
          <w:p w14:paraId="5BA9275A"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Pr>
          <w:p w14:paraId="5EF553E4" w14:textId="77777777" w:rsidR="00D735B4" w:rsidRDefault="00D735B4">
            <w:pPr>
              <w:adjustRightInd w:val="0"/>
              <w:snapToGrid w:val="0"/>
              <w:spacing w:beforeLines="50" w:before="156" w:line="360" w:lineRule="auto"/>
              <w:jc w:val="center"/>
              <w:rPr>
                <w:rFonts w:ascii="黑体" w:eastAsia="黑体" w:hAnsi="黑体"/>
                <w:szCs w:val="21"/>
              </w:rPr>
            </w:pPr>
          </w:p>
        </w:tc>
        <w:tc>
          <w:tcPr>
            <w:tcW w:w="1805" w:type="dxa"/>
          </w:tcPr>
          <w:p w14:paraId="2CEC8D4C"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7604E76C" w14:textId="77777777">
        <w:tc>
          <w:tcPr>
            <w:tcW w:w="808" w:type="dxa"/>
          </w:tcPr>
          <w:p w14:paraId="1012150D" w14:textId="77777777" w:rsidR="00D735B4" w:rsidRDefault="00D735B4">
            <w:pPr>
              <w:adjustRightInd w:val="0"/>
              <w:snapToGrid w:val="0"/>
              <w:spacing w:beforeLines="50" w:before="156" w:line="360" w:lineRule="auto"/>
              <w:jc w:val="center"/>
              <w:rPr>
                <w:rFonts w:ascii="黑体" w:eastAsia="黑体" w:hAnsi="黑体"/>
                <w:szCs w:val="21"/>
              </w:rPr>
            </w:pPr>
          </w:p>
        </w:tc>
        <w:tc>
          <w:tcPr>
            <w:tcW w:w="2223" w:type="dxa"/>
            <w:tcBorders>
              <w:right w:val="single" w:sz="4" w:space="0" w:color="auto"/>
            </w:tcBorders>
          </w:tcPr>
          <w:p w14:paraId="30DE0E9C"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Borders>
              <w:left w:val="single" w:sz="4" w:space="0" w:color="auto"/>
            </w:tcBorders>
          </w:tcPr>
          <w:p w14:paraId="6CBF397E"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Pr>
          <w:p w14:paraId="0CEF6127" w14:textId="77777777" w:rsidR="00D735B4" w:rsidRDefault="00D735B4">
            <w:pPr>
              <w:adjustRightInd w:val="0"/>
              <w:snapToGrid w:val="0"/>
              <w:spacing w:beforeLines="50" w:before="156" w:line="360" w:lineRule="auto"/>
              <w:jc w:val="center"/>
              <w:rPr>
                <w:rFonts w:ascii="黑体" w:eastAsia="黑体" w:hAnsi="黑体"/>
                <w:szCs w:val="21"/>
              </w:rPr>
            </w:pPr>
          </w:p>
        </w:tc>
        <w:tc>
          <w:tcPr>
            <w:tcW w:w="1805" w:type="dxa"/>
          </w:tcPr>
          <w:p w14:paraId="726C04F6"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09468F34" w14:textId="77777777">
        <w:tc>
          <w:tcPr>
            <w:tcW w:w="808" w:type="dxa"/>
          </w:tcPr>
          <w:p w14:paraId="383B3E4A" w14:textId="77777777" w:rsidR="00D735B4" w:rsidRDefault="00D735B4">
            <w:pPr>
              <w:adjustRightInd w:val="0"/>
              <w:snapToGrid w:val="0"/>
              <w:spacing w:beforeLines="50" w:before="156" w:line="360" w:lineRule="auto"/>
              <w:jc w:val="center"/>
              <w:rPr>
                <w:rFonts w:ascii="黑体" w:eastAsia="黑体" w:hAnsi="黑体"/>
                <w:szCs w:val="21"/>
              </w:rPr>
            </w:pPr>
          </w:p>
        </w:tc>
        <w:tc>
          <w:tcPr>
            <w:tcW w:w="2223" w:type="dxa"/>
            <w:tcBorders>
              <w:right w:val="single" w:sz="4" w:space="0" w:color="auto"/>
            </w:tcBorders>
          </w:tcPr>
          <w:p w14:paraId="521784D7"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Borders>
              <w:left w:val="single" w:sz="4" w:space="0" w:color="auto"/>
            </w:tcBorders>
          </w:tcPr>
          <w:p w14:paraId="376CCDA5"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Pr>
          <w:p w14:paraId="6E0271A0" w14:textId="77777777" w:rsidR="00D735B4" w:rsidRDefault="00D735B4">
            <w:pPr>
              <w:adjustRightInd w:val="0"/>
              <w:snapToGrid w:val="0"/>
              <w:spacing w:beforeLines="50" w:before="156" w:line="360" w:lineRule="auto"/>
              <w:jc w:val="center"/>
              <w:rPr>
                <w:rFonts w:ascii="黑体" w:eastAsia="黑体" w:hAnsi="黑体"/>
                <w:szCs w:val="21"/>
              </w:rPr>
            </w:pPr>
          </w:p>
        </w:tc>
        <w:tc>
          <w:tcPr>
            <w:tcW w:w="1805" w:type="dxa"/>
          </w:tcPr>
          <w:p w14:paraId="4F2C9F4F"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0B61739C" w14:textId="77777777">
        <w:tc>
          <w:tcPr>
            <w:tcW w:w="808" w:type="dxa"/>
          </w:tcPr>
          <w:p w14:paraId="54AE7DE8" w14:textId="77777777" w:rsidR="00D735B4" w:rsidRDefault="00D735B4">
            <w:pPr>
              <w:adjustRightInd w:val="0"/>
              <w:snapToGrid w:val="0"/>
              <w:spacing w:beforeLines="50" w:before="156" w:line="360" w:lineRule="auto"/>
              <w:jc w:val="center"/>
              <w:rPr>
                <w:rFonts w:ascii="黑体" w:eastAsia="黑体" w:hAnsi="黑体"/>
                <w:szCs w:val="21"/>
              </w:rPr>
            </w:pPr>
          </w:p>
        </w:tc>
        <w:tc>
          <w:tcPr>
            <w:tcW w:w="2223" w:type="dxa"/>
            <w:tcBorders>
              <w:right w:val="single" w:sz="4" w:space="0" w:color="auto"/>
            </w:tcBorders>
          </w:tcPr>
          <w:p w14:paraId="197C351F"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Borders>
              <w:left w:val="single" w:sz="4" w:space="0" w:color="auto"/>
            </w:tcBorders>
          </w:tcPr>
          <w:p w14:paraId="6A66A084"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Pr>
          <w:p w14:paraId="413BC896" w14:textId="77777777" w:rsidR="00D735B4" w:rsidRDefault="00D735B4">
            <w:pPr>
              <w:adjustRightInd w:val="0"/>
              <w:snapToGrid w:val="0"/>
              <w:spacing w:beforeLines="50" w:before="156" w:line="360" w:lineRule="auto"/>
              <w:jc w:val="center"/>
              <w:rPr>
                <w:rFonts w:ascii="黑体" w:eastAsia="黑体" w:hAnsi="黑体"/>
                <w:szCs w:val="21"/>
              </w:rPr>
            </w:pPr>
          </w:p>
        </w:tc>
        <w:tc>
          <w:tcPr>
            <w:tcW w:w="1805" w:type="dxa"/>
          </w:tcPr>
          <w:p w14:paraId="024B8478"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500E759E" w14:textId="77777777">
        <w:tc>
          <w:tcPr>
            <w:tcW w:w="808" w:type="dxa"/>
          </w:tcPr>
          <w:p w14:paraId="364947CA" w14:textId="77777777" w:rsidR="00D735B4" w:rsidRDefault="00D735B4">
            <w:pPr>
              <w:adjustRightInd w:val="0"/>
              <w:snapToGrid w:val="0"/>
              <w:spacing w:beforeLines="50" w:before="156" w:line="360" w:lineRule="auto"/>
              <w:jc w:val="center"/>
              <w:rPr>
                <w:rFonts w:ascii="黑体" w:eastAsia="黑体" w:hAnsi="黑体"/>
                <w:szCs w:val="21"/>
              </w:rPr>
            </w:pPr>
          </w:p>
        </w:tc>
        <w:tc>
          <w:tcPr>
            <w:tcW w:w="2223" w:type="dxa"/>
            <w:tcBorders>
              <w:right w:val="single" w:sz="4" w:space="0" w:color="auto"/>
            </w:tcBorders>
          </w:tcPr>
          <w:p w14:paraId="2E06840A"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Borders>
              <w:left w:val="single" w:sz="4" w:space="0" w:color="auto"/>
            </w:tcBorders>
          </w:tcPr>
          <w:p w14:paraId="33A8DC0C"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Pr>
          <w:p w14:paraId="4F1BC083" w14:textId="77777777" w:rsidR="00D735B4" w:rsidRDefault="00D735B4">
            <w:pPr>
              <w:adjustRightInd w:val="0"/>
              <w:snapToGrid w:val="0"/>
              <w:spacing w:beforeLines="50" w:before="156" w:line="360" w:lineRule="auto"/>
              <w:jc w:val="center"/>
              <w:rPr>
                <w:rFonts w:ascii="黑体" w:eastAsia="黑体" w:hAnsi="黑体"/>
                <w:szCs w:val="21"/>
              </w:rPr>
            </w:pPr>
          </w:p>
        </w:tc>
        <w:tc>
          <w:tcPr>
            <w:tcW w:w="1805" w:type="dxa"/>
          </w:tcPr>
          <w:p w14:paraId="742CE3EF"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4CE3F45B" w14:textId="77777777">
        <w:tc>
          <w:tcPr>
            <w:tcW w:w="808" w:type="dxa"/>
          </w:tcPr>
          <w:p w14:paraId="0A83E8E7" w14:textId="77777777" w:rsidR="00D735B4" w:rsidRDefault="00D735B4">
            <w:pPr>
              <w:adjustRightInd w:val="0"/>
              <w:snapToGrid w:val="0"/>
              <w:spacing w:beforeLines="50" w:before="156" w:line="360" w:lineRule="auto"/>
              <w:jc w:val="center"/>
              <w:rPr>
                <w:rFonts w:ascii="黑体" w:eastAsia="黑体" w:hAnsi="黑体"/>
                <w:szCs w:val="21"/>
              </w:rPr>
            </w:pPr>
          </w:p>
        </w:tc>
        <w:tc>
          <w:tcPr>
            <w:tcW w:w="2223" w:type="dxa"/>
            <w:tcBorders>
              <w:right w:val="single" w:sz="4" w:space="0" w:color="auto"/>
            </w:tcBorders>
          </w:tcPr>
          <w:p w14:paraId="24AE9F4A"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Borders>
              <w:left w:val="single" w:sz="4" w:space="0" w:color="auto"/>
            </w:tcBorders>
          </w:tcPr>
          <w:p w14:paraId="762A1E0F"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Pr>
          <w:p w14:paraId="35F65677" w14:textId="77777777" w:rsidR="00D735B4" w:rsidRDefault="00D735B4">
            <w:pPr>
              <w:adjustRightInd w:val="0"/>
              <w:snapToGrid w:val="0"/>
              <w:spacing w:beforeLines="50" w:before="156" w:line="360" w:lineRule="auto"/>
              <w:jc w:val="center"/>
              <w:rPr>
                <w:rFonts w:ascii="黑体" w:eastAsia="黑体" w:hAnsi="黑体"/>
                <w:szCs w:val="21"/>
              </w:rPr>
            </w:pPr>
          </w:p>
        </w:tc>
        <w:tc>
          <w:tcPr>
            <w:tcW w:w="1805" w:type="dxa"/>
          </w:tcPr>
          <w:p w14:paraId="1C1E4CDD"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23436582" w14:textId="77777777">
        <w:tc>
          <w:tcPr>
            <w:tcW w:w="808" w:type="dxa"/>
          </w:tcPr>
          <w:p w14:paraId="707BD45F" w14:textId="77777777" w:rsidR="00D735B4" w:rsidRDefault="00D735B4">
            <w:pPr>
              <w:adjustRightInd w:val="0"/>
              <w:snapToGrid w:val="0"/>
              <w:spacing w:beforeLines="50" w:before="156" w:line="360" w:lineRule="auto"/>
              <w:jc w:val="center"/>
              <w:rPr>
                <w:rFonts w:ascii="黑体" w:eastAsia="黑体" w:hAnsi="黑体"/>
                <w:szCs w:val="21"/>
              </w:rPr>
            </w:pPr>
          </w:p>
        </w:tc>
        <w:tc>
          <w:tcPr>
            <w:tcW w:w="2223" w:type="dxa"/>
            <w:tcBorders>
              <w:right w:val="single" w:sz="4" w:space="0" w:color="auto"/>
            </w:tcBorders>
          </w:tcPr>
          <w:p w14:paraId="664902DA"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Borders>
              <w:left w:val="single" w:sz="4" w:space="0" w:color="auto"/>
            </w:tcBorders>
          </w:tcPr>
          <w:p w14:paraId="48DAE49C"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Pr>
          <w:p w14:paraId="2CF11DD5" w14:textId="77777777" w:rsidR="00D735B4" w:rsidRDefault="00D735B4">
            <w:pPr>
              <w:adjustRightInd w:val="0"/>
              <w:snapToGrid w:val="0"/>
              <w:spacing w:beforeLines="50" w:before="156" w:line="360" w:lineRule="auto"/>
              <w:jc w:val="center"/>
              <w:rPr>
                <w:rFonts w:ascii="黑体" w:eastAsia="黑体" w:hAnsi="黑体"/>
                <w:szCs w:val="21"/>
              </w:rPr>
            </w:pPr>
          </w:p>
        </w:tc>
        <w:tc>
          <w:tcPr>
            <w:tcW w:w="1805" w:type="dxa"/>
          </w:tcPr>
          <w:p w14:paraId="17A1855C"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0EFB4ED3" w14:textId="77777777">
        <w:trPr>
          <w:trHeight w:val="462"/>
        </w:trPr>
        <w:tc>
          <w:tcPr>
            <w:tcW w:w="808" w:type="dxa"/>
          </w:tcPr>
          <w:p w14:paraId="7EB7A02E" w14:textId="77777777" w:rsidR="00D735B4" w:rsidRDefault="00D735B4">
            <w:pPr>
              <w:adjustRightInd w:val="0"/>
              <w:snapToGrid w:val="0"/>
              <w:spacing w:beforeLines="50" w:before="156" w:line="360" w:lineRule="auto"/>
              <w:jc w:val="center"/>
              <w:rPr>
                <w:rFonts w:ascii="黑体" w:eastAsia="黑体" w:hAnsi="黑体"/>
                <w:szCs w:val="21"/>
              </w:rPr>
            </w:pPr>
          </w:p>
        </w:tc>
        <w:tc>
          <w:tcPr>
            <w:tcW w:w="2223" w:type="dxa"/>
            <w:tcBorders>
              <w:right w:val="single" w:sz="4" w:space="0" w:color="auto"/>
            </w:tcBorders>
          </w:tcPr>
          <w:p w14:paraId="0E373725"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Borders>
              <w:left w:val="single" w:sz="4" w:space="0" w:color="auto"/>
            </w:tcBorders>
          </w:tcPr>
          <w:p w14:paraId="721931B1" w14:textId="77777777" w:rsidR="00D735B4" w:rsidRDefault="00D735B4">
            <w:pPr>
              <w:adjustRightInd w:val="0"/>
              <w:snapToGrid w:val="0"/>
              <w:spacing w:beforeLines="50" w:before="156" w:line="360" w:lineRule="auto"/>
              <w:jc w:val="center"/>
              <w:rPr>
                <w:rFonts w:ascii="黑体" w:eastAsia="黑体" w:hAnsi="黑体"/>
                <w:szCs w:val="21"/>
              </w:rPr>
            </w:pPr>
          </w:p>
        </w:tc>
        <w:tc>
          <w:tcPr>
            <w:tcW w:w="2225" w:type="dxa"/>
          </w:tcPr>
          <w:p w14:paraId="56E23756" w14:textId="77777777" w:rsidR="00D735B4" w:rsidRDefault="00D735B4">
            <w:pPr>
              <w:adjustRightInd w:val="0"/>
              <w:snapToGrid w:val="0"/>
              <w:spacing w:beforeLines="50" w:before="156" w:line="360" w:lineRule="auto"/>
              <w:jc w:val="center"/>
              <w:rPr>
                <w:rFonts w:ascii="黑体" w:eastAsia="黑体" w:hAnsi="黑体"/>
                <w:szCs w:val="21"/>
              </w:rPr>
            </w:pPr>
          </w:p>
        </w:tc>
        <w:tc>
          <w:tcPr>
            <w:tcW w:w="1805" w:type="dxa"/>
          </w:tcPr>
          <w:p w14:paraId="19D6A525" w14:textId="77777777" w:rsidR="00D735B4" w:rsidRDefault="00D735B4">
            <w:pPr>
              <w:adjustRightInd w:val="0"/>
              <w:snapToGrid w:val="0"/>
              <w:spacing w:beforeLines="50" w:before="156" w:line="360" w:lineRule="auto"/>
              <w:jc w:val="center"/>
              <w:rPr>
                <w:rFonts w:ascii="黑体" w:eastAsia="黑体" w:hAnsi="黑体"/>
                <w:szCs w:val="21"/>
              </w:rPr>
            </w:pPr>
          </w:p>
        </w:tc>
      </w:tr>
    </w:tbl>
    <w:p w14:paraId="3FDDB371" w14:textId="77777777" w:rsidR="00D735B4" w:rsidRDefault="00D735B4"/>
    <w:p w14:paraId="2519A3BA" w14:textId="77777777" w:rsidR="00D735B4" w:rsidRDefault="002A695E">
      <w:pPr>
        <w:widowControl/>
        <w:jc w:val="left"/>
        <w:rPr>
          <w:rFonts w:ascii="Arial" w:eastAsia="黑体" w:hAnsi="Arial"/>
          <w:b/>
          <w:bCs/>
          <w:sz w:val="28"/>
          <w:szCs w:val="28"/>
        </w:rPr>
      </w:pPr>
      <w:r>
        <w:br w:type="page"/>
      </w:r>
    </w:p>
    <w:p w14:paraId="3486AE2D" w14:textId="77777777" w:rsidR="00D735B4" w:rsidRDefault="002A695E">
      <w:pPr>
        <w:pStyle w:val="3"/>
        <w:adjustRightInd w:val="0"/>
        <w:snapToGrid w:val="0"/>
        <w:spacing w:beforeLines="50" w:before="156" w:after="0" w:line="420" w:lineRule="exact"/>
        <w:jc w:val="left"/>
        <w:rPr>
          <w:rFonts w:ascii="黑体" w:eastAsia="黑体" w:hAnsi="华文中宋"/>
          <w:sz w:val="28"/>
          <w:szCs w:val="28"/>
        </w:rPr>
      </w:pPr>
      <w:bookmarkStart w:id="239" w:name="_Toc58595046"/>
      <w:bookmarkStart w:id="240" w:name="_Toc171375191"/>
      <w:r>
        <w:rPr>
          <w:rFonts w:ascii="黑体" w:eastAsia="黑体" w:hAnsi="华文中宋" w:hint="eastAsia"/>
          <w:sz w:val="28"/>
          <w:szCs w:val="28"/>
        </w:rPr>
        <w:t>索引表3 评标索引表</w:t>
      </w:r>
      <w:bookmarkEnd w:id="239"/>
      <w:bookmarkEnd w:id="240"/>
    </w:p>
    <w:p w14:paraId="0B9E5AD8" w14:textId="77777777" w:rsidR="00D735B4" w:rsidRDefault="002A695E">
      <w:pPr>
        <w:adjustRightInd w:val="0"/>
        <w:snapToGrid w:val="0"/>
        <w:spacing w:beforeLines="150" w:before="468" w:line="360" w:lineRule="auto"/>
        <w:jc w:val="center"/>
        <w:rPr>
          <w:rFonts w:ascii="黑体" w:eastAsia="黑体" w:hAnsi="华文中宋"/>
          <w:b/>
          <w:bCs/>
          <w:sz w:val="28"/>
          <w:szCs w:val="28"/>
        </w:rPr>
      </w:pPr>
      <w:r>
        <w:rPr>
          <w:rFonts w:ascii="黑体" w:eastAsia="黑体" w:hAnsi="华文中宋" w:hint="eastAsia"/>
          <w:b/>
          <w:bCs/>
          <w:sz w:val="28"/>
          <w:szCs w:val="28"/>
        </w:rPr>
        <w:t>评标索引表</w:t>
      </w:r>
    </w:p>
    <w:tbl>
      <w:tblPr>
        <w:tblStyle w:val="af2"/>
        <w:tblW w:w="928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798"/>
        <w:gridCol w:w="1720"/>
        <w:gridCol w:w="1417"/>
        <w:gridCol w:w="1135"/>
        <w:gridCol w:w="2431"/>
        <w:gridCol w:w="1785"/>
      </w:tblGrid>
      <w:tr w:rsidR="00D735B4" w14:paraId="5264F689" w14:textId="77777777">
        <w:tc>
          <w:tcPr>
            <w:tcW w:w="798" w:type="dxa"/>
            <w:vAlign w:val="center"/>
          </w:tcPr>
          <w:p w14:paraId="5F10EC73"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序号</w:t>
            </w:r>
          </w:p>
        </w:tc>
        <w:tc>
          <w:tcPr>
            <w:tcW w:w="1720" w:type="dxa"/>
            <w:tcBorders>
              <w:right w:val="single" w:sz="4" w:space="0" w:color="auto"/>
            </w:tcBorders>
            <w:vAlign w:val="center"/>
          </w:tcPr>
          <w:p w14:paraId="478B9994"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招标文件条款号</w:t>
            </w:r>
          </w:p>
        </w:tc>
        <w:tc>
          <w:tcPr>
            <w:tcW w:w="1417" w:type="dxa"/>
            <w:tcBorders>
              <w:left w:val="single" w:sz="4" w:space="0" w:color="auto"/>
              <w:right w:val="single" w:sz="4" w:space="0" w:color="auto"/>
            </w:tcBorders>
            <w:vAlign w:val="center"/>
          </w:tcPr>
          <w:p w14:paraId="681139B6"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评审因素</w:t>
            </w:r>
          </w:p>
        </w:tc>
        <w:tc>
          <w:tcPr>
            <w:tcW w:w="1135" w:type="dxa"/>
            <w:tcBorders>
              <w:left w:val="single" w:sz="4" w:space="0" w:color="auto"/>
            </w:tcBorders>
            <w:vAlign w:val="center"/>
          </w:tcPr>
          <w:p w14:paraId="3C5FB7B5"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评标标准</w:t>
            </w:r>
          </w:p>
        </w:tc>
        <w:tc>
          <w:tcPr>
            <w:tcW w:w="2431" w:type="dxa"/>
            <w:vAlign w:val="center"/>
          </w:tcPr>
          <w:p w14:paraId="5A86C3A5"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投标响应及证明材料</w:t>
            </w:r>
          </w:p>
        </w:tc>
        <w:tc>
          <w:tcPr>
            <w:tcW w:w="1785" w:type="dxa"/>
            <w:vAlign w:val="center"/>
          </w:tcPr>
          <w:p w14:paraId="214D6567" w14:textId="77777777" w:rsidR="00D735B4" w:rsidRDefault="002A695E">
            <w:pPr>
              <w:adjustRightInd w:val="0"/>
              <w:snapToGrid w:val="0"/>
              <w:spacing w:beforeLines="50" w:before="156" w:line="360" w:lineRule="auto"/>
              <w:jc w:val="center"/>
              <w:rPr>
                <w:rFonts w:ascii="黑体" w:eastAsia="黑体" w:hAnsi="黑体"/>
                <w:b/>
                <w:szCs w:val="21"/>
              </w:rPr>
            </w:pPr>
            <w:r>
              <w:rPr>
                <w:rFonts w:ascii="黑体" w:eastAsia="黑体" w:hAnsi="黑体" w:hint="eastAsia"/>
                <w:b/>
                <w:szCs w:val="21"/>
              </w:rPr>
              <w:t>投标文件对应内容的册及页码</w:t>
            </w:r>
          </w:p>
        </w:tc>
      </w:tr>
      <w:tr w:rsidR="00D735B4" w14:paraId="5ED421FA" w14:textId="77777777">
        <w:tc>
          <w:tcPr>
            <w:tcW w:w="798" w:type="dxa"/>
          </w:tcPr>
          <w:p w14:paraId="79936A37" w14:textId="77777777" w:rsidR="00D735B4" w:rsidRDefault="00D735B4">
            <w:pPr>
              <w:adjustRightInd w:val="0"/>
              <w:snapToGrid w:val="0"/>
              <w:spacing w:beforeLines="50" w:before="156" w:line="360" w:lineRule="auto"/>
              <w:jc w:val="center"/>
              <w:rPr>
                <w:rFonts w:ascii="黑体" w:eastAsia="黑体" w:hAnsi="黑体"/>
                <w:szCs w:val="21"/>
              </w:rPr>
            </w:pPr>
          </w:p>
        </w:tc>
        <w:tc>
          <w:tcPr>
            <w:tcW w:w="1720" w:type="dxa"/>
            <w:tcBorders>
              <w:right w:val="single" w:sz="4" w:space="0" w:color="auto"/>
            </w:tcBorders>
          </w:tcPr>
          <w:p w14:paraId="4A84E648" w14:textId="77777777" w:rsidR="00D735B4" w:rsidRDefault="00D735B4">
            <w:pPr>
              <w:adjustRightInd w:val="0"/>
              <w:snapToGrid w:val="0"/>
              <w:spacing w:beforeLines="50" w:before="156" w:line="360" w:lineRule="auto"/>
              <w:jc w:val="center"/>
              <w:rPr>
                <w:rFonts w:ascii="黑体" w:eastAsia="黑体" w:hAnsi="黑体"/>
                <w:szCs w:val="21"/>
              </w:rPr>
            </w:pPr>
          </w:p>
        </w:tc>
        <w:tc>
          <w:tcPr>
            <w:tcW w:w="1417" w:type="dxa"/>
            <w:tcBorders>
              <w:left w:val="single" w:sz="4" w:space="0" w:color="auto"/>
              <w:right w:val="single" w:sz="4" w:space="0" w:color="auto"/>
            </w:tcBorders>
          </w:tcPr>
          <w:p w14:paraId="6976D379" w14:textId="77777777" w:rsidR="00D735B4" w:rsidRDefault="00D735B4">
            <w:pPr>
              <w:adjustRightInd w:val="0"/>
              <w:snapToGrid w:val="0"/>
              <w:spacing w:beforeLines="50" w:before="156" w:line="360" w:lineRule="auto"/>
              <w:jc w:val="center"/>
              <w:rPr>
                <w:rFonts w:ascii="黑体" w:eastAsia="黑体" w:hAnsi="黑体"/>
                <w:szCs w:val="21"/>
              </w:rPr>
            </w:pPr>
          </w:p>
        </w:tc>
        <w:tc>
          <w:tcPr>
            <w:tcW w:w="1135" w:type="dxa"/>
            <w:tcBorders>
              <w:left w:val="single" w:sz="4" w:space="0" w:color="auto"/>
            </w:tcBorders>
          </w:tcPr>
          <w:p w14:paraId="49857131"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7360B612" w14:textId="77777777" w:rsidR="00D735B4" w:rsidRDefault="00D735B4">
            <w:pPr>
              <w:adjustRightInd w:val="0"/>
              <w:snapToGrid w:val="0"/>
              <w:spacing w:beforeLines="50" w:before="156" w:line="360" w:lineRule="auto"/>
              <w:jc w:val="center"/>
              <w:rPr>
                <w:rFonts w:ascii="黑体" w:eastAsia="黑体" w:hAnsi="黑体"/>
                <w:szCs w:val="21"/>
              </w:rPr>
            </w:pPr>
          </w:p>
        </w:tc>
        <w:tc>
          <w:tcPr>
            <w:tcW w:w="1785" w:type="dxa"/>
          </w:tcPr>
          <w:p w14:paraId="71C36258"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2FA0E212" w14:textId="77777777">
        <w:tc>
          <w:tcPr>
            <w:tcW w:w="798" w:type="dxa"/>
          </w:tcPr>
          <w:p w14:paraId="6B316F89" w14:textId="77777777" w:rsidR="00D735B4" w:rsidRDefault="00D735B4">
            <w:pPr>
              <w:adjustRightInd w:val="0"/>
              <w:snapToGrid w:val="0"/>
              <w:spacing w:beforeLines="50" w:before="156" w:line="360" w:lineRule="auto"/>
              <w:jc w:val="center"/>
              <w:rPr>
                <w:rFonts w:ascii="黑体" w:eastAsia="黑体" w:hAnsi="黑体"/>
                <w:szCs w:val="21"/>
              </w:rPr>
            </w:pPr>
          </w:p>
        </w:tc>
        <w:tc>
          <w:tcPr>
            <w:tcW w:w="1720" w:type="dxa"/>
            <w:tcBorders>
              <w:right w:val="single" w:sz="4" w:space="0" w:color="auto"/>
            </w:tcBorders>
          </w:tcPr>
          <w:p w14:paraId="39A9FBCA" w14:textId="77777777" w:rsidR="00D735B4" w:rsidRDefault="00D735B4">
            <w:pPr>
              <w:adjustRightInd w:val="0"/>
              <w:snapToGrid w:val="0"/>
              <w:spacing w:beforeLines="50" w:before="156" w:line="360" w:lineRule="auto"/>
              <w:jc w:val="center"/>
              <w:rPr>
                <w:rFonts w:ascii="黑体" w:eastAsia="黑体" w:hAnsi="黑体"/>
                <w:szCs w:val="21"/>
              </w:rPr>
            </w:pPr>
          </w:p>
        </w:tc>
        <w:tc>
          <w:tcPr>
            <w:tcW w:w="1417" w:type="dxa"/>
            <w:tcBorders>
              <w:left w:val="single" w:sz="4" w:space="0" w:color="auto"/>
              <w:right w:val="single" w:sz="4" w:space="0" w:color="auto"/>
            </w:tcBorders>
          </w:tcPr>
          <w:p w14:paraId="15921505" w14:textId="77777777" w:rsidR="00D735B4" w:rsidRDefault="00D735B4">
            <w:pPr>
              <w:adjustRightInd w:val="0"/>
              <w:snapToGrid w:val="0"/>
              <w:spacing w:beforeLines="50" w:before="156" w:line="360" w:lineRule="auto"/>
              <w:jc w:val="center"/>
              <w:rPr>
                <w:rFonts w:ascii="黑体" w:eastAsia="黑体" w:hAnsi="黑体"/>
                <w:szCs w:val="21"/>
              </w:rPr>
            </w:pPr>
          </w:p>
        </w:tc>
        <w:tc>
          <w:tcPr>
            <w:tcW w:w="1135" w:type="dxa"/>
            <w:tcBorders>
              <w:left w:val="single" w:sz="4" w:space="0" w:color="auto"/>
            </w:tcBorders>
          </w:tcPr>
          <w:p w14:paraId="3FC8D47F"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03FB35D9" w14:textId="77777777" w:rsidR="00D735B4" w:rsidRDefault="00D735B4">
            <w:pPr>
              <w:adjustRightInd w:val="0"/>
              <w:snapToGrid w:val="0"/>
              <w:spacing w:beforeLines="50" w:before="156" w:line="360" w:lineRule="auto"/>
              <w:jc w:val="center"/>
              <w:rPr>
                <w:rFonts w:ascii="黑体" w:eastAsia="黑体" w:hAnsi="黑体"/>
                <w:szCs w:val="21"/>
              </w:rPr>
            </w:pPr>
          </w:p>
        </w:tc>
        <w:tc>
          <w:tcPr>
            <w:tcW w:w="1785" w:type="dxa"/>
          </w:tcPr>
          <w:p w14:paraId="1B02920B"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35ADBA3F" w14:textId="77777777">
        <w:tc>
          <w:tcPr>
            <w:tcW w:w="798" w:type="dxa"/>
          </w:tcPr>
          <w:p w14:paraId="0338EB9F" w14:textId="77777777" w:rsidR="00D735B4" w:rsidRDefault="00D735B4">
            <w:pPr>
              <w:adjustRightInd w:val="0"/>
              <w:snapToGrid w:val="0"/>
              <w:spacing w:beforeLines="50" w:before="156" w:line="360" w:lineRule="auto"/>
              <w:jc w:val="center"/>
              <w:rPr>
                <w:rFonts w:ascii="黑体" w:eastAsia="黑体" w:hAnsi="黑体"/>
                <w:szCs w:val="21"/>
              </w:rPr>
            </w:pPr>
          </w:p>
        </w:tc>
        <w:tc>
          <w:tcPr>
            <w:tcW w:w="1720" w:type="dxa"/>
            <w:tcBorders>
              <w:right w:val="single" w:sz="4" w:space="0" w:color="auto"/>
            </w:tcBorders>
          </w:tcPr>
          <w:p w14:paraId="6032E3B5" w14:textId="77777777" w:rsidR="00D735B4" w:rsidRDefault="00D735B4">
            <w:pPr>
              <w:adjustRightInd w:val="0"/>
              <w:snapToGrid w:val="0"/>
              <w:spacing w:beforeLines="50" w:before="156" w:line="360" w:lineRule="auto"/>
              <w:jc w:val="center"/>
              <w:rPr>
                <w:rFonts w:ascii="黑体" w:eastAsia="黑体" w:hAnsi="黑体"/>
                <w:szCs w:val="21"/>
              </w:rPr>
            </w:pPr>
          </w:p>
        </w:tc>
        <w:tc>
          <w:tcPr>
            <w:tcW w:w="1417" w:type="dxa"/>
            <w:tcBorders>
              <w:left w:val="single" w:sz="4" w:space="0" w:color="auto"/>
              <w:right w:val="single" w:sz="4" w:space="0" w:color="auto"/>
            </w:tcBorders>
          </w:tcPr>
          <w:p w14:paraId="4DDF99AF" w14:textId="77777777" w:rsidR="00D735B4" w:rsidRDefault="00D735B4">
            <w:pPr>
              <w:adjustRightInd w:val="0"/>
              <w:snapToGrid w:val="0"/>
              <w:spacing w:beforeLines="50" w:before="156" w:line="360" w:lineRule="auto"/>
              <w:jc w:val="center"/>
              <w:rPr>
                <w:rFonts w:ascii="黑体" w:eastAsia="黑体" w:hAnsi="黑体"/>
                <w:szCs w:val="21"/>
              </w:rPr>
            </w:pPr>
          </w:p>
        </w:tc>
        <w:tc>
          <w:tcPr>
            <w:tcW w:w="1135" w:type="dxa"/>
            <w:tcBorders>
              <w:left w:val="single" w:sz="4" w:space="0" w:color="auto"/>
            </w:tcBorders>
          </w:tcPr>
          <w:p w14:paraId="21231E93"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7ED6DCE6" w14:textId="77777777" w:rsidR="00D735B4" w:rsidRDefault="00D735B4">
            <w:pPr>
              <w:adjustRightInd w:val="0"/>
              <w:snapToGrid w:val="0"/>
              <w:spacing w:beforeLines="50" w:before="156" w:line="360" w:lineRule="auto"/>
              <w:jc w:val="center"/>
              <w:rPr>
                <w:rFonts w:ascii="黑体" w:eastAsia="黑体" w:hAnsi="黑体"/>
                <w:szCs w:val="21"/>
              </w:rPr>
            </w:pPr>
          </w:p>
        </w:tc>
        <w:tc>
          <w:tcPr>
            <w:tcW w:w="1785" w:type="dxa"/>
          </w:tcPr>
          <w:p w14:paraId="0E613071"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782F5F8F" w14:textId="77777777">
        <w:tc>
          <w:tcPr>
            <w:tcW w:w="798" w:type="dxa"/>
          </w:tcPr>
          <w:p w14:paraId="4D845C3E" w14:textId="77777777" w:rsidR="00D735B4" w:rsidRDefault="00D735B4">
            <w:pPr>
              <w:adjustRightInd w:val="0"/>
              <w:snapToGrid w:val="0"/>
              <w:spacing w:beforeLines="50" w:before="156" w:line="360" w:lineRule="auto"/>
              <w:jc w:val="center"/>
              <w:rPr>
                <w:rFonts w:ascii="黑体" w:eastAsia="黑体" w:hAnsi="黑体"/>
                <w:szCs w:val="21"/>
              </w:rPr>
            </w:pPr>
          </w:p>
        </w:tc>
        <w:tc>
          <w:tcPr>
            <w:tcW w:w="1720" w:type="dxa"/>
            <w:tcBorders>
              <w:right w:val="single" w:sz="4" w:space="0" w:color="auto"/>
            </w:tcBorders>
          </w:tcPr>
          <w:p w14:paraId="112C333F" w14:textId="77777777" w:rsidR="00D735B4" w:rsidRDefault="00D735B4">
            <w:pPr>
              <w:adjustRightInd w:val="0"/>
              <w:snapToGrid w:val="0"/>
              <w:spacing w:beforeLines="50" w:before="156" w:line="360" w:lineRule="auto"/>
              <w:jc w:val="center"/>
              <w:rPr>
                <w:rFonts w:ascii="黑体" w:eastAsia="黑体" w:hAnsi="黑体"/>
                <w:szCs w:val="21"/>
              </w:rPr>
            </w:pPr>
          </w:p>
        </w:tc>
        <w:tc>
          <w:tcPr>
            <w:tcW w:w="1417" w:type="dxa"/>
            <w:tcBorders>
              <w:left w:val="single" w:sz="4" w:space="0" w:color="auto"/>
              <w:right w:val="single" w:sz="4" w:space="0" w:color="auto"/>
            </w:tcBorders>
          </w:tcPr>
          <w:p w14:paraId="29BB3271" w14:textId="77777777" w:rsidR="00D735B4" w:rsidRDefault="00D735B4">
            <w:pPr>
              <w:adjustRightInd w:val="0"/>
              <w:snapToGrid w:val="0"/>
              <w:spacing w:beforeLines="50" w:before="156" w:line="360" w:lineRule="auto"/>
              <w:jc w:val="center"/>
              <w:rPr>
                <w:rFonts w:ascii="黑体" w:eastAsia="黑体" w:hAnsi="黑体"/>
                <w:szCs w:val="21"/>
              </w:rPr>
            </w:pPr>
          </w:p>
        </w:tc>
        <w:tc>
          <w:tcPr>
            <w:tcW w:w="1135" w:type="dxa"/>
            <w:tcBorders>
              <w:left w:val="single" w:sz="4" w:space="0" w:color="auto"/>
            </w:tcBorders>
          </w:tcPr>
          <w:p w14:paraId="4913701A"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6DF0B4A1" w14:textId="77777777" w:rsidR="00D735B4" w:rsidRDefault="00D735B4">
            <w:pPr>
              <w:adjustRightInd w:val="0"/>
              <w:snapToGrid w:val="0"/>
              <w:spacing w:beforeLines="50" w:before="156" w:line="360" w:lineRule="auto"/>
              <w:jc w:val="center"/>
              <w:rPr>
                <w:rFonts w:ascii="黑体" w:eastAsia="黑体" w:hAnsi="黑体"/>
                <w:szCs w:val="21"/>
              </w:rPr>
            </w:pPr>
          </w:p>
        </w:tc>
        <w:tc>
          <w:tcPr>
            <w:tcW w:w="1785" w:type="dxa"/>
          </w:tcPr>
          <w:p w14:paraId="0E2CE22F"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71FA1859" w14:textId="77777777">
        <w:tc>
          <w:tcPr>
            <w:tcW w:w="798" w:type="dxa"/>
          </w:tcPr>
          <w:p w14:paraId="3E56488B" w14:textId="77777777" w:rsidR="00D735B4" w:rsidRDefault="00D735B4">
            <w:pPr>
              <w:adjustRightInd w:val="0"/>
              <w:snapToGrid w:val="0"/>
              <w:spacing w:beforeLines="50" w:before="156" w:line="360" w:lineRule="auto"/>
              <w:jc w:val="center"/>
              <w:rPr>
                <w:rFonts w:ascii="黑体" w:eastAsia="黑体" w:hAnsi="黑体"/>
                <w:szCs w:val="21"/>
              </w:rPr>
            </w:pPr>
          </w:p>
        </w:tc>
        <w:tc>
          <w:tcPr>
            <w:tcW w:w="1720" w:type="dxa"/>
            <w:tcBorders>
              <w:right w:val="single" w:sz="4" w:space="0" w:color="auto"/>
            </w:tcBorders>
          </w:tcPr>
          <w:p w14:paraId="19AC102C" w14:textId="77777777" w:rsidR="00D735B4" w:rsidRDefault="00D735B4">
            <w:pPr>
              <w:adjustRightInd w:val="0"/>
              <w:snapToGrid w:val="0"/>
              <w:spacing w:beforeLines="50" w:before="156" w:line="360" w:lineRule="auto"/>
              <w:jc w:val="center"/>
              <w:rPr>
                <w:rFonts w:ascii="黑体" w:eastAsia="黑体" w:hAnsi="黑体"/>
                <w:szCs w:val="21"/>
              </w:rPr>
            </w:pPr>
          </w:p>
        </w:tc>
        <w:tc>
          <w:tcPr>
            <w:tcW w:w="1417" w:type="dxa"/>
            <w:tcBorders>
              <w:left w:val="single" w:sz="4" w:space="0" w:color="auto"/>
              <w:right w:val="single" w:sz="4" w:space="0" w:color="auto"/>
            </w:tcBorders>
          </w:tcPr>
          <w:p w14:paraId="12F557C7" w14:textId="77777777" w:rsidR="00D735B4" w:rsidRDefault="00D735B4">
            <w:pPr>
              <w:adjustRightInd w:val="0"/>
              <w:snapToGrid w:val="0"/>
              <w:spacing w:beforeLines="50" w:before="156" w:line="360" w:lineRule="auto"/>
              <w:jc w:val="center"/>
              <w:rPr>
                <w:rFonts w:ascii="黑体" w:eastAsia="黑体" w:hAnsi="黑体"/>
                <w:szCs w:val="21"/>
              </w:rPr>
            </w:pPr>
          </w:p>
        </w:tc>
        <w:tc>
          <w:tcPr>
            <w:tcW w:w="1135" w:type="dxa"/>
            <w:tcBorders>
              <w:left w:val="single" w:sz="4" w:space="0" w:color="auto"/>
            </w:tcBorders>
          </w:tcPr>
          <w:p w14:paraId="4E10B6A8"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25DC2D49" w14:textId="77777777" w:rsidR="00D735B4" w:rsidRDefault="00D735B4">
            <w:pPr>
              <w:adjustRightInd w:val="0"/>
              <w:snapToGrid w:val="0"/>
              <w:spacing w:beforeLines="50" w:before="156" w:line="360" w:lineRule="auto"/>
              <w:jc w:val="center"/>
              <w:rPr>
                <w:rFonts w:ascii="黑体" w:eastAsia="黑体" w:hAnsi="黑体"/>
                <w:szCs w:val="21"/>
              </w:rPr>
            </w:pPr>
          </w:p>
        </w:tc>
        <w:tc>
          <w:tcPr>
            <w:tcW w:w="1785" w:type="dxa"/>
          </w:tcPr>
          <w:p w14:paraId="46CABFB6"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7DDC5772" w14:textId="77777777">
        <w:tc>
          <w:tcPr>
            <w:tcW w:w="798" w:type="dxa"/>
          </w:tcPr>
          <w:p w14:paraId="4F0441D2" w14:textId="77777777" w:rsidR="00D735B4" w:rsidRDefault="00D735B4">
            <w:pPr>
              <w:adjustRightInd w:val="0"/>
              <w:snapToGrid w:val="0"/>
              <w:spacing w:beforeLines="50" w:before="156" w:line="360" w:lineRule="auto"/>
              <w:jc w:val="center"/>
              <w:rPr>
                <w:rFonts w:ascii="黑体" w:eastAsia="黑体" w:hAnsi="黑体"/>
                <w:szCs w:val="21"/>
              </w:rPr>
            </w:pPr>
          </w:p>
        </w:tc>
        <w:tc>
          <w:tcPr>
            <w:tcW w:w="1720" w:type="dxa"/>
            <w:tcBorders>
              <w:right w:val="single" w:sz="4" w:space="0" w:color="auto"/>
            </w:tcBorders>
          </w:tcPr>
          <w:p w14:paraId="1C427FD3" w14:textId="77777777" w:rsidR="00D735B4" w:rsidRDefault="00D735B4">
            <w:pPr>
              <w:adjustRightInd w:val="0"/>
              <w:snapToGrid w:val="0"/>
              <w:spacing w:beforeLines="50" w:before="156" w:line="360" w:lineRule="auto"/>
              <w:jc w:val="center"/>
              <w:rPr>
                <w:rFonts w:ascii="黑体" w:eastAsia="黑体" w:hAnsi="黑体"/>
                <w:szCs w:val="21"/>
              </w:rPr>
            </w:pPr>
          </w:p>
        </w:tc>
        <w:tc>
          <w:tcPr>
            <w:tcW w:w="1417" w:type="dxa"/>
            <w:tcBorders>
              <w:left w:val="single" w:sz="4" w:space="0" w:color="auto"/>
              <w:right w:val="single" w:sz="4" w:space="0" w:color="auto"/>
            </w:tcBorders>
          </w:tcPr>
          <w:p w14:paraId="280F1B34" w14:textId="77777777" w:rsidR="00D735B4" w:rsidRDefault="00D735B4">
            <w:pPr>
              <w:adjustRightInd w:val="0"/>
              <w:snapToGrid w:val="0"/>
              <w:spacing w:beforeLines="50" w:before="156" w:line="360" w:lineRule="auto"/>
              <w:jc w:val="center"/>
              <w:rPr>
                <w:rFonts w:ascii="黑体" w:eastAsia="黑体" w:hAnsi="黑体"/>
                <w:szCs w:val="21"/>
              </w:rPr>
            </w:pPr>
          </w:p>
        </w:tc>
        <w:tc>
          <w:tcPr>
            <w:tcW w:w="1135" w:type="dxa"/>
            <w:tcBorders>
              <w:left w:val="single" w:sz="4" w:space="0" w:color="auto"/>
            </w:tcBorders>
          </w:tcPr>
          <w:p w14:paraId="1C46D365"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77CCC6F2" w14:textId="77777777" w:rsidR="00D735B4" w:rsidRDefault="00D735B4">
            <w:pPr>
              <w:adjustRightInd w:val="0"/>
              <w:snapToGrid w:val="0"/>
              <w:spacing w:beforeLines="50" w:before="156" w:line="360" w:lineRule="auto"/>
              <w:jc w:val="center"/>
              <w:rPr>
                <w:rFonts w:ascii="黑体" w:eastAsia="黑体" w:hAnsi="黑体"/>
                <w:szCs w:val="21"/>
              </w:rPr>
            </w:pPr>
          </w:p>
        </w:tc>
        <w:tc>
          <w:tcPr>
            <w:tcW w:w="1785" w:type="dxa"/>
          </w:tcPr>
          <w:p w14:paraId="75377FE8"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6AEBE173" w14:textId="77777777">
        <w:tc>
          <w:tcPr>
            <w:tcW w:w="798" w:type="dxa"/>
          </w:tcPr>
          <w:p w14:paraId="2A4FD456" w14:textId="77777777" w:rsidR="00D735B4" w:rsidRDefault="00D735B4">
            <w:pPr>
              <w:adjustRightInd w:val="0"/>
              <w:snapToGrid w:val="0"/>
              <w:spacing w:beforeLines="50" w:before="156" w:line="360" w:lineRule="auto"/>
              <w:jc w:val="center"/>
              <w:rPr>
                <w:rFonts w:ascii="黑体" w:eastAsia="黑体" w:hAnsi="黑体"/>
                <w:szCs w:val="21"/>
              </w:rPr>
            </w:pPr>
          </w:p>
        </w:tc>
        <w:tc>
          <w:tcPr>
            <w:tcW w:w="1720" w:type="dxa"/>
            <w:tcBorders>
              <w:right w:val="single" w:sz="4" w:space="0" w:color="auto"/>
            </w:tcBorders>
          </w:tcPr>
          <w:p w14:paraId="1BACAA40" w14:textId="77777777" w:rsidR="00D735B4" w:rsidRDefault="00D735B4">
            <w:pPr>
              <w:adjustRightInd w:val="0"/>
              <w:snapToGrid w:val="0"/>
              <w:spacing w:beforeLines="50" w:before="156" w:line="360" w:lineRule="auto"/>
              <w:jc w:val="center"/>
              <w:rPr>
                <w:rFonts w:ascii="黑体" w:eastAsia="黑体" w:hAnsi="黑体"/>
                <w:szCs w:val="21"/>
              </w:rPr>
            </w:pPr>
          </w:p>
        </w:tc>
        <w:tc>
          <w:tcPr>
            <w:tcW w:w="1417" w:type="dxa"/>
            <w:tcBorders>
              <w:left w:val="single" w:sz="4" w:space="0" w:color="auto"/>
              <w:right w:val="single" w:sz="4" w:space="0" w:color="auto"/>
            </w:tcBorders>
          </w:tcPr>
          <w:p w14:paraId="19EF6022" w14:textId="77777777" w:rsidR="00D735B4" w:rsidRDefault="00D735B4">
            <w:pPr>
              <w:adjustRightInd w:val="0"/>
              <w:snapToGrid w:val="0"/>
              <w:spacing w:beforeLines="50" w:before="156" w:line="360" w:lineRule="auto"/>
              <w:jc w:val="center"/>
              <w:rPr>
                <w:rFonts w:ascii="黑体" w:eastAsia="黑体" w:hAnsi="黑体"/>
                <w:szCs w:val="21"/>
              </w:rPr>
            </w:pPr>
          </w:p>
        </w:tc>
        <w:tc>
          <w:tcPr>
            <w:tcW w:w="1135" w:type="dxa"/>
            <w:tcBorders>
              <w:left w:val="single" w:sz="4" w:space="0" w:color="auto"/>
            </w:tcBorders>
          </w:tcPr>
          <w:p w14:paraId="6D0CE00B"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114397A2" w14:textId="77777777" w:rsidR="00D735B4" w:rsidRDefault="00D735B4">
            <w:pPr>
              <w:adjustRightInd w:val="0"/>
              <w:snapToGrid w:val="0"/>
              <w:spacing w:beforeLines="50" w:before="156" w:line="360" w:lineRule="auto"/>
              <w:jc w:val="center"/>
              <w:rPr>
                <w:rFonts w:ascii="黑体" w:eastAsia="黑体" w:hAnsi="黑体"/>
                <w:szCs w:val="21"/>
              </w:rPr>
            </w:pPr>
          </w:p>
        </w:tc>
        <w:tc>
          <w:tcPr>
            <w:tcW w:w="1785" w:type="dxa"/>
          </w:tcPr>
          <w:p w14:paraId="1616AFE3"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7082CA7A" w14:textId="77777777">
        <w:tc>
          <w:tcPr>
            <w:tcW w:w="798" w:type="dxa"/>
          </w:tcPr>
          <w:p w14:paraId="00E16D63" w14:textId="77777777" w:rsidR="00D735B4" w:rsidRDefault="00D735B4">
            <w:pPr>
              <w:adjustRightInd w:val="0"/>
              <w:snapToGrid w:val="0"/>
              <w:spacing w:beforeLines="50" w:before="156" w:line="360" w:lineRule="auto"/>
              <w:jc w:val="center"/>
              <w:rPr>
                <w:rFonts w:ascii="黑体" w:eastAsia="黑体" w:hAnsi="黑体"/>
                <w:szCs w:val="21"/>
              </w:rPr>
            </w:pPr>
          </w:p>
        </w:tc>
        <w:tc>
          <w:tcPr>
            <w:tcW w:w="1720" w:type="dxa"/>
            <w:tcBorders>
              <w:right w:val="single" w:sz="4" w:space="0" w:color="auto"/>
            </w:tcBorders>
          </w:tcPr>
          <w:p w14:paraId="70E95A6B" w14:textId="77777777" w:rsidR="00D735B4" w:rsidRDefault="00D735B4">
            <w:pPr>
              <w:adjustRightInd w:val="0"/>
              <w:snapToGrid w:val="0"/>
              <w:spacing w:beforeLines="50" w:before="156" w:line="360" w:lineRule="auto"/>
              <w:jc w:val="center"/>
              <w:rPr>
                <w:rFonts w:ascii="黑体" w:eastAsia="黑体" w:hAnsi="黑体"/>
                <w:szCs w:val="21"/>
              </w:rPr>
            </w:pPr>
          </w:p>
        </w:tc>
        <w:tc>
          <w:tcPr>
            <w:tcW w:w="1417" w:type="dxa"/>
            <w:tcBorders>
              <w:left w:val="single" w:sz="4" w:space="0" w:color="auto"/>
              <w:right w:val="single" w:sz="4" w:space="0" w:color="auto"/>
            </w:tcBorders>
          </w:tcPr>
          <w:p w14:paraId="69BE72B0" w14:textId="77777777" w:rsidR="00D735B4" w:rsidRDefault="00D735B4">
            <w:pPr>
              <w:adjustRightInd w:val="0"/>
              <w:snapToGrid w:val="0"/>
              <w:spacing w:beforeLines="50" w:before="156" w:line="360" w:lineRule="auto"/>
              <w:jc w:val="center"/>
              <w:rPr>
                <w:rFonts w:ascii="黑体" w:eastAsia="黑体" w:hAnsi="黑体"/>
                <w:szCs w:val="21"/>
              </w:rPr>
            </w:pPr>
          </w:p>
        </w:tc>
        <w:tc>
          <w:tcPr>
            <w:tcW w:w="1135" w:type="dxa"/>
            <w:tcBorders>
              <w:left w:val="single" w:sz="4" w:space="0" w:color="auto"/>
            </w:tcBorders>
          </w:tcPr>
          <w:p w14:paraId="4D5F86C8"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7D85D9EA" w14:textId="77777777" w:rsidR="00D735B4" w:rsidRDefault="00D735B4">
            <w:pPr>
              <w:adjustRightInd w:val="0"/>
              <w:snapToGrid w:val="0"/>
              <w:spacing w:beforeLines="50" w:before="156" w:line="360" w:lineRule="auto"/>
              <w:jc w:val="center"/>
              <w:rPr>
                <w:rFonts w:ascii="黑体" w:eastAsia="黑体" w:hAnsi="黑体"/>
                <w:szCs w:val="21"/>
              </w:rPr>
            </w:pPr>
          </w:p>
        </w:tc>
        <w:tc>
          <w:tcPr>
            <w:tcW w:w="1785" w:type="dxa"/>
          </w:tcPr>
          <w:p w14:paraId="65E009CA"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0E0CDE53" w14:textId="77777777">
        <w:tc>
          <w:tcPr>
            <w:tcW w:w="798" w:type="dxa"/>
          </w:tcPr>
          <w:p w14:paraId="7204AAFF" w14:textId="77777777" w:rsidR="00D735B4" w:rsidRDefault="00D735B4">
            <w:pPr>
              <w:adjustRightInd w:val="0"/>
              <w:snapToGrid w:val="0"/>
              <w:spacing w:beforeLines="50" w:before="156" w:line="360" w:lineRule="auto"/>
              <w:jc w:val="center"/>
              <w:rPr>
                <w:rFonts w:ascii="黑体" w:eastAsia="黑体" w:hAnsi="黑体"/>
                <w:szCs w:val="21"/>
              </w:rPr>
            </w:pPr>
          </w:p>
        </w:tc>
        <w:tc>
          <w:tcPr>
            <w:tcW w:w="1720" w:type="dxa"/>
            <w:tcBorders>
              <w:right w:val="single" w:sz="4" w:space="0" w:color="auto"/>
            </w:tcBorders>
          </w:tcPr>
          <w:p w14:paraId="217BC8DA" w14:textId="77777777" w:rsidR="00D735B4" w:rsidRDefault="00D735B4">
            <w:pPr>
              <w:adjustRightInd w:val="0"/>
              <w:snapToGrid w:val="0"/>
              <w:spacing w:beforeLines="50" w:before="156" w:line="360" w:lineRule="auto"/>
              <w:jc w:val="center"/>
              <w:rPr>
                <w:rFonts w:ascii="黑体" w:eastAsia="黑体" w:hAnsi="黑体"/>
                <w:szCs w:val="21"/>
              </w:rPr>
            </w:pPr>
          </w:p>
        </w:tc>
        <w:tc>
          <w:tcPr>
            <w:tcW w:w="1417" w:type="dxa"/>
            <w:tcBorders>
              <w:left w:val="single" w:sz="4" w:space="0" w:color="auto"/>
              <w:right w:val="single" w:sz="4" w:space="0" w:color="auto"/>
            </w:tcBorders>
          </w:tcPr>
          <w:p w14:paraId="39EAB829" w14:textId="77777777" w:rsidR="00D735B4" w:rsidRDefault="00D735B4">
            <w:pPr>
              <w:adjustRightInd w:val="0"/>
              <w:snapToGrid w:val="0"/>
              <w:spacing w:beforeLines="50" w:before="156" w:line="360" w:lineRule="auto"/>
              <w:jc w:val="center"/>
              <w:rPr>
                <w:rFonts w:ascii="黑体" w:eastAsia="黑体" w:hAnsi="黑体"/>
                <w:szCs w:val="21"/>
              </w:rPr>
            </w:pPr>
          </w:p>
        </w:tc>
        <w:tc>
          <w:tcPr>
            <w:tcW w:w="1135" w:type="dxa"/>
            <w:tcBorders>
              <w:left w:val="single" w:sz="4" w:space="0" w:color="auto"/>
            </w:tcBorders>
          </w:tcPr>
          <w:p w14:paraId="06A49098"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577F786F" w14:textId="77777777" w:rsidR="00D735B4" w:rsidRDefault="00D735B4">
            <w:pPr>
              <w:adjustRightInd w:val="0"/>
              <w:snapToGrid w:val="0"/>
              <w:spacing w:beforeLines="50" w:before="156" w:line="360" w:lineRule="auto"/>
              <w:jc w:val="center"/>
              <w:rPr>
                <w:rFonts w:ascii="黑体" w:eastAsia="黑体" w:hAnsi="黑体"/>
                <w:szCs w:val="21"/>
              </w:rPr>
            </w:pPr>
          </w:p>
        </w:tc>
        <w:tc>
          <w:tcPr>
            <w:tcW w:w="1785" w:type="dxa"/>
          </w:tcPr>
          <w:p w14:paraId="0B2F77C9"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7ED325CA" w14:textId="77777777">
        <w:tc>
          <w:tcPr>
            <w:tcW w:w="798" w:type="dxa"/>
          </w:tcPr>
          <w:p w14:paraId="1DB4F324" w14:textId="77777777" w:rsidR="00D735B4" w:rsidRDefault="00D735B4">
            <w:pPr>
              <w:adjustRightInd w:val="0"/>
              <w:snapToGrid w:val="0"/>
              <w:spacing w:beforeLines="50" w:before="156" w:line="360" w:lineRule="auto"/>
              <w:jc w:val="center"/>
              <w:rPr>
                <w:rFonts w:ascii="黑体" w:eastAsia="黑体" w:hAnsi="黑体"/>
                <w:szCs w:val="21"/>
              </w:rPr>
            </w:pPr>
          </w:p>
        </w:tc>
        <w:tc>
          <w:tcPr>
            <w:tcW w:w="1720" w:type="dxa"/>
            <w:tcBorders>
              <w:right w:val="single" w:sz="4" w:space="0" w:color="auto"/>
            </w:tcBorders>
          </w:tcPr>
          <w:p w14:paraId="0F32B995" w14:textId="77777777" w:rsidR="00D735B4" w:rsidRDefault="00D735B4">
            <w:pPr>
              <w:adjustRightInd w:val="0"/>
              <w:snapToGrid w:val="0"/>
              <w:spacing w:beforeLines="50" w:before="156" w:line="360" w:lineRule="auto"/>
              <w:jc w:val="center"/>
              <w:rPr>
                <w:rFonts w:ascii="黑体" w:eastAsia="黑体" w:hAnsi="黑体"/>
                <w:szCs w:val="21"/>
              </w:rPr>
            </w:pPr>
          </w:p>
        </w:tc>
        <w:tc>
          <w:tcPr>
            <w:tcW w:w="1417" w:type="dxa"/>
            <w:tcBorders>
              <w:left w:val="single" w:sz="4" w:space="0" w:color="auto"/>
              <w:right w:val="single" w:sz="4" w:space="0" w:color="auto"/>
            </w:tcBorders>
          </w:tcPr>
          <w:p w14:paraId="1A8819E9" w14:textId="77777777" w:rsidR="00D735B4" w:rsidRDefault="00D735B4">
            <w:pPr>
              <w:adjustRightInd w:val="0"/>
              <w:snapToGrid w:val="0"/>
              <w:spacing w:beforeLines="50" w:before="156" w:line="360" w:lineRule="auto"/>
              <w:jc w:val="center"/>
              <w:rPr>
                <w:rFonts w:ascii="黑体" w:eastAsia="黑体" w:hAnsi="黑体"/>
                <w:szCs w:val="21"/>
              </w:rPr>
            </w:pPr>
          </w:p>
        </w:tc>
        <w:tc>
          <w:tcPr>
            <w:tcW w:w="1135" w:type="dxa"/>
            <w:tcBorders>
              <w:left w:val="single" w:sz="4" w:space="0" w:color="auto"/>
            </w:tcBorders>
          </w:tcPr>
          <w:p w14:paraId="0D559058"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45E73CB3" w14:textId="77777777" w:rsidR="00D735B4" w:rsidRDefault="00D735B4">
            <w:pPr>
              <w:adjustRightInd w:val="0"/>
              <w:snapToGrid w:val="0"/>
              <w:spacing w:beforeLines="50" w:before="156" w:line="360" w:lineRule="auto"/>
              <w:jc w:val="center"/>
              <w:rPr>
                <w:rFonts w:ascii="黑体" w:eastAsia="黑体" w:hAnsi="黑体"/>
                <w:szCs w:val="21"/>
              </w:rPr>
            </w:pPr>
          </w:p>
        </w:tc>
        <w:tc>
          <w:tcPr>
            <w:tcW w:w="1785" w:type="dxa"/>
          </w:tcPr>
          <w:p w14:paraId="1001C878" w14:textId="77777777" w:rsidR="00D735B4" w:rsidRDefault="00D735B4">
            <w:pPr>
              <w:adjustRightInd w:val="0"/>
              <w:snapToGrid w:val="0"/>
              <w:spacing w:beforeLines="50" w:before="156" w:line="360" w:lineRule="auto"/>
              <w:jc w:val="center"/>
              <w:rPr>
                <w:rFonts w:ascii="黑体" w:eastAsia="黑体" w:hAnsi="黑体"/>
                <w:szCs w:val="21"/>
              </w:rPr>
            </w:pPr>
          </w:p>
        </w:tc>
      </w:tr>
      <w:tr w:rsidR="00D735B4" w14:paraId="426DE36C" w14:textId="77777777">
        <w:trPr>
          <w:trHeight w:val="462"/>
        </w:trPr>
        <w:tc>
          <w:tcPr>
            <w:tcW w:w="798" w:type="dxa"/>
          </w:tcPr>
          <w:p w14:paraId="6EEE4BED" w14:textId="77777777" w:rsidR="00D735B4" w:rsidRDefault="00D735B4">
            <w:pPr>
              <w:adjustRightInd w:val="0"/>
              <w:snapToGrid w:val="0"/>
              <w:spacing w:beforeLines="50" w:before="156" w:line="360" w:lineRule="auto"/>
              <w:jc w:val="center"/>
              <w:rPr>
                <w:rFonts w:ascii="黑体" w:eastAsia="黑体" w:hAnsi="黑体"/>
                <w:szCs w:val="21"/>
              </w:rPr>
            </w:pPr>
          </w:p>
        </w:tc>
        <w:tc>
          <w:tcPr>
            <w:tcW w:w="1720" w:type="dxa"/>
            <w:tcBorders>
              <w:right w:val="single" w:sz="4" w:space="0" w:color="auto"/>
            </w:tcBorders>
          </w:tcPr>
          <w:p w14:paraId="0FB8D34F" w14:textId="77777777" w:rsidR="00D735B4" w:rsidRDefault="00D735B4">
            <w:pPr>
              <w:adjustRightInd w:val="0"/>
              <w:snapToGrid w:val="0"/>
              <w:spacing w:beforeLines="50" w:before="156" w:line="360" w:lineRule="auto"/>
              <w:jc w:val="center"/>
              <w:rPr>
                <w:rFonts w:ascii="黑体" w:eastAsia="黑体" w:hAnsi="黑体"/>
                <w:szCs w:val="21"/>
              </w:rPr>
            </w:pPr>
          </w:p>
        </w:tc>
        <w:tc>
          <w:tcPr>
            <w:tcW w:w="1417" w:type="dxa"/>
            <w:tcBorders>
              <w:left w:val="single" w:sz="4" w:space="0" w:color="auto"/>
              <w:right w:val="single" w:sz="4" w:space="0" w:color="auto"/>
            </w:tcBorders>
          </w:tcPr>
          <w:p w14:paraId="1F62D18E" w14:textId="77777777" w:rsidR="00D735B4" w:rsidRDefault="00D735B4">
            <w:pPr>
              <w:adjustRightInd w:val="0"/>
              <w:snapToGrid w:val="0"/>
              <w:spacing w:beforeLines="50" w:before="156" w:line="360" w:lineRule="auto"/>
              <w:jc w:val="center"/>
              <w:rPr>
                <w:rFonts w:ascii="黑体" w:eastAsia="黑体" w:hAnsi="黑体"/>
                <w:szCs w:val="21"/>
              </w:rPr>
            </w:pPr>
          </w:p>
        </w:tc>
        <w:tc>
          <w:tcPr>
            <w:tcW w:w="1135" w:type="dxa"/>
            <w:tcBorders>
              <w:left w:val="single" w:sz="4" w:space="0" w:color="auto"/>
            </w:tcBorders>
          </w:tcPr>
          <w:p w14:paraId="53702FE3" w14:textId="77777777" w:rsidR="00D735B4" w:rsidRDefault="00D735B4">
            <w:pPr>
              <w:adjustRightInd w:val="0"/>
              <w:snapToGrid w:val="0"/>
              <w:spacing w:beforeLines="50" w:before="156" w:line="360" w:lineRule="auto"/>
              <w:jc w:val="center"/>
              <w:rPr>
                <w:rFonts w:ascii="黑体" w:eastAsia="黑体" w:hAnsi="黑体"/>
                <w:szCs w:val="21"/>
              </w:rPr>
            </w:pPr>
          </w:p>
        </w:tc>
        <w:tc>
          <w:tcPr>
            <w:tcW w:w="2431" w:type="dxa"/>
          </w:tcPr>
          <w:p w14:paraId="37CDDC70" w14:textId="77777777" w:rsidR="00D735B4" w:rsidRDefault="00D735B4">
            <w:pPr>
              <w:adjustRightInd w:val="0"/>
              <w:snapToGrid w:val="0"/>
              <w:spacing w:beforeLines="50" w:before="156" w:line="360" w:lineRule="auto"/>
              <w:jc w:val="center"/>
              <w:rPr>
                <w:rFonts w:ascii="黑体" w:eastAsia="黑体" w:hAnsi="黑体"/>
                <w:szCs w:val="21"/>
              </w:rPr>
            </w:pPr>
          </w:p>
        </w:tc>
        <w:tc>
          <w:tcPr>
            <w:tcW w:w="1785" w:type="dxa"/>
          </w:tcPr>
          <w:p w14:paraId="70A72127" w14:textId="77777777" w:rsidR="00D735B4" w:rsidRDefault="00D735B4">
            <w:pPr>
              <w:adjustRightInd w:val="0"/>
              <w:snapToGrid w:val="0"/>
              <w:spacing w:beforeLines="50" w:before="156" w:line="360" w:lineRule="auto"/>
              <w:jc w:val="center"/>
              <w:rPr>
                <w:rFonts w:ascii="黑体" w:eastAsia="黑体" w:hAnsi="黑体"/>
                <w:szCs w:val="21"/>
              </w:rPr>
            </w:pPr>
          </w:p>
        </w:tc>
      </w:tr>
    </w:tbl>
    <w:p w14:paraId="680EF4C4" w14:textId="77777777" w:rsidR="00D735B4" w:rsidRDefault="00D735B4"/>
    <w:p w14:paraId="5E5AE7F6" w14:textId="77777777" w:rsidR="00D735B4" w:rsidRDefault="002A695E">
      <w:pPr>
        <w:widowControl/>
        <w:jc w:val="left"/>
        <w:rPr>
          <w:rFonts w:ascii="黑体" w:eastAsia="黑体" w:hAnsi="宋体"/>
          <w:b/>
          <w:bCs/>
          <w:sz w:val="28"/>
          <w:szCs w:val="28"/>
        </w:rPr>
      </w:pPr>
      <w:r>
        <w:rPr>
          <w:rFonts w:ascii="黑体" w:eastAsia="黑体" w:hAnsi="宋体"/>
          <w:sz w:val="28"/>
          <w:szCs w:val="28"/>
        </w:rPr>
        <w:br w:type="page"/>
      </w:r>
    </w:p>
    <w:p w14:paraId="7B98B9C3" w14:textId="77777777" w:rsidR="00D735B4" w:rsidRDefault="002A695E">
      <w:pPr>
        <w:pStyle w:val="3"/>
        <w:adjustRightInd w:val="0"/>
        <w:snapToGrid w:val="0"/>
        <w:spacing w:beforeLines="50" w:before="156" w:after="0" w:line="420" w:lineRule="exact"/>
        <w:jc w:val="left"/>
        <w:rPr>
          <w:rFonts w:ascii="黑体" w:eastAsia="黑体" w:hAnsi="华文中宋"/>
          <w:sz w:val="28"/>
          <w:szCs w:val="28"/>
        </w:rPr>
      </w:pPr>
      <w:bookmarkStart w:id="241" w:name="_Toc58595047"/>
      <w:bookmarkStart w:id="242" w:name="_Toc171375192"/>
      <w:r>
        <w:rPr>
          <w:rFonts w:ascii="黑体" w:eastAsia="黑体" w:hAnsi="华文中宋" w:hint="eastAsia"/>
          <w:sz w:val="28"/>
          <w:szCs w:val="28"/>
        </w:rPr>
        <w:t>八</w:t>
      </w:r>
      <w:r>
        <w:rPr>
          <w:rFonts w:ascii="黑体" w:eastAsia="黑体" w:hAnsi="华文中宋"/>
          <w:sz w:val="28"/>
          <w:szCs w:val="28"/>
        </w:rPr>
        <w:t>、</w:t>
      </w:r>
      <w:r>
        <w:rPr>
          <w:rFonts w:ascii="黑体" w:eastAsia="黑体" w:hAnsi="华文中宋" w:hint="eastAsia"/>
          <w:sz w:val="28"/>
          <w:szCs w:val="28"/>
        </w:rPr>
        <w:t>投标函</w:t>
      </w:r>
      <w:bookmarkEnd w:id="241"/>
      <w:bookmarkEnd w:id="242"/>
    </w:p>
    <w:p w14:paraId="68F4A547" w14:textId="77777777" w:rsidR="00D735B4" w:rsidRDefault="002A695E">
      <w:pPr>
        <w:adjustRightInd w:val="0"/>
        <w:snapToGrid w:val="0"/>
        <w:spacing w:beforeLines="50" w:before="156" w:line="380" w:lineRule="exact"/>
        <w:rPr>
          <w:rFonts w:ascii="黑体" w:eastAsia="黑体" w:hAnsi="黑体"/>
          <w:szCs w:val="21"/>
        </w:rPr>
      </w:pPr>
      <w:r>
        <w:rPr>
          <w:rFonts w:ascii="黑体" w:eastAsia="黑体" w:hAnsi="黑体" w:hint="eastAsia"/>
          <w:szCs w:val="21"/>
        </w:rPr>
        <w:t>致：_______________（采购人、采购代理机构）：</w:t>
      </w:r>
    </w:p>
    <w:p w14:paraId="5E23FFC5" w14:textId="77777777" w:rsidR="00D735B4" w:rsidRDefault="002A695E">
      <w:pPr>
        <w:adjustRightInd w:val="0"/>
        <w:snapToGrid w:val="0"/>
        <w:spacing w:line="380" w:lineRule="exact"/>
        <w:ind w:firstLine="437"/>
        <w:rPr>
          <w:rFonts w:ascii="黑体" w:eastAsia="黑体" w:hAnsi="黑体"/>
          <w:szCs w:val="21"/>
        </w:rPr>
      </w:pPr>
      <w:r>
        <w:rPr>
          <w:rFonts w:ascii="黑体" w:eastAsia="黑体" w:hAnsi="黑体" w:hint="eastAsia"/>
          <w:szCs w:val="21"/>
        </w:rPr>
        <w:t>根据贵方为_______________（项目名称）的投标邀请（</w:t>
      </w:r>
      <w:r>
        <w:rPr>
          <w:rFonts w:ascii="黑体" w:eastAsia="黑体" w:hAnsi="黑体" w:hint="eastAsia"/>
        </w:rPr>
        <w:t>政府</w:t>
      </w:r>
      <w:r>
        <w:rPr>
          <w:rFonts w:ascii="黑体" w:eastAsia="黑体" w:hAnsi="黑体" w:hint="eastAsia"/>
          <w:iCs/>
        </w:rPr>
        <w:t>采购编号：</w:t>
      </w:r>
      <w:r>
        <w:rPr>
          <w:rFonts w:ascii="黑体" w:eastAsia="黑体" w:hAnsi="黑体" w:hint="eastAsia"/>
          <w:szCs w:val="21"/>
        </w:rPr>
        <w:t>______</w:t>
      </w:r>
      <w:r>
        <w:rPr>
          <w:rFonts w:ascii="黑体" w:eastAsia="黑体" w:hAnsi="黑体" w:hint="eastAsia"/>
          <w:szCs w:val="21"/>
          <w:u w:val="single"/>
        </w:rPr>
        <w:t>/</w:t>
      </w:r>
      <w:r>
        <w:rPr>
          <w:rFonts w:ascii="黑体" w:eastAsia="黑体" w:hAnsi="黑体" w:hint="eastAsia"/>
          <w:szCs w:val="21"/>
        </w:rPr>
        <w:t>_____</w:t>
      </w:r>
      <w:r>
        <w:rPr>
          <w:rFonts w:ascii="黑体" w:eastAsia="黑体" w:hAnsi="黑体" w:hint="eastAsia"/>
          <w:iCs/>
        </w:rPr>
        <w:t xml:space="preserve"> ，</w:t>
      </w:r>
      <w:r>
        <w:rPr>
          <w:rFonts w:ascii="黑体" w:eastAsia="黑体" w:hAnsi="黑体" w:hint="eastAsia"/>
          <w:szCs w:val="21"/>
        </w:rPr>
        <w:t>采购代理编号：_______________），签字代表_______________（姓名、职务）经正式授权并代表投标人_______________（投标人名称）提交下述投标文件正本一份,副本</w:t>
      </w:r>
      <w:r>
        <w:rPr>
          <w:rFonts w:ascii="黑体" w:eastAsia="黑体" w:hAnsi="黑体" w:hint="eastAsia"/>
          <w:szCs w:val="21"/>
          <w:u w:val="single"/>
        </w:rPr>
        <w:t>____</w:t>
      </w:r>
      <w:r>
        <w:rPr>
          <w:rFonts w:ascii="黑体" w:eastAsia="黑体" w:hAnsi="黑体" w:hint="eastAsia"/>
          <w:szCs w:val="21"/>
        </w:rPr>
        <w:t>份；投标文件电子文档：一份，参加采购项目第</w:t>
      </w:r>
      <w:r>
        <w:rPr>
          <w:rFonts w:ascii="黑体" w:eastAsia="黑体" w:hAnsi="黑体" w:hint="eastAsia"/>
          <w:szCs w:val="21"/>
          <w:u w:val="single"/>
        </w:rPr>
        <w:t>___</w:t>
      </w:r>
      <w:r>
        <w:rPr>
          <w:rFonts w:ascii="黑体" w:eastAsia="黑体" w:hAnsi="黑体" w:hint="eastAsia"/>
          <w:szCs w:val="21"/>
        </w:rPr>
        <w:t>包投标，并在此声明，所递交的投标文件内容完整、真实。</w:t>
      </w:r>
    </w:p>
    <w:p w14:paraId="434365BB" w14:textId="77777777" w:rsidR="00D735B4" w:rsidRDefault="002A695E">
      <w:pPr>
        <w:adjustRightInd w:val="0"/>
        <w:snapToGrid w:val="0"/>
        <w:spacing w:line="360" w:lineRule="exact"/>
        <w:ind w:firstLineChars="200" w:firstLine="422"/>
        <w:rPr>
          <w:rFonts w:ascii="黑体" w:eastAsia="黑体" w:hAnsi="黑体"/>
          <w:b/>
          <w:szCs w:val="21"/>
        </w:rPr>
      </w:pPr>
      <w:r>
        <w:rPr>
          <w:rFonts w:ascii="黑体" w:eastAsia="黑体" w:hAnsi="黑体" w:hint="eastAsia"/>
          <w:b/>
          <w:szCs w:val="21"/>
        </w:rPr>
        <w:t>第一部分 报价文件</w:t>
      </w:r>
    </w:p>
    <w:p w14:paraId="1E252CC7" w14:textId="77777777" w:rsidR="00D735B4" w:rsidRDefault="002A695E">
      <w:pPr>
        <w:adjustRightInd w:val="0"/>
        <w:snapToGrid w:val="0"/>
        <w:spacing w:line="360" w:lineRule="exact"/>
        <w:ind w:firstLineChars="300" w:firstLine="630"/>
        <w:rPr>
          <w:rFonts w:ascii="黑体" w:eastAsia="黑体" w:hAnsi="黑体"/>
          <w:szCs w:val="21"/>
        </w:rPr>
      </w:pPr>
      <w:r>
        <w:rPr>
          <w:rFonts w:ascii="黑体" w:eastAsia="黑体" w:hAnsi="黑体" w:hint="eastAsia"/>
          <w:szCs w:val="21"/>
        </w:rPr>
        <w:t>一、开标一览表</w:t>
      </w:r>
    </w:p>
    <w:p w14:paraId="70AAD890" w14:textId="77777777" w:rsidR="00D735B4" w:rsidRDefault="002A695E">
      <w:pPr>
        <w:adjustRightInd w:val="0"/>
        <w:snapToGrid w:val="0"/>
        <w:spacing w:line="360" w:lineRule="exact"/>
        <w:ind w:firstLineChars="300" w:firstLine="630"/>
        <w:rPr>
          <w:rFonts w:ascii="黑体" w:eastAsia="黑体" w:hAnsi="黑体"/>
          <w:szCs w:val="21"/>
        </w:rPr>
      </w:pPr>
      <w:r>
        <w:rPr>
          <w:rFonts w:ascii="黑体" w:eastAsia="黑体" w:hAnsi="黑体" w:hint="eastAsia"/>
          <w:szCs w:val="21"/>
        </w:rPr>
        <w:t>二、价格评审优惠货物清单</w:t>
      </w:r>
    </w:p>
    <w:p w14:paraId="45C447FE" w14:textId="77777777" w:rsidR="00D735B4" w:rsidRDefault="002A695E">
      <w:pPr>
        <w:adjustRightInd w:val="0"/>
        <w:snapToGrid w:val="0"/>
        <w:spacing w:line="360" w:lineRule="exact"/>
        <w:ind w:firstLineChars="300" w:firstLine="630"/>
        <w:rPr>
          <w:rFonts w:ascii="黑体" w:eastAsia="黑体" w:hAnsi="黑体"/>
          <w:szCs w:val="21"/>
        </w:rPr>
      </w:pPr>
      <w:r>
        <w:rPr>
          <w:rFonts w:ascii="黑体" w:eastAsia="黑体" w:hAnsi="黑体" w:hint="eastAsia"/>
          <w:szCs w:val="21"/>
        </w:rPr>
        <w:t>三、产品配置清单</w:t>
      </w:r>
    </w:p>
    <w:p w14:paraId="7632C977" w14:textId="77777777" w:rsidR="00D735B4" w:rsidRDefault="002A695E">
      <w:pPr>
        <w:adjustRightInd w:val="0"/>
        <w:snapToGrid w:val="0"/>
        <w:spacing w:line="360" w:lineRule="exact"/>
        <w:ind w:firstLineChars="300" w:firstLine="630"/>
        <w:rPr>
          <w:rFonts w:ascii="黑体" w:eastAsia="黑体" w:hAnsi="黑体"/>
          <w:szCs w:val="21"/>
        </w:rPr>
      </w:pPr>
      <w:r>
        <w:rPr>
          <w:rFonts w:ascii="黑体" w:eastAsia="黑体" w:hAnsi="黑体" w:hint="eastAsia"/>
          <w:szCs w:val="21"/>
        </w:rPr>
        <w:t>四、政府采购优先采购产品清单</w:t>
      </w:r>
    </w:p>
    <w:p w14:paraId="52E64BB7" w14:textId="77777777" w:rsidR="00D735B4" w:rsidRDefault="002A695E">
      <w:pPr>
        <w:adjustRightInd w:val="0"/>
        <w:snapToGrid w:val="0"/>
        <w:spacing w:line="360" w:lineRule="exact"/>
        <w:ind w:firstLineChars="300" w:firstLine="630"/>
        <w:rPr>
          <w:rFonts w:ascii="黑体" w:eastAsia="黑体" w:hAnsi="黑体"/>
          <w:szCs w:val="21"/>
        </w:rPr>
      </w:pPr>
      <w:r>
        <w:rPr>
          <w:rFonts w:ascii="黑体" w:eastAsia="黑体" w:hAnsi="黑体" w:hint="eastAsia"/>
          <w:szCs w:val="21"/>
        </w:rPr>
        <w:t>五、与投标报价有关的其他材料</w:t>
      </w:r>
    </w:p>
    <w:p w14:paraId="1E24D0CE" w14:textId="77777777" w:rsidR="00D735B4" w:rsidRDefault="002A695E">
      <w:pPr>
        <w:adjustRightInd w:val="0"/>
        <w:snapToGrid w:val="0"/>
        <w:spacing w:line="360" w:lineRule="exact"/>
        <w:ind w:firstLineChars="200" w:firstLine="422"/>
        <w:rPr>
          <w:rFonts w:ascii="黑体" w:eastAsia="黑体" w:hAnsi="黑体"/>
          <w:b/>
          <w:szCs w:val="21"/>
        </w:rPr>
      </w:pPr>
      <w:r>
        <w:rPr>
          <w:rFonts w:ascii="黑体" w:eastAsia="黑体" w:hAnsi="黑体" w:hint="eastAsia"/>
          <w:b/>
          <w:szCs w:val="21"/>
        </w:rPr>
        <w:t>第二部分 资格证明文件</w:t>
      </w:r>
    </w:p>
    <w:p w14:paraId="432DB666" w14:textId="77777777" w:rsidR="00D735B4" w:rsidRDefault="002A695E">
      <w:pPr>
        <w:adjustRightInd w:val="0"/>
        <w:snapToGrid w:val="0"/>
        <w:spacing w:line="360" w:lineRule="exact"/>
        <w:ind w:firstLineChars="300" w:firstLine="630"/>
        <w:rPr>
          <w:rFonts w:ascii="黑体" w:eastAsia="黑体" w:hAnsi="黑体"/>
          <w:szCs w:val="21"/>
        </w:rPr>
      </w:pPr>
      <w:r>
        <w:rPr>
          <w:rFonts w:ascii="黑体" w:eastAsia="黑体" w:hAnsi="黑体" w:hint="eastAsia"/>
          <w:szCs w:val="21"/>
        </w:rPr>
        <w:t>五、保证金</w:t>
      </w:r>
    </w:p>
    <w:p w14:paraId="58F32E8A" w14:textId="77777777" w:rsidR="00D735B4" w:rsidRDefault="002A695E">
      <w:pPr>
        <w:adjustRightInd w:val="0"/>
        <w:snapToGrid w:val="0"/>
        <w:spacing w:line="360" w:lineRule="exact"/>
        <w:ind w:firstLineChars="300" w:firstLine="630"/>
        <w:rPr>
          <w:rFonts w:ascii="黑体" w:eastAsia="黑体" w:hAnsi="黑体"/>
          <w:szCs w:val="21"/>
        </w:rPr>
      </w:pPr>
      <w:r>
        <w:rPr>
          <w:rFonts w:ascii="黑体" w:eastAsia="黑体" w:hAnsi="黑体" w:hint="eastAsia"/>
          <w:szCs w:val="21"/>
        </w:rPr>
        <w:t>六、法定代表人（单位负责人）身份证明和授权委托书</w:t>
      </w:r>
    </w:p>
    <w:p w14:paraId="199D023B" w14:textId="77777777" w:rsidR="00D735B4" w:rsidRDefault="002A695E">
      <w:pPr>
        <w:adjustRightInd w:val="0"/>
        <w:snapToGrid w:val="0"/>
        <w:spacing w:line="360" w:lineRule="exact"/>
        <w:ind w:firstLineChars="300" w:firstLine="630"/>
        <w:rPr>
          <w:rFonts w:ascii="黑体" w:eastAsia="黑体" w:hAnsi="黑体"/>
          <w:szCs w:val="21"/>
        </w:rPr>
      </w:pPr>
      <w:r>
        <w:rPr>
          <w:rFonts w:ascii="黑体" w:eastAsia="黑体" w:hAnsi="黑体" w:hint="eastAsia"/>
          <w:szCs w:val="21"/>
        </w:rPr>
        <w:t>七、投标人提供的资格证明文件</w:t>
      </w:r>
    </w:p>
    <w:p w14:paraId="5077E4C0" w14:textId="77777777" w:rsidR="00D735B4" w:rsidRDefault="002A695E">
      <w:pPr>
        <w:adjustRightInd w:val="0"/>
        <w:snapToGrid w:val="0"/>
        <w:spacing w:line="360" w:lineRule="exact"/>
        <w:ind w:firstLineChars="200" w:firstLine="422"/>
        <w:rPr>
          <w:rFonts w:ascii="黑体" w:eastAsia="黑体" w:hAnsi="黑体"/>
          <w:b/>
          <w:szCs w:val="21"/>
        </w:rPr>
      </w:pPr>
      <w:r>
        <w:rPr>
          <w:rFonts w:ascii="黑体" w:eastAsia="黑体" w:hAnsi="黑体" w:hint="eastAsia"/>
          <w:b/>
          <w:szCs w:val="21"/>
        </w:rPr>
        <w:t>第三部分 商务技术文件</w:t>
      </w:r>
    </w:p>
    <w:p w14:paraId="5A432C25" w14:textId="77777777" w:rsidR="00D735B4" w:rsidRDefault="002A695E">
      <w:pPr>
        <w:adjustRightInd w:val="0"/>
        <w:snapToGrid w:val="0"/>
        <w:spacing w:line="360" w:lineRule="exact"/>
        <w:ind w:firstLineChars="300" w:firstLine="630"/>
        <w:rPr>
          <w:rFonts w:ascii="黑体" w:eastAsia="黑体" w:hAnsi="黑体"/>
          <w:szCs w:val="21"/>
        </w:rPr>
      </w:pPr>
      <w:r>
        <w:rPr>
          <w:rFonts w:ascii="黑体" w:eastAsia="黑体" w:hAnsi="黑体" w:hint="eastAsia"/>
          <w:szCs w:val="21"/>
        </w:rPr>
        <w:t>八、投标函</w:t>
      </w:r>
    </w:p>
    <w:p w14:paraId="3DDE359A" w14:textId="77777777" w:rsidR="00D735B4" w:rsidRDefault="002A695E">
      <w:pPr>
        <w:adjustRightInd w:val="0"/>
        <w:snapToGrid w:val="0"/>
        <w:spacing w:line="360" w:lineRule="exact"/>
        <w:ind w:firstLineChars="300" w:firstLine="630"/>
        <w:rPr>
          <w:rFonts w:ascii="黑体" w:eastAsia="黑体" w:hAnsi="黑体"/>
          <w:szCs w:val="21"/>
        </w:rPr>
      </w:pPr>
      <w:r>
        <w:rPr>
          <w:rFonts w:ascii="黑体" w:eastAsia="黑体" w:hAnsi="黑体" w:hint="eastAsia"/>
          <w:szCs w:val="21"/>
        </w:rPr>
        <w:t>九、采购需求响应</w:t>
      </w:r>
    </w:p>
    <w:p w14:paraId="3EE1253B" w14:textId="77777777" w:rsidR="00D735B4" w:rsidRDefault="002A695E">
      <w:pPr>
        <w:adjustRightInd w:val="0"/>
        <w:snapToGrid w:val="0"/>
        <w:spacing w:line="360" w:lineRule="exact"/>
        <w:ind w:firstLineChars="300" w:firstLine="630"/>
        <w:rPr>
          <w:rFonts w:ascii="黑体" w:eastAsia="黑体" w:hAnsi="黑体"/>
          <w:szCs w:val="21"/>
        </w:rPr>
      </w:pPr>
      <w:r>
        <w:rPr>
          <w:rFonts w:ascii="黑体" w:eastAsia="黑体" w:hAnsi="黑体" w:hint="eastAsia"/>
          <w:szCs w:val="21"/>
        </w:rPr>
        <w:t>十、采购需求偏离表</w:t>
      </w:r>
    </w:p>
    <w:p w14:paraId="35C38E78" w14:textId="77777777" w:rsidR="00D735B4" w:rsidRDefault="002A695E">
      <w:pPr>
        <w:adjustRightInd w:val="0"/>
        <w:snapToGrid w:val="0"/>
        <w:spacing w:line="360" w:lineRule="exact"/>
        <w:ind w:firstLineChars="300" w:firstLine="630"/>
        <w:rPr>
          <w:rFonts w:ascii="黑体" w:eastAsia="黑体" w:hAnsi="黑体"/>
          <w:szCs w:val="21"/>
        </w:rPr>
      </w:pPr>
      <w:r>
        <w:rPr>
          <w:rFonts w:ascii="黑体" w:eastAsia="黑体" w:hAnsi="黑体" w:hint="eastAsia"/>
          <w:szCs w:val="21"/>
        </w:rPr>
        <w:t>十一、商务、合同条款偏离表</w:t>
      </w:r>
    </w:p>
    <w:p w14:paraId="7C4187F5" w14:textId="77777777" w:rsidR="00D735B4" w:rsidRDefault="002A695E">
      <w:pPr>
        <w:adjustRightInd w:val="0"/>
        <w:snapToGrid w:val="0"/>
        <w:spacing w:line="360" w:lineRule="exact"/>
        <w:ind w:firstLineChars="300" w:firstLine="630"/>
        <w:rPr>
          <w:rFonts w:ascii="黑体" w:eastAsia="黑体" w:hAnsi="黑体"/>
          <w:szCs w:val="21"/>
        </w:rPr>
      </w:pPr>
      <w:r>
        <w:rPr>
          <w:rFonts w:ascii="黑体" w:eastAsia="黑体" w:hAnsi="黑体" w:hint="eastAsia"/>
          <w:szCs w:val="21"/>
        </w:rPr>
        <w:t>十二、投标货物符合招标文件规定的证明文件</w:t>
      </w:r>
    </w:p>
    <w:p w14:paraId="2A2D99E8" w14:textId="77777777" w:rsidR="00D735B4" w:rsidRDefault="002A695E">
      <w:pPr>
        <w:adjustRightInd w:val="0"/>
        <w:snapToGrid w:val="0"/>
        <w:spacing w:line="360" w:lineRule="exact"/>
        <w:ind w:firstLineChars="300" w:firstLine="630"/>
        <w:rPr>
          <w:rFonts w:ascii="黑体" w:eastAsia="黑体" w:hAnsi="黑体"/>
          <w:szCs w:val="21"/>
        </w:rPr>
      </w:pPr>
      <w:r>
        <w:rPr>
          <w:rFonts w:ascii="黑体" w:eastAsia="黑体" w:hAnsi="黑体" w:hint="eastAsia"/>
          <w:szCs w:val="21"/>
        </w:rPr>
        <w:t>十三、投标人认为需提供的其他资料</w:t>
      </w:r>
    </w:p>
    <w:p w14:paraId="44546361" w14:textId="77777777" w:rsidR="00D735B4" w:rsidRDefault="002A695E">
      <w:pPr>
        <w:adjustRightInd w:val="0"/>
        <w:snapToGrid w:val="0"/>
        <w:spacing w:line="380" w:lineRule="exact"/>
        <w:ind w:firstLineChars="200" w:firstLine="420"/>
        <w:rPr>
          <w:rFonts w:ascii="黑体" w:eastAsia="黑体" w:hAnsi="黑体"/>
          <w:szCs w:val="21"/>
        </w:rPr>
      </w:pPr>
      <w:r>
        <w:rPr>
          <w:rFonts w:ascii="黑体" w:eastAsia="黑体" w:hAnsi="黑体" w:hint="eastAsia"/>
          <w:szCs w:val="21"/>
        </w:rPr>
        <w:t>在此，签字代表宣布同意如下：</w:t>
      </w:r>
    </w:p>
    <w:p w14:paraId="2BDBCF4D" w14:textId="77777777" w:rsidR="00D735B4" w:rsidRDefault="002A695E">
      <w:pPr>
        <w:adjustRightInd w:val="0"/>
        <w:snapToGrid w:val="0"/>
        <w:spacing w:line="380" w:lineRule="exact"/>
        <w:ind w:firstLineChars="200" w:firstLine="420"/>
        <w:rPr>
          <w:rFonts w:ascii="黑体" w:eastAsia="黑体" w:hAnsi="黑体"/>
          <w:szCs w:val="21"/>
        </w:rPr>
      </w:pPr>
      <w:r>
        <w:rPr>
          <w:rFonts w:ascii="黑体" w:eastAsia="黑体" w:hAnsi="黑体" w:hint="eastAsia"/>
          <w:szCs w:val="21"/>
        </w:rPr>
        <w:t>1、投标人严格按照招标文件的规定报价，见《开标一览表》。</w:t>
      </w:r>
    </w:p>
    <w:p w14:paraId="212039AB" w14:textId="77777777" w:rsidR="00D735B4" w:rsidRDefault="002A695E">
      <w:pPr>
        <w:adjustRightInd w:val="0"/>
        <w:snapToGrid w:val="0"/>
        <w:spacing w:line="380" w:lineRule="exact"/>
        <w:ind w:firstLineChars="200" w:firstLine="420"/>
        <w:rPr>
          <w:rFonts w:ascii="黑体" w:eastAsia="黑体" w:hAnsi="黑体"/>
          <w:szCs w:val="21"/>
        </w:rPr>
      </w:pPr>
      <w:r>
        <w:rPr>
          <w:rFonts w:ascii="黑体" w:eastAsia="黑体" w:hAnsi="黑体" w:hint="eastAsia"/>
          <w:szCs w:val="21"/>
        </w:rPr>
        <w:t>2、投标人将按招标文件的规定履行合同责任和义务。</w:t>
      </w:r>
    </w:p>
    <w:p w14:paraId="2989B401" w14:textId="77777777" w:rsidR="00D735B4" w:rsidRDefault="002A695E">
      <w:pPr>
        <w:adjustRightInd w:val="0"/>
        <w:snapToGrid w:val="0"/>
        <w:spacing w:line="380" w:lineRule="exact"/>
        <w:ind w:firstLineChars="200" w:firstLine="420"/>
        <w:rPr>
          <w:rFonts w:ascii="黑体" w:eastAsia="黑体" w:hAnsi="黑体"/>
          <w:szCs w:val="21"/>
        </w:rPr>
      </w:pPr>
      <w:r>
        <w:rPr>
          <w:rFonts w:ascii="黑体" w:eastAsia="黑体" w:hAnsi="黑体" w:hint="eastAsia"/>
          <w:szCs w:val="21"/>
        </w:rPr>
        <w:t>3、投标人已详细审查招标文件。我们完全理解并同意放弃对这方面有不明及误解的权力。</w:t>
      </w:r>
    </w:p>
    <w:p w14:paraId="50A8C7ED" w14:textId="77777777" w:rsidR="00D735B4" w:rsidRDefault="002A695E">
      <w:pPr>
        <w:adjustRightInd w:val="0"/>
        <w:snapToGrid w:val="0"/>
        <w:spacing w:line="380" w:lineRule="exact"/>
        <w:ind w:firstLineChars="200" w:firstLine="420"/>
        <w:rPr>
          <w:rFonts w:ascii="黑体" w:eastAsia="黑体" w:hAnsi="黑体"/>
        </w:rPr>
      </w:pPr>
      <w:r>
        <w:rPr>
          <w:rFonts w:ascii="黑体" w:eastAsia="黑体" w:hAnsi="黑体" w:hint="eastAsia"/>
          <w:szCs w:val="21"/>
        </w:rPr>
        <w:t>4、本投标有效期为自招标文件规定的提交投标文件截止之日起_</w:t>
      </w:r>
      <w:r>
        <w:rPr>
          <w:rFonts w:ascii="黑体" w:eastAsia="黑体" w:hAnsi="黑体" w:hint="eastAsia"/>
          <w:szCs w:val="21"/>
          <w:u w:val="single"/>
        </w:rPr>
        <w:t>90</w:t>
      </w:r>
      <w:r>
        <w:rPr>
          <w:rFonts w:ascii="黑体" w:eastAsia="黑体" w:hAnsi="黑体" w:hint="eastAsia"/>
          <w:szCs w:val="21"/>
        </w:rPr>
        <w:t>_个日历日。在投标有效期内，</w:t>
      </w:r>
      <w:r>
        <w:rPr>
          <w:rFonts w:ascii="黑体" w:eastAsia="黑体" w:hAnsi="黑体" w:hint="eastAsia"/>
        </w:rPr>
        <w:t>投标人同意遵守本</w:t>
      </w:r>
      <w:r>
        <w:rPr>
          <w:rFonts w:ascii="黑体" w:eastAsia="黑体" w:hAnsi="黑体" w:hint="eastAsia"/>
          <w:szCs w:val="21"/>
        </w:rPr>
        <w:t>投标</w:t>
      </w:r>
      <w:r>
        <w:rPr>
          <w:rFonts w:ascii="黑体" w:eastAsia="黑体" w:hAnsi="黑体" w:hint="eastAsia"/>
        </w:rPr>
        <w:t>文件中的承诺且在此期限期满之前</w:t>
      </w:r>
      <w:r>
        <w:rPr>
          <w:rFonts w:ascii="黑体" w:eastAsia="黑体" w:hAnsi="黑体" w:hint="eastAsia"/>
          <w:szCs w:val="21"/>
        </w:rPr>
        <w:t>投标</w:t>
      </w:r>
      <w:r>
        <w:rPr>
          <w:rFonts w:ascii="黑体" w:eastAsia="黑体" w:hAnsi="黑体" w:hint="eastAsia"/>
        </w:rPr>
        <w:t>文件</w:t>
      </w:r>
      <w:r>
        <w:rPr>
          <w:rFonts w:ascii="黑体" w:eastAsia="黑体" w:hAnsi="黑体" w:hint="eastAsia"/>
          <w:szCs w:val="21"/>
        </w:rPr>
        <w:t>对我方具有法律约束力</w:t>
      </w:r>
      <w:r>
        <w:rPr>
          <w:rFonts w:ascii="黑体" w:eastAsia="黑体" w:hAnsi="黑体" w:hint="eastAsia"/>
        </w:rPr>
        <w:t>。</w:t>
      </w:r>
    </w:p>
    <w:p w14:paraId="7AB53B84" w14:textId="77777777" w:rsidR="00D735B4" w:rsidRDefault="002A695E">
      <w:pPr>
        <w:adjustRightInd w:val="0"/>
        <w:snapToGrid w:val="0"/>
        <w:spacing w:line="380" w:lineRule="exact"/>
        <w:ind w:firstLineChars="200" w:firstLine="420"/>
        <w:rPr>
          <w:rFonts w:ascii="黑体" w:eastAsia="黑体" w:hAnsi="黑体"/>
        </w:rPr>
      </w:pPr>
      <w:r>
        <w:rPr>
          <w:rFonts w:ascii="黑体" w:eastAsia="黑体" w:hAnsi="黑体" w:hint="eastAsia"/>
        </w:rPr>
        <w:t>5、</w:t>
      </w:r>
      <w:r>
        <w:rPr>
          <w:rFonts w:ascii="黑体" w:eastAsia="黑体" w:hAnsi="黑体" w:hint="eastAsia"/>
          <w:szCs w:val="21"/>
        </w:rPr>
        <w:t>同意提供贵方可能要求的与其投标有关的一切数据或资料。</w:t>
      </w:r>
    </w:p>
    <w:p w14:paraId="15648B52" w14:textId="77777777" w:rsidR="00D735B4" w:rsidRDefault="002A695E">
      <w:pPr>
        <w:adjustRightInd w:val="0"/>
        <w:snapToGrid w:val="0"/>
        <w:spacing w:line="380" w:lineRule="exact"/>
        <w:ind w:firstLineChars="200" w:firstLine="420"/>
        <w:rPr>
          <w:rFonts w:ascii="黑体" w:eastAsia="黑体" w:hAnsi="黑体"/>
          <w:szCs w:val="21"/>
        </w:rPr>
      </w:pPr>
      <w:r>
        <w:rPr>
          <w:rFonts w:ascii="黑体" w:eastAsia="黑体" w:hAnsi="黑体" w:hint="eastAsia"/>
          <w:szCs w:val="21"/>
        </w:rPr>
        <w:t>6、与本投标有关的一切正式往来信函请寄：</w:t>
      </w:r>
    </w:p>
    <w:p w14:paraId="3455150E" w14:textId="77777777" w:rsidR="00D735B4" w:rsidRDefault="002A695E">
      <w:pPr>
        <w:adjustRightInd w:val="0"/>
        <w:snapToGrid w:val="0"/>
        <w:spacing w:line="380" w:lineRule="exact"/>
        <w:ind w:firstLineChars="200" w:firstLine="420"/>
        <w:rPr>
          <w:rFonts w:ascii="黑体" w:eastAsia="黑体" w:hAnsi="黑体"/>
          <w:szCs w:val="21"/>
        </w:rPr>
      </w:pPr>
      <w:r>
        <w:rPr>
          <w:rFonts w:ascii="黑体" w:eastAsia="黑体" w:hAnsi="黑体" w:hint="eastAsia"/>
          <w:szCs w:val="21"/>
        </w:rPr>
        <w:t>地址：</w:t>
      </w:r>
      <w:r>
        <w:rPr>
          <w:rFonts w:ascii="黑体" w:eastAsia="黑体" w:hAnsi="黑体" w:hint="eastAsia"/>
          <w:szCs w:val="21"/>
          <w:u w:val="single"/>
        </w:rPr>
        <w:t>________________</w:t>
      </w:r>
      <w:r>
        <w:rPr>
          <w:rFonts w:ascii="黑体" w:eastAsia="黑体" w:hAnsi="黑体" w:hint="eastAsia"/>
          <w:szCs w:val="21"/>
        </w:rPr>
        <w:t>；邮编：</w:t>
      </w:r>
      <w:r>
        <w:rPr>
          <w:rFonts w:ascii="黑体" w:eastAsia="黑体" w:hAnsi="黑体" w:hint="eastAsia"/>
          <w:szCs w:val="21"/>
          <w:u w:val="single"/>
        </w:rPr>
        <w:t>____________</w:t>
      </w:r>
      <w:r>
        <w:rPr>
          <w:rFonts w:ascii="黑体" w:eastAsia="黑体" w:hAnsi="黑体" w:hint="eastAsia"/>
          <w:szCs w:val="21"/>
        </w:rPr>
        <w:t>；电话：</w:t>
      </w:r>
      <w:r>
        <w:rPr>
          <w:rFonts w:ascii="黑体" w:eastAsia="黑体" w:hAnsi="黑体" w:hint="eastAsia"/>
          <w:szCs w:val="21"/>
          <w:u w:val="single"/>
        </w:rPr>
        <w:t>___________</w:t>
      </w:r>
      <w:r>
        <w:rPr>
          <w:rFonts w:ascii="黑体" w:eastAsia="黑体" w:hAnsi="黑体" w:hint="eastAsia"/>
          <w:szCs w:val="21"/>
        </w:rPr>
        <w:t>；电子邮箱：</w:t>
      </w:r>
      <w:r>
        <w:rPr>
          <w:rFonts w:ascii="黑体" w:eastAsia="黑体" w:hAnsi="黑体" w:hint="eastAsia"/>
          <w:szCs w:val="21"/>
          <w:u w:val="single"/>
        </w:rPr>
        <w:t>________</w:t>
      </w:r>
      <w:r>
        <w:rPr>
          <w:rFonts w:ascii="黑体" w:eastAsia="黑体" w:hAnsi="黑体" w:hint="eastAsia"/>
          <w:szCs w:val="21"/>
        </w:rPr>
        <w:t xml:space="preserve"> 。</w:t>
      </w:r>
    </w:p>
    <w:p w14:paraId="133023B2" w14:textId="77777777" w:rsidR="00D735B4" w:rsidRDefault="002A695E">
      <w:pPr>
        <w:adjustRightInd w:val="0"/>
        <w:snapToGrid w:val="0"/>
        <w:spacing w:beforeLines="50" w:before="156" w:line="380" w:lineRule="exact"/>
        <w:rPr>
          <w:rFonts w:ascii="黑体" w:eastAsia="黑体" w:hAnsi="黑体"/>
          <w:szCs w:val="21"/>
        </w:rPr>
      </w:pPr>
      <w:r>
        <w:rPr>
          <w:rFonts w:ascii="黑体" w:eastAsia="黑体" w:hAnsi="黑体" w:hint="eastAsia"/>
          <w:szCs w:val="21"/>
        </w:rPr>
        <w:t>投标人名称（盖单位章）：_______________</w:t>
      </w:r>
    </w:p>
    <w:p w14:paraId="447FDBB0" w14:textId="77777777" w:rsidR="00D735B4" w:rsidRDefault="002A695E">
      <w:pPr>
        <w:adjustRightInd w:val="0"/>
        <w:snapToGrid w:val="0"/>
        <w:spacing w:line="380" w:lineRule="exact"/>
        <w:rPr>
          <w:rFonts w:ascii="黑体" w:eastAsia="黑体" w:hAnsi="黑体"/>
          <w:szCs w:val="21"/>
        </w:rPr>
      </w:pPr>
      <w:r>
        <w:rPr>
          <w:rFonts w:ascii="黑体" w:eastAsia="黑体" w:hAnsi="黑体" w:hint="eastAsia"/>
          <w:szCs w:val="21"/>
        </w:rPr>
        <w:t>法定代表人（单位负责人）或其授权的代理人（签字或印章）：_______________</w:t>
      </w:r>
    </w:p>
    <w:p w14:paraId="5158D639" w14:textId="77777777" w:rsidR="00D735B4" w:rsidRDefault="002A695E">
      <w:pPr>
        <w:adjustRightInd w:val="0"/>
        <w:snapToGrid w:val="0"/>
        <w:spacing w:line="380" w:lineRule="exact"/>
        <w:rPr>
          <w:rFonts w:ascii="黑体" w:eastAsia="黑体" w:hAnsi="黑体"/>
          <w:szCs w:val="21"/>
        </w:rPr>
      </w:pPr>
      <w:r>
        <w:rPr>
          <w:rFonts w:ascii="黑体" w:eastAsia="黑体" w:hAnsi="黑体" w:hint="eastAsia"/>
          <w:szCs w:val="21"/>
        </w:rPr>
        <w:t>日期：_______年__月__日</w:t>
      </w:r>
    </w:p>
    <w:p w14:paraId="189A02BE" w14:textId="77777777" w:rsidR="00D735B4" w:rsidRDefault="002A695E">
      <w:pPr>
        <w:adjustRightInd w:val="0"/>
        <w:snapToGrid w:val="0"/>
        <w:spacing w:beforeLines="50" w:before="156" w:line="360" w:lineRule="auto"/>
        <w:rPr>
          <w:rFonts w:ascii="黑体" w:eastAsia="黑体" w:hAnsi="宋体"/>
          <w:b/>
          <w:bCs/>
          <w:sz w:val="28"/>
          <w:szCs w:val="28"/>
        </w:rPr>
        <w:sectPr w:rsidR="00D735B4">
          <w:pgSz w:w="11906" w:h="16838"/>
          <w:pgMar w:top="1418" w:right="1418" w:bottom="1418" w:left="1418" w:header="851" w:footer="851" w:gutter="0"/>
          <w:pgNumType w:fmt="numberInDash"/>
          <w:cols w:space="720"/>
          <w:docGrid w:type="lines" w:linePitch="312"/>
        </w:sectPr>
      </w:pPr>
      <w:r>
        <w:rPr>
          <w:rFonts w:ascii="黑体" w:eastAsia="黑体" w:hAnsi="宋体"/>
          <w:b/>
          <w:bCs/>
          <w:sz w:val="28"/>
          <w:szCs w:val="28"/>
        </w:rPr>
        <w:br w:type="page"/>
      </w:r>
    </w:p>
    <w:p w14:paraId="4567913B" w14:textId="77777777" w:rsidR="00D735B4" w:rsidRDefault="00D735B4">
      <w:pPr>
        <w:adjustRightInd w:val="0"/>
        <w:snapToGrid w:val="0"/>
        <w:spacing w:line="380" w:lineRule="exact"/>
        <w:rPr>
          <w:rFonts w:ascii="黑体" w:eastAsia="黑体" w:hAnsi="黑体"/>
          <w:szCs w:val="21"/>
        </w:rPr>
      </w:pPr>
    </w:p>
    <w:p w14:paraId="7300529E" w14:textId="77777777" w:rsidR="00D735B4" w:rsidRDefault="002A695E">
      <w:pPr>
        <w:pStyle w:val="3"/>
        <w:adjustRightInd w:val="0"/>
        <w:snapToGrid w:val="0"/>
        <w:spacing w:beforeLines="50" w:before="156" w:after="0" w:line="420" w:lineRule="exact"/>
        <w:jc w:val="left"/>
        <w:rPr>
          <w:rFonts w:ascii="黑体" w:eastAsia="黑体" w:hAnsi="华文中宋"/>
          <w:sz w:val="28"/>
          <w:szCs w:val="28"/>
        </w:rPr>
      </w:pPr>
      <w:bookmarkStart w:id="243" w:name="_Toc58595048"/>
      <w:bookmarkStart w:id="244" w:name="_Toc171375193"/>
      <w:r>
        <w:rPr>
          <w:rFonts w:ascii="黑体" w:eastAsia="黑体" w:hAnsi="华文中宋" w:hint="eastAsia"/>
          <w:sz w:val="28"/>
          <w:szCs w:val="28"/>
        </w:rPr>
        <w:t>九、采购需求响应</w:t>
      </w:r>
      <w:bookmarkEnd w:id="243"/>
      <w:bookmarkEnd w:id="244"/>
    </w:p>
    <w:p w14:paraId="21FAB4D1" w14:textId="77777777" w:rsidR="00D735B4" w:rsidRDefault="00D735B4">
      <w:pPr>
        <w:adjustRightInd w:val="0"/>
        <w:snapToGrid w:val="0"/>
        <w:spacing w:line="360" w:lineRule="auto"/>
        <w:rPr>
          <w:rFonts w:asciiTheme="minorEastAsia" w:eastAsiaTheme="minorEastAsia" w:hAnsiTheme="minorEastAsia"/>
          <w:b/>
          <w:szCs w:val="21"/>
        </w:rPr>
      </w:pPr>
    </w:p>
    <w:p w14:paraId="7F0204C7" w14:textId="77777777" w:rsidR="00D735B4" w:rsidRDefault="002A695E">
      <w:pPr>
        <w:adjustRightInd w:val="0"/>
        <w:snapToGrid w:val="0"/>
        <w:spacing w:line="360" w:lineRule="auto"/>
        <w:rPr>
          <w:rFonts w:ascii="黑体" w:eastAsia="黑体" w:hAnsi="黑体" w:cs="微软雅黑"/>
          <w:b/>
          <w:kern w:val="0"/>
          <w:szCs w:val="21"/>
        </w:rPr>
      </w:pPr>
      <w:r>
        <w:rPr>
          <w:rFonts w:ascii="黑体" w:eastAsia="黑体" w:hAnsi="黑体" w:cs="微软雅黑" w:hint="eastAsia"/>
          <w:b/>
          <w:kern w:val="0"/>
          <w:szCs w:val="21"/>
        </w:rPr>
        <w:t>编制说明：投标人应按招标文件第五章采购需求自行编写采购需求响应文件（其内容可包括，且不限于详细的技术指标和性能、售后服务和技术服务的组织及保证措施等，格式自拟）。</w:t>
      </w:r>
    </w:p>
    <w:p w14:paraId="6EF3429A" w14:textId="77777777" w:rsidR="00D735B4" w:rsidRDefault="00D735B4">
      <w:pPr>
        <w:pStyle w:val="ab"/>
        <w:adjustRightInd w:val="0"/>
        <w:snapToGrid w:val="0"/>
        <w:spacing w:line="360" w:lineRule="auto"/>
        <w:ind w:leftChars="-42" w:left="-88"/>
        <w:rPr>
          <w:rFonts w:ascii="宋体" w:hAnsi="宋体"/>
          <w:bCs/>
          <w:sz w:val="21"/>
          <w:szCs w:val="21"/>
        </w:rPr>
      </w:pPr>
    </w:p>
    <w:p w14:paraId="69A717B1" w14:textId="77777777" w:rsidR="00D735B4" w:rsidRDefault="00D735B4"/>
    <w:p w14:paraId="475BB1B9" w14:textId="77777777" w:rsidR="00D735B4" w:rsidRDefault="00D735B4"/>
    <w:p w14:paraId="1554ECA8" w14:textId="77777777" w:rsidR="00D735B4" w:rsidRDefault="002A695E">
      <w:pPr>
        <w:adjustRightInd w:val="0"/>
        <w:snapToGrid w:val="0"/>
        <w:spacing w:beforeLines="100" w:before="312" w:line="380" w:lineRule="exact"/>
        <w:rPr>
          <w:rFonts w:ascii="黑体" w:eastAsia="黑体" w:hAnsi="黑体"/>
          <w:szCs w:val="21"/>
        </w:rPr>
      </w:pPr>
      <w:r>
        <w:rPr>
          <w:rFonts w:ascii="黑体" w:eastAsia="黑体" w:hAnsi="黑体" w:hint="eastAsia"/>
          <w:szCs w:val="21"/>
        </w:rPr>
        <w:t>投标人名称（盖单位章）：_______________</w:t>
      </w:r>
    </w:p>
    <w:p w14:paraId="370D5125" w14:textId="77777777" w:rsidR="00D735B4" w:rsidRDefault="002A695E">
      <w:pPr>
        <w:adjustRightInd w:val="0"/>
        <w:snapToGrid w:val="0"/>
        <w:spacing w:line="380" w:lineRule="exact"/>
        <w:rPr>
          <w:rFonts w:ascii="黑体" w:eastAsia="黑体" w:hAnsi="黑体"/>
          <w:szCs w:val="21"/>
        </w:rPr>
      </w:pPr>
      <w:r>
        <w:rPr>
          <w:rFonts w:ascii="黑体" w:eastAsia="黑体" w:hAnsi="黑体" w:hint="eastAsia"/>
          <w:szCs w:val="21"/>
        </w:rPr>
        <w:t>法定代表人（单位负责人）或其授权的代理人（签字或印章）：_______________</w:t>
      </w:r>
    </w:p>
    <w:p w14:paraId="14B358BB" w14:textId="77777777" w:rsidR="00D735B4" w:rsidRDefault="002A695E">
      <w:pPr>
        <w:adjustRightInd w:val="0"/>
        <w:snapToGrid w:val="0"/>
        <w:spacing w:line="380" w:lineRule="exact"/>
        <w:rPr>
          <w:rFonts w:ascii="宋体" w:hAnsi="宋体"/>
          <w:szCs w:val="21"/>
        </w:rPr>
      </w:pPr>
      <w:r>
        <w:rPr>
          <w:rFonts w:ascii="黑体" w:eastAsia="黑体" w:hAnsi="黑体" w:hint="eastAsia"/>
          <w:szCs w:val="21"/>
        </w:rPr>
        <w:t>日期：_______年__月__日</w:t>
      </w:r>
    </w:p>
    <w:p w14:paraId="78DF67DF" w14:textId="77777777" w:rsidR="00D735B4" w:rsidRDefault="00D735B4"/>
    <w:p w14:paraId="36698C98" w14:textId="77777777" w:rsidR="00D735B4" w:rsidRDefault="00D735B4"/>
    <w:p w14:paraId="1965CB1D" w14:textId="77777777" w:rsidR="00D735B4" w:rsidRDefault="002A695E">
      <w:pPr>
        <w:adjustRightInd w:val="0"/>
        <w:snapToGrid w:val="0"/>
        <w:spacing w:beforeLines="50" w:before="156" w:line="380" w:lineRule="exact"/>
        <w:jc w:val="left"/>
        <w:outlineLvl w:val="2"/>
        <w:rPr>
          <w:rFonts w:ascii="黑体" w:eastAsia="黑体" w:hAnsi="华文中宋"/>
          <w:b/>
          <w:bCs/>
          <w:sz w:val="24"/>
        </w:rPr>
      </w:pPr>
      <w:bookmarkStart w:id="245" w:name="_Toc58595049"/>
      <w:bookmarkStart w:id="246" w:name="_Toc171375194"/>
      <w:r>
        <w:rPr>
          <w:rFonts w:ascii="黑体" w:eastAsia="黑体" w:hAnsi="华文中宋" w:hint="eastAsia"/>
          <w:b/>
          <w:bCs/>
          <w:sz w:val="24"/>
        </w:rPr>
        <w:t>附件9-1 响应一览表</w:t>
      </w:r>
      <w:bookmarkEnd w:id="245"/>
      <w:bookmarkEnd w:id="246"/>
    </w:p>
    <w:p w14:paraId="2D3791C5" w14:textId="77777777" w:rsidR="00D735B4" w:rsidRDefault="002A695E">
      <w:pPr>
        <w:adjustRightInd w:val="0"/>
        <w:snapToGrid w:val="0"/>
        <w:spacing w:beforeLines="50" w:before="156" w:line="360" w:lineRule="auto"/>
        <w:jc w:val="center"/>
        <w:rPr>
          <w:rFonts w:ascii="黑体" w:eastAsia="黑体" w:hAnsi="黑体"/>
          <w:b/>
          <w:bCs/>
          <w:sz w:val="28"/>
          <w:szCs w:val="28"/>
        </w:rPr>
      </w:pPr>
      <w:r>
        <w:rPr>
          <w:rFonts w:ascii="黑体" w:eastAsia="黑体" w:hAnsi="黑体" w:hint="eastAsia"/>
          <w:b/>
          <w:bCs/>
          <w:sz w:val="28"/>
          <w:szCs w:val="28"/>
        </w:rPr>
        <w:t>响应一览表</w:t>
      </w:r>
    </w:p>
    <w:p w14:paraId="41B53752" w14:textId="77777777" w:rsidR="00D735B4" w:rsidRDefault="002A695E">
      <w:pPr>
        <w:adjustRightInd w:val="0"/>
        <w:snapToGrid w:val="0"/>
        <w:spacing w:line="380" w:lineRule="exact"/>
        <w:rPr>
          <w:rFonts w:ascii="黑体" w:eastAsia="黑体" w:hAnsi="黑体"/>
          <w:szCs w:val="21"/>
        </w:rPr>
      </w:pPr>
      <w:r>
        <w:rPr>
          <w:rFonts w:ascii="黑体" w:eastAsia="黑体" w:hAnsi="黑体" w:hint="eastAsia"/>
          <w:szCs w:val="21"/>
        </w:rPr>
        <w:t>采购代理编号：_______________                       项目名称：__________________</w:t>
      </w:r>
    </w:p>
    <w:p w14:paraId="114BBFF0" w14:textId="77777777" w:rsidR="00D735B4" w:rsidRDefault="002A695E">
      <w:pPr>
        <w:jc w:val="left"/>
        <w:rPr>
          <w:rFonts w:ascii="黑体" w:eastAsia="黑体" w:hAnsi="黑体"/>
          <w:szCs w:val="21"/>
        </w:rPr>
      </w:pPr>
      <w:r>
        <w:rPr>
          <w:rFonts w:ascii="黑体" w:eastAsia="黑体" w:hAnsi="黑体" w:hint="eastAsia"/>
          <w:szCs w:val="21"/>
        </w:rPr>
        <w:t>包号：________________________                      包名称：____________________</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39"/>
        <w:gridCol w:w="2127"/>
        <w:gridCol w:w="1559"/>
        <w:gridCol w:w="1984"/>
        <w:gridCol w:w="1985"/>
        <w:gridCol w:w="820"/>
      </w:tblGrid>
      <w:tr w:rsidR="00D735B4" w14:paraId="530ED47C" w14:textId="77777777">
        <w:trPr>
          <w:trHeight w:val="504"/>
          <w:jc w:val="center"/>
        </w:trPr>
        <w:tc>
          <w:tcPr>
            <w:tcW w:w="539" w:type="dxa"/>
            <w:vAlign w:val="center"/>
          </w:tcPr>
          <w:p w14:paraId="3CD0C8FD" w14:textId="77777777" w:rsidR="00D735B4" w:rsidRDefault="002A695E">
            <w:pPr>
              <w:adjustRightInd w:val="0"/>
              <w:snapToGrid w:val="0"/>
              <w:spacing w:line="380" w:lineRule="exact"/>
              <w:ind w:leftChars="-42" w:left="-88"/>
              <w:jc w:val="center"/>
              <w:rPr>
                <w:rFonts w:ascii="黑体" w:eastAsia="黑体" w:hAnsi="黑体"/>
                <w:szCs w:val="21"/>
              </w:rPr>
            </w:pPr>
            <w:r>
              <w:rPr>
                <w:rFonts w:ascii="黑体" w:eastAsia="黑体" w:hAnsi="黑体" w:hint="eastAsia"/>
                <w:bCs/>
                <w:szCs w:val="21"/>
              </w:rPr>
              <w:t>序</w:t>
            </w:r>
            <w:r>
              <w:rPr>
                <w:rFonts w:ascii="黑体" w:eastAsia="黑体" w:hAnsi="黑体" w:hint="eastAsia"/>
                <w:szCs w:val="21"/>
              </w:rPr>
              <w:t>号</w:t>
            </w:r>
          </w:p>
        </w:tc>
        <w:tc>
          <w:tcPr>
            <w:tcW w:w="2127" w:type="dxa"/>
            <w:vAlign w:val="center"/>
          </w:tcPr>
          <w:p w14:paraId="5A996CDA" w14:textId="77777777" w:rsidR="00D735B4" w:rsidRDefault="002A695E">
            <w:pPr>
              <w:adjustRightInd w:val="0"/>
              <w:snapToGrid w:val="0"/>
              <w:spacing w:line="380" w:lineRule="exact"/>
              <w:ind w:leftChars="-42" w:left="-88"/>
              <w:jc w:val="center"/>
              <w:rPr>
                <w:rFonts w:ascii="黑体" w:eastAsia="黑体" w:hAnsi="黑体"/>
                <w:szCs w:val="21"/>
              </w:rPr>
            </w:pPr>
            <w:r>
              <w:rPr>
                <w:rFonts w:ascii="黑体" w:eastAsia="黑体" w:hAnsi="黑体" w:hint="eastAsia"/>
                <w:szCs w:val="21"/>
              </w:rPr>
              <w:t>招标文件章节</w:t>
            </w:r>
            <w:r>
              <w:rPr>
                <w:rFonts w:ascii="黑体" w:eastAsia="黑体" w:hAnsi="黑体" w:hint="eastAsia"/>
                <w:bCs/>
                <w:szCs w:val="21"/>
              </w:rPr>
              <w:t>条</w:t>
            </w:r>
            <w:r>
              <w:rPr>
                <w:rFonts w:ascii="黑体" w:eastAsia="黑体" w:hAnsi="黑体" w:hint="eastAsia"/>
                <w:szCs w:val="21"/>
              </w:rPr>
              <w:t>款号</w:t>
            </w:r>
          </w:p>
        </w:tc>
        <w:tc>
          <w:tcPr>
            <w:tcW w:w="1559" w:type="dxa"/>
            <w:tcBorders>
              <w:right w:val="single" w:sz="4" w:space="0" w:color="auto"/>
            </w:tcBorders>
            <w:vAlign w:val="center"/>
          </w:tcPr>
          <w:p w14:paraId="48ADCB23" w14:textId="77777777" w:rsidR="00D735B4" w:rsidRDefault="002A695E">
            <w:pPr>
              <w:adjustRightInd w:val="0"/>
              <w:snapToGrid w:val="0"/>
              <w:spacing w:line="380" w:lineRule="exact"/>
              <w:ind w:leftChars="-42" w:left="-88"/>
              <w:jc w:val="center"/>
              <w:rPr>
                <w:rFonts w:ascii="黑体" w:eastAsia="黑体" w:hAnsi="黑体"/>
              </w:rPr>
            </w:pPr>
            <w:r>
              <w:rPr>
                <w:rFonts w:ascii="黑体" w:eastAsia="黑体" w:hAnsi="黑体" w:hint="eastAsia"/>
              </w:rPr>
              <w:t>招标文件要求</w:t>
            </w:r>
          </w:p>
        </w:tc>
        <w:tc>
          <w:tcPr>
            <w:tcW w:w="1984" w:type="dxa"/>
            <w:tcBorders>
              <w:left w:val="single" w:sz="4" w:space="0" w:color="auto"/>
            </w:tcBorders>
            <w:vAlign w:val="center"/>
          </w:tcPr>
          <w:p w14:paraId="38CCAA71" w14:textId="77777777" w:rsidR="00D735B4" w:rsidRDefault="002A695E">
            <w:pPr>
              <w:spacing w:line="380" w:lineRule="exact"/>
              <w:jc w:val="center"/>
              <w:rPr>
                <w:rFonts w:ascii="黑体" w:eastAsia="黑体" w:hAnsi="黑体"/>
                <w:b/>
                <w:szCs w:val="21"/>
              </w:rPr>
            </w:pPr>
            <w:r>
              <w:rPr>
                <w:rFonts w:ascii="黑体" w:eastAsia="黑体" w:hAnsi="黑体" w:hint="eastAsia"/>
                <w:szCs w:val="21"/>
              </w:rPr>
              <w:t>投标文件响应</w:t>
            </w:r>
          </w:p>
        </w:tc>
        <w:tc>
          <w:tcPr>
            <w:tcW w:w="1985" w:type="dxa"/>
            <w:tcBorders>
              <w:right w:val="single" w:sz="4" w:space="0" w:color="auto"/>
            </w:tcBorders>
            <w:vAlign w:val="center"/>
          </w:tcPr>
          <w:p w14:paraId="443764D3" w14:textId="77777777" w:rsidR="00D735B4" w:rsidRDefault="002A695E">
            <w:pPr>
              <w:adjustRightInd w:val="0"/>
              <w:snapToGrid w:val="0"/>
              <w:spacing w:line="380" w:lineRule="exact"/>
              <w:ind w:leftChars="-42" w:left="-88"/>
              <w:jc w:val="center"/>
              <w:rPr>
                <w:rFonts w:ascii="黑体" w:eastAsia="黑体" w:hAnsi="黑体"/>
                <w:szCs w:val="21"/>
              </w:rPr>
            </w:pPr>
            <w:r>
              <w:rPr>
                <w:rFonts w:ascii="黑体" w:eastAsia="黑体" w:hAnsi="黑体" w:hint="eastAsia"/>
                <w:szCs w:val="21"/>
              </w:rPr>
              <w:t>响应/偏离说明</w:t>
            </w:r>
          </w:p>
        </w:tc>
        <w:tc>
          <w:tcPr>
            <w:tcW w:w="820" w:type="dxa"/>
            <w:tcBorders>
              <w:left w:val="single" w:sz="4" w:space="0" w:color="auto"/>
            </w:tcBorders>
            <w:vAlign w:val="center"/>
          </w:tcPr>
          <w:p w14:paraId="10E7570C" w14:textId="77777777" w:rsidR="00D735B4" w:rsidRDefault="002A695E">
            <w:pPr>
              <w:adjustRightInd w:val="0"/>
              <w:snapToGrid w:val="0"/>
              <w:spacing w:line="380" w:lineRule="exact"/>
              <w:ind w:leftChars="-42" w:left="-88"/>
              <w:jc w:val="center"/>
              <w:rPr>
                <w:rFonts w:ascii="黑体" w:eastAsia="黑体" w:hAnsi="黑体"/>
                <w:szCs w:val="21"/>
              </w:rPr>
            </w:pPr>
            <w:r>
              <w:rPr>
                <w:rFonts w:ascii="黑体" w:eastAsia="黑体" w:hAnsi="黑体" w:hint="eastAsia"/>
                <w:szCs w:val="21"/>
              </w:rPr>
              <w:t>备注</w:t>
            </w:r>
          </w:p>
        </w:tc>
      </w:tr>
      <w:tr w:rsidR="00D735B4" w14:paraId="0F7A58A8" w14:textId="77777777">
        <w:trPr>
          <w:trHeight w:val="505"/>
          <w:jc w:val="center"/>
        </w:trPr>
        <w:tc>
          <w:tcPr>
            <w:tcW w:w="539" w:type="dxa"/>
            <w:vAlign w:val="center"/>
          </w:tcPr>
          <w:p w14:paraId="4D3BCDFE"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127" w:type="dxa"/>
            <w:vAlign w:val="center"/>
          </w:tcPr>
          <w:p w14:paraId="1EEFA167"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559" w:type="dxa"/>
            <w:tcBorders>
              <w:right w:val="single" w:sz="4" w:space="0" w:color="auto"/>
            </w:tcBorders>
            <w:vAlign w:val="center"/>
          </w:tcPr>
          <w:p w14:paraId="51127F55"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4" w:type="dxa"/>
            <w:tcBorders>
              <w:left w:val="single" w:sz="4" w:space="0" w:color="auto"/>
            </w:tcBorders>
            <w:vAlign w:val="center"/>
          </w:tcPr>
          <w:p w14:paraId="442ADA68"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5" w:type="dxa"/>
            <w:tcBorders>
              <w:right w:val="single" w:sz="4" w:space="0" w:color="auto"/>
            </w:tcBorders>
            <w:vAlign w:val="center"/>
          </w:tcPr>
          <w:p w14:paraId="3B17370F"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820" w:type="dxa"/>
            <w:tcBorders>
              <w:left w:val="single" w:sz="4" w:space="0" w:color="auto"/>
            </w:tcBorders>
            <w:vAlign w:val="center"/>
          </w:tcPr>
          <w:p w14:paraId="34C58F47" w14:textId="77777777" w:rsidR="00D735B4" w:rsidRDefault="00D735B4">
            <w:pPr>
              <w:adjustRightInd w:val="0"/>
              <w:snapToGrid w:val="0"/>
              <w:spacing w:before="50" w:line="360" w:lineRule="auto"/>
              <w:ind w:leftChars="-42" w:left="-88"/>
              <w:jc w:val="center"/>
              <w:rPr>
                <w:rFonts w:ascii="黑体" w:eastAsia="黑体" w:hAnsi="黑体"/>
                <w:szCs w:val="21"/>
              </w:rPr>
            </w:pPr>
          </w:p>
        </w:tc>
      </w:tr>
      <w:tr w:rsidR="00D735B4" w14:paraId="73AE3B2B" w14:textId="77777777">
        <w:trPr>
          <w:trHeight w:val="505"/>
          <w:jc w:val="center"/>
        </w:trPr>
        <w:tc>
          <w:tcPr>
            <w:tcW w:w="539" w:type="dxa"/>
            <w:vAlign w:val="center"/>
          </w:tcPr>
          <w:p w14:paraId="6D539656"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127" w:type="dxa"/>
            <w:vAlign w:val="center"/>
          </w:tcPr>
          <w:p w14:paraId="013778B5"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559" w:type="dxa"/>
            <w:tcBorders>
              <w:right w:val="single" w:sz="4" w:space="0" w:color="auto"/>
            </w:tcBorders>
            <w:vAlign w:val="center"/>
          </w:tcPr>
          <w:p w14:paraId="6BADF462"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4" w:type="dxa"/>
            <w:tcBorders>
              <w:left w:val="single" w:sz="4" w:space="0" w:color="auto"/>
            </w:tcBorders>
            <w:vAlign w:val="center"/>
          </w:tcPr>
          <w:p w14:paraId="038DAA51"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5" w:type="dxa"/>
            <w:tcBorders>
              <w:right w:val="single" w:sz="4" w:space="0" w:color="auto"/>
            </w:tcBorders>
            <w:vAlign w:val="center"/>
          </w:tcPr>
          <w:p w14:paraId="190C6124"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820" w:type="dxa"/>
            <w:tcBorders>
              <w:left w:val="single" w:sz="4" w:space="0" w:color="auto"/>
            </w:tcBorders>
            <w:vAlign w:val="center"/>
          </w:tcPr>
          <w:p w14:paraId="5F0975B8" w14:textId="77777777" w:rsidR="00D735B4" w:rsidRDefault="00D735B4">
            <w:pPr>
              <w:adjustRightInd w:val="0"/>
              <w:snapToGrid w:val="0"/>
              <w:spacing w:before="50" w:line="360" w:lineRule="auto"/>
              <w:ind w:leftChars="-42" w:left="-88"/>
              <w:jc w:val="center"/>
              <w:rPr>
                <w:rFonts w:ascii="黑体" w:eastAsia="黑体" w:hAnsi="黑体"/>
                <w:szCs w:val="21"/>
              </w:rPr>
            </w:pPr>
          </w:p>
        </w:tc>
      </w:tr>
      <w:tr w:rsidR="00D735B4" w14:paraId="59D423ED" w14:textId="77777777">
        <w:trPr>
          <w:trHeight w:val="505"/>
          <w:jc w:val="center"/>
        </w:trPr>
        <w:tc>
          <w:tcPr>
            <w:tcW w:w="539" w:type="dxa"/>
            <w:vAlign w:val="center"/>
          </w:tcPr>
          <w:p w14:paraId="0C093666"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127" w:type="dxa"/>
            <w:vAlign w:val="center"/>
          </w:tcPr>
          <w:p w14:paraId="28A7AAFD"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559" w:type="dxa"/>
            <w:tcBorders>
              <w:right w:val="single" w:sz="4" w:space="0" w:color="auto"/>
            </w:tcBorders>
            <w:vAlign w:val="center"/>
          </w:tcPr>
          <w:p w14:paraId="0A6E96DC"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4" w:type="dxa"/>
            <w:tcBorders>
              <w:left w:val="single" w:sz="4" w:space="0" w:color="auto"/>
            </w:tcBorders>
            <w:vAlign w:val="center"/>
          </w:tcPr>
          <w:p w14:paraId="2ED5F148"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5" w:type="dxa"/>
            <w:tcBorders>
              <w:right w:val="single" w:sz="4" w:space="0" w:color="auto"/>
            </w:tcBorders>
            <w:vAlign w:val="center"/>
          </w:tcPr>
          <w:p w14:paraId="08BE03E5"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820" w:type="dxa"/>
            <w:tcBorders>
              <w:left w:val="single" w:sz="4" w:space="0" w:color="auto"/>
            </w:tcBorders>
            <w:vAlign w:val="center"/>
          </w:tcPr>
          <w:p w14:paraId="0BC62388" w14:textId="77777777" w:rsidR="00D735B4" w:rsidRDefault="00D735B4">
            <w:pPr>
              <w:adjustRightInd w:val="0"/>
              <w:snapToGrid w:val="0"/>
              <w:spacing w:before="50" w:line="360" w:lineRule="auto"/>
              <w:ind w:leftChars="-42" w:left="-88"/>
              <w:jc w:val="center"/>
              <w:rPr>
                <w:rFonts w:ascii="黑体" w:eastAsia="黑体" w:hAnsi="黑体"/>
                <w:szCs w:val="21"/>
              </w:rPr>
            </w:pPr>
          </w:p>
        </w:tc>
      </w:tr>
      <w:tr w:rsidR="00D735B4" w14:paraId="2FDE93DB" w14:textId="77777777">
        <w:trPr>
          <w:trHeight w:val="505"/>
          <w:jc w:val="center"/>
        </w:trPr>
        <w:tc>
          <w:tcPr>
            <w:tcW w:w="539" w:type="dxa"/>
            <w:vAlign w:val="center"/>
          </w:tcPr>
          <w:p w14:paraId="42D35D5A"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127" w:type="dxa"/>
            <w:vAlign w:val="center"/>
          </w:tcPr>
          <w:p w14:paraId="71C24821"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559" w:type="dxa"/>
            <w:tcBorders>
              <w:right w:val="single" w:sz="4" w:space="0" w:color="auto"/>
            </w:tcBorders>
            <w:vAlign w:val="center"/>
          </w:tcPr>
          <w:p w14:paraId="6A170487"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4" w:type="dxa"/>
            <w:tcBorders>
              <w:left w:val="single" w:sz="4" w:space="0" w:color="auto"/>
            </w:tcBorders>
            <w:vAlign w:val="center"/>
          </w:tcPr>
          <w:p w14:paraId="54811A6F"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5" w:type="dxa"/>
            <w:tcBorders>
              <w:right w:val="single" w:sz="4" w:space="0" w:color="auto"/>
            </w:tcBorders>
            <w:vAlign w:val="center"/>
          </w:tcPr>
          <w:p w14:paraId="4F608026"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820" w:type="dxa"/>
            <w:tcBorders>
              <w:left w:val="single" w:sz="4" w:space="0" w:color="auto"/>
            </w:tcBorders>
            <w:vAlign w:val="center"/>
          </w:tcPr>
          <w:p w14:paraId="73A2FF7D" w14:textId="77777777" w:rsidR="00D735B4" w:rsidRDefault="00D735B4">
            <w:pPr>
              <w:adjustRightInd w:val="0"/>
              <w:snapToGrid w:val="0"/>
              <w:spacing w:before="50" w:line="360" w:lineRule="auto"/>
              <w:ind w:leftChars="-42" w:left="-88"/>
              <w:jc w:val="center"/>
              <w:rPr>
                <w:rFonts w:ascii="黑体" w:eastAsia="黑体" w:hAnsi="黑体"/>
                <w:szCs w:val="21"/>
              </w:rPr>
            </w:pPr>
          </w:p>
        </w:tc>
      </w:tr>
      <w:tr w:rsidR="00D735B4" w14:paraId="0E2E4F3D" w14:textId="77777777">
        <w:trPr>
          <w:trHeight w:val="505"/>
          <w:jc w:val="center"/>
        </w:trPr>
        <w:tc>
          <w:tcPr>
            <w:tcW w:w="539" w:type="dxa"/>
            <w:vAlign w:val="center"/>
          </w:tcPr>
          <w:p w14:paraId="26453381"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127" w:type="dxa"/>
            <w:vAlign w:val="center"/>
          </w:tcPr>
          <w:p w14:paraId="770BF84A"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559" w:type="dxa"/>
            <w:tcBorders>
              <w:right w:val="single" w:sz="4" w:space="0" w:color="auto"/>
            </w:tcBorders>
            <w:vAlign w:val="center"/>
          </w:tcPr>
          <w:p w14:paraId="7DEF253E"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4" w:type="dxa"/>
            <w:tcBorders>
              <w:left w:val="single" w:sz="4" w:space="0" w:color="auto"/>
            </w:tcBorders>
            <w:vAlign w:val="center"/>
          </w:tcPr>
          <w:p w14:paraId="348F3B53"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5" w:type="dxa"/>
            <w:tcBorders>
              <w:right w:val="single" w:sz="4" w:space="0" w:color="auto"/>
            </w:tcBorders>
            <w:vAlign w:val="center"/>
          </w:tcPr>
          <w:p w14:paraId="4AF210A3"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820" w:type="dxa"/>
            <w:tcBorders>
              <w:left w:val="single" w:sz="4" w:space="0" w:color="auto"/>
            </w:tcBorders>
            <w:vAlign w:val="center"/>
          </w:tcPr>
          <w:p w14:paraId="3263F629" w14:textId="77777777" w:rsidR="00D735B4" w:rsidRDefault="00D735B4">
            <w:pPr>
              <w:adjustRightInd w:val="0"/>
              <w:snapToGrid w:val="0"/>
              <w:spacing w:before="50" w:line="360" w:lineRule="auto"/>
              <w:ind w:leftChars="-42" w:left="-88"/>
              <w:jc w:val="center"/>
              <w:rPr>
                <w:rFonts w:ascii="黑体" w:eastAsia="黑体" w:hAnsi="黑体"/>
                <w:szCs w:val="21"/>
              </w:rPr>
            </w:pPr>
          </w:p>
        </w:tc>
      </w:tr>
      <w:tr w:rsidR="00D735B4" w14:paraId="21D9C607" w14:textId="77777777">
        <w:trPr>
          <w:trHeight w:val="505"/>
          <w:jc w:val="center"/>
        </w:trPr>
        <w:tc>
          <w:tcPr>
            <w:tcW w:w="539" w:type="dxa"/>
            <w:vAlign w:val="center"/>
          </w:tcPr>
          <w:p w14:paraId="4EAD7448"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127" w:type="dxa"/>
            <w:vAlign w:val="center"/>
          </w:tcPr>
          <w:p w14:paraId="048D4463"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559" w:type="dxa"/>
            <w:tcBorders>
              <w:right w:val="single" w:sz="4" w:space="0" w:color="auto"/>
            </w:tcBorders>
            <w:vAlign w:val="center"/>
          </w:tcPr>
          <w:p w14:paraId="59F92A87"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4" w:type="dxa"/>
            <w:tcBorders>
              <w:left w:val="single" w:sz="4" w:space="0" w:color="auto"/>
            </w:tcBorders>
            <w:vAlign w:val="center"/>
          </w:tcPr>
          <w:p w14:paraId="48543249"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5" w:type="dxa"/>
            <w:tcBorders>
              <w:right w:val="single" w:sz="4" w:space="0" w:color="auto"/>
            </w:tcBorders>
            <w:vAlign w:val="center"/>
          </w:tcPr>
          <w:p w14:paraId="6C3B06E9"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820" w:type="dxa"/>
            <w:tcBorders>
              <w:left w:val="single" w:sz="4" w:space="0" w:color="auto"/>
            </w:tcBorders>
            <w:vAlign w:val="center"/>
          </w:tcPr>
          <w:p w14:paraId="3F02B67F" w14:textId="77777777" w:rsidR="00D735B4" w:rsidRDefault="00D735B4">
            <w:pPr>
              <w:adjustRightInd w:val="0"/>
              <w:snapToGrid w:val="0"/>
              <w:spacing w:before="50" w:line="360" w:lineRule="auto"/>
              <w:ind w:leftChars="-42" w:left="-88"/>
              <w:jc w:val="center"/>
              <w:rPr>
                <w:rFonts w:ascii="黑体" w:eastAsia="黑体" w:hAnsi="黑体"/>
                <w:szCs w:val="21"/>
              </w:rPr>
            </w:pPr>
          </w:p>
        </w:tc>
      </w:tr>
      <w:tr w:rsidR="00D735B4" w14:paraId="2A14FC93" w14:textId="77777777">
        <w:trPr>
          <w:trHeight w:val="505"/>
          <w:jc w:val="center"/>
        </w:trPr>
        <w:tc>
          <w:tcPr>
            <w:tcW w:w="539" w:type="dxa"/>
            <w:vAlign w:val="center"/>
          </w:tcPr>
          <w:p w14:paraId="0D34D546"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127" w:type="dxa"/>
            <w:vAlign w:val="center"/>
          </w:tcPr>
          <w:p w14:paraId="57D91D1B"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559" w:type="dxa"/>
            <w:tcBorders>
              <w:right w:val="single" w:sz="4" w:space="0" w:color="auto"/>
            </w:tcBorders>
            <w:vAlign w:val="center"/>
          </w:tcPr>
          <w:p w14:paraId="2BE1CD3E"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4" w:type="dxa"/>
            <w:tcBorders>
              <w:left w:val="single" w:sz="4" w:space="0" w:color="auto"/>
            </w:tcBorders>
            <w:vAlign w:val="center"/>
          </w:tcPr>
          <w:p w14:paraId="6EBCF5C7"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5" w:type="dxa"/>
            <w:tcBorders>
              <w:right w:val="single" w:sz="4" w:space="0" w:color="auto"/>
            </w:tcBorders>
            <w:vAlign w:val="center"/>
          </w:tcPr>
          <w:p w14:paraId="3756BC88"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820" w:type="dxa"/>
            <w:tcBorders>
              <w:left w:val="single" w:sz="4" w:space="0" w:color="auto"/>
            </w:tcBorders>
            <w:vAlign w:val="center"/>
          </w:tcPr>
          <w:p w14:paraId="0935978E" w14:textId="77777777" w:rsidR="00D735B4" w:rsidRDefault="00D735B4">
            <w:pPr>
              <w:adjustRightInd w:val="0"/>
              <w:snapToGrid w:val="0"/>
              <w:spacing w:before="50" w:line="360" w:lineRule="auto"/>
              <w:ind w:leftChars="-42" w:left="-88"/>
              <w:jc w:val="center"/>
              <w:rPr>
                <w:rFonts w:ascii="黑体" w:eastAsia="黑体" w:hAnsi="黑体"/>
                <w:szCs w:val="21"/>
              </w:rPr>
            </w:pPr>
          </w:p>
        </w:tc>
      </w:tr>
    </w:tbl>
    <w:p w14:paraId="528E577A" w14:textId="77777777" w:rsidR="00D735B4" w:rsidRDefault="002A695E">
      <w:pPr>
        <w:adjustRightInd w:val="0"/>
        <w:snapToGrid w:val="0"/>
        <w:spacing w:beforeLines="100" w:before="312" w:line="380" w:lineRule="exact"/>
        <w:rPr>
          <w:rFonts w:ascii="黑体" w:eastAsia="黑体" w:hAnsi="黑体"/>
          <w:szCs w:val="21"/>
        </w:rPr>
      </w:pPr>
      <w:r>
        <w:rPr>
          <w:rFonts w:ascii="黑体" w:eastAsia="黑体" w:hAnsi="黑体" w:hint="eastAsia"/>
          <w:szCs w:val="21"/>
        </w:rPr>
        <w:t>投标人名称（盖单位章）：_______________</w:t>
      </w:r>
    </w:p>
    <w:p w14:paraId="59B016D3" w14:textId="77777777" w:rsidR="00D735B4" w:rsidRDefault="002A695E">
      <w:pPr>
        <w:adjustRightInd w:val="0"/>
        <w:snapToGrid w:val="0"/>
        <w:spacing w:line="380" w:lineRule="exact"/>
        <w:rPr>
          <w:rFonts w:ascii="黑体" w:eastAsia="黑体" w:hAnsi="黑体"/>
          <w:szCs w:val="21"/>
        </w:rPr>
      </w:pPr>
      <w:r>
        <w:rPr>
          <w:rFonts w:ascii="黑体" w:eastAsia="黑体" w:hAnsi="黑体" w:hint="eastAsia"/>
          <w:szCs w:val="21"/>
        </w:rPr>
        <w:t>法定代表人（单位负责人）或其授权的代理人（签字或印章）：_______________</w:t>
      </w:r>
    </w:p>
    <w:p w14:paraId="297E4191" w14:textId="77777777" w:rsidR="00D735B4" w:rsidRDefault="002A695E">
      <w:pPr>
        <w:adjustRightInd w:val="0"/>
        <w:snapToGrid w:val="0"/>
        <w:spacing w:line="380" w:lineRule="exact"/>
      </w:pPr>
      <w:r>
        <w:rPr>
          <w:rFonts w:ascii="黑体" w:eastAsia="黑体" w:hAnsi="黑体" w:hint="eastAsia"/>
          <w:szCs w:val="21"/>
        </w:rPr>
        <w:t>日期：_______年__月__日</w:t>
      </w:r>
    </w:p>
    <w:p w14:paraId="6F2B785B" w14:textId="77777777" w:rsidR="00D735B4" w:rsidRDefault="00D735B4">
      <w:pPr>
        <w:adjustRightInd w:val="0"/>
        <w:snapToGrid w:val="0"/>
        <w:spacing w:line="360" w:lineRule="auto"/>
        <w:rPr>
          <w:rFonts w:ascii="宋体" w:hAnsi="宋体"/>
          <w:szCs w:val="21"/>
        </w:rPr>
        <w:sectPr w:rsidR="00D735B4">
          <w:pgSz w:w="11906" w:h="16838"/>
          <w:pgMar w:top="1418" w:right="1418" w:bottom="1418" w:left="1418" w:header="851" w:footer="851" w:gutter="0"/>
          <w:pgNumType w:fmt="numberInDash"/>
          <w:cols w:space="720"/>
          <w:docGrid w:type="lines" w:linePitch="312"/>
        </w:sectPr>
      </w:pPr>
    </w:p>
    <w:p w14:paraId="3CA0B4F1" w14:textId="77777777" w:rsidR="00D735B4" w:rsidRDefault="002A695E">
      <w:pPr>
        <w:pStyle w:val="3"/>
        <w:adjustRightInd w:val="0"/>
        <w:snapToGrid w:val="0"/>
        <w:spacing w:beforeLines="50" w:before="156" w:after="0" w:line="420" w:lineRule="exact"/>
        <w:jc w:val="left"/>
        <w:rPr>
          <w:rFonts w:ascii="黑体" w:eastAsia="黑体" w:hAnsi="华文中宋"/>
          <w:sz w:val="28"/>
          <w:szCs w:val="28"/>
        </w:rPr>
      </w:pPr>
      <w:bookmarkStart w:id="247" w:name="_Toc58595051"/>
      <w:bookmarkStart w:id="248" w:name="_Toc171375195"/>
      <w:r>
        <w:rPr>
          <w:rFonts w:ascii="黑体" w:eastAsia="黑体" w:hAnsi="华文中宋" w:hint="eastAsia"/>
          <w:sz w:val="28"/>
          <w:szCs w:val="28"/>
        </w:rPr>
        <w:t>十、采购需求偏离表</w:t>
      </w:r>
      <w:bookmarkEnd w:id="247"/>
      <w:bookmarkEnd w:id="248"/>
    </w:p>
    <w:p w14:paraId="4B91468B" w14:textId="77777777" w:rsidR="00D735B4" w:rsidRDefault="002A695E">
      <w:pPr>
        <w:adjustRightInd w:val="0"/>
        <w:snapToGrid w:val="0"/>
        <w:spacing w:beforeLines="50" w:before="156" w:line="380" w:lineRule="exact"/>
        <w:rPr>
          <w:rFonts w:ascii="黑体" w:eastAsia="黑体" w:hAnsi="黑体"/>
          <w:szCs w:val="21"/>
        </w:rPr>
      </w:pPr>
      <w:r>
        <w:rPr>
          <w:rFonts w:ascii="黑体" w:eastAsia="黑体" w:hAnsi="黑体" w:hint="eastAsia"/>
          <w:szCs w:val="21"/>
        </w:rPr>
        <w:t>采购代理编号：_______________                       项目名称：__________________</w:t>
      </w:r>
    </w:p>
    <w:p w14:paraId="182782C7" w14:textId="77777777" w:rsidR="00D735B4" w:rsidRDefault="002A695E">
      <w:pPr>
        <w:adjustRightInd w:val="0"/>
        <w:snapToGrid w:val="0"/>
        <w:spacing w:beforeLines="50" w:before="156" w:line="360" w:lineRule="auto"/>
        <w:rPr>
          <w:rFonts w:ascii="黑体" w:eastAsia="黑体" w:hAnsi="黑体"/>
          <w:szCs w:val="21"/>
        </w:rPr>
      </w:pPr>
      <w:r>
        <w:rPr>
          <w:rFonts w:ascii="黑体" w:eastAsia="黑体" w:hAnsi="黑体" w:hint="eastAsia"/>
          <w:szCs w:val="21"/>
        </w:rPr>
        <w:t>包号：________________________                       包名称：____________________</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36"/>
        <w:gridCol w:w="2414"/>
        <w:gridCol w:w="1984"/>
        <w:gridCol w:w="2125"/>
        <w:gridCol w:w="1755"/>
      </w:tblGrid>
      <w:tr w:rsidR="00D735B4" w14:paraId="0BB0206C" w14:textId="77777777">
        <w:trPr>
          <w:trHeight w:val="504"/>
          <w:jc w:val="center"/>
        </w:trPr>
        <w:tc>
          <w:tcPr>
            <w:tcW w:w="736" w:type="dxa"/>
            <w:vAlign w:val="center"/>
          </w:tcPr>
          <w:p w14:paraId="48C4DB18" w14:textId="77777777" w:rsidR="00D735B4" w:rsidRDefault="002A695E">
            <w:pPr>
              <w:adjustRightInd w:val="0"/>
              <w:snapToGrid w:val="0"/>
              <w:spacing w:before="50" w:line="360" w:lineRule="auto"/>
              <w:ind w:leftChars="-42" w:left="-88"/>
              <w:jc w:val="center"/>
              <w:rPr>
                <w:rFonts w:ascii="黑体" w:eastAsia="黑体" w:hAnsi="黑体"/>
                <w:szCs w:val="21"/>
              </w:rPr>
            </w:pPr>
            <w:r>
              <w:rPr>
                <w:rFonts w:ascii="黑体" w:eastAsia="黑体" w:hAnsi="黑体" w:hint="eastAsia"/>
                <w:bCs/>
                <w:szCs w:val="21"/>
              </w:rPr>
              <w:t>序</w:t>
            </w:r>
            <w:r>
              <w:rPr>
                <w:rFonts w:ascii="黑体" w:eastAsia="黑体" w:hAnsi="黑体" w:hint="eastAsia"/>
                <w:szCs w:val="21"/>
              </w:rPr>
              <w:t>号</w:t>
            </w:r>
          </w:p>
        </w:tc>
        <w:tc>
          <w:tcPr>
            <w:tcW w:w="2414" w:type="dxa"/>
            <w:vAlign w:val="center"/>
          </w:tcPr>
          <w:p w14:paraId="09211EA6" w14:textId="77777777" w:rsidR="00D735B4" w:rsidRDefault="002A695E">
            <w:pPr>
              <w:adjustRightInd w:val="0"/>
              <w:snapToGrid w:val="0"/>
              <w:spacing w:before="50" w:line="360" w:lineRule="auto"/>
              <w:ind w:leftChars="-42" w:left="-88"/>
              <w:jc w:val="center"/>
              <w:rPr>
                <w:rFonts w:ascii="黑体" w:eastAsia="黑体" w:hAnsi="黑体"/>
                <w:szCs w:val="21"/>
              </w:rPr>
            </w:pPr>
            <w:r>
              <w:rPr>
                <w:rFonts w:ascii="黑体" w:eastAsia="黑体" w:hAnsi="黑体" w:hint="eastAsia"/>
                <w:szCs w:val="21"/>
              </w:rPr>
              <w:t>招标文件章节</w:t>
            </w:r>
            <w:r>
              <w:rPr>
                <w:rFonts w:ascii="黑体" w:eastAsia="黑体" w:hAnsi="黑体" w:hint="eastAsia"/>
                <w:bCs/>
                <w:szCs w:val="21"/>
              </w:rPr>
              <w:t>条</w:t>
            </w:r>
            <w:r>
              <w:rPr>
                <w:rFonts w:ascii="黑体" w:eastAsia="黑体" w:hAnsi="黑体" w:hint="eastAsia"/>
                <w:szCs w:val="21"/>
              </w:rPr>
              <w:t>款号</w:t>
            </w:r>
          </w:p>
        </w:tc>
        <w:tc>
          <w:tcPr>
            <w:tcW w:w="1984" w:type="dxa"/>
            <w:tcBorders>
              <w:right w:val="single" w:sz="4" w:space="0" w:color="auto"/>
            </w:tcBorders>
            <w:vAlign w:val="center"/>
          </w:tcPr>
          <w:p w14:paraId="43277930" w14:textId="77777777" w:rsidR="00D735B4" w:rsidRDefault="002A695E">
            <w:pPr>
              <w:adjustRightInd w:val="0"/>
              <w:snapToGrid w:val="0"/>
              <w:spacing w:before="50" w:line="360" w:lineRule="auto"/>
              <w:jc w:val="center"/>
              <w:rPr>
                <w:rFonts w:ascii="黑体" w:eastAsia="黑体" w:hAnsi="黑体"/>
              </w:rPr>
            </w:pPr>
            <w:r>
              <w:rPr>
                <w:rFonts w:ascii="黑体" w:eastAsia="黑体" w:hAnsi="黑体" w:hint="eastAsia"/>
              </w:rPr>
              <w:t>招标文件要求</w:t>
            </w:r>
          </w:p>
        </w:tc>
        <w:tc>
          <w:tcPr>
            <w:tcW w:w="2125" w:type="dxa"/>
            <w:tcBorders>
              <w:left w:val="single" w:sz="4" w:space="0" w:color="auto"/>
            </w:tcBorders>
            <w:vAlign w:val="center"/>
          </w:tcPr>
          <w:p w14:paraId="35642BCE" w14:textId="77777777" w:rsidR="00D735B4" w:rsidRDefault="002A695E">
            <w:pPr>
              <w:adjustRightInd w:val="0"/>
              <w:snapToGrid w:val="0"/>
              <w:spacing w:before="50" w:line="360" w:lineRule="auto"/>
              <w:jc w:val="center"/>
              <w:rPr>
                <w:rFonts w:ascii="黑体" w:eastAsia="黑体" w:hAnsi="黑体"/>
              </w:rPr>
            </w:pPr>
            <w:r>
              <w:rPr>
                <w:rFonts w:ascii="黑体" w:eastAsia="黑体" w:hAnsi="黑体" w:hint="eastAsia"/>
              </w:rPr>
              <w:t>投标文件响应</w:t>
            </w:r>
          </w:p>
        </w:tc>
        <w:tc>
          <w:tcPr>
            <w:tcW w:w="1755" w:type="dxa"/>
            <w:vAlign w:val="center"/>
          </w:tcPr>
          <w:p w14:paraId="0CF61148" w14:textId="77777777" w:rsidR="00D735B4" w:rsidRDefault="002A695E">
            <w:pPr>
              <w:adjustRightInd w:val="0"/>
              <w:snapToGrid w:val="0"/>
              <w:spacing w:before="50" w:line="360" w:lineRule="auto"/>
              <w:ind w:leftChars="-42" w:left="-88"/>
              <w:jc w:val="center"/>
              <w:rPr>
                <w:rFonts w:ascii="黑体" w:eastAsia="黑体" w:hAnsi="黑体"/>
                <w:szCs w:val="21"/>
              </w:rPr>
            </w:pPr>
            <w:r>
              <w:rPr>
                <w:rFonts w:ascii="黑体" w:eastAsia="黑体" w:hAnsi="黑体" w:hint="eastAsia"/>
                <w:szCs w:val="21"/>
              </w:rPr>
              <w:t>偏离说明</w:t>
            </w:r>
          </w:p>
        </w:tc>
      </w:tr>
      <w:tr w:rsidR="00D735B4" w14:paraId="63A35429" w14:textId="77777777">
        <w:trPr>
          <w:trHeight w:val="505"/>
          <w:jc w:val="center"/>
        </w:trPr>
        <w:tc>
          <w:tcPr>
            <w:tcW w:w="736" w:type="dxa"/>
            <w:vAlign w:val="center"/>
          </w:tcPr>
          <w:p w14:paraId="5E328DD4"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414" w:type="dxa"/>
            <w:vAlign w:val="center"/>
          </w:tcPr>
          <w:p w14:paraId="6A30F1A5"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4" w:type="dxa"/>
            <w:tcBorders>
              <w:right w:val="single" w:sz="4" w:space="0" w:color="auto"/>
            </w:tcBorders>
            <w:vAlign w:val="center"/>
          </w:tcPr>
          <w:p w14:paraId="575A818A"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125" w:type="dxa"/>
            <w:tcBorders>
              <w:left w:val="single" w:sz="4" w:space="0" w:color="auto"/>
            </w:tcBorders>
            <w:vAlign w:val="center"/>
          </w:tcPr>
          <w:p w14:paraId="1EF5855B"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755" w:type="dxa"/>
            <w:vAlign w:val="center"/>
          </w:tcPr>
          <w:p w14:paraId="1FB14048" w14:textId="77777777" w:rsidR="00D735B4" w:rsidRDefault="00D735B4">
            <w:pPr>
              <w:adjustRightInd w:val="0"/>
              <w:snapToGrid w:val="0"/>
              <w:spacing w:before="50" w:line="360" w:lineRule="auto"/>
              <w:ind w:leftChars="-42" w:left="-88"/>
              <w:jc w:val="center"/>
              <w:rPr>
                <w:rFonts w:ascii="黑体" w:eastAsia="黑体" w:hAnsi="黑体"/>
                <w:szCs w:val="21"/>
              </w:rPr>
            </w:pPr>
          </w:p>
        </w:tc>
      </w:tr>
      <w:tr w:rsidR="00D735B4" w14:paraId="046E0115" w14:textId="77777777">
        <w:trPr>
          <w:trHeight w:val="505"/>
          <w:jc w:val="center"/>
        </w:trPr>
        <w:tc>
          <w:tcPr>
            <w:tcW w:w="736" w:type="dxa"/>
            <w:vAlign w:val="center"/>
          </w:tcPr>
          <w:p w14:paraId="5A84EB37"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414" w:type="dxa"/>
            <w:vAlign w:val="center"/>
          </w:tcPr>
          <w:p w14:paraId="0C0E620F"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4" w:type="dxa"/>
            <w:tcBorders>
              <w:right w:val="single" w:sz="4" w:space="0" w:color="auto"/>
            </w:tcBorders>
            <w:vAlign w:val="center"/>
          </w:tcPr>
          <w:p w14:paraId="7FB7B748"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125" w:type="dxa"/>
            <w:tcBorders>
              <w:left w:val="single" w:sz="4" w:space="0" w:color="auto"/>
            </w:tcBorders>
            <w:vAlign w:val="center"/>
          </w:tcPr>
          <w:p w14:paraId="16D66B2C"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755" w:type="dxa"/>
            <w:vAlign w:val="center"/>
          </w:tcPr>
          <w:p w14:paraId="63A5D482" w14:textId="77777777" w:rsidR="00D735B4" w:rsidRDefault="00D735B4">
            <w:pPr>
              <w:adjustRightInd w:val="0"/>
              <w:snapToGrid w:val="0"/>
              <w:spacing w:before="50" w:line="360" w:lineRule="auto"/>
              <w:ind w:leftChars="-42" w:left="-88"/>
              <w:jc w:val="center"/>
              <w:rPr>
                <w:rFonts w:ascii="黑体" w:eastAsia="黑体" w:hAnsi="黑体"/>
                <w:szCs w:val="21"/>
              </w:rPr>
            </w:pPr>
          </w:p>
        </w:tc>
      </w:tr>
      <w:tr w:rsidR="00D735B4" w14:paraId="1746A671" w14:textId="77777777">
        <w:trPr>
          <w:trHeight w:val="505"/>
          <w:jc w:val="center"/>
        </w:trPr>
        <w:tc>
          <w:tcPr>
            <w:tcW w:w="736" w:type="dxa"/>
            <w:vAlign w:val="center"/>
          </w:tcPr>
          <w:p w14:paraId="5871030C"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414" w:type="dxa"/>
            <w:vAlign w:val="center"/>
          </w:tcPr>
          <w:p w14:paraId="0E4FC9E5"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4" w:type="dxa"/>
            <w:tcBorders>
              <w:right w:val="single" w:sz="4" w:space="0" w:color="auto"/>
            </w:tcBorders>
            <w:vAlign w:val="center"/>
          </w:tcPr>
          <w:p w14:paraId="174B1894"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125" w:type="dxa"/>
            <w:tcBorders>
              <w:left w:val="single" w:sz="4" w:space="0" w:color="auto"/>
            </w:tcBorders>
            <w:vAlign w:val="center"/>
          </w:tcPr>
          <w:p w14:paraId="424313A5"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755" w:type="dxa"/>
            <w:vAlign w:val="center"/>
          </w:tcPr>
          <w:p w14:paraId="61562B72" w14:textId="77777777" w:rsidR="00D735B4" w:rsidRDefault="00D735B4">
            <w:pPr>
              <w:adjustRightInd w:val="0"/>
              <w:snapToGrid w:val="0"/>
              <w:spacing w:before="50" w:line="360" w:lineRule="auto"/>
              <w:ind w:leftChars="-42" w:left="-88"/>
              <w:jc w:val="center"/>
              <w:rPr>
                <w:rFonts w:ascii="黑体" w:eastAsia="黑体" w:hAnsi="黑体"/>
                <w:szCs w:val="21"/>
              </w:rPr>
            </w:pPr>
          </w:p>
        </w:tc>
      </w:tr>
      <w:tr w:rsidR="00D735B4" w14:paraId="15D5430F" w14:textId="77777777">
        <w:trPr>
          <w:trHeight w:val="505"/>
          <w:jc w:val="center"/>
        </w:trPr>
        <w:tc>
          <w:tcPr>
            <w:tcW w:w="736" w:type="dxa"/>
            <w:vAlign w:val="center"/>
          </w:tcPr>
          <w:p w14:paraId="5F3E6508"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414" w:type="dxa"/>
            <w:vAlign w:val="center"/>
          </w:tcPr>
          <w:p w14:paraId="0B0BE2D0"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4" w:type="dxa"/>
            <w:tcBorders>
              <w:right w:val="single" w:sz="4" w:space="0" w:color="auto"/>
            </w:tcBorders>
            <w:vAlign w:val="center"/>
          </w:tcPr>
          <w:p w14:paraId="4773747C"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125" w:type="dxa"/>
            <w:tcBorders>
              <w:left w:val="single" w:sz="4" w:space="0" w:color="auto"/>
            </w:tcBorders>
            <w:vAlign w:val="center"/>
          </w:tcPr>
          <w:p w14:paraId="7338AD00"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755" w:type="dxa"/>
            <w:vAlign w:val="center"/>
          </w:tcPr>
          <w:p w14:paraId="12875A43" w14:textId="77777777" w:rsidR="00D735B4" w:rsidRDefault="00D735B4">
            <w:pPr>
              <w:adjustRightInd w:val="0"/>
              <w:snapToGrid w:val="0"/>
              <w:spacing w:before="50" w:line="360" w:lineRule="auto"/>
              <w:ind w:leftChars="-42" w:left="-88"/>
              <w:jc w:val="center"/>
              <w:rPr>
                <w:rFonts w:ascii="黑体" w:eastAsia="黑体" w:hAnsi="黑体"/>
                <w:szCs w:val="21"/>
              </w:rPr>
            </w:pPr>
          </w:p>
        </w:tc>
      </w:tr>
      <w:tr w:rsidR="00D735B4" w14:paraId="3EB4B776" w14:textId="77777777">
        <w:trPr>
          <w:trHeight w:val="505"/>
          <w:jc w:val="center"/>
        </w:trPr>
        <w:tc>
          <w:tcPr>
            <w:tcW w:w="736" w:type="dxa"/>
            <w:vAlign w:val="center"/>
          </w:tcPr>
          <w:p w14:paraId="3F3CB921"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414" w:type="dxa"/>
            <w:vAlign w:val="center"/>
          </w:tcPr>
          <w:p w14:paraId="0E3D3798"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84" w:type="dxa"/>
            <w:tcBorders>
              <w:right w:val="single" w:sz="4" w:space="0" w:color="auto"/>
            </w:tcBorders>
            <w:vAlign w:val="center"/>
          </w:tcPr>
          <w:p w14:paraId="2EDBE682"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125" w:type="dxa"/>
            <w:tcBorders>
              <w:left w:val="single" w:sz="4" w:space="0" w:color="auto"/>
            </w:tcBorders>
            <w:vAlign w:val="center"/>
          </w:tcPr>
          <w:p w14:paraId="57785769"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755" w:type="dxa"/>
            <w:vAlign w:val="center"/>
          </w:tcPr>
          <w:p w14:paraId="2FFB1DEC" w14:textId="77777777" w:rsidR="00D735B4" w:rsidRDefault="00D735B4">
            <w:pPr>
              <w:adjustRightInd w:val="0"/>
              <w:snapToGrid w:val="0"/>
              <w:spacing w:before="50" w:line="360" w:lineRule="auto"/>
              <w:ind w:leftChars="-42" w:left="-88"/>
              <w:jc w:val="center"/>
              <w:rPr>
                <w:rFonts w:ascii="黑体" w:eastAsia="黑体" w:hAnsi="黑体"/>
                <w:szCs w:val="21"/>
              </w:rPr>
            </w:pPr>
          </w:p>
        </w:tc>
      </w:tr>
      <w:tr w:rsidR="00D735B4" w14:paraId="293B628C" w14:textId="77777777">
        <w:trPr>
          <w:trHeight w:val="505"/>
          <w:jc w:val="center"/>
        </w:trPr>
        <w:tc>
          <w:tcPr>
            <w:tcW w:w="3150" w:type="dxa"/>
            <w:gridSpan w:val="2"/>
            <w:tcBorders>
              <w:right w:val="single" w:sz="4" w:space="0" w:color="auto"/>
            </w:tcBorders>
            <w:vAlign w:val="center"/>
          </w:tcPr>
          <w:p w14:paraId="53DD85B0" w14:textId="77777777" w:rsidR="00D735B4" w:rsidRDefault="002A695E">
            <w:pPr>
              <w:adjustRightInd w:val="0"/>
              <w:snapToGrid w:val="0"/>
              <w:spacing w:before="50" w:line="360" w:lineRule="auto"/>
              <w:ind w:firstLineChars="200" w:firstLine="422"/>
              <w:jc w:val="center"/>
              <w:rPr>
                <w:rFonts w:ascii="黑体" w:eastAsia="黑体" w:hAnsi="黑体"/>
                <w:szCs w:val="21"/>
              </w:rPr>
            </w:pPr>
            <w:r>
              <w:rPr>
                <w:rFonts w:ascii="黑体" w:eastAsia="黑体" w:hAnsi="黑体" w:hint="eastAsia"/>
                <w:b/>
                <w:szCs w:val="21"/>
              </w:rPr>
              <w:t>备注</w:t>
            </w:r>
          </w:p>
        </w:tc>
        <w:tc>
          <w:tcPr>
            <w:tcW w:w="5864" w:type="dxa"/>
            <w:gridSpan w:val="3"/>
            <w:tcBorders>
              <w:left w:val="single" w:sz="4" w:space="0" w:color="auto"/>
            </w:tcBorders>
            <w:vAlign w:val="center"/>
          </w:tcPr>
          <w:p w14:paraId="29541877" w14:textId="77777777" w:rsidR="00D735B4" w:rsidRDefault="002A695E">
            <w:pPr>
              <w:autoSpaceDE w:val="0"/>
              <w:autoSpaceDN w:val="0"/>
              <w:adjustRightInd w:val="0"/>
              <w:snapToGrid w:val="0"/>
              <w:spacing w:line="420" w:lineRule="exact"/>
              <w:ind w:leftChars="66" w:left="139" w:right="241"/>
              <w:jc w:val="left"/>
              <w:rPr>
                <w:rFonts w:ascii="黑体" w:eastAsia="黑体" w:hAnsi="黑体"/>
                <w:szCs w:val="21"/>
              </w:rPr>
            </w:pPr>
            <w:r>
              <w:rPr>
                <w:rFonts w:ascii="黑体" w:eastAsia="黑体" w:hAnsi="黑体" w:hint="eastAsia"/>
                <w:b/>
                <w:szCs w:val="21"/>
              </w:rPr>
              <w:t>除本采购需求偏离表列出的偏离外，我单位对招标文件第五章采购需求的其他技术条款完全响应，无偏离</w:t>
            </w:r>
          </w:p>
        </w:tc>
      </w:tr>
    </w:tbl>
    <w:p w14:paraId="24ACF09A" w14:textId="77777777" w:rsidR="00D735B4" w:rsidRDefault="002A695E">
      <w:pPr>
        <w:autoSpaceDE w:val="0"/>
        <w:autoSpaceDN w:val="0"/>
        <w:adjustRightInd w:val="0"/>
        <w:snapToGrid w:val="0"/>
        <w:spacing w:line="420" w:lineRule="exact"/>
        <w:ind w:leftChars="66" w:left="139" w:right="241"/>
        <w:jc w:val="left"/>
        <w:rPr>
          <w:rFonts w:ascii="黑体" w:eastAsia="黑体" w:hAnsi="黑体" w:cs="微软雅黑"/>
          <w:kern w:val="0"/>
          <w:szCs w:val="21"/>
        </w:rPr>
      </w:pPr>
      <w:r>
        <w:rPr>
          <w:rFonts w:ascii="黑体" w:eastAsia="黑体" w:hAnsi="黑体" w:cs="微软雅黑" w:hint="eastAsia"/>
          <w:kern w:val="0"/>
          <w:szCs w:val="21"/>
        </w:rPr>
        <w:t>备注：</w:t>
      </w:r>
    </w:p>
    <w:p w14:paraId="11473E4F" w14:textId="77777777" w:rsidR="00D735B4" w:rsidRDefault="002A695E">
      <w:pPr>
        <w:autoSpaceDE w:val="0"/>
        <w:autoSpaceDN w:val="0"/>
        <w:adjustRightInd w:val="0"/>
        <w:snapToGrid w:val="0"/>
        <w:spacing w:line="420" w:lineRule="exact"/>
        <w:ind w:leftChars="66" w:left="139" w:right="241"/>
        <w:jc w:val="left"/>
        <w:rPr>
          <w:rFonts w:ascii="黑体" w:eastAsia="黑体" w:hAnsi="黑体" w:cs="微软雅黑"/>
          <w:kern w:val="0"/>
          <w:szCs w:val="21"/>
        </w:rPr>
      </w:pPr>
      <w:r>
        <w:rPr>
          <w:rFonts w:ascii="黑体" w:eastAsia="黑体" w:hAnsi="黑体" w:cs="微软雅黑" w:hint="eastAsia"/>
          <w:kern w:val="0"/>
          <w:szCs w:val="21"/>
        </w:rPr>
        <w:t>（1）投标人应根据招标文件第五章“采购需求”填写本表；</w:t>
      </w:r>
    </w:p>
    <w:p w14:paraId="284656F7" w14:textId="77777777" w:rsidR="00D735B4" w:rsidRDefault="002A695E">
      <w:pPr>
        <w:autoSpaceDE w:val="0"/>
        <w:autoSpaceDN w:val="0"/>
        <w:adjustRightInd w:val="0"/>
        <w:snapToGrid w:val="0"/>
        <w:spacing w:line="420" w:lineRule="exact"/>
        <w:ind w:leftChars="66" w:left="139" w:right="241"/>
        <w:jc w:val="left"/>
        <w:rPr>
          <w:rFonts w:ascii="黑体" w:eastAsia="黑体" w:hAnsi="黑体" w:cs="微软雅黑"/>
          <w:b/>
          <w:kern w:val="0"/>
          <w:szCs w:val="21"/>
        </w:rPr>
      </w:pPr>
      <w:r>
        <w:rPr>
          <w:rFonts w:ascii="黑体" w:eastAsia="黑体" w:hAnsi="黑体" w:cs="微软雅黑" w:hint="eastAsia"/>
          <w:b/>
          <w:kern w:val="0"/>
          <w:szCs w:val="21"/>
        </w:rPr>
        <w:t>（2）投标人如果对招标文件第五章“采购需求”的技术响应有偏离，应将偏离条款逐条如实响应，并作出说明；如无偏离，投标人应在空白处上填写“无”并备注栏中声明“</w:t>
      </w:r>
      <w:r>
        <w:rPr>
          <w:rFonts w:ascii="黑体" w:eastAsia="黑体" w:hAnsi="黑体" w:hint="eastAsia"/>
          <w:b/>
          <w:szCs w:val="21"/>
        </w:rPr>
        <w:t>除本采购需求偏离表列出的偏离外，我单位对招标文件的其他采购需求条款完全响应，无偏离</w:t>
      </w:r>
      <w:r>
        <w:rPr>
          <w:rFonts w:ascii="黑体" w:eastAsia="黑体" w:hAnsi="黑体" w:cs="微软雅黑" w:hint="eastAsia"/>
          <w:b/>
          <w:kern w:val="0"/>
          <w:szCs w:val="21"/>
        </w:rPr>
        <w:t>”</w:t>
      </w:r>
    </w:p>
    <w:p w14:paraId="7F0B1DB9" w14:textId="77777777" w:rsidR="00D735B4" w:rsidRDefault="002A695E">
      <w:pPr>
        <w:autoSpaceDE w:val="0"/>
        <w:autoSpaceDN w:val="0"/>
        <w:adjustRightInd w:val="0"/>
        <w:snapToGrid w:val="0"/>
        <w:spacing w:line="420" w:lineRule="exact"/>
        <w:ind w:leftChars="66" w:left="139" w:right="241"/>
        <w:jc w:val="left"/>
        <w:rPr>
          <w:rFonts w:ascii="黑体" w:eastAsia="黑体" w:hAnsi="黑体" w:cs="微软雅黑"/>
          <w:kern w:val="0"/>
          <w:szCs w:val="21"/>
        </w:rPr>
      </w:pPr>
      <w:r>
        <w:rPr>
          <w:rFonts w:ascii="黑体" w:eastAsia="黑体" w:hAnsi="黑体" w:cs="微软雅黑" w:hint="eastAsia"/>
          <w:kern w:val="0"/>
          <w:szCs w:val="21"/>
        </w:rPr>
        <w:t>（3）如不提供此表，则视为投标人不满足招标文件第五章的所有条款要求，其投标无效。</w:t>
      </w:r>
    </w:p>
    <w:p w14:paraId="4CFB463D" w14:textId="77777777" w:rsidR="00D735B4" w:rsidRDefault="002A695E">
      <w:pPr>
        <w:autoSpaceDE w:val="0"/>
        <w:autoSpaceDN w:val="0"/>
        <w:adjustRightInd w:val="0"/>
        <w:snapToGrid w:val="0"/>
        <w:spacing w:line="420" w:lineRule="exact"/>
        <w:ind w:leftChars="66" w:left="139" w:right="241"/>
        <w:jc w:val="left"/>
        <w:rPr>
          <w:rFonts w:ascii="黑体" w:eastAsia="黑体" w:hAnsi="黑体" w:cs="微软雅黑"/>
          <w:kern w:val="0"/>
          <w:szCs w:val="21"/>
        </w:rPr>
      </w:pPr>
      <w:r>
        <w:rPr>
          <w:rFonts w:ascii="黑体" w:eastAsia="黑体" w:hAnsi="黑体" w:cs="微软雅黑" w:hint="eastAsia"/>
          <w:kern w:val="0"/>
          <w:szCs w:val="21"/>
        </w:rPr>
        <w:t>（4）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5577951C" w14:textId="77777777" w:rsidR="00D735B4" w:rsidRDefault="002A695E">
      <w:pPr>
        <w:autoSpaceDE w:val="0"/>
        <w:autoSpaceDN w:val="0"/>
        <w:adjustRightInd w:val="0"/>
        <w:snapToGrid w:val="0"/>
        <w:spacing w:line="420" w:lineRule="exact"/>
        <w:ind w:leftChars="66" w:left="139" w:right="241"/>
        <w:jc w:val="left"/>
        <w:rPr>
          <w:rFonts w:ascii="黑体" w:eastAsia="黑体" w:hAnsi="黑体" w:cs="微软雅黑"/>
          <w:kern w:val="0"/>
          <w:szCs w:val="21"/>
        </w:rPr>
      </w:pPr>
      <w:r>
        <w:rPr>
          <w:rFonts w:ascii="黑体" w:eastAsia="黑体" w:hAnsi="黑体" w:cs="微软雅黑" w:hint="eastAsia"/>
          <w:kern w:val="0"/>
          <w:szCs w:val="21"/>
        </w:rPr>
        <w:t>（5）本表偏离表与本章第七节“采购需求响应”不一致时，以“采购需求响应”为准。</w:t>
      </w:r>
    </w:p>
    <w:p w14:paraId="192A9E6F" w14:textId="77777777" w:rsidR="00D735B4" w:rsidRDefault="00D735B4">
      <w:pPr>
        <w:adjustRightInd w:val="0"/>
        <w:snapToGrid w:val="0"/>
        <w:spacing w:before="50" w:line="360" w:lineRule="auto"/>
        <w:rPr>
          <w:rFonts w:asciiTheme="minorEastAsia" w:eastAsiaTheme="minorEastAsia" w:hAnsiTheme="minorEastAsia"/>
          <w:szCs w:val="21"/>
        </w:rPr>
      </w:pPr>
    </w:p>
    <w:p w14:paraId="12DC5BFB" w14:textId="77777777" w:rsidR="00D735B4" w:rsidRDefault="00D735B4">
      <w:pPr>
        <w:adjustRightInd w:val="0"/>
        <w:snapToGrid w:val="0"/>
        <w:spacing w:before="50" w:line="360" w:lineRule="auto"/>
        <w:rPr>
          <w:rFonts w:ascii="宋体" w:hAnsi="宋体"/>
          <w:szCs w:val="21"/>
        </w:rPr>
      </w:pPr>
    </w:p>
    <w:p w14:paraId="2B61F11E" w14:textId="77777777" w:rsidR="00D735B4" w:rsidRDefault="002A695E">
      <w:pPr>
        <w:adjustRightInd w:val="0"/>
        <w:snapToGrid w:val="0"/>
        <w:spacing w:beforeLines="100" w:before="312" w:line="380" w:lineRule="exact"/>
        <w:rPr>
          <w:rFonts w:ascii="黑体" w:eastAsia="黑体" w:hAnsi="黑体"/>
          <w:szCs w:val="21"/>
        </w:rPr>
      </w:pPr>
      <w:r>
        <w:rPr>
          <w:rFonts w:ascii="黑体" w:eastAsia="黑体" w:hAnsi="黑体" w:hint="eastAsia"/>
          <w:szCs w:val="21"/>
        </w:rPr>
        <w:t>投标人名称（盖单位章）：_______________</w:t>
      </w:r>
    </w:p>
    <w:p w14:paraId="7B05A6D1" w14:textId="77777777" w:rsidR="00D735B4" w:rsidRDefault="002A695E">
      <w:pPr>
        <w:adjustRightInd w:val="0"/>
        <w:snapToGrid w:val="0"/>
        <w:spacing w:line="380" w:lineRule="exact"/>
        <w:rPr>
          <w:rFonts w:ascii="黑体" w:eastAsia="黑体" w:hAnsi="黑体"/>
          <w:szCs w:val="21"/>
        </w:rPr>
      </w:pPr>
      <w:r>
        <w:rPr>
          <w:rFonts w:ascii="黑体" w:eastAsia="黑体" w:hAnsi="黑体" w:hint="eastAsia"/>
          <w:szCs w:val="21"/>
        </w:rPr>
        <w:t>法定代表人（单位负责人）或其授权的代理人（签字或印章）：_______________</w:t>
      </w:r>
    </w:p>
    <w:p w14:paraId="71F537B7" w14:textId="77777777" w:rsidR="00D735B4" w:rsidRDefault="002A695E">
      <w:pPr>
        <w:adjustRightInd w:val="0"/>
        <w:snapToGrid w:val="0"/>
        <w:spacing w:line="380" w:lineRule="exact"/>
        <w:rPr>
          <w:rFonts w:ascii="黑体" w:eastAsia="黑体" w:hAnsi="黑体"/>
          <w:szCs w:val="21"/>
        </w:rPr>
        <w:sectPr w:rsidR="00D735B4">
          <w:pgSz w:w="11906" w:h="16838"/>
          <w:pgMar w:top="1418" w:right="1418" w:bottom="1418" w:left="1418" w:header="851" w:footer="851" w:gutter="0"/>
          <w:pgNumType w:fmt="numberInDash"/>
          <w:cols w:space="720"/>
          <w:docGrid w:type="lines" w:linePitch="312"/>
        </w:sectPr>
      </w:pPr>
      <w:r>
        <w:rPr>
          <w:rFonts w:ascii="黑体" w:eastAsia="黑体" w:hAnsi="黑体" w:hint="eastAsia"/>
          <w:szCs w:val="21"/>
        </w:rPr>
        <w:t>日期：_______年__月__日</w:t>
      </w:r>
    </w:p>
    <w:p w14:paraId="759D2F18" w14:textId="77777777" w:rsidR="00D735B4" w:rsidRDefault="002A695E">
      <w:pPr>
        <w:pStyle w:val="3"/>
        <w:adjustRightInd w:val="0"/>
        <w:snapToGrid w:val="0"/>
        <w:spacing w:beforeLines="50" w:before="156" w:after="0" w:line="420" w:lineRule="exact"/>
        <w:jc w:val="left"/>
        <w:rPr>
          <w:rFonts w:ascii="黑体" w:eastAsia="黑体" w:hAnsi="华文中宋"/>
          <w:sz w:val="28"/>
          <w:szCs w:val="28"/>
        </w:rPr>
      </w:pPr>
      <w:bookmarkStart w:id="249" w:name="_Toc171375196"/>
      <w:r>
        <w:rPr>
          <w:rFonts w:ascii="黑体" w:eastAsia="黑体" w:hAnsi="华文中宋" w:hint="eastAsia"/>
          <w:sz w:val="28"/>
          <w:szCs w:val="28"/>
        </w:rPr>
        <w:t>十一、商务、合同条款偏离表</w:t>
      </w:r>
      <w:bookmarkEnd w:id="249"/>
    </w:p>
    <w:p w14:paraId="168A4E10" w14:textId="77777777" w:rsidR="00D735B4" w:rsidRDefault="002A695E">
      <w:pPr>
        <w:adjustRightInd w:val="0"/>
        <w:snapToGrid w:val="0"/>
        <w:spacing w:beforeLines="50" w:before="156" w:line="380" w:lineRule="exact"/>
        <w:rPr>
          <w:rFonts w:ascii="黑体" w:eastAsia="黑体" w:hAnsi="黑体"/>
          <w:szCs w:val="21"/>
        </w:rPr>
      </w:pPr>
      <w:r>
        <w:rPr>
          <w:rFonts w:ascii="黑体" w:eastAsia="黑体" w:hAnsi="黑体" w:hint="eastAsia"/>
          <w:szCs w:val="21"/>
        </w:rPr>
        <w:t>采购代理编号：_______________                       项目名称：__________________</w:t>
      </w:r>
    </w:p>
    <w:p w14:paraId="03464C6C" w14:textId="77777777" w:rsidR="00D735B4" w:rsidRDefault="002A695E">
      <w:pPr>
        <w:adjustRightInd w:val="0"/>
        <w:snapToGrid w:val="0"/>
        <w:spacing w:before="50" w:line="360" w:lineRule="auto"/>
        <w:rPr>
          <w:rFonts w:ascii="黑体" w:eastAsia="黑体" w:hAnsi="黑体"/>
          <w:szCs w:val="21"/>
        </w:rPr>
      </w:pPr>
      <w:r>
        <w:rPr>
          <w:rFonts w:ascii="黑体" w:eastAsia="黑体" w:hAnsi="黑体" w:hint="eastAsia"/>
          <w:szCs w:val="21"/>
        </w:rPr>
        <w:t>包号：________________________                       包名称：____________________</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94"/>
        <w:gridCol w:w="2355"/>
        <w:gridCol w:w="2043"/>
        <w:gridCol w:w="2081"/>
        <w:gridCol w:w="1941"/>
      </w:tblGrid>
      <w:tr w:rsidR="00D735B4" w14:paraId="445AED4B" w14:textId="77777777">
        <w:trPr>
          <w:trHeight w:val="504"/>
          <w:jc w:val="center"/>
        </w:trPr>
        <w:tc>
          <w:tcPr>
            <w:tcW w:w="594" w:type="dxa"/>
            <w:vAlign w:val="center"/>
          </w:tcPr>
          <w:p w14:paraId="63419FF2" w14:textId="77777777" w:rsidR="00D735B4" w:rsidRDefault="002A695E">
            <w:pPr>
              <w:adjustRightInd w:val="0"/>
              <w:snapToGrid w:val="0"/>
              <w:spacing w:before="50" w:line="360" w:lineRule="auto"/>
              <w:ind w:leftChars="-42" w:left="-88"/>
              <w:jc w:val="center"/>
              <w:rPr>
                <w:rFonts w:ascii="黑体" w:eastAsia="黑体" w:hAnsi="黑体"/>
                <w:szCs w:val="21"/>
              </w:rPr>
            </w:pPr>
            <w:r>
              <w:rPr>
                <w:rFonts w:ascii="黑体" w:eastAsia="黑体" w:hAnsi="黑体" w:hint="eastAsia"/>
                <w:bCs/>
                <w:szCs w:val="21"/>
              </w:rPr>
              <w:t>序</w:t>
            </w:r>
            <w:r>
              <w:rPr>
                <w:rFonts w:ascii="黑体" w:eastAsia="黑体" w:hAnsi="黑体" w:hint="eastAsia"/>
                <w:szCs w:val="21"/>
              </w:rPr>
              <w:t>号</w:t>
            </w:r>
          </w:p>
        </w:tc>
        <w:tc>
          <w:tcPr>
            <w:tcW w:w="2355" w:type="dxa"/>
            <w:vAlign w:val="center"/>
          </w:tcPr>
          <w:p w14:paraId="26529470" w14:textId="77777777" w:rsidR="00D735B4" w:rsidRDefault="002A695E">
            <w:pPr>
              <w:adjustRightInd w:val="0"/>
              <w:snapToGrid w:val="0"/>
              <w:spacing w:before="50" w:line="360" w:lineRule="auto"/>
              <w:ind w:leftChars="-42" w:left="-88"/>
              <w:jc w:val="center"/>
              <w:rPr>
                <w:rFonts w:ascii="黑体" w:eastAsia="黑体" w:hAnsi="黑体"/>
                <w:szCs w:val="21"/>
              </w:rPr>
            </w:pPr>
            <w:r>
              <w:rPr>
                <w:rFonts w:ascii="黑体" w:eastAsia="黑体" w:hAnsi="黑体" w:hint="eastAsia"/>
                <w:szCs w:val="21"/>
              </w:rPr>
              <w:t>招标文件章节</w:t>
            </w:r>
            <w:r>
              <w:rPr>
                <w:rFonts w:ascii="黑体" w:eastAsia="黑体" w:hAnsi="黑体" w:hint="eastAsia"/>
                <w:bCs/>
                <w:szCs w:val="21"/>
              </w:rPr>
              <w:t>条</w:t>
            </w:r>
            <w:r>
              <w:rPr>
                <w:rFonts w:ascii="黑体" w:eastAsia="黑体" w:hAnsi="黑体" w:hint="eastAsia"/>
                <w:szCs w:val="21"/>
              </w:rPr>
              <w:t>款号</w:t>
            </w:r>
          </w:p>
        </w:tc>
        <w:tc>
          <w:tcPr>
            <w:tcW w:w="2043" w:type="dxa"/>
            <w:vAlign w:val="center"/>
          </w:tcPr>
          <w:p w14:paraId="4C51299A" w14:textId="77777777" w:rsidR="00D735B4" w:rsidRDefault="002A695E">
            <w:pPr>
              <w:adjustRightInd w:val="0"/>
              <w:snapToGrid w:val="0"/>
              <w:spacing w:before="50" w:line="360" w:lineRule="auto"/>
              <w:ind w:leftChars="-42" w:left="-88"/>
              <w:jc w:val="center"/>
              <w:rPr>
                <w:rFonts w:ascii="黑体" w:eastAsia="黑体" w:hAnsi="黑体"/>
                <w:szCs w:val="21"/>
              </w:rPr>
            </w:pPr>
            <w:r>
              <w:rPr>
                <w:rFonts w:ascii="黑体" w:eastAsia="黑体" w:hAnsi="黑体" w:hint="eastAsia"/>
              </w:rPr>
              <w:t>招标文件要求</w:t>
            </w:r>
          </w:p>
        </w:tc>
        <w:tc>
          <w:tcPr>
            <w:tcW w:w="2081" w:type="dxa"/>
            <w:tcBorders>
              <w:right w:val="single" w:sz="4" w:space="0" w:color="auto"/>
            </w:tcBorders>
            <w:vAlign w:val="center"/>
          </w:tcPr>
          <w:p w14:paraId="6218D2BC" w14:textId="77777777" w:rsidR="00D735B4" w:rsidRDefault="002A695E">
            <w:pPr>
              <w:adjustRightInd w:val="0"/>
              <w:snapToGrid w:val="0"/>
              <w:spacing w:before="50" w:line="360" w:lineRule="auto"/>
              <w:jc w:val="center"/>
              <w:rPr>
                <w:rFonts w:ascii="黑体" w:eastAsia="黑体" w:hAnsi="黑体"/>
                <w:szCs w:val="21"/>
              </w:rPr>
            </w:pPr>
            <w:r>
              <w:rPr>
                <w:rFonts w:ascii="黑体" w:eastAsia="黑体" w:hAnsi="黑体" w:hint="eastAsia"/>
              </w:rPr>
              <w:t>投标文件的响应</w:t>
            </w:r>
          </w:p>
        </w:tc>
        <w:tc>
          <w:tcPr>
            <w:tcW w:w="1941" w:type="dxa"/>
            <w:tcBorders>
              <w:left w:val="single" w:sz="4" w:space="0" w:color="auto"/>
            </w:tcBorders>
            <w:vAlign w:val="center"/>
          </w:tcPr>
          <w:p w14:paraId="1554F5E2" w14:textId="77777777" w:rsidR="00D735B4" w:rsidRDefault="002A695E">
            <w:pPr>
              <w:adjustRightInd w:val="0"/>
              <w:snapToGrid w:val="0"/>
              <w:spacing w:before="50" w:line="360" w:lineRule="auto"/>
              <w:ind w:leftChars="-42" w:left="-88"/>
              <w:jc w:val="center"/>
              <w:rPr>
                <w:rFonts w:ascii="黑体" w:eastAsia="黑体" w:hAnsi="黑体"/>
                <w:szCs w:val="21"/>
              </w:rPr>
            </w:pPr>
            <w:r>
              <w:rPr>
                <w:rFonts w:ascii="黑体" w:eastAsia="黑体" w:hAnsi="黑体" w:hint="eastAsia"/>
                <w:szCs w:val="21"/>
              </w:rPr>
              <w:t>偏离说明</w:t>
            </w:r>
          </w:p>
        </w:tc>
      </w:tr>
      <w:tr w:rsidR="00D735B4" w14:paraId="031F3D07" w14:textId="77777777">
        <w:trPr>
          <w:trHeight w:val="505"/>
          <w:jc w:val="center"/>
        </w:trPr>
        <w:tc>
          <w:tcPr>
            <w:tcW w:w="594" w:type="dxa"/>
            <w:vAlign w:val="center"/>
          </w:tcPr>
          <w:p w14:paraId="04E245D4"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355" w:type="dxa"/>
            <w:vAlign w:val="center"/>
          </w:tcPr>
          <w:p w14:paraId="640751FE"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043" w:type="dxa"/>
          </w:tcPr>
          <w:p w14:paraId="06184587" w14:textId="77777777" w:rsidR="00D735B4" w:rsidRDefault="00D735B4">
            <w:pPr>
              <w:adjustRightInd w:val="0"/>
              <w:snapToGrid w:val="0"/>
              <w:spacing w:before="50" w:line="360" w:lineRule="auto"/>
              <w:rPr>
                <w:rFonts w:ascii="黑体" w:eastAsia="黑体" w:hAnsi="黑体"/>
              </w:rPr>
            </w:pPr>
          </w:p>
        </w:tc>
        <w:tc>
          <w:tcPr>
            <w:tcW w:w="2081" w:type="dxa"/>
            <w:tcBorders>
              <w:right w:val="single" w:sz="4" w:space="0" w:color="auto"/>
            </w:tcBorders>
          </w:tcPr>
          <w:p w14:paraId="4A08804D" w14:textId="77777777" w:rsidR="00D735B4" w:rsidRDefault="00D735B4">
            <w:pPr>
              <w:adjustRightInd w:val="0"/>
              <w:snapToGrid w:val="0"/>
              <w:spacing w:before="50" w:line="360" w:lineRule="auto"/>
              <w:rPr>
                <w:rFonts w:ascii="黑体" w:eastAsia="黑体" w:hAnsi="黑体"/>
              </w:rPr>
            </w:pPr>
          </w:p>
        </w:tc>
        <w:tc>
          <w:tcPr>
            <w:tcW w:w="1941" w:type="dxa"/>
            <w:tcBorders>
              <w:left w:val="single" w:sz="4" w:space="0" w:color="auto"/>
            </w:tcBorders>
          </w:tcPr>
          <w:p w14:paraId="597327EC" w14:textId="77777777" w:rsidR="00D735B4" w:rsidRDefault="00D735B4">
            <w:pPr>
              <w:adjustRightInd w:val="0"/>
              <w:snapToGrid w:val="0"/>
              <w:spacing w:before="50" w:line="360" w:lineRule="auto"/>
              <w:ind w:leftChars="-42" w:left="-88"/>
              <w:jc w:val="center"/>
              <w:rPr>
                <w:rFonts w:ascii="黑体" w:eastAsia="黑体" w:hAnsi="黑体"/>
                <w:szCs w:val="21"/>
              </w:rPr>
            </w:pPr>
          </w:p>
        </w:tc>
      </w:tr>
      <w:tr w:rsidR="00D735B4" w14:paraId="1C4902B9" w14:textId="77777777">
        <w:trPr>
          <w:trHeight w:val="505"/>
          <w:jc w:val="center"/>
        </w:trPr>
        <w:tc>
          <w:tcPr>
            <w:tcW w:w="594" w:type="dxa"/>
            <w:vAlign w:val="center"/>
          </w:tcPr>
          <w:p w14:paraId="6A389F91"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355" w:type="dxa"/>
            <w:vAlign w:val="center"/>
          </w:tcPr>
          <w:p w14:paraId="2A75F442"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043" w:type="dxa"/>
            <w:vAlign w:val="center"/>
          </w:tcPr>
          <w:p w14:paraId="4C162FD3"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081" w:type="dxa"/>
            <w:tcBorders>
              <w:right w:val="single" w:sz="4" w:space="0" w:color="auto"/>
            </w:tcBorders>
            <w:vAlign w:val="center"/>
          </w:tcPr>
          <w:p w14:paraId="53A976CC"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41" w:type="dxa"/>
            <w:tcBorders>
              <w:left w:val="single" w:sz="4" w:space="0" w:color="auto"/>
            </w:tcBorders>
            <w:vAlign w:val="center"/>
          </w:tcPr>
          <w:p w14:paraId="7836F8F7" w14:textId="77777777" w:rsidR="00D735B4" w:rsidRDefault="00D735B4">
            <w:pPr>
              <w:adjustRightInd w:val="0"/>
              <w:snapToGrid w:val="0"/>
              <w:spacing w:before="50" w:line="360" w:lineRule="auto"/>
              <w:ind w:leftChars="-42" w:left="-88"/>
              <w:jc w:val="center"/>
              <w:rPr>
                <w:rFonts w:ascii="黑体" w:eastAsia="黑体" w:hAnsi="黑体"/>
                <w:szCs w:val="21"/>
              </w:rPr>
            </w:pPr>
          </w:p>
        </w:tc>
      </w:tr>
      <w:tr w:rsidR="00D735B4" w14:paraId="14BB1378" w14:textId="77777777">
        <w:trPr>
          <w:trHeight w:val="505"/>
          <w:jc w:val="center"/>
        </w:trPr>
        <w:tc>
          <w:tcPr>
            <w:tcW w:w="594" w:type="dxa"/>
            <w:vAlign w:val="center"/>
          </w:tcPr>
          <w:p w14:paraId="67CB7291"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355" w:type="dxa"/>
            <w:vAlign w:val="center"/>
          </w:tcPr>
          <w:p w14:paraId="5A888498"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043" w:type="dxa"/>
            <w:vAlign w:val="center"/>
          </w:tcPr>
          <w:p w14:paraId="2C37A54E"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2081" w:type="dxa"/>
            <w:tcBorders>
              <w:right w:val="single" w:sz="4" w:space="0" w:color="auto"/>
            </w:tcBorders>
            <w:vAlign w:val="center"/>
          </w:tcPr>
          <w:p w14:paraId="57F8DF1B" w14:textId="77777777" w:rsidR="00D735B4" w:rsidRDefault="00D735B4">
            <w:pPr>
              <w:adjustRightInd w:val="0"/>
              <w:snapToGrid w:val="0"/>
              <w:spacing w:before="50" w:line="360" w:lineRule="auto"/>
              <w:ind w:leftChars="-42" w:left="-88"/>
              <w:jc w:val="center"/>
              <w:rPr>
                <w:rFonts w:ascii="黑体" w:eastAsia="黑体" w:hAnsi="黑体"/>
                <w:szCs w:val="21"/>
              </w:rPr>
            </w:pPr>
          </w:p>
        </w:tc>
        <w:tc>
          <w:tcPr>
            <w:tcW w:w="1941" w:type="dxa"/>
            <w:tcBorders>
              <w:left w:val="single" w:sz="4" w:space="0" w:color="auto"/>
            </w:tcBorders>
            <w:vAlign w:val="center"/>
          </w:tcPr>
          <w:p w14:paraId="63B92ABE" w14:textId="77777777" w:rsidR="00D735B4" w:rsidRDefault="00D735B4">
            <w:pPr>
              <w:adjustRightInd w:val="0"/>
              <w:snapToGrid w:val="0"/>
              <w:spacing w:before="50" w:line="360" w:lineRule="auto"/>
              <w:ind w:leftChars="-42" w:left="-88"/>
              <w:jc w:val="center"/>
              <w:rPr>
                <w:rFonts w:ascii="黑体" w:eastAsia="黑体" w:hAnsi="黑体"/>
                <w:szCs w:val="21"/>
              </w:rPr>
            </w:pPr>
          </w:p>
        </w:tc>
      </w:tr>
      <w:tr w:rsidR="00D735B4" w14:paraId="3BF56C85" w14:textId="77777777">
        <w:trPr>
          <w:trHeight w:val="505"/>
          <w:jc w:val="center"/>
        </w:trPr>
        <w:tc>
          <w:tcPr>
            <w:tcW w:w="2949" w:type="dxa"/>
            <w:gridSpan w:val="2"/>
            <w:tcBorders>
              <w:right w:val="single" w:sz="4" w:space="0" w:color="auto"/>
            </w:tcBorders>
            <w:vAlign w:val="center"/>
          </w:tcPr>
          <w:p w14:paraId="70909721" w14:textId="77777777" w:rsidR="00D735B4" w:rsidRDefault="002A695E">
            <w:pPr>
              <w:adjustRightInd w:val="0"/>
              <w:snapToGrid w:val="0"/>
              <w:spacing w:before="50" w:line="360" w:lineRule="auto"/>
              <w:ind w:firstLineChars="200" w:firstLine="422"/>
              <w:jc w:val="center"/>
              <w:rPr>
                <w:rFonts w:ascii="黑体" w:eastAsia="黑体" w:hAnsi="黑体"/>
                <w:b/>
                <w:szCs w:val="21"/>
              </w:rPr>
            </w:pPr>
            <w:r>
              <w:rPr>
                <w:rFonts w:ascii="黑体" w:eastAsia="黑体" w:hAnsi="黑体" w:hint="eastAsia"/>
                <w:b/>
                <w:szCs w:val="21"/>
              </w:rPr>
              <w:t>备注</w:t>
            </w:r>
          </w:p>
        </w:tc>
        <w:tc>
          <w:tcPr>
            <w:tcW w:w="6065" w:type="dxa"/>
            <w:gridSpan w:val="3"/>
            <w:tcBorders>
              <w:left w:val="single" w:sz="4" w:space="0" w:color="auto"/>
            </w:tcBorders>
            <w:vAlign w:val="center"/>
          </w:tcPr>
          <w:p w14:paraId="050D706E" w14:textId="77777777" w:rsidR="00D735B4" w:rsidRDefault="002A695E">
            <w:pPr>
              <w:autoSpaceDE w:val="0"/>
              <w:autoSpaceDN w:val="0"/>
              <w:adjustRightInd w:val="0"/>
              <w:snapToGrid w:val="0"/>
              <w:spacing w:line="420" w:lineRule="exact"/>
              <w:ind w:leftChars="66" w:left="139" w:right="241"/>
              <w:jc w:val="left"/>
              <w:rPr>
                <w:rFonts w:ascii="黑体" w:eastAsia="黑体" w:hAnsi="黑体"/>
                <w:b/>
                <w:szCs w:val="21"/>
              </w:rPr>
            </w:pPr>
            <w:r>
              <w:rPr>
                <w:rFonts w:ascii="黑体" w:eastAsia="黑体" w:hAnsi="黑体" w:hint="eastAsia"/>
                <w:b/>
                <w:szCs w:val="21"/>
              </w:rPr>
              <w:t>除本商务、合同条款偏离表列出的偏离外，我单位对招标文件的其他商务、合同条款完全响应，无偏离</w:t>
            </w:r>
          </w:p>
        </w:tc>
      </w:tr>
    </w:tbl>
    <w:p w14:paraId="47A4BDD8" w14:textId="77777777" w:rsidR="00D735B4" w:rsidRDefault="002A695E">
      <w:pPr>
        <w:autoSpaceDE w:val="0"/>
        <w:autoSpaceDN w:val="0"/>
        <w:adjustRightInd w:val="0"/>
        <w:snapToGrid w:val="0"/>
        <w:spacing w:line="420" w:lineRule="exact"/>
        <w:ind w:leftChars="66" w:left="139" w:right="241"/>
        <w:jc w:val="left"/>
        <w:rPr>
          <w:rFonts w:ascii="黑体" w:eastAsia="黑体" w:hAnsi="黑体" w:cs="微软雅黑"/>
          <w:kern w:val="0"/>
          <w:szCs w:val="21"/>
        </w:rPr>
      </w:pPr>
      <w:r>
        <w:rPr>
          <w:rFonts w:ascii="黑体" w:eastAsia="黑体" w:hAnsi="黑体" w:cs="微软雅黑" w:hint="eastAsia"/>
          <w:kern w:val="0"/>
          <w:szCs w:val="21"/>
        </w:rPr>
        <w:t>备注：</w:t>
      </w:r>
    </w:p>
    <w:p w14:paraId="3E83F3BA" w14:textId="77777777" w:rsidR="00D735B4" w:rsidRDefault="002A695E">
      <w:pPr>
        <w:autoSpaceDE w:val="0"/>
        <w:autoSpaceDN w:val="0"/>
        <w:adjustRightInd w:val="0"/>
        <w:snapToGrid w:val="0"/>
        <w:spacing w:line="420" w:lineRule="exact"/>
        <w:ind w:leftChars="66" w:left="139" w:right="241"/>
        <w:jc w:val="left"/>
        <w:rPr>
          <w:rFonts w:ascii="黑体" w:eastAsia="黑体" w:hAnsi="黑体" w:cs="微软雅黑"/>
          <w:kern w:val="0"/>
          <w:szCs w:val="21"/>
        </w:rPr>
      </w:pPr>
      <w:r>
        <w:rPr>
          <w:rFonts w:ascii="黑体" w:eastAsia="黑体" w:hAnsi="黑体" w:cs="微软雅黑" w:hint="eastAsia"/>
          <w:kern w:val="0"/>
          <w:szCs w:val="21"/>
        </w:rPr>
        <w:t>（1）投标人应根据招标文件第六章“采购合同”填写本表；，并提供下列附件；</w:t>
      </w:r>
    </w:p>
    <w:p w14:paraId="5C67E059" w14:textId="77777777" w:rsidR="00D735B4" w:rsidRDefault="002A695E">
      <w:pPr>
        <w:autoSpaceDE w:val="0"/>
        <w:autoSpaceDN w:val="0"/>
        <w:adjustRightInd w:val="0"/>
        <w:snapToGrid w:val="0"/>
        <w:spacing w:line="420" w:lineRule="exact"/>
        <w:ind w:leftChars="66" w:left="139" w:right="241" w:firstLineChars="271" w:firstLine="569"/>
        <w:jc w:val="left"/>
        <w:rPr>
          <w:rFonts w:ascii="黑体" w:eastAsia="黑体" w:hAnsi="黑体" w:cs="微软雅黑"/>
          <w:kern w:val="0"/>
          <w:szCs w:val="21"/>
        </w:rPr>
      </w:pPr>
      <w:r>
        <w:rPr>
          <w:rFonts w:ascii="黑体" w:eastAsia="黑体" w:hAnsi="黑体" w:cs="微软雅黑" w:hint="eastAsia"/>
          <w:kern w:val="0"/>
          <w:szCs w:val="21"/>
        </w:rPr>
        <w:t>a）配置清单</w:t>
      </w:r>
    </w:p>
    <w:p w14:paraId="6ED97D55" w14:textId="77777777" w:rsidR="00D735B4" w:rsidRDefault="002A695E">
      <w:pPr>
        <w:autoSpaceDE w:val="0"/>
        <w:autoSpaceDN w:val="0"/>
        <w:adjustRightInd w:val="0"/>
        <w:snapToGrid w:val="0"/>
        <w:spacing w:line="420" w:lineRule="exact"/>
        <w:ind w:leftChars="66" w:left="139" w:right="241" w:firstLineChars="271" w:firstLine="569"/>
        <w:jc w:val="left"/>
        <w:rPr>
          <w:rFonts w:ascii="黑体" w:eastAsia="黑体" w:hAnsi="黑体" w:cs="微软雅黑"/>
          <w:kern w:val="0"/>
          <w:szCs w:val="21"/>
        </w:rPr>
      </w:pPr>
      <w:r>
        <w:rPr>
          <w:rFonts w:ascii="黑体" w:eastAsia="黑体" w:hAnsi="黑体" w:cs="微软雅黑" w:hint="eastAsia"/>
          <w:kern w:val="0"/>
          <w:szCs w:val="21"/>
        </w:rPr>
        <w:t>b）生产企业出具的全免费维保承诺函（需加盖生产企业公章）</w:t>
      </w:r>
    </w:p>
    <w:p w14:paraId="06E6AE3C" w14:textId="77777777" w:rsidR="00D735B4" w:rsidRDefault="002A695E">
      <w:pPr>
        <w:autoSpaceDE w:val="0"/>
        <w:autoSpaceDN w:val="0"/>
        <w:adjustRightInd w:val="0"/>
        <w:snapToGrid w:val="0"/>
        <w:spacing w:line="420" w:lineRule="exact"/>
        <w:ind w:leftChars="66" w:left="139" w:right="241" w:firstLineChars="271" w:firstLine="569"/>
        <w:jc w:val="left"/>
      </w:pPr>
      <w:r>
        <w:rPr>
          <w:rFonts w:ascii="黑体" w:eastAsia="黑体" w:hAnsi="黑体" w:cs="微软雅黑" w:hint="eastAsia"/>
          <w:kern w:val="0"/>
          <w:szCs w:val="21"/>
        </w:rPr>
        <w:t>c）厂家出具易损件和维修配件的报价清单（需加盖生产企业公章）</w:t>
      </w:r>
    </w:p>
    <w:p w14:paraId="4A0FCAE7" w14:textId="77777777" w:rsidR="00D735B4" w:rsidRDefault="002A695E">
      <w:pPr>
        <w:autoSpaceDE w:val="0"/>
        <w:autoSpaceDN w:val="0"/>
        <w:adjustRightInd w:val="0"/>
        <w:snapToGrid w:val="0"/>
        <w:spacing w:line="420" w:lineRule="exact"/>
        <w:ind w:leftChars="66" w:left="139" w:right="241"/>
        <w:jc w:val="left"/>
        <w:rPr>
          <w:rFonts w:ascii="黑体" w:eastAsia="黑体" w:hAnsi="黑体" w:cs="微软雅黑"/>
          <w:b/>
          <w:kern w:val="0"/>
          <w:szCs w:val="21"/>
        </w:rPr>
      </w:pPr>
      <w:r>
        <w:rPr>
          <w:rFonts w:ascii="黑体" w:eastAsia="黑体" w:hAnsi="黑体" w:cs="微软雅黑" w:hint="eastAsia"/>
          <w:b/>
          <w:kern w:val="0"/>
          <w:szCs w:val="21"/>
        </w:rPr>
        <w:t>（2）投标人如果对招标文件第五章“采购需求”的商务条款响应、第六章“政府采购合同”的响应有偏离，应将偏离条款逐条如实响应，并作出说明；如无偏离，投标人应在序号1、2、3、4栏的空白处上填写“无”并备注栏中声明“</w:t>
      </w:r>
      <w:r>
        <w:rPr>
          <w:rFonts w:ascii="黑体" w:eastAsia="黑体" w:hAnsi="黑体" w:hint="eastAsia"/>
          <w:b/>
          <w:szCs w:val="21"/>
        </w:rPr>
        <w:t>除本商务、合同条款偏离表列出的偏离外，我单位对招标文件的其他商务、合同条款条款完全响应，无偏离</w:t>
      </w:r>
      <w:r>
        <w:rPr>
          <w:rFonts w:ascii="黑体" w:eastAsia="黑体" w:hAnsi="黑体" w:cs="微软雅黑" w:hint="eastAsia"/>
          <w:b/>
          <w:kern w:val="0"/>
          <w:szCs w:val="21"/>
        </w:rPr>
        <w:t>”</w:t>
      </w:r>
    </w:p>
    <w:p w14:paraId="381A7E92" w14:textId="77777777" w:rsidR="00D735B4" w:rsidRDefault="002A695E">
      <w:pPr>
        <w:autoSpaceDE w:val="0"/>
        <w:autoSpaceDN w:val="0"/>
        <w:adjustRightInd w:val="0"/>
        <w:snapToGrid w:val="0"/>
        <w:spacing w:line="420" w:lineRule="exact"/>
        <w:ind w:leftChars="66" w:left="139" w:right="241"/>
        <w:jc w:val="left"/>
        <w:rPr>
          <w:rFonts w:ascii="黑体" w:eastAsia="黑体" w:hAnsi="黑体" w:cs="微软雅黑"/>
          <w:kern w:val="0"/>
          <w:szCs w:val="21"/>
        </w:rPr>
      </w:pPr>
      <w:r>
        <w:rPr>
          <w:rFonts w:ascii="黑体" w:eastAsia="黑体" w:hAnsi="黑体" w:cs="微软雅黑" w:hint="eastAsia"/>
          <w:kern w:val="0"/>
          <w:szCs w:val="21"/>
        </w:rPr>
        <w:t>（3）如不提供此表，则视为投标人不满足招标文件第六章的所有条款要求，其投标无效。</w:t>
      </w:r>
    </w:p>
    <w:p w14:paraId="489E8573" w14:textId="77777777" w:rsidR="00D735B4" w:rsidRDefault="002A695E">
      <w:pPr>
        <w:autoSpaceDE w:val="0"/>
        <w:autoSpaceDN w:val="0"/>
        <w:adjustRightInd w:val="0"/>
        <w:snapToGrid w:val="0"/>
        <w:spacing w:line="420" w:lineRule="exact"/>
        <w:ind w:leftChars="66" w:left="139" w:right="241"/>
        <w:jc w:val="left"/>
        <w:rPr>
          <w:rFonts w:ascii="黑体" w:eastAsia="黑体" w:hAnsi="黑体" w:cs="微软雅黑"/>
          <w:kern w:val="0"/>
          <w:szCs w:val="21"/>
        </w:rPr>
      </w:pPr>
      <w:r>
        <w:rPr>
          <w:rFonts w:ascii="黑体" w:eastAsia="黑体" w:hAnsi="黑体" w:cs="微软雅黑" w:hint="eastAsia"/>
          <w:kern w:val="0"/>
          <w:szCs w:val="21"/>
        </w:rPr>
        <w:t>（4）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36E96BC3" w14:textId="77777777" w:rsidR="00D735B4" w:rsidRDefault="002A695E">
      <w:pPr>
        <w:adjustRightInd w:val="0"/>
        <w:snapToGrid w:val="0"/>
        <w:spacing w:beforeLines="100" w:before="312" w:line="380" w:lineRule="exact"/>
        <w:rPr>
          <w:rFonts w:ascii="黑体" w:eastAsia="黑体" w:hAnsi="黑体"/>
          <w:szCs w:val="21"/>
        </w:rPr>
      </w:pPr>
      <w:r>
        <w:rPr>
          <w:rFonts w:ascii="黑体" w:eastAsia="黑体" w:hAnsi="黑体" w:hint="eastAsia"/>
          <w:szCs w:val="21"/>
        </w:rPr>
        <w:t>投标人名称（盖单位章）：_______________</w:t>
      </w:r>
    </w:p>
    <w:p w14:paraId="21D35796" w14:textId="77777777" w:rsidR="00D735B4" w:rsidRDefault="002A695E">
      <w:pPr>
        <w:adjustRightInd w:val="0"/>
        <w:snapToGrid w:val="0"/>
        <w:spacing w:line="380" w:lineRule="exact"/>
        <w:rPr>
          <w:rFonts w:ascii="黑体" w:eastAsia="黑体" w:hAnsi="黑体"/>
          <w:szCs w:val="21"/>
        </w:rPr>
      </w:pPr>
      <w:r>
        <w:rPr>
          <w:rFonts w:ascii="黑体" w:eastAsia="黑体" w:hAnsi="黑体" w:hint="eastAsia"/>
          <w:szCs w:val="21"/>
        </w:rPr>
        <w:t>法定代表人（单位负责人）或其授权的代理人（签字或印章）：_______________</w:t>
      </w:r>
    </w:p>
    <w:p w14:paraId="361E5238" w14:textId="77777777" w:rsidR="00D735B4" w:rsidRDefault="002A695E">
      <w:pPr>
        <w:adjustRightInd w:val="0"/>
        <w:snapToGrid w:val="0"/>
        <w:spacing w:line="380" w:lineRule="exact"/>
        <w:rPr>
          <w:rFonts w:ascii="黑体" w:eastAsia="黑体" w:hAnsi="黑体"/>
          <w:szCs w:val="21"/>
        </w:rPr>
      </w:pPr>
      <w:r>
        <w:rPr>
          <w:rFonts w:ascii="黑体" w:eastAsia="黑体" w:hAnsi="黑体" w:hint="eastAsia"/>
          <w:szCs w:val="21"/>
        </w:rPr>
        <w:t>日期：_______年__月__日</w:t>
      </w:r>
    </w:p>
    <w:p w14:paraId="5B62EEE3" w14:textId="77777777" w:rsidR="00D735B4" w:rsidRDefault="00D735B4">
      <w:pPr>
        <w:pStyle w:val="a7"/>
        <w:sectPr w:rsidR="00D735B4">
          <w:pgSz w:w="11906" w:h="16838"/>
          <w:pgMar w:top="1418" w:right="1418" w:bottom="1418" w:left="1418" w:header="851" w:footer="851" w:gutter="0"/>
          <w:pgNumType w:fmt="numberInDash"/>
          <w:cols w:space="720"/>
          <w:docGrid w:type="lines" w:linePitch="312"/>
        </w:sectPr>
      </w:pPr>
    </w:p>
    <w:p w14:paraId="1B50ED68" w14:textId="77777777" w:rsidR="00D735B4" w:rsidRDefault="002A695E">
      <w:pPr>
        <w:pStyle w:val="3"/>
        <w:adjustRightInd w:val="0"/>
        <w:snapToGrid w:val="0"/>
        <w:spacing w:beforeLines="50" w:before="156" w:after="0" w:line="420" w:lineRule="exact"/>
        <w:jc w:val="left"/>
        <w:rPr>
          <w:rFonts w:ascii="黑体" w:eastAsia="黑体" w:hAnsi="华文中宋"/>
          <w:sz w:val="28"/>
          <w:szCs w:val="28"/>
        </w:rPr>
      </w:pPr>
      <w:bookmarkStart w:id="250" w:name="_Toc171375197"/>
      <w:bookmarkStart w:id="251" w:name="_Toc58595052"/>
      <w:r>
        <w:rPr>
          <w:rFonts w:ascii="黑体" w:eastAsia="黑体" w:hAnsi="华文中宋" w:hint="eastAsia"/>
          <w:sz w:val="28"/>
          <w:szCs w:val="28"/>
        </w:rPr>
        <w:t>十二、投标货物符合招标文件规定的证明文件</w:t>
      </w:r>
      <w:bookmarkEnd w:id="250"/>
      <w:bookmarkEnd w:id="251"/>
    </w:p>
    <w:p w14:paraId="4DA516F4" w14:textId="77777777" w:rsidR="00D735B4" w:rsidRDefault="00D735B4">
      <w:pPr>
        <w:adjustRightInd w:val="0"/>
        <w:snapToGrid w:val="0"/>
        <w:spacing w:line="360" w:lineRule="auto"/>
        <w:rPr>
          <w:rFonts w:asciiTheme="minorEastAsia" w:eastAsiaTheme="minorEastAsia" w:hAnsiTheme="minorEastAsia"/>
          <w:szCs w:val="21"/>
        </w:rPr>
      </w:pPr>
    </w:p>
    <w:p w14:paraId="1A1A11E6" w14:textId="77777777" w:rsidR="00D735B4" w:rsidRDefault="002A695E">
      <w:pPr>
        <w:adjustRightInd w:val="0"/>
        <w:snapToGrid w:val="0"/>
        <w:spacing w:line="360" w:lineRule="auto"/>
        <w:ind w:firstLineChars="200" w:firstLine="444"/>
        <w:rPr>
          <w:rFonts w:ascii="黑体" w:eastAsia="黑体" w:hAnsi="黑体"/>
          <w:spacing w:val="6"/>
          <w:szCs w:val="21"/>
        </w:rPr>
      </w:pPr>
      <w:r>
        <w:rPr>
          <w:rFonts w:ascii="黑体" w:eastAsia="黑体" w:hAnsi="黑体" w:hint="eastAsia"/>
          <w:spacing w:val="6"/>
          <w:szCs w:val="21"/>
        </w:rPr>
        <w:t>备注：提供第五章规定的证明材料，特别是满足标注“★”条款要求的证明材料。</w:t>
      </w:r>
    </w:p>
    <w:p w14:paraId="7E6A5262" w14:textId="77777777" w:rsidR="00D735B4" w:rsidRDefault="00D735B4">
      <w:pPr>
        <w:adjustRightInd w:val="0"/>
        <w:snapToGrid w:val="0"/>
        <w:spacing w:line="380" w:lineRule="exact"/>
        <w:ind w:firstLineChars="510" w:firstLine="1132"/>
        <w:rPr>
          <w:rFonts w:ascii="黑体" w:eastAsia="黑体" w:hAnsi="黑体"/>
          <w:spacing w:val="6"/>
          <w:szCs w:val="21"/>
        </w:rPr>
      </w:pPr>
    </w:p>
    <w:p w14:paraId="008E1CEA" w14:textId="77777777" w:rsidR="00D735B4" w:rsidRDefault="00D735B4">
      <w:pPr>
        <w:adjustRightInd w:val="0"/>
        <w:snapToGrid w:val="0"/>
        <w:spacing w:line="380" w:lineRule="exact"/>
        <w:rPr>
          <w:rFonts w:asciiTheme="minorEastAsia" w:eastAsiaTheme="minorEastAsia" w:hAnsiTheme="minorEastAsia"/>
          <w:kern w:val="0"/>
          <w:szCs w:val="21"/>
        </w:rPr>
      </w:pPr>
    </w:p>
    <w:p w14:paraId="41C17E75" w14:textId="77777777" w:rsidR="00D735B4" w:rsidRDefault="00D735B4">
      <w:pPr>
        <w:adjustRightInd w:val="0"/>
        <w:snapToGrid w:val="0"/>
        <w:spacing w:line="380" w:lineRule="exact"/>
        <w:rPr>
          <w:rFonts w:asciiTheme="minorEastAsia" w:eastAsiaTheme="minorEastAsia" w:hAnsiTheme="minorEastAsia"/>
          <w:kern w:val="0"/>
          <w:szCs w:val="21"/>
        </w:rPr>
      </w:pPr>
    </w:p>
    <w:p w14:paraId="2892C2AF" w14:textId="77777777" w:rsidR="00D735B4" w:rsidRDefault="00D735B4">
      <w:pPr>
        <w:pStyle w:val="1"/>
      </w:pPr>
    </w:p>
    <w:p w14:paraId="3F5DA19A" w14:textId="77777777" w:rsidR="00D735B4" w:rsidRDefault="00D735B4">
      <w:pPr>
        <w:pStyle w:val="1"/>
      </w:pPr>
    </w:p>
    <w:p w14:paraId="25CA2405" w14:textId="77777777" w:rsidR="00D735B4" w:rsidRDefault="00D735B4">
      <w:pPr>
        <w:adjustRightInd w:val="0"/>
        <w:snapToGrid w:val="0"/>
        <w:spacing w:line="380" w:lineRule="exact"/>
        <w:rPr>
          <w:rFonts w:asciiTheme="minorEastAsia" w:eastAsiaTheme="minorEastAsia" w:hAnsiTheme="minorEastAsia"/>
          <w:kern w:val="0"/>
          <w:szCs w:val="21"/>
        </w:rPr>
      </w:pPr>
    </w:p>
    <w:p w14:paraId="6E57EB84" w14:textId="77777777" w:rsidR="00D735B4" w:rsidRDefault="00D735B4">
      <w:pPr>
        <w:pStyle w:val="a7"/>
      </w:pPr>
    </w:p>
    <w:p w14:paraId="73980CE1" w14:textId="77777777" w:rsidR="00D735B4" w:rsidRDefault="00D735B4">
      <w:pPr>
        <w:pStyle w:val="a7"/>
      </w:pPr>
    </w:p>
    <w:p w14:paraId="099ADDAB" w14:textId="77777777" w:rsidR="00D735B4" w:rsidRDefault="00D735B4">
      <w:pPr>
        <w:pStyle w:val="a7"/>
      </w:pPr>
    </w:p>
    <w:p w14:paraId="7C4E8DDE" w14:textId="77777777" w:rsidR="00D735B4" w:rsidRDefault="00D735B4">
      <w:pPr>
        <w:adjustRightInd w:val="0"/>
        <w:snapToGrid w:val="0"/>
        <w:spacing w:line="380" w:lineRule="exact"/>
        <w:rPr>
          <w:rFonts w:asciiTheme="minorEastAsia" w:eastAsiaTheme="minorEastAsia" w:hAnsiTheme="minorEastAsia"/>
          <w:kern w:val="0"/>
          <w:szCs w:val="21"/>
        </w:rPr>
      </w:pPr>
    </w:p>
    <w:p w14:paraId="2BB44C85" w14:textId="77777777" w:rsidR="00D735B4" w:rsidRDefault="00D735B4">
      <w:pPr>
        <w:adjustRightInd w:val="0"/>
        <w:snapToGrid w:val="0"/>
        <w:spacing w:line="380" w:lineRule="exact"/>
        <w:rPr>
          <w:rFonts w:asciiTheme="minorEastAsia" w:eastAsiaTheme="minorEastAsia" w:hAnsiTheme="minorEastAsia"/>
          <w:kern w:val="0"/>
          <w:szCs w:val="21"/>
        </w:rPr>
      </w:pPr>
    </w:p>
    <w:p w14:paraId="6BF6ABB4" w14:textId="77777777" w:rsidR="00D735B4" w:rsidRDefault="002A695E">
      <w:pPr>
        <w:pStyle w:val="3"/>
        <w:adjustRightInd w:val="0"/>
        <w:snapToGrid w:val="0"/>
        <w:spacing w:beforeLines="50" w:before="156" w:after="0" w:line="420" w:lineRule="exact"/>
        <w:jc w:val="left"/>
        <w:rPr>
          <w:rFonts w:ascii="黑体" w:eastAsia="黑体" w:hAnsi="华文中宋"/>
          <w:sz w:val="28"/>
          <w:szCs w:val="28"/>
        </w:rPr>
      </w:pPr>
      <w:bookmarkStart w:id="252" w:name="_Toc58595053"/>
      <w:bookmarkStart w:id="253" w:name="_Toc171375198"/>
      <w:r>
        <w:rPr>
          <w:rFonts w:ascii="黑体" w:eastAsia="黑体" w:hAnsi="华文中宋" w:hint="eastAsia"/>
          <w:sz w:val="28"/>
          <w:szCs w:val="28"/>
        </w:rPr>
        <w:t>十三、投标人认为需提供的其他资料</w:t>
      </w:r>
      <w:bookmarkEnd w:id="252"/>
      <w:bookmarkEnd w:id="253"/>
    </w:p>
    <w:p w14:paraId="1EC6D63A" w14:textId="77777777" w:rsidR="00D735B4" w:rsidRDefault="00D735B4">
      <w:pPr>
        <w:adjustRightInd w:val="0"/>
        <w:snapToGrid w:val="0"/>
        <w:spacing w:beforeLines="50" w:before="156" w:line="360" w:lineRule="auto"/>
        <w:rPr>
          <w:rFonts w:asciiTheme="minorEastAsia" w:eastAsiaTheme="minorEastAsia" w:hAnsiTheme="minorEastAsia"/>
        </w:rPr>
      </w:pPr>
    </w:p>
    <w:p w14:paraId="3A7E411A" w14:textId="77777777" w:rsidR="00D735B4" w:rsidRDefault="002A695E">
      <w:pPr>
        <w:adjustRightInd w:val="0"/>
        <w:snapToGrid w:val="0"/>
        <w:spacing w:line="360" w:lineRule="auto"/>
        <w:ind w:firstLineChars="200" w:firstLine="444"/>
        <w:rPr>
          <w:rFonts w:ascii="黑体" w:eastAsia="黑体" w:hAnsi="黑体"/>
          <w:spacing w:val="6"/>
          <w:szCs w:val="21"/>
        </w:rPr>
      </w:pPr>
      <w:r>
        <w:rPr>
          <w:rFonts w:ascii="黑体" w:eastAsia="黑体" w:hAnsi="黑体" w:hint="eastAsia"/>
          <w:spacing w:val="6"/>
          <w:szCs w:val="21"/>
        </w:rPr>
        <w:t>备注：投标人认为需提供的其他资料包括：</w:t>
      </w:r>
    </w:p>
    <w:p w14:paraId="5967F9B2" w14:textId="77777777" w:rsidR="00D735B4" w:rsidRDefault="002A695E">
      <w:pPr>
        <w:adjustRightInd w:val="0"/>
        <w:snapToGrid w:val="0"/>
        <w:spacing w:line="360" w:lineRule="auto"/>
        <w:ind w:firstLineChars="510" w:firstLine="1132"/>
        <w:rPr>
          <w:rFonts w:ascii="黑体" w:eastAsia="黑体" w:hAnsi="黑体"/>
          <w:spacing w:val="6"/>
          <w:szCs w:val="21"/>
        </w:rPr>
      </w:pPr>
      <w:r>
        <w:rPr>
          <w:rFonts w:ascii="黑体" w:eastAsia="黑体" w:hAnsi="黑体" w:hint="eastAsia"/>
          <w:spacing w:val="6"/>
          <w:szCs w:val="21"/>
        </w:rPr>
        <w:t>（1）招标文件第五章采购需求要求的其他资料；</w:t>
      </w:r>
    </w:p>
    <w:p w14:paraId="63B21700" w14:textId="77777777" w:rsidR="00D735B4" w:rsidRDefault="002A695E">
      <w:pPr>
        <w:adjustRightInd w:val="0"/>
        <w:snapToGrid w:val="0"/>
        <w:spacing w:line="360" w:lineRule="auto"/>
        <w:ind w:firstLineChars="510" w:firstLine="1132"/>
        <w:rPr>
          <w:rFonts w:ascii="黑体" w:eastAsia="黑体" w:hAnsi="黑体"/>
          <w:spacing w:val="6"/>
          <w:szCs w:val="21"/>
        </w:rPr>
      </w:pPr>
      <w:r>
        <w:rPr>
          <w:rFonts w:ascii="黑体" w:eastAsia="黑体" w:hAnsi="黑体" w:hint="eastAsia"/>
          <w:spacing w:val="6"/>
          <w:szCs w:val="21"/>
        </w:rPr>
        <w:t>（2）招标文件第四章评标方法及标准要求的其他相关资料。</w:t>
      </w:r>
      <w:bookmarkEnd w:id="222"/>
    </w:p>
    <w:sectPr w:rsidR="00D735B4">
      <w:headerReference w:type="even" r:id="rId15"/>
      <w:headerReference w:type="first" r:id="rId16"/>
      <w:pgSz w:w="11906" w:h="16838"/>
      <w:pgMar w:top="1418" w:right="1418" w:bottom="1418" w:left="1418" w:header="851" w:footer="851"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8B195D" w14:textId="77777777" w:rsidR="00D70286" w:rsidRDefault="002A695E">
      <w:r>
        <w:separator/>
      </w:r>
    </w:p>
  </w:endnote>
  <w:endnote w:type="continuationSeparator" w:id="0">
    <w:p w14:paraId="649EA40A" w14:textId="77777777" w:rsidR="00D70286" w:rsidRDefault="002A6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TimesNewRomanPSMT">
    <w:altName w:val="Times New Roman"/>
    <w:charset w:val="00"/>
    <w:family w:val="roman"/>
    <w:pitch w:val="default"/>
    <w:sig w:usb0="00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B0D1D" w14:textId="77777777" w:rsidR="00D735B4" w:rsidRDefault="002A695E">
    <w:pPr>
      <w:pStyle w:val="ad"/>
      <w:ind w:left="300" w:right="360" w:hangingChars="100" w:hanging="300"/>
      <w:jc w:val="right"/>
      <w:rPr>
        <w:rFonts w:eastAsia="楷体_GB2312"/>
      </w:rPr>
    </w:pPr>
    <w:r>
      <w:rPr>
        <w:rStyle w:val="af4"/>
        <w:rFonts w:ascii="仿宋_GB2312" w:eastAsia="仿宋_GB2312" w:hint="eastAsia"/>
        <w:sz w:val="30"/>
        <w:szCs w:val="30"/>
      </w:rPr>
      <w:t>—</w:t>
    </w:r>
    <w:r>
      <w:rPr>
        <w:rStyle w:val="af4"/>
        <w:rFonts w:ascii="仿宋_GB2312" w:eastAsia="仿宋_GB2312" w:hint="eastAsia"/>
        <w:sz w:val="30"/>
        <w:szCs w:val="30"/>
      </w:rPr>
      <w:fldChar w:fldCharType="begin"/>
    </w:r>
    <w:r>
      <w:rPr>
        <w:rStyle w:val="af4"/>
        <w:rFonts w:ascii="仿宋_GB2312" w:eastAsia="仿宋_GB2312" w:hint="eastAsia"/>
        <w:sz w:val="30"/>
        <w:szCs w:val="30"/>
      </w:rPr>
      <w:instrText xml:space="preserve"> PAGE </w:instrText>
    </w:r>
    <w:r>
      <w:rPr>
        <w:rStyle w:val="af4"/>
        <w:rFonts w:ascii="仿宋_GB2312" w:eastAsia="仿宋_GB2312" w:hint="eastAsia"/>
        <w:sz w:val="30"/>
        <w:szCs w:val="30"/>
      </w:rPr>
      <w:fldChar w:fldCharType="separate"/>
    </w:r>
    <w:r w:rsidR="00F64EE4">
      <w:rPr>
        <w:rStyle w:val="af4"/>
        <w:rFonts w:ascii="仿宋_GB2312" w:eastAsia="仿宋_GB2312"/>
        <w:noProof/>
        <w:sz w:val="30"/>
        <w:szCs w:val="30"/>
      </w:rPr>
      <w:t>5</w:t>
    </w:r>
    <w:r>
      <w:rPr>
        <w:rStyle w:val="af4"/>
        <w:rFonts w:ascii="仿宋_GB2312" w:eastAsia="仿宋_GB2312" w:hint="eastAsia"/>
        <w:sz w:val="30"/>
        <w:szCs w:val="30"/>
      </w:rPr>
      <w:fldChar w:fldCharType="end"/>
    </w:r>
    <w:r>
      <w:rPr>
        <w:rStyle w:val="af4"/>
        <w:rFonts w:ascii="仿宋_GB2312" w:eastAsia="仿宋_GB2312" w:hint="eastAsia"/>
        <w:sz w:val="30"/>
        <w:szCs w:val="30"/>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066482"/>
    </w:sdtPr>
    <w:sdtEndPr/>
    <w:sdtContent>
      <w:p w14:paraId="14A30DC1" w14:textId="77777777" w:rsidR="00D735B4" w:rsidRDefault="002A695E">
        <w:pPr>
          <w:pStyle w:val="ad"/>
          <w:spacing w:line="380" w:lineRule="exact"/>
          <w:jc w:val="center"/>
        </w:pPr>
        <w:r>
          <w:fldChar w:fldCharType="begin"/>
        </w:r>
        <w:r>
          <w:instrText xml:space="preserve"> PAGE  \* ArabicDash  \* MERGEFORMAT </w:instrText>
        </w:r>
        <w:r>
          <w:fldChar w:fldCharType="separate"/>
        </w:r>
        <w:r w:rsidR="00F64EE4">
          <w:rPr>
            <w:noProof/>
          </w:rPr>
          <w:t>-</w:t>
        </w:r>
        <w:r w:rsidR="00F64EE4" w:rsidRPr="00F64EE4">
          <w:rPr>
            <w:rFonts w:eastAsia="黑体"/>
            <w:noProof/>
            <w:sz w:val="28"/>
          </w:rPr>
          <w:t xml:space="preserve"> 3</w:t>
        </w:r>
        <w:r w:rsidR="00F64EE4">
          <w:rPr>
            <w:noProof/>
          </w:rPr>
          <w:t xml:space="preserve"> -</w:t>
        </w:r>
        <w:r>
          <w:fldChar w:fldCharType="end"/>
        </w:r>
      </w:p>
    </w:sdtContent>
  </w:sdt>
  <w:p w14:paraId="2C966BC9" w14:textId="77777777" w:rsidR="00D735B4" w:rsidRDefault="00D735B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49498A" w14:textId="77777777" w:rsidR="00D70286" w:rsidRDefault="002A695E">
      <w:r>
        <w:separator/>
      </w:r>
    </w:p>
  </w:footnote>
  <w:footnote w:type="continuationSeparator" w:id="0">
    <w:p w14:paraId="38C546C9" w14:textId="77777777" w:rsidR="00D70286" w:rsidRDefault="002A69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355339" w14:textId="77777777" w:rsidR="00D735B4" w:rsidRDefault="00D735B4">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15F3A" w14:textId="77777777" w:rsidR="00D735B4" w:rsidRDefault="00D735B4">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72F330" w14:textId="77777777" w:rsidR="00D735B4" w:rsidRDefault="00D735B4">
    <w:pPr>
      <w:pStyle w:val="a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8589C" w14:textId="77777777" w:rsidR="00D735B4" w:rsidRDefault="002A695E">
    <w:pPr>
      <w:pStyle w:val="ae"/>
      <w:jc w:val="left"/>
      <w:rPr>
        <w:rFonts w:ascii="黑体" w:eastAsia="黑体" w:hAnsi="黑体"/>
        <w:szCs w:val="21"/>
      </w:rPr>
    </w:pPr>
    <w:r>
      <w:rPr>
        <w:rFonts w:ascii="黑体" w:eastAsia="黑体" w:hAnsi="黑体" w:hint="eastAsia"/>
        <w:szCs w:val="21"/>
      </w:rPr>
      <w:t>2024年科研仪器设备采购项目招标文件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002387" w14:textId="77777777" w:rsidR="00D735B4" w:rsidRDefault="00D735B4">
    <w:pPr>
      <w:pStyle w:val="a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00E73B" w14:textId="77777777" w:rsidR="00D735B4" w:rsidRDefault="00D735B4">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4853DB"/>
    <w:multiLevelType w:val="multilevel"/>
    <w:tmpl w:val="354853DB"/>
    <w:lvl w:ilvl="0">
      <w:start w:val="1"/>
      <w:numFmt w:val="chineseCountingThousand"/>
      <w:lvlText w:val="%1、"/>
      <w:lvlJc w:val="left"/>
      <w:pPr>
        <w:ind w:left="562" w:hanging="420"/>
      </w:pPr>
    </w:lvl>
    <w:lvl w:ilvl="1">
      <w:start w:val="1"/>
      <w:numFmt w:val="lowerLetter"/>
      <w:lvlText w:val="%2)"/>
      <w:lvlJc w:val="left"/>
      <w:pPr>
        <w:ind w:left="1282" w:hanging="420"/>
      </w:pPr>
    </w:lvl>
    <w:lvl w:ilvl="2">
      <w:start w:val="1"/>
      <w:numFmt w:val="lowerRoman"/>
      <w:lvlText w:val="%3."/>
      <w:lvlJc w:val="right"/>
      <w:pPr>
        <w:ind w:left="1702" w:hanging="420"/>
      </w:pPr>
    </w:lvl>
    <w:lvl w:ilvl="3">
      <w:start w:val="1"/>
      <w:numFmt w:val="decimal"/>
      <w:lvlText w:val="%4."/>
      <w:lvlJc w:val="left"/>
      <w:pPr>
        <w:ind w:left="2122" w:hanging="420"/>
      </w:pPr>
    </w:lvl>
    <w:lvl w:ilvl="4">
      <w:start w:val="1"/>
      <w:numFmt w:val="lowerLetter"/>
      <w:lvlText w:val="%5)"/>
      <w:lvlJc w:val="left"/>
      <w:pPr>
        <w:ind w:left="2542" w:hanging="420"/>
      </w:pPr>
    </w:lvl>
    <w:lvl w:ilvl="5">
      <w:start w:val="1"/>
      <w:numFmt w:val="lowerRoman"/>
      <w:lvlText w:val="%6."/>
      <w:lvlJc w:val="right"/>
      <w:pPr>
        <w:ind w:left="2962" w:hanging="420"/>
      </w:pPr>
    </w:lvl>
    <w:lvl w:ilvl="6">
      <w:start w:val="1"/>
      <w:numFmt w:val="decimal"/>
      <w:lvlText w:val="%7."/>
      <w:lvlJc w:val="left"/>
      <w:pPr>
        <w:ind w:left="3382" w:hanging="420"/>
      </w:pPr>
    </w:lvl>
    <w:lvl w:ilvl="7">
      <w:start w:val="1"/>
      <w:numFmt w:val="lowerLetter"/>
      <w:lvlText w:val="%8)"/>
      <w:lvlJc w:val="left"/>
      <w:pPr>
        <w:ind w:left="3802" w:hanging="420"/>
      </w:pPr>
    </w:lvl>
    <w:lvl w:ilvl="8">
      <w:start w:val="1"/>
      <w:numFmt w:val="lowerRoman"/>
      <w:lvlText w:val="%9."/>
      <w:lvlJc w:val="right"/>
      <w:pPr>
        <w:ind w:left="422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defaultTabStop w:val="420"/>
  <w:drawingGridHorizontalSpacing w:val="105"/>
  <w:drawingGridVerticalSpacing w:val="156"/>
  <w:noPunctuationKerning/>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wMzIyMTU3ZjJjZDg5MTA5NWM2MzFhMTViNGRmZWYifQ=="/>
  </w:docVars>
  <w:rsids>
    <w:rsidRoot w:val="007434B4"/>
    <w:rsid w:val="00000A61"/>
    <w:rsid w:val="00000A83"/>
    <w:rsid w:val="000013FE"/>
    <w:rsid w:val="0000170E"/>
    <w:rsid w:val="0000186F"/>
    <w:rsid w:val="00001A03"/>
    <w:rsid w:val="00001E31"/>
    <w:rsid w:val="00002568"/>
    <w:rsid w:val="000032A2"/>
    <w:rsid w:val="000037DE"/>
    <w:rsid w:val="00003B38"/>
    <w:rsid w:val="00003D23"/>
    <w:rsid w:val="000054DE"/>
    <w:rsid w:val="00006404"/>
    <w:rsid w:val="00006552"/>
    <w:rsid w:val="000066D4"/>
    <w:rsid w:val="00007898"/>
    <w:rsid w:val="0001024D"/>
    <w:rsid w:val="00010382"/>
    <w:rsid w:val="000108AC"/>
    <w:rsid w:val="00011566"/>
    <w:rsid w:val="00012A10"/>
    <w:rsid w:val="00013365"/>
    <w:rsid w:val="00013466"/>
    <w:rsid w:val="00013574"/>
    <w:rsid w:val="00013923"/>
    <w:rsid w:val="00013BEB"/>
    <w:rsid w:val="00013DC3"/>
    <w:rsid w:val="00014634"/>
    <w:rsid w:val="00014A82"/>
    <w:rsid w:val="00015858"/>
    <w:rsid w:val="00015F83"/>
    <w:rsid w:val="0001617A"/>
    <w:rsid w:val="0001645E"/>
    <w:rsid w:val="00017581"/>
    <w:rsid w:val="000175E8"/>
    <w:rsid w:val="0001778D"/>
    <w:rsid w:val="00017CF0"/>
    <w:rsid w:val="00017F9C"/>
    <w:rsid w:val="0002027C"/>
    <w:rsid w:val="00020525"/>
    <w:rsid w:val="00020766"/>
    <w:rsid w:val="0002130A"/>
    <w:rsid w:val="00024B8B"/>
    <w:rsid w:val="000252F0"/>
    <w:rsid w:val="00025652"/>
    <w:rsid w:val="00025EED"/>
    <w:rsid w:val="000273B5"/>
    <w:rsid w:val="000276AD"/>
    <w:rsid w:val="00027D0F"/>
    <w:rsid w:val="00030A53"/>
    <w:rsid w:val="00031705"/>
    <w:rsid w:val="00031C52"/>
    <w:rsid w:val="00032D53"/>
    <w:rsid w:val="000333AE"/>
    <w:rsid w:val="00034832"/>
    <w:rsid w:val="000351A9"/>
    <w:rsid w:val="000358FA"/>
    <w:rsid w:val="00035900"/>
    <w:rsid w:val="00035B2B"/>
    <w:rsid w:val="00040247"/>
    <w:rsid w:val="00040313"/>
    <w:rsid w:val="00040E14"/>
    <w:rsid w:val="0004165B"/>
    <w:rsid w:val="00041DB2"/>
    <w:rsid w:val="0004234C"/>
    <w:rsid w:val="00042874"/>
    <w:rsid w:val="00042A0F"/>
    <w:rsid w:val="0004325A"/>
    <w:rsid w:val="00045B4B"/>
    <w:rsid w:val="00046881"/>
    <w:rsid w:val="00047029"/>
    <w:rsid w:val="00047440"/>
    <w:rsid w:val="0004759C"/>
    <w:rsid w:val="00047C70"/>
    <w:rsid w:val="0005019F"/>
    <w:rsid w:val="0005070A"/>
    <w:rsid w:val="000508AD"/>
    <w:rsid w:val="00050E9B"/>
    <w:rsid w:val="0005168D"/>
    <w:rsid w:val="00051C95"/>
    <w:rsid w:val="0005208E"/>
    <w:rsid w:val="0005225A"/>
    <w:rsid w:val="00053BE1"/>
    <w:rsid w:val="00053C94"/>
    <w:rsid w:val="000566BD"/>
    <w:rsid w:val="000567E1"/>
    <w:rsid w:val="0005701C"/>
    <w:rsid w:val="00057AD7"/>
    <w:rsid w:val="00060239"/>
    <w:rsid w:val="000606A2"/>
    <w:rsid w:val="00060C04"/>
    <w:rsid w:val="000612FD"/>
    <w:rsid w:val="00061310"/>
    <w:rsid w:val="00061914"/>
    <w:rsid w:val="0006206D"/>
    <w:rsid w:val="000620A1"/>
    <w:rsid w:val="00063F7B"/>
    <w:rsid w:val="0006608E"/>
    <w:rsid w:val="000662FC"/>
    <w:rsid w:val="00066B75"/>
    <w:rsid w:val="000675E6"/>
    <w:rsid w:val="000677C7"/>
    <w:rsid w:val="00067D0B"/>
    <w:rsid w:val="000709FB"/>
    <w:rsid w:val="00070B21"/>
    <w:rsid w:val="000721E3"/>
    <w:rsid w:val="00072573"/>
    <w:rsid w:val="0007343D"/>
    <w:rsid w:val="00073D34"/>
    <w:rsid w:val="000745C1"/>
    <w:rsid w:val="0007473A"/>
    <w:rsid w:val="00074AED"/>
    <w:rsid w:val="00074CB8"/>
    <w:rsid w:val="000759CF"/>
    <w:rsid w:val="00076502"/>
    <w:rsid w:val="00077380"/>
    <w:rsid w:val="000775DD"/>
    <w:rsid w:val="000779A9"/>
    <w:rsid w:val="00081F65"/>
    <w:rsid w:val="00082346"/>
    <w:rsid w:val="00082944"/>
    <w:rsid w:val="00083303"/>
    <w:rsid w:val="00083627"/>
    <w:rsid w:val="00083AE6"/>
    <w:rsid w:val="000841E5"/>
    <w:rsid w:val="000842A1"/>
    <w:rsid w:val="00085204"/>
    <w:rsid w:val="0008525A"/>
    <w:rsid w:val="00085DB0"/>
    <w:rsid w:val="0008682C"/>
    <w:rsid w:val="00087CA6"/>
    <w:rsid w:val="000904BC"/>
    <w:rsid w:val="00090C0F"/>
    <w:rsid w:val="00090D47"/>
    <w:rsid w:val="00091751"/>
    <w:rsid w:val="000917F5"/>
    <w:rsid w:val="000921D2"/>
    <w:rsid w:val="00092E61"/>
    <w:rsid w:val="00092F11"/>
    <w:rsid w:val="0009483A"/>
    <w:rsid w:val="00095A0E"/>
    <w:rsid w:val="00097FB9"/>
    <w:rsid w:val="000A04A4"/>
    <w:rsid w:val="000A0CD6"/>
    <w:rsid w:val="000A0CE0"/>
    <w:rsid w:val="000A0D38"/>
    <w:rsid w:val="000A1BC2"/>
    <w:rsid w:val="000A2451"/>
    <w:rsid w:val="000A2575"/>
    <w:rsid w:val="000A2631"/>
    <w:rsid w:val="000A2B65"/>
    <w:rsid w:val="000A3313"/>
    <w:rsid w:val="000A4283"/>
    <w:rsid w:val="000A6658"/>
    <w:rsid w:val="000A66DF"/>
    <w:rsid w:val="000A693C"/>
    <w:rsid w:val="000B0390"/>
    <w:rsid w:val="000B0E6E"/>
    <w:rsid w:val="000B1637"/>
    <w:rsid w:val="000B168E"/>
    <w:rsid w:val="000B1715"/>
    <w:rsid w:val="000B2722"/>
    <w:rsid w:val="000B320F"/>
    <w:rsid w:val="000B3A4F"/>
    <w:rsid w:val="000B3DA1"/>
    <w:rsid w:val="000B3EF4"/>
    <w:rsid w:val="000B48CB"/>
    <w:rsid w:val="000B53CE"/>
    <w:rsid w:val="000B5D7D"/>
    <w:rsid w:val="000B67D9"/>
    <w:rsid w:val="000B6A6A"/>
    <w:rsid w:val="000B7DF1"/>
    <w:rsid w:val="000B7EDF"/>
    <w:rsid w:val="000C035B"/>
    <w:rsid w:val="000C0714"/>
    <w:rsid w:val="000C188C"/>
    <w:rsid w:val="000C245B"/>
    <w:rsid w:val="000C24EE"/>
    <w:rsid w:val="000C280F"/>
    <w:rsid w:val="000C2AE6"/>
    <w:rsid w:val="000C354A"/>
    <w:rsid w:val="000C3D43"/>
    <w:rsid w:val="000C4FD9"/>
    <w:rsid w:val="000C52A0"/>
    <w:rsid w:val="000C5816"/>
    <w:rsid w:val="000C6B2C"/>
    <w:rsid w:val="000C6F6C"/>
    <w:rsid w:val="000C70C2"/>
    <w:rsid w:val="000C7812"/>
    <w:rsid w:val="000C7EAA"/>
    <w:rsid w:val="000D04C8"/>
    <w:rsid w:val="000D0E5E"/>
    <w:rsid w:val="000D1018"/>
    <w:rsid w:val="000D211B"/>
    <w:rsid w:val="000D23D9"/>
    <w:rsid w:val="000D2A3F"/>
    <w:rsid w:val="000D39E3"/>
    <w:rsid w:val="000D5249"/>
    <w:rsid w:val="000D5F8B"/>
    <w:rsid w:val="000D6514"/>
    <w:rsid w:val="000E0580"/>
    <w:rsid w:val="000E274B"/>
    <w:rsid w:val="000E3A4C"/>
    <w:rsid w:val="000E3DCC"/>
    <w:rsid w:val="000E4341"/>
    <w:rsid w:val="000E4525"/>
    <w:rsid w:val="000E46D9"/>
    <w:rsid w:val="000E4E95"/>
    <w:rsid w:val="000E5089"/>
    <w:rsid w:val="000E50DD"/>
    <w:rsid w:val="000E5B08"/>
    <w:rsid w:val="000E640C"/>
    <w:rsid w:val="000E6AC1"/>
    <w:rsid w:val="000E6AC7"/>
    <w:rsid w:val="000E72AD"/>
    <w:rsid w:val="000E7308"/>
    <w:rsid w:val="000E7417"/>
    <w:rsid w:val="000E741F"/>
    <w:rsid w:val="000F075D"/>
    <w:rsid w:val="000F1A45"/>
    <w:rsid w:val="000F1AF9"/>
    <w:rsid w:val="000F21C8"/>
    <w:rsid w:val="000F2BD4"/>
    <w:rsid w:val="000F2F6B"/>
    <w:rsid w:val="000F3713"/>
    <w:rsid w:val="000F376A"/>
    <w:rsid w:val="000F3DC2"/>
    <w:rsid w:val="000F4155"/>
    <w:rsid w:val="000F44CB"/>
    <w:rsid w:val="000F4C59"/>
    <w:rsid w:val="000F4F2F"/>
    <w:rsid w:val="000F5866"/>
    <w:rsid w:val="000F620C"/>
    <w:rsid w:val="000F6BD4"/>
    <w:rsid w:val="000F6C64"/>
    <w:rsid w:val="000F757C"/>
    <w:rsid w:val="000F7591"/>
    <w:rsid w:val="001000C3"/>
    <w:rsid w:val="001018FA"/>
    <w:rsid w:val="00102950"/>
    <w:rsid w:val="001047E3"/>
    <w:rsid w:val="00104824"/>
    <w:rsid w:val="00104908"/>
    <w:rsid w:val="0010572F"/>
    <w:rsid w:val="00105A9C"/>
    <w:rsid w:val="00105CB8"/>
    <w:rsid w:val="00106446"/>
    <w:rsid w:val="00107077"/>
    <w:rsid w:val="00110B4B"/>
    <w:rsid w:val="001113FC"/>
    <w:rsid w:val="00111596"/>
    <w:rsid w:val="00111CC9"/>
    <w:rsid w:val="001125E4"/>
    <w:rsid w:val="00112774"/>
    <w:rsid w:val="001127DA"/>
    <w:rsid w:val="00112A3D"/>
    <w:rsid w:val="001133AC"/>
    <w:rsid w:val="00113C61"/>
    <w:rsid w:val="00114B15"/>
    <w:rsid w:val="001165A6"/>
    <w:rsid w:val="001168F1"/>
    <w:rsid w:val="00117058"/>
    <w:rsid w:val="00117D51"/>
    <w:rsid w:val="00120369"/>
    <w:rsid w:val="001205C7"/>
    <w:rsid w:val="001214B8"/>
    <w:rsid w:val="00121A30"/>
    <w:rsid w:val="00122342"/>
    <w:rsid w:val="001228FD"/>
    <w:rsid w:val="00122CFC"/>
    <w:rsid w:val="00123226"/>
    <w:rsid w:val="001232B6"/>
    <w:rsid w:val="00123418"/>
    <w:rsid w:val="00123FC5"/>
    <w:rsid w:val="00124345"/>
    <w:rsid w:val="001245F4"/>
    <w:rsid w:val="00124784"/>
    <w:rsid w:val="00124E8C"/>
    <w:rsid w:val="00125769"/>
    <w:rsid w:val="00125F48"/>
    <w:rsid w:val="00126231"/>
    <w:rsid w:val="001263CF"/>
    <w:rsid w:val="001264DC"/>
    <w:rsid w:val="00126F62"/>
    <w:rsid w:val="0013172D"/>
    <w:rsid w:val="001319E6"/>
    <w:rsid w:val="001322EF"/>
    <w:rsid w:val="00132AEF"/>
    <w:rsid w:val="00132C6C"/>
    <w:rsid w:val="00134894"/>
    <w:rsid w:val="001348D3"/>
    <w:rsid w:val="00135375"/>
    <w:rsid w:val="001370E3"/>
    <w:rsid w:val="00140DA3"/>
    <w:rsid w:val="001410C9"/>
    <w:rsid w:val="001413DF"/>
    <w:rsid w:val="00141BEE"/>
    <w:rsid w:val="001420EA"/>
    <w:rsid w:val="001426F9"/>
    <w:rsid w:val="00143121"/>
    <w:rsid w:val="00144141"/>
    <w:rsid w:val="00144B56"/>
    <w:rsid w:val="00144F97"/>
    <w:rsid w:val="00145664"/>
    <w:rsid w:val="0014699B"/>
    <w:rsid w:val="00146D14"/>
    <w:rsid w:val="001477B7"/>
    <w:rsid w:val="00147F62"/>
    <w:rsid w:val="00150F2C"/>
    <w:rsid w:val="00151BA6"/>
    <w:rsid w:val="001529E8"/>
    <w:rsid w:val="00153C89"/>
    <w:rsid w:val="0015489C"/>
    <w:rsid w:val="00156049"/>
    <w:rsid w:val="001564DB"/>
    <w:rsid w:val="00156D7A"/>
    <w:rsid w:val="0016109A"/>
    <w:rsid w:val="001617E9"/>
    <w:rsid w:val="00162175"/>
    <w:rsid w:val="00162403"/>
    <w:rsid w:val="0016254E"/>
    <w:rsid w:val="00162F23"/>
    <w:rsid w:val="00163293"/>
    <w:rsid w:val="0016451E"/>
    <w:rsid w:val="00164F1C"/>
    <w:rsid w:val="0016583A"/>
    <w:rsid w:val="00166A7A"/>
    <w:rsid w:val="00166F38"/>
    <w:rsid w:val="00167763"/>
    <w:rsid w:val="001708E8"/>
    <w:rsid w:val="0017148D"/>
    <w:rsid w:val="00172212"/>
    <w:rsid w:val="00173263"/>
    <w:rsid w:val="00173713"/>
    <w:rsid w:val="00173A95"/>
    <w:rsid w:val="00173D83"/>
    <w:rsid w:val="00173FF2"/>
    <w:rsid w:val="0017404D"/>
    <w:rsid w:val="001748FE"/>
    <w:rsid w:val="00175581"/>
    <w:rsid w:val="00175AAB"/>
    <w:rsid w:val="00175C3F"/>
    <w:rsid w:val="00175FE2"/>
    <w:rsid w:val="0017633E"/>
    <w:rsid w:val="0017667B"/>
    <w:rsid w:val="001766C9"/>
    <w:rsid w:val="00176CB4"/>
    <w:rsid w:val="00176DC7"/>
    <w:rsid w:val="00176ED6"/>
    <w:rsid w:val="0017741D"/>
    <w:rsid w:val="0017751B"/>
    <w:rsid w:val="00177903"/>
    <w:rsid w:val="001808FD"/>
    <w:rsid w:val="001810E9"/>
    <w:rsid w:val="00181D2E"/>
    <w:rsid w:val="001828D3"/>
    <w:rsid w:val="001846F2"/>
    <w:rsid w:val="001850A4"/>
    <w:rsid w:val="00185B43"/>
    <w:rsid w:val="00185DF9"/>
    <w:rsid w:val="00186927"/>
    <w:rsid w:val="00186F21"/>
    <w:rsid w:val="001870D2"/>
    <w:rsid w:val="00187535"/>
    <w:rsid w:val="0019063E"/>
    <w:rsid w:val="00190C8F"/>
    <w:rsid w:val="0019128B"/>
    <w:rsid w:val="001916D1"/>
    <w:rsid w:val="0019190B"/>
    <w:rsid w:val="00192075"/>
    <w:rsid w:val="00193526"/>
    <w:rsid w:val="00194132"/>
    <w:rsid w:val="001942E2"/>
    <w:rsid w:val="00195771"/>
    <w:rsid w:val="0019633F"/>
    <w:rsid w:val="00196DC6"/>
    <w:rsid w:val="001970B8"/>
    <w:rsid w:val="00197252"/>
    <w:rsid w:val="0019742D"/>
    <w:rsid w:val="00197441"/>
    <w:rsid w:val="001975B8"/>
    <w:rsid w:val="001979D3"/>
    <w:rsid w:val="001A053D"/>
    <w:rsid w:val="001A0AFC"/>
    <w:rsid w:val="001A0F65"/>
    <w:rsid w:val="001A101A"/>
    <w:rsid w:val="001A15EA"/>
    <w:rsid w:val="001A2976"/>
    <w:rsid w:val="001A2CEA"/>
    <w:rsid w:val="001A3027"/>
    <w:rsid w:val="001A38FC"/>
    <w:rsid w:val="001A3AA5"/>
    <w:rsid w:val="001A3AEB"/>
    <w:rsid w:val="001A3AFC"/>
    <w:rsid w:val="001A3BCB"/>
    <w:rsid w:val="001A4B2B"/>
    <w:rsid w:val="001A4D9B"/>
    <w:rsid w:val="001A561A"/>
    <w:rsid w:val="001A58C6"/>
    <w:rsid w:val="001A59EB"/>
    <w:rsid w:val="001A5E77"/>
    <w:rsid w:val="001B1859"/>
    <w:rsid w:val="001B2294"/>
    <w:rsid w:val="001B2F21"/>
    <w:rsid w:val="001B313B"/>
    <w:rsid w:val="001B363F"/>
    <w:rsid w:val="001B383C"/>
    <w:rsid w:val="001B3D05"/>
    <w:rsid w:val="001B4005"/>
    <w:rsid w:val="001B4531"/>
    <w:rsid w:val="001B4F01"/>
    <w:rsid w:val="001B5907"/>
    <w:rsid w:val="001B6146"/>
    <w:rsid w:val="001B6D76"/>
    <w:rsid w:val="001C09E8"/>
    <w:rsid w:val="001C2072"/>
    <w:rsid w:val="001C274B"/>
    <w:rsid w:val="001C296B"/>
    <w:rsid w:val="001C2C3C"/>
    <w:rsid w:val="001C3481"/>
    <w:rsid w:val="001C3DD3"/>
    <w:rsid w:val="001C4202"/>
    <w:rsid w:val="001C4E4C"/>
    <w:rsid w:val="001C5444"/>
    <w:rsid w:val="001C7B25"/>
    <w:rsid w:val="001D0F5F"/>
    <w:rsid w:val="001D176B"/>
    <w:rsid w:val="001D2229"/>
    <w:rsid w:val="001D26DC"/>
    <w:rsid w:val="001D29E0"/>
    <w:rsid w:val="001D2ED5"/>
    <w:rsid w:val="001D300D"/>
    <w:rsid w:val="001D302B"/>
    <w:rsid w:val="001D574C"/>
    <w:rsid w:val="001D5B42"/>
    <w:rsid w:val="001D5B75"/>
    <w:rsid w:val="001D6DBD"/>
    <w:rsid w:val="001D7A8F"/>
    <w:rsid w:val="001D7BA2"/>
    <w:rsid w:val="001E0EE3"/>
    <w:rsid w:val="001E1D4A"/>
    <w:rsid w:val="001E2091"/>
    <w:rsid w:val="001E3A6E"/>
    <w:rsid w:val="001E3AF6"/>
    <w:rsid w:val="001E3D6A"/>
    <w:rsid w:val="001E4458"/>
    <w:rsid w:val="001E4B8C"/>
    <w:rsid w:val="001E4F16"/>
    <w:rsid w:val="001E59F7"/>
    <w:rsid w:val="001E6326"/>
    <w:rsid w:val="001E6A66"/>
    <w:rsid w:val="001F075D"/>
    <w:rsid w:val="001F0FC6"/>
    <w:rsid w:val="001F130D"/>
    <w:rsid w:val="001F1819"/>
    <w:rsid w:val="001F2E9D"/>
    <w:rsid w:val="001F3A23"/>
    <w:rsid w:val="001F4112"/>
    <w:rsid w:val="001F4878"/>
    <w:rsid w:val="001F4E3A"/>
    <w:rsid w:val="001F5321"/>
    <w:rsid w:val="001F534E"/>
    <w:rsid w:val="001F5B18"/>
    <w:rsid w:val="001F5D56"/>
    <w:rsid w:val="001F6FAA"/>
    <w:rsid w:val="001F7AFA"/>
    <w:rsid w:val="00200789"/>
    <w:rsid w:val="002008A9"/>
    <w:rsid w:val="00200C39"/>
    <w:rsid w:val="0020110C"/>
    <w:rsid w:val="002018AB"/>
    <w:rsid w:val="00201B3C"/>
    <w:rsid w:val="002023F0"/>
    <w:rsid w:val="002025F8"/>
    <w:rsid w:val="0020308E"/>
    <w:rsid w:val="00203EA6"/>
    <w:rsid w:val="0020460C"/>
    <w:rsid w:val="0020559B"/>
    <w:rsid w:val="00206018"/>
    <w:rsid w:val="002073D3"/>
    <w:rsid w:val="00207869"/>
    <w:rsid w:val="00210EE8"/>
    <w:rsid w:val="00210F21"/>
    <w:rsid w:val="0021140A"/>
    <w:rsid w:val="00211EBA"/>
    <w:rsid w:val="002125DE"/>
    <w:rsid w:val="0021470F"/>
    <w:rsid w:val="00214D14"/>
    <w:rsid w:val="0021548B"/>
    <w:rsid w:val="00215C17"/>
    <w:rsid w:val="00215D98"/>
    <w:rsid w:val="00216282"/>
    <w:rsid w:val="00216A6E"/>
    <w:rsid w:val="00216FA2"/>
    <w:rsid w:val="00217F2F"/>
    <w:rsid w:val="002203CE"/>
    <w:rsid w:val="0022042A"/>
    <w:rsid w:val="00221240"/>
    <w:rsid w:val="00221600"/>
    <w:rsid w:val="00221952"/>
    <w:rsid w:val="00221BE4"/>
    <w:rsid w:val="00223541"/>
    <w:rsid w:val="00223B66"/>
    <w:rsid w:val="002240A4"/>
    <w:rsid w:val="0022478B"/>
    <w:rsid w:val="00224D91"/>
    <w:rsid w:val="00225308"/>
    <w:rsid w:val="00225547"/>
    <w:rsid w:val="00225DB4"/>
    <w:rsid w:val="00225FF2"/>
    <w:rsid w:val="0022728A"/>
    <w:rsid w:val="002303FF"/>
    <w:rsid w:val="00230B4C"/>
    <w:rsid w:val="00230C74"/>
    <w:rsid w:val="0023187C"/>
    <w:rsid w:val="0023235C"/>
    <w:rsid w:val="00232836"/>
    <w:rsid w:val="00233217"/>
    <w:rsid w:val="0023339C"/>
    <w:rsid w:val="00234309"/>
    <w:rsid w:val="0023485F"/>
    <w:rsid w:val="00235123"/>
    <w:rsid w:val="00236E82"/>
    <w:rsid w:val="00240215"/>
    <w:rsid w:val="0024078E"/>
    <w:rsid w:val="00240C5B"/>
    <w:rsid w:val="002411A4"/>
    <w:rsid w:val="002416E2"/>
    <w:rsid w:val="002416F8"/>
    <w:rsid w:val="002419D0"/>
    <w:rsid w:val="00242897"/>
    <w:rsid w:val="00242A62"/>
    <w:rsid w:val="002444EA"/>
    <w:rsid w:val="002450A2"/>
    <w:rsid w:val="00245EF6"/>
    <w:rsid w:val="00246E7B"/>
    <w:rsid w:val="002505FD"/>
    <w:rsid w:val="0025131F"/>
    <w:rsid w:val="00253669"/>
    <w:rsid w:val="00253F0D"/>
    <w:rsid w:val="00255414"/>
    <w:rsid w:val="00255576"/>
    <w:rsid w:val="00255AC7"/>
    <w:rsid w:val="002569C5"/>
    <w:rsid w:val="00256A84"/>
    <w:rsid w:val="00256C85"/>
    <w:rsid w:val="00257A80"/>
    <w:rsid w:val="00257F4D"/>
    <w:rsid w:val="00260532"/>
    <w:rsid w:val="00261404"/>
    <w:rsid w:val="002617E0"/>
    <w:rsid w:val="0026198C"/>
    <w:rsid w:val="00261AC6"/>
    <w:rsid w:val="00262FCB"/>
    <w:rsid w:val="002635B6"/>
    <w:rsid w:val="00263AB2"/>
    <w:rsid w:val="002643E5"/>
    <w:rsid w:val="00264EB2"/>
    <w:rsid w:val="00265009"/>
    <w:rsid w:val="002659CF"/>
    <w:rsid w:val="0026684E"/>
    <w:rsid w:val="00266E33"/>
    <w:rsid w:val="0026705D"/>
    <w:rsid w:val="00267C83"/>
    <w:rsid w:val="0027096D"/>
    <w:rsid w:val="00270DBF"/>
    <w:rsid w:val="002718CF"/>
    <w:rsid w:val="0027213C"/>
    <w:rsid w:val="00272498"/>
    <w:rsid w:val="002725B6"/>
    <w:rsid w:val="002726B5"/>
    <w:rsid w:val="0027399C"/>
    <w:rsid w:val="00274C49"/>
    <w:rsid w:val="00276030"/>
    <w:rsid w:val="002762B6"/>
    <w:rsid w:val="002762EB"/>
    <w:rsid w:val="002763BB"/>
    <w:rsid w:val="00276AC4"/>
    <w:rsid w:val="00276F7B"/>
    <w:rsid w:val="00277292"/>
    <w:rsid w:val="0027767A"/>
    <w:rsid w:val="00277E4B"/>
    <w:rsid w:val="00280E41"/>
    <w:rsid w:val="002815E4"/>
    <w:rsid w:val="0028240A"/>
    <w:rsid w:val="002826C6"/>
    <w:rsid w:val="00282892"/>
    <w:rsid w:val="00282AD6"/>
    <w:rsid w:val="002830C4"/>
    <w:rsid w:val="00283506"/>
    <w:rsid w:val="00283A43"/>
    <w:rsid w:val="002842BF"/>
    <w:rsid w:val="00284301"/>
    <w:rsid w:val="00284647"/>
    <w:rsid w:val="0028487B"/>
    <w:rsid w:val="002848AD"/>
    <w:rsid w:val="002849EB"/>
    <w:rsid w:val="00285A81"/>
    <w:rsid w:val="00285BDF"/>
    <w:rsid w:val="00285F61"/>
    <w:rsid w:val="002862E3"/>
    <w:rsid w:val="002868A8"/>
    <w:rsid w:val="00287BB6"/>
    <w:rsid w:val="00287E12"/>
    <w:rsid w:val="00290DAB"/>
    <w:rsid w:val="00291042"/>
    <w:rsid w:val="002913F1"/>
    <w:rsid w:val="0029192C"/>
    <w:rsid w:val="00291C24"/>
    <w:rsid w:val="00291C6C"/>
    <w:rsid w:val="00292441"/>
    <w:rsid w:val="0029261A"/>
    <w:rsid w:val="002927BC"/>
    <w:rsid w:val="00292AC6"/>
    <w:rsid w:val="00292F73"/>
    <w:rsid w:val="002937EB"/>
    <w:rsid w:val="00293A07"/>
    <w:rsid w:val="002950BC"/>
    <w:rsid w:val="00295CE8"/>
    <w:rsid w:val="00295FCA"/>
    <w:rsid w:val="002962B1"/>
    <w:rsid w:val="002965AD"/>
    <w:rsid w:val="00297B75"/>
    <w:rsid w:val="002A0C3D"/>
    <w:rsid w:val="002A0C4E"/>
    <w:rsid w:val="002A1672"/>
    <w:rsid w:val="002A1950"/>
    <w:rsid w:val="002A22D6"/>
    <w:rsid w:val="002A3505"/>
    <w:rsid w:val="002A3741"/>
    <w:rsid w:val="002A38B8"/>
    <w:rsid w:val="002A4AAB"/>
    <w:rsid w:val="002A5CB2"/>
    <w:rsid w:val="002A5E44"/>
    <w:rsid w:val="002A65E2"/>
    <w:rsid w:val="002A695E"/>
    <w:rsid w:val="002A78DA"/>
    <w:rsid w:val="002A7BBC"/>
    <w:rsid w:val="002A7D8B"/>
    <w:rsid w:val="002B12E2"/>
    <w:rsid w:val="002B1662"/>
    <w:rsid w:val="002B3F03"/>
    <w:rsid w:val="002B4148"/>
    <w:rsid w:val="002B45C3"/>
    <w:rsid w:val="002B469A"/>
    <w:rsid w:val="002B4844"/>
    <w:rsid w:val="002B51EA"/>
    <w:rsid w:val="002B7974"/>
    <w:rsid w:val="002C0DD0"/>
    <w:rsid w:val="002C1AB9"/>
    <w:rsid w:val="002C1B64"/>
    <w:rsid w:val="002C1F72"/>
    <w:rsid w:val="002C2A04"/>
    <w:rsid w:val="002C2D6E"/>
    <w:rsid w:val="002C3042"/>
    <w:rsid w:val="002C3559"/>
    <w:rsid w:val="002C363B"/>
    <w:rsid w:val="002C465A"/>
    <w:rsid w:val="002C4FE9"/>
    <w:rsid w:val="002C666B"/>
    <w:rsid w:val="002C6C07"/>
    <w:rsid w:val="002C6E3F"/>
    <w:rsid w:val="002D12C2"/>
    <w:rsid w:val="002D139C"/>
    <w:rsid w:val="002D13DD"/>
    <w:rsid w:val="002D1777"/>
    <w:rsid w:val="002D2F30"/>
    <w:rsid w:val="002D3B7A"/>
    <w:rsid w:val="002D5C40"/>
    <w:rsid w:val="002D61AB"/>
    <w:rsid w:val="002D691E"/>
    <w:rsid w:val="002D7BB2"/>
    <w:rsid w:val="002E089B"/>
    <w:rsid w:val="002E1270"/>
    <w:rsid w:val="002E1F2C"/>
    <w:rsid w:val="002E273F"/>
    <w:rsid w:val="002E28E9"/>
    <w:rsid w:val="002E2FC3"/>
    <w:rsid w:val="002E3240"/>
    <w:rsid w:val="002E348F"/>
    <w:rsid w:val="002E36ED"/>
    <w:rsid w:val="002E3D82"/>
    <w:rsid w:val="002E4405"/>
    <w:rsid w:val="002E4DA9"/>
    <w:rsid w:val="002E6986"/>
    <w:rsid w:val="002E6BFE"/>
    <w:rsid w:val="002E6F35"/>
    <w:rsid w:val="002E7D9A"/>
    <w:rsid w:val="002F0E7D"/>
    <w:rsid w:val="002F1AA5"/>
    <w:rsid w:val="002F4179"/>
    <w:rsid w:val="002F4310"/>
    <w:rsid w:val="002F4865"/>
    <w:rsid w:val="002F499D"/>
    <w:rsid w:val="002F64B6"/>
    <w:rsid w:val="002F654F"/>
    <w:rsid w:val="002F69E0"/>
    <w:rsid w:val="002F7B60"/>
    <w:rsid w:val="00302CFF"/>
    <w:rsid w:val="00303C71"/>
    <w:rsid w:val="003043DA"/>
    <w:rsid w:val="003044B5"/>
    <w:rsid w:val="00304814"/>
    <w:rsid w:val="003059FF"/>
    <w:rsid w:val="003065FB"/>
    <w:rsid w:val="00306A74"/>
    <w:rsid w:val="003101E3"/>
    <w:rsid w:val="003113E8"/>
    <w:rsid w:val="00311897"/>
    <w:rsid w:val="00313325"/>
    <w:rsid w:val="00313A4D"/>
    <w:rsid w:val="00313F34"/>
    <w:rsid w:val="00314DB9"/>
    <w:rsid w:val="0031539F"/>
    <w:rsid w:val="00315E89"/>
    <w:rsid w:val="0031707F"/>
    <w:rsid w:val="003175EE"/>
    <w:rsid w:val="00317704"/>
    <w:rsid w:val="003203C0"/>
    <w:rsid w:val="00321C01"/>
    <w:rsid w:val="00321E2F"/>
    <w:rsid w:val="00322EAA"/>
    <w:rsid w:val="00324720"/>
    <w:rsid w:val="00324865"/>
    <w:rsid w:val="00324E36"/>
    <w:rsid w:val="0032557C"/>
    <w:rsid w:val="00326478"/>
    <w:rsid w:val="00327585"/>
    <w:rsid w:val="00327742"/>
    <w:rsid w:val="0032788A"/>
    <w:rsid w:val="00330FA4"/>
    <w:rsid w:val="00331031"/>
    <w:rsid w:val="00331281"/>
    <w:rsid w:val="00331594"/>
    <w:rsid w:val="003333CF"/>
    <w:rsid w:val="003347D8"/>
    <w:rsid w:val="003347F8"/>
    <w:rsid w:val="003348AD"/>
    <w:rsid w:val="003350FF"/>
    <w:rsid w:val="0033550D"/>
    <w:rsid w:val="003357A8"/>
    <w:rsid w:val="003359F2"/>
    <w:rsid w:val="00336167"/>
    <w:rsid w:val="00336A20"/>
    <w:rsid w:val="00340374"/>
    <w:rsid w:val="003405B0"/>
    <w:rsid w:val="00340734"/>
    <w:rsid w:val="0034095A"/>
    <w:rsid w:val="00340B45"/>
    <w:rsid w:val="00342D53"/>
    <w:rsid w:val="00342E44"/>
    <w:rsid w:val="003430D9"/>
    <w:rsid w:val="00343334"/>
    <w:rsid w:val="0034421E"/>
    <w:rsid w:val="00346F10"/>
    <w:rsid w:val="00347DC8"/>
    <w:rsid w:val="00350642"/>
    <w:rsid w:val="0035087B"/>
    <w:rsid w:val="00350D3C"/>
    <w:rsid w:val="00352345"/>
    <w:rsid w:val="0035277F"/>
    <w:rsid w:val="00352E5D"/>
    <w:rsid w:val="00353746"/>
    <w:rsid w:val="00353808"/>
    <w:rsid w:val="003538B4"/>
    <w:rsid w:val="00353D3F"/>
    <w:rsid w:val="00353DAF"/>
    <w:rsid w:val="003546A7"/>
    <w:rsid w:val="00354E41"/>
    <w:rsid w:val="00355900"/>
    <w:rsid w:val="00355F7D"/>
    <w:rsid w:val="00356C0C"/>
    <w:rsid w:val="00357062"/>
    <w:rsid w:val="0036003D"/>
    <w:rsid w:val="003601EE"/>
    <w:rsid w:val="0036092F"/>
    <w:rsid w:val="00360A15"/>
    <w:rsid w:val="00361208"/>
    <w:rsid w:val="00361FA3"/>
    <w:rsid w:val="0036212C"/>
    <w:rsid w:val="00364709"/>
    <w:rsid w:val="0036549B"/>
    <w:rsid w:val="00365664"/>
    <w:rsid w:val="00365849"/>
    <w:rsid w:val="00365B00"/>
    <w:rsid w:val="0036608F"/>
    <w:rsid w:val="00366FBC"/>
    <w:rsid w:val="00367761"/>
    <w:rsid w:val="00367C9D"/>
    <w:rsid w:val="003715E6"/>
    <w:rsid w:val="003716A1"/>
    <w:rsid w:val="0037177E"/>
    <w:rsid w:val="00372044"/>
    <w:rsid w:val="003723EC"/>
    <w:rsid w:val="003725C2"/>
    <w:rsid w:val="00372EA0"/>
    <w:rsid w:val="00373228"/>
    <w:rsid w:val="00373279"/>
    <w:rsid w:val="0037398C"/>
    <w:rsid w:val="00373DDA"/>
    <w:rsid w:val="003751D4"/>
    <w:rsid w:val="0037765F"/>
    <w:rsid w:val="0037789B"/>
    <w:rsid w:val="003805C3"/>
    <w:rsid w:val="003808DC"/>
    <w:rsid w:val="003812EE"/>
    <w:rsid w:val="00381353"/>
    <w:rsid w:val="00381AD3"/>
    <w:rsid w:val="00382023"/>
    <w:rsid w:val="00382317"/>
    <w:rsid w:val="00382748"/>
    <w:rsid w:val="00382999"/>
    <w:rsid w:val="00383613"/>
    <w:rsid w:val="0038366B"/>
    <w:rsid w:val="00383E27"/>
    <w:rsid w:val="00384A33"/>
    <w:rsid w:val="00384F53"/>
    <w:rsid w:val="00385D26"/>
    <w:rsid w:val="0038644E"/>
    <w:rsid w:val="00386787"/>
    <w:rsid w:val="003867F9"/>
    <w:rsid w:val="0038718B"/>
    <w:rsid w:val="00390037"/>
    <w:rsid w:val="00390F51"/>
    <w:rsid w:val="00391805"/>
    <w:rsid w:val="00391A97"/>
    <w:rsid w:val="00392780"/>
    <w:rsid w:val="00392866"/>
    <w:rsid w:val="0039294F"/>
    <w:rsid w:val="00392B9F"/>
    <w:rsid w:val="00392D76"/>
    <w:rsid w:val="0039443C"/>
    <w:rsid w:val="003965DB"/>
    <w:rsid w:val="003966A4"/>
    <w:rsid w:val="00397C03"/>
    <w:rsid w:val="00397EA7"/>
    <w:rsid w:val="003A1873"/>
    <w:rsid w:val="003A3077"/>
    <w:rsid w:val="003A389D"/>
    <w:rsid w:val="003A4083"/>
    <w:rsid w:val="003A4099"/>
    <w:rsid w:val="003A48A3"/>
    <w:rsid w:val="003A4DEB"/>
    <w:rsid w:val="003A54A3"/>
    <w:rsid w:val="003A56B4"/>
    <w:rsid w:val="003A7181"/>
    <w:rsid w:val="003A7B5E"/>
    <w:rsid w:val="003A7CE9"/>
    <w:rsid w:val="003A7D94"/>
    <w:rsid w:val="003B074C"/>
    <w:rsid w:val="003B0E84"/>
    <w:rsid w:val="003B2770"/>
    <w:rsid w:val="003B304F"/>
    <w:rsid w:val="003B36FD"/>
    <w:rsid w:val="003B3A47"/>
    <w:rsid w:val="003B52E3"/>
    <w:rsid w:val="003B546E"/>
    <w:rsid w:val="003B5E71"/>
    <w:rsid w:val="003B6DB1"/>
    <w:rsid w:val="003C0A14"/>
    <w:rsid w:val="003C0D4F"/>
    <w:rsid w:val="003C1256"/>
    <w:rsid w:val="003C1404"/>
    <w:rsid w:val="003C1471"/>
    <w:rsid w:val="003C2F63"/>
    <w:rsid w:val="003C3A16"/>
    <w:rsid w:val="003C3E7A"/>
    <w:rsid w:val="003C4B9E"/>
    <w:rsid w:val="003C5D94"/>
    <w:rsid w:val="003C7416"/>
    <w:rsid w:val="003C7A73"/>
    <w:rsid w:val="003D061C"/>
    <w:rsid w:val="003D07AC"/>
    <w:rsid w:val="003D16A0"/>
    <w:rsid w:val="003D188B"/>
    <w:rsid w:val="003D22F5"/>
    <w:rsid w:val="003D2DCB"/>
    <w:rsid w:val="003D2ED7"/>
    <w:rsid w:val="003D31F8"/>
    <w:rsid w:val="003D3B9A"/>
    <w:rsid w:val="003D42BA"/>
    <w:rsid w:val="003D4669"/>
    <w:rsid w:val="003D499F"/>
    <w:rsid w:val="003D49B4"/>
    <w:rsid w:val="003D5E2A"/>
    <w:rsid w:val="003D6859"/>
    <w:rsid w:val="003D6B57"/>
    <w:rsid w:val="003D78C3"/>
    <w:rsid w:val="003E05F8"/>
    <w:rsid w:val="003E0880"/>
    <w:rsid w:val="003E0893"/>
    <w:rsid w:val="003E117C"/>
    <w:rsid w:val="003E1B94"/>
    <w:rsid w:val="003E245B"/>
    <w:rsid w:val="003E3CBC"/>
    <w:rsid w:val="003E4724"/>
    <w:rsid w:val="003E5316"/>
    <w:rsid w:val="003E5B81"/>
    <w:rsid w:val="003E63DA"/>
    <w:rsid w:val="003E6E9A"/>
    <w:rsid w:val="003F0052"/>
    <w:rsid w:val="003F080A"/>
    <w:rsid w:val="003F089C"/>
    <w:rsid w:val="003F1AB4"/>
    <w:rsid w:val="003F20BE"/>
    <w:rsid w:val="003F4609"/>
    <w:rsid w:val="003F4741"/>
    <w:rsid w:val="003F4887"/>
    <w:rsid w:val="003F4BF3"/>
    <w:rsid w:val="003F4C67"/>
    <w:rsid w:val="003F4CD7"/>
    <w:rsid w:val="003F6718"/>
    <w:rsid w:val="003F7507"/>
    <w:rsid w:val="003F7BA2"/>
    <w:rsid w:val="0040036D"/>
    <w:rsid w:val="00400ACB"/>
    <w:rsid w:val="004014AC"/>
    <w:rsid w:val="00401BD6"/>
    <w:rsid w:val="00401EA9"/>
    <w:rsid w:val="00402A57"/>
    <w:rsid w:val="00402BA3"/>
    <w:rsid w:val="00402EAD"/>
    <w:rsid w:val="0040556F"/>
    <w:rsid w:val="00405C57"/>
    <w:rsid w:val="0040634B"/>
    <w:rsid w:val="00406717"/>
    <w:rsid w:val="00406F15"/>
    <w:rsid w:val="00407DF5"/>
    <w:rsid w:val="004112B7"/>
    <w:rsid w:val="004113F2"/>
    <w:rsid w:val="0041189C"/>
    <w:rsid w:val="0041286B"/>
    <w:rsid w:val="00412E55"/>
    <w:rsid w:val="00412EDA"/>
    <w:rsid w:val="00413ED6"/>
    <w:rsid w:val="0041470D"/>
    <w:rsid w:val="00414B1C"/>
    <w:rsid w:val="00415306"/>
    <w:rsid w:val="00415F1E"/>
    <w:rsid w:val="004165A5"/>
    <w:rsid w:val="004165E0"/>
    <w:rsid w:val="0042010D"/>
    <w:rsid w:val="0042020F"/>
    <w:rsid w:val="004209AD"/>
    <w:rsid w:val="00420E26"/>
    <w:rsid w:val="00422306"/>
    <w:rsid w:val="00423AB0"/>
    <w:rsid w:val="004241CA"/>
    <w:rsid w:val="004241CE"/>
    <w:rsid w:val="004246A4"/>
    <w:rsid w:val="00424712"/>
    <w:rsid w:val="0042490F"/>
    <w:rsid w:val="00424DB7"/>
    <w:rsid w:val="0042508B"/>
    <w:rsid w:val="004254EF"/>
    <w:rsid w:val="004255AF"/>
    <w:rsid w:val="00425B05"/>
    <w:rsid w:val="00425EF9"/>
    <w:rsid w:val="0043056E"/>
    <w:rsid w:val="0043102C"/>
    <w:rsid w:val="0043118F"/>
    <w:rsid w:val="00431942"/>
    <w:rsid w:val="00431D80"/>
    <w:rsid w:val="0043220B"/>
    <w:rsid w:val="00432712"/>
    <w:rsid w:val="00432EDE"/>
    <w:rsid w:val="00433182"/>
    <w:rsid w:val="00433389"/>
    <w:rsid w:val="004337B5"/>
    <w:rsid w:val="004346A4"/>
    <w:rsid w:val="00434759"/>
    <w:rsid w:val="00434B73"/>
    <w:rsid w:val="00434E74"/>
    <w:rsid w:val="00435970"/>
    <w:rsid w:val="0043663F"/>
    <w:rsid w:val="004366AC"/>
    <w:rsid w:val="00436879"/>
    <w:rsid w:val="00437C0C"/>
    <w:rsid w:val="00437DC8"/>
    <w:rsid w:val="00440935"/>
    <w:rsid w:val="0044137D"/>
    <w:rsid w:val="004415FA"/>
    <w:rsid w:val="00441DE0"/>
    <w:rsid w:val="004428F8"/>
    <w:rsid w:val="00443178"/>
    <w:rsid w:val="004438EC"/>
    <w:rsid w:val="0044402C"/>
    <w:rsid w:val="00445686"/>
    <w:rsid w:val="00446471"/>
    <w:rsid w:val="004470BD"/>
    <w:rsid w:val="00447425"/>
    <w:rsid w:val="004475A2"/>
    <w:rsid w:val="00447F68"/>
    <w:rsid w:val="004508EB"/>
    <w:rsid w:val="00450FCD"/>
    <w:rsid w:val="00453947"/>
    <w:rsid w:val="00453F0B"/>
    <w:rsid w:val="00454212"/>
    <w:rsid w:val="00456A2C"/>
    <w:rsid w:val="00460668"/>
    <w:rsid w:val="0046073A"/>
    <w:rsid w:val="004609DB"/>
    <w:rsid w:val="00460FE1"/>
    <w:rsid w:val="004611C1"/>
    <w:rsid w:val="004641AB"/>
    <w:rsid w:val="00465AF5"/>
    <w:rsid w:val="004661B0"/>
    <w:rsid w:val="0046763B"/>
    <w:rsid w:val="004702BD"/>
    <w:rsid w:val="00470775"/>
    <w:rsid w:val="00471E25"/>
    <w:rsid w:val="00472EFF"/>
    <w:rsid w:val="004736D8"/>
    <w:rsid w:val="00473A7F"/>
    <w:rsid w:val="00473E7D"/>
    <w:rsid w:val="0047596E"/>
    <w:rsid w:val="00476466"/>
    <w:rsid w:val="00477865"/>
    <w:rsid w:val="004803BE"/>
    <w:rsid w:val="00480B35"/>
    <w:rsid w:val="00482C15"/>
    <w:rsid w:val="00484168"/>
    <w:rsid w:val="00484599"/>
    <w:rsid w:val="0048500C"/>
    <w:rsid w:val="004851C5"/>
    <w:rsid w:val="00485919"/>
    <w:rsid w:val="00485F0D"/>
    <w:rsid w:val="00487EFD"/>
    <w:rsid w:val="0049035D"/>
    <w:rsid w:val="00490DAB"/>
    <w:rsid w:val="00490E4A"/>
    <w:rsid w:val="004911DC"/>
    <w:rsid w:val="00492789"/>
    <w:rsid w:val="0049302C"/>
    <w:rsid w:val="004944B6"/>
    <w:rsid w:val="00494A80"/>
    <w:rsid w:val="00496566"/>
    <w:rsid w:val="004A0207"/>
    <w:rsid w:val="004A138B"/>
    <w:rsid w:val="004A1641"/>
    <w:rsid w:val="004A4630"/>
    <w:rsid w:val="004A4CC2"/>
    <w:rsid w:val="004A617B"/>
    <w:rsid w:val="004A7952"/>
    <w:rsid w:val="004A7AFF"/>
    <w:rsid w:val="004B0529"/>
    <w:rsid w:val="004B0607"/>
    <w:rsid w:val="004B1465"/>
    <w:rsid w:val="004B333C"/>
    <w:rsid w:val="004B380A"/>
    <w:rsid w:val="004B3B1B"/>
    <w:rsid w:val="004B5555"/>
    <w:rsid w:val="004B5F11"/>
    <w:rsid w:val="004B61D7"/>
    <w:rsid w:val="004B6A9B"/>
    <w:rsid w:val="004B78C3"/>
    <w:rsid w:val="004B7D7C"/>
    <w:rsid w:val="004C0A57"/>
    <w:rsid w:val="004C2C07"/>
    <w:rsid w:val="004C2F00"/>
    <w:rsid w:val="004C4100"/>
    <w:rsid w:val="004C4320"/>
    <w:rsid w:val="004C5584"/>
    <w:rsid w:val="004C5794"/>
    <w:rsid w:val="004C6B9E"/>
    <w:rsid w:val="004C6C6E"/>
    <w:rsid w:val="004C6CDC"/>
    <w:rsid w:val="004C780E"/>
    <w:rsid w:val="004D090D"/>
    <w:rsid w:val="004D0C5E"/>
    <w:rsid w:val="004D14D8"/>
    <w:rsid w:val="004D1FB6"/>
    <w:rsid w:val="004D3241"/>
    <w:rsid w:val="004D3D91"/>
    <w:rsid w:val="004D41AF"/>
    <w:rsid w:val="004D4549"/>
    <w:rsid w:val="004D4BA7"/>
    <w:rsid w:val="004D5ACE"/>
    <w:rsid w:val="004D5BB9"/>
    <w:rsid w:val="004D5E0E"/>
    <w:rsid w:val="004D6074"/>
    <w:rsid w:val="004D6D18"/>
    <w:rsid w:val="004D77B0"/>
    <w:rsid w:val="004D7834"/>
    <w:rsid w:val="004D7BF8"/>
    <w:rsid w:val="004D7C86"/>
    <w:rsid w:val="004E01E1"/>
    <w:rsid w:val="004E0233"/>
    <w:rsid w:val="004E0B7A"/>
    <w:rsid w:val="004E0B8E"/>
    <w:rsid w:val="004E1894"/>
    <w:rsid w:val="004E2364"/>
    <w:rsid w:val="004E2CF6"/>
    <w:rsid w:val="004E3BBF"/>
    <w:rsid w:val="004E44A3"/>
    <w:rsid w:val="004E518C"/>
    <w:rsid w:val="004E6B12"/>
    <w:rsid w:val="004E6F94"/>
    <w:rsid w:val="004E7484"/>
    <w:rsid w:val="004E7578"/>
    <w:rsid w:val="004E765F"/>
    <w:rsid w:val="004E7886"/>
    <w:rsid w:val="004F0107"/>
    <w:rsid w:val="004F095E"/>
    <w:rsid w:val="004F1699"/>
    <w:rsid w:val="004F2BF1"/>
    <w:rsid w:val="004F3090"/>
    <w:rsid w:val="004F382E"/>
    <w:rsid w:val="004F4346"/>
    <w:rsid w:val="004F489A"/>
    <w:rsid w:val="004F4A39"/>
    <w:rsid w:val="004F4D75"/>
    <w:rsid w:val="004F5DB8"/>
    <w:rsid w:val="004F5F21"/>
    <w:rsid w:val="004F66D0"/>
    <w:rsid w:val="004F6747"/>
    <w:rsid w:val="004F7745"/>
    <w:rsid w:val="00500F88"/>
    <w:rsid w:val="00500F9D"/>
    <w:rsid w:val="00502A95"/>
    <w:rsid w:val="00504154"/>
    <w:rsid w:val="00504223"/>
    <w:rsid w:val="0050477B"/>
    <w:rsid w:val="005057CC"/>
    <w:rsid w:val="00505858"/>
    <w:rsid w:val="00505A9A"/>
    <w:rsid w:val="00505F80"/>
    <w:rsid w:val="00506501"/>
    <w:rsid w:val="0050753E"/>
    <w:rsid w:val="00507E86"/>
    <w:rsid w:val="00507EB3"/>
    <w:rsid w:val="0051069F"/>
    <w:rsid w:val="00510880"/>
    <w:rsid w:val="0051089D"/>
    <w:rsid w:val="00510C9E"/>
    <w:rsid w:val="005115F3"/>
    <w:rsid w:val="00512BF2"/>
    <w:rsid w:val="00512C32"/>
    <w:rsid w:val="00513652"/>
    <w:rsid w:val="00513834"/>
    <w:rsid w:val="00513FA0"/>
    <w:rsid w:val="00514908"/>
    <w:rsid w:val="00514A6D"/>
    <w:rsid w:val="00514FBF"/>
    <w:rsid w:val="00515EB7"/>
    <w:rsid w:val="005169BE"/>
    <w:rsid w:val="00516C57"/>
    <w:rsid w:val="005179DF"/>
    <w:rsid w:val="00520518"/>
    <w:rsid w:val="0052057E"/>
    <w:rsid w:val="005209D7"/>
    <w:rsid w:val="00520CB6"/>
    <w:rsid w:val="00520CB7"/>
    <w:rsid w:val="00520CD4"/>
    <w:rsid w:val="0052205A"/>
    <w:rsid w:val="005234EA"/>
    <w:rsid w:val="0052358E"/>
    <w:rsid w:val="00523628"/>
    <w:rsid w:val="00523D1E"/>
    <w:rsid w:val="00523DAC"/>
    <w:rsid w:val="0052537E"/>
    <w:rsid w:val="00525632"/>
    <w:rsid w:val="00525778"/>
    <w:rsid w:val="00525F48"/>
    <w:rsid w:val="0052611C"/>
    <w:rsid w:val="005261F1"/>
    <w:rsid w:val="00526784"/>
    <w:rsid w:val="00526E2C"/>
    <w:rsid w:val="005271A4"/>
    <w:rsid w:val="00527CD2"/>
    <w:rsid w:val="00527D03"/>
    <w:rsid w:val="005323B4"/>
    <w:rsid w:val="005327E8"/>
    <w:rsid w:val="00533FFC"/>
    <w:rsid w:val="0053417E"/>
    <w:rsid w:val="005351B0"/>
    <w:rsid w:val="0053539D"/>
    <w:rsid w:val="005358C4"/>
    <w:rsid w:val="005361E0"/>
    <w:rsid w:val="00536E17"/>
    <w:rsid w:val="00540570"/>
    <w:rsid w:val="00540E24"/>
    <w:rsid w:val="005437CF"/>
    <w:rsid w:val="0054482C"/>
    <w:rsid w:val="00545CC6"/>
    <w:rsid w:val="00547298"/>
    <w:rsid w:val="00547B5A"/>
    <w:rsid w:val="00550282"/>
    <w:rsid w:val="0055130D"/>
    <w:rsid w:val="005524C1"/>
    <w:rsid w:val="00554095"/>
    <w:rsid w:val="005550DD"/>
    <w:rsid w:val="00555359"/>
    <w:rsid w:val="005554AD"/>
    <w:rsid w:val="005575BA"/>
    <w:rsid w:val="00557DC5"/>
    <w:rsid w:val="005604D3"/>
    <w:rsid w:val="0056070D"/>
    <w:rsid w:val="00560F77"/>
    <w:rsid w:val="00561EA3"/>
    <w:rsid w:val="005624A0"/>
    <w:rsid w:val="00563076"/>
    <w:rsid w:val="005635C8"/>
    <w:rsid w:val="0056465E"/>
    <w:rsid w:val="00564B12"/>
    <w:rsid w:val="0056550D"/>
    <w:rsid w:val="005659AC"/>
    <w:rsid w:val="00565CE6"/>
    <w:rsid w:val="00566412"/>
    <w:rsid w:val="005665E1"/>
    <w:rsid w:val="00566EF8"/>
    <w:rsid w:val="00567348"/>
    <w:rsid w:val="00567592"/>
    <w:rsid w:val="00567B55"/>
    <w:rsid w:val="00567D6B"/>
    <w:rsid w:val="00567E5B"/>
    <w:rsid w:val="005701BB"/>
    <w:rsid w:val="005701BD"/>
    <w:rsid w:val="005709B5"/>
    <w:rsid w:val="00570BB9"/>
    <w:rsid w:val="005712A8"/>
    <w:rsid w:val="00572418"/>
    <w:rsid w:val="00572733"/>
    <w:rsid w:val="00572A77"/>
    <w:rsid w:val="00573BE5"/>
    <w:rsid w:val="00574301"/>
    <w:rsid w:val="0057463F"/>
    <w:rsid w:val="00574806"/>
    <w:rsid w:val="005752A3"/>
    <w:rsid w:val="00575CB7"/>
    <w:rsid w:val="005770DC"/>
    <w:rsid w:val="00577878"/>
    <w:rsid w:val="00577EB6"/>
    <w:rsid w:val="005806BC"/>
    <w:rsid w:val="00580BCD"/>
    <w:rsid w:val="00580F55"/>
    <w:rsid w:val="005818B6"/>
    <w:rsid w:val="00581B91"/>
    <w:rsid w:val="0058312F"/>
    <w:rsid w:val="00583F70"/>
    <w:rsid w:val="00584D05"/>
    <w:rsid w:val="0058523D"/>
    <w:rsid w:val="00585D70"/>
    <w:rsid w:val="00586934"/>
    <w:rsid w:val="0058777E"/>
    <w:rsid w:val="00587C00"/>
    <w:rsid w:val="00587E4F"/>
    <w:rsid w:val="0059004B"/>
    <w:rsid w:val="0059089C"/>
    <w:rsid w:val="00590F89"/>
    <w:rsid w:val="00591843"/>
    <w:rsid w:val="00591BBD"/>
    <w:rsid w:val="00592139"/>
    <w:rsid w:val="00592493"/>
    <w:rsid w:val="005936AE"/>
    <w:rsid w:val="0059402C"/>
    <w:rsid w:val="0059449D"/>
    <w:rsid w:val="005956BC"/>
    <w:rsid w:val="00596E7E"/>
    <w:rsid w:val="0059742D"/>
    <w:rsid w:val="00597D45"/>
    <w:rsid w:val="00597E20"/>
    <w:rsid w:val="00597E4B"/>
    <w:rsid w:val="00597E60"/>
    <w:rsid w:val="005A0B19"/>
    <w:rsid w:val="005A0DD7"/>
    <w:rsid w:val="005A10B1"/>
    <w:rsid w:val="005A1260"/>
    <w:rsid w:val="005A1272"/>
    <w:rsid w:val="005A2FA1"/>
    <w:rsid w:val="005A3014"/>
    <w:rsid w:val="005A3377"/>
    <w:rsid w:val="005A35B6"/>
    <w:rsid w:val="005A40E1"/>
    <w:rsid w:val="005A4208"/>
    <w:rsid w:val="005A44E8"/>
    <w:rsid w:val="005A50A0"/>
    <w:rsid w:val="005A54DE"/>
    <w:rsid w:val="005A6740"/>
    <w:rsid w:val="005A6DB0"/>
    <w:rsid w:val="005A77C9"/>
    <w:rsid w:val="005A7A37"/>
    <w:rsid w:val="005B0287"/>
    <w:rsid w:val="005B03C3"/>
    <w:rsid w:val="005B0A7C"/>
    <w:rsid w:val="005B0B32"/>
    <w:rsid w:val="005B0C96"/>
    <w:rsid w:val="005B102C"/>
    <w:rsid w:val="005B10FD"/>
    <w:rsid w:val="005B1244"/>
    <w:rsid w:val="005B214B"/>
    <w:rsid w:val="005B3274"/>
    <w:rsid w:val="005B3314"/>
    <w:rsid w:val="005B3467"/>
    <w:rsid w:val="005B37CC"/>
    <w:rsid w:val="005B3959"/>
    <w:rsid w:val="005B5AF6"/>
    <w:rsid w:val="005B61FE"/>
    <w:rsid w:val="005B6687"/>
    <w:rsid w:val="005B7004"/>
    <w:rsid w:val="005B731A"/>
    <w:rsid w:val="005B7DE6"/>
    <w:rsid w:val="005C07E1"/>
    <w:rsid w:val="005C0F07"/>
    <w:rsid w:val="005C1516"/>
    <w:rsid w:val="005C177B"/>
    <w:rsid w:val="005C1975"/>
    <w:rsid w:val="005C1CA1"/>
    <w:rsid w:val="005C1E67"/>
    <w:rsid w:val="005C2179"/>
    <w:rsid w:val="005C2DE6"/>
    <w:rsid w:val="005C3E05"/>
    <w:rsid w:val="005C4EBF"/>
    <w:rsid w:val="005C5098"/>
    <w:rsid w:val="005C58EB"/>
    <w:rsid w:val="005C63D9"/>
    <w:rsid w:val="005D088D"/>
    <w:rsid w:val="005D153A"/>
    <w:rsid w:val="005D15F0"/>
    <w:rsid w:val="005D1A7D"/>
    <w:rsid w:val="005D1D9B"/>
    <w:rsid w:val="005D1F21"/>
    <w:rsid w:val="005D2C4E"/>
    <w:rsid w:val="005D31E6"/>
    <w:rsid w:val="005D358C"/>
    <w:rsid w:val="005D392F"/>
    <w:rsid w:val="005D57AA"/>
    <w:rsid w:val="005D5BFF"/>
    <w:rsid w:val="005D5D39"/>
    <w:rsid w:val="005D78A2"/>
    <w:rsid w:val="005D7E32"/>
    <w:rsid w:val="005E0A5A"/>
    <w:rsid w:val="005E182B"/>
    <w:rsid w:val="005E1B29"/>
    <w:rsid w:val="005E1C52"/>
    <w:rsid w:val="005E24BF"/>
    <w:rsid w:val="005E2892"/>
    <w:rsid w:val="005E2E68"/>
    <w:rsid w:val="005E33D2"/>
    <w:rsid w:val="005E41E1"/>
    <w:rsid w:val="005E4BD2"/>
    <w:rsid w:val="005E501E"/>
    <w:rsid w:val="005E50F3"/>
    <w:rsid w:val="005E5539"/>
    <w:rsid w:val="005E5F00"/>
    <w:rsid w:val="005E6199"/>
    <w:rsid w:val="005E61D5"/>
    <w:rsid w:val="005E751B"/>
    <w:rsid w:val="005F1996"/>
    <w:rsid w:val="005F2D4C"/>
    <w:rsid w:val="005F37D4"/>
    <w:rsid w:val="005F42D2"/>
    <w:rsid w:val="005F4DD9"/>
    <w:rsid w:val="005F51F9"/>
    <w:rsid w:val="005F67E2"/>
    <w:rsid w:val="005F6EDD"/>
    <w:rsid w:val="005F7B95"/>
    <w:rsid w:val="006004B6"/>
    <w:rsid w:val="006007FB"/>
    <w:rsid w:val="006015FA"/>
    <w:rsid w:val="006020D9"/>
    <w:rsid w:val="0060267A"/>
    <w:rsid w:val="006030D6"/>
    <w:rsid w:val="00603960"/>
    <w:rsid w:val="00604122"/>
    <w:rsid w:val="00604390"/>
    <w:rsid w:val="00605007"/>
    <w:rsid w:val="00607DB4"/>
    <w:rsid w:val="006105B3"/>
    <w:rsid w:val="006119B8"/>
    <w:rsid w:val="006119E1"/>
    <w:rsid w:val="006125A4"/>
    <w:rsid w:val="006133F1"/>
    <w:rsid w:val="00614CD3"/>
    <w:rsid w:val="0061609E"/>
    <w:rsid w:val="00616BF1"/>
    <w:rsid w:val="00617424"/>
    <w:rsid w:val="00617698"/>
    <w:rsid w:val="00617A45"/>
    <w:rsid w:val="0062043A"/>
    <w:rsid w:val="00620808"/>
    <w:rsid w:val="00620870"/>
    <w:rsid w:val="006217E3"/>
    <w:rsid w:val="00621A67"/>
    <w:rsid w:val="00621EDB"/>
    <w:rsid w:val="006232A3"/>
    <w:rsid w:val="00623F7F"/>
    <w:rsid w:val="006242DF"/>
    <w:rsid w:val="00624605"/>
    <w:rsid w:val="006248E1"/>
    <w:rsid w:val="0062497C"/>
    <w:rsid w:val="00624EB7"/>
    <w:rsid w:val="0062600E"/>
    <w:rsid w:val="00626EC9"/>
    <w:rsid w:val="00630488"/>
    <w:rsid w:val="00630C07"/>
    <w:rsid w:val="00630EC8"/>
    <w:rsid w:val="00631FCD"/>
    <w:rsid w:val="0063383E"/>
    <w:rsid w:val="00633FA5"/>
    <w:rsid w:val="00634093"/>
    <w:rsid w:val="00634523"/>
    <w:rsid w:val="0063486C"/>
    <w:rsid w:val="006351C1"/>
    <w:rsid w:val="006364E6"/>
    <w:rsid w:val="0063655B"/>
    <w:rsid w:val="00636643"/>
    <w:rsid w:val="006379FD"/>
    <w:rsid w:val="00637F16"/>
    <w:rsid w:val="00640570"/>
    <w:rsid w:val="00640871"/>
    <w:rsid w:val="00640CB0"/>
    <w:rsid w:val="00641143"/>
    <w:rsid w:val="0064144F"/>
    <w:rsid w:val="0064267E"/>
    <w:rsid w:val="006430FF"/>
    <w:rsid w:val="0064347A"/>
    <w:rsid w:val="00643967"/>
    <w:rsid w:val="006458D8"/>
    <w:rsid w:val="00647882"/>
    <w:rsid w:val="00647F9D"/>
    <w:rsid w:val="006502AB"/>
    <w:rsid w:val="00650BFF"/>
    <w:rsid w:val="00650F8C"/>
    <w:rsid w:val="00650FF7"/>
    <w:rsid w:val="00651177"/>
    <w:rsid w:val="00652846"/>
    <w:rsid w:val="0065343A"/>
    <w:rsid w:val="00653B74"/>
    <w:rsid w:val="006569FD"/>
    <w:rsid w:val="0066076B"/>
    <w:rsid w:val="0066096D"/>
    <w:rsid w:val="00660BC7"/>
    <w:rsid w:val="0066100B"/>
    <w:rsid w:val="00661125"/>
    <w:rsid w:val="00661148"/>
    <w:rsid w:val="0066219C"/>
    <w:rsid w:val="006646BF"/>
    <w:rsid w:val="00665069"/>
    <w:rsid w:val="006657CC"/>
    <w:rsid w:val="0066654B"/>
    <w:rsid w:val="00666B1D"/>
    <w:rsid w:val="00666BFE"/>
    <w:rsid w:val="006672FF"/>
    <w:rsid w:val="0067052A"/>
    <w:rsid w:val="00670738"/>
    <w:rsid w:val="00670943"/>
    <w:rsid w:val="00670D4E"/>
    <w:rsid w:val="00671816"/>
    <w:rsid w:val="006724CA"/>
    <w:rsid w:val="006727E9"/>
    <w:rsid w:val="00674108"/>
    <w:rsid w:val="00674450"/>
    <w:rsid w:val="006746CD"/>
    <w:rsid w:val="00674CA1"/>
    <w:rsid w:val="00674DB1"/>
    <w:rsid w:val="00675215"/>
    <w:rsid w:val="0067575F"/>
    <w:rsid w:val="00676DEC"/>
    <w:rsid w:val="00677156"/>
    <w:rsid w:val="006776DF"/>
    <w:rsid w:val="006777FE"/>
    <w:rsid w:val="006778BC"/>
    <w:rsid w:val="006779A1"/>
    <w:rsid w:val="006807B3"/>
    <w:rsid w:val="006813A4"/>
    <w:rsid w:val="00681F77"/>
    <w:rsid w:val="006823B3"/>
    <w:rsid w:val="006828CD"/>
    <w:rsid w:val="00682BA0"/>
    <w:rsid w:val="00682E7A"/>
    <w:rsid w:val="0068390A"/>
    <w:rsid w:val="00684C05"/>
    <w:rsid w:val="006853CF"/>
    <w:rsid w:val="006855D3"/>
    <w:rsid w:val="00685D06"/>
    <w:rsid w:val="00686202"/>
    <w:rsid w:val="00690173"/>
    <w:rsid w:val="00690243"/>
    <w:rsid w:val="00690664"/>
    <w:rsid w:val="00690CF2"/>
    <w:rsid w:val="0069139A"/>
    <w:rsid w:val="006917A7"/>
    <w:rsid w:val="00691862"/>
    <w:rsid w:val="00691E2C"/>
    <w:rsid w:val="0069219F"/>
    <w:rsid w:val="006921CB"/>
    <w:rsid w:val="006928A5"/>
    <w:rsid w:val="0069293F"/>
    <w:rsid w:val="0069417C"/>
    <w:rsid w:val="006944EB"/>
    <w:rsid w:val="00694C2D"/>
    <w:rsid w:val="00695525"/>
    <w:rsid w:val="00697F50"/>
    <w:rsid w:val="006A00B7"/>
    <w:rsid w:val="006A0563"/>
    <w:rsid w:val="006A10E5"/>
    <w:rsid w:val="006A134B"/>
    <w:rsid w:val="006A1B12"/>
    <w:rsid w:val="006A229F"/>
    <w:rsid w:val="006A2B99"/>
    <w:rsid w:val="006A312B"/>
    <w:rsid w:val="006A34AC"/>
    <w:rsid w:val="006A46A7"/>
    <w:rsid w:val="006A4A6B"/>
    <w:rsid w:val="006A4D18"/>
    <w:rsid w:val="006A50E4"/>
    <w:rsid w:val="006A5199"/>
    <w:rsid w:val="006A5998"/>
    <w:rsid w:val="006A6395"/>
    <w:rsid w:val="006A7371"/>
    <w:rsid w:val="006B0724"/>
    <w:rsid w:val="006B0873"/>
    <w:rsid w:val="006B231F"/>
    <w:rsid w:val="006B34C9"/>
    <w:rsid w:val="006B399A"/>
    <w:rsid w:val="006B4795"/>
    <w:rsid w:val="006B4822"/>
    <w:rsid w:val="006B4F23"/>
    <w:rsid w:val="006B502F"/>
    <w:rsid w:val="006B5791"/>
    <w:rsid w:val="006B60A2"/>
    <w:rsid w:val="006B6122"/>
    <w:rsid w:val="006B6798"/>
    <w:rsid w:val="006B77BE"/>
    <w:rsid w:val="006B7B54"/>
    <w:rsid w:val="006C080B"/>
    <w:rsid w:val="006C0CE3"/>
    <w:rsid w:val="006C0F76"/>
    <w:rsid w:val="006C1340"/>
    <w:rsid w:val="006C1364"/>
    <w:rsid w:val="006C1CF7"/>
    <w:rsid w:val="006C23C2"/>
    <w:rsid w:val="006C2B86"/>
    <w:rsid w:val="006C33AC"/>
    <w:rsid w:val="006C5C39"/>
    <w:rsid w:val="006C723E"/>
    <w:rsid w:val="006C7B71"/>
    <w:rsid w:val="006C7DF3"/>
    <w:rsid w:val="006D01E3"/>
    <w:rsid w:val="006D109C"/>
    <w:rsid w:val="006D213F"/>
    <w:rsid w:val="006D3A6D"/>
    <w:rsid w:val="006D3D8E"/>
    <w:rsid w:val="006D40D2"/>
    <w:rsid w:val="006D46C6"/>
    <w:rsid w:val="006D4F91"/>
    <w:rsid w:val="006D501C"/>
    <w:rsid w:val="006D5556"/>
    <w:rsid w:val="006D5B19"/>
    <w:rsid w:val="006D5C10"/>
    <w:rsid w:val="006D6DB3"/>
    <w:rsid w:val="006D7031"/>
    <w:rsid w:val="006D7CE8"/>
    <w:rsid w:val="006D7D06"/>
    <w:rsid w:val="006E0419"/>
    <w:rsid w:val="006E0CF5"/>
    <w:rsid w:val="006E15B5"/>
    <w:rsid w:val="006E1C21"/>
    <w:rsid w:val="006E1F39"/>
    <w:rsid w:val="006E2E75"/>
    <w:rsid w:val="006E31A3"/>
    <w:rsid w:val="006E45CC"/>
    <w:rsid w:val="006E48D3"/>
    <w:rsid w:val="006E490E"/>
    <w:rsid w:val="006E5C6C"/>
    <w:rsid w:val="006E63DE"/>
    <w:rsid w:val="006E6A42"/>
    <w:rsid w:val="006E70D1"/>
    <w:rsid w:val="006F137B"/>
    <w:rsid w:val="006F1DC1"/>
    <w:rsid w:val="006F2292"/>
    <w:rsid w:val="006F31BF"/>
    <w:rsid w:val="006F31D7"/>
    <w:rsid w:val="006F3670"/>
    <w:rsid w:val="006F3932"/>
    <w:rsid w:val="006F3B2C"/>
    <w:rsid w:val="006F4901"/>
    <w:rsid w:val="006F4D65"/>
    <w:rsid w:val="006F617A"/>
    <w:rsid w:val="006F6D52"/>
    <w:rsid w:val="006F7F20"/>
    <w:rsid w:val="007001BB"/>
    <w:rsid w:val="00700EFE"/>
    <w:rsid w:val="0070184C"/>
    <w:rsid w:val="007028E7"/>
    <w:rsid w:val="00702E47"/>
    <w:rsid w:val="0070382F"/>
    <w:rsid w:val="007039B7"/>
    <w:rsid w:val="00704082"/>
    <w:rsid w:val="00704C8A"/>
    <w:rsid w:val="007059C2"/>
    <w:rsid w:val="00706D42"/>
    <w:rsid w:val="00706F9B"/>
    <w:rsid w:val="00707317"/>
    <w:rsid w:val="007077DC"/>
    <w:rsid w:val="00707DAE"/>
    <w:rsid w:val="00707FB4"/>
    <w:rsid w:val="00710C2B"/>
    <w:rsid w:val="00711788"/>
    <w:rsid w:val="00712DC8"/>
    <w:rsid w:val="00713D73"/>
    <w:rsid w:val="00714BB0"/>
    <w:rsid w:val="00714F31"/>
    <w:rsid w:val="0071593B"/>
    <w:rsid w:val="00721193"/>
    <w:rsid w:val="007219F6"/>
    <w:rsid w:val="00722046"/>
    <w:rsid w:val="00722CFC"/>
    <w:rsid w:val="00722D09"/>
    <w:rsid w:val="00723BB2"/>
    <w:rsid w:val="0072424D"/>
    <w:rsid w:val="0072440A"/>
    <w:rsid w:val="00724504"/>
    <w:rsid w:val="007247EB"/>
    <w:rsid w:val="00724BC4"/>
    <w:rsid w:val="00725117"/>
    <w:rsid w:val="007257D4"/>
    <w:rsid w:val="00726485"/>
    <w:rsid w:val="0072653A"/>
    <w:rsid w:val="00726F2B"/>
    <w:rsid w:val="00727A03"/>
    <w:rsid w:val="00732A9A"/>
    <w:rsid w:val="00732F1A"/>
    <w:rsid w:val="00733151"/>
    <w:rsid w:val="00733BCA"/>
    <w:rsid w:val="00734038"/>
    <w:rsid w:val="00734A87"/>
    <w:rsid w:val="00734CF6"/>
    <w:rsid w:val="007350BF"/>
    <w:rsid w:val="00735189"/>
    <w:rsid w:val="00735629"/>
    <w:rsid w:val="007360FB"/>
    <w:rsid w:val="007369A0"/>
    <w:rsid w:val="00737170"/>
    <w:rsid w:val="007374D9"/>
    <w:rsid w:val="00737A76"/>
    <w:rsid w:val="00737B41"/>
    <w:rsid w:val="00737CD3"/>
    <w:rsid w:val="00740CC7"/>
    <w:rsid w:val="00740E6A"/>
    <w:rsid w:val="007413D9"/>
    <w:rsid w:val="0074150C"/>
    <w:rsid w:val="00741CC6"/>
    <w:rsid w:val="00741FF8"/>
    <w:rsid w:val="007434B4"/>
    <w:rsid w:val="00744360"/>
    <w:rsid w:val="0074567C"/>
    <w:rsid w:val="00745685"/>
    <w:rsid w:val="0074593E"/>
    <w:rsid w:val="007460BC"/>
    <w:rsid w:val="00746586"/>
    <w:rsid w:val="0074675B"/>
    <w:rsid w:val="00747190"/>
    <w:rsid w:val="00747779"/>
    <w:rsid w:val="00747DDA"/>
    <w:rsid w:val="00747F03"/>
    <w:rsid w:val="00750446"/>
    <w:rsid w:val="00751132"/>
    <w:rsid w:val="007515A0"/>
    <w:rsid w:val="00751F7C"/>
    <w:rsid w:val="00752C1B"/>
    <w:rsid w:val="00753FAF"/>
    <w:rsid w:val="0075519B"/>
    <w:rsid w:val="00755F77"/>
    <w:rsid w:val="007567BC"/>
    <w:rsid w:val="007568EE"/>
    <w:rsid w:val="0075758C"/>
    <w:rsid w:val="007601F3"/>
    <w:rsid w:val="0076057D"/>
    <w:rsid w:val="00760674"/>
    <w:rsid w:val="007606C3"/>
    <w:rsid w:val="00760ADC"/>
    <w:rsid w:val="00760E64"/>
    <w:rsid w:val="007611A9"/>
    <w:rsid w:val="00761A80"/>
    <w:rsid w:val="00761AC4"/>
    <w:rsid w:val="00761C5D"/>
    <w:rsid w:val="00761F02"/>
    <w:rsid w:val="0076488F"/>
    <w:rsid w:val="00764F9E"/>
    <w:rsid w:val="00765AED"/>
    <w:rsid w:val="00765BF4"/>
    <w:rsid w:val="00765E57"/>
    <w:rsid w:val="007661A7"/>
    <w:rsid w:val="007662F0"/>
    <w:rsid w:val="007663E6"/>
    <w:rsid w:val="0076675E"/>
    <w:rsid w:val="0076684A"/>
    <w:rsid w:val="00766A1C"/>
    <w:rsid w:val="00767220"/>
    <w:rsid w:val="00767438"/>
    <w:rsid w:val="00767CB4"/>
    <w:rsid w:val="007708C2"/>
    <w:rsid w:val="007714B4"/>
    <w:rsid w:val="00771DE6"/>
    <w:rsid w:val="007721BF"/>
    <w:rsid w:val="007723AB"/>
    <w:rsid w:val="0077276B"/>
    <w:rsid w:val="007728A6"/>
    <w:rsid w:val="00772C05"/>
    <w:rsid w:val="007741AD"/>
    <w:rsid w:val="0077428F"/>
    <w:rsid w:val="007745B0"/>
    <w:rsid w:val="00774632"/>
    <w:rsid w:val="00774788"/>
    <w:rsid w:val="00775065"/>
    <w:rsid w:val="00775733"/>
    <w:rsid w:val="007758D9"/>
    <w:rsid w:val="0077681B"/>
    <w:rsid w:val="00777113"/>
    <w:rsid w:val="00777B6C"/>
    <w:rsid w:val="00780A78"/>
    <w:rsid w:val="00780CB0"/>
    <w:rsid w:val="00781144"/>
    <w:rsid w:val="00782BB5"/>
    <w:rsid w:val="007847B2"/>
    <w:rsid w:val="00784ACF"/>
    <w:rsid w:val="00784E47"/>
    <w:rsid w:val="00785225"/>
    <w:rsid w:val="00785952"/>
    <w:rsid w:val="0078641B"/>
    <w:rsid w:val="00786755"/>
    <w:rsid w:val="00787111"/>
    <w:rsid w:val="0078751B"/>
    <w:rsid w:val="00787713"/>
    <w:rsid w:val="00787762"/>
    <w:rsid w:val="00787B90"/>
    <w:rsid w:val="00790C80"/>
    <w:rsid w:val="007927E9"/>
    <w:rsid w:val="007928E2"/>
    <w:rsid w:val="007936B7"/>
    <w:rsid w:val="007938A2"/>
    <w:rsid w:val="00793C99"/>
    <w:rsid w:val="007946C7"/>
    <w:rsid w:val="007948EB"/>
    <w:rsid w:val="0079531F"/>
    <w:rsid w:val="00795B97"/>
    <w:rsid w:val="00795D1A"/>
    <w:rsid w:val="007972B8"/>
    <w:rsid w:val="00797416"/>
    <w:rsid w:val="00797518"/>
    <w:rsid w:val="007A33DB"/>
    <w:rsid w:val="007A3ABD"/>
    <w:rsid w:val="007A42F5"/>
    <w:rsid w:val="007A4B56"/>
    <w:rsid w:val="007A54CF"/>
    <w:rsid w:val="007A5DDD"/>
    <w:rsid w:val="007A69F1"/>
    <w:rsid w:val="007A6B90"/>
    <w:rsid w:val="007A6C1E"/>
    <w:rsid w:val="007A6D7B"/>
    <w:rsid w:val="007A7381"/>
    <w:rsid w:val="007A7F26"/>
    <w:rsid w:val="007B0338"/>
    <w:rsid w:val="007B038B"/>
    <w:rsid w:val="007B0520"/>
    <w:rsid w:val="007B0D35"/>
    <w:rsid w:val="007B2232"/>
    <w:rsid w:val="007B3C61"/>
    <w:rsid w:val="007B4A00"/>
    <w:rsid w:val="007B4CB8"/>
    <w:rsid w:val="007B644C"/>
    <w:rsid w:val="007B65F8"/>
    <w:rsid w:val="007B6C22"/>
    <w:rsid w:val="007B7044"/>
    <w:rsid w:val="007B7F00"/>
    <w:rsid w:val="007C0489"/>
    <w:rsid w:val="007C1AC8"/>
    <w:rsid w:val="007C2A62"/>
    <w:rsid w:val="007C2C9D"/>
    <w:rsid w:val="007C302F"/>
    <w:rsid w:val="007C3349"/>
    <w:rsid w:val="007C34B9"/>
    <w:rsid w:val="007C46B2"/>
    <w:rsid w:val="007C5C1F"/>
    <w:rsid w:val="007C6027"/>
    <w:rsid w:val="007C6354"/>
    <w:rsid w:val="007C6A8E"/>
    <w:rsid w:val="007C6E0F"/>
    <w:rsid w:val="007C6ED7"/>
    <w:rsid w:val="007C76F3"/>
    <w:rsid w:val="007C791F"/>
    <w:rsid w:val="007D1565"/>
    <w:rsid w:val="007D23C8"/>
    <w:rsid w:val="007D2414"/>
    <w:rsid w:val="007D25BF"/>
    <w:rsid w:val="007D32F7"/>
    <w:rsid w:val="007D348B"/>
    <w:rsid w:val="007D386C"/>
    <w:rsid w:val="007D3A8A"/>
    <w:rsid w:val="007D405F"/>
    <w:rsid w:val="007D458E"/>
    <w:rsid w:val="007D460B"/>
    <w:rsid w:val="007D4EAE"/>
    <w:rsid w:val="007D4F21"/>
    <w:rsid w:val="007D57AF"/>
    <w:rsid w:val="007D5C23"/>
    <w:rsid w:val="007D6E84"/>
    <w:rsid w:val="007D71A8"/>
    <w:rsid w:val="007D7812"/>
    <w:rsid w:val="007E0221"/>
    <w:rsid w:val="007E02E6"/>
    <w:rsid w:val="007E0993"/>
    <w:rsid w:val="007E1080"/>
    <w:rsid w:val="007E1305"/>
    <w:rsid w:val="007E1DC0"/>
    <w:rsid w:val="007E2C2B"/>
    <w:rsid w:val="007E2F36"/>
    <w:rsid w:val="007E484A"/>
    <w:rsid w:val="007E4969"/>
    <w:rsid w:val="007E4D99"/>
    <w:rsid w:val="007E4E7C"/>
    <w:rsid w:val="007E4EF2"/>
    <w:rsid w:val="007E5152"/>
    <w:rsid w:val="007E5BC4"/>
    <w:rsid w:val="007E687A"/>
    <w:rsid w:val="007E6C1D"/>
    <w:rsid w:val="007E7C09"/>
    <w:rsid w:val="007F1198"/>
    <w:rsid w:val="007F3500"/>
    <w:rsid w:val="007F3B6C"/>
    <w:rsid w:val="007F4E73"/>
    <w:rsid w:val="007F4EA1"/>
    <w:rsid w:val="007F547A"/>
    <w:rsid w:val="007F558D"/>
    <w:rsid w:val="007F589A"/>
    <w:rsid w:val="007F5A41"/>
    <w:rsid w:val="007F5C7E"/>
    <w:rsid w:val="007F5C8A"/>
    <w:rsid w:val="007F648D"/>
    <w:rsid w:val="007F6ECA"/>
    <w:rsid w:val="007F70DC"/>
    <w:rsid w:val="007F775E"/>
    <w:rsid w:val="008005CE"/>
    <w:rsid w:val="00801157"/>
    <w:rsid w:val="00801360"/>
    <w:rsid w:val="00801B24"/>
    <w:rsid w:val="008022FA"/>
    <w:rsid w:val="008025D0"/>
    <w:rsid w:val="00802656"/>
    <w:rsid w:val="00802842"/>
    <w:rsid w:val="008029A3"/>
    <w:rsid w:val="00802D88"/>
    <w:rsid w:val="008041E9"/>
    <w:rsid w:val="00804C62"/>
    <w:rsid w:val="0080530F"/>
    <w:rsid w:val="00805524"/>
    <w:rsid w:val="00805B8A"/>
    <w:rsid w:val="00805D07"/>
    <w:rsid w:val="00805E68"/>
    <w:rsid w:val="008067C0"/>
    <w:rsid w:val="00807280"/>
    <w:rsid w:val="00807527"/>
    <w:rsid w:val="008100B3"/>
    <w:rsid w:val="008124A1"/>
    <w:rsid w:val="00812AB1"/>
    <w:rsid w:val="008137E0"/>
    <w:rsid w:val="00814617"/>
    <w:rsid w:val="008148B8"/>
    <w:rsid w:val="00814941"/>
    <w:rsid w:val="00814F1A"/>
    <w:rsid w:val="00815EC5"/>
    <w:rsid w:val="008168BB"/>
    <w:rsid w:val="008171F2"/>
    <w:rsid w:val="00817A8B"/>
    <w:rsid w:val="008204C0"/>
    <w:rsid w:val="008205E0"/>
    <w:rsid w:val="008207D8"/>
    <w:rsid w:val="00820C24"/>
    <w:rsid w:val="00821AAC"/>
    <w:rsid w:val="008224B6"/>
    <w:rsid w:val="0082253F"/>
    <w:rsid w:val="00823B5F"/>
    <w:rsid w:val="00824448"/>
    <w:rsid w:val="00824621"/>
    <w:rsid w:val="00824B7E"/>
    <w:rsid w:val="00824BD4"/>
    <w:rsid w:val="008253AE"/>
    <w:rsid w:val="00825654"/>
    <w:rsid w:val="00826A07"/>
    <w:rsid w:val="00826F02"/>
    <w:rsid w:val="00826FDC"/>
    <w:rsid w:val="008275D3"/>
    <w:rsid w:val="008300E7"/>
    <w:rsid w:val="00830B7A"/>
    <w:rsid w:val="008327F1"/>
    <w:rsid w:val="0083301D"/>
    <w:rsid w:val="0083358D"/>
    <w:rsid w:val="00833685"/>
    <w:rsid w:val="00833A36"/>
    <w:rsid w:val="00833E82"/>
    <w:rsid w:val="008348A7"/>
    <w:rsid w:val="00834E67"/>
    <w:rsid w:val="00835058"/>
    <w:rsid w:val="008367CA"/>
    <w:rsid w:val="008368A0"/>
    <w:rsid w:val="00837642"/>
    <w:rsid w:val="00840AB2"/>
    <w:rsid w:val="008417A5"/>
    <w:rsid w:val="00841E9E"/>
    <w:rsid w:val="0084242F"/>
    <w:rsid w:val="008449AD"/>
    <w:rsid w:val="00844C56"/>
    <w:rsid w:val="0084593E"/>
    <w:rsid w:val="00845C17"/>
    <w:rsid w:val="00846C2C"/>
    <w:rsid w:val="0084749B"/>
    <w:rsid w:val="00847EB1"/>
    <w:rsid w:val="008508B6"/>
    <w:rsid w:val="0085129C"/>
    <w:rsid w:val="00852675"/>
    <w:rsid w:val="00852853"/>
    <w:rsid w:val="00855822"/>
    <w:rsid w:val="008558C2"/>
    <w:rsid w:val="00855F0C"/>
    <w:rsid w:val="008565CA"/>
    <w:rsid w:val="00856FDB"/>
    <w:rsid w:val="008570AA"/>
    <w:rsid w:val="00860E07"/>
    <w:rsid w:val="008613AD"/>
    <w:rsid w:val="00861928"/>
    <w:rsid w:val="0086210B"/>
    <w:rsid w:val="0086223C"/>
    <w:rsid w:val="0086257A"/>
    <w:rsid w:val="00862AC9"/>
    <w:rsid w:val="00862B7D"/>
    <w:rsid w:val="00862E2B"/>
    <w:rsid w:val="008638D6"/>
    <w:rsid w:val="00865FEB"/>
    <w:rsid w:val="0086659F"/>
    <w:rsid w:val="008667F9"/>
    <w:rsid w:val="00866963"/>
    <w:rsid w:val="0087026F"/>
    <w:rsid w:val="00870669"/>
    <w:rsid w:val="008706F9"/>
    <w:rsid w:val="00870A31"/>
    <w:rsid w:val="00870F4A"/>
    <w:rsid w:val="008717CD"/>
    <w:rsid w:val="008719F7"/>
    <w:rsid w:val="00871BBB"/>
    <w:rsid w:val="00872FBF"/>
    <w:rsid w:val="00873CDE"/>
    <w:rsid w:val="0087441B"/>
    <w:rsid w:val="00874C18"/>
    <w:rsid w:val="00875673"/>
    <w:rsid w:val="0087608A"/>
    <w:rsid w:val="00876925"/>
    <w:rsid w:val="00877941"/>
    <w:rsid w:val="0088016F"/>
    <w:rsid w:val="00880359"/>
    <w:rsid w:val="0088062D"/>
    <w:rsid w:val="00880C22"/>
    <w:rsid w:val="00881408"/>
    <w:rsid w:val="0088161E"/>
    <w:rsid w:val="00881895"/>
    <w:rsid w:val="00881E69"/>
    <w:rsid w:val="008821CE"/>
    <w:rsid w:val="00882419"/>
    <w:rsid w:val="008828A3"/>
    <w:rsid w:val="00882F88"/>
    <w:rsid w:val="008830DF"/>
    <w:rsid w:val="008841CA"/>
    <w:rsid w:val="00884527"/>
    <w:rsid w:val="00885429"/>
    <w:rsid w:val="008862FF"/>
    <w:rsid w:val="00886B25"/>
    <w:rsid w:val="00886F4E"/>
    <w:rsid w:val="00886FAE"/>
    <w:rsid w:val="00887570"/>
    <w:rsid w:val="0088767A"/>
    <w:rsid w:val="00890320"/>
    <w:rsid w:val="008904E1"/>
    <w:rsid w:val="00892D2C"/>
    <w:rsid w:val="00893531"/>
    <w:rsid w:val="00893D38"/>
    <w:rsid w:val="008943EF"/>
    <w:rsid w:val="008952DA"/>
    <w:rsid w:val="00895D20"/>
    <w:rsid w:val="008961A9"/>
    <w:rsid w:val="008962B5"/>
    <w:rsid w:val="008972E8"/>
    <w:rsid w:val="00897703"/>
    <w:rsid w:val="00897720"/>
    <w:rsid w:val="00897848"/>
    <w:rsid w:val="008978AE"/>
    <w:rsid w:val="008A1CC1"/>
    <w:rsid w:val="008A1E03"/>
    <w:rsid w:val="008A379E"/>
    <w:rsid w:val="008A400C"/>
    <w:rsid w:val="008A5439"/>
    <w:rsid w:val="008A64F6"/>
    <w:rsid w:val="008A664A"/>
    <w:rsid w:val="008A6C2A"/>
    <w:rsid w:val="008A75A2"/>
    <w:rsid w:val="008B064A"/>
    <w:rsid w:val="008B3281"/>
    <w:rsid w:val="008B49BC"/>
    <w:rsid w:val="008B4D06"/>
    <w:rsid w:val="008B4ECD"/>
    <w:rsid w:val="008B54E8"/>
    <w:rsid w:val="008B5518"/>
    <w:rsid w:val="008B6805"/>
    <w:rsid w:val="008B685F"/>
    <w:rsid w:val="008B790A"/>
    <w:rsid w:val="008B7C74"/>
    <w:rsid w:val="008B7E9E"/>
    <w:rsid w:val="008C008E"/>
    <w:rsid w:val="008C08ED"/>
    <w:rsid w:val="008C2311"/>
    <w:rsid w:val="008C2834"/>
    <w:rsid w:val="008C29DE"/>
    <w:rsid w:val="008C2DE1"/>
    <w:rsid w:val="008C3A07"/>
    <w:rsid w:val="008C3AC9"/>
    <w:rsid w:val="008C41AF"/>
    <w:rsid w:val="008C47C2"/>
    <w:rsid w:val="008C53CC"/>
    <w:rsid w:val="008C59C3"/>
    <w:rsid w:val="008C5A68"/>
    <w:rsid w:val="008C5FFD"/>
    <w:rsid w:val="008C6ECC"/>
    <w:rsid w:val="008D0C02"/>
    <w:rsid w:val="008D0D07"/>
    <w:rsid w:val="008D185A"/>
    <w:rsid w:val="008D201F"/>
    <w:rsid w:val="008D2344"/>
    <w:rsid w:val="008D2684"/>
    <w:rsid w:val="008D34E0"/>
    <w:rsid w:val="008D3FC4"/>
    <w:rsid w:val="008D499A"/>
    <w:rsid w:val="008D4A08"/>
    <w:rsid w:val="008D599D"/>
    <w:rsid w:val="008D5A64"/>
    <w:rsid w:val="008D5E73"/>
    <w:rsid w:val="008D63C6"/>
    <w:rsid w:val="008D70F8"/>
    <w:rsid w:val="008D71E1"/>
    <w:rsid w:val="008E074C"/>
    <w:rsid w:val="008E08E9"/>
    <w:rsid w:val="008E1B2E"/>
    <w:rsid w:val="008E1C92"/>
    <w:rsid w:val="008E290D"/>
    <w:rsid w:val="008E2E02"/>
    <w:rsid w:val="008E3392"/>
    <w:rsid w:val="008E367F"/>
    <w:rsid w:val="008E38C2"/>
    <w:rsid w:val="008E3C1A"/>
    <w:rsid w:val="008E419C"/>
    <w:rsid w:val="008E4C0E"/>
    <w:rsid w:val="008E66C8"/>
    <w:rsid w:val="008E6DFB"/>
    <w:rsid w:val="008E7A57"/>
    <w:rsid w:val="008E7DA8"/>
    <w:rsid w:val="008F01FA"/>
    <w:rsid w:val="008F05D0"/>
    <w:rsid w:val="008F087A"/>
    <w:rsid w:val="008F1072"/>
    <w:rsid w:val="008F1137"/>
    <w:rsid w:val="008F1C57"/>
    <w:rsid w:val="008F26D3"/>
    <w:rsid w:val="008F587E"/>
    <w:rsid w:val="008F63FC"/>
    <w:rsid w:val="008F6500"/>
    <w:rsid w:val="008F6CB0"/>
    <w:rsid w:val="008F73EE"/>
    <w:rsid w:val="008F7F59"/>
    <w:rsid w:val="009011C0"/>
    <w:rsid w:val="00901406"/>
    <w:rsid w:val="00901880"/>
    <w:rsid w:val="00901F15"/>
    <w:rsid w:val="00901F5B"/>
    <w:rsid w:val="0090312E"/>
    <w:rsid w:val="00903231"/>
    <w:rsid w:val="009037B2"/>
    <w:rsid w:val="00903A01"/>
    <w:rsid w:val="00903D42"/>
    <w:rsid w:val="00904A64"/>
    <w:rsid w:val="00904C24"/>
    <w:rsid w:val="00904EB3"/>
    <w:rsid w:val="00904FDD"/>
    <w:rsid w:val="009055CB"/>
    <w:rsid w:val="009069C0"/>
    <w:rsid w:val="009069EB"/>
    <w:rsid w:val="0090766C"/>
    <w:rsid w:val="009101D3"/>
    <w:rsid w:val="009104BE"/>
    <w:rsid w:val="00910FB9"/>
    <w:rsid w:val="0091102F"/>
    <w:rsid w:val="00911115"/>
    <w:rsid w:val="009129C3"/>
    <w:rsid w:val="009131DB"/>
    <w:rsid w:val="00914055"/>
    <w:rsid w:val="009146CE"/>
    <w:rsid w:val="00914CC7"/>
    <w:rsid w:val="00915026"/>
    <w:rsid w:val="00915275"/>
    <w:rsid w:val="00915B79"/>
    <w:rsid w:val="00915C2A"/>
    <w:rsid w:val="00916580"/>
    <w:rsid w:val="0091703C"/>
    <w:rsid w:val="009179EE"/>
    <w:rsid w:val="00917B30"/>
    <w:rsid w:val="00920DBD"/>
    <w:rsid w:val="00921556"/>
    <w:rsid w:val="0092181D"/>
    <w:rsid w:val="009220E1"/>
    <w:rsid w:val="009226FF"/>
    <w:rsid w:val="00922BF1"/>
    <w:rsid w:val="00922DDF"/>
    <w:rsid w:val="00923BAA"/>
    <w:rsid w:val="00924343"/>
    <w:rsid w:val="009251D3"/>
    <w:rsid w:val="00925502"/>
    <w:rsid w:val="009258D3"/>
    <w:rsid w:val="00925A3B"/>
    <w:rsid w:val="00925EA7"/>
    <w:rsid w:val="00926E98"/>
    <w:rsid w:val="0093022F"/>
    <w:rsid w:val="0093049E"/>
    <w:rsid w:val="00932B51"/>
    <w:rsid w:val="00932D24"/>
    <w:rsid w:val="0093449D"/>
    <w:rsid w:val="0093522F"/>
    <w:rsid w:val="009359CD"/>
    <w:rsid w:val="00936AFB"/>
    <w:rsid w:val="00936DC3"/>
    <w:rsid w:val="0093744F"/>
    <w:rsid w:val="009375DB"/>
    <w:rsid w:val="00937A8B"/>
    <w:rsid w:val="0094096F"/>
    <w:rsid w:val="009438E2"/>
    <w:rsid w:val="00943B5A"/>
    <w:rsid w:val="00943E93"/>
    <w:rsid w:val="00943F2F"/>
    <w:rsid w:val="009440E8"/>
    <w:rsid w:val="009441C3"/>
    <w:rsid w:val="0094432A"/>
    <w:rsid w:val="00944515"/>
    <w:rsid w:val="0094476B"/>
    <w:rsid w:val="0094507E"/>
    <w:rsid w:val="009471C8"/>
    <w:rsid w:val="0094725B"/>
    <w:rsid w:val="00950768"/>
    <w:rsid w:val="00950C3C"/>
    <w:rsid w:val="0095174C"/>
    <w:rsid w:val="00951E05"/>
    <w:rsid w:val="0095283A"/>
    <w:rsid w:val="00952F90"/>
    <w:rsid w:val="00953295"/>
    <w:rsid w:val="009533D4"/>
    <w:rsid w:val="009536C0"/>
    <w:rsid w:val="00953E3D"/>
    <w:rsid w:val="00953F1D"/>
    <w:rsid w:val="0095411A"/>
    <w:rsid w:val="009547E0"/>
    <w:rsid w:val="00954825"/>
    <w:rsid w:val="00954C0E"/>
    <w:rsid w:val="00955A0A"/>
    <w:rsid w:val="00956792"/>
    <w:rsid w:val="0095706A"/>
    <w:rsid w:val="009575AE"/>
    <w:rsid w:val="00957F57"/>
    <w:rsid w:val="0096037C"/>
    <w:rsid w:val="009605C3"/>
    <w:rsid w:val="00960AEF"/>
    <w:rsid w:val="00960BC3"/>
    <w:rsid w:val="00961B68"/>
    <w:rsid w:val="00963FB1"/>
    <w:rsid w:val="00964404"/>
    <w:rsid w:val="00964485"/>
    <w:rsid w:val="00964F32"/>
    <w:rsid w:val="0096502E"/>
    <w:rsid w:val="009663CE"/>
    <w:rsid w:val="00966666"/>
    <w:rsid w:val="00966952"/>
    <w:rsid w:val="00966A87"/>
    <w:rsid w:val="00966FED"/>
    <w:rsid w:val="00967B29"/>
    <w:rsid w:val="00967EB5"/>
    <w:rsid w:val="009702E5"/>
    <w:rsid w:val="0097053B"/>
    <w:rsid w:val="009716E8"/>
    <w:rsid w:val="00971C9C"/>
    <w:rsid w:val="009735EB"/>
    <w:rsid w:val="00974D37"/>
    <w:rsid w:val="00974E44"/>
    <w:rsid w:val="0097589F"/>
    <w:rsid w:val="00975CD0"/>
    <w:rsid w:val="009764A4"/>
    <w:rsid w:val="009771AA"/>
    <w:rsid w:val="00977D4E"/>
    <w:rsid w:val="00981394"/>
    <w:rsid w:val="009813F8"/>
    <w:rsid w:val="0098151F"/>
    <w:rsid w:val="00981A30"/>
    <w:rsid w:val="009822F0"/>
    <w:rsid w:val="00982857"/>
    <w:rsid w:val="00983A67"/>
    <w:rsid w:val="00983B75"/>
    <w:rsid w:val="00985FE1"/>
    <w:rsid w:val="009864CF"/>
    <w:rsid w:val="009868D4"/>
    <w:rsid w:val="0098777C"/>
    <w:rsid w:val="00987B55"/>
    <w:rsid w:val="0099031D"/>
    <w:rsid w:val="0099109C"/>
    <w:rsid w:val="00991EB4"/>
    <w:rsid w:val="0099223C"/>
    <w:rsid w:val="009928A8"/>
    <w:rsid w:val="00992BAF"/>
    <w:rsid w:val="00992BB5"/>
    <w:rsid w:val="00992F43"/>
    <w:rsid w:val="00993161"/>
    <w:rsid w:val="00993871"/>
    <w:rsid w:val="00994C2B"/>
    <w:rsid w:val="00994DAF"/>
    <w:rsid w:val="009965C1"/>
    <w:rsid w:val="00996B4D"/>
    <w:rsid w:val="00996D0D"/>
    <w:rsid w:val="009A0AA3"/>
    <w:rsid w:val="009A0FB5"/>
    <w:rsid w:val="009A3024"/>
    <w:rsid w:val="009A30BF"/>
    <w:rsid w:val="009A3F9F"/>
    <w:rsid w:val="009A4C47"/>
    <w:rsid w:val="009A4E7D"/>
    <w:rsid w:val="009A5E9C"/>
    <w:rsid w:val="009A7525"/>
    <w:rsid w:val="009A7679"/>
    <w:rsid w:val="009A777A"/>
    <w:rsid w:val="009B00A1"/>
    <w:rsid w:val="009B0170"/>
    <w:rsid w:val="009B06BC"/>
    <w:rsid w:val="009B1169"/>
    <w:rsid w:val="009B1C7C"/>
    <w:rsid w:val="009B1EEC"/>
    <w:rsid w:val="009B1F47"/>
    <w:rsid w:val="009B2B6A"/>
    <w:rsid w:val="009B327E"/>
    <w:rsid w:val="009B339A"/>
    <w:rsid w:val="009B4B3F"/>
    <w:rsid w:val="009B4D71"/>
    <w:rsid w:val="009B56E8"/>
    <w:rsid w:val="009B5D34"/>
    <w:rsid w:val="009B6BDF"/>
    <w:rsid w:val="009B7134"/>
    <w:rsid w:val="009B793C"/>
    <w:rsid w:val="009C0AF4"/>
    <w:rsid w:val="009C120F"/>
    <w:rsid w:val="009C1461"/>
    <w:rsid w:val="009C1C11"/>
    <w:rsid w:val="009C29F4"/>
    <w:rsid w:val="009C2F1E"/>
    <w:rsid w:val="009C3615"/>
    <w:rsid w:val="009C38AF"/>
    <w:rsid w:val="009C39BD"/>
    <w:rsid w:val="009C4FA3"/>
    <w:rsid w:val="009C580C"/>
    <w:rsid w:val="009C5D0F"/>
    <w:rsid w:val="009C7FC4"/>
    <w:rsid w:val="009D09B9"/>
    <w:rsid w:val="009D1889"/>
    <w:rsid w:val="009D258D"/>
    <w:rsid w:val="009D34AB"/>
    <w:rsid w:val="009D37FD"/>
    <w:rsid w:val="009D4434"/>
    <w:rsid w:val="009D52FE"/>
    <w:rsid w:val="009D5A42"/>
    <w:rsid w:val="009D7095"/>
    <w:rsid w:val="009D7612"/>
    <w:rsid w:val="009D7DE5"/>
    <w:rsid w:val="009D7DE9"/>
    <w:rsid w:val="009E04AF"/>
    <w:rsid w:val="009E04F5"/>
    <w:rsid w:val="009E0E5F"/>
    <w:rsid w:val="009E2EEE"/>
    <w:rsid w:val="009E4A6F"/>
    <w:rsid w:val="009E5362"/>
    <w:rsid w:val="009E5BB5"/>
    <w:rsid w:val="009E60AA"/>
    <w:rsid w:val="009E69CC"/>
    <w:rsid w:val="009E6D03"/>
    <w:rsid w:val="009F0ED2"/>
    <w:rsid w:val="009F3C62"/>
    <w:rsid w:val="009F4E4D"/>
    <w:rsid w:val="009F6612"/>
    <w:rsid w:val="009F6DF5"/>
    <w:rsid w:val="009F7F4B"/>
    <w:rsid w:val="009F7FB0"/>
    <w:rsid w:val="00A006D4"/>
    <w:rsid w:val="00A030F5"/>
    <w:rsid w:val="00A0440E"/>
    <w:rsid w:val="00A04A94"/>
    <w:rsid w:val="00A055A2"/>
    <w:rsid w:val="00A057AE"/>
    <w:rsid w:val="00A05BDC"/>
    <w:rsid w:val="00A068BD"/>
    <w:rsid w:val="00A079C5"/>
    <w:rsid w:val="00A10233"/>
    <w:rsid w:val="00A10993"/>
    <w:rsid w:val="00A10DF5"/>
    <w:rsid w:val="00A1238E"/>
    <w:rsid w:val="00A12445"/>
    <w:rsid w:val="00A12AC5"/>
    <w:rsid w:val="00A147BA"/>
    <w:rsid w:val="00A14F25"/>
    <w:rsid w:val="00A16170"/>
    <w:rsid w:val="00A2099A"/>
    <w:rsid w:val="00A20DB6"/>
    <w:rsid w:val="00A21A24"/>
    <w:rsid w:val="00A21A8D"/>
    <w:rsid w:val="00A21F26"/>
    <w:rsid w:val="00A23123"/>
    <w:rsid w:val="00A23177"/>
    <w:rsid w:val="00A23FA0"/>
    <w:rsid w:val="00A251BE"/>
    <w:rsid w:val="00A265E8"/>
    <w:rsid w:val="00A27620"/>
    <w:rsid w:val="00A27DBA"/>
    <w:rsid w:val="00A308A5"/>
    <w:rsid w:val="00A30A8F"/>
    <w:rsid w:val="00A30C20"/>
    <w:rsid w:val="00A31C0C"/>
    <w:rsid w:val="00A32970"/>
    <w:rsid w:val="00A340D8"/>
    <w:rsid w:val="00A35822"/>
    <w:rsid w:val="00A364E0"/>
    <w:rsid w:val="00A3740A"/>
    <w:rsid w:val="00A402A5"/>
    <w:rsid w:val="00A40786"/>
    <w:rsid w:val="00A410EA"/>
    <w:rsid w:val="00A43B64"/>
    <w:rsid w:val="00A43B80"/>
    <w:rsid w:val="00A43F6D"/>
    <w:rsid w:val="00A44AA1"/>
    <w:rsid w:val="00A454EF"/>
    <w:rsid w:val="00A456CB"/>
    <w:rsid w:val="00A45D07"/>
    <w:rsid w:val="00A469B8"/>
    <w:rsid w:val="00A470D8"/>
    <w:rsid w:val="00A473E0"/>
    <w:rsid w:val="00A47B85"/>
    <w:rsid w:val="00A51B00"/>
    <w:rsid w:val="00A53A4C"/>
    <w:rsid w:val="00A53AA9"/>
    <w:rsid w:val="00A549B7"/>
    <w:rsid w:val="00A54ADC"/>
    <w:rsid w:val="00A56996"/>
    <w:rsid w:val="00A56FA8"/>
    <w:rsid w:val="00A57007"/>
    <w:rsid w:val="00A572BD"/>
    <w:rsid w:val="00A572D9"/>
    <w:rsid w:val="00A57B0B"/>
    <w:rsid w:val="00A57CB5"/>
    <w:rsid w:val="00A57DD4"/>
    <w:rsid w:val="00A60510"/>
    <w:rsid w:val="00A611BB"/>
    <w:rsid w:val="00A622C1"/>
    <w:rsid w:val="00A62925"/>
    <w:rsid w:val="00A64028"/>
    <w:rsid w:val="00A64425"/>
    <w:rsid w:val="00A668FB"/>
    <w:rsid w:val="00A6702B"/>
    <w:rsid w:val="00A67272"/>
    <w:rsid w:val="00A6791A"/>
    <w:rsid w:val="00A7056D"/>
    <w:rsid w:val="00A71189"/>
    <w:rsid w:val="00A71B1E"/>
    <w:rsid w:val="00A71D21"/>
    <w:rsid w:val="00A7255C"/>
    <w:rsid w:val="00A73820"/>
    <w:rsid w:val="00A73A8A"/>
    <w:rsid w:val="00A7401C"/>
    <w:rsid w:val="00A74571"/>
    <w:rsid w:val="00A74BEB"/>
    <w:rsid w:val="00A74F07"/>
    <w:rsid w:val="00A76084"/>
    <w:rsid w:val="00A77494"/>
    <w:rsid w:val="00A80508"/>
    <w:rsid w:val="00A806A9"/>
    <w:rsid w:val="00A807C8"/>
    <w:rsid w:val="00A8096C"/>
    <w:rsid w:val="00A80E37"/>
    <w:rsid w:val="00A812F1"/>
    <w:rsid w:val="00A81C21"/>
    <w:rsid w:val="00A836DC"/>
    <w:rsid w:val="00A83878"/>
    <w:rsid w:val="00A83F45"/>
    <w:rsid w:val="00A8400E"/>
    <w:rsid w:val="00A8423D"/>
    <w:rsid w:val="00A869D6"/>
    <w:rsid w:val="00A86ECE"/>
    <w:rsid w:val="00A9070B"/>
    <w:rsid w:val="00A90B18"/>
    <w:rsid w:val="00A91737"/>
    <w:rsid w:val="00A92883"/>
    <w:rsid w:val="00A92904"/>
    <w:rsid w:val="00A92E92"/>
    <w:rsid w:val="00A93090"/>
    <w:rsid w:val="00A933B4"/>
    <w:rsid w:val="00A93676"/>
    <w:rsid w:val="00A9518D"/>
    <w:rsid w:val="00A954C4"/>
    <w:rsid w:val="00A95AC6"/>
    <w:rsid w:val="00A96972"/>
    <w:rsid w:val="00A9710F"/>
    <w:rsid w:val="00A97511"/>
    <w:rsid w:val="00A979CB"/>
    <w:rsid w:val="00A97B7F"/>
    <w:rsid w:val="00A97EBD"/>
    <w:rsid w:val="00AA0258"/>
    <w:rsid w:val="00AA0453"/>
    <w:rsid w:val="00AA1E38"/>
    <w:rsid w:val="00AA4277"/>
    <w:rsid w:val="00AA43D5"/>
    <w:rsid w:val="00AA4545"/>
    <w:rsid w:val="00AA6414"/>
    <w:rsid w:val="00AB03B3"/>
    <w:rsid w:val="00AB05A0"/>
    <w:rsid w:val="00AB126F"/>
    <w:rsid w:val="00AB1312"/>
    <w:rsid w:val="00AB179F"/>
    <w:rsid w:val="00AB1F3F"/>
    <w:rsid w:val="00AB210D"/>
    <w:rsid w:val="00AB4860"/>
    <w:rsid w:val="00AB4CFA"/>
    <w:rsid w:val="00AB5225"/>
    <w:rsid w:val="00AB621A"/>
    <w:rsid w:val="00AB65F6"/>
    <w:rsid w:val="00AB6CC9"/>
    <w:rsid w:val="00AB6FF0"/>
    <w:rsid w:val="00AB77B3"/>
    <w:rsid w:val="00AB7A04"/>
    <w:rsid w:val="00AC0391"/>
    <w:rsid w:val="00AC0CE9"/>
    <w:rsid w:val="00AC14AF"/>
    <w:rsid w:val="00AC25B2"/>
    <w:rsid w:val="00AC272E"/>
    <w:rsid w:val="00AC28AA"/>
    <w:rsid w:val="00AC375C"/>
    <w:rsid w:val="00AC3A3B"/>
    <w:rsid w:val="00AC47B6"/>
    <w:rsid w:val="00AC558B"/>
    <w:rsid w:val="00AC591B"/>
    <w:rsid w:val="00AC5FEB"/>
    <w:rsid w:val="00AC71EB"/>
    <w:rsid w:val="00AC7706"/>
    <w:rsid w:val="00AC7AA9"/>
    <w:rsid w:val="00AC7D32"/>
    <w:rsid w:val="00AD0017"/>
    <w:rsid w:val="00AD0343"/>
    <w:rsid w:val="00AD198D"/>
    <w:rsid w:val="00AD2D77"/>
    <w:rsid w:val="00AD2E77"/>
    <w:rsid w:val="00AD3D2A"/>
    <w:rsid w:val="00AD3D71"/>
    <w:rsid w:val="00AD3E86"/>
    <w:rsid w:val="00AD3EA2"/>
    <w:rsid w:val="00AD44DC"/>
    <w:rsid w:val="00AD4609"/>
    <w:rsid w:val="00AD5A5C"/>
    <w:rsid w:val="00AD5C7C"/>
    <w:rsid w:val="00AD6F72"/>
    <w:rsid w:val="00AE03CB"/>
    <w:rsid w:val="00AE068C"/>
    <w:rsid w:val="00AE0EF8"/>
    <w:rsid w:val="00AE22A1"/>
    <w:rsid w:val="00AE3218"/>
    <w:rsid w:val="00AE32D9"/>
    <w:rsid w:val="00AE36F4"/>
    <w:rsid w:val="00AE3B1F"/>
    <w:rsid w:val="00AE3C09"/>
    <w:rsid w:val="00AE42EE"/>
    <w:rsid w:val="00AE43C4"/>
    <w:rsid w:val="00AE4454"/>
    <w:rsid w:val="00AE4674"/>
    <w:rsid w:val="00AE4958"/>
    <w:rsid w:val="00AE4D65"/>
    <w:rsid w:val="00AE542C"/>
    <w:rsid w:val="00AE55D1"/>
    <w:rsid w:val="00AE58AB"/>
    <w:rsid w:val="00AE6556"/>
    <w:rsid w:val="00AE7496"/>
    <w:rsid w:val="00AE77AE"/>
    <w:rsid w:val="00AE7DF5"/>
    <w:rsid w:val="00AF0141"/>
    <w:rsid w:val="00AF0550"/>
    <w:rsid w:val="00AF1060"/>
    <w:rsid w:val="00AF18B3"/>
    <w:rsid w:val="00AF3BA9"/>
    <w:rsid w:val="00AF4629"/>
    <w:rsid w:val="00AF4CCA"/>
    <w:rsid w:val="00AF568F"/>
    <w:rsid w:val="00AF5B89"/>
    <w:rsid w:val="00AF67B9"/>
    <w:rsid w:val="00AF79EF"/>
    <w:rsid w:val="00AF7B5E"/>
    <w:rsid w:val="00AF7CF6"/>
    <w:rsid w:val="00B001AB"/>
    <w:rsid w:val="00B00935"/>
    <w:rsid w:val="00B00CF6"/>
    <w:rsid w:val="00B012BD"/>
    <w:rsid w:val="00B014E7"/>
    <w:rsid w:val="00B022A4"/>
    <w:rsid w:val="00B02895"/>
    <w:rsid w:val="00B02A7E"/>
    <w:rsid w:val="00B02CCC"/>
    <w:rsid w:val="00B02D50"/>
    <w:rsid w:val="00B036E5"/>
    <w:rsid w:val="00B03F24"/>
    <w:rsid w:val="00B06424"/>
    <w:rsid w:val="00B07638"/>
    <w:rsid w:val="00B105CF"/>
    <w:rsid w:val="00B115CA"/>
    <w:rsid w:val="00B122B7"/>
    <w:rsid w:val="00B13626"/>
    <w:rsid w:val="00B137EA"/>
    <w:rsid w:val="00B140ED"/>
    <w:rsid w:val="00B14513"/>
    <w:rsid w:val="00B14731"/>
    <w:rsid w:val="00B147C9"/>
    <w:rsid w:val="00B1496E"/>
    <w:rsid w:val="00B159A6"/>
    <w:rsid w:val="00B15ACB"/>
    <w:rsid w:val="00B15E27"/>
    <w:rsid w:val="00B15F19"/>
    <w:rsid w:val="00B20716"/>
    <w:rsid w:val="00B216C6"/>
    <w:rsid w:val="00B218D2"/>
    <w:rsid w:val="00B21BCE"/>
    <w:rsid w:val="00B21FB1"/>
    <w:rsid w:val="00B221AB"/>
    <w:rsid w:val="00B22735"/>
    <w:rsid w:val="00B22ABA"/>
    <w:rsid w:val="00B233A7"/>
    <w:rsid w:val="00B242AF"/>
    <w:rsid w:val="00B242C9"/>
    <w:rsid w:val="00B2614F"/>
    <w:rsid w:val="00B26607"/>
    <w:rsid w:val="00B277C0"/>
    <w:rsid w:val="00B30004"/>
    <w:rsid w:val="00B302AC"/>
    <w:rsid w:val="00B30CE6"/>
    <w:rsid w:val="00B3148E"/>
    <w:rsid w:val="00B314D8"/>
    <w:rsid w:val="00B318AA"/>
    <w:rsid w:val="00B31CB9"/>
    <w:rsid w:val="00B33C46"/>
    <w:rsid w:val="00B34364"/>
    <w:rsid w:val="00B36FFA"/>
    <w:rsid w:val="00B37AA6"/>
    <w:rsid w:val="00B37CD6"/>
    <w:rsid w:val="00B41112"/>
    <w:rsid w:val="00B416F4"/>
    <w:rsid w:val="00B418E7"/>
    <w:rsid w:val="00B41991"/>
    <w:rsid w:val="00B420B0"/>
    <w:rsid w:val="00B42258"/>
    <w:rsid w:val="00B42450"/>
    <w:rsid w:val="00B44107"/>
    <w:rsid w:val="00B441C0"/>
    <w:rsid w:val="00B44C47"/>
    <w:rsid w:val="00B45413"/>
    <w:rsid w:val="00B454D4"/>
    <w:rsid w:val="00B45620"/>
    <w:rsid w:val="00B45891"/>
    <w:rsid w:val="00B46248"/>
    <w:rsid w:val="00B46449"/>
    <w:rsid w:val="00B47A89"/>
    <w:rsid w:val="00B47F99"/>
    <w:rsid w:val="00B50B02"/>
    <w:rsid w:val="00B51B77"/>
    <w:rsid w:val="00B51CB4"/>
    <w:rsid w:val="00B53341"/>
    <w:rsid w:val="00B533D2"/>
    <w:rsid w:val="00B53710"/>
    <w:rsid w:val="00B53AE3"/>
    <w:rsid w:val="00B53D89"/>
    <w:rsid w:val="00B54806"/>
    <w:rsid w:val="00B55ECD"/>
    <w:rsid w:val="00B56CDE"/>
    <w:rsid w:val="00B5734F"/>
    <w:rsid w:val="00B575F0"/>
    <w:rsid w:val="00B578B5"/>
    <w:rsid w:val="00B6048A"/>
    <w:rsid w:val="00B60E08"/>
    <w:rsid w:val="00B61262"/>
    <w:rsid w:val="00B61625"/>
    <w:rsid w:val="00B618A0"/>
    <w:rsid w:val="00B61942"/>
    <w:rsid w:val="00B61DDA"/>
    <w:rsid w:val="00B62426"/>
    <w:rsid w:val="00B629EE"/>
    <w:rsid w:val="00B630AA"/>
    <w:rsid w:val="00B635FD"/>
    <w:rsid w:val="00B63BB6"/>
    <w:rsid w:val="00B6426D"/>
    <w:rsid w:val="00B650CF"/>
    <w:rsid w:val="00B661D4"/>
    <w:rsid w:val="00B704E4"/>
    <w:rsid w:val="00B70D74"/>
    <w:rsid w:val="00B716F8"/>
    <w:rsid w:val="00B71DFB"/>
    <w:rsid w:val="00B71E34"/>
    <w:rsid w:val="00B729FA"/>
    <w:rsid w:val="00B7326F"/>
    <w:rsid w:val="00B750D0"/>
    <w:rsid w:val="00B751C8"/>
    <w:rsid w:val="00B755B3"/>
    <w:rsid w:val="00B762A9"/>
    <w:rsid w:val="00B76AA9"/>
    <w:rsid w:val="00B76DDD"/>
    <w:rsid w:val="00B77BB6"/>
    <w:rsid w:val="00B81B3B"/>
    <w:rsid w:val="00B8333A"/>
    <w:rsid w:val="00B83403"/>
    <w:rsid w:val="00B8443F"/>
    <w:rsid w:val="00B84891"/>
    <w:rsid w:val="00B85AF7"/>
    <w:rsid w:val="00B85CBF"/>
    <w:rsid w:val="00B90DAF"/>
    <w:rsid w:val="00B9195D"/>
    <w:rsid w:val="00B91D19"/>
    <w:rsid w:val="00B91F1F"/>
    <w:rsid w:val="00B924B9"/>
    <w:rsid w:val="00B929BC"/>
    <w:rsid w:val="00B92BEC"/>
    <w:rsid w:val="00B92E30"/>
    <w:rsid w:val="00B93043"/>
    <w:rsid w:val="00B93D7E"/>
    <w:rsid w:val="00B95659"/>
    <w:rsid w:val="00B962C7"/>
    <w:rsid w:val="00B97D65"/>
    <w:rsid w:val="00BA16BA"/>
    <w:rsid w:val="00BA21EA"/>
    <w:rsid w:val="00BA27AD"/>
    <w:rsid w:val="00BA2A64"/>
    <w:rsid w:val="00BA3090"/>
    <w:rsid w:val="00BA3B51"/>
    <w:rsid w:val="00BA3C35"/>
    <w:rsid w:val="00BA3D21"/>
    <w:rsid w:val="00BA3DEF"/>
    <w:rsid w:val="00BA45E9"/>
    <w:rsid w:val="00BA5A6A"/>
    <w:rsid w:val="00BB1830"/>
    <w:rsid w:val="00BB1CA3"/>
    <w:rsid w:val="00BB23B4"/>
    <w:rsid w:val="00BB29F2"/>
    <w:rsid w:val="00BB2E12"/>
    <w:rsid w:val="00BB417F"/>
    <w:rsid w:val="00BB4A09"/>
    <w:rsid w:val="00BB5B51"/>
    <w:rsid w:val="00BB6128"/>
    <w:rsid w:val="00BB65D3"/>
    <w:rsid w:val="00BB7E13"/>
    <w:rsid w:val="00BC06E2"/>
    <w:rsid w:val="00BC0FDA"/>
    <w:rsid w:val="00BC1A1F"/>
    <w:rsid w:val="00BC23A2"/>
    <w:rsid w:val="00BC38CC"/>
    <w:rsid w:val="00BC3BE5"/>
    <w:rsid w:val="00BC3C3D"/>
    <w:rsid w:val="00BC4CC0"/>
    <w:rsid w:val="00BC509C"/>
    <w:rsid w:val="00BC51EA"/>
    <w:rsid w:val="00BC5F46"/>
    <w:rsid w:val="00BC60F6"/>
    <w:rsid w:val="00BC61E8"/>
    <w:rsid w:val="00BC62F1"/>
    <w:rsid w:val="00BC6F2C"/>
    <w:rsid w:val="00BD0C25"/>
    <w:rsid w:val="00BD119D"/>
    <w:rsid w:val="00BD1F8A"/>
    <w:rsid w:val="00BD3615"/>
    <w:rsid w:val="00BD36CB"/>
    <w:rsid w:val="00BD3888"/>
    <w:rsid w:val="00BD4B43"/>
    <w:rsid w:val="00BD4FFF"/>
    <w:rsid w:val="00BD5693"/>
    <w:rsid w:val="00BD5BEE"/>
    <w:rsid w:val="00BE0619"/>
    <w:rsid w:val="00BE0B80"/>
    <w:rsid w:val="00BE0C22"/>
    <w:rsid w:val="00BE1232"/>
    <w:rsid w:val="00BE1FD0"/>
    <w:rsid w:val="00BE2FF1"/>
    <w:rsid w:val="00BE3417"/>
    <w:rsid w:val="00BE35B9"/>
    <w:rsid w:val="00BE37D6"/>
    <w:rsid w:val="00BE3967"/>
    <w:rsid w:val="00BE399F"/>
    <w:rsid w:val="00BE3A7E"/>
    <w:rsid w:val="00BE4053"/>
    <w:rsid w:val="00BE4EF1"/>
    <w:rsid w:val="00BE51B8"/>
    <w:rsid w:val="00BE5F83"/>
    <w:rsid w:val="00BE623D"/>
    <w:rsid w:val="00BE6B0E"/>
    <w:rsid w:val="00BE70B4"/>
    <w:rsid w:val="00BE7139"/>
    <w:rsid w:val="00BE7422"/>
    <w:rsid w:val="00BE7744"/>
    <w:rsid w:val="00BE7826"/>
    <w:rsid w:val="00BE7A24"/>
    <w:rsid w:val="00BF0379"/>
    <w:rsid w:val="00BF0581"/>
    <w:rsid w:val="00BF19DA"/>
    <w:rsid w:val="00BF1F21"/>
    <w:rsid w:val="00BF39FE"/>
    <w:rsid w:val="00BF3DF7"/>
    <w:rsid w:val="00BF3ED5"/>
    <w:rsid w:val="00BF4711"/>
    <w:rsid w:val="00BF4C07"/>
    <w:rsid w:val="00BF56F8"/>
    <w:rsid w:val="00BF59BB"/>
    <w:rsid w:val="00BF59BE"/>
    <w:rsid w:val="00BF6097"/>
    <w:rsid w:val="00BF618E"/>
    <w:rsid w:val="00BF6C7C"/>
    <w:rsid w:val="00BF7010"/>
    <w:rsid w:val="00BF7233"/>
    <w:rsid w:val="00BF79D5"/>
    <w:rsid w:val="00C00279"/>
    <w:rsid w:val="00C00AFD"/>
    <w:rsid w:val="00C00EE7"/>
    <w:rsid w:val="00C019A0"/>
    <w:rsid w:val="00C02620"/>
    <w:rsid w:val="00C02977"/>
    <w:rsid w:val="00C02F22"/>
    <w:rsid w:val="00C0330A"/>
    <w:rsid w:val="00C04161"/>
    <w:rsid w:val="00C0528C"/>
    <w:rsid w:val="00C052D8"/>
    <w:rsid w:val="00C05362"/>
    <w:rsid w:val="00C06538"/>
    <w:rsid w:val="00C11187"/>
    <w:rsid w:val="00C11D0C"/>
    <w:rsid w:val="00C12222"/>
    <w:rsid w:val="00C12B3C"/>
    <w:rsid w:val="00C12F2F"/>
    <w:rsid w:val="00C134EE"/>
    <w:rsid w:val="00C13FBA"/>
    <w:rsid w:val="00C146A7"/>
    <w:rsid w:val="00C16FF1"/>
    <w:rsid w:val="00C17281"/>
    <w:rsid w:val="00C20B7F"/>
    <w:rsid w:val="00C23CC1"/>
    <w:rsid w:val="00C23D8A"/>
    <w:rsid w:val="00C23E80"/>
    <w:rsid w:val="00C2463D"/>
    <w:rsid w:val="00C251FE"/>
    <w:rsid w:val="00C260C7"/>
    <w:rsid w:val="00C26DAF"/>
    <w:rsid w:val="00C2755A"/>
    <w:rsid w:val="00C27BCC"/>
    <w:rsid w:val="00C30D89"/>
    <w:rsid w:val="00C311CE"/>
    <w:rsid w:val="00C3149C"/>
    <w:rsid w:val="00C315B1"/>
    <w:rsid w:val="00C3210C"/>
    <w:rsid w:val="00C32B9C"/>
    <w:rsid w:val="00C3302E"/>
    <w:rsid w:val="00C33834"/>
    <w:rsid w:val="00C33EC6"/>
    <w:rsid w:val="00C34849"/>
    <w:rsid w:val="00C35288"/>
    <w:rsid w:val="00C35478"/>
    <w:rsid w:val="00C362C5"/>
    <w:rsid w:val="00C40DA5"/>
    <w:rsid w:val="00C40E1A"/>
    <w:rsid w:val="00C4109D"/>
    <w:rsid w:val="00C419F5"/>
    <w:rsid w:val="00C44BF5"/>
    <w:rsid w:val="00C44E2D"/>
    <w:rsid w:val="00C4500C"/>
    <w:rsid w:val="00C4512E"/>
    <w:rsid w:val="00C469CD"/>
    <w:rsid w:val="00C475AC"/>
    <w:rsid w:val="00C50C7C"/>
    <w:rsid w:val="00C5245A"/>
    <w:rsid w:val="00C52F69"/>
    <w:rsid w:val="00C53170"/>
    <w:rsid w:val="00C536AF"/>
    <w:rsid w:val="00C53BD6"/>
    <w:rsid w:val="00C53FDF"/>
    <w:rsid w:val="00C54290"/>
    <w:rsid w:val="00C54739"/>
    <w:rsid w:val="00C54C6E"/>
    <w:rsid w:val="00C55584"/>
    <w:rsid w:val="00C556F7"/>
    <w:rsid w:val="00C5614A"/>
    <w:rsid w:val="00C56EED"/>
    <w:rsid w:val="00C578FA"/>
    <w:rsid w:val="00C57DD6"/>
    <w:rsid w:val="00C603FC"/>
    <w:rsid w:val="00C609F4"/>
    <w:rsid w:val="00C610B0"/>
    <w:rsid w:val="00C613C2"/>
    <w:rsid w:val="00C6169D"/>
    <w:rsid w:val="00C61777"/>
    <w:rsid w:val="00C61CEF"/>
    <w:rsid w:val="00C62C82"/>
    <w:rsid w:val="00C62CE9"/>
    <w:rsid w:val="00C62FE6"/>
    <w:rsid w:val="00C635E5"/>
    <w:rsid w:val="00C63B80"/>
    <w:rsid w:val="00C63C78"/>
    <w:rsid w:val="00C63CB0"/>
    <w:rsid w:val="00C6461C"/>
    <w:rsid w:val="00C64D5A"/>
    <w:rsid w:val="00C65169"/>
    <w:rsid w:val="00C673C6"/>
    <w:rsid w:val="00C67517"/>
    <w:rsid w:val="00C67535"/>
    <w:rsid w:val="00C67AF0"/>
    <w:rsid w:val="00C67B05"/>
    <w:rsid w:val="00C70FFE"/>
    <w:rsid w:val="00C71541"/>
    <w:rsid w:val="00C71E43"/>
    <w:rsid w:val="00C71EC2"/>
    <w:rsid w:val="00C72881"/>
    <w:rsid w:val="00C75910"/>
    <w:rsid w:val="00C7696B"/>
    <w:rsid w:val="00C76B08"/>
    <w:rsid w:val="00C77191"/>
    <w:rsid w:val="00C7722E"/>
    <w:rsid w:val="00C77DF9"/>
    <w:rsid w:val="00C80904"/>
    <w:rsid w:val="00C814BA"/>
    <w:rsid w:val="00C81682"/>
    <w:rsid w:val="00C837A8"/>
    <w:rsid w:val="00C83CF0"/>
    <w:rsid w:val="00C84016"/>
    <w:rsid w:val="00C849DC"/>
    <w:rsid w:val="00C84BEE"/>
    <w:rsid w:val="00C85093"/>
    <w:rsid w:val="00C85B9D"/>
    <w:rsid w:val="00C867C3"/>
    <w:rsid w:val="00C87BD1"/>
    <w:rsid w:val="00C900DC"/>
    <w:rsid w:val="00C902D1"/>
    <w:rsid w:val="00C909D6"/>
    <w:rsid w:val="00C93B6F"/>
    <w:rsid w:val="00C9442C"/>
    <w:rsid w:val="00C94A69"/>
    <w:rsid w:val="00C94E53"/>
    <w:rsid w:val="00C95061"/>
    <w:rsid w:val="00C9576D"/>
    <w:rsid w:val="00C957B6"/>
    <w:rsid w:val="00C95ABF"/>
    <w:rsid w:val="00C969D0"/>
    <w:rsid w:val="00C97523"/>
    <w:rsid w:val="00CA03F1"/>
    <w:rsid w:val="00CA042A"/>
    <w:rsid w:val="00CA0823"/>
    <w:rsid w:val="00CA242A"/>
    <w:rsid w:val="00CA2B85"/>
    <w:rsid w:val="00CA2EBB"/>
    <w:rsid w:val="00CA43BC"/>
    <w:rsid w:val="00CA467A"/>
    <w:rsid w:val="00CA473C"/>
    <w:rsid w:val="00CA47A5"/>
    <w:rsid w:val="00CA47D7"/>
    <w:rsid w:val="00CA5DD4"/>
    <w:rsid w:val="00CA6433"/>
    <w:rsid w:val="00CA6F49"/>
    <w:rsid w:val="00CA6F89"/>
    <w:rsid w:val="00CA752A"/>
    <w:rsid w:val="00CA7BEB"/>
    <w:rsid w:val="00CB003D"/>
    <w:rsid w:val="00CB00C9"/>
    <w:rsid w:val="00CB066D"/>
    <w:rsid w:val="00CB07CF"/>
    <w:rsid w:val="00CB0B9E"/>
    <w:rsid w:val="00CB0E79"/>
    <w:rsid w:val="00CB110F"/>
    <w:rsid w:val="00CB2835"/>
    <w:rsid w:val="00CB28D1"/>
    <w:rsid w:val="00CB344D"/>
    <w:rsid w:val="00CB4902"/>
    <w:rsid w:val="00CB51DF"/>
    <w:rsid w:val="00CB566F"/>
    <w:rsid w:val="00CB58B3"/>
    <w:rsid w:val="00CB5ED3"/>
    <w:rsid w:val="00CB63E8"/>
    <w:rsid w:val="00CB67F0"/>
    <w:rsid w:val="00CB68B5"/>
    <w:rsid w:val="00CB69FA"/>
    <w:rsid w:val="00CB6C72"/>
    <w:rsid w:val="00CB7FD9"/>
    <w:rsid w:val="00CC042A"/>
    <w:rsid w:val="00CC05B7"/>
    <w:rsid w:val="00CC1859"/>
    <w:rsid w:val="00CC208D"/>
    <w:rsid w:val="00CC44EE"/>
    <w:rsid w:val="00CC479D"/>
    <w:rsid w:val="00CC4990"/>
    <w:rsid w:val="00CC54FD"/>
    <w:rsid w:val="00CC60D2"/>
    <w:rsid w:val="00CC60E8"/>
    <w:rsid w:val="00CC6CF9"/>
    <w:rsid w:val="00CC72C5"/>
    <w:rsid w:val="00CD1036"/>
    <w:rsid w:val="00CD1183"/>
    <w:rsid w:val="00CD13E8"/>
    <w:rsid w:val="00CD2906"/>
    <w:rsid w:val="00CD2CE7"/>
    <w:rsid w:val="00CD2DCC"/>
    <w:rsid w:val="00CD2E8F"/>
    <w:rsid w:val="00CD3ACB"/>
    <w:rsid w:val="00CD4432"/>
    <w:rsid w:val="00CD6B71"/>
    <w:rsid w:val="00CD761E"/>
    <w:rsid w:val="00CD7987"/>
    <w:rsid w:val="00CD7C52"/>
    <w:rsid w:val="00CE053B"/>
    <w:rsid w:val="00CE0CF9"/>
    <w:rsid w:val="00CE3A92"/>
    <w:rsid w:val="00CE49CE"/>
    <w:rsid w:val="00CE5C74"/>
    <w:rsid w:val="00CE5D57"/>
    <w:rsid w:val="00CE68A6"/>
    <w:rsid w:val="00CE6A33"/>
    <w:rsid w:val="00CF2EFB"/>
    <w:rsid w:val="00CF42C0"/>
    <w:rsid w:val="00CF5178"/>
    <w:rsid w:val="00CF565F"/>
    <w:rsid w:val="00CF59D5"/>
    <w:rsid w:val="00CF5F28"/>
    <w:rsid w:val="00CF6927"/>
    <w:rsid w:val="00D01CF4"/>
    <w:rsid w:val="00D025C8"/>
    <w:rsid w:val="00D03559"/>
    <w:rsid w:val="00D045AB"/>
    <w:rsid w:val="00D045D2"/>
    <w:rsid w:val="00D05954"/>
    <w:rsid w:val="00D05DA4"/>
    <w:rsid w:val="00D05E78"/>
    <w:rsid w:val="00D06174"/>
    <w:rsid w:val="00D06292"/>
    <w:rsid w:val="00D06F55"/>
    <w:rsid w:val="00D102D4"/>
    <w:rsid w:val="00D1130B"/>
    <w:rsid w:val="00D1130C"/>
    <w:rsid w:val="00D11C1D"/>
    <w:rsid w:val="00D12293"/>
    <w:rsid w:val="00D12384"/>
    <w:rsid w:val="00D13355"/>
    <w:rsid w:val="00D149C8"/>
    <w:rsid w:val="00D14AE5"/>
    <w:rsid w:val="00D153C1"/>
    <w:rsid w:val="00D1657F"/>
    <w:rsid w:val="00D16D77"/>
    <w:rsid w:val="00D17CB4"/>
    <w:rsid w:val="00D20FE9"/>
    <w:rsid w:val="00D21564"/>
    <w:rsid w:val="00D21663"/>
    <w:rsid w:val="00D21B7C"/>
    <w:rsid w:val="00D235C6"/>
    <w:rsid w:val="00D23FAD"/>
    <w:rsid w:val="00D24163"/>
    <w:rsid w:val="00D24A8F"/>
    <w:rsid w:val="00D25618"/>
    <w:rsid w:val="00D258F4"/>
    <w:rsid w:val="00D25B6D"/>
    <w:rsid w:val="00D25CB9"/>
    <w:rsid w:val="00D270CB"/>
    <w:rsid w:val="00D2732B"/>
    <w:rsid w:val="00D27741"/>
    <w:rsid w:val="00D30594"/>
    <w:rsid w:val="00D305EC"/>
    <w:rsid w:val="00D30D81"/>
    <w:rsid w:val="00D30FDA"/>
    <w:rsid w:val="00D315BA"/>
    <w:rsid w:val="00D32803"/>
    <w:rsid w:val="00D32A90"/>
    <w:rsid w:val="00D332F2"/>
    <w:rsid w:val="00D334FE"/>
    <w:rsid w:val="00D3360B"/>
    <w:rsid w:val="00D34310"/>
    <w:rsid w:val="00D34424"/>
    <w:rsid w:val="00D3479D"/>
    <w:rsid w:val="00D34B16"/>
    <w:rsid w:val="00D35540"/>
    <w:rsid w:val="00D356A9"/>
    <w:rsid w:val="00D358A0"/>
    <w:rsid w:val="00D35B20"/>
    <w:rsid w:val="00D35B85"/>
    <w:rsid w:val="00D377D5"/>
    <w:rsid w:val="00D408EA"/>
    <w:rsid w:val="00D41937"/>
    <w:rsid w:val="00D43852"/>
    <w:rsid w:val="00D43E91"/>
    <w:rsid w:val="00D43FC0"/>
    <w:rsid w:val="00D443F6"/>
    <w:rsid w:val="00D4671F"/>
    <w:rsid w:val="00D468AC"/>
    <w:rsid w:val="00D47D7A"/>
    <w:rsid w:val="00D47D80"/>
    <w:rsid w:val="00D517DB"/>
    <w:rsid w:val="00D51E41"/>
    <w:rsid w:val="00D5329B"/>
    <w:rsid w:val="00D532A5"/>
    <w:rsid w:val="00D539C8"/>
    <w:rsid w:val="00D53F79"/>
    <w:rsid w:val="00D5506D"/>
    <w:rsid w:val="00D55787"/>
    <w:rsid w:val="00D55976"/>
    <w:rsid w:val="00D55D97"/>
    <w:rsid w:val="00D56CEC"/>
    <w:rsid w:val="00D56DE3"/>
    <w:rsid w:val="00D573EA"/>
    <w:rsid w:val="00D579A6"/>
    <w:rsid w:val="00D60562"/>
    <w:rsid w:val="00D60D2B"/>
    <w:rsid w:val="00D60E3B"/>
    <w:rsid w:val="00D61D9E"/>
    <w:rsid w:val="00D625E1"/>
    <w:rsid w:val="00D62D7F"/>
    <w:rsid w:val="00D6300D"/>
    <w:rsid w:val="00D639E9"/>
    <w:rsid w:val="00D6583A"/>
    <w:rsid w:val="00D662BC"/>
    <w:rsid w:val="00D66DC1"/>
    <w:rsid w:val="00D66F25"/>
    <w:rsid w:val="00D66FC5"/>
    <w:rsid w:val="00D679C2"/>
    <w:rsid w:val="00D70152"/>
    <w:rsid w:val="00D70286"/>
    <w:rsid w:val="00D720F1"/>
    <w:rsid w:val="00D7252F"/>
    <w:rsid w:val="00D72E13"/>
    <w:rsid w:val="00D735B4"/>
    <w:rsid w:val="00D7619E"/>
    <w:rsid w:val="00D767EF"/>
    <w:rsid w:val="00D774C7"/>
    <w:rsid w:val="00D77522"/>
    <w:rsid w:val="00D7792C"/>
    <w:rsid w:val="00D77EFF"/>
    <w:rsid w:val="00D8088C"/>
    <w:rsid w:val="00D8167D"/>
    <w:rsid w:val="00D81873"/>
    <w:rsid w:val="00D81B81"/>
    <w:rsid w:val="00D82279"/>
    <w:rsid w:val="00D8273E"/>
    <w:rsid w:val="00D82C72"/>
    <w:rsid w:val="00D83768"/>
    <w:rsid w:val="00D83A2E"/>
    <w:rsid w:val="00D8453D"/>
    <w:rsid w:val="00D847A5"/>
    <w:rsid w:val="00D84AA5"/>
    <w:rsid w:val="00D84D5F"/>
    <w:rsid w:val="00D854A2"/>
    <w:rsid w:val="00D85BA2"/>
    <w:rsid w:val="00D85DC3"/>
    <w:rsid w:val="00D86957"/>
    <w:rsid w:val="00D86A93"/>
    <w:rsid w:val="00D86AD5"/>
    <w:rsid w:val="00D87F7F"/>
    <w:rsid w:val="00D90A72"/>
    <w:rsid w:val="00D90D40"/>
    <w:rsid w:val="00D91111"/>
    <w:rsid w:val="00D917C7"/>
    <w:rsid w:val="00D91CA2"/>
    <w:rsid w:val="00D92209"/>
    <w:rsid w:val="00D926B6"/>
    <w:rsid w:val="00D92719"/>
    <w:rsid w:val="00D9290E"/>
    <w:rsid w:val="00D92A42"/>
    <w:rsid w:val="00D92CB8"/>
    <w:rsid w:val="00D93ED8"/>
    <w:rsid w:val="00D94248"/>
    <w:rsid w:val="00D95300"/>
    <w:rsid w:val="00D95D9F"/>
    <w:rsid w:val="00D962ED"/>
    <w:rsid w:val="00D964B7"/>
    <w:rsid w:val="00D96631"/>
    <w:rsid w:val="00D968BC"/>
    <w:rsid w:val="00D96B28"/>
    <w:rsid w:val="00D96D87"/>
    <w:rsid w:val="00D979C4"/>
    <w:rsid w:val="00DA0D97"/>
    <w:rsid w:val="00DA0DBB"/>
    <w:rsid w:val="00DA10B6"/>
    <w:rsid w:val="00DA110F"/>
    <w:rsid w:val="00DA12F4"/>
    <w:rsid w:val="00DA2B04"/>
    <w:rsid w:val="00DA2CB7"/>
    <w:rsid w:val="00DA2F07"/>
    <w:rsid w:val="00DA3D6B"/>
    <w:rsid w:val="00DA4F3E"/>
    <w:rsid w:val="00DA56E0"/>
    <w:rsid w:val="00DA571B"/>
    <w:rsid w:val="00DA5DB6"/>
    <w:rsid w:val="00DA5DC0"/>
    <w:rsid w:val="00DA60C0"/>
    <w:rsid w:val="00DA62C1"/>
    <w:rsid w:val="00DA65C3"/>
    <w:rsid w:val="00DA6E8C"/>
    <w:rsid w:val="00DA7691"/>
    <w:rsid w:val="00DB0054"/>
    <w:rsid w:val="00DB0303"/>
    <w:rsid w:val="00DB0595"/>
    <w:rsid w:val="00DB2595"/>
    <w:rsid w:val="00DB3FDD"/>
    <w:rsid w:val="00DB498A"/>
    <w:rsid w:val="00DB5B55"/>
    <w:rsid w:val="00DB616F"/>
    <w:rsid w:val="00DB61DD"/>
    <w:rsid w:val="00DB65C0"/>
    <w:rsid w:val="00DB6812"/>
    <w:rsid w:val="00DB7281"/>
    <w:rsid w:val="00DB74B1"/>
    <w:rsid w:val="00DB7792"/>
    <w:rsid w:val="00DB7EE2"/>
    <w:rsid w:val="00DC059C"/>
    <w:rsid w:val="00DC144A"/>
    <w:rsid w:val="00DC181C"/>
    <w:rsid w:val="00DC2440"/>
    <w:rsid w:val="00DC2A42"/>
    <w:rsid w:val="00DC2F69"/>
    <w:rsid w:val="00DC30F3"/>
    <w:rsid w:val="00DC399F"/>
    <w:rsid w:val="00DC3F25"/>
    <w:rsid w:val="00DC4A83"/>
    <w:rsid w:val="00DC4B1F"/>
    <w:rsid w:val="00DC5525"/>
    <w:rsid w:val="00DC6C22"/>
    <w:rsid w:val="00DC7D0B"/>
    <w:rsid w:val="00DD04E9"/>
    <w:rsid w:val="00DD33A0"/>
    <w:rsid w:val="00DD358F"/>
    <w:rsid w:val="00DD3AC2"/>
    <w:rsid w:val="00DD3C69"/>
    <w:rsid w:val="00DD45BB"/>
    <w:rsid w:val="00DD4B4C"/>
    <w:rsid w:val="00DD5BA5"/>
    <w:rsid w:val="00DD708C"/>
    <w:rsid w:val="00DD75C4"/>
    <w:rsid w:val="00DD7653"/>
    <w:rsid w:val="00DD790D"/>
    <w:rsid w:val="00DE0A40"/>
    <w:rsid w:val="00DE120B"/>
    <w:rsid w:val="00DE1653"/>
    <w:rsid w:val="00DE17E0"/>
    <w:rsid w:val="00DE2D8D"/>
    <w:rsid w:val="00DE33F3"/>
    <w:rsid w:val="00DE365E"/>
    <w:rsid w:val="00DE3934"/>
    <w:rsid w:val="00DE4D2B"/>
    <w:rsid w:val="00DE56EA"/>
    <w:rsid w:val="00DE6364"/>
    <w:rsid w:val="00DE647C"/>
    <w:rsid w:val="00DE6929"/>
    <w:rsid w:val="00DE7D7D"/>
    <w:rsid w:val="00DF0501"/>
    <w:rsid w:val="00DF3964"/>
    <w:rsid w:val="00DF424C"/>
    <w:rsid w:val="00DF53AF"/>
    <w:rsid w:val="00DF5957"/>
    <w:rsid w:val="00DF607F"/>
    <w:rsid w:val="00DF655F"/>
    <w:rsid w:val="00DF759D"/>
    <w:rsid w:val="00DF76DA"/>
    <w:rsid w:val="00DF7BAE"/>
    <w:rsid w:val="00DF7BB5"/>
    <w:rsid w:val="00DF7DD9"/>
    <w:rsid w:val="00E00224"/>
    <w:rsid w:val="00E005F0"/>
    <w:rsid w:val="00E01802"/>
    <w:rsid w:val="00E01991"/>
    <w:rsid w:val="00E028A7"/>
    <w:rsid w:val="00E03DA8"/>
    <w:rsid w:val="00E04041"/>
    <w:rsid w:val="00E046B3"/>
    <w:rsid w:val="00E05452"/>
    <w:rsid w:val="00E05988"/>
    <w:rsid w:val="00E05BA4"/>
    <w:rsid w:val="00E05EE8"/>
    <w:rsid w:val="00E06097"/>
    <w:rsid w:val="00E06B70"/>
    <w:rsid w:val="00E06DA8"/>
    <w:rsid w:val="00E079C3"/>
    <w:rsid w:val="00E07D70"/>
    <w:rsid w:val="00E07EB2"/>
    <w:rsid w:val="00E10BFC"/>
    <w:rsid w:val="00E10FB9"/>
    <w:rsid w:val="00E11E98"/>
    <w:rsid w:val="00E12885"/>
    <w:rsid w:val="00E12C47"/>
    <w:rsid w:val="00E12D3B"/>
    <w:rsid w:val="00E13BD4"/>
    <w:rsid w:val="00E15A39"/>
    <w:rsid w:val="00E15DAA"/>
    <w:rsid w:val="00E1766D"/>
    <w:rsid w:val="00E17B86"/>
    <w:rsid w:val="00E2017C"/>
    <w:rsid w:val="00E21657"/>
    <w:rsid w:val="00E225D3"/>
    <w:rsid w:val="00E22785"/>
    <w:rsid w:val="00E22C20"/>
    <w:rsid w:val="00E23E08"/>
    <w:rsid w:val="00E23EBF"/>
    <w:rsid w:val="00E24459"/>
    <w:rsid w:val="00E25F5E"/>
    <w:rsid w:val="00E26006"/>
    <w:rsid w:val="00E2648E"/>
    <w:rsid w:val="00E26F87"/>
    <w:rsid w:val="00E3015C"/>
    <w:rsid w:val="00E30824"/>
    <w:rsid w:val="00E3127B"/>
    <w:rsid w:val="00E32F50"/>
    <w:rsid w:val="00E331B1"/>
    <w:rsid w:val="00E33408"/>
    <w:rsid w:val="00E33BEE"/>
    <w:rsid w:val="00E34719"/>
    <w:rsid w:val="00E34AC2"/>
    <w:rsid w:val="00E35309"/>
    <w:rsid w:val="00E35A0A"/>
    <w:rsid w:val="00E3606B"/>
    <w:rsid w:val="00E372AE"/>
    <w:rsid w:val="00E40217"/>
    <w:rsid w:val="00E40662"/>
    <w:rsid w:val="00E41B9A"/>
    <w:rsid w:val="00E42116"/>
    <w:rsid w:val="00E42A8F"/>
    <w:rsid w:val="00E42AE6"/>
    <w:rsid w:val="00E43872"/>
    <w:rsid w:val="00E451F3"/>
    <w:rsid w:val="00E455D6"/>
    <w:rsid w:val="00E50005"/>
    <w:rsid w:val="00E5009F"/>
    <w:rsid w:val="00E501DC"/>
    <w:rsid w:val="00E50972"/>
    <w:rsid w:val="00E51A16"/>
    <w:rsid w:val="00E52027"/>
    <w:rsid w:val="00E540B4"/>
    <w:rsid w:val="00E5456D"/>
    <w:rsid w:val="00E54D53"/>
    <w:rsid w:val="00E55478"/>
    <w:rsid w:val="00E554E8"/>
    <w:rsid w:val="00E555D2"/>
    <w:rsid w:val="00E56013"/>
    <w:rsid w:val="00E56D48"/>
    <w:rsid w:val="00E56F34"/>
    <w:rsid w:val="00E56F36"/>
    <w:rsid w:val="00E57523"/>
    <w:rsid w:val="00E602E5"/>
    <w:rsid w:val="00E60303"/>
    <w:rsid w:val="00E61894"/>
    <w:rsid w:val="00E6245C"/>
    <w:rsid w:val="00E62AB4"/>
    <w:rsid w:val="00E62C34"/>
    <w:rsid w:val="00E63140"/>
    <w:rsid w:val="00E633DC"/>
    <w:rsid w:val="00E64545"/>
    <w:rsid w:val="00E655E2"/>
    <w:rsid w:val="00E659E2"/>
    <w:rsid w:val="00E65CD8"/>
    <w:rsid w:val="00E66603"/>
    <w:rsid w:val="00E669A1"/>
    <w:rsid w:val="00E70777"/>
    <w:rsid w:val="00E70E9D"/>
    <w:rsid w:val="00E711EA"/>
    <w:rsid w:val="00E71B57"/>
    <w:rsid w:val="00E73364"/>
    <w:rsid w:val="00E735A9"/>
    <w:rsid w:val="00E73ACF"/>
    <w:rsid w:val="00E73B7E"/>
    <w:rsid w:val="00E73BE4"/>
    <w:rsid w:val="00E74ECC"/>
    <w:rsid w:val="00E75E27"/>
    <w:rsid w:val="00E76E32"/>
    <w:rsid w:val="00E776F0"/>
    <w:rsid w:val="00E77907"/>
    <w:rsid w:val="00E77C0B"/>
    <w:rsid w:val="00E77C5E"/>
    <w:rsid w:val="00E80640"/>
    <w:rsid w:val="00E807FC"/>
    <w:rsid w:val="00E80AE8"/>
    <w:rsid w:val="00E8157E"/>
    <w:rsid w:val="00E81736"/>
    <w:rsid w:val="00E81ED7"/>
    <w:rsid w:val="00E82586"/>
    <w:rsid w:val="00E826C4"/>
    <w:rsid w:val="00E82F1F"/>
    <w:rsid w:val="00E834BE"/>
    <w:rsid w:val="00E83A20"/>
    <w:rsid w:val="00E84C24"/>
    <w:rsid w:val="00E84D69"/>
    <w:rsid w:val="00E85C47"/>
    <w:rsid w:val="00E85C7C"/>
    <w:rsid w:val="00E86488"/>
    <w:rsid w:val="00E90228"/>
    <w:rsid w:val="00E907F4"/>
    <w:rsid w:val="00E90A89"/>
    <w:rsid w:val="00E92035"/>
    <w:rsid w:val="00E93112"/>
    <w:rsid w:val="00E9516B"/>
    <w:rsid w:val="00E95224"/>
    <w:rsid w:val="00E95B9E"/>
    <w:rsid w:val="00E95F4E"/>
    <w:rsid w:val="00E96211"/>
    <w:rsid w:val="00E965CD"/>
    <w:rsid w:val="00E96E5D"/>
    <w:rsid w:val="00E9798A"/>
    <w:rsid w:val="00E979F7"/>
    <w:rsid w:val="00EA08BF"/>
    <w:rsid w:val="00EA23F0"/>
    <w:rsid w:val="00EA3000"/>
    <w:rsid w:val="00EA3725"/>
    <w:rsid w:val="00EA3936"/>
    <w:rsid w:val="00EA513F"/>
    <w:rsid w:val="00EA5961"/>
    <w:rsid w:val="00EA5CD1"/>
    <w:rsid w:val="00EA5E2A"/>
    <w:rsid w:val="00EA5FCF"/>
    <w:rsid w:val="00EA6D84"/>
    <w:rsid w:val="00EA7710"/>
    <w:rsid w:val="00EA7D38"/>
    <w:rsid w:val="00EB0731"/>
    <w:rsid w:val="00EB1015"/>
    <w:rsid w:val="00EB2020"/>
    <w:rsid w:val="00EB27D5"/>
    <w:rsid w:val="00EB28E9"/>
    <w:rsid w:val="00EB2938"/>
    <w:rsid w:val="00EB2A5E"/>
    <w:rsid w:val="00EB2E09"/>
    <w:rsid w:val="00EB3801"/>
    <w:rsid w:val="00EB4981"/>
    <w:rsid w:val="00EB578A"/>
    <w:rsid w:val="00EB6AFD"/>
    <w:rsid w:val="00EB6C7D"/>
    <w:rsid w:val="00EB70E5"/>
    <w:rsid w:val="00EB79F9"/>
    <w:rsid w:val="00EB7C8E"/>
    <w:rsid w:val="00EC02BE"/>
    <w:rsid w:val="00EC10D6"/>
    <w:rsid w:val="00EC1B1A"/>
    <w:rsid w:val="00EC2C5E"/>
    <w:rsid w:val="00EC3096"/>
    <w:rsid w:val="00EC30F3"/>
    <w:rsid w:val="00EC341D"/>
    <w:rsid w:val="00EC35DE"/>
    <w:rsid w:val="00EC4E2F"/>
    <w:rsid w:val="00EC4EFE"/>
    <w:rsid w:val="00EC4F0F"/>
    <w:rsid w:val="00EC53E6"/>
    <w:rsid w:val="00EC543A"/>
    <w:rsid w:val="00EC5975"/>
    <w:rsid w:val="00EC6130"/>
    <w:rsid w:val="00EC6766"/>
    <w:rsid w:val="00EC6B27"/>
    <w:rsid w:val="00EC6BF6"/>
    <w:rsid w:val="00EC6FD7"/>
    <w:rsid w:val="00EC70A6"/>
    <w:rsid w:val="00EC7AE3"/>
    <w:rsid w:val="00EC7E08"/>
    <w:rsid w:val="00ED090D"/>
    <w:rsid w:val="00ED0F4E"/>
    <w:rsid w:val="00ED0FF2"/>
    <w:rsid w:val="00ED2563"/>
    <w:rsid w:val="00ED2A4C"/>
    <w:rsid w:val="00ED4092"/>
    <w:rsid w:val="00ED6D28"/>
    <w:rsid w:val="00ED762B"/>
    <w:rsid w:val="00EE067C"/>
    <w:rsid w:val="00EE0E4C"/>
    <w:rsid w:val="00EE1275"/>
    <w:rsid w:val="00EE1D7D"/>
    <w:rsid w:val="00EE2031"/>
    <w:rsid w:val="00EE209E"/>
    <w:rsid w:val="00EE2D3E"/>
    <w:rsid w:val="00EE3993"/>
    <w:rsid w:val="00EE3C30"/>
    <w:rsid w:val="00EE3FD9"/>
    <w:rsid w:val="00EE5270"/>
    <w:rsid w:val="00EE7A5E"/>
    <w:rsid w:val="00EF039F"/>
    <w:rsid w:val="00EF11CE"/>
    <w:rsid w:val="00EF13FE"/>
    <w:rsid w:val="00EF1500"/>
    <w:rsid w:val="00EF1ECC"/>
    <w:rsid w:val="00EF2143"/>
    <w:rsid w:val="00EF3024"/>
    <w:rsid w:val="00EF3159"/>
    <w:rsid w:val="00EF384D"/>
    <w:rsid w:val="00EF38EA"/>
    <w:rsid w:val="00EF4569"/>
    <w:rsid w:val="00EF4B3C"/>
    <w:rsid w:val="00EF4F51"/>
    <w:rsid w:val="00EF5BEE"/>
    <w:rsid w:val="00EF6446"/>
    <w:rsid w:val="00EF6765"/>
    <w:rsid w:val="00EF6960"/>
    <w:rsid w:val="00EF71D4"/>
    <w:rsid w:val="00EF7D4C"/>
    <w:rsid w:val="00F002CC"/>
    <w:rsid w:val="00F00B40"/>
    <w:rsid w:val="00F02DFC"/>
    <w:rsid w:val="00F033F5"/>
    <w:rsid w:val="00F041ED"/>
    <w:rsid w:val="00F04AF4"/>
    <w:rsid w:val="00F05334"/>
    <w:rsid w:val="00F054F9"/>
    <w:rsid w:val="00F05778"/>
    <w:rsid w:val="00F062AC"/>
    <w:rsid w:val="00F068A0"/>
    <w:rsid w:val="00F06982"/>
    <w:rsid w:val="00F06D59"/>
    <w:rsid w:val="00F0745D"/>
    <w:rsid w:val="00F074EA"/>
    <w:rsid w:val="00F10C63"/>
    <w:rsid w:val="00F10F15"/>
    <w:rsid w:val="00F115CA"/>
    <w:rsid w:val="00F120DC"/>
    <w:rsid w:val="00F121CB"/>
    <w:rsid w:val="00F12787"/>
    <w:rsid w:val="00F13C13"/>
    <w:rsid w:val="00F14614"/>
    <w:rsid w:val="00F147E5"/>
    <w:rsid w:val="00F152AB"/>
    <w:rsid w:val="00F152BF"/>
    <w:rsid w:val="00F17101"/>
    <w:rsid w:val="00F175F6"/>
    <w:rsid w:val="00F17AC1"/>
    <w:rsid w:val="00F20670"/>
    <w:rsid w:val="00F20A25"/>
    <w:rsid w:val="00F20D6E"/>
    <w:rsid w:val="00F21B49"/>
    <w:rsid w:val="00F22810"/>
    <w:rsid w:val="00F23521"/>
    <w:rsid w:val="00F2359F"/>
    <w:rsid w:val="00F23830"/>
    <w:rsid w:val="00F2409F"/>
    <w:rsid w:val="00F2458B"/>
    <w:rsid w:val="00F25E05"/>
    <w:rsid w:val="00F2620D"/>
    <w:rsid w:val="00F26D29"/>
    <w:rsid w:val="00F26F08"/>
    <w:rsid w:val="00F2710C"/>
    <w:rsid w:val="00F274F9"/>
    <w:rsid w:val="00F278C7"/>
    <w:rsid w:val="00F278CC"/>
    <w:rsid w:val="00F31046"/>
    <w:rsid w:val="00F314CA"/>
    <w:rsid w:val="00F31F31"/>
    <w:rsid w:val="00F33B65"/>
    <w:rsid w:val="00F33E4A"/>
    <w:rsid w:val="00F34F34"/>
    <w:rsid w:val="00F35350"/>
    <w:rsid w:val="00F35503"/>
    <w:rsid w:val="00F35D14"/>
    <w:rsid w:val="00F35E37"/>
    <w:rsid w:val="00F36CF6"/>
    <w:rsid w:val="00F37737"/>
    <w:rsid w:val="00F4022D"/>
    <w:rsid w:val="00F407D1"/>
    <w:rsid w:val="00F40BDA"/>
    <w:rsid w:val="00F4119C"/>
    <w:rsid w:val="00F41268"/>
    <w:rsid w:val="00F428DC"/>
    <w:rsid w:val="00F4352C"/>
    <w:rsid w:val="00F435DD"/>
    <w:rsid w:val="00F43806"/>
    <w:rsid w:val="00F43F9B"/>
    <w:rsid w:val="00F44A54"/>
    <w:rsid w:val="00F44E59"/>
    <w:rsid w:val="00F46DC9"/>
    <w:rsid w:val="00F47051"/>
    <w:rsid w:val="00F47D94"/>
    <w:rsid w:val="00F47DFA"/>
    <w:rsid w:val="00F50B8A"/>
    <w:rsid w:val="00F52196"/>
    <w:rsid w:val="00F529E6"/>
    <w:rsid w:val="00F563C0"/>
    <w:rsid w:val="00F56757"/>
    <w:rsid w:val="00F5776B"/>
    <w:rsid w:val="00F57C50"/>
    <w:rsid w:val="00F57E9A"/>
    <w:rsid w:val="00F57F63"/>
    <w:rsid w:val="00F61830"/>
    <w:rsid w:val="00F61F2B"/>
    <w:rsid w:val="00F632F0"/>
    <w:rsid w:val="00F63C41"/>
    <w:rsid w:val="00F64B6F"/>
    <w:rsid w:val="00F64EE4"/>
    <w:rsid w:val="00F650C6"/>
    <w:rsid w:val="00F6654F"/>
    <w:rsid w:val="00F670C5"/>
    <w:rsid w:val="00F6758F"/>
    <w:rsid w:val="00F676B6"/>
    <w:rsid w:val="00F678F9"/>
    <w:rsid w:val="00F67E52"/>
    <w:rsid w:val="00F70D7F"/>
    <w:rsid w:val="00F717A9"/>
    <w:rsid w:val="00F72386"/>
    <w:rsid w:val="00F72702"/>
    <w:rsid w:val="00F72893"/>
    <w:rsid w:val="00F72A58"/>
    <w:rsid w:val="00F72F75"/>
    <w:rsid w:val="00F7373C"/>
    <w:rsid w:val="00F74885"/>
    <w:rsid w:val="00F74CBA"/>
    <w:rsid w:val="00F7597A"/>
    <w:rsid w:val="00F77C40"/>
    <w:rsid w:val="00F808C8"/>
    <w:rsid w:val="00F809B3"/>
    <w:rsid w:val="00F81C05"/>
    <w:rsid w:val="00F82C19"/>
    <w:rsid w:val="00F82F71"/>
    <w:rsid w:val="00F84F80"/>
    <w:rsid w:val="00F852AC"/>
    <w:rsid w:val="00F853D7"/>
    <w:rsid w:val="00F85A2E"/>
    <w:rsid w:val="00F870E7"/>
    <w:rsid w:val="00F87873"/>
    <w:rsid w:val="00F90015"/>
    <w:rsid w:val="00F90801"/>
    <w:rsid w:val="00F90FD1"/>
    <w:rsid w:val="00F91FC2"/>
    <w:rsid w:val="00F92839"/>
    <w:rsid w:val="00F928A7"/>
    <w:rsid w:val="00F9379E"/>
    <w:rsid w:val="00F951A8"/>
    <w:rsid w:val="00F95A1A"/>
    <w:rsid w:val="00F973B8"/>
    <w:rsid w:val="00F97A56"/>
    <w:rsid w:val="00FA074C"/>
    <w:rsid w:val="00FA0E13"/>
    <w:rsid w:val="00FA189F"/>
    <w:rsid w:val="00FA33EA"/>
    <w:rsid w:val="00FA3B31"/>
    <w:rsid w:val="00FA4435"/>
    <w:rsid w:val="00FA4E6A"/>
    <w:rsid w:val="00FA50D1"/>
    <w:rsid w:val="00FA6021"/>
    <w:rsid w:val="00FA63A9"/>
    <w:rsid w:val="00FA6477"/>
    <w:rsid w:val="00FA6B34"/>
    <w:rsid w:val="00FA6C0F"/>
    <w:rsid w:val="00FA6E71"/>
    <w:rsid w:val="00FA7041"/>
    <w:rsid w:val="00FA73A5"/>
    <w:rsid w:val="00FB057E"/>
    <w:rsid w:val="00FB0C51"/>
    <w:rsid w:val="00FB0FB2"/>
    <w:rsid w:val="00FB1AF5"/>
    <w:rsid w:val="00FB1CAD"/>
    <w:rsid w:val="00FB1F32"/>
    <w:rsid w:val="00FB347E"/>
    <w:rsid w:val="00FB38C1"/>
    <w:rsid w:val="00FB4EEC"/>
    <w:rsid w:val="00FB5305"/>
    <w:rsid w:val="00FB5539"/>
    <w:rsid w:val="00FB580A"/>
    <w:rsid w:val="00FB5D0B"/>
    <w:rsid w:val="00FB6219"/>
    <w:rsid w:val="00FB6344"/>
    <w:rsid w:val="00FB6DD1"/>
    <w:rsid w:val="00FB7397"/>
    <w:rsid w:val="00FC0BB0"/>
    <w:rsid w:val="00FC18C6"/>
    <w:rsid w:val="00FC2AA2"/>
    <w:rsid w:val="00FC2BFC"/>
    <w:rsid w:val="00FC2FEF"/>
    <w:rsid w:val="00FC3973"/>
    <w:rsid w:val="00FC4D03"/>
    <w:rsid w:val="00FC4E0A"/>
    <w:rsid w:val="00FC507A"/>
    <w:rsid w:val="00FC5721"/>
    <w:rsid w:val="00FC60C7"/>
    <w:rsid w:val="00FC7057"/>
    <w:rsid w:val="00FC7C5E"/>
    <w:rsid w:val="00FD0107"/>
    <w:rsid w:val="00FD0552"/>
    <w:rsid w:val="00FD1151"/>
    <w:rsid w:val="00FD4484"/>
    <w:rsid w:val="00FD45B6"/>
    <w:rsid w:val="00FD5ADC"/>
    <w:rsid w:val="00FD5B9A"/>
    <w:rsid w:val="00FD5BAB"/>
    <w:rsid w:val="00FD62B7"/>
    <w:rsid w:val="00FD6495"/>
    <w:rsid w:val="00FD6621"/>
    <w:rsid w:val="00FD7BD2"/>
    <w:rsid w:val="00FE0E6B"/>
    <w:rsid w:val="00FE208C"/>
    <w:rsid w:val="00FE2FFD"/>
    <w:rsid w:val="00FE3E17"/>
    <w:rsid w:val="00FE4388"/>
    <w:rsid w:val="00FE4CEE"/>
    <w:rsid w:val="00FE53AC"/>
    <w:rsid w:val="00FE609E"/>
    <w:rsid w:val="00FE68F4"/>
    <w:rsid w:val="00FE78F3"/>
    <w:rsid w:val="00FE7F72"/>
    <w:rsid w:val="00FF051E"/>
    <w:rsid w:val="00FF0D4E"/>
    <w:rsid w:val="00FF1535"/>
    <w:rsid w:val="00FF1EFB"/>
    <w:rsid w:val="00FF241D"/>
    <w:rsid w:val="00FF2706"/>
    <w:rsid w:val="00FF2794"/>
    <w:rsid w:val="00FF2C39"/>
    <w:rsid w:val="00FF2D0A"/>
    <w:rsid w:val="00FF2F94"/>
    <w:rsid w:val="00FF36AF"/>
    <w:rsid w:val="00FF3D97"/>
    <w:rsid w:val="00FF5CDC"/>
    <w:rsid w:val="00FF65BF"/>
    <w:rsid w:val="00FF6FAA"/>
    <w:rsid w:val="00FF7442"/>
    <w:rsid w:val="00FF771D"/>
    <w:rsid w:val="00FF77B0"/>
    <w:rsid w:val="01255120"/>
    <w:rsid w:val="016C0FA1"/>
    <w:rsid w:val="018F2EE2"/>
    <w:rsid w:val="039D18E6"/>
    <w:rsid w:val="03D1333D"/>
    <w:rsid w:val="03FC51CF"/>
    <w:rsid w:val="04163446"/>
    <w:rsid w:val="046C12B8"/>
    <w:rsid w:val="04BC5D9C"/>
    <w:rsid w:val="04F80D9E"/>
    <w:rsid w:val="05B15303"/>
    <w:rsid w:val="06021638"/>
    <w:rsid w:val="06436049"/>
    <w:rsid w:val="08B76694"/>
    <w:rsid w:val="08C77405"/>
    <w:rsid w:val="08C91839"/>
    <w:rsid w:val="08EA5C5E"/>
    <w:rsid w:val="09CF031F"/>
    <w:rsid w:val="09E813E1"/>
    <w:rsid w:val="0AEA7F5C"/>
    <w:rsid w:val="0C1B5A9E"/>
    <w:rsid w:val="0C1E733C"/>
    <w:rsid w:val="0CE14FFE"/>
    <w:rsid w:val="0D7C6A10"/>
    <w:rsid w:val="0E6A4ABA"/>
    <w:rsid w:val="0EE7435D"/>
    <w:rsid w:val="0F1A3D3A"/>
    <w:rsid w:val="0F3155D8"/>
    <w:rsid w:val="109953F4"/>
    <w:rsid w:val="10FD7E68"/>
    <w:rsid w:val="115F467E"/>
    <w:rsid w:val="11ED1C8A"/>
    <w:rsid w:val="121D046F"/>
    <w:rsid w:val="12C10955"/>
    <w:rsid w:val="13391FCB"/>
    <w:rsid w:val="1343124E"/>
    <w:rsid w:val="139D56C3"/>
    <w:rsid w:val="1404150D"/>
    <w:rsid w:val="140E5EE8"/>
    <w:rsid w:val="153E15AB"/>
    <w:rsid w:val="15806971"/>
    <w:rsid w:val="15915022"/>
    <w:rsid w:val="15AB1497"/>
    <w:rsid w:val="16BF4B92"/>
    <w:rsid w:val="16D619F8"/>
    <w:rsid w:val="170830C2"/>
    <w:rsid w:val="17242CEB"/>
    <w:rsid w:val="178321B2"/>
    <w:rsid w:val="17F6116D"/>
    <w:rsid w:val="186A2254"/>
    <w:rsid w:val="19B17A41"/>
    <w:rsid w:val="19B317D6"/>
    <w:rsid w:val="19ED659F"/>
    <w:rsid w:val="1A9F4AF0"/>
    <w:rsid w:val="1AC217DA"/>
    <w:rsid w:val="1AC612CA"/>
    <w:rsid w:val="1B283D33"/>
    <w:rsid w:val="1BFD0D1C"/>
    <w:rsid w:val="1C47021D"/>
    <w:rsid w:val="1DD3548B"/>
    <w:rsid w:val="1DED21D8"/>
    <w:rsid w:val="1E312B1D"/>
    <w:rsid w:val="1E401394"/>
    <w:rsid w:val="1E45663A"/>
    <w:rsid w:val="1E8A6AB3"/>
    <w:rsid w:val="1F0E1492"/>
    <w:rsid w:val="1F0E3DA5"/>
    <w:rsid w:val="1F5D1AFC"/>
    <w:rsid w:val="1FF46A5D"/>
    <w:rsid w:val="20512654"/>
    <w:rsid w:val="20831A0C"/>
    <w:rsid w:val="20B56069"/>
    <w:rsid w:val="20CE49AC"/>
    <w:rsid w:val="213B4094"/>
    <w:rsid w:val="216655B5"/>
    <w:rsid w:val="216B6728"/>
    <w:rsid w:val="2186530F"/>
    <w:rsid w:val="21FE57EE"/>
    <w:rsid w:val="22AA093B"/>
    <w:rsid w:val="22F4099F"/>
    <w:rsid w:val="22F75C0D"/>
    <w:rsid w:val="23153138"/>
    <w:rsid w:val="245B6F27"/>
    <w:rsid w:val="25005DB5"/>
    <w:rsid w:val="25114177"/>
    <w:rsid w:val="253634F0"/>
    <w:rsid w:val="25485BB9"/>
    <w:rsid w:val="25540CAD"/>
    <w:rsid w:val="272E0923"/>
    <w:rsid w:val="27C83E11"/>
    <w:rsid w:val="27E34808"/>
    <w:rsid w:val="28316C2F"/>
    <w:rsid w:val="290F7096"/>
    <w:rsid w:val="29EC6874"/>
    <w:rsid w:val="2AC450FA"/>
    <w:rsid w:val="2B116592"/>
    <w:rsid w:val="2B8A00F2"/>
    <w:rsid w:val="2C210A56"/>
    <w:rsid w:val="2C646B95"/>
    <w:rsid w:val="2C994A91"/>
    <w:rsid w:val="2CD47877"/>
    <w:rsid w:val="2D235753"/>
    <w:rsid w:val="2D621DCA"/>
    <w:rsid w:val="2DB41456"/>
    <w:rsid w:val="2FB120F1"/>
    <w:rsid w:val="30497C28"/>
    <w:rsid w:val="31476261"/>
    <w:rsid w:val="31481606"/>
    <w:rsid w:val="316374F8"/>
    <w:rsid w:val="32252923"/>
    <w:rsid w:val="32625045"/>
    <w:rsid w:val="32CB5278"/>
    <w:rsid w:val="32D82EA0"/>
    <w:rsid w:val="3344327C"/>
    <w:rsid w:val="34CE1050"/>
    <w:rsid w:val="35C91DF7"/>
    <w:rsid w:val="366A4DA8"/>
    <w:rsid w:val="370C0184"/>
    <w:rsid w:val="37357164"/>
    <w:rsid w:val="37A83DDA"/>
    <w:rsid w:val="383E64EC"/>
    <w:rsid w:val="38A30A45"/>
    <w:rsid w:val="38B22A36"/>
    <w:rsid w:val="38C26B8B"/>
    <w:rsid w:val="395D4DC4"/>
    <w:rsid w:val="3A053765"/>
    <w:rsid w:val="3A39340F"/>
    <w:rsid w:val="3A495F50"/>
    <w:rsid w:val="3A496D8D"/>
    <w:rsid w:val="3AE07D2F"/>
    <w:rsid w:val="3BA77223"/>
    <w:rsid w:val="3BB05953"/>
    <w:rsid w:val="3C406CD7"/>
    <w:rsid w:val="3D9B7F3D"/>
    <w:rsid w:val="3DB03FCF"/>
    <w:rsid w:val="3DE713D4"/>
    <w:rsid w:val="3E412892"/>
    <w:rsid w:val="3EE6168C"/>
    <w:rsid w:val="401330BC"/>
    <w:rsid w:val="40155F48"/>
    <w:rsid w:val="41636FC4"/>
    <w:rsid w:val="419140FC"/>
    <w:rsid w:val="41FD569A"/>
    <w:rsid w:val="450D1720"/>
    <w:rsid w:val="453C3DB3"/>
    <w:rsid w:val="454964D0"/>
    <w:rsid w:val="47090950"/>
    <w:rsid w:val="479779C7"/>
    <w:rsid w:val="48313978"/>
    <w:rsid w:val="493C25D4"/>
    <w:rsid w:val="493C615D"/>
    <w:rsid w:val="49C84040"/>
    <w:rsid w:val="49E57256"/>
    <w:rsid w:val="4A673681"/>
    <w:rsid w:val="4C765DFD"/>
    <w:rsid w:val="4F271630"/>
    <w:rsid w:val="4F7D0CCE"/>
    <w:rsid w:val="4F90367A"/>
    <w:rsid w:val="50923421"/>
    <w:rsid w:val="50E072A9"/>
    <w:rsid w:val="5107673D"/>
    <w:rsid w:val="518A6447"/>
    <w:rsid w:val="5220262B"/>
    <w:rsid w:val="52AC785B"/>
    <w:rsid w:val="53607807"/>
    <w:rsid w:val="53BC753D"/>
    <w:rsid w:val="545D1820"/>
    <w:rsid w:val="55120D38"/>
    <w:rsid w:val="56336B0D"/>
    <w:rsid w:val="56570A4D"/>
    <w:rsid w:val="565D1DDC"/>
    <w:rsid w:val="56833665"/>
    <w:rsid w:val="571921A6"/>
    <w:rsid w:val="572162C6"/>
    <w:rsid w:val="583223F2"/>
    <w:rsid w:val="58CE0D6F"/>
    <w:rsid w:val="58D04AE7"/>
    <w:rsid w:val="59F20A8D"/>
    <w:rsid w:val="59F4590F"/>
    <w:rsid w:val="5AB53F94"/>
    <w:rsid w:val="5ABC63C6"/>
    <w:rsid w:val="5BD82630"/>
    <w:rsid w:val="5C506285"/>
    <w:rsid w:val="5C9B1C6D"/>
    <w:rsid w:val="5DD31325"/>
    <w:rsid w:val="5ED209B4"/>
    <w:rsid w:val="5F6D2429"/>
    <w:rsid w:val="600A2FD4"/>
    <w:rsid w:val="603C0B98"/>
    <w:rsid w:val="61066B3B"/>
    <w:rsid w:val="613F6CAD"/>
    <w:rsid w:val="618611B2"/>
    <w:rsid w:val="618E553F"/>
    <w:rsid w:val="6191575F"/>
    <w:rsid w:val="61DF5D9B"/>
    <w:rsid w:val="6235591B"/>
    <w:rsid w:val="634C3904"/>
    <w:rsid w:val="63E36016"/>
    <w:rsid w:val="6421269A"/>
    <w:rsid w:val="64257161"/>
    <w:rsid w:val="64F25DE5"/>
    <w:rsid w:val="64F34037"/>
    <w:rsid w:val="6562503C"/>
    <w:rsid w:val="65D42E42"/>
    <w:rsid w:val="674C09E2"/>
    <w:rsid w:val="689D7F6A"/>
    <w:rsid w:val="68CD1043"/>
    <w:rsid w:val="68D67EF7"/>
    <w:rsid w:val="691E58C2"/>
    <w:rsid w:val="69F04FE9"/>
    <w:rsid w:val="6B2D7B77"/>
    <w:rsid w:val="6BA0659B"/>
    <w:rsid w:val="6C040369"/>
    <w:rsid w:val="6CEF77DA"/>
    <w:rsid w:val="6D3C22F3"/>
    <w:rsid w:val="6DA73C10"/>
    <w:rsid w:val="6E4678CD"/>
    <w:rsid w:val="6E834B2F"/>
    <w:rsid w:val="6E9F0D8B"/>
    <w:rsid w:val="6EE112EC"/>
    <w:rsid w:val="6EF47329"/>
    <w:rsid w:val="6FBE3493"/>
    <w:rsid w:val="71632432"/>
    <w:rsid w:val="718A5D23"/>
    <w:rsid w:val="71B66B18"/>
    <w:rsid w:val="71C51AB0"/>
    <w:rsid w:val="71E2790D"/>
    <w:rsid w:val="7376359C"/>
    <w:rsid w:val="747B7BA5"/>
    <w:rsid w:val="75A66518"/>
    <w:rsid w:val="76227238"/>
    <w:rsid w:val="763C69CA"/>
    <w:rsid w:val="76417535"/>
    <w:rsid w:val="769A7FE7"/>
    <w:rsid w:val="77027CC8"/>
    <w:rsid w:val="771D707E"/>
    <w:rsid w:val="77846D70"/>
    <w:rsid w:val="788D434B"/>
    <w:rsid w:val="78970D25"/>
    <w:rsid w:val="78B344C5"/>
    <w:rsid w:val="79A4232F"/>
    <w:rsid w:val="79D044EF"/>
    <w:rsid w:val="79F41E6D"/>
    <w:rsid w:val="7A195E96"/>
    <w:rsid w:val="7AAB134B"/>
    <w:rsid w:val="7B1465BF"/>
    <w:rsid w:val="7B8E01BE"/>
    <w:rsid w:val="7BCB31C0"/>
    <w:rsid w:val="7C324FED"/>
    <w:rsid w:val="7C5424EB"/>
    <w:rsid w:val="7CED53B8"/>
    <w:rsid w:val="7D110D40"/>
    <w:rsid w:val="7D137C14"/>
    <w:rsid w:val="7E152E18"/>
    <w:rsid w:val="7E81225C"/>
    <w:rsid w:val="7ED700CE"/>
    <w:rsid w:val="7FA75CF2"/>
    <w:rsid w:val="7FD0349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qFormat="1"/>
    <w:lsdException w:name="index 9" w:semiHidden="1" w:unhideWhenUsed="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semiHidden="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semiHidden="1" w:unhideWhenUsed="1"/>
    <w:lsdException w:name="Body Text First Indent 2"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uiPriority="0" w:qFormat="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pPr>
      <w:widowControl w:val="0"/>
      <w:jc w:val="both"/>
    </w:pPr>
    <w:rPr>
      <w:kern w:val="2"/>
      <w:sz w:val="21"/>
      <w:szCs w:val="24"/>
    </w:rPr>
  </w:style>
  <w:style w:type="paragraph" w:styleId="10">
    <w:name w:val="heading 1"/>
    <w:basedOn w:val="a"/>
    <w:next w:val="a"/>
    <w:link w:val="1Char"/>
    <w:autoRedefine/>
    <w:qFormat/>
    <w:pPr>
      <w:keepNext/>
      <w:jc w:val="center"/>
      <w:outlineLvl w:val="0"/>
    </w:pPr>
    <w:rPr>
      <w:b/>
      <w:bCs/>
      <w:sz w:val="24"/>
      <w:szCs w:val="20"/>
    </w:rPr>
  </w:style>
  <w:style w:type="paragraph" w:styleId="2">
    <w:name w:val="heading 2"/>
    <w:basedOn w:val="a"/>
    <w:next w:val="a"/>
    <w:link w:val="2Char"/>
    <w:autoRedefine/>
    <w:qFormat/>
    <w:pPr>
      <w:keepNext/>
      <w:keepLines/>
      <w:spacing w:line="360" w:lineRule="auto"/>
      <w:outlineLvl w:val="1"/>
    </w:pPr>
    <w:rPr>
      <w:rFonts w:ascii="Arial" w:hAnsi="Arial"/>
      <w:b/>
      <w:bCs/>
      <w:sz w:val="24"/>
      <w:szCs w:val="32"/>
    </w:rPr>
  </w:style>
  <w:style w:type="paragraph" w:styleId="3">
    <w:name w:val="heading 3"/>
    <w:basedOn w:val="a"/>
    <w:next w:val="a"/>
    <w:link w:val="3Char"/>
    <w:autoRedefine/>
    <w:qFormat/>
    <w:pPr>
      <w:keepNext/>
      <w:keepLines/>
      <w:spacing w:before="260" w:after="260" w:line="416" w:lineRule="auto"/>
      <w:outlineLvl w:val="2"/>
    </w:pPr>
    <w:rPr>
      <w:b/>
      <w:bCs/>
      <w:sz w:val="32"/>
      <w:szCs w:val="32"/>
    </w:rPr>
  </w:style>
  <w:style w:type="paragraph" w:styleId="4">
    <w:name w:val="heading 4"/>
    <w:basedOn w:val="a"/>
    <w:next w:val="a"/>
    <w:link w:val="4Char"/>
    <w:autoRedefine/>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Char"/>
    <w:autoRedefine/>
    <w:qFormat/>
    <w:pPr>
      <w:keepNext/>
      <w:keepLines/>
      <w:adjustRightInd w:val="0"/>
      <w:spacing w:before="280" w:after="290" w:line="376" w:lineRule="atLeast"/>
      <w:jc w:val="left"/>
      <w:textAlignment w:val="baseline"/>
      <w:outlineLvl w:val="4"/>
    </w:pPr>
    <w:rPr>
      <w:b/>
      <w:bCs/>
      <w:kern w:val="0"/>
      <w:sz w:val="28"/>
      <w:szCs w:val="28"/>
    </w:rPr>
  </w:style>
  <w:style w:type="paragraph" w:styleId="6">
    <w:name w:val="heading 6"/>
    <w:basedOn w:val="a"/>
    <w:next w:val="a"/>
    <w:link w:val="6Char"/>
    <w:autoRedefine/>
    <w:qFormat/>
    <w:pPr>
      <w:keepNext/>
      <w:keepLines/>
      <w:adjustRightInd w:val="0"/>
      <w:spacing w:before="240" w:after="64" w:line="320" w:lineRule="atLeast"/>
      <w:jc w:val="left"/>
      <w:textAlignment w:val="baseline"/>
      <w:outlineLvl w:val="5"/>
    </w:pPr>
    <w:rPr>
      <w:rFonts w:ascii="Arial" w:eastAsia="黑体" w:hAnsi="Arial"/>
      <w:b/>
      <w:bCs/>
      <w:kern w:val="0"/>
      <w:sz w:val="24"/>
    </w:rPr>
  </w:style>
  <w:style w:type="paragraph" w:styleId="7">
    <w:name w:val="heading 7"/>
    <w:basedOn w:val="a"/>
    <w:next w:val="a"/>
    <w:link w:val="7Char"/>
    <w:autoRedefine/>
    <w:qFormat/>
    <w:pPr>
      <w:keepNext/>
      <w:keepLines/>
      <w:adjustRightInd w:val="0"/>
      <w:spacing w:before="240" w:after="64" w:line="320" w:lineRule="atLeast"/>
      <w:jc w:val="left"/>
      <w:textAlignment w:val="baseline"/>
      <w:outlineLvl w:val="6"/>
    </w:pPr>
    <w:rPr>
      <w:b/>
      <w:bCs/>
      <w:kern w:val="0"/>
      <w:sz w:val="24"/>
    </w:rPr>
  </w:style>
  <w:style w:type="paragraph" w:styleId="8">
    <w:name w:val="heading 8"/>
    <w:basedOn w:val="a"/>
    <w:next w:val="a"/>
    <w:link w:val="8Char"/>
    <w:autoRedefine/>
    <w:qFormat/>
    <w:pPr>
      <w:keepNext/>
      <w:keepLines/>
      <w:adjustRightInd w:val="0"/>
      <w:spacing w:before="240" w:after="64" w:line="320" w:lineRule="atLeast"/>
      <w:jc w:val="left"/>
      <w:textAlignment w:val="baseline"/>
      <w:outlineLvl w:val="7"/>
    </w:pPr>
    <w:rPr>
      <w:rFonts w:ascii="Arial" w:eastAsia="黑体" w:hAnsi="Arial"/>
      <w:kern w:val="0"/>
      <w:sz w:val="24"/>
    </w:rPr>
  </w:style>
  <w:style w:type="paragraph" w:styleId="9">
    <w:name w:val="heading 9"/>
    <w:basedOn w:val="a"/>
    <w:next w:val="a"/>
    <w:link w:val="9Char"/>
    <w:autoRedefine/>
    <w:qFormat/>
    <w:pPr>
      <w:keepNext/>
      <w:keepLines/>
      <w:adjustRightInd w:val="0"/>
      <w:spacing w:before="240" w:after="64" w:line="320" w:lineRule="atLeast"/>
      <w:jc w:val="left"/>
      <w:textAlignment w:val="baseline"/>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autoRedefine/>
    <w:uiPriority w:val="34"/>
    <w:qFormat/>
    <w:pPr>
      <w:ind w:firstLineChars="200" w:firstLine="420"/>
    </w:pPr>
    <w:rPr>
      <w:szCs w:val="21"/>
    </w:rPr>
  </w:style>
  <w:style w:type="paragraph" w:styleId="70">
    <w:name w:val="toc 7"/>
    <w:basedOn w:val="a"/>
    <w:next w:val="a"/>
    <w:autoRedefine/>
    <w:uiPriority w:val="39"/>
    <w:unhideWhenUsed/>
    <w:qFormat/>
    <w:pPr>
      <w:ind w:leftChars="1200" w:left="2520"/>
    </w:pPr>
    <w:rPr>
      <w:rFonts w:asciiTheme="minorHAnsi" w:eastAsiaTheme="minorEastAsia" w:hAnsiTheme="minorHAnsi" w:cstheme="minorBidi"/>
      <w:szCs w:val="22"/>
    </w:rPr>
  </w:style>
  <w:style w:type="paragraph" w:styleId="80">
    <w:name w:val="index 8"/>
    <w:basedOn w:val="a"/>
    <w:next w:val="a"/>
    <w:autoRedefine/>
    <w:uiPriority w:val="99"/>
    <w:semiHidden/>
    <w:unhideWhenUsed/>
    <w:qFormat/>
    <w:pPr>
      <w:ind w:leftChars="1400" w:left="1400"/>
    </w:pPr>
  </w:style>
  <w:style w:type="paragraph" w:styleId="a3">
    <w:name w:val="Normal Indent"/>
    <w:basedOn w:val="a"/>
    <w:autoRedefine/>
    <w:qFormat/>
    <w:pPr>
      <w:widowControl/>
      <w:ind w:firstLine="420"/>
      <w:jc w:val="left"/>
    </w:pPr>
    <w:rPr>
      <w:kern w:val="0"/>
      <w:sz w:val="20"/>
      <w:szCs w:val="20"/>
    </w:rPr>
  </w:style>
  <w:style w:type="paragraph" w:styleId="a4">
    <w:name w:val="Document Map"/>
    <w:basedOn w:val="a"/>
    <w:link w:val="Char"/>
    <w:autoRedefine/>
    <w:semiHidden/>
    <w:qFormat/>
    <w:pPr>
      <w:shd w:val="clear" w:color="auto" w:fill="000080"/>
    </w:pPr>
  </w:style>
  <w:style w:type="paragraph" w:styleId="a5">
    <w:name w:val="annotation text"/>
    <w:basedOn w:val="a"/>
    <w:link w:val="Char0"/>
    <w:autoRedefine/>
    <w:uiPriority w:val="99"/>
    <w:semiHidden/>
    <w:qFormat/>
    <w:pPr>
      <w:jc w:val="left"/>
    </w:pPr>
  </w:style>
  <w:style w:type="paragraph" w:styleId="a6">
    <w:name w:val="Salutation"/>
    <w:basedOn w:val="a"/>
    <w:next w:val="a"/>
    <w:link w:val="Char1"/>
    <w:autoRedefine/>
    <w:qFormat/>
    <w:rPr>
      <w:rFonts w:ascii="仿宋_GB2312" w:eastAsia="仿宋_GB2312"/>
      <w:sz w:val="24"/>
    </w:rPr>
  </w:style>
  <w:style w:type="paragraph" w:styleId="a7">
    <w:name w:val="Body Text"/>
    <w:basedOn w:val="a"/>
    <w:link w:val="Char2"/>
    <w:autoRedefine/>
    <w:qFormat/>
    <w:pPr>
      <w:spacing w:after="120"/>
    </w:pPr>
  </w:style>
  <w:style w:type="paragraph" w:styleId="a8">
    <w:name w:val="Body Text Indent"/>
    <w:basedOn w:val="a"/>
    <w:link w:val="Char3"/>
    <w:autoRedefine/>
    <w:qFormat/>
    <w:pPr>
      <w:spacing w:after="120"/>
      <w:ind w:leftChars="200" w:left="420"/>
    </w:pPr>
  </w:style>
  <w:style w:type="paragraph" w:styleId="a9">
    <w:name w:val="Block Text"/>
    <w:basedOn w:val="a"/>
    <w:autoRedefine/>
    <w:qFormat/>
    <w:pPr>
      <w:ind w:left="1171" w:right="91" w:hanging="1080"/>
    </w:pPr>
    <w:rPr>
      <w:rFonts w:eastAsia="楷体_GB2312"/>
      <w:szCs w:val="20"/>
    </w:rPr>
  </w:style>
  <w:style w:type="paragraph" w:styleId="50">
    <w:name w:val="toc 5"/>
    <w:basedOn w:val="a"/>
    <w:next w:val="a"/>
    <w:autoRedefine/>
    <w:uiPriority w:val="39"/>
    <w:unhideWhenUsed/>
    <w:qFormat/>
    <w:pPr>
      <w:ind w:leftChars="800" w:left="1680"/>
    </w:pPr>
    <w:rPr>
      <w:rFonts w:asciiTheme="minorHAnsi" w:eastAsiaTheme="minorEastAsia" w:hAnsiTheme="minorHAnsi" w:cstheme="minorBidi"/>
      <w:szCs w:val="22"/>
    </w:rPr>
  </w:style>
  <w:style w:type="paragraph" w:styleId="30">
    <w:name w:val="toc 3"/>
    <w:basedOn w:val="a"/>
    <w:next w:val="a"/>
    <w:autoRedefine/>
    <w:uiPriority w:val="39"/>
    <w:unhideWhenUsed/>
    <w:qFormat/>
    <w:pPr>
      <w:adjustRightInd w:val="0"/>
      <w:snapToGrid w:val="0"/>
      <w:spacing w:line="360" w:lineRule="auto"/>
      <w:ind w:leftChars="400" w:left="400"/>
    </w:pPr>
    <w:rPr>
      <w:rFonts w:eastAsiaTheme="minorEastAsia"/>
      <w:b/>
    </w:rPr>
  </w:style>
  <w:style w:type="paragraph" w:styleId="aa">
    <w:name w:val="Plain Text"/>
    <w:basedOn w:val="a"/>
    <w:link w:val="Char4"/>
    <w:qFormat/>
    <w:rPr>
      <w:rFonts w:ascii="宋体" w:hAnsi="Courier New" w:cs="Courier New"/>
      <w:szCs w:val="21"/>
    </w:rPr>
  </w:style>
  <w:style w:type="paragraph" w:styleId="81">
    <w:name w:val="toc 8"/>
    <w:basedOn w:val="a"/>
    <w:next w:val="a"/>
    <w:autoRedefine/>
    <w:uiPriority w:val="39"/>
    <w:unhideWhenUsed/>
    <w:qFormat/>
    <w:pPr>
      <w:ind w:leftChars="1400" w:left="2940"/>
    </w:pPr>
    <w:rPr>
      <w:rFonts w:asciiTheme="minorHAnsi" w:eastAsiaTheme="minorEastAsia" w:hAnsiTheme="minorHAnsi" w:cstheme="minorBidi"/>
      <w:szCs w:val="22"/>
    </w:rPr>
  </w:style>
  <w:style w:type="paragraph" w:styleId="ab">
    <w:name w:val="Date"/>
    <w:basedOn w:val="a"/>
    <w:next w:val="a"/>
    <w:link w:val="Char5"/>
    <w:autoRedefine/>
    <w:qFormat/>
    <w:rPr>
      <w:sz w:val="24"/>
      <w:szCs w:val="20"/>
    </w:rPr>
  </w:style>
  <w:style w:type="paragraph" w:styleId="20">
    <w:name w:val="Body Text Indent 2"/>
    <w:basedOn w:val="a"/>
    <w:link w:val="2Char0"/>
    <w:autoRedefine/>
    <w:qFormat/>
    <w:pPr>
      <w:spacing w:after="120" w:line="480" w:lineRule="auto"/>
      <w:ind w:leftChars="200" w:left="420"/>
    </w:pPr>
  </w:style>
  <w:style w:type="paragraph" w:styleId="ac">
    <w:name w:val="Balloon Text"/>
    <w:basedOn w:val="a"/>
    <w:link w:val="Char6"/>
    <w:autoRedefine/>
    <w:qFormat/>
    <w:rPr>
      <w:sz w:val="18"/>
      <w:szCs w:val="18"/>
    </w:rPr>
  </w:style>
  <w:style w:type="paragraph" w:styleId="ad">
    <w:name w:val="footer"/>
    <w:basedOn w:val="a"/>
    <w:link w:val="Char7"/>
    <w:autoRedefine/>
    <w:uiPriority w:val="99"/>
    <w:qFormat/>
    <w:pPr>
      <w:tabs>
        <w:tab w:val="center" w:pos="4153"/>
        <w:tab w:val="right" w:pos="8306"/>
      </w:tabs>
      <w:snapToGrid w:val="0"/>
      <w:jc w:val="left"/>
    </w:pPr>
    <w:rPr>
      <w:sz w:val="18"/>
      <w:szCs w:val="18"/>
    </w:rPr>
  </w:style>
  <w:style w:type="paragraph" w:styleId="ae">
    <w:name w:val="header"/>
    <w:basedOn w:val="a"/>
    <w:link w:val="Char8"/>
    <w:autoRedefine/>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autoRedefine/>
    <w:uiPriority w:val="39"/>
    <w:qFormat/>
    <w:pPr>
      <w:spacing w:line="360" w:lineRule="auto"/>
    </w:pPr>
    <w:rPr>
      <w:rFonts w:asciiTheme="minorEastAsia" w:eastAsiaTheme="minorEastAsia" w:hAnsiTheme="minorEastAsia"/>
      <w:b/>
      <w:sz w:val="24"/>
      <w:szCs w:val="21"/>
    </w:rPr>
  </w:style>
  <w:style w:type="paragraph" w:styleId="40">
    <w:name w:val="toc 4"/>
    <w:basedOn w:val="a"/>
    <w:next w:val="a"/>
    <w:autoRedefine/>
    <w:uiPriority w:val="39"/>
    <w:unhideWhenUsed/>
    <w:qFormat/>
    <w:pPr>
      <w:adjustRightInd w:val="0"/>
      <w:snapToGrid w:val="0"/>
      <w:spacing w:line="360" w:lineRule="auto"/>
      <w:ind w:leftChars="600" w:left="600"/>
    </w:pPr>
    <w:rPr>
      <w:rFonts w:asciiTheme="minorHAnsi" w:eastAsiaTheme="minorEastAsia" w:hAnsiTheme="minorHAnsi" w:cstheme="minorBidi"/>
      <w:b/>
      <w:szCs w:val="22"/>
    </w:rPr>
  </w:style>
  <w:style w:type="paragraph" w:styleId="60">
    <w:name w:val="toc 6"/>
    <w:basedOn w:val="a"/>
    <w:next w:val="a"/>
    <w:autoRedefine/>
    <w:uiPriority w:val="39"/>
    <w:qFormat/>
    <w:pPr>
      <w:ind w:left="2100"/>
    </w:pPr>
    <w:rPr>
      <w:szCs w:val="20"/>
    </w:rPr>
  </w:style>
  <w:style w:type="paragraph" w:styleId="31">
    <w:name w:val="Body Text Indent 3"/>
    <w:basedOn w:val="a"/>
    <w:link w:val="3Char0"/>
    <w:autoRedefine/>
    <w:qFormat/>
    <w:pPr>
      <w:spacing w:after="120"/>
      <w:ind w:leftChars="200" w:left="420"/>
    </w:pPr>
    <w:rPr>
      <w:sz w:val="16"/>
      <w:szCs w:val="16"/>
    </w:rPr>
  </w:style>
  <w:style w:type="paragraph" w:styleId="21">
    <w:name w:val="toc 2"/>
    <w:basedOn w:val="a"/>
    <w:next w:val="a"/>
    <w:autoRedefine/>
    <w:uiPriority w:val="39"/>
    <w:unhideWhenUsed/>
    <w:qFormat/>
    <w:pPr>
      <w:spacing w:line="360" w:lineRule="auto"/>
      <w:ind w:leftChars="200" w:left="200"/>
    </w:pPr>
    <w:rPr>
      <w:rFonts w:eastAsiaTheme="majorEastAsia"/>
      <w:b/>
    </w:rPr>
  </w:style>
  <w:style w:type="paragraph" w:styleId="90">
    <w:name w:val="toc 9"/>
    <w:basedOn w:val="a"/>
    <w:next w:val="a"/>
    <w:autoRedefine/>
    <w:uiPriority w:val="39"/>
    <w:unhideWhenUsed/>
    <w:qFormat/>
    <w:pPr>
      <w:ind w:leftChars="1600" w:left="3360"/>
    </w:pPr>
    <w:rPr>
      <w:rFonts w:asciiTheme="minorHAnsi" w:eastAsiaTheme="minorEastAsia" w:hAnsiTheme="minorHAnsi" w:cstheme="minorBidi"/>
      <w:szCs w:val="22"/>
    </w:rPr>
  </w:style>
  <w:style w:type="paragraph" w:styleId="22">
    <w:name w:val="Body Text 2"/>
    <w:basedOn w:val="a"/>
    <w:link w:val="2Char1"/>
    <w:autoRedefine/>
    <w:qFormat/>
    <w:pPr>
      <w:spacing w:after="120" w:line="480" w:lineRule="auto"/>
    </w:pPr>
  </w:style>
  <w:style w:type="paragraph" w:styleId="HTML">
    <w:name w:val="HTML Preformatted"/>
    <w:basedOn w:val="a"/>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af">
    <w:name w:val="Normal (Web)"/>
    <w:basedOn w:val="a"/>
    <w:autoRedefine/>
    <w:qFormat/>
    <w:pPr>
      <w:spacing w:line="420" w:lineRule="exact"/>
    </w:pPr>
    <w:rPr>
      <w:rFonts w:ascii="仿宋" w:eastAsia="仿宋" w:hAnsi="仿宋"/>
      <w:kern w:val="0"/>
      <w:sz w:val="24"/>
    </w:rPr>
  </w:style>
  <w:style w:type="paragraph" w:styleId="12">
    <w:name w:val="index 1"/>
    <w:basedOn w:val="a"/>
    <w:next w:val="a"/>
    <w:autoRedefine/>
    <w:qFormat/>
    <w:pPr>
      <w:spacing w:line="220" w:lineRule="exact"/>
      <w:jc w:val="center"/>
    </w:pPr>
    <w:rPr>
      <w:rFonts w:ascii="仿宋_GB2312" w:eastAsia="仿宋_GB2312"/>
      <w:szCs w:val="20"/>
    </w:rPr>
  </w:style>
  <w:style w:type="paragraph" w:styleId="af0">
    <w:name w:val="Title"/>
    <w:basedOn w:val="a"/>
    <w:link w:val="Char9"/>
    <w:autoRedefine/>
    <w:uiPriority w:val="10"/>
    <w:qFormat/>
    <w:pPr>
      <w:jc w:val="center"/>
      <w:outlineLvl w:val="0"/>
    </w:pPr>
    <w:rPr>
      <w:rFonts w:asciiTheme="minorHAnsi" w:eastAsiaTheme="minorEastAsia" w:hAnsiTheme="minorHAnsi" w:cstheme="minorBidi"/>
      <w:b/>
      <w:sz w:val="32"/>
      <w:szCs w:val="22"/>
    </w:rPr>
  </w:style>
  <w:style w:type="paragraph" w:styleId="af1">
    <w:name w:val="annotation subject"/>
    <w:basedOn w:val="a5"/>
    <w:next w:val="a5"/>
    <w:link w:val="Chara"/>
    <w:autoRedefine/>
    <w:qFormat/>
    <w:rPr>
      <w:b/>
      <w:bCs/>
    </w:rPr>
  </w:style>
  <w:style w:type="paragraph" w:styleId="23">
    <w:name w:val="Body Text First Indent 2"/>
    <w:basedOn w:val="a8"/>
    <w:autoRedefine/>
    <w:uiPriority w:val="99"/>
    <w:qFormat/>
    <w:pPr>
      <w:ind w:firstLineChars="200" w:firstLine="420"/>
    </w:pPr>
  </w:style>
  <w:style w:type="table" w:styleId="af2">
    <w:name w:val="Table Grid"/>
    <w:basedOn w:val="a1"/>
    <w:autoRedefine/>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autoRedefine/>
    <w:qFormat/>
    <w:rPr>
      <w:b/>
      <w:bCs/>
    </w:rPr>
  </w:style>
  <w:style w:type="character" w:styleId="af4">
    <w:name w:val="page number"/>
    <w:basedOn w:val="a0"/>
    <w:autoRedefine/>
    <w:qFormat/>
  </w:style>
  <w:style w:type="character" w:styleId="af5">
    <w:name w:val="FollowedHyperlink"/>
    <w:autoRedefine/>
    <w:qFormat/>
    <w:rPr>
      <w:color w:val="800080"/>
      <w:u w:val="single"/>
    </w:rPr>
  </w:style>
  <w:style w:type="character" w:styleId="af6">
    <w:name w:val="Emphasis"/>
    <w:basedOn w:val="a0"/>
    <w:autoRedefine/>
    <w:qFormat/>
    <w:rPr>
      <w:i/>
    </w:rPr>
  </w:style>
  <w:style w:type="character" w:styleId="af7">
    <w:name w:val="Hyperlink"/>
    <w:autoRedefine/>
    <w:uiPriority w:val="99"/>
    <w:qFormat/>
    <w:rPr>
      <w:color w:val="136EC2"/>
      <w:u w:val="single"/>
    </w:rPr>
  </w:style>
  <w:style w:type="character" w:styleId="af8">
    <w:name w:val="annotation reference"/>
    <w:autoRedefine/>
    <w:qFormat/>
    <w:rPr>
      <w:sz w:val="21"/>
      <w:szCs w:val="21"/>
    </w:rPr>
  </w:style>
  <w:style w:type="character" w:styleId="HTML0">
    <w:name w:val="HTML Sample"/>
    <w:autoRedefine/>
    <w:qFormat/>
    <w:rPr>
      <w:rFonts w:ascii="Courier New" w:eastAsia="Courier New" w:hAnsi="Courier New" w:cs="Courier New"/>
    </w:rPr>
  </w:style>
  <w:style w:type="character" w:customStyle="1" w:styleId="1Char">
    <w:name w:val="标题 1 Char"/>
    <w:basedOn w:val="a0"/>
    <w:link w:val="10"/>
    <w:autoRedefine/>
    <w:qFormat/>
    <w:rPr>
      <w:rFonts w:ascii="Times New Roman" w:eastAsia="宋体" w:hAnsi="Times New Roman" w:cs="Times New Roman"/>
      <w:b/>
      <w:bCs/>
      <w:sz w:val="24"/>
      <w:szCs w:val="20"/>
    </w:rPr>
  </w:style>
  <w:style w:type="character" w:customStyle="1" w:styleId="2Char">
    <w:name w:val="标题 2 Char"/>
    <w:basedOn w:val="a0"/>
    <w:link w:val="2"/>
    <w:autoRedefine/>
    <w:qFormat/>
    <w:rPr>
      <w:rFonts w:ascii="Arial" w:eastAsia="宋体" w:hAnsi="Arial" w:cs="Times New Roman"/>
      <w:b/>
      <w:bCs/>
      <w:sz w:val="24"/>
      <w:szCs w:val="32"/>
    </w:rPr>
  </w:style>
  <w:style w:type="character" w:customStyle="1" w:styleId="3Char">
    <w:name w:val="标题 3 Char"/>
    <w:basedOn w:val="a0"/>
    <w:link w:val="3"/>
    <w:autoRedefine/>
    <w:uiPriority w:val="9"/>
    <w:qFormat/>
    <w:rPr>
      <w:rFonts w:ascii="Times New Roman" w:eastAsia="宋体" w:hAnsi="Times New Roman" w:cs="Times New Roman"/>
      <w:b/>
      <w:bCs/>
      <w:sz w:val="32"/>
      <w:szCs w:val="32"/>
    </w:rPr>
  </w:style>
  <w:style w:type="character" w:customStyle="1" w:styleId="4Char">
    <w:name w:val="标题 4 Char"/>
    <w:basedOn w:val="a0"/>
    <w:link w:val="4"/>
    <w:autoRedefine/>
    <w:qFormat/>
    <w:rPr>
      <w:rFonts w:ascii="Arial" w:eastAsia="黑体" w:hAnsi="Arial" w:cs="Times New Roman"/>
      <w:b/>
      <w:bCs/>
      <w:sz w:val="28"/>
      <w:szCs w:val="28"/>
    </w:rPr>
  </w:style>
  <w:style w:type="character" w:customStyle="1" w:styleId="5Char">
    <w:name w:val="标题 5 Char"/>
    <w:basedOn w:val="a0"/>
    <w:link w:val="5"/>
    <w:autoRedefine/>
    <w:qFormat/>
    <w:rPr>
      <w:rFonts w:ascii="Times New Roman" w:eastAsia="宋体" w:hAnsi="Times New Roman" w:cs="Times New Roman"/>
      <w:b/>
      <w:bCs/>
      <w:kern w:val="0"/>
      <w:sz w:val="28"/>
      <w:szCs w:val="28"/>
    </w:rPr>
  </w:style>
  <w:style w:type="character" w:customStyle="1" w:styleId="6Char">
    <w:name w:val="标题 6 Char"/>
    <w:basedOn w:val="a0"/>
    <w:link w:val="6"/>
    <w:autoRedefine/>
    <w:qFormat/>
    <w:rPr>
      <w:rFonts w:ascii="Arial" w:eastAsia="黑体" w:hAnsi="Arial" w:cs="Times New Roman"/>
      <w:b/>
      <w:bCs/>
      <w:kern w:val="0"/>
      <w:sz w:val="24"/>
      <w:szCs w:val="24"/>
    </w:rPr>
  </w:style>
  <w:style w:type="character" w:customStyle="1" w:styleId="7Char">
    <w:name w:val="标题 7 Char"/>
    <w:basedOn w:val="a0"/>
    <w:link w:val="7"/>
    <w:autoRedefine/>
    <w:qFormat/>
    <w:rPr>
      <w:rFonts w:ascii="Times New Roman" w:eastAsia="宋体" w:hAnsi="Times New Roman" w:cs="Times New Roman"/>
      <w:b/>
      <w:bCs/>
      <w:kern w:val="0"/>
      <w:sz w:val="24"/>
      <w:szCs w:val="24"/>
    </w:rPr>
  </w:style>
  <w:style w:type="character" w:customStyle="1" w:styleId="8Char">
    <w:name w:val="标题 8 Char"/>
    <w:basedOn w:val="a0"/>
    <w:link w:val="8"/>
    <w:autoRedefine/>
    <w:qFormat/>
    <w:rPr>
      <w:rFonts w:ascii="Arial" w:eastAsia="黑体" w:hAnsi="Arial" w:cs="Times New Roman"/>
      <w:kern w:val="0"/>
      <w:sz w:val="24"/>
      <w:szCs w:val="24"/>
    </w:rPr>
  </w:style>
  <w:style w:type="character" w:customStyle="1" w:styleId="9Char">
    <w:name w:val="标题 9 Char"/>
    <w:basedOn w:val="a0"/>
    <w:link w:val="9"/>
    <w:autoRedefine/>
    <w:qFormat/>
    <w:rPr>
      <w:rFonts w:ascii="Arial" w:eastAsia="黑体" w:hAnsi="Arial" w:cs="Times New Roman"/>
      <w:kern w:val="0"/>
      <w:szCs w:val="21"/>
    </w:rPr>
  </w:style>
  <w:style w:type="paragraph" w:customStyle="1" w:styleId="af9">
    <w:name w:val="表格内容"/>
    <w:basedOn w:val="a7"/>
    <w:autoRedefine/>
    <w:qFormat/>
    <w:pPr>
      <w:suppressLineNumbers/>
      <w:suppressAutoHyphens/>
      <w:jc w:val="left"/>
    </w:pPr>
    <w:rPr>
      <w:rFonts w:cs="Tahoma"/>
      <w:kern w:val="0"/>
      <w:sz w:val="24"/>
    </w:rPr>
  </w:style>
  <w:style w:type="character" w:customStyle="1" w:styleId="Char2">
    <w:name w:val="正文文本 Char"/>
    <w:basedOn w:val="a0"/>
    <w:link w:val="a7"/>
    <w:autoRedefine/>
    <w:qFormat/>
    <w:rPr>
      <w:rFonts w:ascii="Times New Roman" w:eastAsia="宋体" w:hAnsi="Times New Roman" w:cs="Times New Roman"/>
      <w:szCs w:val="24"/>
    </w:rPr>
  </w:style>
  <w:style w:type="character" w:customStyle="1" w:styleId="Char7">
    <w:name w:val="页脚 Char"/>
    <w:basedOn w:val="a0"/>
    <w:link w:val="ad"/>
    <w:autoRedefine/>
    <w:uiPriority w:val="99"/>
    <w:qFormat/>
    <w:rPr>
      <w:rFonts w:ascii="Times New Roman" w:eastAsia="宋体" w:hAnsi="Times New Roman" w:cs="Times New Roman"/>
      <w:sz w:val="18"/>
      <w:szCs w:val="18"/>
    </w:rPr>
  </w:style>
  <w:style w:type="character" w:customStyle="1" w:styleId="Char8">
    <w:name w:val="页眉 Char"/>
    <w:basedOn w:val="a0"/>
    <w:link w:val="ae"/>
    <w:autoRedefine/>
    <w:qFormat/>
    <w:rPr>
      <w:rFonts w:ascii="Times New Roman" w:eastAsia="宋体" w:hAnsi="Times New Roman" w:cs="Times New Roman"/>
      <w:sz w:val="18"/>
      <w:szCs w:val="18"/>
    </w:rPr>
  </w:style>
  <w:style w:type="character" w:customStyle="1" w:styleId="Char3">
    <w:name w:val="正文文本缩进 Char"/>
    <w:basedOn w:val="a0"/>
    <w:link w:val="a8"/>
    <w:autoRedefine/>
    <w:qFormat/>
    <w:rPr>
      <w:rFonts w:ascii="Times New Roman" w:eastAsia="宋体" w:hAnsi="Times New Roman" w:cs="Times New Roman"/>
      <w:szCs w:val="24"/>
    </w:rPr>
  </w:style>
  <w:style w:type="paragraph" w:customStyle="1" w:styleId="CharCharCharCharCharCharChar">
    <w:name w:val="Char Char Char Char Char Char Char"/>
    <w:basedOn w:val="a"/>
    <w:autoRedefine/>
    <w:qFormat/>
    <w:pPr>
      <w:snapToGrid w:val="0"/>
      <w:spacing w:line="360" w:lineRule="auto"/>
      <w:ind w:firstLineChars="200" w:firstLine="200"/>
    </w:pPr>
    <w:rPr>
      <w:rFonts w:eastAsia="仿宋_GB2312"/>
      <w:sz w:val="24"/>
    </w:rPr>
  </w:style>
  <w:style w:type="character" w:customStyle="1" w:styleId="Char4">
    <w:name w:val="纯文本 Char"/>
    <w:basedOn w:val="a0"/>
    <w:link w:val="aa"/>
    <w:autoRedefine/>
    <w:qFormat/>
    <w:rPr>
      <w:rFonts w:ascii="宋体" w:eastAsia="宋体" w:hAnsi="Courier New" w:cs="Courier New"/>
      <w:szCs w:val="21"/>
    </w:rPr>
  </w:style>
  <w:style w:type="character" w:customStyle="1" w:styleId="Char0">
    <w:name w:val="批注文字 Char"/>
    <w:basedOn w:val="a0"/>
    <w:link w:val="a5"/>
    <w:autoRedefine/>
    <w:qFormat/>
    <w:rPr>
      <w:rFonts w:ascii="Times New Roman" w:eastAsia="宋体" w:hAnsi="Times New Roman" w:cs="Times New Roman"/>
      <w:szCs w:val="24"/>
    </w:rPr>
  </w:style>
  <w:style w:type="paragraph" w:customStyle="1" w:styleId="CharCharCharCharCharCharChar1">
    <w:name w:val="Char Char Char Char Char Char Char1"/>
    <w:basedOn w:val="a"/>
    <w:autoRedefine/>
    <w:qFormat/>
    <w:pPr>
      <w:snapToGrid w:val="0"/>
      <w:spacing w:line="360" w:lineRule="auto"/>
      <w:ind w:firstLineChars="200" w:firstLine="200"/>
    </w:pPr>
    <w:rPr>
      <w:rFonts w:eastAsia="仿宋_GB2312"/>
      <w:sz w:val="24"/>
    </w:rPr>
  </w:style>
  <w:style w:type="paragraph" w:customStyle="1" w:styleId="CharCharChar">
    <w:name w:val="Char Char Char"/>
    <w:basedOn w:val="a"/>
    <w:autoRedefine/>
    <w:qFormat/>
    <w:rPr>
      <w:rFonts w:ascii="宋体" w:hAnsi="宋体"/>
      <w:b/>
      <w:sz w:val="28"/>
      <w:szCs w:val="28"/>
    </w:rPr>
  </w:style>
  <w:style w:type="paragraph" w:customStyle="1" w:styleId="CharChar1CharCharCharCharCharCharCharCharCharCharCharCharCharCharChar">
    <w:name w:val="Char Char1 Char Char Char Char Char Char Char Char Char Char Char Char Char Char Char"/>
    <w:basedOn w:val="a"/>
    <w:autoRedefine/>
    <w:qFormat/>
    <w:pPr>
      <w:widowControl/>
      <w:spacing w:after="160" w:line="240" w:lineRule="exact"/>
      <w:jc w:val="left"/>
    </w:pPr>
    <w:rPr>
      <w:rFonts w:ascii="Verdana" w:hAnsi="Verdana"/>
      <w:kern w:val="0"/>
      <w:sz w:val="20"/>
      <w:szCs w:val="20"/>
      <w:lang w:eastAsia="en-US"/>
    </w:rPr>
  </w:style>
  <w:style w:type="character" w:customStyle="1" w:styleId="HTMLChar">
    <w:name w:val="HTML 预设格式 Char"/>
    <w:basedOn w:val="a0"/>
    <w:link w:val="HTML"/>
    <w:autoRedefine/>
    <w:qFormat/>
    <w:rPr>
      <w:rFonts w:ascii="Arial" w:eastAsia="宋体" w:hAnsi="Arial" w:cs="Arial"/>
      <w:kern w:val="0"/>
      <w:sz w:val="24"/>
      <w:szCs w:val="24"/>
    </w:rPr>
  </w:style>
  <w:style w:type="character" w:customStyle="1" w:styleId="Char1">
    <w:name w:val="称呼 Char"/>
    <w:basedOn w:val="a0"/>
    <w:link w:val="a6"/>
    <w:autoRedefine/>
    <w:qFormat/>
    <w:rPr>
      <w:rFonts w:ascii="仿宋_GB2312" w:eastAsia="仿宋_GB2312" w:hAnsi="Times New Roman" w:cs="Times New Roman"/>
      <w:sz w:val="24"/>
      <w:szCs w:val="24"/>
    </w:rPr>
  </w:style>
  <w:style w:type="character" w:customStyle="1" w:styleId="2Char1">
    <w:name w:val="正文文本 2 Char"/>
    <w:basedOn w:val="a0"/>
    <w:link w:val="22"/>
    <w:autoRedefine/>
    <w:qFormat/>
    <w:rPr>
      <w:rFonts w:ascii="Times New Roman" w:eastAsia="宋体" w:hAnsi="Times New Roman" w:cs="Times New Roman"/>
      <w:szCs w:val="24"/>
    </w:rPr>
  </w:style>
  <w:style w:type="character" w:customStyle="1" w:styleId="2Char0">
    <w:name w:val="正文文本缩进 2 Char"/>
    <w:basedOn w:val="a0"/>
    <w:link w:val="20"/>
    <w:autoRedefine/>
    <w:qFormat/>
    <w:rPr>
      <w:rFonts w:ascii="Times New Roman" w:eastAsia="宋体" w:hAnsi="Times New Roman" w:cs="Times New Roman"/>
      <w:szCs w:val="24"/>
    </w:rPr>
  </w:style>
  <w:style w:type="paragraph" w:customStyle="1" w:styleId="Charb">
    <w:name w:val="Char"/>
    <w:basedOn w:val="a"/>
    <w:autoRedefine/>
    <w:qFormat/>
    <w:pPr>
      <w:tabs>
        <w:tab w:val="left" w:pos="360"/>
      </w:tabs>
      <w:ind w:left="360" w:hangingChars="200" w:hanging="360"/>
    </w:pPr>
    <w:rPr>
      <w:sz w:val="24"/>
    </w:rPr>
  </w:style>
  <w:style w:type="character" w:customStyle="1" w:styleId="3Char0">
    <w:name w:val="正文文本缩进 3 Char"/>
    <w:basedOn w:val="a0"/>
    <w:link w:val="31"/>
    <w:autoRedefine/>
    <w:qFormat/>
    <w:rPr>
      <w:rFonts w:ascii="Times New Roman" w:eastAsia="宋体" w:hAnsi="Times New Roman" w:cs="Times New Roman"/>
      <w:sz w:val="16"/>
      <w:szCs w:val="16"/>
    </w:rPr>
  </w:style>
  <w:style w:type="character" w:customStyle="1" w:styleId="Char5">
    <w:name w:val="日期 Char"/>
    <w:basedOn w:val="a0"/>
    <w:link w:val="ab"/>
    <w:autoRedefine/>
    <w:qFormat/>
    <w:rPr>
      <w:rFonts w:ascii="Times New Roman" w:eastAsia="宋体" w:hAnsi="Times New Roman" w:cs="Times New Roman"/>
      <w:sz w:val="24"/>
      <w:szCs w:val="20"/>
    </w:rPr>
  </w:style>
  <w:style w:type="paragraph" w:customStyle="1" w:styleId="13">
    <w:name w:val="样式1"/>
    <w:basedOn w:val="a"/>
    <w:link w:val="1CharChar"/>
    <w:autoRedefine/>
    <w:qFormat/>
    <w:pPr>
      <w:tabs>
        <w:tab w:val="left" w:pos="360"/>
      </w:tabs>
      <w:adjustRightInd w:val="0"/>
      <w:ind w:left="360" w:hanging="360"/>
      <w:textAlignment w:val="baseline"/>
    </w:pPr>
    <w:rPr>
      <w:rFonts w:ascii="宋体" w:hAnsi="宋体"/>
      <w:kern w:val="0"/>
      <w:szCs w:val="21"/>
    </w:rPr>
  </w:style>
  <w:style w:type="character" w:customStyle="1" w:styleId="p0Char">
    <w:name w:val="p0 Char"/>
    <w:link w:val="p0"/>
    <w:autoRedefine/>
    <w:qFormat/>
    <w:rPr>
      <w:rFonts w:eastAsia="宋体"/>
      <w:szCs w:val="21"/>
    </w:rPr>
  </w:style>
  <w:style w:type="paragraph" w:customStyle="1" w:styleId="p0">
    <w:name w:val="p0"/>
    <w:basedOn w:val="a"/>
    <w:link w:val="p0Char"/>
    <w:autoRedefine/>
    <w:qFormat/>
    <w:pPr>
      <w:widowControl/>
    </w:pPr>
    <w:rPr>
      <w:rFonts w:asciiTheme="minorHAnsi" w:hAnsiTheme="minorHAnsi" w:cstheme="minorBidi"/>
      <w:szCs w:val="21"/>
    </w:rPr>
  </w:style>
  <w:style w:type="paragraph" w:customStyle="1" w:styleId="Char11">
    <w:name w:val="Char11"/>
    <w:basedOn w:val="a"/>
    <w:autoRedefine/>
    <w:qFormat/>
    <w:pPr>
      <w:widowControl/>
      <w:spacing w:after="160" w:line="240" w:lineRule="exact"/>
      <w:jc w:val="left"/>
    </w:pPr>
    <w:rPr>
      <w:rFonts w:ascii="Verdana" w:hAnsi="Verdana"/>
      <w:kern w:val="0"/>
      <w:sz w:val="20"/>
      <w:szCs w:val="20"/>
      <w:lang w:eastAsia="en-US"/>
    </w:rPr>
  </w:style>
  <w:style w:type="paragraph" w:customStyle="1" w:styleId="CharChar1CharCharCharCharChar1CharCharCharChar">
    <w:name w:val="Char Char1 Char Char Char Char Char1 Char Char Char Char"/>
    <w:basedOn w:val="a4"/>
    <w:autoRedefine/>
    <w:qFormat/>
    <w:rPr>
      <w:rFonts w:ascii="Tahoma" w:hAnsi="Tahoma"/>
    </w:rPr>
  </w:style>
  <w:style w:type="character" w:customStyle="1" w:styleId="Char">
    <w:name w:val="文档结构图 Char"/>
    <w:basedOn w:val="a0"/>
    <w:link w:val="a4"/>
    <w:autoRedefine/>
    <w:semiHidden/>
    <w:qFormat/>
    <w:rPr>
      <w:rFonts w:ascii="Times New Roman" w:eastAsia="宋体" w:hAnsi="Times New Roman" w:cs="Times New Roman"/>
      <w:szCs w:val="24"/>
      <w:shd w:val="clear" w:color="auto" w:fill="000080"/>
    </w:rPr>
  </w:style>
  <w:style w:type="paragraph" w:customStyle="1" w:styleId="260">
    <w:name w:val="样式 样式 样式 样式 标题 2 + 宋体 五号 非加粗 黑色 + 段前: 6 磅 段后: 0 磅 行距: 单倍行距 + 段前:..."/>
    <w:basedOn w:val="a"/>
    <w:autoRedefine/>
    <w:qFormat/>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Char10">
    <w:name w:val="Char1"/>
    <w:basedOn w:val="a"/>
    <w:autoRedefine/>
    <w:qFormat/>
    <w:pPr>
      <w:widowControl/>
      <w:spacing w:after="160" w:line="240" w:lineRule="exact"/>
      <w:jc w:val="left"/>
    </w:pPr>
    <w:rPr>
      <w:rFonts w:ascii="Verdana" w:hAnsi="Verdana"/>
      <w:kern w:val="0"/>
      <w:sz w:val="20"/>
      <w:szCs w:val="20"/>
      <w:lang w:eastAsia="en-US"/>
    </w:rPr>
  </w:style>
  <w:style w:type="paragraph" w:customStyle="1" w:styleId="Default">
    <w:name w:val="Default"/>
    <w:autoRedefine/>
    <w:qFormat/>
    <w:pPr>
      <w:widowControl w:val="0"/>
      <w:autoSpaceDE w:val="0"/>
      <w:autoSpaceDN w:val="0"/>
      <w:adjustRightInd w:val="0"/>
    </w:pPr>
    <w:rPr>
      <w:rFonts w:ascii="黑体" w:eastAsia="黑体"/>
    </w:rPr>
  </w:style>
  <w:style w:type="paragraph" w:customStyle="1" w:styleId="14">
    <w:name w:val="1"/>
    <w:basedOn w:val="a"/>
    <w:autoRedefine/>
    <w:qFormat/>
    <w:pPr>
      <w:spacing w:afterLines="50" w:line="360" w:lineRule="auto"/>
    </w:pPr>
    <w:rPr>
      <w:rFonts w:ascii="宋体" w:hAnsi="宋体"/>
      <w:b/>
      <w:sz w:val="30"/>
      <w:szCs w:val="21"/>
    </w:rPr>
  </w:style>
  <w:style w:type="paragraph" w:customStyle="1" w:styleId="24">
    <w:name w:val="样式 标题 2 + 宋体 五号 行距: 单倍行距"/>
    <w:basedOn w:val="2"/>
    <w:autoRedefine/>
    <w:qFormat/>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5">
    <w:name w:val="标题 1 +"/>
    <w:basedOn w:val="10"/>
    <w:next w:val="a"/>
    <w:autoRedefine/>
    <w:qFormat/>
    <w:pPr>
      <w:keepLines/>
      <w:spacing w:line="600" w:lineRule="auto"/>
    </w:pPr>
    <w:rPr>
      <w:rFonts w:eastAsia="黑体"/>
      <w:kern w:val="0"/>
      <w:sz w:val="32"/>
      <w:szCs w:val="32"/>
    </w:rPr>
  </w:style>
  <w:style w:type="character" w:customStyle="1" w:styleId="Chara">
    <w:name w:val="批注主题 Char"/>
    <w:basedOn w:val="Char0"/>
    <w:link w:val="af1"/>
    <w:autoRedefine/>
    <w:qFormat/>
    <w:rPr>
      <w:rFonts w:ascii="Times New Roman" w:eastAsia="宋体" w:hAnsi="Times New Roman" w:cs="Times New Roman"/>
      <w:b/>
      <w:bCs/>
      <w:szCs w:val="24"/>
    </w:rPr>
  </w:style>
  <w:style w:type="character" w:customStyle="1" w:styleId="Char6">
    <w:name w:val="批注框文本 Char"/>
    <w:basedOn w:val="a0"/>
    <w:link w:val="ac"/>
    <w:autoRedefine/>
    <w:qFormat/>
    <w:rPr>
      <w:rFonts w:ascii="Times New Roman" w:eastAsia="宋体" w:hAnsi="Times New Roman" w:cs="Times New Roman"/>
      <w:sz w:val="18"/>
      <w:szCs w:val="18"/>
    </w:rPr>
  </w:style>
  <w:style w:type="paragraph" w:customStyle="1" w:styleId="2TimesNewRoman5020">
    <w:name w:val="样式 标题 2 + Times New Roman 四号 非加粗 段前: 5 磅 段后: 0 磅 行距: 固定值 20..."/>
    <w:basedOn w:val="2"/>
    <w:autoRedefine/>
    <w:qFormat/>
    <w:pPr>
      <w:spacing w:before="100" w:line="400" w:lineRule="exact"/>
    </w:pPr>
    <w:rPr>
      <w:rFonts w:ascii="Times New Roman" w:eastAsia="黑体" w:hAnsi="Times New Roman"/>
      <w:b w:val="0"/>
      <w:bCs w:val="0"/>
      <w:sz w:val="28"/>
      <w:szCs w:val="20"/>
    </w:rPr>
  </w:style>
  <w:style w:type="paragraph" w:customStyle="1" w:styleId="p15">
    <w:name w:val="p15"/>
    <w:basedOn w:val="a"/>
    <w:autoRedefine/>
    <w:qFormat/>
    <w:pPr>
      <w:widowControl/>
      <w:spacing w:line="220" w:lineRule="atLeast"/>
      <w:jc w:val="center"/>
    </w:pPr>
    <w:rPr>
      <w:rFonts w:ascii="仿宋_GB2312" w:eastAsia="仿宋_GB2312" w:hAnsi="宋体" w:cs="宋体"/>
      <w:kern w:val="0"/>
      <w:szCs w:val="21"/>
    </w:rPr>
  </w:style>
  <w:style w:type="paragraph" w:customStyle="1" w:styleId="Char1CharCharCharCharCharCharChar1CharCharChar">
    <w:name w:val="Char1 Char Char Char 字元 Char Char 字元 Char 字元 Char1 Char Char Char"/>
    <w:basedOn w:val="a"/>
    <w:autoRedefine/>
    <w:qFormat/>
    <w:rPr>
      <w:szCs w:val="20"/>
    </w:rPr>
  </w:style>
  <w:style w:type="paragraph" w:customStyle="1" w:styleId="p16">
    <w:name w:val="p16"/>
    <w:basedOn w:val="a"/>
    <w:autoRedefine/>
    <w:qFormat/>
    <w:pPr>
      <w:widowControl/>
      <w:jc w:val="left"/>
    </w:pPr>
    <w:rPr>
      <w:kern w:val="0"/>
      <w:szCs w:val="21"/>
    </w:rPr>
  </w:style>
  <w:style w:type="paragraph" w:customStyle="1" w:styleId="xl31">
    <w:name w:val="xl31"/>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Blockquote">
    <w:name w:val="Blockquote"/>
    <w:basedOn w:val="a"/>
    <w:autoRedefine/>
    <w:qFormat/>
    <w:pPr>
      <w:autoSpaceDE w:val="0"/>
      <w:autoSpaceDN w:val="0"/>
      <w:adjustRightInd w:val="0"/>
      <w:spacing w:before="100" w:after="100"/>
      <w:ind w:left="360" w:right="360"/>
      <w:jc w:val="left"/>
    </w:pPr>
    <w:rPr>
      <w:kern w:val="0"/>
      <w:sz w:val="24"/>
      <w:szCs w:val="20"/>
    </w:rPr>
  </w:style>
  <w:style w:type="paragraph" w:customStyle="1" w:styleId="CharChar">
    <w:name w:val="Char Char"/>
    <w:basedOn w:val="a"/>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xl25">
    <w:name w:val="xl25"/>
    <w:basedOn w:val="a"/>
    <w:autoRedefine/>
    <w:qFormat/>
    <w:pPr>
      <w:widowControl/>
      <w:pBdr>
        <w:left w:val="single" w:sz="4" w:space="0" w:color="auto"/>
        <w:bottom w:val="single" w:sz="4" w:space="0" w:color="auto"/>
        <w:right w:val="double" w:sz="6"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CharCharChar1Char">
    <w:name w:val="Char Char Char1 Char"/>
    <w:basedOn w:val="a"/>
    <w:autoRedefine/>
    <w:qFormat/>
    <w:pPr>
      <w:tabs>
        <w:tab w:val="left" w:pos="360"/>
      </w:tabs>
      <w:snapToGrid w:val="0"/>
      <w:spacing w:line="360" w:lineRule="auto"/>
    </w:pPr>
    <w:rPr>
      <w:rFonts w:eastAsia="仿宋_GB2312" w:cs="宋体"/>
      <w:sz w:val="24"/>
    </w:rPr>
  </w:style>
  <w:style w:type="paragraph" w:styleId="afa">
    <w:name w:val="List Paragraph"/>
    <w:basedOn w:val="a"/>
    <w:link w:val="Charc"/>
    <w:uiPriority w:val="34"/>
    <w:qFormat/>
    <w:pPr>
      <w:ind w:firstLineChars="200" w:firstLine="420"/>
    </w:pPr>
  </w:style>
  <w:style w:type="character" w:customStyle="1" w:styleId="fontstyle01">
    <w:name w:val="fontstyle01"/>
    <w:basedOn w:val="a0"/>
    <w:autoRedefine/>
    <w:qFormat/>
    <w:rPr>
      <w:rFonts w:ascii="宋体" w:eastAsia="宋体" w:hAnsi="宋体" w:hint="eastAsia"/>
      <w:color w:val="000000"/>
      <w:sz w:val="24"/>
      <w:szCs w:val="24"/>
    </w:rPr>
  </w:style>
  <w:style w:type="character" w:customStyle="1" w:styleId="fontstyle11">
    <w:name w:val="fontstyle11"/>
    <w:basedOn w:val="a0"/>
    <w:autoRedefine/>
    <w:qFormat/>
    <w:rPr>
      <w:rFonts w:ascii="TimesNewRomanPSMT" w:hAnsi="TimesNewRomanPSMT" w:hint="default"/>
      <w:color w:val="000000"/>
      <w:sz w:val="24"/>
      <w:szCs w:val="24"/>
    </w:rPr>
  </w:style>
  <w:style w:type="paragraph" w:customStyle="1" w:styleId="TOC1">
    <w:name w:val="TOC 标题1"/>
    <w:basedOn w:val="10"/>
    <w:next w:val="a"/>
    <w:autoRedefine/>
    <w:uiPriority w:val="39"/>
    <w:semiHidden/>
    <w:unhideWhenUsed/>
    <w:qFormat/>
    <w:pPr>
      <w:keepLines/>
      <w:widowControl/>
      <w:spacing w:before="48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fontstyle21">
    <w:name w:val="fontstyle21"/>
    <w:basedOn w:val="a0"/>
    <w:autoRedefine/>
    <w:qFormat/>
    <w:rPr>
      <w:rFonts w:ascii="宋体" w:eastAsia="宋体" w:hAnsi="宋体" w:hint="eastAsia"/>
      <w:color w:val="993300"/>
      <w:sz w:val="24"/>
      <w:szCs w:val="24"/>
    </w:rPr>
  </w:style>
  <w:style w:type="character" w:customStyle="1" w:styleId="fontstyle31">
    <w:name w:val="fontstyle31"/>
    <w:basedOn w:val="a0"/>
    <w:autoRedefine/>
    <w:qFormat/>
    <w:rPr>
      <w:rFonts w:ascii="Arial" w:hAnsi="Arial" w:cs="Arial" w:hint="default"/>
      <w:color w:val="993300"/>
      <w:sz w:val="24"/>
      <w:szCs w:val="24"/>
    </w:rPr>
  </w:style>
  <w:style w:type="character" w:customStyle="1" w:styleId="Charc">
    <w:name w:val="列出段落 Char"/>
    <w:link w:val="afa"/>
    <w:autoRedefine/>
    <w:uiPriority w:val="1"/>
    <w:qFormat/>
    <w:rPr>
      <w:rFonts w:ascii="Times New Roman" w:eastAsia="宋体" w:hAnsi="Times New Roman" w:cs="Times New Roman"/>
      <w:szCs w:val="24"/>
    </w:rPr>
  </w:style>
  <w:style w:type="character" w:customStyle="1" w:styleId="Char9">
    <w:name w:val="标题 Char"/>
    <w:link w:val="af0"/>
    <w:autoRedefine/>
    <w:qFormat/>
    <w:rPr>
      <w:b/>
      <w:sz w:val="32"/>
    </w:rPr>
  </w:style>
  <w:style w:type="character" w:customStyle="1" w:styleId="Char12">
    <w:name w:val="标题 Char1"/>
    <w:basedOn w:val="a0"/>
    <w:autoRedefine/>
    <w:uiPriority w:val="10"/>
    <w:qFormat/>
    <w:rPr>
      <w:rFonts w:asciiTheme="majorHAnsi" w:eastAsia="宋体" w:hAnsiTheme="majorHAnsi" w:cstheme="majorBidi"/>
      <w:b/>
      <w:bCs/>
      <w:sz w:val="32"/>
      <w:szCs w:val="32"/>
    </w:rPr>
  </w:style>
  <w:style w:type="character" w:customStyle="1" w:styleId="1CharChar">
    <w:name w:val="样式1 Char Char"/>
    <w:link w:val="13"/>
    <w:autoRedefine/>
    <w:qFormat/>
    <w:rPr>
      <w:rFonts w:ascii="宋体" w:eastAsia="宋体" w:hAnsi="宋体" w:cs="Times New Roman"/>
      <w:kern w:val="0"/>
      <w:szCs w:val="21"/>
    </w:rPr>
  </w:style>
  <w:style w:type="character" w:customStyle="1" w:styleId="Char13">
    <w:name w:val="纯文本 Char1"/>
    <w:basedOn w:val="a0"/>
    <w:autoRedefine/>
    <w:uiPriority w:val="99"/>
    <w:qFormat/>
    <w:rPr>
      <w:rFonts w:ascii="宋体" w:eastAsia="宋体" w:hAnsi="Courier New" w:cs="Courier New"/>
      <w:szCs w:val="21"/>
    </w:rPr>
  </w:style>
  <w:style w:type="paragraph" w:customStyle="1" w:styleId="TOC2">
    <w:name w:val="TOC 标题2"/>
    <w:basedOn w:val="10"/>
    <w:next w:val="a"/>
    <w:autoRedefine/>
    <w:uiPriority w:val="39"/>
    <w:semiHidden/>
    <w:unhideWhenUsed/>
    <w:qFormat/>
    <w:pPr>
      <w:keepLines/>
      <w:widowControl/>
      <w:spacing w:before="48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customStyle="1" w:styleId="afb">
    <w:name w:val="二级无"/>
    <w:basedOn w:val="a"/>
    <w:autoRedefine/>
    <w:qFormat/>
    <w:pPr>
      <w:widowControl/>
      <w:tabs>
        <w:tab w:val="left" w:pos="1260"/>
      </w:tabs>
      <w:spacing w:before="50" w:after="50"/>
      <w:ind w:left="1259"/>
      <w:jc w:val="center"/>
      <w:outlineLvl w:val="3"/>
    </w:pPr>
    <w:rPr>
      <w:rFonts w:ascii="宋体"/>
      <w:kern w:val="0"/>
      <w:szCs w:val="21"/>
    </w:rPr>
  </w:style>
  <w:style w:type="paragraph" w:customStyle="1" w:styleId="-2">
    <w:name w:val="张世超样式-正文文本2"/>
    <w:basedOn w:val="a"/>
    <w:autoRedefine/>
    <w:qFormat/>
    <w:pPr>
      <w:ind w:left="2"/>
      <w:jc w:val="center"/>
    </w:pPr>
    <w:rPr>
      <w:b/>
      <w:color w:val="FF0000"/>
      <w:sz w:val="24"/>
    </w:rPr>
  </w:style>
  <w:style w:type="paragraph" w:customStyle="1" w:styleId="afc">
    <w:name w:val="常规"/>
    <w:basedOn w:val="a"/>
    <w:autoRedefine/>
    <w:qFormat/>
    <w:pPr>
      <w:widowControl/>
      <w:spacing w:after="200" w:line="276" w:lineRule="auto"/>
      <w:jc w:val="left"/>
    </w:pPr>
    <w:rPr>
      <w:rFonts w:ascii="Arial" w:hAnsi="Arial" w:cs="Arial"/>
      <w:snapToGrid w:val="0"/>
      <w:color w:val="000000"/>
      <w:kern w:val="0"/>
      <w:sz w:val="20"/>
      <w:szCs w:val="20"/>
    </w:rPr>
  </w:style>
  <w:style w:type="paragraph" w:customStyle="1" w:styleId="25">
    <w:name w:val="列出段落2"/>
    <w:basedOn w:val="a"/>
    <w:autoRedefine/>
    <w:uiPriority w:val="34"/>
    <w:qFormat/>
    <w:pPr>
      <w:ind w:firstLineChars="200" w:firstLine="420"/>
    </w:pPr>
    <w:rPr>
      <w:rFonts w:ascii="Calibri" w:hAnsi="Calibri"/>
      <w:szCs w:val="22"/>
    </w:rPr>
  </w:style>
  <w:style w:type="paragraph" w:customStyle="1" w:styleId="16">
    <w:name w:val="列表段落1"/>
    <w:basedOn w:val="a"/>
    <w:autoRedefine/>
    <w:uiPriority w:val="34"/>
    <w:qFormat/>
    <w:pPr>
      <w:ind w:firstLineChars="200" w:firstLine="420"/>
    </w:pPr>
  </w:style>
  <w:style w:type="paragraph" w:customStyle="1" w:styleId="BodyText">
    <w:name w:val="BodyText"/>
    <w:basedOn w:val="a"/>
    <w:autoRedefine/>
    <w:qFormat/>
    <w:pPr>
      <w:spacing w:after="120"/>
    </w:pPr>
    <w:rPr>
      <w:rFonts w:asciiTheme="minorHAnsi" w:eastAsiaTheme="minorEastAsia" w:hAnsiTheme="minorHAnsi" w:cstheme="minorBidi"/>
      <w:kern w:val="0"/>
      <w:sz w:val="20"/>
    </w:rPr>
  </w:style>
  <w:style w:type="character" w:customStyle="1" w:styleId="150">
    <w:name w:val="15"/>
    <w:autoRedefine/>
    <w:qFormat/>
    <w:rPr>
      <w:rFonts w:ascii="Calibri" w:hAnsi="Calibri" w:cs="Calibri" w:hint="default"/>
    </w:rPr>
  </w:style>
  <w:style w:type="table" w:customStyle="1" w:styleId="82">
    <w:name w:val="网格型8"/>
    <w:basedOn w:val="a1"/>
    <w:autoRedefine/>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20">
    <w:name w:val="_Style 120"/>
    <w:basedOn w:val="a"/>
    <w:next w:val="afa"/>
    <w:autoRedefine/>
    <w:uiPriority w:val="34"/>
    <w:qFormat/>
    <w:pPr>
      <w:ind w:firstLineChars="200" w:firstLine="420"/>
    </w:pPr>
  </w:style>
  <w:style w:type="paragraph" w:customStyle="1" w:styleId="Style121">
    <w:name w:val="_Style 121"/>
    <w:basedOn w:val="a"/>
    <w:next w:val="afa"/>
    <w:autoRedefine/>
    <w:uiPriority w:val="34"/>
    <w:qFormat/>
    <w:pPr>
      <w:ind w:firstLineChars="200" w:firstLine="420"/>
    </w:pPr>
  </w:style>
  <w:style w:type="character" w:customStyle="1" w:styleId="Char14">
    <w:name w:val="批注文字 Char1"/>
    <w:autoRedefine/>
    <w:uiPriority w:val="99"/>
    <w:qFormat/>
    <w:rPr>
      <w:rFonts w:eastAsia="宋体"/>
      <w:kern w:val="2"/>
      <w:sz w:val="21"/>
      <w:szCs w:val="24"/>
      <w:lang w:val="en-US" w:eastAsia="zh-CN" w:bidi="ar-SA"/>
    </w:rPr>
  </w:style>
  <w:style w:type="paragraph" w:customStyle="1" w:styleId="26">
    <w:name w:val="样式 首行缩进:  2 字符"/>
    <w:basedOn w:val="a"/>
    <w:autoRedefine/>
    <w:qFormat/>
    <w:pPr>
      <w:ind w:firstLine="560"/>
    </w:pPr>
    <w:rPr>
      <w:rFonts w:eastAsia="仿宋_GB2312" w:cs="宋体"/>
      <w:sz w:val="24"/>
      <w:szCs w:val="20"/>
    </w:rPr>
  </w:style>
  <w:style w:type="character" w:customStyle="1" w:styleId="font11">
    <w:name w:val="font11"/>
    <w:basedOn w:val="a0"/>
    <w:autoRedefine/>
    <w:qFormat/>
    <w:rPr>
      <w:rFonts w:ascii="宋体" w:eastAsia="宋体" w:hAnsi="宋体" w:cs="宋体" w:hint="eastAsia"/>
      <w:color w:val="000000"/>
      <w:sz w:val="20"/>
      <w:szCs w:val="20"/>
      <w:u w:val="none"/>
    </w:rPr>
  </w:style>
  <w:style w:type="character" w:customStyle="1" w:styleId="font21">
    <w:name w:val="font21"/>
    <w:basedOn w:val="a0"/>
    <w:autoRedefine/>
    <w:qFormat/>
    <w:rPr>
      <w:rFonts w:ascii="Arial" w:hAnsi="Arial" w:cs="Arial"/>
      <w:color w:val="000000"/>
      <w:sz w:val="20"/>
      <w:szCs w:val="20"/>
      <w:u w:val="none"/>
    </w:rPr>
  </w:style>
  <w:style w:type="character" w:customStyle="1" w:styleId="font31">
    <w:name w:val="font31"/>
    <w:basedOn w:val="a0"/>
    <w:autoRedefine/>
    <w:qFormat/>
    <w:rPr>
      <w:rFonts w:ascii="宋体" w:eastAsia="宋体" w:hAnsi="宋体" w:cs="宋体" w:hint="eastAsia"/>
      <w:color w:val="000000"/>
      <w:sz w:val="20"/>
      <w:szCs w:val="20"/>
      <w:u w:val="none"/>
    </w:rPr>
  </w:style>
  <w:style w:type="character" w:customStyle="1" w:styleId="NormalCharacter">
    <w:name w:val="NormalCharacter"/>
    <w:autoRedefine/>
    <w:qFormat/>
    <w:rPr>
      <w:rFonts w:ascii="Times New Roman" w:eastAsia="宋体" w:hAnsi="Times New Roman" w:cs="Times New Roman"/>
      <w:kern w:val="2"/>
      <w:sz w:val="21"/>
      <w:szCs w:val="24"/>
      <w:lang w:val="en-US" w:eastAsia="zh-CN" w:bidi="ar-SA"/>
    </w:rPr>
  </w:style>
  <w:style w:type="paragraph" w:customStyle="1" w:styleId="Heading1">
    <w:name w:val="Heading1"/>
    <w:basedOn w:val="a"/>
    <w:autoRedefine/>
    <w:qFormat/>
    <w:pPr>
      <w:keepNext/>
      <w:keepLines/>
      <w:spacing w:before="340" w:after="330" w:line="576" w:lineRule="auto"/>
      <w:textAlignment w:val="baseline"/>
    </w:pPr>
    <w:rPr>
      <w:rFonts w:ascii="Calibri" w:hAnsi="Calibri"/>
      <w:b/>
      <w:bCs/>
      <w:kern w:val="44"/>
      <w:sz w:val="44"/>
    </w:rPr>
  </w:style>
  <w:style w:type="paragraph" w:customStyle="1" w:styleId="179">
    <w:name w:val="179"/>
    <w:basedOn w:val="a"/>
    <w:autoRedefine/>
    <w:qFormat/>
    <w:pPr>
      <w:ind w:firstLineChars="200" w:firstLine="420"/>
      <w:textAlignment w:val="baseline"/>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qFormat="1"/>
    <w:lsdException w:name="index 9" w:semiHidden="1" w:unhideWhenUsed="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semiHidden="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semiHidden="1" w:unhideWhenUsed="1"/>
    <w:lsdException w:name="Body Text First Indent 2"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uiPriority="0" w:qFormat="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pPr>
      <w:widowControl w:val="0"/>
      <w:jc w:val="both"/>
    </w:pPr>
    <w:rPr>
      <w:kern w:val="2"/>
      <w:sz w:val="21"/>
      <w:szCs w:val="24"/>
    </w:rPr>
  </w:style>
  <w:style w:type="paragraph" w:styleId="10">
    <w:name w:val="heading 1"/>
    <w:basedOn w:val="a"/>
    <w:next w:val="a"/>
    <w:link w:val="1Char"/>
    <w:autoRedefine/>
    <w:qFormat/>
    <w:pPr>
      <w:keepNext/>
      <w:jc w:val="center"/>
      <w:outlineLvl w:val="0"/>
    </w:pPr>
    <w:rPr>
      <w:b/>
      <w:bCs/>
      <w:sz w:val="24"/>
      <w:szCs w:val="20"/>
    </w:rPr>
  </w:style>
  <w:style w:type="paragraph" w:styleId="2">
    <w:name w:val="heading 2"/>
    <w:basedOn w:val="a"/>
    <w:next w:val="a"/>
    <w:link w:val="2Char"/>
    <w:autoRedefine/>
    <w:qFormat/>
    <w:pPr>
      <w:keepNext/>
      <w:keepLines/>
      <w:spacing w:line="360" w:lineRule="auto"/>
      <w:outlineLvl w:val="1"/>
    </w:pPr>
    <w:rPr>
      <w:rFonts w:ascii="Arial" w:hAnsi="Arial"/>
      <w:b/>
      <w:bCs/>
      <w:sz w:val="24"/>
      <w:szCs w:val="32"/>
    </w:rPr>
  </w:style>
  <w:style w:type="paragraph" w:styleId="3">
    <w:name w:val="heading 3"/>
    <w:basedOn w:val="a"/>
    <w:next w:val="a"/>
    <w:link w:val="3Char"/>
    <w:autoRedefine/>
    <w:qFormat/>
    <w:pPr>
      <w:keepNext/>
      <w:keepLines/>
      <w:spacing w:before="260" w:after="260" w:line="416" w:lineRule="auto"/>
      <w:outlineLvl w:val="2"/>
    </w:pPr>
    <w:rPr>
      <w:b/>
      <w:bCs/>
      <w:sz w:val="32"/>
      <w:szCs w:val="32"/>
    </w:rPr>
  </w:style>
  <w:style w:type="paragraph" w:styleId="4">
    <w:name w:val="heading 4"/>
    <w:basedOn w:val="a"/>
    <w:next w:val="a"/>
    <w:link w:val="4Char"/>
    <w:autoRedefine/>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Char"/>
    <w:autoRedefine/>
    <w:qFormat/>
    <w:pPr>
      <w:keepNext/>
      <w:keepLines/>
      <w:adjustRightInd w:val="0"/>
      <w:spacing w:before="280" w:after="290" w:line="376" w:lineRule="atLeast"/>
      <w:jc w:val="left"/>
      <w:textAlignment w:val="baseline"/>
      <w:outlineLvl w:val="4"/>
    </w:pPr>
    <w:rPr>
      <w:b/>
      <w:bCs/>
      <w:kern w:val="0"/>
      <w:sz w:val="28"/>
      <w:szCs w:val="28"/>
    </w:rPr>
  </w:style>
  <w:style w:type="paragraph" w:styleId="6">
    <w:name w:val="heading 6"/>
    <w:basedOn w:val="a"/>
    <w:next w:val="a"/>
    <w:link w:val="6Char"/>
    <w:autoRedefine/>
    <w:qFormat/>
    <w:pPr>
      <w:keepNext/>
      <w:keepLines/>
      <w:adjustRightInd w:val="0"/>
      <w:spacing w:before="240" w:after="64" w:line="320" w:lineRule="atLeast"/>
      <w:jc w:val="left"/>
      <w:textAlignment w:val="baseline"/>
      <w:outlineLvl w:val="5"/>
    </w:pPr>
    <w:rPr>
      <w:rFonts w:ascii="Arial" w:eastAsia="黑体" w:hAnsi="Arial"/>
      <w:b/>
      <w:bCs/>
      <w:kern w:val="0"/>
      <w:sz w:val="24"/>
    </w:rPr>
  </w:style>
  <w:style w:type="paragraph" w:styleId="7">
    <w:name w:val="heading 7"/>
    <w:basedOn w:val="a"/>
    <w:next w:val="a"/>
    <w:link w:val="7Char"/>
    <w:autoRedefine/>
    <w:qFormat/>
    <w:pPr>
      <w:keepNext/>
      <w:keepLines/>
      <w:adjustRightInd w:val="0"/>
      <w:spacing w:before="240" w:after="64" w:line="320" w:lineRule="atLeast"/>
      <w:jc w:val="left"/>
      <w:textAlignment w:val="baseline"/>
      <w:outlineLvl w:val="6"/>
    </w:pPr>
    <w:rPr>
      <w:b/>
      <w:bCs/>
      <w:kern w:val="0"/>
      <w:sz w:val="24"/>
    </w:rPr>
  </w:style>
  <w:style w:type="paragraph" w:styleId="8">
    <w:name w:val="heading 8"/>
    <w:basedOn w:val="a"/>
    <w:next w:val="a"/>
    <w:link w:val="8Char"/>
    <w:autoRedefine/>
    <w:qFormat/>
    <w:pPr>
      <w:keepNext/>
      <w:keepLines/>
      <w:adjustRightInd w:val="0"/>
      <w:spacing w:before="240" w:after="64" w:line="320" w:lineRule="atLeast"/>
      <w:jc w:val="left"/>
      <w:textAlignment w:val="baseline"/>
      <w:outlineLvl w:val="7"/>
    </w:pPr>
    <w:rPr>
      <w:rFonts w:ascii="Arial" w:eastAsia="黑体" w:hAnsi="Arial"/>
      <w:kern w:val="0"/>
      <w:sz w:val="24"/>
    </w:rPr>
  </w:style>
  <w:style w:type="paragraph" w:styleId="9">
    <w:name w:val="heading 9"/>
    <w:basedOn w:val="a"/>
    <w:next w:val="a"/>
    <w:link w:val="9Char"/>
    <w:autoRedefine/>
    <w:qFormat/>
    <w:pPr>
      <w:keepNext/>
      <w:keepLines/>
      <w:adjustRightInd w:val="0"/>
      <w:spacing w:before="240" w:after="64" w:line="320" w:lineRule="atLeast"/>
      <w:jc w:val="left"/>
      <w:textAlignment w:val="baseline"/>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autoRedefine/>
    <w:uiPriority w:val="34"/>
    <w:qFormat/>
    <w:pPr>
      <w:ind w:firstLineChars="200" w:firstLine="420"/>
    </w:pPr>
    <w:rPr>
      <w:szCs w:val="21"/>
    </w:rPr>
  </w:style>
  <w:style w:type="paragraph" w:styleId="70">
    <w:name w:val="toc 7"/>
    <w:basedOn w:val="a"/>
    <w:next w:val="a"/>
    <w:autoRedefine/>
    <w:uiPriority w:val="39"/>
    <w:unhideWhenUsed/>
    <w:qFormat/>
    <w:pPr>
      <w:ind w:leftChars="1200" w:left="2520"/>
    </w:pPr>
    <w:rPr>
      <w:rFonts w:asciiTheme="minorHAnsi" w:eastAsiaTheme="minorEastAsia" w:hAnsiTheme="minorHAnsi" w:cstheme="minorBidi"/>
      <w:szCs w:val="22"/>
    </w:rPr>
  </w:style>
  <w:style w:type="paragraph" w:styleId="80">
    <w:name w:val="index 8"/>
    <w:basedOn w:val="a"/>
    <w:next w:val="a"/>
    <w:autoRedefine/>
    <w:uiPriority w:val="99"/>
    <w:semiHidden/>
    <w:unhideWhenUsed/>
    <w:qFormat/>
    <w:pPr>
      <w:ind w:leftChars="1400" w:left="1400"/>
    </w:pPr>
  </w:style>
  <w:style w:type="paragraph" w:styleId="a3">
    <w:name w:val="Normal Indent"/>
    <w:basedOn w:val="a"/>
    <w:autoRedefine/>
    <w:qFormat/>
    <w:pPr>
      <w:widowControl/>
      <w:ind w:firstLine="420"/>
      <w:jc w:val="left"/>
    </w:pPr>
    <w:rPr>
      <w:kern w:val="0"/>
      <w:sz w:val="20"/>
      <w:szCs w:val="20"/>
    </w:rPr>
  </w:style>
  <w:style w:type="paragraph" w:styleId="a4">
    <w:name w:val="Document Map"/>
    <w:basedOn w:val="a"/>
    <w:link w:val="Char"/>
    <w:autoRedefine/>
    <w:semiHidden/>
    <w:qFormat/>
    <w:pPr>
      <w:shd w:val="clear" w:color="auto" w:fill="000080"/>
    </w:pPr>
  </w:style>
  <w:style w:type="paragraph" w:styleId="a5">
    <w:name w:val="annotation text"/>
    <w:basedOn w:val="a"/>
    <w:link w:val="Char0"/>
    <w:autoRedefine/>
    <w:uiPriority w:val="99"/>
    <w:semiHidden/>
    <w:qFormat/>
    <w:pPr>
      <w:jc w:val="left"/>
    </w:pPr>
  </w:style>
  <w:style w:type="paragraph" w:styleId="a6">
    <w:name w:val="Salutation"/>
    <w:basedOn w:val="a"/>
    <w:next w:val="a"/>
    <w:link w:val="Char1"/>
    <w:autoRedefine/>
    <w:qFormat/>
    <w:rPr>
      <w:rFonts w:ascii="仿宋_GB2312" w:eastAsia="仿宋_GB2312"/>
      <w:sz w:val="24"/>
    </w:rPr>
  </w:style>
  <w:style w:type="paragraph" w:styleId="a7">
    <w:name w:val="Body Text"/>
    <w:basedOn w:val="a"/>
    <w:link w:val="Char2"/>
    <w:autoRedefine/>
    <w:qFormat/>
    <w:pPr>
      <w:spacing w:after="120"/>
    </w:pPr>
  </w:style>
  <w:style w:type="paragraph" w:styleId="a8">
    <w:name w:val="Body Text Indent"/>
    <w:basedOn w:val="a"/>
    <w:link w:val="Char3"/>
    <w:autoRedefine/>
    <w:qFormat/>
    <w:pPr>
      <w:spacing w:after="120"/>
      <w:ind w:leftChars="200" w:left="420"/>
    </w:pPr>
  </w:style>
  <w:style w:type="paragraph" w:styleId="a9">
    <w:name w:val="Block Text"/>
    <w:basedOn w:val="a"/>
    <w:autoRedefine/>
    <w:qFormat/>
    <w:pPr>
      <w:ind w:left="1171" w:right="91" w:hanging="1080"/>
    </w:pPr>
    <w:rPr>
      <w:rFonts w:eastAsia="楷体_GB2312"/>
      <w:szCs w:val="20"/>
    </w:rPr>
  </w:style>
  <w:style w:type="paragraph" w:styleId="50">
    <w:name w:val="toc 5"/>
    <w:basedOn w:val="a"/>
    <w:next w:val="a"/>
    <w:autoRedefine/>
    <w:uiPriority w:val="39"/>
    <w:unhideWhenUsed/>
    <w:qFormat/>
    <w:pPr>
      <w:ind w:leftChars="800" w:left="1680"/>
    </w:pPr>
    <w:rPr>
      <w:rFonts w:asciiTheme="minorHAnsi" w:eastAsiaTheme="minorEastAsia" w:hAnsiTheme="minorHAnsi" w:cstheme="minorBidi"/>
      <w:szCs w:val="22"/>
    </w:rPr>
  </w:style>
  <w:style w:type="paragraph" w:styleId="30">
    <w:name w:val="toc 3"/>
    <w:basedOn w:val="a"/>
    <w:next w:val="a"/>
    <w:autoRedefine/>
    <w:uiPriority w:val="39"/>
    <w:unhideWhenUsed/>
    <w:qFormat/>
    <w:pPr>
      <w:adjustRightInd w:val="0"/>
      <w:snapToGrid w:val="0"/>
      <w:spacing w:line="360" w:lineRule="auto"/>
      <w:ind w:leftChars="400" w:left="400"/>
    </w:pPr>
    <w:rPr>
      <w:rFonts w:eastAsiaTheme="minorEastAsia"/>
      <w:b/>
    </w:rPr>
  </w:style>
  <w:style w:type="paragraph" w:styleId="aa">
    <w:name w:val="Plain Text"/>
    <w:basedOn w:val="a"/>
    <w:link w:val="Char4"/>
    <w:qFormat/>
    <w:rPr>
      <w:rFonts w:ascii="宋体" w:hAnsi="Courier New" w:cs="Courier New"/>
      <w:szCs w:val="21"/>
    </w:rPr>
  </w:style>
  <w:style w:type="paragraph" w:styleId="81">
    <w:name w:val="toc 8"/>
    <w:basedOn w:val="a"/>
    <w:next w:val="a"/>
    <w:autoRedefine/>
    <w:uiPriority w:val="39"/>
    <w:unhideWhenUsed/>
    <w:qFormat/>
    <w:pPr>
      <w:ind w:leftChars="1400" w:left="2940"/>
    </w:pPr>
    <w:rPr>
      <w:rFonts w:asciiTheme="minorHAnsi" w:eastAsiaTheme="minorEastAsia" w:hAnsiTheme="minorHAnsi" w:cstheme="minorBidi"/>
      <w:szCs w:val="22"/>
    </w:rPr>
  </w:style>
  <w:style w:type="paragraph" w:styleId="ab">
    <w:name w:val="Date"/>
    <w:basedOn w:val="a"/>
    <w:next w:val="a"/>
    <w:link w:val="Char5"/>
    <w:autoRedefine/>
    <w:qFormat/>
    <w:rPr>
      <w:sz w:val="24"/>
      <w:szCs w:val="20"/>
    </w:rPr>
  </w:style>
  <w:style w:type="paragraph" w:styleId="20">
    <w:name w:val="Body Text Indent 2"/>
    <w:basedOn w:val="a"/>
    <w:link w:val="2Char0"/>
    <w:autoRedefine/>
    <w:qFormat/>
    <w:pPr>
      <w:spacing w:after="120" w:line="480" w:lineRule="auto"/>
      <w:ind w:leftChars="200" w:left="420"/>
    </w:pPr>
  </w:style>
  <w:style w:type="paragraph" w:styleId="ac">
    <w:name w:val="Balloon Text"/>
    <w:basedOn w:val="a"/>
    <w:link w:val="Char6"/>
    <w:autoRedefine/>
    <w:qFormat/>
    <w:rPr>
      <w:sz w:val="18"/>
      <w:szCs w:val="18"/>
    </w:rPr>
  </w:style>
  <w:style w:type="paragraph" w:styleId="ad">
    <w:name w:val="footer"/>
    <w:basedOn w:val="a"/>
    <w:link w:val="Char7"/>
    <w:autoRedefine/>
    <w:uiPriority w:val="99"/>
    <w:qFormat/>
    <w:pPr>
      <w:tabs>
        <w:tab w:val="center" w:pos="4153"/>
        <w:tab w:val="right" w:pos="8306"/>
      </w:tabs>
      <w:snapToGrid w:val="0"/>
      <w:jc w:val="left"/>
    </w:pPr>
    <w:rPr>
      <w:sz w:val="18"/>
      <w:szCs w:val="18"/>
    </w:rPr>
  </w:style>
  <w:style w:type="paragraph" w:styleId="ae">
    <w:name w:val="header"/>
    <w:basedOn w:val="a"/>
    <w:link w:val="Char8"/>
    <w:autoRedefine/>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autoRedefine/>
    <w:uiPriority w:val="39"/>
    <w:qFormat/>
    <w:pPr>
      <w:spacing w:line="360" w:lineRule="auto"/>
    </w:pPr>
    <w:rPr>
      <w:rFonts w:asciiTheme="minorEastAsia" w:eastAsiaTheme="minorEastAsia" w:hAnsiTheme="minorEastAsia"/>
      <w:b/>
      <w:sz w:val="24"/>
      <w:szCs w:val="21"/>
    </w:rPr>
  </w:style>
  <w:style w:type="paragraph" w:styleId="40">
    <w:name w:val="toc 4"/>
    <w:basedOn w:val="a"/>
    <w:next w:val="a"/>
    <w:autoRedefine/>
    <w:uiPriority w:val="39"/>
    <w:unhideWhenUsed/>
    <w:qFormat/>
    <w:pPr>
      <w:adjustRightInd w:val="0"/>
      <w:snapToGrid w:val="0"/>
      <w:spacing w:line="360" w:lineRule="auto"/>
      <w:ind w:leftChars="600" w:left="600"/>
    </w:pPr>
    <w:rPr>
      <w:rFonts w:asciiTheme="minorHAnsi" w:eastAsiaTheme="minorEastAsia" w:hAnsiTheme="minorHAnsi" w:cstheme="minorBidi"/>
      <w:b/>
      <w:szCs w:val="22"/>
    </w:rPr>
  </w:style>
  <w:style w:type="paragraph" w:styleId="60">
    <w:name w:val="toc 6"/>
    <w:basedOn w:val="a"/>
    <w:next w:val="a"/>
    <w:autoRedefine/>
    <w:uiPriority w:val="39"/>
    <w:qFormat/>
    <w:pPr>
      <w:ind w:left="2100"/>
    </w:pPr>
    <w:rPr>
      <w:szCs w:val="20"/>
    </w:rPr>
  </w:style>
  <w:style w:type="paragraph" w:styleId="31">
    <w:name w:val="Body Text Indent 3"/>
    <w:basedOn w:val="a"/>
    <w:link w:val="3Char0"/>
    <w:autoRedefine/>
    <w:qFormat/>
    <w:pPr>
      <w:spacing w:after="120"/>
      <w:ind w:leftChars="200" w:left="420"/>
    </w:pPr>
    <w:rPr>
      <w:sz w:val="16"/>
      <w:szCs w:val="16"/>
    </w:rPr>
  </w:style>
  <w:style w:type="paragraph" w:styleId="21">
    <w:name w:val="toc 2"/>
    <w:basedOn w:val="a"/>
    <w:next w:val="a"/>
    <w:autoRedefine/>
    <w:uiPriority w:val="39"/>
    <w:unhideWhenUsed/>
    <w:qFormat/>
    <w:pPr>
      <w:spacing w:line="360" w:lineRule="auto"/>
      <w:ind w:leftChars="200" w:left="200"/>
    </w:pPr>
    <w:rPr>
      <w:rFonts w:eastAsiaTheme="majorEastAsia"/>
      <w:b/>
    </w:rPr>
  </w:style>
  <w:style w:type="paragraph" w:styleId="90">
    <w:name w:val="toc 9"/>
    <w:basedOn w:val="a"/>
    <w:next w:val="a"/>
    <w:autoRedefine/>
    <w:uiPriority w:val="39"/>
    <w:unhideWhenUsed/>
    <w:qFormat/>
    <w:pPr>
      <w:ind w:leftChars="1600" w:left="3360"/>
    </w:pPr>
    <w:rPr>
      <w:rFonts w:asciiTheme="minorHAnsi" w:eastAsiaTheme="minorEastAsia" w:hAnsiTheme="minorHAnsi" w:cstheme="minorBidi"/>
      <w:szCs w:val="22"/>
    </w:rPr>
  </w:style>
  <w:style w:type="paragraph" w:styleId="22">
    <w:name w:val="Body Text 2"/>
    <w:basedOn w:val="a"/>
    <w:link w:val="2Char1"/>
    <w:autoRedefine/>
    <w:qFormat/>
    <w:pPr>
      <w:spacing w:after="120" w:line="480" w:lineRule="auto"/>
    </w:pPr>
  </w:style>
  <w:style w:type="paragraph" w:styleId="HTML">
    <w:name w:val="HTML Preformatted"/>
    <w:basedOn w:val="a"/>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af">
    <w:name w:val="Normal (Web)"/>
    <w:basedOn w:val="a"/>
    <w:autoRedefine/>
    <w:qFormat/>
    <w:pPr>
      <w:spacing w:line="420" w:lineRule="exact"/>
    </w:pPr>
    <w:rPr>
      <w:rFonts w:ascii="仿宋" w:eastAsia="仿宋" w:hAnsi="仿宋"/>
      <w:kern w:val="0"/>
      <w:sz w:val="24"/>
    </w:rPr>
  </w:style>
  <w:style w:type="paragraph" w:styleId="12">
    <w:name w:val="index 1"/>
    <w:basedOn w:val="a"/>
    <w:next w:val="a"/>
    <w:autoRedefine/>
    <w:qFormat/>
    <w:pPr>
      <w:spacing w:line="220" w:lineRule="exact"/>
      <w:jc w:val="center"/>
    </w:pPr>
    <w:rPr>
      <w:rFonts w:ascii="仿宋_GB2312" w:eastAsia="仿宋_GB2312"/>
      <w:szCs w:val="20"/>
    </w:rPr>
  </w:style>
  <w:style w:type="paragraph" w:styleId="af0">
    <w:name w:val="Title"/>
    <w:basedOn w:val="a"/>
    <w:link w:val="Char9"/>
    <w:autoRedefine/>
    <w:uiPriority w:val="10"/>
    <w:qFormat/>
    <w:pPr>
      <w:jc w:val="center"/>
      <w:outlineLvl w:val="0"/>
    </w:pPr>
    <w:rPr>
      <w:rFonts w:asciiTheme="minorHAnsi" w:eastAsiaTheme="minorEastAsia" w:hAnsiTheme="minorHAnsi" w:cstheme="minorBidi"/>
      <w:b/>
      <w:sz w:val="32"/>
      <w:szCs w:val="22"/>
    </w:rPr>
  </w:style>
  <w:style w:type="paragraph" w:styleId="af1">
    <w:name w:val="annotation subject"/>
    <w:basedOn w:val="a5"/>
    <w:next w:val="a5"/>
    <w:link w:val="Chara"/>
    <w:autoRedefine/>
    <w:qFormat/>
    <w:rPr>
      <w:b/>
      <w:bCs/>
    </w:rPr>
  </w:style>
  <w:style w:type="paragraph" w:styleId="23">
    <w:name w:val="Body Text First Indent 2"/>
    <w:basedOn w:val="a8"/>
    <w:autoRedefine/>
    <w:uiPriority w:val="99"/>
    <w:qFormat/>
    <w:pPr>
      <w:ind w:firstLineChars="200" w:firstLine="420"/>
    </w:pPr>
  </w:style>
  <w:style w:type="table" w:styleId="af2">
    <w:name w:val="Table Grid"/>
    <w:basedOn w:val="a1"/>
    <w:autoRedefine/>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autoRedefine/>
    <w:qFormat/>
    <w:rPr>
      <w:b/>
      <w:bCs/>
    </w:rPr>
  </w:style>
  <w:style w:type="character" w:styleId="af4">
    <w:name w:val="page number"/>
    <w:basedOn w:val="a0"/>
    <w:autoRedefine/>
    <w:qFormat/>
  </w:style>
  <w:style w:type="character" w:styleId="af5">
    <w:name w:val="FollowedHyperlink"/>
    <w:autoRedefine/>
    <w:qFormat/>
    <w:rPr>
      <w:color w:val="800080"/>
      <w:u w:val="single"/>
    </w:rPr>
  </w:style>
  <w:style w:type="character" w:styleId="af6">
    <w:name w:val="Emphasis"/>
    <w:basedOn w:val="a0"/>
    <w:autoRedefine/>
    <w:qFormat/>
    <w:rPr>
      <w:i/>
    </w:rPr>
  </w:style>
  <w:style w:type="character" w:styleId="af7">
    <w:name w:val="Hyperlink"/>
    <w:autoRedefine/>
    <w:uiPriority w:val="99"/>
    <w:qFormat/>
    <w:rPr>
      <w:color w:val="136EC2"/>
      <w:u w:val="single"/>
    </w:rPr>
  </w:style>
  <w:style w:type="character" w:styleId="af8">
    <w:name w:val="annotation reference"/>
    <w:autoRedefine/>
    <w:qFormat/>
    <w:rPr>
      <w:sz w:val="21"/>
      <w:szCs w:val="21"/>
    </w:rPr>
  </w:style>
  <w:style w:type="character" w:styleId="HTML0">
    <w:name w:val="HTML Sample"/>
    <w:autoRedefine/>
    <w:qFormat/>
    <w:rPr>
      <w:rFonts w:ascii="Courier New" w:eastAsia="Courier New" w:hAnsi="Courier New" w:cs="Courier New"/>
    </w:rPr>
  </w:style>
  <w:style w:type="character" w:customStyle="1" w:styleId="1Char">
    <w:name w:val="标题 1 Char"/>
    <w:basedOn w:val="a0"/>
    <w:link w:val="10"/>
    <w:autoRedefine/>
    <w:qFormat/>
    <w:rPr>
      <w:rFonts w:ascii="Times New Roman" w:eastAsia="宋体" w:hAnsi="Times New Roman" w:cs="Times New Roman"/>
      <w:b/>
      <w:bCs/>
      <w:sz w:val="24"/>
      <w:szCs w:val="20"/>
    </w:rPr>
  </w:style>
  <w:style w:type="character" w:customStyle="1" w:styleId="2Char">
    <w:name w:val="标题 2 Char"/>
    <w:basedOn w:val="a0"/>
    <w:link w:val="2"/>
    <w:autoRedefine/>
    <w:qFormat/>
    <w:rPr>
      <w:rFonts w:ascii="Arial" w:eastAsia="宋体" w:hAnsi="Arial" w:cs="Times New Roman"/>
      <w:b/>
      <w:bCs/>
      <w:sz w:val="24"/>
      <w:szCs w:val="32"/>
    </w:rPr>
  </w:style>
  <w:style w:type="character" w:customStyle="1" w:styleId="3Char">
    <w:name w:val="标题 3 Char"/>
    <w:basedOn w:val="a0"/>
    <w:link w:val="3"/>
    <w:autoRedefine/>
    <w:uiPriority w:val="9"/>
    <w:qFormat/>
    <w:rPr>
      <w:rFonts w:ascii="Times New Roman" w:eastAsia="宋体" w:hAnsi="Times New Roman" w:cs="Times New Roman"/>
      <w:b/>
      <w:bCs/>
      <w:sz w:val="32"/>
      <w:szCs w:val="32"/>
    </w:rPr>
  </w:style>
  <w:style w:type="character" w:customStyle="1" w:styleId="4Char">
    <w:name w:val="标题 4 Char"/>
    <w:basedOn w:val="a0"/>
    <w:link w:val="4"/>
    <w:autoRedefine/>
    <w:qFormat/>
    <w:rPr>
      <w:rFonts w:ascii="Arial" w:eastAsia="黑体" w:hAnsi="Arial" w:cs="Times New Roman"/>
      <w:b/>
      <w:bCs/>
      <w:sz w:val="28"/>
      <w:szCs w:val="28"/>
    </w:rPr>
  </w:style>
  <w:style w:type="character" w:customStyle="1" w:styleId="5Char">
    <w:name w:val="标题 5 Char"/>
    <w:basedOn w:val="a0"/>
    <w:link w:val="5"/>
    <w:autoRedefine/>
    <w:qFormat/>
    <w:rPr>
      <w:rFonts w:ascii="Times New Roman" w:eastAsia="宋体" w:hAnsi="Times New Roman" w:cs="Times New Roman"/>
      <w:b/>
      <w:bCs/>
      <w:kern w:val="0"/>
      <w:sz w:val="28"/>
      <w:szCs w:val="28"/>
    </w:rPr>
  </w:style>
  <w:style w:type="character" w:customStyle="1" w:styleId="6Char">
    <w:name w:val="标题 6 Char"/>
    <w:basedOn w:val="a0"/>
    <w:link w:val="6"/>
    <w:autoRedefine/>
    <w:qFormat/>
    <w:rPr>
      <w:rFonts w:ascii="Arial" w:eastAsia="黑体" w:hAnsi="Arial" w:cs="Times New Roman"/>
      <w:b/>
      <w:bCs/>
      <w:kern w:val="0"/>
      <w:sz w:val="24"/>
      <w:szCs w:val="24"/>
    </w:rPr>
  </w:style>
  <w:style w:type="character" w:customStyle="1" w:styleId="7Char">
    <w:name w:val="标题 7 Char"/>
    <w:basedOn w:val="a0"/>
    <w:link w:val="7"/>
    <w:autoRedefine/>
    <w:qFormat/>
    <w:rPr>
      <w:rFonts w:ascii="Times New Roman" w:eastAsia="宋体" w:hAnsi="Times New Roman" w:cs="Times New Roman"/>
      <w:b/>
      <w:bCs/>
      <w:kern w:val="0"/>
      <w:sz w:val="24"/>
      <w:szCs w:val="24"/>
    </w:rPr>
  </w:style>
  <w:style w:type="character" w:customStyle="1" w:styleId="8Char">
    <w:name w:val="标题 8 Char"/>
    <w:basedOn w:val="a0"/>
    <w:link w:val="8"/>
    <w:autoRedefine/>
    <w:qFormat/>
    <w:rPr>
      <w:rFonts w:ascii="Arial" w:eastAsia="黑体" w:hAnsi="Arial" w:cs="Times New Roman"/>
      <w:kern w:val="0"/>
      <w:sz w:val="24"/>
      <w:szCs w:val="24"/>
    </w:rPr>
  </w:style>
  <w:style w:type="character" w:customStyle="1" w:styleId="9Char">
    <w:name w:val="标题 9 Char"/>
    <w:basedOn w:val="a0"/>
    <w:link w:val="9"/>
    <w:autoRedefine/>
    <w:qFormat/>
    <w:rPr>
      <w:rFonts w:ascii="Arial" w:eastAsia="黑体" w:hAnsi="Arial" w:cs="Times New Roman"/>
      <w:kern w:val="0"/>
      <w:szCs w:val="21"/>
    </w:rPr>
  </w:style>
  <w:style w:type="paragraph" w:customStyle="1" w:styleId="af9">
    <w:name w:val="表格内容"/>
    <w:basedOn w:val="a7"/>
    <w:autoRedefine/>
    <w:qFormat/>
    <w:pPr>
      <w:suppressLineNumbers/>
      <w:suppressAutoHyphens/>
      <w:jc w:val="left"/>
    </w:pPr>
    <w:rPr>
      <w:rFonts w:cs="Tahoma"/>
      <w:kern w:val="0"/>
      <w:sz w:val="24"/>
    </w:rPr>
  </w:style>
  <w:style w:type="character" w:customStyle="1" w:styleId="Char2">
    <w:name w:val="正文文本 Char"/>
    <w:basedOn w:val="a0"/>
    <w:link w:val="a7"/>
    <w:autoRedefine/>
    <w:qFormat/>
    <w:rPr>
      <w:rFonts w:ascii="Times New Roman" w:eastAsia="宋体" w:hAnsi="Times New Roman" w:cs="Times New Roman"/>
      <w:szCs w:val="24"/>
    </w:rPr>
  </w:style>
  <w:style w:type="character" w:customStyle="1" w:styleId="Char7">
    <w:name w:val="页脚 Char"/>
    <w:basedOn w:val="a0"/>
    <w:link w:val="ad"/>
    <w:autoRedefine/>
    <w:uiPriority w:val="99"/>
    <w:qFormat/>
    <w:rPr>
      <w:rFonts w:ascii="Times New Roman" w:eastAsia="宋体" w:hAnsi="Times New Roman" w:cs="Times New Roman"/>
      <w:sz w:val="18"/>
      <w:szCs w:val="18"/>
    </w:rPr>
  </w:style>
  <w:style w:type="character" w:customStyle="1" w:styleId="Char8">
    <w:name w:val="页眉 Char"/>
    <w:basedOn w:val="a0"/>
    <w:link w:val="ae"/>
    <w:autoRedefine/>
    <w:qFormat/>
    <w:rPr>
      <w:rFonts w:ascii="Times New Roman" w:eastAsia="宋体" w:hAnsi="Times New Roman" w:cs="Times New Roman"/>
      <w:sz w:val="18"/>
      <w:szCs w:val="18"/>
    </w:rPr>
  </w:style>
  <w:style w:type="character" w:customStyle="1" w:styleId="Char3">
    <w:name w:val="正文文本缩进 Char"/>
    <w:basedOn w:val="a0"/>
    <w:link w:val="a8"/>
    <w:autoRedefine/>
    <w:qFormat/>
    <w:rPr>
      <w:rFonts w:ascii="Times New Roman" w:eastAsia="宋体" w:hAnsi="Times New Roman" w:cs="Times New Roman"/>
      <w:szCs w:val="24"/>
    </w:rPr>
  </w:style>
  <w:style w:type="paragraph" w:customStyle="1" w:styleId="CharCharCharCharCharCharChar">
    <w:name w:val="Char Char Char Char Char Char Char"/>
    <w:basedOn w:val="a"/>
    <w:autoRedefine/>
    <w:qFormat/>
    <w:pPr>
      <w:snapToGrid w:val="0"/>
      <w:spacing w:line="360" w:lineRule="auto"/>
      <w:ind w:firstLineChars="200" w:firstLine="200"/>
    </w:pPr>
    <w:rPr>
      <w:rFonts w:eastAsia="仿宋_GB2312"/>
      <w:sz w:val="24"/>
    </w:rPr>
  </w:style>
  <w:style w:type="character" w:customStyle="1" w:styleId="Char4">
    <w:name w:val="纯文本 Char"/>
    <w:basedOn w:val="a0"/>
    <w:link w:val="aa"/>
    <w:autoRedefine/>
    <w:qFormat/>
    <w:rPr>
      <w:rFonts w:ascii="宋体" w:eastAsia="宋体" w:hAnsi="Courier New" w:cs="Courier New"/>
      <w:szCs w:val="21"/>
    </w:rPr>
  </w:style>
  <w:style w:type="character" w:customStyle="1" w:styleId="Char0">
    <w:name w:val="批注文字 Char"/>
    <w:basedOn w:val="a0"/>
    <w:link w:val="a5"/>
    <w:autoRedefine/>
    <w:qFormat/>
    <w:rPr>
      <w:rFonts w:ascii="Times New Roman" w:eastAsia="宋体" w:hAnsi="Times New Roman" w:cs="Times New Roman"/>
      <w:szCs w:val="24"/>
    </w:rPr>
  </w:style>
  <w:style w:type="paragraph" w:customStyle="1" w:styleId="CharCharCharCharCharCharChar1">
    <w:name w:val="Char Char Char Char Char Char Char1"/>
    <w:basedOn w:val="a"/>
    <w:autoRedefine/>
    <w:qFormat/>
    <w:pPr>
      <w:snapToGrid w:val="0"/>
      <w:spacing w:line="360" w:lineRule="auto"/>
      <w:ind w:firstLineChars="200" w:firstLine="200"/>
    </w:pPr>
    <w:rPr>
      <w:rFonts w:eastAsia="仿宋_GB2312"/>
      <w:sz w:val="24"/>
    </w:rPr>
  </w:style>
  <w:style w:type="paragraph" w:customStyle="1" w:styleId="CharCharChar">
    <w:name w:val="Char Char Char"/>
    <w:basedOn w:val="a"/>
    <w:autoRedefine/>
    <w:qFormat/>
    <w:rPr>
      <w:rFonts w:ascii="宋体" w:hAnsi="宋体"/>
      <w:b/>
      <w:sz w:val="28"/>
      <w:szCs w:val="28"/>
    </w:rPr>
  </w:style>
  <w:style w:type="paragraph" w:customStyle="1" w:styleId="CharChar1CharCharCharCharCharCharCharCharCharCharCharCharCharCharChar">
    <w:name w:val="Char Char1 Char Char Char Char Char Char Char Char Char Char Char Char Char Char Char"/>
    <w:basedOn w:val="a"/>
    <w:autoRedefine/>
    <w:qFormat/>
    <w:pPr>
      <w:widowControl/>
      <w:spacing w:after="160" w:line="240" w:lineRule="exact"/>
      <w:jc w:val="left"/>
    </w:pPr>
    <w:rPr>
      <w:rFonts w:ascii="Verdana" w:hAnsi="Verdana"/>
      <w:kern w:val="0"/>
      <w:sz w:val="20"/>
      <w:szCs w:val="20"/>
      <w:lang w:eastAsia="en-US"/>
    </w:rPr>
  </w:style>
  <w:style w:type="character" w:customStyle="1" w:styleId="HTMLChar">
    <w:name w:val="HTML 预设格式 Char"/>
    <w:basedOn w:val="a0"/>
    <w:link w:val="HTML"/>
    <w:autoRedefine/>
    <w:qFormat/>
    <w:rPr>
      <w:rFonts w:ascii="Arial" w:eastAsia="宋体" w:hAnsi="Arial" w:cs="Arial"/>
      <w:kern w:val="0"/>
      <w:sz w:val="24"/>
      <w:szCs w:val="24"/>
    </w:rPr>
  </w:style>
  <w:style w:type="character" w:customStyle="1" w:styleId="Char1">
    <w:name w:val="称呼 Char"/>
    <w:basedOn w:val="a0"/>
    <w:link w:val="a6"/>
    <w:autoRedefine/>
    <w:qFormat/>
    <w:rPr>
      <w:rFonts w:ascii="仿宋_GB2312" w:eastAsia="仿宋_GB2312" w:hAnsi="Times New Roman" w:cs="Times New Roman"/>
      <w:sz w:val="24"/>
      <w:szCs w:val="24"/>
    </w:rPr>
  </w:style>
  <w:style w:type="character" w:customStyle="1" w:styleId="2Char1">
    <w:name w:val="正文文本 2 Char"/>
    <w:basedOn w:val="a0"/>
    <w:link w:val="22"/>
    <w:autoRedefine/>
    <w:qFormat/>
    <w:rPr>
      <w:rFonts w:ascii="Times New Roman" w:eastAsia="宋体" w:hAnsi="Times New Roman" w:cs="Times New Roman"/>
      <w:szCs w:val="24"/>
    </w:rPr>
  </w:style>
  <w:style w:type="character" w:customStyle="1" w:styleId="2Char0">
    <w:name w:val="正文文本缩进 2 Char"/>
    <w:basedOn w:val="a0"/>
    <w:link w:val="20"/>
    <w:autoRedefine/>
    <w:qFormat/>
    <w:rPr>
      <w:rFonts w:ascii="Times New Roman" w:eastAsia="宋体" w:hAnsi="Times New Roman" w:cs="Times New Roman"/>
      <w:szCs w:val="24"/>
    </w:rPr>
  </w:style>
  <w:style w:type="paragraph" w:customStyle="1" w:styleId="Charb">
    <w:name w:val="Char"/>
    <w:basedOn w:val="a"/>
    <w:autoRedefine/>
    <w:qFormat/>
    <w:pPr>
      <w:tabs>
        <w:tab w:val="left" w:pos="360"/>
      </w:tabs>
      <w:ind w:left="360" w:hangingChars="200" w:hanging="360"/>
    </w:pPr>
    <w:rPr>
      <w:sz w:val="24"/>
    </w:rPr>
  </w:style>
  <w:style w:type="character" w:customStyle="1" w:styleId="3Char0">
    <w:name w:val="正文文本缩进 3 Char"/>
    <w:basedOn w:val="a0"/>
    <w:link w:val="31"/>
    <w:autoRedefine/>
    <w:qFormat/>
    <w:rPr>
      <w:rFonts w:ascii="Times New Roman" w:eastAsia="宋体" w:hAnsi="Times New Roman" w:cs="Times New Roman"/>
      <w:sz w:val="16"/>
      <w:szCs w:val="16"/>
    </w:rPr>
  </w:style>
  <w:style w:type="character" w:customStyle="1" w:styleId="Char5">
    <w:name w:val="日期 Char"/>
    <w:basedOn w:val="a0"/>
    <w:link w:val="ab"/>
    <w:autoRedefine/>
    <w:qFormat/>
    <w:rPr>
      <w:rFonts w:ascii="Times New Roman" w:eastAsia="宋体" w:hAnsi="Times New Roman" w:cs="Times New Roman"/>
      <w:sz w:val="24"/>
      <w:szCs w:val="20"/>
    </w:rPr>
  </w:style>
  <w:style w:type="paragraph" w:customStyle="1" w:styleId="13">
    <w:name w:val="样式1"/>
    <w:basedOn w:val="a"/>
    <w:link w:val="1CharChar"/>
    <w:autoRedefine/>
    <w:qFormat/>
    <w:pPr>
      <w:tabs>
        <w:tab w:val="left" w:pos="360"/>
      </w:tabs>
      <w:adjustRightInd w:val="0"/>
      <w:ind w:left="360" w:hanging="360"/>
      <w:textAlignment w:val="baseline"/>
    </w:pPr>
    <w:rPr>
      <w:rFonts w:ascii="宋体" w:hAnsi="宋体"/>
      <w:kern w:val="0"/>
      <w:szCs w:val="21"/>
    </w:rPr>
  </w:style>
  <w:style w:type="character" w:customStyle="1" w:styleId="p0Char">
    <w:name w:val="p0 Char"/>
    <w:link w:val="p0"/>
    <w:autoRedefine/>
    <w:qFormat/>
    <w:rPr>
      <w:rFonts w:eastAsia="宋体"/>
      <w:szCs w:val="21"/>
    </w:rPr>
  </w:style>
  <w:style w:type="paragraph" w:customStyle="1" w:styleId="p0">
    <w:name w:val="p0"/>
    <w:basedOn w:val="a"/>
    <w:link w:val="p0Char"/>
    <w:autoRedefine/>
    <w:qFormat/>
    <w:pPr>
      <w:widowControl/>
    </w:pPr>
    <w:rPr>
      <w:rFonts w:asciiTheme="minorHAnsi" w:hAnsiTheme="minorHAnsi" w:cstheme="minorBidi"/>
      <w:szCs w:val="21"/>
    </w:rPr>
  </w:style>
  <w:style w:type="paragraph" w:customStyle="1" w:styleId="Char11">
    <w:name w:val="Char11"/>
    <w:basedOn w:val="a"/>
    <w:autoRedefine/>
    <w:qFormat/>
    <w:pPr>
      <w:widowControl/>
      <w:spacing w:after="160" w:line="240" w:lineRule="exact"/>
      <w:jc w:val="left"/>
    </w:pPr>
    <w:rPr>
      <w:rFonts w:ascii="Verdana" w:hAnsi="Verdana"/>
      <w:kern w:val="0"/>
      <w:sz w:val="20"/>
      <w:szCs w:val="20"/>
      <w:lang w:eastAsia="en-US"/>
    </w:rPr>
  </w:style>
  <w:style w:type="paragraph" w:customStyle="1" w:styleId="CharChar1CharCharCharCharChar1CharCharCharChar">
    <w:name w:val="Char Char1 Char Char Char Char Char1 Char Char Char Char"/>
    <w:basedOn w:val="a4"/>
    <w:autoRedefine/>
    <w:qFormat/>
    <w:rPr>
      <w:rFonts w:ascii="Tahoma" w:hAnsi="Tahoma"/>
    </w:rPr>
  </w:style>
  <w:style w:type="character" w:customStyle="1" w:styleId="Char">
    <w:name w:val="文档结构图 Char"/>
    <w:basedOn w:val="a0"/>
    <w:link w:val="a4"/>
    <w:autoRedefine/>
    <w:semiHidden/>
    <w:qFormat/>
    <w:rPr>
      <w:rFonts w:ascii="Times New Roman" w:eastAsia="宋体" w:hAnsi="Times New Roman" w:cs="Times New Roman"/>
      <w:szCs w:val="24"/>
      <w:shd w:val="clear" w:color="auto" w:fill="000080"/>
    </w:rPr>
  </w:style>
  <w:style w:type="paragraph" w:customStyle="1" w:styleId="260">
    <w:name w:val="样式 样式 样式 样式 标题 2 + 宋体 五号 非加粗 黑色 + 段前: 6 磅 段后: 0 磅 行距: 单倍行距 + 段前:..."/>
    <w:basedOn w:val="a"/>
    <w:autoRedefine/>
    <w:qFormat/>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Char10">
    <w:name w:val="Char1"/>
    <w:basedOn w:val="a"/>
    <w:autoRedefine/>
    <w:qFormat/>
    <w:pPr>
      <w:widowControl/>
      <w:spacing w:after="160" w:line="240" w:lineRule="exact"/>
      <w:jc w:val="left"/>
    </w:pPr>
    <w:rPr>
      <w:rFonts w:ascii="Verdana" w:hAnsi="Verdana"/>
      <w:kern w:val="0"/>
      <w:sz w:val="20"/>
      <w:szCs w:val="20"/>
      <w:lang w:eastAsia="en-US"/>
    </w:rPr>
  </w:style>
  <w:style w:type="paragraph" w:customStyle="1" w:styleId="Default">
    <w:name w:val="Default"/>
    <w:autoRedefine/>
    <w:qFormat/>
    <w:pPr>
      <w:widowControl w:val="0"/>
      <w:autoSpaceDE w:val="0"/>
      <w:autoSpaceDN w:val="0"/>
      <w:adjustRightInd w:val="0"/>
    </w:pPr>
    <w:rPr>
      <w:rFonts w:ascii="黑体" w:eastAsia="黑体"/>
    </w:rPr>
  </w:style>
  <w:style w:type="paragraph" w:customStyle="1" w:styleId="14">
    <w:name w:val="1"/>
    <w:basedOn w:val="a"/>
    <w:autoRedefine/>
    <w:qFormat/>
    <w:pPr>
      <w:spacing w:afterLines="50" w:line="360" w:lineRule="auto"/>
    </w:pPr>
    <w:rPr>
      <w:rFonts w:ascii="宋体" w:hAnsi="宋体"/>
      <w:b/>
      <w:sz w:val="30"/>
      <w:szCs w:val="21"/>
    </w:rPr>
  </w:style>
  <w:style w:type="paragraph" w:customStyle="1" w:styleId="24">
    <w:name w:val="样式 标题 2 + 宋体 五号 行距: 单倍行距"/>
    <w:basedOn w:val="2"/>
    <w:autoRedefine/>
    <w:qFormat/>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5">
    <w:name w:val="标题 1 +"/>
    <w:basedOn w:val="10"/>
    <w:next w:val="a"/>
    <w:autoRedefine/>
    <w:qFormat/>
    <w:pPr>
      <w:keepLines/>
      <w:spacing w:line="600" w:lineRule="auto"/>
    </w:pPr>
    <w:rPr>
      <w:rFonts w:eastAsia="黑体"/>
      <w:kern w:val="0"/>
      <w:sz w:val="32"/>
      <w:szCs w:val="32"/>
    </w:rPr>
  </w:style>
  <w:style w:type="character" w:customStyle="1" w:styleId="Chara">
    <w:name w:val="批注主题 Char"/>
    <w:basedOn w:val="Char0"/>
    <w:link w:val="af1"/>
    <w:autoRedefine/>
    <w:qFormat/>
    <w:rPr>
      <w:rFonts w:ascii="Times New Roman" w:eastAsia="宋体" w:hAnsi="Times New Roman" w:cs="Times New Roman"/>
      <w:b/>
      <w:bCs/>
      <w:szCs w:val="24"/>
    </w:rPr>
  </w:style>
  <w:style w:type="character" w:customStyle="1" w:styleId="Char6">
    <w:name w:val="批注框文本 Char"/>
    <w:basedOn w:val="a0"/>
    <w:link w:val="ac"/>
    <w:autoRedefine/>
    <w:qFormat/>
    <w:rPr>
      <w:rFonts w:ascii="Times New Roman" w:eastAsia="宋体" w:hAnsi="Times New Roman" w:cs="Times New Roman"/>
      <w:sz w:val="18"/>
      <w:szCs w:val="18"/>
    </w:rPr>
  </w:style>
  <w:style w:type="paragraph" w:customStyle="1" w:styleId="2TimesNewRoman5020">
    <w:name w:val="样式 标题 2 + Times New Roman 四号 非加粗 段前: 5 磅 段后: 0 磅 行距: 固定值 20..."/>
    <w:basedOn w:val="2"/>
    <w:autoRedefine/>
    <w:qFormat/>
    <w:pPr>
      <w:spacing w:before="100" w:line="400" w:lineRule="exact"/>
    </w:pPr>
    <w:rPr>
      <w:rFonts w:ascii="Times New Roman" w:eastAsia="黑体" w:hAnsi="Times New Roman"/>
      <w:b w:val="0"/>
      <w:bCs w:val="0"/>
      <w:sz w:val="28"/>
      <w:szCs w:val="20"/>
    </w:rPr>
  </w:style>
  <w:style w:type="paragraph" w:customStyle="1" w:styleId="p15">
    <w:name w:val="p15"/>
    <w:basedOn w:val="a"/>
    <w:autoRedefine/>
    <w:qFormat/>
    <w:pPr>
      <w:widowControl/>
      <w:spacing w:line="220" w:lineRule="atLeast"/>
      <w:jc w:val="center"/>
    </w:pPr>
    <w:rPr>
      <w:rFonts w:ascii="仿宋_GB2312" w:eastAsia="仿宋_GB2312" w:hAnsi="宋体" w:cs="宋体"/>
      <w:kern w:val="0"/>
      <w:szCs w:val="21"/>
    </w:rPr>
  </w:style>
  <w:style w:type="paragraph" w:customStyle="1" w:styleId="Char1CharCharCharCharCharCharChar1CharCharChar">
    <w:name w:val="Char1 Char Char Char 字元 Char Char 字元 Char 字元 Char1 Char Char Char"/>
    <w:basedOn w:val="a"/>
    <w:autoRedefine/>
    <w:qFormat/>
    <w:rPr>
      <w:szCs w:val="20"/>
    </w:rPr>
  </w:style>
  <w:style w:type="paragraph" w:customStyle="1" w:styleId="p16">
    <w:name w:val="p16"/>
    <w:basedOn w:val="a"/>
    <w:autoRedefine/>
    <w:qFormat/>
    <w:pPr>
      <w:widowControl/>
      <w:jc w:val="left"/>
    </w:pPr>
    <w:rPr>
      <w:kern w:val="0"/>
      <w:szCs w:val="21"/>
    </w:rPr>
  </w:style>
  <w:style w:type="paragraph" w:customStyle="1" w:styleId="xl31">
    <w:name w:val="xl31"/>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Blockquote">
    <w:name w:val="Blockquote"/>
    <w:basedOn w:val="a"/>
    <w:autoRedefine/>
    <w:qFormat/>
    <w:pPr>
      <w:autoSpaceDE w:val="0"/>
      <w:autoSpaceDN w:val="0"/>
      <w:adjustRightInd w:val="0"/>
      <w:spacing w:before="100" w:after="100"/>
      <w:ind w:left="360" w:right="360"/>
      <w:jc w:val="left"/>
    </w:pPr>
    <w:rPr>
      <w:kern w:val="0"/>
      <w:sz w:val="24"/>
      <w:szCs w:val="20"/>
    </w:rPr>
  </w:style>
  <w:style w:type="paragraph" w:customStyle="1" w:styleId="CharChar">
    <w:name w:val="Char Char"/>
    <w:basedOn w:val="a"/>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xl25">
    <w:name w:val="xl25"/>
    <w:basedOn w:val="a"/>
    <w:autoRedefine/>
    <w:qFormat/>
    <w:pPr>
      <w:widowControl/>
      <w:pBdr>
        <w:left w:val="single" w:sz="4" w:space="0" w:color="auto"/>
        <w:bottom w:val="single" w:sz="4" w:space="0" w:color="auto"/>
        <w:right w:val="double" w:sz="6"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CharCharChar1Char">
    <w:name w:val="Char Char Char1 Char"/>
    <w:basedOn w:val="a"/>
    <w:autoRedefine/>
    <w:qFormat/>
    <w:pPr>
      <w:tabs>
        <w:tab w:val="left" w:pos="360"/>
      </w:tabs>
      <w:snapToGrid w:val="0"/>
      <w:spacing w:line="360" w:lineRule="auto"/>
    </w:pPr>
    <w:rPr>
      <w:rFonts w:eastAsia="仿宋_GB2312" w:cs="宋体"/>
      <w:sz w:val="24"/>
    </w:rPr>
  </w:style>
  <w:style w:type="paragraph" w:styleId="afa">
    <w:name w:val="List Paragraph"/>
    <w:basedOn w:val="a"/>
    <w:link w:val="Charc"/>
    <w:uiPriority w:val="34"/>
    <w:qFormat/>
    <w:pPr>
      <w:ind w:firstLineChars="200" w:firstLine="420"/>
    </w:pPr>
  </w:style>
  <w:style w:type="character" w:customStyle="1" w:styleId="fontstyle01">
    <w:name w:val="fontstyle01"/>
    <w:basedOn w:val="a0"/>
    <w:autoRedefine/>
    <w:qFormat/>
    <w:rPr>
      <w:rFonts w:ascii="宋体" w:eastAsia="宋体" w:hAnsi="宋体" w:hint="eastAsia"/>
      <w:color w:val="000000"/>
      <w:sz w:val="24"/>
      <w:szCs w:val="24"/>
    </w:rPr>
  </w:style>
  <w:style w:type="character" w:customStyle="1" w:styleId="fontstyle11">
    <w:name w:val="fontstyle11"/>
    <w:basedOn w:val="a0"/>
    <w:autoRedefine/>
    <w:qFormat/>
    <w:rPr>
      <w:rFonts w:ascii="TimesNewRomanPSMT" w:hAnsi="TimesNewRomanPSMT" w:hint="default"/>
      <w:color w:val="000000"/>
      <w:sz w:val="24"/>
      <w:szCs w:val="24"/>
    </w:rPr>
  </w:style>
  <w:style w:type="paragraph" w:customStyle="1" w:styleId="TOC1">
    <w:name w:val="TOC 标题1"/>
    <w:basedOn w:val="10"/>
    <w:next w:val="a"/>
    <w:autoRedefine/>
    <w:uiPriority w:val="39"/>
    <w:semiHidden/>
    <w:unhideWhenUsed/>
    <w:qFormat/>
    <w:pPr>
      <w:keepLines/>
      <w:widowControl/>
      <w:spacing w:before="48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fontstyle21">
    <w:name w:val="fontstyle21"/>
    <w:basedOn w:val="a0"/>
    <w:autoRedefine/>
    <w:qFormat/>
    <w:rPr>
      <w:rFonts w:ascii="宋体" w:eastAsia="宋体" w:hAnsi="宋体" w:hint="eastAsia"/>
      <w:color w:val="993300"/>
      <w:sz w:val="24"/>
      <w:szCs w:val="24"/>
    </w:rPr>
  </w:style>
  <w:style w:type="character" w:customStyle="1" w:styleId="fontstyle31">
    <w:name w:val="fontstyle31"/>
    <w:basedOn w:val="a0"/>
    <w:autoRedefine/>
    <w:qFormat/>
    <w:rPr>
      <w:rFonts w:ascii="Arial" w:hAnsi="Arial" w:cs="Arial" w:hint="default"/>
      <w:color w:val="993300"/>
      <w:sz w:val="24"/>
      <w:szCs w:val="24"/>
    </w:rPr>
  </w:style>
  <w:style w:type="character" w:customStyle="1" w:styleId="Charc">
    <w:name w:val="列出段落 Char"/>
    <w:link w:val="afa"/>
    <w:autoRedefine/>
    <w:uiPriority w:val="1"/>
    <w:qFormat/>
    <w:rPr>
      <w:rFonts w:ascii="Times New Roman" w:eastAsia="宋体" w:hAnsi="Times New Roman" w:cs="Times New Roman"/>
      <w:szCs w:val="24"/>
    </w:rPr>
  </w:style>
  <w:style w:type="character" w:customStyle="1" w:styleId="Char9">
    <w:name w:val="标题 Char"/>
    <w:link w:val="af0"/>
    <w:autoRedefine/>
    <w:qFormat/>
    <w:rPr>
      <w:b/>
      <w:sz w:val="32"/>
    </w:rPr>
  </w:style>
  <w:style w:type="character" w:customStyle="1" w:styleId="Char12">
    <w:name w:val="标题 Char1"/>
    <w:basedOn w:val="a0"/>
    <w:autoRedefine/>
    <w:uiPriority w:val="10"/>
    <w:qFormat/>
    <w:rPr>
      <w:rFonts w:asciiTheme="majorHAnsi" w:eastAsia="宋体" w:hAnsiTheme="majorHAnsi" w:cstheme="majorBidi"/>
      <w:b/>
      <w:bCs/>
      <w:sz w:val="32"/>
      <w:szCs w:val="32"/>
    </w:rPr>
  </w:style>
  <w:style w:type="character" w:customStyle="1" w:styleId="1CharChar">
    <w:name w:val="样式1 Char Char"/>
    <w:link w:val="13"/>
    <w:autoRedefine/>
    <w:qFormat/>
    <w:rPr>
      <w:rFonts w:ascii="宋体" w:eastAsia="宋体" w:hAnsi="宋体" w:cs="Times New Roman"/>
      <w:kern w:val="0"/>
      <w:szCs w:val="21"/>
    </w:rPr>
  </w:style>
  <w:style w:type="character" w:customStyle="1" w:styleId="Char13">
    <w:name w:val="纯文本 Char1"/>
    <w:basedOn w:val="a0"/>
    <w:autoRedefine/>
    <w:uiPriority w:val="99"/>
    <w:qFormat/>
    <w:rPr>
      <w:rFonts w:ascii="宋体" w:eastAsia="宋体" w:hAnsi="Courier New" w:cs="Courier New"/>
      <w:szCs w:val="21"/>
    </w:rPr>
  </w:style>
  <w:style w:type="paragraph" w:customStyle="1" w:styleId="TOC2">
    <w:name w:val="TOC 标题2"/>
    <w:basedOn w:val="10"/>
    <w:next w:val="a"/>
    <w:autoRedefine/>
    <w:uiPriority w:val="39"/>
    <w:semiHidden/>
    <w:unhideWhenUsed/>
    <w:qFormat/>
    <w:pPr>
      <w:keepLines/>
      <w:widowControl/>
      <w:spacing w:before="48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customStyle="1" w:styleId="afb">
    <w:name w:val="二级无"/>
    <w:basedOn w:val="a"/>
    <w:autoRedefine/>
    <w:qFormat/>
    <w:pPr>
      <w:widowControl/>
      <w:tabs>
        <w:tab w:val="left" w:pos="1260"/>
      </w:tabs>
      <w:spacing w:before="50" w:after="50"/>
      <w:ind w:left="1259"/>
      <w:jc w:val="center"/>
      <w:outlineLvl w:val="3"/>
    </w:pPr>
    <w:rPr>
      <w:rFonts w:ascii="宋体"/>
      <w:kern w:val="0"/>
      <w:szCs w:val="21"/>
    </w:rPr>
  </w:style>
  <w:style w:type="paragraph" w:customStyle="1" w:styleId="-2">
    <w:name w:val="张世超样式-正文文本2"/>
    <w:basedOn w:val="a"/>
    <w:autoRedefine/>
    <w:qFormat/>
    <w:pPr>
      <w:ind w:left="2"/>
      <w:jc w:val="center"/>
    </w:pPr>
    <w:rPr>
      <w:b/>
      <w:color w:val="FF0000"/>
      <w:sz w:val="24"/>
    </w:rPr>
  </w:style>
  <w:style w:type="paragraph" w:customStyle="1" w:styleId="afc">
    <w:name w:val="常规"/>
    <w:basedOn w:val="a"/>
    <w:autoRedefine/>
    <w:qFormat/>
    <w:pPr>
      <w:widowControl/>
      <w:spacing w:after="200" w:line="276" w:lineRule="auto"/>
      <w:jc w:val="left"/>
    </w:pPr>
    <w:rPr>
      <w:rFonts w:ascii="Arial" w:hAnsi="Arial" w:cs="Arial"/>
      <w:snapToGrid w:val="0"/>
      <w:color w:val="000000"/>
      <w:kern w:val="0"/>
      <w:sz w:val="20"/>
      <w:szCs w:val="20"/>
    </w:rPr>
  </w:style>
  <w:style w:type="paragraph" w:customStyle="1" w:styleId="25">
    <w:name w:val="列出段落2"/>
    <w:basedOn w:val="a"/>
    <w:autoRedefine/>
    <w:uiPriority w:val="34"/>
    <w:qFormat/>
    <w:pPr>
      <w:ind w:firstLineChars="200" w:firstLine="420"/>
    </w:pPr>
    <w:rPr>
      <w:rFonts w:ascii="Calibri" w:hAnsi="Calibri"/>
      <w:szCs w:val="22"/>
    </w:rPr>
  </w:style>
  <w:style w:type="paragraph" w:customStyle="1" w:styleId="16">
    <w:name w:val="列表段落1"/>
    <w:basedOn w:val="a"/>
    <w:autoRedefine/>
    <w:uiPriority w:val="34"/>
    <w:qFormat/>
    <w:pPr>
      <w:ind w:firstLineChars="200" w:firstLine="420"/>
    </w:pPr>
  </w:style>
  <w:style w:type="paragraph" w:customStyle="1" w:styleId="BodyText">
    <w:name w:val="BodyText"/>
    <w:basedOn w:val="a"/>
    <w:autoRedefine/>
    <w:qFormat/>
    <w:pPr>
      <w:spacing w:after="120"/>
    </w:pPr>
    <w:rPr>
      <w:rFonts w:asciiTheme="minorHAnsi" w:eastAsiaTheme="minorEastAsia" w:hAnsiTheme="minorHAnsi" w:cstheme="minorBidi"/>
      <w:kern w:val="0"/>
      <w:sz w:val="20"/>
    </w:rPr>
  </w:style>
  <w:style w:type="character" w:customStyle="1" w:styleId="150">
    <w:name w:val="15"/>
    <w:autoRedefine/>
    <w:qFormat/>
    <w:rPr>
      <w:rFonts w:ascii="Calibri" w:hAnsi="Calibri" w:cs="Calibri" w:hint="default"/>
    </w:rPr>
  </w:style>
  <w:style w:type="table" w:customStyle="1" w:styleId="82">
    <w:name w:val="网格型8"/>
    <w:basedOn w:val="a1"/>
    <w:autoRedefine/>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20">
    <w:name w:val="_Style 120"/>
    <w:basedOn w:val="a"/>
    <w:next w:val="afa"/>
    <w:autoRedefine/>
    <w:uiPriority w:val="34"/>
    <w:qFormat/>
    <w:pPr>
      <w:ind w:firstLineChars="200" w:firstLine="420"/>
    </w:pPr>
  </w:style>
  <w:style w:type="paragraph" w:customStyle="1" w:styleId="Style121">
    <w:name w:val="_Style 121"/>
    <w:basedOn w:val="a"/>
    <w:next w:val="afa"/>
    <w:autoRedefine/>
    <w:uiPriority w:val="34"/>
    <w:qFormat/>
    <w:pPr>
      <w:ind w:firstLineChars="200" w:firstLine="420"/>
    </w:pPr>
  </w:style>
  <w:style w:type="character" w:customStyle="1" w:styleId="Char14">
    <w:name w:val="批注文字 Char1"/>
    <w:autoRedefine/>
    <w:uiPriority w:val="99"/>
    <w:qFormat/>
    <w:rPr>
      <w:rFonts w:eastAsia="宋体"/>
      <w:kern w:val="2"/>
      <w:sz w:val="21"/>
      <w:szCs w:val="24"/>
      <w:lang w:val="en-US" w:eastAsia="zh-CN" w:bidi="ar-SA"/>
    </w:rPr>
  </w:style>
  <w:style w:type="paragraph" w:customStyle="1" w:styleId="26">
    <w:name w:val="样式 首行缩进:  2 字符"/>
    <w:basedOn w:val="a"/>
    <w:autoRedefine/>
    <w:qFormat/>
    <w:pPr>
      <w:ind w:firstLine="560"/>
    </w:pPr>
    <w:rPr>
      <w:rFonts w:eastAsia="仿宋_GB2312" w:cs="宋体"/>
      <w:sz w:val="24"/>
      <w:szCs w:val="20"/>
    </w:rPr>
  </w:style>
  <w:style w:type="character" w:customStyle="1" w:styleId="font11">
    <w:name w:val="font11"/>
    <w:basedOn w:val="a0"/>
    <w:autoRedefine/>
    <w:qFormat/>
    <w:rPr>
      <w:rFonts w:ascii="宋体" w:eastAsia="宋体" w:hAnsi="宋体" w:cs="宋体" w:hint="eastAsia"/>
      <w:color w:val="000000"/>
      <w:sz w:val="20"/>
      <w:szCs w:val="20"/>
      <w:u w:val="none"/>
    </w:rPr>
  </w:style>
  <w:style w:type="character" w:customStyle="1" w:styleId="font21">
    <w:name w:val="font21"/>
    <w:basedOn w:val="a0"/>
    <w:autoRedefine/>
    <w:qFormat/>
    <w:rPr>
      <w:rFonts w:ascii="Arial" w:hAnsi="Arial" w:cs="Arial"/>
      <w:color w:val="000000"/>
      <w:sz w:val="20"/>
      <w:szCs w:val="20"/>
      <w:u w:val="none"/>
    </w:rPr>
  </w:style>
  <w:style w:type="character" w:customStyle="1" w:styleId="font31">
    <w:name w:val="font31"/>
    <w:basedOn w:val="a0"/>
    <w:autoRedefine/>
    <w:qFormat/>
    <w:rPr>
      <w:rFonts w:ascii="宋体" w:eastAsia="宋体" w:hAnsi="宋体" w:cs="宋体" w:hint="eastAsia"/>
      <w:color w:val="000000"/>
      <w:sz w:val="20"/>
      <w:szCs w:val="20"/>
      <w:u w:val="none"/>
    </w:rPr>
  </w:style>
  <w:style w:type="character" w:customStyle="1" w:styleId="NormalCharacter">
    <w:name w:val="NormalCharacter"/>
    <w:autoRedefine/>
    <w:qFormat/>
    <w:rPr>
      <w:rFonts w:ascii="Times New Roman" w:eastAsia="宋体" w:hAnsi="Times New Roman" w:cs="Times New Roman"/>
      <w:kern w:val="2"/>
      <w:sz w:val="21"/>
      <w:szCs w:val="24"/>
      <w:lang w:val="en-US" w:eastAsia="zh-CN" w:bidi="ar-SA"/>
    </w:rPr>
  </w:style>
  <w:style w:type="paragraph" w:customStyle="1" w:styleId="Heading1">
    <w:name w:val="Heading1"/>
    <w:basedOn w:val="a"/>
    <w:autoRedefine/>
    <w:qFormat/>
    <w:pPr>
      <w:keepNext/>
      <w:keepLines/>
      <w:spacing w:before="340" w:after="330" w:line="576" w:lineRule="auto"/>
      <w:textAlignment w:val="baseline"/>
    </w:pPr>
    <w:rPr>
      <w:rFonts w:ascii="Calibri" w:hAnsi="Calibri"/>
      <w:b/>
      <w:bCs/>
      <w:kern w:val="44"/>
      <w:sz w:val="44"/>
    </w:rPr>
  </w:style>
  <w:style w:type="paragraph" w:customStyle="1" w:styleId="179">
    <w:name w:val="179"/>
    <w:basedOn w:val="a"/>
    <w:autoRedefine/>
    <w:qFormat/>
    <w:pPr>
      <w:ind w:firstLineChars="200" w:firstLine="420"/>
      <w:textAlignment w:val="baseline"/>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88609-0601-4F7F-A43C-BBEE2AE13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122</Pages>
  <Words>59041</Words>
  <Characters>21848</Characters>
  <Application>Microsoft Office Word</Application>
  <DocSecurity>0</DocSecurity>
  <Lines>182</Lines>
  <Paragraphs>161</Paragraphs>
  <ScaleCrop>false</ScaleCrop>
  <Company>user</Company>
  <LinksUpToDate>false</LinksUpToDate>
  <CharactersWithSpaces>80728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16</cp:revision>
  <cp:lastPrinted>2024-07-04T08:32:00Z</cp:lastPrinted>
  <dcterms:created xsi:type="dcterms:W3CDTF">2024-07-15T06:48:00Z</dcterms:created>
  <dcterms:modified xsi:type="dcterms:W3CDTF">2024-07-31T00:49:00Z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756E59671AD744D3819B09C34E650BCD_13</vt:lpwstr>
  </property>
</Properties>
</file>