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3A847A">
      <w:pPr>
        <w:adjustRightInd/>
        <w:snapToGrid/>
        <w:spacing w:line="276" w:lineRule="auto"/>
        <w:ind w:firstLine="0" w:firstLineChars="0"/>
        <w:jc w:val="center"/>
        <w:rPr>
          <w:rFonts w:hint="eastAsia" w:eastAsia="宋体"/>
          <w:b/>
          <w:bCs/>
          <w:color w:val="auto"/>
          <w:sz w:val="36"/>
          <w:szCs w:val="36"/>
          <w:highlight w:val="none"/>
          <w:lang w:eastAsia="zh-CN"/>
        </w:rPr>
      </w:pPr>
      <w:r>
        <w:rPr>
          <w:rFonts w:hint="eastAsia"/>
          <w:b/>
          <w:bCs/>
          <w:color w:val="auto"/>
          <w:sz w:val="36"/>
          <w:szCs w:val="36"/>
          <w:highlight w:val="none"/>
          <w:lang w:eastAsia="zh-CN"/>
        </w:rPr>
        <w:t>国家山岳救援昆明大队山岳救援装备采购项目（五次）</w:t>
      </w:r>
    </w:p>
    <w:p w14:paraId="6AE0C716">
      <w:pPr>
        <w:pStyle w:val="3"/>
        <w:spacing w:line="276" w:lineRule="auto"/>
        <w:rPr>
          <w:rFonts w:hint="eastAsia"/>
          <w:color w:val="auto"/>
          <w:highlight w:val="none"/>
        </w:rPr>
      </w:pPr>
      <w:bookmarkStart w:id="0" w:name="_Hlk176349876"/>
      <w:r>
        <w:rPr>
          <w:rFonts w:hint="eastAsia"/>
          <w:color w:val="auto"/>
          <w:highlight w:val="none"/>
        </w:rPr>
        <w:t>招标公告</w:t>
      </w:r>
    </w:p>
    <w:tbl>
      <w:tblPr>
        <w:tblStyle w:val="9"/>
        <w:tblW w:w="9200"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00"/>
      </w:tblGrid>
      <w:tr w14:paraId="6120882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151" w:hRule="atLeast"/>
          <w:jc w:val="center"/>
        </w:trPr>
        <w:tc>
          <w:tcPr>
            <w:tcW w:w="9200" w:type="dxa"/>
          </w:tcPr>
          <w:p w14:paraId="358689CE">
            <w:pPr>
              <w:spacing w:line="276" w:lineRule="auto"/>
              <w:ind w:firstLine="0" w:firstLineChars="0"/>
              <w:rPr>
                <w:rFonts w:hint="eastAsia"/>
                <w:color w:val="auto"/>
                <w:highlight w:val="none"/>
              </w:rPr>
            </w:pPr>
            <w:r>
              <w:rPr>
                <w:rFonts w:hint="eastAsia"/>
                <w:color w:val="auto"/>
                <w:highlight w:val="none"/>
              </w:rPr>
              <w:t>项目概况</w:t>
            </w:r>
          </w:p>
          <w:p w14:paraId="794A9F42">
            <w:pPr>
              <w:spacing w:line="276" w:lineRule="auto"/>
              <w:rPr>
                <w:rFonts w:hint="eastAsia" w:cstheme="majorEastAsia"/>
                <w:color w:val="auto"/>
                <w:highlight w:val="none"/>
              </w:rPr>
            </w:pPr>
            <w:r>
              <w:rPr>
                <w:rFonts w:hint="eastAsia"/>
                <w:color w:val="auto"/>
                <w:highlight w:val="none"/>
                <w:u w:val="single"/>
                <w:lang w:eastAsia="zh-CN"/>
              </w:rPr>
              <w:t>国家山岳救援昆明大队山岳救援装备采购项目（五次）</w:t>
            </w:r>
            <w:r>
              <w:rPr>
                <w:rFonts w:hint="eastAsia"/>
                <w:color w:val="auto"/>
                <w:highlight w:val="none"/>
              </w:rPr>
              <w:t>的潜在投标人应按照本公告的相关要求获取招标文件，</w:t>
            </w:r>
            <w:r>
              <w:rPr>
                <w:rFonts w:hint="eastAsia"/>
                <w:color w:val="auto"/>
                <w:highlight w:val="none"/>
                <w:lang w:val="en-US" w:eastAsia="zh-CN"/>
              </w:rPr>
              <w:t>本项目</w:t>
            </w:r>
            <w:r>
              <w:rPr>
                <w:rFonts w:hint="eastAsia"/>
                <w:color w:val="auto"/>
                <w:highlight w:val="none"/>
              </w:rPr>
              <w:t>于202</w:t>
            </w:r>
            <w:r>
              <w:rPr>
                <w:rFonts w:hint="eastAsia"/>
                <w:color w:val="auto"/>
                <w:highlight w:val="none"/>
                <w:lang w:val="en-US" w:eastAsia="zh-CN"/>
              </w:rPr>
              <w:t>5</w:t>
            </w:r>
            <w:r>
              <w:rPr>
                <w:rFonts w:hint="eastAsia"/>
                <w:color w:val="auto"/>
                <w:highlight w:val="none"/>
              </w:rPr>
              <w:t>年</w:t>
            </w:r>
            <w:r>
              <w:rPr>
                <w:rFonts w:hint="eastAsia"/>
                <w:color w:val="auto"/>
                <w:highlight w:val="none"/>
                <w:u w:val="single"/>
                <w:lang w:val="en-US" w:eastAsia="zh-CN"/>
              </w:rPr>
              <w:t>08</w:t>
            </w:r>
            <w:r>
              <w:rPr>
                <w:rFonts w:hint="eastAsia"/>
                <w:color w:val="auto"/>
                <w:highlight w:val="none"/>
              </w:rPr>
              <w:t>月</w:t>
            </w:r>
            <w:r>
              <w:rPr>
                <w:rFonts w:hint="eastAsia"/>
                <w:color w:val="auto"/>
                <w:highlight w:val="none"/>
                <w:u w:val="single"/>
                <w:lang w:val="en-US" w:eastAsia="zh-CN"/>
              </w:rPr>
              <w:t xml:space="preserve">15 </w:t>
            </w:r>
            <w:r>
              <w:rPr>
                <w:rFonts w:hint="eastAsia"/>
                <w:color w:val="auto"/>
                <w:highlight w:val="none"/>
              </w:rPr>
              <w:t>日09时30分(北京时间)前递交投标文件。</w:t>
            </w:r>
          </w:p>
        </w:tc>
      </w:tr>
    </w:tbl>
    <w:p w14:paraId="502AA33E">
      <w:pPr>
        <w:spacing w:line="276" w:lineRule="auto"/>
        <w:rPr>
          <w:rFonts w:hint="eastAsia"/>
          <w:color w:val="auto"/>
          <w:highlight w:val="none"/>
        </w:rPr>
      </w:pPr>
      <w:bookmarkStart w:id="1" w:name="_bookmark4"/>
      <w:bookmarkEnd w:id="1"/>
      <w:bookmarkStart w:id="2" w:name="_bookmark3"/>
      <w:bookmarkEnd w:id="2"/>
      <w:bookmarkStart w:id="3" w:name="_Toc32329"/>
      <w:bookmarkStart w:id="4" w:name="_Toc14932"/>
    </w:p>
    <w:p w14:paraId="2F37B23F">
      <w:pPr>
        <w:pStyle w:val="4"/>
        <w:spacing w:line="276" w:lineRule="auto"/>
        <w:ind w:firstLine="482"/>
        <w:rPr>
          <w:rFonts w:hint="eastAsia"/>
          <w:color w:val="auto"/>
          <w:highlight w:val="none"/>
        </w:rPr>
      </w:pPr>
      <w:bookmarkStart w:id="5" w:name="_Toc31573"/>
      <w:r>
        <w:rPr>
          <w:rFonts w:hint="eastAsia"/>
          <w:color w:val="auto"/>
          <w:highlight w:val="none"/>
        </w:rPr>
        <w:t>一、项目基本情况</w:t>
      </w:r>
      <w:bookmarkEnd w:id="3"/>
      <w:bookmarkEnd w:id="4"/>
      <w:bookmarkEnd w:id="5"/>
    </w:p>
    <w:p w14:paraId="2B1D50AE">
      <w:pPr>
        <w:spacing w:line="276" w:lineRule="auto"/>
        <w:rPr>
          <w:rFonts w:hint="default" w:eastAsia="宋体"/>
          <w:color w:val="auto"/>
          <w:highlight w:val="none"/>
          <w:lang w:val="en-US" w:eastAsia="zh-CN"/>
        </w:rPr>
      </w:pPr>
      <w:bookmarkStart w:id="6" w:name="_Toc22446"/>
      <w:r>
        <w:rPr>
          <w:rFonts w:hint="eastAsia"/>
          <w:color w:val="auto"/>
          <w:highlight w:val="none"/>
        </w:rPr>
        <w:t>1.1项目编号：</w:t>
      </w:r>
      <w:bookmarkEnd w:id="6"/>
      <w:bookmarkStart w:id="7" w:name="OLE_LINK1"/>
      <w:r>
        <w:rPr>
          <w:rFonts w:hint="eastAsia"/>
          <w:color w:val="auto"/>
          <w:highlight w:val="none"/>
          <w:lang w:val="en-US" w:eastAsia="zh-CN"/>
        </w:rPr>
        <w:t>GJSYJYKMDDSYJYZBCGXM</w:t>
      </w:r>
    </w:p>
    <w:bookmarkEnd w:id="7"/>
    <w:p w14:paraId="0C087199">
      <w:pPr>
        <w:spacing w:line="276" w:lineRule="auto"/>
        <w:rPr>
          <w:rFonts w:hint="eastAsia"/>
          <w:color w:val="auto"/>
          <w:highlight w:val="none"/>
        </w:rPr>
      </w:pPr>
      <w:r>
        <w:rPr>
          <w:rFonts w:hint="eastAsia"/>
          <w:color w:val="auto"/>
          <w:highlight w:val="none"/>
        </w:rPr>
        <w:t>1.2项目名称：</w:t>
      </w:r>
      <w:r>
        <w:rPr>
          <w:rFonts w:hint="eastAsia"/>
          <w:color w:val="auto"/>
          <w:highlight w:val="none"/>
          <w:lang w:eastAsia="zh-CN"/>
        </w:rPr>
        <w:t>国家山岳救援昆明大队山岳救援装备采购项目（五次）</w:t>
      </w:r>
      <w:r>
        <w:rPr>
          <w:rFonts w:hint="eastAsia"/>
          <w:color w:val="auto"/>
          <w:highlight w:val="none"/>
        </w:rPr>
        <w:t>。</w:t>
      </w:r>
    </w:p>
    <w:p w14:paraId="151A24E6">
      <w:pPr>
        <w:spacing w:line="276" w:lineRule="auto"/>
        <w:rPr>
          <w:rFonts w:hint="eastAsia"/>
          <w:color w:val="auto"/>
          <w:highlight w:val="none"/>
        </w:rPr>
      </w:pPr>
      <w:r>
        <w:rPr>
          <w:rFonts w:hint="eastAsia"/>
          <w:color w:val="auto"/>
          <w:highlight w:val="none"/>
        </w:rPr>
        <w:t>1.3招标方式：按照《中华人民共和国政府采购法》、《中华人民共和国政府采购法实施条例》等有关法律法规的规定，采用公开招标方式。</w:t>
      </w:r>
    </w:p>
    <w:p w14:paraId="099A8D3A">
      <w:pPr>
        <w:spacing w:line="276" w:lineRule="auto"/>
        <w:rPr>
          <w:rFonts w:hint="eastAsia"/>
          <w:color w:val="auto"/>
          <w:highlight w:val="none"/>
        </w:rPr>
      </w:pPr>
      <w:bookmarkStart w:id="8" w:name="_Toc2479"/>
      <w:r>
        <w:rPr>
          <w:rFonts w:hint="eastAsia"/>
          <w:color w:val="auto"/>
          <w:highlight w:val="none"/>
        </w:rPr>
        <w:t>1.4预算金额：</w:t>
      </w:r>
      <w:r>
        <w:rPr>
          <w:rFonts w:hint="eastAsia"/>
          <w:color w:val="auto"/>
          <w:highlight w:val="none"/>
          <w:lang w:val="en-US" w:eastAsia="zh-CN"/>
        </w:rPr>
        <w:t>96</w:t>
      </w:r>
      <w:r>
        <w:rPr>
          <w:rFonts w:hint="eastAsia"/>
          <w:color w:val="auto"/>
          <w:highlight w:val="none"/>
        </w:rPr>
        <w:t>万元。</w:t>
      </w:r>
      <w:bookmarkEnd w:id="8"/>
    </w:p>
    <w:p w14:paraId="68DCA001">
      <w:pPr>
        <w:spacing w:line="276" w:lineRule="auto"/>
        <w:rPr>
          <w:rFonts w:hint="eastAsia"/>
          <w:color w:val="auto"/>
          <w:highlight w:val="none"/>
        </w:rPr>
      </w:pPr>
      <w:r>
        <w:rPr>
          <w:rFonts w:hint="eastAsia"/>
          <w:color w:val="auto"/>
          <w:highlight w:val="none"/>
        </w:rPr>
        <w:t>1.5最高限价：（1）本次招标最高限价（总价）：</w:t>
      </w:r>
      <w:r>
        <w:rPr>
          <w:rFonts w:hint="eastAsia"/>
          <w:color w:val="auto"/>
          <w:highlight w:val="none"/>
          <w:lang w:val="en-US" w:eastAsia="zh-CN"/>
        </w:rPr>
        <w:t>92.05</w:t>
      </w:r>
      <w:r>
        <w:rPr>
          <w:rFonts w:hint="eastAsia"/>
          <w:color w:val="auto"/>
          <w:highlight w:val="none"/>
        </w:rPr>
        <w:t>万元；（2）本次招标采购产品的单价最高限价详见本公告附件。</w:t>
      </w:r>
    </w:p>
    <w:p w14:paraId="1E14FADE">
      <w:pPr>
        <w:spacing w:line="276" w:lineRule="auto"/>
        <w:rPr>
          <w:rFonts w:hint="eastAsia"/>
          <w:color w:val="auto"/>
          <w:highlight w:val="none"/>
        </w:rPr>
      </w:pPr>
      <w:r>
        <w:rPr>
          <w:rFonts w:hint="eastAsia"/>
          <w:color w:val="auto"/>
          <w:highlight w:val="none"/>
        </w:rPr>
        <w:t>1.6采购需求：</w:t>
      </w:r>
    </w:p>
    <w:tbl>
      <w:tblPr>
        <w:tblStyle w:val="7"/>
        <w:tblW w:w="9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137"/>
        <w:gridCol w:w="1164"/>
        <w:gridCol w:w="1685"/>
        <w:gridCol w:w="1207"/>
      </w:tblGrid>
      <w:tr w14:paraId="0E4E6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74" w:type="dxa"/>
            <w:vAlign w:val="center"/>
          </w:tcPr>
          <w:p w14:paraId="3D67C376">
            <w:pPr>
              <w:pStyle w:val="5"/>
              <w:widowControl w:val="0"/>
              <w:spacing w:after="0" w:line="276" w:lineRule="auto"/>
              <w:ind w:left="0" w:leftChars="0" w:firstLine="0" w:firstLineChars="0"/>
              <w:jc w:val="center"/>
              <w:rPr>
                <w:rFonts w:hint="eastAsia" w:ascii="宋体" w:hAnsi="宋体"/>
                <w:color w:val="auto"/>
                <w:szCs w:val="21"/>
                <w:highlight w:val="none"/>
              </w:rPr>
            </w:pPr>
            <w:r>
              <w:rPr>
                <w:rFonts w:hint="eastAsia" w:ascii="宋体" w:hAnsi="宋体"/>
                <w:color w:val="auto"/>
                <w:szCs w:val="21"/>
                <w:highlight w:val="none"/>
                <w:lang w:val="en-US" w:eastAsia="zh-CN"/>
              </w:rPr>
              <w:t>序</w:t>
            </w:r>
            <w:r>
              <w:rPr>
                <w:rFonts w:hint="eastAsia" w:ascii="宋体" w:hAnsi="宋体"/>
                <w:color w:val="auto"/>
                <w:szCs w:val="21"/>
                <w:highlight w:val="none"/>
              </w:rPr>
              <w:t>号</w:t>
            </w:r>
          </w:p>
        </w:tc>
        <w:tc>
          <w:tcPr>
            <w:tcW w:w="5137" w:type="dxa"/>
            <w:vAlign w:val="center"/>
          </w:tcPr>
          <w:p w14:paraId="5E216208">
            <w:pPr>
              <w:pStyle w:val="5"/>
              <w:widowControl w:val="0"/>
              <w:spacing w:after="0" w:line="276" w:lineRule="auto"/>
              <w:ind w:left="0" w:leftChars="0" w:firstLine="0" w:firstLineChars="0"/>
              <w:jc w:val="center"/>
              <w:rPr>
                <w:rFonts w:hint="eastAsia" w:ascii="宋体" w:hAnsi="宋体"/>
                <w:color w:val="auto"/>
                <w:szCs w:val="21"/>
                <w:highlight w:val="none"/>
              </w:rPr>
            </w:pPr>
            <w:r>
              <w:rPr>
                <w:rFonts w:hint="eastAsia" w:ascii="宋体" w:hAnsi="宋体"/>
                <w:color w:val="auto"/>
                <w:szCs w:val="21"/>
                <w:highlight w:val="none"/>
              </w:rPr>
              <w:t>内容及数量</w:t>
            </w:r>
          </w:p>
        </w:tc>
        <w:tc>
          <w:tcPr>
            <w:tcW w:w="1164" w:type="dxa"/>
            <w:vAlign w:val="center"/>
          </w:tcPr>
          <w:p w14:paraId="6B089282">
            <w:pPr>
              <w:pStyle w:val="5"/>
              <w:widowControl w:val="0"/>
              <w:spacing w:after="0" w:line="276" w:lineRule="auto"/>
              <w:ind w:left="0" w:leftChars="0" w:firstLine="0" w:firstLineChars="0"/>
              <w:jc w:val="center"/>
              <w:rPr>
                <w:rFonts w:hint="eastAsia" w:ascii="宋体" w:hAnsi="宋体"/>
                <w:color w:val="auto"/>
                <w:szCs w:val="21"/>
                <w:highlight w:val="none"/>
              </w:rPr>
            </w:pPr>
            <w:r>
              <w:rPr>
                <w:rFonts w:hint="eastAsia" w:ascii="宋体" w:hAnsi="宋体"/>
                <w:color w:val="auto"/>
                <w:szCs w:val="21"/>
                <w:highlight w:val="none"/>
              </w:rPr>
              <w:t>核心产品</w:t>
            </w:r>
          </w:p>
        </w:tc>
        <w:tc>
          <w:tcPr>
            <w:tcW w:w="1685" w:type="dxa"/>
            <w:vAlign w:val="center"/>
          </w:tcPr>
          <w:p w14:paraId="1A9003CB">
            <w:pPr>
              <w:pStyle w:val="5"/>
              <w:widowControl w:val="0"/>
              <w:spacing w:after="0" w:line="276" w:lineRule="auto"/>
              <w:ind w:left="0" w:leftChars="0" w:firstLine="0" w:firstLineChars="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样品</w:t>
            </w:r>
          </w:p>
        </w:tc>
        <w:tc>
          <w:tcPr>
            <w:tcW w:w="1207" w:type="dxa"/>
            <w:vAlign w:val="center"/>
          </w:tcPr>
          <w:p w14:paraId="00940D6B">
            <w:pPr>
              <w:pStyle w:val="5"/>
              <w:widowControl w:val="0"/>
              <w:spacing w:after="0" w:line="276" w:lineRule="auto"/>
              <w:ind w:left="0" w:leftChars="0" w:firstLine="0" w:firstLineChars="0"/>
              <w:jc w:val="center"/>
              <w:rPr>
                <w:rFonts w:hint="eastAsia" w:ascii="宋体" w:hAnsi="宋体"/>
                <w:color w:val="auto"/>
                <w:szCs w:val="21"/>
                <w:highlight w:val="none"/>
              </w:rPr>
            </w:pPr>
            <w:r>
              <w:rPr>
                <w:rFonts w:hint="eastAsia" w:ascii="宋体" w:hAnsi="宋体"/>
                <w:color w:val="auto"/>
                <w:szCs w:val="21"/>
                <w:highlight w:val="none"/>
              </w:rPr>
              <w:t>最高限价</w:t>
            </w:r>
          </w:p>
          <w:p w14:paraId="6E3C9FC2">
            <w:pPr>
              <w:pStyle w:val="5"/>
              <w:widowControl w:val="0"/>
              <w:spacing w:after="0" w:line="276" w:lineRule="auto"/>
              <w:ind w:left="0" w:leftChars="0" w:firstLine="0" w:firstLineChars="0"/>
              <w:jc w:val="center"/>
              <w:rPr>
                <w:rFonts w:hint="eastAsia" w:ascii="宋体" w:hAnsi="宋体"/>
                <w:color w:val="auto"/>
                <w:szCs w:val="21"/>
                <w:highlight w:val="none"/>
              </w:rPr>
            </w:pPr>
            <w:r>
              <w:rPr>
                <w:rFonts w:hint="eastAsia" w:ascii="宋体" w:hAnsi="宋体"/>
                <w:color w:val="auto"/>
                <w:szCs w:val="21"/>
                <w:highlight w:val="none"/>
              </w:rPr>
              <w:t>（万元）</w:t>
            </w:r>
          </w:p>
        </w:tc>
      </w:tr>
      <w:tr w14:paraId="732F8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674" w:type="dxa"/>
            <w:vAlign w:val="center"/>
          </w:tcPr>
          <w:p w14:paraId="00D758E4">
            <w:pPr>
              <w:pStyle w:val="5"/>
              <w:widowControl w:val="0"/>
              <w:spacing w:after="0" w:line="276" w:lineRule="auto"/>
              <w:ind w:left="0" w:leftChars="0" w:firstLine="0" w:firstLineChars="0"/>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1</w:t>
            </w:r>
          </w:p>
        </w:tc>
        <w:tc>
          <w:tcPr>
            <w:tcW w:w="5137" w:type="dxa"/>
            <w:vAlign w:val="center"/>
          </w:tcPr>
          <w:p w14:paraId="685903D8">
            <w:pPr>
              <w:pStyle w:val="5"/>
              <w:widowControl w:val="0"/>
              <w:spacing w:after="0" w:line="276" w:lineRule="auto"/>
              <w:ind w:left="0" w:leftChars="0" w:firstLine="0" w:firstLineChars="0"/>
              <w:jc w:val="left"/>
              <w:rPr>
                <w:rFonts w:hint="eastAsia" w:ascii="宋体" w:hAnsi="宋体"/>
                <w:color w:val="auto"/>
                <w:szCs w:val="21"/>
                <w:highlight w:val="none"/>
              </w:rPr>
            </w:pPr>
            <w:r>
              <w:rPr>
                <w:rFonts w:hint="eastAsia" w:ascii="宋体" w:hAnsi="宋体"/>
                <w:color w:val="auto"/>
                <w:szCs w:val="21"/>
                <w:highlight w:val="none"/>
              </w:rPr>
              <w:t>滑雪板15</w:t>
            </w:r>
            <w:r>
              <w:rPr>
                <w:rFonts w:hint="eastAsia" w:ascii="宋体" w:hAnsi="宋体"/>
                <w:color w:val="auto"/>
                <w:szCs w:val="21"/>
                <w:highlight w:val="none"/>
                <w:lang w:eastAsia="zh-CN"/>
              </w:rPr>
              <w:t>件/套</w:t>
            </w:r>
            <w:r>
              <w:rPr>
                <w:rFonts w:hint="eastAsia" w:ascii="宋体" w:hAnsi="宋体"/>
                <w:color w:val="auto"/>
                <w:szCs w:val="21"/>
                <w:highlight w:val="none"/>
              </w:rPr>
              <w:t>、滑雪靴15</w:t>
            </w:r>
            <w:r>
              <w:rPr>
                <w:rFonts w:hint="eastAsia" w:ascii="宋体" w:hAnsi="宋体"/>
                <w:color w:val="auto"/>
                <w:szCs w:val="21"/>
                <w:highlight w:val="none"/>
                <w:lang w:eastAsia="zh-CN"/>
              </w:rPr>
              <w:t>件/套</w:t>
            </w:r>
            <w:r>
              <w:rPr>
                <w:rFonts w:hint="eastAsia" w:ascii="宋体" w:hAnsi="宋体"/>
                <w:color w:val="auto"/>
                <w:szCs w:val="21"/>
                <w:highlight w:val="none"/>
              </w:rPr>
              <w:t>、电加热背心45</w:t>
            </w:r>
            <w:r>
              <w:rPr>
                <w:rFonts w:hint="eastAsia" w:ascii="宋体" w:hAnsi="宋体"/>
                <w:color w:val="auto"/>
                <w:szCs w:val="21"/>
                <w:highlight w:val="none"/>
                <w:lang w:eastAsia="zh-CN"/>
              </w:rPr>
              <w:t>件/套</w:t>
            </w:r>
            <w:r>
              <w:rPr>
                <w:rFonts w:hint="eastAsia" w:ascii="宋体" w:hAnsi="宋体"/>
                <w:color w:val="auto"/>
                <w:szCs w:val="21"/>
                <w:highlight w:val="none"/>
              </w:rPr>
              <w:t>、搜救发射仪6</w:t>
            </w:r>
            <w:r>
              <w:rPr>
                <w:rFonts w:hint="eastAsia" w:ascii="宋体" w:hAnsi="宋体"/>
                <w:color w:val="auto"/>
                <w:szCs w:val="21"/>
                <w:highlight w:val="none"/>
                <w:lang w:eastAsia="zh-CN"/>
              </w:rPr>
              <w:t>件/套</w:t>
            </w:r>
            <w:r>
              <w:rPr>
                <w:rFonts w:hint="eastAsia" w:ascii="宋体" w:hAnsi="宋体"/>
                <w:color w:val="auto"/>
                <w:szCs w:val="21"/>
                <w:highlight w:val="none"/>
              </w:rPr>
              <w:t>、雪崩探测杆6</w:t>
            </w:r>
            <w:r>
              <w:rPr>
                <w:rFonts w:hint="eastAsia" w:ascii="宋体" w:hAnsi="宋体"/>
                <w:color w:val="auto"/>
                <w:szCs w:val="21"/>
                <w:highlight w:val="none"/>
                <w:lang w:eastAsia="zh-CN"/>
              </w:rPr>
              <w:t>件/套</w:t>
            </w:r>
            <w:r>
              <w:rPr>
                <w:rFonts w:hint="eastAsia" w:ascii="宋体" w:hAnsi="宋体"/>
                <w:color w:val="auto"/>
                <w:szCs w:val="21"/>
                <w:highlight w:val="none"/>
              </w:rPr>
              <w:t>、雪铲6</w:t>
            </w:r>
            <w:r>
              <w:rPr>
                <w:rFonts w:hint="eastAsia" w:ascii="宋体" w:hAnsi="宋体"/>
                <w:color w:val="auto"/>
                <w:szCs w:val="21"/>
                <w:highlight w:val="none"/>
                <w:lang w:eastAsia="zh-CN"/>
              </w:rPr>
              <w:t>件/套</w:t>
            </w:r>
            <w:r>
              <w:rPr>
                <w:rFonts w:hint="eastAsia" w:ascii="宋体" w:hAnsi="宋体"/>
                <w:color w:val="auto"/>
                <w:szCs w:val="21"/>
                <w:highlight w:val="none"/>
              </w:rPr>
              <w:t>、雪地手持搜救探测雷达2</w:t>
            </w:r>
            <w:r>
              <w:rPr>
                <w:rFonts w:hint="eastAsia" w:ascii="宋体" w:hAnsi="宋体"/>
                <w:color w:val="auto"/>
                <w:szCs w:val="21"/>
                <w:highlight w:val="none"/>
                <w:lang w:eastAsia="zh-CN"/>
              </w:rPr>
              <w:t>件/套</w:t>
            </w:r>
            <w:r>
              <w:rPr>
                <w:rFonts w:hint="eastAsia" w:ascii="宋体" w:hAnsi="宋体"/>
                <w:color w:val="auto"/>
                <w:szCs w:val="21"/>
                <w:highlight w:val="none"/>
              </w:rPr>
              <w:t>、冰锥100</w:t>
            </w:r>
            <w:r>
              <w:rPr>
                <w:rFonts w:hint="eastAsia" w:ascii="宋体" w:hAnsi="宋体"/>
                <w:color w:val="auto"/>
                <w:szCs w:val="21"/>
                <w:highlight w:val="none"/>
                <w:lang w:eastAsia="zh-CN"/>
              </w:rPr>
              <w:t>件/套</w:t>
            </w:r>
            <w:r>
              <w:rPr>
                <w:rFonts w:hint="eastAsia" w:ascii="宋体" w:hAnsi="宋体"/>
                <w:color w:val="auto"/>
                <w:szCs w:val="21"/>
                <w:highlight w:val="none"/>
              </w:rPr>
              <w:t>、技术冰镐10</w:t>
            </w:r>
            <w:r>
              <w:rPr>
                <w:rFonts w:hint="eastAsia" w:ascii="宋体" w:hAnsi="宋体"/>
                <w:color w:val="auto"/>
                <w:szCs w:val="21"/>
                <w:highlight w:val="none"/>
                <w:lang w:eastAsia="zh-CN"/>
              </w:rPr>
              <w:t>件/套</w:t>
            </w:r>
            <w:r>
              <w:rPr>
                <w:rFonts w:hint="eastAsia" w:ascii="宋体" w:hAnsi="宋体"/>
                <w:color w:val="auto"/>
                <w:szCs w:val="21"/>
                <w:highlight w:val="none"/>
              </w:rPr>
              <w:t>、高充绒量羽绒服90</w:t>
            </w:r>
            <w:r>
              <w:rPr>
                <w:rFonts w:hint="eastAsia" w:ascii="宋体" w:hAnsi="宋体"/>
                <w:color w:val="auto"/>
                <w:szCs w:val="21"/>
                <w:highlight w:val="none"/>
                <w:lang w:eastAsia="zh-CN"/>
              </w:rPr>
              <w:t>件/套</w:t>
            </w:r>
            <w:r>
              <w:rPr>
                <w:rFonts w:hint="eastAsia" w:ascii="宋体" w:hAnsi="宋体"/>
                <w:color w:val="auto"/>
                <w:szCs w:val="21"/>
                <w:highlight w:val="none"/>
              </w:rPr>
              <w:t>、高山救援靴15</w:t>
            </w:r>
            <w:r>
              <w:rPr>
                <w:rFonts w:hint="eastAsia" w:ascii="宋体" w:hAnsi="宋体"/>
                <w:color w:val="auto"/>
                <w:szCs w:val="21"/>
                <w:highlight w:val="none"/>
                <w:lang w:eastAsia="zh-CN"/>
              </w:rPr>
              <w:t>件/套</w:t>
            </w:r>
            <w:r>
              <w:rPr>
                <w:rFonts w:hint="eastAsia" w:ascii="宋体" w:hAnsi="宋体"/>
                <w:color w:val="auto"/>
                <w:szCs w:val="21"/>
                <w:highlight w:val="none"/>
              </w:rPr>
              <w:t>、徒步鞋90</w:t>
            </w:r>
            <w:r>
              <w:rPr>
                <w:rFonts w:hint="eastAsia" w:ascii="宋体" w:hAnsi="宋体"/>
                <w:color w:val="auto"/>
                <w:szCs w:val="21"/>
                <w:highlight w:val="none"/>
                <w:lang w:eastAsia="zh-CN"/>
              </w:rPr>
              <w:t>件/套</w:t>
            </w:r>
            <w:r>
              <w:rPr>
                <w:rFonts w:hint="eastAsia" w:ascii="宋体" w:hAnsi="宋体"/>
                <w:color w:val="auto"/>
                <w:szCs w:val="21"/>
                <w:highlight w:val="none"/>
              </w:rPr>
              <w:t>、山难救援登山挽索90</w:t>
            </w:r>
            <w:r>
              <w:rPr>
                <w:rFonts w:hint="eastAsia" w:ascii="宋体" w:hAnsi="宋体"/>
                <w:color w:val="auto"/>
                <w:szCs w:val="21"/>
                <w:highlight w:val="none"/>
                <w:lang w:eastAsia="zh-CN"/>
              </w:rPr>
              <w:t>件/套</w:t>
            </w:r>
            <w:r>
              <w:rPr>
                <w:rFonts w:hint="eastAsia" w:ascii="宋体" w:hAnsi="宋体"/>
                <w:color w:val="auto"/>
                <w:szCs w:val="21"/>
                <w:highlight w:val="none"/>
              </w:rPr>
              <w:t>、雪域冰面救援雪镜60</w:t>
            </w:r>
            <w:r>
              <w:rPr>
                <w:rFonts w:hint="eastAsia" w:ascii="宋体" w:hAnsi="宋体"/>
                <w:color w:val="auto"/>
                <w:szCs w:val="21"/>
                <w:highlight w:val="none"/>
                <w:lang w:eastAsia="zh-CN"/>
              </w:rPr>
              <w:t>件/套</w:t>
            </w:r>
            <w:r>
              <w:rPr>
                <w:rFonts w:hint="eastAsia" w:ascii="宋体" w:hAnsi="宋体"/>
                <w:color w:val="auto"/>
                <w:szCs w:val="21"/>
                <w:highlight w:val="none"/>
              </w:rPr>
              <w:t>、雪套60</w:t>
            </w:r>
            <w:r>
              <w:rPr>
                <w:rFonts w:hint="eastAsia" w:ascii="宋体" w:hAnsi="宋体"/>
                <w:color w:val="auto"/>
                <w:szCs w:val="21"/>
                <w:highlight w:val="none"/>
                <w:lang w:eastAsia="zh-CN"/>
              </w:rPr>
              <w:t>件/套</w:t>
            </w:r>
            <w:r>
              <w:rPr>
                <w:rFonts w:hint="eastAsia" w:ascii="宋体" w:hAnsi="宋体"/>
                <w:color w:val="auto"/>
                <w:szCs w:val="21"/>
                <w:highlight w:val="none"/>
              </w:rPr>
              <w:t>。</w:t>
            </w:r>
          </w:p>
        </w:tc>
        <w:tc>
          <w:tcPr>
            <w:tcW w:w="1164" w:type="dxa"/>
            <w:vAlign w:val="center"/>
          </w:tcPr>
          <w:p w14:paraId="1F419E70">
            <w:pPr>
              <w:pStyle w:val="5"/>
              <w:widowControl w:val="0"/>
              <w:spacing w:after="0" w:line="276" w:lineRule="auto"/>
              <w:ind w:left="0" w:leftChars="0" w:firstLine="0" w:firstLineChars="0"/>
              <w:jc w:val="left"/>
              <w:rPr>
                <w:rFonts w:hint="eastAsia" w:ascii="宋体" w:hAnsi="宋体"/>
                <w:color w:val="auto"/>
                <w:szCs w:val="21"/>
                <w:highlight w:val="none"/>
              </w:rPr>
            </w:pPr>
            <w:r>
              <w:rPr>
                <w:rFonts w:hint="eastAsia" w:ascii="宋体" w:hAnsi="宋体"/>
                <w:color w:val="auto"/>
                <w:szCs w:val="21"/>
                <w:highlight w:val="none"/>
              </w:rPr>
              <w:t>核心产品为雪地手持搜救探测雷达、高充绒量羽绒服</w:t>
            </w:r>
          </w:p>
        </w:tc>
        <w:tc>
          <w:tcPr>
            <w:tcW w:w="1685" w:type="dxa"/>
            <w:vAlign w:val="center"/>
          </w:tcPr>
          <w:p w14:paraId="3568EC95">
            <w:pPr>
              <w:pStyle w:val="5"/>
              <w:widowControl w:val="0"/>
              <w:spacing w:after="0" w:line="276" w:lineRule="auto"/>
              <w:ind w:left="0" w:leftChars="0" w:firstLine="0" w:firstLineChars="0"/>
              <w:jc w:val="lef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1、</w:t>
            </w:r>
            <w:r>
              <w:rPr>
                <w:rFonts w:hint="eastAsia" w:ascii="宋体" w:hAnsi="宋体"/>
                <w:color w:val="auto"/>
                <w:szCs w:val="21"/>
                <w:highlight w:val="none"/>
              </w:rPr>
              <w:t>雪地手持搜救探测雷达</w:t>
            </w:r>
            <w:r>
              <w:rPr>
                <w:rFonts w:hint="eastAsia" w:ascii="宋体" w:hAnsi="宋体"/>
                <w:color w:val="auto"/>
                <w:szCs w:val="21"/>
                <w:highlight w:val="none"/>
                <w:lang w:val="en-US" w:eastAsia="zh-CN"/>
              </w:rPr>
              <w:t>2、</w:t>
            </w:r>
            <w:r>
              <w:rPr>
                <w:rFonts w:hint="eastAsia" w:ascii="宋体" w:hAnsi="宋体"/>
                <w:color w:val="auto"/>
                <w:szCs w:val="21"/>
                <w:highlight w:val="none"/>
              </w:rPr>
              <w:t>高充绒量羽绒服</w:t>
            </w:r>
            <w:r>
              <w:rPr>
                <w:rFonts w:hint="eastAsia" w:ascii="宋体" w:hAnsi="宋体"/>
                <w:color w:val="auto"/>
                <w:szCs w:val="21"/>
                <w:highlight w:val="none"/>
                <w:lang w:val="en-US" w:eastAsia="zh-CN"/>
              </w:rPr>
              <w:t>3、</w:t>
            </w:r>
            <w:r>
              <w:rPr>
                <w:rFonts w:hint="eastAsia" w:ascii="宋体" w:hAnsi="宋体"/>
                <w:color w:val="auto"/>
                <w:szCs w:val="21"/>
                <w:highlight w:val="none"/>
              </w:rPr>
              <w:t>高山救援靴</w:t>
            </w:r>
            <w:r>
              <w:rPr>
                <w:rFonts w:hint="eastAsia" w:ascii="宋体" w:hAnsi="宋体"/>
                <w:color w:val="auto"/>
                <w:szCs w:val="21"/>
                <w:highlight w:val="none"/>
                <w:lang w:val="en-US" w:eastAsia="zh-CN"/>
              </w:rPr>
              <w:t>4、</w:t>
            </w:r>
            <w:r>
              <w:rPr>
                <w:rFonts w:hint="eastAsia" w:ascii="宋体" w:hAnsi="宋体"/>
                <w:color w:val="auto"/>
                <w:szCs w:val="21"/>
                <w:highlight w:val="none"/>
              </w:rPr>
              <w:t>徒步鞋</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以上4种器材各提供一套样品</w:t>
            </w:r>
            <w:r>
              <w:rPr>
                <w:rFonts w:hint="eastAsia" w:ascii="宋体" w:hAnsi="宋体"/>
                <w:color w:val="auto"/>
                <w:szCs w:val="21"/>
                <w:highlight w:val="none"/>
                <w:lang w:eastAsia="zh-CN"/>
              </w:rPr>
              <w:t>）</w:t>
            </w:r>
          </w:p>
        </w:tc>
        <w:tc>
          <w:tcPr>
            <w:tcW w:w="1207" w:type="dxa"/>
            <w:vAlign w:val="center"/>
          </w:tcPr>
          <w:p w14:paraId="46CBD1CE">
            <w:pPr>
              <w:pStyle w:val="5"/>
              <w:widowControl w:val="0"/>
              <w:spacing w:after="0" w:line="276" w:lineRule="auto"/>
              <w:ind w:left="0" w:leftChars="0" w:firstLine="0" w:firstLineChars="0"/>
              <w:jc w:val="center"/>
              <w:rPr>
                <w:rFonts w:hint="default" w:ascii="宋体" w:hAnsi="宋体" w:eastAsia="宋体"/>
                <w:color w:val="auto"/>
                <w:szCs w:val="21"/>
                <w:highlight w:val="none"/>
                <w:lang w:val="en-US" w:eastAsia="zh-CN"/>
              </w:rPr>
            </w:pPr>
            <w:r>
              <w:rPr>
                <w:rFonts w:hint="eastAsia" w:ascii="宋体" w:hAnsi="宋体"/>
                <w:color w:val="auto"/>
                <w:highlight w:val="none"/>
                <w:lang w:val="en-US" w:eastAsia="zh-CN"/>
              </w:rPr>
              <w:t>92.05</w:t>
            </w:r>
          </w:p>
        </w:tc>
      </w:tr>
    </w:tbl>
    <w:p w14:paraId="36D67A49">
      <w:pPr>
        <w:pStyle w:val="5"/>
        <w:spacing w:after="0" w:line="276" w:lineRule="auto"/>
        <w:ind w:left="0" w:leftChars="0"/>
        <w:rPr>
          <w:rFonts w:hint="eastAsia"/>
          <w:color w:val="auto"/>
          <w:highlight w:val="none"/>
        </w:rPr>
      </w:pPr>
      <w:r>
        <w:rPr>
          <w:rFonts w:hint="eastAsia" w:ascii="宋体" w:hAnsi="宋体"/>
          <w:color w:val="auto"/>
          <w:highlight w:val="none"/>
        </w:rPr>
        <w:t>★注：1）</w:t>
      </w:r>
      <w:r>
        <w:rPr>
          <w:rFonts w:hint="eastAsia" w:ascii="宋体" w:hAnsi="宋体"/>
          <w:color w:val="auto"/>
          <w:highlight w:val="none"/>
          <w:lang w:val="en-US" w:eastAsia="zh-CN"/>
        </w:rPr>
        <w:t>本项目为非专门面向中小企业采购</w:t>
      </w:r>
      <w:r>
        <w:rPr>
          <w:rFonts w:hint="eastAsia" w:ascii="宋体" w:hAnsi="宋体"/>
          <w:color w:val="auto"/>
          <w:highlight w:val="none"/>
          <w:lang w:eastAsia="zh-CN"/>
        </w:rPr>
        <w:t>。</w:t>
      </w:r>
      <w:r>
        <w:rPr>
          <w:rFonts w:hint="eastAsia"/>
          <w:color w:val="auto"/>
          <w:highlight w:val="none"/>
        </w:rPr>
        <w:t>2）本项目所有</w:t>
      </w:r>
      <w:r>
        <w:rPr>
          <w:rFonts w:hint="eastAsia"/>
          <w:color w:val="auto"/>
          <w:highlight w:val="none"/>
          <w:lang w:val="en-US" w:eastAsia="zh-CN"/>
        </w:rPr>
        <w:t>产品</w:t>
      </w:r>
      <w:r>
        <w:rPr>
          <w:rFonts w:hint="eastAsia"/>
          <w:color w:val="auto"/>
          <w:highlight w:val="none"/>
        </w:rPr>
        <w:t>均不接受进口产品。</w:t>
      </w:r>
    </w:p>
    <w:p w14:paraId="55DB7DA8">
      <w:pPr>
        <w:spacing w:line="276" w:lineRule="auto"/>
        <w:rPr>
          <w:rFonts w:hint="eastAsia"/>
          <w:color w:val="auto"/>
          <w:highlight w:val="none"/>
        </w:rPr>
      </w:pPr>
      <w:r>
        <w:rPr>
          <w:rFonts w:hint="eastAsia"/>
          <w:color w:val="auto"/>
          <w:highlight w:val="none"/>
        </w:rPr>
        <w:t>1.7交货期：</w:t>
      </w:r>
      <w:bookmarkStart w:id="9" w:name="OLE_LINK5"/>
      <w:r>
        <w:rPr>
          <w:rFonts w:hint="eastAsia"/>
          <w:color w:val="auto"/>
          <w:highlight w:val="none"/>
        </w:rPr>
        <w:t>自合同签订之日起90个日历天内交付，根据实际情况进行验收。</w:t>
      </w:r>
      <w:bookmarkEnd w:id="9"/>
    </w:p>
    <w:p w14:paraId="26F7DA20">
      <w:pPr>
        <w:spacing w:line="276" w:lineRule="auto"/>
        <w:rPr>
          <w:rFonts w:hint="eastAsia"/>
          <w:color w:val="auto"/>
          <w:highlight w:val="none"/>
        </w:rPr>
      </w:pPr>
      <w:r>
        <w:rPr>
          <w:rFonts w:hint="eastAsia"/>
          <w:color w:val="auto"/>
          <w:highlight w:val="none"/>
        </w:rPr>
        <w:t>1.8交货地点：云南省消防救援总队指定地点。</w:t>
      </w:r>
    </w:p>
    <w:p w14:paraId="159FA173">
      <w:pPr>
        <w:spacing w:line="276" w:lineRule="auto"/>
        <w:rPr>
          <w:rFonts w:hint="eastAsia"/>
          <w:color w:val="auto"/>
          <w:highlight w:val="none"/>
        </w:rPr>
      </w:pPr>
      <w:r>
        <w:rPr>
          <w:rFonts w:hint="eastAsia"/>
          <w:color w:val="auto"/>
          <w:highlight w:val="none"/>
        </w:rPr>
        <w:t>1.9售后服务及质保期：器材整体质保3年。</w:t>
      </w:r>
      <w:r>
        <w:rPr>
          <w:color w:val="auto"/>
          <w:highlight w:val="none"/>
        </w:rPr>
        <w:t>在最终验收后的质量保证期，</w:t>
      </w:r>
      <w:r>
        <w:rPr>
          <w:rFonts w:hint="eastAsia"/>
          <w:color w:val="auto"/>
          <w:highlight w:val="none"/>
        </w:rPr>
        <w:t>投标人</w:t>
      </w:r>
      <w:r>
        <w:rPr>
          <w:color w:val="auto"/>
          <w:highlight w:val="none"/>
        </w:rPr>
        <w:t>应对由于设计、工艺或者材料的缺陷而发生的任何不足或故障负责，费用由</w:t>
      </w:r>
      <w:r>
        <w:rPr>
          <w:rFonts w:hint="eastAsia"/>
          <w:color w:val="auto"/>
          <w:highlight w:val="none"/>
        </w:rPr>
        <w:t>投标人</w:t>
      </w:r>
      <w:r>
        <w:rPr>
          <w:color w:val="auto"/>
          <w:highlight w:val="none"/>
        </w:rPr>
        <w:t>承担。</w:t>
      </w:r>
    </w:p>
    <w:p w14:paraId="6C298C91">
      <w:pPr>
        <w:spacing w:line="276" w:lineRule="auto"/>
        <w:rPr>
          <w:rFonts w:hint="eastAsia"/>
          <w:color w:val="auto"/>
          <w:highlight w:val="none"/>
        </w:rPr>
      </w:pPr>
      <w:r>
        <w:rPr>
          <w:rFonts w:hint="eastAsia"/>
          <w:color w:val="auto"/>
          <w:highlight w:val="none"/>
        </w:rPr>
        <w:t>1.10质量要求：符合国家行业相关标准和合同约定的相关要求，满足招标文件及招标人技术需求。</w:t>
      </w:r>
    </w:p>
    <w:p w14:paraId="0C04DE1E">
      <w:pPr>
        <w:spacing w:line="276" w:lineRule="auto"/>
        <w:rPr>
          <w:rFonts w:hint="eastAsia"/>
          <w:color w:val="auto"/>
          <w:highlight w:val="none"/>
        </w:rPr>
      </w:pPr>
      <w:r>
        <w:rPr>
          <w:rFonts w:hint="eastAsia"/>
          <w:color w:val="auto"/>
          <w:highlight w:val="none"/>
        </w:rPr>
        <w:t>1.11其他要求：（1）按照国家综合性消防救援队伍要求，车辆器材装备交付时需附着二维码（或RFID），个人防护装备需根据最新要求制作标志标识，印制单位名称等。（2）中标厂商应主动与招标人对接部分标的物的尺码大小，并按要求交货。</w:t>
      </w:r>
    </w:p>
    <w:p w14:paraId="7CB8A296">
      <w:pPr>
        <w:pStyle w:val="2"/>
        <w:rPr>
          <w:rFonts w:hint="eastAsia" w:ascii="宋体" w:hAnsi="宋体"/>
          <w:color w:val="auto"/>
          <w:highlight w:val="none"/>
        </w:rPr>
      </w:pPr>
    </w:p>
    <w:p w14:paraId="73430826">
      <w:pPr>
        <w:pStyle w:val="4"/>
        <w:spacing w:line="276" w:lineRule="auto"/>
        <w:ind w:firstLine="482"/>
        <w:rPr>
          <w:rFonts w:hint="eastAsia"/>
          <w:color w:val="auto"/>
          <w:highlight w:val="none"/>
        </w:rPr>
      </w:pPr>
      <w:bookmarkStart w:id="10" w:name="_bookmark6"/>
      <w:bookmarkEnd w:id="10"/>
      <w:bookmarkStart w:id="11" w:name="_bookmark5"/>
      <w:bookmarkEnd w:id="11"/>
      <w:bookmarkStart w:id="12" w:name="_Toc25645"/>
      <w:bookmarkStart w:id="13" w:name="_Toc26865"/>
      <w:bookmarkStart w:id="14" w:name="_Toc2280"/>
      <w:r>
        <w:rPr>
          <w:rFonts w:hint="eastAsia"/>
          <w:color w:val="auto"/>
          <w:highlight w:val="none"/>
        </w:rPr>
        <w:t>二、投标人的资格要求：</w:t>
      </w:r>
      <w:bookmarkEnd w:id="12"/>
      <w:bookmarkEnd w:id="13"/>
      <w:bookmarkEnd w:id="14"/>
    </w:p>
    <w:p w14:paraId="48426172">
      <w:pPr>
        <w:spacing w:line="276" w:lineRule="auto"/>
        <w:rPr>
          <w:rFonts w:hint="eastAsia"/>
          <w:color w:val="auto"/>
          <w:highlight w:val="none"/>
        </w:rPr>
      </w:pPr>
      <w:r>
        <w:rPr>
          <w:rFonts w:hint="eastAsia"/>
          <w:color w:val="auto"/>
          <w:highlight w:val="none"/>
        </w:rPr>
        <w:t>1.满足《中华人民共和国政府采购法》第二十二条规定；</w:t>
      </w:r>
    </w:p>
    <w:p w14:paraId="6F8B2548">
      <w:pPr>
        <w:spacing w:line="276" w:lineRule="auto"/>
        <w:rPr>
          <w:rFonts w:hint="eastAsia"/>
          <w:color w:val="auto"/>
          <w:highlight w:val="none"/>
        </w:rPr>
      </w:pPr>
      <w:bookmarkStart w:id="15" w:name="_Toc28939"/>
      <w:r>
        <w:rPr>
          <w:rFonts w:hint="eastAsia"/>
          <w:color w:val="auto"/>
          <w:highlight w:val="none"/>
        </w:rPr>
        <w:t>2.落实政府采购政策需满足的资格要求：</w:t>
      </w:r>
      <w:bookmarkEnd w:id="15"/>
      <w:r>
        <w:rPr>
          <w:rFonts w:hint="eastAsia"/>
          <w:color w:val="auto"/>
          <w:highlight w:val="none"/>
        </w:rPr>
        <w:t xml:space="preserve"> </w:t>
      </w:r>
    </w:p>
    <w:p w14:paraId="0315BD81">
      <w:pPr>
        <w:spacing w:line="276" w:lineRule="auto"/>
        <w:rPr>
          <w:rFonts w:hint="eastAsia"/>
          <w:b/>
          <w:bCs/>
          <w:color w:val="auto"/>
          <w:highlight w:val="none"/>
        </w:rPr>
      </w:pPr>
      <w:r>
        <w:rPr>
          <w:rFonts w:hint="eastAsia"/>
          <w:color w:val="auto"/>
          <w:highlight w:val="none"/>
        </w:rPr>
        <w:t>①落实“财政部、工业和信息化部]关于印发《政府采购促进中小企业发展管理办法》的通知（财库【2020】46号）”，</w:t>
      </w:r>
      <w:r>
        <w:rPr>
          <w:rFonts w:hint="eastAsia"/>
          <w:b/>
          <w:bCs/>
          <w:color w:val="auto"/>
          <w:highlight w:val="none"/>
          <w:lang w:val="en-US" w:eastAsia="zh-CN"/>
        </w:rPr>
        <w:t>本项目</w:t>
      </w:r>
      <w:r>
        <w:rPr>
          <w:rFonts w:hint="eastAsia"/>
          <w:b/>
          <w:bCs/>
          <w:color w:val="auto"/>
          <w:highlight w:val="none"/>
        </w:rPr>
        <w:t>为</w:t>
      </w:r>
      <w:r>
        <w:rPr>
          <w:rFonts w:hint="eastAsia"/>
          <w:b/>
          <w:bCs/>
          <w:color w:val="auto"/>
          <w:highlight w:val="none"/>
          <w:lang w:val="en-US" w:eastAsia="zh-CN"/>
        </w:rPr>
        <w:t>非</w:t>
      </w:r>
      <w:r>
        <w:rPr>
          <w:rFonts w:hint="eastAsia"/>
          <w:b/>
          <w:bCs/>
          <w:color w:val="auto"/>
          <w:highlight w:val="none"/>
        </w:rPr>
        <w:t>专门面向中小企业采购的项目</w:t>
      </w:r>
      <w:r>
        <w:rPr>
          <w:rFonts w:hint="eastAsia"/>
          <w:color w:val="auto"/>
          <w:highlight w:val="none"/>
        </w:rPr>
        <w:t>，</w:t>
      </w:r>
      <w:r>
        <w:rPr>
          <w:rFonts w:hint="eastAsia"/>
          <w:b/>
          <w:bCs/>
          <w:color w:val="auto"/>
          <w:highlight w:val="none"/>
          <w:lang w:val="en-US" w:eastAsia="zh-CN"/>
        </w:rPr>
        <w:t>评审时对</w:t>
      </w:r>
      <w:r>
        <w:rPr>
          <w:rFonts w:hint="eastAsia"/>
          <w:b/>
          <w:bCs/>
          <w:color w:val="auto"/>
          <w:highlight w:val="none"/>
        </w:rPr>
        <w:t>符合“财库【2020】46号”规定的情形（货物由型和微型企业制造）的小型和微型企业报价给予10%的扣除；②符合《关于政府采购支持监狱企业发展有关问题的通知》(财库[2014]68号)、《关于促进残疾人就业政府采购政策的通知》(财库[2017]141号)规定的监狱企业、残疾人福利性单位视同小型和微型企业。</w:t>
      </w:r>
    </w:p>
    <w:p w14:paraId="4DE32499">
      <w:pPr>
        <w:spacing w:line="276" w:lineRule="auto"/>
        <w:rPr>
          <w:rFonts w:hint="eastAsia" w:eastAsia="宋体"/>
          <w:color w:val="auto"/>
          <w:highlight w:val="none"/>
          <w:lang w:val="en-US" w:eastAsia="zh-CN"/>
        </w:rPr>
      </w:pPr>
      <w:bookmarkStart w:id="16" w:name="_Toc5647"/>
      <w:r>
        <w:rPr>
          <w:rFonts w:hint="eastAsia"/>
          <w:color w:val="auto"/>
          <w:highlight w:val="none"/>
        </w:rPr>
        <w:t>3.本项目的特定资格要求：</w:t>
      </w:r>
      <w:bookmarkEnd w:id="16"/>
      <w:r>
        <w:rPr>
          <w:rFonts w:hint="eastAsia"/>
          <w:color w:val="auto"/>
          <w:highlight w:val="none"/>
          <w:lang w:val="en-US" w:eastAsia="zh-CN"/>
        </w:rPr>
        <w:t>无。</w:t>
      </w:r>
    </w:p>
    <w:p w14:paraId="61D7233B">
      <w:pPr>
        <w:spacing w:line="276" w:lineRule="auto"/>
        <w:rPr>
          <w:rFonts w:hint="eastAsia"/>
          <w:color w:val="auto"/>
          <w:highlight w:val="none"/>
        </w:rPr>
      </w:pPr>
      <w:r>
        <w:rPr>
          <w:rFonts w:hint="eastAsia"/>
          <w:color w:val="auto"/>
          <w:highlight w:val="none"/>
        </w:rPr>
        <w:t>3.1单位负责人为同一人或者存在直接控股、管理关系的不同投标人，不得参加同一招标项目包的政府采购活动。</w:t>
      </w:r>
    </w:p>
    <w:p w14:paraId="3AF4E591">
      <w:pPr>
        <w:spacing w:line="276" w:lineRule="auto"/>
        <w:rPr>
          <w:rFonts w:hint="eastAsia"/>
          <w:color w:val="auto"/>
          <w:highlight w:val="none"/>
        </w:rPr>
      </w:pPr>
      <w:r>
        <w:rPr>
          <w:rFonts w:hint="eastAsia"/>
          <w:color w:val="auto"/>
          <w:highlight w:val="none"/>
        </w:rPr>
        <w:t>3.2投标人在国家企业信用信息公示系统上未被列入“严重违法失信名单（黑名单）信息”；未被信用中国列入“失信被执行人”（失信被执行人由《信用中国》跳转至《中国执行信息公开网》查询）；在中国政府采购网（www.ccgp.gov.cn）上无政府采购严重违法失信行为记录名单记录 (以投标文件递交截止时间后招标代理机构查询结果为准，查询截图交由评标委员会评审并留档)。</w:t>
      </w:r>
    </w:p>
    <w:p w14:paraId="70BCAEA3">
      <w:pPr>
        <w:spacing w:line="276" w:lineRule="auto"/>
        <w:rPr>
          <w:rFonts w:hint="eastAsia"/>
          <w:color w:val="auto"/>
          <w:highlight w:val="none"/>
        </w:rPr>
      </w:pPr>
      <w:bookmarkStart w:id="17" w:name="_bookmark8"/>
      <w:bookmarkEnd w:id="17"/>
      <w:bookmarkStart w:id="18" w:name="_bookmark7"/>
      <w:bookmarkEnd w:id="18"/>
      <w:bookmarkStart w:id="19" w:name="_Toc8761"/>
      <w:r>
        <w:rPr>
          <w:rFonts w:hint="eastAsia"/>
          <w:color w:val="auto"/>
          <w:highlight w:val="none"/>
        </w:rPr>
        <w:t>3.3投标人不得直接或间接地与招标人为采购本次招标的项目进行设计、编制规范或其他文件所委托的咨询公司或其他附属机构、个人有任何关联，符合《中华人民共和国政府采购法实施条例》（第658号）第九条之规定。</w:t>
      </w:r>
    </w:p>
    <w:p w14:paraId="29E8763B">
      <w:pPr>
        <w:spacing w:line="276" w:lineRule="auto"/>
        <w:rPr>
          <w:rFonts w:hint="eastAsia"/>
          <w:color w:val="auto"/>
          <w:highlight w:val="none"/>
        </w:rPr>
      </w:pPr>
      <w:r>
        <w:rPr>
          <w:rFonts w:hint="eastAsia"/>
          <w:color w:val="auto"/>
          <w:highlight w:val="none"/>
        </w:rPr>
        <w:t>3.4本项目不接受联合体投标。</w:t>
      </w:r>
    </w:p>
    <w:p w14:paraId="490C725C">
      <w:pPr>
        <w:pStyle w:val="2"/>
        <w:rPr>
          <w:rFonts w:hint="eastAsia" w:ascii="宋体" w:hAnsi="宋体"/>
          <w:color w:val="auto"/>
          <w:highlight w:val="none"/>
        </w:rPr>
      </w:pPr>
    </w:p>
    <w:p w14:paraId="1C8F005E">
      <w:pPr>
        <w:pStyle w:val="4"/>
        <w:spacing w:line="276" w:lineRule="auto"/>
        <w:ind w:firstLine="482"/>
        <w:rPr>
          <w:rFonts w:hint="eastAsia"/>
          <w:color w:val="auto"/>
          <w:highlight w:val="none"/>
        </w:rPr>
      </w:pPr>
      <w:bookmarkStart w:id="20" w:name="_Toc12596"/>
      <w:bookmarkStart w:id="21" w:name="_Toc10439"/>
      <w:r>
        <w:rPr>
          <w:rFonts w:hint="eastAsia"/>
          <w:color w:val="auto"/>
          <w:highlight w:val="none"/>
        </w:rPr>
        <w:t>三、获取招标文件</w:t>
      </w:r>
      <w:bookmarkEnd w:id="19"/>
      <w:bookmarkEnd w:id="20"/>
      <w:bookmarkEnd w:id="21"/>
    </w:p>
    <w:p w14:paraId="322466EC">
      <w:pPr>
        <w:spacing w:line="276" w:lineRule="auto"/>
        <w:rPr>
          <w:rFonts w:hint="eastAsia"/>
          <w:color w:val="auto"/>
          <w:highlight w:val="none"/>
        </w:rPr>
      </w:pPr>
      <w:bookmarkStart w:id="22" w:name="_Hlk498267661"/>
      <w:r>
        <w:rPr>
          <w:rFonts w:hint="eastAsia"/>
          <w:color w:val="auto"/>
          <w:highlight w:val="none"/>
        </w:rPr>
        <w:t>1.时间：</w:t>
      </w:r>
      <w:r>
        <w:rPr>
          <w:rFonts w:hint="eastAsia"/>
          <w:b/>
          <w:color w:val="auto"/>
          <w:highlight w:val="none"/>
          <w:u w:val="single"/>
        </w:rPr>
        <w:t>202</w:t>
      </w:r>
      <w:r>
        <w:rPr>
          <w:rFonts w:hint="eastAsia"/>
          <w:b/>
          <w:color w:val="auto"/>
          <w:highlight w:val="none"/>
          <w:u w:val="single"/>
          <w:lang w:val="en-US" w:eastAsia="zh-CN"/>
        </w:rPr>
        <w:t>5</w:t>
      </w:r>
      <w:r>
        <w:rPr>
          <w:rFonts w:hint="eastAsia"/>
          <w:b/>
          <w:color w:val="auto"/>
          <w:highlight w:val="none"/>
          <w:u w:val="single"/>
        </w:rPr>
        <w:t>年</w:t>
      </w:r>
      <w:r>
        <w:rPr>
          <w:rFonts w:hint="eastAsia"/>
          <w:b/>
          <w:color w:val="auto"/>
          <w:highlight w:val="none"/>
          <w:u w:val="single"/>
          <w:lang w:val="en-US" w:eastAsia="zh-CN"/>
        </w:rPr>
        <w:t>07</w:t>
      </w:r>
      <w:r>
        <w:rPr>
          <w:rFonts w:hint="eastAsia"/>
          <w:b/>
          <w:color w:val="auto"/>
          <w:highlight w:val="none"/>
          <w:u w:val="single"/>
        </w:rPr>
        <w:t>月</w:t>
      </w:r>
      <w:r>
        <w:rPr>
          <w:rFonts w:hint="eastAsia"/>
          <w:b/>
          <w:color w:val="auto"/>
          <w:highlight w:val="none"/>
          <w:u w:val="single"/>
          <w:lang w:val="en-US" w:eastAsia="zh-CN"/>
        </w:rPr>
        <w:t xml:space="preserve"> 25</w:t>
      </w:r>
      <w:r>
        <w:rPr>
          <w:rFonts w:hint="eastAsia"/>
          <w:b/>
          <w:color w:val="auto"/>
          <w:highlight w:val="none"/>
          <w:u w:val="single"/>
        </w:rPr>
        <w:t>日至202</w:t>
      </w:r>
      <w:r>
        <w:rPr>
          <w:rFonts w:hint="eastAsia"/>
          <w:b/>
          <w:color w:val="auto"/>
          <w:highlight w:val="none"/>
          <w:u w:val="single"/>
          <w:lang w:val="en-US" w:eastAsia="zh-CN"/>
        </w:rPr>
        <w:t>5</w:t>
      </w:r>
      <w:r>
        <w:rPr>
          <w:rFonts w:hint="eastAsia"/>
          <w:b/>
          <w:color w:val="auto"/>
          <w:highlight w:val="none"/>
          <w:u w:val="single"/>
        </w:rPr>
        <w:t>年</w:t>
      </w:r>
      <w:r>
        <w:rPr>
          <w:rFonts w:hint="eastAsia"/>
          <w:b/>
          <w:color w:val="auto"/>
          <w:highlight w:val="none"/>
          <w:u w:val="single"/>
          <w:lang w:val="en-US" w:eastAsia="zh-CN"/>
        </w:rPr>
        <w:t>08</w:t>
      </w:r>
      <w:r>
        <w:rPr>
          <w:rFonts w:hint="eastAsia"/>
          <w:b/>
          <w:color w:val="auto"/>
          <w:highlight w:val="none"/>
          <w:u w:val="single"/>
        </w:rPr>
        <w:t>月</w:t>
      </w:r>
      <w:r>
        <w:rPr>
          <w:rFonts w:hint="eastAsia"/>
          <w:b/>
          <w:color w:val="auto"/>
          <w:highlight w:val="none"/>
          <w:u w:val="single"/>
          <w:lang w:val="en-US" w:eastAsia="zh-CN"/>
        </w:rPr>
        <w:t>01</w:t>
      </w:r>
      <w:r>
        <w:rPr>
          <w:rFonts w:hint="eastAsia"/>
          <w:b/>
          <w:color w:val="auto"/>
          <w:highlight w:val="none"/>
          <w:u w:val="single"/>
        </w:rPr>
        <w:t>日</w:t>
      </w:r>
      <w:r>
        <w:rPr>
          <w:rFonts w:hint="eastAsia"/>
          <w:color w:val="auto"/>
          <w:highlight w:val="none"/>
        </w:rPr>
        <w:t>，每日上午9：00时至12：00时，下午1</w:t>
      </w:r>
      <w:r>
        <w:rPr>
          <w:color w:val="auto"/>
          <w:highlight w:val="none"/>
        </w:rPr>
        <w:t>4</w:t>
      </w:r>
      <w:r>
        <w:rPr>
          <w:rFonts w:hint="eastAsia"/>
          <w:color w:val="auto"/>
          <w:highlight w:val="none"/>
        </w:rPr>
        <w:t>：</w:t>
      </w:r>
      <w:r>
        <w:rPr>
          <w:color w:val="auto"/>
          <w:highlight w:val="none"/>
        </w:rPr>
        <w:t>0</w:t>
      </w:r>
      <w:r>
        <w:rPr>
          <w:rFonts w:hint="eastAsia"/>
          <w:color w:val="auto"/>
          <w:highlight w:val="none"/>
        </w:rPr>
        <w:t>0时至17：00时</w:t>
      </w:r>
      <w:r>
        <w:rPr>
          <w:rFonts w:hint="eastAsia"/>
          <w:bCs/>
          <w:color w:val="auto"/>
          <w:highlight w:val="none"/>
        </w:rPr>
        <w:t>（北京时间，法定节假日除外）</w:t>
      </w:r>
      <w:r>
        <w:rPr>
          <w:rFonts w:hint="eastAsia"/>
          <w:color w:val="auto"/>
          <w:highlight w:val="none"/>
        </w:rPr>
        <w:t>。</w:t>
      </w:r>
    </w:p>
    <w:p w14:paraId="5D9E95B9">
      <w:pPr>
        <w:spacing w:line="276" w:lineRule="auto"/>
        <w:rPr>
          <w:rFonts w:hint="eastAsia"/>
          <w:color w:val="auto"/>
          <w:highlight w:val="none"/>
          <w:u w:val="single"/>
        </w:rPr>
      </w:pPr>
      <w:r>
        <w:rPr>
          <w:rFonts w:hint="eastAsia"/>
          <w:color w:val="auto"/>
          <w:highlight w:val="none"/>
        </w:rPr>
        <w:t>2.地点：</w:t>
      </w:r>
      <w:r>
        <w:rPr>
          <w:rFonts w:hint="eastAsia"/>
          <w:b/>
          <w:color w:val="auto"/>
          <w:highlight w:val="none"/>
          <w:u w:val="single"/>
        </w:rPr>
        <w:t>云南鼎鑫项目管理咨询有限公司（昆明市五华区科普路固地尚诚商务中心</w:t>
      </w:r>
      <w:r>
        <w:rPr>
          <w:b/>
          <w:color w:val="auto"/>
          <w:highlight w:val="none"/>
          <w:u w:val="single"/>
        </w:rPr>
        <w:t>B座14楼）</w:t>
      </w:r>
    </w:p>
    <w:p w14:paraId="5C944D48">
      <w:pPr>
        <w:spacing w:line="276" w:lineRule="auto"/>
        <w:rPr>
          <w:rFonts w:hint="eastAsia"/>
          <w:color w:val="auto"/>
          <w:highlight w:val="none"/>
        </w:rPr>
      </w:pPr>
      <w:r>
        <w:rPr>
          <w:rFonts w:hint="eastAsia"/>
          <w:color w:val="auto"/>
          <w:highlight w:val="none"/>
        </w:rPr>
        <w:t>3.方式：</w:t>
      </w:r>
    </w:p>
    <w:p w14:paraId="3D44616C">
      <w:pPr>
        <w:spacing w:line="276" w:lineRule="auto"/>
        <w:rPr>
          <w:rFonts w:hint="eastAsia"/>
          <w:color w:val="auto"/>
          <w:highlight w:val="none"/>
        </w:rPr>
      </w:pPr>
      <w:r>
        <w:rPr>
          <w:rFonts w:hint="eastAsia"/>
          <w:color w:val="auto"/>
          <w:highlight w:val="none"/>
        </w:rPr>
        <w:t>3.1请投标人携带①法定代表人身份证明书原件；②法定代表人授权委托书原件；③招标资料获取确认、投标人廉洁守法承诺书、廉洁提示卡原件，至云南省昆明市五华区科普路固地尚诚商务中心Ｂ座14楼获取招标文件。</w:t>
      </w:r>
    </w:p>
    <w:p w14:paraId="5E5EE869">
      <w:pPr>
        <w:spacing w:line="276" w:lineRule="auto"/>
        <w:rPr>
          <w:rFonts w:hint="eastAsia"/>
          <w:color w:val="auto"/>
          <w:highlight w:val="none"/>
        </w:rPr>
      </w:pPr>
      <w:r>
        <w:rPr>
          <w:rFonts w:hint="eastAsia"/>
          <w:color w:val="auto"/>
          <w:highlight w:val="none"/>
        </w:rPr>
        <w:t>（1）法定代表人获取招标文件的，提供①、③项资料；</w:t>
      </w:r>
    </w:p>
    <w:p w14:paraId="155D193C">
      <w:pPr>
        <w:spacing w:line="276" w:lineRule="auto"/>
        <w:rPr>
          <w:rFonts w:hint="eastAsia"/>
          <w:color w:val="auto"/>
          <w:highlight w:val="none"/>
        </w:rPr>
      </w:pPr>
      <w:r>
        <w:rPr>
          <w:rFonts w:hint="eastAsia"/>
          <w:color w:val="auto"/>
          <w:highlight w:val="none"/>
        </w:rPr>
        <w:t>（2）授权委托人获取招标文件的，提供①、②、③项资料；</w:t>
      </w:r>
    </w:p>
    <w:p w14:paraId="3EA30818">
      <w:pPr>
        <w:spacing w:line="276" w:lineRule="auto"/>
        <w:rPr>
          <w:rFonts w:hint="eastAsia"/>
          <w:color w:val="auto"/>
          <w:highlight w:val="none"/>
        </w:rPr>
      </w:pPr>
      <w:r>
        <w:rPr>
          <w:rFonts w:hint="eastAsia"/>
          <w:color w:val="auto"/>
          <w:highlight w:val="none"/>
        </w:rPr>
        <w:t>（3）第③项资料格式见本公告附件，招标资料获取确认（表中内容请各投标人填写打印后加盖公章），投标人廉洁守法承诺书（填写日期、单位名称，加盖公章且由法定代表人或其授权委托代理人签字或盖章），廉洁提示卡（加盖公章）。</w:t>
      </w:r>
    </w:p>
    <w:p w14:paraId="61BDEC9A">
      <w:pPr>
        <w:spacing w:line="276" w:lineRule="auto"/>
        <w:rPr>
          <w:rFonts w:hint="eastAsia"/>
          <w:color w:val="auto"/>
          <w:highlight w:val="none"/>
        </w:rPr>
      </w:pPr>
      <w:bookmarkStart w:id="23" w:name="OLE_LINK6"/>
      <w:r>
        <w:rPr>
          <w:rFonts w:hint="eastAsia"/>
          <w:color w:val="auto"/>
          <w:highlight w:val="none"/>
        </w:rPr>
        <w:t>3.2本项目可接受网络获取，无法现场获取招标文件的投标人，请将上述资料的彩色扫描件发送至邮箱</w:t>
      </w:r>
      <w:r>
        <w:rPr>
          <w:rFonts w:hint="eastAsia"/>
          <w:color w:val="auto"/>
          <w:highlight w:val="none"/>
          <w:lang w:eastAsia="zh-CN"/>
        </w:rPr>
        <w:t>993683826</w:t>
      </w:r>
      <w:r>
        <w:rPr>
          <w:rFonts w:hint="eastAsia"/>
          <w:color w:val="auto"/>
          <w:highlight w:val="none"/>
        </w:rPr>
        <w:t>@qq.com，经代理机构工作人员审核通过（审核时间为1个工作日）后以电子文件形式发送招标文件。相关资料的纸质文件请在审核通过后的1个工作日内以快递方式邮寄给招标代理机构。</w:t>
      </w:r>
    </w:p>
    <w:bookmarkEnd w:id="23"/>
    <w:p w14:paraId="1B241333">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color w:val="auto"/>
          <w:sz w:val="21"/>
          <w:szCs w:val="21"/>
          <w:highlight w:val="none"/>
        </w:rPr>
      </w:pPr>
      <w:r>
        <w:rPr>
          <w:rFonts w:hint="eastAsia"/>
          <w:color w:val="auto"/>
          <w:highlight w:val="none"/>
        </w:rPr>
        <w:t>4.售价：</w:t>
      </w:r>
      <w:r>
        <w:rPr>
          <w:rFonts w:hint="eastAsia" w:ascii="宋体" w:hAnsi="宋体" w:eastAsia="宋体"/>
          <w:color w:val="auto"/>
          <w:sz w:val="21"/>
          <w:szCs w:val="21"/>
          <w:highlight w:val="none"/>
          <w:lang w:val="en-US" w:eastAsia="zh-CN"/>
        </w:rPr>
        <w:t>纸质采购文件售价（¥</w:t>
      </w:r>
      <w:r>
        <w:rPr>
          <w:rFonts w:hint="eastAsia"/>
          <w:color w:val="auto"/>
          <w:sz w:val="21"/>
          <w:szCs w:val="21"/>
          <w:highlight w:val="none"/>
          <w:lang w:val="en-US" w:eastAsia="zh-CN"/>
        </w:rPr>
        <w:t>400.00</w:t>
      </w:r>
      <w:r>
        <w:rPr>
          <w:rFonts w:hint="eastAsia" w:ascii="宋体" w:hAnsi="宋体" w:eastAsia="宋体"/>
          <w:color w:val="auto"/>
          <w:sz w:val="21"/>
          <w:szCs w:val="21"/>
          <w:highlight w:val="none"/>
          <w:lang w:val="en-US" w:eastAsia="zh-CN"/>
        </w:rPr>
        <w:t>元），电子采购文件免费提供。</w:t>
      </w:r>
    </w:p>
    <w:p w14:paraId="6268F0C4">
      <w:pPr>
        <w:wordWrap w:val="0"/>
        <w:spacing w:line="276" w:lineRule="auto"/>
        <w:ind w:firstLine="422"/>
        <w:rPr>
          <w:rFonts w:hint="eastAsia"/>
          <w:b/>
          <w:bCs/>
          <w:color w:val="auto"/>
          <w:highlight w:val="none"/>
        </w:rPr>
      </w:pPr>
      <w:r>
        <w:rPr>
          <w:rFonts w:hint="eastAsia"/>
          <w:b/>
          <w:bCs/>
          <w:color w:val="auto"/>
          <w:highlight w:val="none"/>
        </w:rPr>
        <w:t>5.未按本公告规定时间、地点及方式获取本项目招标文件的投标人不得参与本项目投标。</w:t>
      </w:r>
      <w:bookmarkEnd w:id="22"/>
    </w:p>
    <w:p w14:paraId="0B02FA37">
      <w:pPr>
        <w:wordWrap w:val="0"/>
        <w:spacing w:line="276" w:lineRule="auto"/>
        <w:ind w:firstLine="422"/>
        <w:rPr>
          <w:rFonts w:hint="eastAsia"/>
          <w:b/>
          <w:bCs/>
          <w:color w:val="auto"/>
          <w:highlight w:val="none"/>
        </w:rPr>
      </w:pPr>
      <w:r>
        <w:rPr>
          <w:rFonts w:hint="eastAsia"/>
          <w:b/>
          <w:bCs/>
          <w:color w:val="auto"/>
          <w:highlight w:val="none"/>
        </w:rPr>
        <w:t>6.获取招标文件时若未在招标资料获取确认中写明参与的</w:t>
      </w:r>
      <w:r>
        <w:rPr>
          <w:rFonts w:hint="eastAsia"/>
          <w:b/>
          <w:bCs/>
          <w:color w:val="auto"/>
          <w:highlight w:val="none"/>
          <w:lang w:val="en-US" w:eastAsia="zh-CN"/>
        </w:rPr>
        <w:t>项目名称的</w:t>
      </w:r>
      <w:r>
        <w:rPr>
          <w:rFonts w:hint="eastAsia"/>
          <w:b/>
          <w:bCs/>
          <w:color w:val="auto"/>
          <w:highlight w:val="none"/>
        </w:rPr>
        <w:t>，视为获取无效。</w:t>
      </w:r>
    </w:p>
    <w:p w14:paraId="771BA691">
      <w:pPr>
        <w:pStyle w:val="2"/>
        <w:rPr>
          <w:color w:val="auto"/>
          <w:highlight w:val="none"/>
        </w:rPr>
      </w:pPr>
    </w:p>
    <w:p w14:paraId="5DBE6969">
      <w:pPr>
        <w:pStyle w:val="4"/>
        <w:spacing w:line="276" w:lineRule="auto"/>
        <w:ind w:firstLine="482"/>
        <w:rPr>
          <w:rFonts w:hint="eastAsia"/>
          <w:color w:val="auto"/>
          <w:highlight w:val="none"/>
        </w:rPr>
      </w:pPr>
      <w:bookmarkStart w:id="24" w:name="_Toc17623"/>
      <w:bookmarkStart w:id="25" w:name="_Toc2297"/>
      <w:bookmarkStart w:id="26" w:name="_Toc12935"/>
      <w:r>
        <w:rPr>
          <w:rFonts w:hint="eastAsia"/>
          <w:color w:val="auto"/>
          <w:highlight w:val="none"/>
        </w:rPr>
        <w:t>四、投标截止时间、开标时间及地点</w:t>
      </w:r>
      <w:bookmarkEnd w:id="24"/>
      <w:bookmarkEnd w:id="25"/>
      <w:bookmarkEnd w:id="26"/>
    </w:p>
    <w:p w14:paraId="123626D4">
      <w:pPr>
        <w:spacing w:line="276" w:lineRule="auto"/>
        <w:rPr>
          <w:rFonts w:hint="eastAsia"/>
          <w:color w:val="auto"/>
          <w:highlight w:val="none"/>
        </w:rPr>
      </w:pPr>
      <w:r>
        <w:rPr>
          <w:rFonts w:hint="eastAsia"/>
          <w:color w:val="auto"/>
          <w:highlight w:val="none"/>
        </w:rPr>
        <w:t>投标截止时间：</w:t>
      </w:r>
      <w:r>
        <w:rPr>
          <w:rFonts w:hint="eastAsia"/>
          <w:color w:val="auto"/>
          <w:highlight w:val="none"/>
          <w:lang w:val="en-US" w:eastAsia="zh-CN"/>
        </w:rPr>
        <w:t>本项目</w:t>
      </w:r>
      <w:r>
        <w:rPr>
          <w:rFonts w:hint="eastAsia"/>
          <w:color w:val="auto"/>
          <w:highlight w:val="none"/>
        </w:rPr>
        <w:t>投标截止时间为</w:t>
      </w:r>
      <w:r>
        <w:rPr>
          <w:rFonts w:hint="eastAsia"/>
          <w:color w:val="auto"/>
          <w:highlight w:val="none"/>
          <w:lang w:eastAsia="zh-CN"/>
        </w:rPr>
        <w:t>2025年</w:t>
      </w:r>
      <w:r>
        <w:rPr>
          <w:rFonts w:hint="eastAsia"/>
          <w:color w:val="auto"/>
          <w:highlight w:val="none"/>
          <w:lang w:val="en-US" w:eastAsia="zh-CN"/>
        </w:rPr>
        <w:t>08</w:t>
      </w:r>
      <w:r>
        <w:rPr>
          <w:rFonts w:hint="eastAsia"/>
          <w:color w:val="auto"/>
          <w:highlight w:val="none"/>
          <w:lang w:eastAsia="zh-CN"/>
        </w:rPr>
        <w:t>月</w:t>
      </w:r>
      <w:r>
        <w:rPr>
          <w:rFonts w:hint="eastAsia"/>
          <w:color w:val="auto"/>
          <w:highlight w:val="none"/>
          <w:lang w:val="en-US" w:eastAsia="zh-CN"/>
        </w:rPr>
        <w:t>15</w:t>
      </w:r>
      <w:r>
        <w:rPr>
          <w:rFonts w:hint="eastAsia"/>
          <w:color w:val="auto"/>
          <w:highlight w:val="none"/>
          <w:lang w:eastAsia="zh-CN"/>
        </w:rPr>
        <w:t>日</w:t>
      </w:r>
      <w:r>
        <w:rPr>
          <w:rFonts w:hint="eastAsia"/>
          <w:color w:val="auto"/>
          <w:highlight w:val="none"/>
        </w:rPr>
        <w:t>09时30分(北京时间)。</w:t>
      </w:r>
    </w:p>
    <w:p w14:paraId="58A1E063">
      <w:pPr>
        <w:spacing w:line="276" w:lineRule="auto"/>
        <w:ind w:left="210" w:leftChars="100" w:firstLine="210" w:firstLineChars="100"/>
        <w:rPr>
          <w:rFonts w:hint="eastAsia"/>
          <w:color w:val="auto"/>
          <w:highlight w:val="none"/>
        </w:rPr>
      </w:pPr>
      <w:r>
        <w:rPr>
          <w:rFonts w:hint="eastAsia"/>
          <w:color w:val="auto"/>
          <w:highlight w:val="none"/>
        </w:rPr>
        <w:t>开标时间：</w:t>
      </w:r>
      <w:r>
        <w:rPr>
          <w:rFonts w:hint="eastAsia"/>
          <w:color w:val="auto"/>
          <w:highlight w:val="none"/>
          <w:lang w:val="en-US" w:eastAsia="zh-CN"/>
        </w:rPr>
        <w:t>本项目</w:t>
      </w:r>
      <w:r>
        <w:rPr>
          <w:rFonts w:hint="eastAsia"/>
          <w:color w:val="auto"/>
          <w:highlight w:val="none"/>
        </w:rPr>
        <w:t>开标时间为</w:t>
      </w:r>
      <w:r>
        <w:rPr>
          <w:rFonts w:hint="eastAsia"/>
          <w:color w:val="auto"/>
          <w:highlight w:val="none"/>
          <w:lang w:eastAsia="zh-CN"/>
        </w:rPr>
        <w:t>2025年</w:t>
      </w:r>
      <w:r>
        <w:rPr>
          <w:rFonts w:hint="eastAsia"/>
          <w:color w:val="auto"/>
          <w:highlight w:val="none"/>
          <w:lang w:val="en-US" w:eastAsia="zh-CN"/>
        </w:rPr>
        <w:t>08</w:t>
      </w:r>
      <w:r>
        <w:rPr>
          <w:rFonts w:hint="eastAsia"/>
          <w:color w:val="auto"/>
          <w:highlight w:val="none"/>
          <w:lang w:eastAsia="zh-CN"/>
        </w:rPr>
        <w:t>月</w:t>
      </w:r>
      <w:r>
        <w:rPr>
          <w:rFonts w:hint="eastAsia"/>
          <w:color w:val="auto"/>
          <w:highlight w:val="none"/>
          <w:lang w:val="en-US" w:eastAsia="zh-CN"/>
        </w:rPr>
        <w:t xml:space="preserve"> 15</w:t>
      </w:r>
      <w:r>
        <w:rPr>
          <w:rFonts w:hint="eastAsia"/>
          <w:color w:val="auto"/>
          <w:highlight w:val="none"/>
          <w:lang w:eastAsia="zh-CN"/>
        </w:rPr>
        <w:t>日</w:t>
      </w:r>
      <w:r>
        <w:rPr>
          <w:rFonts w:hint="eastAsia"/>
          <w:color w:val="auto"/>
          <w:highlight w:val="none"/>
        </w:rPr>
        <w:t>09时30分(北京时间)。</w:t>
      </w:r>
    </w:p>
    <w:p w14:paraId="053FF5D8">
      <w:pPr>
        <w:spacing w:line="276" w:lineRule="auto"/>
        <w:rPr>
          <w:rFonts w:hint="eastAsia"/>
          <w:color w:val="auto"/>
          <w:highlight w:val="none"/>
        </w:rPr>
      </w:pPr>
      <w:r>
        <w:rPr>
          <w:rFonts w:hint="eastAsia"/>
          <w:color w:val="auto"/>
          <w:highlight w:val="none"/>
        </w:rPr>
        <w:t>地点：</w:t>
      </w:r>
      <w:r>
        <w:rPr>
          <w:rFonts w:hint="eastAsia"/>
          <w:b/>
          <w:bCs/>
          <w:color w:val="auto"/>
          <w:highlight w:val="none"/>
          <w:u w:val="single"/>
        </w:rPr>
        <w:t>云南鼎鑫项目管理咨询有限公司（昆明市五华区科普路固地尚诚商务中心B座14楼）</w:t>
      </w:r>
      <w:r>
        <w:rPr>
          <w:rFonts w:hint="eastAsia"/>
          <w:color w:val="auto"/>
          <w:highlight w:val="none"/>
        </w:rPr>
        <w:t>。</w:t>
      </w:r>
    </w:p>
    <w:p w14:paraId="39F55968">
      <w:pPr>
        <w:pStyle w:val="2"/>
        <w:rPr>
          <w:rFonts w:hint="eastAsia" w:ascii="宋体" w:hAnsi="宋体"/>
          <w:color w:val="auto"/>
          <w:highlight w:val="none"/>
        </w:rPr>
      </w:pPr>
    </w:p>
    <w:p w14:paraId="1EC3B5A6">
      <w:pPr>
        <w:pStyle w:val="4"/>
        <w:spacing w:line="276" w:lineRule="auto"/>
        <w:ind w:firstLine="482"/>
        <w:rPr>
          <w:rFonts w:hint="eastAsia"/>
          <w:color w:val="auto"/>
          <w:highlight w:val="none"/>
        </w:rPr>
      </w:pPr>
      <w:bookmarkStart w:id="27" w:name="_bookmark13"/>
      <w:bookmarkEnd w:id="27"/>
      <w:bookmarkStart w:id="28" w:name="_bookmark12"/>
      <w:bookmarkEnd w:id="28"/>
      <w:bookmarkStart w:id="29" w:name="_bookmark11"/>
      <w:bookmarkEnd w:id="29"/>
      <w:bookmarkStart w:id="30" w:name="_bookmark14"/>
      <w:bookmarkEnd w:id="30"/>
      <w:bookmarkStart w:id="31" w:name="_Toc15699"/>
      <w:bookmarkStart w:id="32" w:name="_Toc12268"/>
      <w:bookmarkStart w:id="33" w:name="_Toc21580"/>
      <w:r>
        <w:rPr>
          <w:rFonts w:hint="eastAsia"/>
          <w:color w:val="auto"/>
          <w:highlight w:val="none"/>
        </w:rPr>
        <w:t>五、公告期限</w:t>
      </w:r>
      <w:bookmarkEnd w:id="31"/>
      <w:bookmarkEnd w:id="32"/>
      <w:bookmarkEnd w:id="33"/>
    </w:p>
    <w:p w14:paraId="115F616F">
      <w:pPr>
        <w:spacing w:line="276" w:lineRule="auto"/>
        <w:rPr>
          <w:rFonts w:hint="eastAsia"/>
          <w:color w:val="auto"/>
          <w:highlight w:val="none"/>
        </w:rPr>
      </w:pPr>
      <w:bookmarkStart w:id="34" w:name="_bookmark15"/>
      <w:bookmarkEnd w:id="34"/>
      <w:bookmarkStart w:id="35" w:name="_bookmark16"/>
      <w:bookmarkEnd w:id="35"/>
      <w:r>
        <w:rPr>
          <w:rFonts w:hint="eastAsia"/>
          <w:color w:val="auto"/>
          <w:highlight w:val="none"/>
        </w:rPr>
        <w:t>本项目在“《中国政府采购网》（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color w:val="auto"/>
          <w:highlight w:val="none"/>
        </w:rPr>
        <w:t>www.ccgp.gov.cn)</w:t>
      </w:r>
      <w:r>
        <w:rPr>
          <w:rFonts w:hint="eastAsia"/>
          <w:color w:val="auto"/>
          <w:highlight w:val="none"/>
        </w:rPr>
        <w:fldChar w:fldCharType="end"/>
      </w:r>
      <w:r>
        <w:rPr>
          <w:rFonts w:hint="eastAsia"/>
          <w:color w:val="auto"/>
          <w:highlight w:val="none"/>
        </w:rPr>
        <w:t>”和“中国招标投标公共服务平台（</w:t>
      </w:r>
      <w:r>
        <w:rPr>
          <w:color w:val="auto"/>
          <w:highlight w:val="none"/>
        </w:rPr>
        <w:t>http://www.cebpubservice.cn/</w:t>
      </w:r>
      <w:r>
        <w:rPr>
          <w:rFonts w:hint="eastAsia"/>
          <w:color w:val="auto"/>
          <w:highlight w:val="none"/>
        </w:rPr>
        <w:t>）”上发布公告</w:t>
      </w:r>
      <w:r>
        <w:rPr>
          <w:color w:val="auto"/>
          <w:highlight w:val="none"/>
        </w:rPr>
        <w:fldChar w:fldCharType="begin"/>
      </w:r>
      <w:r>
        <w:rPr>
          <w:color w:val="auto"/>
          <w:highlight w:val="none"/>
        </w:rPr>
        <w:instrText xml:space="preserve"> HYPERLINK </w:instrText>
      </w:r>
      <w:r>
        <w:rPr>
          <w:color w:val="auto"/>
          <w:highlight w:val="none"/>
        </w:rPr>
        <w:fldChar w:fldCharType="separate"/>
      </w:r>
      <w:r>
        <w:rPr>
          <w:rFonts w:hint="eastAsia"/>
          <w:color w:val="auto"/>
          <w:highlight w:val="none"/>
        </w:rPr>
        <w:t>。</w:t>
      </w:r>
      <w:r>
        <w:rPr>
          <w:rFonts w:hint="eastAsia"/>
          <w:color w:val="auto"/>
          <w:highlight w:val="none"/>
        </w:rPr>
        <w:fldChar w:fldCharType="end"/>
      </w:r>
      <w:r>
        <w:rPr>
          <w:rFonts w:hint="eastAsia"/>
          <w:color w:val="auto"/>
          <w:highlight w:val="none"/>
        </w:rPr>
        <w:t>公告期限自本公告发布之日起不少于5个工作日。</w:t>
      </w:r>
    </w:p>
    <w:p w14:paraId="30F81781">
      <w:pPr>
        <w:pStyle w:val="2"/>
        <w:rPr>
          <w:rFonts w:hint="eastAsia" w:ascii="宋体" w:hAnsi="宋体"/>
          <w:color w:val="auto"/>
          <w:highlight w:val="none"/>
        </w:rPr>
      </w:pPr>
    </w:p>
    <w:p w14:paraId="55B4F293">
      <w:pPr>
        <w:pStyle w:val="4"/>
        <w:spacing w:line="276" w:lineRule="auto"/>
        <w:ind w:firstLine="482"/>
        <w:rPr>
          <w:rFonts w:hint="eastAsia"/>
          <w:color w:val="auto"/>
          <w:highlight w:val="none"/>
        </w:rPr>
      </w:pPr>
      <w:bookmarkStart w:id="36" w:name="_Toc1730"/>
      <w:bookmarkStart w:id="37" w:name="_Toc28364"/>
      <w:bookmarkStart w:id="38" w:name="_Toc3295"/>
      <w:r>
        <w:rPr>
          <w:rFonts w:hint="eastAsia"/>
          <w:color w:val="auto"/>
          <w:highlight w:val="none"/>
        </w:rPr>
        <w:t>六、项目联系人及电话</w:t>
      </w:r>
      <w:bookmarkEnd w:id="36"/>
      <w:bookmarkEnd w:id="37"/>
      <w:bookmarkEnd w:id="38"/>
    </w:p>
    <w:p w14:paraId="4D09DDD0">
      <w:pPr>
        <w:spacing w:line="276" w:lineRule="auto"/>
        <w:rPr>
          <w:rFonts w:hint="eastAsia"/>
          <w:color w:val="auto"/>
          <w:highlight w:val="none"/>
        </w:rPr>
      </w:pPr>
      <w:bookmarkStart w:id="39" w:name="_bookmark18"/>
      <w:bookmarkEnd w:id="39"/>
      <w:bookmarkStart w:id="40" w:name="_bookmark17"/>
      <w:bookmarkEnd w:id="40"/>
      <w:bookmarkStart w:id="41" w:name="_Toc18268"/>
      <w:r>
        <w:rPr>
          <w:rFonts w:hint="eastAsia"/>
          <w:color w:val="auto"/>
          <w:highlight w:val="none"/>
        </w:rPr>
        <w:t>1.招标人信息</w:t>
      </w:r>
      <w:bookmarkEnd w:id="41"/>
    </w:p>
    <w:p w14:paraId="4B6FACAB">
      <w:pPr>
        <w:spacing w:line="276" w:lineRule="auto"/>
        <w:rPr>
          <w:rFonts w:hint="eastAsia"/>
          <w:color w:val="auto"/>
          <w:highlight w:val="none"/>
        </w:rPr>
      </w:pPr>
      <w:r>
        <w:rPr>
          <w:rFonts w:hint="eastAsia"/>
          <w:color w:val="auto"/>
          <w:highlight w:val="none"/>
        </w:rPr>
        <w:t>名称：</w:t>
      </w:r>
      <w:bookmarkStart w:id="42" w:name="OLE_LINK3"/>
      <w:r>
        <w:rPr>
          <w:rFonts w:hint="eastAsia"/>
          <w:color w:val="auto"/>
          <w:highlight w:val="none"/>
        </w:rPr>
        <w:t>云南省消防救援总队</w:t>
      </w:r>
    </w:p>
    <w:bookmarkEnd w:id="42"/>
    <w:p w14:paraId="6F09DFF5">
      <w:pPr>
        <w:spacing w:line="276" w:lineRule="auto"/>
        <w:rPr>
          <w:rFonts w:hint="eastAsia"/>
          <w:color w:val="auto"/>
          <w:highlight w:val="none"/>
        </w:rPr>
      </w:pPr>
      <w:r>
        <w:rPr>
          <w:rFonts w:hint="eastAsia"/>
          <w:color w:val="auto"/>
          <w:highlight w:val="none"/>
        </w:rPr>
        <w:t>地址：云南省昆明市官渡区海塘路666号</w:t>
      </w:r>
    </w:p>
    <w:p w14:paraId="2BD0603B">
      <w:pPr>
        <w:spacing w:line="276" w:lineRule="auto"/>
        <w:rPr>
          <w:rFonts w:hint="eastAsia" w:eastAsia="宋体"/>
          <w:color w:val="auto"/>
          <w:highlight w:val="none"/>
          <w:lang w:eastAsia="zh-CN"/>
        </w:rPr>
      </w:pPr>
      <w:r>
        <w:rPr>
          <w:rFonts w:hint="eastAsia"/>
          <w:color w:val="auto"/>
          <w:highlight w:val="none"/>
        </w:rPr>
        <w:t>联系方式：</w:t>
      </w:r>
      <w:r>
        <w:rPr>
          <w:color w:val="auto"/>
          <w:highlight w:val="none"/>
        </w:rPr>
        <w:t>0871-6456934</w:t>
      </w:r>
      <w:r>
        <w:rPr>
          <w:rFonts w:hint="eastAsia"/>
          <w:color w:val="auto"/>
          <w:highlight w:val="none"/>
          <w:lang w:val="en-US" w:eastAsia="zh-CN"/>
        </w:rPr>
        <w:t>3</w:t>
      </w:r>
    </w:p>
    <w:p w14:paraId="78ADBB14">
      <w:pPr>
        <w:pStyle w:val="2"/>
        <w:spacing w:line="276" w:lineRule="auto"/>
        <w:rPr>
          <w:rFonts w:hint="eastAsia" w:ascii="宋体" w:hAnsi="宋体"/>
          <w:color w:val="auto"/>
          <w:highlight w:val="none"/>
        </w:rPr>
      </w:pPr>
    </w:p>
    <w:p w14:paraId="220EB6E7">
      <w:pPr>
        <w:spacing w:line="276" w:lineRule="auto"/>
        <w:rPr>
          <w:rFonts w:hint="eastAsia"/>
          <w:color w:val="auto"/>
          <w:highlight w:val="none"/>
        </w:rPr>
      </w:pPr>
      <w:bookmarkStart w:id="43" w:name="_Toc24492"/>
      <w:r>
        <w:rPr>
          <w:rFonts w:hint="eastAsia"/>
          <w:color w:val="auto"/>
          <w:highlight w:val="none"/>
        </w:rPr>
        <w:t>2.招标代理机构信息</w:t>
      </w:r>
      <w:bookmarkEnd w:id="43"/>
      <w:bookmarkStart w:id="48" w:name="_GoBack"/>
      <w:bookmarkEnd w:id="48"/>
    </w:p>
    <w:p w14:paraId="1026414B">
      <w:pPr>
        <w:spacing w:line="276" w:lineRule="auto"/>
        <w:rPr>
          <w:rFonts w:hint="eastAsia"/>
          <w:color w:val="auto"/>
          <w:highlight w:val="none"/>
        </w:rPr>
      </w:pPr>
      <w:r>
        <w:rPr>
          <w:rFonts w:hint="eastAsia"/>
          <w:color w:val="auto"/>
          <w:highlight w:val="none"/>
        </w:rPr>
        <w:t>名称：云南鼎鑫项目管理咨询有限公司</w:t>
      </w:r>
    </w:p>
    <w:p w14:paraId="5B09F0F3">
      <w:pPr>
        <w:spacing w:line="276" w:lineRule="auto"/>
        <w:rPr>
          <w:rFonts w:hint="eastAsia"/>
          <w:color w:val="auto"/>
          <w:highlight w:val="none"/>
        </w:rPr>
      </w:pPr>
      <w:r>
        <w:rPr>
          <w:rFonts w:hint="eastAsia"/>
          <w:color w:val="auto"/>
          <w:highlight w:val="none"/>
        </w:rPr>
        <w:t>地址：云南省昆明市五华区科普路固地尚诚商务中心B座14楼</w:t>
      </w:r>
    </w:p>
    <w:p w14:paraId="67CC9341">
      <w:pPr>
        <w:spacing w:line="276" w:lineRule="auto"/>
        <w:rPr>
          <w:rFonts w:hint="eastAsia" w:eastAsia="宋体"/>
          <w:color w:val="auto"/>
          <w:highlight w:val="none"/>
          <w:lang w:eastAsia="zh-CN"/>
        </w:rPr>
      </w:pPr>
      <w:r>
        <w:rPr>
          <w:rFonts w:hint="eastAsia"/>
          <w:color w:val="auto"/>
          <w:highlight w:val="none"/>
        </w:rPr>
        <w:t>联系方式：</w:t>
      </w:r>
      <w:bookmarkStart w:id="44" w:name="OLE_LINK2"/>
      <w:bookmarkStart w:id="45" w:name="OLE_LINK4"/>
      <w:r>
        <w:rPr>
          <w:rFonts w:hint="eastAsia"/>
          <w:color w:val="auto"/>
          <w:highlight w:val="none"/>
          <w:lang w:eastAsia="zh-CN"/>
        </w:rPr>
        <w:t>丁文攀、郑斌、陈俊杰、张云惠、张跃、杨云辉</w:t>
      </w:r>
      <w:bookmarkEnd w:id="44"/>
      <w:r>
        <w:rPr>
          <w:rFonts w:hint="eastAsia"/>
          <w:color w:val="auto"/>
          <w:highlight w:val="none"/>
        </w:rPr>
        <w:t xml:space="preserve"> </w:t>
      </w:r>
      <w:r>
        <w:rPr>
          <w:rFonts w:hint="eastAsia"/>
          <w:color w:val="auto"/>
          <w:highlight w:val="none"/>
          <w:lang w:eastAsia="zh-CN"/>
        </w:rPr>
        <w:t xml:space="preserve"> 0871-6584724转6009</w:t>
      </w:r>
      <w:r>
        <w:rPr>
          <w:rFonts w:hint="eastAsia"/>
          <w:color w:val="auto"/>
          <w:highlight w:val="none"/>
        </w:rPr>
        <w:t>、</w:t>
      </w:r>
      <w:r>
        <w:rPr>
          <w:rFonts w:hint="eastAsia"/>
          <w:color w:val="auto"/>
          <w:highlight w:val="none"/>
          <w:lang w:eastAsia="zh-CN"/>
        </w:rPr>
        <w:t>15587217188</w:t>
      </w:r>
    </w:p>
    <w:bookmarkEnd w:id="45"/>
    <w:p w14:paraId="27B5F5F3">
      <w:pPr>
        <w:pStyle w:val="2"/>
        <w:spacing w:line="276" w:lineRule="auto"/>
        <w:rPr>
          <w:rFonts w:hint="eastAsia" w:ascii="宋体" w:hAnsi="宋体"/>
          <w:color w:val="auto"/>
          <w:highlight w:val="none"/>
        </w:rPr>
      </w:pPr>
    </w:p>
    <w:p w14:paraId="49F2730D">
      <w:pPr>
        <w:spacing w:line="276" w:lineRule="auto"/>
        <w:rPr>
          <w:rFonts w:hint="eastAsia"/>
          <w:color w:val="auto"/>
          <w:highlight w:val="none"/>
        </w:rPr>
      </w:pPr>
      <w:bookmarkStart w:id="46" w:name="_Toc19476"/>
      <w:r>
        <w:rPr>
          <w:rFonts w:hint="eastAsia"/>
          <w:color w:val="auto"/>
          <w:highlight w:val="none"/>
        </w:rPr>
        <w:t>3.项目联系方式</w:t>
      </w:r>
      <w:bookmarkEnd w:id="46"/>
    </w:p>
    <w:p w14:paraId="407EC691">
      <w:pPr>
        <w:spacing w:line="276" w:lineRule="auto"/>
        <w:rPr>
          <w:rFonts w:hint="eastAsia" w:eastAsia="宋体"/>
          <w:color w:val="auto"/>
          <w:highlight w:val="none"/>
          <w:lang w:eastAsia="zh-CN"/>
        </w:rPr>
      </w:pPr>
      <w:r>
        <w:rPr>
          <w:rFonts w:hint="eastAsia"/>
          <w:color w:val="auto"/>
          <w:highlight w:val="none"/>
        </w:rPr>
        <w:t>项目负责人：</w:t>
      </w:r>
      <w:r>
        <w:rPr>
          <w:rFonts w:hint="eastAsia"/>
          <w:color w:val="auto"/>
          <w:highlight w:val="none"/>
          <w:lang w:eastAsia="zh-CN"/>
        </w:rPr>
        <w:t>丁文攀、郑斌、陈俊杰、张云惠、张跃、杨云辉</w:t>
      </w:r>
      <w:r>
        <w:rPr>
          <w:rFonts w:hint="eastAsia"/>
          <w:color w:val="auto"/>
          <w:highlight w:val="none"/>
        </w:rPr>
        <w:t xml:space="preserve"> </w:t>
      </w:r>
    </w:p>
    <w:p w14:paraId="56051432">
      <w:pPr>
        <w:spacing w:line="276" w:lineRule="auto"/>
        <w:rPr>
          <w:rFonts w:hint="eastAsia"/>
          <w:color w:val="auto"/>
          <w:highlight w:val="none"/>
          <w:lang w:eastAsia="zh-CN"/>
        </w:rPr>
      </w:pPr>
      <w:r>
        <w:rPr>
          <w:rFonts w:hint="eastAsia"/>
          <w:color w:val="auto"/>
          <w:highlight w:val="none"/>
        </w:rPr>
        <w:t>项目联系人：</w:t>
      </w:r>
      <w:r>
        <w:rPr>
          <w:rFonts w:hint="eastAsia"/>
          <w:color w:val="auto"/>
          <w:highlight w:val="none"/>
          <w:lang w:eastAsia="zh-CN"/>
        </w:rPr>
        <w:t>丁文攀、郑斌、陈俊杰、张云惠、张跃、杨云辉</w:t>
      </w:r>
    </w:p>
    <w:p w14:paraId="47968FD6">
      <w:pPr>
        <w:spacing w:line="276" w:lineRule="auto"/>
        <w:rPr>
          <w:rFonts w:hint="eastAsia" w:eastAsia="宋体"/>
          <w:color w:val="auto"/>
          <w:highlight w:val="none"/>
          <w:lang w:eastAsia="zh-CN"/>
        </w:rPr>
      </w:pPr>
      <w:r>
        <w:rPr>
          <w:rFonts w:hint="eastAsia"/>
          <w:color w:val="auto"/>
          <w:highlight w:val="none"/>
        </w:rPr>
        <w:t>电话：</w:t>
      </w:r>
      <w:r>
        <w:rPr>
          <w:rFonts w:hint="eastAsia"/>
          <w:color w:val="auto"/>
          <w:highlight w:val="none"/>
          <w:lang w:eastAsia="zh-CN"/>
        </w:rPr>
        <w:t xml:space="preserve"> 0871-6584724转6009</w:t>
      </w:r>
      <w:r>
        <w:rPr>
          <w:rFonts w:hint="eastAsia"/>
          <w:color w:val="auto"/>
          <w:highlight w:val="none"/>
        </w:rPr>
        <w:t>、</w:t>
      </w:r>
      <w:r>
        <w:rPr>
          <w:rFonts w:hint="eastAsia"/>
          <w:color w:val="auto"/>
          <w:highlight w:val="none"/>
          <w:lang w:eastAsia="zh-CN"/>
        </w:rPr>
        <w:t>15587217188</w:t>
      </w:r>
    </w:p>
    <w:bookmarkEnd w:id="0"/>
    <w:p w14:paraId="2F562BEF">
      <w:pPr>
        <w:spacing w:line="276" w:lineRule="auto"/>
        <w:ind w:firstLine="560"/>
        <w:rPr>
          <w:rFonts w:hint="eastAsia" w:cs="Times New Roman"/>
          <w:color w:val="auto"/>
          <w:sz w:val="28"/>
          <w:szCs w:val="28"/>
          <w:highlight w:val="none"/>
        </w:rPr>
      </w:pPr>
      <w:r>
        <w:rPr>
          <w:rFonts w:hint="eastAsia" w:cs="Times New Roman"/>
          <w:color w:val="auto"/>
          <w:sz w:val="28"/>
          <w:szCs w:val="28"/>
          <w:highlight w:val="none"/>
        </w:rPr>
        <w:br w:type="page"/>
      </w:r>
    </w:p>
    <w:p w14:paraId="68098809">
      <w:pPr>
        <w:spacing w:line="276" w:lineRule="auto"/>
        <w:ind w:firstLine="560"/>
        <w:rPr>
          <w:rFonts w:hint="eastAsia" w:cs="Times New Roman"/>
          <w:color w:val="auto"/>
          <w:sz w:val="28"/>
          <w:szCs w:val="28"/>
          <w:highlight w:val="none"/>
        </w:rPr>
      </w:pPr>
      <w:bookmarkStart w:id="47" w:name="_Hlk176349821"/>
      <w:r>
        <w:rPr>
          <w:rFonts w:hint="eastAsia" w:cs="Times New Roman"/>
          <w:color w:val="auto"/>
          <w:sz w:val="28"/>
          <w:szCs w:val="28"/>
          <w:highlight w:val="none"/>
        </w:rPr>
        <w:t>附件一</w:t>
      </w:r>
    </w:p>
    <w:p w14:paraId="4BC81D51">
      <w:pPr>
        <w:spacing w:before="156" w:beforeLines="50" w:line="276" w:lineRule="auto"/>
        <w:ind w:firstLine="643"/>
        <w:jc w:val="center"/>
        <w:rPr>
          <w:rFonts w:hint="eastAsia"/>
          <w:b/>
          <w:bCs/>
          <w:color w:val="auto"/>
          <w:sz w:val="32"/>
          <w:szCs w:val="32"/>
          <w:highlight w:val="none"/>
        </w:rPr>
      </w:pPr>
      <w:r>
        <w:rPr>
          <w:rFonts w:hint="eastAsia"/>
          <w:b/>
          <w:bCs/>
          <w:color w:val="auto"/>
          <w:sz w:val="32"/>
          <w:szCs w:val="32"/>
          <w:highlight w:val="none"/>
        </w:rPr>
        <w:t>招标资料获取确认</w:t>
      </w:r>
    </w:p>
    <w:tbl>
      <w:tblPr>
        <w:tblStyle w:val="6"/>
        <w:tblW w:w="8902" w:type="dxa"/>
        <w:jc w:val="center"/>
        <w:tblLayout w:type="fixed"/>
        <w:tblCellMar>
          <w:top w:w="0" w:type="dxa"/>
          <w:left w:w="108" w:type="dxa"/>
          <w:bottom w:w="0" w:type="dxa"/>
          <w:right w:w="108" w:type="dxa"/>
        </w:tblCellMar>
      </w:tblPr>
      <w:tblGrid>
        <w:gridCol w:w="2611"/>
        <w:gridCol w:w="6291"/>
      </w:tblGrid>
      <w:tr w14:paraId="43DE41FE">
        <w:tblPrEx>
          <w:tblCellMar>
            <w:top w:w="0" w:type="dxa"/>
            <w:left w:w="108" w:type="dxa"/>
            <w:bottom w:w="0" w:type="dxa"/>
            <w:right w:w="108" w:type="dxa"/>
          </w:tblCellMar>
        </w:tblPrEx>
        <w:trPr>
          <w:trHeight w:val="567" w:hRule="exact"/>
          <w:jc w:val="center"/>
        </w:trPr>
        <w:tc>
          <w:tcPr>
            <w:tcW w:w="2611" w:type="dxa"/>
            <w:tcBorders>
              <w:top w:val="single" w:color="auto" w:sz="4" w:space="0"/>
              <w:left w:val="single" w:color="auto" w:sz="4" w:space="0"/>
              <w:bottom w:val="single" w:color="auto" w:sz="4" w:space="0"/>
              <w:right w:val="single" w:color="auto" w:sz="4" w:space="0"/>
            </w:tcBorders>
            <w:vAlign w:val="center"/>
          </w:tcPr>
          <w:p w14:paraId="1DE17236">
            <w:pPr>
              <w:spacing w:line="276" w:lineRule="auto"/>
              <w:jc w:val="center"/>
              <w:rPr>
                <w:rFonts w:hint="eastAsia"/>
                <w:color w:val="auto"/>
                <w:highlight w:val="none"/>
              </w:rPr>
            </w:pPr>
            <w:r>
              <w:rPr>
                <w:rFonts w:hint="eastAsia"/>
                <w:color w:val="auto"/>
                <w:highlight w:val="none"/>
              </w:rPr>
              <w:t>项目编号</w:t>
            </w:r>
          </w:p>
        </w:tc>
        <w:tc>
          <w:tcPr>
            <w:tcW w:w="6291" w:type="dxa"/>
            <w:tcBorders>
              <w:top w:val="single" w:color="auto" w:sz="4" w:space="0"/>
              <w:left w:val="nil"/>
              <w:bottom w:val="single" w:color="auto" w:sz="4" w:space="0"/>
              <w:right w:val="single" w:color="auto" w:sz="4" w:space="0"/>
            </w:tcBorders>
            <w:vAlign w:val="center"/>
          </w:tcPr>
          <w:p w14:paraId="700C2A2F">
            <w:pPr>
              <w:spacing w:line="276" w:lineRule="auto"/>
              <w:jc w:val="center"/>
              <w:rPr>
                <w:rFonts w:hint="eastAsia" w:eastAsia="宋体"/>
                <w:color w:val="auto"/>
                <w:highlight w:val="none"/>
                <w:lang w:eastAsia="zh-CN"/>
              </w:rPr>
            </w:pPr>
            <w:r>
              <w:rPr>
                <w:rFonts w:hint="eastAsia"/>
                <w:color w:val="auto"/>
                <w:highlight w:val="none"/>
                <w:lang w:eastAsia="zh-CN"/>
              </w:rPr>
              <w:t>GJSYJYKMDDSYJYZBCGXM</w:t>
            </w:r>
          </w:p>
        </w:tc>
      </w:tr>
      <w:tr w14:paraId="63E06B82">
        <w:tblPrEx>
          <w:tblCellMar>
            <w:top w:w="0" w:type="dxa"/>
            <w:left w:w="108" w:type="dxa"/>
            <w:bottom w:w="0" w:type="dxa"/>
            <w:right w:w="108" w:type="dxa"/>
          </w:tblCellMar>
        </w:tblPrEx>
        <w:trPr>
          <w:trHeight w:val="656" w:hRule="exact"/>
          <w:jc w:val="center"/>
        </w:trPr>
        <w:tc>
          <w:tcPr>
            <w:tcW w:w="2611" w:type="dxa"/>
            <w:tcBorders>
              <w:top w:val="nil"/>
              <w:left w:val="single" w:color="auto" w:sz="4" w:space="0"/>
              <w:bottom w:val="single" w:color="auto" w:sz="4" w:space="0"/>
              <w:right w:val="single" w:color="auto" w:sz="4" w:space="0"/>
            </w:tcBorders>
            <w:vAlign w:val="center"/>
          </w:tcPr>
          <w:p w14:paraId="0A1EB6B1">
            <w:pPr>
              <w:spacing w:line="276" w:lineRule="auto"/>
              <w:jc w:val="center"/>
              <w:rPr>
                <w:rFonts w:hint="eastAsia"/>
                <w:color w:val="auto"/>
                <w:highlight w:val="none"/>
              </w:rPr>
            </w:pPr>
            <w:r>
              <w:rPr>
                <w:rFonts w:hint="eastAsia"/>
                <w:color w:val="auto"/>
                <w:highlight w:val="none"/>
              </w:rPr>
              <w:t>项目名称</w:t>
            </w:r>
          </w:p>
        </w:tc>
        <w:tc>
          <w:tcPr>
            <w:tcW w:w="6291" w:type="dxa"/>
            <w:tcBorders>
              <w:top w:val="nil"/>
              <w:left w:val="nil"/>
              <w:bottom w:val="single" w:color="auto" w:sz="4" w:space="0"/>
              <w:right w:val="single" w:color="auto" w:sz="4" w:space="0"/>
            </w:tcBorders>
            <w:vAlign w:val="center"/>
          </w:tcPr>
          <w:p w14:paraId="3689D557">
            <w:pPr>
              <w:spacing w:line="276" w:lineRule="auto"/>
              <w:jc w:val="center"/>
              <w:rPr>
                <w:rFonts w:hint="eastAsia"/>
                <w:color w:val="auto"/>
                <w:highlight w:val="none"/>
              </w:rPr>
            </w:pPr>
            <w:r>
              <w:rPr>
                <w:rFonts w:hint="eastAsia"/>
                <w:color w:val="auto"/>
                <w:highlight w:val="none"/>
                <w:lang w:eastAsia="zh-CN"/>
              </w:rPr>
              <w:t>国家山岳救援昆明大队山岳救援装备采购项目（五次）</w:t>
            </w:r>
          </w:p>
        </w:tc>
      </w:tr>
      <w:tr w14:paraId="1F5468F5">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03B0F163">
            <w:pPr>
              <w:spacing w:line="276" w:lineRule="auto"/>
              <w:jc w:val="center"/>
              <w:rPr>
                <w:rFonts w:hint="eastAsia"/>
                <w:color w:val="auto"/>
                <w:highlight w:val="none"/>
              </w:rPr>
            </w:pPr>
            <w:r>
              <w:rPr>
                <w:rFonts w:hint="eastAsia"/>
                <w:color w:val="auto"/>
                <w:highlight w:val="none"/>
              </w:rPr>
              <w:t>标包(如有)</w:t>
            </w:r>
          </w:p>
        </w:tc>
        <w:tc>
          <w:tcPr>
            <w:tcW w:w="6291" w:type="dxa"/>
            <w:tcBorders>
              <w:top w:val="nil"/>
              <w:left w:val="nil"/>
              <w:bottom w:val="single" w:color="auto" w:sz="4" w:space="0"/>
              <w:right w:val="single" w:color="auto" w:sz="4" w:space="0"/>
            </w:tcBorders>
            <w:vAlign w:val="center"/>
          </w:tcPr>
          <w:p w14:paraId="4D89E372">
            <w:pPr>
              <w:spacing w:line="276" w:lineRule="auto"/>
              <w:jc w:val="center"/>
              <w:rPr>
                <w:rFonts w:hint="eastAsia" w:eastAsia="宋体"/>
                <w:color w:val="auto"/>
                <w:highlight w:val="none"/>
                <w:u w:val="single"/>
                <w:lang w:eastAsia="zh-CN"/>
              </w:rPr>
            </w:pPr>
            <w:r>
              <w:rPr>
                <w:rFonts w:hint="eastAsia"/>
                <w:color w:val="auto"/>
                <w:highlight w:val="none"/>
                <w:lang w:val="en-US" w:eastAsia="zh-CN"/>
              </w:rPr>
              <w:t>/</w:t>
            </w:r>
          </w:p>
        </w:tc>
      </w:tr>
      <w:tr w14:paraId="17D0B806">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3BDB5DEE">
            <w:pPr>
              <w:spacing w:line="276" w:lineRule="auto"/>
              <w:jc w:val="center"/>
              <w:rPr>
                <w:rFonts w:hint="eastAsia"/>
                <w:color w:val="auto"/>
                <w:highlight w:val="none"/>
              </w:rPr>
            </w:pPr>
            <w:r>
              <w:rPr>
                <w:rFonts w:hint="eastAsia"/>
                <w:color w:val="auto"/>
                <w:highlight w:val="none"/>
              </w:rPr>
              <w:t>统一社会信用代码</w:t>
            </w:r>
          </w:p>
        </w:tc>
        <w:tc>
          <w:tcPr>
            <w:tcW w:w="6291" w:type="dxa"/>
            <w:tcBorders>
              <w:top w:val="nil"/>
              <w:left w:val="nil"/>
              <w:bottom w:val="single" w:color="auto" w:sz="4" w:space="0"/>
              <w:right w:val="single" w:color="auto" w:sz="4" w:space="0"/>
            </w:tcBorders>
            <w:vAlign w:val="center"/>
          </w:tcPr>
          <w:p w14:paraId="51F3A7D1">
            <w:pPr>
              <w:spacing w:line="276" w:lineRule="auto"/>
              <w:rPr>
                <w:rFonts w:hint="eastAsia"/>
                <w:color w:val="auto"/>
                <w:highlight w:val="none"/>
              </w:rPr>
            </w:pPr>
            <w:r>
              <w:rPr>
                <w:rFonts w:hint="eastAsia"/>
                <w:color w:val="auto"/>
                <w:highlight w:val="none"/>
              </w:rPr>
              <w:t>　</w:t>
            </w:r>
          </w:p>
        </w:tc>
      </w:tr>
      <w:tr w14:paraId="50B7AC68">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342E6837">
            <w:pPr>
              <w:spacing w:line="276" w:lineRule="auto"/>
              <w:jc w:val="center"/>
              <w:rPr>
                <w:rFonts w:hint="eastAsia"/>
                <w:color w:val="auto"/>
                <w:highlight w:val="none"/>
              </w:rPr>
            </w:pPr>
            <w:r>
              <w:rPr>
                <w:rFonts w:hint="eastAsia"/>
                <w:color w:val="auto"/>
                <w:highlight w:val="none"/>
              </w:rPr>
              <w:t>公司（单位）名称</w:t>
            </w:r>
          </w:p>
        </w:tc>
        <w:tc>
          <w:tcPr>
            <w:tcW w:w="6291" w:type="dxa"/>
            <w:tcBorders>
              <w:top w:val="nil"/>
              <w:left w:val="nil"/>
              <w:bottom w:val="single" w:color="auto" w:sz="4" w:space="0"/>
              <w:right w:val="single" w:color="auto" w:sz="4" w:space="0"/>
            </w:tcBorders>
            <w:vAlign w:val="center"/>
          </w:tcPr>
          <w:p w14:paraId="59555399">
            <w:pPr>
              <w:spacing w:line="276" w:lineRule="auto"/>
              <w:rPr>
                <w:rFonts w:hint="eastAsia"/>
                <w:color w:val="auto"/>
                <w:highlight w:val="none"/>
              </w:rPr>
            </w:pPr>
            <w:r>
              <w:rPr>
                <w:rFonts w:hint="eastAsia"/>
                <w:color w:val="auto"/>
                <w:highlight w:val="none"/>
              </w:rPr>
              <w:t>　</w:t>
            </w:r>
          </w:p>
        </w:tc>
      </w:tr>
      <w:tr w14:paraId="72CCDEF9">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050F024A">
            <w:pPr>
              <w:spacing w:line="276" w:lineRule="auto"/>
              <w:jc w:val="center"/>
              <w:rPr>
                <w:rFonts w:hint="eastAsia"/>
                <w:color w:val="auto"/>
                <w:highlight w:val="none"/>
              </w:rPr>
            </w:pPr>
            <w:r>
              <w:rPr>
                <w:rFonts w:hint="eastAsia"/>
                <w:color w:val="auto"/>
                <w:highlight w:val="none"/>
              </w:rPr>
              <w:t>公司（单位）地址</w:t>
            </w:r>
          </w:p>
        </w:tc>
        <w:tc>
          <w:tcPr>
            <w:tcW w:w="6291" w:type="dxa"/>
            <w:tcBorders>
              <w:top w:val="nil"/>
              <w:left w:val="nil"/>
              <w:bottom w:val="single" w:color="auto" w:sz="4" w:space="0"/>
              <w:right w:val="single" w:color="auto" w:sz="4" w:space="0"/>
            </w:tcBorders>
            <w:vAlign w:val="center"/>
          </w:tcPr>
          <w:p w14:paraId="3F18A808">
            <w:pPr>
              <w:spacing w:line="276" w:lineRule="auto"/>
              <w:rPr>
                <w:rFonts w:hint="eastAsia"/>
                <w:color w:val="auto"/>
                <w:highlight w:val="none"/>
              </w:rPr>
            </w:pPr>
            <w:r>
              <w:rPr>
                <w:rFonts w:hint="eastAsia"/>
                <w:color w:val="auto"/>
                <w:highlight w:val="none"/>
              </w:rPr>
              <w:t>　</w:t>
            </w:r>
          </w:p>
        </w:tc>
      </w:tr>
      <w:tr w14:paraId="24E1E9D5">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46865801">
            <w:pPr>
              <w:spacing w:line="276" w:lineRule="auto"/>
              <w:jc w:val="center"/>
              <w:rPr>
                <w:rFonts w:hint="eastAsia"/>
                <w:color w:val="auto"/>
                <w:highlight w:val="none"/>
              </w:rPr>
            </w:pPr>
            <w:r>
              <w:rPr>
                <w:rFonts w:hint="eastAsia"/>
                <w:color w:val="auto"/>
                <w:highlight w:val="none"/>
              </w:rPr>
              <w:t>法定代表人</w:t>
            </w:r>
          </w:p>
        </w:tc>
        <w:tc>
          <w:tcPr>
            <w:tcW w:w="6291" w:type="dxa"/>
            <w:tcBorders>
              <w:top w:val="nil"/>
              <w:left w:val="nil"/>
              <w:bottom w:val="single" w:color="auto" w:sz="4" w:space="0"/>
              <w:right w:val="single" w:color="auto" w:sz="4" w:space="0"/>
            </w:tcBorders>
            <w:vAlign w:val="center"/>
          </w:tcPr>
          <w:p w14:paraId="6E3AA201">
            <w:pPr>
              <w:spacing w:line="276" w:lineRule="auto"/>
              <w:rPr>
                <w:rFonts w:hint="eastAsia"/>
                <w:color w:val="auto"/>
                <w:highlight w:val="none"/>
              </w:rPr>
            </w:pPr>
            <w:r>
              <w:rPr>
                <w:rFonts w:hint="eastAsia"/>
                <w:color w:val="auto"/>
                <w:highlight w:val="none"/>
              </w:rPr>
              <w:t>　</w:t>
            </w:r>
          </w:p>
        </w:tc>
      </w:tr>
      <w:tr w14:paraId="69E64365">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72CE1639">
            <w:pPr>
              <w:spacing w:line="276" w:lineRule="auto"/>
              <w:jc w:val="center"/>
              <w:rPr>
                <w:rFonts w:hint="eastAsia"/>
                <w:color w:val="auto"/>
                <w:highlight w:val="none"/>
              </w:rPr>
            </w:pPr>
            <w:r>
              <w:rPr>
                <w:rFonts w:hint="eastAsia"/>
                <w:color w:val="auto"/>
                <w:highlight w:val="none"/>
              </w:rPr>
              <w:t>本项目联系人</w:t>
            </w:r>
          </w:p>
        </w:tc>
        <w:tc>
          <w:tcPr>
            <w:tcW w:w="6291" w:type="dxa"/>
            <w:tcBorders>
              <w:top w:val="nil"/>
              <w:left w:val="nil"/>
              <w:bottom w:val="single" w:color="auto" w:sz="4" w:space="0"/>
              <w:right w:val="single" w:color="auto" w:sz="4" w:space="0"/>
            </w:tcBorders>
            <w:vAlign w:val="center"/>
          </w:tcPr>
          <w:p w14:paraId="64C90E0A">
            <w:pPr>
              <w:spacing w:line="276" w:lineRule="auto"/>
              <w:rPr>
                <w:rFonts w:hint="eastAsia"/>
                <w:color w:val="auto"/>
                <w:highlight w:val="none"/>
              </w:rPr>
            </w:pPr>
            <w:r>
              <w:rPr>
                <w:rFonts w:hint="eastAsia"/>
                <w:color w:val="auto"/>
                <w:highlight w:val="none"/>
              </w:rPr>
              <w:t>　</w:t>
            </w:r>
          </w:p>
        </w:tc>
      </w:tr>
      <w:tr w14:paraId="57455946">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0010DD59">
            <w:pPr>
              <w:spacing w:line="276" w:lineRule="auto"/>
              <w:jc w:val="center"/>
              <w:rPr>
                <w:rFonts w:hint="eastAsia"/>
                <w:color w:val="auto"/>
                <w:highlight w:val="none"/>
              </w:rPr>
            </w:pPr>
            <w:r>
              <w:rPr>
                <w:rFonts w:hint="eastAsia"/>
                <w:color w:val="auto"/>
                <w:highlight w:val="none"/>
              </w:rPr>
              <w:t>联系电话</w:t>
            </w:r>
          </w:p>
        </w:tc>
        <w:tc>
          <w:tcPr>
            <w:tcW w:w="6291" w:type="dxa"/>
            <w:tcBorders>
              <w:top w:val="nil"/>
              <w:left w:val="nil"/>
              <w:bottom w:val="single" w:color="auto" w:sz="4" w:space="0"/>
              <w:right w:val="single" w:color="auto" w:sz="4" w:space="0"/>
            </w:tcBorders>
            <w:vAlign w:val="center"/>
          </w:tcPr>
          <w:p w14:paraId="3484C917">
            <w:pPr>
              <w:spacing w:line="276" w:lineRule="auto"/>
              <w:rPr>
                <w:rFonts w:hint="eastAsia"/>
                <w:color w:val="auto"/>
                <w:highlight w:val="none"/>
              </w:rPr>
            </w:pPr>
            <w:r>
              <w:rPr>
                <w:rFonts w:hint="eastAsia"/>
                <w:color w:val="auto"/>
                <w:highlight w:val="none"/>
              </w:rPr>
              <w:t>　</w:t>
            </w:r>
          </w:p>
        </w:tc>
      </w:tr>
      <w:tr w14:paraId="67EFCD49">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355545C0">
            <w:pPr>
              <w:spacing w:line="276" w:lineRule="auto"/>
              <w:jc w:val="center"/>
              <w:rPr>
                <w:rFonts w:hint="eastAsia"/>
                <w:color w:val="auto"/>
                <w:highlight w:val="none"/>
              </w:rPr>
            </w:pPr>
            <w:r>
              <w:rPr>
                <w:rFonts w:hint="eastAsia"/>
                <w:color w:val="auto"/>
                <w:highlight w:val="none"/>
              </w:rPr>
              <w:t xml:space="preserve">邮 </w:t>
            </w:r>
            <w:r>
              <w:rPr>
                <w:color w:val="auto"/>
                <w:highlight w:val="none"/>
              </w:rPr>
              <w:t xml:space="preserve">   </w:t>
            </w:r>
            <w:r>
              <w:rPr>
                <w:rFonts w:hint="eastAsia"/>
                <w:color w:val="auto"/>
                <w:highlight w:val="none"/>
              </w:rPr>
              <w:t>箱</w:t>
            </w:r>
          </w:p>
        </w:tc>
        <w:tc>
          <w:tcPr>
            <w:tcW w:w="6291" w:type="dxa"/>
            <w:tcBorders>
              <w:top w:val="nil"/>
              <w:left w:val="nil"/>
              <w:bottom w:val="single" w:color="auto" w:sz="4" w:space="0"/>
              <w:right w:val="single" w:color="auto" w:sz="4" w:space="0"/>
            </w:tcBorders>
            <w:vAlign w:val="center"/>
          </w:tcPr>
          <w:p w14:paraId="1E07A648">
            <w:pPr>
              <w:spacing w:line="276" w:lineRule="auto"/>
              <w:rPr>
                <w:rFonts w:hint="eastAsia"/>
                <w:color w:val="auto"/>
                <w:highlight w:val="none"/>
              </w:rPr>
            </w:pPr>
            <w:r>
              <w:rPr>
                <w:rFonts w:hint="eastAsia"/>
                <w:color w:val="auto"/>
                <w:highlight w:val="none"/>
              </w:rPr>
              <w:t>　</w:t>
            </w:r>
          </w:p>
        </w:tc>
      </w:tr>
      <w:tr w14:paraId="081A14A7">
        <w:tblPrEx>
          <w:tblCellMar>
            <w:top w:w="0" w:type="dxa"/>
            <w:left w:w="108" w:type="dxa"/>
            <w:bottom w:w="0" w:type="dxa"/>
            <w:right w:w="108" w:type="dxa"/>
          </w:tblCellMar>
        </w:tblPrEx>
        <w:trPr>
          <w:trHeight w:val="567" w:hRule="exact"/>
          <w:jc w:val="center"/>
        </w:trPr>
        <w:tc>
          <w:tcPr>
            <w:tcW w:w="8902" w:type="dxa"/>
            <w:gridSpan w:val="2"/>
            <w:tcBorders>
              <w:top w:val="single" w:color="auto" w:sz="4" w:space="0"/>
              <w:left w:val="single" w:color="auto" w:sz="4" w:space="0"/>
              <w:bottom w:val="single" w:color="000000" w:sz="4" w:space="0"/>
              <w:right w:val="single" w:color="000000" w:sz="4" w:space="0"/>
            </w:tcBorders>
            <w:vAlign w:val="center"/>
          </w:tcPr>
          <w:p w14:paraId="6CE28462">
            <w:pPr>
              <w:spacing w:line="276" w:lineRule="auto"/>
              <w:ind w:firstLine="422"/>
              <w:jc w:val="center"/>
              <w:rPr>
                <w:rFonts w:hint="eastAsia"/>
                <w:b/>
                <w:bCs/>
                <w:color w:val="auto"/>
                <w:highlight w:val="none"/>
              </w:rPr>
            </w:pPr>
            <w:r>
              <w:rPr>
                <w:rFonts w:hint="eastAsia"/>
                <w:b/>
                <w:bCs/>
                <w:color w:val="auto"/>
                <w:highlight w:val="none"/>
              </w:rPr>
              <w:t>报名验证资料</w:t>
            </w:r>
          </w:p>
        </w:tc>
      </w:tr>
      <w:tr w14:paraId="73D5E8B1">
        <w:tblPrEx>
          <w:tblCellMar>
            <w:top w:w="0" w:type="dxa"/>
            <w:left w:w="108" w:type="dxa"/>
            <w:bottom w:w="0" w:type="dxa"/>
            <w:right w:w="108" w:type="dxa"/>
          </w:tblCellMar>
        </w:tblPrEx>
        <w:trPr>
          <w:trHeight w:val="710" w:hRule="exact"/>
          <w:jc w:val="center"/>
        </w:trPr>
        <w:tc>
          <w:tcPr>
            <w:tcW w:w="2611" w:type="dxa"/>
            <w:tcBorders>
              <w:top w:val="nil"/>
              <w:left w:val="single" w:color="auto" w:sz="4" w:space="0"/>
              <w:bottom w:val="single" w:color="auto" w:sz="4" w:space="0"/>
              <w:right w:val="single" w:color="auto" w:sz="4" w:space="0"/>
            </w:tcBorders>
            <w:vAlign w:val="center"/>
          </w:tcPr>
          <w:p w14:paraId="26E3DE89">
            <w:pPr>
              <w:spacing w:line="276" w:lineRule="auto"/>
              <w:jc w:val="center"/>
              <w:rPr>
                <w:rFonts w:hint="eastAsia"/>
                <w:color w:val="auto"/>
                <w:highlight w:val="none"/>
              </w:rPr>
            </w:pPr>
            <w:r>
              <w:rPr>
                <w:rFonts w:hint="eastAsia"/>
                <w:color w:val="auto"/>
                <w:highlight w:val="none"/>
              </w:rPr>
              <w:t>提供  是</w:t>
            </w:r>
            <w:r>
              <w:rPr>
                <w:rFonts w:hint="eastAsia" w:cs="仿宋"/>
                <w:color w:val="auto"/>
                <w:highlight w:val="none"/>
              </w:rPr>
              <w:t>□</w:t>
            </w:r>
            <w:r>
              <w:rPr>
                <w:color w:val="auto"/>
                <w:highlight w:val="none"/>
              </w:rPr>
              <w:t xml:space="preserve">    </w:t>
            </w:r>
            <w:r>
              <w:rPr>
                <w:rFonts w:hint="eastAsia"/>
                <w:color w:val="auto"/>
                <w:highlight w:val="none"/>
              </w:rPr>
              <w:t>否</w:t>
            </w:r>
            <w:r>
              <w:rPr>
                <w:rFonts w:hint="eastAsia" w:cs="仿宋"/>
                <w:color w:val="auto"/>
                <w:highlight w:val="none"/>
              </w:rPr>
              <w:t>□</w:t>
            </w:r>
          </w:p>
        </w:tc>
        <w:tc>
          <w:tcPr>
            <w:tcW w:w="6291" w:type="dxa"/>
            <w:tcBorders>
              <w:top w:val="nil"/>
              <w:left w:val="nil"/>
              <w:bottom w:val="single" w:color="auto" w:sz="4" w:space="0"/>
              <w:right w:val="single" w:color="auto" w:sz="4" w:space="0"/>
            </w:tcBorders>
            <w:vAlign w:val="center"/>
          </w:tcPr>
          <w:p w14:paraId="5A597454">
            <w:pPr>
              <w:spacing w:line="276" w:lineRule="auto"/>
              <w:rPr>
                <w:rFonts w:hint="eastAsia"/>
                <w:color w:val="auto"/>
                <w:highlight w:val="none"/>
              </w:rPr>
            </w:pPr>
            <w:r>
              <w:rPr>
                <w:rFonts w:hint="eastAsia"/>
                <w:color w:val="auto"/>
                <w:highlight w:val="none"/>
              </w:rPr>
              <w:t>(1)法定代表人授权委托书原件(法定代表人报名的除外)，法定代表人身份证明书。</w:t>
            </w:r>
          </w:p>
        </w:tc>
      </w:tr>
      <w:tr w14:paraId="1A2CCC8E">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58208D22">
            <w:pPr>
              <w:spacing w:line="276" w:lineRule="auto"/>
              <w:jc w:val="center"/>
              <w:rPr>
                <w:rFonts w:hint="eastAsia"/>
                <w:color w:val="auto"/>
                <w:highlight w:val="none"/>
              </w:rPr>
            </w:pPr>
            <w:r>
              <w:rPr>
                <w:rFonts w:hint="eastAsia"/>
                <w:color w:val="auto"/>
                <w:highlight w:val="none"/>
              </w:rPr>
              <w:t>提供  是</w:t>
            </w:r>
            <w:r>
              <w:rPr>
                <w:rFonts w:hint="eastAsia" w:cs="仿宋"/>
                <w:color w:val="auto"/>
                <w:highlight w:val="none"/>
              </w:rPr>
              <w:t>□</w:t>
            </w:r>
            <w:r>
              <w:rPr>
                <w:color w:val="auto"/>
                <w:highlight w:val="none"/>
              </w:rPr>
              <w:t xml:space="preserve">    </w:t>
            </w:r>
            <w:r>
              <w:rPr>
                <w:rFonts w:hint="eastAsia"/>
                <w:color w:val="auto"/>
                <w:highlight w:val="none"/>
              </w:rPr>
              <w:t>否</w:t>
            </w:r>
            <w:r>
              <w:rPr>
                <w:rFonts w:hint="eastAsia" w:cs="仿宋"/>
                <w:color w:val="auto"/>
                <w:highlight w:val="none"/>
              </w:rPr>
              <w:t>□</w:t>
            </w:r>
          </w:p>
        </w:tc>
        <w:tc>
          <w:tcPr>
            <w:tcW w:w="6291" w:type="dxa"/>
            <w:tcBorders>
              <w:top w:val="nil"/>
              <w:left w:val="nil"/>
              <w:bottom w:val="single" w:color="auto" w:sz="4" w:space="0"/>
              <w:right w:val="single" w:color="auto" w:sz="4" w:space="0"/>
            </w:tcBorders>
            <w:vAlign w:val="center"/>
          </w:tcPr>
          <w:p w14:paraId="7EB2EBBB">
            <w:pPr>
              <w:spacing w:line="276" w:lineRule="auto"/>
              <w:rPr>
                <w:rFonts w:hint="eastAsia"/>
                <w:color w:val="auto"/>
                <w:highlight w:val="none"/>
              </w:rPr>
            </w:pPr>
            <w:r>
              <w:rPr>
                <w:rFonts w:hint="eastAsia"/>
                <w:color w:val="auto"/>
                <w:highlight w:val="none"/>
              </w:rPr>
              <w:t>(2)法定代表人或授权其委托代理人居民身份证</w:t>
            </w:r>
          </w:p>
        </w:tc>
      </w:tr>
      <w:tr w14:paraId="411B1C48">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1B0531BC">
            <w:pPr>
              <w:spacing w:line="276" w:lineRule="auto"/>
              <w:jc w:val="center"/>
              <w:rPr>
                <w:rFonts w:hint="eastAsia"/>
                <w:color w:val="auto"/>
                <w:highlight w:val="none"/>
              </w:rPr>
            </w:pPr>
            <w:r>
              <w:rPr>
                <w:rFonts w:hint="eastAsia"/>
                <w:color w:val="auto"/>
                <w:highlight w:val="none"/>
              </w:rPr>
              <w:t>提供  是</w:t>
            </w:r>
            <w:r>
              <w:rPr>
                <w:rFonts w:hint="eastAsia" w:cs="仿宋"/>
                <w:color w:val="auto"/>
                <w:highlight w:val="none"/>
              </w:rPr>
              <w:t>□</w:t>
            </w:r>
            <w:r>
              <w:rPr>
                <w:color w:val="auto"/>
                <w:highlight w:val="none"/>
              </w:rPr>
              <w:t xml:space="preserve">    </w:t>
            </w:r>
            <w:r>
              <w:rPr>
                <w:rFonts w:hint="eastAsia"/>
                <w:color w:val="auto"/>
                <w:highlight w:val="none"/>
              </w:rPr>
              <w:t>否</w:t>
            </w:r>
            <w:r>
              <w:rPr>
                <w:rFonts w:hint="eastAsia" w:cs="仿宋"/>
                <w:color w:val="auto"/>
                <w:highlight w:val="none"/>
              </w:rPr>
              <w:t>□</w:t>
            </w:r>
          </w:p>
        </w:tc>
        <w:tc>
          <w:tcPr>
            <w:tcW w:w="6291" w:type="dxa"/>
            <w:tcBorders>
              <w:top w:val="nil"/>
              <w:left w:val="nil"/>
              <w:bottom w:val="single" w:color="auto" w:sz="4" w:space="0"/>
              <w:right w:val="single" w:color="auto" w:sz="4" w:space="0"/>
            </w:tcBorders>
            <w:vAlign w:val="center"/>
          </w:tcPr>
          <w:p w14:paraId="36CDDC89">
            <w:pPr>
              <w:spacing w:line="276" w:lineRule="auto"/>
              <w:rPr>
                <w:rFonts w:hint="eastAsia"/>
                <w:color w:val="auto"/>
                <w:highlight w:val="none"/>
              </w:rPr>
            </w:pPr>
            <w:r>
              <w:rPr>
                <w:color w:val="auto"/>
                <w:highlight w:val="none"/>
              </w:rPr>
              <w:t>(</w:t>
            </w:r>
            <w:r>
              <w:rPr>
                <w:rFonts w:hint="eastAsia"/>
                <w:color w:val="auto"/>
                <w:highlight w:val="none"/>
              </w:rPr>
              <w:t>3</w:t>
            </w:r>
            <w:r>
              <w:rPr>
                <w:color w:val="auto"/>
                <w:highlight w:val="none"/>
              </w:rPr>
              <w:t>)</w:t>
            </w:r>
            <w:r>
              <w:rPr>
                <w:rFonts w:hint="eastAsia"/>
                <w:color w:val="auto"/>
                <w:highlight w:val="none"/>
              </w:rPr>
              <w:t>云南省消防救援总队政府采购廉洁提示卡</w:t>
            </w:r>
          </w:p>
        </w:tc>
      </w:tr>
      <w:tr w14:paraId="1CD2AD59">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6F34D9DB">
            <w:pPr>
              <w:spacing w:line="276" w:lineRule="auto"/>
              <w:jc w:val="center"/>
              <w:rPr>
                <w:rFonts w:hint="eastAsia"/>
                <w:color w:val="auto"/>
                <w:highlight w:val="none"/>
              </w:rPr>
            </w:pPr>
            <w:r>
              <w:rPr>
                <w:rFonts w:hint="eastAsia"/>
                <w:color w:val="auto"/>
                <w:highlight w:val="none"/>
              </w:rPr>
              <w:t>提供  是</w:t>
            </w:r>
            <w:r>
              <w:rPr>
                <w:rFonts w:hint="eastAsia" w:cs="仿宋"/>
                <w:color w:val="auto"/>
                <w:highlight w:val="none"/>
              </w:rPr>
              <w:t>□</w:t>
            </w:r>
            <w:r>
              <w:rPr>
                <w:color w:val="auto"/>
                <w:highlight w:val="none"/>
              </w:rPr>
              <w:t xml:space="preserve">    </w:t>
            </w:r>
            <w:r>
              <w:rPr>
                <w:rFonts w:hint="eastAsia"/>
                <w:color w:val="auto"/>
                <w:highlight w:val="none"/>
              </w:rPr>
              <w:t>否</w:t>
            </w:r>
            <w:r>
              <w:rPr>
                <w:rFonts w:hint="eastAsia" w:cs="仿宋"/>
                <w:color w:val="auto"/>
                <w:highlight w:val="none"/>
              </w:rPr>
              <w:t>□</w:t>
            </w:r>
          </w:p>
        </w:tc>
        <w:tc>
          <w:tcPr>
            <w:tcW w:w="6291" w:type="dxa"/>
            <w:tcBorders>
              <w:top w:val="nil"/>
              <w:left w:val="nil"/>
              <w:bottom w:val="single" w:color="auto" w:sz="4" w:space="0"/>
              <w:right w:val="single" w:color="auto" w:sz="4" w:space="0"/>
            </w:tcBorders>
            <w:vAlign w:val="center"/>
          </w:tcPr>
          <w:p w14:paraId="70E18233">
            <w:pPr>
              <w:spacing w:line="276" w:lineRule="auto"/>
              <w:rPr>
                <w:rFonts w:hint="eastAsia"/>
                <w:color w:val="auto"/>
                <w:highlight w:val="none"/>
              </w:rPr>
            </w:pPr>
            <w:r>
              <w:rPr>
                <w:color w:val="auto"/>
                <w:highlight w:val="none"/>
              </w:rPr>
              <w:t>(</w:t>
            </w:r>
            <w:r>
              <w:rPr>
                <w:rFonts w:hint="eastAsia"/>
                <w:color w:val="auto"/>
                <w:highlight w:val="none"/>
              </w:rPr>
              <w:t>4</w:t>
            </w:r>
            <w:r>
              <w:rPr>
                <w:color w:val="auto"/>
                <w:highlight w:val="none"/>
              </w:rPr>
              <w:t>)</w:t>
            </w:r>
            <w:r>
              <w:rPr>
                <w:rFonts w:hint="eastAsia"/>
                <w:color w:val="auto"/>
                <w:highlight w:val="none"/>
              </w:rPr>
              <w:t>招标资料获取确认</w:t>
            </w:r>
          </w:p>
        </w:tc>
      </w:tr>
      <w:tr w14:paraId="2FD6A786">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2DE0AB64">
            <w:pPr>
              <w:spacing w:line="276" w:lineRule="auto"/>
              <w:jc w:val="center"/>
              <w:rPr>
                <w:rFonts w:hint="eastAsia"/>
                <w:color w:val="auto"/>
                <w:highlight w:val="none"/>
              </w:rPr>
            </w:pPr>
            <w:r>
              <w:rPr>
                <w:rFonts w:hint="eastAsia"/>
                <w:color w:val="auto"/>
                <w:highlight w:val="none"/>
              </w:rPr>
              <w:t>提供  是</w:t>
            </w:r>
            <w:r>
              <w:rPr>
                <w:rFonts w:hint="eastAsia" w:cs="仿宋"/>
                <w:color w:val="auto"/>
                <w:highlight w:val="none"/>
              </w:rPr>
              <w:t>□</w:t>
            </w:r>
            <w:r>
              <w:rPr>
                <w:color w:val="auto"/>
                <w:highlight w:val="none"/>
              </w:rPr>
              <w:t xml:space="preserve">    </w:t>
            </w:r>
            <w:r>
              <w:rPr>
                <w:rFonts w:hint="eastAsia"/>
                <w:color w:val="auto"/>
                <w:highlight w:val="none"/>
              </w:rPr>
              <w:t>否</w:t>
            </w:r>
            <w:r>
              <w:rPr>
                <w:rFonts w:hint="eastAsia" w:cs="仿宋"/>
                <w:color w:val="auto"/>
                <w:highlight w:val="none"/>
              </w:rPr>
              <w:t>□</w:t>
            </w:r>
          </w:p>
        </w:tc>
        <w:tc>
          <w:tcPr>
            <w:tcW w:w="6291" w:type="dxa"/>
            <w:tcBorders>
              <w:top w:val="nil"/>
              <w:left w:val="nil"/>
              <w:bottom w:val="single" w:color="auto" w:sz="4" w:space="0"/>
              <w:right w:val="single" w:color="auto" w:sz="4" w:space="0"/>
            </w:tcBorders>
            <w:vAlign w:val="center"/>
          </w:tcPr>
          <w:p w14:paraId="0015E985">
            <w:pPr>
              <w:spacing w:line="276" w:lineRule="auto"/>
              <w:rPr>
                <w:rFonts w:hint="eastAsia"/>
                <w:color w:val="auto"/>
                <w:highlight w:val="none"/>
              </w:rPr>
            </w:pPr>
            <w:r>
              <w:rPr>
                <w:rFonts w:hint="eastAsia"/>
                <w:color w:val="auto"/>
                <w:highlight w:val="none"/>
              </w:rPr>
              <w:t>(5)投标人廉洁守法承诺书</w:t>
            </w:r>
          </w:p>
        </w:tc>
      </w:tr>
      <w:tr w14:paraId="1149AA44">
        <w:tblPrEx>
          <w:tblCellMar>
            <w:top w:w="0" w:type="dxa"/>
            <w:left w:w="108" w:type="dxa"/>
            <w:bottom w:w="0" w:type="dxa"/>
            <w:right w:w="108" w:type="dxa"/>
          </w:tblCellMar>
        </w:tblPrEx>
        <w:trPr>
          <w:trHeight w:val="567" w:hRule="exact"/>
          <w:jc w:val="center"/>
        </w:trPr>
        <w:tc>
          <w:tcPr>
            <w:tcW w:w="8902" w:type="dxa"/>
            <w:gridSpan w:val="2"/>
            <w:tcBorders>
              <w:top w:val="nil"/>
              <w:left w:val="single" w:color="auto" w:sz="4" w:space="0"/>
              <w:bottom w:val="single" w:color="auto" w:sz="4" w:space="0"/>
              <w:right w:val="single" w:color="auto" w:sz="4" w:space="0"/>
            </w:tcBorders>
            <w:vAlign w:val="center"/>
          </w:tcPr>
          <w:p w14:paraId="69C1A4F4">
            <w:pPr>
              <w:spacing w:line="276" w:lineRule="auto"/>
              <w:ind w:firstLine="422"/>
              <w:jc w:val="center"/>
              <w:rPr>
                <w:rFonts w:hint="eastAsia"/>
                <w:color w:val="auto"/>
                <w:highlight w:val="none"/>
              </w:rPr>
            </w:pPr>
            <w:r>
              <w:rPr>
                <w:rFonts w:hint="eastAsia"/>
                <w:b/>
                <w:bCs/>
                <w:color w:val="auto"/>
                <w:highlight w:val="none"/>
              </w:rPr>
              <w:t>获取资料内容</w:t>
            </w:r>
          </w:p>
        </w:tc>
      </w:tr>
      <w:tr w14:paraId="4C50584A">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1E0DDAAB">
            <w:pPr>
              <w:spacing w:line="276" w:lineRule="auto"/>
              <w:jc w:val="center"/>
              <w:rPr>
                <w:rFonts w:hint="eastAsia"/>
                <w:color w:val="auto"/>
                <w:highlight w:val="none"/>
              </w:rPr>
            </w:pPr>
            <w:r>
              <w:rPr>
                <w:rFonts w:hint="eastAsia"/>
                <w:color w:val="auto"/>
                <w:highlight w:val="none"/>
              </w:rPr>
              <w:t>提供  是</w:t>
            </w:r>
            <w:r>
              <w:rPr>
                <w:rFonts w:hint="eastAsia" w:cs="仿宋"/>
                <w:color w:val="auto"/>
                <w:highlight w:val="none"/>
              </w:rPr>
              <w:t>□</w:t>
            </w:r>
            <w:r>
              <w:rPr>
                <w:color w:val="auto"/>
                <w:highlight w:val="none"/>
              </w:rPr>
              <w:t xml:space="preserve">    </w:t>
            </w:r>
            <w:r>
              <w:rPr>
                <w:rFonts w:hint="eastAsia"/>
                <w:color w:val="auto"/>
                <w:highlight w:val="none"/>
              </w:rPr>
              <w:t>否</w:t>
            </w:r>
            <w:r>
              <w:rPr>
                <w:rFonts w:hint="eastAsia" w:cs="仿宋"/>
                <w:color w:val="auto"/>
                <w:highlight w:val="none"/>
              </w:rPr>
              <w:t>□</w:t>
            </w:r>
          </w:p>
        </w:tc>
        <w:tc>
          <w:tcPr>
            <w:tcW w:w="6291" w:type="dxa"/>
            <w:tcBorders>
              <w:top w:val="nil"/>
              <w:left w:val="nil"/>
              <w:bottom w:val="single" w:color="auto" w:sz="4" w:space="0"/>
              <w:right w:val="single" w:color="auto" w:sz="4" w:space="0"/>
            </w:tcBorders>
            <w:vAlign w:val="center"/>
          </w:tcPr>
          <w:p w14:paraId="68988146">
            <w:pPr>
              <w:spacing w:line="276" w:lineRule="auto"/>
              <w:rPr>
                <w:rFonts w:hint="eastAsia"/>
                <w:color w:val="auto"/>
                <w:highlight w:val="none"/>
              </w:rPr>
            </w:pPr>
            <w:r>
              <w:rPr>
                <w:rFonts w:hint="eastAsia"/>
                <w:color w:val="auto"/>
                <w:highlight w:val="none"/>
              </w:rPr>
              <w:t>招标文件</w:t>
            </w:r>
          </w:p>
        </w:tc>
      </w:tr>
      <w:tr w14:paraId="61AA7DAD">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vAlign w:val="center"/>
          </w:tcPr>
          <w:p w14:paraId="582012AF">
            <w:pPr>
              <w:spacing w:line="276" w:lineRule="auto"/>
              <w:jc w:val="center"/>
              <w:rPr>
                <w:rFonts w:hint="eastAsia"/>
                <w:color w:val="auto"/>
                <w:highlight w:val="none"/>
              </w:rPr>
            </w:pPr>
            <w:r>
              <w:rPr>
                <w:rFonts w:hint="eastAsia"/>
                <w:color w:val="auto"/>
                <w:highlight w:val="none"/>
              </w:rPr>
              <w:t>提供  是</w:t>
            </w:r>
            <w:r>
              <w:rPr>
                <w:rFonts w:hint="eastAsia" w:cs="仿宋"/>
                <w:color w:val="auto"/>
                <w:highlight w:val="none"/>
              </w:rPr>
              <w:t>□</w:t>
            </w:r>
            <w:r>
              <w:rPr>
                <w:color w:val="auto"/>
                <w:highlight w:val="none"/>
              </w:rPr>
              <w:t xml:space="preserve">    </w:t>
            </w:r>
            <w:r>
              <w:rPr>
                <w:rFonts w:hint="eastAsia"/>
                <w:color w:val="auto"/>
                <w:highlight w:val="none"/>
              </w:rPr>
              <w:t>否</w:t>
            </w:r>
            <w:r>
              <w:rPr>
                <w:rFonts w:hint="eastAsia" w:cs="仿宋"/>
                <w:color w:val="auto"/>
                <w:highlight w:val="none"/>
              </w:rPr>
              <w:t>□</w:t>
            </w:r>
          </w:p>
        </w:tc>
        <w:tc>
          <w:tcPr>
            <w:tcW w:w="6291" w:type="dxa"/>
            <w:tcBorders>
              <w:top w:val="nil"/>
              <w:left w:val="nil"/>
              <w:bottom w:val="single" w:color="auto" w:sz="4" w:space="0"/>
              <w:right w:val="single" w:color="auto" w:sz="4" w:space="0"/>
            </w:tcBorders>
            <w:vAlign w:val="center"/>
          </w:tcPr>
          <w:p w14:paraId="5011BF7A">
            <w:pPr>
              <w:spacing w:line="276" w:lineRule="auto"/>
              <w:rPr>
                <w:rFonts w:hint="eastAsia"/>
                <w:color w:val="auto"/>
                <w:highlight w:val="none"/>
              </w:rPr>
            </w:pPr>
          </w:p>
        </w:tc>
      </w:tr>
      <w:tr w14:paraId="05F5DA88">
        <w:tblPrEx>
          <w:tblCellMar>
            <w:top w:w="0" w:type="dxa"/>
            <w:left w:w="108" w:type="dxa"/>
            <w:bottom w:w="0" w:type="dxa"/>
            <w:right w:w="108" w:type="dxa"/>
          </w:tblCellMar>
        </w:tblPrEx>
        <w:trPr>
          <w:trHeight w:val="706" w:hRule="exact"/>
          <w:jc w:val="center"/>
        </w:trPr>
        <w:tc>
          <w:tcPr>
            <w:tcW w:w="2611" w:type="dxa"/>
            <w:tcBorders>
              <w:top w:val="nil"/>
              <w:left w:val="single" w:color="auto" w:sz="4" w:space="0"/>
              <w:bottom w:val="single" w:color="auto" w:sz="4" w:space="0"/>
              <w:right w:val="single" w:color="auto" w:sz="4" w:space="0"/>
            </w:tcBorders>
            <w:vAlign w:val="center"/>
          </w:tcPr>
          <w:p w14:paraId="6424B172">
            <w:pPr>
              <w:spacing w:line="276" w:lineRule="auto"/>
              <w:jc w:val="center"/>
              <w:rPr>
                <w:rFonts w:hint="eastAsia"/>
                <w:color w:val="auto"/>
                <w:highlight w:val="none"/>
              </w:rPr>
            </w:pPr>
            <w:r>
              <w:rPr>
                <w:rFonts w:hint="eastAsia"/>
                <w:color w:val="auto"/>
                <w:highlight w:val="none"/>
              </w:rPr>
              <w:t>备注</w:t>
            </w:r>
          </w:p>
        </w:tc>
        <w:tc>
          <w:tcPr>
            <w:tcW w:w="6291" w:type="dxa"/>
            <w:tcBorders>
              <w:top w:val="nil"/>
              <w:left w:val="nil"/>
              <w:bottom w:val="single" w:color="auto" w:sz="4" w:space="0"/>
              <w:right w:val="single" w:color="auto" w:sz="4" w:space="0"/>
            </w:tcBorders>
            <w:vAlign w:val="center"/>
          </w:tcPr>
          <w:p w14:paraId="142F10E6">
            <w:pPr>
              <w:spacing w:line="276" w:lineRule="auto"/>
              <w:rPr>
                <w:rFonts w:hint="eastAsia"/>
                <w:color w:val="auto"/>
                <w:highlight w:val="none"/>
              </w:rPr>
            </w:pPr>
            <w:r>
              <w:rPr>
                <w:rFonts w:hint="eastAsia"/>
                <w:color w:val="auto"/>
                <w:highlight w:val="none"/>
              </w:rPr>
              <w:t>各投标人请根据招标公告中所列明的现场获取或邮件方式获取招标文件的要求，按要求提供报名资料。</w:t>
            </w:r>
          </w:p>
        </w:tc>
      </w:tr>
    </w:tbl>
    <w:p w14:paraId="0736D8F0">
      <w:pPr>
        <w:spacing w:line="276" w:lineRule="auto"/>
        <w:ind w:firstLine="560"/>
        <w:rPr>
          <w:rFonts w:hint="eastAsia" w:cs="Times New Roman"/>
          <w:snapToGrid/>
          <w:color w:val="auto"/>
          <w:sz w:val="28"/>
          <w:szCs w:val="28"/>
          <w:highlight w:val="none"/>
        </w:rPr>
      </w:pPr>
      <w:r>
        <w:rPr>
          <w:rFonts w:hint="eastAsia" w:cs="Times New Roman"/>
          <w:snapToGrid/>
          <w:color w:val="auto"/>
          <w:sz w:val="28"/>
          <w:szCs w:val="28"/>
          <w:highlight w:val="none"/>
        </w:rPr>
        <w:br w:type="page"/>
      </w:r>
    </w:p>
    <w:p w14:paraId="7F8EED3A">
      <w:pPr>
        <w:widowControl w:val="0"/>
        <w:adjustRightInd/>
        <w:snapToGrid/>
        <w:spacing w:line="276" w:lineRule="auto"/>
        <w:ind w:firstLine="0" w:firstLineChars="0"/>
        <w:jc w:val="both"/>
        <w:textAlignment w:val="auto"/>
        <w:rPr>
          <w:rFonts w:hint="eastAsia" w:cs="Times New Roman"/>
          <w:snapToGrid/>
          <w:color w:val="auto"/>
          <w:sz w:val="28"/>
          <w:szCs w:val="28"/>
          <w:highlight w:val="none"/>
        </w:rPr>
      </w:pPr>
      <w:r>
        <w:rPr>
          <w:rFonts w:hint="eastAsia" w:cs="Times New Roman"/>
          <w:snapToGrid/>
          <w:color w:val="auto"/>
          <w:sz w:val="28"/>
          <w:szCs w:val="28"/>
          <w:highlight w:val="none"/>
        </w:rPr>
        <w:t>附件二</w:t>
      </w:r>
    </w:p>
    <w:p w14:paraId="0A51E762">
      <w:pPr>
        <w:widowControl w:val="0"/>
        <w:adjustRightInd/>
        <w:snapToGrid/>
        <w:spacing w:line="276" w:lineRule="auto"/>
        <w:ind w:firstLine="0" w:firstLineChars="0"/>
        <w:jc w:val="center"/>
        <w:textAlignment w:val="auto"/>
        <w:rPr>
          <w:rFonts w:hint="eastAsia" w:cs="Times New Roman"/>
          <w:snapToGrid/>
          <w:color w:val="auto"/>
          <w:sz w:val="32"/>
          <w:szCs w:val="32"/>
          <w:highlight w:val="none"/>
        </w:rPr>
      </w:pPr>
      <w:r>
        <w:rPr>
          <w:rFonts w:hint="eastAsia" w:cs="Times New Roman"/>
          <w:snapToGrid/>
          <w:color w:val="auto"/>
          <w:sz w:val="32"/>
          <w:szCs w:val="32"/>
          <w:highlight w:val="none"/>
        </w:rPr>
        <w:t>云南省消防救援总队政府采购</w:t>
      </w:r>
    </w:p>
    <w:p w14:paraId="2E030943">
      <w:pPr>
        <w:widowControl w:val="0"/>
        <w:adjustRightInd/>
        <w:snapToGrid/>
        <w:spacing w:line="276" w:lineRule="auto"/>
        <w:ind w:firstLine="0" w:firstLineChars="0"/>
        <w:jc w:val="center"/>
        <w:textAlignment w:val="auto"/>
        <w:rPr>
          <w:rFonts w:hint="eastAsia" w:cs="Times New Roman"/>
          <w:snapToGrid/>
          <w:color w:val="auto"/>
          <w:sz w:val="32"/>
          <w:szCs w:val="32"/>
          <w:highlight w:val="none"/>
        </w:rPr>
      </w:pPr>
      <w:r>
        <w:rPr>
          <w:rFonts w:hint="eastAsia" w:cs="Times New Roman"/>
          <w:snapToGrid/>
          <w:color w:val="auto"/>
          <w:sz w:val="32"/>
          <w:szCs w:val="32"/>
          <w:highlight w:val="none"/>
        </w:rPr>
        <w:t>廉洁提示卡</w:t>
      </w:r>
    </w:p>
    <w:p w14:paraId="452E3FAE">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1.不得与他人串通，泄露招标投标机密。</w:t>
      </w:r>
    </w:p>
    <w:p w14:paraId="018DB749">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2.不得与采购人、投标人串通投标。</w:t>
      </w:r>
    </w:p>
    <w:p w14:paraId="22D0C82A">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3.不得向评标专家支付合理报酬以外的费用，包括并不限于现金、购物卡、礼品、实物等，不得进行其他可能影响客观公正评审的活动。</w:t>
      </w:r>
    </w:p>
    <w:p w14:paraId="65E4FCF9">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4.不得向招标投标监督人员或机构请客、送礼及组织其它有可能影响客观公正监督的活动。</w:t>
      </w:r>
    </w:p>
    <w:p w14:paraId="714375AF">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5.不得向采购人提供不正当利益，以谋求合作关系。</w:t>
      </w:r>
    </w:p>
    <w:p w14:paraId="373080FB">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6.不得采取恶性竞争等不正当手段竞争业务。</w:t>
      </w:r>
    </w:p>
    <w:p w14:paraId="56EF4309">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7.禁止一切行贿行为。</w:t>
      </w:r>
    </w:p>
    <w:p w14:paraId="73724EAC">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8.禁止一切索贿、受贿等行为。</w:t>
      </w:r>
    </w:p>
    <w:p w14:paraId="440A403B">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9.严格遵守国家、地方以及监管部门关于加强党风廉政建设的各项规定，杜绝违纪违法行为的发生。</w:t>
      </w:r>
    </w:p>
    <w:p w14:paraId="51A9C285">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10.发现违纪违规行为，可通过电话、信件或扫描下方二维码进行举报。</w:t>
      </w:r>
    </w:p>
    <w:p w14:paraId="3BD0D756">
      <w:pPr>
        <w:widowControl w:val="0"/>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t>电话：0871-64569418</w:t>
      </w:r>
    </w:p>
    <w:p w14:paraId="2C4A3D8C">
      <w:pPr>
        <w:adjustRightInd/>
        <w:snapToGrid/>
        <w:spacing w:line="276" w:lineRule="auto"/>
        <w:ind w:firstLine="0" w:firstLineChars="0"/>
        <w:textAlignment w:val="auto"/>
        <w:rPr>
          <w:rFonts w:hint="eastAsia"/>
          <w:snapToGrid/>
          <w:color w:val="auto"/>
          <w:highlight w:val="none"/>
        </w:rPr>
      </w:pPr>
      <w:r>
        <w:rPr>
          <w:rFonts w:hint="eastAsia"/>
          <w:snapToGrid/>
          <w:color w:val="auto"/>
          <w:highlight w:val="none"/>
        </w:rPr>
        <w:drawing>
          <wp:anchor distT="0" distB="0" distL="0" distR="0" simplePos="0" relativeHeight="251659264" behindDoc="0" locked="0" layoutInCell="1" allowOverlap="1">
            <wp:simplePos x="0" y="0"/>
            <wp:positionH relativeFrom="column">
              <wp:posOffset>4176395</wp:posOffset>
            </wp:positionH>
            <wp:positionV relativeFrom="paragraph">
              <wp:posOffset>330835</wp:posOffset>
            </wp:positionV>
            <wp:extent cx="1238250" cy="1238250"/>
            <wp:effectExtent l="0" t="0" r="11430" b="11430"/>
            <wp:wrapSquare wrapText="bothSides"/>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6"/>
                    <a:stretch>
                      <a:fillRect/>
                    </a:stretch>
                  </pic:blipFill>
                  <pic:spPr>
                    <a:xfrm>
                      <a:off x="0" y="0"/>
                      <a:ext cx="1238250" cy="1238250"/>
                    </a:xfrm>
                    <a:prstGeom prst="rect">
                      <a:avLst/>
                    </a:prstGeom>
                    <a:noFill/>
                    <a:ln>
                      <a:noFill/>
                    </a:ln>
                  </pic:spPr>
                </pic:pic>
              </a:graphicData>
            </a:graphic>
          </wp:anchor>
        </w:drawing>
      </w:r>
      <w:r>
        <w:rPr>
          <w:rFonts w:hint="eastAsia"/>
          <w:snapToGrid/>
          <w:color w:val="auto"/>
          <w:highlight w:val="none"/>
        </w:rPr>
        <w:t>来信、来访地址：云南省昆明市官渡区珥季路龙马段云南省消防救援总队纪委</w:t>
      </w:r>
    </w:p>
    <w:p w14:paraId="44C0A654">
      <w:pPr>
        <w:adjustRightInd/>
        <w:snapToGrid/>
        <w:spacing w:line="276" w:lineRule="auto"/>
        <w:ind w:firstLine="0" w:firstLineChars="0"/>
        <w:textAlignment w:val="auto"/>
        <w:rPr>
          <w:rFonts w:hint="eastAsia"/>
          <w:snapToGrid/>
          <w:color w:val="auto"/>
          <w:highlight w:val="none"/>
        </w:rPr>
      </w:pPr>
      <w:r>
        <w:rPr>
          <w:rFonts w:hint="eastAsia"/>
          <w:snapToGrid/>
          <w:color w:val="auto"/>
          <w:kern w:val="2"/>
          <w:highlight w:val="none"/>
        </w:rPr>
        <w:t>邮政编码：</w:t>
      </w:r>
      <w:r>
        <w:rPr>
          <w:rFonts w:hint="eastAsia"/>
          <w:snapToGrid/>
          <w:color w:val="auto"/>
          <w:highlight w:val="none"/>
        </w:rPr>
        <w:t>650200</w:t>
      </w:r>
    </w:p>
    <w:p w14:paraId="0B5B02FF">
      <w:pPr>
        <w:widowControl w:val="0"/>
        <w:adjustRightInd/>
        <w:snapToGrid/>
        <w:spacing w:line="276" w:lineRule="auto"/>
        <w:ind w:firstLine="0" w:firstLineChars="0"/>
        <w:jc w:val="right"/>
        <w:textAlignment w:val="auto"/>
        <w:rPr>
          <w:rFonts w:hint="eastAsia"/>
          <w:snapToGrid/>
          <w:color w:val="auto"/>
          <w:highlight w:val="none"/>
        </w:rPr>
      </w:pPr>
    </w:p>
    <w:p w14:paraId="37152E28">
      <w:pPr>
        <w:widowControl w:val="0"/>
        <w:adjustRightInd/>
        <w:snapToGrid/>
        <w:spacing w:line="276" w:lineRule="auto"/>
        <w:ind w:firstLine="0" w:firstLineChars="0"/>
        <w:jc w:val="right"/>
        <w:textAlignment w:val="auto"/>
        <w:rPr>
          <w:rFonts w:hint="eastAsia"/>
          <w:snapToGrid/>
          <w:color w:val="auto"/>
          <w:highlight w:val="none"/>
        </w:rPr>
      </w:pPr>
    </w:p>
    <w:p w14:paraId="443FB4AD">
      <w:pPr>
        <w:widowControl w:val="0"/>
        <w:adjustRightInd/>
        <w:snapToGrid/>
        <w:spacing w:line="276" w:lineRule="auto"/>
        <w:ind w:firstLine="0" w:firstLineChars="0"/>
        <w:jc w:val="right"/>
        <w:textAlignment w:val="auto"/>
        <w:rPr>
          <w:rFonts w:hint="eastAsia"/>
          <w:snapToGrid/>
          <w:color w:val="auto"/>
          <w:highlight w:val="none"/>
        </w:rPr>
      </w:pPr>
    </w:p>
    <w:p w14:paraId="5615EAA5">
      <w:pPr>
        <w:widowControl w:val="0"/>
        <w:adjustRightInd/>
        <w:snapToGrid/>
        <w:spacing w:line="276" w:lineRule="auto"/>
        <w:ind w:firstLine="0" w:firstLineChars="0"/>
        <w:jc w:val="right"/>
        <w:textAlignment w:val="auto"/>
        <w:rPr>
          <w:rFonts w:hint="eastAsia"/>
          <w:snapToGrid/>
          <w:color w:val="auto"/>
          <w:highlight w:val="none"/>
        </w:rPr>
      </w:pPr>
      <w:r>
        <w:rPr>
          <w:rFonts w:hint="eastAsia"/>
          <w:snapToGrid/>
          <w:color w:val="auto"/>
          <w:highlight w:val="none"/>
        </w:rPr>
        <w:t>中共云南省消防救援总队纪律检查委员会</w:t>
      </w:r>
    </w:p>
    <w:p w14:paraId="2123B6C3">
      <w:pPr>
        <w:widowControl w:val="0"/>
        <w:adjustRightInd/>
        <w:snapToGrid/>
        <w:spacing w:line="276" w:lineRule="auto"/>
        <w:ind w:firstLine="0" w:firstLineChars="0"/>
        <w:jc w:val="right"/>
        <w:textAlignment w:val="auto"/>
        <w:rPr>
          <w:rFonts w:hint="eastAsia"/>
          <w:snapToGrid/>
          <w:color w:val="auto"/>
          <w:highlight w:val="none"/>
        </w:rPr>
      </w:pPr>
      <w:r>
        <w:rPr>
          <w:rFonts w:hint="eastAsia"/>
          <w:snapToGrid/>
          <w:color w:val="auto"/>
          <w:highlight w:val="none"/>
        </w:rPr>
        <w:t>202</w:t>
      </w:r>
      <w:r>
        <w:rPr>
          <w:rFonts w:hint="eastAsia"/>
          <w:snapToGrid/>
          <w:color w:val="auto"/>
          <w:highlight w:val="none"/>
          <w:lang w:val="en-US" w:eastAsia="zh-CN"/>
        </w:rPr>
        <w:t>5</w:t>
      </w:r>
      <w:r>
        <w:rPr>
          <w:rFonts w:hint="eastAsia"/>
          <w:snapToGrid/>
          <w:color w:val="auto"/>
          <w:highlight w:val="none"/>
        </w:rPr>
        <w:t>年</w:t>
      </w:r>
      <w:r>
        <w:rPr>
          <w:rFonts w:hint="eastAsia"/>
          <w:snapToGrid/>
          <w:color w:val="auto"/>
          <w:highlight w:val="none"/>
          <w:lang w:val="en-US" w:eastAsia="zh-CN"/>
        </w:rPr>
        <w:t>07</w:t>
      </w:r>
      <w:r>
        <w:rPr>
          <w:rFonts w:hint="eastAsia"/>
          <w:snapToGrid/>
          <w:color w:val="auto"/>
          <w:highlight w:val="none"/>
        </w:rPr>
        <w:t>月</w:t>
      </w:r>
    </w:p>
    <w:p w14:paraId="11656A0A">
      <w:pPr>
        <w:widowControl w:val="0"/>
        <w:adjustRightInd/>
        <w:snapToGrid/>
        <w:spacing w:line="276" w:lineRule="auto"/>
        <w:ind w:firstLine="0" w:firstLineChars="0"/>
        <w:jc w:val="center"/>
        <w:textAlignment w:val="auto"/>
        <w:rPr>
          <w:rFonts w:hint="eastAsia" w:cs="Times New Roman"/>
          <w:snapToGrid/>
          <w:color w:val="auto"/>
          <w:sz w:val="36"/>
          <w:szCs w:val="36"/>
          <w:highlight w:val="none"/>
        </w:rPr>
      </w:pPr>
      <w:r>
        <w:rPr>
          <w:rFonts w:hint="eastAsia"/>
          <w:snapToGrid/>
          <w:color w:val="auto"/>
          <w:sz w:val="32"/>
          <w:szCs w:val="28"/>
          <w:highlight w:val="none"/>
        </w:rPr>
        <w:br w:type="page"/>
      </w:r>
      <w:r>
        <w:rPr>
          <w:rFonts w:hint="eastAsia" w:cs="Times New Roman"/>
          <w:snapToGrid/>
          <w:color w:val="auto"/>
          <w:sz w:val="36"/>
          <w:szCs w:val="36"/>
          <w:highlight w:val="none"/>
        </w:rPr>
        <w:t>云南省消防救援总队政府采购</w:t>
      </w:r>
    </w:p>
    <w:p w14:paraId="57C0C15A">
      <w:pPr>
        <w:widowControl w:val="0"/>
        <w:adjustRightInd/>
        <w:snapToGrid/>
        <w:spacing w:line="276" w:lineRule="auto"/>
        <w:ind w:firstLine="0" w:firstLineChars="0"/>
        <w:jc w:val="center"/>
        <w:textAlignment w:val="auto"/>
        <w:rPr>
          <w:rFonts w:hint="eastAsia" w:cs="Times New Roman"/>
          <w:snapToGrid/>
          <w:color w:val="auto"/>
          <w:sz w:val="36"/>
          <w:szCs w:val="36"/>
          <w:highlight w:val="none"/>
        </w:rPr>
      </w:pPr>
      <w:r>
        <w:rPr>
          <w:rFonts w:hint="eastAsia" w:cs="Times New Roman"/>
          <w:snapToGrid/>
          <w:color w:val="auto"/>
          <w:sz w:val="36"/>
          <w:szCs w:val="36"/>
          <w:highlight w:val="none"/>
        </w:rPr>
        <w:t>投标人廉洁守法承诺书</w:t>
      </w:r>
    </w:p>
    <w:p w14:paraId="6B4AE32C">
      <w:pPr>
        <w:widowControl w:val="0"/>
        <w:adjustRightInd/>
        <w:snapToGrid/>
        <w:spacing w:line="276" w:lineRule="auto"/>
        <w:jc w:val="both"/>
        <w:textAlignment w:val="auto"/>
        <w:rPr>
          <w:rFonts w:hint="eastAsia"/>
          <w:snapToGrid/>
          <w:color w:val="auto"/>
          <w:highlight w:val="none"/>
        </w:rPr>
      </w:pPr>
      <w:r>
        <w:rPr>
          <w:rFonts w:hint="eastAsia"/>
          <w:snapToGrid/>
          <w:color w:val="auto"/>
          <w:highlight w:val="none"/>
        </w:rPr>
        <w:t>为加强政府采购中的廉政建设，坚决维护国家利益和社会公共利益，确保采购活动的规范与廉洁，根据国家有关法律、法规和廉政建设责任制的规定，本公司作如下承诺：</w:t>
      </w:r>
    </w:p>
    <w:p w14:paraId="54B75EFA">
      <w:pPr>
        <w:widowControl w:val="0"/>
        <w:adjustRightInd/>
        <w:snapToGrid/>
        <w:spacing w:line="276" w:lineRule="auto"/>
        <w:jc w:val="both"/>
        <w:textAlignment w:val="auto"/>
        <w:rPr>
          <w:rFonts w:hint="eastAsia"/>
          <w:snapToGrid/>
          <w:color w:val="auto"/>
          <w:highlight w:val="none"/>
        </w:rPr>
      </w:pPr>
      <w:r>
        <w:rPr>
          <w:rFonts w:hint="eastAsia"/>
          <w:snapToGrid/>
          <w:color w:val="auto"/>
          <w:highlight w:val="none"/>
        </w:rPr>
        <w:t>1.在业务往来中，严格遵守国家有关的法律法规和廉洁从业规定，坚持公平、公开、公正、诚实信用的原则，决不损害国家和采购单位利益。</w:t>
      </w:r>
    </w:p>
    <w:p w14:paraId="1E35CCB7">
      <w:pPr>
        <w:widowControl w:val="0"/>
        <w:adjustRightInd/>
        <w:snapToGrid/>
        <w:spacing w:line="276" w:lineRule="auto"/>
        <w:jc w:val="both"/>
        <w:textAlignment w:val="auto"/>
        <w:rPr>
          <w:rFonts w:hint="eastAsia"/>
          <w:snapToGrid/>
          <w:color w:val="auto"/>
          <w:highlight w:val="none"/>
        </w:rPr>
      </w:pPr>
      <w:r>
        <w:rPr>
          <w:rFonts w:hint="eastAsia"/>
          <w:snapToGrid/>
          <w:color w:val="auto"/>
          <w:highlight w:val="none"/>
        </w:rPr>
        <w:t>2.本公司（含公司工作人员，下同）决不向贵单位工作人员（含工作人员的配偶、子女及亲属，下同）馈赠礼品（包括但不限于现金、有价证券、支付凭证及贵重物品等）。</w:t>
      </w:r>
    </w:p>
    <w:p w14:paraId="09ACB9DE">
      <w:pPr>
        <w:widowControl w:val="0"/>
        <w:adjustRightInd/>
        <w:snapToGrid/>
        <w:spacing w:line="276" w:lineRule="auto"/>
        <w:jc w:val="both"/>
        <w:textAlignment w:val="auto"/>
        <w:rPr>
          <w:rFonts w:hint="eastAsia"/>
          <w:snapToGrid/>
          <w:color w:val="auto"/>
          <w:highlight w:val="none"/>
        </w:rPr>
      </w:pPr>
      <w:r>
        <w:rPr>
          <w:rFonts w:hint="eastAsia"/>
          <w:snapToGrid/>
          <w:color w:val="auto"/>
          <w:highlight w:val="none"/>
        </w:rPr>
        <w:t>3.本公司决不向贵单位工作人员提供宴请、联谊活动、度假、旅游，以及到营业性娱乐场所（包括但不限于营业性的歌厅、舞厅、卡拉</w:t>
      </w:r>
      <w:r>
        <w:rPr>
          <w:snapToGrid/>
          <w:color w:val="auto"/>
          <w:highlight w:val="none"/>
        </w:rPr>
        <w:t>OK厅、夜总会、桑拿、按摩和高尔夫球等）消费。</w:t>
      </w:r>
    </w:p>
    <w:p w14:paraId="2524802A">
      <w:pPr>
        <w:widowControl w:val="0"/>
        <w:adjustRightInd/>
        <w:snapToGrid/>
        <w:spacing w:line="276" w:lineRule="auto"/>
        <w:jc w:val="both"/>
        <w:textAlignment w:val="auto"/>
        <w:rPr>
          <w:rFonts w:hint="eastAsia"/>
          <w:snapToGrid/>
          <w:color w:val="auto"/>
          <w:highlight w:val="none"/>
        </w:rPr>
      </w:pPr>
      <w:r>
        <w:rPr>
          <w:rFonts w:hint="eastAsia"/>
          <w:snapToGrid/>
          <w:color w:val="auto"/>
          <w:highlight w:val="none"/>
        </w:rPr>
        <w:t>4.本公司决不为贵单位工作人员安排工作，以及支付应由其个人自付的各种费用（包括但不限于住宅装修、婚丧嫁娶、旅游、度假、食宿、购物、学费、子女出国留学等）。</w:t>
      </w:r>
    </w:p>
    <w:p w14:paraId="148C3D07">
      <w:pPr>
        <w:widowControl w:val="0"/>
        <w:adjustRightInd/>
        <w:snapToGrid/>
        <w:spacing w:line="276" w:lineRule="auto"/>
        <w:jc w:val="both"/>
        <w:textAlignment w:val="auto"/>
        <w:rPr>
          <w:rFonts w:hint="eastAsia"/>
          <w:snapToGrid/>
          <w:color w:val="auto"/>
          <w:highlight w:val="none"/>
        </w:rPr>
      </w:pPr>
      <w:r>
        <w:rPr>
          <w:rFonts w:hint="eastAsia"/>
          <w:snapToGrid/>
          <w:color w:val="auto"/>
          <w:highlight w:val="none"/>
        </w:rPr>
        <w:t>5.本公司发现贵单位工作人员有违反本承诺书行为倾向的，应及时提醒纠正并向贵公司的监督管理部门举报。</w:t>
      </w:r>
    </w:p>
    <w:p w14:paraId="22056F32">
      <w:pPr>
        <w:widowControl w:val="0"/>
        <w:adjustRightInd/>
        <w:snapToGrid/>
        <w:spacing w:line="276" w:lineRule="auto"/>
        <w:jc w:val="both"/>
        <w:textAlignment w:val="auto"/>
        <w:rPr>
          <w:rFonts w:hint="eastAsia"/>
          <w:snapToGrid/>
          <w:color w:val="auto"/>
          <w:highlight w:val="none"/>
        </w:rPr>
      </w:pPr>
      <w:r>
        <w:rPr>
          <w:rFonts w:hint="eastAsia"/>
          <w:snapToGrid/>
          <w:color w:val="auto"/>
          <w:highlight w:val="none"/>
        </w:rPr>
        <w:t>6.如发现本公司违反承诺，经贵单位监督部门认定违规事实后，按照下列规定进行处罚。</w:t>
      </w:r>
    </w:p>
    <w:p w14:paraId="38CD0595">
      <w:pPr>
        <w:widowControl w:val="0"/>
        <w:adjustRightInd/>
        <w:snapToGrid/>
        <w:spacing w:line="276" w:lineRule="auto"/>
        <w:ind w:firstLine="0" w:firstLineChars="0"/>
        <w:jc w:val="both"/>
        <w:textAlignment w:val="auto"/>
        <w:rPr>
          <w:rFonts w:hint="eastAsia"/>
          <w:snapToGrid/>
          <w:color w:val="auto"/>
          <w:highlight w:val="none"/>
        </w:rPr>
      </w:pPr>
      <w:r>
        <w:rPr>
          <w:rFonts w:hint="eastAsia"/>
          <w:snapToGrid/>
          <w:color w:val="auto"/>
          <w:highlight w:val="none"/>
        </w:rPr>
        <w:t>（一）本公司的行为致使贵单位工作人员违规的，同意将本公司列入贵公司投标人黑名单，三年丧失贵单位投标人资格。</w:t>
      </w:r>
    </w:p>
    <w:p w14:paraId="52CD717D">
      <w:pPr>
        <w:widowControl w:val="0"/>
        <w:adjustRightInd/>
        <w:snapToGrid/>
        <w:spacing w:line="276" w:lineRule="auto"/>
        <w:ind w:firstLine="0" w:firstLineChars="0"/>
        <w:jc w:val="both"/>
        <w:textAlignment w:val="auto"/>
        <w:rPr>
          <w:rFonts w:hint="eastAsia"/>
          <w:snapToGrid/>
          <w:color w:val="auto"/>
          <w:highlight w:val="none"/>
        </w:rPr>
      </w:pPr>
      <w:r>
        <w:rPr>
          <w:rFonts w:hint="eastAsia"/>
          <w:snapToGrid/>
          <w:color w:val="auto"/>
          <w:highlight w:val="none"/>
        </w:rPr>
        <w:t>（二）本公司的行为致使贵单位工作人员违法的，同意永远丧失贵单位投标人资格。</w:t>
      </w:r>
    </w:p>
    <w:p w14:paraId="58AF4D56">
      <w:pPr>
        <w:widowControl w:val="0"/>
        <w:adjustRightInd/>
        <w:snapToGrid/>
        <w:spacing w:line="276" w:lineRule="auto"/>
        <w:ind w:firstLine="0" w:firstLineChars="0"/>
        <w:jc w:val="both"/>
        <w:textAlignment w:val="auto"/>
        <w:rPr>
          <w:rFonts w:hint="eastAsia"/>
          <w:snapToGrid/>
          <w:color w:val="auto"/>
          <w:highlight w:val="none"/>
        </w:rPr>
      </w:pPr>
    </w:p>
    <w:p w14:paraId="27C5EBE9">
      <w:pPr>
        <w:widowControl w:val="0"/>
        <w:adjustRightInd/>
        <w:snapToGrid/>
        <w:spacing w:line="276" w:lineRule="auto"/>
        <w:ind w:firstLine="0" w:firstLineChars="0"/>
        <w:jc w:val="both"/>
        <w:textAlignment w:val="auto"/>
        <w:rPr>
          <w:rFonts w:hint="eastAsia"/>
          <w:snapToGrid/>
          <w:color w:val="auto"/>
          <w:highlight w:val="none"/>
        </w:rPr>
      </w:pPr>
      <w:r>
        <w:rPr>
          <w:rFonts w:hint="eastAsia"/>
          <w:snapToGrid/>
          <w:color w:val="auto"/>
          <w:highlight w:val="none"/>
        </w:rPr>
        <w:t>此致</w:t>
      </w:r>
    </w:p>
    <w:p w14:paraId="3618BE4E">
      <w:pPr>
        <w:widowControl w:val="0"/>
        <w:adjustRightInd/>
        <w:snapToGrid/>
        <w:spacing w:line="276" w:lineRule="auto"/>
        <w:ind w:firstLine="0" w:firstLineChars="0"/>
        <w:jc w:val="both"/>
        <w:textAlignment w:val="auto"/>
        <w:rPr>
          <w:rFonts w:hint="eastAsia"/>
          <w:snapToGrid/>
          <w:color w:val="auto"/>
          <w:highlight w:val="none"/>
        </w:rPr>
      </w:pPr>
    </w:p>
    <w:p w14:paraId="641C90F0">
      <w:pPr>
        <w:widowControl w:val="0"/>
        <w:adjustRightInd/>
        <w:snapToGrid/>
        <w:spacing w:line="276" w:lineRule="auto"/>
        <w:ind w:firstLine="0" w:firstLineChars="0"/>
        <w:jc w:val="both"/>
        <w:textAlignment w:val="auto"/>
        <w:rPr>
          <w:rFonts w:hint="eastAsia"/>
          <w:snapToGrid/>
          <w:color w:val="auto"/>
          <w:highlight w:val="none"/>
        </w:rPr>
      </w:pPr>
      <w:r>
        <w:rPr>
          <w:rFonts w:hint="eastAsia"/>
          <w:snapToGrid/>
          <w:color w:val="auto"/>
          <w:highlight w:val="none"/>
        </w:rPr>
        <w:t>承诺方（盖公章）：</w:t>
      </w:r>
    </w:p>
    <w:p w14:paraId="6C50F653">
      <w:pPr>
        <w:widowControl w:val="0"/>
        <w:autoSpaceDE w:val="0"/>
        <w:autoSpaceDN w:val="0"/>
        <w:spacing w:line="276" w:lineRule="auto"/>
        <w:ind w:firstLine="480"/>
        <w:rPr>
          <w:rFonts w:hint="eastAsia"/>
          <w:color w:val="auto"/>
          <w:sz w:val="24"/>
          <w:szCs w:val="24"/>
          <w:highlight w:val="none"/>
        </w:rPr>
      </w:pPr>
    </w:p>
    <w:p w14:paraId="7A334650">
      <w:pPr>
        <w:widowControl w:val="0"/>
        <w:adjustRightInd/>
        <w:snapToGrid/>
        <w:spacing w:line="276" w:lineRule="auto"/>
        <w:ind w:firstLine="0" w:firstLineChars="0"/>
        <w:jc w:val="both"/>
        <w:textAlignment w:val="auto"/>
        <w:rPr>
          <w:rFonts w:hint="eastAsia"/>
          <w:snapToGrid/>
          <w:color w:val="auto"/>
          <w:highlight w:val="none"/>
        </w:rPr>
      </w:pPr>
      <w:r>
        <w:rPr>
          <w:rFonts w:hint="eastAsia"/>
          <w:snapToGrid/>
          <w:color w:val="auto"/>
          <w:highlight w:val="none"/>
        </w:rPr>
        <w:t>承诺方法人代表（或委托人）（签字或盖章）：</w:t>
      </w:r>
    </w:p>
    <w:p w14:paraId="4FF7693F">
      <w:pPr>
        <w:widowControl w:val="0"/>
        <w:adjustRightInd/>
        <w:snapToGrid/>
        <w:spacing w:line="276" w:lineRule="auto"/>
        <w:ind w:firstLine="0" w:firstLineChars="0"/>
        <w:jc w:val="right"/>
        <w:textAlignment w:val="auto"/>
        <w:rPr>
          <w:rFonts w:hint="eastAsia"/>
          <w:snapToGrid/>
          <w:color w:val="auto"/>
          <w:highlight w:val="none"/>
        </w:rPr>
      </w:pPr>
    </w:p>
    <w:p w14:paraId="73C8922F">
      <w:pPr>
        <w:widowControl w:val="0"/>
        <w:adjustRightInd/>
        <w:snapToGrid/>
        <w:spacing w:line="276" w:lineRule="auto"/>
        <w:ind w:firstLine="0" w:firstLineChars="0"/>
        <w:jc w:val="right"/>
        <w:textAlignment w:val="auto"/>
        <w:rPr>
          <w:rFonts w:hint="eastAsia"/>
          <w:snapToGrid/>
          <w:color w:val="auto"/>
          <w:highlight w:val="none"/>
        </w:rPr>
      </w:pPr>
      <w:r>
        <w:rPr>
          <w:rFonts w:hint="eastAsia"/>
          <w:snapToGrid/>
          <w:color w:val="auto"/>
          <w:highlight w:val="none"/>
        </w:rPr>
        <w:t>202</w:t>
      </w:r>
      <w:r>
        <w:rPr>
          <w:rFonts w:hint="eastAsia"/>
          <w:snapToGrid/>
          <w:color w:val="auto"/>
          <w:highlight w:val="none"/>
          <w:lang w:val="en-US" w:eastAsia="zh-CN"/>
        </w:rPr>
        <w:t>5</w:t>
      </w:r>
      <w:r>
        <w:rPr>
          <w:rFonts w:hint="eastAsia"/>
          <w:snapToGrid/>
          <w:color w:val="auto"/>
          <w:highlight w:val="none"/>
        </w:rPr>
        <w:t>年  月  日</w:t>
      </w:r>
    </w:p>
    <w:p w14:paraId="1899EC44">
      <w:pPr>
        <w:pStyle w:val="2"/>
        <w:rPr>
          <w:color w:val="auto"/>
          <w:highlight w:val="none"/>
        </w:rPr>
      </w:pPr>
    </w:p>
    <w:p w14:paraId="69A877EA">
      <w:pPr>
        <w:rPr>
          <w:rFonts w:hint="eastAsia"/>
          <w:color w:val="auto"/>
          <w:highlight w:val="none"/>
        </w:rPr>
      </w:pPr>
    </w:p>
    <w:p w14:paraId="7D083FA2">
      <w:pPr>
        <w:adjustRightInd/>
        <w:snapToGrid/>
        <w:spacing w:line="240" w:lineRule="auto"/>
        <w:ind w:firstLine="0" w:firstLineChars="0"/>
        <w:textAlignment w:val="auto"/>
        <w:rPr>
          <w:rFonts w:asciiTheme="minorHAnsi" w:hAnsiTheme="minorHAnsi" w:cstheme="minorBidi"/>
          <w:color w:val="auto"/>
          <w:szCs w:val="20"/>
          <w:highlight w:val="none"/>
        </w:rPr>
      </w:pPr>
      <w:r>
        <w:rPr>
          <w:color w:val="auto"/>
          <w:highlight w:val="none"/>
        </w:rPr>
        <w:br w:type="page"/>
      </w:r>
    </w:p>
    <w:p w14:paraId="0A6415BA">
      <w:pPr>
        <w:pStyle w:val="2"/>
        <w:ind w:left="560" w:leftChars="0" w:hanging="560" w:hangingChars="200"/>
        <w:jc w:val="center"/>
        <w:rPr>
          <w:rFonts w:hint="default" w:eastAsia="宋体" w:cs="Times New Roman"/>
          <w:snapToGrid/>
          <w:color w:val="auto"/>
          <w:sz w:val="28"/>
          <w:szCs w:val="28"/>
          <w:highlight w:val="none"/>
          <w:lang w:val="en-US" w:eastAsia="zh-CN"/>
        </w:rPr>
      </w:pPr>
      <w:r>
        <w:rPr>
          <w:rFonts w:hint="eastAsia" w:cs="Times New Roman"/>
          <w:snapToGrid/>
          <w:color w:val="auto"/>
          <w:sz w:val="28"/>
          <w:szCs w:val="28"/>
          <w:highlight w:val="none"/>
        </w:rPr>
        <w:t>附件三</w:t>
      </w:r>
      <w:r>
        <w:rPr>
          <w:rFonts w:hint="eastAsia" w:cs="Times New Roman"/>
          <w:snapToGrid/>
          <w:color w:val="auto"/>
          <w:sz w:val="28"/>
          <w:szCs w:val="28"/>
          <w:highlight w:val="none"/>
          <w:lang w:val="en-US" w:eastAsia="zh-CN"/>
        </w:rPr>
        <w:t xml:space="preserve">   </w:t>
      </w:r>
      <w:r>
        <w:rPr>
          <w:rFonts w:hint="eastAsia"/>
          <w:b/>
          <w:bCs/>
          <w:color w:val="auto"/>
          <w:sz w:val="28"/>
          <w:szCs w:val="28"/>
          <w:highlight w:val="none"/>
        </w:rPr>
        <w:t>采购产品的单价最高限价</w:t>
      </w:r>
    </w:p>
    <w:bookmarkEnd w:id="47"/>
    <w:tbl>
      <w:tblPr>
        <w:tblStyle w:val="6"/>
        <w:tblpPr w:leftFromText="180" w:rightFromText="180" w:vertAnchor="text" w:horzAnchor="page" w:tblpX="1382" w:tblpY="145"/>
        <w:tblOverlap w:val="never"/>
        <w:tblW w:w="9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5"/>
        <w:gridCol w:w="2181"/>
        <w:gridCol w:w="2510"/>
        <w:gridCol w:w="2910"/>
      </w:tblGrid>
      <w:tr w14:paraId="2593E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216" w:type="dxa"/>
            <w:gridSpan w:val="4"/>
            <w:shd w:val="clear" w:color="auto" w:fill="auto"/>
            <w:vAlign w:val="center"/>
          </w:tcPr>
          <w:p w14:paraId="0A74B9C1">
            <w:pPr>
              <w:adjustRightInd/>
              <w:snapToGrid/>
              <w:spacing w:line="240" w:lineRule="auto"/>
              <w:ind w:firstLine="0" w:firstLineChars="0"/>
              <w:jc w:val="center"/>
              <w:textAlignment w:val="auto"/>
              <w:rPr>
                <w:rFonts w:hint="default" w:eastAsia="方正小标宋_GBK"/>
                <w:snapToGrid/>
                <w:color w:val="auto"/>
                <w:sz w:val="22"/>
                <w:szCs w:val="22"/>
                <w:highlight w:val="none"/>
                <w:lang w:val="en-US" w:eastAsia="zh-CN"/>
              </w:rPr>
            </w:pPr>
            <w:r>
              <w:rPr>
                <w:rFonts w:hint="eastAsia" w:asciiTheme="minorHAnsi" w:hAnsiTheme="minorHAnsi" w:cstheme="minorBidi"/>
                <w:b/>
                <w:bCs/>
                <w:snapToGrid w:val="0"/>
                <w:color w:val="auto"/>
                <w:sz w:val="28"/>
                <w:szCs w:val="28"/>
                <w:highlight w:val="none"/>
                <w:lang w:val="en-US" w:eastAsia="zh-CN" w:bidi="ar-SA"/>
              </w:rPr>
              <w:t>国家山岳救援昆明大队山岳救援装备采购项目（五次）</w:t>
            </w:r>
            <w:r>
              <w:rPr>
                <w:rFonts w:hint="eastAsia" w:eastAsia="宋体" w:asciiTheme="minorHAnsi" w:hAnsiTheme="minorHAnsi" w:cstheme="minorBidi"/>
                <w:b/>
                <w:bCs/>
                <w:snapToGrid w:val="0"/>
                <w:color w:val="auto"/>
                <w:sz w:val="28"/>
                <w:szCs w:val="28"/>
                <w:highlight w:val="none"/>
                <w:lang w:val="en-US" w:eastAsia="zh-CN" w:bidi="ar-SA"/>
              </w:rPr>
              <w:t>单价最高限价</w:t>
            </w:r>
          </w:p>
        </w:tc>
      </w:tr>
      <w:tr w14:paraId="6E71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1859E269">
            <w:pPr>
              <w:adjustRightInd/>
              <w:snapToGrid/>
              <w:spacing w:line="240" w:lineRule="auto"/>
              <w:ind w:firstLine="0" w:firstLineChars="0"/>
              <w:jc w:val="center"/>
              <w:textAlignment w:val="auto"/>
              <w:rPr>
                <w:rFonts w:hint="eastAsia" w:ascii="宋体" w:hAnsi="宋体" w:eastAsia="宋体" w:cs="宋体"/>
                <w:b/>
                <w:bCs/>
                <w:snapToGrid/>
                <w:color w:val="auto"/>
                <w:sz w:val="20"/>
                <w:szCs w:val="20"/>
                <w:highlight w:val="none"/>
              </w:rPr>
            </w:pPr>
            <w:r>
              <w:rPr>
                <w:rFonts w:hint="eastAsia" w:ascii="宋体" w:hAnsi="宋体" w:eastAsia="宋体" w:cs="宋体"/>
                <w:b/>
                <w:bCs/>
                <w:snapToGrid/>
                <w:color w:val="auto"/>
                <w:sz w:val="20"/>
                <w:szCs w:val="20"/>
                <w:highlight w:val="none"/>
              </w:rPr>
              <w:t>序号</w:t>
            </w:r>
          </w:p>
        </w:tc>
        <w:tc>
          <w:tcPr>
            <w:tcW w:w="2181" w:type="dxa"/>
            <w:shd w:val="clear" w:color="auto" w:fill="auto"/>
            <w:vAlign w:val="center"/>
          </w:tcPr>
          <w:p w14:paraId="3FB89E68">
            <w:pPr>
              <w:adjustRightInd/>
              <w:snapToGrid/>
              <w:spacing w:line="240" w:lineRule="auto"/>
              <w:ind w:firstLine="0" w:firstLineChars="0"/>
              <w:jc w:val="center"/>
              <w:textAlignment w:val="auto"/>
              <w:rPr>
                <w:rFonts w:hint="eastAsia" w:ascii="宋体" w:hAnsi="宋体" w:eastAsia="宋体" w:cs="宋体"/>
                <w:b/>
                <w:bCs/>
                <w:snapToGrid/>
                <w:color w:val="auto"/>
                <w:sz w:val="20"/>
                <w:szCs w:val="20"/>
                <w:highlight w:val="none"/>
              </w:rPr>
            </w:pPr>
            <w:r>
              <w:rPr>
                <w:rFonts w:hint="eastAsia" w:ascii="宋体" w:hAnsi="宋体" w:eastAsia="宋体" w:cs="宋体"/>
                <w:b/>
                <w:bCs/>
                <w:snapToGrid/>
                <w:color w:val="auto"/>
                <w:sz w:val="20"/>
                <w:szCs w:val="20"/>
                <w:highlight w:val="none"/>
              </w:rPr>
              <w:t>名称</w:t>
            </w:r>
          </w:p>
        </w:tc>
        <w:tc>
          <w:tcPr>
            <w:tcW w:w="2510" w:type="dxa"/>
            <w:shd w:val="clear" w:color="auto" w:fill="auto"/>
            <w:vAlign w:val="center"/>
          </w:tcPr>
          <w:p w14:paraId="2062499B">
            <w:pPr>
              <w:adjustRightInd/>
              <w:snapToGrid/>
              <w:spacing w:line="240" w:lineRule="auto"/>
              <w:ind w:firstLine="0" w:firstLineChars="0"/>
              <w:jc w:val="center"/>
              <w:textAlignment w:val="auto"/>
              <w:rPr>
                <w:rFonts w:hint="eastAsia" w:ascii="宋体" w:hAnsi="宋体" w:eastAsia="宋体" w:cs="宋体"/>
                <w:b/>
                <w:bCs/>
                <w:snapToGrid/>
                <w:color w:val="auto"/>
                <w:sz w:val="20"/>
                <w:szCs w:val="20"/>
                <w:highlight w:val="none"/>
              </w:rPr>
            </w:pPr>
            <w:r>
              <w:rPr>
                <w:rFonts w:hint="eastAsia"/>
                <w:b/>
                <w:bCs/>
                <w:color w:val="auto"/>
                <w:highlight w:val="none"/>
                <w:lang w:val="en-US" w:eastAsia="zh-CN"/>
              </w:rPr>
              <w:t>数量（</w:t>
            </w:r>
            <w:r>
              <w:rPr>
                <w:rFonts w:hint="eastAsia"/>
                <w:b/>
                <w:bCs/>
                <w:color w:val="auto"/>
                <w:highlight w:val="none"/>
                <w:lang w:eastAsia="zh-CN"/>
              </w:rPr>
              <w:t>件/套</w:t>
            </w:r>
            <w:r>
              <w:rPr>
                <w:rFonts w:hint="eastAsia"/>
                <w:b/>
                <w:bCs/>
                <w:color w:val="auto"/>
                <w:highlight w:val="none"/>
                <w:lang w:val="en-US" w:eastAsia="zh-CN"/>
              </w:rPr>
              <w:t>）</w:t>
            </w:r>
          </w:p>
        </w:tc>
        <w:tc>
          <w:tcPr>
            <w:tcW w:w="2910" w:type="dxa"/>
            <w:shd w:val="clear" w:color="auto" w:fill="auto"/>
            <w:vAlign w:val="center"/>
          </w:tcPr>
          <w:p w14:paraId="04FB8181">
            <w:pPr>
              <w:adjustRightInd/>
              <w:snapToGrid/>
              <w:spacing w:line="240" w:lineRule="auto"/>
              <w:ind w:firstLine="0" w:firstLineChars="0"/>
              <w:jc w:val="center"/>
              <w:textAlignment w:val="auto"/>
              <w:rPr>
                <w:rFonts w:hint="eastAsia" w:ascii="宋体" w:hAnsi="宋体" w:eastAsia="宋体" w:cs="宋体"/>
                <w:b/>
                <w:bCs/>
                <w:snapToGrid/>
                <w:color w:val="auto"/>
                <w:sz w:val="20"/>
                <w:szCs w:val="20"/>
                <w:highlight w:val="none"/>
              </w:rPr>
            </w:pPr>
            <w:r>
              <w:rPr>
                <w:rFonts w:hint="eastAsia" w:ascii="宋体" w:hAnsi="宋体" w:eastAsia="宋体" w:cs="宋体"/>
                <w:b/>
                <w:bCs/>
                <w:snapToGrid/>
                <w:color w:val="auto"/>
                <w:sz w:val="20"/>
                <w:szCs w:val="20"/>
                <w:highlight w:val="none"/>
              </w:rPr>
              <w:t>最高投标限价（单价、万元）</w:t>
            </w:r>
          </w:p>
        </w:tc>
      </w:tr>
      <w:tr w14:paraId="2BE2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725B49C8">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rPr>
            </w:pPr>
            <w:r>
              <w:rPr>
                <w:rFonts w:hint="eastAsia" w:ascii="宋体" w:hAnsi="宋体" w:eastAsia="宋体" w:cs="宋体"/>
                <w:b/>
                <w:bCs/>
                <w:snapToGrid/>
                <w:color w:val="auto"/>
                <w:sz w:val="22"/>
                <w:szCs w:val="22"/>
                <w:highlight w:val="none"/>
              </w:rPr>
              <w:t>1</w:t>
            </w:r>
          </w:p>
        </w:tc>
        <w:tc>
          <w:tcPr>
            <w:tcW w:w="2181" w:type="dxa"/>
            <w:shd w:val="clear" w:color="auto" w:fill="auto"/>
            <w:vAlign w:val="center"/>
          </w:tcPr>
          <w:p w14:paraId="6AB3D50C">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滑雪板</w:t>
            </w:r>
          </w:p>
        </w:tc>
        <w:tc>
          <w:tcPr>
            <w:tcW w:w="2510" w:type="dxa"/>
            <w:shd w:val="clear" w:color="auto" w:fill="auto"/>
            <w:vAlign w:val="center"/>
          </w:tcPr>
          <w:p w14:paraId="1B694B2D">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15</w:t>
            </w:r>
          </w:p>
        </w:tc>
        <w:tc>
          <w:tcPr>
            <w:tcW w:w="2910" w:type="dxa"/>
            <w:shd w:val="clear" w:color="auto" w:fill="auto"/>
            <w:vAlign w:val="center"/>
          </w:tcPr>
          <w:p w14:paraId="37C05004">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0.7</w:t>
            </w:r>
          </w:p>
        </w:tc>
      </w:tr>
      <w:tr w14:paraId="6DD1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6A6D064C">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rPr>
            </w:pPr>
            <w:r>
              <w:rPr>
                <w:rFonts w:hint="eastAsia" w:ascii="宋体" w:hAnsi="宋体" w:eastAsia="宋体" w:cs="宋体"/>
                <w:b/>
                <w:bCs/>
                <w:snapToGrid/>
                <w:color w:val="auto"/>
                <w:sz w:val="22"/>
                <w:szCs w:val="22"/>
                <w:highlight w:val="none"/>
              </w:rPr>
              <w:t>2</w:t>
            </w:r>
          </w:p>
        </w:tc>
        <w:tc>
          <w:tcPr>
            <w:tcW w:w="2181" w:type="dxa"/>
            <w:shd w:val="clear" w:color="auto" w:fill="auto"/>
            <w:vAlign w:val="center"/>
          </w:tcPr>
          <w:p w14:paraId="5300E64D">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滑雪靴</w:t>
            </w:r>
          </w:p>
        </w:tc>
        <w:tc>
          <w:tcPr>
            <w:tcW w:w="2510" w:type="dxa"/>
            <w:shd w:val="clear" w:color="auto" w:fill="auto"/>
            <w:vAlign w:val="center"/>
          </w:tcPr>
          <w:p w14:paraId="5CDE3F3E">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15</w:t>
            </w:r>
          </w:p>
        </w:tc>
        <w:tc>
          <w:tcPr>
            <w:tcW w:w="2910" w:type="dxa"/>
            <w:shd w:val="clear" w:color="auto" w:fill="auto"/>
            <w:vAlign w:val="center"/>
          </w:tcPr>
          <w:p w14:paraId="531BC60F">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0.3</w:t>
            </w:r>
          </w:p>
        </w:tc>
      </w:tr>
      <w:tr w14:paraId="11712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0CE3D639">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rPr>
            </w:pPr>
            <w:r>
              <w:rPr>
                <w:rFonts w:hint="eastAsia" w:ascii="宋体" w:hAnsi="宋体" w:eastAsia="宋体" w:cs="宋体"/>
                <w:b/>
                <w:bCs/>
                <w:snapToGrid/>
                <w:color w:val="auto"/>
                <w:sz w:val="22"/>
                <w:szCs w:val="22"/>
                <w:highlight w:val="none"/>
              </w:rPr>
              <w:t>3</w:t>
            </w:r>
          </w:p>
        </w:tc>
        <w:tc>
          <w:tcPr>
            <w:tcW w:w="2181" w:type="dxa"/>
            <w:shd w:val="clear" w:color="auto" w:fill="auto"/>
            <w:vAlign w:val="center"/>
          </w:tcPr>
          <w:p w14:paraId="51096190">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电加热背心</w:t>
            </w:r>
          </w:p>
        </w:tc>
        <w:tc>
          <w:tcPr>
            <w:tcW w:w="2510" w:type="dxa"/>
            <w:shd w:val="clear" w:color="auto" w:fill="auto"/>
            <w:vAlign w:val="center"/>
          </w:tcPr>
          <w:p w14:paraId="35E7C42D">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45</w:t>
            </w:r>
          </w:p>
        </w:tc>
        <w:tc>
          <w:tcPr>
            <w:tcW w:w="2910" w:type="dxa"/>
            <w:shd w:val="clear" w:color="auto" w:fill="auto"/>
            <w:vAlign w:val="center"/>
          </w:tcPr>
          <w:p w14:paraId="480658B1">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0.06</w:t>
            </w:r>
          </w:p>
        </w:tc>
      </w:tr>
      <w:tr w14:paraId="4234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4857B6A2">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rPr>
            </w:pPr>
            <w:r>
              <w:rPr>
                <w:rFonts w:hint="eastAsia" w:ascii="宋体" w:hAnsi="宋体" w:eastAsia="宋体" w:cs="宋体"/>
                <w:b/>
                <w:bCs/>
                <w:snapToGrid/>
                <w:color w:val="auto"/>
                <w:sz w:val="22"/>
                <w:szCs w:val="22"/>
                <w:highlight w:val="none"/>
              </w:rPr>
              <w:t>4</w:t>
            </w:r>
          </w:p>
        </w:tc>
        <w:tc>
          <w:tcPr>
            <w:tcW w:w="2181" w:type="dxa"/>
            <w:shd w:val="clear" w:color="auto" w:fill="auto"/>
            <w:vAlign w:val="center"/>
          </w:tcPr>
          <w:p w14:paraId="44E9787F">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搜救发射仪</w:t>
            </w:r>
          </w:p>
        </w:tc>
        <w:tc>
          <w:tcPr>
            <w:tcW w:w="2510" w:type="dxa"/>
            <w:shd w:val="clear" w:color="auto" w:fill="auto"/>
            <w:vAlign w:val="center"/>
          </w:tcPr>
          <w:p w14:paraId="1FE1A498">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6</w:t>
            </w:r>
          </w:p>
        </w:tc>
        <w:tc>
          <w:tcPr>
            <w:tcW w:w="2910" w:type="dxa"/>
            <w:shd w:val="clear" w:color="auto" w:fill="auto"/>
            <w:vAlign w:val="center"/>
          </w:tcPr>
          <w:p w14:paraId="60FBDED2">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0.5</w:t>
            </w:r>
          </w:p>
        </w:tc>
      </w:tr>
      <w:tr w14:paraId="3B7E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7A471E71">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rPr>
            </w:pPr>
            <w:r>
              <w:rPr>
                <w:rFonts w:hint="eastAsia" w:ascii="宋体" w:hAnsi="宋体" w:eastAsia="宋体" w:cs="宋体"/>
                <w:b/>
                <w:bCs/>
                <w:snapToGrid/>
                <w:color w:val="auto"/>
                <w:sz w:val="22"/>
                <w:szCs w:val="22"/>
                <w:highlight w:val="none"/>
              </w:rPr>
              <w:t>5</w:t>
            </w:r>
          </w:p>
        </w:tc>
        <w:tc>
          <w:tcPr>
            <w:tcW w:w="2181" w:type="dxa"/>
            <w:shd w:val="clear" w:color="auto" w:fill="auto"/>
            <w:vAlign w:val="center"/>
          </w:tcPr>
          <w:p w14:paraId="755AEC21">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雪崩探测杆</w:t>
            </w:r>
          </w:p>
        </w:tc>
        <w:tc>
          <w:tcPr>
            <w:tcW w:w="2510" w:type="dxa"/>
            <w:shd w:val="clear" w:color="auto" w:fill="auto"/>
            <w:vAlign w:val="center"/>
          </w:tcPr>
          <w:p w14:paraId="17827E68">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6</w:t>
            </w:r>
          </w:p>
        </w:tc>
        <w:tc>
          <w:tcPr>
            <w:tcW w:w="2910" w:type="dxa"/>
            <w:shd w:val="clear" w:color="auto" w:fill="auto"/>
            <w:vAlign w:val="center"/>
          </w:tcPr>
          <w:p w14:paraId="5092D5CC">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0.08</w:t>
            </w:r>
          </w:p>
        </w:tc>
      </w:tr>
      <w:tr w14:paraId="60171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5CE29C93">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6</w:t>
            </w:r>
          </w:p>
        </w:tc>
        <w:tc>
          <w:tcPr>
            <w:tcW w:w="2181" w:type="dxa"/>
            <w:shd w:val="clear" w:color="auto" w:fill="auto"/>
            <w:vAlign w:val="center"/>
          </w:tcPr>
          <w:p w14:paraId="25745D2C">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雪铲</w:t>
            </w:r>
          </w:p>
        </w:tc>
        <w:tc>
          <w:tcPr>
            <w:tcW w:w="2510" w:type="dxa"/>
            <w:shd w:val="clear" w:color="auto" w:fill="auto"/>
            <w:vAlign w:val="center"/>
          </w:tcPr>
          <w:p w14:paraId="1C73AF8F">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6</w:t>
            </w:r>
          </w:p>
        </w:tc>
        <w:tc>
          <w:tcPr>
            <w:tcW w:w="2910" w:type="dxa"/>
            <w:shd w:val="clear" w:color="auto" w:fill="auto"/>
            <w:vAlign w:val="center"/>
          </w:tcPr>
          <w:p w14:paraId="2EC65632">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0.02</w:t>
            </w:r>
          </w:p>
        </w:tc>
      </w:tr>
      <w:tr w14:paraId="2203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7A91B8D5">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7</w:t>
            </w:r>
          </w:p>
        </w:tc>
        <w:tc>
          <w:tcPr>
            <w:tcW w:w="2181" w:type="dxa"/>
            <w:shd w:val="clear" w:color="auto" w:fill="auto"/>
            <w:vAlign w:val="center"/>
          </w:tcPr>
          <w:p w14:paraId="3891A1CE">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雪地手持搜救探测雷达</w:t>
            </w:r>
          </w:p>
        </w:tc>
        <w:tc>
          <w:tcPr>
            <w:tcW w:w="2510" w:type="dxa"/>
            <w:shd w:val="clear" w:color="auto" w:fill="auto"/>
            <w:vAlign w:val="center"/>
          </w:tcPr>
          <w:p w14:paraId="6634E33D">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2</w:t>
            </w:r>
          </w:p>
        </w:tc>
        <w:tc>
          <w:tcPr>
            <w:tcW w:w="2910" w:type="dxa"/>
            <w:shd w:val="clear" w:color="auto" w:fill="auto"/>
            <w:vAlign w:val="center"/>
          </w:tcPr>
          <w:p w14:paraId="085A69AD">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9</w:t>
            </w:r>
          </w:p>
        </w:tc>
      </w:tr>
      <w:tr w14:paraId="1F1F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3E490616">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8</w:t>
            </w:r>
          </w:p>
        </w:tc>
        <w:tc>
          <w:tcPr>
            <w:tcW w:w="2181" w:type="dxa"/>
            <w:shd w:val="clear" w:color="auto" w:fill="auto"/>
            <w:vAlign w:val="center"/>
          </w:tcPr>
          <w:p w14:paraId="09A60E1F">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冰锥</w:t>
            </w:r>
          </w:p>
        </w:tc>
        <w:tc>
          <w:tcPr>
            <w:tcW w:w="2510" w:type="dxa"/>
            <w:shd w:val="clear" w:color="auto" w:fill="auto"/>
            <w:vAlign w:val="center"/>
          </w:tcPr>
          <w:p w14:paraId="401B0298">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100</w:t>
            </w:r>
          </w:p>
        </w:tc>
        <w:tc>
          <w:tcPr>
            <w:tcW w:w="2910" w:type="dxa"/>
            <w:shd w:val="clear" w:color="auto" w:fill="auto"/>
            <w:vAlign w:val="center"/>
          </w:tcPr>
          <w:p w14:paraId="14154E7E">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 xml:space="preserve">0.05 </w:t>
            </w:r>
          </w:p>
        </w:tc>
      </w:tr>
      <w:tr w14:paraId="317F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63628183">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9</w:t>
            </w:r>
          </w:p>
        </w:tc>
        <w:tc>
          <w:tcPr>
            <w:tcW w:w="2181" w:type="dxa"/>
            <w:shd w:val="clear" w:color="auto" w:fill="auto"/>
            <w:vAlign w:val="center"/>
          </w:tcPr>
          <w:p w14:paraId="65E008F9">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技术冰镐</w:t>
            </w:r>
          </w:p>
        </w:tc>
        <w:tc>
          <w:tcPr>
            <w:tcW w:w="2510" w:type="dxa"/>
            <w:shd w:val="clear" w:color="auto" w:fill="auto"/>
            <w:vAlign w:val="center"/>
          </w:tcPr>
          <w:p w14:paraId="442042B3">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10</w:t>
            </w:r>
          </w:p>
        </w:tc>
        <w:tc>
          <w:tcPr>
            <w:tcW w:w="2910" w:type="dxa"/>
            <w:shd w:val="clear" w:color="auto" w:fill="auto"/>
            <w:vAlign w:val="center"/>
          </w:tcPr>
          <w:p w14:paraId="2C962214">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 xml:space="preserve">0.20 </w:t>
            </w:r>
          </w:p>
        </w:tc>
      </w:tr>
      <w:tr w14:paraId="0BA45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1C48050B">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10</w:t>
            </w:r>
          </w:p>
        </w:tc>
        <w:tc>
          <w:tcPr>
            <w:tcW w:w="2181" w:type="dxa"/>
            <w:shd w:val="clear" w:color="auto" w:fill="auto"/>
            <w:vAlign w:val="center"/>
          </w:tcPr>
          <w:p w14:paraId="4C32954E">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高充绒量羽绒服</w:t>
            </w:r>
          </w:p>
        </w:tc>
        <w:tc>
          <w:tcPr>
            <w:tcW w:w="2510" w:type="dxa"/>
            <w:shd w:val="clear" w:color="auto" w:fill="auto"/>
            <w:vAlign w:val="center"/>
          </w:tcPr>
          <w:p w14:paraId="4E160BA7">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90</w:t>
            </w:r>
          </w:p>
        </w:tc>
        <w:tc>
          <w:tcPr>
            <w:tcW w:w="2910" w:type="dxa"/>
            <w:shd w:val="clear" w:color="auto" w:fill="auto"/>
            <w:vAlign w:val="center"/>
          </w:tcPr>
          <w:p w14:paraId="6CB15CA7">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0.2</w:t>
            </w:r>
          </w:p>
        </w:tc>
      </w:tr>
      <w:tr w14:paraId="0C14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3986881D">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11</w:t>
            </w:r>
          </w:p>
        </w:tc>
        <w:tc>
          <w:tcPr>
            <w:tcW w:w="2181" w:type="dxa"/>
            <w:shd w:val="clear" w:color="auto" w:fill="auto"/>
            <w:vAlign w:val="center"/>
          </w:tcPr>
          <w:p w14:paraId="299279F8">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高山救援靴</w:t>
            </w:r>
          </w:p>
        </w:tc>
        <w:tc>
          <w:tcPr>
            <w:tcW w:w="2510" w:type="dxa"/>
            <w:shd w:val="clear" w:color="auto" w:fill="auto"/>
            <w:vAlign w:val="center"/>
          </w:tcPr>
          <w:p w14:paraId="0A9097DA">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15</w:t>
            </w:r>
          </w:p>
        </w:tc>
        <w:tc>
          <w:tcPr>
            <w:tcW w:w="2910" w:type="dxa"/>
            <w:shd w:val="clear" w:color="auto" w:fill="auto"/>
            <w:vAlign w:val="center"/>
          </w:tcPr>
          <w:p w14:paraId="63761162">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0.55</w:t>
            </w:r>
          </w:p>
        </w:tc>
      </w:tr>
      <w:tr w14:paraId="6F21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60BF9575">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12</w:t>
            </w:r>
          </w:p>
        </w:tc>
        <w:tc>
          <w:tcPr>
            <w:tcW w:w="2181" w:type="dxa"/>
            <w:shd w:val="clear" w:color="auto" w:fill="auto"/>
            <w:vAlign w:val="center"/>
          </w:tcPr>
          <w:p w14:paraId="58DAF8AB">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徒步鞋</w:t>
            </w:r>
          </w:p>
        </w:tc>
        <w:tc>
          <w:tcPr>
            <w:tcW w:w="2510" w:type="dxa"/>
            <w:shd w:val="clear" w:color="auto" w:fill="auto"/>
            <w:vAlign w:val="center"/>
          </w:tcPr>
          <w:p w14:paraId="3D29DB16">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90</w:t>
            </w:r>
          </w:p>
        </w:tc>
        <w:tc>
          <w:tcPr>
            <w:tcW w:w="2910" w:type="dxa"/>
            <w:shd w:val="clear" w:color="auto" w:fill="auto"/>
            <w:vAlign w:val="center"/>
          </w:tcPr>
          <w:p w14:paraId="5433A4B0">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0.09</w:t>
            </w:r>
          </w:p>
        </w:tc>
      </w:tr>
      <w:tr w14:paraId="11ED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6BBE3FE8">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13</w:t>
            </w:r>
          </w:p>
        </w:tc>
        <w:tc>
          <w:tcPr>
            <w:tcW w:w="2181" w:type="dxa"/>
            <w:shd w:val="clear" w:color="auto" w:fill="auto"/>
            <w:vAlign w:val="center"/>
          </w:tcPr>
          <w:p w14:paraId="784CE203">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山难救援登山挽索</w:t>
            </w:r>
          </w:p>
        </w:tc>
        <w:tc>
          <w:tcPr>
            <w:tcW w:w="2510" w:type="dxa"/>
            <w:shd w:val="clear" w:color="auto" w:fill="auto"/>
            <w:vAlign w:val="center"/>
          </w:tcPr>
          <w:p w14:paraId="6345FA39">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90</w:t>
            </w:r>
          </w:p>
        </w:tc>
        <w:tc>
          <w:tcPr>
            <w:tcW w:w="2910" w:type="dxa"/>
            <w:shd w:val="clear" w:color="auto" w:fill="auto"/>
            <w:vAlign w:val="center"/>
          </w:tcPr>
          <w:p w14:paraId="25EA71A4">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0.07</w:t>
            </w:r>
          </w:p>
        </w:tc>
      </w:tr>
      <w:tr w14:paraId="68251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4B1F2BC9">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14</w:t>
            </w:r>
          </w:p>
        </w:tc>
        <w:tc>
          <w:tcPr>
            <w:tcW w:w="2181" w:type="dxa"/>
            <w:shd w:val="clear" w:color="auto" w:fill="auto"/>
            <w:vAlign w:val="center"/>
          </w:tcPr>
          <w:p w14:paraId="3F211E02">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雪域冰面救援雪镜</w:t>
            </w:r>
          </w:p>
        </w:tc>
        <w:tc>
          <w:tcPr>
            <w:tcW w:w="2510" w:type="dxa"/>
            <w:shd w:val="clear" w:color="auto" w:fill="auto"/>
            <w:vAlign w:val="center"/>
          </w:tcPr>
          <w:p w14:paraId="523E75CD">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60</w:t>
            </w:r>
          </w:p>
        </w:tc>
        <w:tc>
          <w:tcPr>
            <w:tcW w:w="2910" w:type="dxa"/>
            <w:shd w:val="clear" w:color="auto" w:fill="auto"/>
            <w:vAlign w:val="center"/>
          </w:tcPr>
          <w:p w14:paraId="5FF54A6A">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0.07</w:t>
            </w:r>
          </w:p>
        </w:tc>
      </w:tr>
      <w:tr w14:paraId="1BF2F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615" w:type="dxa"/>
            <w:shd w:val="clear" w:color="auto" w:fill="auto"/>
            <w:vAlign w:val="center"/>
          </w:tcPr>
          <w:p w14:paraId="50C154A1">
            <w:pPr>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rPr>
            </w:pPr>
            <w:r>
              <w:rPr>
                <w:rFonts w:hint="eastAsia" w:ascii="宋体" w:hAnsi="宋体" w:eastAsia="宋体" w:cs="宋体"/>
                <w:b/>
                <w:bCs/>
                <w:snapToGrid/>
                <w:color w:val="auto"/>
                <w:sz w:val="22"/>
                <w:szCs w:val="22"/>
                <w:highlight w:val="none"/>
                <w:lang w:val="en-US" w:eastAsia="zh-CN"/>
              </w:rPr>
              <w:t>15</w:t>
            </w:r>
          </w:p>
        </w:tc>
        <w:tc>
          <w:tcPr>
            <w:tcW w:w="2181" w:type="dxa"/>
            <w:shd w:val="clear" w:color="auto" w:fill="auto"/>
            <w:vAlign w:val="center"/>
          </w:tcPr>
          <w:p w14:paraId="1F109767">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雪套</w:t>
            </w:r>
          </w:p>
        </w:tc>
        <w:tc>
          <w:tcPr>
            <w:tcW w:w="2510" w:type="dxa"/>
            <w:shd w:val="clear" w:color="auto" w:fill="auto"/>
            <w:vAlign w:val="center"/>
          </w:tcPr>
          <w:p w14:paraId="7B7B67B4">
            <w:pPr>
              <w:widowControl/>
              <w:adjustRightInd w:val="0"/>
              <w:snapToGrid w:val="0"/>
              <w:spacing w:line="200" w:lineRule="exact"/>
              <w:ind w:firstLine="361" w:firstLineChars="200"/>
              <w:jc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color w:val="auto"/>
                <w:sz w:val="18"/>
                <w:szCs w:val="18"/>
                <w:highlight w:val="none"/>
              </w:rPr>
              <w:t>60</w:t>
            </w:r>
          </w:p>
        </w:tc>
        <w:tc>
          <w:tcPr>
            <w:tcW w:w="2910" w:type="dxa"/>
            <w:shd w:val="clear" w:color="auto" w:fill="auto"/>
            <w:vAlign w:val="center"/>
          </w:tcPr>
          <w:p w14:paraId="588E56CC">
            <w:pPr>
              <w:keepNext w:val="0"/>
              <w:keepLines w:val="0"/>
              <w:widowControl/>
              <w:suppressLineNumbers w:val="0"/>
              <w:ind w:firstLine="361" w:firstLineChars="200"/>
              <w:jc w:val="center"/>
              <w:textAlignment w:val="center"/>
              <w:rPr>
                <w:rFonts w:hint="eastAsia" w:ascii="宋体" w:hAnsi="宋体" w:eastAsia="宋体" w:cs="宋体"/>
                <w:b/>
                <w:bCs/>
                <w:snapToGrid w:val="0"/>
                <w:color w:val="auto"/>
                <w:sz w:val="18"/>
                <w:szCs w:val="18"/>
                <w:highlight w:val="none"/>
                <w:lang w:val="en-US" w:eastAsia="zh-CN" w:bidi="ar-SA"/>
              </w:rPr>
            </w:pPr>
            <w:r>
              <w:rPr>
                <w:rFonts w:hint="eastAsia" w:ascii="宋体" w:hAnsi="宋体" w:eastAsia="宋体" w:cs="宋体"/>
                <w:b/>
                <w:bCs/>
                <w:i w:val="0"/>
                <w:iCs w:val="0"/>
                <w:snapToGrid w:val="0"/>
                <w:color w:val="auto"/>
                <w:kern w:val="0"/>
                <w:sz w:val="18"/>
                <w:szCs w:val="18"/>
                <w:highlight w:val="none"/>
                <w:u w:val="none"/>
                <w:lang w:val="en-US" w:eastAsia="zh-CN" w:bidi="ar"/>
              </w:rPr>
              <w:t>0.015</w:t>
            </w:r>
          </w:p>
        </w:tc>
      </w:tr>
    </w:tbl>
    <w:p w14:paraId="0D847E87">
      <w:pPr>
        <w:pStyle w:val="5"/>
        <w:spacing w:line="276" w:lineRule="auto"/>
        <w:ind w:left="0" w:leftChars="0" w:firstLine="0" w:firstLineChars="0"/>
        <w:rPr>
          <w:rFonts w:hint="eastAsia" w:ascii="宋体" w:hAnsi="宋体"/>
          <w:color w:val="auto"/>
          <w:highlight w:val="none"/>
        </w:rPr>
      </w:pPr>
    </w:p>
    <w:p w14:paraId="29AEB61B"/>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35D5"/>
    <w:rsid w:val="12E666D9"/>
    <w:rsid w:val="316D74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360" w:lineRule="auto"/>
      <w:ind w:firstLine="420" w:firstLineChars="200"/>
      <w:textAlignment w:val="baseline"/>
    </w:pPr>
    <w:rPr>
      <w:rFonts w:ascii="宋体" w:hAnsi="宋体" w:eastAsia="宋体" w:cs="宋体"/>
      <w:snapToGrid w:val="0"/>
      <w:color w:val="000000"/>
      <w:sz w:val="21"/>
      <w:szCs w:val="21"/>
      <w:lang w:val="en-US" w:eastAsia="zh-CN" w:bidi="ar-SA"/>
    </w:rPr>
  </w:style>
  <w:style w:type="paragraph" w:styleId="3">
    <w:name w:val="heading 1"/>
    <w:basedOn w:val="1"/>
    <w:next w:val="1"/>
    <w:qFormat/>
    <w:uiPriority w:val="0"/>
    <w:pPr>
      <w:keepNext/>
      <w:keepLines/>
      <w:ind w:firstLine="0" w:firstLineChars="0"/>
      <w:jc w:val="center"/>
      <w:outlineLvl w:val="0"/>
    </w:pPr>
    <w:rPr>
      <w:b/>
      <w:kern w:val="44"/>
      <w:sz w:val="28"/>
    </w:rPr>
  </w:style>
  <w:style w:type="paragraph" w:styleId="4">
    <w:name w:val="heading 2"/>
    <w:basedOn w:val="1"/>
    <w:next w:val="1"/>
    <w:unhideWhenUsed/>
    <w:qFormat/>
    <w:uiPriority w:val="0"/>
    <w:pPr>
      <w:keepNext/>
      <w:keepLines/>
      <w:outlineLvl w:val="1"/>
    </w:pPr>
    <w:rPr>
      <w:b/>
      <w:sz w:val="24"/>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Indent"/>
    <w:basedOn w:val="1"/>
    <w:next w:val="1"/>
    <w:qFormat/>
    <w:uiPriority w:val="99"/>
    <w:pPr>
      <w:spacing w:after="120"/>
      <w:ind w:left="420" w:leftChars="200"/>
    </w:pPr>
    <w:rPr>
      <w:rFonts w:asciiTheme="minorHAnsi" w:hAnsiTheme="minorHAnsi" w:cstheme="minorBidi"/>
      <w:szCs w:val="20"/>
    </w:rPr>
  </w:style>
  <w:style w:type="paragraph" w:styleId="5">
    <w:name w:val="Body Text First Indent 2"/>
    <w:basedOn w:val="2"/>
    <w:next w:val="1"/>
    <w:qFormat/>
    <w:uiPriority w:val="0"/>
    <w:rPr>
      <w:rFonts w:ascii="Times New Roman"/>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14</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2025-07-25T01:03:44Z</dcterms:created>
  <dc:creator>丁先生</dc:creator>
  <cp:lastModifiedBy>丁先生</cp:lastModifiedBy>
  <dcterms:modified xsi:type="dcterms:W3CDTF">2025-07-25T01:24:43Z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eyJoZGlkIjoiNjc5ZDVlM2YxOWI0YjhkZmE3YjIxMjZhNWU4MGE3NzMifQ==</vt:lpwstr>
  </property>
  <property fmtid="{D5CDD505-2E9C-101B-9397-08002B2CF9AE}" pid="4" name="ICV">
    <vt:lpwstr>52AD42580A9C4FA5ABD379A80B308063_12</vt:lpwstr>
  </property>
</Properties>
</file>