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F4EB1B">
      <w:pPr>
        <w:pStyle w:val="8"/>
        <w:jc w:val="center"/>
        <w:rPr>
          <w:rFonts w:hint="eastAsia" w:ascii="宋体" w:hAnsi="宋体" w:cs="宋体"/>
          <w:b/>
          <w:bCs/>
          <w:kern w:val="0"/>
          <w:sz w:val="44"/>
          <w:szCs w:val="44"/>
          <w:lang w:eastAsia="zh-CN"/>
        </w:rPr>
      </w:pPr>
      <w:r>
        <w:rPr>
          <w:rFonts w:hint="eastAsia" w:ascii="宋体" w:hAnsi="宋体" w:cs="宋体"/>
          <w:b/>
          <w:bCs/>
          <w:kern w:val="0"/>
          <w:sz w:val="44"/>
          <w:szCs w:val="44"/>
          <w:lang w:eastAsia="zh-CN"/>
        </w:rPr>
        <w:t>楚雄师范学院智能感知与计算重点</w:t>
      </w:r>
    </w:p>
    <w:p w14:paraId="1A03EA80">
      <w:pPr>
        <w:pStyle w:val="8"/>
        <w:jc w:val="center"/>
        <w:rPr>
          <w:rFonts w:hint="eastAsia" w:ascii="宋体" w:hAnsi="宋体" w:eastAsia="宋体" w:cs="宋体"/>
          <w:b/>
          <w:bCs/>
          <w:kern w:val="0"/>
          <w:sz w:val="44"/>
          <w:szCs w:val="44"/>
          <w:lang w:eastAsia="zh-CN"/>
        </w:rPr>
      </w:pPr>
      <w:r>
        <w:rPr>
          <w:rFonts w:hint="eastAsia" w:ascii="宋体" w:hAnsi="宋体" w:cs="宋体"/>
          <w:b/>
          <w:bCs/>
          <w:kern w:val="0"/>
          <w:sz w:val="44"/>
          <w:szCs w:val="44"/>
          <w:lang w:eastAsia="zh-CN"/>
        </w:rPr>
        <w:t>实验室项目建设</w:t>
      </w:r>
    </w:p>
    <w:p w14:paraId="1737CC8D">
      <w:pPr>
        <w:pStyle w:val="6"/>
        <w:spacing w:line="240" w:lineRule="auto"/>
        <w:ind w:firstLine="0"/>
        <w:jc w:val="center"/>
        <w:rPr>
          <w:rFonts w:hint="default" w:ascii="宋体" w:hAnsi="宋体" w:cs="宋体"/>
          <w:b/>
          <w:bCs/>
          <w:kern w:val="0"/>
          <w:sz w:val="72"/>
          <w:szCs w:val="72"/>
        </w:rPr>
      </w:pPr>
      <w:r>
        <w:rPr>
          <w:rFonts w:ascii="宋体" w:hAnsi="宋体" w:cs="宋体"/>
        </w:rPr>
        <w:drawing>
          <wp:inline distT="0" distB="0" distL="114300" distR="114300">
            <wp:extent cx="2534285" cy="237236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4"/>
                    <a:stretch>
                      <a:fillRect/>
                    </a:stretch>
                  </pic:blipFill>
                  <pic:spPr>
                    <a:xfrm>
                      <a:off x="0" y="0"/>
                      <a:ext cx="2534285" cy="2372360"/>
                    </a:xfrm>
                    <a:prstGeom prst="rect">
                      <a:avLst/>
                    </a:prstGeom>
                    <a:noFill/>
                    <a:ln>
                      <a:noFill/>
                    </a:ln>
                  </pic:spPr>
                </pic:pic>
              </a:graphicData>
            </a:graphic>
          </wp:inline>
        </w:drawing>
      </w:r>
    </w:p>
    <w:p w14:paraId="351D144A">
      <w:pPr>
        <w:adjustRightInd w:val="0"/>
        <w:spacing w:after="0" w:line="360" w:lineRule="auto"/>
        <w:jc w:val="center"/>
        <w:textAlignment w:val="baseline"/>
        <w:rPr>
          <w:rFonts w:hint="default" w:ascii="宋体" w:hAnsi="宋体" w:cs="宋体"/>
          <w:b/>
          <w:bCs/>
          <w:kern w:val="0"/>
          <w:sz w:val="72"/>
          <w:szCs w:val="72"/>
        </w:rPr>
      </w:pPr>
      <w:r>
        <w:rPr>
          <w:rFonts w:ascii="宋体" w:hAnsi="宋体" w:cs="宋体"/>
          <w:b/>
          <w:bCs/>
          <w:kern w:val="0"/>
          <w:sz w:val="72"/>
          <w:szCs w:val="72"/>
        </w:rPr>
        <w:t>采 购 文 件</w:t>
      </w:r>
    </w:p>
    <w:p w14:paraId="4F7C45E6">
      <w:pPr>
        <w:adjustRightInd w:val="0"/>
        <w:spacing w:after="0" w:line="360" w:lineRule="auto"/>
        <w:jc w:val="center"/>
        <w:textAlignment w:val="baseline"/>
        <w:outlineLvl w:val="0"/>
        <w:rPr>
          <w:rFonts w:hint="default" w:ascii="宋体" w:hAnsi="宋体" w:cs="宋体"/>
          <w:b/>
          <w:bCs/>
          <w:sz w:val="30"/>
          <w:szCs w:val="30"/>
        </w:rPr>
      </w:pPr>
      <w:bookmarkStart w:id="0" w:name="_Toc11235"/>
      <w:bookmarkStart w:id="1" w:name="_Toc15690"/>
      <w:r>
        <w:rPr>
          <w:rFonts w:ascii="宋体" w:hAnsi="宋体" w:cs="宋体"/>
          <w:b/>
          <w:bCs/>
          <w:sz w:val="30"/>
          <w:szCs w:val="30"/>
        </w:rPr>
        <w:t>项目编号：</w:t>
      </w:r>
      <w:bookmarkEnd w:id="0"/>
      <w:bookmarkEnd w:id="1"/>
      <w:r>
        <w:rPr>
          <w:rFonts w:ascii="宋体" w:hAnsi="宋体" w:cs="宋体"/>
          <w:b/>
          <w:bCs/>
          <w:sz w:val="30"/>
          <w:szCs w:val="30"/>
        </w:rPr>
        <w:t>YNZC2024-C1-03866-YNCL-0006</w:t>
      </w:r>
    </w:p>
    <w:p w14:paraId="6C222EB6">
      <w:pPr>
        <w:adjustRightInd w:val="0"/>
        <w:spacing w:after="0" w:line="360" w:lineRule="auto"/>
        <w:jc w:val="center"/>
        <w:textAlignment w:val="baseline"/>
        <w:rPr>
          <w:rFonts w:hint="default" w:ascii="宋体" w:hAnsi="宋体" w:cs="宋体"/>
          <w:b/>
          <w:bCs/>
          <w:color w:val="0000FF"/>
          <w:sz w:val="28"/>
          <w:szCs w:val="28"/>
        </w:rPr>
      </w:pPr>
    </w:p>
    <w:p w14:paraId="3B2656B9">
      <w:pPr>
        <w:adjustRightInd w:val="0"/>
        <w:spacing w:after="0" w:line="360" w:lineRule="auto"/>
        <w:jc w:val="center"/>
        <w:textAlignment w:val="baseline"/>
        <w:rPr>
          <w:rFonts w:hint="default" w:ascii="宋体" w:hAnsi="宋体" w:cs="宋体"/>
          <w:b/>
          <w:bCs/>
          <w:sz w:val="28"/>
          <w:szCs w:val="28"/>
          <w:shd w:val="clear" w:color="FFFFFF" w:fill="D9D9D9"/>
        </w:rPr>
      </w:pPr>
    </w:p>
    <w:p w14:paraId="42D8F921">
      <w:pPr>
        <w:pStyle w:val="2"/>
        <w:rPr>
          <w:rFonts w:hint="default"/>
        </w:rPr>
      </w:pPr>
    </w:p>
    <w:p w14:paraId="7C0AE73B">
      <w:pPr>
        <w:adjustRightInd w:val="0"/>
        <w:spacing w:after="120" w:afterLines="50" w:line="360" w:lineRule="auto"/>
        <w:ind w:firstLine="1690" w:firstLineChars="526"/>
        <w:textAlignment w:val="baseline"/>
        <w:outlineLvl w:val="0"/>
        <w:rPr>
          <w:rFonts w:hint="default" w:ascii="宋体" w:hAnsi="宋体" w:cs="宋体"/>
          <w:b/>
          <w:bCs/>
          <w:sz w:val="32"/>
          <w:szCs w:val="32"/>
        </w:rPr>
      </w:pPr>
      <w:bookmarkStart w:id="2" w:name="_Toc8172"/>
      <w:bookmarkStart w:id="3" w:name="_Toc26628"/>
      <w:r>
        <w:rPr>
          <w:rFonts w:ascii="宋体" w:hAnsi="宋体" w:cs="宋体"/>
          <w:b/>
          <w:bCs/>
          <w:sz w:val="32"/>
          <w:szCs w:val="32"/>
        </w:rPr>
        <w:t>采购人：楚雄师范学院</w:t>
      </w:r>
      <w:bookmarkEnd w:id="2"/>
      <w:bookmarkEnd w:id="3"/>
    </w:p>
    <w:p w14:paraId="012A3107">
      <w:pPr>
        <w:adjustRightInd w:val="0"/>
        <w:spacing w:after="120" w:afterLines="50" w:line="360" w:lineRule="auto"/>
        <w:ind w:firstLine="1690" w:firstLineChars="526"/>
        <w:textAlignment w:val="baseline"/>
        <w:rPr>
          <w:rFonts w:hint="default" w:ascii="宋体" w:hAnsi="宋体" w:cs="宋体"/>
          <w:b/>
          <w:bCs/>
          <w:sz w:val="32"/>
          <w:szCs w:val="32"/>
        </w:rPr>
      </w:pPr>
      <w:r>
        <w:rPr>
          <w:rFonts w:ascii="宋体" w:hAnsi="宋体" w:cs="宋体"/>
          <w:b/>
          <w:bCs/>
          <w:sz w:val="32"/>
          <w:szCs w:val="32"/>
        </w:rPr>
        <w:t>采购代理机构：云南策澜工程管理服务有限公司</w:t>
      </w:r>
    </w:p>
    <w:p w14:paraId="209CCA2C">
      <w:pPr>
        <w:adjustRightInd w:val="0"/>
        <w:spacing w:after="120" w:afterLines="50" w:line="360" w:lineRule="auto"/>
        <w:ind w:firstLine="1690" w:firstLineChars="526"/>
        <w:textAlignment w:val="baseline"/>
        <w:rPr>
          <w:rFonts w:hint="default" w:ascii="宋体" w:hAnsi="宋体" w:cs="宋体"/>
          <w:b/>
          <w:bCs/>
          <w:sz w:val="32"/>
          <w:szCs w:val="32"/>
        </w:rPr>
      </w:pPr>
      <w:r>
        <w:rPr>
          <w:rFonts w:ascii="宋体" w:hAnsi="宋体" w:cs="宋体"/>
          <w:b/>
          <w:bCs/>
          <w:sz w:val="32"/>
          <w:szCs w:val="32"/>
        </w:rPr>
        <w:t>日期：2024年</w:t>
      </w:r>
      <w:r>
        <w:rPr>
          <w:rFonts w:hint="eastAsia" w:ascii="宋体" w:hAnsi="宋体" w:cs="宋体"/>
          <w:b/>
          <w:bCs/>
          <w:sz w:val="32"/>
          <w:szCs w:val="32"/>
          <w:lang w:val="en-US" w:eastAsia="zh-CN"/>
        </w:rPr>
        <w:t>8</w:t>
      </w:r>
      <w:r>
        <w:rPr>
          <w:rFonts w:ascii="宋体" w:hAnsi="宋体" w:cs="宋体"/>
          <w:b/>
          <w:bCs/>
          <w:sz w:val="32"/>
          <w:szCs w:val="32"/>
        </w:rPr>
        <w:t>月</w:t>
      </w:r>
    </w:p>
    <w:p w14:paraId="3BC0D247">
      <w:pPr>
        <w:widowControl/>
        <w:spacing w:before="100" w:beforeAutospacing="1" w:after="120" w:afterLines="50"/>
        <w:jc w:val="center"/>
        <w:rPr>
          <w:rFonts w:hint="default" w:ascii="宋体" w:hAnsi="宋体" w:cs="宋体"/>
          <w:b/>
          <w:bCs/>
          <w:sz w:val="30"/>
        </w:rPr>
      </w:pPr>
      <w:r>
        <w:rPr>
          <w:rFonts w:ascii="宋体" w:hAnsi="宋体" w:cs="宋体"/>
          <w:b/>
          <w:bCs/>
          <w:kern w:val="0"/>
          <w:sz w:val="32"/>
          <w:szCs w:val="32"/>
          <w:lang w:val="zh-CN"/>
        </w:rPr>
        <w:br w:type="page"/>
      </w:r>
      <w:r>
        <w:rPr>
          <w:rFonts w:ascii="宋体" w:hAnsi="宋体" w:cs="宋体"/>
          <w:b/>
          <w:bCs/>
          <w:sz w:val="30"/>
        </w:rPr>
        <w:t>注意事项</w:t>
      </w:r>
    </w:p>
    <w:p w14:paraId="0CE438EC">
      <w:pPr>
        <w:spacing w:line="360" w:lineRule="auto"/>
        <w:jc w:val="left"/>
        <w:rPr>
          <w:rFonts w:hint="default" w:ascii="宋体" w:hAnsi="宋体" w:cs="宋体"/>
          <w:b/>
          <w:sz w:val="24"/>
          <w:szCs w:val="24"/>
        </w:rPr>
      </w:pPr>
      <w:r>
        <w:rPr>
          <w:rFonts w:ascii="宋体" w:hAnsi="宋体" w:cs="宋体"/>
          <w:b/>
          <w:sz w:val="24"/>
          <w:szCs w:val="24"/>
        </w:rPr>
        <w:t>各供应商：</w:t>
      </w:r>
    </w:p>
    <w:p w14:paraId="72D84C38">
      <w:pPr>
        <w:spacing w:line="360" w:lineRule="auto"/>
        <w:ind w:firstLine="480" w:firstLineChars="200"/>
        <w:jc w:val="left"/>
        <w:outlineLvl w:val="1"/>
        <w:rPr>
          <w:rFonts w:hint="default" w:ascii="宋体" w:hAnsi="宋体" w:cs="宋体"/>
          <w:bCs/>
          <w:sz w:val="24"/>
          <w:szCs w:val="24"/>
        </w:rPr>
      </w:pPr>
      <w:bookmarkStart w:id="4" w:name="_Toc17325"/>
      <w:bookmarkStart w:id="5" w:name="_Toc3705"/>
      <w:bookmarkStart w:id="6" w:name="_Toc17087"/>
      <w:bookmarkStart w:id="7" w:name="_Toc24153"/>
      <w:bookmarkStart w:id="8" w:name="_Toc3968"/>
      <w:bookmarkStart w:id="9" w:name="_Toc30100"/>
      <w:bookmarkStart w:id="10" w:name="_Toc9551"/>
      <w:r>
        <w:rPr>
          <w:rFonts w:ascii="宋体" w:hAnsi="宋体" w:cs="宋体"/>
          <w:bCs/>
          <w:sz w:val="24"/>
          <w:szCs w:val="24"/>
        </w:rPr>
        <w:t>1.本项目为不见面开标，供应商无需到达现场；</w:t>
      </w:r>
      <w:bookmarkEnd w:id="4"/>
      <w:bookmarkEnd w:id="5"/>
      <w:bookmarkEnd w:id="6"/>
      <w:bookmarkEnd w:id="7"/>
      <w:bookmarkEnd w:id="8"/>
      <w:bookmarkEnd w:id="9"/>
      <w:bookmarkEnd w:id="10"/>
    </w:p>
    <w:p w14:paraId="799B97F6">
      <w:pPr>
        <w:spacing w:line="360" w:lineRule="auto"/>
        <w:ind w:firstLine="480" w:firstLineChars="200"/>
        <w:jc w:val="left"/>
        <w:rPr>
          <w:rFonts w:hint="default" w:ascii="宋体" w:hAnsi="宋体" w:cs="宋体"/>
          <w:bCs/>
          <w:sz w:val="24"/>
          <w:szCs w:val="24"/>
        </w:rPr>
      </w:pPr>
      <w:r>
        <w:rPr>
          <w:rFonts w:ascii="宋体" w:hAnsi="宋体" w:cs="宋体"/>
          <w:bCs/>
          <w:sz w:val="24"/>
          <w:szCs w:val="24"/>
        </w:rPr>
        <w:t>2.本项目实行网上投标，采用电子响应文件；</w:t>
      </w:r>
    </w:p>
    <w:p w14:paraId="57121F03">
      <w:pPr>
        <w:spacing w:line="360" w:lineRule="auto"/>
        <w:ind w:firstLine="480" w:firstLineChars="200"/>
        <w:jc w:val="left"/>
        <w:rPr>
          <w:rFonts w:hint="default" w:ascii="宋体" w:hAnsi="宋体" w:cs="宋体"/>
          <w:bCs/>
          <w:sz w:val="24"/>
          <w:szCs w:val="24"/>
        </w:rPr>
      </w:pPr>
      <w:r>
        <w:rPr>
          <w:rFonts w:ascii="宋体" w:hAnsi="宋体" w:cs="宋体"/>
          <w:bCs/>
          <w:sz w:val="24"/>
          <w:szCs w:val="24"/>
        </w:rPr>
        <w:t>3.各供应商应在开标前应确保成为政采云平台供应商，并完成CA数字证书申领。因未注册入库、未办理CA数字证书等原因造成无法投标或投标失败等后果由供应商自行承担。 凡有意参加投标的供应商，须在政采云平台办理数字证书（CA）CA申领链接：https://middle.zcygov.cn/ca/apply/list?_app_=zcy.sys，并通过政采云绑定数字证书（CA）后在网上获取采购文件及其它采购资料，数字证书（CA）详见其办理流程；</w:t>
      </w:r>
    </w:p>
    <w:p w14:paraId="206F5740">
      <w:pPr>
        <w:wordWrap w:val="0"/>
        <w:spacing w:line="360" w:lineRule="auto"/>
        <w:ind w:firstLine="480" w:firstLineChars="200"/>
        <w:jc w:val="left"/>
        <w:rPr>
          <w:rFonts w:hint="default" w:ascii="宋体" w:hAnsi="宋体" w:cs="宋体"/>
          <w:bCs/>
          <w:sz w:val="24"/>
          <w:szCs w:val="24"/>
        </w:rPr>
      </w:pPr>
      <w:r>
        <w:rPr>
          <w:rFonts w:ascii="宋体" w:hAnsi="宋体" w:cs="宋体"/>
          <w:bCs/>
          <w:sz w:val="24"/>
          <w:szCs w:val="24"/>
        </w:rPr>
        <w:t>4.供应商将政采云电子交易客户端下载、安装完成后，可通过账号密码或CA登录客户端进行响应文件的制作。在使用政采云投标客户端时，建议使用WIN7（64位）及以上操作系统。客户端请至政采云公司网站（https://edu.zcygov.cn/luban/yunnan-dzjy-gys）进行查看下载，如有问题可拨打政采云客户服务热线95763进行咨询。如因供应商自身原因导致在规定时间内无法正常解密的（如：浏览器故障、未安装相关驱动、网络故障、加密CA与解密CA不一致等），代理机构不予异常处理，视为供应商自动弃标；</w:t>
      </w:r>
    </w:p>
    <w:p w14:paraId="3EDCD51B">
      <w:pPr>
        <w:spacing w:line="360" w:lineRule="auto"/>
        <w:ind w:firstLine="480" w:firstLineChars="200"/>
        <w:jc w:val="left"/>
        <w:rPr>
          <w:rFonts w:hint="default" w:ascii="宋体" w:hAnsi="宋体" w:cs="宋体"/>
          <w:bCs/>
          <w:sz w:val="24"/>
          <w:szCs w:val="24"/>
        </w:rPr>
      </w:pPr>
      <w:r>
        <w:rPr>
          <w:rFonts w:ascii="宋体" w:hAnsi="宋体" w:cs="宋体"/>
          <w:bCs/>
          <w:sz w:val="24"/>
          <w:szCs w:val="24"/>
        </w:rPr>
        <w:t>5.网上递交：网上递交网址为政采云平台（https://www.zcygov.cn/），各供应商在开标前应确保成为政采云平台供应商，并完成CA数字证书申领。因未注册入库、未办理CA数字证书等原因造成无法投标或投标失败等后果由供应商自行承担。供应商须在投标截止时间前完成所有响应文件的上传，投标截止时间前未完成响应文件上传的，视为撤回响应文件。若供应商未在规定时间完成解密的（如：无法解密、网络故障、未安装相关驱动、浏览器故障、加密CA与解密CA不一致等），则视为撤销其响应文件，不再进入评标阶段。开标过程中如有问题，可以发起在线异议，由采购代理机构给予对应的回复，在规定的异议询问时间内未提出异议的，则视为对开标结果无异议。</w:t>
      </w:r>
    </w:p>
    <w:p w14:paraId="61E6C295">
      <w:pPr>
        <w:rPr>
          <w:rFonts w:hint="default" w:ascii="宋体" w:hAnsi="宋体" w:cs="宋体"/>
          <w:bCs/>
          <w:sz w:val="24"/>
          <w:szCs w:val="24"/>
        </w:rPr>
      </w:pPr>
      <w:r>
        <w:rPr>
          <w:rFonts w:ascii="宋体" w:hAnsi="宋体" w:cs="宋体"/>
          <w:bCs/>
          <w:sz w:val="24"/>
          <w:szCs w:val="24"/>
        </w:rPr>
        <w:br w:type="page"/>
      </w:r>
    </w:p>
    <w:sdt>
      <w:sdtPr>
        <w:rPr>
          <w:rFonts w:ascii="宋体" w:hAnsi="宋体"/>
        </w:rPr>
        <w:id w:val="147469372"/>
        <w:docPartObj>
          <w:docPartGallery w:val="Table of Contents"/>
          <w:docPartUnique/>
        </w:docPartObj>
      </w:sdtPr>
      <w:sdtEndPr>
        <w:rPr>
          <w:rFonts w:ascii="宋体" w:hAnsi="宋体" w:cs="宋体"/>
          <w:b/>
          <w:bCs/>
          <w:kern w:val="0"/>
          <w:sz w:val="24"/>
          <w:szCs w:val="24"/>
          <w:lang w:val="zh-CN"/>
        </w:rPr>
      </w:sdtEndPr>
      <w:sdtContent>
        <w:p w14:paraId="5A0A778B">
          <w:pPr>
            <w:spacing w:after="0" w:line="240" w:lineRule="auto"/>
            <w:jc w:val="center"/>
            <w:rPr>
              <w:rFonts w:hint="default"/>
            </w:rPr>
          </w:pPr>
          <w:r>
            <w:rPr>
              <w:rFonts w:ascii="宋体" w:hAnsi="宋体"/>
              <w:sz w:val="32"/>
              <w:szCs w:val="32"/>
            </w:rPr>
            <w:t>目录</w:t>
          </w:r>
        </w:p>
        <w:p w14:paraId="57EE2EA1">
          <w:pPr>
            <w:pStyle w:val="40"/>
            <w:tabs>
              <w:tab w:val="right" w:leader="dot" w:pos="9746"/>
            </w:tabs>
            <w:ind w:left="0" w:leftChars="0"/>
            <w:rPr>
              <w:rFonts w:ascii="宋体" w:hAnsi="宋体" w:eastAsia="宋体" w:cs="宋体"/>
              <w:b/>
              <w:sz w:val="24"/>
              <w:szCs w:val="24"/>
            </w:rPr>
          </w:pPr>
          <w:r>
            <w:rPr>
              <w:rFonts w:hint="eastAsia" w:ascii="宋体" w:hAnsi="宋体" w:eastAsia="宋体" w:cs="宋体"/>
              <w:b/>
              <w:bCs/>
              <w:sz w:val="24"/>
              <w:szCs w:val="24"/>
              <w:lang w:val="zh-CN"/>
            </w:rPr>
            <w:fldChar w:fldCharType="begin"/>
          </w:r>
          <w:r>
            <w:rPr>
              <w:rFonts w:hint="eastAsia" w:ascii="宋体" w:hAnsi="宋体" w:eastAsia="宋体" w:cs="宋体"/>
              <w:b/>
              <w:bCs/>
              <w:sz w:val="24"/>
              <w:szCs w:val="24"/>
              <w:lang w:val="zh-CN"/>
            </w:rPr>
            <w:instrText xml:space="preserve">TOC \o "1-2" \h \u </w:instrText>
          </w:r>
          <w:r>
            <w:rPr>
              <w:rFonts w:hint="eastAsia" w:ascii="宋体" w:hAnsi="宋体" w:eastAsia="宋体" w:cs="宋体"/>
              <w:b/>
              <w:bCs/>
              <w:sz w:val="24"/>
              <w:szCs w:val="24"/>
              <w:lang w:val="zh-CN"/>
            </w:rPr>
            <w:fldChar w:fldCharType="separate"/>
          </w:r>
          <w:r>
            <w:fldChar w:fldCharType="begin"/>
          </w:r>
          <w:r>
            <w:instrText xml:space="preserve"> HYPERLINK \l "_Toc20329" </w:instrText>
          </w:r>
          <w:r>
            <w:fldChar w:fldCharType="separate"/>
          </w:r>
          <w:r>
            <w:rPr>
              <w:rFonts w:hint="eastAsia" w:ascii="宋体" w:hAnsi="宋体" w:eastAsia="宋体" w:cs="宋体"/>
              <w:b/>
              <w:bCs/>
              <w:sz w:val="24"/>
              <w:szCs w:val="24"/>
              <w:lang w:val="zh-CN"/>
            </w:rPr>
            <w:t>第一章</w:t>
          </w:r>
          <w:r>
            <w:rPr>
              <w:rFonts w:hint="eastAsia" w:ascii="宋体" w:hAnsi="宋体" w:eastAsia="宋体" w:cs="宋体"/>
              <w:b/>
              <w:bCs/>
              <w:sz w:val="24"/>
              <w:szCs w:val="24"/>
            </w:rPr>
            <w:t xml:space="preserve">  </w:t>
          </w:r>
          <w:r>
            <w:rPr>
              <w:rFonts w:hint="eastAsia" w:ascii="宋体" w:hAnsi="宋体" w:eastAsia="宋体" w:cs="宋体"/>
              <w:b/>
              <w:bCs/>
              <w:sz w:val="24"/>
              <w:szCs w:val="24"/>
              <w:lang w:val="zh-CN"/>
            </w:rPr>
            <w:t>竞争性磋商公告</w:t>
          </w:r>
          <w:r>
            <w:rPr>
              <w:rFonts w:hint="eastAsia" w:ascii="宋体" w:hAnsi="宋体" w:eastAsia="宋体" w:cs="宋体"/>
              <w:b/>
              <w:sz w:val="24"/>
              <w:szCs w:val="24"/>
            </w:rPr>
            <w:tab/>
          </w:r>
          <w:r>
            <w:rPr>
              <w:rFonts w:hint="eastAsia" w:ascii="宋体" w:hAnsi="宋体" w:eastAsia="宋体" w:cs="宋体"/>
              <w:b/>
              <w:sz w:val="24"/>
              <w:szCs w:val="24"/>
            </w:rPr>
            <w:fldChar w:fldCharType="begin"/>
          </w:r>
          <w:r>
            <w:rPr>
              <w:rFonts w:hint="eastAsia" w:ascii="宋体" w:hAnsi="宋体" w:eastAsia="宋体" w:cs="宋体"/>
              <w:b/>
              <w:sz w:val="24"/>
              <w:szCs w:val="24"/>
            </w:rPr>
            <w:instrText xml:space="preserve"> PAGEREF _Toc20329 \h </w:instrText>
          </w:r>
          <w:r>
            <w:rPr>
              <w:rFonts w:hint="eastAsia" w:ascii="宋体" w:hAnsi="宋体" w:eastAsia="宋体" w:cs="宋体"/>
              <w:b/>
              <w:sz w:val="24"/>
              <w:szCs w:val="24"/>
            </w:rPr>
            <w:fldChar w:fldCharType="separate"/>
          </w:r>
          <w:r>
            <w:rPr>
              <w:rFonts w:hint="eastAsia" w:ascii="宋体" w:hAnsi="宋体" w:eastAsia="宋体" w:cs="宋体"/>
              <w:b/>
              <w:sz w:val="24"/>
              <w:szCs w:val="24"/>
            </w:rPr>
            <w:t>1</w:t>
          </w:r>
          <w:r>
            <w:rPr>
              <w:rFonts w:hint="eastAsia" w:ascii="宋体" w:hAnsi="宋体" w:eastAsia="宋体" w:cs="宋体"/>
              <w:b/>
              <w:sz w:val="24"/>
              <w:szCs w:val="24"/>
            </w:rPr>
            <w:fldChar w:fldCharType="end"/>
          </w:r>
          <w:r>
            <w:rPr>
              <w:rFonts w:hint="eastAsia" w:ascii="宋体" w:hAnsi="宋体" w:eastAsia="宋体" w:cs="宋体"/>
              <w:b/>
              <w:sz w:val="24"/>
              <w:szCs w:val="24"/>
            </w:rPr>
            <w:fldChar w:fldCharType="end"/>
          </w:r>
        </w:p>
        <w:p w14:paraId="27263683">
          <w:pPr>
            <w:pStyle w:val="40"/>
            <w:tabs>
              <w:tab w:val="right" w:leader="dot" w:pos="9746"/>
            </w:tabs>
            <w:ind w:left="420"/>
            <w:rPr>
              <w:rFonts w:ascii="宋体" w:hAnsi="宋体" w:eastAsia="宋体" w:cs="宋体"/>
              <w:sz w:val="24"/>
              <w:szCs w:val="24"/>
            </w:rPr>
          </w:pPr>
          <w:r>
            <w:fldChar w:fldCharType="begin"/>
          </w:r>
          <w:r>
            <w:instrText xml:space="preserve"> HYPERLINK \l "_Toc14085" </w:instrText>
          </w:r>
          <w:r>
            <w:fldChar w:fldCharType="separate"/>
          </w:r>
          <w:r>
            <w:rPr>
              <w:rFonts w:hint="eastAsia" w:ascii="宋体" w:hAnsi="宋体" w:eastAsia="宋体" w:cs="宋体"/>
              <w:bCs/>
              <w:sz w:val="24"/>
              <w:szCs w:val="24"/>
            </w:rPr>
            <w:t>一、项目基本情况</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_Toc14085 \h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60A3ECDB">
          <w:pPr>
            <w:pStyle w:val="40"/>
            <w:tabs>
              <w:tab w:val="right" w:leader="dot" w:pos="9746"/>
            </w:tabs>
            <w:ind w:left="420"/>
            <w:rPr>
              <w:rFonts w:ascii="宋体" w:hAnsi="宋体" w:eastAsia="宋体" w:cs="宋体"/>
              <w:sz w:val="24"/>
              <w:szCs w:val="24"/>
            </w:rPr>
          </w:pPr>
          <w:r>
            <w:fldChar w:fldCharType="begin"/>
          </w:r>
          <w:r>
            <w:instrText xml:space="preserve"> HYPERLINK \l "_Toc20568" </w:instrText>
          </w:r>
          <w:r>
            <w:fldChar w:fldCharType="separate"/>
          </w:r>
          <w:r>
            <w:rPr>
              <w:rFonts w:hint="eastAsia" w:ascii="宋体" w:hAnsi="宋体" w:eastAsia="宋体" w:cs="宋体"/>
              <w:bCs/>
              <w:sz w:val="24"/>
              <w:szCs w:val="24"/>
            </w:rPr>
            <w:t>二、申请人的资格要求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_Toc20568 \h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C762EA6">
          <w:pPr>
            <w:pStyle w:val="40"/>
            <w:tabs>
              <w:tab w:val="right" w:leader="dot" w:pos="9746"/>
            </w:tabs>
            <w:ind w:left="420"/>
            <w:rPr>
              <w:rFonts w:ascii="宋体" w:hAnsi="宋体" w:eastAsia="宋体" w:cs="宋体"/>
              <w:sz w:val="24"/>
              <w:szCs w:val="24"/>
            </w:rPr>
          </w:pPr>
          <w:r>
            <w:fldChar w:fldCharType="begin"/>
          </w:r>
          <w:r>
            <w:instrText xml:space="preserve"> HYPERLINK \l "_Toc26006" </w:instrText>
          </w:r>
          <w:r>
            <w:fldChar w:fldCharType="separate"/>
          </w:r>
          <w:r>
            <w:rPr>
              <w:rFonts w:hint="eastAsia" w:ascii="宋体" w:hAnsi="宋体" w:eastAsia="宋体" w:cs="宋体"/>
              <w:bCs/>
              <w:sz w:val="24"/>
              <w:szCs w:val="24"/>
            </w:rPr>
            <w:t>三、获取采购文件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_Toc26006 \h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7EC668C">
          <w:pPr>
            <w:pStyle w:val="40"/>
            <w:tabs>
              <w:tab w:val="right" w:leader="dot" w:pos="9746"/>
            </w:tabs>
            <w:ind w:left="420"/>
            <w:rPr>
              <w:rFonts w:ascii="宋体" w:hAnsi="宋体" w:eastAsia="宋体" w:cs="宋体"/>
              <w:sz w:val="24"/>
              <w:szCs w:val="24"/>
            </w:rPr>
          </w:pPr>
          <w:r>
            <w:fldChar w:fldCharType="begin"/>
          </w:r>
          <w:r>
            <w:instrText xml:space="preserve"> HYPERLINK \l "_Toc19753" </w:instrText>
          </w:r>
          <w:r>
            <w:fldChar w:fldCharType="separate"/>
          </w:r>
          <w:r>
            <w:rPr>
              <w:rFonts w:hint="eastAsia" w:ascii="宋体" w:hAnsi="宋体" w:eastAsia="宋体" w:cs="宋体"/>
              <w:bCs/>
              <w:sz w:val="24"/>
              <w:szCs w:val="24"/>
            </w:rPr>
            <w:t>四、响应文件提交</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_Toc19753 \h </w:instrText>
          </w:r>
          <w:r>
            <w:rPr>
              <w:rFonts w:hint="eastAsia" w:ascii="宋体" w:hAnsi="宋体" w:eastAsia="宋体" w:cs="宋体"/>
              <w:sz w:val="24"/>
              <w:szCs w:val="24"/>
            </w:rPr>
            <w:fldChar w:fldCharType="separate"/>
          </w:r>
          <w:r>
            <w:rPr>
              <w:rFonts w:hint="eastAsia" w:ascii="宋体" w:hAnsi="宋体" w:eastAsia="宋体" w:cs="宋体"/>
              <w:sz w:val="24"/>
              <w:szCs w:val="24"/>
            </w:rPr>
            <w:t>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72809A1">
          <w:pPr>
            <w:pStyle w:val="40"/>
            <w:tabs>
              <w:tab w:val="right" w:leader="dot" w:pos="9746"/>
            </w:tabs>
            <w:ind w:left="420"/>
            <w:rPr>
              <w:rFonts w:ascii="宋体" w:hAnsi="宋体" w:eastAsia="宋体" w:cs="宋体"/>
              <w:sz w:val="24"/>
              <w:szCs w:val="24"/>
            </w:rPr>
          </w:pPr>
          <w:r>
            <w:fldChar w:fldCharType="begin"/>
          </w:r>
          <w:r>
            <w:instrText xml:space="preserve"> HYPERLINK \l "_Toc32695" </w:instrText>
          </w:r>
          <w:r>
            <w:fldChar w:fldCharType="separate"/>
          </w:r>
          <w:r>
            <w:rPr>
              <w:rFonts w:hint="eastAsia" w:ascii="宋体" w:hAnsi="宋体" w:eastAsia="宋体" w:cs="宋体"/>
              <w:bCs/>
              <w:sz w:val="24"/>
              <w:szCs w:val="24"/>
            </w:rPr>
            <w:t>五、 开启</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_Toc32695 \h </w:instrText>
          </w:r>
          <w:r>
            <w:rPr>
              <w:rFonts w:hint="eastAsia" w:ascii="宋体" w:hAnsi="宋体" w:eastAsia="宋体" w:cs="宋体"/>
              <w:sz w:val="24"/>
              <w:szCs w:val="24"/>
            </w:rPr>
            <w:fldChar w:fldCharType="separate"/>
          </w:r>
          <w:r>
            <w:rPr>
              <w:rFonts w:hint="eastAsia" w:ascii="宋体" w:hAnsi="宋体" w:eastAsia="宋体" w:cs="宋体"/>
              <w:sz w:val="24"/>
              <w:szCs w:val="24"/>
            </w:rPr>
            <w:t>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97F6DD4">
          <w:pPr>
            <w:pStyle w:val="40"/>
            <w:tabs>
              <w:tab w:val="right" w:leader="dot" w:pos="9746"/>
            </w:tabs>
            <w:ind w:left="420"/>
            <w:rPr>
              <w:rFonts w:ascii="宋体" w:hAnsi="宋体" w:eastAsia="宋体" w:cs="宋体"/>
              <w:sz w:val="24"/>
              <w:szCs w:val="24"/>
            </w:rPr>
          </w:pPr>
          <w:r>
            <w:fldChar w:fldCharType="begin"/>
          </w:r>
          <w:r>
            <w:instrText xml:space="preserve"> HYPERLINK \l "_Toc20139" </w:instrText>
          </w:r>
          <w:r>
            <w:fldChar w:fldCharType="separate"/>
          </w:r>
          <w:r>
            <w:rPr>
              <w:rFonts w:hint="eastAsia" w:ascii="宋体" w:hAnsi="宋体" w:eastAsia="宋体" w:cs="宋体"/>
              <w:bCs/>
              <w:sz w:val="24"/>
              <w:szCs w:val="24"/>
            </w:rPr>
            <w:t>六、公告期限</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_Toc20139 \h </w:instrText>
          </w:r>
          <w:r>
            <w:rPr>
              <w:rFonts w:hint="eastAsia" w:ascii="宋体" w:hAnsi="宋体" w:eastAsia="宋体" w:cs="宋体"/>
              <w:sz w:val="24"/>
              <w:szCs w:val="24"/>
            </w:rPr>
            <w:fldChar w:fldCharType="separate"/>
          </w:r>
          <w:r>
            <w:rPr>
              <w:rFonts w:hint="eastAsia" w:ascii="宋体" w:hAnsi="宋体" w:eastAsia="宋体" w:cs="宋体"/>
              <w:sz w:val="24"/>
              <w:szCs w:val="24"/>
            </w:rPr>
            <w:t>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49FA95E">
          <w:pPr>
            <w:pStyle w:val="40"/>
            <w:tabs>
              <w:tab w:val="right" w:leader="dot" w:pos="9746"/>
            </w:tabs>
            <w:ind w:left="420"/>
            <w:rPr>
              <w:rFonts w:ascii="宋体" w:hAnsi="宋体" w:eastAsia="宋体" w:cs="宋体"/>
              <w:sz w:val="24"/>
              <w:szCs w:val="24"/>
            </w:rPr>
          </w:pPr>
          <w:r>
            <w:fldChar w:fldCharType="begin"/>
          </w:r>
          <w:r>
            <w:instrText xml:space="preserve"> HYPERLINK \l "_Toc1701" </w:instrText>
          </w:r>
          <w:r>
            <w:fldChar w:fldCharType="separate"/>
          </w:r>
          <w:r>
            <w:rPr>
              <w:rFonts w:hint="eastAsia" w:ascii="宋体" w:hAnsi="宋体" w:eastAsia="宋体" w:cs="宋体"/>
              <w:bCs/>
              <w:sz w:val="24"/>
              <w:szCs w:val="24"/>
            </w:rPr>
            <w:t>七、其他补充事宜</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_Toc1701 \h </w:instrText>
          </w:r>
          <w:r>
            <w:rPr>
              <w:rFonts w:hint="eastAsia" w:ascii="宋体" w:hAnsi="宋体" w:eastAsia="宋体" w:cs="宋体"/>
              <w:sz w:val="24"/>
              <w:szCs w:val="24"/>
            </w:rPr>
            <w:fldChar w:fldCharType="separate"/>
          </w:r>
          <w:r>
            <w:rPr>
              <w:rFonts w:hint="eastAsia" w:ascii="宋体" w:hAnsi="宋体" w:eastAsia="宋体" w:cs="宋体"/>
              <w:sz w:val="24"/>
              <w:szCs w:val="24"/>
            </w:rPr>
            <w:t>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0049AE9">
          <w:pPr>
            <w:pStyle w:val="40"/>
            <w:tabs>
              <w:tab w:val="right" w:leader="dot" w:pos="9746"/>
            </w:tabs>
            <w:ind w:left="420"/>
            <w:rPr>
              <w:rFonts w:ascii="宋体" w:hAnsi="宋体" w:eastAsia="宋体" w:cs="宋体"/>
              <w:sz w:val="24"/>
              <w:szCs w:val="24"/>
            </w:rPr>
          </w:pPr>
          <w:r>
            <w:fldChar w:fldCharType="begin"/>
          </w:r>
          <w:r>
            <w:instrText xml:space="preserve"> HYPERLINK \l "_Toc3965" </w:instrText>
          </w:r>
          <w:r>
            <w:fldChar w:fldCharType="separate"/>
          </w:r>
          <w:r>
            <w:rPr>
              <w:rFonts w:hint="eastAsia" w:ascii="宋体" w:hAnsi="宋体" w:eastAsia="宋体" w:cs="宋体"/>
              <w:bCs/>
              <w:sz w:val="24"/>
              <w:szCs w:val="24"/>
            </w:rPr>
            <w:t>八、对本次招标提出询问，请按以下方式联系。</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_Toc3965 \h </w:instrText>
          </w:r>
          <w:r>
            <w:rPr>
              <w:rFonts w:hint="eastAsia" w:ascii="宋体" w:hAnsi="宋体" w:eastAsia="宋体" w:cs="宋体"/>
              <w:sz w:val="24"/>
              <w:szCs w:val="24"/>
            </w:rPr>
            <w:fldChar w:fldCharType="separate"/>
          </w:r>
          <w:r>
            <w:rPr>
              <w:rFonts w:hint="eastAsia" w:ascii="宋体" w:hAnsi="宋体" w:eastAsia="宋体" w:cs="宋体"/>
              <w:sz w:val="24"/>
              <w:szCs w:val="24"/>
            </w:rPr>
            <w:t>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09B724F7">
          <w:pPr>
            <w:pStyle w:val="39"/>
            <w:tabs>
              <w:tab w:val="right" w:leader="dot" w:pos="9746"/>
            </w:tabs>
            <w:rPr>
              <w:rFonts w:ascii="宋体" w:hAnsi="宋体" w:eastAsia="宋体" w:cs="宋体"/>
              <w:b/>
              <w:sz w:val="24"/>
              <w:szCs w:val="24"/>
            </w:rPr>
          </w:pPr>
          <w:r>
            <w:fldChar w:fldCharType="begin"/>
          </w:r>
          <w:r>
            <w:instrText xml:space="preserve"> HYPERLINK \l "_Toc20942" </w:instrText>
          </w:r>
          <w:r>
            <w:fldChar w:fldCharType="separate"/>
          </w:r>
          <w:r>
            <w:rPr>
              <w:rFonts w:hint="eastAsia" w:ascii="宋体" w:hAnsi="宋体" w:eastAsia="宋体" w:cs="宋体"/>
              <w:b/>
              <w:kern w:val="44"/>
              <w:sz w:val="24"/>
              <w:szCs w:val="24"/>
              <w:lang w:val="zh-CN"/>
            </w:rPr>
            <w:t xml:space="preserve">第二章  </w:t>
          </w:r>
          <w:r>
            <w:rPr>
              <w:rFonts w:hint="eastAsia" w:ascii="宋体" w:hAnsi="宋体" w:eastAsia="宋体" w:cs="宋体"/>
              <w:b/>
              <w:kern w:val="44"/>
              <w:sz w:val="24"/>
              <w:szCs w:val="24"/>
            </w:rPr>
            <w:t>供应商</w:t>
          </w:r>
          <w:r>
            <w:rPr>
              <w:rFonts w:hint="eastAsia" w:ascii="宋体" w:hAnsi="宋体" w:eastAsia="宋体" w:cs="宋体"/>
              <w:b/>
              <w:kern w:val="44"/>
              <w:sz w:val="24"/>
              <w:szCs w:val="24"/>
              <w:lang w:val="zh-CN"/>
            </w:rPr>
            <w:t>须知</w:t>
          </w:r>
          <w:r>
            <w:rPr>
              <w:rFonts w:hint="eastAsia" w:ascii="宋体" w:hAnsi="宋体" w:eastAsia="宋体" w:cs="宋体"/>
              <w:b/>
              <w:sz w:val="24"/>
              <w:szCs w:val="24"/>
            </w:rPr>
            <w:tab/>
          </w:r>
          <w:r>
            <w:rPr>
              <w:rFonts w:hint="eastAsia" w:ascii="宋体" w:hAnsi="宋体" w:eastAsia="宋体" w:cs="宋体"/>
              <w:b/>
              <w:sz w:val="24"/>
              <w:szCs w:val="24"/>
            </w:rPr>
            <w:fldChar w:fldCharType="begin"/>
          </w:r>
          <w:r>
            <w:rPr>
              <w:rFonts w:hint="eastAsia" w:ascii="宋体" w:hAnsi="宋体" w:eastAsia="宋体" w:cs="宋体"/>
              <w:b/>
              <w:sz w:val="24"/>
              <w:szCs w:val="24"/>
            </w:rPr>
            <w:instrText xml:space="preserve"> PAGEREF _Toc20942 \h </w:instrText>
          </w:r>
          <w:r>
            <w:rPr>
              <w:rFonts w:hint="eastAsia" w:ascii="宋体" w:hAnsi="宋体" w:eastAsia="宋体" w:cs="宋体"/>
              <w:b/>
              <w:sz w:val="24"/>
              <w:szCs w:val="24"/>
            </w:rPr>
            <w:fldChar w:fldCharType="separate"/>
          </w:r>
          <w:r>
            <w:rPr>
              <w:rFonts w:hint="eastAsia" w:ascii="宋体" w:hAnsi="宋体" w:eastAsia="宋体" w:cs="宋体"/>
              <w:b/>
              <w:sz w:val="24"/>
              <w:szCs w:val="24"/>
            </w:rPr>
            <w:t>4</w:t>
          </w:r>
          <w:r>
            <w:rPr>
              <w:rFonts w:hint="eastAsia" w:ascii="宋体" w:hAnsi="宋体" w:eastAsia="宋体" w:cs="宋体"/>
              <w:b/>
              <w:sz w:val="24"/>
              <w:szCs w:val="24"/>
            </w:rPr>
            <w:fldChar w:fldCharType="end"/>
          </w:r>
          <w:r>
            <w:rPr>
              <w:rFonts w:hint="eastAsia" w:ascii="宋体" w:hAnsi="宋体" w:eastAsia="宋体" w:cs="宋体"/>
              <w:b/>
              <w:sz w:val="24"/>
              <w:szCs w:val="24"/>
            </w:rPr>
            <w:fldChar w:fldCharType="end"/>
          </w:r>
        </w:p>
        <w:p w14:paraId="61B85162">
          <w:pPr>
            <w:pStyle w:val="40"/>
            <w:tabs>
              <w:tab w:val="right" w:leader="dot" w:pos="9746"/>
            </w:tabs>
            <w:ind w:left="420"/>
            <w:rPr>
              <w:rFonts w:ascii="宋体" w:hAnsi="宋体" w:eastAsia="宋体" w:cs="宋体"/>
              <w:sz w:val="24"/>
              <w:szCs w:val="24"/>
            </w:rPr>
          </w:pPr>
          <w:r>
            <w:fldChar w:fldCharType="begin"/>
          </w:r>
          <w:r>
            <w:instrText xml:space="preserve"> HYPERLINK \l "_Toc24376" </w:instrText>
          </w:r>
          <w:r>
            <w:fldChar w:fldCharType="separate"/>
          </w:r>
          <w:r>
            <w:rPr>
              <w:rFonts w:hint="eastAsia" w:ascii="宋体" w:hAnsi="宋体" w:eastAsia="宋体" w:cs="宋体"/>
              <w:sz w:val="24"/>
              <w:szCs w:val="24"/>
            </w:rPr>
            <w:t>供应商须知前附表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_Toc24376 \h </w:instrText>
          </w:r>
          <w:r>
            <w:rPr>
              <w:rFonts w:hint="eastAsia" w:ascii="宋体" w:hAnsi="宋体" w:eastAsia="宋体" w:cs="宋体"/>
              <w:sz w:val="24"/>
              <w:szCs w:val="24"/>
            </w:rPr>
            <w:fldChar w:fldCharType="separate"/>
          </w:r>
          <w:r>
            <w:rPr>
              <w:rFonts w:hint="eastAsia" w:ascii="宋体" w:hAnsi="宋体" w:eastAsia="宋体" w:cs="宋体"/>
              <w:sz w:val="24"/>
              <w:szCs w:val="24"/>
            </w:rPr>
            <w:t>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B79A90F">
          <w:pPr>
            <w:pStyle w:val="40"/>
            <w:tabs>
              <w:tab w:val="right" w:leader="dot" w:pos="9746"/>
            </w:tabs>
            <w:ind w:left="420"/>
            <w:rPr>
              <w:rFonts w:ascii="宋体" w:hAnsi="宋体" w:eastAsia="宋体" w:cs="宋体"/>
              <w:sz w:val="24"/>
              <w:szCs w:val="24"/>
            </w:rPr>
          </w:pPr>
          <w:r>
            <w:fldChar w:fldCharType="begin"/>
          </w:r>
          <w:r>
            <w:instrText xml:space="preserve"> HYPERLINK \l "_Toc10215" </w:instrText>
          </w:r>
          <w:r>
            <w:fldChar w:fldCharType="separate"/>
          </w:r>
          <w:r>
            <w:rPr>
              <w:rFonts w:hint="eastAsia" w:ascii="宋体" w:hAnsi="宋体" w:eastAsia="宋体" w:cs="宋体"/>
              <w:sz w:val="24"/>
              <w:szCs w:val="24"/>
            </w:rPr>
            <w:t>一、总  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_Toc10215 \h </w:instrText>
          </w:r>
          <w:r>
            <w:rPr>
              <w:rFonts w:hint="eastAsia" w:ascii="宋体" w:hAnsi="宋体" w:eastAsia="宋体" w:cs="宋体"/>
              <w:sz w:val="24"/>
              <w:szCs w:val="24"/>
            </w:rPr>
            <w:fldChar w:fldCharType="separate"/>
          </w:r>
          <w:r>
            <w:rPr>
              <w:rFonts w:hint="eastAsia" w:ascii="宋体" w:hAnsi="宋体" w:eastAsia="宋体" w:cs="宋体"/>
              <w:sz w:val="24"/>
              <w:szCs w:val="24"/>
            </w:rPr>
            <w:t>13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5F44989A">
          <w:pPr>
            <w:pStyle w:val="40"/>
            <w:tabs>
              <w:tab w:val="right" w:leader="dot" w:pos="9746"/>
            </w:tabs>
            <w:ind w:left="420"/>
            <w:rPr>
              <w:rFonts w:ascii="宋体" w:hAnsi="宋体" w:eastAsia="宋体" w:cs="宋体"/>
              <w:sz w:val="24"/>
              <w:szCs w:val="24"/>
            </w:rPr>
          </w:pPr>
          <w:r>
            <w:fldChar w:fldCharType="begin"/>
          </w:r>
          <w:r>
            <w:instrText xml:space="preserve"> HYPERLINK \l "_Toc4998" </w:instrText>
          </w:r>
          <w:r>
            <w:fldChar w:fldCharType="separate"/>
          </w:r>
          <w:r>
            <w:rPr>
              <w:rFonts w:hint="eastAsia" w:ascii="宋体" w:hAnsi="宋体" w:eastAsia="宋体" w:cs="宋体"/>
              <w:sz w:val="24"/>
              <w:szCs w:val="24"/>
            </w:rPr>
            <w:t>二、采购文件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_Toc4998 \h </w:instrText>
          </w:r>
          <w:r>
            <w:rPr>
              <w:rFonts w:hint="eastAsia" w:ascii="宋体" w:hAnsi="宋体" w:eastAsia="宋体" w:cs="宋体"/>
              <w:sz w:val="24"/>
              <w:szCs w:val="24"/>
            </w:rPr>
            <w:fldChar w:fldCharType="separate"/>
          </w:r>
          <w:r>
            <w:rPr>
              <w:rFonts w:hint="eastAsia" w:ascii="宋体" w:hAnsi="宋体" w:eastAsia="宋体" w:cs="宋体"/>
              <w:sz w:val="24"/>
              <w:szCs w:val="24"/>
            </w:rPr>
            <w:t>15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016EF127">
          <w:pPr>
            <w:pStyle w:val="40"/>
            <w:tabs>
              <w:tab w:val="right" w:leader="dot" w:pos="9746"/>
            </w:tabs>
            <w:ind w:left="420"/>
            <w:rPr>
              <w:rFonts w:ascii="宋体" w:hAnsi="宋体" w:eastAsia="宋体" w:cs="宋体"/>
              <w:sz w:val="24"/>
              <w:szCs w:val="24"/>
            </w:rPr>
          </w:pPr>
          <w:r>
            <w:fldChar w:fldCharType="begin"/>
          </w:r>
          <w:r>
            <w:instrText xml:space="preserve"> HYPERLINK \l "_Toc30289" </w:instrText>
          </w:r>
          <w:r>
            <w:fldChar w:fldCharType="separate"/>
          </w:r>
          <w:r>
            <w:rPr>
              <w:rFonts w:hint="eastAsia" w:ascii="宋体" w:hAnsi="宋体" w:eastAsia="宋体" w:cs="宋体"/>
              <w:sz w:val="24"/>
              <w:szCs w:val="24"/>
            </w:rPr>
            <w:t>三、响应文件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_Toc30289 \h </w:instrText>
          </w:r>
          <w:r>
            <w:rPr>
              <w:rFonts w:hint="eastAsia" w:ascii="宋体" w:hAnsi="宋体" w:eastAsia="宋体" w:cs="宋体"/>
              <w:sz w:val="24"/>
              <w:szCs w:val="24"/>
            </w:rPr>
            <w:fldChar w:fldCharType="separate"/>
          </w:r>
          <w:r>
            <w:rPr>
              <w:rFonts w:hint="eastAsia" w:ascii="宋体" w:hAnsi="宋体" w:eastAsia="宋体" w:cs="宋体"/>
              <w:sz w:val="24"/>
              <w:szCs w:val="24"/>
            </w:rPr>
            <w:t>16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F8A8E58">
          <w:pPr>
            <w:pStyle w:val="40"/>
            <w:tabs>
              <w:tab w:val="right" w:leader="dot" w:pos="9746"/>
            </w:tabs>
            <w:ind w:left="420"/>
            <w:rPr>
              <w:rFonts w:ascii="宋体" w:hAnsi="宋体" w:eastAsia="宋体" w:cs="宋体"/>
              <w:sz w:val="24"/>
              <w:szCs w:val="24"/>
            </w:rPr>
          </w:pPr>
          <w:r>
            <w:fldChar w:fldCharType="begin"/>
          </w:r>
          <w:r>
            <w:instrText xml:space="preserve"> HYPERLINK \l "_Toc14573" </w:instrText>
          </w:r>
          <w:r>
            <w:fldChar w:fldCharType="separate"/>
          </w:r>
          <w:r>
            <w:rPr>
              <w:rFonts w:hint="eastAsia" w:ascii="宋体" w:hAnsi="宋体" w:eastAsia="宋体" w:cs="宋体"/>
              <w:sz w:val="24"/>
              <w:szCs w:val="24"/>
            </w:rPr>
            <w:t>四、响应文件的提交</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_Toc14573 \h </w:instrText>
          </w:r>
          <w:r>
            <w:rPr>
              <w:rFonts w:hint="eastAsia" w:ascii="宋体" w:hAnsi="宋体" w:eastAsia="宋体" w:cs="宋体"/>
              <w:sz w:val="24"/>
              <w:szCs w:val="24"/>
            </w:rPr>
            <w:fldChar w:fldCharType="separate"/>
          </w:r>
          <w:r>
            <w:rPr>
              <w:rFonts w:hint="eastAsia" w:ascii="宋体" w:hAnsi="宋体" w:eastAsia="宋体" w:cs="宋体"/>
              <w:sz w:val="24"/>
              <w:szCs w:val="24"/>
            </w:rPr>
            <w:t>18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3A57C42">
          <w:pPr>
            <w:pStyle w:val="40"/>
            <w:tabs>
              <w:tab w:val="right" w:leader="dot" w:pos="9746"/>
            </w:tabs>
            <w:ind w:left="420"/>
            <w:rPr>
              <w:rFonts w:ascii="宋体" w:hAnsi="宋体" w:eastAsia="宋体" w:cs="宋体"/>
              <w:sz w:val="24"/>
              <w:szCs w:val="24"/>
            </w:rPr>
          </w:pPr>
          <w:r>
            <w:fldChar w:fldCharType="begin"/>
          </w:r>
          <w:r>
            <w:instrText xml:space="preserve"> HYPERLINK \l "_Toc23633" </w:instrText>
          </w:r>
          <w:r>
            <w:fldChar w:fldCharType="separate"/>
          </w:r>
          <w:r>
            <w:rPr>
              <w:rFonts w:hint="eastAsia" w:ascii="宋体" w:hAnsi="宋体" w:eastAsia="宋体" w:cs="宋体"/>
              <w:sz w:val="24"/>
              <w:szCs w:val="24"/>
            </w:rPr>
            <w:t>五、开标与评标</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_Toc23633 \h </w:instrText>
          </w:r>
          <w:r>
            <w:rPr>
              <w:rFonts w:hint="eastAsia" w:ascii="宋体" w:hAnsi="宋体" w:eastAsia="宋体" w:cs="宋体"/>
              <w:sz w:val="24"/>
              <w:szCs w:val="24"/>
            </w:rPr>
            <w:fldChar w:fldCharType="separate"/>
          </w:r>
          <w:r>
            <w:rPr>
              <w:rFonts w:hint="eastAsia" w:ascii="宋体" w:hAnsi="宋体" w:eastAsia="宋体" w:cs="宋体"/>
              <w:sz w:val="24"/>
              <w:szCs w:val="24"/>
            </w:rPr>
            <w:t>18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617E8B19">
          <w:pPr>
            <w:pStyle w:val="40"/>
            <w:tabs>
              <w:tab w:val="right" w:leader="dot" w:pos="9746"/>
            </w:tabs>
            <w:ind w:left="420"/>
            <w:rPr>
              <w:rFonts w:ascii="宋体" w:hAnsi="宋体" w:eastAsia="宋体" w:cs="宋体"/>
              <w:sz w:val="24"/>
              <w:szCs w:val="24"/>
            </w:rPr>
          </w:pPr>
          <w:r>
            <w:fldChar w:fldCharType="begin"/>
          </w:r>
          <w:r>
            <w:instrText xml:space="preserve"> HYPERLINK \l "_Toc23927" </w:instrText>
          </w:r>
          <w:r>
            <w:fldChar w:fldCharType="separate"/>
          </w:r>
          <w:r>
            <w:rPr>
              <w:rFonts w:hint="eastAsia" w:ascii="宋体" w:hAnsi="宋体" w:eastAsia="宋体" w:cs="宋体"/>
              <w:sz w:val="24"/>
              <w:szCs w:val="24"/>
            </w:rPr>
            <w:t>六、成交结果</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_Toc23927 \h </w:instrText>
          </w:r>
          <w:r>
            <w:rPr>
              <w:rFonts w:hint="eastAsia" w:ascii="宋体" w:hAnsi="宋体" w:eastAsia="宋体" w:cs="宋体"/>
              <w:sz w:val="24"/>
              <w:szCs w:val="24"/>
            </w:rPr>
            <w:fldChar w:fldCharType="separate"/>
          </w:r>
          <w:r>
            <w:rPr>
              <w:rFonts w:hint="eastAsia" w:ascii="宋体" w:hAnsi="宋体" w:eastAsia="宋体" w:cs="宋体"/>
              <w:sz w:val="24"/>
              <w:szCs w:val="24"/>
            </w:rPr>
            <w:t>20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3D00029">
          <w:pPr>
            <w:pStyle w:val="40"/>
            <w:tabs>
              <w:tab w:val="right" w:leader="dot" w:pos="9746"/>
            </w:tabs>
            <w:ind w:left="420"/>
            <w:rPr>
              <w:rFonts w:ascii="宋体" w:hAnsi="宋体" w:eastAsia="宋体" w:cs="宋体"/>
              <w:sz w:val="24"/>
              <w:szCs w:val="24"/>
            </w:rPr>
          </w:pPr>
          <w:r>
            <w:fldChar w:fldCharType="begin"/>
          </w:r>
          <w:r>
            <w:instrText xml:space="preserve"> HYPERLINK \l "_Toc16058" </w:instrText>
          </w:r>
          <w:r>
            <w:fldChar w:fldCharType="separate"/>
          </w:r>
          <w:r>
            <w:rPr>
              <w:rFonts w:hint="eastAsia" w:ascii="宋体" w:hAnsi="宋体" w:eastAsia="宋体" w:cs="宋体"/>
              <w:sz w:val="24"/>
              <w:szCs w:val="24"/>
            </w:rPr>
            <w:t>七、其他事项</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_Toc16058 \h </w:instrText>
          </w:r>
          <w:r>
            <w:rPr>
              <w:rFonts w:hint="eastAsia" w:ascii="宋体" w:hAnsi="宋体" w:eastAsia="宋体" w:cs="宋体"/>
              <w:sz w:val="24"/>
              <w:szCs w:val="24"/>
            </w:rPr>
            <w:fldChar w:fldCharType="separate"/>
          </w:r>
          <w:r>
            <w:rPr>
              <w:rFonts w:hint="eastAsia" w:ascii="宋体" w:hAnsi="宋体" w:eastAsia="宋体" w:cs="宋体"/>
              <w:sz w:val="24"/>
              <w:szCs w:val="24"/>
            </w:rPr>
            <w:t>21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141388D">
          <w:pPr>
            <w:pStyle w:val="39"/>
            <w:tabs>
              <w:tab w:val="right" w:leader="dot" w:pos="9746"/>
            </w:tabs>
            <w:rPr>
              <w:rFonts w:ascii="宋体" w:hAnsi="宋体" w:eastAsia="宋体" w:cs="宋体"/>
              <w:b/>
              <w:sz w:val="24"/>
              <w:szCs w:val="24"/>
            </w:rPr>
          </w:pPr>
          <w:r>
            <w:fldChar w:fldCharType="begin"/>
          </w:r>
          <w:r>
            <w:instrText xml:space="preserve"> HYPERLINK \l "_Toc29809" </w:instrText>
          </w:r>
          <w:r>
            <w:fldChar w:fldCharType="separate"/>
          </w:r>
          <w:r>
            <w:rPr>
              <w:rFonts w:hint="eastAsia" w:ascii="宋体" w:hAnsi="宋体" w:eastAsia="宋体" w:cs="宋体"/>
              <w:b/>
              <w:kern w:val="44"/>
              <w:sz w:val="24"/>
              <w:szCs w:val="24"/>
            </w:rPr>
            <w:t xml:space="preserve">第三章 </w:t>
          </w:r>
          <w:r>
            <w:rPr>
              <w:rFonts w:hint="eastAsia" w:ascii="宋体" w:hAnsi="宋体" w:eastAsia="宋体" w:cs="宋体"/>
              <w:b/>
              <w:bCs/>
              <w:sz w:val="24"/>
              <w:szCs w:val="24"/>
            </w:rPr>
            <w:t xml:space="preserve"> 合同书样式及主要条款</w:t>
          </w:r>
          <w:r>
            <w:rPr>
              <w:rFonts w:hint="eastAsia" w:ascii="宋体" w:hAnsi="宋体" w:eastAsia="宋体" w:cs="宋体"/>
              <w:b/>
              <w:sz w:val="24"/>
              <w:szCs w:val="24"/>
            </w:rPr>
            <w:tab/>
          </w:r>
          <w:r>
            <w:rPr>
              <w:rFonts w:hint="eastAsia" w:ascii="宋体" w:hAnsi="宋体" w:eastAsia="宋体" w:cs="宋体"/>
              <w:b/>
              <w:sz w:val="24"/>
              <w:szCs w:val="24"/>
            </w:rPr>
            <w:fldChar w:fldCharType="begin"/>
          </w:r>
          <w:r>
            <w:rPr>
              <w:rFonts w:hint="eastAsia" w:ascii="宋体" w:hAnsi="宋体" w:eastAsia="宋体" w:cs="宋体"/>
              <w:b/>
              <w:sz w:val="24"/>
              <w:szCs w:val="24"/>
            </w:rPr>
            <w:instrText xml:space="preserve"> PAGEREF _Toc29809 \h </w:instrText>
          </w:r>
          <w:r>
            <w:rPr>
              <w:rFonts w:hint="eastAsia" w:ascii="宋体" w:hAnsi="宋体" w:eastAsia="宋体" w:cs="宋体"/>
              <w:b/>
              <w:sz w:val="24"/>
              <w:szCs w:val="24"/>
            </w:rPr>
            <w:fldChar w:fldCharType="separate"/>
          </w:r>
          <w:r>
            <w:rPr>
              <w:rFonts w:hint="eastAsia" w:ascii="宋体" w:hAnsi="宋体" w:eastAsia="宋体" w:cs="宋体"/>
              <w:b/>
              <w:sz w:val="24"/>
              <w:szCs w:val="24"/>
            </w:rPr>
            <w:t>22</w:t>
          </w:r>
          <w:r>
            <w:rPr>
              <w:rFonts w:hint="eastAsia" w:ascii="宋体" w:hAnsi="宋体" w:eastAsia="宋体" w:cs="宋体"/>
              <w:b/>
              <w:sz w:val="24"/>
              <w:szCs w:val="24"/>
            </w:rPr>
            <w:fldChar w:fldCharType="end"/>
          </w:r>
          <w:r>
            <w:rPr>
              <w:rFonts w:hint="eastAsia" w:ascii="宋体" w:hAnsi="宋体" w:eastAsia="宋体" w:cs="宋体"/>
              <w:b/>
              <w:sz w:val="24"/>
              <w:szCs w:val="24"/>
            </w:rPr>
            <w:fldChar w:fldCharType="end"/>
          </w:r>
        </w:p>
        <w:p w14:paraId="1D935F5D">
          <w:pPr>
            <w:pStyle w:val="40"/>
            <w:tabs>
              <w:tab w:val="right" w:leader="dot" w:pos="9746"/>
            </w:tabs>
            <w:ind w:left="420"/>
            <w:rPr>
              <w:rFonts w:ascii="宋体" w:hAnsi="宋体" w:eastAsia="宋体" w:cs="宋体"/>
              <w:sz w:val="24"/>
              <w:szCs w:val="24"/>
            </w:rPr>
          </w:pPr>
          <w:r>
            <w:fldChar w:fldCharType="begin"/>
          </w:r>
          <w:r>
            <w:instrText xml:space="preserve"> HYPERLINK \l "_Toc5434" </w:instrText>
          </w:r>
          <w:r>
            <w:fldChar w:fldCharType="separate"/>
          </w:r>
          <w:r>
            <w:rPr>
              <w:rFonts w:hint="eastAsia" w:ascii="宋体" w:hAnsi="宋体" w:eastAsia="宋体" w:cs="宋体"/>
              <w:sz w:val="24"/>
              <w:szCs w:val="24"/>
            </w:rPr>
            <w:t>（仅供参考，以双方具体约定内容为准）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_Toc5434 \h </w:instrText>
          </w:r>
          <w:r>
            <w:rPr>
              <w:rFonts w:hint="eastAsia" w:ascii="宋体" w:hAnsi="宋体" w:eastAsia="宋体" w:cs="宋体"/>
              <w:sz w:val="24"/>
              <w:szCs w:val="24"/>
            </w:rPr>
            <w:fldChar w:fldCharType="separate"/>
          </w:r>
          <w:r>
            <w:rPr>
              <w:rFonts w:hint="eastAsia" w:ascii="宋体" w:hAnsi="宋体" w:eastAsia="宋体" w:cs="宋体"/>
              <w:sz w:val="24"/>
              <w:szCs w:val="24"/>
            </w:rPr>
            <w:t>22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A0AA66C">
          <w:pPr>
            <w:pStyle w:val="40"/>
            <w:tabs>
              <w:tab w:val="right" w:leader="dot" w:pos="9746"/>
            </w:tabs>
            <w:ind w:left="420"/>
            <w:rPr>
              <w:rFonts w:ascii="宋体" w:hAnsi="宋体" w:eastAsia="宋体" w:cs="宋体"/>
              <w:sz w:val="24"/>
              <w:szCs w:val="24"/>
            </w:rPr>
          </w:pPr>
          <w:r>
            <w:fldChar w:fldCharType="begin"/>
          </w:r>
          <w:r>
            <w:instrText xml:space="preserve"> HYPERLINK \l "_Toc16839" </w:instrText>
          </w:r>
          <w:r>
            <w:fldChar w:fldCharType="separate"/>
          </w:r>
          <w:r>
            <w:rPr>
              <w:rFonts w:hint="eastAsia" w:ascii="宋体" w:hAnsi="宋体" w:eastAsia="宋体" w:cs="宋体"/>
              <w:sz w:val="24"/>
              <w:szCs w:val="24"/>
            </w:rPr>
            <w:t>一、项目概况</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_Toc16839 \h </w:instrText>
          </w:r>
          <w:r>
            <w:rPr>
              <w:rFonts w:hint="eastAsia" w:ascii="宋体" w:hAnsi="宋体" w:eastAsia="宋体" w:cs="宋体"/>
              <w:sz w:val="24"/>
              <w:szCs w:val="24"/>
            </w:rPr>
            <w:fldChar w:fldCharType="separate"/>
          </w:r>
          <w:r>
            <w:rPr>
              <w:rFonts w:hint="eastAsia" w:ascii="宋体" w:hAnsi="宋体" w:eastAsia="宋体" w:cs="宋体"/>
              <w:sz w:val="24"/>
              <w:szCs w:val="24"/>
            </w:rPr>
            <w:t>24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47EF998">
          <w:pPr>
            <w:pStyle w:val="40"/>
            <w:tabs>
              <w:tab w:val="right" w:leader="dot" w:pos="9746"/>
            </w:tabs>
            <w:ind w:left="420"/>
            <w:rPr>
              <w:rFonts w:ascii="宋体" w:hAnsi="宋体" w:eastAsia="宋体" w:cs="宋体"/>
              <w:sz w:val="24"/>
              <w:szCs w:val="24"/>
            </w:rPr>
          </w:pPr>
          <w:r>
            <w:fldChar w:fldCharType="begin"/>
          </w:r>
          <w:r>
            <w:instrText xml:space="preserve"> HYPERLINK \l "_Toc20823" </w:instrText>
          </w:r>
          <w:r>
            <w:fldChar w:fldCharType="separate"/>
          </w:r>
          <w:r>
            <w:rPr>
              <w:rFonts w:hint="eastAsia" w:ascii="宋体" w:hAnsi="宋体" w:eastAsia="宋体" w:cs="宋体"/>
              <w:kern w:val="2"/>
              <w:sz w:val="24"/>
              <w:szCs w:val="24"/>
            </w:rPr>
            <w:t>二、服务内容</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_Toc20823 \h </w:instrText>
          </w:r>
          <w:r>
            <w:rPr>
              <w:rFonts w:hint="eastAsia" w:ascii="宋体" w:hAnsi="宋体" w:eastAsia="宋体" w:cs="宋体"/>
              <w:sz w:val="24"/>
              <w:szCs w:val="24"/>
            </w:rPr>
            <w:fldChar w:fldCharType="separate"/>
          </w:r>
          <w:r>
            <w:rPr>
              <w:rFonts w:hint="eastAsia" w:ascii="宋体" w:hAnsi="宋体" w:eastAsia="宋体" w:cs="宋体"/>
              <w:sz w:val="24"/>
              <w:szCs w:val="24"/>
            </w:rPr>
            <w:t>24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55883F93">
          <w:pPr>
            <w:pStyle w:val="40"/>
            <w:tabs>
              <w:tab w:val="right" w:leader="dot" w:pos="9746"/>
            </w:tabs>
            <w:ind w:left="420"/>
            <w:rPr>
              <w:rFonts w:ascii="宋体" w:hAnsi="宋体" w:eastAsia="宋体" w:cs="宋体"/>
              <w:sz w:val="24"/>
              <w:szCs w:val="24"/>
            </w:rPr>
          </w:pPr>
          <w:r>
            <w:fldChar w:fldCharType="begin"/>
          </w:r>
          <w:r>
            <w:instrText xml:space="preserve"> HYPERLINK \l "_Toc23852" </w:instrText>
          </w:r>
          <w:r>
            <w:fldChar w:fldCharType="separate"/>
          </w:r>
          <w:r>
            <w:rPr>
              <w:rFonts w:hint="eastAsia" w:ascii="宋体" w:hAnsi="宋体" w:eastAsia="宋体" w:cs="宋体"/>
              <w:sz w:val="24"/>
              <w:szCs w:val="24"/>
              <w:lang w:eastAsia="zh-Hans"/>
            </w:rPr>
            <w:t>三</w:t>
          </w:r>
          <w:r>
            <w:rPr>
              <w:rFonts w:hint="eastAsia" w:ascii="宋体" w:hAnsi="宋体" w:eastAsia="宋体" w:cs="宋体"/>
              <w:sz w:val="24"/>
              <w:szCs w:val="24"/>
            </w:rPr>
            <w:t>、服务完成期限</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_Toc23852 \h </w:instrText>
          </w:r>
          <w:r>
            <w:rPr>
              <w:rFonts w:hint="eastAsia" w:ascii="宋体" w:hAnsi="宋体" w:eastAsia="宋体" w:cs="宋体"/>
              <w:sz w:val="24"/>
              <w:szCs w:val="24"/>
            </w:rPr>
            <w:fldChar w:fldCharType="separate"/>
          </w:r>
          <w:r>
            <w:rPr>
              <w:rFonts w:hint="eastAsia" w:ascii="宋体" w:hAnsi="宋体" w:eastAsia="宋体" w:cs="宋体"/>
              <w:sz w:val="24"/>
              <w:szCs w:val="24"/>
            </w:rPr>
            <w:t>24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91704AD">
          <w:pPr>
            <w:pStyle w:val="40"/>
            <w:tabs>
              <w:tab w:val="right" w:leader="dot" w:pos="9746"/>
            </w:tabs>
            <w:ind w:left="420"/>
            <w:rPr>
              <w:rFonts w:ascii="宋体" w:hAnsi="宋体" w:eastAsia="宋体" w:cs="宋体"/>
              <w:sz w:val="24"/>
              <w:szCs w:val="24"/>
            </w:rPr>
          </w:pPr>
          <w:r>
            <w:fldChar w:fldCharType="begin"/>
          </w:r>
          <w:r>
            <w:instrText xml:space="preserve"> HYPERLINK \l "_Toc23437" </w:instrText>
          </w:r>
          <w:r>
            <w:fldChar w:fldCharType="separate"/>
          </w:r>
          <w:r>
            <w:rPr>
              <w:rFonts w:hint="eastAsia" w:ascii="宋体" w:hAnsi="宋体" w:eastAsia="宋体" w:cs="宋体"/>
              <w:sz w:val="24"/>
              <w:szCs w:val="24"/>
            </w:rPr>
            <w:t>四、质量要求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_Toc23437 \h </w:instrText>
          </w:r>
          <w:r>
            <w:rPr>
              <w:rFonts w:hint="eastAsia" w:ascii="宋体" w:hAnsi="宋体" w:eastAsia="宋体" w:cs="宋体"/>
              <w:sz w:val="24"/>
              <w:szCs w:val="24"/>
            </w:rPr>
            <w:fldChar w:fldCharType="separate"/>
          </w:r>
          <w:r>
            <w:rPr>
              <w:rFonts w:hint="eastAsia" w:ascii="宋体" w:hAnsi="宋体" w:eastAsia="宋体" w:cs="宋体"/>
              <w:sz w:val="24"/>
              <w:szCs w:val="24"/>
            </w:rPr>
            <w:t>24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1F93702">
          <w:pPr>
            <w:pStyle w:val="40"/>
            <w:tabs>
              <w:tab w:val="right" w:leader="dot" w:pos="9746"/>
            </w:tabs>
            <w:ind w:left="420"/>
            <w:rPr>
              <w:rFonts w:ascii="宋体" w:hAnsi="宋体" w:eastAsia="宋体" w:cs="宋体"/>
              <w:sz w:val="24"/>
              <w:szCs w:val="24"/>
            </w:rPr>
          </w:pPr>
          <w:r>
            <w:fldChar w:fldCharType="begin"/>
          </w:r>
          <w:r>
            <w:instrText xml:space="preserve"> HYPERLINK \l "_Toc18044" </w:instrText>
          </w:r>
          <w:r>
            <w:fldChar w:fldCharType="separate"/>
          </w:r>
          <w:r>
            <w:rPr>
              <w:rFonts w:hint="eastAsia" w:ascii="宋体" w:hAnsi="宋体" w:eastAsia="宋体" w:cs="宋体"/>
              <w:sz w:val="24"/>
              <w:szCs w:val="24"/>
              <w:lang w:eastAsia="zh-Hans"/>
            </w:rPr>
            <w:t>五</w:t>
          </w:r>
          <w:r>
            <w:rPr>
              <w:rFonts w:hint="eastAsia" w:ascii="宋体" w:hAnsi="宋体" w:eastAsia="宋体" w:cs="宋体"/>
              <w:sz w:val="24"/>
              <w:szCs w:val="24"/>
            </w:rPr>
            <w:t>、合同价款</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_Toc18044 \h </w:instrText>
          </w:r>
          <w:r>
            <w:rPr>
              <w:rFonts w:hint="eastAsia" w:ascii="宋体" w:hAnsi="宋体" w:eastAsia="宋体" w:cs="宋体"/>
              <w:sz w:val="24"/>
              <w:szCs w:val="24"/>
            </w:rPr>
            <w:fldChar w:fldCharType="separate"/>
          </w:r>
          <w:r>
            <w:rPr>
              <w:rFonts w:hint="eastAsia" w:ascii="宋体" w:hAnsi="宋体" w:eastAsia="宋体" w:cs="宋体"/>
              <w:sz w:val="24"/>
              <w:szCs w:val="24"/>
            </w:rPr>
            <w:t>24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4F9A10A">
          <w:pPr>
            <w:pStyle w:val="40"/>
            <w:tabs>
              <w:tab w:val="right" w:leader="dot" w:pos="9746"/>
            </w:tabs>
            <w:ind w:left="420"/>
            <w:rPr>
              <w:rFonts w:ascii="宋体" w:hAnsi="宋体" w:eastAsia="宋体" w:cs="宋体"/>
              <w:sz w:val="24"/>
              <w:szCs w:val="24"/>
            </w:rPr>
          </w:pPr>
          <w:r>
            <w:fldChar w:fldCharType="begin"/>
          </w:r>
          <w:r>
            <w:instrText xml:space="preserve"> HYPERLINK \l "_Toc12391" </w:instrText>
          </w:r>
          <w:r>
            <w:fldChar w:fldCharType="separate"/>
          </w:r>
          <w:r>
            <w:rPr>
              <w:rFonts w:hint="eastAsia" w:ascii="宋体" w:hAnsi="宋体" w:eastAsia="宋体" w:cs="宋体"/>
              <w:sz w:val="24"/>
              <w:szCs w:val="24"/>
              <w:lang w:eastAsia="zh-Hans"/>
            </w:rPr>
            <w:t>六</w:t>
          </w:r>
          <w:r>
            <w:rPr>
              <w:rFonts w:hint="eastAsia" w:ascii="宋体" w:hAnsi="宋体" w:eastAsia="宋体" w:cs="宋体"/>
              <w:sz w:val="24"/>
              <w:szCs w:val="24"/>
            </w:rPr>
            <w:t>、结算方式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_Toc12391 \h </w:instrText>
          </w:r>
          <w:r>
            <w:rPr>
              <w:rFonts w:hint="eastAsia" w:ascii="宋体" w:hAnsi="宋体" w:eastAsia="宋体" w:cs="宋体"/>
              <w:sz w:val="24"/>
              <w:szCs w:val="24"/>
            </w:rPr>
            <w:fldChar w:fldCharType="separate"/>
          </w:r>
          <w:r>
            <w:rPr>
              <w:rFonts w:hint="eastAsia" w:ascii="宋体" w:hAnsi="宋体" w:eastAsia="宋体" w:cs="宋体"/>
              <w:sz w:val="24"/>
              <w:szCs w:val="24"/>
            </w:rPr>
            <w:t>24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0410FCD">
          <w:pPr>
            <w:pStyle w:val="40"/>
            <w:tabs>
              <w:tab w:val="right" w:leader="dot" w:pos="9746"/>
            </w:tabs>
            <w:ind w:left="420"/>
            <w:rPr>
              <w:rFonts w:ascii="宋体" w:hAnsi="宋体" w:eastAsia="宋体" w:cs="宋体"/>
              <w:sz w:val="24"/>
              <w:szCs w:val="24"/>
            </w:rPr>
          </w:pPr>
          <w:r>
            <w:fldChar w:fldCharType="begin"/>
          </w:r>
          <w:r>
            <w:instrText xml:space="preserve"> HYPERLINK \l "_Toc7086" </w:instrText>
          </w:r>
          <w:r>
            <w:fldChar w:fldCharType="separate"/>
          </w:r>
          <w:r>
            <w:rPr>
              <w:rFonts w:hint="eastAsia" w:ascii="宋体" w:hAnsi="宋体" w:eastAsia="宋体" w:cs="宋体"/>
              <w:sz w:val="24"/>
              <w:szCs w:val="24"/>
            </w:rPr>
            <w:t>七、</w:t>
          </w:r>
          <w:r>
            <w:rPr>
              <w:rFonts w:hint="eastAsia" w:ascii="宋体" w:hAnsi="宋体" w:eastAsia="宋体" w:cs="宋体"/>
              <w:sz w:val="24"/>
              <w:szCs w:val="24"/>
              <w:lang w:eastAsia="zh-Hans"/>
            </w:rPr>
            <w:t>支付</w:t>
          </w:r>
          <w:r>
            <w:rPr>
              <w:rFonts w:hint="eastAsia" w:ascii="宋体" w:hAnsi="宋体" w:eastAsia="宋体" w:cs="宋体"/>
              <w:sz w:val="24"/>
              <w:szCs w:val="24"/>
            </w:rPr>
            <w:t>方式及开票</w:t>
          </w:r>
          <w:r>
            <w:rPr>
              <w:rFonts w:hint="eastAsia" w:ascii="宋体" w:hAnsi="宋体" w:eastAsia="宋体" w:cs="宋体"/>
              <w:sz w:val="24"/>
              <w:szCs w:val="24"/>
              <w:lang w:eastAsia="zh-Hans"/>
            </w:rPr>
            <w:t>收款</w:t>
          </w:r>
          <w:r>
            <w:rPr>
              <w:rFonts w:hint="eastAsia" w:ascii="宋体" w:hAnsi="宋体" w:eastAsia="宋体" w:cs="宋体"/>
              <w:sz w:val="24"/>
              <w:szCs w:val="24"/>
            </w:rPr>
            <w:t>信息</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_Toc7086 \h </w:instrText>
          </w:r>
          <w:r>
            <w:rPr>
              <w:rFonts w:hint="eastAsia" w:ascii="宋体" w:hAnsi="宋体" w:eastAsia="宋体" w:cs="宋体"/>
              <w:sz w:val="24"/>
              <w:szCs w:val="24"/>
            </w:rPr>
            <w:fldChar w:fldCharType="separate"/>
          </w:r>
          <w:r>
            <w:rPr>
              <w:rFonts w:hint="eastAsia" w:ascii="宋体" w:hAnsi="宋体" w:eastAsia="宋体" w:cs="宋体"/>
              <w:sz w:val="24"/>
              <w:szCs w:val="24"/>
            </w:rPr>
            <w:t>24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AA2BD7F">
          <w:pPr>
            <w:pStyle w:val="40"/>
            <w:tabs>
              <w:tab w:val="right" w:leader="dot" w:pos="9746"/>
            </w:tabs>
            <w:ind w:left="420"/>
            <w:rPr>
              <w:rFonts w:ascii="宋体" w:hAnsi="宋体" w:eastAsia="宋体" w:cs="宋体"/>
              <w:sz w:val="24"/>
              <w:szCs w:val="24"/>
            </w:rPr>
          </w:pPr>
          <w:r>
            <w:fldChar w:fldCharType="begin"/>
          </w:r>
          <w:r>
            <w:instrText xml:space="preserve"> HYPERLINK \l "_Toc9014" </w:instrText>
          </w:r>
          <w:r>
            <w:fldChar w:fldCharType="separate"/>
          </w:r>
          <w:r>
            <w:rPr>
              <w:rFonts w:hint="eastAsia" w:ascii="宋体" w:hAnsi="宋体" w:eastAsia="宋体" w:cs="宋体"/>
              <w:sz w:val="24"/>
              <w:szCs w:val="24"/>
            </w:rPr>
            <w:t>八、双方权利及义务</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_Toc9014 \h </w:instrText>
          </w:r>
          <w:r>
            <w:rPr>
              <w:rFonts w:hint="eastAsia" w:ascii="宋体" w:hAnsi="宋体" w:eastAsia="宋体" w:cs="宋体"/>
              <w:sz w:val="24"/>
              <w:szCs w:val="24"/>
            </w:rPr>
            <w:fldChar w:fldCharType="separate"/>
          </w:r>
          <w:r>
            <w:rPr>
              <w:rFonts w:hint="eastAsia" w:ascii="宋体" w:hAnsi="宋体" w:eastAsia="宋体" w:cs="宋体"/>
              <w:sz w:val="24"/>
              <w:szCs w:val="24"/>
            </w:rPr>
            <w:t>25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0C0BDCA1">
          <w:pPr>
            <w:pStyle w:val="40"/>
            <w:tabs>
              <w:tab w:val="right" w:leader="dot" w:pos="9746"/>
            </w:tabs>
            <w:ind w:left="420"/>
            <w:rPr>
              <w:rFonts w:ascii="宋体" w:hAnsi="宋体" w:eastAsia="宋体" w:cs="宋体"/>
              <w:sz w:val="24"/>
              <w:szCs w:val="24"/>
            </w:rPr>
          </w:pPr>
          <w:r>
            <w:fldChar w:fldCharType="begin"/>
          </w:r>
          <w:r>
            <w:instrText xml:space="preserve"> HYPERLINK \l "_Toc9015" </w:instrText>
          </w:r>
          <w:r>
            <w:fldChar w:fldCharType="separate"/>
          </w:r>
          <w:r>
            <w:rPr>
              <w:rFonts w:hint="eastAsia" w:ascii="宋体" w:hAnsi="宋体" w:eastAsia="宋体" w:cs="宋体"/>
              <w:sz w:val="24"/>
              <w:szCs w:val="24"/>
            </w:rPr>
            <w:t>九、知识产权</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_Toc9015 \h </w:instrText>
          </w:r>
          <w:r>
            <w:rPr>
              <w:rFonts w:hint="eastAsia" w:ascii="宋体" w:hAnsi="宋体" w:eastAsia="宋体" w:cs="宋体"/>
              <w:sz w:val="24"/>
              <w:szCs w:val="24"/>
            </w:rPr>
            <w:fldChar w:fldCharType="separate"/>
          </w:r>
          <w:r>
            <w:rPr>
              <w:rFonts w:hint="eastAsia" w:ascii="宋体" w:hAnsi="宋体" w:eastAsia="宋体" w:cs="宋体"/>
              <w:sz w:val="24"/>
              <w:szCs w:val="24"/>
            </w:rPr>
            <w:t>26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E812BE2">
          <w:pPr>
            <w:pStyle w:val="40"/>
            <w:tabs>
              <w:tab w:val="right" w:leader="dot" w:pos="9746"/>
            </w:tabs>
            <w:ind w:left="420"/>
            <w:rPr>
              <w:rFonts w:ascii="宋体" w:hAnsi="宋体" w:eastAsia="宋体" w:cs="宋体"/>
              <w:sz w:val="24"/>
              <w:szCs w:val="24"/>
            </w:rPr>
          </w:pPr>
          <w:r>
            <w:fldChar w:fldCharType="begin"/>
          </w:r>
          <w:r>
            <w:instrText xml:space="preserve"> HYPERLINK \l "_Toc18264" </w:instrText>
          </w:r>
          <w:r>
            <w:fldChar w:fldCharType="separate"/>
          </w:r>
          <w:r>
            <w:rPr>
              <w:rFonts w:hint="eastAsia" w:ascii="宋体" w:hAnsi="宋体" w:eastAsia="宋体" w:cs="宋体"/>
              <w:sz w:val="24"/>
              <w:szCs w:val="24"/>
            </w:rPr>
            <w:t>十、保密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_Toc18264 \h </w:instrText>
          </w:r>
          <w:r>
            <w:rPr>
              <w:rFonts w:hint="eastAsia" w:ascii="宋体" w:hAnsi="宋体" w:eastAsia="宋体" w:cs="宋体"/>
              <w:sz w:val="24"/>
              <w:szCs w:val="24"/>
            </w:rPr>
            <w:fldChar w:fldCharType="separate"/>
          </w:r>
          <w:r>
            <w:rPr>
              <w:rFonts w:hint="eastAsia" w:ascii="宋体" w:hAnsi="宋体" w:eastAsia="宋体" w:cs="宋体"/>
              <w:sz w:val="24"/>
              <w:szCs w:val="24"/>
            </w:rPr>
            <w:t>26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DBCCAF0">
          <w:pPr>
            <w:pStyle w:val="40"/>
            <w:tabs>
              <w:tab w:val="right" w:leader="dot" w:pos="9746"/>
            </w:tabs>
            <w:ind w:left="420"/>
            <w:rPr>
              <w:rFonts w:ascii="宋体" w:hAnsi="宋体" w:eastAsia="宋体" w:cs="宋体"/>
              <w:sz w:val="24"/>
              <w:szCs w:val="24"/>
            </w:rPr>
          </w:pPr>
          <w:r>
            <w:fldChar w:fldCharType="begin"/>
          </w:r>
          <w:r>
            <w:instrText xml:space="preserve"> HYPERLINK \l "_Toc30393" </w:instrText>
          </w:r>
          <w:r>
            <w:fldChar w:fldCharType="separate"/>
          </w:r>
          <w:r>
            <w:rPr>
              <w:rFonts w:hint="eastAsia" w:ascii="宋体" w:hAnsi="宋体" w:eastAsia="宋体" w:cs="宋体"/>
              <w:sz w:val="24"/>
              <w:szCs w:val="24"/>
            </w:rPr>
            <w:t>十一、验收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_Toc30393 \h </w:instrText>
          </w:r>
          <w:r>
            <w:rPr>
              <w:rFonts w:hint="eastAsia" w:ascii="宋体" w:hAnsi="宋体" w:eastAsia="宋体" w:cs="宋体"/>
              <w:sz w:val="24"/>
              <w:szCs w:val="24"/>
            </w:rPr>
            <w:fldChar w:fldCharType="separate"/>
          </w:r>
          <w:r>
            <w:rPr>
              <w:rFonts w:hint="eastAsia" w:ascii="宋体" w:hAnsi="宋体" w:eastAsia="宋体" w:cs="宋体"/>
              <w:sz w:val="24"/>
              <w:szCs w:val="24"/>
            </w:rPr>
            <w:t>26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015CFB4">
          <w:pPr>
            <w:pStyle w:val="40"/>
            <w:tabs>
              <w:tab w:val="right" w:leader="dot" w:pos="9746"/>
            </w:tabs>
            <w:ind w:left="420"/>
            <w:rPr>
              <w:rFonts w:ascii="宋体" w:hAnsi="宋体" w:eastAsia="宋体" w:cs="宋体"/>
              <w:sz w:val="24"/>
              <w:szCs w:val="24"/>
            </w:rPr>
          </w:pPr>
          <w:r>
            <w:fldChar w:fldCharType="begin"/>
          </w:r>
          <w:r>
            <w:instrText xml:space="preserve"> HYPERLINK \l "_Toc15547" </w:instrText>
          </w:r>
          <w:r>
            <w:fldChar w:fldCharType="separate"/>
          </w:r>
          <w:r>
            <w:rPr>
              <w:rFonts w:hint="eastAsia" w:ascii="宋体" w:hAnsi="宋体" w:eastAsia="宋体" w:cs="宋体"/>
              <w:sz w:val="24"/>
              <w:szCs w:val="24"/>
            </w:rPr>
            <w:t>十二、保修责任</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_Toc15547 \h </w:instrText>
          </w:r>
          <w:r>
            <w:rPr>
              <w:rFonts w:hint="eastAsia" w:ascii="宋体" w:hAnsi="宋体" w:eastAsia="宋体" w:cs="宋体"/>
              <w:sz w:val="24"/>
              <w:szCs w:val="24"/>
            </w:rPr>
            <w:fldChar w:fldCharType="separate"/>
          </w:r>
          <w:r>
            <w:rPr>
              <w:rFonts w:hint="eastAsia" w:ascii="宋体" w:hAnsi="宋体" w:eastAsia="宋体" w:cs="宋体"/>
              <w:sz w:val="24"/>
              <w:szCs w:val="24"/>
            </w:rPr>
            <w:t>26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5CF11CA">
          <w:pPr>
            <w:pStyle w:val="40"/>
            <w:tabs>
              <w:tab w:val="right" w:leader="dot" w:pos="9746"/>
            </w:tabs>
            <w:ind w:left="420"/>
            <w:rPr>
              <w:rFonts w:ascii="宋体" w:hAnsi="宋体" w:eastAsia="宋体" w:cs="宋体"/>
              <w:sz w:val="24"/>
              <w:szCs w:val="24"/>
            </w:rPr>
          </w:pPr>
          <w:r>
            <w:fldChar w:fldCharType="begin"/>
          </w:r>
          <w:r>
            <w:instrText xml:space="preserve"> HYPERLINK \l "_Toc14322" </w:instrText>
          </w:r>
          <w:r>
            <w:fldChar w:fldCharType="separate"/>
          </w:r>
          <w:r>
            <w:rPr>
              <w:rFonts w:hint="eastAsia" w:ascii="宋体" w:hAnsi="宋体" w:eastAsia="宋体" w:cs="宋体"/>
              <w:sz w:val="24"/>
              <w:szCs w:val="24"/>
            </w:rPr>
            <w:t>十三、违约责任</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_Toc14322 \h </w:instrText>
          </w:r>
          <w:r>
            <w:rPr>
              <w:rFonts w:hint="eastAsia" w:ascii="宋体" w:hAnsi="宋体" w:eastAsia="宋体" w:cs="宋体"/>
              <w:sz w:val="24"/>
              <w:szCs w:val="24"/>
            </w:rPr>
            <w:fldChar w:fldCharType="separate"/>
          </w:r>
          <w:r>
            <w:rPr>
              <w:rFonts w:hint="eastAsia" w:ascii="宋体" w:hAnsi="宋体" w:eastAsia="宋体" w:cs="宋体"/>
              <w:sz w:val="24"/>
              <w:szCs w:val="24"/>
            </w:rPr>
            <w:t>27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ADBFC3F">
          <w:pPr>
            <w:pStyle w:val="40"/>
            <w:tabs>
              <w:tab w:val="right" w:leader="dot" w:pos="9746"/>
            </w:tabs>
            <w:ind w:left="420"/>
            <w:rPr>
              <w:rFonts w:ascii="宋体" w:hAnsi="宋体" w:eastAsia="宋体" w:cs="宋体"/>
              <w:sz w:val="24"/>
              <w:szCs w:val="24"/>
            </w:rPr>
          </w:pPr>
          <w:r>
            <w:fldChar w:fldCharType="begin"/>
          </w:r>
          <w:r>
            <w:instrText xml:space="preserve"> HYPERLINK \l "_Toc16778" </w:instrText>
          </w:r>
          <w:r>
            <w:fldChar w:fldCharType="separate"/>
          </w:r>
          <w:r>
            <w:rPr>
              <w:rFonts w:hint="eastAsia" w:ascii="宋体" w:hAnsi="宋体" w:eastAsia="宋体" w:cs="宋体"/>
              <w:sz w:val="24"/>
              <w:szCs w:val="24"/>
              <w:lang w:eastAsia="zh-Hans"/>
            </w:rPr>
            <w:t>十</w:t>
          </w:r>
          <w:r>
            <w:rPr>
              <w:rFonts w:hint="eastAsia" w:ascii="宋体" w:hAnsi="宋体" w:eastAsia="宋体" w:cs="宋体"/>
              <w:sz w:val="24"/>
              <w:szCs w:val="24"/>
            </w:rPr>
            <w:t>四、合同解除</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_Toc16778 \h </w:instrText>
          </w:r>
          <w:r>
            <w:rPr>
              <w:rFonts w:hint="eastAsia" w:ascii="宋体" w:hAnsi="宋体" w:eastAsia="宋体" w:cs="宋体"/>
              <w:sz w:val="24"/>
              <w:szCs w:val="24"/>
            </w:rPr>
            <w:fldChar w:fldCharType="separate"/>
          </w:r>
          <w:r>
            <w:rPr>
              <w:rFonts w:hint="eastAsia" w:ascii="宋体" w:hAnsi="宋体" w:eastAsia="宋体" w:cs="宋体"/>
              <w:sz w:val="24"/>
              <w:szCs w:val="24"/>
            </w:rPr>
            <w:t>27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B88E493">
          <w:pPr>
            <w:pStyle w:val="40"/>
            <w:tabs>
              <w:tab w:val="right" w:leader="dot" w:pos="9746"/>
            </w:tabs>
            <w:ind w:left="420"/>
            <w:rPr>
              <w:rFonts w:ascii="宋体" w:hAnsi="宋体" w:eastAsia="宋体" w:cs="宋体"/>
              <w:sz w:val="24"/>
              <w:szCs w:val="24"/>
            </w:rPr>
          </w:pPr>
          <w:r>
            <w:fldChar w:fldCharType="begin"/>
          </w:r>
          <w:r>
            <w:instrText xml:space="preserve"> HYPERLINK \l "_Toc19005" </w:instrText>
          </w:r>
          <w:r>
            <w:fldChar w:fldCharType="separate"/>
          </w:r>
          <w:r>
            <w:rPr>
              <w:rFonts w:hint="eastAsia" w:ascii="宋体" w:hAnsi="宋体" w:eastAsia="宋体" w:cs="宋体"/>
              <w:sz w:val="24"/>
              <w:szCs w:val="24"/>
              <w:lang w:eastAsia="zh-Hans"/>
            </w:rPr>
            <w:t>十</w:t>
          </w:r>
          <w:r>
            <w:rPr>
              <w:rFonts w:hint="eastAsia" w:ascii="宋体" w:hAnsi="宋体" w:eastAsia="宋体" w:cs="宋体"/>
              <w:sz w:val="24"/>
              <w:szCs w:val="24"/>
            </w:rPr>
            <w:t>五</w:t>
          </w:r>
          <w:r>
            <w:rPr>
              <w:rFonts w:hint="eastAsia" w:ascii="宋体" w:hAnsi="宋体" w:eastAsia="宋体" w:cs="宋体"/>
              <w:sz w:val="24"/>
              <w:szCs w:val="24"/>
              <w:lang w:eastAsia="zh-Hans"/>
            </w:rPr>
            <w:t>、不可抗力</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_Toc19005 \h </w:instrText>
          </w:r>
          <w:r>
            <w:rPr>
              <w:rFonts w:hint="eastAsia" w:ascii="宋体" w:hAnsi="宋体" w:eastAsia="宋体" w:cs="宋体"/>
              <w:sz w:val="24"/>
              <w:szCs w:val="24"/>
            </w:rPr>
            <w:fldChar w:fldCharType="separate"/>
          </w:r>
          <w:r>
            <w:rPr>
              <w:rFonts w:hint="eastAsia" w:ascii="宋体" w:hAnsi="宋体" w:eastAsia="宋体" w:cs="宋体"/>
              <w:sz w:val="24"/>
              <w:szCs w:val="24"/>
            </w:rPr>
            <w:t>27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CF6DB61">
          <w:pPr>
            <w:pStyle w:val="40"/>
            <w:tabs>
              <w:tab w:val="right" w:leader="dot" w:pos="9746"/>
            </w:tabs>
            <w:ind w:left="420"/>
            <w:rPr>
              <w:rFonts w:ascii="宋体" w:hAnsi="宋体" w:eastAsia="宋体" w:cs="宋体"/>
              <w:sz w:val="24"/>
              <w:szCs w:val="24"/>
            </w:rPr>
          </w:pPr>
          <w:r>
            <w:fldChar w:fldCharType="begin"/>
          </w:r>
          <w:r>
            <w:instrText xml:space="preserve"> HYPERLINK \l "_Toc10595" </w:instrText>
          </w:r>
          <w:r>
            <w:fldChar w:fldCharType="separate"/>
          </w:r>
          <w:r>
            <w:rPr>
              <w:rFonts w:hint="eastAsia" w:ascii="宋体" w:hAnsi="宋体" w:eastAsia="宋体" w:cs="宋体"/>
              <w:sz w:val="24"/>
              <w:szCs w:val="24"/>
              <w:lang w:eastAsia="zh-Hans"/>
            </w:rPr>
            <w:t>十</w:t>
          </w:r>
          <w:r>
            <w:rPr>
              <w:rFonts w:hint="eastAsia" w:ascii="宋体" w:hAnsi="宋体" w:eastAsia="宋体" w:cs="宋体"/>
              <w:sz w:val="24"/>
              <w:szCs w:val="24"/>
            </w:rPr>
            <w:t>六</w:t>
          </w:r>
          <w:r>
            <w:rPr>
              <w:rFonts w:hint="eastAsia" w:ascii="宋体" w:hAnsi="宋体" w:eastAsia="宋体" w:cs="宋体"/>
              <w:sz w:val="24"/>
              <w:szCs w:val="24"/>
              <w:lang w:eastAsia="zh-Hans"/>
            </w:rPr>
            <w:t>、争议解决</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_Toc10595 \h </w:instrText>
          </w:r>
          <w:r>
            <w:rPr>
              <w:rFonts w:hint="eastAsia" w:ascii="宋体" w:hAnsi="宋体" w:eastAsia="宋体" w:cs="宋体"/>
              <w:sz w:val="24"/>
              <w:szCs w:val="24"/>
            </w:rPr>
            <w:fldChar w:fldCharType="separate"/>
          </w:r>
          <w:r>
            <w:rPr>
              <w:rFonts w:hint="eastAsia" w:ascii="宋体" w:hAnsi="宋体" w:eastAsia="宋体" w:cs="宋体"/>
              <w:sz w:val="24"/>
              <w:szCs w:val="24"/>
            </w:rPr>
            <w:t>28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A0EFFCF">
          <w:pPr>
            <w:pStyle w:val="40"/>
            <w:tabs>
              <w:tab w:val="right" w:leader="dot" w:pos="9746"/>
            </w:tabs>
            <w:ind w:left="420"/>
            <w:rPr>
              <w:rFonts w:ascii="宋体" w:hAnsi="宋体" w:eastAsia="宋体" w:cs="宋体"/>
              <w:sz w:val="24"/>
              <w:szCs w:val="24"/>
            </w:rPr>
          </w:pPr>
          <w:r>
            <w:fldChar w:fldCharType="begin"/>
          </w:r>
          <w:r>
            <w:instrText xml:space="preserve"> HYPERLINK \l "_Toc6274" </w:instrText>
          </w:r>
          <w:r>
            <w:fldChar w:fldCharType="separate"/>
          </w:r>
          <w:r>
            <w:rPr>
              <w:rFonts w:hint="eastAsia" w:ascii="宋体" w:hAnsi="宋体" w:eastAsia="宋体" w:cs="宋体"/>
              <w:sz w:val="24"/>
              <w:szCs w:val="24"/>
              <w:lang w:eastAsia="zh-Hans"/>
            </w:rPr>
            <w:t>十</w:t>
          </w:r>
          <w:r>
            <w:rPr>
              <w:rFonts w:hint="eastAsia" w:ascii="宋体" w:hAnsi="宋体" w:eastAsia="宋体" w:cs="宋体"/>
              <w:sz w:val="24"/>
              <w:szCs w:val="24"/>
            </w:rPr>
            <w:t>七</w:t>
          </w:r>
          <w:r>
            <w:rPr>
              <w:rFonts w:hint="eastAsia" w:ascii="宋体" w:hAnsi="宋体" w:eastAsia="宋体" w:cs="宋体"/>
              <w:sz w:val="24"/>
              <w:szCs w:val="24"/>
              <w:lang w:eastAsia="zh-Hans"/>
            </w:rPr>
            <w:t>、合同期限</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_Toc6274 \h </w:instrText>
          </w:r>
          <w:r>
            <w:rPr>
              <w:rFonts w:hint="eastAsia" w:ascii="宋体" w:hAnsi="宋体" w:eastAsia="宋体" w:cs="宋体"/>
              <w:sz w:val="24"/>
              <w:szCs w:val="24"/>
            </w:rPr>
            <w:fldChar w:fldCharType="separate"/>
          </w:r>
          <w:r>
            <w:rPr>
              <w:rFonts w:hint="eastAsia" w:ascii="宋体" w:hAnsi="宋体" w:eastAsia="宋体" w:cs="宋体"/>
              <w:sz w:val="24"/>
              <w:szCs w:val="24"/>
            </w:rPr>
            <w:t>28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C0CA30D">
          <w:pPr>
            <w:pStyle w:val="40"/>
            <w:tabs>
              <w:tab w:val="right" w:leader="dot" w:pos="9746"/>
            </w:tabs>
            <w:ind w:left="420"/>
            <w:rPr>
              <w:rFonts w:ascii="宋体" w:hAnsi="宋体" w:eastAsia="宋体" w:cs="宋体"/>
              <w:sz w:val="24"/>
              <w:szCs w:val="24"/>
            </w:rPr>
          </w:pPr>
          <w:r>
            <w:fldChar w:fldCharType="begin"/>
          </w:r>
          <w:r>
            <w:instrText xml:space="preserve"> HYPERLINK \l "_Toc22605" </w:instrText>
          </w:r>
          <w:r>
            <w:fldChar w:fldCharType="separate"/>
          </w:r>
          <w:r>
            <w:rPr>
              <w:rFonts w:hint="eastAsia" w:ascii="宋体" w:hAnsi="宋体" w:eastAsia="宋体" w:cs="宋体"/>
              <w:sz w:val="24"/>
              <w:szCs w:val="24"/>
              <w:lang w:eastAsia="zh-Hans"/>
            </w:rPr>
            <w:t>十</w:t>
          </w:r>
          <w:r>
            <w:rPr>
              <w:rFonts w:hint="eastAsia" w:ascii="宋体" w:hAnsi="宋体" w:eastAsia="宋体" w:cs="宋体"/>
              <w:sz w:val="24"/>
              <w:szCs w:val="24"/>
            </w:rPr>
            <w:t>八</w:t>
          </w:r>
          <w:r>
            <w:rPr>
              <w:rFonts w:hint="eastAsia" w:ascii="宋体" w:hAnsi="宋体" w:eastAsia="宋体" w:cs="宋体"/>
              <w:sz w:val="24"/>
              <w:szCs w:val="24"/>
              <w:lang w:eastAsia="zh-Hans"/>
            </w:rPr>
            <w:t>、合同生效</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_Toc22605 \h </w:instrText>
          </w:r>
          <w:r>
            <w:rPr>
              <w:rFonts w:hint="eastAsia" w:ascii="宋体" w:hAnsi="宋体" w:eastAsia="宋体" w:cs="宋体"/>
              <w:sz w:val="24"/>
              <w:szCs w:val="24"/>
            </w:rPr>
            <w:fldChar w:fldCharType="separate"/>
          </w:r>
          <w:r>
            <w:rPr>
              <w:rFonts w:hint="eastAsia" w:ascii="宋体" w:hAnsi="宋体" w:eastAsia="宋体" w:cs="宋体"/>
              <w:sz w:val="24"/>
              <w:szCs w:val="24"/>
            </w:rPr>
            <w:t>28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5F8B378A">
          <w:pPr>
            <w:pStyle w:val="39"/>
            <w:tabs>
              <w:tab w:val="right" w:leader="dot" w:pos="9746"/>
            </w:tabs>
            <w:rPr>
              <w:rFonts w:ascii="宋体" w:hAnsi="宋体" w:eastAsia="宋体" w:cs="宋体"/>
              <w:b/>
              <w:sz w:val="24"/>
              <w:szCs w:val="24"/>
            </w:rPr>
          </w:pPr>
          <w:r>
            <w:fldChar w:fldCharType="begin"/>
          </w:r>
          <w:r>
            <w:instrText xml:space="preserve"> HYPERLINK \l "_Toc13954" </w:instrText>
          </w:r>
          <w:r>
            <w:fldChar w:fldCharType="separate"/>
          </w:r>
          <w:r>
            <w:rPr>
              <w:rFonts w:hint="eastAsia" w:ascii="宋体" w:hAnsi="宋体" w:eastAsia="宋体" w:cs="宋体"/>
              <w:b/>
              <w:sz w:val="24"/>
              <w:szCs w:val="24"/>
            </w:rPr>
            <w:t>第四章  响应文件格式</w:t>
          </w:r>
          <w:r>
            <w:rPr>
              <w:rFonts w:hint="eastAsia" w:ascii="宋体" w:hAnsi="宋体" w:eastAsia="宋体" w:cs="宋体"/>
              <w:b/>
              <w:sz w:val="24"/>
              <w:szCs w:val="24"/>
            </w:rPr>
            <w:tab/>
          </w:r>
          <w:r>
            <w:rPr>
              <w:rFonts w:hint="eastAsia" w:ascii="宋体" w:hAnsi="宋体" w:eastAsia="宋体" w:cs="宋体"/>
              <w:b/>
              <w:sz w:val="24"/>
              <w:szCs w:val="24"/>
            </w:rPr>
            <w:fldChar w:fldCharType="begin"/>
          </w:r>
          <w:r>
            <w:rPr>
              <w:rFonts w:hint="eastAsia" w:ascii="宋体" w:hAnsi="宋体" w:eastAsia="宋体" w:cs="宋体"/>
              <w:b/>
              <w:sz w:val="24"/>
              <w:szCs w:val="24"/>
            </w:rPr>
            <w:instrText xml:space="preserve"> PAGEREF _Toc13954 \h </w:instrText>
          </w:r>
          <w:r>
            <w:rPr>
              <w:rFonts w:hint="eastAsia" w:ascii="宋体" w:hAnsi="宋体" w:eastAsia="宋体" w:cs="宋体"/>
              <w:b/>
              <w:sz w:val="24"/>
              <w:szCs w:val="24"/>
            </w:rPr>
            <w:fldChar w:fldCharType="separate"/>
          </w:r>
          <w:r>
            <w:rPr>
              <w:rFonts w:hint="eastAsia" w:ascii="宋体" w:hAnsi="宋体" w:eastAsia="宋体" w:cs="宋体"/>
              <w:b/>
              <w:sz w:val="24"/>
              <w:szCs w:val="24"/>
            </w:rPr>
            <w:t>30</w:t>
          </w:r>
          <w:r>
            <w:rPr>
              <w:rFonts w:hint="eastAsia" w:ascii="宋体" w:hAnsi="宋体" w:eastAsia="宋体" w:cs="宋体"/>
              <w:b/>
              <w:sz w:val="24"/>
              <w:szCs w:val="24"/>
            </w:rPr>
            <w:fldChar w:fldCharType="end"/>
          </w:r>
          <w:r>
            <w:rPr>
              <w:rFonts w:hint="eastAsia" w:ascii="宋体" w:hAnsi="宋体" w:eastAsia="宋体" w:cs="宋体"/>
              <w:b/>
              <w:sz w:val="24"/>
              <w:szCs w:val="24"/>
            </w:rPr>
            <w:fldChar w:fldCharType="end"/>
          </w:r>
        </w:p>
        <w:p w14:paraId="22296B1A">
          <w:pPr>
            <w:pStyle w:val="40"/>
            <w:tabs>
              <w:tab w:val="right" w:leader="dot" w:pos="9746"/>
            </w:tabs>
            <w:ind w:left="420"/>
            <w:rPr>
              <w:rFonts w:ascii="宋体" w:hAnsi="宋体" w:eastAsia="宋体" w:cs="宋体"/>
              <w:sz w:val="24"/>
              <w:szCs w:val="24"/>
            </w:rPr>
          </w:pPr>
          <w:r>
            <w:fldChar w:fldCharType="begin"/>
          </w:r>
          <w:r>
            <w:instrText xml:space="preserve"> HYPERLINK \l "_Toc1384" </w:instrText>
          </w:r>
          <w:r>
            <w:fldChar w:fldCharType="separate"/>
          </w:r>
          <w:r>
            <w:rPr>
              <w:rFonts w:hint="eastAsia" w:ascii="宋体" w:hAnsi="宋体" w:eastAsia="宋体" w:cs="宋体"/>
              <w:sz w:val="24"/>
              <w:szCs w:val="24"/>
            </w:rPr>
            <w:t>响应文件目录</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_Toc1384 \h </w:instrText>
          </w:r>
          <w:r>
            <w:rPr>
              <w:rFonts w:hint="eastAsia" w:ascii="宋体" w:hAnsi="宋体" w:eastAsia="宋体" w:cs="宋体"/>
              <w:sz w:val="24"/>
              <w:szCs w:val="24"/>
            </w:rPr>
            <w:fldChar w:fldCharType="separate"/>
          </w:r>
          <w:r>
            <w:rPr>
              <w:rFonts w:hint="eastAsia" w:ascii="宋体" w:hAnsi="宋体" w:eastAsia="宋体" w:cs="宋体"/>
              <w:sz w:val="24"/>
              <w:szCs w:val="24"/>
            </w:rPr>
            <w:t>31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4754B64">
          <w:pPr>
            <w:pStyle w:val="40"/>
            <w:tabs>
              <w:tab w:val="right" w:leader="dot" w:pos="9746"/>
            </w:tabs>
            <w:ind w:left="420"/>
            <w:rPr>
              <w:rFonts w:ascii="宋体" w:hAnsi="宋体" w:eastAsia="宋体" w:cs="宋体"/>
              <w:sz w:val="24"/>
              <w:szCs w:val="24"/>
            </w:rPr>
          </w:pPr>
          <w:r>
            <w:fldChar w:fldCharType="begin"/>
          </w:r>
          <w:r>
            <w:instrText xml:space="preserve"> HYPERLINK \l "_Toc5442" </w:instrText>
          </w:r>
          <w:r>
            <w:fldChar w:fldCharType="separate"/>
          </w:r>
          <w:r>
            <w:rPr>
              <w:rFonts w:hint="eastAsia" w:ascii="宋体" w:hAnsi="宋体" w:eastAsia="宋体" w:cs="宋体"/>
              <w:bCs/>
              <w:sz w:val="24"/>
              <w:szCs w:val="24"/>
            </w:rPr>
            <w:t>一、报价部分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_Toc5442 \h </w:instrText>
          </w:r>
          <w:r>
            <w:rPr>
              <w:rFonts w:hint="eastAsia" w:ascii="宋体" w:hAnsi="宋体" w:eastAsia="宋体" w:cs="宋体"/>
              <w:sz w:val="24"/>
              <w:szCs w:val="24"/>
            </w:rPr>
            <w:fldChar w:fldCharType="separate"/>
          </w:r>
          <w:r>
            <w:rPr>
              <w:rFonts w:hint="eastAsia" w:ascii="宋体" w:hAnsi="宋体" w:eastAsia="宋体" w:cs="宋体"/>
              <w:sz w:val="24"/>
              <w:szCs w:val="24"/>
            </w:rPr>
            <w:t>32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09D49722">
          <w:pPr>
            <w:pStyle w:val="40"/>
            <w:tabs>
              <w:tab w:val="right" w:leader="dot" w:pos="9746"/>
            </w:tabs>
            <w:ind w:left="420"/>
            <w:rPr>
              <w:rFonts w:ascii="宋体" w:hAnsi="宋体" w:eastAsia="宋体" w:cs="宋体"/>
              <w:sz w:val="24"/>
              <w:szCs w:val="24"/>
            </w:rPr>
          </w:pPr>
          <w:r>
            <w:fldChar w:fldCharType="begin"/>
          </w:r>
          <w:r>
            <w:instrText xml:space="preserve"> HYPERLINK \l "_Toc8780" </w:instrText>
          </w:r>
          <w:r>
            <w:fldChar w:fldCharType="separate"/>
          </w:r>
          <w:r>
            <w:rPr>
              <w:rFonts w:hint="eastAsia" w:ascii="宋体" w:hAnsi="宋体" w:eastAsia="宋体" w:cs="宋体"/>
              <w:bCs/>
              <w:sz w:val="24"/>
              <w:szCs w:val="24"/>
            </w:rPr>
            <w:t>二、技术商务部分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_Toc8780 \h </w:instrText>
          </w:r>
          <w:r>
            <w:rPr>
              <w:rFonts w:hint="eastAsia" w:ascii="宋体" w:hAnsi="宋体" w:eastAsia="宋体" w:cs="宋体"/>
              <w:sz w:val="24"/>
              <w:szCs w:val="24"/>
            </w:rPr>
            <w:fldChar w:fldCharType="separate"/>
          </w:r>
          <w:r>
            <w:rPr>
              <w:rFonts w:hint="eastAsia" w:ascii="宋体" w:hAnsi="宋体" w:eastAsia="宋体" w:cs="宋体"/>
              <w:sz w:val="24"/>
              <w:szCs w:val="24"/>
            </w:rPr>
            <w:t>39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1A35F9C">
          <w:pPr>
            <w:pStyle w:val="40"/>
            <w:tabs>
              <w:tab w:val="right" w:leader="dot" w:pos="9746"/>
            </w:tabs>
            <w:ind w:left="420"/>
            <w:rPr>
              <w:rFonts w:ascii="宋体" w:hAnsi="宋体" w:eastAsia="宋体" w:cs="宋体"/>
              <w:sz w:val="24"/>
              <w:szCs w:val="24"/>
            </w:rPr>
          </w:pPr>
          <w:r>
            <w:fldChar w:fldCharType="begin"/>
          </w:r>
          <w:r>
            <w:instrText xml:space="preserve"> HYPERLINK \l "_Toc9139" </w:instrText>
          </w:r>
          <w:r>
            <w:fldChar w:fldCharType="separate"/>
          </w:r>
          <w:r>
            <w:rPr>
              <w:rFonts w:hint="eastAsia" w:ascii="宋体" w:hAnsi="宋体" w:eastAsia="宋体" w:cs="宋体"/>
              <w:bCs/>
              <w:sz w:val="24"/>
              <w:szCs w:val="24"/>
            </w:rPr>
            <w:t>三、资格审查资料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_Toc9139 \h </w:instrText>
          </w:r>
          <w:r>
            <w:rPr>
              <w:rFonts w:hint="eastAsia" w:ascii="宋体" w:hAnsi="宋体" w:eastAsia="宋体" w:cs="宋体"/>
              <w:sz w:val="24"/>
              <w:szCs w:val="24"/>
            </w:rPr>
            <w:fldChar w:fldCharType="separate"/>
          </w:r>
          <w:r>
            <w:rPr>
              <w:rFonts w:hint="eastAsia" w:ascii="宋体" w:hAnsi="宋体" w:eastAsia="宋体" w:cs="宋体"/>
              <w:sz w:val="24"/>
              <w:szCs w:val="24"/>
            </w:rPr>
            <w:t>45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06031F6D">
          <w:pPr>
            <w:pStyle w:val="40"/>
            <w:tabs>
              <w:tab w:val="right" w:leader="dot" w:pos="9746"/>
            </w:tabs>
            <w:ind w:left="420"/>
            <w:rPr>
              <w:rFonts w:ascii="宋体" w:hAnsi="宋体" w:eastAsia="宋体" w:cs="宋体"/>
              <w:sz w:val="24"/>
              <w:szCs w:val="24"/>
            </w:rPr>
          </w:pPr>
          <w:r>
            <w:fldChar w:fldCharType="begin"/>
          </w:r>
          <w:r>
            <w:instrText xml:space="preserve"> HYPERLINK \l "_Toc27147" </w:instrText>
          </w:r>
          <w:r>
            <w:fldChar w:fldCharType="separate"/>
          </w:r>
          <w:r>
            <w:rPr>
              <w:rFonts w:hint="eastAsia" w:ascii="宋体" w:hAnsi="宋体" w:eastAsia="宋体" w:cs="宋体"/>
              <w:bCs/>
              <w:sz w:val="24"/>
              <w:szCs w:val="24"/>
            </w:rPr>
            <w:t>四、采购文件要求或供应商认为需要的其他材料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_Toc27147 \h </w:instrText>
          </w:r>
          <w:r>
            <w:rPr>
              <w:rFonts w:hint="eastAsia" w:ascii="宋体" w:hAnsi="宋体" w:eastAsia="宋体" w:cs="宋体"/>
              <w:sz w:val="24"/>
              <w:szCs w:val="24"/>
            </w:rPr>
            <w:fldChar w:fldCharType="separate"/>
          </w:r>
          <w:r>
            <w:rPr>
              <w:rFonts w:hint="eastAsia" w:ascii="宋体" w:hAnsi="宋体" w:eastAsia="宋体" w:cs="宋体"/>
              <w:sz w:val="24"/>
              <w:szCs w:val="24"/>
            </w:rPr>
            <w:t>47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58CBFE8">
          <w:pPr>
            <w:pStyle w:val="39"/>
            <w:tabs>
              <w:tab w:val="right" w:leader="dot" w:pos="9746"/>
            </w:tabs>
            <w:rPr>
              <w:rFonts w:ascii="宋体" w:hAnsi="宋体" w:eastAsia="宋体" w:cs="宋体"/>
              <w:b/>
              <w:sz w:val="24"/>
              <w:szCs w:val="24"/>
            </w:rPr>
          </w:pPr>
          <w:r>
            <w:fldChar w:fldCharType="begin"/>
          </w:r>
          <w:r>
            <w:instrText xml:space="preserve"> HYPERLINK \l "_Toc2847" </w:instrText>
          </w:r>
          <w:r>
            <w:fldChar w:fldCharType="separate"/>
          </w:r>
          <w:r>
            <w:rPr>
              <w:rFonts w:hint="eastAsia" w:ascii="宋体" w:hAnsi="宋体" w:eastAsia="宋体" w:cs="宋体"/>
              <w:b/>
              <w:kern w:val="44"/>
              <w:sz w:val="24"/>
              <w:szCs w:val="24"/>
            </w:rPr>
            <w:t>第五章 采购需求</w:t>
          </w:r>
          <w:r>
            <w:rPr>
              <w:rFonts w:hint="eastAsia" w:ascii="宋体" w:hAnsi="宋体" w:eastAsia="宋体" w:cs="宋体"/>
              <w:b/>
              <w:sz w:val="24"/>
              <w:szCs w:val="24"/>
            </w:rPr>
            <w:tab/>
          </w:r>
          <w:r>
            <w:rPr>
              <w:rFonts w:hint="eastAsia" w:ascii="宋体" w:hAnsi="宋体" w:eastAsia="宋体" w:cs="宋体"/>
              <w:b/>
              <w:sz w:val="24"/>
              <w:szCs w:val="24"/>
            </w:rPr>
            <w:fldChar w:fldCharType="begin"/>
          </w:r>
          <w:r>
            <w:rPr>
              <w:rFonts w:hint="eastAsia" w:ascii="宋体" w:hAnsi="宋体" w:eastAsia="宋体" w:cs="宋体"/>
              <w:b/>
              <w:sz w:val="24"/>
              <w:szCs w:val="24"/>
            </w:rPr>
            <w:instrText xml:space="preserve"> PAGEREF _Toc2847 \h </w:instrText>
          </w:r>
          <w:r>
            <w:rPr>
              <w:rFonts w:hint="eastAsia" w:ascii="宋体" w:hAnsi="宋体" w:eastAsia="宋体" w:cs="宋体"/>
              <w:b/>
              <w:sz w:val="24"/>
              <w:szCs w:val="24"/>
            </w:rPr>
            <w:fldChar w:fldCharType="separate"/>
          </w:r>
          <w:r>
            <w:rPr>
              <w:rFonts w:hint="eastAsia" w:ascii="宋体" w:hAnsi="宋体" w:eastAsia="宋体" w:cs="宋体"/>
              <w:b/>
              <w:sz w:val="24"/>
              <w:szCs w:val="24"/>
            </w:rPr>
            <w:t>52</w:t>
          </w:r>
          <w:r>
            <w:rPr>
              <w:rFonts w:hint="eastAsia" w:ascii="宋体" w:hAnsi="宋体" w:eastAsia="宋体" w:cs="宋体"/>
              <w:b/>
              <w:sz w:val="24"/>
              <w:szCs w:val="24"/>
            </w:rPr>
            <w:fldChar w:fldCharType="end"/>
          </w:r>
          <w:r>
            <w:rPr>
              <w:rFonts w:hint="eastAsia" w:ascii="宋体" w:hAnsi="宋体" w:eastAsia="宋体" w:cs="宋体"/>
              <w:b/>
              <w:sz w:val="24"/>
              <w:szCs w:val="24"/>
            </w:rPr>
            <w:fldChar w:fldCharType="end"/>
          </w:r>
        </w:p>
        <w:p w14:paraId="12D63584">
          <w:pPr>
            <w:pStyle w:val="40"/>
            <w:tabs>
              <w:tab w:val="right" w:leader="dot" w:pos="9746"/>
            </w:tabs>
            <w:ind w:left="420"/>
            <w:rPr>
              <w:rFonts w:ascii="宋体" w:hAnsi="宋体" w:eastAsia="宋体" w:cs="宋体"/>
              <w:sz w:val="24"/>
              <w:szCs w:val="24"/>
            </w:rPr>
          </w:pPr>
          <w:r>
            <w:fldChar w:fldCharType="begin"/>
          </w:r>
          <w:r>
            <w:instrText xml:space="preserve"> HYPERLINK \l "_Toc3898" </w:instrText>
          </w:r>
          <w:r>
            <w:fldChar w:fldCharType="separate"/>
          </w:r>
          <w:r>
            <w:rPr>
              <w:rFonts w:hint="eastAsia" w:ascii="宋体" w:hAnsi="宋体" w:eastAsia="宋体" w:cs="宋体"/>
              <w:bCs/>
              <w:sz w:val="24"/>
              <w:szCs w:val="24"/>
            </w:rPr>
            <w:t>一、 采购内容</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_Toc3898 \h </w:instrText>
          </w:r>
          <w:r>
            <w:rPr>
              <w:rFonts w:hint="eastAsia" w:ascii="宋体" w:hAnsi="宋体" w:eastAsia="宋体" w:cs="宋体"/>
              <w:sz w:val="24"/>
              <w:szCs w:val="24"/>
            </w:rPr>
            <w:fldChar w:fldCharType="separate"/>
          </w:r>
          <w:r>
            <w:rPr>
              <w:rFonts w:hint="eastAsia" w:ascii="宋体" w:hAnsi="宋体" w:eastAsia="宋体" w:cs="宋体"/>
              <w:sz w:val="24"/>
              <w:szCs w:val="24"/>
            </w:rPr>
            <w:t>52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488CD2F">
          <w:pPr>
            <w:pStyle w:val="40"/>
            <w:tabs>
              <w:tab w:val="right" w:leader="dot" w:pos="9746"/>
            </w:tabs>
            <w:ind w:left="420"/>
            <w:rPr>
              <w:rFonts w:ascii="宋体" w:hAnsi="宋体" w:eastAsia="宋体" w:cs="宋体"/>
              <w:sz w:val="24"/>
              <w:szCs w:val="24"/>
            </w:rPr>
          </w:pPr>
          <w:r>
            <w:fldChar w:fldCharType="begin"/>
          </w:r>
          <w:r>
            <w:instrText xml:space="preserve"> HYPERLINK \l "_Toc16849" </w:instrText>
          </w:r>
          <w:r>
            <w:fldChar w:fldCharType="separate"/>
          </w:r>
          <w:r>
            <w:rPr>
              <w:rFonts w:hint="eastAsia" w:ascii="宋体" w:hAnsi="宋体" w:eastAsia="宋体" w:cs="宋体"/>
              <w:bCs/>
              <w:sz w:val="24"/>
              <w:szCs w:val="24"/>
            </w:rPr>
            <w:t>三、项目建设要求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_Toc16849 \h </w:instrText>
          </w:r>
          <w:r>
            <w:rPr>
              <w:rFonts w:hint="eastAsia" w:ascii="宋体" w:hAnsi="宋体" w:eastAsia="宋体" w:cs="宋体"/>
              <w:sz w:val="24"/>
              <w:szCs w:val="24"/>
            </w:rPr>
            <w:fldChar w:fldCharType="separate"/>
          </w:r>
          <w:r>
            <w:rPr>
              <w:rFonts w:hint="eastAsia" w:ascii="宋体" w:hAnsi="宋体" w:eastAsia="宋体" w:cs="宋体"/>
              <w:sz w:val="24"/>
              <w:szCs w:val="24"/>
            </w:rPr>
            <w:t>58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5B60E0A1">
          <w:pPr>
            <w:pStyle w:val="39"/>
            <w:tabs>
              <w:tab w:val="right" w:leader="dot" w:pos="9746"/>
            </w:tabs>
            <w:rPr>
              <w:rFonts w:ascii="宋体" w:hAnsi="宋体" w:eastAsia="宋体" w:cs="宋体"/>
              <w:b/>
              <w:sz w:val="24"/>
              <w:szCs w:val="24"/>
            </w:rPr>
          </w:pPr>
          <w:r>
            <w:fldChar w:fldCharType="begin"/>
          </w:r>
          <w:r>
            <w:instrText xml:space="preserve"> HYPERLINK \l "_Toc20105" </w:instrText>
          </w:r>
          <w:r>
            <w:fldChar w:fldCharType="separate"/>
          </w:r>
          <w:r>
            <w:rPr>
              <w:rFonts w:hint="eastAsia" w:ascii="宋体" w:hAnsi="宋体" w:eastAsia="宋体" w:cs="宋体"/>
              <w:b/>
              <w:bCs/>
              <w:sz w:val="24"/>
              <w:szCs w:val="24"/>
            </w:rPr>
            <w:t xml:space="preserve">第六章  </w:t>
          </w:r>
          <w:r>
            <w:rPr>
              <w:rFonts w:hint="eastAsia" w:ascii="宋体" w:hAnsi="宋体" w:eastAsia="宋体" w:cs="宋体"/>
              <w:b/>
              <w:sz w:val="24"/>
              <w:szCs w:val="24"/>
            </w:rPr>
            <w:t>评审办法（综合评分法）</w:t>
          </w:r>
          <w:r>
            <w:rPr>
              <w:rFonts w:hint="eastAsia" w:ascii="宋体" w:hAnsi="宋体" w:eastAsia="宋体" w:cs="宋体"/>
              <w:b/>
              <w:sz w:val="24"/>
              <w:szCs w:val="24"/>
            </w:rPr>
            <w:tab/>
          </w:r>
          <w:r>
            <w:rPr>
              <w:rFonts w:hint="eastAsia" w:ascii="宋体" w:hAnsi="宋体" w:eastAsia="宋体" w:cs="宋体"/>
              <w:b/>
              <w:sz w:val="24"/>
              <w:szCs w:val="24"/>
            </w:rPr>
            <w:fldChar w:fldCharType="begin"/>
          </w:r>
          <w:r>
            <w:rPr>
              <w:rFonts w:hint="eastAsia" w:ascii="宋体" w:hAnsi="宋体" w:eastAsia="宋体" w:cs="宋体"/>
              <w:b/>
              <w:sz w:val="24"/>
              <w:szCs w:val="24"/>
            </w:rPr>
            <w:instrText xml:space="preserve"> PAGEREF _Toc20105 \h </w:instrText>
          </w:r>
          <w:r>
            <w:rPr>
              <w:rFonts w:hint="eastAsia" w:ascii="宋体" w:hAnsi="宋体" w:eastAsia="宋体" w:cs="宋体"/>
              <w:b/>
              <w:sz w:val="24"/>
              <w:szCs w:val="24"/>
            </w:rPr>
            <w:fldChar w:fldCharType="separate"/>
          </w:r>
          <w:r>
            <w:rPr>
              <w:rFonts w:hint="eastAsia" w:ascii="宋体" w:hAnsi="宋体" w:eastAsia="宋体" w:cs="宋体"/>
              <w:b/>
              <w:sz w:val="24"/>
              <w:szCs w:val="24"/>
            </w:rPr>
            <w:t>63</w:t>
          </w:r>
          <w:r>
            <w:rPr>
              <w:rFonts w:hint="eastAsia" w:ascii="宋体" w:hAnsi="宋体" w:eastAsia="宋体" w:cs="宋体"/>
              <w:b/>
              <w:sz w:val="24"/>
              <w:szCs w:val="24"/>
            </w:rPr>
            <w:fldChar w:fldCharType="end"/>
          </w:r>
          <w:r>
            <w:rPr>
              <w:rFonts w:hint="eastAsia" w:ascii="宋体" w:hAnsi="宋体" w:eastAsia="宋体" w:cs="宋体"/>
              <w:b/>
              <w:sz w:val="24"/>
              <w:szCs w:val="24"/>
            </w:rPr>
            <w:fldChar w:fldCharType="end"/>
          </w:r>
        </w:p>
        <w:p w14:paraId="4D34B9A6">
          <w:pPr>
            <w:pStyle w:val="40"/>
            <w:tabs>
              <w:tab w:val="right" w:leader="dot" w:pos="9746"/>
            </w:tabs>
            <w:ind w:left="420"/>
            <w:rPr>
              <w:rFonts w:ascii="宋体" w:hAnsi="宋体" w:eastAsia="宋体" w:cs="宋体"/>
              <w:sz w:val="24"/>
              <w:szCs w:val="24"/>
            </w:rPr>
          </w:pPr>
          <w:r>
            <w:fldChar w:fldCharType="begin"/>
          </w:r>
          <w:r>
            <w:instrText xml:space="preserve"> HYPERLINK \l "_Toc22364" </w:instrText>
          </w:r>
          <w:r>
            <w:fldChar w:fldCharType="separate"/>
          </w:r>
          <w:r>
            <w:rPr>
              <w:rFonts w:hint="eastAsia" w:ascii="宋体" w:hAnsi="宋体" w:eastAsia="宋体" w:cs="宋体"/>
              <w:sz w:val="24"/>
              <w:szCs w:val="24"/>
            </w:rPr>
            <w:t>一、总则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_Toc22364 \h </w:instrText>
          </w:r>
          <w:r>
            <w:rPr>
              <w:rFonts w:hint="eastAsia" w:ascii="宋体" w:hAnsi="宋体" w:eastAsia="宋体" w:cs="宋体"/>
              <w:sz w:val="24"/>
              <w:szCs w:val="24"/>
            </w:rPr>
            <w:fldChar w:fldCharType="separate"/>
          </w:r>
          <w:r>
            <w:rPr>
              <w:rFonts w:hint="eastAsia" w:ascii="宋体" w:hAnsi="宋体" w:eastAsia="宋体" w:cs="宋体"/>
              <w:sz w:val="24"/>
              <w:szCs w:val="24"/>
            </w:rPr>
            <w:t>63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6284A9B4">
          <w:pPr>
            <w:pStyle w:val="40"/>
            <w:tabs>
              <w:tab w:val="right" w:leader="dot" w:pos="9746"/>
            </w:tabs>
            <w:ind w:left="420"/>
            <w:rPr>
              <w:rFonts w:ascii="宋体" w:hAnsi="宋体" w:eastAsia="宋体" w:cs="宋体"/>
              <w:sz w:val="24"/>
              <w:szCs w:val="24"/>
            </w:rPr>
          </w:pPr>
          <w:r>
            <w:fldChar w:fldCharType="begin"/>
          </w:r>
          <w:r>
            <w:instrText xml:space="preserve"> HYPERLINK \l "_Toc6817" </w:instrText>
          </w:r>
          <w:r>
            <w:fldChar w:fldCharType="separate"/>
          </w:r>
          <w:r>
            <w:rPr>
              <w:rFonts w:hint="eastAsia" w:ascii="宋体" w:hAnsi="宋体" w:eastAsia="宋体" w:cs="宋体"/>
              <w:sz w:val="24"/>
              <w:szCs w:val="24"/>
            </w:rPr>
            <w:t>二、资格审查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_Toc6817 \h </w:instrText>
          </w:r>
          <w:r>
            <w:rPr>
              <w:rFonts w:hint="eastAsia" w:ascii="宋体" w:hAnsi="宋体" w:eastAsia="宋体" w:cs="宋体"/>
              <w:sz w:val="24"/>
              <w:szCs w:val="24"/>
            </w:rPr>
            <w:fldChar w:fldCharType="separate"/>
          </w:r>
          <w:r>
            <w:rPr>
              <w:rFonts w:hint="eastAsia" w:ascii="宋体" w:hAnsi="宋体" w:eastAsia="宋体" w:cs="宋体"/>
              <w:sz w:val="24"/>
              <w:szCs w:val="24"/>
            </w:rPr>
            <w:t>65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AFCB1EA">
          <w:pPr>
            <w:pStyle w:val="40"/>
            <w:tabs>
              <w:tab w:val="right" w:leader="dot" w:pos="9746"/>
            </w:tabs>
            <w:ind w:left="420"/>
            <w:rPr>
              <w:rFonts w:ascii="宋体" w:hAnsi="宋体" w:eastAsia="宋体" w:cs="宋体"/>
              <w:sz w:val="24"/>
              <w:szCs w:val="24"/>
            </w:rPr>
          </w:pPr>
          <w:r>
            <w:fldChar w:fldCharType="begin"/>
          </w:r>
          <w:r>
            <w:instrText xml:space="preserve"> HYPERLINK \l "_Toc14213" </w:instrText>
          </w:r>
          <w:r>
            <w:fldChar w:fldCharType="separate"/>
          </w:r>
          <w:r>
            <w:rPr>
              <w:rFonts w:hint="eastAsia" w:ascii="宋体" w:hAnsi="宋体" w:eastAsia="宋体" w:cs="宋体"/>
              <w:bCs/>
              <w:sz w:val="24"/>
              <w:szCs w:val="24"/>
            </w:rPr>
            <w:t>三、符合性审查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_Toc14213 \h </w:instrText>
          </w:r>
          <w:r>
            <w:rPr>
              <w:rFonts w:hint="eastAsia" w:ascii="宋体" w:hAnsi="宋体" w:eastAsia="宋体" w:cs="宋体"/>
              <w:sz w:val="24"/>
              <w:szCs w:val="24"/>
            </w:rPr>
            <w:fldChar w:fldCharType="separate"/>
          </w:r>
          <w:r>
            <w:rPr>
              <w:rFonts w:hint="eastAsia" w:ascii="宋体" w:hAnsi="宋体" w:eastAsia="宋体" w:cs="宋体"/>
              <w:sz w:val="24"/>
              <w:szCs w:val="24"/>
            </w:rPr>
            <w:t>66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022C3BF2">
          <w:pPr>
            <w:pStyle w:val="40"/>
            <w:tabs>
              <w:tab w:val="right" w:leader="dot" w:pos="9746"/>
            </w:tabs>
            <w:ind w:left="420"/>
            <w:rPr>
              <w:rFonts w:ascii="宋体" w:hAnsi="宋体" w:eastAsia="宋体" w:cs="宋体"/>
              <w:sz w:val="24"/>
              <w:szCs w:val="24"/>
            </w:rPr>
          </w:pPr>
          <w:r>
            <w:fldChar w:fldCharType="begin"/>
          </w:r>
          <w:r>
            <w:instrText xml:space="preserve"> HYPERLINK \l "_Toc27889" </w:instrText>
          </w:r>
          <w:r>
            <w:fldChar w:fldCharType="separate"/>
          </w:r>
          <w:r>
            <w:rPr>
              <w:rFonts w:hint="eastAsia" w:ascii="宋体" w:hAnsi="宋体" w:eastAsia="宋体" w:cs="宋体"/>
              <w:bCs/>
              <w:sz w:val="24"/>
              <w:szCs w:val="24"/>
            </w:rPr>
            <w:t>四、详细评审</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_Toc27889 \h </w:instrText>
          </w:r>
          <w:r>
            <w:rPr>
              <w:rFonts w:hint="eastAsia" w:ascii="宋体" w:hAnsi="宋体" w:eastAsia="宋体" w:cs="宋体"/>
              <w:sz w:val="24"/>
              <w:szCs w:val="24"/>
            </w:rPr>
            <w:fldChar w:fldCharType="separate"/>
          </w:r>
          <w:r>
            <w:rPr>
              <w:rFonts w:hint="eastAsia" w:ascii="宋体" w:hAnsi="宋体" w:eastAsia="宋体" w:cs="宋体"/>
              <w:sz w:val="24"/>
              <w:szCs w:val="24"/>
            </w:rPr>
            <w:t>67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61D1CB53">
          <w:pPr>
            <w:pStyle w:val="40"/>
            <w:tabs>
              <w:tab w:val="right" w:leader="dot" w:pos="9746"/>
            </w:tabs>
            <w:ind w:left="420"/>
            <w:rPr>
              <w:rFonts w:ascii="宋体" w:hAnsi="宋体" w:eastAsia="宋体" w:cs="宋体"/>
              <w:sz w:val="24"/>
              <w:szCs w:val="24"/>
            </w:rPr>
          </w:pPr>
          <w:r>
            <w:fldChar w:fldCharType="begin"/>
          </w:r>
          <w:r>
            <w:instrText xml:space="preserve"> HYPERLINK \l "_Toc10195" </w:instrText>
          </w:r>
          <w:r>
            <w:fldChar w:fldCharType="separate"/>
          </w:r>
          <w:r>
            <w:rPr>
              <w:rFonts w:hint="eastAsia" w:ascii="宋体" w:hAnsi="宋体" w:eastAsia="宋体" w:cs="宋体"/>
              <w:sz w:val="24"/>
              <w:szCs w:val="24"/>
            </w:rPr>
            <w:t>五、评审报告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_Toc10195 \h </w:instrText>
          </w:r>
          <w:r>
            <w:rPr>
              <w:rFonts w:hint="eastAsia" w:ascii="宋体" w:hAnsi="宋体" w:eastAsia="宋体" w:cs="宋体"/>
              <w:sz w:val="24"/>
              <w:szCs w:val="24"/>
            </w:rPr>
            <w:fldChar w:fldCharType="separate"/>
          </w:r>
          <w:r>
            <w:rPr>
              <w:rFonts w:hint="eastAsia" w:ascii="宋体" w:hAnsi="宋体" w:eastAsia="宋体" w:cs="宋体"/>
              <w:sz w:val="24"/>
              <w:szCs w:val="24"/>
            </w:rPr>
            <w:t>72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25A69B2">
          <w:pPr>
            <w:keepNext/>
            <w:keepLines/>
            <w:tabs>
              <w:tab w:val="left" w:pos="1016"/>
            </w:tabs>
            <w:spacing w:after="0" w:line="360" w:lineRule="auto"/>
            <w:jc w:val="center"/>
            <w:rPr>
              <w:rFonts w:hint="default" w:ascii="宋体" w:hAnsi="宋体" w:cs="宋体"/>
              <w:b/>
              <w:bCs/>
              <w:kern w:val="0"/>
              <w:sz w:val="24"/>
              <w:szCs w:val="24"/>
              <w:lang w:val="zh-CN"/>
            </w:rPr>
          </w:pPr>
          <w:r>
            <w:rPr>
              <w:rFonts w:ascii="宋体" w:hAnsi="宋体" w:cs="宋体"/>
              <w:b/>
              <w:bCs/>
              <w:kern w:val="0"/>
              <w:sz w:val="24"/>
              <w:szCs w:val="24"/>
              <w:lang w:val="zh-CN"/>
            </w:rPr>
            <w:fldChar w:fldCharType="end"/>
          </w:r>
        </w:p>
      </w:sdtContent>
    </w:sdt>
    <w:p w14:paraId="1D221CF4">
      <w:pPr>
        <w:pStyle w:val="34"/>
        <w:rPr>
          <w:rFonts w:ascii="宋体" w:hAnsi="宋体" w:cs="宋体"/>
          <w:b/>
          <w:bCs/>
          <w:color w:val="auto"/>
          <w:lang w:val="zh-CN"/>
        </w:rPr>
      </w:pPr>
    </w:p>
    <w:p w14:paraId="3B730DC8">
      <w:pPr>
        <w:pStyle w:val="35"/>
        <w:rPr>
          <w:rFonts w:hint="default" w:ascii="宋体" w:hAnsi="宋体" w:cs="宋体"/>
          <w:b/>
          <w:bCs/>
          <w:kern w:val="0"/>
          <w:sz w:val="32"/>
          <w:szCs w:val="32"/>
          <w:lang w:val="zh-CN"/>
        </w:rPr>
      </w:pPr>
    </w:p>
    <w:p w14:paraId="64ED63D4">
      <w:pPr>
        <w:keepNext/>
        <w:keepLines/>
        <w:tabs>
          <w:tab w:val="left" w:pos="1016"/>
        </w:tabs>
        <w:spacing w:after="0" w:line="360" w:lineRule="auto"/>
        <w:jc w:val="center"/>
        <w:rPr>
          <w:rFonts w:hint="default" w:ascii="宋体" w:hAnsi="宋体" w:cs="宋体"/>
          <w:b/>
          <w:bCs/>
          <w:kern w:val="0"/>
          <w:sz w:val="32"/>
          <w:szCs w:val="32"/>
          <w:lang w:val="zh-CN"/>
        </w:rPr>
      </w:pPr>
    </w:p>
    <w:p w14:paraId="5B84B01A">
      <w:pPr>
        <w:pStyle w:val="34"/>
        <w:rPr>
          <w:rFonts w:ascii="宋体" w:hAnsi="宋体" w:cs="宋体"/>
          <w:lang w:val="zh-CN"/>
        </w:rPr>
      </w:pPr>
    </w:p>
    <w:p w14:paraId="2D6E77E8">
      <w:pPr>
        <w:keepNext/>
        <w:keepLines/>
        <w:tabs>
          <w:tab w:val="left" w:pos="1016"/>
        </w:tabs>
        <w:spacing w:after="0" w:line="360" w:lineRule="auto"/>
        <w:jc w:val="center"/>
        <w:rPr>
          <w:rFonts w:hint="default" w:ascii="宋体" w:hAnsi="宋体" w:cs="宋体"/>
          <w:b/>
          <w:bCs/>
          <w:kern w:val="0"/>
          <w:sz w:val="32"/>
          <w:szCs w:val="32"/>
          <w:lang w:val="zh-CN"/>
        </w:rPr>
        <w:sectPr>
          <w:headerReference r:id="rId5" w:type="default"/>
          <w:footerReference r:id="rId6" w:type="default"/>
          <w:pgSz w:w="11906" w:h="16838"/>
          <w:pgMar w:top="1440" w:right="1080" w:bottom="1440" w:left="1080" w:header="720" w:footer="624" w:gutter="0"/>
          <w:pgNumType w:start="1"/>
          <w:cols w:space="720" w:num="1"/>
          <w:docGrid w:linePitch="331" w:charSpace="0"/>
        </w:sectPr>
      </w:pPr>
    </w:p>
    <w:p w14:paraId="2E137627">
      <w:pPr>
        <w:keepNext/>
        <w:keepLines/>
        <w:tabs>
          <w:tab w:val="left" w:pos="1016"/>
        </w:tabs>
        <w:spacing w:after="0" w:line="360" w:lineRule="auto"/>
        <w:jc w:val="center"/>
        <w:outlineLvl w:val="0"/>
        <w:rPr>
          <w:rFonts w:hint="default" w:ascii="宋体" w:hAnsi="宋体" w:cs="宋体"/>
          <w:b/>
          <w:bCs/>
          <w:kern w:val="0"/>
          <w:sz w:val="32"/>
          <w:szCs w:val="32"/>
          <w:lang w:val="zh-CN"/>
        </w:rPr>
      </w:pPr>
      <w:bookmarkStart w:id="11" w:name="_Toc20329"/>
      <w:r>
        <w:rPr>
          <w:rFonts w:ascii="宋体" w:hAnsi="宋体" w:cs="宋体"/>
          <w:b/>
          <w:bCs/>
          <w:kern w:val="0"/>
          <w:sz w:val="32"/>
          <w:szCs w:val="32"/>
          <w:lang w:val="zh-CN"/>
        </w:rPr>
        <w:t>第一章</w:t>
      </w:r>
      <w:r>
        <w:rPr>
          <w:rFonts w:ascii="宋体" w:hAnsi="宋体" w:cs="宋体"/>
          <w:b/>
          <w:bCs/>
          <w:kern w:val="0"/>
          <w:sz w:val="32"/>
          <w:szCs w:val="32"/>
        </w:rPr>
        <w:t xml:space="preserve">  </w:t>
      </w:r>
      <w:r>
        <w:rPr>
          <w:rFonts w:ascii="宋体" w:hAnsi="宋体" w:cs="宋体"/>
          <w:b/>
          <w:bCs/>
          <w:kern w:val="0"/>
          <w:sz w:val="32"/>
          <w:szCs w:val="32"/>
          <w:lang w:val="zh-CN"/>
        </w:rPr>
        <w:t>竞争性磋商公告</w:t>
      </w:r>
      <w:bookmarkEnd w:id="11"/>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2"/>
      </w:tblGrid>
      <w:tr w14:paraId="68DC8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2" w:type="dxa"/>
          </w:tcPr>
          <w:p w14:paraId="366118FD">
            <w:pPr>
              <w:spacing w:after="0" w:line="360" w:lineRule="auto"/>
              <w:ind w:firstLine="480" w:firstLineChars="200"/>
              <w:rPr>
                <w:rFonts w:hint="default" w:ascii="宋体" w:hAnsi="宋体" w:cs="宋体"/>
                <w:sz w:val="24"/>
              </w:rPr>
            </w:pPr>
            <w:bookmarkStart w:id="12" w:name="_Toc3708"/>
            <w:bookmarkStart w:id="13" w:name="_Toc3152"/>
            <w:bookmarkStart w:id="14" w:name="_Toc4192"/>
            <w:bookmarkStart w:id="15" w:name="_Toc5976"/>
            <w:bookmarkStart w:id="16" w:name="_Toc5392"/>
            <w:bookmarkStart w:id="17" w:name="_Toc32531"/>
            <w:r>
              <w:rPr>
                <w:rFonts w:ascii="宋体" w:hAnsi="宋体" w:cs="宋体"/>
                <w:sz w:val="24"/>
              </w:rPr>
              <w:t>项目概况</w:t>
            </w:r>
          </w:p>
          <w:p w14:paraId="284E5934">
            <w:pPr>
              <w:spacing w:after="0" w:line="360" w:lineRule="auto"/>
              <w:rPr>
                <w:rFonts w:hint="default" w:ascii="宋体" w:hAnsi="宋体" w:cs="宋体"/>
                <w:b/>
                <w:bCs/>
                <w:sz w:val="24"/>
              </w:rPr>
            </w:pPr>
            <w:r>
              <w:rPr>
                <w:rFonts w:hint="eastAsia" w:ascii="宋体" w:hAnsi="宋体" w:cs="宋体"/>
                <w:sz w:val="24"/>
                <w:lang w:eastAsia="zh-CN"/>
              </w:rPr>
              <w:t>楚雄师范学院智能感知与计算重点实验室项目建设</w:t>
            </w:r>
            <w:r>
              <w:rPr>
                <w:rFonts w:ascii="宋体" w:hAnsi="宋体" w:cs="宋体"/>
                <w:sz w:val="24"/>
              </w:rPr>
              <w:t>的潜在供应商应在政采云平台（http：//www.zcygov.cn）获取采购文件，并于2024年</w:t>
            </w:r>
            <w:r>
              <w:rPr>
                <w:rFonts w:hint="eastAsia" w:ascii="宋体" w:hAnsi="宋体" w:cs="宋体"/>
                <w:sz w:val="24"/>
                <w:lang w:val="en-US" w:eastAsia="zh-CN"/>
              </w:rPr>
              <w:t>8</w:t>
            </w:r>
            <w:r>
              <w:rPr>
                <w:rFonts w:ascii="宋体" w:hAnsi="宋体" w:cs="宋体"/>
                <w:sz w:val="24"/>
              </w:rPr>
              <w:t>月</w:t>
            </w:r>
            <w:r>
              <w:rPr>
                <w:rFonts w:hint="eastAsia" w:ascii="宋体" w:hAnsi="宋体" w:cs="宋体"/>
                <w:sz w:val="24"/>
                <w:lang w:val="en-US" w:eastAsia="zh-CN"/>
              </w:rPr>
              <w:t>15</w:t>
            </w:r>
            <w:r>
              <w:rPr>
                <w:rFonts w:ascii="宋体" w:hAnsi="宋体" w:cs="宋体"/>
                <w:sz w:val="24"/>
              </w:rPr>
              <w:t>日</w:t>
            </w:r>
            <w:r>
              <w:rPr>
                <w:rFonts w:hint="eastAsia" w:ascii="宋体" w:hAnsi="宋体" w:cs="宋体"/>
                <w:sz w:val="24"/>
                <w:lang w:val="en-US" w:eastAsia="zh-CN"/>
              </w:rPr>
              <w:t>15</w:t>
            </w:r>
            <w:r>
              <w:rPr>
                <w:rFonts w:ascii="宋体" w:hAnsi="宋体" w:cs="宋体"/>
                <w:sz w:val="24"/>
              </w:rPr>
              <w:t>时</w:t>
            </w:r>
            <w:r>
              <w:rPr>
                <w:rFonts w:hint="eastAsia" w:ascii="宋体" w:hAnsi="宋体" w:cs="宋体"/>
                <w:sz w:val="24"/>
                <w:lang w:val="en-US" w:eastAsia="zh-CN"/>
              </w:rPr>
              <w:t>00</w:t>
            </w:r>
            <w:r>
              <w:rPr>
                <w:rFonts w:ascii="宋体" w:hAnsi="宋体" w:cs="宋体"/>
                <w:sz w:val="24"/>
              </w:rPr>
              <w:t>分（北京时间）前递交响应文件。</w:t>
            </w:r>
          </w:p>
        </w:tc>
      </w:tr>
    </w:tbl>
    <w:p w14:paraId="715426FB">
      <w:pPr>
        <w:spacing w:after="0" w:line="360" w:lineRule="auto"/>
        <w:rPr>
          <w:rFonts w:hint="default" w:ascii="宋体" w:hAnsi="宋体" w:cs="宋体"/>
          <w:b/>
          <w:bCs/>
          <w:sz w:val="24"/>
        </w:rPr>
      </w:pPr>
    </w:p>
    <w:p w14:paraId="50DCFDBC">
      <w:pPr>
        <w:spacing w:after="0" w:line="360" w:lineRule="auto"/>
        <w:outlineLvl w:val="1"/>
        <w:rPr>
          <w:rFonts w:hint="default" w:ascii="宋体" w:hAnsi="宋体" w:cs="宋体"/>
          <w:b/>
          <w:bCs/>
          <w:kern w:val="0"/>
          <w:sz w:val="24"/>
        </w:rPr>
      </w:pPr>
      <w:bookmarkStart w:id="18" w:name="_Toc14085"/>
      <w:r>
        <w:rPr>
          <w:rFonts w:ascii="宋体" w:hAnsi="宋体" w:cs="宋体"/>
          <w:b/>
          <w:bCs/>
          <w:kern w:val="0"/>
          <w:sz w:val="24"/>
        </w:rPr>
        <w:t>一、项目基本情况</w:t>
      </w:r>
      <w:bookmarkEnd w:id="18"/>
    </w:p>
    <w:p w14:paraId="18CE05E2">
      <w:pPr>
        <w:spacing w:after="0" w:line="360" w:lineRule="auto"/>
        <w:ind w:firstLine="480" w:firstLineChars="200"/>
        <w:rPr>
          <w:rFonts w:hint="default" w:ascii="宋体" w:hAnsi="宋体" w:cs="宋体"/>
          <w:sz w:val="24"/>
        </w:rPr>
      </w:pPr>
      <w:r>
        <w:rPr>
          <w:rFonts w:ascii="宋体" w:hAnsi="宋体" w:cs="宋体"/>
          <w:sz w:val="24"/>
        </w:rPr>
        <w:t>项目编号：YNZC2024-C1-03866-YNCL-0006</w:t>
      </w:r>
    </w:p>
    <w:p w14:paraId="3EDE1C24">
      <w:pPr>
        <w:spacing w:after="0" w:line="360" w:lineRule="auto"/>
        <w:ind w:firstLine="480" w:firstLineChars="200"/>
        <w:rPr>
          <w:rFonts w:hint="eastAsia" w:ascii="宋体" w:hAnsi="宋体" w:eastAsia="宋体" w:cs="宋体"/>
          <w:sz w:val="24"/>
          <w:lang w:eastAsia="zh-CN"/>
        </w:rPr>
      </w:pPr>
      <w:r>
        <w:rPr>
          <w:rFonts w:ascii="宋体" w:hAnsi="宋体" w:cs="宋体"/>
          <w:sz w:val="24"/>
        </w:rPr>
        <w:t>项目名称：</w:t>
      </w:r>
      <w:r>
        <w:rPr>
          <w:rFonts w:hint="eastAsia" w:ascii="宋体" w:hAnsi="宋体" w:cs="宋体"/>
          <w:sz w:val="24"/>
          <w:lang w:eastAsia="zh-CN"/>
        </w:rPr>
        <w:t>楚雄师范学院智能感知与计算重点实验室项目建设</w:t>
      </w:r>
    </w:p>
    <w:p w14:paraId="74831FBF">
      <w:pPr>
        <w:spacing w:after="0" w:line="360" w:lineRule="auto"/>
        <w:ind w:firstLine="480" w:firstLineChars="200"/>
        <w:rPr>
          <w:rFonts w:hint="default" w:ascii="宋体" w:hAnsi="宋体" w:cs="宋体"/>
          <w:sz w:val="24"/>
        </w:rPr>
      </w:pPr>
      <w:r>
        <w:rPr>
          <w:rFonts w:ascii="宋体" w:hAnsi="宋体" w:cs="宋体"/>
          <w:sz w:val="24"/>
        </w:rPr>
        <w:t>采购方式：竞争性磋商</w:t>
      </w:r>
    </w:p>
    <w:p w14:paraId="3551F70F">
      <w:pPr>
        <w:spacing w:after="0" w:line="360" w:lineRule="auto"/>
        <w:ind w:left="479" w:leftChars="228"/>
        <w:rPr>
          <w:rFonts w:hint="default" w:ascii="宋体" w:hAnsi="宋体" w:cs="宋体"/>
          <w:sz w:val="24"/>
        </w:rPr>
      </w:pPr>
      <w:r>
        <w:rPr>
          <w:rFonts w:ascii="宋体" w:hAnsi="宋体" w:cs="宋体"/>
          <w:sz w:val="24"/>
        </w:rPr>
        <w:t>预算金额：66.90万元。</w:t>
      </w:r>
    </w:p>
    <w:p w14:paraId="3CF44734">
      <w:pPr>
        <w:spacing w:after="0" w:line="360" w:lineRule="auto"/>
        <w:ind w:firstLine="480" w:firstLineChars="200"/>
        <w:rPr>
          <w:rFonts w:hint="default" w:ascii="宋体" w:hAnsi="宋体" w:cs="宋体"/>
          <w:sz w:val="24"/>
        </w:rPr>
      </w:pPr>
      <w:r>
        <w:rPr>
          <w:rFonts w:ascii="宋体" w:hAnsi="宋体" w:cs="宋体"/>
          <w:sz w:val="24"/>
        </w:rPr>
        <w:t>最高限价：66.90万元。</w:t>
      </w:r>
    </w:p>
    <w:p w14:paraId="6DF222E8">
      <w:pPr>
        <w:spacing w:after="0" w:line="360" w:lineRule="auto"/>
        <w:ind w:left="479" w:leftChars="228"/>
        <w:rPr>
          <w:rFonts w:ascii="宋体" w:hAnsi="宋体" w:cs="宋体"/>
          <w:sz w:val="24"/>
        </w:rPr>
      </w:pPr>
      <w:r>
        <w:rPr>
          <w:rFonts w:ascii="宋体" w:hAnsi="宋体" w:cs="宋体"/>
          <w:sz w:val="24"/>
        </w:rPr>
        <w:t>采购需求：</w:t>
      </w:r>
    </w:p>
    <w:tbl>
      <w:tblPr>
        <w:tblStyle w:val="28"/>
        <w:tblW w:w="41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1"/>
        <w:gridCol w:w="3281"/>
        <w:gridCol w:w="1628"/>
        <w:gridCol w:w="1857"/>
      </w:tblGrid>
      <w:tr w14:paraId="6C7F1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 w:hRule="atLeast"/>
          <w:jc w:val="center"/>
        </w:trPr>
        <w:tc>
          <w:tcPr>
            <w:tcW w:w="942" w:type="pct"/>
            <w:shd w:val="clear" w:color="auto" w:fill="auto"/>
            <w:noWrap/>
            <w:vAlign w:val="center"/>
          </w:tcPr>
          <w:p w14:paraId="45972D4A">
            <w:pPr>
              <w:spacing w:after="0"/>
              <w:jc w:val="center"/>
              <w:rPr>
                <w:rFonts w:hint="default" w:ascii="宋体" w:hAnsi="宋体" w:cs="宋体"/>
                <w:szCs w:val="21"/>
              </w:rPr>
            </w:pPr>
            <w:r>
              <w:rPr>
                <w:rFonts w:ascii="宋体" w:hAnsi="宋体" w:cs="宋体"/>
                <w:szCs w:val="21"/>
              </w:rPr>
              <w:t>序号</w:t>
            </w:r>
          </w:p>
        </w:tc>
        <w:tc>
          <w:tcPr>
            <w:tcW w:w="1968" w:type="pct"/>
            <w:shd w:val="clear" w:color="auto" w:fill="auto"/>
            <w:vAlign w:val="center"/>
          </w:tcPr>
          <w:p w14:paraId="7D6575E6">
            <w:pPr>
              <w:spacing w:after="0"/>
              <w:jc w:val="center"/>
              <w:rPr>
                <w:rFonts w:hint="default" w:ascii="宋体" w:hAnsi="宋体" w:cs="宋体"/>
                <w:szCs w:val="21"/>
              </w:rPr>
            </w:pPr>
            <w:r>
              <w:rPr>
                <w:rFonts w:ascii="宋体" w:hAnsi="宋体" w:cs="宋体"/>
                <w:szCs w:val="21"/>
              </w:rPr>
              <w:t>名称</w:t>
            </w:r>
          </w:p>
        </w:tc>
        <w:tc>
          <w:tcPr>
            <w:tcW w:w="976" w:type="pct"/>
            <w:vAlign w:val="center"/>
          </w:tcPr>
          <w:p w14:paraId="405DC8D1">
            <w:pPr>
              <w:spacing w:after="0"/>
              <w:jc w:val="center"/>
              <w:rPr>
                <w:rFonts w:hint="default" w:ascii="宋体" w:hAnsi="宋体" w:cs="宋体"/>
                <w:szCs w:val="21"/>
              </w:rPr>
            </w:pPr>
            <w:r>
              <w:rPr>
                <w:rFonts w:ascii="宋体" w:hAnsi="宋体" w:cs="宋体"/>
                <w:szCs w:val="21"/>
              </w:rPr>
              <w:t>单位</w:t>
            </w:r>
          </w:p>
        </w:tc>
        <w:tc>
          <w:tcPr>
            <w:tcW w:w="1113" w:type="pct"/>
            <w:shd w:val="clear" w:color="auto" w:fill="auto"/>
            <w:vAlign w:val="center"/>
          </w:tcPr>
          <w:p w14:paraId="14A87C18">
            <w:pPr>
              <w:spacing w:after="0"/>
              <w:jc w:val="center"/>
              <w:rPr>
                <w:rFonts w:hint="default" w:ascii="宋体" w:hAnsi="宋体" w:cs="宋体"/>
                <w:szCs w:val="21"/>
              </w:rPr>
            </w:pPr>
            <w:r>
              <w:rPr>
                <w:rFonts w:ascii="宋体" w:hAnsi="宋体" w:cs="宋体"/>
                <w:szCs w:val="21"/>
              </w:rPr>
              <w:t>数量</w:t>
            </w:r>
          </w:p>
        </w:tc>
      </w:tr>
      <w:tr w14:paraId="34573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942" w:type="pct"/>
            <w:shd w:val="clear" w:color="auto" w:fill="auto"/>
            <w:vAlign w:val="center"/>
          </w:tcPr>
          <w:p w14:paraId="3A461BCA">
            <w:pPr>
              <w:spacing w:after="0"/>
              <w:jc w:val="center"/>
              <w:rPr>
                <w:rFonts w:hint="default" w:ascii="宋体" w:hAnsi="宋体" w:cs="宋体"/>
                <w:szCs w:val="21"/>
              </w:rPr>
            </w:pPr>
            <w:r>
              <w:rPr>
                <w:rFonts w:ascii="宋体" w:hAnsi="宋体" w:cs="宋体"/>
                <w:szCs w:val="21"/>
              </w:rPr>
              <w:t>1</w:t>
            </w:r>
          </w:p>
        </w:tc>
        <w:tc>
          <w:tcPr>
            <w:tcW w:w="1968" w:type="pct"/>
            <w:shd w:val="clear" w:color="auto" w:fill="auto"/>
            <w:vAlign w:val="center"/>
          </w:tcPr>
          <w:p w14:paraId="777314B7">
            <w:pPr>
              <w:spacing w:after="0"/>
              <w:rPr>
                <w:rFonts w:hint="default" w:ascii="宋体" w:hAnsi="宋体" w:cs="宋体"/>
                <w:szCs w:val="21"/>
              </w:rPr>
            </w:pPr>
            <w:r>
              <w:rPr>
                <w:rFonts w:ascii="宋体" w:hAnsi="宋体" w:cs="宋体"/>
                <w:szCs w:val="21"/>
              </w:rPr>
              <w:t>ModelArts昇腾310</w:t>
            </w:r>
            <w:r>
              <w:rPr>
                <w:rFonts w:ascii="宋体" w:hAnsi="宋体" w:cs="宋体"/>
              </w:rPr>
              <w:t>(鲲鹏920)</w:t>
            </w:r>
          </w:p>
        </w:tc>
        <w:tc>
          <w:tcPr>
            <w:tcW w:w="976" w:type="pct"/>
            <w:vAlign w:val="center"/>
          </w:tcPr>
          <w:p w14:paraId="5BAC98D1">
            <w:pPr>
              <w:spacing w:after="0"/>
              <w:jc w:val="center"/>
              <w:rPr>
                <w:rFonts w:hint="default" w:ascii="宋体" w:hAnsi="宋体" w:cs="宋体"/>
                <w:szCs w:val="21"/>
              </w:rPr>
            </w:pPr>
            <w:r>
              <w:rPr>
                <w:rFonts w:ascii="宋体" w:hAnsi="宋体" w:cs="宋体"/>
                <w:szCs w:val="21"/>
              </w:rPr>
              <w:t>小时</w:t>
            </w:r>
          </w:p>
        </w:tc>
        <w:tc>
          <w:tcPr>
            <w:tcW w:w="1113" w:type="pct"/>
            <w:shd w:val="clear" w:color="auto" w:fill="auto"/>
            <w:noWrap/>
            <w:vAlign w:val="center"/>
          </w:tcPr>
          <w:p w14:paraId="21696B9C">
            <w:pPr>
              <w:spacing w:after="0"/>
              <w:jc w:val="center"/>
              <w:rPr>
                <w:rFonts w:hint="default" w:ascii="宋体" w:hAnsi="宋体" w:cs="宋体"/>
                <w:szCs w:val="21"/>
              </w:rPr>
            </w:pPr>
            <w:r>
              <w:rPr>
                <w:rFonts w:ascii="宋体" w:hAnsi="宋体" w:cs="宋体"/>
                <w:szCs w:val="21"/>
              </w:rPr>
              <w:t>5000</w:t>
            </w:r>
          </w:p>
        </w:tc>
      </w:tr>
      <w:tr w14:paraId="659D2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 w:hRule="atLeast"/>
          <w:jc w:val="center"/>
        </w:trPr>
        <w:tc>
          <w:tcPr>
            <w:tcW w:w="942" w:type="pct"/>
            <w:shd w:val="clear" w:color="auto" w:fill="auto"/>
            <w:vAlign w:val="center"/>
          </w:tcPr>
          <w:p w14:paraId="11296CD5">
            <w:pPr>
              <w:spacing w:after="0"/>
              <w:jc w:val="center"/>
              <w:rPr>
                <w:rFonts w:hint="default" w:ascii="宋体" w:hAnsi="宋体" w:cs="宋体"/>
                <w:szCs w:val="21"/>
              </w:rPr>
            </w:pPr>
            <w:r>
              <w:rPr>
                <w:rFonts w:ascii="宋体" w:hAnsi="宋体" w:cs="宋体"/>
                <w:szCs w:val="21"/>
              </w:rPr>
              <w:t>2</w:t>
            </w:r>
          </w:p>
        </w:tc>
        <w:tc>
          <w:tcPr>
            <w:tcW w:w="1968" w:type="pct"/>
            <w:shd w:val="clear" w:color="auto" w:fill="auto"/>
            <w:vAlign w:val="center"/>
          </w:tcPr>
          <w:p w14:paraId="0B937098">
            <w:pPr>
              <w:spacing w:after="0"/>
              <w:rPr>
                <w:rFonts w:hint="default" w:ascii="宋体" w:hAnsi="宋体" w:cs="宋体"/>
                <w:szCs w:val="21"/>
              </w:rPr>
            </w:pPr>
            <w:r>
              <w:rPr>
                <w:rFonts w:ascii="宋体" w:hAnsi="宋体" w:cs="宋体"/>
                <w:szCs w:val="21"/>
              </w:rPr>
              <w:t>ModelArts</w:t>
            </w:r>
            <w:r>
              <w:rPr>
                <w:rFonts w:ascii="宋体" w:hAnsi="宋体" w:cs="宋体"/>
              </w:rPr>
              <w:t>计算型GPU</w:t>
            </w:r>
          </w:p>
        </w:tc>
        <w:tc>
          <w:tcPr>
            <w:tcW w:w="976" w:type="pct"/>
            <w:vAlign w:val="center"/>
          </w:tcPr>
          <w:p w14:paraId="4A26C0A4">
            <w:pPr>
              <w:spacing w:after="0"/>
              <w:jc w:val="center"/>
              <w:rPr>
                <w:rFonts w:hint="default" w:ascii="宋体" w:hAnsi="宋体" w:cs="宋体"/>
                <w:szCs w:val="21"/>
              </w:rPr>
            </w:pPr>
            <w:r>
              <w:rPr>
                <w:rFonts w:ascii="宋体" w:hAnsi="宋体" w:cs="宋体"/>
                <w:szCs w:val="21"/>
              </w:rPr>
              <w:t>小时</w:t>
            </w:r>
          </w:p>
        </w:tc>
        <w:tc>
          <w:tcPr>
            <w:tcW w:w="1113" w:type="pct"/>
            <w:shd w:val="clear" w:color="auto" w:fill="auto"/>
            <w:noWrap/>
            <w:vAlign w:val="center"/>
          </w:tcPr>
          <w:p w14:paraId="3EB7483E">
            <w:pPr>
              <w:spacing w:after="0"/>
              <w:jc w:val="center"/>
              <w:rPr>
                <w:rFonts w:hint="default" w:ascii="宋体" w:hAnsi="宋体" w:cs="宋体"/>
                <w:szCs w:val="21"/>
              </w:rPr>
            </w:pPr>
            <w:r>
              <w:rPr>
                <w:rFonts w:ascii="宋体" w:hAnsi="宋体" w:cs="宋体"/>
                <w:szCs w:val="21"/>
              </w:rPr>
              <w:t>3000</w:t>
            </w:r>
          </w:p>
        </w:tc>
      </w:tr>
      <w:tr w14:paraId="785A7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942" w:type="pct"/>
            <w:shd w:val="clear" w:color="auto" w:fill="auto"/>
            <w:vAlign w:val="center"/>
          </w:tcPr>
          <w:p w14:paraId="6C221D18">
            <w:pPr>
              <w:spacing w:after="0"/>
              <w:jc w:val="center"/>
              <w:rPr>
                <w:rFonts w:hint="default" w:ascii="宋体" w:hAnsi="宋体" w:cs="宋体"/>
                <w:szCs w:val="21"/>
              </w:rPr>
            </w:pPr>
            <w:r>
              <w:rPr>
                <w:rFonts w:ascii="宋体" w:hAnsi="宋体" w:cs="宋体"/>
                <w:szCs w:val="21"/>
              </w:rPr>
              <w:t>3</w:t>
            </w:r>
          </w:p>
        </w:tc>
        <w:tc>
          <w:tcPr>
            <w:tcW w:w="1968" w:type="pct"/>
            <w:shd w:val="clear" w:color="auto" w:fill="auto"/>
            <w:vAlign w:val="center"/>
          </w:tcPr>
          <w:p w14:paraId="1AA03541">
            <w:pPr>
              <w:spacing w:after="0"/>
              <w:rPr>
                <w:rFonts w:hint="default" w:ascii="宋体" w:hAnsi="宋体" w:cs="宋体"/>
                <w:szCs w:val="21"/>
              </w:rPr>
            </w:pPr>
            <w:r>
              <w:rPr>
                <w:rFonts w:ascii="宋体" w:hAnsi="宋体" w:cs="宋体"/>
              </w:rPr>
              <w:t>ModelArts昇腾训练NPU</w:t>
            </w:r>
          </w:p>
        </w:tc>
        <w:tc>
          <w:tcPr>
            <w:tcW w:w="976" w:type="pct"/>
            <w:vAlign w:val="center"/>
          </w:tcPr>
          <w:p w14:paraId="5F776BB0">
            <w:pPr>
              <w:spacing w:after="0"/>
              <w:jc w:val="center"/>
              <w:rPr>
                <w:rFonts w:hint="default" w:ascii="宋体" w:hAnsi="宋体" w:cs="宋体"/>
                <w:szCs w:val="21"/>
              </w:rPr>
            </w:pPr>
            <w:r>
              <w:rPr>
                <w:rFonts w:ascii="宋体" w:hAnsi="宋体" w:cs="宋体"/>
                <w:szCs w:val="21"/>
              </w:rPr>
              <w:t>小时</w:t>
            </w:r>
          </w:p>
        </w:tc>
        <w:tc>
          <w:tcPr>
            <w:tcW w:w="1113" w:type="pct"/>
            <w:shd w:val="clear" w:color="auto" w:fill="auto"/>
            <w:noWrap/>
            <w:vAlign w:val="center"/>
          </w:tcPr>
          <w:p w14:paraId="32AF902F">
            <w:pPr>
              <w:spacing w:after="0"/>
              <w:jc w:val="center"/>
              <w:rPr>
                <w:rFonts w:hint="default" w:ascii="宋体" w:hAnsi="宋体" w:cs="宋体"/>
                <w:szCs w:val="21"/>
              </w:rPr>
            </w:pPr>
            <w:r>
              <w:rPr>
                <w:rFonts w:ascii="宋体" w:hAnsi="宋体" w:cs="宋体"/>
                <w:szCs w:val="21"/>
              </w:rPr>
              <w:t>100</w:t>
            </w:r>
          </w:p>
        </w:tc>
      </w:tr>
      <w:tr w14:paraId="4183A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jc w:val="center"/>
        </w:trPr>
        <w:tc>
          <w:tcPr>
            <w:tcW w:w="942" w:type="pct"/>
            <w:shd w:val="clear" w:color="auto" w:fill="auto"/>
            <w:vAlign w:val="center"/>
          </w:tcPr>
          <w:p w14:paraId="1205195D">
            <w:pPr>
              <w:spacing w:after="0"/>
              <w:jc w:val="center"/>
              <w:rPr>
                <w:rFonts w:hint="default" w:ascii="宋体" w:hAnsi="宋体" w:cs="宋体"/>
                <w:szCs w:val="21"/>
              </w:rPr>
            </w:pPr>
            <w:r>
              <w:rPr>
                <w:rFonts w:ascii="宋体" w:hAnsi="宋体" w:cs="宋体"/>
                <w:szCs w:val="21"/>
              </w:rPr>
              <w:t>4</w:t>
            </w:r>
          </w:p>
        </w:tc>
        <w:tc>
          <w:tcPr>
            <w:tcW w:w="1968" w:type="pct"/>
            <w:shd w:val="clear" w:color="auto" w:fill="auto"/>
            <w:vAlign w:val="center"/>
          </w:tcPr>
          <w:p w14:paraId="3D543ADB">
            <w:pPr>
              <w:spacing w:after="0"/>
              <w:rPr>
                <w:rFonts w:hint="default" w:ascii="宋体" w:hAnsi="宋体" w:cs="宋体"/>
              </w:rPr>
            </w:pPr>
            <w:r>
              <w:rPr>
                <w:rFonts w:ascii="宋体" w:hAnsi="宋体" w:cs="宋体"/>
              </w:rPr>
              <w:t>阿里云服务器</w:t>
            </w:r>
          </w:p>
        </w:tc>
        <w:tc>
          <w:tcPr>
            <w:tcW w:w="976" w:type="pct"/>
            <w:vAlign w:val="center"/>
          </w:tcPr>
          <w:p w14:paraId="100998E1">
            <w:pPr>
              <w:spacing w:after="0"/>
              <w:jc w:val="center"/>
              <w:rPr>
                <w:rFonts w:hint="default" w:ascii="宋体" w:hAnsi="宋体" w:cs="宋体"/>
                <w:szCs w:val="21"/>
              </w:rPr>
            </w:pPr>
            <w:r>
              <w:rPr>
                <w:rFonts w:ascii="宋体" w:hAnsi="宋体" w:cs="宋体"/>
                <w:szCs w:val="21"/>
              </w:rPr>
              <w:t>年</w:t>
            </w:r>
          </w:p>
        </w:tc>
        <w:tc>
          <w:tcPr>
            <w:tcW w:w="1113" w:type="pct"/>
            <w:shd w:val="clear" w:color="auto" w:fill="auto"/>
            <w:noWrap/>
            <w:vAlign w:val="center"/>
          </w:tcPr>
          <w:p w14:paraId="2CFAEC46">
            <w:pPr>
              <w:spacing w:after="0"/>
              <w:jc w:val="center"/>
              <w:rPr>
                <w:rFonts w:hint="default" w:ascii="宋体" w:hAnsi="宋体" w:cs="宋体"/>
                <w:szCs w:val="21"/>
              </w:rPr>
            </w:pPr>
            <w:r>
              <w:rPr>
                <w:rFonts w:ascii="宋体" w:hAnsi="宋体" w:cs="宋体"/>
                <w:szCs w:val="21"/>
              </w:rPr>
              <w:t>5</w:t>
            </w:r>
          </w:p>
        </w:tc>
      </w:tr>
      <w:tr w14:paraId="21C8A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942" w:type="pct"/>
            <w:shd w:val="clear" w:color="auto" w:fill="auto"/>
            <w:vAlign w:val="center"/>
          </w:tcPr>
          <w:p w14:paraId="7E055469">
            <w:pPr>
              <w:spacing w:after="0"/>
              <w:jc w:val="center"/>
              <w:rPr>
                <w:rFonts w:hint="default" w:ascii="宋体" w:hAnsi="宋体" w:cs="宋体"/>
                <w:szCs w:val="21"/>
              </w:rPr>
            </w:pPr>
            <w:r>
              <w:rPr>
                <w:rFonts w:ascii="宋体" w:hAnsi="宋体" w:cs="宋体"/>
                <w:szCs w:val="21"/>
              </w:rPr>
              <w:t>5</w:t>
            </w:r>
          </w:p>
        </w:tc>
        <w:tc>
          <w:tcPr>
            <w:tcW w:w="1968" w:type="pct"/>
            <w:shd w:val="clear" w:color="auto" w:fill="auto"/>
            <w:vAlign w:val="center"/>
          </w:tcPr>
          <w:p w14:paraId="0C9B86C7">
            <w:pPr>
              <w:spacing w:after="0"/>
              <w:rPr>
                <w:rFonts w:hint="eastAsia" w:ascii="宋体" w:hAnsi="宋体" w:eastAsia="宋体" w:cs="宋体"/>
                <w:lang w:val="en-US" w:eastAsia="zh-CN"/>
              </w:rPr>
            </w:pPr>
            <w:r>
              <w:rPr>
                <w:rFonts w:ascii="宋体" w:hAnsi="宋体" w:cs="宋体"/>
              </w:rPr>
              <w:t>ROS智能车</w:t>
            </w:r>
            <w:r>
              <w:rPr>
                <w:rFonts w:hint="eastAsia" w:ascii="宋体" w:hAnsi="宋体" w:cs="宋体"/>
                <w:lang w:val="en-US" w:eastAsia="zh-CN"/>
              </w:rPr>
              <w:t>1</w:t>
            </w:r>
          </w:p>
        </w:tc>
        <w:tc>
          <w:tcPr>
            <w:tcW w:w="976" w:type="pct"/>
            <w:vAlign w:val="center"/>
          </w:tcPr>
          <w:p w14:paraId="7DE5ED2B">
            <w:pPr>
              <w:spacing w:after="0"/>
              <w:jc w:val="center"/>
              <w:rPr>
                <w:rFonts w:hint="default" w:ascii="宋体" w:hAnsi="宋体" w:cs="宋体"/>
                <w:szCs w:val="21"/>
              </w:rPr>
            </w:pPr>
            <w:r>
              <w:rPr>
                <w:rFonts w:ascii="宋体" w:hAnsi="宋体" w:cs="宋体"/>
                <w:szCs w:val="21"/>
              </w:rPr>
              <w:t>套</w:t>
            </w:r>
          </w:p>
        </w:tc>
        <w:tc>
          <w:tcPr>
            <w:tcW w:w="1113" w:type="pct"/>
            <w:shd w:val="clear" w:color="auto" w:fill="auto"/>
            <w:noWrap/>
            <w:vAlign w:val="center"/>
          </w:tcPr>
          <w:p w14:paraId="109FE625">
            <w:pPr>
              <w:spacing w:after="0"/>
              <w:jc w:val="center"/>
              <w:rPr>
                <w:rFonts w:hint="default" w:ascii="宋体" w:hAnsi="宋体" w:cs="宋体"/>
                <w:szCs w:val="21"/>
              </w:rPr>
            </w:pPr>
            <w:r>
              <w:rPr>
                <w:rFonts w:ascii="宋体" w:hAnsi="宋体" w:cs="宋体"/>
                <w:szCs w:val="21"/>
              </w:rPr>
              <w:t>1</w:t>
            </w:r>
          </w:p>
        </w:tc>
      </w:tr>
      <w:tr w14:paraId="68D58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942" w:type="pct"/>
            <w:shd w:val="clear" w:color="auto" w:fill="auto"/>
            <w:vAlign w:val="center"/>
          </w:tcPr>
          <w:p w14:paraId="4BA0B343">
            <w:pPr>
              <w:spacing w:after="0"/>
              <w:jc w:val="center"/>
              <w:rPr>
                <w:rFonts w:hint="default" w:ascii="宋体" w:hAnsi="宋体" w:cs="宋体"/>
                <w:szCs w:val="21"/>
              </w:rPr>
            </w:pPr>
            <w:r>
              <w:rPr>
                <w:rFonts w:ascii="宋体" w:hAnsi="宋体" w:cs="宋体"/>
                <w:szCs w:val="21"/>
              </w:rPr>
              <w:t>6</w:t>
            </w:r>
          </w:p>
        </w:tc>
        <w:tc>
          <w:tcPr>
            <w:tcW w:w="1968" w:type="pct"/>
            <w:shd w:val="clear" w:color="auto" w:fill="auto"/>
            <w:vAlign w:val="center"/>
          </w:tcPr>
          <w:p w14:paraId="4FA0E2B9">
            <w:pPr>
              <w:spacing w:after="0"/>
              <w:rPr>
                <w:rFonts w:hint="eastAsia" w:ascii="宋体" w:hAnsi="宋体" w:eastAsia="宋体" w:cs="宋体"/>
                <w:lang w:val="en-US" w:eastAsia="zh-CN"/>
              </w:rPr>
            </w:pPr>
            <w:r>
              <w:rPr>
                <w:rFonts w:ascii="宋体" w:hAnsi="宋体" w:cs="宋体"/>
              </w:rPr>
              <w:t>Ros智能车</w:t>
            </w:r>
            <w:r>
              <w:rPr>
                <w:rFonts w:hint="eastAsia" w:ascii="宋体" w:hAnsi="宋体" w:cs="宋体"/>
                <w:lang w:val="en-US" w:eastAsia="zh-CN"/>
              </w:rPr>
              <w:t>2</w:t>
            </w:r>
          </w:p>
        </w:tc>
        <w:tc>
          <w:tcPr>
            <w:tcW w:w="976" w:type="pct"/>
            <w:vAlign w:val="center"/>
          </w:tcPr>
          <w:p w14:paraId="55906E81">
            <w:pPr>
              <w:spacing w:after="0"/>
              <w:jc w:val="center"/>
              <w:rPr>
                <w:rFonts w:hint="default" w:ascii="宋体" w:hAnsi="宋体" w:cs="宋体"/>
                <w:szCs w:val="21"/>
              </w:rPr>
            </w:pPr>
            <w:r>
              <w:rPr>
                <w:rFonts w:ascii="宋体" w:hAnsi="宋体" w:cs="宋体"/>
                <w:szCs w:val="21"/>
              </w:rPr>
              <w:t>套</w:t>
            </w:r>
          </w:p>
        </w:tc>
        <w:tc>
          <w:tcPr>
            <w:tcW w:w="1113" w:type="pct"/>
            <w:shd w:val="clear" w:color="auto" w:fill="auto"/>
            <w:noWrap/>
            <w:vAlign w:val="center"/>
          </w:tcPr>
          <w:p w14:paraId="4FD6DA3E">
            <w:pPr>
              <w:spacing w:after="0"/>
              <w:jc w:val="center"/>
              <w:rPr>
                <w:rFonts w:hint="default" w:ascii="宋体" w:hAnsi="宋体" w:cs="宋体"/>
                <w:szCs w:val="21"/>
              </w:rPr>
            </w:pPr>
            <w:r>
              <w:rPr>
                <w:rFonts w:ascii="宋体" w:hAnsi="宋体" w:cs="宋体"/>
                <w:szCs w:val="21"/>
              </w:rPr>
              <w:t>1</w:t>
            </w:r>
          </w:p>
        </w:tc>
      </w:tr>
      <w:tr w14:paraId="4DDE4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942" w:type="pct"/>
            <w:shd w:val="clear" w:color="auto" w:fill="auto"/>
            <w:vAlign w:val="center"/>
          </w:tcPr>
          <w:p w14:paraId="0E0396D9">
            <w:pPr>
              <w:spacing w:after="0"/>
              <w:jc w:val="center"/>
              <w:rPr>
                <w:rFonts w:hint="default" w:ascii="宋体" w:hAnsi="宋体" w:cs="宋体"/>
                <w:szCs w:val="21"/>
              </w:rPr>
            </w:pPr>
            <w:r>
              <w:rPr>
                <w:rFonts w:ascii="宋体" w:hAnsi="宋体" w:cs="宋体"/>
                <w:szCs w:val="21"/>
              </w:rPr>
              <w:t>7</w:t>
            </w:r>
          </w:p>
        </w:tc>
        <w:tc>
          <w:tcPr>
            <w:tcW w:w="1968" w:type="pct"/>
            <w:shd w:val="clear" w:color="auto" w:fill="auto"/>
            <w:vAlign w:val="center"/>
          </w:tcPr>
          <w:p w14:paraId="77C6FEF3">
            <w:pPr>
              <w:spacing w:after="0"/>
              <w:rPr>
                <w:rFonts w:hint="default" w:ascii="宋体" w:hAnsi="宋体" w:cs="宋体"/>
              </w:rPr>
            </w:pPr>
            <w:r>
              <w:rPr>
                <w:rFonts w:ascii="宋体" w:hAnsi="宋体" w:cs="宋体"/>
              </w:rPr>
              <w:t>GPU工作站1</w:t>
            </w:r>
          </w:p>
        </w:tc>
        <w:tc>
          <w:tcPr>
            <w:tcW w:w="976" w:type="pct"/>
            <w:vAlign w:val="center"/>
          </w:tcPr>
          <w:p w14:paraId="02289B7A">
            <w:pPr>
              <w:spacing w:after="0"/>
              <w:jc w:val="center"/>
              <w:rPr>
                <w:rFonts w:hint="default" w:ascii="宋体" w:hAnsi="宋体" w:cs="宋体"/>
                <w:szCs w:val="21"/>
              </w:rPr>
            </w:pPr>
            <w:r>
              <w:rPr>
                <w:rFonts w:ascii="宋体" w:hAnsi="宋体" w:cs="宋体"/>
                <w:szCs w:val="21"/>
              </w:rPr>
              <w:t>台</w:t>
            </w:r>
          </w:p>
        </w:tc>
        <w:tc>
          <w:tcPr>
            <w:tcW w:w="1113" w:type="pct"/>
            <w:shd w:val="clear" w:color="auto" w:fill="auto"/>
            <w:noWrap/>
            <w:vAlign w:val="center"/>
          </w:tcPr>
          <w:p w14:paraId="1311741A">
            <w:pPr>
              <w:spacing w:after="0"/>
              <w:jc w:val="center"/>
              <w:rPr>
                <w:rFonts w:hint="default" w:ascii="宋体" w:hAnsi="宋体" w:cs="宋体"/>
                <w:szCs w:val="21"/>
              </w:rPr>
            </w:pPr>
            <w:r>
              <w:rPr>
                <w:rFonts w:ascii="宋体" w:hAnsi="宋体" w:cs="宋体"/>
                <w:szCs w:val="21"/>
              </w:rPr>
              <w:t>1</w:t>
            </w:r>
          </w:p>
        </w:tc>
      </w:tr>
      <w:tr w14:paraId="56F77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942" w:type="pct"/>
            <w:shd w:val="clear" w:color="auto" w:fill="auto"/>
            <w:vAlign w:val="center"/>
          </w:tcPr>
          <w:p w14:paraId="37D28B76">
            <w:pPr>
              <w:spacing w:after="0"/>
              <w:jc w:val="center"/>
              <w:rPr>
                <w:rFonts w:hint="default" w:ascii="宋体" w:hAnsi="宋体" w:cs="宋体"/>
                <w:szCs w:val="21"/>
              </w:rPr>
            </w:pPr>
            <w:r>
              <w:rPr>
                <w:rFonts w:ascii="宋体" w:hAnsi="宋体" w:cs="宋体"/>
                <w:szCs w:val="21"/>
              </w:rPr>
              <w:t>8</w:t>
            </w:r>
          </w:p>
        </w:tc>
        <w:tc>
          <w:tcPr>
            <w:tcW w:w="1968" w:type="pct"/>
            <w:shd w:val="clear" w:color="auto" w:fill="auto"/>
            <w:vAlign w:val="center"/>
          </w:tcPr>
          <w:p w14:paraId="6CE63759">
            <w:pPr>
              <w:spacing w:after="0"/>
              <w:rPr>
                <w:rFonts w:hint="default" w:ascii="宋体" w:hAnsi="宋体" w:cs="宋体"/>
              </w:rPr>
            </w:pPr>
            <w:r>
              <w:rPr>
                <w:rFonts w:ascii="宋体" w:hAnsi="宋体" w:cs="宋体"/>
              </w:rPr>
              <w:t>GPU工作站2</w:t>
            </w:r>
          </w:p>
        </w:tc>
        <w:tc>
          <w:tcPr>
            <w:tcW w:w="976" w:type="pct"/>
            <w:vAlign w:val="center"/>
          </w:tcPr>
          <w:p w14:paraId="46F43D67">
            <w:pPr>
              <w:spacing w:after="0"/>
              <w:jc w:val="center"/>
              <w:rPr>
                <w:rFonts w:hint="default" w:ascii="宋体" w:hAnsi="宋体" w:cs="宋体"/>
                <w:szCs w:val="21"/>
              </w:rPr>
            </w:pPr>
            <w:r>
              <w:rPr>
                <w:rFonts w:ascii="宋体" w:hAnsi="宋体" w:cs="宋体"/>
                <w:szCs w:val="21"/>
              </w:rPr>
              <w:t>台</w:t>
            </w:r>
          </w:p>
        </w:tc>
        <w:tc>
          <w:tcPr>
            <w:tcW w:w="1113" w:type="pct"/>
            <w:shd w:val="clear" w:color="auto" w:fill="auto"/>
            <w:noWrap/>
            <w:vAlign w:val="center"/>
          </w:tcPr>
          <w:p w14:paraId="30B45113">
            <w:pPr>
              <w:spacing w:after="0"/>
              <w:jc w:val="center"/>
              <w:rPr>
                <w:rFonts w:hint="default" w:ascii="宋体" w:hAnsi="宋体" w:cs="宋体"/>
                <w:szCs w:val="21"/>
              </w:rPr>
            </w:pPr>
            <w:r>
              <w:rPr>
                <w:rFonts w:ascii="宋体" w:hAnsi="宋体" w:cs="宋体"/>
                <w:szCs w:val="21"/>
              </w:rPr>
              <w:t>1</w:t>
            </w:r>
          </w:p>
        </w:tc>
      </w:tr>
      <w:tr w14:paraId="5A3F9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942" w:type="pct"/>
            <w:shd w:val="clear" w:color="auto" w:fill="auto"/>
            <w:vAlign w:val="center"/>
          </w:tcPr>
          <w:p w14:paraId="27A386BA">
            <w:pPr>
              <w:spacing w:after="0"/>
              <w:jc w:val="center"/>
              <w:rPr>
                <w:rFonts w:hint="default" w:ascii="宋体" w:hAnsi="宋体" w:cs="宋体"/>
                <w:szCs w:val="21"/>
              </w:rPr>
            </w:pPr>
            <w:r>
              <w:rPr>
                <w:rFonts w:ascii="宋体" w:hAnsi="宋体" w:cs="宋体"/>
                <w:szCs w:val="21"/>
              </w:rPr>
              <w:t>9</w:t>
            </w:r>
          </w:p>
        </w:tc>
        <w:tc>
          <w:tcPr>
            <w:tcW w:w="1968" w:type="pct"/>
            <w:shd w:val="clear" w:color="auto" w:fill="auto"/>
          </w:tcPr>
          <w:p w14:paraId="762A0DA5">
            <w:pPr>
              <w:spacing w:after="0"/>
              <w:rPr>
                <w:rFonts w:hint="default" w:ascii="宋体" w:hAnsi="宋体" w:cs="宋体"/>
              </w:rPr>
            </w:pPr>
            <w:r>
              <w:rPr>
                <w:rFonts w:ascii="宋体" w:hAnsi="宋体" w:cs="宋体"/>
              </w:rPr>
              <w:t>显卡虚拟化授权（10个节点）</w:t>
            </w:r>
          </w:p>
        </w:tc>
        <w:tc>
          <w:tcPr>
            <w:tcW w:w="976" w:type="pct"/>
            <w:vAlign w:val="center"/>
          </w:tcPr>
          <w:p w14:paraId="2AEEE1DC">
            <w:pPr>
              <w:spacing w:after="0"/>
              <w:jc w:val="center"/>
              <w:rPr>
                <w:rFonts w:hint="default" w:ascii="宋体" w:hAnsi="宋体" w:cs="宋体"/>
                <w:szCs w:val="21"/>
              </w:rPr>
            </w:pPr>
            <w:r>
              <w:rPr>
                <w:rFonts w:ascii="宋体" w:hAnsi="宋体" w:cs="宋体"/>
                <w:szCs w:val="21"/>
              </w:rPr>
              <w:t>点</w:t>
            </w:r>
          </w:p>
        </w:tc>
        <w:tc>
          <w:tcPr>
            <w:tcW w:w="1113" w:type="pct"/>
            <w:shd w:val="clear" w:color="auto" w:fill="auto"/>
            <w:noWrap/>
            <w:vAlign w:val="center"/>
          </w:tcPr>
          <w:p w14:paraId="7E1F9518">
            <w:pPr>
              <w:spacing w:after="0"/>
              <w:jc w:val="center"/>
              <w:rPr>
                <w:rFonts w:hint="default" w:ascii="宋体" w:hAnsi="宋体" w:cs="宋体"/>
                <w:szCs w:val="21"/>
              </w:rPr>
            </w:pPr>
            <w:r>
              <w:rPr>
                <w:rFonts w:ascii="宋体" w:hAnsi="宋体" w:cs="宋体"/>
                <w:szCs w:val="21"/>
              </w:rPr>
              <w:t>8</w:t>
            </w:r>
          </w:p>
        </w:tc>
      </w:tr>
      <w:tr w14:paraId="5B882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942" w:type="pct"/>
            <w:shd w:val="clear" w:color="auto" w:fill="auto"/>
            <w:vAlign w:val="center"/>
          </w:tcPr>
          <w:p w14:paraId="53DFEF58">
            <w:pPr>
              <w:spacing w:after="0"/>
              <w:jc w:val="center"/>
              <w:rPr>
                <w:rFonts w:hint="default" w:ascii="宋体" w:hAnsi="宋体" w:cs="宋体"/>
                <w:szCs w:val="21"/>
              </w:rPr>
            </w:pPr>
            <w:r>
              <w:rPr>
                <w:rFonts w:ascii="宋体" w:hAnsi="宋体" w:cs="宋体"/>
                <w:szCs w:val="21"/>
              </w:rPr>
              <w:t>10</w:t>
            </w:r>
          </w:p>
        </w:tc>
        <w:tc>
          <w:tcPr>
            <w:tcW w:w="1968" w:type="pct"/>
            <w:shd w:val="clear" w:color="auto" w:fill="auto"/>
            <w:vAlign w:val="center"/>
          </w:tcPr>
          <w:p w14:paraId="1AA27720">
            <w:pPr>
              <w:spacing w:after="0"/>
              <w:jc w:val="left"/>
              <w:rPr>
                <w:rFonts w:hint="default" w:ascii="宋体" w:hAnsi="宋体" w:cs="宋体"/>
                <w:szCs w:val="21"/>
              </w:rPr>
            </w:pPr>
            <w:r>
              <w:rPr>
                <w:rFonts w:ascii="宋体" w:hAnsi="宋体" w:cs="宋体"/>
                <w:szCs w:val="21"/>
              </w:rPr>
              <w:t>服务器机柜</w:t>
            </w:r>
          </w:p>
        </w:tc>
        <w:tc>
          <w:tcPr>
            <w:tcW w:w="976" w:type="pct"/>
            <w:vAlign w:val="center"/>
          </w:tcPr>
          <w:p w14:paraId="2EF2CE05">
            <w:pPr>
              <w:spacing w:after="0"/>
              <w:jc w:val="center"/>
              <w:rPr>
                <w:rFonts w:hint="default" w:ascii="宋体" w:hAnsi="宋体" w:cs="宋体"/>
                <w:szCs w:val="21"/>
              </w:rPr>
            </w:pPr>
            <w:r>
              <w:rPr>
                <w:rFonts w:ascii="宋体" w:hAnsi="宋体" w:cs="宋体"/>
                <w:szCs w:val="21"/>
              </w:rPr>
              <w:t>个</w:t>
            </w:r>
          </w:p>
        </w:tc>
        <w:tc>
          <w:tcPr>
            <w:tcW w:w="1113" w:type="pct"/>
            <w:shd w:val="clear" w:color="auto" w:fill="auto"/>
            <w:noWrap/>
            <w:vAlign w:val="center"/>
          </w:tcPr>
          <w:p w14:paraId="70577C19">
            <w:pPr>
              <w:spacing w:after="0"/>
              <w:jc w:val="center"/>
              <w:rPr>
                <w:rFonts w:hint="default" w:ascii="宋体" w:hAnsi="宋体" w:cs="宋体"/>
                <w:szCs w:val="21"/>
              </w:rPr>
            </w:pPr>
            <w:r>
              <w:rPr>
                <w:rFonts w:ascii="宋体" w:hAnsi="宋体" w:cs="宋体"/>
                <w:szCs w:val="21"/>
              </w:rPr>
              <w:t>1</w:t>
            </w:r>
          </w:p>
        </w:tc>
      </w:tr>
      <w:tr w14:paraId="1D372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jc w:val="center"/>
        </w:trPr>
        <w:tc>
          <w:tcPr>
            <w:tcW w:w="942" w:type="pct"/>
            <w:shd w:val="clear" w:color="auto" w:fill="auto"/>
            <w:vAlign w:val="center"/>
          </w:tcPr>
          <w:p w14:paraId="6D8A02AD">
            <w:pPr>
              <w:spacing w:after="0"/>
              <w:jc w:val="center"/>
              <w:rPr>
                <w:rFonts w:hint="default" w:ascii="宋体" w:hAnsi="宋体" w:cs="宋体"/>
                <w:szCs w:val="21"/>
              </w:rPr>
            </w:pPr>
            <w:r>
              <w:rPr>
                <w:rFonts w:ascii="宋体" w:hAnsi="宋体" w:cs="宋体"/>
                <w:szCs w:val="21"/>
              </w:rPr>
              <w:t>11</w:t>
            </w:r>
          </w:p>
        </w:tc>
        <w:tc>
          <w:tcPr>
            <w:tcW w:w="1968" w:type="pct"/>
            <w:shd w:val="clear" w:color="auto" w:fill="auto"/>
            <w:vAlign w:val="center"/>
          </w:tcPr>
          <w:p w14:paraId="25526B91">
            <w:pPr>
              <w:spacing w:after="0"/>
              <w:jc w:val="left"/>
              <w:rPr>
                <w:rFonts w:hint="default" w:ascii="宋体" w:hAnsi="宋体" w:cs="宋体"/>
                <w:szCs w:val="21"/>
              </w:rPr>
            </w:pPr>
            <w:r>
              <w:rPr>
                <w:rFonts w:ascii="宋体" w:hAnsi="宋体" w:cs="宋体"/>
                <w:szCs w:val="21"/>
              </w:rPr>
              <w:t>无人机</w:t>
            </w:r>
          </w:p>
        </w:tc>
        <w:tc>
          <w:tcPr>
            <w:tcW w:w="976" w:type="pct"/>
            <w:vAlign w:val="center"/>
          </w:tcPr>
          <w:p w14:paraId="46BB03F7">
            <w:pPr>
              <w:spacing w:after="0"/>
              <w:jc w:val="center"/>
              <w:rPr>
                <w:rFonts w:hint="default" w:ascii="宋体" w:hAnsi="宋体" w:cs="宋体"/>
                <w:szCs w:val="21"/>
              </w:rPr>
            </w:pPr>
            <w:r>
              <w:rPr>
                <w:rFonts w:ascii="宋体" w:hAnsi="宋体" w:cs="宋体"/>
                <w:szCs w:val="21"/>
              </w:rPr>
              <w:t>套</w:t>
            </w:r>
          </w:p>
        </w:tc>
        <w:tc>
          <w:tcPr>
            <w:tcW w:w="1113" w:type="pct"/>
            <w:shd w:val="clear" w:color="auto" w:fill="auto"/>
            <w:noWrap/>
            <w:vAlign w:val="center"/>
          </w:tcPr>
          <w:p w14:paraId="2C569868">
            <w:pPr>
              <w:spacing w:after="0"/>
              <w:jc w:val="center"/>
              <w:rPr>
                <w:rFonts w:hint="default" w:ascii="宋体" w:hAnsi="宋体" w:cs="宋体"/>
                <w:szCs w:val="21"/>
              </w:rPr>
            </w:pPr>
            <w:r>
              <w:rPr>
                <w:rFonts w:ascii="宋体" w:hAnsi="宋体" w:cs="宋体"/>
                <w:szCs w:val="21"/>
              </w:rPr>
              <w:t>1</w:t>
            </w:r>
          </w:p>
        </w:tc>
      </w:tr>
      <w:tr w14:paraId="3FCB5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 w:hRule="atLeast"/>
          <w:jc w:val="center"/>
        </w:trPr>
        <w:tc>
          <w:tcPr>
            <w:tcW w:w="942" w:type="pct"/>
            <w:shd w:val="clear" w:color="auto" w:fill="auto"/>
            <w:vAlign w:val="center"/>
          </w:tcPr>
          <w:p w14:paraId="4E146F6E">
            <w:pPr>
              <w:spacing w:after="0"/>
              <w:jc w:val="center"/>
              <w:rPr>
                <w:rFonts w:hint="default" w:ascii="宋体" w:hAnsi="宋体" w:cs="宋体"/>
                <w:szCs w:val="21"/>
              </w:rPr>
            </w:pPr>
            <w:r>
              <w:rPr>
                <w:rFonts w:ascii="宋体" w:hAnsi="宋体" w:cs="宋体"/>
                <w:szCs w:val="21"/>
              </w:rPr>
              <w:t>12</w:t>
            </w:r>
          </w:p>
        </w:tc>
        <w:tc>
          <w:tcPr>
            <w:tcW w:w="1968" w:type="pct"/>
            <w:shd w:val="clear" w:color="auto" w:fill="auto"/>
            <w:vAlign w:val="center"/>
          </w:tcPr>
          <w:p w14:paraId="1D39603F">
            <w:pPr>
              <w:spacing w:after="0"/>
              <w:jc w:val="left"/>
              <w:rPr>
                <w:rFonts w:hint="default" w:ascii="宋体" w:hAnsi="宋体" w:cs="宋体"/>
                <w:szCs w:val="21"/>
              </w:rPr>
            </w:pPr>
            <w:r>
              <w:rPr>
                <w:rFonts w:ascii="宋体" w:hAnsi="宋体" w:cs="宋体"/>
                <w:szCs w:val="21"/>
              </w:rPr>
              <w:t>平板电脑1</w:t>
            </w:r>
          </w:p>
        </w:tc>
        <w:tc>
          <w:tcPr>
            <w:tcW w:w="976" w:type="pct"/>
            <w:vAlign w:val="center"/>
          </w:tcPr>
          <w:p w14:paraId="55FF4E57">
            <w:pPr>
              <w:spacing w:after="0"/>
              <w:jc w:val="center"/>
              <w:rPr>
                <w:rFonts w:hint="default" w:ascii="宋体" w:hAnsi="宋体" w:cs="宋体"/>
                <w:szCs w:val="21"/>
              </w:rPr>
            </w:pPr>
            <w:r>
              <w:rPr>
                <w:rFonts w:ascii="宋体" w:hAnsi="宋体" w:cs="宋体"/>
                <w:szCs w:val="21"/>
              </w:rPr>
              <w:t>套</w:t>
            </w:r>
          </w:p>
        </w:tc>
        <w:tc>
          <w:tcPr>
            <w:tcW w:w="1113" w:type="pct"/>
            <w:shd w:val="clear" w:color="auto" w:fill="auto"/>
            <w:noWrap/>
            <w:vAlign w:val="center"/>
          </w:tcPr>
          <w:p w14:paraId="0374E9C8">
            <w:pPr>
              <w:spacing w:after="0"/>
              <w:jc w:val="center"/>
              <w:rPr>
                <w:rFonts w:hint="default" w:ascii="宋体" w:hAnsi="宋体" w:cs="宋体"/>
                <w:szCs w:val="21"/>
              </w:rPr>
            </w:pPr>
            <w:r>
              <w:rPr>
                <w:rFonts w:ascii="宋体" w:hAnsi="宋体" w:cs="宋体"/>
                <w:szCs w:val="21"/>
              </w:rPr>
              <w:t>1</w:t>
            </w:r>
          </w:p>
        </w:tc>
      </w:tr>
      <w:tr w14:paraId="09E64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 w:hRule="atLeast"/>
          <w:jc w:val="center"/>
        </w:trPr>
        <w:tc>
          <w:tcPr>
            <w:tcW w:w="942" w:type="pct"/>
            <w:shd w:val="clear" w:color="auto" w:fill="auto"/>
            <w:vAlign w:val="center"/>
          </w:tcPr>
          <w:p w14:paraId="29C29256">
            <w:pPr>
              <w:spacing w:after="0"/>
              <w:jc w:val="center"/>
              <w:rPr>
                <w:rFonts w:hint="default" w:ascii="宋体" w:hAnsi="宋体" w:cs="宋体"/>
                <w:szCs w:val="21"/>
              </w:rPr>
            </w:pPr>
            <w:r>
              <w:rPr>
                <w:rFonts w:ascii="宋体" w:hAnsi="宋体" w:cs="宋体"/>
                <w:szCs w:val="21"/>
              </w:rPr>
              <w:t>13</w:t>
            </w:r>
          </w:p>
        </w:tc>
        <w:tc>
          <w:tcPr>
            <w:tcW w:w="1968" w:type="pct"/>
            <w:shd w:val="clear" w:color="auto" w:fill="auto"/>
            <w:vAlign w:val="center"/>
          </w:tcPr>
          <w:p w14:paraId="2F4912E6">
            <w:pPr>
              <w:spacing w:after="0"/>
              <w:jc w:val="left"/>
              <w:rPr>
                <w:rFonts w:hint="default" w:ascii="宋体" w:hAnsi="宋体" w:cs="宋体"/>
                <w:szCs w:val="21"/>
              </w:rPr>
            </w:pPr>
            <w:r>
              <w:rPr>
                <w:rFonts w:ascii="宋体" w:hAnsi="宋体" w:cs="宋体"/>
                <w:szCs w:val="21"/>
              </w:rPr>
              <w:t>平板电脑2</w:t>
            </w:r>
          </w:p>
        </w:tc>
        <w:tc>
          <w:tcPr>
            <w:tcW w:w="976" w:type="pct"/>
            <w:vAlign w:val="center"/>
          </w:tcPr>
          <w:p w14:paraId="7B771DB7">
            <w:pPr>
              <w:spacing w:after="0"/>
              <w:jc w:val="center"/>
              <w:rPr>
                <w:rFonts w:hint="default" w:ascii="宋体" w:hAnsi="宋体" w:cs="宋体"/>
                <w:szCs w:val="21"/>
              </w:rPr>
            </w:pPr>
            <w:r>
              <w:rPr>
                <w:rFonts w:ascii="宋体" w:hAnsi="宋体" w:cs="宋体"/>
                <w:szCs w:val="21"/>
              </w:rPr>
              <w:t>套</w:t>
            </w:r>
          </w:p>
        </w:tc>
        <w:tc>
          <w:tcPr>
            <w:tcW w:w="1113" w:type="pct"/>
            <w:shd w:val="clear" w:color="auto" w:fill="auto"/>
            <w:noWrap/>
            <w:vAlign w:val="center"/>
          </w:tcPr>
          <w:p w14:paraId="1B2E8E97">
            <w:pPr>
              <w:spacing w:after="0"/>
              <w:jc w:val="center"/>
              <w:rPr>
                <w:rFonts w:hint="default" w:ascii="宋体" w:hAnsi="宋体" w:cs="宋体"/>
                <w:szCs w:val="21"/>
              </w:rPr>
            </w:pPr>
            <w:r>
              <w:rPr>
                <w:rFonts w:ascii="宋体" w:hAnsi="宋体" w:cs="宋体"/>
                <w:szCs w:val="21"/>
              </w:rPr>
              <w:t>5</w:t>
            </w:r>
          </w:p>
        </w:tc>
      </w:tr>
      <w:tr w14:paraId="3DA4A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 w:hRule="atLeast"/>
          <w:jc w:val="center"/>
        </w:trPr>
        <w:tc>
          <w:tcPr>
            <w:tcW w:w="942" w:type="pct"/>
            <w:shd w:val="clear" w:color="auto" w:fill="auto"/>
            <w:vAlign w:val="center"/>
          </w:tcPr>
          <w:p w14:paraId="0CFDC7B2">
            <w:pPr>
              <w:spacing w:after="0"/>
              <w:jc w:val="center"/>
              <w:rPr>
                <w:rFonts w:hint="default" w:ascii="宋体" w:hAnsi="宋体" w:cs="宋体"/>
                <w:szCs w:val="21"/>
              </w:rPr>
            </w:pPr>
            <w:r>
              <w:rPr>
                <w:rFonts w:ascii="宋体" w:hAnsi="宋体" w:cs="宋体"/>
                <w:szCs w:val="21"/>
              </w:rPr>
              <w:t>14</w:t>
            </w:r>
          </w:p>
        </w:tc>
        <w:tc>
          <w:tcPr>
            <w:tcW w:w="1968" w:type="pct"/>
            <w:shd w:val="clear" w:color="auto" w:fill="auto"/>
            <w:vAlign w:val="center"/>
          </w:tcPr>
          <w:p w14:paraId="69248794">
            <w:pPr>
              <w:spacing w:after="0"/>
              <w:jc w:val="left"/>
              <w:rPr>
                <w:rFonts w:hint="default" w:ascii="宋体" w:hAnsi="宋体" w:cs="宋体"/>
                <w:szCs w:val="21"/>
              </w:rPr>
            </w:pPr>
            <w:r>
              <w:rPr>
                <w:rFonts w:ascii="宋体" w:hAnsi="宋体" w:cs="宋体"/>
                <w:szCs w:val="21"/>
              </w:rPr>
              <w:t>大屏显示</w:t>
            </w:r>
          </w:p>
        </w:tc>
        <w:tc>
          <w:tcPr>
            <w:tcW w:w="976" w:type="pct"/>
            <w:vAlign w:val="center"/>
          </w:tcPr>
          <w:p w14:paraId="29F207FC">
            <w:pPr>
              <w:spacing w:after="0"/>
              <w:jc w:val="center"/>
              <w:rPr>
                <w:rFonts w:hint="default" w:ascii="宋体" w:hAnsi="宋体" w:cs="宋体"/>
                <w:szCs w:val="21"/>
              </w:rPr>
            </w:pPr>
            <w:r>
              <w:rPr>
                <w:rFonts w:ascii="宋体" w:hAnsi="宋体" w:cs="宋体"/>
                <w:szCs w:val="21"/>
              </w:rPr>
              <w:t>台</w:t>
            </w:r>
          </w:p>
        </w:tc>
        <w:tc>
          <w:tcPr>
            <w:tcW w:w="1113" w:type="pct"/>
            <w:shd w:val="clear" w:color="auto" w:fill="auto"/>
            <w:noWrap/>
            <w:vAlign w:val="center"/>
          </w:tcPr>
          <w:p w14:paraId="7B68B7FD">
            <w:pPr>
              <w:spacing w:after="0"/>
              <w:jc w:val="center"/>
              <w:rPr>
                <w:rFonts w:hint="default" w:ascii="宋体" w:hAnsi="宋体" w:cs="宋体"/>
                <w:szCs w:val="21"/>
              </w:rPr>
            </w:pPr>
            <w:r>
              <w:rPr>
                <w:rFonts w:ascii="宋体" w:hAnsi="宋体" w:cs="宋体"/>
                <w:szCs w:val="21"/>
              </w:rPr>
              <w:t>1</w:t>
            </w:r>
          </w:p>
        </w:tc>
      </w:tr>
      <w:tr w14:paraId="09712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942" w:type="pct"/>
            <w:shd w:val="clear" w:color="auto" w:fill="auto"/>
            <w:vAlign w:val="center"/>
          </w:tcPr>
          <w:p w14:paraId="69702CCD">
            <w:pPr>
              <w:spacing w:after="0"/>
              <w:jc w:val="center"/>
              <w:rPr>
                <w:rFonts w:hint="default" w:ascii="宋体" w:hAnsi="宋体" w:cs="宋体"/>
                <w:szCs w:val="21"/>
              </w:rPr>
            </w:pPr>
            <w:r>
              <w:rPr>
                <w:rFonts w:ascii="宋体" w:hAnsi="宋体" w:cs="宋体"/>
                <w:szCs w:val="21"/>
              </w:rPr>
              <w:t>15</w:t>
            </w:r>
          </w:p>
        </w:tc>
        <w:tc>
          <w:tcPr>
            <w:tcW w:w="1968" w:type="pct"/>
            <w:shd w:val="clear" w:color="auto" w:fill="auto"/>
            <w:vAlign w:val="center"/>
          </w:tcPr>
          <w:p w14:paraId="79716B1D">
            <w:pPr>
              <w:spacing w:after="0"/>
              <w:jc w:val="left"/>
              <w:rPr>
                <w:rFonts w:hint="default" w:ascii="宋体" w:hAnsi="宋体" w:cs="宋体"/>
                <w:szCs w:val="21"/>
              </w:rPr>
            </w:pPr>
            <w:r>
              <w:rPr>
                <w:rFonts w:ascii="宋体" w:hAnsi="宋体" w:cs="宋体"/>
                <w:szCs w:val="21"/>
              </w:rPr>
              <w:t>摄像机</w:t>
            </w:r>
          </w:p>
        </w:tc>
        <w:tc>
          <w:tcPr>
            <w:tcW w:w="976" w:type="pct"/>
            <w:vAlign w:val="center"/>
          </w:tcPr>
          <w:p w14:paraId="31115DFB">
            <w:pPr>
              <w:spacing w:after="0"/>
              <w:jc w:val="center"/>
              <w:rPr>
                <w:rFonts w:hint="default" w:ascii="宋体" w:hAnsi="宋体" w:cs="宋体"/>
                <w:szCs w:val="21"/>
              </w:rPr>
            </w:pPr>
            <w:r>
              <w:rPr>
                <w:rFonts w:ascii="宋体" w:hAnsi="宋体" w:cs="宋体"/>
                <w:szCs w:val="21"/>
              </w:rPr>
              <w:t>台</w:t>
            </w:r>
          </w:p>
        </w:tc>
        <w:tc>
          <w:tcPr>
            <w:tcW w:w="1113" w:type="pct"/>
            <w:shd w:val="clear" w:color="auto" w:fill="auto"/>
            <w:noWrap/>
            <w:vAlign w:val="center"/>
          </w:tcPr>
          <w:p w14:paraId="255729D7">
            <w:pPr>
              <w:spacing w:after="0"/>
              <w:jc w:val="center"/>
              <w:rPr>
                <w:rFonts w:hint="default" w:ascii="宋体" w:hAnsi="宋体" w:cs="宋体"/>
                <w:szCs w:val="21"/>
              </w:rPr>
            </w:pPr>
            <w:r>
              <w:rPr>
                <w:rFonts w:ascii="宋体" w:hAnsi="宋体" w:cs="宋体"/>
                <w:szCs w:val="21"/>
              </w:rPr>
              <w:t>1</w:t>
            </w:r>
          </w:p>
        </w:tc>
      </w:tr>
      <w:tr w14:paraId="58DEE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942" w:type="pct"/>
            <w:shd w:val="clear" w:color="auto" w:fill="auto"/>
            <w:vAlign w:val="center"/>
          </w:tcPr>
          <w:p w14:paraId="2C3C0E31">
            <w:pPr>
              <w:spacing w:after="0"/>
              <w:jc w:val="center"/>
              <w:rPr>
                <w:rFonts w:hint="default" w:ascii="宋体" w:hAnsi="宋体" w:cs="宋体"/>
                <w:szCs w:val="21"/>
              </w:rPr>
            </w:pPr>
            <w:r>
              <w:rPr>
                <w:rFonts w:ascii="宋体" w:hAnsi="宋体" w:cs="宋体"/>
                <w:szCs w:val="21"/>
              </w:rPr>
              <w:t>16</w:t>
            </w:r>
          </w:p>
        </w:tc>
        <w:tc>
          <w:tcPr>
            <w:tcW w:w="1968" w:type="pct"/>
            <w:shd w:val="clear" w:color="auto" w:fill="auto"/>
            <w:vAlign w:val="center"/>
          </w:tcPr>
          <w:p w14:paraId="229E7D53">
            <w:pPr>
              <w:spacing w:after="0"/>
              <w:jc w:val="left"/>
              <w:rPr>
                <w:rFonts w:hint="default" w:ascii="宋体" w:hAnsi="宋体" w:cs="宋体"/>
                <w:szCs w:val="21"/>
              </w:rPr>
            </w:pPr>
            <w:r>
              <w:rPr>
                <w:rFonts w:ascii="宋体" w:hAnsi="宋体" w:cs="宋体"/>
                <w:szCs w:val="21"/>
              </w:rPr>
              <w:t>录音转写器</w:t>
            </w:r>
          </w:p>
        </w:tc>
        <w:tc>
          <w:tcPr>
            <w:tcW w:w="976" w:type="pct"/>
            <w:vAlign w:val="center"/>
          </w:tcPr>
          <w:p w14:paraId="2A8FC9E0">
            <w:pPr>
              <w:spacing w:after="0"/>
              <w:jc w:val="center"/>
              <w:rPr>
                <w:rFonts w:hint="default" w:ascii="宋体" w:hAnsi="宋体" w:cs="宋体"/>
                <w:szCs w:val="21"/>
              </w:rPr>
            </w:pPr>
            <w:r>
              <w:rPr>
                <w:rFonts w:ascii="宋体" w:hAnsi="宋体" w:cs="宋体"/>
                <w:szCs w:val="21"/>
              </w:rPr>
              <w:t>台</w:t>
            </w:r>
          </w:p>
        </w:tc>
        <w:tc>
          <w:tcPr>
            <w:tcW w:w="1113" w:type="pct"/>
            <w:shd w:val="clear" w:color="auto" w:fill="auto"/>
            <w:noWrap/>
            <w:vAlign w:val="center"/>
          </w:tcPr>
          <w:p w14:paraId="2AEBF6E3">
            <w:pPr>
              <w:spacing w:after="0"/>
              <w:jc w:val="center"/>
              <w:rPr>
                <w:rFonts w:hint="default" w:ascii="宋体" w:hAnsi="宋体" w:cs="宋体"/>
                <w:szCs w:val="21"/>
              </w:rPr>
            </w:pPr>
            <w:r>
              <w:rPr>
                <w:rFonts w:ascii="宋体" w:hAnsi="宋体" w:cs="宋体"/>
                <w:szCs w:val="21"/>
              </w:rPr>
              <w:t>5</w:t>
            </w:r>
          </w:p>
        </w:tc>
      </w:tr>
    </w:tbl>
    <w:p w14:paraId="6580546B">
      <w:pPr>
        <w:spacing w:after="0" w:line="360" w:lineRule="auto"/>
        <w:ind w:left="479" w:leftChars="228" w:firstLine="240" w:firstLineChars="100"/>
        <w:rPr>
          <w:rFonts w:hint="default" w:ascii="宋体" w:hAnsi="宋体" w:cs="宋体"/>
          <w:sz w:val="24"/>
        </w:rPr>
      </w:pPr>
      <w:r>
        <w:rPr>
          <w:rFonts w:hint="eastAsia" w:ascii="宋体" w:hAnsi="宋体" w:cs="宋体"/>
          <w:sz w:val="24"/>
          <w:lang w:val="en-US" w:eastAsia="zh-CN"/>
        </w:rPr>
        <w:t>免费质保3年，具体参数要求</w:t>
      </w:r>
      <w:r>
        <w:rPr>
          <w:rFonts w:ascii="宋体" w:hAnsi="宋体" w:cs="宋体"/>
          <w:sz w:val="24"/>
        </w:rPr>
        <w:t>详见采购文件第五章采购需求。</w:t>
      </w:r>
    </w:p>
    <w:p w14:paraId="34271CA6">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default" w:ascii="宋体" w:hAnsi="宋体" w:cs="宋体"/>
          <w:sz w:val="24"/>
        </w:rPr>
      </w:pPr>
      <w:r>
        <w:rPr>
          <w:rFonts w:ascii="宋体" w:hAnsi="宋体" w:cs="宋体"/>
          <w:sz w:val="24"/>
        </w:rPr>
        <w:t>合同履行期限：合同签订后30天。</w:t>
      </w:r>
    </w:p>
    <w:p w14:paraId="29E0A274">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default" w:ascii="宋体" w:hAnsi="宋体" w:cs="宋体"/>
          <w:sz w:val="24"/>
        </w:rPr>
      </w:pPr>
      <w:r>
        <w:rPr>
          <w:rFonts w:ascii="宋体" w:hAnsi="宋体" w:cs="宋体"/>
          <w:sz w:val="24"/>
        </w:rPr>
        <w:t>本项目不接受联合体。</w:t>
      </w:r>
    </w:p>
    <w:p w14:paraId="7E538C6D">
      <w:pPr>
        <w:pStyle w:val="24"/>
        <w:widowControl/>
        <w:spacing w:beforeAutospacing="0" w:afterAutospacing="0" w:line="360" w:lineRule="auto"/>
        <w:outlineLvl w:val="1"/>
        <w:rPr>
          <w:rFonts w:hint="default" w:ascii="宋体" w:hAnsi="宋体" w:cs="宋体"/>
          <w:b/>
          <w:bCs/>
        </w:rPr>
      </w:pPr>
      <w:bookmarkStart w:id="19" w:name="_Toc20568"/>
      <w:r>
        <w:rPr>
          <w:rFonts w:ascii="宋体" w:hAnsi="宋体" w:cs="宋体"/>
          <w:b/>
          <w:bCs/>
        </w:rPr>
        <w:t>二、申请人的资格要求</w:t>
      </w:r>
      <w:bookmarkEnd w:id="19"/>
    </w:p>
    <w:p w14:paraId="2010397B">
      <w:pPr>
        <w:spacing w:after="0" w:line="360" w:lineRule="auto"/>
        <w:ind w:firstLine="480" w:firstLineChars="200"/>
        <w:rPr>
          <w:rFonts w:hint="default" w:ascii="宋体" w:hAnsi="宋体" w:cs="宋体"/>
          <w:bCs/>
          <w:sz w:val="24"/>
          <w:szCs w:val="22"/>
        </w:rPr>
      </w:pPr>
      <w:bookmarkStart w:id="20" w:name="_Toc18694"/>
      <w:r>
        <w:rPr>
          <w:rFonts w:ascii="宋体" w:hAnsi="宋体" w:cs="宋体"/>
          <w:bCs/>
          <w:sz w:val="24"/>
          <w:szCs w:val="22"/>
        </w:rPr>
        <w:t>1、符合《中华人民共和国政府采购法》第二十二条的规定。</w:t>
      </w:r>
    </w:p>
    <w:p w14:paraId="0B153CF8">
      <w:pPr>
        <w:spacing w:after="0" w:line="360" w:lineRule="auto"/>
        <w:ind w:firstLine="480" w:firstLineChars="200"/>
        <w:rPr>
          <w:rFonts w:hint="eastAsia" w:ascii="宋体" w:hAnsi="宋体" w:eastAsia="宋体" w:cs="宋体"/>
          <w:bCs/>
          <w:sz w:val="24"/>
          <w:szCs w:val="22"/>
          <w:lang w:val="en-US" w:eastAsia="zh-CN"/>
        </w:rPr>
      </w:pPr>
      <w:r>
        <w:rPr>
          <w:rFonts w:ascii="宋体" w:hAnsi="宋体" w:cs="宋体"/>
          <w:bCs/>
          <w:sz w:val="24"/>
          <w:szCs w:val="22"/>
        </w:rPr>
        <w:t>2、落实政府采购政策需满足的资格要求：</w:t>
      </w:r>
      <w:r>
        <w:rPr>
          <w:rFonts w:hint="eastAsia" w:ascii="宋体" w:hAnsi="宋体" w:eastAsia="宋体" w:cs="宋体"/>
          <w:b w:val="0"/>
          <w:bCs w:val="0"/>
          <w:color w:val="auto"/>
          <w:kern w:val="0"/>
          <w:sz w:val="24"/>
          <w:szCs w:val="24"/>
          <w:lang w:val="en-US" w:eastAsia="zh-CN" w:bidi="ar-SA"/>
        </w:rPr>
        <w:t>本项目不属于专门面向中小企业采购的项目；</w:t>
      </w:r>
      <w:r>
        <w:rPr>
          <w:rFonts w:hint="eastAsia" w:ascii="宋体" w:hAnsi="宋体" w:eastAsia="宋体" w:cs="宋体"/>
          <w:bCs/>
          <w:sz w:val="24"/>
          <w:szCs w:val="22"/>
          <w:lang w:val="en-US" w:eastAsia="zh-CN"/>
        </w:rPr>
        <w:t>对小微企业价格扣除优惠比例为10%、大中企业与小微企业组成联合体评审优惠比例为4%；监狱企业、残疾人福利性单位视同小微企业。</w:t>
      </w:r>
    </w:p>
    <w:p w14:paraId="7EA0F79B">
      <w:pPr>
        <w:spacing w:after="0" w:line="360" w:lineRule="auto"/>
        <w:ind w:firstLine="480" w:firstLineChars="200"/>
        <w:rPr>
          <w:rFonts w:hint="default" w:ascii="宋体" w:hAnsi="宋体" w:eastAsia="宋体" w:cs="宋体"/>
          <w:bCs/>
          <w:sz w:val="24"/>
          <w:szCs w:val="22"/>
        </w:rPr>
      </w:pPr>
      <w:r>
        <w:rPr>
          <w:rFonts w:ascii="宋体" w:hAnsi="宋体" w:eastAsia="宋体" w:cs="宋体"/>
          <w:bCs/>
          <w:sz w:val="24"/>
          <w:szCs w:val="22"/>
        </w:rPr>
        <w:t>3、本项目的特定资格要求：无。</w:t>
      </w:r>
    </w:p>
    <w:p w14:paraId="34281E52">
      <w:pPr>
        <w:spacing w:after="0" w:line="360" w:lineRule="auto"/>
        <w:outlineLvl w:val="1"/>
        <w:rPr>
          <w:rFonts w:hint="default" w:ascii="宋体" w:hAnsi="宋体" w:cs="宋体"/>
          <w:b/>
          <w:bCs/>
          <w:sz w:val="24"/>
        </w:rPr>
      </w:pPr>
      <w:bookmarkStart w:id="21" w:name="_Toc26006"/>
      <w:r>
        <w:rPr>
          <w:rFonts w:ascii="宋体" w:hAnsi="宋体" w:cs="宋体"/>
          <w:b/>
          <w:bCs/>
          <w:sz w:val="24"/>
        </w:rPr>
        <w:t>三、获取</w:t>
      </w:r>
      <w:bookmarkEnd w:id="20"/>
      <w:r>
        <w:rPr>
          <w:rFonts w:ascii="宋体" w:hAnsi="宋体" w:cs="宋体"/>
          <w:b/>
          <w:bCs/>
          <w:sz w:val="24"/>
        </w:rPr>
        <w:t>采购文件</w:t>
      </w:r>
      <w:bookmarkEnd w:id="21"/>
    </w:p>
    <w:p w14:paraId="65EFA647">
      <w:pPr>
        <w:spacing w:after="0" w:line="360" w:lineRule="auto"/>
        <w:ind w:firstLine="480" w:firstLineChars="200"/>
        <w:rPr>
          <w:rFonts w:hint="default" w:ascii="宋体" w:hAnsi="宋体" w:cs="宋体"/>
          <w:sz w:val="24"/>
        </w:rPr>
      </w:pPr>
      <w:bookmarkStart w:id="22" w:name="_Toc8749"/>
      <w:bookmarkStart w:id="23" w:name="_Toc5383"/>
      <w:r>
        <w:rPr>
          <w:rFonts w:ascii="宋体" w:hAnsi="宋体" w:cs="宋体"/>
          <w:sz w:val="24"/>
        </w:rPr>
        <w:t>时间：2024年</w:t>
      </w:r>
      <w:r>
        <w:rPr>
          <w:rFonts w:hint="eastAsia" w:ascii="宋体" w:hAnsi="宋体" w:cs="宋体"/>
          <w:sz w:val="24"/>
          <w:lang w:val="en-US" w:eastAsia="zh-CN"/>
        </w:rPr>
        <w:t>8</w:t>
      </w:r>
      <w:r>
        <w:rPr>
          <w:rFonts w:ascii="宋体" w:hAnsi="宋体" w:cs="宋体"/>
          <w:sz w:val="24"/>
        </w:rPr>
        <w:t>月</w:t>
      </w:r>
      <w:r>
        <w:rPr>
          <w:rFonts w:hint="eastAsia" w:ascii="宋体" w:hAnsi="宋体" w:cs="宋体"/>
          <w:sz w:val="24"/>
          <w:lang w:val="en-US" w:eastAsia="zh-CN"/>
        </w:rPr>
        <w:t>2</w:t>
      </w:r>
      <w:r>
        <w:rPr>
          <w:rFonts w:ascii="宋体" w:hAnsi="宋体" w:cs="宋体"/>
          <w:sz w:val="24"/>
        </w:rPr>
        <w:t>日</w:t>
      </w:r>
      <w:r>
        <w:rPr>
          <w:rFonts w:hint="eastAsia" w:ascii="宋体" w:hAnsi="宋体" w:cs="宋体"/>
          <w:sz w:val="24"/>
          <w:lang w:val="en-US" w:eastAsia="zh-CN"/>
        </w:rPr>
        <w:t>12时</w:t>
      </w:r>
      <w:r>
        <w:rPr>
          <w:rFonts w:ascii="宋体" w:hAnsi="宋体" w:cs="宋体"/>
          <w:sz w:val="24"/>
        </w:rPr>
        <w:t>00</w:t>
      </w:r>
      <w:r>
        <w:rPr>
          <w:rFonts w:hint="eastAsia" w:ascii="宋体" w:hAnsi="宋体" w:cs="宋体"/>
          <w:sz w:val="24"/>
          <w:lang w:val="en-US" w:eastAsia="zh-CN"/>
        </w:rPr>
        <w:t>分</w:t>
      </w:r>
      <w:r>
        <w:rPr>
          <w:rFonts w:ascii="宋体" w:hAnsi="宋体" w:cs="宋体"/>
          <w:sz w:val="24"/>
        </w:rPr>
        <w:t>至2024年</w:t>
      </w:r>
      <w:r>
        <w:rPr>
          <w:rFonts w:hint="eastAsia" w:ascii="宋体" w:hAnsi="宋体" w:cs="宋体"/>
          <w:sz w:val="24"/>
          <w:lang w:val="en-US" w:eastAsia="zh-CN"/>
        </w:rPr>
        <w:t>8</w:t>
      </w:r>
      <w:r>
        <w:rPr>
          <w:rFonts w:ascii="宋体" w:hAnsi="宋体" w:cs="宋体"/>
          <w:sz w:val="24"/>
        </w:rPr>
        <w:t>月</w:t>
      </w:r>
      <w:r>
        <w:rPr>
          <w:rFonts w:hint="eastAsia" w:ascii="宋体" w:hAnsi="宋体" w:cs="宋体"/>
          <w:sz w:val="24"/>
          <w:lang w:val="en-US" w:eastAsia="zh-CN"/>
        </w:rPr>
        <w:t>9</w:t>
      </w:r>
      <w:r>
        <w:rPr>
          <w:rFonts w:ascii="宋体" w:hAnsi="宋体" w:cs="宋体"/>
          <w:sz w:val="24"/>
        </w:rPr>
        <w:t>日23</w:t>
      </w:r>
      <w:r>
        <w:rPr>
          <w:rFonts w:hint="eastAsia" w:ascii="宋体" w:hAnsi="宋体" w:cs="宋体"/>
          <w:sz w:val="24"/>
          <w:lang w:val="en-US" w:eastAsia="zh-CN"/>
        </w:rPr>
        <w:t>时</w:t>
      </w:r>
      <w:r>
        <w:rPr>
          <w:rFonts w:ascii="宋体" w:hAnsi="宋体" w:cs="宋体"/>
          <w:sz w:val="24"/>
        </w:rPr>
        <w:t>59</w:t>
      </w:r>
      <w:r>
        <w:rPr>
          <w:rFonts w:hint="eastAsia" w:ascii="宋体" w:hAnsi="宋体" w:cs="宋体"/>
          <w:sz w:val="24"/>
          <w:lang w:val="en-US" w:eastAsia="zh-CN"/>
        </w:rPr>
        <w:t>分</w:t>
      </w:r>
      <w:r>
        <w:rPr>
          <w:rFonts w:ascii="宋体" w:hAnsi="宋体" w:cs="宋体"/>
          <w:sz w:val="24"/>
        </w:rPr>
        <w:t>（北京时间）</w:t>
      </w:r>
    </w:p>
    <w:p w14:paraId="7712763B">
      <w:pPr>
        <w:spacing w:after="0" w:line="360" w:lineRule="auto"/>
        <w:ind w:firstLine="480" w:firstLineChars="200"/>
        <w:rPr>
          <w:rFonts w:hint="default" w:ascii="宋体" w:hAnsi="宋体" w:cs="宋体"/>
          <w:sz w:val="24"/>
        </w:rPr>
      </w:pPr>
      <w:r>
        <w:rPr>
          <w:rFonts w:ascii="宋体" w:hAnsi="宋体" w:cs="宋体"/>
          <w:sz w:val="24"/>
        </w:rPr>
        <w:t>地点：政采云平台线上获取</w:t>
      </w:r>
    </w:p>
    <w:p w14:paraId="01F21984">
      <w:pPr>
        <w:spacing w:after="0" w:line="360" w:lineRule="auto"/>
        <w:ind w:firstLine="480" w:firstLineChars="200"/>
        <w:rPr>
          <w:rFonts w:hint="default" w:ascii="宋体" w:hAnsi="宋体" w:cs="宋体"/>
          <w:sz w:val="24"/>
        </w:rPr>
      </w:pPr>
      <w:r>
        <w:rPr>
          <w:rFonts w:ascii="宋体" w:hAnsi="宋体" w:cs="宋体"/>
          <w:sz w:val="24"/>
        </w:rPr>
        <w:t>方式：1.凡有意参加投标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2.按上述要求获取文件的供应商视为合法获取了本项目采购文件，具备本项目的投标资格。</w:t>
      </w:r>
    </w:p>
    <w:p w14:paraId="22B20FC2">
      <w:pPr>
        <w:spacing w:after="0" w:line="360" w:lineRule="auto"/>
        <w:ind w:firstLine="480" w:firstLineChars="200"/>
        <w:rPr>
          <w:rFonts w:hint="default" w:ascii="宋体" w:hAnsi="宋体" w:cs="宋体"/>
          <w:sz w:val="24"/>
        </w:rPr>
      </w:pPr>
      <w:r>
        <w:rPr>
          <w:rFonts w:ascii="宋体" w:hAnsi="宋体" w:cs="宋体"/>
          <w:sz w:val="24"/>
        </w:rPr>
        <w:t>售价（元）：0</w:t>
      </w:r>
    </w:p>
    <w:p w14:paraId="132C8CA9">
      <w:pPr>
        <w:spacing w:after="0" w:line="360" w:lineRule="auto"/>
        <w:outlineLvl w:val="1"/>
        <w:rPr>
          <w:rFonts w:hint="default" w:ascii="宋体" w:hAnsi="宋体" w:cs="宋体"/>
          <w:b/>
          <w:bCs/>
          <w:sz w:val="24"/>
        </w:rPr>
      </w:pPr>
      <w:bookmarkStart w:id="24" w:name="_Toc19753"/>
      <w:r>
        <w:rPr>
          <w:rFonts w:ascii="宋体" w:hAnsi="宋体" w:cs="宋体"/>
          <w:b/>
          <w:bCs/>
          <w:sz w:val="24"/>
        </w:rPr>
        <w:t>四、</w:t>
      </w:r>
      <w:bookmarkEnd w:id="22"/>
      <w:bookmarkEnd w:id="23"/>
      <w:r>
        <w:rPr>
          <w:rFonts w:ascii="宋体" w:hAnsi="宋体" w:cs="宋体"/>
          <w:b/>
          <w:bCs/>
          <w:sz w:val="24"/>
        </w:rPr>
        <w:t>响应文件提交</w:t>
      </w:r>
      <w:bookmarkEnd w:id="24"/>
    </w:p>
    <w:p w14:paraId="72C34A28">
      <w:pPr>
        <w:spacing w:after="0" w:line="360" w:lineRule="auto"/>
        <w:ind w:firstLine="480" w:firstLineChars="200"/>
        <w:rPr>
          <w:rFonts w:hint="default" w:ascii="宋体" w:hAnsi="宋体" w:cs="宋体"/>
          <w:sz w:val="24"/>
        </w:rPr>
      </w:pPr>
      <w:r>
        <w:rPr>
          <w:rFonts w:ascii="宋体" w:hAnsi="宋体" w:cs="宋体"/>
          <w:sz w:val="24"/>
        </w:rPr>
        <w:t>截止时间：2024年</w:t>
      </w:r>
      <w:r>
        <w:rPr>
          <w:rFonts w:hint="eastAsia" w:ascii="宋体" w:hAnsi="宋体" w:cs="宋体"/>
          <w:sz w:val="24"/>
          <w:lang w:val="en-US" w:eastAsia="zh-CN"/>
        </w:rPr>
        <w:t>8</w:t>
      </w:r>
      <w:r>
        <w:rPr>
          <w:rFonts w:ascii="宋体" w:hAnsi="宋体" w:cs="宋体"/>
          <w:sz w:val="24"/>
        </w:rPr>
        <w:t>月</w:t>
      </w:r>
      <w:r>
        <w:rPr>
          <w:rFonts w:hint="eastAsia" w:ascii="宋体" w:hAnsi="宋体" w:cs="宋体"/>
          <w:sz w:val="24"/>
          <w:lang w:val="en-US" w:eastAsia="zh-CN"/>
        </w:rPr>
        <w:t>15</w:t>
      </w:r>
      <w:r>
        <w:rPr>
          <w:rFonts w:ascii="宋体" w:hAnsi="宋体" w:cs="宋体"/>
          <w:sz w:val="24"/>
        </w:rPr>
        <w:t>日</w:t>
      </w:r>
      <w:r>
        <w:rPr>
          <w:rFonts w:hint="eastAsia" w:ascii="宋体" w:hAnsi="宋体" w:cs="宋体"/>
          <w:sz w:val="24"/>
          <w:lang w:val="en-US" w:eastAsia="zh-CN"/>
        </w:rPr>
        <w:t>15</w:t>
      </w:r>
      <w:r>
        <w:rPr>
          <w:rFonts w:ascii="宋体" w:hAnsi="宋体" w:cs="宋体"/>
          <w:sz w:val="24"/>
        </w:rPr>
        <w:t>时</w:t>
      </w:r>
      <w:r>
        <w:rPr>
          <w:rFonts w:hint="eastAsia" w:ascii="宋体" w:hAnsi="宋体" w:cs="宋体"/>
          <w:sz w:val="24"/>
          <w:lang w:val="en-US" w:eastAsia="zh-CN"/>
        </w:rPr>
        <w:t>0</w:t>
      </w:r>
      <w:r>
        <w:rPr>
          <w:rFonts w:ascii="宋体" w:hAnsi="宋体" w:cs="宋体"/>
          <w:sz w:val="24"/>
        </w:rPr>
        <w:t>0分（北京时间）。</w:t>
      </w:r>
    </w:p>
    <w:p w14:paraId="06545E4C">
      <w:pPr>
        <w:spacing w:after="0" w:line="360" w:lineRule="auto"/>
        <w:ind w:firstLine="480" w:firstLineChars="200"/>
        <w:rPr>
          <w:rFonts w:hint="default" w:ascii="宋体" w:hAnsi="宋体" w:cs="宋体"/>
          <w:sz w:val="24"/>
        </w:rPr>
      </w:pPr>
      <w:r>
        <w:rPr>
          <w:rFonts w:ascii="宋体" w:hAnsi="宋体" w:cs="宋体"/>
          <w:sz w:val="24"/>
        </w:rPr>
        <w:t>地点：请登录政采云投标客户端投标。</w:t>
      </w:r>
    </w:p>
    <w:p w14:paraId="78DB03A5">
      <w:pPr>
        <w:pStyle w:val="24"/>
        <w:widowControl/>
        <w:numPr>
          <w:ilvl w:val="0"/>
          <w:numId w:val="2"/>
        </w:numPr>
        <w:spacing w:beforeAutospacing="0" w:afterAutospacing="0" w:line="360" w:lineRule="auto"/>
        <w:outlineLvl w:val="1"/>
        <w:rPr>
          <w:rFonts w:hint="default" w:ascii="宋体" w:hAnsi="宋体" w:cs="宋体"/>
          <w:b/>
          <w:bCs/>
        </w:rPr>
      </w:pPr>
      <w:bookmarkStart w:id="25" w:name="_Toc32695"/>
      <w:bookmarkStart w:id="26" w:name="_Toc26260"/>
      <w:r>
        <w:rPr>
          <w:rFonts w:ascii="宋体" w:hAnsi="宋体" w:cs="宋体"/>
          <w:b/>
          <w:bCs/>
        </w:rPr>
        <w:t>开启</w:t>
      </w:r>
      <w:bookmarkEnd w:id="25"/>
    </w:p>
    <w:p w14:paraId="6393088F">
      <w:pPr>
        <w:spacing w:after="0" w:line="360" w:lineRule="auto"/>
        <w:ind w:firstLine="480" w:firstLineChars="200"/>
        <w:rPr>
          <w:rFonts w:hint="default" w:ascii="宋体" w:hAnsi="宋体" w:cs="宋体"/>
          <w:sz w:val="24"/>
        </w:rPr>
      </w:pPr>
      <w:r>
        <w:rPr>
          <w:rFonts w:ascii="宋体" w:hAnsi="宋体" w:cs="宋体"/>
          <w:sz w:val="24"/>
        </w:rPr>
        <w:t>时间：2024年</w:t>
      </w:r>
      <w:r>
        <w:rPr>
          <w:rFonts w:hint="eastAsia" w:ascii="宋体" w:hAnsi="宋体" w:cs="宋体"/>
          <w:sz w:val="24"/>
          <w:lang w:val="en-US" w:eastAsia="zh-CN"/>
        </w:rPr>
        <w:t>8</w:t>
      </w:r>
      <w:r>
        <w:rPr>
          <w:rFonts w:ascii="宋体" w:hAnsi="宋体" w:cs="宋体"/>
          <w:sz w:val="24"/>
        </w:rPr>
        <w:t>月</w:t>
      </w:r>
      <w:r>
        <w:rPr>
          <w:rFonts w:hint="eastAsia" w:ascii="宋体" w:hAnsi="宋体" w:cs="宋体"/>
          <w:sz w:val="24"/>
          <w:lang w:val="en-US" w:eastAsia="zh-CN"/>
        </w:rPr>
        <w:t>15</w:t>
      </w:r>
      <w:r>
        <w:rPr>
          <w:rFonts w:ascii="宋体" w:hAnsi="宋体" w:cs="宋体"/>
          <w:sz w:val="24"/>
        </w:rPr>
        <w:t>日</w:t>
      </w:r>
      <w:r>
        <w:rPr>
          <w:rFonts w:hint="eastAsia" w:ascii="宋体" w:hAnsi="宋体" w:cs="宋体"/>
          <w:sz w:val="24"/>
          <w:lang w:val="en-US" w:eastAsia="zh-CN"/>
        </w:rPr>
        <w:t>15</w:t>
      </w:r>
      <w:r>
        <w:rPr>
          <w:rFonts w:ascii="宋体" w:hAnsi="宋体" w:cs="宋体"/>
          <w:sz w:val="24"/>
        </w:rPr>
        <w:t>时</w:t>
      </w:r>
      <w:r>
        <w:rPr>
          <w:rFonts w:hint="eastAsia" w:ascii="宋体" w:hAnsi="宋体" w:cs="宋体"/>
          <w:sz w:val="24"/>
          <w:lang w:val="en-US" w:eastAsia="zh-CN"/>
        </w:rPr>
        <w:t>0</w:t>
      </w:r>
      <w:r>
        <w:rPr>
          <w:rFonts w:ascii="宋体" w:hAnsi="宋体" w:cs="宋体"/>
          <w:sz w:val="24"/>
        </w:rPr>
        <w:t>0分（北京时间）。</w:t>
      </w:r>
    </w:p>
    <w:p w14:paraId="30C6B245">
      <w:pPr>
        <w:spacing w:after="0" w:line="360" w:lineRule="auto"/>
        <w:ind w:firstLine="480" w:firstLineChars="200"/>
        <w:rPr>
          <w:rFonts w:hint="default" w:ascii="宋体" w:hAnsi="宋体" w:cs="宋体"/>
          <w:sz w:val="24"/>
        </w:rPr>
      </w:pPr>
      <w:r>
        <w:rPr>
          <w:rFonts w:ascii="宋体" w:hAnsi="宋体" w:cs="宋体"/>
          <w:sz w:val="24"/>
        </w:rPr>
        <w:t>地点：云南策澜工程管理服务有限公司开标室（楚雄市鹿城镇杨家山小区63栋一楼）。</w:t>
      </w:r>
    </w:p>
    <w:p w14:paraId="1C937953">
      <w:pPr>
        <w:pStyle w:val="24"/>
        <w:widowControl/>
        <w:spacing w:beforeAutospacing="0" w:afterAutospacing="0" w:line="360" w:lineRule="auto"/>
        <w:outlineLvl w:val="1"/>
        <w:rPr>
          <w:rFonts w:hint="default" w:ascii="宋体" w:hAnsi="宋体" w:cs="宋体"/>
          <w:b/>
          <w:bCs/>
        </w:rPr>
      </w:pPr>
      <w:bookmarkStart w:id="27" w:name="_Toc20139"/>
      <w:r>
        <w:rPr>
          <w:rFonts w:ascii="宋体" w:hAnsi="宋体" w:cs="宋体"/>
          <w:b/>
          <w:bCs/>
        </w:rPr>
        <w:t>六、公告期限</w:t>
      </w:r>
      <w:bookmarkEnd w:id="26"/>
      <w:bookmarkEnd w:id="27"/>
    </w:p>
    <w:p w14:paraId="216A490A">
      <w:pPr>
        <w:spacing w:after="0" w:line="360" w:lineRule="auto"/>
        <w:ind w:firstLine="480" w:firstLineChars="200"/>
        <w:rPr>
          <w:rFonts w:hint="default" w:ascii="宋体" w:hAnsi="宋体" w:cs="宋体"/>
          <w:bCs/>
          <w:sz w:val="24"/>
          <w:szCs w:val="22"/>
        </w:rPr>
      </w:pPr>
      <w:r>
        <w:rPr>
          <w:rFonts w:ascii="宋体" w:hAnsi="宋体" w:cs="宋体"/>
          <w:bCs/>
          <w:sz w:val="24"/>
          <w:szCs w:val="22"/>
        </w:rPr>
        <w:t>自本公告发布之日起5个工作日</w:t>
      </w:r>
    </w:p>
    <w:p w14:paraId="650CECC7">
      <w:pPr>
        <w:pStyle w:val="24"/>
        <w:widowControl/>
        <w:spacing w:beforeAutospacing="0" w:afterAutospacing="0" w:line="360" w:lineRule="auto"/>
        <w:outlineLvl w:val="1"/>
        <w:rPr>
          <w:rFonts w:hint="default" w:ascii="宋体" w:hAnsi="宋体" w:cs="宋体"/>
          <w:b/>
          <w:bCs/>
        </w:rPr>
      </w:pPr>
      <w:bookmarkStart w:id="28" w:name="_Toc1701"/>
      <w:bookmarkStart w:id="29" w:name="_Toc5718"/>
      <w:r>
        <w:rPr>
          <w:rFonts w:ascii="宋体" w:hAnsi="宋体" w:cs="宋体"/>
          <w:b/>
          <w:bCs/>
        </w:rPr>
        <w:t>七、其他补充事宜</w:t>
      </w:r>
      <w:bookmarkEnd w:id="28"/>
      <w:bookmarkEnd w:id="29"/>
    </w:p>
    <w:p w14:paraId="697E97AD">
      <w:pPr>
        <w:pStyle w:val="24"/>
        <w:widowControl/>
        <w:spacing w:beforeAutospacing="0" w:afterAutospacing="0" w:line="360" w:lineRule="auto"/>
        <w:ind w:firstLine="480" w:firstLineChars="200"/>
        <w:outlineLvl w:val="2"/>
        <w:rPr>
          <w:rFonts w:hint="default" w:ascii="宋体" w:hAnsi="宋体" w:cs="宋体"/>
        </w:rPr>
      </w:pPr>
      <w:bookmarkStart w:id="30" w:name="_Toc8706"/>
      <w:bookmarkStart w:id="31" w:name="_Toc9686"/>
      <w:r>
        <w:rPr>
          <w:rFonts w:ascii="宋体" w:hAnsi="宋体" w:cs="宋体"/>
        </w:rPr>
        <w:t>开启方式：网上开标</w:t>
      </w:r>
      <w:bookmarkEnd w:id="30"/>
      <w:bookmarkEnd w:id="31"/>
    </w:p>
    <w:p w14:paraId="7F95CCA9">
      <w:pPr>
        <w:pStyle w:val="24"/>
        <w:widowControl/>
        <w:spacing w:beforeAutospacing="0" w:afterAutospacing="0" w:line="360" w:lineRule="auto"/>
        <w:ind w:firstLine="480" w:firstLineChars="200"/>
        <w:outlineLvl w:val="2"/>
        <w:rPr>
          <w:rFonts w:hint="default" w:ascii="宋体" w:hAnsi="宋体" w:cs="宋体"/>
        </w:rPr>
      </w:pPr>
      <w:bookmarkStart w:id="32" w:name="_Toc19568"/>
      <w:bookmarkStart w:id="33" w:name="_Toc22980"/>
      <w:r>
        <w:rPr>
          <w:rFonts w:ascii="宋体" w:hAnsi="宋体" w:cs="宋体"/>
        </w:rPr>
        <w:t>是否需要缴纳磋商保证金：是。</w:t>
      </w:r>
      <w:bookmarkEnd w:id="32"/>
      <w:bookmarkEnd w:id="33"/>
    </w:p>
    <w:p w14:paraId="421C9A7D">
      <w:pPr>
        <w:pStyle w:val="24"/>
        <w:widowControl/>
        <w:spacing w:beforeAutospacing="0" w:afterAutospacing="0" w:line="360" w:lineRule="auto"/>
        <w:ind w:firstLine="480" w:firstLineChars="200"/>
        <w:outlineLvl w:val="3"/>
        <w:rPr>
          <w:rFonts w:hint="default" w:ascii="宋体" w:hAnsi="宋体" w:cs="宋体"/>
        </w:rPr>
      </w:pPr>
      <w:r>
        <w:rPr>
          <w:rFonts w:ascii="宋体" w:hAnsi="宋体" w:cs="宋体"/>
        </w:rPr>
        <w:t>（1）磋商保证金缴纳金额(元)：</w:t>
      </w:r>
      <w:r>
        <w:rPr>
          <w:rFonts w:hint="eastAsia" w:ascii="宋体" w:hAnsi="宋体" w:cs="宋体"/>
          <w:lang w:val="en-US" w:eastAsia="zh-CN"/>
        </w:rPr>
        <w:t>陆</w:t>
      </w:r>
      <w:r>
        <w:rPr>
          <w:rFonts w:ascii="宋体" w:hAnsi="宋体" w:cs="宋体"/>
          <w:szCs w:val="24"/>
        </w:rPr>
        <w:t>仟元整（小写：¥</w:t>
      </w:r>
      <w:r>
        <w:rPr>
          <w:rFonts w:hint="eastAsia" w:ascii="宋体" w:hAnsi="宋体" w:cs="宋体"/>
          <w:szCs w:val="24"/>
          <w:lang w:val="en-US" w:eastAsia="zh-CN"/>
        </w:rPr>
        <w:t>6</w:t>
      </w:r>
      <w:r>
        <w:rPr>
          <w:rFonts w:ascii="宋体" w:hAnsi="宋体" w:cs="宋体"/>
          <w:szCs w:val="24"/>
        </w:rPr>
        <w:t>000.00 元）</w:t>
      </w:r>
      <w:r>
        <w:rPr>
          <w:rFonts w:ascii="宋体" w:hAnsi="宋体" w:cs="宋体"/>
        </w:rPr>
        <w:t>。</w:t>
      </w:r>
    </w:p>
    <w:p w14:paraId="25B95F0C">
      <w:pPr>
        <w:pStyle w:val="24"/>
        <w:widowControl/>
        <w:spacing w:beforeAutospacing="0" w:afterAutospacing="0" w:line="360" w:lineRule="auto"/>
        <w:ind w:firstLine="480" w:firstLineChars="200"/>
        <w:outlineLvl w:val="1"/>
        <w:rPr>
          <w:rFonts w:hint="default" w:ascii="宋体" w:hAnsi="宋体" w:cs="宋体"/>
        </w:rPr>
      </w:pPr>
      <w:bookmarkStart w:id="34" w:name="_Toc9767"/>
      <w:bookmarkStart w:id="35" w:name="_Toc8899"/>
      <w:bookmarkStart w:id="36" w:name="_Toc17336"/>
      <w:bookmarkStart w:id="37" w:name="_Toc27088"/>
      <w:r>
        <w:rPr>
          <w:rFonts w:ascii="宋体" w:hAnsi="宋体" w:cs="宋体"/>
        </w:rPr>
        <w:t>（2）磋商保证金缴纳方式：支票、汇票、本票、保函、银行转账或电汇等非现金形式。</w:t>
      </w:r>
      <w:bookmarkEnd w:id="34"/>
      <w:bookmarkEnd w:id="35"/>
      <w:bookmarkEnd w:id="36"/>
    </w:p>
    <w:bookmarkEnd w:id="37"/>
    <w:p w14:paraId="5F1B1ADC">
      <w:pPr>
        <w:pStyle w:val="24"/>
        <w:widowControl/>
        <w:spacing w:beforeAutospacing="0" w:afterAutospacing="0" w:line="360" w:lineRule="auto"/>
        <w:ind w:firstLine="480" w:firstLineChars="200"/>
        <w:outlineLvl w:val="3"/>
        <w:rPr>
          <w:rFonts w:hint="default" w:ascii="宋体" w:hAnsi="宋体" w:cs="宋体"/>
        </w:rPr>
      </w:pPr>
      <w:r>
        <w:rPr>
          <w:rFonts w:ascii="宋体" w:hAnsi="宋体" w:cs="宋体"/>
        </w:rPr>
        <w:t>（3）磋商保证金缴纳截止时间：同响应文件提交截止时间。</w:t>
      </w:r>
    </w:p>
    <w:p w14:paraId="11F538E8">
      <w:pPr>
        <w:pStyle w:val="24"/>
        <w:widowControl/>
        <w:spacing w:beforeAutospacing="0" w:afterAutospacing="0" w:line="360" w:lineRule="auto"/>
        <w:ind w:firstLine="480" w:firstLineChars="200"/>
        <w:outlineLvl w:val="2"/>
        <w:rPr>
          <w:rFonts w:hint="default" w:ascii="宋体" w:hAnsi="宋体" w:cs="宋体"/>
        </w:rPr>
      </w:pPr>
      <w:r>
        <w:rPr>
          <w:rFonts w:ascii="宋体" w:hAnsi="宋体" w:cs="宋体"/>
        </w:rPr>
        <w:t>其他：1.本次采购公告在《云南省政府采购网（www.yngp.com）、中国招标投标公共服务平台（www.cebpubservice.com）媒体上公布，公告内容和时间以云</w:t>
      </w:r>
      <w:bookmarkStart w:id="327" w:name="_GoBack"/>
      <w:bookmarkEnd w:id="327"/>
      <w:r>
        <w:rPr>
          <w:rFonts w:ascii="宋体" w:hAnsi="宋体" w:cs="宋体"/>
        </w:rPr>
        <w:t>南省政府采购网发布的信息为准。 2.本项目执行政府采购促进中小企业发展、支持监狱企业、促进残疾人就业、强制采购和优先采购节能、环保产品等政府采购政策。 3.(1)本项目为不见面开标，供应商无需到达现场； (2)本项目实行网上投标，采用电子响应文件； (3)因未注册入库、未办理CA数字证书等原因造成无法投标或投标失败等后果由供应商自行承担。 (4)供应商将政采云电子交易客户端下载、安装完成后，可通过账号密码或CA登录客户端进行响应文件的制作。在使用政采云投标客户端时，建议使用WIN7(64位)及以上操作系统。客户端请至政采云网站(https：//edu.zcygov.cn/luban/yunnan-dzjy-gys)进行查看下载，如有问题可拨打政采云客户服务热线400-881-7190进行咨询以及云南CA操作问题：请致电云南CA，4006727666。如因供应商自身原因导致在规定时间内无法正常解密的(如：浏览器故障、未安装相关驱动、网络故障、加密CA与解密CA不一致等)，代理机构不予异常处理，视为供应商自动弃标。 (5)获取采购文件的方式：有意参加投标的供应商需要在政采云平台办理数字证书（CA）。完成数字证书（CA）办理后，供应商需要在政采云平台绑定数字证书(CA)，并在平台上获取采购文件和其他相关采购资料。注：CA办理链接：http://yzt.ynsmartcert.cn/cms/yztmdkj.html或者https://middle.zcygov.cn/ca/apply/list?_app_=zcy.sys需要注意的是，如果供应商之前已经在云南CA在线数字证书办理网注册并办理了企业数字证书（CA），则可以直接进行绑定，无需重复办理。此外，供应商在政采云平台办理的其他CA也可以直接使用，无需重复办理。如有问题可拨打政采云客户服务热线95763进行咨询，数字证书问题可咨询云南壹证通CA：0871-67276028（紧急可拨19988166369）。</w:t>
      </w:r>
    </w:p>
    <w:p w14:paraId="5ADE534F">
      <w:pPr>
        <w:pStyle w:val="24"/>
        <w:widowControl/>
        <w:spacing w:beforeAutospacing="0" w:afterAutospacing="0" w:line="360" w:lineRule="auto"/>
        <w:outlineLvl w:val="1"/>
        <w:rPr>
          <w:rFonts w:hint="default" w:ascii="宋体" w:hAnsi="宋体" w:cs="宋体"/>
          <w:b/>
          <w:bCs/>
        </w:rPr>
      </w:pPr>
      <w:bookmarkStart w:id="38" w:name="_Toc3965"/>
      <w:r>
        <w:rPr>
          <w:rFonts w:ascii="宋体" w:hAnsi="宋体" w:cs="宋体"/>
          <w:b/>
          <w:bCs/>
        </w:rPr>
        <w:t>八、对本次招标提出询问，请按以下方式联系。</w:t>
      </w:r>
      <w:bookmarkEnd w:id="38"/>
    </w:p>
    <w:bookmarkEnd w:id="12"/>
    <w:bookmarkEnd w:id="13"/>
    <w:bookmarkEnd w:id="14"/>
    <w:bookmarkEnd w:id="15"/>
    <w:bookmarkEnd w:id="16"/>
    <w:bookmarkEnd w:id="17"/>
    <w:p w14:paraId="0A013388">
      <w:pPr>
        <w:spacing w:after="0" w:line="360" w:lineRule="auto"/>
        <w:ind w:firstLine="480" w:firstLineChars="200"/>
        <w:outlineLvl w:val="2"/>
        <w:rPr>
          <w:rFonts w:hint="default" w:ascii="宋体" w:hAnsi="宋体" w:cs="宋体"/>
          <w:sz w:val="24"/>
          <w:szCs w:val="24"/>
        </w:rPr>
      </w:pPr>
      <w:bookmarkStart w:id="39" w:name="_Toc35393637"/>
      <w:bookmarkStart w:id="40" w:name="_Toc35393806"/>
      <w:bookmarkStart w:id="41" w:name="_Toc28359096"/>
      <w:bookmarkStart w:id="42" w:name="_Toc28359019"/>
      <w:bookmarkStart w:id="43" w:name="_Toc22617"/>
      <w:bookmarkStart w:id="44" w:name="_Toc16461"/>
      <w:bookmarkStart w:id="45" w:name="_Toc14792"/>
      <w:bookmarkStart w:id="46" w:name="_Toc21398"/>
      <w:r>
        <w:rPr>
          <w:rFonts w:ascii="宋体" w:hAnsi="宋体" w:cs="宋体"/>
          <w:sz w:val="24"/>
          <w:szCs w:val="24"/>
        </w:rPr>
        <w:t>1.采购人信息</w:t>
      </w:r>
      <w:bookmarkEnd w:id="39"/>
      <w:bookmarkEnd w:id="40"/>
      <w:bookmarkEnd w:id="41"/>
      <w:bookmarkEnd w:id="42"/>
      <w:bookmarkEnd w:id="43"/>
    </w:p>
    <w:p w14:paraId="31BDCB75">
      <w:pPr>
        <w:pStyle w:val="24"/>
        <w:widowControl/>
        <w:spacing w:beforeAutospacing="0" w:afterAutospacing="0" w:line="360" w:lineRule="auto"/>
        <w:ind w:firstLine="480" w:firstLineChars="200"/>
        <w:outlineLvl w:val="3"/>
        <w:rPr>
          <w:rFonts w:hint="default" w:ascii="宋体" w:hAnsi="宋体" w:cs="宋体"/>
        </w:rPr>
      </w:pPr>
      <w:bookmarkStart w:id="47" w:name="_Toc14001"/>
      <w:r>
        <w:rPr>
          <w:rFonts w:ascii="宋体" w:hAnsi="宋体" w:cs="宋体"/>
        </w:rPr>
        <w:t>名称：楚雄师范学院 </w:t>
      </w:r>
    </w:p>
    <w:p w14:paraId="1794A0F4">
      <w:pPr>
        <w:pStyle w:val="24"/>
        <w:widowControl/>
        <w:spacing w:beforeAutospacing="0" w:afterAutospacing="0" w:line="360" w:lineRule="auto"/>
        <w:ind w:firstLine="480" w:firstLineChars="200"/>
        <w:outlineLvl w:val="3"/>
        <w:rPr>
          <w:rFonts w:hint="default" w:ascii="宋体" w:hAnsi="宋体" w:cs="宋体"/>
        </w:rPr>
      </w:pPr>
      <w:r>
        <w:rPr>
          <w:rFonts w:ascii="宋体" w:hAnsi="宋体" w:cs="宋体"/>
        </w:rPr>
        <w:t>地址：</w:t>
      </w:r>
      <w:r>
        <w:rPr>
          <w:rFonts w:hAnsi="宋体" w:cs="宋体"/>
          <w:sz w:val="24"/>
          <w:szCs w:val="24"/>
        </w:rPr>
        <w:t>云南省楚雄市鹿城南路546号</w:t>
      </w:r>
    </w:p>
    <w:p w14:paraId="4DB56579">
      <w:pPr>
        <w:pStyle w:val="24"/>
        <w:widowControl/>
        <w:spacing w:beforeAutospacing="0" w:afterAutospacing="0" w:line="360" w:lineRule="auto"/>
        <w:ind w:firstLine="480" w:firstLineChars="200"/>
        <w:outlineLvl w:val="3"/>
        <w:rPr>
          <w:rFonts w:hint="default" w:ascii="宋体" w:hAnsi="宋体" w:cs="宋体"/>
        </w:rPr>
      </w:pPr>
      <w:r>
        <w:rPr>
          <w:rFonts w:ascii="宋体" w:hAnsi="宋体" w:cs="宋体"/>
        </w:rPr>
        <w:t xml:space="preserve">联系方式：0878-3013507 </w:t>
      </w:r>
    </w:p>
    <w:p w14:paraId="482E09BC">
      <w:pPr>
        <w:widowControl/>
        <w:spacing w:after="0" w:line="360" w:lineRule="auto"/>
        <w:outlineLvl w:val="2"/>
        <w:rPr>
          <w:rFonts w:hint="default" w:ascii="宋体" w:hAnsi="宋体" w:cs="宋体"/>
          <w:sz w:val="24"/>
          <w:szCs w:val="24"/>
        </w:rPr>
      </w:pPr>
      <w:r>
        <w:rPr>
          <w:rFonts w:ascii="宋体" w:hAnsi="宋体" w:cs="宋体"/>
          <w:sz w:val="24"/>
          <w:szCs w:val="24"/>
        </w:rPr>
        <w:t>　　2.采购代理机构信息</w:t>
      </w:r>
    </w:p>
    <w:p w14:paraId="6FB20D80">
      <w:pPr>
        <w:spacing w:after="0" w:line="360" w:lineRule="auto"/>
        <w:ind w:firstLine="480" w:firstLineChars="200"/>
        <w:outlineLvl w:val="2"/>
        <w:rPr>
          <w:rFonts w:hint="default" w:ascii="宋体" w:hAnsi="宋体" w:cs="宋体"/>
          <w:sz w:val="24"/>
          <w:szCs w:val="24"/>
        </w:rPr>
      </w:pPr>
      <w:r>
        <w:rPr>
          <w:rFonts w:ascii="宋体" w:hAnsi="宋体" w:cs="宋体"/>
          <w:sz w:val="24"/>
          <w:szCs w:val="24"/>
        </w:rPr>
        <w:t>名称：云南策澜工程管理服务有限公司</w:t>
      </w:r>
    </w:p>
    <w:p w14:paraId="297786D6">
      <w:pPr>
        <w:spacing w:after="0" w:line="360" w:lineRule="auto"/>
        <w:ind w:firstLine="480" w:firstLineChars="200"/>
        <w:outlineLvl w:val="2"/>
        <w:rPr>
          <w:rFonts w:hint="default" w:ascii="宋体" w:hAnsi="宋体" w:cs="宋体"/>
          <w:sz w:val="24"/>
          <w:szCs w:val="24"/>
        </w:rPr>
      </w:pPr>
      <w:r>
        <w:rPr>
          <w:rFonts w:ascii="宋体" w:hAnsi="宋体" w:cs="宋体"/>
          <w:sz w:val="24"/>
          <w:szCs w:val="24"/>
        </w:rPr>
        <w:t>地址：</w:t>
      </w:r>
      <w:r>
        <w:rPr>
          <w:rFonts w:ascii="宋体" w:hAnsi="宋体" w:cs="宋体"/>
          <w:sz w:val="24"/>
          <w:szCs w:val="24"/>
          <w:lang w:val="zh-CN"/>
        </w:rPr>
        <w:t>楚雄鹿城镇汇东胜景小区357幢</w:t>
      </w:r>
      <w:r>
        <w:rPr>
          <w:rFonts w:ascii="宋体" w:hAnsi="宋体" w:cs="宋体"/>
          <w:sz w:val="24"/>
          <w:szCs w:val="24"/>
        </w:rPr>
        <w:t>二楼</w:t>
      </w:r>
    </w:p>
    <w:p w14:paraId="3EE746E4">
      <w:pPr>
        <w:spacing w:after="0" w:line="360" w:lineRule="auto"/>
        <w:ind w:firstLine="480" w:firstLineChars="200"/>
        <w:outlineLvl w:val="2"/>
        <w:rPr>
          <w:rFonts w:hint="default" w:ascii="宋体" w:hAnsi="宋体" w:cs="宋体"/>
          <w:sz w:val="24"/>
          <w:szCs w:val="24"/>
        </w:rPr>
      </w:pPr>
      <w:r>
        <w:rPr>
          <w:rFonts w:ascii="宋体" w:hAnsi="宋体" w:cs="宋体"/>
          <w:sz w:val="24"/>
          <w:szCs w:val="24"/>
        </w:rPr>
        <w:t>联系方式：0878-6010386</w:t>
      </w:r>
    </w:p>
    <w:p w14:paraId="4E8AA286">
      <w:pPr>
        <w:spacing w:after="0" w:line="360" w:lineRule="auto"/>
        <w:ind w:firstLine="480" w:firstLineChars="200"/>
        <w:outlineLvl w:val="2"/>
        <w:rPr>
          <w:rFonts w:hint="default" w:ascii="宋体" w:hAnsi="宋体" w:cs="宋体"/>
          <w:sz w:val="24"/>
          <w:szCs w:val="24"/>
        </w:rPr>
      </w:pPr>
      <w:r>
        <w:rPr>
          <w:rFonts w:ascii="宋体" w:hAnsi="宋体" w:cs="宋体"/>
          <w:sz w:val="24"/>
          <w:szCs w:val="24"/>
        </w:rPr>
        <w:t>3.项目联系方式</w:t>
      </w:r>
      <w:bookmarkEnd w:id="47"/>
    </w:p>
    <w:p w14:paraId="676763A3">
      <w:pPr>
        <w:spacing w:after="0" w:line="360" w:lineRule="auto"/>
        <w:ind w:firstLine="480" w:firstLineChars="200"/>
        <w:outlineLvl w:val="0"/>
        <w:rPr>
          <w:rFonts w:hint="default" w:ascii="宋体" w:hAnsi="宋体" w:cs="宋体"/>
          <w:sz w:val="24"/>
          <w:szCs w:val="24"/>
        </w:rPr>
      </w:pPr>
      <w:bookmarkStart w:id="48" w:name="_Toc24924"/>
      <w:bookmarkStart w:id="49" w:name="_Toc26423"/>
      <w:r>
        <w:rPr>
          <w:rFonts w:ascii="宋体" w:hAnsi="宋体" w:cs="宋体"/>
          <w:sz w:val="24"/>
          <w:szCs w:val="24"/>
        </w:rPr>
        <w:t>项目联系人：王老师  夏老师</w:t>
      </w:r>
      <w:bookmarkEnd w:id="48"/>
      <w:bookmarkEnd w:id="49"/>
    </w:p>
    <w:p w14:paraId="5F8A60E4">
      <w:pPr>
        <w:spacing w:after="0" w:line="360" w:lineRule="auto"/>
        <w:ind w:firstLine="480" w:firstLineChars="200"/>
        <w:outlineLvl w:val="2"/>
        <w:rPr>
          <w:rFonts w:hint="default" w:ascii="宋体" w:hAnsi="宋体" w:cs="宋体"/>
          <w:sz w:val="24"/>
          <w:szCs w:val="24"/>
        </w:rPr>
      </w:pPr>
      <w:r>
        <w:rPr>
          <w:rFonts w:ascii="宋体" w:hAnsi="宋体" w:cs="宋体"/>
          <w:sz w:val="24"/>
          <w:szCs w:val="24"/>
        </w:rPr>
        <w:t>电话：13987082984  13508781404</w:t>
      </w:r>
    </w:p>
    <w:p w14:paraId="6E593B77">
      <w:pPr>
        <w:widowControl/>
        <w:spacing w:line="360" w:lineRule="auto"/>
        <w:ind w:firstLine="480" w:firstLineChars="200"/>
        <w:rPr>
          <w:rFonts w:hint="default" w:ascii="宋体" w:hAnsi="宋体" w:cs="宋体"/>
          <w:sz w:val="24"/>
          <w:szCs w:val="24"/>
        </w:rPr>
      </w:pPr>
      <w:r>
        <w:rPr>
          <w:rFonts w:ascii="宋体" w:hAnsi="宋体" w:cs="宋体"/>
          <w:sz w:val="24"/>
          <w:szCs w:val="24"/>
        </w:rPr>
        <w:t>日期：2024年</w:t>
      </w:r>
      <w:r>
        <w:rPr>
          <w:rFonts w:hint="eastAsia" w:ascii="宋体" w:hAnsi="宋体" w:cs="宋体"/>
          <w:sz w:val="24"/>
          <w:szCs w:val="24"/>
          <w:lang w:val="en-US" w:eastAsia="zh-CN"/>
        </w:rPr>
        <w:t>8</w:t>
      </w:r>
      <w:r>
        <w:rPr>
          <w:rFonts w:ascii="宋体" w:hAnsi="宋体" w:cs="宋体"/>
          <w:sz w:val="24"/>
          <w:szCs w:val="24"/>
        </w:rPr>
        <w:t>月</w:t>
      </w:r>
      <w:r>
        <w:rPr>
          <w:rFonts w:hint="eastAsia" w:ascii="宋体" w:hAnsi="宋体" w:cs="宋体"/>
          <w:sz w:val="24"/>
          <w:szCs w:val="24"/>
          <w:lang w:val="en-US" w:eastAsia="zh-CN"/>
        </w:rPr>
        <w:t>2</w:t>
      </w:r>
      <w:r>
        <w:rPr>
          <w:rFonts w:ascii="宋体" w:hAnsi="宋体" w:cs="宋体"/>
          <w:sz w:val="24"/>
          <w:szCs w:val="24"/>
        </w:rPr>
        <w:t>日</w:t>
      </w:r>
    </w:p>
    <w:p w14:paraId="1E3594FC">
      <w:pPr>
        <w:widowControl/>
        <w:spacing w:line="360" w:lineRule="auto"/>
        <w:ind w:firstLine="480" w:firstLineChars="200"/>
        <w:rPr>
          <w:rFonts w:hint="default" w:ascii="宋体" w:hAnsi="宋体" w:cs="宋体"/>
          <w:sz w:val="24"/>
          <w:szCs w:val="24"/>
        </w:rPr>
      </w:pPr>
    </w:p>
    <w:p w14:paraId="749C82E0">
      <w:pPr>
        <w:widowControl/>
        <w:spacing w:line="360" w:lineRule="auto"/>
        <w:ind w:firstLine="480" w:firstLineChars="200"/>
        <w:rPr>
          <w:rFonts w:hint="default" w:ascii="宋体" w:hAnsi="宋体" w:cs="宋体"/>
          <w:sz w:val="24"/>
          <w:szCs w:val="24"/>
        </w:rPr>
      </w:pPr>
    </w:p>
    <w:p w14:paraId="5340BC41">
      <w:pPr>
        <w:widowControl/>
        <w:spacing w:line="360" w:lineRule="auto"/>
        <w:ind w:firstLine="480" w:firstLineChars="200"/>
        <w:rPr>
          <w:rFonts w:hint="default" w:ascii="宋体" w:hAnsi="宋体" w:cs="宋体"/>
          <w:sz w:val="24"/>
          <w:szCs w:val="24"/>
        </w:rPr>
      </w:pPr>
    </w:p>
    <w:p w14:paraId="21E71FD2">
      <w:pPr>
        <w:widowControl/>
        <w:spacing w:line="360" w:lineRule="auto"/>
        <w:ind w:firstLine="480" w:firstLineChars="200"/>
        <w:rPr>
          <w:rFonts w:hint="default" w:ascii="宋体" w:hAnsi="宋体" w:cs="宋体"/>
          <w:sz w:val="24"/>
          <w:szCs w:val="24"/>
        </w:rPr>
      </w:pPr>
    </w:p>
    <w:p w14:paraId="44F9588E">
      <w:pPr>
        <w:widowControl/>
        <w:spacing w:line="360" w:lineRule="auto"/>
        <w:ind w:firstLine="480" w:firstLineChars="200"/>
        <w:rPr>
          <w:rFonts w:hint="default" w:ascii="宋体" w:hAnsi="宋体" w:cs="宋体"/>
          <w:sz w:val="24"/>
          <w:szCs w:val="24"/>
        </w:rPr>
      </w:pPr>
    </w:p>
    <w:p w14:paraId="3F97EEF9">
      <w:pPr>
        <w:pStyle w:val="2"/>
        <w:rPr>
          <w:rFonts w:hint="default" w:ascii="宋体" w:hAnsi="宋体" w:cs="宋体"/>
          <w:sz w:val="24"/>
          <w:szCs w:val="24"/>
        </w:rPr>
      </w:pPr>
    </w:p>
    <w:p w14:paraId="7F941164">
      <w:pPr>
        <w:rPr>
          <w:rFonts w:hint="default" w:ascii="宋体" w:hAnsi="宋体" w:cs="宋体"/>
          <w:sz w:val="24"/>
          <w:szCs w:val="24"/>
        </w:rPr>
      </w:pPr>
    </w:p>
    <w:p w14:paraId="77740A89">
      <w:pPr>
        <w:pStyle w:val="2"/>
        <w:rPr>
          <w:rFonts w:hint="default" w:ascii="宋体" w:hAnsi="宋体" w:cs="宋体"/>
          <w:sz w:val="24"/>
          <w:szCs w:val="24"/>
        </w:rPr>
      </w:pPr>
    </w:p>
    <w:p w14:paraId="203CC33D">
      <w:pPr>
        <w:rPr>
          <w:rFonts w:hint="default" w:ascii="宋体" w:hAnsi="宋体" w:cs="宋体"/>
          <w:sz w:val="24"/>
          <w:szCs w:val="24"/>
        </w:rPr>
      </w:pPr>
    </w:p>
    <w:p w14:paraId="5A855723">
      <w:pPr>
        <w:pStyle w:val="2"/>
        <w:rPr>
          <w:rFonts w:hint="default" w:ascii="宋体" w:hAnsi="宋体" w:cs="宋体"/>
          <w:sz w:val="24"/>
          <w:szCs w:val="24"/>
        </w:rPr>
      </w:pPr>
    </w:p>
    <w:p w14:paraId="1A3B9E60">
      <w:pPr>
        <w:rPr>
          <w:rFonts w:hint="default"/>
        </w:rPr>
      </w:pPr>
    </w:p>
    <w:p w14:paraId="619D0C86">
      <w:pPr>
        <w:widowControl/>
        <w:spacing w:line="360" w:lineRule="auto"/>
        <w:ind w:firstLine="480" w:firstLineChars="200"/>
        <w:rPr>
          <w:rFonts w:hint="default" w:ascii="宋体" w:hAnsi="宋体" w:cs="宋体"/>
          <w:sz w:val="24"/>
          <w:szCs w:val="24"/>
        </w:rPr>
      </w:pPr>
    </w:p>
    <w:p w14:paraId="1A2A9B41">
      <w:pPr>
        <w:spacing w:line="360" w:lineRule="auto"/>
        <w:jc w:val="center"/>
        <w:outlineLvl w:val="0"/>
        <w:rPr>
          <w:rFonts w:hint="default" w:ascii="宋体" w:hAnsi="宋体" w:cs="宋体"/>
          <w:b/>
          <w:kern w:val="44"/>
          <w:sz w:val="32"/>
          <w:szCs w:val="32"/>
          <w:lang w:val="zh-CN"/>
        </w:rPr>
      </w:pPr>
      <w:bookmarkStart w:id="50" w:name="_Toc20942"/>
      <w:r>
        <w:rPr>
          <w:rFonts w:ascii="宋体" w:hAnsi="宋体" w:cs="宋体"/>
          <w:b/>
          <w:kern w:val="44"/>
          <w:sz w:val="32"/>
          <w:szCs w:val="32"/>
          <w:lang w:val="zh-CN"/>
        </w:rPr>
        <w:t xml:space="preserve">第二章  </w:t>
      </w:r>
      <w:r>
        <w:rPr>
          <w:rFonts w:ascii="宋体" w:hAnsi="宋体" w:cs="宋体"/>
          <w:b/>
          <w:kern w:val="44"/>
          <w:sz w:val="32"/>
          <w:szCs w:val="32"/>
        </w:rPr>
        <w:t>供应商</w:t>
      </w:r>
      <w:r>
        <w:rPr>
          <w:rFonts w:ascii="宋体" w:hAnsi="宋体" w:cs="宋体"/>
          <w:b/>
          <w:kern w:val="44"/>
          <w:sz w:val="32"/>
          <w:szCs w:val="32"/>
          <w:lang w:val="zh-CN"/>
        </w:rPr>
        <w:t>须知</w:t>
      </w:r>
      <w:bookmarkEnd w:id="44"/>
      <w:bookmarkEnd w:id="45"/>
      <w:bookmarkEnd w:id="46"/>
      <w:bookmarkEnd w:id="50"/>
    </w:p>
    <w:p w14:paraId="06A00410">
      <w:pPr>
        <w:pStyle w:val="3"/>
        <w:numPr>
          <w:ilvl w:val="1"/>
          <w:numId w:val="0"/>
        </w:numPr>
        <w:tabs>
          <w:tab w:val="left" w:pos="360"/>
        </w:tabs>
        <w:spacing w:line="240" w:lineRule="auto"/>
        <w:jc w:val="center"/>
        <w:rPr>
          <w:rFonts w:hint="default" w:ascii="宋体" w:hAnsi="宋体" w:eastAsia="宋体" w:cs="宋体"/>
          <w:b w:val="0"/>
          <w:szCs w:val="32"/>
        </w:rPr>
      </w:pPr>
      <w:bookmarkStart w:id="51" w:name="_Toc160486927"/>
      <w:bookmarkStart w:id="52" w:name="_Toc348009979"/>
      <w:bookmarkStart w:id="53" w:name="_Toc24376"/>
      <w:bookmarkStart w:id="54" w:name="_Toc14999"/>
      <w:bookmarkStart w:id="55" w:name="_Toc31836"/>
      <w:bookmarkStart w:id="56" w:name="_Toc12655"/>
      <w:bookmarkStart w:id="57" w:name="_Toc27721"/>
      <w:bookmarkStart w:id="58" w:name="_Toc28052"/>
      <w:bookmarkStart w:id="59" w:name="_Toc60125702"/>
      <w:bookmarkStart w:id="60" w:name="_Toc9580"/>
      <w:bookmarkStart w:id="61" w:name="_Toc32132"/>
      <w:bookmarkStart w:id="62" w:name="_Toc9624"/>
      <w:bookmarkStart w:id="63" w:name="_Toc27949"/>
      <w:bookmarkStart w:id="64" w:name="_Toc20805"/>
      <w:bookmarkStart w:id="65" w:name="_Toc16578"/>
      <w:r>
        <w:rPr>
          <w:rFonts w:ascii="宋体" w:hAnsi="宋体" w:eastAsia="宋体" w:cs="宋体"/>
          <w:b w:val="0"/>
          <w:szCs w:val="32"/>
        </w:rPr>
        <w:t>供应商须知前附表</w:t>
      </w:r>
      <w:bookmarkEnd w:id="51"/>
      <w:bookmarkEnd w:id="52"/>
      <w:bookmarkEnd w:id="53"/>
    </w:p>
    <w:tbl>
      <w:tblPr>
        <w:tblStyle w:val="28"/>
        <w:tblW w:w="98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9"/>
        <w:gridCol w:w="1581"/>
        <w:gridCol w:w="7440"/>
      </w:tblGrid>
      <w:tr w14:paraId="52D7F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1D67052F">
            <w:pPr>
              <w:pStyle w:val="14"/>
              <w:spacing w:after="0" w:line="360" w:lineRule="auto"/>
              <w:jc w:val="center"/>
              <w:rPr>
                <w:rFonts w:hint="default" w:hAnsi="宋体" w:cs="宋体"/>
                <w:b/>
                <w:kern w:val="0"/>
                <w:sz w:val="24"/>
                <w:szCs w:val="24"/>
              </w:rPr>
            </w:pPr>
            <w:r>
              <w:rPr>
                <w:rFonts w:hAnsi="宋体" w:cs="宋体"/>
                <w:b/>
                <w:kern w:val="0"/>
                <w:sz w:val="24"/>
                <w:szCs w:val="24"/>
              </w:rPr>
              <w:t>序号</w:t>
            </w:r>
          </w:p>
        </w:tc>
        <w:tc>
          <w:tcPr>
            <w:tcW w:w="1581" w:type="dxa"/>
            <w:tcBorders>
              <w:top w:val="single" w:color="auto" w:sz="4" w:space="0"/>
              <w:left w:val="single" w:color="auto" w:sz="4" w:space="0"/>
              <w:bottom w:val="single" w:color="auto" w:sz="4" w:space="0"/>
              <w:right w:val="single" w:color="auto" w:sz="4" w:space="0"/>
            </w:tcBorders>
            <w:noWrap/>
            <w:vAlign w:val="center"/>
          </w:tcPr>
          <w:p w14:paraId="4D9AF0E8">
            <w:pPr>
              <w:pStyle w:val="14"/>
              <w:spacing w:after="0" w:line="360" w:lineRule="auto"/>
              <w:jc w:val="center"/>
              <w:rPr>
                <w:rFonts w:hint="default" w:hAnsi="宋体" w:cs="宋体"/>
                <w:b/>
                <w:kern w:val="0"/>
                <w:sz w:val="24"/>
                <w:szCs w:val="24"/>
              </w:rPr>
            </w:pPr>
            <w:r>
              <w:rPr>
                <w:rFonts w:hAnsi="宋体" w:cs="宋体"/>
                <w:b/>
                <w:kern w:val="0"/>
                <w:sz w:val="24"/>
                <w:szCs w:val="24"/>
              </w:rPr>
              <w:t>明细</w:t>
            </w:r>
          </w:p>
        </w:tc>
        <w:tc>
          <w:tcPr>
            <w:tcW w:w="7440" w:type="dxa"/>
            <w:tcBorders>
              <w:top w:val="single" w:color="auto" w:sz="4" w:space="0"/>
              <w:left w:val="single" w:color="auto" w:sz="4" w:space="0"/>
              <w:bottom w:val="single" w:color="auto" w:sz="4" w:space="0"/>
              <w:right w:val="single" w:color="auto" w:sz="4" w:space="0"/>
            </w:tcBorders>
            <w:noWrap/>
            <w:vAlign w:val="center"/>
          </w:tcPr>
          <w:p w14:paraId="44206ACD">
            <w:pPr>
              <w:pStyle w:val="14"/>
              <w:spacing w:after="0" w:line="360" w:lineRule="auto"/>
              <w:jc w:val="center"/>
              <w:rPr>
                <w:rFonts w:hint="default" w:hAnsi="宋体" w:cs="宋体"/>
                <w:b/>
                <w:kern w:val="0"/>
                <w:sz w:val="24"/>
                <w:szCs w:val="24"/>
              </w:rPr>
            </w:pPr>
            <w:r>
              <w:rPr>
                <w:rFonts w:hAnsi="宋体" w:cs="宋体"/>
                <w:b/>
                <w:kern w:val="0"/>
                <w:sz w:val="24"/>
                <w:szCs w:val="24"/>
              </w:rPr>
              <w:t>编列内容</w:t>
            </w:r>
          </w:p>
        </w:tc>
      </w:tr>
      <w:tr w14:paraId="442ED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9" w:type="dxa"/>
            <w:vMerge w:val="restart"/>
            <w:tcBorders>
              <w:top w:val="single" w:color="auto" w:sz="4" w:space="0"/>
              <w:left w:val="single" w:color="auto" w:sz="4" w:space="0"/>
              <w:bottom w:val="single" w:color="auto" w:sz="4" w:space="0"/>
              <w:right w:val="single" w:color="auto" w:sz="4" w:space="0"/>
            </w:tcBorders>
            <w:noWrap/>
            <w:vAlign w:val="center"/>
          </w:tcPr>
          <w:p w14:paraId="433238D9">
            <w:pPr>
              <w:pStyle w:val="14"/>
              <w:spacing w:after="0" w:line="360" w:lineRule="auto"/>
              <w:jc w:val="center"/>
              <w:rPr>
                <w:rFonts w:hint="default" w:hAnsi="宋体" w:cs="宋体"/>
                <w:kern w:val="0"/>
                <w:sz w:val="24"/>
                <w:szCs w:val="24"/>
              </w:rPr>
            </w:pPr>
            <w:r>
              <w:rPr>
                <w:rFonts w:hAnsi="宋体" w:cs="宋体"/>
                <w:kern w:val="0"/>
                <w:sz w:val="24"/>
                <w:szCs w:val="24"/>
              </w:rPr>
              <w:t>1</w:t>
            </w:r>
          </w:p>
        </w:tc>
        <w:tc>
          <w:tcPr>
            <w:tcW w:w="1581" w:type="dxa"/>
            <w:tcBorders>
              <w:top w:val="single" w:color="auto" w:sz="4" w:space="0"/>
              <w:left w:val="single" w:color="auto" w:sz="4" w:space="0"/>
              <w:bottom w:val="single" w:color="auto" w:sz="4" w:space="0"/>
              <w:right w:val="single" w:color="auto" w:sz="4" w:space="0"/>
            </w:tcBorders>
            <w:noWrap/>
            <w:vAlign w:val="center"/>
          </w:tcPr>
          <w:p w14:paraId="181BFEE0">
            <w:pPr>
              <w:pStyle w:val="14"/>
              <w:spacing w:after="0" w:line="360" w:lineRule="auto"/>
              <w:jc w:val="center"/>
              <w:rPr>
                <w:rFonts w:hint="default" w:hAnsi="宋体" w:cs="宋体"/>
                <w:kern w:val="0"/>
                <w:sz w:val="24"/>
                <w:szCs w:val="24"/>
                <w:u w:val="single"/>
              </w:rPr>
            </w:pPr>
            <w:r>
              <w:rPr>
                <w:rFonts w:hAnsi="宋体" w:cs="宋体"/>
                <w:bCs/>
                <w:kern w:val="0"/>
                <w:sz w:val="24"/>
                <w:szCs w:val="24"/>
              </w:rPr>
              <w:t>采购人</w:t>
            </w:r>
          </w:p>
        </w:tc>
        <w:tc>
          <w:tcPr>
            <w:tcW w:w="7440" w:type="dxa"/>
            <w:tcBorders>
              <w:top w:val="single" w:color="auto" w:sz="4" w:space="0"/>
              <w:left w:val="single" w:color="auto" w:sz="4" w:space="0"/>
              <w:bottom w:val="single" w:color="auto" w:sz="4" w:space="0"/>
              <w:right w:val="single" w:color="auto" w:sz="4" w:space="0"/>
            </w:tcBorders>
            <w:noWrap/>
            <w:vAlign w:val="center"/>
          </w:tcPr>
          <w:p w14:paraId="1BAD7C52">
            <w:pPr>
              <w:pStyle w:val="14"/>
              <w:spacing w:after="0" w:line="360" w:lineRule="auto"/>
              <w:rPr>
                <w:rFonts w:hint="default" w:hAnsi="宋体" w:cs="宋体"/>
                <w:sz w:val="24"/>
                <w:szCs w:val="24"/>
              </w:rPr>
            </w:pPr>
            <w:r>
              <w:rPr>
                <w:rFonts w:hAnsi="宋体" w:cs="宋体"/>
                <w:sz w:val="24"/>
                <w:szCs w:val="24"/>
              </w:rPr>
              <w:t>名称：楚雄师范学院</w:t>
            </w:r>
          </w:p>
          <w:p w14:paraId="12146C17">
            <w:pPr>
              <w:pStyle w:val="14"/>
              <w:spacing w:after="0" w:line="360" w:lineRule="auto"/>
              <w:rPr>
                <w:rFonts w:hint="default" w:hAnsi="宋体" w:cs="宋体"/>
                <w:sz w:val="24"/>
                <w:szCs w:val="24"/>
              </w:rPr>
            </w:pPr>
            <w:r>
              <w:rPr>
                <w:rFonts w:hAnsi="宋体" w:cs="宋体"/>
                <w:sz w:val="24"/>
                <w:szCs w:val="24"/>
              </w:rPr>
              <w:t>地址：云南省楚雄市鹿城南路546号</w:t>
            </w:r>
          </w:p>
          <w:p w14:paraId="690A7D9F">
            <w:pPr>
              <w:pStyle w:val="14"/>
              <w:spacing w:after="0" w:line="360" w:lineRule="auto"/>
              <w:rPr>
                <w:rFonts w:hint="default" w:hAnsi="宋体" w:cs="宋体"/>
                <w:sz w:val="24"/>
                <w:szCs w:val="24"/>
              </w:rPr>
            </w:pPr>
            <w:r>
              <w:rPr>
                <w:rFonts w:hAnsi="宋体" w:cs="宋体"/>
                <w:sz w:val="24"/>
                <w:szCs w:val="24"/>
              </w:rPr>
              <w:t>联系方式：0878-3013507</w:t>
            </w:r>
          </w:p>
        </w:tc>
      </w:tr>
      <w:tr w14:paraId="26597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0" w:hRule="atLeast"/>
          <w:jc w:val="center"/>
        </w:trPr>
        <w:tc>
          <w:tcPr>
            <w:tcW w:w="779" w:type="dxa"/>
            <w:vMerge w:val="continue"/>
            <w:tcBorders>
              <w:top w:val="single" w:color="auto" w:sz="4" w:space="0"/>
              <w:left w:val="single" w:color="auto" w:sz="4" w:space="0"/>
              <w:bottom w:val="single" w:color="auto" w:sz="4" w:space="0"/>
              <w:right w:val="single" w:color="auto" w:sz="4" w:space="0"/>
            </w:tcBorders>
            <w:noWrap/>
            <w:vAlign w:val="center"/>
          </w:tcPr>
          <w:p w14:paraId="73833AA5">
            <w:pPr>
              <w:spacing w:after="0" w:line="360" w:lineRule="auto"/>
              <w:rPr>
                <w:rFonts w:hint="default" w:ascii="宋体" w:hAnsi="宋体" w:cs="宋体"/>
                <w:sz w:val="24"/>
                <w:szCs w:val="24"/>
              </w:rPr>
            </w:pPr>
          </w:p>
        </w:tc>
        <w:tc>
          <w:tcPr>
            <w:tcW w:w="1581" w:type="dxa"/>
            <w:tcBorders>
              <w:top w:val="single" w:color="auto" w:sz="4" w:space="0"/>
              <w:left w:val="single" w:color="auto" w:sz="4" w:space="0"/>
              <w:bottom w:val="single" w:color="auto" w:sz="4" w:space="0"/>
              <w:right w:val="single" w:color="auto" w:sz="4" w:space="0"/>
            </w:tcBorders>
            <w:noWrap/>
            <w:vAlign w:val="center"/>
          </w:tcPr>
          <w:p w14:paraId="4DCFB4A6">
            <w:pPr>
              <w:pStyle w:val="14"/>
              <w:spacing w:after="0" w:line="360" w:lineRule="auto"/>
              <w:jc w:val="center"/>
              <w:rPr>
                <w:rFonts w:hint="default" w:hAnsi="宋体" w:cs="宋体"/>
                <w:bCs/>
                <w:kern w:val="0"/>
                <w:sz w:val="24"/>
                <w:szCs w:val="24"/>
              </w:rPr>
            </w:pPr>
            <w:r>
              <w:rPr>
                <w:rFonts w:hAnsi="宋体" w:cs="宋体"/>
                <w:bCs/>
                <w:kern w:val="0"/>
                <w:sz w:val="24"/>
                <w:szCs w:val="24"/>
              </w:rPr>
              <w:t>采购代理机构</w:t>
            </w:r>
          </w:p>
        </w:tc>
        <w:tc>
          <w:tcPr>
            <w:tcW w:w="7440" w:type="dxa"/>
            <w:tcBorders>
              <w:top w:val="single" w:color="auto" w:sz="4" w:space="0"/>
              <w:left w:val="single" w:color="auto" w:sz="4" w:space="0"/>
              <w:bottom w:val="single" w:color="auto" w:sz="4" w:space="0"/>
              <w:right w:val="single" w:color="auto" w:sz="4" w:space="0"/>
            </w:tcBorders>
            <w:noWrap/>
            <w:vAlign w:val="center"/>
          </w:tcPr>
          <w:p w14:paraId="5F664853">
            <w:pPr>
              <w:pStyle w:val="14"/>
              <w:spacing w:after="0" w:line="360" w:lineRule="auto"/>
              <w:rPr>
                <w:rFonts w:hint="default" w:hAnsi="宋体" w:cs="宋体"/>
                <w:sz w:val="24"/>
                <w:szCs w:val="24"/>
              </w:rPr>
            </w:pPr>
            <w:r>
              <w:rPr>
                <w:rFonts w:hAnsi="宋体" w:cs="宋体"/>
                <w:sz w:val="24"/>
                <w:szCs w:val="24"/>
              </w:rPr>
              <w:t>名称：云南策澜工程管理服务有限公司</w:t>
            </w:r>
          </w:p>
          <w:p w14:paraId="66FF42A6">
            <w:pPr>
              <w:pStyle w:val="14"/>
              <w:spacing w:after="0" w:line="360" w:lineRule="auto"/>
              <w:rPr>
                <w:rFonts w:hint="default" w:hAnsi="宋体" w:cs="宋体"/>
                <w:sz w:val="24"/>
                <w:szCs w:val="24"/>
              </w:rPr>
            </w:pPr>
            <w:r>
              <w:rPr>
                <w:rFonts w:hAnsi="宋体" w:cs="宋体"/>
                <w:sz w:val="24"/>
                <w:szCs w:val="24"/>
              </w:rPr>
              <w:t>地址：楚雄市鹿城镇汇东胜景小区357幢</w:t>
            </w:r>
            <w:r>
              <w:rPr>
                <w:rFonts w:hint="eastAsia" w:hAnsi="宋体" w:cs="宋体"/>
                <w:sz w:val="24"/>
                <w:szCs w:val="24"/>
                <w:lang w:val="en-US" w:eastAsia="zh-CN"/>
              </w:rPr>
              <w:t>二</w:t>
            </w:r>
            <w:r>
              <w:rPr>
                <w:rFonts w:hAnsi="宋体" w:cs="宋体"/>
                <w:sz w:val="24"/>
                <w:szCs w:val="24"/>
              </w:rPr>
              <w:t xml:space="preserve">楼 </w:t>
            </w:r>
          </w:p>
          <w:p w14:paraId="4F13F4D2">
            <w:pPr>
              <w:pStyle w:val="14"/>
              <w:spacing w:after="0" w:line="360" w:lineRule="auto"/>
              <w:rPr>
                <w:rFonts w:hint="default" w:hAnsi="宋体" w:cs="宋体"/>
                <w:sz w:val="24"/>
                <w:szCs w:val="24"/>
              </w:rPr>
            </w:pPr>
            <w:r>
              <w:rPr>
                <w:rFonts w:hAnsi="宋体" w:cs="宋体"/>
                <w:sz w:val="24"/>
                <w:szCs w:val="24"/>
              </w:rPr>
              <w:t>联系人：王老师  夏老师</w:t>
            </w:r>
          </w:p>
          <w:p w14:paraId="2BD01980">
            <w:pPr>
              <w:pStyle w:val="14"/>
              <w:spacing w:after="0" w:line="360" w:lineRule="auto"/>
              <w:rPr>
                <w:rFonts w:hint="default" w:hAnsi="宋体" w:cs="宋体"/>
                <w:sz w:val="24"/>
                <w:szCs w:val="24"/>
              </w:rPr>
            </w:pPr>
            <w:r>
              <w:rPr>
                <w:rFonts w:hAnsi="宋体" w:cs="宋体"/>
                <w:sz w:val="24"/>
                <w:szCs w:val="24"/>
              </w:rPr>
              <w:t>电话：13987082984  13508781404</w:t>
            </w:r>
          </w:p>
        </w:tc>
      </w:tr>
      <w:tr w14:paraId="64C53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9" w:type="dxa"/>
            <w:vMerge w:val="continue"/>
            <w:tcBorders>
              <w:top w:val="single" w:color="auto" w:sz="4" w:space="0"/>
              <w:left w:val="single" w:color="auto" w:sz="4" w:space="0"/>
              <w:bottom w:val="single" w:color="auto" w:sz="4" w:space="0"/>
              <w:right w:val="single" w:color="auto" w:sz="4" w:space="0"/>
            </w:tcBorders>
            <w:noWrap/>
            <w:vAlign w:val="center"/>
          </w:tcPr>
          <w:p w14:paraId="10CCCEAD">
            <w:pPr>
              <w:spacing w:after="0" w:line="360" w:lineRule="auto"/>
              <w:rPr>
                <w:rFonts w:hint="default" w:ascii="宋体" w:hAnsi="宋体" w:cs="宋体"/>
                <w:sz w:val="24"/>
                <w:szCs w:val="24"/>
              </w:rPr>
            </w:pPr>
          </w:p>
        </w:tc>
        <w:tc>
          <w:tcPr>
            <w:tcW w:w="1581" w:type="dxa"/>
            <w:tcBorders>
              <w:top w:val="single" w:color="auto" w:sz="4" w:space="0"/>
              <w:left w:val="single" w:color="auto" w:sz="4" w:space="0"/>
              <w:bottom w:val="single" w:color="auto" w:sz="4" w:space="0"/>
              <w:right w:val="single" w:color="auto" w:sz="4" w:space="0"/>
            </w:tcBorders>
            <w:noWrap/>
            <w:vAlign w:val="center"/>
          </w:tcPr>
          <w:p w14:paraId="59BADE00">
            <w:pPr>
              <w:pStyle w:val="14"/>
              <w:spacing w:after="0" w:line="360" w:lineRule="auto"/>
              <w:jc w:val="center"/>
              <w:rPr>
                <w:rFonts w:hint="default" w:hAnsi="宋体" w:cs="宋体"/>
                <w:kern w:val="0"/>
                <w:sz w:val="24"/>
                <w:szCs w:val="24"/>
              </w:rPr>
            </w:pPr>
            <w:r>
              <w:rPr>
                <w:rFonts w:hAnsi="宋体" w:cs="宋体"/>
                <w:sz w:val="24"/>
                <w:szCs w:val="24"/>
              </w:rPr>
              <w:t>项目名称及项目编号</w:t>
            </w:r>
          </w:p>
        </w:tc>
        <w:tc>
          <w:tcPr>
            <w:tcW w:w="7440" w:type="dxa"/>
            <w:tcBorders>
              <w:top w:val="single" w:color="auto" w:sz="4" w:space="0"/>
              <w:left w:val="single" w:color="auto" w:sz="4" w:space="0"/>
              <w:bottom w:val="single" w:color="auto" w:sz="4" w:space="0"/>
              <w:right w:val="single" w:color="auto" w:sz="4" w:space="0"/>
            </w:tcBorders>
            <w:noWrap/>
            <w:vAlign w:val="center"/>
          </w:tcPr>
          <w:p w14:paraId="20C1977D">
            <w:pPr>
              <w:pStyle w:val="14"/>
              <w:spacing w:after="0" w:line="360" w:lineRule="auto"/>
              <w:rPr>
                <w:rFonts w:hint="eastAsia" w:hAnsi="宋体" w:eastAsia="宋体" w:cs="宋体"/>
                <w:sz w:val="24"/>
                <w:szCs w:val="24"/>
                <w:lang w:eastAsia="zh-CN"/>
              </w:rPr>
            </w:pPr>
            <w:r>
              <w:rPr>
                <w:rFonts w:hAnsi="宋体" w:cs="宋体"/>
                <w:sz w:val="24"/>
                <w:szCs w:val="24"/>
              </w:rPr>
              <w:t>项目名称：</w:t>
            </w:r>
            <w:r>
              <w:rPr>
                <w:rFonts w:hint="eastAsia" w:hAnsi="宋体" w:cs="宋体"/>
                <w:sz w:val="24"/>
                <w:lang w:eastAsia="zh-CN"/>
              </w:rPr>
              <w:t>楚雄师范学院智能感知与计算重点实验室项目建设</w:t>
            </w:r>
          </w:p>
          <w:p w14:paraId="1746DB2B">
            <w:pPr>
              <w:pStyle w:val="14"/>
              <w:spacing w:after="0" w:line="360" w:lineRule="auto"/>
              <w:rPr>
                <w:rFonts w:hint="default" w:hAnsi="宋体" w:cs="宋体"/>
                <w:kern w:val="0"/>
                <w:sz w:val="24"/>
                <w:szCs w:val="24"/>
                <w:u w:val="single"/>
              </w:rPr>
            </w:pPr>
            <w:r>
              <w:rPr>
                <w:rFonts w:hAnsi="宋体" w:cs="宋体"/>
                <w:sz w:val="24"/>
                <w:szCs w:val="24"/>
                <w:highlight w:val="none"/>
              </w:rPr>
              <w:t>项目编号：YNZC2024-C1-03866-YNCL-0006</w:t>
            </w:r>
          </w:p>
        </w:tc>
      </w:tr>
      <w:tr w14:paraId="7958B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1A6DC376">
            <w:pPr>
              <w:pStyle w:val="14"/>
              <w:spacing w:after="0" w:line="360" w:lineRule="auto"/>
              <w:jc w:val="center"/>
              <w:rPr>
                <w:rFonts w:hint="default" w:hAnsi="宋体" w:cs="宋体"/>
                <w:kern w:val="0"/>
                <w:sz w:val="24"/>
                <w:szCs w:val="24"/>
              </w:rPr>
            </w:pPr>
            <w:r>
              <w:rPr>
                <w:rFonts w:hAnsi="宋体" w:cs="宋体"/>
                <w:kern w:val="0"/>
                <w:sz w:val="24"/>
                <w:szCs w:val="24"/>
              </w:rPr>
              <w:t>2</w:t>
            </w:r>
          </w:p>
        </w:tc>
        <w:tc>
          <w:tcPr>
            <w:tcW w:w="1581" w:type="dxa"/>
            <w:tcBorders>
              <w:top w:val="single" w:color="auto" w:sz="4" w:space="0"/>
              <w:left w:val="single" w:color="auto" w:sz="4" w:space="0"/>
              <w:bottom w:val="single" w:color="auto" w:sz="4" w:space="0"/>
              <w:right w:val="single" w:color="auto" w:sz="4" w:space="0"/>
            </w:tcBorders>
            <w:noWrap/>
            <w:vAlign w:val="center"/>
          </w:tcPr>
          <w:p w14:paraId="300268AB">
            <w:pPr>
              <w:pStyle w:val="14"/>
              <w:spacing w:after="0" w:line="360" w:lineRule="auto"/>
              <w:jc w:val="center"/>
              <w:rPr>
                <w:rFonts w:hint="default" w:hAnsi="宋体" w:cs="宋体"/>
                <w:kern w:val="0"/>
                <w:sz w:val="24"/>
                <w:szCs w:val="24"/>
              </w:rPr>
            </w:pPr>
            <w:r>
              <w:rPr>
                <w:rFonts w:hAnsi="宋体" w:cs="宋体"/>
                <w:kern w:val="0"/>
                <w:sz w:val="24"/>
                <w:szCs w:val="24"/>
              </w:rPr>
              <w:t>采购内容</w:t>
            </w:r>
          </w:p>
        </w:tc>
        <w:tc>
          <w:tcPr>
            <w:tcW w:w="7440" w:type="dxa"/>
            <w:tcBorders>
              <w:top w:val="single" w:color="auto" w:sz="4" w:space="0"/>
              <w:left w:val="single" w:color="auto" w:sz="4" w:space="0"/>
              <w:bottom w:val="single" w:color="auto" w:sz="4" w:space="0"/>
              <w:right w:val="single" w:color="auto" w:sz="4" w:space="0"/>
            </w:tcBorders>
            <w:noWrap/>
            <w:vAlign w:val="center"/>
          </w:tcPr>
          <w:p w14:paraId="558B02E8">
            <w:pPr>
              <w:pStyle w:val="14"/>
              <w:spacing w:after="0" w:line="360" w:lineRule="auto"/>
              <w:rPr>
                <w:rFonts w:hint="default" w:hAnsi="宋体" w:cs="宋体"/>
                <w:color w:val="000000"/>
                <w:sz w:val="24"/>
                <w:szCs w:val="24"/>
              </w:rPr>
            </w:pPr>
            <w:r>
              <w:rPr>
                <w:rFonts w:hAnsi="宋体" w:cs="宋体"/>
                <w:color w:val="000000"/>
                <w:sz w:val="24"/>
                <w:szCs w:val="24"/>
              </w:rPr>
              <w:t>同第一章竞争性磋商公告·采购需求，详见采购文件第五章。</w:t>
            </w:r>
          </w:p>
        </w:tc>
      </w:tr>
      <w:tr w14:paraId="3F463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04FB9160">
            <w:pPr>
              <w:pStyle w:val="14"/>
              <w:spacing w:after="0" w:line="360" w:lineRule="auto"/>
              <w:jc w:val="center"/>
              <w:rPr>
                <w:rFonts w:hint="default" w:hAnsi="宋体" w:cs="宋体"/>
                <w:kern w:val="0"/>
                <w:sz w:val="24"/>
                <w:szCs w:val="24"/>
              </w:rPr>
            </w:pPr>
            <w:r>
              <w:rPr>
                <w:rFonts w:hAnsi="宋体" w:cs="宋体"/>
                <w:kern w:val="0"/>
                <w:sz w:val="24"/>
                <w:szCs w:val="24"/>
              </w:rPr>
              <w:t>3</w:t>
            </w:r>
          </w:p>
        </w:tc>
        <w:tc>
          <w:tcPr>
            <w:tcW w:w="1581" w:type="dxa"/>
            <w:tcBorders>
              <w:top w:val="single" w:color="auto" w:sz="4" w:space="0"/>
              <w:left w:val="single" w:color="auto" w:sz="4" w:space="0"/>
              <w:bottom w:val="single" w:color="auto" w:sz="4" w:space="0"/>
              <w:right w:val="single" w:color="auto" w:sz="4" w:space="0"/>
            </w:tcBorders>
            <w:noWrap/>
            <w:vAlign w:val="center"/>
          </w:tcPr>
          <w:p w14:paraId="29903671">
            <w:pPr>
              <w:pStyle w:val="14"/>
              <w:spacing w:after="0" w:line="360" w:lineRule="auto"/>
              <w:jc w:val="center"/>
              <w:rPr>
                <w:rFonts w:hint="default" w:hAnsi="宋体" w:cs="宋体"/>
                <w:color w:val="000000"/>
                <w:sz w:val="24"/>
                <w:szCs w:val="24"/>
              </w:rPr>
            </w:pPr>
            <w:r>
              <w:rPr>
                <w:rFonts w:hAnsi="宋体" w:cs="宋体"/>
                <w:color w:val="000000"/>
                <w:sz w:val="24"/>
                <w:szCs w:val="24"/>
              </w:rPr>
              <w:t>合同履约期限及建设地点</w:t>
            </w:r>
          </w:p>
        </w:tc>
        <w:tc>
          <w:tcPr>
            <w:tcW w:w="7440" w:type="dxa"/>
            <w:tcBorders>
              <w:top w:val="single" w:color="auto" w:sz="4" w:space="0"/>
              <w:left w:val="single" w:color="auto" w:sz="4" w:space="0"/>
              <w:bottom w:val="single" w:color="auto" w:sz="4" w:space="0"/>
              <w:right w:val="single" w:color="auto" w:sz="4" w:space="0"/>
            </w:tcBorders>
            <w:noWrap/>
            <w:vAlign w:val="center"/>
          </w:tcPr>
          <w:p w14:paraId="20FBF95D">
            <w:pPr>
              <w:pStyle w:val="14"/>
              <w:spacing w:after="0" w:line="360" w:lineRule="auto"/>
              <w:rPr>
                <w:rFonts w:hint="default" w:hAnsi="宋体" w:cs="宋体"/>
                <w:sz w:val="24"/>
                <w:szCs w:val="24"/>
              </w:rPr>
            </w:pPr>
            <w:r>
              <w:rPr>
                <w:rFonts w:hAnsi="宋体" w:cs="宋体"/>
                <w:sz w:val="24"/>
                <w:szCs w:val="24"/>
              </w:rPr>
              <w:t>合同履约期限：</w:t>
            </w:r>
            <w:r>
              <w:rPr>
                <w:rFonts w:ascii="宋体" w:hAnsi="宋体" w:cs="宋体"/>
                <w:sz w:val="24"/>
              </w:rPr>
              <w:t>合同签订后30天</w:t>
            </w:r>
          </w:p>
          <w:p w14:paraId="1FE5E9B6">
            <w:pPr>
              <w:pStyle w:val="14"/>
              <w:spacing w:after="0" w:line="360" w:lineRule="auto"/>
              <w:rPr>
                <w:rFonts w:hint="default" w:hAnsi="宋体" w:cs="宋体"/>
                <w:color w:val="000000"/>
                <w:sz w:val="24"/>
                <w:szCs w:val="24"/>
              </w:rPr>
            </w:pPr>
            <w:r>
              <w:rPr>
                <w:rFonts w:hAnsi="宋体" w:cs="宋体"/>
                <w:sz w:val="24"/>
                <w:szCs w:val="24"/>
              </w:rPr>
              <w:t>建设地点：楚雄师范学院</w:t>
            </w:r>
          </w:p>
        </w:tc>
      </w:tr>
      <w:tr w14:paraId="129B8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49F25807">
            <w:pPr>
              <w:pStyle w:val="14"/>
              <w:spacing w:after="0" w:line="360" w:lineRule="auto"/>
              <w:jc w:val="center"/>
              <w:rPr>
                <w:rFonts w:hint="default" w:hAnsi="宋体" w:cs="宋体"/>
                <w:kern w:val="0"/>
                <w:sz w:val="24"/>
                <w:szCs w:val="24"/>
              </w:rPr>
            </w:pPr>
            <w:r>
              <w:rPr>
                <w:rFonts w:hAnsi="宋体" w:cs="宋体"/>
                <w:kern w:val="0"/>
                <w:sz w:val="24"/>
                <w:szCs w:val="24"/>
              </w:rPr>
              <w:t>4</w:t>
            </w:r>
          </w:p>
        </w:tc>
        <w:tc>
          <w:tcPr>
            <w:tcW w:w="1581" w:type="dxa"/>
            <w:tcBorders>
              <w:top w:val="single" w:color="auto" w:sz="4" w:space="0"/>
              <w:left w:val="single" w:color="auto" w:sz="4" w:space="0"/>
              <w:bottom w:val="single" w:color="auto" w:sz="4" w:space="0"/>
              <w:right w:val="single" w:color="auto" w:sz="4" w:space="0"/>
            </w:tcBorders>
            <w:noWrap/>
            <w:vAlign w:val="center"/>
          </w:tcPr>
          <w:p w14:paraId="4C0B92C2">
            <w:pPr>
              <w:pStyle w:val="14"/>
              <w:spacing w:after="0" w:line="360" w:lineRule="auto"/>
              <w:jc w:val="center"/>
              <w:rPr>
                <w:rFonts w:hint="default" w:hAnsi="宋体" w:cs="宋体"/>
                <w:kern w:val="0"/>
                <w:sz w:val="24"/>
                <w:szCs w:val="24"/>
              </w:rPr>
            </w:pPr>
            <w:r>
              <w:rPr>
                <w:rFonts w:hAnsi="宋体" w:cs="宋体"/>
                <w:kern w:val="0"/>
                <w:sz w:val="24"/>
                <w:szCs w:val="24"/>
              </w:rPr>
              <w:t>★供应商的资格要求</w:t>
            </w:r>
          </w:p>
          <w:p w14:paraId="5643DBCB">
            <w:pPr>
              <w:pStyle w:val="14"/>
              <w:spacing w:after="0" w:line="360" w:lineRule="auto"/>
              <w:jc w:val="center"/>
              <w:rPr>
                <w:rFonts w:hint="default" w:hAnsi="宋体" w:cs="宋体"/>
                <w:kern w:val="0"/>
                <w:sz w:val="24"/>
                <w:szCs w:val="24"/>
              </w:rPr>
            </w:pPr>
          </w:p>
        </w:tc>
        <w:tc>
          <w:tcPr>
            <w:tcW w:w="7440" w:type="dxa"/>
            <w:tcBorders>
              <w:top w:val="single" w:color="auto" w:sz="4" w:space="0"/>
              <w:left w:val="single" w:color="auto" w:sz="4" w:space="0"/>
              <w:bottom w:val="single" w:color="auto" w:sz="4" w:space="0"/>
              <w:right w:val="single" w:color="auto" w:sz="4" w:space="0"/>
            </w:tcBorders>
            <w:noWrap/>
            <w:vAlign w:val="center"/>
          </w:tcPr>
          <w:p w14:paraId="554498FE">
            <w:pPr>
              <w:pStyle w:val="14"/>
              <w:spacing w:after="0" w:line="360" w:lineRule="auto"/>
              <w:rPr>
                <w:rFonts w:hint="default" w:hAnsi="宋体" w:cs="宋体"/>
                <w:sz w:val="24"/>
                <w:szCs w:val="24"/>
              </w:rPr>
            </w:pPr>
            <w:r>
              <w:rPr>
                <w:rFonts w:hAnsi="宋体" w:cs="宋体"/>
                <w:sz w:val="24"/>
                <w:szCs w:val="24"/>
              </w:rPr>
              <w:t>1</w:t>
            </w:r>
            <w:r>
              <w:rPr>
                <w:rFonts w:hint="eastAsia" w:hAnsi="宋体" w:cs="宋体"/>
                <w:sz w:val="24"/>
                <w:szCs w:val="24"/>
                <w:lang w:eastAsia="zh-CN"/>
              </w:rPr>
              <w:t>.</w:t>
            </w:r>
            <w:r>
              <w:rPr>
                <w:rFonts w:hAnsi="宋体" w:cs="宋体"/>
                <w:sz w:val="24"/>
                <w:szCs w:val="24"/>
              </w:rPr>
              <w:t>符合《中华人民共和国政府采购法》第二十二条的规定。</w:t>
            </w:r>
          </w:p>
          <w:p w14:paraId="6CEA5ECF">
            <w:pPr>
              <w:pStyle w:val="14"/>
              <w:spacing w:after="0" w:line="360" w:lineRule="auto"/>
              <w:rPr>
                <w:rFonts w:hint="default" w:hAnsi="宋体" w:cs="宋体"/>
                <w:sz w:val="24"/>
                <w:szCs w:val="24"/>
              </w:rPr>
            </w:pPr>
            <w:r>
              <w:rPr>
                <w:rFonts w:hAnsi="宋体" w:cs="宋体"/>
                <w:sz w:val="24"/>
                <w:szCs w:val="24"/>
              </w:rPr>
              <w:t>2</w:t>
            </w:r>
            <w:r>
              <w:rPr>
                <w:rFonts w:hint="eastAsia" w:hAnsi="宋体" w:cs="宋体"/>
                <w:sz w:val="24"/>
                <w:szCs w:val="24"/>
                <w:lang w:eastAsia="zh-CN"/>
              </w:rPr>
              <w:t>.</w:t>
            </w:r>
            <w:r>
              <w:rPr>
                <w:rFonts w:hAnsi="宋体" w:cs="宋体"/>
                <w:sz w:val="24"/>
                <w:szCs w:val="24"/>
              </w:rPr>
              <w:t>落实政府采购政策需满足的资格要求：本项目对小微企业价格扣除优惠比例为10%、大中企业与小微企业组成联合体评审优惠比例为4%%。</w:t>
            </w:r>
          </w:p>
          <w:p w14:paraId="571C789D">
            <w:pPr>
              <w:pStyle w:val="14"/>
              <w:spacing w:after="0" w:line="360" w:lineRule="auto"/>
              <w:rPr>
                <w:rFonts w:hint="default" w:hAnsi="宋体" w:cs="宋体"/>
                <w:sz w:val="24"/>
                <w:szCs w:val="24"/>
              </w:rPr>
            </w:pPr>
            <w:r>
              <w:rPr>
                <w:rFonts w:hAnsi="宋体" w:cs="宋体"/>
                <w:sz w:val="24"/>
                <w:szCs w:val="24"/>
              </w:rPr>
              <w:t>3</w:t>
            </w:r>
            <w:r>
              <w:rPr>
                <w:rFonts w:hint="eastAsia" w:hAnsi="宋体" w:cs="宋体"/>
                <w:sz w:val="24"/>
                <w:szCs w:val="24"/>
                <w:lang w:eastAsia="zh-CN"/>
              </w:rPr>
              <w:t>.</w:t>
            </w:r>
            <w:r>
              <w:rPr>
                <w:rFonts w:hAnsi="宋体" w:cs="宋体"/>
                <w:sz w:val="24"/>
                <w:szCs w:val="24"/>
              </w:rPr>
              <w:t>本项目的特定资格要求：无。</w:t>
            </w:r>
          </w:p>
        </w:tc>
      </w:tr>
      <w:tr w14:paraId="0964D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3"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34290E2D">
            <w:pPr>
              <w:pStyle w:val="14"/>
              <w:spacing w:after="0" w:line="360" w:lineRule="auto"/>
              <w:jc w:val="center"/>
              <w:rPr>
                <w:rFonts w:hint="default" w:hAnsi="宋体" w:cs="宋体"/>
                <w:kern w:val="0"/>
                <w:sz w:val="24"/>
                <w:szCs w:val="24"/>
              </w:rPr>
            </w:pPr>
            <w:r>
              <w:rPr>
                <w:rFonts w:hAnsi="宋体" w:cs="宋体"/>
                <w:kern w:val="0"/>
                <w:sz w:val="24"/>
                <w:szCs w:val="24"/>
              </w:rPr>
              <w:t>5</w:t>
            </w:r>
          </w:p>
        </w:tc>
        <w:tc>
          <w:tcPr>
            <w:tcW w:w="1581" w:type="dxa"/>
            <w:tcBorders>
              <w:top w:val="single" w:color="auto" w:sz="4" w:space="0"/>
              <w:left w:val="single" w:color="auto" w:sz="4" w:space="0"/>
              <w:bottom w:val="single" w:color="auto" w:sz="4" w:space="0"/>
              <w:right w:val="single" w:color="auto" w:sz="4" w:space="0"/>
            </w:tcBorders>
            <w:noWrap/>
            <w:vAlign w:val="center"/>
          </w:tcPr>
          <w:p w14:paraId="6D650C27">
            <w:pPr>
              <w:spacing w:after="0" w:line="360" w:lineRule="auto"/>
              <w:jc w:val="center"/>
              <w:rPr>
                <w:rFonts w:hint="default" w:ascii="宋体" w:hAnsi="宋体" w:cs="宋体"/>
                <w:kern w:val="0"/>
                <w:sz w:val="24"/>
                <w:szCs w:val="24"/>
              </w:rPr>
            </w:pPr>
            <w:r>
              <w:rPr>
                <w:rFonts w:ascii="宋体" w:hAnsi="宋体" w:cs="宋体"/>
                <w:bCs/>
                <w:sz w:val="24"/>
                <w:szCs w:val="24"/>
              </w:rPr>
              <w:t>报价方式</w:t>
            </w:r>
          </w:p>
        </w:tc>
        <w:tc>
          <w:tcPr>
            <w:tcW w:w="7440" w:type="dxa"/>
            <w:tcBorders>
              <w:top w:val="single" w:color="auto" w:sz="4" w:space="0"/>
              <w:left w:val="single" w:color="auto" w:sz="4" w:space="0"/>
              <w:bottom w:val="single" w:color="auto" w:sz="4" w:space="0"/>
              <w:right w:val="single" w:color="auto" w:sz="4" w:space="0"/>
            </w:tcBorders>
            <w:noWrap/>
            <w:vAlign w:val="center"/>
          </w:tcPr>
          <w:p w14:paraId="1FE902FF">
            <w:pPr>
              <w:widowControl/>
              <w:spacing w:after="0" w:line="360" w:lineRule="auto"/>
              <w:jc w:val="left"/>
              <w:rPr>
                <w:rFonts w:hint="default" w:ascii="宋体" w:hAnsi="宋体" w:cs="宋体"/>
                <w:kern w:val="0"/>
                <w:sz w:val="24"/>
                <w:szCs w:val="24"/>
              </w:rPr>
            </w:pPr>
            <w:r>
              <w:rPr>
                <w:rFonts w:ascii="宋体" w:hAnsi="宋体" w:cs="宋体"/>
                <w:sz w:val="24"/>
                <w:szCs w:val="24"/>
              </w:rPr>
              <w:t>含税包干价</w:t>
            </w:r>
          </w:p>
        </w:tc>
      </w:tr>
      <w:tr w14:paraId="61F3F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1"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16AE8348">
            <w:pPr>
              <w:pStyle w:val="14"/>
              <w:spacing w:after="0" w:line="360" w:lineRule="auto"/>
              <w:jc w:val="center"/>
              <w:rPr>
                <w:rFonts w:hint="default" w:hAnsi="宋体" w:cs="宋体"/>
                <w:kern w:val="0"/>
                <w:sz w:val="24"/>
                <w:szCs w:val="24"/>
              </w:rPr>
            </w:pPr>
            <w:r>
              <w:rPr>
                <w:rFonts w:hAnsi="宋体" w:cs="宋体"/>
                <w:kern w:val="0"/>
                <w:sz w:val="24"/>
                <w:szCs w:val="24"/>
              </w:rPr>
              <w:t>6</w:t>
            </w:r>
          </w:p>
        </w:tc>
        <w:tc>
          <w:tcPr>
            <w:tcW w:w="1581" w:type="dxa"/>
            <w:tcBorders>
              <w:top w:val="single" w:color="auto" w:sz="4" w:space="0"/>
              <w:left w:val="single" w:color="auto" w:sz="4" w:space="0"/>
              <w:bottom w:val="single" w:color="auto" w:sz="4" w:space="0"/>
              <w:right w:val="single" w:color="auto" w:sz="4" w:space="0"/>
            </w:tcBorders>
            <w:noWrap/>
            <w:vAlign w:val="center"/>
          </w:tcPr>
          <w:p w14:paraId="3FD2E958">
            <w:pPr>
              <w:spacing w:after="0" w:line="360" w:lineRule="auto"/>
              <w:jc w:val="center"/>
              <w:rPr>
                <w:rFonts w:hint="default" w:ascii="宋体" w:hAnsi="宋体" w:cs="宋体"/>
                <w:kern w:val="0"/>
                <w:sz w:val="24"/>
                <w:szCs w:val="24"/>
              </w:rPr>
            </w:pPr>
            <w:r>
              <w:rPr>
                <w:rFonts w:ascii="宋体" w:hAnsi="宋体" w:cs="宋体"/>
                <w:bCs/>
                <w:sz w:val="24"/>
                <w:szCs w:val="24"/>
              </w:rPr>
              <w:t>是否允许递交备选投标方案</w:t>
            </w:r>
          </w:p>
        </w:tc>
        <w:tc>
          <w:tcPr>
            <w:tcW w:w="7440" w:type="dxa"/>
            <w:tcBorders>
              <w:top w:val="single" w:color="auto" w:sz="4" w:space="0"/>
              <w:left w:val="single" w:color="auto" w:sz="4" w:space="0"/>
              <w:bottom w:val="single" w:color="auto" w:sz="4" w:space="0"/>
              <w:right w:val="single" w:color="auto" w:sz="4" w:space="0"/>
            </w:tcBorders>
            <w:noWrap/>
            <w:vAlign w:val="center"/>
          </w:tcPr>
          <w:p w14:paraId="3F449213">
            <w:pPr>
              <w:pStyle w:val="14"/>
              <w:spacing w:after="0" w:line="360" w:lineRule="auto"/>
              <w:rPr>
                <w:rFonts w:hint="default" w:hAnsi="宋体" w:cs="宋体"/>
                <w:sz w:val="24"/>
                <w:szCs w:val="24"/>
              </w:rPr>
            </w:pPr>
            <w:r>
              <w:rPr>
                <w:rFonts w:hAnsi="宋体" w:cs="宋体"/>
                <w:sz w:val="24"/>
                <w:szCs w:val="24"/>
              </w:rPr>
              <w:t>☑不允许</w:t>
            </w:r>
          </w:p>
          <w:p w14:paraId="2FC59E7D">
            <w:pPr>
              <w:pStyle w:val="14"/>
              <w:spacing w:after="0" w:line="360" w:lineRule="auto"/>
              <w:rPr>
                <w:rFonts w:hint="default" w:hAnsi="宋体" w:cs="宋体"/>
                <w:kern w:val="0"/>
                <w:sz w:val="24"/>
                <w:szCs w:val="24"/>
              </w:rPr>
            </w:pPr>
            <w:r>
              <w:rPr>
                <w:rFonts w:hAnsi="宋体" w:cs="宋体"/>
                <w:sz w:val="24"/>
                <w:szCs w:val="24"/>
              </w:rPr>
              <w:t>□允许，……。</w:t>
            </w:r>
          </w:p>
        </w:tc>
      </w:tr>
      <w:tr w14:paraId="53ED6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3D91B826">
            <w:pPr>
              <w:pStyle w:val="14"/>
              <w:spacing w:after="0" w:line="360" w:lineRule="auto"/>
              <w:jc w:val="center"/>
              <w:rPr>
                <w:rFonts w:hint="default" w:hAnsi="宋体" w:cs="宋体"/>
                <w:kern w:val="0"/>
                <w:sz w:val="24"/>
                <w:szCs w:val="24"/>
              </w:rPr>
            </w:pPr>
            <w:r>
              <w:rPr>
                <w:rFonts w:hAnsi="宋体" w:cs="宋体"/>
                <w:kern w:val="0"/>
                <w:sz w:val="24"/>
                <w:szCs w:val="24"/>
              </w:rPr>
              <w:t>7</w:t>
            </w:r>
          </w:p>
        </w:tc>
        <w:tc>
          <w:tcPr>
            <w:tcW w:w="1581" w:type="dxa"/>
            <w:tcBorders>
              <w:top w:val="single" w:color="auto" w:sz="4" w:space="0"/>
              <w:left w:val="single" w:color="auto" w:sz="4" w:space="0"/>
              <w:bottom w:val="single" w:color="auto" w:sz="4" w:space="0"/>
              <w:right w:val="single" w:color="auto" w:sz="4" w:space="0"/>
            </w:tcBorders>
            <w:noWrap/>
            <w:vAlign w:val="center"/>
          </w:tcPr>
          <w:p w14:paraId="34E189B8">
            <w:pPr>
              <w:spacing w:after="0" w:line="360" w:lineRule="auto"/>
              <w:jc w:val="center"/>
              <w:rPr>
                <w:rFonts w:hint="default" w:ascii="宋体" w:hAnsi="宋体" w:cs="宋体"/>
                <w:bCs/>
                <w:sz w:val="24"/>
                <w:szCs w:val="24"/>
              </w:rPr>
            </w:pPr>
            <w:r>
              <w:rPr>
                <w:rFonts w:ascii="宋体" w:hAnsi="宋体" w:cs="宋体"/>
                <w:bCs/>
                <w:sz w:val="24"/>
                <w:szCs w:val="24"/>
              </w:rPr>
              <w:t>资格审查方式</w:t>
            </w:r>
          </w:p>
        </w:tc>
        <w:tc>
          <w:tcPr>
            <w:tcW w:w="7440" w:type="dxa"/>
            <w:tcBorders>
              <w:top w:val="single" w:color="auto" w:sz="4" w:space="0"/>
              <w:left w:val="single" w:color="auto" w:sz="4" w:space="0"/>
              <w:bottom w:val="single" w:color="auto" w:sz="4" w:space="0"/>
              <w:right w:val="single" w:color="auto" w:sz="4" w:space="0"/>
            </w:tcBorders>
            <w:noWrap/>
            <w:vAlign w:val="center"/>
          </w:tcPr>
          <w:p w14:paraId="1284A2E8">
            <w:pPr>
              <w:widowControl/>
              <w:spacing w:after="0" w:line="360" w:lineRule="auto"/>
              <w:jc w:val="left"/>
              <w:rPr>
                <w:rFonts w:hint="default" w:ascii="宋体" w:hAnsi="宋体" w:cs="宋体"/>
                <w:kern w:val="0"/>
                <w:sz w:val="24"/>
                <w:szCs w:val="24"/>
              </w:rPr>
            </w:pPr>
            <w:r>
              <w:rPr>
                <w:rFonts w:ascii="宋体" w:hAnsi="宋体" w:cs="宋体"/>
                <w:kern w:val="0"/>
                <w:sz w:val="24"/>
                <w:szCs w:val="24"/>
              </w:rPr>
              <w:t>资格审查方式：资格后审。</w:t>
            </w:r>
          </w:p>
        </w:tc>
      </w:tr>
      <w:tr w14:paraId="7C274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2"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7A28C439">
            <w:pPr>
              <w:pStyle w:val="14"/>
              <w:spacing w:after="0" w:line="360" w:lineRule="auto"/>
              <w:jc w:val="center"/>
              <w:rPr>
                <w:rFonts w:hint="default" w:hAnsi="宋体" w:cs="宋体"/>
                <w:kern w:val="0"/>
                <w:sz w:val="24"/>
                <w:szCs w:val="24"/>
              </w:rPr>
            </w:pPr>
            <w:r>
              <w:rPr>
                <w:rFonts w:hAnsi="宋体" w:cs="宋体"/>
                <w:kern w:val="0"/>
                <w:sz w:val="24"/>
                <w:szCs w:val="24"/>
              </w:rPr>
              <w:t>8</w:t>
            </w:r>
          </w:p>
        </w:tc>
        <w:tc>
          <w:tcPr>
            <w:tcW w:w="1581" w:type="dxa"/>
            <w:tcBorders>
              <w:top w:val="single" w:color="auto" w:sz="4" w:space="0"/>
              <w:left w:val="single" w:color="auto" w:sz="4" w:space="0"/>
              <w:bottom w:val="single" w:color="auto" w:sz="4" w:space="0"/>
              <w:right w:val="single" w:color="auto" w:sz="4" w:space="0"/>
            </w:tcBorders>
            <w:noWrap/>
            <w:vAlign w:val="center"/>
          </w:tcPr>
          <w:p w14:paraId="188B5B80">
            <w:pPr>
              <w:spacing w:after="0" w:line="360" w:lineRule="auto"/>
              <w:jc w:val="center"/>
              <w:rPr>
                <w:rFonts w:hint="default" w:ascii="宋体" w:hAnsi="宋体" w:cs="宋体"/>
                <w:bCs/>
                <w:sz w:val="24"/>
                <w:szCs w:val="24"/>
              </w:rPr>
            </w:pPr>
            <w:r>
              <w:rPr>
                <w:rFonts w:ascii="宋体" w:hAnsi="宋体" w:cs="宋体"/>
                <w:sz w:val="24"/>
                <w:szCs w:val="24"/>
              </w:rPr>
              <w:t>★</w:t>
            </w:r>
            <w:r>
              <w:rPr>
                <w:rFonts w:ascii="宋体" w:hAnsi="宋体" w:cs="宋体"/>
                <w:bCs/>
                <w:sz w:val="24"/>
                <w:szCs w:val="24"/>
              </w:rPr>
              <w:t>是否接受联合体投标</w:t>
            </w:r>
          </w:p>
        </w:tc>
        <w:tc>
          <w:tcPr>
            <w:tcW w:w="7440" w:type="dxa"/>
            <w:tcBorders>
              <w:top w:val="single" w:color="auto" w:sz="4" w:space="0"/>
              <w:left w:val="single" w:color="auto" w:sz="4" w:space="0"/>
              <w:bottom w:val="single" w:color="auto" w:sz="4" w:space="0"/>
              <w:right w:val="single" w:color="auto" w:sz="4" w:space="0"/>
            </w:tcBorders>
            <w:noWrap/>
            <w:vAlign w:val="center"/>
          </w:tcPr>
          <w:p w14:paraId="0D17267B">
            <w:pPr>
              <w:pStyle w:val="14"/>
              <w:spacing w:after="0" w:line="360" w:lineRule="auto"/>
              <w:rPr>
                <w:rFonts w:hint="default" w:hAnsi="宋体" w:cs="宋体"/>
                <w:sz w:val="24"/>
                <w:szCs w:val="24"/>
              </w:rPr>
            </w:pPr>
            <w:r>
              <w:rPr>
                <w:rFonts w:hAnsi="宋体" w:cs="宋体"/>
                <w:sz w:val="24"/>
                <w:szCs w:val="24"/>
              </w:rPr>
              <w:t>☑不接受</w:t>
            </w:r>
          </w:p>
          <w:p w14:paraId="14A8DBC3">
            <w:pPr>
              <w:pStyle w:val="14"/>
              <w:spacing w:after="0" w:line="360" w:lineRule="auto"/>
              <w:rPr>
                <w:rFonts w:hint="default" w:hAnsi="宋体" w:cs="宋体"/>
                <w:sz w:val="24"/>
                <w:szCs w:val="24"/>
              </w:rPr>
            </w:pPr>
            <w:r>
              <w:rPr>
                <w:rFonts w:hAnsi="宋体" w:cs="宋体"/>
                <w:sz w:val="24"/>
                <w:szCs w:val="24"/>
              </w:rPr>
              <w:t>□接受，……。</w:t>
            </w:r>
          </w:p>
        </w:tc>
      </w:tr>
      <w:tr w14:paraId="0C7DA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79A8DAE9">
            <w:pPr>
              <w:pStyle w:val="14"/>
              <w:spacing w:after="0" w:line="360" w:lineRule="auto"/>
              <w:jc w:val="center"/>
              <w:rPr>
                <w:rFonts w:hint="default" w:hAnsi="宋体" w:cs="宋体"/>
                <w:kern w:val="0"/>
                <w:sz w:val="24"/>
                <w:szCs w:val="24"/>
              </w:rPr>
            </w:pPr>
            <w:r>
              <w:rPr>
                <w:rFonts w:hAnsi="宋体" w:cs="宋体"/>
                <w:kern w:val="0"/>
                <w:sz w:val="24"/>
                <w:szCs w:val="24"/>
              </w:rPr>
              <w:t>9</w:t>
            </w:r>
          </w:p>
        </w:tc>
        <w:tc>
          <w:tcPr>
            <w:tcW w:w="1581" w:type="dxa"/>
            <w:tcBorders>
              <w:top w:val="single" w:color="auto" w:sz="4" w:space="0"/>
              <w:left w:val="single" w:color="auto" w:sz="4" w:space="0"/>
              <w:bottom w:val="single" w:color="auto" w:sz="4" w:space="0"/>
              <w:right w:val="single" w:color="auto" w:sz="4" w:space="0"/>
            </w:tcBorders>
            <w:noWrap/>
            <w:vAlign w:val="center"/>
          </w:tcPr>
          <w:p w14:paraId="1B7DD014">
            <w:pPr>
              <w:spacing w:after="0" w:line="360" w:lineRule="auto"/>
              <w:jc w:val="center"/>
              <w:rPr>
                <w:rFonts w:hint="default" w:ascii="宋体" w:hAnsi="宋体" w:cs="宋体"/>
                <w:bCs/>
                <w:sz w:val="24"/>
                <w:szCs w:val="24"/>
              </w:rPr>
            </w:pPr>
            <w:r>
              <w:rPr>
                <w:rFonts w:ascii="宋体" w:hAnsi="宋体" w:cs="宋体"/>
                <w:bCs/>
                <w:sz w:val="24"/>
                <w:szCs w:val="24"/>
              </w:rPr>
              <w:t>踏勘现场</w:t>
            </w:r>
          </w:p>
        </w:tc>
        <w:tc>
          <w:tcPr>
            <w:tcW w:w="7440" w:type="dxa"/>
            <w:tcBorders>
              <w:top w:val="single" w:color="auto" w:sz="4" w:space="0"/>
              <w:left w:val="single" w:color="auto" w:sz="4" w:space="0"/>
              <w:bottom w:val="single" w:color="auto" w:sz="4" w:space="0"/>
              <w:right w:val="single" w:color="auto" w:sz="4" w:space="0"/>
            </w:tcBorders>
            <w:noWrap/>
            <w:vAlign w:val="center"/>
          </w:tcPr>
          <w:p w14:paraId="5B848D55">
            <w:pPr>
              <w:pStyle w:val="14"/>
              <w:spacing w:after="0" w:line="360" w:lineRule="auto"/>
              <w:rPr>
                <w:rFonts w:hint="default" w:hAnsi="宋体" w:cs="宋体"/>
                <w:sz w:val="24"/>
                <w:szCs w:val="24"/>
              </w:rPr>
            </w:pPr>
            <w:r>
              <w:rPr>
                <w:rFonts w:hAnsi="宋体" w:cs="宋体"/>
                <w:sz w:val="24"/>
                <w:szCs w:val="24"/>
              </w:rPr>
              <w:sym w:font="Wingdings" w:char="00A8"/>
            </w:r>
            <w:r>
              <w:rPr>
                <w:rFonts w:hAnsi="宋体" w:cs="宋体"/>
                <w:sz w:val="24"/>
                <w:szCs w:val="24"/>
              </w:rPr>
              <w:t>组织，……。</w:t>
            </w:r>
          </w:p>
          <w:p w14:paraId="7766BE21">
            <w:pPr>
              <w:pStyle w:val="14"/>
              <w:spacing w:after="0" w:line="360" w:lineRule="auto"/>
              <w:rPr>
                <w:rFonts w:hint="default" w:hAnsi="宋体" w:cs="宋体"/>
                <w:sz w:val="24"/>
                <w:szCs w:val="24"/>
              </w:rPr>
            </w:pPr>
            <w:r>
              <w:rPr>
                <w:rFonts w:hAnsi="宋体" w:cs="宋体"/>
                <w:sz w:val="24"/>
                <w:szCs w:val="24"/>
              </w:rPr>
              <w:t>☑不组织</w:t>
            </w:r>
          </w:p>
        </w:tc>
      </w:tr>
      <w:tr w14:paraId="4B7BA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3"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56EE0076">
            <w:pPr>
              <w:pStyle w:val="14"/>
              <w:spacing w:after="0" w:line="360" w:lineRule="auto"/>
              <w:jc w:val="center"/>
              <w:rPr>
                <w:rFonts w:hint="default" w:hAnsi="宋体" w:cs="宋体"/>
                <w:kern w:val="0"/>
                <w:sz w:val="24"/>
                <w:szCs w:val="24"/>
              </w:rPr>
            </w:pPr>
            <w:r>
              <w:rPr>
                <w:rFonts w:hAnsi="宋体" w:cs="宋体"/>
                <w:kern w:val="0"/>
                <w:sz w:val="24"/>
                <w:szCs w:val="24"/>
              </w:rPr>
              <w:t>10</w:t>
            </w:r>
          </w:p>
        </w:tc>
        <w:tc>
          <w:tcPr>
            <w:tcW w:w="1581" w:type="dxa"/>
            <w:tcBorders>
              <w:top w:val="single" w:color="auto" w:sz="4" w:space="0"/>
              <w:left w:val="single" w:color="auto" w:sz="4" w:space="0"/>
              <w:bottom w:val="single" w:color="auto" w:sz="4" w:space="0"/>
              <w:right w:val="single" w:color="auto" w:sz="4" w:space="0"/>
            </w:tcBorders>
            <w:noWrap/>
            <w:vAlign w:val="center"/>
          </w:tcPr>
          <w:p w14:paraId="6DAEBFB2">
            <w:pPr>
              <w:spacing w:after="0" w:line="360" w:lineRule="auto"/>
              <w:jc w:val="center"/>
              <w:rPr>
                <w:rFonts w:hint="default" w:ascii="宋体" w:hAnsi="宋体" w:cs="宋体"/>
                <w:bCs/>
                <w:sz w:val="24"/>
                <w:szCs w:val="24"/>
              </w:rPr>
            </w:pPr>
            <w:r>
              <w:rPr>
                <w:rFonts w:ascii="宋体" w:hAnsi="宋体" w:cs="宋体"/>
                <w:bCs/>
                <w:sz w:val="24"/>
                <w:szCs w:val="24"/>
              </w:rPr>
              <w:t>投标预备会</w:t>
            </w:r>
          </w:p>
        </w:tc>
        <w:tc>
          <w:tcPr>
            <w:tcW w:w="7440" w:type="dxa"/>
            <w:tcBorders>
              <w:top w:val="single" w:color="auto" w:sz="4" w:space="0"/>
              <w:left w:val="single" w:color="auto" w:sz="4" w:space="0"/>
              <w:bottom w:val="single" w:color="auto" w:sz="4" w:space="0"/>
              <w:right w:val="single" w:color="auto" w:sz="4" w:space="0"/>
            </w:tcBorders>
            <w:noWrap/>
            <w:vAlign w:val="center"/>
          </w:tcPr>
          <w:p w14:paraId="6694C846">
            <w:pPr>
              <w:pStyle w:val="14"/>
              <w:spacing w:after="0" w:line="360" w:lineRule="auto"/>
              <w:rPr>
                <w:rFonts w:hint="default" w:hAnsi="宋体" w:cs="宋体"/>
                <w:sz w:val="24"/>
                <w:szCs w:val="24"/>
              </w:rPr>
            </w:pPr>
            <w:r>
              <w:rPr>
                <w:rFonts w:hAnsi="宋体" w:cs="宋体"/>
                <w:sz w:val="24"/>
                <w:szCs w:val="24"/>
              </w:rPr>
              <w:t>☑不召开</w:t>
            </w:r>
          </w:p>
          <w:p w14:paraId="38708800">
            <w:pPr>
              <w:pStyle w:val="14"/>
              <w:spacing w:after="0" w:line="360" w:lineRule="auto"/>
              <w:rPr>
                <w:rFonts w:hint="default" w:hAnsi="宋体" w:cs="宋体"/>
                <w:sz w:val="24"/>
                <w:szCs w:val="24"/>
              </w:rPr>
            </w:pPr>
            <w:r>
              <w:rPr>
                <w:rFonts w:hAnsi="宋体" w:cs="宋体"/>
                <w:sz w:val="24"/>
                <w:szCs w:val="24"/>
              </w:rPr>
              <w:t>□召开，……。</w:t>
            </w:r>
          </w:p>
        </w:tc>
      </w:tr>
      <w:tr w14:paraId="799E7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0"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2CC3C7B8">
            <w:pPr>
              <w:pStyle w:val="14"/>
              <w:spacing w:after="0" w:line="360" w:lineRule="auto"/>
              <w:jc w:val="center"/>
              <w:rPr>
                <w:rFonts w:hint="default" w:hAnsi="宋体" w:cs="宋体"/>
                <w:kern w:val="0"/>
                <w:sz w:val="24"/>
                <w:szCs w:val="24"/>
              </w:rPr>
            </w:pPr>
            <w:r>
              <w:rPr>
                <w:rFonts w:hAnsi="宋体" w:cs="宋体"/>
                <w:kern w:val="0"/>
                <w:sz w:val="24"/>
                <w:szCs w:val="24"/>
              </w:rPr>
              <w:t>11</w:t>
            </w:r>
          </w:p>
        </w:tc>
        <w:tc>
          <w:tcPr>
            <w:tcW w:w="1581" w:type="dxa"/>
            <w:tcBorders>
              <w:top w:val="single" w:color="auto" w:sz="4" w:space="0"/>
              <w:left w:val="single" w:color="auto" w:sz="4" w:space="0"/>
              <w:bottom w:val="single" w:color="auto" w:sz="4" w:space="0"/>
              <w:right w:val="single" w:color="auto" w:sz="4" w:space="0"/>
            </w:tcBorders>
            <w:noWrap/>
            <w:vAlign w:val="center"/>
          </w:tcPr>
          <w:p w14:paraId="4460A965">
            <w:pPr>
              <w:spacing w:after="0" w:line="360" w:lineRule="auto"/>
              <w:jc w:val="center"/>
              <w:rPr>
                <w:rFonts w:hint="default" w:ascii="宋体" w:hAnsi="宋体" w:cs="宋体"/>
                <w:bCs/>
                <w:sz w:val="24"/>
                <w:szCs w:val="24"/>
              </w:rPr>
            </w:pPr>
            <w:r>
              <w:rPr>
                <w:rFonts w:ascii="宋体" w:hAnsi="宋体" w:cs="宋体"/>
                <w:sz w:val="24"/>
                <w:szCs w:val="24"/>
              </w:rPr>
              <w:t>供应商提出质疑的时间</w:t>
            </w:r>
          </w:p>
        </w:tc>
        <w:tc>
          <w:tcPr>
            <w:tcW w:w="7440" w:type="dxa"/>
            <w:tcBorders>
              <w:top w:val="single" w:color="auto" w:sz="4" w:space="0"/>
              <w:left w:val="single" w:color="auto" w:sz="4" w:space="0"/>
              <w:bottom w:val="single" w:color="auto" w:sz="4" w:space="0"/>
              <w:right w:val="single" w:color="auto" w:sz="4" w:space="0"/>
            </w:tcBorders>
            <w:noWrap/>
            <w:vAlign w:val="center"/>
          </w:tcPr>
          <w:p w14:paraId="0CA696FA">
            <w:pPr>
              <w:pStyle w:val="14"/>
              <w:spacing w:after="0" w:line="360" w:lineRule="auto"/>
              <w:rPr>
                <w:rFonts w:hint="default" w:hAnsi="宋体" w:cs="宋体"/>
                <w:sz w:val="24"/>
                <w:szCs w:val="24"/>
              </w:rPr>
            </w:pPr>
            <w:r>
              <w:rPr>
                <w:rFonts w:hAnsi="宋体" w:cs="宋体"/>
                <w:sz w:val="24"/>
                <w:szCs w:val="24"/>
              </w:rPr>
              <w:t>（1）供应商认为采购文件、采购过程、中标或者成交结果使自己的权益受到损害的，可以在知道或者应知其权益受到损害之日起7个工作日内，以书面形式向采购人、采购代理机构提出质疑。</w:t>
            </w:r>
          </w:p>
          <w:p w14:paraId="245571FC">
            <w:pPr>
              <w:pStyle w:val="14"/>
              <w:spacing w:after="0" w:line="360" w:lineRule="auto"/>
              <w:rPr>
                <w:rFonts w:hint="default" w:hAnsi="宋体" w:cs="宋体"/>
                <w:kern w:val="0"/>
                <w:sz w:val="24"/>
                <w:szCs w:val="24"/>
              </w:rPr>
            </w:pPr>
            <w:r>
              <w:rPr>
                <w:rFonts w:hAnsi="宋体" w:cs="宋体"/>
                <w:kern w:val="0"/>
                <w:sz w:val="24"/>
                <w:szCs w:val="24"/>
              </w:rPr>
              <w:t>（2）供应商应在法定质疑期内一次性提出针对同一采购程序环节的质疑。</w:t>
            </w:r>
          </w:p>
          <w:p w14:paraId="2C8DD85B">
            <w:pPr>
              <w:pStyle w:val="14"/>
              <w:spacing w:after="0" w:line="360" w:lineRule="auto"/>
              <w:rPr>
                <w:rFonts w:hint="default" w:hAnsi="宋体" w:cs="宋体"/>
                <w:kern w:val="0"/>
                <w:sz w:val="24"/>
                <w:szCs w:val="24"/>
              </w:rPr>
            </w:pPr>
            <w:r>
              <w:rPr>
                <w:rFonts w:hAnsi="宋体" w:cs="宋体"/>
                <w:kern w:val="0"/>
                <w:sz w:val="24"/>
                <w:szCs w:val="24"/>
              </w:rPr>
              <w:t>（3）提出质疑的供应商应当是参与本项目采购活动的供应商。</w:t>
            </w:r>
          </w:p>
          <w:p w14:paraId="00EA00C8">
            <w:pPr>
              <w:pStyle w:val="14"/>
              <w:spacing w:after="0" w:line="360" w:lineRule="auto"/>
              <w:rPr>
                <w:rFonts w:hint="default" w:hAnsi="宋体" w:cs="宋体"/>
                <w:kern w:val="0"/>
                <w:sz w:val="24"/>
                <w:szCs w:val="24"/>
              </w:rPr>
            </w:pPr>
            <w:r>
              <w:rPr>
                <w:rFonts w:hAnsi="宋体" w:cs="宋体"/>
                <w:kern w:val="0"/>
                <w:sz w:val="24"/>
                <w:szCs w:val="24"/>
              </w:rPr>
              <w:t>（4）潜在供应商已依法获取其可质疑的采购文件的，可以对该文件提出质疑。对采购文件提出质疑的，应当在获取采购文件或者采购文件公告期限届满之日起7个工作日内提出。</w:t>
            </w:r>
          </w:p>
          <w:p w14:paraId="6C5F7823">
            <w:pPr>
              <w:pStyle w:val="14"/>
              <w:spacing w:after="0" w:line="360" w:lineRule="auto"/>
              <w:rPr>
                <w:rFonts w:hint="default" w:hAnsi="宋体" w:cs="宋体"/>
                <w:kern w:val="0"/>
                <w:sz w:val="24"/>
                <w:szCs w:val="24"/>
              </w:rPr>
            </w:pPr>
            <w:r>
              <w:rPr>
                <w:rFonts w:hAnsi="宋体" w:cs="宋体"/>
                <w:kern w:val="0"/>
                <w:sz w:val="24"/>
                <w:szCs w:val="24"/>
              </w:rPr>
              <w:t>（5）供应商提出质疑应当按财政部94号令提交质疑函和必要的证明材料。</w:t>
            </w:r>
          </w:p>
        </w:tc>
      </w:tr>
      <w:tr w14:paraId="1F92A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5"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21D4DDBA">
            <w:pPr>
              <w:pStyle w:val="14"/>
              <w:spacing w:after="0" w:line="360" w:lineRule="auto"/>
              <w:jc w:val="center"/>
              <w:rPr>
                <w:rFonts w:hint="default" w:hAnsi="宋体" w:cs="宋体"/>
                <w:kern w:val="0"/>
                <w:sz w:val="24"/>
                <w:szCs w:val="24"/>
              </w:rPr>
            </w:pPr>
            <w:r>
              <w:rPr>
                <w:rFonts w:hAnsi="宋体" w:cs="宋体"/>
                <w:kern w:val="0"/>
                <w:sz w:val="24"/>
                <w:szCs w:val="24"/>
              </w:rPr>
              <w:t>12</w:t>
            </w:r>
          </w:p>
        </w:tc>
        <w:tc>
          <w:tcPr>
            <w:tcW w:w="1581" w:type="dxa"/>
            <w:tcBorders>
              <w:top w:val="single" w:color="auto" w:sz="4" w:space="0"/>
              <w:left w:val="single" w:color="auto" w:sz="4" w:space="0"/>
              <w:bottom w:val="single" w:color="auto" w:sz="4" w:space="0"/>
              <w:right w:val="single" w:color="auto" w:sz="4" w:space="0"/>
            </w:tcBorders>
            <w:noWrap/>
            <w:vAlign w:val="center"/>
          </w:tcPr>
          <w:p w14:paraId="1661EC90">
            <w:pPr>
              <w:spacing w:after="0" w:line="360" w:lineRule="auto"/>
              <w:jc w:val="center"/>
              <w:rPr>
                <w:rFonts w:hint="default" w:ascii="宋体" w:hAnsi="宋体" w:cs="宋体"/>
                <w:bCs/>
                <w:sz w:val="24"/>
                <w:szCs w:val="24"/>
              </w:rPr>
            </w:pPr>
            <w:r>
              <w:rPr>
                <w:rFonts w:ascii="宋体" w:hAnsi="宋体" w:cs="宋体"/>
                <w:bCs/>
                <w:sz w:val="24"/>
                <w:szCs w:val="24"/>
              </w:rPr>
              <w:t>采购人书面澄清的时间</w:t>
            </w:r>
          </w:p>
        </w:tc>
        <w:tc>
          <w:tcPr>
            <w:tcW w:w="7440" w:type="dxa"/>
            <w:tcBorders>
              <w:top w:val="single" w:color="auto" w:sz="4" w:space="0"/>
              <w:left w:val="single" w:color="auto" w:sz="4" w:space="0"/>
              <w:bottom w:val="single" w:color="auto" w:sz="4" w:space="0"/>
              <w:right w:val="single" w:color="auto" w:sz="4" w:space="0"/>
            </w:tcBorders>
            <w:noWrap/>
            <w:vAlign w:val="center"/>
          </w:tcPr>
          <w:p w14:paraId="2495379C">
            <w:pPr>
              <w:widowControl/>
              <w:spacing w:after="0" w:line="360" w:lineRule="auto"/>
              <w:jc w:val="left"/>
              <w:rPr>
                <w:rFonts w:hint="default" w:ascii="宋体" w:hAnsi="宋体" w:cs="宋体"/>
                <w:kern w:val="0"/>
                <w:sz w:val="24"/>
                <w:szCs w:val="24"/>
              </w:rPr>
            </w:pPr>
            <w:r>
              <w:rPr>
                <w:rFonts w:ascii="宋体" w:hAnsi="宋体" w:cs="宋体"/>
                <w:sz w:val="24"/>
                <w:szCs w:val="24"/>
              </w:rPr>
              <w:t>提交首次响应文件截止之日前，采购人或采购代理机构可以对已发出的采购文件进行必要的澄清或者修改，澄清或者修改的内容作为采购文件的组成部分。澄清或者修改的内容可能影响响应文件编制的，采购人、采购代理机构应当在提交首次响应文件截止时间至少5日前，以书面形式通知所有获取采购文件的供应商；不足5日的，采购人、采购代理机构应当顺延提交首次响应文件截止时间。</w:t>
            </w:r>
          </w:p>
        </w:tc>
      </w:tr>
      <w:tr w14:paraId="43AD1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52439A6B">
            <w:pPr>
              <w:pStyle w:val="14"/>
              <w:spacing w:after="0" w:line="360" w:lineRule="auto"/>
              <w:jc w:val="center"/>
              <w:rPr>
                <w:rFonts w:hint="default" w:hAnsi="宋体" w:cs="宋体"/>
                <w:kern w:val="0"/>
                <w:sz w:val="24"/>
                <w:szCs w:val="24"/>
              </w:rPr>
            </w:pPr>
            <w:r>
              <w:rPr>
                <w:rFonts w:hAnsi="宋体" w:cs="宋体"/>
                <w:kern w:val="0"/>
                <w:sz w:val="24"/>
                <w:szCs w:val="24"/>
              </w:rPr>
              <w:t>13</w:t>
            </w:r>
          </w:p>
        </w:tc>
        <w:tc>
          <w:tcPr>
            <w:tcW w:w="1581" w:type="dxa"/>
            <w:tcBorders>
              <w:top w:val="single" w:color="auto" w:sz="4" w:space="0"/>
              <w:left w:val="single" w:color="auto" w:sz="4" w:space="0"/>
              <w:bottom w:val="single" w:color="auto" w:sz="4" w:space="0"/>
              <w:right w:val="single" w:color="auto" w:sz="4" w:space="0"/>
            </w:tcBorders>
            <w:noWrap/>
            <w:vAlign w:val="center"/>
          </w:tcPr>
          <w:p w14:paraId="0644ED19">
            <w:pPr>
              <w:spacing w:after="0" w:line="360" w:lineRule="auto"/>
              <w:jc w:val="center"/>
              <w:rPr>
                <w:rFonts w:hint="default" w:ascii="宋体" w:hAnsi="宋体" w:cs="宋体"/>
                <w:bCs/>
                <w:sz w:val="24"/>
                <w:szCs w:val="24"/>
              </w:rPr>
            </w:pPr>
            <w:r>
              <w:rPr>
                <w:rFonts w:ascii="宋体" w:hAnsi="宋体" w:cs="宋体"/>
                <w:bCs/>
                <w:sz w:val="24"/>
                <w:szCs w:val="24"/>
              </w:rPr>
              <w:t>分  包</w:t>
            </w:r>
          </w:p>
        </w:tc>
        <w:tc>
          <w:tcPr>
            <w:tcW w:w="7440" w:type="dxa"/>
            <w:tcBorders>
              <w:top w:val="single" w:color="auto" w:sz="4" w:space="0"/>
              <w:left w:val="single" w:color="auto" w:sz="4" w:space="0"/>
              <w:bottom w:val="single" w:color="auto" w:sz="4" w:space="0"/>
              <w:right w:val="single" w:color="auto" w:sz="4" w:space="0"/>
            </w:tcBorders>
            <w:noWrap/>
            <w:vAlign w:val="center"/>
          </w:tcPr>
          <w:p w14:paraId="6527AE72">
            <w:pPr>
              <w:pStyle w:val="14"/>
              <w:spacing w:after="0" w:line="360" w:lineRule="auto"/>
              <w:rPr>
                <w:rFonts w:hint="default" w:hAnsi="宋体" w:cs="宋体"/>
                <w:kern w:val="0"/>
                <w:sz w:val="24"/>
                <w:szCs w:val="24"/>
              </w:rPr>
            </w:pPr>
            <w:r>
              <w:rPr>
                <w:rFonts w:hAnsi="宋体" w:cs="宋体"/>
                <w:kern w:val="0"/>
                <w:sz w:val="24"/>
                <w:szCs w:val="24"/>
              </w:rPr>
              <w:t>☑不允许</w:t>
            </w:r>
          </w:p>
          <w:p w14:paraId="37820138">
            <w:pPr>
              <w:pStyle w:val="14"/>
              <w:spacing w:after="0" w:line="360" w:lineRule="auto"/>
              <w:rPr>
                <w:rFonts w:hint="default" w:hAnsi="宋体" w:cs="宋体"/>
                <w:kern w:val="0"/>
                <w:sz w:val="24"/>
                <w:szCs w:val="24"/>
              </w:rPr>
            </w:pPr>
            <w:r>
              <w:rPr>
                <w:rFonts w:hAnsi="宋体" w:cs="宋体"/>
                <w:kern w:val="0"/>
                <w:sz w:val="24"/>
                <w:szCs w:val="24"/>
              </w:rPr>
              <w:t>□允许，……。</w:t>
            </w:r>
          </w:p>
        </w:tc>
      </w:tr>
      <w:tr w14:paraId="4BB78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37"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6EAE13BD">
            <w:pPr>
              <w:pStyle w:val="14"/>
              <w:spacing w:after="0" w:line="360" w:lineRule="auto"/>
              <w:jc w:val="center"/>
              <w:rPr>
                <w:rFonts w:hint="default" w:hAnsi="宋体" w:cs="宋体"/>
                <w:kern w:val="0"/>
                <w:sz w:val="24"/>
                <w:szCs w:val="24"/>
              </w:rPr>
            </w:pPr>
            <w:r>
              <w:rPr>
                <w:rFonts w:hAnsi="宋体" w:cs="宋体"/>
                <w:kern w:val="0"/>
                <w:sz w:val="24"/>
                <w:szCs w:val="24"/>
              </w:rPr>
              <w:t>14</w:t>
            </w:r>
          </w:p>
        </w:tc>
        <w:tc>
          <w:tcPr>
            <w:tcW w:w="1581" w:type="dxa"/>
            <w:tcBorders>
              <w:top w:val="single" w:color="auto" w:sz="4" w:space="0"/>
              <w:left w:val="single" w:color="auto" w:sz="4" w:space="0"/>
              <w:bottom w:val="single" w:color="auto" w:sz="4" w:space="0"/>
              <w:right w:val="single" w:color="auto" w:sz="4" w:space="0"/>
            </w:tcBorders>
            <w:noWrap/>
            <w:vAlign w:val="center"/>
          </w:tcPr>
          <w:p w14:paraId="1D4CD6B1">
            <w:pPr>
              <w:pStyle w:val="14"/>
              <w:spacing w:after="0" w:line="360" w:lineRule="auto"/>
              <w:jc w:val="center"/>
              <w:rPr>
                <w:rFonts w:hint="default" w:hAnsi="宋体" w:cs="宋体"/>
                <w:bCs/>
                <w:sz w:val="24"/>
                <w:szCs w:val="24"/>
              </w:rPr>
            </w:pPr>
            <w:r>
              <w:rPr>
                <w:rFonts w:hAnsi="宋体" w:cs="宋体"/>
                <w:color w:val="000000"/>
                <w:sz w:val="24"/>
                <w:szCs w:val="24"/>
              </w:rPr>
              <w:t>投标截止时间</w:t>
            </w:r>
          </w:p>
        </w:tc>
        <w:tc>
          <w:tcPr>
            <w:tcW w:w="7440" w:type="dxa"/>
            <w:tcBorders>
              <w:top w:val="single" w:color="auto" w:sz="4" w:space="0"/>
              <w:left w:val="single" w:color="auto" w:sz="4" w:space="0"/>
              <w:bottom w:val="single" w:color="auto" w:sz="4" w:space="0"/>
              <w:right w:val="single" w:color="auto" w:sz="4" w:space="0"/>
            </w:tcBorders>
            <w:noWrap/>
            <w:vAlign w:val="center"/>
          </w:tcPr>
          <w:p w14:paraId="17D5B0B7">
            <w:pPr>
              <w:pStyle w:val="14"/>
              <w:spacing w:after="0" w:line="360" w:lineRule="auto"/>
              <w:rPr>
                <w:rFonts w:hint="default" w:hAnsi="宋体" w:cs="宋体"/>
                <w:kern w:val="0"/>
                <w:sz w:val="24"/>
                <w:szCs w:val="24"/>
              </w:rPr>
            </w:pPr>
            <w:r>
              <w:rPr>
                <w:rFonts w:hAnsi="宋体" w:cs="宋体"/>
                <w:color w:val="000000"/>
                <w:sz w:val="24"/>
                <w:szCs w:val="24"/>
              </w:rPr>
              <w:t>提交电子响应文件截止时间为：在投标截止时间</w:t>
            </w:r>
            <w:r>
              <w:rPr>
                <w:rFonts w:hAnsi="宋体" w:cs="宋体"/>
                <w:sz w:val="24"/>
                <w:szCs w:val="24"/>
              </w:rPr>
              <w:t>2024年</w:t>
            </w:r>
            <w:r>
              <w:rPr>
                <w:rFonts w:hint="eastAsia" w:hAnsi="宋体" w:cs="宋体"/>
                <w:sz w:val="24"/>
                <w:szCs w:val="24"/>
                <w:lang w:val="en-US" w:eastAsia="zh-CN"/>
              </w:rPr>
              <w:t>8</w:t>
            </w:r>
            <w:r>
              <w:rPr>
                <w:rFonts w:hAnsi="宋体" w:cs="宋体"/>
                <w:sz w:val="24"/>
                <w:szCs w:val="24"/>
              </w:rPr>
              <w:t>月</w:t>
            </w:r>
            <w:r>
              <w:rPr>
                <w:rFonts w:hint="eastAsia" w:hAnsi="宋体" w:cs="宋体"/>
                <w:sz w:val="24"/>
                <w:szCs w:val="24"/>
                <w:lang w:val="en-US" w:eastAsia="zh-CN"/>
              </w:rPr>
              <w:t>15</w:t>
            </w:r>
            <w:r>
              <w:rPr>
                <w:rFonts w:hAnsi="宋体" w:cs="宋体"/>
                <w:sz w:val="24"/>
                <w:szCs w:val="24"/>
              </w:rPr>
              <w:t>日</w:t>
            </w:r>
            <w:r>
              <w:rPr>
                <w:rFonts w:hint="eastAsia" w:hAnsi="宋体" w:cs="宋体"/>
                <w:bCs/>
                <w:sz w:val="24"/>
                <w:szCs w:val="24"/>
                <w:lang w:val="en-US" w:eastAsia="zh-CN"/>
              </w:rPr>
              <w:t>15时</w:t>
            </w:r>
            <w:r>
              <w:rPr>
                <w:rFonts w:hAnsi="宋体" w:cs="宋体"/>
                <w:bCs/>
                <w:sz w:val="24"/>
                <w:szCs w:val="24"/>
              </w:rPr>
              <w:t>00</w:t>
            </w:r>
            <w:r>
              <w:rPr>
                <w:rFonts w:hint="eastAsia" w:hAnsi="宋体" w:cs="宋体"/>
                <w:sz w:val="24"/>
                <w:szCs w:val="24"/>
                <w:lang w:val="en-US" w:eastAsia="zh-CN"/>
              </w:rPr>
              <w:t>分</w:t>
            </w:r>
            <w:r>
              <w:rPr>
                <w:rFonts w:hAnsi="宋体" w:cs="宋体"/>
                <w:color w:val="000000"/>
                <w:sz w:val="24"/>
                <w:szCs w:val="24"/>
              </w:rPr>
              <w:t>（北京时间）前需登录</w:t>
            </w:r>
            <w:r>
              <w:rPr>
                <w:rFonts w:hAnsi="宋体" w:cs="宋体"/>
                <w:sz w:val="24"/>
                <w:szCs w:val="22"/>
              </w:rPr>
              <w:t>政采云平台（http：//www.zcygov.cn）</w:t>
            </w:r>
            <w:r>
              <w:rPr>
                <w:rFonts w:hAnsi="宋体" w:cs="宋体"/>
                <w:color w:val="000000"/>
                <w:sz w:val="24"/>
                <w:szCs w:val="24"/>
              </w:rPr>
              <w:t>，完成所有电子响应文件的上传，投标截止时间前未完成响应文件传输，未按时参加开标会的，视为撤回响应文件。</w:t>
            </w:r>
          </w:p>
        </w:tc>
      </w:tr>
      <w:tr w14:paraId="2A704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0"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3E4E35E4">
            <w:pPr>
              <w:pStyle w:val="14"/>
              <w:spacing w:after="0" w:line="360" w:lineRule="auto"/>
              <w:jc w:val="center"/>
              <w:rPr>
                <w:rFonts w:hint="default" w:hAnsi="宋体" w:cs="宋体"/>
                <w:kern w:val="0"/>
                <w:sz w:val="24"/>
                <w:szCs w:val="24"/>
              </w:rPr>
            </w:pPr>
            <w:r>
              <w:rPr>
                <w:rFonts w:hAnsi="宋体" w:cs="宋体"/>
                <w:kern w:val="0"/>
                <w:sz w:val="24"/>
                <w:szCs w:val="24"/>
              </w:rPr>
              <w:t>15</w:t>
            </w:r>
          </w:p>
        </w:tc>
        <w:tc>
          <w:tcPr>
            <w:tcW w:w="1581" w:type="dxa"/>
            <w:tcBorders>
              <w:top w:val="single" w:color="auto" w:sz="4" w:space="0"/>
              <w:left w:val="single" w:color="auto" w:sz="4" w:space="0"/>
              <w:bottom w:val="single" w:color="auto" w:sz="4" w:space="0"/>
              <w:right w:val="single" w:color="auto" w:sz="4" w:space="0"/>
            </w:tcBorders>
            <w:noWrap/>
            <w:vAlign w:val="center"/>
          </w:tcPr>
          <w:p w14:paraId="3CA3154C">
            <w:pPr>
              <w:pStyle w:val="14"/>
              <w:spacing w:after="0" w:line="360" w:lineRule="auto"/>
              <w:jc w:val="center"/>
              <w:rPr>
                <w:rFonts w:hint="default" w:hAnsi="宋体" w:cs="宋体"/>
                <w:bCs/>
                <w:sz w:val="24"/>
                <w:szCs w:val="24"/>
              </w:rPr>
            </w:pPr>
            <w:r>
              <w:rPr>
                <w:rFonts w:hAnsi="宋体" w:cs="宋体"/>
                <w:kern w:val="0"/>
                <w:sz w:val="24"/>
                <w:szCs w:val="24"/>
              </w:rPr>
              <w:t>供应商确认收到采购文件澄清的时间</w:t>
            </w:r>
          </w:p>
        </w:tc>
        <w:tc>
          <w:tcPr>
            <w:tcW w:w="7440" w:type="dxa"/>
            <w:tcBorders>
              <w:top w:val="single" w:color="auto" w:sz="4" w:space="0"/>
              <w:left w:val="single" w:color="auto" w:sz="4" w:space="0"/>
              <w:bottom w:val="single" w:color="auto" w:sz="4" w:space="0"/>
              <w:right w:val="single" w:color="auto" w:sz="4" w:space="0"/>
            </w:tcBorders>
            <w:noWrap/>
            <w:vAlign w:val="center"/>
          </w:tcPr>
          <w:p w14:paraId="05184D63">
            <w:pPr>
              <w:pStyle w:val="14"/>
              <w:spacing w:after="0" w:line="360" w:lineRule="auto"/>
              <w:rPr>
                <w:rFonts w:hint="default" w:hAnsi="宋体" w:cs="宋体"/>
                <w:kern w:val="0"/>
                <w:sz w:val="24"/>
                <w:szCs w:val="24"/>
              </w:rPr>
            </w:pPr>
            <w:r>
              <w:rPr>
                <w:rFonts w:hAnsi="宋体" w:cs="宋体"/>
                <w:color w:val="000000"/>
                <w:sz w:val="24"/>
                <w:szCs w:val="24"/>
              </w:rPr>
              <w:t>登录</w:t>
            </w:r>
            <w:r>
              <w:rPr>
                <w:rFonts w:hAnsi="宋体" w:cs="宋体"/>
                <w:sz w:val="24"/>
                <w:szCs w:val="22"/>
              </w:rPr>
              <w:t>政采云平台（http：//www.zcygov.cn）</w:t>
            </w:r>
            <w:r>
              <w:fldChar w:fldCharType="begin"/>
            </w:r>
            <w:r>
              <w:instrText xml:space="preserve"> HYPERLINK "http://www.yngp.com）、云南省公共资源交易信息平台（www.ynggzyxx.gov.cn）和曲靖市公共资源交易电子服务系统（jyxt.qjggzyxx.gov.cn）上发布" </w:instrText>
            </w:r>
            <w:r>
              <w:fldChar w:fldCharType="separate"/>
            </w:r>
            <w:r>
              <w:rPr>
                <w:rFonts w:hAnsi="宋体" w:cs="宋体"/>
                <w:color w:val="000000"/>
                <w:sz w:val="24"/>
                <w:szCs w:val="24"/>
              </w:rPr>
              <w:t>及时查看，不需要另行回复确认。</w:t>
            </w:r>
            <w:r>
              <w:rPr>
                <w:rFonts w:hAnsi="宋体" w:cs="宋体"/>
                <w:color w:val="000000"/>
                <w:sz w:val="24"/>
                <w:szCs w:val="24"/>
              </w:rPr>
              <w:fldChar w:fldCharType="end"/>
            </w:r>
          </w:p>
        </w:tc>
      </w:tr>
      <w:tr w14:paraId="59231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0"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247C5C32">
            <w:pPr>
              <w:pStyle w:val="14"/>
              <w:spacing w:after="0" w:line="360" w:lineRule="auto"/>
              <w:jc w:val="center"/>
              <w:rPr>
                <w:rFonts w:hint="default" w:hAnsi="宋体" w:cs="宋体"/>
                <w:kern w:val="0"/>
                <w:sz w:val="24"/>
                <w:szCs w:val="24"/>
              </w:rPr>
            </w:pPr>
            <w:r>
              <w:rPr>
                <w:rFonts w:hAnsi="宋体" w:cs="宋体"/>
                <w:kern w:val="0"/>
                <w:sz w:val="24"/>
                <w:szCs w:val="24"/>
              </w:rPr>
              <w:t>16</w:t>
            </w:r>
          </w:p>
        </w:tc>
        <w:tc>
          <w:tcPr>
            <w:tcW w:w="1581" w:type="dxa"/>
            <w:tcBorders>
              <w:top w:val="single" w:color="auto" w:sz="4" w:space="0"/>
              <w:left w:val="single" w:color="auto" w:sz="4" w:space="0"/>
              <w:bottom w:val="single" w:color="auto" w:sz="4" w:space="0"/>
              <w:right w:val="single" w:color="auto" w:sz="4" w:space="0"/>
            </w:tcBorders>
            <w:noWrap/>
            <w:vAlign w:val="center"/>
          </w:tcPr>
          <w:p w14:paraId="474C1229">
            <w:pPr>
              <w:pStyle w:val="14"/>
              <w:spacing w:after="0" w:line="360" w:lineRule="auto"/>
              <w:jc w:val="center"/>
              <w:rPr>
                <w:rFonts w:hint="default" w:hAnsi="宋体" w:cs="宋体"/>
                <w:bCs/>
                <w:sz w:val="24"/>
                <w:szCs w:val="24"/>
              </w:rPr>
            </w:pPr>
            <w:r>
              <w:rPr>
                <w:rFonts w:hAnsi="宋体" w:cs="宋体"/>
                <w:color w:val="000000"/>
                <w:sz w:val="24"/>
                <w:szCs w:val="24"/>
              </w:rPr>
              <w:t>供应商确认收到采购文件修改的时间</w:t>
            </w:r>
          </w:p>
        </w:tc>
        <w:tc>
          <w:tcPr>
            <w:tcW w:w="7440" w:type="dxa"/>
            <w:tcBorders>
              <w:top w:val="single" w:color="auto" w:sz="4" w:space="0"/>
              <w:left w:val="single" w:color="auto" w:sz="4" w:space="0"/>
              <w:bottom w:val="single" w:color="auto" w:sz="4" w:space="0"/>
              <w:right w:val="single" w:color="auto" w:sz="4" w:space="0"/>
            </w:tcBorders>
            <w:noWrap/>
            <w:vAlign w:val="center"/>
          </w:tcPr>
          <w:p w14:paraId="486680F3">
            <w:pPr>
              <w:pStyle w:val="14"/>
              <w:spacing w:after="0" w:line="360" w:lineRule="auto"/>
              <w:rPr>
                <w:rFonts w:hint="default" w:hAnsi="宋体" w:cs="宋体"/>
                <w:kern w:val="0"/>
                <w:sz w:val="24"/>
                <w:szCs w:val="24"/>
              </w:rPr>
            </w:pPr>
            <w:r>
              <w:rPr>
                <w:rFonts w:hAnsi="宋体" w:cs="宋体"/>
                <w:color w:val="000000"/>
                <w:sz w:val="24"/>
                <w:szCs w:val="24"/>
              </w:rPr>
              <w:t>登录</w:t>
            </w:r>
            <w:r>
              <w:rPr>
                <w:rFonts w:hAnsi="宋体" w:cs="宋体"/>
                <w:sz w:val="24"/>
                <w:szCs w:val="22"/>
              </w:rPr>
              <w:t>政采云平台（http：//www.zcygov.cn）</w:t>
            </w:r>
            <w:r>
              <w:fldChar w:fldCharType="begin"/>
            </w:r>
            <w:r>
              <w:instrText xml:space="preserve"> HYPERLINK "http://www.yngp.com）、云南省公共资源交易信息平台（www.ynggzyxx.gov.cn）和曲靖市公共资源交易电子服务系统（jyxt.qjggzyxx.gov.cn）上发布" </w:instrText>
            </w:r>
            <w:r>
              <w:fldChar w:fldCharType="separate"/>
            </w:r>
            <w:r>
              <w:rPr>
                <w:rFonts w:hAnsi="宋体" w:cs="宋体"/>
                <w:color w:val="000000"/>
                <w:sz w:val="24"/>
                <w:szCs w:val="24"/>
              </w:rPr>
              <w:t>及时查看，不需要另行回复确认。</w:t>
            </w:r>
            <w:r>
              <w:rPr>
                <w:rFonts w:hAnsi="宋体" w:cs="宋体"/>
                <w:color w:val="000000"/>
                <w:sz w:val="24"/>
                <w:szCs w:val="24"/>
              </w:rPr>
              <w:fldChar w:fldCharType="end"/>
            </w:r>
          </w:p>
        </w:tc>
      </w:tr>
      <w:tr w14:paraId="6612F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5"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73644F19">
            <w:pPr>
              <w:pStyle w:val="14"/>
              <w:spacing w:after="0" w:line="360" w:lineRule="auto"/>
              <w:jc w:val="center"/>
              <w:rPr>
                <w:rFonts w:hint="default" w:hAnsi="宋体" w:cs="宋体"/>
                <w:kern w:val="0"/>
                <w:sz w:val="24"/>
                <w:szCs w:val="24"/>
              </w:rPr>
            </w:pPr>
            <w:r>
              <w:rPr>
                <w:rFonts w:hAnsi="宋体" w:cs="宋体"/>
                <w:kern w:val="0"/>
                <w:sz w:val="24"/>
                <w:szCs w:val="24"/>
              </w:rPr>
              <w:t>17</w:t>
            </w:r>
          </w:p>
        </w:tc>
        <w:tc>
          <w:tcPr>
            <w:tcW w:w="1581" w:type="dxa"/>
            <w:tcBorders>
              <w:top w:val="single" w:color="auto" w:sz="4" w:space="0"/>
              <w:left w:val="single" w:color="auto" w:sz="4" w:space="0"/>
              <w:bottom w:val="single" w:color="auto" w:sz="4" w:space="0"/>
              <w:right w:val="single" w:color="auto" w:sz="4" w:space="0"/>
            </w:tcBorders>
            <w:noWrap/>
            <w:vAlign w:val="center"/>
          </w:tcPr>
          <w:p w14:paraId="629BA4F1">
            <w:pPr>
              <w:pStyle w:val="14"/>
              <w:spacing w:after="0" w:line="360" w:lineRule="auto"/>
              <w:jc w:val="center"/>
              <w:rPr>
                <w:rFonts w:hint="default" w:hAnsi="宋体" w:cs="宋体"/>
                <w:bCs/>
                <w:sz w:val="24"/>
                <w:szCs w:val="24"/>
              </w:rPr>
            </w:pPr>
            <w:r>
              <w:rPr>
                <w:rFonts w:hAnsi="宋体" w:cs="宋体"/>
                <w:color w:val="000000"/>
                <w:sz w:val="24"/>
                <w:szCs w:val="24"/>
              </w:rPr>
              <w:t>构成响应文件的其他材料</w:t>
            </w:r>
          </w:p>
        </w:tc>
        <w:tc>
          <w:tcPr>
            <w:tcW w:w="7440" w:type="dxa"/>
            <w:tcBorders>
              <w:top w:val="single" w:color="auto" w:sz="4" w:space="0"/>
              <w:left w:val="single" w:color="auto" w:sz="4" w:space="0"/>
              <w:bottom w:val="single" w:color="auto" w:sz="4" w:space="0"/>
              <w:right w:val="single" w:color="auto" w:sz="4" w:space="0"/>
            </w:tcBorders>
            <w:noWrap/>
            <w:vAlign w:val="center"/>
          </w:tcPr>
          <w:p w14:paraId="04BC0611">
            <w:pPr>
              <w:pStyle w:val="14"/>
              <w:spacing w:after="0" w:line="360" w:lineRule="auto"/>
              <w:rPr>
                <w:rFonts w:hint="default" w:hAnsi="宋体" w:cs="宋体"/>
                <w:kern w:val="0"/>
                <w:sz w:val="24"/>
                <w:szCs w:val="24"/>
              </w:rPr>
            </w:pPr>
            <w:r>
              <w:rPr>
                <w:rFonts w:hAnsi="宋体" w:cs="宋体"/>
                <w:color w:val="000000"/>
                <w:sz w:val="24"/>
                <w:szCs w:val="24"/>
              </w:rPr>
              <w:t>投标截止时间前供应商按规定上传的电子修改、补充文件；按磋商小组要求递交的合格的书面澄清、补正文件。</w:t>
            </w:r>
          </w:p>
        </w:tc>
      </w:tr>
      <w:tr w14:paraId="6859F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4"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0B2A340B">
            <w:pPr>
              <w:pStyle w:val="14"/>
              <w:spacing w:after="0" w:line="360" w:lineRule="auto"/>
              <w:jc w:val="center"/>
              <w:rPr>
                <w:rFonts w:hint="default" w:hAnsi="宋体" w:cs="宋体"/>
                <w:kern w:val="0"/>
                <w:sz w:val="24"/>
                <w:szCs w:val="24"/>
              </w:rPr>
            </w:pPr>
            <w:r>
              <w:rPr>
                <w:rFonts w:hAnsi="宋体" w:cs="宋体"/>
                <w:kern w:val="0"/>
                <w:sz w:val="24"/>
                <w:szCs w:val="24"/>
              </w:rPr>
              <w:t>18</w:t>
            </w:r>
          </w:p>
        </w:tc>
        <w:tc>
          <w:tcPr>
            <w:tcW w:w="1581" w:type="dxa"/>
            <w:tcBorders>
              <w:top w:val="single" w:color="auto" w:sz="4" w:space="0"/>
              <w:left w:val="single" w:color="auto" w:sz="4" w:space="0"/>
              <w:bottom w:val="single" w:color="auto" w:sz="4" w:space="0"/>
              <w:right w:val="single" w:color="auto" w:sz="4" w:space="0"/>
            </w:tcBorders>
            <w:noWrap/>
            <w:vAlign w:val="center"/>
          </w:tcPr>
          <w:p w14:paraId="24081179">
            <w:pPr>
              <w:pStyle w:val="14"/>
              <w:spacing w:after="0" w:line="360" w:lineRule="auto"/>
              <w:jc w:val="center"/>
              <w:rPr>
                <w:rFonts w:hint="default" w:hAnsi="宋体" w:cs="宋体"/>
                <w:bCs/>
                <w:sz w:val="24"/>
                <w:szCs w:val="24"/>
              </w:rPr>
            </w:pPr>
            <w:r>
              <w:rPr>
                <w:rFonts w:hAnsi="宋体" w:cs="宋体"/>
                <w:sz w:val="24"/>
                <w:szCs w:val="24"/>
              </w:rPr>
              <w:t>★</w:t>
            </w:r>
            <w:r>
              <w:rPr>
                <w:rFonts w:hAnsi="宋体" w:cs="宋体"/>
                <w:bCs/>
                <w:color w:val="000000"/>
                <w:sz w:val="24"/>
                <w:szCs w:val="24"/>
              </w:rPr>
              <w:t>响应文件有效期</w:t>
            </w:r>
          </w:p>
        </w:tc>
        <w:tc>
          <w:tcPr>
            <w:tcW w:w="7440" w:type="dxa"/>
            <w:tcBorders>
              <w:top w:val="single" w:color="auto" w:sz="4" w:space="0"/>
              <w:left w:val="single" w:color="auto" w:sz="4" w:space="0"/>
              <w:bottom w:val="single" w:color="auto" w:sz="4" w:space="0"/>
              <w:right w:val="single" w:color="auto" w:sz="4" w:space="0"/>
            </w:tcBorders>
            <w:noWrap/>
            <w:vAlign w:val="center"/>
          </w:tcPr>
          <w:p w14:paraId="79AB52A9">
            <w:pPr>
              <w:pStyle w:val="14"/>
              <w:spacing w:after="0" w:line="360" w:lineRule="auto"/>
              <w:rPr>
                <w:rFonts w:hint="default" w:hAnsi="宋体" w:cs="宋体"/>
                <w:kern w:val="0"/>
                <w:sz w:val="24"/>
                <w:szCs w:val="24"/>
              </w:rPr>
            </w:pPr>
            <w:r>
              <w:rPr>
                <w:rFonts w:hAnsi="宋体" w:cs="宋体"/>
                <w:color w:val="000000"/>
                <w:sz w:val="24"/>
                <w:szCs w:val="24"/>
              </w:rPr>
              <w:t>从提交响应文件截止之日起</w:t>
            </w:r>
            <w:r>
              <w:rPr>
                <w:rFonts w:hAnsi="宋体" w:cs="宋体"/>
                <w:color w:val="000000"/>
                <w:sz w:val="24"/>
                <w:szCs w:val="24"/>
                <w:u w:val="single"/>
              </w:rPr>
              <w:t>45</w:t>
            </w:r>
            <w:r>
              <w:rPr>
                <w:rFonts w:hAnsi="宋体" w:cs="宋体"/>
                <w:color w:val="000000"/>
                <w:sz w:val="24"/>
                <w:szCs w:val="24"/>
              </w:rPr>
              <w:t>日历天。</w:t>
            </w:r>
          </w:p>
        </w:tc>
      </w:tr>
      <w:tr w14:paraId="78F39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5F1AA1F3">
            <w:pPr>
              <w:pStyle w:val="14"/>
              <w:spacing w:after="0" w:line="360" w:lineRule="auto"/>
              <w:jc w:val="center"/>
              <w:rPr>
                <w:rFonts w:hint="default" w:hAnsi="宋体" w:cs="宋体"/>
                <w:kern w:val="0"/>
                <w:sz w:val="24"/>
                <w:szCs w:val="24"/>
              </w:rPr>
            </w:pPr>
            <w:r>
              <w:rPr>
                <w:rFonts w:hAnsi="宋体" w:cs="宋体"/>
                <w:kern w:val="0"/>
                <w:sz w:val="24"/>
                <w:szCs w:val="24"/>
              </w:rPr>
              <w:t>19</w:t>
            </w:r>
          </w:p>
        </w:tc>
        <w:tc>
          <w:tcPr>
            <w:tcW w:w="1581" w:type="dxa"/>
            <w:tcBorders>
              <w:top w:val="single" w:color="auto" w:sz="4" w:space="0"/>
              <w:left w:val="single" w:color="auto" w:sz="4" w:space="0"/>
              <w:bottom w:val="single" w:color="auto" w:sz="4" w:space="0"/>
              <w:right w:val="single" w:color="auto" w:sz="4" w:space="0"/>
            </w:tcBorders>
            <w:noWrap/>
            <w:vAlign w:val="center"/>
          </w:tcPr>
          <w:p w14:paraId="0D485EF1">
            <w:pPr>
              <w:spacing w:after="0" w:line="360" w:lineRule="auto"/>
              <w:jc w:val="center"/>
              <w:rPr>
                <w:rFonts w:hint="default" w:ascii="宋体" w:hAnsi="宋体" w:cs="宋体"/>
                <w:bCs/>
                <w:sz w:val="24"/>
                <w:szCs w:val="24"/>
              </w:rPr>
            </w:pPr>
            <w:r>
              <w:rPr>
                <w:rFonts w:ascii="宋体" w:hAnsi="宋体" w:cs="宋体"/>
                <w:sz w:val="24"/>
                <w:szCs w:val="24"/>
              </w:rPr>
              <w:t>★签字和（或）盖章要求</w:t>
            </w:r>
          </w:p>
        </w:tc>
        <w:tc>
          <w:tcPr>
            <w:tcW w:w="7440" w:type="dxa"/>
            <w:tcBorders>
              <w:top w:val="single" w:color="auto" w:sz="4" w:space="0"/>
              <w:left w:val="single" w:color="auto" w:sz="4" w:space="0"/>
              <w:bottom w:val="single" w:color="auto" w:sz="4" w:space="0"/>
              <w:right w:val="single" w:color="auto" w:sz="4" w:space="0"/>
            </w:tcBorders>
            <w:noWrap/>
            <w:vAlign w:val="center"/>
          </w:tcPr>
          <w:p w14:paraId="74B9F6D5">
            <w:pPr>
              <w:pStyle w:val="14"/>
              <w:spacing w:after="0" w:line="360" w:lineRule="auto"/>
              <w:rPr>
                <w:rFonts w:hint="default" w:hAnsi="宋体" w:cs="宋体"/>
                <w:kern w:val="0"/>
                <w:sz w:val="24"/>
                <w:szCs w:val="24"/>
              </w:rPr>
            </w:pPr>
            <w:r>
              <w:rPr>
                <w:rFonts w:hAnsi="宋体" w:cs="宋体"/>
                <w:kern w:val="0"/>
                <w:sz w:val="24"/>
                <w:szCs w:val="24"/>
              </w:rPr>
              <w:t>按照响应文件格式，采用企业、法定代表人电子签章及数字证书电子签名。</w:t>
            </w:r>
          </w:p>
          <w:p w14:paraId="64DC2C04">
            <w:pPr>
              <w:pStyle w:val="14"/>
              <w:spacing w:after="0" w:line="360" w:lineRule="auto"/>
              <w:rPr>
                <w:rFonts w:hint="default" w:hAnsi="宋体" w:cs="宋体"/>
                <w:kern w:val="0"/>
                <w:sz w:val="24"/>
                <w:szCs w:val="24"/>
              </w:rPr>
            </w:pPr>
            <w:r>
              <w:rPr>
                <w:rFonts w:hAnsi="宋体" w:cs="宋体"/>
                <w:kern w:val="0"/>
                <w:sz w:val="24"/>
                <w:szCs w:val="24"/>
              </w:rPr>
              <w:t>注：1、在需要签章的地方进行电子签章。</w:t>
            </w:r>
          </w:p>
          <w:p w14:paraId="725D8175">
            <w:pPr>
              <w:pStyle w:val="14"/>
              <w:spacing w:after="0" w:line="360" w:lineRule="auto"/>
              <w:ind w:firstLine="480" w:firstLineChars="200"/>
              <w:rPr>
                <w:rFonts w:hint="default" w:hAnsi="宋体" w:cs="宋体"/>
                <w:kern w:val="0"/>
                <w:sz w:val="24"/>
                <w:szCs w:val="24"/>
              </w:rPr>
            </w:pPr>
            <w:r>
              <w:rPr>
                <w:rFonts w:hAnsi="宋体" w:cs="宋体"/>
                <w:kern w:val="0"/>
                <w:sz w:val="24"/>
                <w:szCs w:val="24"/>
              </w:rPr>
              <w:t>2、响应文件须编制目录及页码（成交人提供的纸质文件）。</w:t>
            </w:r>
          </w:p>
        </w:tc>
      </w:tr>
      <w:tr w14:paraId="30AD1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5"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2EB32C89">
            <w:pPr>
              <w:pStyle w:val="14"/>
              <w:spacing w:after="0" w:line="360" w:lineRule="auto"/>
              <w:jc w:val="center"/>
              <w:rPr>
                <w:rFonts w:hint="default" w:hAnsi="宋体" w:cs="宋体"/>
                <w:kern w:val="0"/>
                <w:sz w:val="24"/>
                <w:szCs w:val="24"/>
              </w:rPr>
            </w:pPr>
            <w:r>
              <w:rPr>
                <w:rFonts w:hAnsi="宋体" w:cs="宋体"/>
                <w:kern w:val="0"/>
                <w:sz w:val="24"/>
                <w:szCs w:val="24"/>
              </w:rPr>
              <w:t>20</w:t>
            </w:r>
          </w:p>
        </w:tc>
        <w:tc>
          <w:tcPr>
            <w:tcW w:w="1581" w:type="dxa"/>
            <w:tcBorders>
              <w:top w:val="single" w:color="auto" w:sz="4" w:space="0"/>
              <w:left w:val="single" w:color="auto" w:sz="4" w:space="0"/>
              <w:bottom w:val="single" w:color="auto" w:sz="4" w:space="0"/>
              <w:right w:val="single" w:color="auto" w:sz="4" w:space="0"/>
            </w:tcBorders>
            <w:noWrap/>
            <w:vAlign w:val="center"/>
          </w:tcPr>
          <w:p w14:paraId="31ED25EE">
            <w:pPr>
              <w:pStyle w:val="14"/>
              <w:spacing w:after="0" w:line="360" w:lineRule="auto"/>
              <w:jc w:val="center"/>
              <w:rPr>
                <w:rFonts w:hint="default" w:hAnsi="宋体" w:cs="宋体"/>
                <w:sz w:val="24"/>
                <w:szCs w:val="24"/>
              </w:rPr>
            </w:pPr>
            <w:r>
              <w:rPr>
                <w:rFonts w:hAnsi="宋体" w:cs="宋体"/>
                <w:color w:val="000000"/>
                <w:spacing w:val="-8"/>
                <w:sz w:val="24"/>
                <w:szCs w:val="24"/>
              </w:rPr>
              <w:t>磋商保证金</w:t>
            </w:r>
          </w:p>
        </w:tc>
        <w:tc>
          <w:tcPr>
            <w:tcW w:w="7440" w:type="dxa"/>
            <w:tcBorders>
              <w:top w:val="single" w:color="auto" w:sz="4" w:space="0"/>
              <w:left w:val="single" w:color="auto" w:sz="4" w:space="0"/>
              <w:bottom w:val="single" w:color="auto" w:sz="4" w:space="0"/>
              <w:right w:val="single" w:color="auto" w:sz="4" w:space="0"/>
            </w:tcBorders>
            <w:noWrap/>
            <w:vAlign w:val="center"/>
          </w:tcPr>
          <w:p w14:paraId="722C796F">
            <w:pPr>
              <w:pStyle w:val="14"/>
              <w:spacing w:after="0" w:line="360" w:lineRule="auto"/>
              <w:rPr>
                <w:rFonts w:hint="default" w:hAnsi="宋体" w:cs="宋体"/>
                <w:kern w:val="0"/>
                <w:sz w:val="24"/>
                <w:szCs w:val="24"/>
              </w:rPr>
            </w:pPr>
            <w:r>
              <w:rPr>
                <w:rFonts w:hAnsi="宋体" w:cs="宋体"/>
                <w:kern w:val="0"/>
                <w:sz w:val="24"/>
                <w:szCs w:val="24"/>
              </w:rPr>
              <w:t>1.磋商保证金：陆仟元整（小写：¥6000.00 元）</w:t>
            </w:r>
          </w:p>
          <w:p w14:paraId="6B1FD062">
            <w:pPr>
              <w:pStyle w:val="14"/>
              <w:spacing w:after="0" w:line="360" w:lineRule="auto"/>
              <w:rPr>
                <w:rFonts w:hint="default" w:hAnsi="宋体" w:cs="宋体"/>
                <w:kern w:val="0"/>
                <w:sz w:val="24"/>
                <w:szCs w:val="24"/>
              </w:rPr>
            </w:pPr>
            <w:r>
              <w:rPr>
                <w:rFonts w:hAnsi="宋体" w:cs="宋体"/>
                <w:kern w:val="0"/>
                <w:sz w:val="24"/>
                <w:szCs w:val="24"/>
              </w:rPr>
              <w:t>2.磋商保证金缴纳方式：支票、汇票、本票、保函、银行转账或电汇等非现金形式。</w:t>
            </w:r>
          </w:p>
          <w:p w14:paraId="56543059">
            <w:pPr>
              <w:pStyle w:val="14"/>
              <w:spacing w:after="0" w:line="360" w:lineRule="auto"/>
              <w:rPr>
                <w:rFonts w:hint="default" w:hAnsi="宋体" w:cs="宋体"/>
                <w:kern w:val="0"/>
                <w:sz w:val="24"/>
                <w:szCs w:val="24"/>
              </w:rPr>
            </w:pPr>
            <w:r>
              <w:rPr>
                <w:rFonts w:hAnsi="宋体" w:cs="宋体"/>
                <w:kern w:val="0"/>
                <w:sz w:val="24"/>
                <w:szCs w:val="24"/>
              </w:rPr>
              <w:t>3.磋商保证金缴纳截止时间：响应文件递交截止时间前。</w:t>
            </w:r>
          </w:p>
          <w:p w14:paraId="768B8541">
            <w:pPr>
              <w:pStyle w:val="14"/>
              <w:spacing w:after="0" w:line="360" w:lineRule="auto"/>
              <w:rPr>
                <w:rFonts w:hint="default" w:hAnsi="宋体" w:cs="宋体"/>
                <w:kern w:val="0"/>
                <w:sz w:val="24"/>
                <w:szCs w:val="24"/>
              </w:rPr>
            </w:pPr>
            <w:r>
              <w:rPr>
                <w:rFonts w:hAnsi="宋体" w:cs="宋体"/>
                <w:kern w:val="0"/>
                <w:sz w:val="24"/>
                <w:szCs w:val="24"/>
              </w:rPr>
              <w:t>4.磋商保证金缴纳银行及账号如下：</w:t>
            </w:r>
          </w:p>
          <w:p w14:paraId="697A82FE">
            <w:pPr>
              <w:pStyle w:val="14"/>
              <w:spacing w:after="0" w:line="360" w:lineRule="auto"/>
              <w:rPr>
                <w:rFonts w:hint="default" w:hAnsi="宋体" w:cs="宋体"/>
                <w:kern w:val="0"/>
                <w:sz w:val="24"/>
                <w:szCs w:val="24"/>
              </w:rPr>
            </w:pPr>
            <w:r>
              <w:rPr>
                <w:rFonts w:hAnsi="宋体" w:cs="宋体"/>
                <w:kern w:val="0"/>
                <w:sz w:val="24"/>
                <w:szCs w:val="24"/>
              </w:rPr>
              <w:t>账户名称：云南策澜工程管理服务有限公司</w:t>
            </w:r>
          </w:p>
          <w:p w14:paraId="5C89DEB1">
            <w:pPr>
              <w:pStyle w:val="14"/>
              <w:spacing w:after="0" w:line="360" w:lineRule="auto"/>
              <w:rPr>
                <w:rFonts w:hint="default" w:hAnsi="宋体" w:cs="宋体"/>
                <w:kern w:val="0"/>
                <w:sz w:val="24"/>
                <w:szCs w:val="24"/>
              </w:rPr>
            </w:pPr>
            <w:r>
              <w:rPr>
                <w:rFonts w:hAnsi="宋体" w:cs="宋体"/>
                <w:kern w:val="0"/>
                <w:sz w:val="24"/>
                <w:szCs w:val="24"/>
              </w:rPr>
              <w:t>账号：2516100209000059221</w:t>
            </w:r>
          </w:p>
          <w:p w14:paraId="383DBC7E">
            <w:pPr>
              <w:pStyle w:val="14"/>
              <w:spacing w:after="0" w:line="360" w:lineRule="auto"/>
              <w:rPr>
                <w:rFonts w:hint="default" w:hAnsi="宋体" w:cs="宋体"/>
                <w:kern w:val="0"/>
                <w:sz w:val="24"/>
                <w:szCs w:val="24"/>
              </w:rPr>
            </w:pPr>
            <w:r>
              <w:rPr>
                <w:rFonts w:hAnsi="宋体" w:cs="宋体"/>
                <w:kern w:val="0"/>
                <w:sz w:val="24"/>
                <w:szCs w:val="24"/>
              </w:rPr>
              <w:t>开户银行：中国工商银行股份有限公司楚雄阳光大道支行</w:t>
            </w:r>
          </w:p>
          <w:p w14:paraId="47C9A719">
            <w:pPr>
              <w:pStyle w:val="14"/>
              <w:spacing w:after="0" w:line="360" w:lineRule="auto"/>
              <w:rPr>
                <w:rFonts w:hint="default" w:hAnsi="宋体" w:cs="宋体"/>
                <w:sz w:val="24"/>
                <w:szCs w:val="24"/>
              </w:rPr>
            </w:pPr>
            <w:r>
              <w:rPr>
                <w:rFonts w:hAnsi="宋体" w:cs="宋体"/>
                <w:kern w:val="0"/>
                <w:sz w:val="24"/>
                <w:szCs w:val="24"/>
              </w:rPr>
              <w:t xml:space="preserve">磋商保证金相关事宜联系电话：18787854395 </w:t>
            </w:r>
          </w:p>
        </w:tc>
      </w:tr>
      <w:tr w14:paraId="5D03F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122A66F5">
            <w:pPr>
              <w:pStyle w:val="14"/>
              <w:spacing w:after="0" w:line="360" w:lineRule="auto"/>
              <w:jc w:val="center"/>
              <w:rPr>
                <w:rFonts w:hint="default" w:hAnsi="宋体" w:cs="宋体"/>
                <w:kern w:val="0"/>
                <w:sz w:val="24"/>
                <w:szCs w:val="24"/>
              </w:rPr>
            </w:pPr>
            <w:r>
              <w:rPr>
                <w:rFonts w:hAnsi="宋体" w:cs="宋体"/>
                <w:kern w:val="0"/>
                <w:sz w:val="24"/>
                <w:szCs w:val="24"/>
              </w:rPr>
              <w:t>21</w:t>
            </w:r>
          </w:p>
        </w:tc>
        <w:tc>
          <w:tcPr>
            <w:tcW w:w="1581" w:type="dxa"/>
            <w:tcBorders>
              <w:top w:val="single" w:color="auto" w:sz="4" w:space="0"/>
              <w:left w:val="single" w:color="auto" w:sz="4" w:space="0"/>
              <w:bottom w:val="single" w:color="auto" w:sz="4" w:space="0"/>
              <w:right w:val="single" w:color="auto" w:sz="4" w:space="0"/>
            </w:tcBorders>
            <w:noWrap/>
            <w:vAlign w:val="center"/>
          </w:tcPr>
          <w:p w14:paraId="2C3170FD">
            <w:pPr>
              <w:spacing w:after="0" w:line="360" w:lineRule="auto"/>
              <w:jc w:val="center"/>
              <w:rPr>
                <w:rFonts w:hint="default" w:ascii="宋体" w:hAnsi="宋体" w:cs="宋体"/>
                <w:b/>
                <w:kern w:val="0"/>
                <w:sz w:val="24"/>
                <w:szCs w:val="24"/>
              </w:rPr>
            </w:pPr>
            <w:r>
              <w:rPr>
                <w:rFonts w:ascii="宋体" w:hAnsi="宋体" w:cs="宋体"/>
                <w:sz w:val="24"/>
                <w:szCs w:val="24"/>
              </w:rPr>
              <w:t>★响应文件递交截止时间</w:t>
            </w:r>
          </w:p>
        </w:tc>
        <w:tc>
          <w:tcPr>
            <w:tcW w:w="7440" w:type="dxa"/>
            <w:tcBorders>
              <w:top w:val="single" w:color="auto" w:sz="4" w:space="0"/>
              <w:left w:val="single" w:color="auto" w:sz="4" w:space="0"/>
              <w:bottom w:val="single" w:color="auto" w:sz="4" w:space="0"/>
              <w:right w:val="single" w:color="auto" w:sz="4" w:space="0"/>
            </w:tcBorders>
            <w:noWrap/>
            <w:vAlign w:val="center"/>
          </w:tcPr>
          <w:p w14:paraId="50E1502B">
            <w:pPr>
              <w:pStyle w:val="14"/>
              <w:spacing w:after="0" w:line="360" w:lineRule="auto"/>
              <w:rPr>
                <w:rFonts w:hint="default" w:hAnsi="宋体" w:cs="宋体"/>
                <w:b/>
                <w:bCs/>
                <w:kern w:val="0"/>
                <w:sz w:val="24"/>
                <w:szCs w:val="24"/>
              </w:rPr>
            </w:pPr>
            <w:r>
              <w:rPr>
                <w:rFonts w:hAnsi="宋体" w:cs="宋体"/>
                <w:b/>
                <w:bCs/>
                <w:kern w:val="0"/>
                <w:sz w:val="24"/>
                <w:szCs w:val="24"/>
              </w:rPr>
              <w:t>响应文件份数</w:t>
            </w:r>
          </w:p>
          <w:p w14:paraId="5A437588">
            <w:pPr>
              <w:pStyle w:val="14"/>
              <w:spacing w:after="0" w:line="360" w:lineRule="auto"/>
              <w:rPr>
                <w:rFonts w:hint="default" w:hAnsi="宋体" w:cs="宋体"/>
                <w:kern w:val="0"/>
                <w:sz w:val="24"/>
                <w:szCs w:val="24"/>
              </w:rPr>
            </w:pPr>
            <w:r>
              <w:rPr>
                <w:rFonts w:hAnsi="宋体" w:cs="宋体"/>
                <w:kern w:val="0"/>
                <w:sz w:val="24"/>
                <w:szCs w:val="24"/>
              </w:rPr>
              <w:t>本项目采用在政府采购云平台（www.zcygov.cn）上进行采购与递交响应文件，无需现场递交纸质文件，但应在文件递交截止时间登录系统，并根据开标系统的提示操作解密文件。</w:t>
            </w:r>
          </w:p>
          <w:p w14:paraId="438B21AB">
            <w:pPr>
              <w:pStyle w:val="14"/>
              <w:spacing w:after="0" w:line="360" w:lineRule="auto"/>
              <w:rPr>
                <w:rFonts w:hint="default" w:hAnsi="宋体" w:cs="宋体"/>
                <w:kern w:val="0"/>
                <w:sz w:val="24"/>
                <w:szCs w:val="24"/>
              </w:rPr>
            </w:pPr>
            <w:r>
              <w:rPr>
                <w:rFonts w:hAnsi="宋体" w:cs="宋体"/>
                <w:kern w:val="0"/>
                <w:sz w:val="24"/>
                <w:szCs w:val="24"/>
              </w:rPr>
              <w:t>电子响应文件：响应文件全部采用电子文档,应使用“政采云投标客户端”编制并生成加密的响应文件（供应商自行下载“政采云投标客户端”）。在编制响应文件时，粘贴图片建议使用JPG格式的文件，并且每张图片的分辩率应小于100dpi。</w:t>
            </w:r>
          </w:p>
          <w:p w14:paraId="6A4E1AD0">
            <w:pPr>
              <w:pStyle w:val="14"/>
              <w:spacing w:after="0" w:line="360" w:lineRule="auto"/>
              <w:rPr>
                <w:rFonts w:hint="default" w:hAnsi="宋体" w:cs="宋体"/>
                <w:b/>
                <w:bCs/>
                <w:kern w:val="0"/>
                <w:sz w:val="24"/>
                <w:szCs w:val="24"/>
              </w:rPr>
            </w:pPr>
            <w:r>
              <w:rPr>
                <w:rFonts w:hAnsi="宋体" w:cs="宋体"/>
                <w:b/>
                <w:bCs/>
                <w:kern w:val="0"/>
                <w:sz w:val="24"/>
                <w:szCs w:val="24"/>
              </w:rPr>
              <w:t>注：</w:t>
            </w:r>
            <w:r>
              <w:rPr>
                <w:rFonts w:hint="eastAsia" w:hAnsi="宋体" w:cs="宋体"/>
                <w:b/>
                <w:bCs/>
                <w:kern w:val="0"/>
                <w:sz w:val="24"/>
                <w:szCs w:val="24"/>
                <w:lang w:val="en-US" w:eastAsia="zh-CN"/>
              </w:rPr>
              <w:t>本项目成交供应商</w:t>
            </w:r>
            <w:r>
              <w:rPr>
                <w:rFonts w:hAnsi="宋体" w:cs="宋体"/>
                <w:b/>
                <w:bCs/>
                <w:kern w:val="0"/>
                <w:sz w:val="24"/>
                <w:szCs w:val="24"/>
              </w:rPr>
              <w:t>，须在领取成交通知书同时向采购代理机构提交纸质响应文件一套（一正一副）。</w:t>
            </w:r>
          </w:p>
          <w:p w14:paraId="0A1AD9CC">
            <w:pPr>
              <w:pStyle w:val="14"/>
              <w:spacing w:after="0" w:line="360" w:lineRule="auto"/>
              <w:rPr>
                <w:rFonts w:hint="default" w:hAnsi="宋体" w:cs="宋体"/>
                <w:b/>
                <w:bCs/>
                <w:kern w:val="0"/>
                <w:sz w:val="24"/>
                <w:szCs w:val="24"/>
              </w:rPr>
            </w:pPr>
            <w:r>
              <w:rPr>
                <w:rFonts w:hAnsi="宋体" w:cs="宋体"/>
                <w:b/>
                <w:bCs/>
                <w:kern w:val="0"/>
                <w:sz w:val="24"/>
                <w:szCs w:val="24"/>
              </w:rPr>
              <w:t>响应文件递交方法：</w:t>
            </w:r>
          </w:p>
          <w:p w14:paraId="111584BB">
            <w:pPr>
              <w:pStyle w:val="14"/>
              <w:spacing w:after="0" w:line="360" w:lineRule="auto"/>
              <w:rPr>
                <w:rFonts w:hint="default" w:hAnsi="宋体" w:cs="宋体"/>
                <w:kern w:val="0"/>
                <w:sz w:val="24"/>
                <w:szCs w:val="24"/>
              </w:rPr>
            </w:pPr>
            <w:r>
              <w:rPr>
                <w:rFonts w:hAnsi="宋体" w:cs="宋体"/>
                <w:kern w:val="0"/>
                <w:sz w:val="24"/>
                <w:szCs w:val="24"/>
              </w:rPr>
              <w:t>本次采购采用在政府采购云平台（www.zcygov.cn）上进行采购与递交响应文件，响应文件递交要求如下：</w:t>
            </w:r>
          </w:p>
          <w:p w14:paraId="746D65A3">
            <w:pPr>
              <w:pStyle w:val="14"/>
              <w:spacing w:after="0" w:line="360" w:lineRule="auto"/>
              <w:rPr>
                <w:rFonts w:hint="default" w:hAnsi="宋体" w:cs="宋体"/>
                <w:b/>
                <w:bCs/>
                <w:kern w:val="0"/>
                <w:sz w:val="24"/>
                <w:szCs w:val="24"/>
              </w:rPr>
            </w:pPr>
            <w:r>
              <w:rPr>
                <w:rFonts w:hAnsi="宋体" w:cs="宋体"/>
                <w:kern w:val="0"/>
                <w:sz w:val="24"/>
                <w:szCs w:val="24"/>
              </w:rPr>
              <w:t>（1）网上递交：供应商网上递交需登录政府采购云平台（www.zcygov.cn），须在响应文件提交截止时间前完成所有电子响应文件的上传，响应文件递交截止时间前未完成文件上传的，视为撤回响应文件。</w:t>
            </w:r>
          </w:p>
          <w:p w14:paraId="3D918D59">
            <w:pPr>
              <w:pStyle w:val="14"/>
              <w:spacing w:after="0" w:line="360" w:lineRule="auto"/>
              <w:rPr>
                <w:rFonts w:hint="default" w:hAnsi="宋体" w:cs="宋体"/>
                <w:sz w:val="24"/>
                <w:szCs w:val="24"/>
              </w:rPr>
            </w:pPr>
            <w:r>
              <w:rPr>
                <w:rFonts w:hAnsi="宋体" w:cs="宋体"/>
                <w:sz w:val="24"/>
                <w:szCs w:val="24"/>
              </w:rPr>
              <w:t>（2）本项目采用在政府采购云平台（www.zcygov.cn）上进行采购与递交响应文件，无需现场递交纸质文件，但应在文件递交截止时间的登录系统并根据开标系统的提示操作解密文件。</w:t>
            </w:r>
          </w:p>
          <w:p w14:paraId="658B792C">
            <w:pPr>
              <w:pStyle w:val="14"/>
              <w:spacing w:after="0" w:line="360" w:lineRule="auto"/>
              <w:rPr>
                <w:rFonts w:hint="default" w:hAnsi="宋体" w:cs="宋体"/>
                <w:sz w:val="24"/>
                <w:szCs w:val="24"/>
              </w:rPr>
            </w:pPr>
            <w:r>
              <w:rPr>
                <w:rFonts w:hAnsi="宋体" w:cs="宋体"/>
                <w:sz w:val="24"/>
                <w:szCs w:val="24"/>
              </w:rPr>
              <w:t>（3）请参与本项目供应商在使用政采云平台时，请自行配备需要的音视频等设备，做好系统的调试工作避免出现系统不能正常使用的情况。</w:t>
            </w:r>
          </w:p>
          <w:p w14:paraId="23697EE4">
            <w:pPr>
              <w:pStyle w:val="14"/>
              <w:spacing w:after="0" w:line="360" w:lineRule="auto"/>
              <w:rPr>
                <w:rFonts w:hint="default" w:hAnsi="宋体" w:cs="宋体"/>
                <w:sz w:val="24"/>
                <w:szCs w:val="24"/>
              </w:rPr>
            </w:pPr>
            <w:r>
              <w:rPr>
                <w:rFonts w:hAnsi="宋体" w:cs="宋体"/>
                <w:sz w:val="24"/>
                <w:szCs w:val="24"/>
              </w:rPr>
              <w:t>（4）提交响应文件截止时间：2024年</w:t>
            </w:r>
            <w:r>
              <w:rPr>
                <w:rFonts w:hint="eastAsia" w:hAnsi="宋体" w:cs="宋体"/>
                <w:sz w:val="24"/>
                <w:szCs w:val="24"/>
                <w:lang w:val="en-US" w:eastAsia="zh-CN"/>
              </w:rPr>
              <w:t>8</w:t>
            </w:r>
            <w:r>
              <w:rPr>
                <w:rFonts w:hAnsi="宋体" w:cs="宋体"/>
                <w:sz w:val="24"/>
                <w:szCs w:val="24"/>
              </w:rPr>
              <w:t>月</w:t>
            </w:r>
            <w:r>
              <w:rPr>
                <w:rFonts w:hint="eastAsia" w:hAnsi="宋体" w:cs="宋体"/>
                <w:sz w:val="24"/>
                <w:szCs w:val="24"/>
                <w:lang w:val="en-US" w:eastAsia="zh-CN"/>
              </w:rPr>
              <w:t>15</w:t>
            </w:r>
            <w:r>
              <w:rPr>
                <w:rFonts w:hAnsi="宋体" w:cs="宋体"/>
                <w:sz w:val="24"/>
                <w:szCs w:val="24"/>
              </w:rPr>
              <w:t>日</w:t>
            </w:r>
            <w:r>
              <w:rPr>
                <w:rFonts w:hint="eastAsia" w:hAnsi="宋体" w:cs="宋体"/>
                <w:sz w:val="24"/>
                <w:szCs w:val="24"/>
                <w:lang w:val="en-US" w:eastAsia="zh-CN"/>
              </w:rPr>
              <w:t>15</w:t>
            </w:r>
            <w:r>
              <w:rPr>
                <w:rFonts w:hAnsi="宋体" w:cs="宋体"/>
                <w:sz w:val="24"/>
                <w:szCs w:val="24"/>
              </w:rPr>
              <w:t>时</w:t>
            </w:r>
            <w:r>
              <w:rPr>
                <w:rFonts w:hint="eastAsia" w:hAnsi="宋体" w:cs="宋体"/>
                <w:sz w:val="24"/>
                <w:szCs w:val="24"/>
                <w:lang w:val="en-US" w:eastAsia="zh-CN"/>
              </w:rPr>
              <w:t>00</w:t>
            </w:r>
            <w:r>
              <w:rPr>
                <w:rFonts w:hAnsi="宋体" w:cs="宋体"/>
                <w:sz w:val="24"/>
                <w:szCs w:val="24"/>
              </w:rPr>
              <w:t>分（北京时间）。</w:t>
            </w:r>
          </w:p>
          <w:p w14:paraId="7978542F">
            <w:pPr>
              <w:pStyle w:val="14"/>
              <w:spacing w:after="0" w:line="360" w:lineRule="auto"/>
              <w:rPr>
                <w:rFonts w:hint="default" w:hAnsi="宋体" w:cs="宋体"/>
                <w:sz w:val="24"/>
                <w:szCs w:val="24"/>
              </w:rPr>
            </w:pPr>
            <w:r>
              <w:rPr>
                <w:rFonts w:hAnsi="宋体" w:cs="宋体"/>
                <w:sz w:val="24"/>
                <w:szCs w:val="24"/>
              </w:rPr>
              <w:t>（5）提交地点：政府采购云平台（www.zcygov.cn）。</w:t>
            </w:r>
          </w:p>
          <w:p w14:paraId="2E8B5973">
            <w:pPr>
              <w:pStyle w:val="14"/>
              <w:spacing w:after="0" w:line="360" w:lineRule="auto"/>
              <w:rPr>
                <w:rFonts w:hint="default" w:hAnsi="宋体" w:cs="宋体"/>
              </w:rPr>
            </w:pPr>
            <w:r>
              <w:rPr>
                <w:rFonts w:hAnsi="宋体" w:cs="宋体"/>
                <w:sz w:val="24"/>
                <w:szCs w:val="24"/>
              </w:rPr>
              <w:t>注：（1）电子响应文件须在响应文件提交截止时间以前上传至上述系统平台，逾期送达或逾期上传电子响应文件或不能对响</w:t>
            </w:r>
            <w:r>
              <w:rPr>
                <w:rFonts w:hAnsi="宋体" w:cs="宋体"/>
                <w:kern w:val="0"/>
                <w:sz w:val="24"/>
                <w:szCs w:val="24"/>
              </w:rPr>
              <w:t>应文件进行解密的响应文件，其响应文件将被拒绝或视为供应商自动弃标。</w:t>
            </w:r>
          </w:p>
        </w:tc>
      </w:tr>
      <w:tr w14:paraId="0E871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1FE26818">
            <w:pPr>
              <w:pStyle w:val="14"/>
              <w:spacing w:after="0" w:line="360" w:lineRule="auto"/>
              <w:jc w:val="center"/>
              <w:rPr>
                <w:rFonts w:hint="default" w:hAnsi="宋体" w:cs="宋体"/>
                <w:kern w:val="0"/>
                <w:sz w:val="24"/>
                <w:szCs w:val="24"/>
              </w:rPr>
            </w:pPr>
            <w:r>
              <w:rPr>
                <w:rFonts w:hAnsi="宋体" w:cs="宋体"/>
                <w:kern w:val="0"/>
                <w:sz w:val="24"/>
                <w:szCs w:val="24"/>
              </w:rPr>
              <w:t>22</w:t>
            </w:r>
          </w:p>
        </w:tc>
        <w:tc>
          <w:tcPr>
            <w:tcW w:w="1581" w:type="dxa"/>
            <w:tcBorders>
              <w:top w:val="single" w:color="auto" w:sz="4" w:space="0"/>
              <w:left w:val="single" w:color="auto" w:sz="4" w:space="0"/>
              <w:bottom w:val="single" w:color="auto" w:sz="4" w:space="0"/>
              <w:right w:val="single" w:color="auto" w:sz="4" w:space="0"/>
            </w:tcBorders>
            <w:noWrap/>
            <w:vAlign w:val="center"/>
          </w:tcPr>
          <w:p w14:paraId="5D5017B1">
            <w:pPr>
              <w:spacing w:after="0" w:line="360" w:lineRule="auto"/>
              <w:jc w:val="center"/>
              <w:rPr>
                <w:rFonts w:hint="default" w:ascii="宋体" w:hAnsi="宋体" w:cs="宋体"/>
                <w:kern w:val="0"/>
                <w:sz w:val="24"/>
                <w:szCs w:val="24"/>
              </w:rPr>
            </w:pPr>
            <w:r>
              <w:rPr>
                <w:rFonts w:ascii="宋体" w:hAnsi="宋体" w:cs="宋体"/>
                <w:kern w:val="0"/>
                <w:sz w:val="24"/>
                <w:szCs w:val="24"/>
              </w:rPr>
              <w:t>是否退还响应文件</w:t>
            </w:r>
          </w:p>
        </w:tc>
        <w:tc>
          <w:tcPr>
            <w:tcW w:w="7440" w:type="dxa"/>
            <w:tcBorders>
              <w:top w:val="single" w:color="auto" w:sz="4" w:space="0"/>
              <w:left w:val="single" w:color="auto" w:sz="4" w:space="0"/>
              <w:bottom w:val="single" w:color="auto" w:sz="4" w:space="0"/>
              <w:right w:val="single" w:color="auto" w:sz="4" w:space="0"/>
            </w:tcBorders>
            <w:noWrap/>
            <w:vAlign w:val="center"/>
          </w:tcPr>
          <w:p w14:paraId="4C286DC1">
            <w:pPr>
              <w:pStyle w:val="14"/>
              <w:spacing w:after="0" w:line="360" w:lineRule="auto"/>
              <w:rPr>
                <w:rFonts w:hint="default" w:hAnsi="宋体" w:cs="宋体"/>
                <w:sz w:val="24"/>
                <w:szCs w:val="24"/>
              </w:rPr>
            </w:pPr>
            <w:r>
              <w:rPr>
                <w:rFonts w:hAnsi="宋体" w:cs="宋体"/>
                <w:sz w:val="24"/>
                <w:szCs w:val="24"/>
              </w:rPr>
              <w:t>☑否</w:t>
            </w:r>
          </w:p>
          <w:p w14:paraId="24B67AB0">
            <w:pPr>
              <w:pStyle w:val="14"/>
              <w:spacing w:after="0" w:line="360" w:lineRule="auto"/>
              <w:rPr>
                <w:rFonts w:hint="default" w:hAnsi="宋体" w:cs="宋体"/>
                <w:kern w:val="0"/>
                <w:sz w:val="24"/>
                <w:szCs w:val="24"/>
              </w:rPr>
            </w:pPr>
            <w:r>
              <w:rPr>
                <w:rFonts w:hAnsi="宋体" w:cs="宋体"/>
                <w:sz w:val="24"/>
                <w:szCs w:val="24"/>
              </w:rPr>
              <w:t>□是，退还安排：/</w:t>
            </w:r>
          </w:p>
        </w:tc>
      </w:tr>
      <w:tr w14:paraId="437C7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662067A7">
            <w:pPr>
              <w:pStyle w:val="14"/>
              <w:spacing w:after="0" w:line="360" w:lineRule="auto"/>
              <w:jc w:val="center"/>
              <w:rPr>
                <w:rFonts w:hint="default" w:hAnsi="宋体" w:cs="宋体"/>
                <w:kern w:val="0"/>
                <w:sz w:val="24"/>
                <w:szCs w:val="24"/>
              </w:rPr>
            </w:pPr>
            <w:r>
              <w:rPr>
                <w:rFonts w:hAnsi="宋体" w:cs="宋体"/>
                <w:kern w:val="0"/>
                <w:sz w:val="24"/>
                <w:szCs w:val="24"/>
              </w:rPr>
              <w:t>23</w:t>
            </w:r>
          </w:p>
        </w:tc>
        <w:tc>
          <w:tcPr>
            <w:tcW w:w="1581" w:type="dxa"/>
            <w:tcBorders>
              <w:top w:val="single" w:color="auto" w:sz="4" w:space="0"/>
              <w:left w:val="single" w:color="auto" w:sz="4" w:space="0"/>
              <w:bottom w:val="single" w:color="auto" w:sz="4" w:space="0"/>
              <w:right w:val="single" w:color="auto" w:sz="4" w:space="0"/>
            </w:tcBorders>
            <w:noWrap/>
            <w:vAlign w:val="center"/>
          </w:tcPr>
          <w:p w14:paraId="2FEE5E49">
            <w:pPr>
              <w:pStyle w:val="14"/>
              <w:spacing w:after="0" w:line="360" w:lineRule="auto"/>
              <w:jc w:val="center"/>
              <w:rPr>
                <w:rFonts w:hint="default" w:hAnsi="宋体" w:cs="宋体"/>
                <w:kern w:val="0"/>
                <w:sz w:val="24"/>
                <w:szCs w:val="24"/>
              </w:rPr>
            </w:pPr>
            <w:r>
              <w:rPr>
                <w:rFonts w:hAnsi="宋体" w:cs="宋体"/>
                <w:color w:val="000000"/>
                <w:kern w:val="0"/>
                <w:sz w:val="24"/>
                <w:szCs w:val="24"/>
              </w:rPr>
              <w:t>开启时间和地点</w:t>
            </w:r>
          </w:p>
        </w:tc>
        <w:tc>
          <w:tcPr>
            <w:tcW w:w="7440" w:type="dxa"/>
            <w:tcBorders>
              <w:top w:val="single" w:color="auto" w:sz="4" w:space="0"/>
              <w:left w:val="single" w:color="auto" w:sz="4" w:space="0"/>
              <w:bottom w:val="single" w:color="auto" w:sz="4" w:space="0"/>
              <w:right w:val="single" w:color="auto" w:sz="4" w:space="0"/>
            </w:tcBorders>
            <w:noWrap/>
            <w:vAlign w:val="center"/>
          </w:tcPr>
          <w:p w14:paraId="20F3EE36">
            <w:pPr>
              <w:pStyle w:val="14"/>
              <w:spacing w:after="0" w:line="360" w:lineRule="auto"/>
              <w:rPr>
                <w:rFonts w:hint="default" w:hAnsi="宋体" w:cs="宋体"/>
                <w:sz w:val="24"/>
                <w:szCs w:val="24"/>
              </w:rPr>
            </w:pPr>
            <w:r>
              <w:rPr>
                <w:rFonts w:hAnsi="宋体" w:cs="宋体"/>
                <w:sz w:val="24"/>
                <w:szCs w:val="24"/>
              </w:rPr>
              <w:t>时间：2024年</w:t>
            </w:r>
            <w:r>
              <w:rPr>
                <w:rFonts w:hint="eastAsia" w:hAnsi="宋体" w:cs="宋体"/>
                <w:sz w:val="24"/>
                <w:szCs w:val="24"/>
                <w:lang w:val="en-US" w:eastAsia="zh-CN"/>
              </w:rPr>
              <w:t>8</w:t>
            </w:r>
            <w:r>
              <w:rPr>
                <w:rFonts w:hAnsi="宋体" w:cs="宋体"/>
                <w:sz w:val="24"/>
                <w:szCs w:val="24"/>
              </w:rPr>
              <w:t>月</w:t>
            </w:r>
            <w:r>
              <w:rPr>
                <w:rFonts w:hint="eastAsia" w:hAnsi="宋体" w:cs="宋体"/>
                <w:sz w:val="24"/>
                <w:szCs w:val="24"/>
                <w:lang w:val="en-US" w:eastAsia="zh-CN"/>
              </w:rPr>
              <w:t>15</w:t>
            </w:r>
            <w:r>
              <w:rPr>
                <w:rFonts w:hAnsi="宋体" w:cs="宋体"/>
                <w:sz w:val="24"/>
                <w:szCs w:val="24"/>
              </w:rPr>
              <w:t>日</w:t>
            </w:r>
            <w:r>
              <w:rPr>
                <w:rFonts w:hint="eastAsia" w:hAnsi="宋体" w:cs="宋体"/>
                <w:sz w:val="24"/>
                <w:szCs w:val="24"/>
                <w:lang w:val="en-US" w:eastAsia="zh-CN"/>
              </w:rPr>
              <w:t>15</w:t>
            </w:r>
            <w:r>
              <w:rPr>
                <w:rFonts w:hAnsi="宋体" w:cs="宋体"/>
                <w:sz w:val="24"/>
                <w:szCs w:val="24"/>
              </w:rPr>
              <w:t>时</w:t>
            </w:r>
            <w:r>
              <w:rPr>
                <w:rFonts w:hint="eastAsia" w:hAnsi="宋体" w:cs="宋体"/>
                <w:sz w:val="24"/>
                <w:szCs w:val="24"/>
                <w:lang w:val="en-US" w:eastAsia="zh-CN"/>
              </w:rPr>
              <w:t>0</w:t>
            </w:r>
            <w:r>
              <w:rPr>
                <w:rFonts w:hAnsi="宋体" w:cs="宋体"/>
                <w:sz w:val="24"/>
                <w:szCs w:val="24"/>
              </w:rPr>
              <w:t>0分。</w:t>
            </w:r>
          </w:p>
          <w:p w14:paraId="41BD0A2B">
            <w:pPr>
              <w:pStyle w:val="14"/>
              <w:spacing w:after="0" w:line="360" w:lineRule="auto"/>
              <w:rPr>
                <w:rFonts w:hint="default" w:hAnsi="宋体" w:cs="宋体"/>
                <w:kern w:val="0"/>
                <w:sz w:val="24"/>
                <w:szCs w:val="24"/>
              </w:rPr>
            </w:pPr>
            <w:r>
              <w:rPr>
                <w:rFonts w:hAnsi="宋体" w:cs="宋体"/>
                <w:sz w:val="24"/>
                <w:szCs w:val="24"/>
              </w:rPr>
              <w:t>地点：云南策澜工程管理服务有限公司开标室（楚雄市鹿城镇杨家山小区63栋一楼）。</w:t>
            </w:r>
          </w:p>
        </w:tc>
      </w:tr>
      <w:tr w14:paraId="65570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0226BB88">
            <w:pPr>
              <w:pStyle w:val="14"/>
              <w:spacing w:after="0" w:line="360" w:lineRule="auto"/>
              <w:jc w:val="center"/>
              <w:rPr>
                <w:rFonts w:hint="default" w:hAnsi="宋体" w:cs="宋体"/>
                <w:kern w:val="0"/>
                <w:sz w:val="24"/>
                <w:szCs w:val="24"/>
              </w:rPr>
            </w:pPr>
            <w:r>
              <w:rPr>
                <w:rFonts w:hAnsi="宋体" w:cs="宋体"/>
                <w:kern w:val="0"/>
                <w:sz w:val="24"/>
                <w:szCs w:val="24"/>
              </w:rPr>
              <w:t>24</w:t>
            </w:r>
          </w:p>
        </w:tc>
        <w:tc>
          <w:tcPr>
            <w:tcW w:w="1581" w:type="dxa"/>
            <w:tcBorders>
              <w:top w:val="single" w:color="auto" w:sz="4" w:space="0"/>
              <w:left w:val="single" w:color="auto" w:sz="4" w:space="0"/>
              <w:bottom w:val="single" w:color="auto" w:sz="4" w:space="0"/>
              <w:right w:val="single" w:color="auto" w:sz="4" w:space="0"/>
            </w:tcBorders>
            <w:noWrap/>
            <w:vAlign w:val="center"/>
          </w:tcPr>
          <w:p w14:paraId="040308E2">
            <w:pPr>
              <w:pStyle w:val="14"/>
              <w:spacing w:after="0" w:line="360" w:lineRule="auto"/>
              <w:jc w:val="center"/>
              <w:rPr>
                <w:rFonts w:hint="default" w:hAnsi="宋体" w:cs="宋体"/>
                <w:kern w:val="0"/>
                <w:sz w:val="24"/>
                <w:szCs w:val="24"/>
              </w:rPr>
            </w:pPr>
            <w:r>
              <w:rPr>
                <w:rFonts w:hAnsi="宋体" w:cs="宋体"/>
                <w:kern w:val="0"/>
                <w:sz w:val="24"/>
                <w:szCs w:val="24"/>
              </w:rPr>
              <w:t>评标办法</w:t>
            </w:r>
          </w:p>
        </w:tc>
        <w:tc>
          <w:tcPr>
            <w:tcW w:w="7440" w:type="dxa"/>
            <w:tcBorders>
              <w:top w:val="single" w:color="auto" w:sz="4" w:space="0"/>
              <w:left w:val="single" w:color="auto" w:sz="4" w:space="0"/>
              <w:bottom w:val="single" w:color="auto" w:sz="4" w:space="0"/>
              <w:right w:val="single" w:color="auto" w:sz="4" w:space="0"/>
            </w:tcBorders>
            <w:noWrap/>
            <w:vAlign w:val="center"/>
          </w:tcPr>
          <w:p w14:paraId="3FBCBB4A">
            <w:pPr>
              <w:spacing w:after="0" w:line="360" w:lineRule="auto"/>
              <w:rPr>
                <w:rFonts w:hint="default" w:ascii="宋体" w:hAnsi="宋体" w:cs="宋体"/>
                <w:kern w:val="0"/>
                <w:sz w:val="24"/>
                <w:szCs w:val="24"/>
              </w:rPr>
            </w:pPr>
            <w:r>
              <w:rPr>
                <w:rFonts w:ascii="宋体" w:hAnsi="宋体" w:cs="宋体"/>
                <w:kern w:val="0"/>
                <w:sz w:val="24"/>
                <w:szCs w:val="24"/>
              </w:rPr>
              <w:t>综合评分法</w:t>
            </w:r>
          </w:p>
        </w:tc>
      </w:tr>
      <w:tr w14:paraId="28B59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06BF3F43">
            <w:pPr>
              <w:pStyle w:val="14"/>
              <w:spacing w:after="0" w:line="360" w:lineRule="auto"/>
              <w:jc w:val="center"/>
              <w:rPr>
                <w:rFonts w:hint="default" w:hAnsi="宋体" w:cs="宋体"/>
                <w:kern w:val="0"/>
                <w:sz w:val="24"/>
                <w:szCs w:val="24"/>
              </w:rPr>
            </w:pPr>
            <w:r>
              <w:rPr>
                <w:rFonts w:hAnsi="宋体" w:cs="宋体"/>
                <w:kern w:val="0"/>
                <w:sz w:val="24"/>
                <w:szCs w:val="24"/>
              </w:rPr>
              <w:t>25</w:t>
            </w:r>
          </w:p>
        </w:tc>
        <w:tc>
          <w:tcPr>
            <w:tcW w:w="1581" w:type="dxa"/>
            <w:tcBorders>
              <w:top w:val="single" w:color="auto" w:sz="4" w:space="0"/>
              <w:left w:val="single" w:color="auto" w:sz="4" w:space="0"/>
              <w:bottom w:val="single" w:color="auto" w:sz="4" w:space="0"/>
              <w:right w:val="single" w:color="auto" w:sz="4" w:space="0"/>
            </w:tcBorders>
            <w:noWrap/>
            <w:vAlign w:val="center"/>
          </w:tcPr>
          <w:p w14:paraId="6E467574">
            <w:pPr>
              <w:pStyle w:val="14"/>
              <w:spacing w:after="0" w:line="360" w:lineRule="auto"/>
              <w:jc w:val="center"/>
              <w:rPr>
                <w:rFonts w:hint="default" w:hAnsi="宋体" w:cs="宋体"/>
                <w:kern w:val="0"/>
                <w:sz w:val="24"/>
                <w:szCs w:val="24"/>
              </w:rPr>
            </w:pPr>
            <w:r>
              <w:rPr>
                <w:rFonts w:hAnsi="宋体" w:cs="宋体"/>
                <w:kern w:val="0"/>
                <w:sz w:val="24"/>
                <w:szCs w:val="24"/>
              </w:rPr>
              <w:t>磋商小组的组建</w:t>
            </w:r>
          </w:p>
        </w:tc>
        <w:tc>
          <w:tcPr>
            <w:tcW w:w="7440" w:type="dxa"/>
            <w:tcBorders>
              <w:top w:val="single" w:color="auto" w:sz="4" w:space="0"/>
              <w:left w:val="single" w:color="auto" w:sz="4" w:space="0"/>
              <w:bottom w:val="single" w:color="auto" w:sz="4" w:space="0"/>
              <w:right w:val="single" w:color="auto" w:sz="4" w:space="0"/>
            </w:tcBorders>
            <w:noWrap/>
            <w:vAlign w:val="center"/>
          </w:tcPr>
          <w:p w14:paraId="21D83067">
            <w:pPr>
              <w:pStyle w:val="14"/>
              <w:spacing w:after="0" w:line="360" w:lineRule="auto"/>
              <w:rPr>
                <w:rFonts w:hint="default" w:hAnsi="宋体" w:cs="宋体"/>
                <w:sz w:val="24"/>
                <w:szCs w:val="24"/>
              </w:rPr>
            </w:pPr>
            <w:r>
              <w:rPr>
                <w:rFonts w:hAnsi="宋体" w:cs="宋体"/>
                <w:sz w:val="24"/>
                <w:szCs w:val="24"/>
              </w:rPr>
              <w:t>磋商小组构成：由采购人代表和评审专家共3人及以上单数组成，其中评审专家人数不得少于磋商小组成员总数的2/3；</w:t>
            </w:r>
          </w:p>
          <w:p w14:paraId="754EE613">
            <w:pPr>
              <w:pStyle w:val="14"/>
              <w:spacing w:after="0" w:line="360" w:lineRule="auto"/>
              <w:rPr>
                <w:rFonts w:hint="default" w:hAnsi="宋体" w:cs="宋体"/>
                <w:kern w:val="0"/>
                <w:sz w:val="24"/>
                <w:szCs w:val="24"/>
              </w:rPr>
            </w:pPr>
            <w:r>
              <w:rPr>
                <w:rFonts w:hAnsi="宋体" w:cs="宋体"/>
                <w:sz w:val="24"/>
                <w:szCs w:val="24"/>
              </w:rPr>
              <w:t>评标专家确定方式：在云南省政府采购专家库中随机抽取，对技术复杂、专业性强的采购项目，通过随机方式难以确定合适评审专家的，经主管预算单位同意，采购人可以自行选定相应专业领域的评审专家。</w:t>
            </w:r>
          </w:p>
        </w:tc>
      </w:tr>
      <w:tr w14:paraId="3E3F0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72536C91">
            <w:pPr>
              <w:pStyle w:val="14"/>
              <w:spacing w:after="0" w:line="360" w:lineRule="auto"/>
              <w:jc w:val="center"/>
              <w:rPr>
                <w:rFonts w:hint="default" w:hAnsi="宋体" w:cs="宋体"/>
                <w:kern w:val="0"/>
                <w:sz w:val="24"/>
                <w:szCs w:val="24"/>
              </w:rPr>
            </w:pPr>
            <w:r>
              <w:rPr>
                <w:rFonts w:hAnsi="宋体" w:cs="宋体"/>
                <w:kern w:val="0"/>
                <w:sz w:val="24"/>
                <w:szCs w:val="24"/>
              </w:rPr>
              <w:t>26</w:t>
            </w:r>
          </w:p>
        </w:tc>
        <w:tc>
          <w:tcPr>
            <w:tcW w:w="1581" w:type="dxa"/>
            <w:tcBorders>
              <w:top w:val="single" w:color="auto" w:sz="4" w:space="0"/>
              <w:left w:val="single" w:color="auto" w:sz="4" w:space="0"/>
              <w:bottom w:val="single" w:color="auto" w:sz="4" w:space="0"/>
              <w:right w:val="single" w:color="auto" w:sz="4" w:space="0"/>
            </w:tcBorders>
            <w:noWrap/>
            <w:vAlign w:val="center"/>
          </w:tcPr>
          <w:p w14:paraId="70BB5AC7">
            <w:pPr>
              <w:pStyle w:val="14"/>
              <w:spacing w:after="0" w:line="360" w:lineRule="auto"/>
              <w:jc w:val="center"/>
              <w:rPr>
                <w:rFonts w:hint="default" w:hAnsi="宋体" w:cs="宋体"/>
                <w:kern w:val="0"/>
                <w:sz w:val="24"/>
                <w:szCs w:val="24"/>
              </w:rPr>
            </w:pPr>
            <w:r>
              <w:rPr>
                <w:rFonts w:hAnsi="宋体" w:cs="宋体"/>
                <w:kern w:val="0"/>
                <w:sz w:val="24"/>
                <w:szCs w:val="24"/>
              </w:rPr>
              <w:t>是否授权磋商小组确定成交人</w:t>
            </w:r>
          </w:p>
        </w:tc>
        <w:tc>
          <w:tcPr>
            <w:tcW w:w="7440" w:type="dxa"/>
            <w:tcBorders>
              <w:top w:val="single" w:color="auto" w:sz="4" w:space="0"/>
              <w:left w:val="single" w:color="auto" w:sz="4" w:space="0"/>
              <w:bottom w:val="single" w:color="auto" w:sz="4" w:space="0"/>
              <w:right w:val="single" w:color="auto" w:sz="4" w:space="0"/>
            </w:tcBorders>
            <w:noWrap/>
            <w:vAlign w:val="center"/>
          </w:tcPr>
          <w:p w14:paraId="1E059916">
            <w:pPr>
              <w:pStyle w:val="14"/>
              <w:spacing w:after="0" w:line="360" w:lineRule="auto"/>
              <w:rPr>
                <w:rFonts w:hint="default" w:hAnsi="宋体" w:cs="宋体"/>
                <w:sz w:val="24"/>
                <w:szCs w:val="24"/>
              </w:rPr>
            </w:pPr>
            <w:r>
              <w:rPr>
                <w:rFonts w:hAnsi="宋体" w:cs="宋体"/>
                <w:sz w:val="24"/>
                <w:szCs w:val="24"/>
              </w:rPr>
              <w:t>□是</w:t>
            </w:r>
          </w:p>
          <w:p w14:paraId="1293814C">
            <w:pPr>
              <w:pStyle w:val="14"/>
              <w:spacing w:after="0" w:line="360" w:lineRule="auto"/>
              <w:rPr>
                <w:rFonts w:hint="default" w:hAnsi="宋体" w:cs="宋体"/>
                <w:kern w:val="0"/>
                <w:sz w:val="24"/>
                <w:szCs w:val="24"/>
              </w:rPr>
            </w:pPr>
            <w:r>
              <w:rPr>
                <w:rFonts w:hAnsi="宋体" w:cs="宋体"/>
                <w:sz w:val="24"/>
                <w:szCs w:val="24"/>
              </w:rPr>
              <w:t>☑否，推荐的成交候选人数：3人</w:t>
            </w:r>
          </w:p>
        </w:tc>
      </w:tr>
      <w:tr w14:paraId="5B8E9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5257836F">
            <w:pPr>
              <w:pStyle w:val="14"/>
              <w:spacing w:after="0" w:line="360" w:lineRule="auto"/>
              <w:jc w:val="center"/>
              <w:rPr>
                <w:rFonts w:hint="default" w:hAnsi="宋体" w:cs="宋体"/>
                <w:kern w:val="0"/>
                <w:sz w:val="24"/>
                <w:szCs w:val="24"/>
              </w:rPr>
            </w:pPr>
            <w:r>
              <w:rPr>
                <w:rFonts w:hAnsi="宋体" w:cs="宋体"/>
                <w:kern w:val="0"/>
                <w:sz w:val="24"/>
                <w:szCs w:val="24"/>
              </w:rPr>
              <w:t>27</w:t>
            </w:r>
          </w:p>
        </w:tc>
        <w:tc>
          <w:tcPr>
            <w:tcW w:w="1581" w:type="dxa"/>
            <w:tcBorders>
              <w:top w:val="single" w:color="auto" w:sz="4" w:space="0"/>
              <w:left w:val="single" w:color="auto" w:sz="4" w:space="0"/>
              <w:bottom w:val="single" w:color="auto" w:sz="4" w:space="0"/>
              <w:right w:val="single" w:color="auto" w:sz="4" w:space="0"/>
            </w:tcBorders>
            <w:noWrap/>
            <w:vAlign w:val="center"/>
          </w:tcPr>
          <w:p w14:paraId="3F174F8C">
            <w:pPr>
              <w:pStyle w:val="14"/>
              <w:spacing w:after="0" w:line="360" w:lineRule="auto"/>
              <w:jc w:val="center"/>
              <w:rPr>
                <w:rFonts w:hint="default" w:hAnsi="宋体" w:cs="宋体"/>
                <w:sz w:val="24"/>
                <w:szCs w:val="24"/>
              </w:rPr>
            </w:pPr>
            <w:r>
              <w:rPr>
                <w:rFonts w:hAnsi="宋体" w:cs="宋体"/>
                <w:sz w:val="24"/>
                <w:szCs w:val="24"/>
              </w:rPr>
              <w:t>★采购预算</w:t>
            </w:r>
          </w:p>
          <w:p w14:paraId="1D96431A">
            <w:pPr>
              <w:pStyle w:val="14"/>
              <w:spacing w:after="0" w:line="360" w:lineRule="auto"/>
              <w:jc w:val="center"/>
              <w:rPr>
                <w:rFonts w:hint="default" w:hAnsi="宋体" w:cs="宋体"/>
                <w:kern w:val="0"/>
                <w:sz w:val="24"/>
                <w:szCs w:val="24"/>
              </w:rPr>
            </w:pPr>
            <w:r>
              <w:rPr>
                <w:rFonts w:hAnsi="宋体" w:cs="宋体"/>
                <w:sz w:val="24"/>
                <w:szCs w:val="24"/>
              </w:rPr>
              <w:t>(最高限价)</w:t>
            </w:r>
          </w:p>
        </w:tc>
        <w:tc>
          <w:tcPr>
            <w:tcW w:w="7440" w:type="dxa"/>
            <w:tcBorders>
              <w:top w:val="single" w:color="auto" w:sz="4" w:space="0"/>
              <w:left w:val="single" w:color="auto" w:sz="4" w:space="0"/>
              <w:bottom w:val="single" w:color="auto" w:sz="4" w:space="0"/>
              <w:right w:val="single" w:color="auto" w:sz="4" w:space="0"/>
            </w:tcBorders>
            <w:noWrap/>
            <w:vAlign w:val="center"/>
          </w:tcPr>
          <w:p w14:paraId="1AE7FEC7">
            <w:pPr>
              <w:pStyle w:val="27"/>
              <w:spacing w:after="0" w:line="360" w:lineRule="auto"/>
              <w:ind w:left="0" w:leftChars="0" w:firstLine="0" w:firstLineChars="0"/>
              <w:rPr>
                <w:rFonts w:hint="default" w:ascii="宋体" w:hAnsi="宋体" w:cs="宋体"/>
                <w:sz w:val="24"/>
                <w:szCs w:val="24"/>
              </w:rPr>
            </w:pPr>
            <w:r>
              <w:rPr>
                <w:rFonts w:ascii="宋体" w:hAnsi="宋体" w:cs="宋体"/>
                <w:sz w:val="24"/>
              </w:rPr>
              <w:t>66.90</w:t>
            </w:r>
            <w:r>
              <w:rPr>
                <w:rFonts w:ascii="宋体" w:hAnsi="宋体" w:cs="宋体"/>
                <w:sz w:val="24"/>
                <w:szCs w:val="24"/>
              </w:rPr>
              <w:t>万元。</w:t>
            </w:r>
          </w:p>
        </w:tc>
      </w:tr>
      <w:tr w14:paraId="5FAAF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0D48B39D">
            <w:pPr>
              <w:pStyle w:val="14"/>
              <w:spacing w:after="0" w:line="360" w:lineRule="auto"/>
              <w:jc w:val="center"/>
              <w:rPr>
                <w:rFonts w:hint="default" w:hAnsi="宋体" w:cs="宋体"/>
                <w:kern w:val="0"/>
                <w:sz w:val="24"/>
                <w:szCs w:val="24"/>
              </w:rPr>
            </w:pPr>
            <w:r>
              <w:rPr>
                <w:rFonts w:hAnsi="宋体" w:cs="宋体"/>
                <w:kern w:val="0"/>
                <w:sz w:val="24"/>
                <w:szCs w:val="24"/>
              </w:rPr>
              <w:t>28</w:t>
            </w:r>
          </w:p>
        </w:tc>
        <w:tc>
          <w:tcPr>
            <w:tcW w:w="1581" w:type="dxa"/>
            <w:tcBorders>
              <w:top w:val="single" w:color="auto" w:sz="4" w:space="0"/>
              <w:left w:val="single" w:color="auto" w:sz="4" w:space="0"/>
              <w:bottom w:val="single" w:color="auto" w:sz="4" w:space="0"/>
              <w:right w:val="single" w:color="auto" w:sz="4" w:space="0"/>
            </w:tcBorders>
            <w:noWrap/>
            <w:vAlign w:val="center"/>
          </w:tcPr>
          <w:p w14:paraId="57CC4094">
            <w:pPr>
              <w:pStyle w:val="14"/>
              <w:spacing w:after="0" w:line="360" w:lineRule="auto"/>
              <w:jc w:val="center"/>
              <w:rPr>
                <w:rFonts w:hint="default" w:hAnsi="宋体" w:cs="宋体"/>
                <w:kern w:val="0"/>
                <w:sz w:val="24"/>
                <w:szCs w:val="24"/>
              </w:rPr>
            </w:pPr>
            <w:r>
              <w:rPr>
                <w:rFonts w:hAnsi="宋体" w:cs="宋体"/>
                <w:kern w:val="0"/>
                <w:sz w:val="24"/>
                <w:szCs w:val="24"/>
              </w:rPr>
              <w:t>履约担保</w:t>
            </w:r>
          </w:p>
        </w:tc>
        <w:tc>
          <w:tcPr>
            <w:tcW w:w="7440" w:type="dxa"/>
            <w:tcBorders>
              <w:top w:val="single" w:color="auto" w:sz="4" w:space="0"/>
              <w:left w:val="single" w:color="auto" w:sz="4" w:space="0"/>
              <w:bottom w:val="single" w:color="auto" w:sz="4" w:space="0"/>
              <w:right w:val="single" w:color="auto" w:sz="4" w:space="0"/>
            </w:tcBorders>
            <w:noWrap/>
            <w:vAlign w:val="center"/>
          </w:tcPr>
          <w:p w14:paraId="00C1B4C9">
            <w:pPr>
              <w:spacing w:after="0" w:line="360" w:lineRule="auto"/>
              <w:rPr>
                <w:rFonts w:hint="default" w:ascii="宋体" w:hAnsi="宋体" w:cs="宋体"/>
                <w:sz w:val="24"/>
                <w:szCs w:val="24"/>
              </w:rPr>
            </w:pPr>
            <w:r>
              <w:rPr>
                <w:rFonts w:ascii="宋体" w:hAnsi="宋体" w:cs="宋体"/>
                <w:sz w:val="24"/>
                <w:szCs w:val="24"/>
              </w:rPr>
              <w:t>不得高于成交价的10%或合同约定。供应商采用</w:t>
            </w:r>
            <w:r>
              <w:rPr>
                <w:rFonts w:ascii="宋体" w:hAnsi="宋体" w:cs="宋体"/>
                <w:bCs/>
                <w:sz w:val="24"/>
                <w:szCs w:val="24"/>
              </w:rPr>
              <w:t>支票、汇票、本票、银行转账、网银、电汇、投标保证保险、或者金融机构、担保机构的出具的保函等非现金形式缴纳。</w:t>
            </w:r>
          </w:p>
        </w:tc>
      </w:tr>
      <w:tr w14:paraId="2D737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7"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229BDAE3">
            <w:pPr>
              <w:pStyle w:val="14"/>
              <w:spacing w:after="0" w:line="360" w:lineRule="auto"/>
              <w:jc w:val="center"/>
              <w:rPr>
                <w:rFonts w:hint="default" w:hAnsi="宋体" w:cs="宋体"/>
                <w:kern w:val="0"/>
                <w:sz w:val="24"/>
                <w:szCs w:val="24"/>
              </w:rPr>
            </w:pPr>
            <w:r>
              <w:rPr>
                <w:rFonts w:hAnsi="宋体" w:cs="宋体"/>
                <w:kern w:val="0"/>
                <w:sz w:val="24"/>
                <w:szCs w:val="24"/>
              </w:rPr>
              <w:t>29</w:t>
            </w:r>
          </w:p>
        </w:tc>
        <w:tc>
          <w:tcPr>
            <w:tcW w:w="1581" w:type="dxa"/>
            <w:tcBorders>
              <w:top w:val="single" w:color="auto" w:sz="4" w:space="0"/>
              <w:left w:val="single" w:color="auto" w:sz="4" w:space="0"/>
              <w:bottom w:val="single" w:color="auto" w:sz="4" w:space="0"/>
              <w:right w:val="single" w:color="auto" w:sz="4" w:space="0"/>
            </w:tcBorders>
            <w:noWrap/>
            <w:vAlign w:val="center"/>
          </w:tcPr>
          <w:p w14:paraId="76BF11F6">
            <w:pPr>
              <w:pStyle w:val="14"/>
              <w:spacing w:after="0" w:line="360" w:lineRule="auto"/>
              <w:jc w:val="center"/>
              <w:rPr>
                <w:rFonts w:hint="default" w:hAnsi="宋体" w:cs="宋体"/>
                <w:kern w:val="0"/>
                <w:sz w:val="24"/>
                <w:szCs w:val="24"/>
              </w:rPr>
            </w:pPr>
            <w:r>
              <w:rPr>
                <w:rFonts w:hAnsi="宋体" w:cs="宋体"/>
                <w:sz w:val="24"/>
                <w:szCs w:val="24"/>
              </w:rPr>
              <w:t>采购代理服务费</w:t>
            </w:r>
          </w:p>
        </w:tc>
        <w:tc>
          <w:tcPr>
            <w:tcW w:w="7440" w:type="dxa"/>
            <w:tcBorders>
              <w:top w:val="single" w:color="auto" w:sz="4" w:space="0"/>
              <w:left w:val="single" w:color="auto" w:sz="4" w:space="0"/>
              <w:bottom w:val="single" w:color="auto" w:sz="4" w:space="0"/>
              <w:right w:val="single" w:color="auto" w:sz="4" w:space="0"/>
            </w:tcBorders>
            <w:noWrap/>
            <w:vAlign w:val="center"/>
          </w:tcPr>
          <w:p w14:paraId="45FEAD74">
            <w:pPr>
              <w:pStyle w:val="14"/>
              <w:spacing w:after="0" w:line="360" w:lineRule="auto"/>
              <w:rPr>
                <w:rFonts w:hint="default" w:hAnsi="宋体" w:cs="宋体"/>
                <w:kern w:val="0"/>
                <w:sz w:val="24"/>
                <w:szCs w:val="24"/>
              </w:rPr>
            </w:pPr>
            <w:r>
              <w:rPr>
                <w:rFonts w:hint="default" w:hAnsi="宋体" w:cs="宋体"/>
                <w:kern w:val="0"/>
                <w:sz w:val="24"/>
                <w:szCs w:val="24"/>
              </w:rPr>
              <w:t>本采购项目采购代理服务费收费按照关于印发《云南省建 设工程招标代理服务收费 指导意见（试行）》的通知-云建招协[2023]51号的规定，按服务类标准向采购代理机构交纳代理服务费，由成交人支付。</w:t>
            </w:r>
          </w:p>
        </w:tc>
      </w:tr>
      <w:tr w14:paraId="48DFD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3"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338EDAF1">
            <w:pPr>
              <w:pStyle w:val="14"/>
              <w:spacing w:after="0" w:line="360" w:lineRule="auto"/>
              <w:jc w:val="center"/>
              <w:rPr>
                <w:rFonts w:hint="default" w:hAnsi="宋体" w:cs="宋体"/>
                <w:kern w:val="0"/>
                <w:sz w:val="24"/>
                <w:szCs w:val="24"/>
              </w:rPr>
            </w:pPr>
            <w:r>
              <w:rPr>
                <w:rFonts w:hAnsi="宋体" w:cs="宋体"/>
                <w:kern w:val="0"/>
                <w:sz w:val="24"/>
                <w:szCs w:val="24"/>
              </w:rPr>
              <w:t>30</w:t>
            </w:r>
          </w:p>
        </w:tc>
        <w:tc>
          <w:tcPr>
            <w:tcW w:w="9021" w:type="dxa"/>
            <w:gridSpan w:val="2"/>
            <w:tcBorders>
              <w:top w:val="single" w:color="auto" w:sz="4" w:space="0"/>
              <w:left w:val="single" w:color="auto" w:sz="4" w:space="0"/>
              <w:bottom w:val="single" w:color="auto" w:sz="4" w:space="0"/>
              <w:right w:val="single" w:color="auto" w:sz="4" w:space="0"/>
            </w:tcBorders>
            <w:noWrap/>
            <w:vAlign w:val="center"/>
          </w:tcPr>
          <w:p w14:paraId="01EE8EE6">
            <w:pPr>
              <w:pStyle w:val="14"/>
              <w:spacing w:after="0" w:line="360" w:lineRule="auto"/>
              <w:rPr>
                <w:rFonts w:hint="default" w:hAnsi="宋体" w:cs="宋体"/>
                <w:sz w:val="24"/>
                <w:szCs w:val="24"/>
              </w:rPr>
            </w:pPr>
            <w:r>
              <w:rPr>
                <w:rFonts w:hAnsi="宋体" w:cs="宋体"/>
                <w:kern w:val="0"/>
                <w:sz w:val="24"/>
                <w:szCs w:val="24"/>
              </w:rPr>
              <w:t>需要补充的其他内容</w:t>
            </w:r>
          </w:p>
        </w:tc>
      </w:tr>
      <w:tr w14:paraId="6143D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7DD1DD7E">
            <w:pPr>
              <w:pStyle w:val="14"/>
              <w:spacing w:after="0" w:line="360" w:lineRule="auto"/>
              <w:jc w:val="center"/>
              <w:rPr>
                <w:rFonts w:hint="default" w:hAnsi="宋体" w:cs="宋体"/>
                <w:kern w:val="0"/>
                <w:sz w:val="24"/>
                <w:szCs w:val="24"/>
              </w:rPr>
            </w:pPr>
          </w:p>
        </w:tc>
        <w:tc>
          <w:tcPr>
            <w:tcW w:w="1581" w:type="dxa"/>
            <w:tcBorders>
              <w:top w:val="single" w:color="auto" w:sz="4" w:space="0"/>
              <w:left w:val="single" w:color="auto" w:sz="4" w:space="0"/>
              <w:bottom w:val="single" w:color="auto" w:sz="4" w:space="0"/>
              <w:right w:val="single" w:color="auto" w:sz="4" w:space="0"/>
            </w:tcBorders>
            <w:noWrap/>
            <w:vAlign w:val="center"/>
          </w:tcPr>
          <w:p w14:paraId="13E3B5E8">
            <w:pPr>
              <w:pStyle w:val="14"/>
              <w:spacing w:after="0" w:line="360" w:lineRule="auto"/>
              <w:jc w:val="center"/>
              <w:rPr>
                <w:rFonts w:hint="default" w:hAnsi="宋体" w:cs="宋体"/>
                <w:sz w:val="24"/>
                <w:szCs w:val="24"/>
              </w:rPr>
            </w:pPr>
            <w:r>
              <w:rPr>
                <w:rFonts w:hAnsi="宋体" w:cs="宋体"/>
                <w:sz w:val="24"/>
                <w:szCs w:val="24"/>
              </w:rPr>
              <w:t>是否要求提交样品</w:t>
            </w:r>
          </w:p>
        </w:tc>
        <w:tc>
          <w:tcPr>
            <w:tcW w:w="7440" w:type="dxa"/>
            <w:tcBorders>
              <w:top w:val="single" w:color="auto" w:sz="4" w:space="0"/>
              <w:left w:val="single" w:color="auto" w:sz="4" w:space="0"/>
              <w:bottom w:val="single" w:color="auto" w:sz="4" w:space="0"/>
              <w:right w:val="single" w:color="auto" w:sz="4" w:space="0"/>
            </w:tcBorders>
            <w:noWrap/>
            <w:vAlign w:val="center"/>
          </w:tcPr>
          <w:p w14:paraId="031BDE02">
            <w:pPr>
              <w:pStyle w:val="14"/>
              <w:spacing w:after="0" w:line="360" w:lineRule="auto"/>
              <w:rPr>
                <w:rFonts w:hint="default" w:hAnsi="宋体" w:cs="宋体"/>
                <w:sz w:val="24"/>
                <w:szCs w:val="24"/>
              </w:rPr>
            </w:pPr>
            <w:r>
              <w:rPr>
                <w:rFonts w:hAnsi="宋体" w:cs="宋体"/>
                <w:sz w:val="24"/>
                <w:szCs w:val="24"/>
              </w:rPr>
              <w:t>☑不要求</w:t>
            </w:r>
          </w:p>
          <w:p w14:paraId="19F0D1BA">
            <w:pPr>
              <w:spacing w:after="0" w:line="360" w:lineRule="auto"/>
              <w:rPr>
                <w:rFonts w:hint="default" w:ascii="宋体" w:hAnsi="宋体" w:cs="宋体"/>
                <w:sz w:val="24"/>
                <w:szCs w:val="24"/>
              </w:rPr>
            </w:pPr>
            <w:r>
              <w:rPr>
                <w:rFonts w:ascii="宋体" w:hAnsi="宋体" w:cs="宋体"/>
                <w:sz w:val="24"/>
                <w:szCs w:val="24"/>
              </w:rPr>
              <w:t>□要求，……。</w:t>
            </w:r>
          </w:p>
        </w:tc>
      </w:tr>
      <w:tr w14:paraId="7201D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0CA91201">
            <w:pPr>
              <w:pStyle w:val="14"/>
              <w:spacing w:after="0" w:line="360" w:lineRule="auto"/>
              <w:jc w:val="center"/>
              <w:rPr>
                <w:rFonts w:hint="default" w:hAnsi="宋体" w:cs="宋体"/>
                <w:kern w:val="0"/>
                <w:sz w:val="24"/>
                <w:szCs w:val="24"/>
              </w:rPr>
            </w:pPr>
          </w:p>
        </w:tc>
        <w:tc>
          <w:tcPr>
            <w:tcW w:w="1581" w:type="dxa"/>
            <w:tcBorders>
              <w:top w:val="single" w:color="auto" w:sz="4" w:space="0"/>
              <w:left w:val="single" w:color="auto" w:sz="4" w:space="0"/>
              <w:bottom w:val="single" w:color="auto" w:sz="4" w:space="0"/>
              <w:right w:val="single" w:color="auto" w:sz="4" w:space="0"/>
            </w:tcBorders>
            <w:noWrap/>
            <w:vAlign w:val="center"/>
          </w:tcPr>
          <w:p w14:paraId="51A32B7C">
            <w:pPr>
              <w:pStyle w:val="14"/>
              <w:spacing w:after="0" w:line="360" w:lineRule="auto"/>
              <w:jc w:val="center"/>
              <w:rPr>
                <w:rFonts w:hint="default" w:hAnsi="宋体" w:cs="宋体"/>
                <w:sz w:val="24"/>
                <w:szCs w:val="24"/>
              </w:rPr>
            </w:pPr>
            <w:r>
              <w:rPr>
                <w:rFonts w:hAnsi="宋体" w:cs="宋体"/>
                <w:sz w:val="24"/>
                <w:szCs w:val="24"/>
              </w:rPr>
              <w:t>技术方案是否采用“暗标”评审方式</w:t>
            </w:r>
          </w:p>
        </w:tc>
        <w:tc>
          <w:tcPr>
            <w:tcW w:w="7440" w:type="dxa"/>
            <w:tcBorders>
              <w:top w:val="single" w:color="auto" w:sz="4" w:space="0"/>
              <w:left w:val="single" w:color="auto" w:sz="4" w:space="0"/>
              <w:bottom w:val="single" w:color="auto" w:sz="4" w:space="0"/>
              <w:right w:val="single" w:color="auto" w:sz="4" w:space="0"/>
            </w:tcBorders>
            <w:noWrap/>
            <w:vAlign w:val="center"/>
          </w:tcPr>
          <w:p w14:paraId="7BD492CC">
            <w:pPr>
              <w:pStyle w:val="14"/>
              <w:spacing w:after="0" w:line="360" w:lineRule="auto"/>
              <w:rPr>
                <w:rFonts w:hint="default" w:hAnsi="宋体" w:cs="宋体"/>
                <w:sz w:val="24"/>
                <w:szCs w:val="24"/>
              </w:rPr>
            </w:pPr>
            <w:r>
              <w:rPr>
                <w:rFonts w:hAnsi="宋体" w:cs="宋体"/>
                <w:sz w:val="24"/>
                <w:szCs w:val="24"/>
              </w:rPr>
              <w:t>☑不采用</w:t>
            </w:r>
          </w:p>
          <w:p w14:paraId="386268D8">
            <w:pPr>
              <w:pStyle w:val="14"/>
              <w:spacing w:after="0" w:line="360" w:lineRule="auto"/>
              <w:rPr>
                <w:rFonts w:hint="default" w:hAnsi="宋体" w:cs="宋体"/>
                <w:sz w:val="24"/>
                <w:szCs w:val="24"/>
              </w:rPr>
            </w:pPr>
            <w:r>
              <w:rPr>
                <w:rFonts w:hAnsi="宋体" w:cs="宋体"/>
                <w:sz w:val="24"/>
                <w:szCs w:val="24"/>
              </w:rPr>
              <w:t>□采用，……。</w:t>
            </w:r>
          </w:p>
        </w:tc>
      </w:tr>
      <w:tr w14:paraId="5DEC8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278CFED3">
            <w:pPr>
              <w:pStyle w:val="14"/>
              <w:spacing w:after="0" w:line="360" w:lineRule="auto"/>
              <w:jc w:val="center"/>
              <w:rPr>
                <w:rFonts w:hint="default" w:hAnsi="宋体" w:cs="宋体"/>
                <w:kern w:val="0"/>
                <w:sz w:val="24"/>
                <w:szCs w:val="24"/>
              </w:rPr>
            </w:pPr>
          </w:p>
        </w:tc>
        <w:tc>
          <w:tcPr>
            <w:tcW w:w="1581" w:type="dxa"/>
            <w:tcBorders>
              <w:top w:val="single" w:color="auto" w:sz="4" w:space="0"/>
              <w:left w:val="single" w:color="auto" w:sz="4" w:space="0"/>
              <w:bottom w:val="single" w:color="auto" w:sz="4" w:space="0"/>
              <w:right w:val="single" w:color="auto" w:sz="4" w:space="0"/>
            </w:tcBorders>
            <w:noWrap/>
            <w:vAlign w:val="center"/>
          </w:tcPr>
          <w:p w14:paraId="08FE0F7F">
            <w:pPr>
              <w:pStyle w:val="14"/>
              <w:spacing w:after="0" w:line="360" w:lineRule="auto"/>
              <w:jc w:val="center"/>
              <w:rPr>
                <w:rFonts w:hint="default" w:hAnsi="宋体" w:cs="宋体"/>
                <w:sz w:val="24"/>
                <w:szCs w:val="24"/>
              </w:rPr>
            </w:pPr>
            <w:r>
              <w:rPr>
                <w:rFonts w:hAnsi="宋体" w:cs="宋体"/>
                <w:sz w:val="24"/>
                <w:szCs w:val="24"/>
              </w:rPr>
              <w:t>是否要求述标或演示</w:t>
            </w:r>
          </w:p>
        </w:tc>
        <w:tc>
          <w:tcPr>
            <w:tcW w:w="7440" w:type="dxa"/>
            <w:tcBorders>
              <w:top w:val="single" w:color="auto" w:sz="4" w:space="0"/>
              <w:left w:val="single" w:color="auto" w:sz="4" w:space="0"/>
              <w:bottom w:val="single" w:color="auto" w:sz="4" w:space="0"/>
              <w:right w:val="single" w:color="auto" w:sz="4" w:space="0"/>
            </w:tcBorders>
            <w:noWrap/>
            <w:vAlign w:val="center"/>
          </w:tcPr>
          <w:p w14:paraId="5B71F447">
            <w:pPr>
              <w:pStyle w:val="14"/>
              <w:spacing w:after="0" w:line="360" w:lineRule="auto"/>
              <w:rPr>
                <w:rFonts w:hint="default" w:hAnsi="宋体" w:cs="宋体"/>
                <w:sz w:val="24"/>
                <w:szCs w:val="24"/>
              </w:rPr>
            </w:pPr>
            <w:r>
              <w:rPr>
                <w:rFonts w:hAnsi="宋体" w:cs="宋体"/>
                <w:sz w:val="24"/>
                <w:szCs w:val="24"/>
              </w:rPr>
              <w:t>□不要求</w:t>
            </w:r>
          </w:p>
          <w:p w14:paraId="56A3AD22">
            <w:pPr>
              <w:pStyle w:val="14"/>
              <w:spacing w:after="0" w:line="360" w:lineRule="auto"/>
              <w:rPr>
                <w:rFonts w:hint="default" w:hAnsi="宋体" w:cs="宋体"/>
                <w:sz w:val="24"/>
                <w:szCs w:val="24"/>
              </w:rPr>
            </w:pPr>
            <w:r>
              <w:rPr>
                <w:rFonts w:hAnsi="宋体" w:cs="宋体"/>
                <w:sz w:val="24"/>
                <w:szCs w:val="24"/>
              </w:rPr>
              <w:t>☑要求，……。</w:t>
            </w:r>
          </w:p>
        </w:tc>
      </w:tr>
      <w:tr w14:paraId="4FDB4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0"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41D60BCA">
            <w:pPr>
              <w:pStyle w:val="14"/>
              <w:spacing w:after="0" w:line="360" w:lineRule="auto"/>
              <w:jc w:val="center"/>
              <w:rPr>
                <w:rFonts w:hint="default" w:hAnsi="宋体" w:cs="宋体"/>
                <w:kern w:val="0"/>
                <w:sz w:val="24"/>
                <w:szCs w:val="24"/>
              </w:rPr>
            </w:pPr>
          </w:p>
        </w:tc>
        <w:tc>
          <w:tcPr>
            <w:tcW w:w="1581" w:type="dxa"/>
            <w:tcBorders>
              <w:top w:val="single" w:color="auto" w:sz="4" w:space="0"/>
              <w:left w:val="single" w:color="auto" w:sz="4" w:space="0"/>
              <w:bottom w:val="single" w:color="auto" w:sz="4" w:space="0"/>
              <w:right w:val="single" w:color="auto" w:sz="4" w:space="0"/>
            </w:tcBorders>
            <w:noWrap/>
            <w:vAlign w:val="center"/>
          </w:tcPr>
          <w:p w14:paraId="1C017353">
            <w:pPr>
              <w:pStyle w:val="14"/>
              <w:spacing w:after="0" w:line="360" w:lineRule="auto"/>
              <w:jc w:val="center"/>
              <w:rPr>
                <w:rFonts w:hint="default" w:hAnsi="宋体" w:cs="宋体"/>
                <w:sz w:val="24"/>
                <w:szCs w:val="24"/>
              </w:rPr>
            </w:pPr>
            <w:r>
              <w:rPr>
                <w:rFonts w:hAnsi="宋体" w:cs="宋体"/>
                <w:sz w:val="24"/>
                <w:szCs w:val="24"/>
              </w:rPr>
              <w:t>中标公告</w:t>
            </w:r>
          </w:p>
        </w:tc>
        <w:tc>
          <w:tcPr>
            <w:tcW w:w="7440" w:type="dxa"/>
            <w:tcBorders>
              <w:top w:val="single" w:color="auto" w:sz="4" w:space="0"/>
              <w:left w:val="single" w:color="auto" w:sz="4" w:space="0"/>
              <w:bottom w:val="single" w:color="auto" w:sz="4" w:space="0"/>
              <w:right w:val="single" w:color="auto" w:sz="4" w:space="0"/>
            </w:tcBorders>
            <w:noWrap/>
            <w:vAlign w:val="center"/>
          </w:tcPr>
          <w:p w14:paraId="5D318EE6">
            <w:pPr>
              <w:pStyle w:val="14"/>
              <w:spacing w:after="0" w:line="360" w:lineRule="auto"/>
              <w:rPr>
                <w:rFonts w:hint="default" w:hAnsi="宋体" w:cs="宋体"/>
                <w:sz w:val="24"/>
                <w:szCs w:val="24"/>
              </w:rPr>
            </w:pPr>
            <w:r>
              <w:rPr>
                <w:rFonts w:hAnsi="宋体" w:cs="宋体"/>
                <w:sz w:val="24"/>
                <w:szCs w:val="24"/>
              </w:rPr>
              <w:t>采购人将成交结果在本采购项目采购公告发布的同一媒介予以公告，公告期1个工作日，同时发出成交通知书。</w:t>
            </w:r>
          </w:p>
        </w:tc>
      </w:tr>
      <w:tr w14:paraId="76E95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29"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4FC3CB60">
            <w:pPr>
              <w:pStyle w:val="14"/>
              <w:spacing w:after="0" w:line="360" w:lineRule="auto"/>
              <w:jc w:val="center"/>
              <w:rPr>
                <w:rFonts w:hint="default" w:hAnsi="宋体" w:cs="宋体"/>
                <w:kern w:val="0"/>
                <w:sz w:val="24"/>
                <w:szCs w:val="24"/>
              </w:rPr>
            </w:pPr>
          </w:p>
        </w:tc>
        <w:tc>
          <w:tcPr>
            <w:tcW w:w="1581" w:type="dxa"/>
            <w:tcBorders>
              <w:top w:val="single" w:color="auto" w:sz="4" w:space="0"/>
              <w:left w:val="single" w:color="auto" w:sz="4" w:space="0"/>
              <w:bottom w:val="single" w:color="auto" w:sz="4" w:space="0"/>
              <w:right w:val="single" w:color="auto" w:sz="4" w:space="0"/>
            </w:tcBorders>
            <w:noWrap/>
            <w:vAlign w:val="center"/>
          </w:tcPr>
          <w:p w14:paraId="4C956F89">
            <w:pPr>
              <w:pStyle w:val="14"/>
              <w:spacing w:after="0" w:line="360" w:lineRule="auto"/>
              <w:jc w:val="center"/>
              <w:rPr>
                <w:rFonts w:hint="default" w:hAnsi="宋体" w:cs="宋体"/>
                <w:sz w:val="24"/>
                <w:szCs w:val="24"/>
              </w:rPr>
            </w:pPr>
            <w:r>
              <w:rPr>
                <w:rFonts w:hAnsi="宋体" w:cs="宋体"/>
                <w:sz w:val="24"/>
                <w:szCs w:val="24"/>
              </w:rPr>
              <w:t>知识产权</w:t>
            </w:r>
          </w:p>
        </w:tc>
        <w:tc>
          <w:tcPr>
            <w:tcW w:w="7440" w:type="dxa"/>
            <w:tcBorders>
              <w:top w:val="single" w:color="auto" w:sz="4" w:space="0"/>
              <w:left w:val="single" w:color="auto" w:sz="4" w:space="0"/>
              <w:bottom w:val="single" w:color="auto" w:sz="4" w:space="0"/>
              <w:right w:val="single" w:color="auto" w:sz="4" w:space="0"/>
            </w:tcBorders>
            <w:noWrap/>
            <w:vAlign w:val="center"/>
          </w:tcPr>
          <w:p w14:paraId="3F7F5F2F">
            <w:pPr>
              <w:pStyle w:val="14"/>
              <w:spacing w:after="0" w:line="360" w:lineRule="auto"/>
              <w:rPr>
                <w:rFonts w:hint="default" w:hAnsi="宋体" w:cs="宋体"/>
                <w:sz w:val="24"/>
                <w:szCs w:val="24"/>
              </w:rPr>
            </w:pPr>
            <w:r>
              <w:rPr>
                <w:rFonts w:hAnsi="宋体" w:cs="宋体"/>
                <w:sz w:val="24"/>
                <w:szCs w:val="24"/>
              </w:rPr>
              <w:t>构成本采购文件各个组成部分的文件，未经采购人书面同意，供应商不得擅自复印和用于非本采购项目所需的其他目的。采购人全部或者部分使用未成交人响应文件中的技术成果或技术方案时，需征得其书面同意，并不得擅自复印或提供给第三人。</w:t>
            </w:r>
          </w:p>
          <w:p w14:paraId="0F40ECBC">
            <w:pPr>
              <w:pStyle w:val="14"/>
              <w:spacing w:after="0" w:line="360" w:lineRule="auto"/>
              <w:rPr>
                <w:rFonts w:hint="default" w:hAnsi="宋体" w:cs="宋体"/>
                <w:sz w:val="24"/>
                <w:szCs w:val="24"/>
              </w:rPr>
            </w:pPr>
            <w:r>
              <w:rPr>
                <w:rFonts w:hAnsi="宋体" w:cs="宋体"/>
                <w:sz w:val="24"/>
                <w:szCs w:val="24"/>
              </w:rPr>
              <w:t>供应商在响应文件中采用的第三方知识产权，由供应商自行办理知识产权的使用权，任何涉及知识产权的争议与纠纷，采购人不承担责任。</w:t>
            </w:r>
          </w:p>
        </w:tc>
      </w:tr>
      <w:tr w14:paraId="2D669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78"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3EF1D185">
            <w:pPr>
              <w:pStyle w:val="14"/>
              <w:spacing w:after="0" w:line="360" w:lineRule="auto"/>
              <w:jc w:val="center"/>
              <w:rPr>
                <w:rFonts w:hint="default" w:hAnsi="宋体" w:cs="宋体"/>
                <w:kern w:val="0"/>
                <w:sz w:val="24"/>
                <w:szCs w:val="24"/>
              </w:rPr>
            </w:pPr>
          </w:p>
        </w:tc>
        <w:tc>
          <w:tcPr>
            <w:tcW w:w="1581" w:type="dxa"/>
            <w:tcBorders>
              <w:top w:val="single" w:color="auto" w:sz="4" w:space="0"/>
              <w:left w:val="single" w:color="auto" w:sz="4" w:space="0"/>
              <w:bottom w:val="single" w:color="auto" w:sz="4" w:space="0"/>
              <w:right w:val="single" w:color="auto" w:sz="4" w:space="0"/>
            </w:tcBorders>
            <w:noWrap/>
            <w:vAlign w:val="center"/>
          </w:tcPr>
          <w:p w14:paraId="34CF0639">
            <w:pPr>
              <w:pStyle w:val="14"/>
              <w:spacing w:after="0" w:line="360" w:lineRule="auto"/>
              <w:jc w:val="center"/>
              <w:rPr>
                <w:rFonts w:hint="default" w:hAnsi="宋体" w:cs="宋体"/>
                <w:sz w:val="24"/>
                <w:szCs w:val="24"/>
              </w:rPr>
            </w:pPr>
            <w:r>
              <w:rPr>
                <w:rFonts w:hAnsi="宋体" w:cs="宋体"/>
                <w:sz w:val="24"/>
                <w:szCs w:val="24"/>
              </w:rPr>
              <w:t>重新采购和变更采购方式</w:t>
            </w:r>
          </w:p>
        </w:tc>
        <w:tc>
          <w:tcPr>
            <w:tcW w:w="7440" w:type="dxa"/>
            <w:tcBorders>
              <w:top w:val="single" w:color="auto" w:sz="4" w:space="0"/>
              <w:left w:val="single" w:color="auto" w:sz="4" w:space="0"/>
              <w:bottom w:val="single" w:color="auto" w:sz="4" w:space="0"/>
              <w:right w:val="single" w:color="auto" w:sz="4" w:space="0"/>
            </w:tcBorders>
            <w:noWrap/>
            <w:vAlign w:val="center"/>
          </w:tcPr>
          <w:p w14:paraId="2243C9C0">
            <w:pPr>
              <w:pStyle w:val="14"/>
              <w:spacing w:after="0" w:line="360" w:lineRule="auto"/>
              <w:rPr>
                <w:rFonts w:hint="default" w:hAnsi="宋体" w:cs="宋体"/>
                <w:sz w:val="24"/>
                <w:szCs w:val="24"/>
              </w:rPr>
            </w:pPr>
            <w:r>
              <w:rPr>
                <w:rFonts w:hAnsi="宋体" w:cs="宋体"/>
                <w:sz w:val="24"/>
                <w:szCs w:val="24"/>
              </w:rPr>
              <w:t>投标截止后的供应商不足三家或通过资格性审查或符合性审查的供应商不足三家的，除采购任务取消外，采购文件存在不合理条款或采购程序不符合规定的，改正后依法重新采购；采购文件没有不合理条款、采购程序符合规定的，采购人报财政管理部门批准后变更采购方式。</w:t>
            </w:r>
          </w:p>
        </w:tc>
      </w:tr>
      <w:tr w14:paraId="30BC0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5"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672807A9">
            <w:pPr>
              <w:pStyle w:val="14"/>
              <w:spacing w:after="0" w:line="360" w:lineRule="auto"/>
              <w:jc w:val="center"/>
              <w:rPr>
                <w:rFonts w:hint="default" w:hAnsi="宋体" w:cs="宋体"/>
                <w:kern w:val="0"/>
                <w:sz w:val="24"/>
                <w:szCs w:val="24"/>
              </w:rPr>
            </w:pPr>
          </w:p>
        </w:tc>
        <w:tc>
          <w:tcPr>
            <w:tcW w:w="1581" w:type="dxa"/>
            <w:tcBorders>
              <w:top w:val="single" w:color="auto" w:sz="4" w:space="0"/>
              <w:left w:val="single" w:color="auto" w:sz="4" w:space="0"/>
              <w:bottom w:val="single" w:color="auto" w:sz="4" w:space="0"/>
              <w:right w:val="single" w:color="auto" w:sz="4" w:space="0"/>
            </w:tcBorders>
            <w:noWrap/>
            <w:vAlign w:val="center"/>
          </w:tcPr>
          <w:p w14:paraId="5D87C48E">
            <w:pPr>
              <w:pStyle w:val="14"/>
              <w:spacing w:after="0" w:line="360" w:lineRule="auto"/>
              <w:jc w:val="center"/>
              <w:rPr>
                <w:rFonts w:hint="default" w:hAnsi="宋体" w:cs="宋体"/>
                <w:sz w:val="24"/>
                <w:szCs w:val="24"/>
              </w:rPr>
            </w:pPr>
            <w:r>
              <w:rPr>
                <w:rFonts w:hAnsi="宋体" w:cs="宋体"/>
                <w:sz w:val="24"/>
                <w:szCs w:val="24"/>
              </w:rPr>
              <w:t>同义词语</w:t>
            </w:r>
          </w:p>
        </w:tc>
        <w:tc>
          <w:tcPr>
            <w:tcW w:w="7440" w:type="dxa"/>
            <w:tcBorders>
              <w:top w:val="single" w:color="auto" w:sz="4" w:space="0"/>
              <w:left w:val="single" w:color="auto" w:sz="4" w:space="0"/>
              <w:bottom w:val="single" w:color="auto" w:sz="4" w:space="0"/>
              <w:right w:val="single" w:color="auto" w:sz="4" w:space="0"/>
            </w:tcBorders>
            <w:noWrap/>
            <w:vAlign w:val="center"/>
          </w:tcPr>
          <w:p w14:paraId="00EF25F1">
            <w:pPr>
              <w:pStyle w:val="14"/>
              <w:spacing w:after="0" w:line="360" w:lineRule="auto"/>
              <w:rPr>
                <w:rFonts w:hint="default" w:hAnsi="宋体" w:cs="宋体"/>
                <w:sz w:val="24"/>
                <w:szCs w:val="24"/>
              </w:rPr>
            </w:pPr>
            <w:r>
              <w:rPr>
                <w:rFonts w:hAnsi="宋体" w:cs="宋体"/>
                <w:sz w:val="24"/>
                <w:szCs w:val="24"/>
              </w:rPr>
              <w:t>构成采购文件组成部分的“合同条款”和“采购需求”等章节中出现的措辞“发包人”和“承包人”，在采购投标阶段应当分别按“采购人”和“供应商”进行理解。</w:t>
            </w:r>
          </w:p>
        </w:tc>
      </w:tr>
      <w:tr w14:paraId="7D185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0"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40B7D5BB">
            <w:pPr>
              <w:pStyle w:val="14"/>
              <w:spacing w:after="0" w:line="360" w:lineRule="auto"/>
              <w:jc w:val="center"/>
              <w:rPr>
                <w:rFonts w:hint="default" w:hAnsi="宋体" w:cs="宋体"/>
                <w:kern w:val="0"/>
                <w:sz w:val="24"/>
                <w:szCs w:val="24"/>
              </w:rPr>
            </w:pPr>
          </w:p>
        </w:tc>
        <w:tc>
          <w:tcPr>
            <w:tcW w:w="1581" w:type="dxa"/>
            <w:tcBorders>
              <w:top w:val="single" w:color="auto" w:sz="4" w:space="0"/>
              <w:left w:val="single" w:color="auto" w:sz="4" w:space="0"/>
              <w:bottom w:val="single" w:color="auto" w:sz="4" w:space="0"/>
              <w:right w:val="single" w:color="auto" w:sz="4" w:space="0"/>
            </w:tcBorders>
            <w:noWrap/>
            <w:vAlign w:val="center"/>
          </w:tcPr>
          <w:p w14:paraId="63C129D2">
            <w:pPr>
              <w:pStyle w:val="14"/>
              <w:spacing w:after="0" w:line="360" w:lineRule="auto"/>
              <w:jc w:val="center"/>
              <w:rPr>
                <w:rFonts w:hint="default" w:hAnsi="宋体" w:cs="宋体"/>
                <w:sz w:val="24"/>
                <w:szCs w:val="24"/>
              </w:rPr>
            </w:pPr>
            <w:r>
              <w:rPr>
                <w:rFonts w:hAnsi="宋体" w:cs="宋体"/>
                <w:sz w:val="24"/>
                <w:szCs w:val="24"/>
              </w:rPr>
              <w:t>重大违法记录</w:t>
            </w:r>
          </w:p>
        </w:tc>
        <w:tc>
          <w:tcPr>
            <w:tcW w:w="7440" w:type="dxa"/>
            <w:tcBorders>
              <w:top w:val="single" w:color="auto" w:sz="4" w:space="0"/>
              <w:left w:val="single" w:color="auto" w:sz="4" w:space="0"/>
              <w:bottom w:val="single" w:color="auto" w:sz="4" w:space="0"/>
              <w:right w:val="single" w:color="auto" w:sz="4" w:space="0"/>
            </w:tcBorders>
            <w:noWrap/>
            <w:vAlign w:val="center"/>
          </w:tcPr>
          <w:p w14:paraId="5B3B3EB3">
            <w:pPr>
              <w:pStyle w:val="14"/>
              <w:spacing w:after="0" w:line="360" w:lineRule="auto"/>
              <w:rPr>
                <w:rFonts w:hint="default" w:hAnsi="宋体" w:cs="宋体"/>
                <w:sz w:val="24"/>
                <w:szCs w:val="24"/>
              </w:rPr>
            </w:pPr>
            <w:r>
              <w:rPr>
                <w:rFonts w:hAnsi="宋体" w:cs="宋体"/>
                <w:sz w:val="24"/>
                <w:szCs w:val="24"/>
              </w:rPr>
              <w:t>是指供应商因违法经营受到刑事处罚或者责令停产停业、吊销许可证或者执照、较大数额罚款等行政处罚。</w:t>
            </w:r>
          </w:p>
        </w:tc>
      </w:tr>
      <w:tr w14:paraId="33F24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19715EC0">
            <w:pPr>
              <w:pStyle w:val="14"/>
              <w:spacing w:after="0" w:line="360" w:lineRule="auto"/>
              <w:jc w:val="center"/>
              <w:rPr>
                <w:rFonts w:hint="default" w:hAnsi="宋体" w:cs="宋体"/>
                <w:kern w:val="0"/>
                <w:sz w:val="24"/>
                <w:szCs w:val="24"/>
              </w:rPr>
            </w:pPr>
          </w:p>
        </w:tc>
        <w:tc>
          <w:tcPr>
            <w:tcW w:w="1581" w:type="dxa"/>
            <w:tcBorders>
              <w:top w:val="single" w:color="auto" w:sz="4" w:space="0"/>
              <w:left w:val="single" w:color="auto" w:sz="4" w:space="0"/>
              <w:bottom w:val="single" w:color="auto" w:sz="4" w:space="0"/>
              <w:right w:val="single" w:color="auto" w:sz="4" w:space="0"/>
            </w:tcBorders>
            <w:noWrap/>
            <w:vAlign w:val="center"/>
          </w:tcPr>
          <w:p w14:paraId="42C6F63D">
            <w:pPr>
              <w:pStyle w:val="14"/>
              <w:spacing w:after="0" w:line="360" w:lineRule="auto"/>
              <w:jc w:val="center"/>
              <w:rPr>
                <w:rFonts w:hint="default" w:hAnsi="宋体" w:cs="宋体"/>
                <w:sz w:val="24"/>
                <w:szCs w:val="24"/>
              </w:rPr>
            </w:pPr>
            <w:r>
              <w:rPr>
                <w:rFonts w:hAnsi="宋体" w:cs="宋体"/>
                <w:sz w:val="24"/>
                <w:szCs w:val="24"/>
              </w:rPr>
              <w:t>解释权</w:t>
            </w:r>
          </w:p>
        </w:tc>
        <w:tc>
          <w:tcPr>
            <w:tcW w:w="7440" w:type="dxa"/>
            <w:tcBorders>
              <w:top w:val="single" w:color="auto" w:sz="4" w:space="0"/>
              <w:left w:val="single" w:color="auto" w:sz="4" w:space="0"/>
              <w:bottom w:val="single" w:color="auto" w:sz="4" w:space="0"/>
              <w:right w:val="single" w:color="auto" w:sz="4" w:space="0"/>
            </w:tcBorders>
            <w:noWrap/>
            <w:vAlign w:val="center"/>
          </w:tcPr>
          <w:p w14:paraId="3DCB5DEA">
            <w:pPr>
              <w:pStyle w:val="14"/>
              <w:spacing w:after="0" w:line="360" w:lineRule="auto"/>
              <w:rPr>
                <w:rFonts w:hint="default" w:hAnsi="宋体" w:cs="宋体"/>
                <w:sz w:val="24"/>
                <w:szCs w:val="24"/>
              </w:rPr>
            </w:pPr>
            <w:r>
              <w:rPr>
                <w:rFonts w:hAnsi="宋体" w:cs="宋体"/>
                <w:sz w:val="24"/>
                <w:szCs w:val="24"/>
              </w:rPr>
              <w:t>构成本采购文件的各个组成文件应互为解释，互为说明；如有不明确或不一致，构成合同文件组成内容的，以合同文件约定内容为准，且以专用合同条款约定的合同文件优先顺序解释；除采购文件中有特别规定外，仅适用于采购投标阶段的规定，按竞争性磋商公告、供应商须知、评标办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6637A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7"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427CF49A">
            <w:pPr>
              <w:pStyle w:val="14"/>
              <w:spacing w:after="0" w:line="360" w:lineRule="auto"/>
              <w:jc w:val="center"/>
              <w:rPr>
                <w:rFonts w:hint="default" w:hAnsi="宋体" w:cs="宋体"/>
                <w:kern w:val="0"/>
                <w:sz w:val="24"/>
                <w:szCs w:val="24"/>
              </w:rPr>
            </w:pPr>
          </w:p>
        </w:tc>
        <w:tc>
          <w:tcPr>
            <w:tcW w:w="1581" w:type="dxa"/>
            <w:tcBorders>
              <w:top w:val="single" w:color="auto" w:sz="4" w:space="0"/>
              <w:left w:val="single" w:color="auto" w:sz="4" w:space="0"/>
              <w:bottom w:val="single" w:color="auto" w:sz="4" w:space="0"/>
              <w:right w:val="single" w:color="auto" w:sz="4" w:space="0"/>
            </w:tcBorders>
            <w:noWrap/>
            <w:vAlign w:val="center"/>
          </w:tcPr>
          <w:p w14:paraId="595D56F1">
            <w:pPr>
              <w:pStyle w:val="14"/>
              <w:spacing w:after="0" w:line="360" w:lineRule="auto"/>
              <w:jc w:val="center"/>
              <w:rPr>
                <w:rFonts w:hint="default" w:hAnsi="宋体" w:cs="宋体"/>
                <w:sz w:val="24"/>
                <w:szCs w:val="24"/>
              </w:rPr>
            </w:pPr>
            <w:r>
              <w:rPr>
                <w:rFonts w:hAnsi="宋体" w:cs="宋体"/>
                <w:sz w:val="24"/>
                <w:szCs w:val="24"/>
              </w:rPr>
              <w:t>关于政府采购政策的规定</w:t>
            </w:r>
          </w:p>
        </w:tc>
        <w:tc>
          <w:tcPr>
            <w:tcW w:w="7440" w:type="dxa"/>
            <w:tcBorders>
              <w:top w:val="single" w:color="auto" w:sz="4" w:space="0"/>
              <w:left w:val="single" w:color="auto" w:sz="4" w:space="0"/>
              <w:bottom w:val="single" w:color="auto" w:sz="4" w:space="0"/>
              <w:right w:val="single" w:color="auto" w:sz="4" w:space="0"/>
            </w:tcBorders>
            <w:noWrap/>
            <w:vAlign w:val="center"/>
          </w:tcPr>
          <w:p w14:paraId="4E0D85F7">
            <w:pPr>
              <w:pStyle w:val="14"/>
              <w:spacing w:after="0" w:line="360" w:lineRule="auto"/>
              <w:rPr>
                <w:rFonts w:hint="default" w:hAnsi="宋体" w:cs="宋体"/>
                <w:sz w:val="24"/>
                <w:szCs w:val="24"/>
              </w:rPr>
            </w:pPr>
            <w:r>
              <w:rPr>
                <w:rFonts w:hAnsi="宋体" w:cs="宋体"/>
                <w:sz w:val="24"/>
                <w:szCs w:val="24"/>
              </w:rPr>
              <w:t>中小微型企业有关政策</w:t>
            </w:r>
          </w:p>
          <w:p w14:paraId="197EB50C">
            <w:pPr>
              <w:pStyle w:val="14"/>
              <w:spacing w:after="0" w:line="360" w:lineRule="auto"/>
              <w:rPr>
                <w:rFonts w:hint="default" w:hAnsi="宋体" w:cs="宋体"/>
                <w:sz w:val="24"/>
                <w:szCs w:val="24"/>
              </w:rPr>
            </w:pPr>
            <w:r>
              <w:rPr>
                <w:rFonts w:hAnsi="宋体" w:cs="宋体"/>
                <w:sz w:val="24"/>
                <w:szCs w:val="24"/>
              </w:rPr>
              <w:t>本项目不属于专门面向中小企业的政府采购项目，本项目对小微企业的评审：</w:t>
            </w:r>
            <w:r>
              <w:rPr>
                <w:rFonts w:hAnsi="宋体" w:cs="宋体"/>
                <w:sz w:val="24"/>
                <w:szCs w:val="24"/>
              </w:rPr>
              <w:fldChar w:fldCharType="begin"/>
            </w:r>
            <w:r>
              <w:rPr>
                <w:rFonts w:hAnsi="宋体" w:cs="宋体"/>
                <w:sz w:val="24"/>
                <w:szCs w:val="24"/>
              </w:rPr>
              <w:instrText xml:space="preserve"> eq \o\ac(□,√)</w:instrText>
            </w:r>
            <w:r>
              <w:rPr>
                <w:rFonts w:hAnsi="宋体" w:cs="宋体"/>
                <w:sz w:val="24"/>
                <w:szCs w:val="24"/>
              </w:rPr>
              <w:fldChar w:fldCharType="end"/>
            </w:r>
            <w:r>
              <w:rPr>
                <w:rFonts w:hAnsi="宋体" w:cs="宋体"/>
                <w:sz w:val="24"/>
                <w:szCs w:val="24"/>
              </w:rPr>
              <w:t>适用  □不适用。</w:t>
            </w:r>
          </w:p>
          <w:p w14:paraId="166BC8BD">
            <w:pPr>
              <w:pStyle w:val="14"/>
              <w:spacing w:after="0" w:line="360" w:lineRule="auto"/>
              <w:rPr>
                <w:rFonts w:hint="default" w:hAnsi="宋体" w:cs="宋体"/>
                <w:sz w:val="24"/>
                <w:szCs w:val="24"/>
              </w:rPr>
            </w:pPr>
            <w:r>
              <w:rPr>
                <w:rFonts w:hAnsi="宋体" w:cs="宋体"/>
                <w:sz w:val="24"/>
                <w:szCs w:val="24"/>
              </w:rPr>
              <w:t>1.根据《中华人民共和国中小企业促进法》及《政府采购促进中小企业发展管理办法》《关于进一步加大政府采购支持中小企业力度的通知》（财库〔2022〕19号）、《云南省进一步帮扶中小微企业纾困发展工作方案》（云政办发〔2022〕42号） 规定执行；</w:t>
            </w:r>
          </w:p>
          <w:p w14:paraId="3BBEB618">
            <w:pPr>
              <w:pStyle w:val="14"/>
              <w:spacing w:after="0" w:line="360" w:lineRule="auto"/>
              <w:rPr>
                <w:rFonts w:hint="default" w:hAnsi="宋体" w:cs="宋体"/>
                <w:sz w:val="24"/>
                <w:szCs w:val="24"/>
              </w:rPr>
            </w:pPr>
            <w:r>
              <w:rPr>
                <w:rFonts w:hAnsi="宋体" w:cs="宋体"/>
                <w:sz w:val="24"/>
                <w:szCs w:val="24"/>
              </w:rPr>
              <w:t>2.按照《财政部司法部关于政府采购支持监狱企业发展有关问题的通知》（财库〔2014〕68号）文件规定，在政府采购活动中，监狱企业视同小型、微型企业，享受评审中价格扣除的政府采购政策；</w:t>
            </w:r>
          </w:p>
          <w:p w14:paraId="205975AD">
            <w:pPr>
              <w:pStyle w:val="14"/>
              <w:spacing w:after="0" w:line="360" w:lineRule="auto"/>
              <w:rPr>
                <w:rFonts w:hint="default" w:hAnsi="宋体" w:cs="宋体"/>
                <w:sz w:val="24"/>
                <w:szCs w:val="24"/>
              </w:rPr>
            </w:pPr>
            <w:r>
              <w:rPr>
                <w:rFonts w:hAnsi="宋体" w:cs="宋体"/>
                <w:sz w:val="24"/>
                <w:szCs w:val="24"/>
              </w:rPr>
              <w:t>3.按照《财政部民政部中国残疾人联合会关于促进残疾人就业政府采购政策的通知》，残疾人福利性单位视同小型、微型企业，享受评审中价格扣除的政府采购政策，残疾人福利性单位属于小型、微型企业的，不重复享受政策；</w:t>
            </w:r>
          </w:p>
          <w:p w14:paraId="66C8AB03">
            <w:pPr>
              <w:pStyle w:val="14"/>
              <w:spacing w:after="0" w:line="360" w:lineRule="auto"/>
              <w:rPr>
                <w:rFonts w:hint="default" w:hAnsi="宋体" w:cs="宋体"/>
                <w:sz w:val="24"/>
                <w:szCs w:val="24"/>
              </w:rPr>
            </w:pPr>
            <w:r>
              <w:rPr>
                <w:rFonts w:hAnsi="宋体" w:cs="宋体"/>
                <w:sz w:val="24"/>
                <w:szCs w:val="24"/>
              </w:rPr>
              <w:t>4.价格扣除幅度：小型、微型企业产品（提供本企业制造的货物、承担的工程或者服务，或者提供其他小型、微型企业制造的货物）价格给予10%（工程类的3%）的扣除。在货物采购项目中，供应商提供的货物既有中小企业制造货物，也有大型企业制造货物的，不享受本办法规定的中小企业扶持政策。</w:t>
            </w:r>
          </w:p>
          <w:p w14:paraId="79755017">
            <w:pPr>
              <w:pStyle w:val="14"/>
              <w:spacing w:after="0" w:line="360" w:lineRule="auto"/>
              <w:rPr>
                <w:rFonts w:hint="default" w:hAnsi="宋体" w:cs="宋体"/>
                <w:sz w:val="24"/>
                <w:szCs w:val="24"/>
              </w:rPr>
            </w:pPr>
            <w:r>
              <w:rPr>
                <w:rFonts w:hAnsi="宋体" w:cs="宋体"/>
                <w:sz w:val="24"/>
                <w:szCs w:val="24"/>
              </w:rPr>
              <w:t>5.如果联合协议中约定，小型、微型企业和监狱企业的协议合同金额占到联合体协议合同总金额30%以上的，可给予联合体4%（工程类的2%）的价格扣除。联合体各方均为小型、微型企业和监狱企业的，联合体视同为小型、微型企业和监狱企业。组成联合体或者接受分包的小微企业与联合体内其他企业、分包企业之间存在直接控股、管理关系的，不享受价格扣除优惠政策。</w:t>
            </w:r>
          </w:p>
        </w:tc>
      </w:tr>
      <w:tr w14:paraId="191F5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6"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3BF1D012">
            <w:pPr>
              <w:pStyle w:val="14"/>
              <w:spacing w:after="0" w:line="360" w:lineRule="auto"/>
              <w:jc w:val="center"/>
              <w:rPr>
                <w:rFonts w:hint="default" w:hAnsi="宋体" w:cs="宋体"/>
                <w:color w:val="0000FF"/>
                <w:kern w:val="0"/>
                <w:sz w:val="24"/>
                <w:szCs w:val="24"/>
              </w:rPr>
            </w:pPr>
          </w:p>
        </w:tc>
        <w:tc>
          <w:tcPr>
            <w:tcW w:w="1581" w:type="dxa"/>
            <w:tcBorders>
              <w:top w:val="single" w:color="auto" w:sz="4" w:space="0"/>
              <w:left w:val="single" w:color="auto" w:sz="4" w:space="0"/>
              <w:bottom w:val="single" w:color="auto" w:sz="4" w:space="0"/>
              <w:right w:val="single" w:color="auto" w:sz="4" w:space="0"/>
            </w:tcBorders>
            <w:noWrap/>
            <w:vAlign w:val="center"/>
          </w:tcPr>
          <w:p w14:paraId="74706925">
            <w:pPr>
              <w:pStyle w:val="14"/>
              <w:spacing w:after="0" w:line="360" w:lineRule="auto"/>
              <w:jc w:val="center"/>
              <w:rPr>
                <w:rFonts w:hint="default" w:hAnsi="宋体" w:cs="宋体"/>
                <w:sz w:val="24"/>
                <w:szCs w:val="24"/>
              </w:rPr>
            </w:pPr>
            <w:r>
              <w:rPr>
                <w:rFonts w:hAnsi="宋体" w:cs="宋体"/>
                <w:sz w:val="24"/>
                <w:szCs w:val="24"/>
              </w:rPr>
              <w:t>实质性要求</w:t>
            </w:r>
          </w:p>
        </w:tc>
        <w:tc>
          <w:tcPr>
            <w:tcW w:w="7440" w:type="dxa"/>
            <w:tcBorders>
              <w:top w:val="single" w:color="auto" w:sz="4" w:space="0"/>
              <w:left w:val="single" w:color="auto" w:sz="4" w:space="0"/>
              <w:bottom w:val="single" w:color="auto" w:sz="4" w:space="0"/>
              <w:right w:val="single" w:color="auto" w:sz="4" w:space="0"/>
            </w:tcBorders>
            <w:noWrap/>
            <w:vAlign w:val="center"/>
          </w:tcPr>
          <w:p w14:paraId="2BF5259D">
            <w:pPr>
              <w:pStyle w:val="14"/>
              <w:spacing w:after="0" w:line="360" w:lineRule="auto"/>
              <w:rPr>
                <w:rFonts w:hint="default" w:hAnsi="宋体" w:cs="宋体"/>
                <w:kern w:val="0"/>
                <w:sz w:val="24"/>
                <w:szCs w:val="24"/>
              </w:rPr>
            </w:pPr>
            <w:r>
              <w:rPr>
                <w:rFonts w:hAnsi="宋体" w:cs="宋体"/>
                <w:kern w:val="0"/>
                <w:sz w:val="24"/>
                <w:szCs w:val="24"/>
              </w:rPr>
              <w:t>采购文件中标“★”的为其它实质性要求和条件。</w:t>
            </w:r>
          </w:p>
        </w:tc>
      </w:tr>
      <w:tr w14:paraId="3726F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9" w:hRule="atLeast"/>
          <w:jc w:val="center"/>
        </w:trPr>
        <w:tc>
          <w:tcPr>
            <w:tcW w:w="779" w:type="dxa"/>
            <w:tcBorders>
              <w:top w:val="single" w:color="auto" w:sz="4" w:space="0"/>
              <w:left w:val="single" w:color="auto" w:sz="4" w:space="0"/>
              <w:bottom w:val="single" w:color="auto" w:sz="4" w:space="0"/>
              <w:right w:val="single" w:color="auto" w:sz="4" w:space="0"/>
            </w:tcBorders>
            <w:noWrap/>
            <w:vAlign w:val="center"/>
          </w:tcPr>
          <w:p w14:paraId="33FF8EF2">
            <w:pPr>
              <w:pStyle w:val="14"/>
              <w:spacing w:after="0" w:line="360" w:lineRule="auto"/>
              <w:jc w:val="center"/>
              <w:rPr>
                <w:rFonts w:hint="default" w:hAnsi="宋体" w:cs="宋体"/>
                <w:color w:val="0000FF"/>
                <w:kern w:val="0"/>
                <w:sz w:val="24"/>
                <w:szCs w:val="24"/>
              </w:rPr>
            </w:pPr>
          </w:p>
        </w:tc>
        <w:tc>
          <w:tcPr>
            <w:tcW w:w="1581" w:type="dxa"/>
            <w:tcBorders>
              <w:top w:val="single" w:color="auto" w:sz="4" w:space="0"/>
              <w:left w:val="single" w:color="auto" w:sz="4" w:space="0"/>
              <w:bottom w:val="single" w:color="auto" w:sz="4" w:space="0"/>
              <w:right w:val="single" w:color="auto" w:sz="4" w:space="0"/>
            </w:tcBorders>
            <w:noWrap/>
            <w:vAlign w:val="center"/>
          </w:tcPr>
          <w:p w14:paraId="1D995D6D">
            <w:pPr>
              <w:pStyle w:val="14"/>
              <w:spacing w:after="0" w:line="360" w:lineRule="auto"/>
              <w:jc w:val="center"/>
              <w:rPr>
                <w:rFonts w:hint="default" w:hAnsi="宋体" w:cs="宋体"/>
                <w:sz w:val="24"/>
                <w:szCs w:val="24"/>
              </w:rPr>
            </w:pPr>
            <w:r>
              <w:rPr>
                <w:rFonts w:hint="default" w:hAnsi="宋体" w:cs="宋体"/>
                <w:sz w:val="24"/>
                <w:szCs w:val="24"/>
              </w:rPr>
              <w:t>本项目所属</w:t>
            </w:r>
            <w:r>
              <w:rPr>
                <w:rFonts w:hint="default" w:ascii="宋体" w:hAnsi="宋体" w:eastAsia="宋体" w:cs="宋体"/>
                <w:sz w:val="24"/>
                <w:szCs w:val="24"/>
              </w:rPr>
              <w:t>行业</w:t>
            </w:r>
          </w:p>
        </w:tc>
        <w:tc>
          <w:tcPr>
            <w:tcW w:w="7440" w:type="dxa"/>
            <w:tcBorders>
              <w:top w:val="single" w:color="auto" w:sz="4" w:space="0"/>
              <w:left w:val="single" w:color="auto" w:sz="4" w:space="0"/>
              <w:bottom w:val="single" w:color="auto" w:sz="4" w:space="0"/>
              <w:right w:val="single" w:color="auto" w:sz="4" w:space="0"/>
            </w:tcBorders>
            <w:noWrap/>
            <w:vAlign w:val="center"/>
          </w:tcPr>
          <w:p w14:paraId="2BE74893">
            <w:pPr>
              <w:pStyle w:val="14"/>
              <w:spacing w:after="0" w:line="360" w:lineRule="auto"/>
              <w:rPr>
                <w:rFonts w:hint="default" w:hAnsi="宋体" w:cs="宋体"/>
                <w:b/>
                <w:bCs/>
                <w:color w:val="0000FF"/>
                <w:sz w:val="24"/>
                <w:szCs w:val="24"/>
              </w:rPr>
            </w:pPr>
            <w:r>
              <w:rPr>
                <w:rFonts w:ascii="宋体" w:hAnsi="宋体" w:eastAsia="宋体" w:cs="宋体"/>
                <w:kern w:val="0"/>
                <w:sz w:val="24"/>
                <w:szCs w:val="24"/>
              </w:rPr>
              <w:t>硬件：工业。软件：软件和信息技术服务业。</w:t>
            </w:r>
          </w:p>
        </w:tc>
      </w:tr>
    </w:tbl>
    <w:p w14:paraId="1193B8F3">
      <w:pPr>
        <w:pStyle w:val="3"/>
        <w:numPr>
          <w:ilvl w:val="1"/>
          <w:numId w:val="0"/>
        </w:numPr>
        <w:tabs>
          <w:tab w:val="left" w:pos="596"/>
        </w:tabs>
        <w:ind w:left="596" w:hanging="596"/>
        <w:jc w:val="center"/>
        <w:rPr>
          <w:rFonts w:hint="default" w:ascii="宋体" w:hAnsi="宋体" w:eastAsia="宋体" w:cs="宋体"/>
          <w:sz w:val="24"/>
          <w:szCs w:val="24"/>
        </w:rPr>
      </w:pPr>
      <w:r>
        <w:rPr>
          <w:rFonts w:ascii="宋体" w:hAnsi="宋体" w:eastAsia="宋体" w:cs="宋体"/>
          <w:sz w:val="24"/>
          <w:szCs w:val="24"/>
        </w:rPr>
        <w:br w:type="page"/>
      </w:r>
      <w:bookmarkStart w:id="66" w:name="_Toc10215"/>
      <w:bookmarkStart w:id="67" w:name="_Toc8240"/>
      <w:bookmarkStart w:id="68" w:name="_Toc160486928"/>
      <w:r>
        <w:rPr>
          <w:rFonts w:ascii="宋体" w:hAnsi="宋体" w:eastAsia="宋体" w:cs="宋体"/>
          <w:sz w:val="24"/>
          <w:szCs w:val="24"/>
        </w:rPr>
        <w:t>一、总  则</w:t>
      </w:r>
      <w:bookmarkEnd w:id="66"/>
      <w:bookmarkEnd w:id="67"/>
      <w:bookmarkEnd w:id="68"/>
    </w:p>
    <w:p w14:paraId="08531A52">
      <w:pPr>
        <w:pStyle w:val="14"/>
        <w:spacing w:after="159" w:afterLines="50" w:line="360" w:lineRule="auto"/>
        <w:ind w:left="243" w:hanging="243" w:hangingChars="101"/>
        <w:jc w:val="left"/>
        <w:rPr>
          <w:rFonts w:hint="default" w:hAnsi="宋体" w:cs="宋体"/>
          <w:sz w:val="24"/>
          <w:szCs w:val="24"/>
        </w:rPr>
      </w:pPr>
      <w:r>
        <w:rPr>
          <w:rFonts w:hAnsi="宋体" w:cs="宋体"/>
          <w:b/>
          <w:sz w:val="24"/>
          <w:szCs w:val="24"/>
        </w:rPr>
        <w:t>1、采购人、采购代理机构、项目名称及项目编号</w:t>
      </w:r>
      <w:r>
        <w:rPr>
          <w:rFonts w:hAnsi="宋体" w:cs="宋体"/>
          <w:sz w:val="24"/>
          <w:szCs w:val="24"/>
        </w:rPr>
        <w:t>，详见采购文件“</w:t>
      </w:r>
      <w:r>
        <w:rPr>
          <w:rFonts w:hAnsi="宋体" w:cs="宋体"/>
          <w:b/>
          <w:sz w:val="24"/>
          <w:szCs w:val="24"/>
        </w:rPr>
        <w:t>供应商须知前附表</w:t>
      </w:r>
      <w:r>
        <w:rPr>
          <w:rFonts w:hAnsi="宋体" w:cs="宋体"/>
          <w:sz w:val="24"/>
          <w:szCs w:val="24"/>
        </w:rPr>
        <w:t>”。</w:t>
      </w:r>
    </w:p>
    <w:p w14:paraId="5C1338E3">
      <w:pPr>
        <w:spacing w:after="159" w:afterLines="50" w:line="360" w:lineRule="auto"/>
        <w:jc w:val="left"/>
        <w:outlineLvl w:val="2"/>
        <w:rPr>
          <w:rFonts w:hint="default" w:ascii="宋体" w:hAnsi="宋体" w:cs="宋体"/>
          <w:b/>
          <w:sz w:val="24"/>
          <w:szCs w:val="24"/>
        </w:rPr>
      </w:pPr>
      <w:r>
        <w:rPr>
          <w:rFonts w:ascii="宋体" w:hAnsi="宋体" w:cs="宋体"/>
          <w:b/>
          <w:sz w:val="24"/>
          <w:szCs w:val="24"/>
        </w:rPr>
        <w:t>2、资金来源</w:t>
      </w:r>
    </w:p>
    <w:p w14:paraId="76E32A0D">
      <w:pPr>
        <w:pStyle w:val="14"/>
        <w:spacing w:after="159" w:afterLines="50" w:line="360" w:lineRule="auto"/>
        <w:ind w:firstLine="480" w:firstLineChars="200"/>
        <w:rPr>
          <w:rFonts w:hint="default" w:hAnsi="宋体" w:cs="宋体"/>
          <w:sz w:val="24"/>
          <w:szCs w:val="24"/>
        </w:rPr>
      </w:pPr>
      <w:r>
        <w:rPr>
          <w:rFonts w:hAnsi="宋体" w:cs="宋体"/>
          <w:sz w:val="24"/>
          <w:szCs w:val="24"/>
        </w:rPr>
        <w:t>2.1“供应商须知前附表”中所述的采购资金，用于采购“第五章 采购需求”所列货物。</w:t>
      </w:r>
    </w:p>
    <w:p w14:paraId="4F89595F">
      <w:pPr>
        <w:spacing w:after="159" w:afterLines="50" w:line="360" w:lineRule="auto"/>
        <w:jc w:val="left"/>
        <w:outlineLvl w:val="2"/>
        <w:rPr>
          <w:rFonts w:hint="default" w:ascii="宋体" w:hAnsi="宋体" w:cs="宋体"/>
          <w:b/>
          <w:sz w:val="24"/>
          <w:szCs w:val="24"/>
        </w:rPr>
      </w:pPr>
      <w:r>
        <w:rPr>
          <w:rFonts w:ascii="宋体" w:hAnsi="宋体" w:cs="宋体"/>
          <w:b/>
          <w:sz w:val="24"/>
          <w:szCs w:val="24"/>
        </w:rPr>
        <w:t>3、采购范围</w:t>
      </w:r>
    </w:p>
    <w:p w14:paraId="6E35365E">
      <w:pPr>
        <w:pStyle w:val="14"/>
        <w:spacing w:after="0" w:line="360" w:lineRule="auto"/>
        <w:ind w:firstLine="480" w:firstLineChars="200"/>
        <w:rPr>
          <w:rFonts w:hint="default" w:hAnsi="宋体" w:cs="宋体"/>
          <w:sz w:val="24"/>
          <w:szCs w:val="24"/>
        </w:rPr>
      </w:pPr>
      <w:r>
        <w:rPr>
          <w:rFonts w:hAnsi="宋体" w:cs="宋体"/>
          <w:sz w:val="24"/>
          <w:szCs w:val="24"/>
        </w:rPr>
        <w:t>3.1 本项目采购内容：见“</w:t>
      </w:r>
      <w:r>
        <w:rPr>
          <w:rFonts w:hAnsi="宋体" w:cs="宋体"/>
          <w:b/>
          <w:sz w:val="24"/>
          <w:szCs w:val="24"/>
        </w:rPr>
        <w:t>供应商须知前附表</w:t>
      </w:r>
      <w:r>
        <w:rPr>
          <w:rFonts w:hAnsi="宋体" w:cs="宋体"/>
          <w:sz w:val="24"/>
          <w:szCs w:val="24"/>
        </w:rPr>
        <w:t>”。</w:t>
      </w:r>
    </w:p>
    <w:p w14:paraId="6E238793">
      <w:pPr>
        <w:pStyle w:val="14"/>
        <w:spacing w:after="0" w:line="360" w:lineRule="auto"/>
        <w:ind w:firstLine="480" w:firstLineChars="200"/>
        <w:rPr>
          <w:rFonts w:hint="default" w:hAnsi="宋体" w:cs="宋体"/>
          <w:sz w:val="24"/>
          <w:szCs w:val="24"/>
        </w:rPr>
      </w:pPr>
      <w:r>
        <w:rPr>
          <w:rFonts w:hAnsi="宋体" w:cs="宋体"/>
          <w:sz w:val="24"/>
          <w:szCs w:val="24"/>
        </w:rPr>
        <w:t>3.2 本项目合同履行期限、建设地点：见</w:t>
      </w:r>
      <w:r>
        <w:rPr>
          <w:rFonts w:hAnsi="宋体" w:cs="宋体"/>
          <w:b/>
          <w:bCs/>
          <w:sz w:val="24"/>
          <w:szCs w:val="24"/>
        </w:rPr>
        <w:t>“供应商须知前附表”</w:t>
      </w:r>
      <w:r>
        <w:rPr>
          <w:rFonts w:hAnsi="宋体" w:cs="宋体"/>
          <w:sz w:val="24"/>
          <w:szCs w:val="24"/>
        </w:rPr>
        <w:t>。</w:t>
      </w:r>
    </w:p>
    <w:p w14:paraId="1EB9E725">
      <w:pPr>
        <w:spacing w:after="159" w:afterLines="50" w:line="360" w:lineRule="auto"/>
        <w:jc w:val="left"/>
        <w:outlineLvl w:val="2"/>
        <w:rPr>
          <w:rFonts w:hint="default" w:ascii="宋体" w:hAnsi="宋体" w:cs="宋体"/>
          <w:b/>
          <w:sz w:val="24"/>
          <w:szCs w:val="24"/>
        </w:rPr>
      </w:pPr>
      <w:r>
        <w:rPr>
          <w:rFonts w:ascii="宋体" w:hAnsi="宋体" w:cs="宋体"/>
          <w:b/>
          <w:sz w:val="24"/>
          <w:szCs w:val="24"/>
        </w:rPr>
        <w:t>4、合格的供应商</w:t>
      </w:r>
    </w:p>
    <w:p w14:paraId="3748CDAE">
      <w:pPr>
        <w:pStyle w:val="14"/>
        <w:spacing w:after="159" w:afterLines="50" w:line="360" w:lineRule="auto"/>
        <w:ind w:firstLine="480" w:firstLineChars="200"/>
        <w:rPr>
          <w:rFonts w:hint="default" w:hAnsi="宋体" w:cs="宋体"/>
          <w:sz w:val="24"/>
          <w:szCs w:val="24"/>
        </w:rPr>
      </w:pPr>
      <w:r>
        <w:rPr>
          <w:rFonts w:hAnsi="宋体" w:cs="宋体"/>
          <w:sz w:val="24"/>
          <w:szCs w:val="24"/>
        </w:rPr>
        <w:t>4.1供应商应符合</w:t>
      </w:r>
      <w:r>
        <w:rPr>
          <w:rFonts w:hAnsi="宋体" w:cs="宋体"/>
          <w:b/>
          <w:bCs/>
          <w:sz w:val="24"/>
          <w:szCs w:val="24"/>
        </w:rPr>
        <w:t>“供应商须知前附表”</w:t>
      </w:r>
      <w:r>
        <w:rPr>
          <w:rFonts w:hAnsi="宋体" w:cs="宋体"/>
          <w:sz w:val="24"/>
          <w:szCs w:val="24"/>
        </w:rPr>
        <w:t>供应商资格要求。</w:t>
      </w:r>
    </w:p>
    <w:p w14:paraId="4B7F6E97">
      <w:pPr>
        <w:spacing w:after="159" w:afterLines="50" w:line="360" w:lineRule="auto"/>
        <w:jc w:val="left"/>
        <w:outlineLvl w:val="2"/>
        <w:rPr>
          <w:rFonts w:hint="default" w:ascii="宋体" w:hAnsi="宋体" w:cs="宋体"/>
          <w:b/>
          <w:sz w:val="24"/>
          <w:szCs w:val="24"/>
        </w:rPr>
      </w:pPr>
      <w:r>
        <w:rPr>
          <w:rFonts w:ascii="宋体" w:hAnsi="宋体" w:cs="宋体"/>
          <w:b/>
          <w:sz w:val="24"/>
          <w:szCs w:val="24"/>
        </w:rPr>
        <w:t>5、投标费用</w:t>
      </w:r>
    </w:p>
    <w:p w14:paraId="55B58537">
      <w:pPr>
        <w:pStyle w:val="14"/>
        <w:spacing w:after="159" w:afterLines="50" w:line="360" w:lineRule="auto"/>
        <w:ind w:firstLine="480" w:firstLineChars="200"/>
        <w:rPr>
          <w:rFonts w:hint="default" w:hAnsi="宋体" w:cs="宋体"/>
          <w:sz w:val="24"/>
          <w:szCs w:val="24"/>
        </w:rPr>
      </w:pPr>
      <w:r>
        <w:rPr>
          <w:rFonts w:hAnsi="宋体" w:cs="宋体"/>
          <w:sz w:val="24"/>
          <w:szCs w:val="24"/>
        </w:rPr>
        <w:t>5.1不论投标结果如何，供应商均应自行承担所有与准备和参加投标活动有关的全部费用。</w:t>
      </w:r>
    </w:p>
    <w:p w14:paraId="416A9770">
      <w:pPr>
        <w:spacing w:after="159" w:afterLines="50" w:line="360" w:lineRule="auto"/>
        <w:outlineLvl w:val="2"/>
        <w:rPr>
          <w:rFonts w:hint="default" w:ascii="宋体" w:hAnsi="宋体" w:cs="宋体"/>
          <w:b/>
          <w:sz w:val="24"/>
          <w:szCs w:val="24"/>
        </w:rPr>
      </w:pPr>
      <w:bookmarkStart w:id="69" w:name="_Toc321836356"/>
      <w:r>
        <w:rPr>
          <w:rFonts w:ascii="宋体" w:hAnsi="宋体" w:cs="宋体"/>
          <w:b/>
          <w:sz w:val="24"/>
          <w:szCs w:val="24"/>
        </w:rPr>
        <w:t>6、质疑</w:t>
      </w:r>
      <w:bookmarkEnd w:id="69"/>
    </w:p>
    <w:p w14:paraId="6EC74568">
      <w:pPr>
        <w:spacing w:after="159" w:afterLines="50" w:line="360" w:lineRule="auto"/>
        <w:ind w:firstLine="480" w:firstLineChars="200"/>
        <w:rPr>
          <w:rFonts w:hint="default" w:ascii="宋体" w:hAnsi="宋体" w:cs="宋体"/>
          <w:sz w:val="24"/>
          <w:szCs w:val="24"/>
        </w:rPr>
      </w:pPr>
      <w:r>
        <w:rPr>
          <w:rFonts w:ascii="宋体" w:hAnsi="宋体" w:cs="宋体"/>
          <w:sz w:val="24"/>
          <w:szCs w:val="24"/>
        </w:rPr>
        <w:t>6.1供应商认为采购文件、采购过程和成交结果使自己的权益受到损害的，应当在应知其权益受到损害之日起七个工作日内，以书面形式向采购人或采购代理机构提出质疑，质疑内容不得含有虚假、恶意成分。当事人对自己提出的主张，有责任提供证据，提出质疑时应同时提交相关证据材料和注明事实的确切来源且证据合法、真实、有效。采购人或采购代理机构应当在7个工作日内对供应商依法提出的质疑作出书面答复，但答复的内容不得涉及商业秘密。</w:t>
      </w:r>
    </w:p>
    <w:p w14:paraId="5AECF2F2">
      <w:pPr>
        <w:spacing w:after="159" w:afterLines="50" w:line="360" w:lineRule="auto"/>
        <w:ind w:firstLine="480" w:firstLineChars="200"/>
        <w:jc w:val="left"/>
        <w:rPr>
          <w:rFonts w:hint="default" w:ascii="宋体" w:hAnsi="宋体" w:cs="宋体"/>
          <w:sz w:val="24"/>
          <w:szCs w:val="24"/>
        </w:rPr>
      </w:pPr>
      <w:r>
        <w:rPr>
          <w:rFonts w:ascii="宋体" w:hAnsi="宋体" w:cs="宋体"/>
          <w:bCs/>
          <w:sz w:val="24"/>
          <w:szCs w:val="24"/>
        </w:rPr>
        <w:t>6.2</w:t>
      </w:r>
      <w:r>
        <w:rPr>
          <w:rFonts w:ascii="宋体" w:hAnsi="宋体" w:cs="宋体"/>
          <w:b/>
          <w:sz w:val="24"/>
          <w:szCs w:val="24"/>
          <w:u w:val="single"/>
        </w:rPr>
        <w:t>供应商提供的质疑书应符合中华人民共和国财政部第94号令《政府采购质疑和投诉办法》的规定。</w:t>
      </w:r>
      <w:r>
        <w:rPr>
          <w:rFonts w:ascii="宋体" w:hAnsi="宋体" w:cs="宋体"/>
          <w:sz w:val="24"/>
          <w:szCs w:val="24"/>
        </w:rPr>
        <w:t>供应商提供的质疑书（如材料中有外文资料应同时附上中文译本）应当包括以下主要内容：</w:t>
      </w:r>
    </w:p>
    <w:p w14:paraId="3E8E664F">
      <w:pPr>
        <w:spacing w:after="0" w:line="360" w:lineRule="auto"/>
        <w:ind w:firstLine="480" w:firstLineChars="200"/>
        <w:rPr>
          <w:rFonts w:hint="default" w:ascii="宋体" w:hAnsi="宋体" w:cs="宋体"/>
          <w:sz w:val="24"/>
          <w:szCs w:val="24"/>
        </w:rPr>
      </w:pPr>
      <w:r>
        <w:rPr>
          <w:rFonts w:ascii="宋体" w:hAnsi="宋体" w:cs="宋体"/>
          <w:sz w:val="24"/>
          <w:szCs w:val="24"/>
        </w:rPr>
        <w:t>（1）质疑项目名称；</w:t>
      </w:r>
    </w:p>
    <w:p w14:paraId="517D1A2A">
      <w:pPr>
        <w:spacing w:after="0" w:line="360" w:lineRule="auto"/>
        <w:ind w:firstLine="480" w:firstLineChars="200"/>
        <w:rPr>
          <w:rFonts w:hint="default" w:ascii="宋体" w:hAnsi="宋体" w:cs="宋体"/>
          <w:sz w:val="24"/>
          <w:szCs w:val="24"/>
        </w:rPr>
      </w:pPr>
      <w:r>
        <w:rPr>
          <w:rFonts w:ascii="宋体" w:hAnsi="宋体" w:cs="宋体"/>
          <w:sz w:val="24"/>
          <w:szCs w:val="24"/>
        </w:rPr>
        <w:t>（2）质疑理由及事实依据；</w:t>
      </w:r>
    </w:p>
    <w:p w14:paraId="4AFD64BD">
      <w:pPr>
        <w:spacing w:after="0" w:line="360" w:lineRule="auto"/>
        <w:ind w:firstLine="480" w:firstLineChars="200"/>
        <w:rPr>
          <w:rFonts w:hint="default" w:ascii="宋体" w:hAnsi="宋体" w:cs="宋体"/>
          <w:sz w:val="24"/>
          <w:szCs w:val="24"/>
        </w:rPr>
      </w:pPr>
      <w:r>
        <w:rPr>
          <w:rFonts w:ascii="宋体" w:hAnsi="宋体" w:cs="宋体"/>
          <w:sz w:val="24"/>
          <w:szCs w:val="24"/>
        </w:rPr>
        <w:t>（3）质疑对象；</w:t>
      </w:r>
    </w:p>
    <w:p w14:paraId="1BD02DBA">
      <w:pPr>
        <w:spacing w:after="0" w:line="360" w:lineRule="auto"/>
        <w:ind w:firstLine="480" w:firstLineChars="200"/>
        <w:rPr>
          <w:rFonts w:hint="default" w:ascii="宋体" w:hAnsi="宋体" w:cs="宋体"/>
          <w:sz w:val="24"/>
          <w:szCs w:val="24"/>
        </w:rPr>
      </w:pPr>
      <w:r>
        <w:rPr>
          <w:rFonts w:ascii="宋体" w:hAnsi="宋体" w:cs="宋体"/>
          <w:sz w:val="24"/>
          <w:szCs w:val="24"/>
        </w:rPr>
        <w:t>（4）联系电话和地址；</w:t>
      </w:r>
    </w:p>
    <w:p w14:paraId="626E5423">
      <w:pPr>
        <w:spacing w:after="0" w:line="360" w:lineRule="auto"/>
        <w:ind w:firstLine="480" w:firstLineChars="200"/>
        <w:rPr>
          <w:rFonts w:hint="default" w:ascii="宋体" w:hAnsi="宋体" w:cs="宋体"/>
          <w:sz w:val="24"/>
          <w:szCs w:val="24"/>
        </w:rPr>
      </w:pPr>
      <w:r>
        <w:rPr>
          <w:rFonts w:ascii="宋体" w:hAnsi="宋体" w:cs="宋体"/>
          <w:sz w:val="24"/>
          <w:szCs w:val="24"/>
        </w:rPr>
        <w:t>（5）质疑的日期；</w:t>
      </w:r>
    </w:p>
    <w:p w14:paraId="2F623D49">
      <w:pPr>
        <w:spacing w:after="0" w:line="360" w:lineRule="auto"/>
        <w:ind w:firstLine="480" w:firstLineChars="200"/>
        <w:rPr>
          <w:rFonts w:hint="default" w:ascii="宋体" w:hAnsi="宋体" w:cs="宋体"/>
          <w:sz w:val="24"/>
          <w:szCs w:val="24"/>
        </w:rPr>
      </w:pPr>
      <w:r>
        <w:rPr>
          <w:rFonts w:ascii="宋体" w:hAnsi="宋体" w:cs="宋体"/>
          <w:sz w:val="24"/>
          <w:szCs w:val="24"/>
        </w:rPr>
        <w:t>（6）质疑人署名。</w:t>
      </w:r>
    </w:p>
    <w:p w14:paraId="70830B36">
      <w:pPr>
        <w:spacing w:after="159" w:afterLines="50" w:line="360" w:lineRule="auto"/>
        <w:ind w:firstLine="542" w:firstLineChars="225"/>
        <w:jc w:val="left"/>
        <w:rPr>
          <w:rFonts w:hint="default" w:ascii="宋体" w:hAnsi="宋体" w:cs="宋体"/>
          <w:b/>
          <w:bCs/>
          <w:sz w:val="24"/>
          <w:szCs w:val="24"/>
          <w:u w:val="single"/>
        </w:rPr>
      </w:pPr>
      <w:r>
        <w:rPr>
          <w:rFonts w:ascii="宋体" w:hAnsi="宋体" w:cs="宋体"/>
          <w:b/>
          <w:bCs/>
          <w:sz w:val="24"/>
          <w:szCs w:val="24"/>
          <w:u w:val="single"/>
        </w:rPr>
        <w:t>供应商需在法定质疑期内一次性提出针对同一采购程序环节的质疑。质疑书实行实名制，并提交由法定代表人或其委托代理人签字且盖单位章的原件至采购人或采购代理机构。</w:t>
      </w:r>
    </w:p>
    <w:p w14:paraId="0D85DF63">
      <w:pPr>
        <w:spacing w:after="0" w:line="360" w:lineRule="auto"/>
        <w:ind w:firstLine="480" w:firstLineChars="200"/>
        <w:rPr>
          <w:rFonts w:hint="default" w:ascii="宋体" w:hAnsi="宋体" w:cs="宋体"/>
          <w:sz w:val="24"/>
          <w:szCs w:val="24"/>
        </w:rPr>
      </w:pPr>
      <w:bookmarkStart w:id="70" w:name="_Toc321836357"/>
      <w:r>
        <w:rPr>
          <w:rFonts w:ascii="宋体" w:hAnsi="宋体" w:cs="宋体"/>
          <w:sz w:val="24"/>
          <w:szCs w:val="24"/>
        </w:rPr>
        <w:t>6.3 提出质疑的供应商应当是参与本项目采购活动的供应商。</w:t>
      </w:r>
    </w:p>
    <w:p w14:paraId="05BCDC16">
      <w:pPr>
        <w:spacing w:after="0" w:line="360" w:lineRule="auto"/>
        <w:ind w:firstLine="480" w:firstLineChars="200"/>
        <w:rPr>
          <w:rFonts w:hint="default" w:ascii="宋体" w:hAnsi="宋体" w:cs="宋体"/>
          <w:sz w:val="24"/>
          <w:szCs w:val="24"/>
        </w:rPr>
      </w:pPr>
      <w:r>
        <w:rPr>
          <w:rFonts w:ascii="宋体" w:hAnsi="宋体" w:cs="宋体"/>
          <w:sz w:val="24"/>
          <w:szCs w:val="24"/>
        </w:rPr>
        <w:t>6.4 有下列情形之一的，属于无效质疑，采购人和采购代理机构不予受理：</w:t>
      </w:r>
    </w:p>
    <w:p w14:paraId="56F1F289">
      <w:pPr>
        <w:spacing w:after="0" w:line="360" w:lineRule="auto"/>
        <w:ind w:firstLine="480" w:firstLineChars="200"/>
        <w:rPr>
          <w:rFonts w:hint="default" w:ascii="宋体" w:hAnsi="宋体" w:cs="宋体"/>
          <w:sz w:val="24"/>
          <w:szCs w:val="24"/>
        </w:rPr>
      </w:pPr>
      <w:r>
        <w:rPr>
          <w:rFonts w:ascii="宋体" w:hAnsi="宋体" w:cs="宋体"/>
          <w:sz w:val="24"/>
          <w:szCs w:val="24"/>
        </w:rPr>
        <w:t>6.4.1 质疑人已经参与了采购项目的报价或评审活动，又对采购文件内容提出质疑的，视为质疑已经超过有效期，属于无效质疑，不予受理。(供应商对采购文件内容的询问、要求澄清应当在采购文件要求提交响应文件截止时间3日前提出)；</w:t>
      </w:r>
    </w:p>
    <w:p w14:paraId="52D03839">
      <w:pPr>
        <w:spacing w:after="0" w:line="360" w:lineRule="auto"/>
        <w:ind w:firstLine="480" w:firstLineChars="200"/>
        <w:rPr>
          <w:rFonts w:hint="default" w:ascii="宋体" w:hAnsi="宋体" w:cs="宋体"/>
          <w:sz w:val="24"/>
          <w:szCs w:val="24"/>
        </w:rPr>
      </w:pPr>
      <w:r>
        <w:rPr>
          <w:rFonts w:ascii="宋体" w:hAnsi="宋体" w:cs="宋体"/>
          <w:sz w:val="24"/>
          <w:szCs w:val="24"/>
        </w:rPr>
        <w:t>6.4.2 未在有效期限内提出质疑的；</w:t>
      </w:r>
    </w:p>
    <w:p w14:paraId="70C90FD9">
      <w:pPr>
        <w:spacing w:after="0" w:line="360" w:lineRule="auto"/>
        <w:ind w:firstLine="480" w:firstLineChars="200"/>
        <w:rPr>
          <w:rFonts w:hint="default" w:ascii="宋体" w:hAnsi="宋体" w:cs="宋体"/>
          <w:sz w:val="24"/>
          <w:szCs w:val="24"/>
        </w:rPr>
      </w:pPr>
      <w:r>
        <w:rPr>
          <w:rFonts w:ascii="宋体" w:hAnsi="宋体" w:cs="宋体"/>
          <w:sz w:val="24"/>
          <w:szCs w:val="24"/>
        </w:rPr>
        <w:t>6.4.3 质疑未以书面形式提出的；</w:t>
      </w:r>
    </w:p>
    <w:p w14:paraId="339B3E4A">
      <w:pPr>
        <w:spacing w:after="0" w:line="360" w:lineRule="auto"/>
        <w:ind w:firstLine="480" w:firstLineChars="200"/>
        <w:rPr>
          <w:rFonts w:hint="default" w:ascii="宋体" w:hAnsi="宋体" w:cs="宋体"/>
          <w:sz w:val="24"/>
          <w:szCs w:val="24"/>
        </w:rPr>
      </w:pPr>
      <w:r>
        <w:rPr>
          <w:rFonts w:ascii="宋体" w:hAnsi="宋体" w:cs="宋体"/>
          <w:sz w:val="24"/>
          <w:szCs w:val="24"/>
        </w:rPr>
        <w:t>6.4.4 质疑书为传真或复印件的；</w:t>
      </w:r>
    </w:p>
    <w:p w14:paraId="5D3A828D">
      <w:pPr>
        <w:spacing w:after="0" w:line="360" w:lineRule="auto"/>
        <w:ind w:firstLine="480" w:firstLineChars="200"/>
        <w:rPr>
          <w:rFonts w:hint="default" w:ascii="宋体" w:hAnsi="宋体" w:cs="宋体"/>
          <w:sz w:val="24"/>
          <w:szCs w:val="24"/>
        </w:rPr>
      </w:pPr>
      <w:r>
        <w:rPr>
          <w:rFonts w:ascii="宋体" w:hAnsi="宋体" w:cs="宋体"/>
          <w:sz w:val="24"/>
          <w:szCs w:val="24"/>
        </w:rPr>
        <w:t>6.4.5 所提交材料没有以《质疑函》命名的；</w:t>
      </w:r>
    </w:p>
    <w:p w14:paraId="04578354">
      <w:pPr>
        <w:spacing w:after="0" w:line="360" w:lineRule="auto"/>
        <w:ind w:firstLine="480" w:firstLineChars="200"/>
        <w:rPr>
          <w:rFonts w:hint="default" w:ascii="宋体" w:hAnsi="宋体" w:cs="宋体"/>
          <w:sz w:val="24"/>
          <w:szCs w:val="24"/>
        </w:rPr>
      </w:pPr>
      <w:r>
        <w:rPr>
          <w:rFonts w:ascii="宋体" w:hAnsi="宋体" w:cs="宋体"/>
          <w:sz w:val="24"/>
          <w:szCs w:val="24"/>
        </w:rPr>
        <w:t>6.4.6 质疑书没有法定代表人签署本人姓名或印盖本人姓名章并加盖单位公章；质疑书由参加采购项目的授权代表签署本人姓名或印盖本人姓名章的，没有法定代表人的特别授权；质疑书加盖合同专用章的；</w:t>
      </w:r>
    </w:p>
    <w:p w14:paraId="1959CC6D">
      <w:pPr>
        <w:spacing w:after="0" w:line="360" w:lineRule="auto"/>
        <w:ind w:firstLine="480" w:firstLineChars="200"/>
        <w:rPr>
          <w:rFonts w:hint="default" w:ascii="宋体" w:hAnsi="宋体" w:cs="宋体"/>
          <w:sz w:val="24"/>
          <w:szCs w:val="24"/>
        </w:rPr>
      </w:pPr>
      <w:r>
        <w:rPr>
          <w:rFonts w:ascii="宋体" w:hAnsi="宋体" w:cs="宋体"/>
          <w:sz w:val="24"/>
          <w:szCs w:val="24"/>
        </w:rPr>
        <w:t>6.4.7 质疑书未提供有效联系人或联系方式的；</w:t>
      </w:r>
    </w:p>
    <w:p w14:paraId="709DE104">
      <w:pPr>
        <w:spacing w:after="0" w:line="360" w:lineRule="auto"/>
        <w:ind w:firstLine="480" w:firstLineChars="200"/>
        <w:rPr>
          <w:rFonts w:hint="default" w:ascii="宋体" w:hAnsi="宋体" w:cs="宋体"/>
          <w:sz w:val="24"/>
          <w:szCs w:val="24"/>
        </w:rPr>
      </w:pPr>
      <w:r>
        <w:rPr>
          <w:rFonts w:ascii="宋体" w:hAnsi="宋体" w:cs="宋体"/>
          <w:sz w:val="24"/>
          <w:szCs w:val="24"/>
        </w:rPr>
        <w:t>6.4.8 质疑事项已经进入投诉或者诉讼程序的；</w:t>
      </w:r>
    </w:p>
    <w:p w14:paraId="4A2488FA">
      <w:pPr>
        <w:spacing w:after="0" w:line="360" w:lineRule="auto"/>
        <w:ind w:firstLine="480" w:firstLineChars="200"/>
        <w:rPr>
          <w:rFonts w:hint="default" w:ascii="宋体" w:hAnsi="宋体" w:cs="宋体"/>
          <w:sz w:val="24"/>
          <w:szCs w:val="24"/>
        </w:rPr>
      </w:pPr>
      <w:r>
        <w:rPr>
          <w:rFonts w:ascii="宋体" w:hAnsi="宋体" w:cs="宋体"/>
          <w:sz w:val="24"/>
          <w:szCs w:val="24"/>
        </w:rPr>
        <w:t>6.4.9 其它不符合受理条件的情形。</w:t>
      </w:r>
    </w:p>
    <w:p w14:paraId="12817041">
      <w:pPr>
        <w:spacing w:after="0" w:line="360" w:lineRule="auto"/>
        <w:ind w:firstLine="480" w:firstLineChars="200"/>
        <w:rPr>
          <w:rFonts w:hint="default" w:ascii="宋体" w:hAnsi="宋体" w:cs="宋体"/>
          <w:sz w:val="24"/>
          <w:szCs w:val="24"/>
        </w:rPr>
      </w:pPr>
      <w:r>
        <w:rPr>
          <w:rFonts w:ascii="宋体" w:hAnsi="宋体" w:cs="宋体"/>
          <w:sz w:val="24"/>
          <w:szCs w:val="24"/>
        </w:rPr>
        <w:t>6.5 质疑人有下列情形之一的，采购人、采购代理机构将驳回质疑：</w:t>
      </w:r>
    </w:p>
    <w:p w14:paraId="2ECB80E8">
      <w:pPr>
        <w:spacing w:after="0" w:line="360" w:lineRule="auto"/>
        <w:ind w:firstLine="480" w:firstLineChars="200"/>
        <w:rPr>
          <w:rFonts w:hint="default" w:ascii="宋体" w:hAnsi="宋体" w:cs="宋体"/>
          <w:sz w:val="24"/>
          <w:szCs w:val="24"/>
        </w:rPr>
      </w:pPr>
      <w:r>
        <w:rPr>
          <w:rFonts w:ascii="宋体" w:hAnsi="宋体" w:cs="宋体"/>
          <w:sz w:val="24"/>
          <w:szCs w:val="24"/>
        </w:rPr>
        <w:t>6.5.1 质疑缺乏事实和法律依据的；</w:t>
      </w:r>
    </w:p>
    <w:p w14:paraId="7C4AC6B2">
      <w:pPr>
        <w:spacing w:after="0" w:line="360" w:lineRule="auto"/>
        <w:ind w:firstLine="480" w:firstLineChars="200"/>
        <w:rPr>
          <w:rFonts w:hint="default" w:ascii="宋体" w:hAnsi="宋体" w:cs="宋体"/>
          <w:sz w:val="24"/>
          <w:szCs w:val="24"/>
        </w:rPr>
      </w:pPr>
      <w:r>
        <w:rPr>
          <w:rFonts w:ascii="宋体" w:hAnsi="宋体" w:cs="宋体"/>
          <w:sz w:val="24"/>
          <w:szCs w:val="24"/>
        </w:rPr>
        <w:t>6.5.2 质疑人捏造事实、提供虚假材料，或在一定期限内多次质疑而无实据的；</w:t>
      </w:r>
    </w:p>
    <w:p w14:paraId="1AECCE8F">
      <w:pPr>
        <w:spacing w:after="0" w:line="360" w:lineRule="auto"/>
        <w:ind w:firstLine="480" w:firstLineChars="200"/>
        <w:rPr>
          <w:rFonts w:hint="default" w:ascii="宋体" w:hAnsi="宋体" w:cs="宋体"/>
          <w:sz w:val="24"/>
          <w:szCs w:val="24"/>
        </w:rPr>
      </w:pPr>
      <w:r>
        <w:rPr>
          <w:rFonts w:ascii="宋体" w:hAnsi="宋体" w:cs="宋体"/>
          <w:sz w:val="24"/>
          <w:szCs w:val="24"/>
        </w:rPr>
        <w:t xml:space="preserve">6.5.3质疑已经处理并答复后，质疑人就同一事项又提起质疑且未提供新的有效证据的； </w:t>
      </w:r>
    </w:p>
    <w:p w14:paraId="44611840">
      <w:pPr>
        <w:spacing w:after="0" w:line="360" w:lineRule="auto"/>
        <w:ind w:firstLine="480" w:firstLineChars="200"/>
        <w:rPr>
          <w:rFonts w:hint="default" w:ascii="宋体" w:hAnsi="宋体" w:cs="宋体"/>
          <w:sz w:val="24"/>
          <w:szCs w:val="24"/>
        </w:rPr>
      </w:pPr>
      <w:r>
        <w:rPr>
          <w:rFonts w:ascii="宋体" w:hAnsi="宋体" w:cs="宋体"/>
          <w:sz w:val="24"/>
          <w:szCs w:val="24"/>
        </w:rPr>
        <w:t>6.5.4 其他根据相关法律、法规应当予以驳回的情形。</w:t>
      </w:r>
    </w:p>
    <w:p w14:paraId="36371403">
      <w:pPr>
        <w:spacing w:after="159" w:afterLines="50" w:line="360" w:lineRule="auto"/>
        <w:outlineLvl w:val="2"/>
        <w:rPr>
          <w:rFonts w:hint="default" w:ascii="宋体" w:hAnsi="宋体" w:cs="宋体"/>
          <w:b/>
          <w:sz w:val="24"/>
          <w:szCs w:val="24"/>
        </w:rPr>
      </w:pPr>
      <w:r>
        <w:rPr>
          <w:rFonts w:ascii="宋体" w:hAnsi="宋体" w:cs="宋体"/>
          <w:b/>
          <w:sz w:val="24"/>
          <w:szCs w:val="24"/>
        </w:rPr>
        <w:t>7、投诉</w:t>
      </w:r>
      <w:bookmarkEnd w:id="70"/>
    </w:p>
    <w:p w14:paraId="13B62C66">
      <w:pPr>
        <w:spacing w:after="159" w:afterLines="50" w:line="360" w:lineRule="auto"/>
        <w:ind w:firstLine="480" w:firstLineChars="200"/>
        <w:rPr>
          <w:rFonts w:hint="default" w:ascii="宋体" w:hAnsi="宋体" w:cs="宋体"/>
          <w:sz w:val="24"/>
        </w:rPr>
      </w:pPr>
      <w:bookmarkStart w:id="71" w:name="_Toc416715974"/>
      <w:r>
        <w:rPr>
          <w:rFonts w:ascii="宋体" w:hAnsi="宋体" w:cs="宋体"/>
          <w:sz w:val="24"/>
          <w:szCs w:val="24"/>
        </w:rPr>
        <w:t>7.1当事人提出的投诉事项必须首先经过质疑程序。质疑人对采购人、采购代理机构的答复不满意，或者采购人、采购代理机构未在规定的时间内作出答复的，可以在答复期满后十五个工作日内书面向</w:t>
      </w:r>
      <w:bookmarkEnd w:id="71"/>
      <w:r>
        <w:rPr>
          <w:rFonts w:ascii="宋体" w:hAnsi="宋体" w:cs="宋体"/>
          <w:sz w:val="24"/>
        </w:rPr>
        <w:t>同级政府采购监督管理部门投诉。投诉人的投诉将按照《政府采购质疑和投诉办法》《财政部关于加强政府采购供应商投诉受理审查工作的通知》的规定办理。</w:t>
      </w:r>
    </w:p>
    <w:p w14:paraId="05C0B055">
      <w:pPr>
        <w:pStyle w:val="3"/>
        <w:numPr>
          <w:ilvl w:val="1"/>
          <w:numId w:val="0"/>
        </w:numPr>
        <w:tabs>
          <w:tab w:val="left" w:pos="360"/>
          <w:tab w:val="left" w:pos="596"/>
        </w:tabs>
        <w:spacing w:after="10" w:line="360" w:lineRule="auto"/>
        <w:ind w:left="596" w:hanging="596"/>
        <w:jc w:val="center"/>
        <w:rPr>
          <w:rFonts w:hint="default" w:ascii="宋体" w:hAnsi="宋体" w:eastAsia="宋体" w:cs="宋体"/>
          <w:sz w:val="24"/>
          <w:szCs w:val="24"/>
        </w:rPr>
      </w:pPr>
      <w:bookmarkStart w:id="72" w:name="_Toc433383716"/>
      <w:bookmarkStart w:id="73" w:name="_Toc160486929"/>
      <w:bookmarkStart w:id="74" w:name="_Toc31118"/>
      <w:bookmarkStart w:id="75" w:name="_Toc4998"/>
      <w:r>
        <w:rPr>
          <w:rFonts w:ascii="宋体" w:hAnsi="宋体" w:eastAsia="宋体" w:cs="宋体"/>
          <w:sz w:val="24"/>
          <w:szCs w:val="24"/>
        </w:rPr>
        <w:t>二、</w:t>
      </w:r>
      <w:bookmarkEnd w:id="72"/>
      <w:bookmarkEnd w:id="73"/>
      <w:bookmarkEnd w:id="74"/>
      <w:r>
        <w:rPr>
          <w:rFonts w:ascii="宋体" w:hAnsi="宋体" w:eastAsia="宋体" w:cs="宋体"/>
          <w:sz w:val="24"/>
          <w:szCs w:val="24"/>
        </w:rPr>
        <w:t>采购文件</w:t>
      </w:r>
      <w:bookmarkEnd w:id="75"/>
    </w:p>
    <w:p w14:paraId="71ECDE71">
      <w:pPr>
        <w:pStyle w:val="14"/>
        <w:spacing w:after="10" w:line="360" w:lineRule="auto"/>
        <w:outlineLvl w:val="2"/>
        <w:rPr>
          <w:rFonts w:hint="default" w:hAnsi="宋体" w:cs="宋体"/>
          <w:b/>
          <w:bCs/>
          <w:sz w:val="24"/>
          <w:szCs w:val="24"/>
        </w:rPr>
      </w:pPr>
      <w:r>
        <w:rPr>
          <w:rFonts w:hAnsi="宋体" w:cs="宋体"/>
          <w:b/>
          <w:bCs/>
          <w:sz w:val="24"/>
          <w:szCs w:val="24"/>
        </w:rPr>
        <w:t>8、采购文件构成</w:t>
      </w:r>
    </w:p>
    <w:p w14:paraId="115887BC">
      <w:pPr>
        <w:spacing w:after="10" w:line="360" w:lineRule="auto"/>
        <w:ind w:firstLine="480" w:firstLineChars="200"/>
        <w:jc w:val="left"/>
        <w:rPr>
          <w:rFonts w:hint="default" w:ascii="宋体" w:hAnsi="宋体" w:cs="宋体"/>
          <w:sz w:val="24"/>
          <w:szCs w:val="24"/>
        </w:rPr>
      </w:pPr>
      <w:r>
        <w:rPr>
          <w:rFonts w:ascii="宋体" w:hAnsi="宋体" w:cs="宋体"/>
          <w:sz w:val="24"/>
          <w:szCs w:val="24"/>
        </w:rPr>
        <w:t>8.1要求提供的货物、采购过程及合同条款在采购文件中均有说明，采购文件共七章，各章的内容如下：</w:t>
      </w:r>
    </w:p>
    <w:p w14:paraId="66684E82">
      <w:pPr>
        <w:spacing w:after="10" w:line="360" w:lineRule="auto"/>
        <w:ind w:firstLine="480" w:firstLineChars="200"/>
        <w:jc w:val="left"/>
        <w:rPr>
          <w:rFonts w:hint="default" w:ascii="宋体" w:hAnsi="宋体" w:cs="宋体"/>
          <w:sz w:val="24"/>
          <w:szCs w:val="24"/>
        </w:rPr>
      </w:pPr>
      <w:r>
        <w:rPr>
          <w:rFonts w:ascii="宋体" w:hAnsi="宋体" w:cs="宋体"/>
          <w:sz w:val="24"/>
          <w:szCs w:val="24"/>
        </w:rPr>
        <w:t>第一章  竞争性磋商公告</w:t>
      </w:r>
    </w:p>
    <w:p w14:paraId="0DD11C31">
      <w:pPr>
        <w:spacing w:after="10" w:line="360" w:lineRule="auto"/>
        <w:ind w:firstLine="480" w:firstLineChars="200"/>
        <w:jc w:val="left"/>
        <w:rPr>
          <w:rFonts w:hint="default" w:ascii="宋体" w:hAnsi="宋体" w:cs="宋体"/>
          <w:sz w:val="24"/>
          <w:szCs w:val="24"/>
        </w:rPr>
      </w:pPr>
      <w:r>
        <w:rPr>
          <w:rFonts w:ascii="宋体" w:hAnsi="宋体" w:cs="宋体"/>
          <w:sz w:val="24"/>
          <w:szCs w:val="24"/>
        </w:rPr>
        <w:t>第二章  供应商须知</w:t>
      </w:r>
    </w:p>
    <w:p w14:paraId="736671FF">
      <w:pPr>
        <w:spacing w:after="10" w:line="360" w:lineRule="auto"/>
        <w:ind w:firstLine="480" w:firstLineChars="200"/>
        <w:jc w:val="left"/>
        <w:rPr>
          <w:rFonts w:hint="default" w:ascii="宋体" w:hAnsi="宋体" w:cs="宋体"/>
          <w:sz w:val="24"/>
          <w:szCs w:val="24"/>
        </w:rPr>
      </w:pPr>
      <w:r>
        <w:rPr>
          <w:rFonts w:ascii="宋体" w:hAnsi="宋体" w:cs="宋体"/>
          <w:sz w:val="24"/>
          <w:szCs w:val="24"/>
        </w:rPr>
        <w:t>第三章  合同书样式及主要条款</w:t>
      </w:r>
    </w:p>
    <w:p w14:paraId="16046EC8">
      <w:pPr>
        <w:spacing w:after="10" w:line="360" w:lineRule="auto"/>
        <w:ind w:firstLine="480" w:firstLineChars="200"/>
        <w:jc w:val="left"/>
        <w:rPr>
          <w:rFonts w:hint="default" w:ascii="宋体" w:hAnsi="宋体" w:cs="宋体"/>
          <w:sz w:val="24"/>
          <w:szCs w:val="24"/>
        </w:rPr>
      </w:pPr>
      <w:r>
        <w:rPr>
          <w:rFonts w:ascii="宋体" w:hAnsi="宋体" w:cs="宋体"/>
          <w:sz w:val="24"/>
          <w:szCs w:val="24"/>
        </w:rPr>
        <w:t>第四章  响应文件格式</w:t>
      </w:r>
    </w:p>
    <w:p w14:paraId="23D8E173">
      <w:pPr>
        <w:spacing w:after="10" w:line="360" w:lineRule="auto"/>
        <w:ind w:firstLine="480" w:firstLineChars="200"/>
        <w:jc w:val="left"/>
        <w:rPr>
          <w:rFonts w:hint="default" w:ascii="宋体" w:hAnsi="宋体" w:cs="宋体"/>
          <w:sz w:val="24"/>
          <w:szCs w:val="24"/>
        </w:rPr>
      </w:pPr>
      <w:r>
        <w:rPr>
          <w:rFonts w:ascii="宋体" w:hAnsi="宋体" w:cs="宋体"/>
          <w:sz w:val="24"/>
          <w:szCs w:val="24"/>
        </w:rPr>
        <w:t>第五章  采购需求</w:t>
      </w:r>
    </w:p>
    <w:p w14:paraId="52D0E818">
      <w:pPr>
        <w:spacing w:after="10" w:line="360" w:lineRule="auto"/>
        <w:ind w:firstLine="480" w:firstLineChars="200"/>
        <w:jc w:val="left"/>
        <w:rPr>
          <w:rFonts w:hint="default" w:ascii="宋体" w:hAnsi="宋体" w:cs="宋体"/>
          <w:sz w:val="24"/>
          <w:szCs w:val="24"/>
        </w:rPr>
      </w:pPr>
      <w:r>
        <w:rPr>
          <w:rFonts w:ascii="宋体" w:hAnsi="宋体" w:cs="宋体"/>
          <w:sz w:val="24"/>
          <w:szCs w:val="24"/>
        </w:rPr>
        <w:t>第六章  评标方法</w:t>
      </w:r>
    </w:p>
    <w:p w14:paraId="6252067F">
      <w:pPr>
        <w:pStyle w:val="14"/>
        <w:spacing w:after="10" w:line="360" w:lineRule="auto"/>
        <w:outlineLvl w:val="2"/>
        <w:rPr>
          <w:rFonts w:hint="default" w:hAnsi="宋体" w:cs="宋体"/>
          <w:b/>
          <w:bCs/>
          <w:sz w:val="24"/>
          <w:szCs w:val="24"/>
        </w:rPr>
      </w:pPr>
      <w:r>
        <w:rPr>
          <w:rFonts w:hAnsi="宋体" w:cs="宋体"/>
          <w:b/>
          <w:bCs/>
          <w:sz w:val="24"/>
          <w:szCs w:val="24"/>
        </w:rPr>
        <w:t>9、供应商对采购文件的询问</w:t>
      </w:r>
    </w:p>
    <w:p w14:paraId="58BDF134">
      <w:pPr>
        <w:spacing w:after="10" w:line="360" w:lineRule="auto"/>
        <w:ind w:firstLine="480" w:firstLineChars="200"/>
        <w:jc w:val="left"/>
        <w:rPr>
          <w:rFonts w:hint="default" w:ascii="宋体" w:hAnsi="宋体" w:cs="宋体"/>
          <w:sz w:val="24"/>
          <w:szCs w:val="24"/>
        </w:rPr>
      </w:pPr>
      <w:r>
        <w:rPr>
          <w:rFonts w:ascii="宋体" w:hAnsi="宋体" w:cs="宋体"/>
          <w:sz w:val="24"/>
          <w:szCs w:val="24"/>
        </w:rPr>
        <w:t>9.1供应商应认真核查采购文件，如有疑问的，供应商可以向采购人或采购代理机构提出询问，采购人或者采购代理机构在接到询问后的3个工作日内对供应商依法提出的询问作出答复，但答复的内容不涉及商业秘密。</w:t>
      </w:r>
    </w:p>
    <w:p w14:paraId="7D04A108">
      <w:pPr>
        <w:pStyle w:val="14"/>
        <w:spacing w:after="10" w:line="360" w:lineRule="auto"/>
        <w:outlineLvl w:val="2"/>
        <w:rPr>
          <w:rFonts w:hint="default" w:hAnsi="宋体" w:cs="宋体"/>
          <w:b/>
          <w:bCs/>
          <w:sz w:val="24"/>
          <w:szCs w:val="24"/>
        </w:rPr>
      </w:pPr>
      <w:r>
        <w:rPr>
          <w:rFonts w:hAnsi="宋体" w:cs="宋体"/>
          <w:b/>
          <w:bCs/>
          <w:sz w:val="24"/>
          <w:szCs w:val="24"/>
        </w:rPr>
        <w:t>10、采购文件的澄清或者修改</w:t>
      </w:r>
    </w:p>
    <w:p w14:paraId="6FB0AB92">
      <w:pPr>
        <w:spacing w:after="10" w:line="360" w:lineRule="auto"/>
        <w:ind w:firstLine="480" w:firstLineChars="200"/>
        <w:jc w:val="left"/>
        <w:rPr>
          <w:rFonts w:hint="default" w:ascii="宋体" w:hAnsi="宋体" w:cs="宋体"/>
          <w:sz w:val="24"/>
          <w:szCs w:val="24"/>
        </w:rPr>
      </w:pPr>
      <w:r>
        <w:rPr>
          <w:rFonts w:ascii="宋体" w:hAnsi="宋体" w:cs="宋体"/>
          <w:sz w:val="24"/>
          <w:szCs w:val="24"/>
        </w:rPr>
        <w:t>10.1采购代理机构对已发出的采购文件进行必要澄清或者修改的，于采购文件要求提交响应文件截止时间5日前，在相关媒体上发布更正公告，并以书面形式通知所有获取采购文件的供应商。该澄清或者修改的内容为采购文件的组成部分。</w:t>
      </w:r>
    </w:p>
    <w:p w14:paraId="512DE7F5">
      <w:pPr>
        <w:spacing w:after="10" w:line="360" w:lineRule="auto"/>
        <w:ind w:firstLine="480" w:firstLineChars="200"/>
        <w:jc w:val="left"/>
        <w:rPr>
          <w:rFonts w:hint="default" w:ascii="宋体" w:hAnsi="宋体" w:cs="宋体"/>
          <w:sz w:val="24"/>
          <w:szCs w:val="24"/>
        </w:rPr>
      </w:pPr>
      <w:r>
        <w:rPr>
          <w:rFonts w:ascii="宋体" w:hAnsi="宋体" w:cs="宋体"/>
          <w:sz w:val="24"/>
          <w:szCs w:val="24"/>
        </w:rPr>
        <w:t>10.2采购代理机构和采购人可以视采购具体情况，延长投标截止时间和开标时间，但需将变更时间书面通知所有获取采购文件的供应商，并在相关媒体上发布变更公告。</w:t>
      </w:r>
    </w:p>
    <w:p w14:paraId="4DF4CB21">
      <w:pPr>
        <w:spacing w:after="10" w:line="360" w:lineRule="auto"/>
        <w:ind w:firstLine="480" w:firstLineChars="200"/>
        <w:jc w:val="left"/>
        <w:rPr>
          <w:rFonts w:hint="default" w:ascii="宋体" w:hAnsi="宋体" w:cs="宋体"/>
          <w:sz w:val="24"/>
          <w:szCs w:val="24"/>
        </w:rPr>
      </w:pPr>
      <w:r>
        <w:rPr>
          <w:rFonts w:ascii="宋体" w:hAnsi="宋体" w:cs="宋体"/>
          <w:sz w:val="24"/>
          <w:szCs w:val="24"/>
        </w:rPr>
        <w:t>10.3当采购文件、采购文件澄清、采购文件修改文件内容前后相互矛盾时，以最后发出的为准。</w:t>
      </w:r>
    </w:p>
    <w:p w14:paraId="18796C1B">
      <w:pPr>
        <w:pStyle w:val="3"/>
        <w:numPr>
          <w:ilvl w:val="1"/>
          <w:numId w:val="0"/>
        </w:numPr>
        <w:tabs>
          <w:tab w:val="left" w:pos="360"/>
          <w:tab w:val="left" w:pos="596"/>
        </w:tabs>
        <w:spacing w:after="10" w:line="360" w:lineRule="auto"/>
        <w:ind w:left="596" w:hanging="596"/>
        <w:jc w:val="center"/>
        <w:rPr>
          <w:rFonts w:hint="default" w:ascii="宋体" w:hAnsi="宋体" w:eastAsia="宋体" w:cs="宋体"/>
          <w:sz w:val="24"/>
          <w:szCs w:val="24"/>
        </w:rPr>
      </w:pPr>
      <w:bookmarkStart w:id="76" w:name="_Toc160486930"/>
      <w:bookmarkStart w:id="77" w:name="_Toc21096"/>
      <w:bookmarkStart w:id="78" w:name="_Toc433383717"/>
      <w:bookmarkStart w:id="79" w:name="_Toc30289"/>
      <w:r>
        <w:rPr>
          <w:rFonts w:ascii="宋体" w:hAnsi="宋体" w:eastAsia="宋体" w:cs="宋体"/>
          <w:sz w:val="24"/>
          <w:szCs w:val="24"/>
        </w:rPr>
        <w:t>三、</w:t>
      </w:r>
      <w:bookmarkEnd w:id="76"/>
      <w:bookmarkEnd w:id="77"/>
      <w:bookmarkEnd w:id="78"/>
      <w:r>
        <w:rPr>
          <w:rFonts w:ascii="宋体" w:hAnsi="宋体" w:eastAsia="宋体" w:cs="宋体"/>
          <w:sz w:val="24"/>
          <w:szCs w:val="24"/>
        </w:rPr>
        <w:t>响应文件</w:t>
      </w:r>
      <w:bookmarkEnd w:id="79"/>
    </w:p>
    <w:p w14:paraId="77041F94">
      <w:pPr>
        <w:spacing w:after="10" w:line="360" w:lineRule="auto"/>
        <w:jc w:val="left"/>
        <w:outlineLvl w:val="2"/>
        <w:rPr>
          <w:rFonts w:hint="default" w:ascii="宋体" w:hAnsi="宋体" w:cs="宋体"/>
          <w:b/>
          <w:sz w:val="24"/>
          <w:szCs w:val="24"/>
        </w:rPr>
      </w:pPr>
      <w:r>
        <w:rPr>
          <w:rFonts w:ascii="宋体" w:hAnsi="宋体" w:cs="宋体"/>
          <w:b/>
          <w:sz w:val="24"/>
          <w:szCs w:val="24"/>
        </w:rPr>
        <w:t>11、响应文件编写注意事项</w:t>
      </w:r>
    </w:p>
    <w:p w14:paraId="323508E8">
      <w:pPr>
        <w:spacing w:after="10" w:line="360" w:lineRule="auto"/>
        <w:ind w:firstLine="480" w:firstLineChars="200"/>
        <w:jc w:val="left"/>
        <w:rPr>
          <w:rFonts w:hint="default" w:ascii="宋体" w:hAnsi="宋体" w:cs="宋体"/>
          <w:sz w:val="24"/>
          <w:szCs w:val="24"/>
        </w:rPr>
      </w:pPr>
      <w:r>
        <w:rPr>
          <w:rFonts w:ascii="宋体" w:hAnsi="宋体" w:cs="宋体"/>
          <w:sz w:val="24"/>
          <w:szCs w:val="24"/>
        </w:rPr>
        <w:t>11.1供应商应认真阅读采购文件，按照采购文件的要求编制响应文件。如果没有按照采购文件要求提交响应文件，没有对采购文件提出的实质性要求和条件做出响应，该响应文件将被拒绝。</w:t>
      </w:r>
    </w:p>
    <w:p w14:paraId="3B2074CB">
      <w:pPr>
        <w:spacing w:after="10" w:line="360" w:lineRule="auto"/>
        <w:ind w:firstLine="480" w:firstLineChars="200"/>
        <w:jc w:val="left"/>
        <w:rPr>
          <w:rFonts w:hint="default" w:ascii="宋体" w:hAnsi="宋体" w:cs="宋体"/>
          <w:sz w:val="24"/>
          <w:szCs w:val="24"/>
        </w:rPr>
      </w:pPr>
      <w:r>
        <w:rPr>
          <w:rFonts w:ascii="宋体" w:hAnsi="宋体" w:cs="宋体"/>
          <w:sz w:val="24"/>
          <w:szCs w:val="24"/>
        </w:rPr>
        <w:t>11.2对采购文件提出的实质性要求和条件做出响应是指：供应商必须对采购文件中的实质性要求和条件的内容作出满足或者优于原要求和条件的承诺，并提供相应的证明材料。</w:t>
      </w:r>
    </w:p>
    <w:p w14:paraId="6C6A5A55">
      <w:pPr>
        <w:spacing w:after="10" w:line="360" w:lineRule="auto"/>
        <w:jc w:val="left"/>
        <w:outlineLvl w:val="2"/>
        <w:rPr>
          <w:rFonts w:hint="default" w:ascii="宋体" w:hAnsi="宋体" w:cs="宋体"/>
          <w:b/>
          <w:sz w:val="24"/>
          <w:szCs w:val="24"/>
        </w:rPr>
      </w:pPr>
      <w:r>
        <w:rPr>
          <w:rFonts w:ascii="宋体" w:hAnsi="宋体" w:cs="宋体"/>
          <w:b/>
          <w:sz w:val="24"/>
          <w:szCs w:val="24"/>
        </w:rPr>
        <w:t>12、投标的语言及计量单位</w:t>
      </w:r>
    </w:p>
    <w:p w14:paraId="6869A621">
      <w:pPr>
        <w:spacing w:after="10" w:line="360" w:lineRule="auto"/>
        <w:ind w:firstLine="480" w:firstLineChars="200"/>
        <w:jc w:val="left"/>
        <w:rPr>
          <w:rFonts w:hint="default" w:ascii="宋体" w:hAnsi="宋体" w:cs="宋体"/>
          <w:sz w:val="24"/>
          <w:szCs w:val="24"/>
        </w:rPr>
      </w:pPr>
      <w:r>
        <w:rPr>
          <w:rFonts w:ascii="宋体" w:hAnsi="宋体" w:cs="宋体"/>
          <w:sz w:val="24"/>
          <w:szCs w:val="24"/>
        </w:rPr>
        <w:t>12.1供应商的响应文件以及供应商与采购代理机构就有关投标的所有来往函电统一使用中文（特别规定除外）。</w:t>
      </w:r>
    </w:p>
    <w:p w14:paraId="0C0D6278">
      <w:pPr>
        <w:spacing w:after="10" w:line="360" w:lineRule="auto"/>
        <w:ind w:firstLine="480" w:firstLineChars="200"/>
        <w:jc w:val="left"/>
        <w:rPr>
          <w:rFonts w:hint="default" w:ascii="宋体" w:hAnsi="宋体" w:cs="宋体"/>
          <w:sz w:val="24"/>
          <w:szCs w:val="24"/>
        </w:rPr>
      </w:pPr>
      <w:r>
        <w:rPr>
          <w:rFonts w:ascii="宋体" w:hAnsi="宋体" w:cs="宋体"/>
          <w:sz w:val="24"/>
          <w:szCs w:val="24"/>
        </w:rPr>
        <w:t>12.2响应文件中使用的计量单位除采购文件中有特殊规定外，一律使用中国法定计量单位。</w:t>
      </w:r>
    </w:p>
    <w:p w14:paraId="6469EC12">
      <w:pPr>
        <w:spacing w:after="10" w:line="360" w:lineRule="auto"/>
        <w:jc w:val="left"/>
        <w:outlineLvl w:val="2"/>
        <w:rPr>
          <w:rFonts w:hint="default" w:ascii="宋体" w:hAnsi="宋体" w:cs="宋体"/>
          <w:b/>
          <w:sz w:val="24"/>
          <w:szCs w:val="24"/>
        </w:rPr>
      </w:pPr>
      <w:r>
        <w:rPr>
          <w:rFonts w:ascii="宋体" w:hAnsi="宋体" w:cs="宋体"/>
          <w:b/>
          <w:sz w:val="24"/>
          <w:szCs w:val="24"/>
        </w:rPr>
        <w:t>13、响应文件构成</w:t>
      </w:r>
    </w:p>
    <w:p w14:paraId="00012D37">
      <w:pPr>
        <w:spacing w:after="10" w:line="360" w:lineRule="auto"/>
        <w:ind w:firstLine="480" w:firstLineChars="200"/>
        <w:jc w:val="left"/>
        <w:rPr>
          <w:rFonts w:hint="default" w:ascii="宋体" w:hAnsi="宋体" w:cs="宋体"/>
          <w:sz w:val="24"/>
          <w:szCs w:val="24"/>
        </w:rPr>
      </w:pPr>
      <w:r>
        <w:rPr>
          <w:rFonts w:ascii="宋体" w:hAnsi="宋体" w:cs="宋体"/>
          <w:sz w:val="24"/>
          <w:szCs w:val="24"/>
        </w:rPr>
        <w:t>13.1供应商编写的响应文件应由下列部分（包括但不限于）构成，并按第四章“响应文件格式”要求填写。有关文件的提交如未特别注明需提供原件的，可提供复印件。</w:t>
      </w:r>
    </w:p>
    <w:p w14:paraId="36A1CFA8">
      <w:pPr>
        <w:spacing w:after="10" w:line="360" w:lineRule="auto"/>
        <w:ind w:firstLine="480" w:firstLineChars="200"/>
        <w:jc w:val="left"/>
        <w:rPr>
          <w:rFonts w:hint="default" w:ascii="宋体" w:hAnsi="宋体" w:cs="宋体"/>
          <w:sz w:val="24"/>
          <w:szCs w:val="24"/>
        </w:rPr>
      </w:pPr>
      <w:r>
        <w:rPr>
          <w:rFonts w:ascii="宋体" w:hAnsi="宋体" w:cs="宋体"/>
          <w:sz w:val="24"/>
          <w:szCs w:val="24"/>
        </w:rPr>
        <w:t>13.1.1报价部分文件；</w:t>
      </w:r>
    </w:p>
    <w:p w14:paraId="5EBE61B4">
      <w:pPr>
        <w:spacing w:after="10" w:line="360" w:lineRule="auto"/>
        <w:ind w:firstLine="480" w:firstLineChars="200"/>
        <w:jc w:val="left"/>
        <w:rPr>
          <w:rFonts w:hint="default" w:ascii="宋体" w:hAnsi="宋体" w:cs="宋体"/>
          <w:sz w:val="24"/>
          <w:szCs w:val="24"/>
        </w:rPr>
      </w:pPr>
      <w:r>
        <w:rPr>
          <w:rFonts w:ascii="宋体" w:hAnsi="宋体" w:cs="宋体"/>
          <w:sz w:val="24"/>
          <w:szCs w:val="24"/>
        </w:rPr>
        <w:t>13.1.2资格部分文件；</w:t>
      </w:r>
    </w:p>
    <w:p w14:paraId="67874194">
      <w:pPr>
        <w:spacing w:after="10" w:line="360" w:lineRule="auto"/>
        <w:ind w:firstLine="480" w:firstLineChars="200"/>
        <w:jc w:val="left"/>
        <w:rPr>
          <w:rFonts w:hint="default" w:ascii="宋体" w:hAnsi="宋体" w:cs="宋体"/>
          <w:sz w:val="24"/>
          <w:szCs w:val="24"/>
        </w:rPr>
      </w:pPr>
      <w:r>
        <w:rPr>
          <w:rFonts w:ascii="宋体" w:hAnsi="宋体" w:cs="宋体"/>
          <w:sz w:val="24"/>
          <w:szCs w:val="24"/>
        </w:rPr>
        <w:t>13.1.3商务及技术部分文件；</w:t>
      </w:r>
    </w:p>
    <w:p w14:paraId="5F29B99D">
      <w:pPr>
        <w:spacing w:after="10" w:line="360" w:lineRule="auto"/>
        <w:ind w:firstLine="480" w:firstLineChars="200"/>
        <w:jc w:val="left"/>
        <w:rPr>
          <w:rFonts w:hint="default" w:ascii="宋体" w:hAnsi="宋体" w:cs="宋体"/>
          <w:b/>
          <w:sz w:val="24"/>
          <w:szCs w:val="24"/>
        </w:rPr>
      </w:pPr>
      <w:r>
        <w:rPr>
          <w:rFonts w:ascii="宋体" w:hAnsi="宋体" w:cs="宋体"/>
          <w:sz w:val="24"/>
          <w:szCs w:val="24"/>
        </w:rPr>
        <w:t>13.1.4构成响应文件的其他资料：详见“</w:t>
      </w:r>
      <w:r>
        <w:rPr>
          <w:rFonts w:ascii="宋体" w:hAnsi="宋体" w:cs="宋体"/>
          <w:b/>
          <w:bCs/>
          <w:sz w:val="24"/>
          <w:szCs w:val="24"/>
        </w:rPr>
        <w:t>供应商须知前附表</w:t>
      </w:r>
      <w:r>
        <w:rPr>
          <w:rFonts w:ascii="宋体" w:hAnsi="宋体" w:cs="宋体"/>
          <w:sz w:val="24"/>
          <w:szCs w:val="24"/>
        </w:rPr>
        <w:t>”要求。</w:t>
      </w:r>
    </w:p>
    <w:p w14:paraId="6DFE0F39">
      <w:pPr>
        <w:spacing w:after="10" w:line="360" w:lineRule="auto"/>
        <w:jc w:val="left"/>
        <w:outlineLvl w:val="2"/>
        <w:rPr>
          <w:rFonts w:hint="default" w:ascii="宋体" w:hAnsi="宋体" w:cs="宋体"/>
          <w:b/>
          <w:sz w:val="24"/>
          <w:szCs w:val="24"/>
        </w:rPr>
      </w:pPr>
      <w:r>
        <w:rPr>
          <w:rFonts w:ascii="宋体" w:hAnsi="宋体" w:cs="宋体"/>
          <w:b/>
          <w:sz w:val="24"/>
          <w:szCs w:val="24"/>
        </w:rPr>
        <w:t>14、响应文件的格式要求</w:t>
      </w:r>
    </w:p>
    <w:p w14:paraId="5F3B962B">
      <w:pPr>
        <w:pStyle w:val="14"/>
        <w:tabs>
          <w:tab w:val="left" w:pos="3030"/>
        </w:tabs>
        <w:spacing w:after="10" w:line="360" w:lineRule="auto"/>
        <w:rPr>
          <w:rFonts w:hint="default" w:hAnsi="宋体" w:cs="宋体"/>
          <w:bCs/>
          <w:sz w:val="24"/>
          <w:szCs w:val="24"/>
        </w:rPr>
      </w:pPr>
      <w:r>
        <w:rPr>
          <w:rFonts w:hAnsi="宋体" w:cs="宋体"/>
          <w:sz w:val="24"/>
          <w:szCs w:val="24"/>
        </w:rPr>
        <w:t>14.1供应商应按“</w:t>
      </w:r>
      <w:r>
        <w:rPr>
          <w:rFonts w:hAnsi="宋体" w:cs="宋体"/>
          <w:b/>
          <w:sz w:val="24"/>
          <w:szCs w:val="24"/>
        </w:rPr>
        <w:t>第四章 响应文件格式</w:t>
      </w:r>
      <w:r>
        <w:rPr>
          <w:rFonts w:hAnsi="宋体" w:cs="宋体"/>
          <w:sz w:val="24"/>
          <w:szCs w:val="24"/>
        </w:rPr>
        <w:t>”提供的格式完整地填写。</w:t>
      </w:r>
    </w:p>
    <w:p w14:paraId="296E8FF1">
      <w:pPr>
        <w:spacing w:after="10" w:line="360" w:lineRule="auto"/>
        <w:jc w:val="left"/>
        <w:outlineLvl w:val="2"/>
        <w:rPr>
          <w:rFonts w:hint="default" w:ascii="宋体" w:hAnsi="宋体" w:cs="宋体"/>
          <w:b/>
          <w:sz w:val="24"/>
          <w:szCs w:val="24"/>
        </w:rPr>
      </w:pPr>
      <w:r>
        <w:rPr>
          <w:rFonts w:ascii="宋体" w:hAnsi="宋体" w:cs="宋体"/>
          <w:b/>
          <w:sz w:val="24"/>
          <w:szCs w:val="24"/>
        </w:rPr>
        <w:t>15、投标报价</w:t>
      </w:r>
    </w:p>
    <w:p w14:paraId="47460A76">
      <w:pPr>
        <w:spacing w:after="10" w:line="360" w:lineRule="auto"/>
        <w:ind w:firstLine="480" w:firstLineChars="200"/>
        <w:rPr>
          <w:rFonts w:hint="default" w:ascii="宋体" w:hAnsi="宋体" w:cs="宋体"/>
          <w:sz w:val="24"/>
        </w:rPr>
      </w:pPr>
      <w:bookmarkStart w:id="80" w:name="_Hlk54783247"/>
      <w:r>
        <w:rPr>
          <w:rFonts w:ascii="宋体" w:hAnsi="宋体" w:cs="宋体"/>
          <w:sz w:val="24"/>
        </w:rPr>
        <w:t>15.1控制价见“供应商须知前附表”，报价超过控制价的供应商将按无效标处理。</w:t>
      </w:r>
    </w:p>
    <w:p w14:paraId="3A5DF348">
      <w:pPr>
        <w:spacing w:after="10" w:line="360" w:lineRule="auto"/>
        <w:ind w:firstLine="480" w:firstLineChars="200"/>
        <w:rPr>
          <w:rFonts w:hint="default" w:ascii="宋体" w:hAnsi="宋体" w:cs="宋体"/>
          <w:sz w:val="24"/>
        </w:rPr>
      </w:pPr>
      <w:r>
        <w:rPr>
          <w:rFonts w:ascii="宋体" w:hAnsi="宋体" w:cs="宋体"/>
          <w:sz w:val="24"/>
        </w:rPr>
        <w:t>15.2供应商须就“第五章 采购需求”中所参与采购的项目内容作完整唯一报价。</w:t>
      </w:r>
    </w:p>
    <w:bookmarkEnd w:id="80"/>
    <w:p w14:paraId="7E704DB7">
      <w:pPr>
        <w:spacing w:after="10" w:line="360" w:lineRule="auto"/>
        <w:ind w:firstLine="480" w:firstLineChars="200"/>
        <w:rPr>
          <w:rFonts w:hint="default" w:ascii="宋体" w:hAnsi="宋体" w:cs="宋体"/>
          <w:sz w:val="24"/>
        </w:rPr>
      </w:pPr>
      <w:r>
        <w:rPr>
          <w:rFonts w:ascii="宋体" w:hAnsi="宋体" w:cs="宋体"/>
          <w:sz w:val="24"/>
          <w:lang w:val="zh-CN"/>
        </w:rPr>
        <w:t>投标报价的构成，</w:t>
      </w:r>
      <w:r>
        <w:rPr>
          <w:rFonts w:ascii="宋体" w:hAnsi="宋体" w:cs="宋体"/>
          <w:sz w:val="24"/>
        </w:rPr>
        <w:t>供应商按照采购文件的要求及有关资料，执行国家规定的现行技术标准、服务标准（规范）等，由供应商自行测算出现行市场的合理价格。报价应考虑市场价格的变化、利润及税金等因素，符合市场行情并能保证供应商完成履行合同所需的一切工作。合同一旦签订，此合同价格在合同执行期间将不因市场行情的变化而调整。</w:t>
      </w:r>
    </w:p>
    <w:p w14:paraId="45AC06DC">
      <w:pPr>
        <w:spacing w:after="10" w:line="360" w:lineRule="auto"/>
        <w:ind w:firstLine="480" w:firstLineChars="200"/>
        <w:rPr>
          <w:rFonts w:hint="default" w:ascii="宋体" w:hAnsi="宋体" w:cs="宋体"/>
          <w:sz w:val="24"/>
          <w:szCs w:val="24"/>
        </w:rPr>
      </w:pPr>
      <w:r>
        <w:rPr>
          <w:rFonts w:ascii="宋体" w:hAnsi="宋体" w:cs="宋体"/>
          <w:sz w:val="24"/>
          <w:szCs w:val="24"/>
        </w:rPr>
        <w:t>15.3供应商不得哄抬报价，也不应低于成本价（或进价）报价。磋商小组认为供应商的投标报价或者某些分项报价明显不合理或者低于成本，有可能影响商品或服务质量和不能诚信履约的，将要求其在规定的期限内提供书面文件予以解释说明，并提交相关证明材料；供应商不能证明其报价合理性的，磋商小组将认定供应商响应文件无效。</w:t>
      </w:r>
    </w:p>
    <w:p w14:paraId="599948A9">
      <w:pPr>
        <w:pStyle w:val="14"/>
        <w:spacing w:after="10" w:line="360" w:lineRule="auto"/>
        <w:ind w:firstLine="480" w:firstLineChars="200"/>
        <w:rPr>
          <w:rFonts w:hint="default" w:hAnsi="宋体" w:cs="宋体"/>
          <w:b/>
          <w:sz w:val="24"/>
          <w:szCs w:val="24"/>
        </w:rPr>
      </w:pPr>
      <w:r>
        <w:rPr>
          <w:rFonts w:hAnsi="宋体" w:cs="宋体"/>
          <w:sz w:val="24"/>
          <w:szCs w:val="24"/>
        </w:rPr>
        <w:t>★15.4本项目最高限价金额见“</w:t>
      </w:r>
      <w:r>
        <w:rPr>
          <w:rFonts w:hAnsi="宋体" w:cs="宋体"/>
          <w:b/>
          <w:sz w:val="24"/>
          <w:szCs w:val="24"/>
        </w:rPr>
        <w:t>供应商须知前附表</w:t>
      </w:r>
      <w:r>
        <w:rPr>
          <w:rFonts w:hAnsi="宋体" w:cs="宋体"/>
          <w:sz w:val="24"/>
          <w:szCs w:val="24"/>
        </w:rPr>
        <w:t>”；若供应商的投标报价超过最高限价，按未实质性响应采购文件要求处理。</w:t>
      </w:r>
    </w:p>
    <w:p w14:paraId="6B069DC5">
      <w:pPr>
        <w:spacing w:after="10" w:line="360" w:lineRule="auto"/>
        <w:jc w:val="left"/>
        <w:outlineLvl w:val="2"/>
        <w:rPr>
          <w:rFonts w:hint="default" w:ascii="宋体" w:hAnsi="宋体" w:cs="宋体"/>
          <w:b/>
          <w:sz w:val="24"/>
          <w:szCs w:val="24"/>
        </w:rPr>
      </w:pPr>
      <w:r>
        <w:rPr>
          <w:rFonts w:ascii="宋体" w:hAnsi="宋体" w:cs="宋体"/>
          <w:b/>
          <w:sz w:val="24"/>
          <w:szCs w:val="24"/>
        </w:rPr>
        <w:t>16、投标货币</w:t>
      </w:r>
    </w:p>
    <w:p w14:paraId="60A5731C">
      <w:pPr>
        <w:pStyle w:val="14"/>
        <w:spacing w:after="10" w:line="360" w:lineRule="auto"/>
        <w:ind w:firstLine="480" w:firstLineChars="200"/>
        <w:outlineLvl w:val="3"/>
        <w:rPr>
          <w:rFonts w:hint="default" w:hAnsi="宋体" w:cs="宋体"/>
          <w:sz w:val="24"/>
          <w:szCs w:val="24"/>
        </w:rPr>
      </w:pPr>
      <w:r>
        <w:rPr>
          <w:rFonts w:hAnsi="宋体" w:cs="宋体"/>
          <w:sz w:val="24"/>
          <w:szCs w:val="24"/>
        </w:rPr>
        <w:t>16.1投标以人民币报价。</w:t>
      </w:r>
    </w:p>
    <w:p w14:paraId="53042885">
      <w:pPr>
        <w:spacing w:after="10" w:line="360" w:lineRule="auto"/>
        <w:jc w:val="left"/>
        <w:outlineLvl w:val="2"/>
        <w:rPr>
          <w:rFonts w:hint="default" w:ascii="宋体" w:hAnsi="宋体" w:cs="宋体"/>
          <w:b/>
          <w:sz w:val="24"/>
          <w:szCs w:val="24"/>
        </w:rPr>
      </w:pPr>
      <w:r>
        <w:rPr>
          <w:rFonts w:ascii="宋体" w:hAnsi="宋体" w:cs="宋体"/>
          <w:b/>
          <w:sz w:val="24"/>
          <w:szCs w:val="24"/>
        </w:rPr>
        <w:t>17、投标有效期</w:t>
      </w:r>
    </w:p>
    <w:p w14:paraId="268C2691">
      <w:pPr>
        <w:pStyle w:val="14"/>
        <w:spacing w:after="10" w:line="360" w:lineRule="auto"/>
        <w:ind w:left="719" w:leftChars="228" w:hanging="240" w:hangingChars="100"/>
        <w:rPr>
          <w:rFonts w:hint="default" w:hAnsi="宋体" w:cs="宋体"/>
          <w:sz w:val="24"/>
          <w:szCs w:val="24"/>
        </w:rPr>
      </w:pPr>
      <w:r>
        <w:rPr>
          <w:rFonts w:hAnsi="宋体" w:cs="宋体"/>
          <w:sz w:val="24"/>
          <w:szCs w:val="24"/>
        </w:rPr>
        <w:t>★17.1在“</w:t>
      </w:r>
      <w:r>
        <w:rPr>
          <w:rFonts w:hAnsi="宋体" w:cs="宋体"/>
          <w:b/>
          <w:bCs/>
          <w:sz w:val="24"/>
          <w:szCs w:val="24"/>
        </w:rPr>
        <w:t>供应商须知前附表</w:t>
      </w:r>
      <w:r>
        <w:rPr>
          <w:rFonts w:hAnsi="宋体" w:cs="宋体"/>
          <w:sz w:val="24"/>
          <w:szCs w:val="24"/>
        </w:rPr>
        <w:t>”规定的投标有效期内，供应商不得要求撤销或修改其投</w:t>
      </w:r>
    </w:p>
    <w:p w14:paraId="2BC169C9">
      <w:pPr>
        <w:pStyle w:val="14"/>
        <w:spacing w:after="10" w:line="360" w:lineRule="auto"/>
        <w:rPr>
          <w:rFonts w:hint="default" w:hAnsi="宋体" w:cs="宋体"/>
          <w:sz w:val="24"/>
          <w:szCs w:val="24"/>
        </w:rPr>
      </w:pPr>
      <w:r>
        <w:rPr>
          <w:rFonts w:hAnsi="宋体" w:cs="宋体"/>
          <w:sz w:val="24"/>
          <w:szCs w:val="24"/>
        </w:rPr>
        <w:t>标文件。</w:t>
      </w:r>
    </w:p>
    <w:p w14:paraId="3050F798">
      <w:pPr>
        <w:pStyle w:val="14"/>
        <w:spacing w:after="10" w:line="360" w:lineRule="auto"/>
        <w:ind w:firstLine="480" w:firstLineChars="200"/>
        <w:rPr>
          <w:rFonts w:hint="default" w:hAnsi="宋体" w:cs="宋体"/>
          <w:sz w:val="24"/>
          <w:szCs w:val="24"/>
        </w:rPr>
      </w:pPr>
      <w:r>
        <w:rPr>
          <w:rFonts w:hAnsi="宋体" w:cs="宋体"/>
          <w:sz w:val="24"/>
          <w:szCs w:val="24"/>
        </w:rPr>
        <w:t>17.2投标有效期从提交响应文件的截止之日起算。响应文件中承诺的投标有效期应当不少于采购文件中载明的投标有效期。投标有效期内供应商撤销响应文件的，采购代理机构可以不退还磋商保证金。</w:t>
      </w:r>
    </w:p>
    <w:p w14:paraId="01C5F4E2">
      <w:pPr>
        <w:pStyle w:val="14"/>
        <w:spacing w:after="10" w:line="360" w:lineRule="auto"/>
        <w:ind w:firstLine="480" w:firstLineChars="200"/>
        <w:rPr>
          <w:rFonts w:hint="default" w:hAnsi="宋体" w:cs="宋体"/>
          <w:sz w:val="24"/>
          <w:szCs w:val="24"/>
        </w:rPr>
      </w:pPr>
      <w:r>
        <w:rPr>
          <w:rFonts w:hAnsi="宋体" w:cs="宋体"/>
          <w:sz w:val="24"/>
          <w:szCs w:val="24"/>
        </w:rPr>
        <w:t>17.3在特殊情况需要延长投标有效期的，采购人以书面形式通知所有供应商延长投标有效期。供应商同意延长的，应相应延长其磋商保证金的有效期，但不得要求或被允许修改或撤销其响应文件；供应商拒绝延长的，其响应文件失效，但供应商有权收回其磋商保证金。</w:t>
      </w:r>
    </w:p>
    <w:p w14:paraId="1D0C7656">
      <w:pPr>
        <w:spacing w:after="10" w:line="360" w:lineRule="auto"/>
        <w:jc w:val="left"/>
        <w:outlineLvl w:val="2"/>
        <w:rPr>
          <w:rFonts w:hint="default" w:ascii="宋体" w:hAnsi="宋体" w:cs="宋体"/>
          <w:b/>
          <w:sz w:val="24"/>
          <w:szCs w:val="24"/>
        </w:rPr>
      </w:pPr>
      <w:r>
        <w:rPr>
          <w:rFonts w:ascii="宋体" w:hAnsi="宋体" w:cs="宋体"/>
          <w:b/>
          <w:sz w:val="24"/>
          <w:szCs w:val="24"/>
        </w:rPr>
        <w:t>18、响应文件的编制</w:t>
      </w:r>
    </w:p>
    <w:p w14:paraId="0C92CC0D">
      <w:pPr>
        <w:pStyle w:val="14"/>
        <w:spacing w:after="10" w:line="360" w:lineRule="auto"/>
        <w:ind w:firstLine="480" w:firstLineChars="200"/>
        <w:rPr>
          <w:rFonts w:hint="default" w:hAnsi="宋体" w:cs="宋体"/>
          <w:sz w:val="24"/>
          <w:szCs w:val="24"/>
        </w:rPr>
      </w:pPr>
      <w:r>
        <w:rPr>
          <w:rFonts w:hAnsi="宋体" w:cs="宋体"/>
          <w:sz w:val="24"/>
          <w:szCs w:val="24"/>
        </w:rPr>
        <w:t>18.1供应商应按本采购文件规定的格式和顺序编制、装订响应文件并标注页码。</w:t>
      </w:r>
    </w:p>
    <w:p w14:paraId="25933C3B">
      <w:pPr>
        <w:pStyle w:val="14"/>
        <w:spacing w:after="10" w:line="360" w:lineRule="auto"/>
        <w:ind w:firstLine="480" w:firstLineChars="200"/>
        <w:rPr>
          <w:rFonts w:hint="default" w:hAnsi="宋体" w:cs="宋体"/>
          <w:sz w:val="24"/>
          <w:szCs w:val="24"/>
        </w:rPr>
      </w:pPr>
      <w:r>
        <w:rPr>
          <w:rFonts w:hAnsi="宋体" w:cs="宋体"/>
          <w:sz w:val="24"/>
          <w:szCs w:val="24"/>
        </w:rPr>
        <w:t>18.2响应文件应按资格证明文件、报价、商务技术文件分别编制电子文件，并按“政采云”平台的要求编制、加密、上传。</w:t>
      </w:r>
    </w:p>
    <w:p w14:paraId="2E34D977">
      <w:pPr>
        <w:pStyle w:val="14"/>
        <w:spacing w:after="10" w:line="360" w:lineRule="auto"/>
        <w:ind w:firstLine="480" w:firstLineChars="200"/>
        <w:rPr>
          <w:rFonts w:hint="default" w:hAnsi="宋体" w:cs="宋体"/>
          <w:sz w:val="24"/>
          <w:szCs w:val="24"/>
        </w:rPr>
      </w:pPr>
      <w:r>
        <w:rPr>
          <w:rFonts w:hAnsi="宋体" w:cs="宋体"/>
          <w:sz w:val="24"/>
          <w:szCs w:val="24"/>
        </w:rPr>
        <w:t>18.3响应文件须由供应商在规定位置盖公章并签字（具体以供应商须知前附表或响应文件格式规定为准），否则其响应文件按无效响应处理。</w:t>
      </w:r>
    </w:p>
    <w:p w14:paraId="57B2D579">
      <w:pPr>
        <w:pStyle w:val="14"/>
        <w:spacing w:after="10" w:line="360" w:lineRule="auto"/>
        <w:ind w:firstLine="480" w:firstLineChars="200"/>
        <w:rPr>
          <w:rFonts w:hint="default" w:hAnsi="宋体" w:cs="宋体"/>
          <w:sz w:val="24"/>
          <w:szCs w:val="24"/>
        </w:rPr>
      </w:pPr>
      <w:r>
        <w:rPr>
          <w:rFonts w:hAnsi="宋体" w:cs="宋体"/>
          <w:sz w:val="24"/>
          <w:szCs w:val="24"/>
        </w:rPr>
        <w:t>18.4响应文件中标注的供应商名称应与营业执照（事业单位法人证书、执业许可证、自然人身份证）及公章一致，否则其响应文件按无效响应处理。</w:t>
      </w:r>
    </w:p>
    <w:p w14:paraId="48B85C77">
      <w:pPr>
        <w:pStyle w:val="14"/>
        <w:spacing w:after="10" w:line="360" w:lineRule="auto"/>
        <w:ind w:firstLine="480" w:firstLineChars="200"/>
        <w:rPr>
          <w:rFonts w:hint="default" w:hAnsi="宋体" w:cs="宋体"/>
          <w:sz w:val="24"/>
          <w:szCs w:val="24"/>
        </w:rPr>
      </w:pPr>
      <w:r>
        <w:rPr>
          <w:rFonts w:hAnsi="宋体" w:cs="宋体"/>
          <w:sz w:val="24"/>
          <w:szCs w:val="24"/>
        </w:rPr>
        <w:t>18.5响应文件应尽量避免涂改、行间插字或者删除。如果出现上述情况，改动之处应由供应商的法定代表人或者其委托代理人签字或者加盖公章。响应文件因涂改、行间插字或者删除导致字迹潦草或者表达不清所引起的后果由供应商承担。</w:t>
      </w:r>
    </w:p>
    <w:p w14:paraId="3F202EBB">
      <w:pPr>
        <w:spacing w:after="10" w:line="360" w:lineRule="auto"/>
        <w:jc w:val="left"/>
        <w:outlineLvl w:val="2"/>
        <w:rPr>
          <w:rFonts w:hint="default" w:ascii="宋体" w:hAnsi="宋体" w:cs="宋体"/>
          <w:b/>
          <w:sz w:val="24"/>
          <w:szCs w:val="24"/>
        </w:rPr>
      </w:pPr>
      <w:r>
        <w:rPr>
          <w:rFonts w:ascii="宋体" w:hAnsi="宋体" w:cs="宋体"/>
          <w:b/>
          <w:sz w:val="24"/>
          <w:szCs w:val="24"/>
        </w:rPr>
        <w:t>19、磋商保证金（要求缴纳时适用）</w:t>
      </w:r>
    </w:p>
    <w:p w14:paraId="1710C442">
      <w:pPr>
        <w:pStyle w:val="14"/>
        <w:spacing w:after="10" w:line="360" w:lineRule="auto"/>
        <w:ind w:firstLine="480" w:firstLineChars="200"/>
        <w:rPr>
          <w:rFonts w:hint="default" w:hAnsi="宋体" w:cs="宋体"/>
          <w:sz w:val="24"/>
          <w:szCs w:val="24"/>
        </w:rPr>
      </w:pPr>
      <w:r>
        <w:rPr>
          <w:rFonts w:hAnsi="宋体" w:cs="宋体"/>
          <w:sz w:val="24"/>
          <w:szCs w:val="24"/>
        </w:rPr>
        <w:t>19.1磋商保证金为人民币。供应商应在提交响应文件截止时间以前按“供应商须知前附表”规定的金额及形式提交，并在规定的时间内保持有效。</w:t>
      </w:r>
    </w:p>
    <w:p w14:paraId="39305024">
      <w:pPr>
        <w:pStyle w:val="14"/>
        <w:spacing w:after="10" w:line="360" w:lineRule="auto"/>
        <w:ind w:firstLine="480" w:firstLineChars="200"/>
        <w:rPr>
          <w:rFonts w:hint="default" w:hAnsi="宋体" w:cs="宋体"/>
          <w:sz w:val="24"/>
          <w:szCs w:val="24"/>
        </w:rPr>
      </w:pPr>
      <w:r>
        <w:rPr>
          <w:rFonts w:hAnsi="宋体" w:cs="宋体"/>
          <w:sz w:val="24"/>
          <w:szCs w:val="24"/>
        </w:rPr>
        <w:t>19.2下列情况发生时，磋商保证金将不予退还：</w:t>
      </w:r>
    </w:p>
    <w:p w14:paraId="6EFAF8DF">
      <w:pPr>
        <w:pStyle w:val="14"/>
        <w:spacing w:after="10" w:line="360" w:lineRule="auto"/>
        <w:ind w:firstLine="480" w:firstLineChars="200"/>
        <w:rPr>
          <w:rFonts w:hint="default" w:hAnsi="宋体" w:cs="宋体"/>
          <w:sz w:val="24"/>
          <w:szCs w:val="24"/>
        </w:rPr>
      </w:pPr>
      <w:r>
        <w:rPr>
          <w:rFonts w:hAnsi="宋体" w:cs="宋体"/>
          <w:sz w:val="24"/>
          <w:szCs w:val="24"/>
        </w:rPr>
        <w:t>（1）供应商在投标有效期内撤销投标的；</w:t>
      </w:r>
    </w:p>
    <w:p w14:paraId="18B28A40">
      <w:pPr>
        <w:pStyle w:val="14"/>
        <w:spacing w:after="10" w:line="360" w:lineRule="auto"/>
        <w:ind w:firstLine="480" w:firstLineChars="200"/>
        <w:rPr>
          <w:rFonts w:hint="default" w:hAnsi="宋体" w:cs="宋体"/>
          <w:sz w:val="24"/>
          <w:szCs w:val="24"/>
        </w:rPr>
      </w:pPr>
      <w:r>
        <w:rPr>
          <w:rFonts w:hAnsi="宋体" w:cs="宋体"/>
          <w:sz w:val="24"/>
          <w:szCs w:val="24"/>
        </w:rPr>
        <w:t>（2）成交人成交后无正当理由不与采购人签订合同的；</w:t>
      </w:r>
      <w:r>
        <w:rPr>
          <w:rFonts w:hAnsi="宋体" w:cs="宋体"/>
          <w:sz w:val="24"/>
          <w:szCs w:val="24"/>
        </w:rPr>
        <w:tab/>
      </w:r>
    </w:p>
    <w:p w14:paraId="67C27CCA">
      <w:pPr>
        <w:pStyle w:val="14"/>
        <w:spacing w:after="10" w:line="360" w:lineRule="auto"/>
        <w:ind w:firstLine="480" w:firstLineChars="200"/>
        <w:rPr>
          <w:rFonts w:hint="default" w:hAnsi="宋体" w:cs="宋体"/>
          <w:sz w:val="24"/>
          <w:szCs w:val="24"/>
        </w:rPr>
      </w:pPr>
      <w:r>
        <w:rPr>
          <w:rFonts w:hAnsi="宋体" w:cs="宋体"/>
          <w:sz w:val="24"/>
          <w:szCs w:val="24"/>
        </w:rPr>
        <w:t>（3）成交人将成交项目转让给他人，或者在响应文件中未说明，且未经采购人同意，将成交项目分包给他人的；</w:t>
      </w:r>
    </w:p>
    <w:p w14:paraId="3205C838">
      <w:pPr>
        <w:pStyle w:val="14"/>
        <w:spacing w:after="10" w:line="360" w:lineRule="auto"/>
        <w:ind w:firstLine="480" w:firstLineChars="200"/>
        <w:rPr>
          <w:rFonts w:hint="default" w:hAnsi="宋体" w:cs="宋体"/>
          <w:sz w:val="24"/>
          <w:szCs w:val="24"/>
        </w:rPr>
      </w:pPr>
      <w:r>
        <w:rPr>
          <w:rFonts w:hAnsi="宋体" w:cs="宋体"/>
          <w:sz w:val="24"/>
          <w:szCs w:val="24"/>
        </w:rPr>
        <w:t>（4）成交人拒绝履行合同义务的。</w:t>
      </w:r>
    </w:p>
    <w:p w14:paraId="1A54FA76">
      <w:pPr>
        <w:pStyle w:val="14"/>
        <w:spacing w:after="10" w:line="360" w:lineRule="auto"/>
        <w:ind w:firstLine="480" w:firstLineChars="200"/>
        <w:rPr>
          <w:rFonts w:hint="default" w:hAnsi="宋体" w:cs="宋体"/>
          <w:sz w:val="24"/>
          <w:szCs w:val="24"/>
        </w:rPr>
      </w:pPr>
      <w:r>
        <w:rPr>
          <w:rFonts w:hAnsi="宋体" w:cs="宋体"/>
          <w:sz w:val="24"/>
          <w:szCs w:val="24"/>
        </w:rPr>
        <w:t>19.3未成交供应商的磋商保证金在成交通知书发出后5个工作日内退还，成交人的磋商保证金在采购合同签订后5个工作日内退还。</w:t>
      </w:r>
    </w:p>
    <w:p w14:paraId="157F0DC9">
      <w:pPr>
        <w:pStyle w:val="3"/>
        <w:numPr>
          <w:ilvl w:val="1"/>
          <w:numId w:val="0"/>
        </w:numPr>
        <w:tabs>
          <w:tab w:val="left" w:pos="360"/>
          <w:tab w:val="left" w:pos="596"/>
        </w:tabs>
        <w:spacing w:after="10" w:line="360" w:lineRule="auto"/>
        <w:ind w:left="596" w:hanging="596"/>
        <w:jc w:val="center"/>
        <w:rPr>
          <w:rFonts w:hint="default" w:ascii="宋体" w:hAnsi="宋体" w:eastAsia="宋体" w:cs="宋体"/>
          <w:sz w:val="24"/>
          <w:szCs w:val="24"/>
        </w:rPr>
      </w:pPr>
      <w:bookmarkStart w:id="81" w:name="_Toc18859"/>
      <w:bookmarkStart w:id="82" w:name="_Toc14573"/>
      <w:bookmarkStart w:id="83" w:name="_Toc160486931"/>
      <w:bookmarkStart w:id="84" w:name="_Toc433383718"/>
      <w:r>
        <w:rPr>
          <w:rFonts w:ascii="宋体" w:hAnsi="宋体" w:eastAsia="宋体" w:cs="宋体"/>
          <w:sz w:val="24"/>
          <w:szCs w:val="24"/>
        </w:rPr>
        <w:t>四、响应文件的提交</w:t>
      </w:r>
      <w:bookmarkEnd w:id="81"/>
      <w:bookmarkEnd w:id="82"/>
      <w:bookmarkEnd w:id="83"/>
      <w:bookmarkEnd w:id="84"/>
    </w:p>
    <w:p w14:paraId="09189CD7">
      <w:pPr>
        <w:pStyle w:val="14"/>
        <w:spacing w:after="10" w:line="360" w:lineRule="auto"/>
        <w:outlineLvl w:val="2"/>
        <w:rPr>
          <w:rFonts w:hint="default" w:hAnsi="宋体" w:cs="宋体"/>
          <w:b/>
          <w:bCs/>
          <w:sz w:val="24"/>
          <w:szCs w:val="24"/>
        </w:rPr>
      </w:pPr>
      <w:r>
        <w:rPr>
          <w:rFonts w:hAnsi="宋体" w:cs="宋体"/>
          <w:b/>
          <w:bCs/>
          <w:sz w:val="24"/>
          <w:szCs w:val="24"/>
        </w:rPr>
        <w:t>20、提交响应文件</w:t>
      </w:r>
    </w:p>
    <w:p w14:paraId="3AF303E9">
      <w:pPr>
        <w:pStyle w:val="14"/>
        <w:spacing w:after="10" w:line="360" w:lineRule="auto"/>
        <w:ind w:firstLine="480" w:firstLineChars="200"/>
        <w:rPr>
          <w:rFonts w:hint="default" w:hAnsi="宋体" w:cs="宋体"/>
          <w:sz w:val="24"/>
          <w:szCs w:val="24"/>
        </w:rPr>
      </w:pPr>
      <w:r>
        <w:rPr>
          <w:rFonts w:hAnsi="宋体" w:cs="宋体"/>
          <w:sz w:val="24"/>
          <w:szCs w:val="24"/>
        </w:rPr>
        <w:t>20.1电子响应文件的提交</w:t>
      </w:r>
    </w:p>
    <w:p w14:paraId="65B20D33">
      <w:pPr>
        <w:pStyle w:val="14"/>
        <w:spacing w:after="10" w:line="360" w:lineRule="auto"/>
        <w:ind w:firstLine="480" w:firstLineChars="200"/>
        <w:rPr>
          <w:rFonts w:hint="default" w:hAnsi="宋体" w:cs="宋体"/>
          <w:sz w:val="24"/>
          <w:szCs w:val="24"/>
        </w:rPr>
      </w:pPr>
      <w:r>
        <w:rPr>
          <w:rFonts w:hAnsi="宋体" w:cs="宋体"/>
          <w:sz w:val="24"/>
          <w:szCs w:val="24"/>
        </w:rPr>
        <w:t>20.1.1供应商应自行下载已上传成功的响应文件，并进行查看、解密和核验响应文件，以确保上传响应文件的正确性。</w:t>
      </w:r>
    </w:p>
    <w:p w14:paraId="72F1495A">
      <w:pPr>
        <w:spacing w:after="10" w:line="360" w:lineRule="auto"/>
        <w:jc w:val="left"/>
        <w:outlineLvl w:val="2"/>
        <w:rPr>
          <w:rFonts w:hint="default" w:ascii="宋体" w:hAnsi="宋体" w:cs="宋体"/>
          <w:b/>
          <w:sz w:val="24"/>
          <w:szCs w:val="24"/>
        </w:rPr>
      </w:pPr>
      <w:r>
        <w:rPr>
          <w:rFonts w:ascii="宋体" w:hAnsi="宋体" w:cs="宋体"/>
          <w:b/>
          <w:sz w:val="24"/>
          <w:szCs w:val="24"/>
        </w:rPr>
        <w:t>21、提交响应文件截止时间和地点</w:t>
      </w:r>
    </w:p>
    <w:p w14:paraId="20A76AE6">
      <w:pPr>
        <w:pStyle w:val="14"/>
        <w:spacing w:after="10" w:line="360" w:lineRule="auto"/>
        <w:ind w:left="229" w:leftChars="109" w:firstLine="228" w:firstLineChars="95"/>
        <w:rPr>
          <w:rFonts w:hint="default" w:hAnsi="宋体" w:cs="宋体"/>
          <w:b/>
          <w:sz w:val="24"/>
          <w:szCs w:val="24"/>
        </w:rPr>
      </w:pPr>
      <w:r>
        <w:rPr>
          <w:rFonts w:hAnsi="宋体" w:cs="宋体"/>
          <w:sz w:val="24"/>
          <w:szCs w:val="24"/>
        </w:rPr>
        <w:t>21.1响应文件的提交不得迟于“</w:t>
      </w:r>
      <w:r>
        <w:rPr>
          <w:rFonts w:hAnsi="宋体" w:cs="宋体"/>
          <w:b/>
          <w:bCs/>
          <w:sz w:val="24"/>
          <w:szCs w:val="24"/>
        </w:rPr>
        <w:t>供应商须知前附表</w:t>
      </w:r>
      <w:r>
        <w:rPr>
          <w:rFonts w:hAnsi="宋体" w:cs="宋体"/>
          <w:sz w:val="24"/>
          <w:szCs w:val="24"/>
        </w:rPr>
        <w:t>”规定的提交响应文件截止时间。</w:t>
      </w:r>
      <w:r>
        <w:rPr>
          <w:rFonts w:hAnsi="宋体" w:cs="宋体"/>
          <w:b/>
          <w:sz w:val="24"/>
          <w:szCs w:val="24"/>
        </w:rPr>
        <w:t>逾</w:t>
      </w:r>
    </w:p>
    <w:p w14:paraId="729E0554">
      <w:pPr>
        <w:pStyle w:val="14"/>
        <w:spacing w:after="10" w:line="360" w:lineRule="auto"/>
        <w:rPr>
          <w:rFonts w:hint="default" w:hAnsi="宋体" w:cs="宋体"/>
          <w:b/>
          <w:sz w:val="24"/>
          <w:szCs w:val="24"/>
        </w:rPr>
      </w:pPr>
      <w:r>
        <w:rPr>
          <w:rFonts w:hAnsi="宋体" w:cs="宋体"/>
          <w:b/>
          <w:sz w:val="24"/>
          <w:szCs w:val="24"/>
        </w:rPr>
        <w:t>期送达的响应文件，采购人不予接收。</w:t>
      </w:r>
    </w:p>
    <w:p w14:paraId="7E2800DB">
      <w:pPr>
        <w:pStyle w:val="14"/>
        <w:spacing w:after="10" w:line="360" w:lineRule="auto"/>
        <w:ind w:firstLine="480" w:firstLineChars="200"/>
        <w:rPr>
          <w:rFonts w:hint="default" w:hAnsi="宋体" w:cs="宋体"/>
          <w:sz w:val="24"/>
          <w:szCs w:val="24"/>
        </w:rPr>
      </w:pPr>
      <w:r>
        <w:rPr>
          <w:rFonts w:hAnsi="宋体" w:cs="宋体"/>
          <w:sz w:val="24"/>
          <w:szCs w:val="24"/>
        </w:rPr>
        <w:t>21.2供供应商必须在规定时间内将响应文件提交到“</w:t>
      </w:r>
      <w:r>
        <w:rPr>
          <w:rFonts w:hAnsi="宋体" w:cs="宋体"/>
          <w:b/>
          <w:bCs/>
          <w:sz w:val="24"/>
          <w:szCs w:val="24"/>
        </w:rPr>
        <w:t>供应商须知前附表</w:t>
      </w:r>
      <w:r>
        <w:rPr>
          <w:rFonts w:hAnsi="宋体" w:cs="宋体"/>
          <w:sz w:val="24"/>
          <w:szCs w:val="24"/>
        </w:rPr>
        <w:t>”规定的地点。</w:t>
      </w:r>
    </w:p>
    <w:p w14:paraId="56ABC828">
      <w:pPr>
        <w:pStyle w:val="14"/>
        <w:spacing w:after="10" w:line="360" w:lineRule="auto"/>
        <w:ind w:firstLine="480" w:firstLineChars="200"/>
        <w:rPr>
          <w:rFonts w:hint="default" w:hAnsi="宋体" w:cs="宋体"/>
          <w:sz w:val="24"/>
          <w:szCs w:val="24"/>
        </w:rPr>
      </w:pPr>
      <w:r>
        <w:rPr>
          <w:rFonts w:hAnsi="宋体" w:cs="宋体"/>
          <w:sz w:val="24"/>
          <w:szCs w:val="24"/>
        </w:rPr>
        <w:t>21.3除“</w:t>
      </w:r>
      <w:r>
        <w:rPr>
          <w:rFonts w:hAnsi="宋体" w:cs="宋体"/>
          <w:b/>
          <w:sz w:val="24"/>
          <w:szCs w:val="24"/>
        </w:rPr>
        <w:t>供应商须知前附表</w:t>
      </w:r>
      <w:r>
        <w:rPr>
          <w:rFonts w:hAnsi="宋体" w:cs="宋体"/>
          <w:sz w:val="24"/>
          <w:szCs w:val="24"/>
        </w:rPr>
        <w:t>”另有规定外，供应商所提交的响应文件不予退还。</w:t>
      </w:r>
    </w:p>
    <w:p w14:paraId="0880A079">
      <w:pPr>
        <w:pStyle w:val="3"/>
        <w:numPr>
          <w:ilvl w:val="1"/>
          <w:numId w:val="0"/>
        </w:numPr>
        <w:tabs>
          <w:tab w:val="left" w:pos="360"/>
          <w:tab w:val="left" w:pos="596"/>
        </w:tabs>
        <w:spacing w:after="10" w:line="360" w:lineRule="auto"/>
        <w:ind w:left="596" w:hanging="596"/>
        <w:jc w:val="center"/>
        <w:rPr>
          <w:rFonts w:hint="default" w:ascii="宋体" w:hAnsi="宋体" w:eastAsia="宋体" w:cs="宋体"/>
          <w:sz w:val="24"/>
          <w:szCs w:val="24"/>
        </w:rPr>
      </w:pPr>
      <w:bookmarkStart w:id="85" w:name="_Toc160486932"/>
      <w:bookmarkStart w:id="86" w:name="_Toc23633"/>
      <w:bookmarkStart w:id="87" w:name="_Toc433383719"/>
      <w:bookmarkStart w:id="88" w:name="_Toc3161"/>
      <w:r>
        <w:rPr>
          <w:rFonts w:ascii="宋体" w:hAnsi="宋体" w:eastAsia="宋体" w:cs="宋体"/>
          <w:sz w:val="24"/>
          <w:szCs w:val="24"/>
        </w:rPr>
        <w:t>五、开标与评标</w:t>
      </w:r>
      <w:bookmarkEnd w:id="85"/>
      <w:bookmarkEnd w:id="86"/>
      <w:bookmarkEnd w:id="87"/>
      <w:bookmarkEnd w:id="88"/>
    </w:p>
    <w:p w14:paraId="0F829A8D">
      <w:pPr>
        <w:spacing w:after="10" w:line="360" w:lineRule="auto"/>
        <w:jc w:val="left"/>
        <w:outlineLvl w:val="2"/>
        <w:rPr>
          <w:rFonts w:hint="default" w:ascii="宋体" w:hAnsi="宋体" w:cs="宋体"/>
          <w:b/>
          <w:sz w:val="24"/>
          <w:szCs w:val="24"/>
        </w:rPr>
      </w:pPr>
      <w:r>
        <w:rPr>
          <w:rFonts w:ascii="宋体" w:hAnsi="宋体" w:cs="宋体"/>
          <w:b/>
          <w:sz w:val="24"/>
          <w:szCs w:val="24"/>
        </w:rPr>
        <w:t>22、开标</w:t>
      </w:r>
    </w:p>
    <w:p w14:paraId="1523DBF7">
      <w:pPr>
        <w:pStyle w:val="14"/>
        <w:spacing w:after="10" w:line="360" w:lineRule="auto"/>
        <w:ind w:firstLine="480" w:firstLineChars="200"/>
        <w:rPr>
          <w:rFonts w:hint="default" w:hAnsi="宋体" w:cs="宋体"/>
          <w:sz w:val="24"/>
          <w:szCs w:val="24"/>
        </w:rPr>
      </w:pPr>
      <w:r>
        <w:rPr>
          <w:rFonts w:hAnsi="宋体" w:cs="宋体"/>
          <w:sz w:val="24"/>
          <w:szCs w:val="24"/>
        </w:rPr>
        <w:t>22.1采购代理机构将在“</w:t>
      </w:r>
      <w:r>
        <w:rPr>
          <w:rFonts w:hAnsi="宋体" w:cs="宋体"/>
          <w:b/>
          <w:bCs/>
          <w:sz w:val="24"/>
          <w:szCs w:val="24"/>
        </w:rPr>
        <w:t>供应商须知前附表</w:t>
      </w:r>
      <w:r>
        <w:rPr>
          <w:rFonts w:hAnsi="宋体" w:cs="宋体"/>
          <w:sz w:val="24"/>
          <w:szCs w:val="24"/>
        </w:rPr>
        <w:t>”规定的时间和地点进行开标，供应商的法定代表人或其委托代理人应参加开标会（或通过智能开标的方式远程参加开标会），</w:t>
      </w:r>
      <w:r>
        <w:rPr>
          <w:rFonts w:hAnsi="宋体" w:cs="宋体"/>
          <w:b/>
          <w:bCs/>
          <w:sz w:val="24"/>
          <w:szCs w:val="24"/>
        </w:rPr>
        <w:t>如供应商未出席开标会，视为其默认现场唱标结果，由此产生的后果由供应商自行负责</w:t>
      </w:r>
      <w:r>
        <w:rPr>
          <w:rFonts w:hAnsi="宋体" w:cs="宋体"/>
          <w:sz w:val="24"/>
          <w:szCs w:val="24"/>
        </w:rPr>
        <w:t>。</w:t>
      </w:r>
    </w:p>
    <w:p w14:paraId="2942CC2C">
      <w:pPr>
        <w:spacing w:after="10" w:line="360" w:lineRule="auto"/>
        <w:ind w:firstLine="480" w:firstLineChars="200"/>
        <w:jc w:val="left"/>
        <w:rPr>
          <w:rFonts w:hint="default" w:ascii="宋体" w:hAnsi="宋体" w:cs="宋体"/>
          <w:sz w:val="24"/>
          <w:szCs w:val="24"/>
        </w:rPr>
      </w:pPr>
      <w:r>
        <w:rPr>
          <w:rFonts w:ascii="宋体" w:hAnsi="宋体" w:cs="宋体"/>
          <w:sz w:val="24"/>
          <w:szCs w:val="24"/>
        </w:rPr>
        <w:t>22.2投标截止时间结束后参加投标的供应商不足三家的，不得开标。</w:t>
      </w:r>
    </w:p>
    <w:p w14:paraId="01132E6D">
      <w:pPr>
        <w:pStyle w:val="14"/>
        <w:spacing w:after="10" w:line="360" w:lineRule="auto"/>
        <w:ind w:firstLine="480" w:firstLineChars="200"/>
        <w:outlineLvl w:val="3"/>
        <w:rPr>
          <w:rFonts w:hint="default" w:hAnsi="宋体" w:cs="宋体"/>
          <w:sz w:val="24"/>
          <w:szCs w:val="24"/>
        </w:rPr>
      </w:pPr>
      <w:r>
        <w:rPr>
          <w:rFonts w:hAnsi="宋体" w:cs="宋体"/>
          <w:sz w:val="24"/>
          <w:szCs w:val="24"/>
        </w:rPr>
        <w:t>22.3开标程序：</w:t>
      </w:r>
    </w:p>
    <w:p w14:paraId="740EB8DE">
      <w:pPr>
        <w:pStyle w:val="14"/>
        <w:spacing w:after="10" w:line="360" w:lineRule="auto"/>
        <w:ind w:firstLine="540"/>
        <w:outlineLvl w:val="4"/>
        <w:rPr>
          <w:rFonts w:hint="default" w:hAnsi="宋体" w:cs="宋体"/>
          <w:bCs/>
          <w:sz w:val="24"/>
          <w:szCs w:val="24"/>
        </w:rPr>
      </w:pPr>
      <w:r>
        <w:rPr>
          <w:rFonts w:hAnsi="宋体" w:cs="宋体"/>
          <w:bCs/>
          <w:sz w:val="24"/>
          <w:szCs w:val="24"/>
        </w:rPr>
        <w:t>（1）开标会由采购代理机构主持；</w:t>
      </w:r>
    </w:p>
    <w:p w14:paraId="01D83799">
      <w:pPr>
        <w:pStyle w:val="14"/>
        <w:spacing w:after="10" w:line="360" w:lineRule="auto"/>
        <w:ind w:firstLine="540"/>
        <w:rPr>
          <w:rFonts w:hint="default" w:hAnsi="宋体" w:cs="宋体"/>
          <w:bCs/>
          <w:sz w:val="24"/>
          <w:szCs w:val="24"/>
        </w:rPr>
      </w:pPr>
      <w:r>
        <w:rPr>
          <w:rFonts w:hAnsi="宋体" w:cs="宋体"/>
          <w:bCs/>
          <w:sz w:val="24"/>
          <w:szCs w:val="24"/>
        </w:rPr>
        <w:t>（2）开标：顺序按照政采云平台自动提取所有供应商的顺序当众开标；</w:t>
      </w:r>
    </w:p>
    <w:p w14:paraId="120FB679">
      <w:pPr>
        <w:pStyle w:val="14"/>
        <w:spacing w:after="10" w:line="360" w:lineRule="auto"/>
        <w:ind w:firstLine="540"/>
        <w:outlineLvl w:val="4"/>
        <w:rPr>
          <w:rFonts w:hint="default" w:hAnsi="宋体" w:cs="宋体"/>
          <w:b/>
          <w:sz w:val="24"/>
          <w:szCs w:val="24"/>
        </w:rPr>
      </w:pPr>
      <w:r>
        <w:rPr>
          <w:rFonts w:hAnsi="宋体" w:cs="宋体"/>
          <w:bCs/>
          <w:sz w:val="24"/>
          <w:szCs w:val="24"/>
        </w:rPr>
        <w:t>（3）开标会议结束。</w:t>
      </w:r>
    </w:p>
    <w:p w14:paraId="6C62938D">
      <w:pPr>
        <w:pStyle w:val="14"/>
        <w:spacing w:after="10" w:line="360" w:lineRule="auto"/>
        <w:ind w:left="719" w:leftChars="228" w:hanging="240" w:hangingChars="100"/>
        <w:rPr>
          <w:rFonts w:hint="default" w:hAnsi="宋体" w:cs="宋体"/>
          <w:sz w:val="24"/>
          <w:szCs w:val="24"/>
        </w:rPr>
      </w:pPr>
      <w:r>
        <w:rPr>
          <w:rFonts w:hAnsi="宋体" w:cs="宋体"/>
          <w:sz w:val="24"/>
          <w:szCs w:val="24"/>
        </w:rPr>
        <w:t>22.4开标工作人员将做开标记录，参加开标的各供应商代表和相关工作人员须签字确认。</w:t>
      </w:r>
    </w:p>
    <w:p w14:paraId="690EF240">
      <w:pPr>
        <w:pStyle w:val="14"/>
        <w:spacing w:after="10" w:line="360" w:lineRule="auto"/>
        <w:ind w:left="2" w:firstLine="480" w:firstLineChars="200"/>
        <w:jc w:val="left"/>
        <w:rPr>
          <w:rFonts w:hint="default" w:hAnsi="宋体" w:cs="宋体"/>
          <w:sz w:val="24"/>
          <w:szCs w:val="24"/>
        </w:rPr>
      </w:pPr>
      <w:r>
        <w:rPr>
          <w:rFonts w:hAnsi="宋体" w:cs="宋体"/>
          <w:sz w:val="24"/>
          <w:szCs w:val="24"/>
        </w:rPr>
        <w:t>22.5供应商代表对开标过程和开标记录有疑义，以及认为采购人、采购代理机构相关工作人员有需要回避的情形的，应当场提出询问或者回避申请。采购人、采购代理机构对供应商代表提出的询问或者回避申请应当及时处理。</w:t>
      </w:r>
    </w:p>
    <w:p w14:paraId="1937306A">
      <w:pPr>
        <w:pStyle w:val="14"/>
        <w:spacing w:after="10" w:line="360" w:lineRule="auto"/>
        <w:ind w:left="2" w:firstLine="480" w:firstLineChars="200"/>
        <w:jc w:val="left"/>
        <w:rPr>
          <w:rFonts w:hint="default" w:hAnsi="宋体" w:cs="宋体"/>
          <w:sz w:val="24"/>
          <w:szCs w:val="24"/>
        </w:rPr>
      </w:pPr>
      <w:r>
        <w:rPr>
          <w:rFonts w:hAnsi="宋体" w:cs="宋体"/>
          <w:sz w:val="24"/>
          <w:szCs w:val="24"/>
        </w:rPr>
        <w:t>22.6开标结束后，按照“第六章 资格评审标准”依法对供应商的资格进行审查，合格供应商不足3家的，不得评标</w:t>
      </w:r>
    </w:p>
    <w:p w14:paraId="49159A17">
      <w:pPr>
        <w:spacing w:after="10" w:line="360" w:lineRule="auto"/>
        <w:jc w:val="left"/>
        <w:outlineLvl w:val="2"/>
        <w:rPr>
          <w:rFonts w:hint="default" w:ascii="宋体" w:hAnsi="宋体" w:cs="宋体"/>
          <w:b/>
          <w:sz w:val="24"/>
          <w:szCs w:val="24"/>
        </w:rPr>
      </w:pPr>
      <w:r>
        <w:rPr>
          <w:rFonts w:ascii="宋体" w:hAnsi="宋体" w:cs="宋体"/>
          <w:b/>
          <w:sz w:val="24"/>
          <w:szCs w:val="24"/>
        </w:rPr>
        <w:t>23、评标</w:t>
      </w:r>
    </w:p>
    <w:p w14:paraId="5F1A2C6F">
      <w:pPr>
        <w:spacing w:after="10" w:line="360" w:lineRule="auto"/>
        <w:ind w:firstLine="480" w:firstLineChars="200"/>
        <w:jc w:val="left"/>
        <w:rPr>
          <w:rFonts w:hint="default" w:ascii="宋体" w:hAnsi="宋体" w:cs="宋体"/>
          <w:sz w:val="24"/>
          <w:szCs w:val="24"/>
        </w:rPr>
      </w:pPr>
      <w:r>
        <w:rPr>
          <w:rFonts w:ascii="宋体" w:hAnsi="宋体" w:cs="宋体"/>
          <w:sz w:val="24"/>
          <w:szCs w:val="24"/>
        </w:rPr>
        <w:t>23.1评标由采购人依法组建的磋商小组负责。磋商小组由采购人代表和有关技术、经济等方面的专家组成，成员人数应当为三人及以上的单数。其中，技术、经济等方面的专家不得少于成员总数的三分之二。磋商小组应当推选组长，但采购人代表不得担任组长。</w:t>
      </w:r>
    </w:p>
    <w:p w14:paraId="647B58D2">
      <w:pPr>
        <w:spacing w:after="10" w:line="360" w:lineRule="auto"/>
        <w:ind w:firstLine="480" w:firstLineChars="200"/>
        <w:jc w:val="left"/>
        <w:rPr>
          <w:rFonts w:hint="default" w:ascii="宋体" w:hAnsi="宋体" w:cs="宋体"/>
          <w:sz w:val="24"/>
          <w:szCs w:val="24"/>
        </w:rPr>
      </w:pPr>
      <w:r>
        <w:rPr>
          <w:rFonts w:ascii="宋体" w:hAnsi="宋体" w:cs="宋体"/>
          <w:sz w:val="24"/>
          <w:szCs w:val="24"/>
        </w:rPr>
        <w:t>采购人委派代表参加磋商小组的，要向采购代理机构出具授权函。除授权代表外，采购人可以委派纪检监察等相关人员进入评标现场，对评标工作实施监督，但不得超过2人。</w:t>
      </w:r>
    </w:p>
    <w:p w14:paraId="248F6E67">
      <w:pPr>
        <w:spacing w:after="10" w:line="360" w:lineRule="auto"/>
        <w:ind w:firstLine="480" w:firstLineChars="200"/>
        <w:jc w:val="left"/>
        <w:rPr>
          <w:rFonts w:hint="default" w:ascii="宋体" w:hAnsi="宋体" w:cs="宋体"/>
          <w:sz w:val="24"/>
          <w:szCs w:val="24"/>
        </w:rPr>
      </w:pPr>
      <w:bookmarkStart w:id="89" w:name="_Toc191374422"/>
      <w:r>
        <w:rPr>
          <w:rFonts w:ascii="宋体" w:hAnsi="宋体" w:cs="宋体"/>
          <w:sz w:val="24"/>
          <w:szCs w:val="24"/>
        </w:rPr>
        <w:t>23.2评标原则</w:t>
      </w:r>
      <w:bookmarkEnd w:id="89"/>
      <w:r>
        <w:rPr>
          <w:rFonts w:ascii="宋体" w:hAnsi="宋体" w:cs="宋体"/>
          <w:sz w:val="24"/>
          <w:szCs w:val="24"/>
        </w:rPr>
        <w:t>及方法</w:t>
      </w:r>
    </w:p>
    <w:p w14:paraId="6FBED157">
      <w:pPr>
        <w:spacing w:after="10" w:line="360" w:lineRule="auto"/>
        <w:ind w:firstLine="480" w:firstLineChars="200"/>
        <w:jc w:val="left"/>
        <w:rPr>
          <w:rFonts w:hint="default" w:ascii="宋体" w:hAnsi="宋体" w:cs="宋体"/>
          <w:sz w:val="24"/>
          <w:szCs w:val="24"/>
        </w:rPr>
      </w:pPr>
      <w:r>
        <w:rPr>
          <w:rFonts w:ascii="宋体" w:hAnsi="宋体" w:cs="宋体"/>
          <w:sz w:val="24"/>
          <w:szCs w:val="24"/>
        </w:rPr>
        <w:t>评标活动遵循公平、公正、科学和择优的原则。</w:t>
      </w:r>
    </w:p>
    <w:p w14:paraId="2318C109">
      <w:pPr>
        <w:pStyle w:val="14"/>
        <w:spacing w:after="10" w:line="360" w:lineRule="auto"/>
        <w:ind w:left="719" w:leftChars="228" w:hanging="240" w:hangingChars="100"/>
        <w:outlineLvl w:val="3"/>
        <w:rPr>
          <w:rFonts w:hint="default" w:hAnsi="宋体" w:cs="宋体"/>
          <w:bCs/>
          <w:sz w:val="24"/>
          <w:szCs w:val="24"/>
        </w:rPr>
      </w:pPr>
      <w:r>
        <w:rPr>
          <w:rFonts w:hAnsi="宋体" w:cs="宋体"/>
          <w:sz w:val="24"/>
          <w:szCs w:val="24"/>
        </w:rPr>
        <w:t>23.3</w:t>
      </w:r>
      <w:r>
        <w:rPr>
          <w:rFonts w:hAnsi="宋体" w:cs="宋体"/>
          <w:bCs/>
          <w:sz w:val="24"/>
          <w:szCs w:val="24"/>
        </w:rPr>
        <w:t>评标方法</w:t>
      </w:r>
    </w:p>
    <w:p w14:paraId="3F129DB1">
      <w:pPr>
        <w:spacing w:after="10" w:line="360" w:lineRule="auto"/>
        <w:ind w:firstLine="480" w:firstLineChars="200"/>
        <w:jc w:val="left"/>
        <w:rPr>
          <w:rFonts w:hint="default" w:ascii="宋体" w:hAnsi="宋体" w:cs="宋体"/>
          <w:sz w:val="24"/>
          <w:szCs w:val="24"/>
        </w:rPr>
      </w:pPr>
      <w:r>
        <w:rPr>
          <w:rFonts w:ascii="宋体" w:hAnsi="宋体" w:cs="宋体"/>
          <w:sz w:val="24"/>
          <w:szCs w:val="24"/>
        </w:rPr>
        <w:t>本项目按“</w:t>
      </w:r>
      <w:r>
        <w:rPr>
          <w:rFonts w:ascii="宋体" w:hAnsi="宋体" w:cs="宋体"/>
          <w:b/>
          <w:bCs/>
          <w:sz w:val="24"/>
          <w:szCs w:val="24"/>
        </w:rPr>
        <w:t>供应商须知前附表</w:t>
      </w:r>
      <w:r>
        <w:rPr>
          <w:rFonts w:ascii="宋体" w:hAnsi="宋体" w:cs="宋体"/>
          <w:sz w:val="24"/>
          <w:szCs w:val="24"/>
        </w:rPr>
        <w:t>”规定的评标方法评标。在评标中，不得改变采购文件中规定的评标标准、方法和中标条件。第七章“</w:t>
      </w:r>
      <w:r>
        <w:rPr>
          <w:rFonts w:ascii="宋体" w:hAnsi="宋体" w:cs="宋体"/>
          <w:b/>
          <w:sz w:val="24"/>
          <w:szCs w:val="24"/>
        </w:rPr>
        <w:t>评标方法</w:t>
      </w:r>
      <w:r>
        <w:rPr>
          <w:rFonts w:ascii="宋体" w:hAnsi="宋体" w:cs="宋体"/>
          <w:sz w:val="24"/>
          <w:szCs w:val="24"/>
        </w:rPr>
        <w:t>”没有规定的评审因素和标准，不作为评标依据。</w:t>
      </w:r>
    </w:p>
    <w:p w14:paraId="30BB9CED">
      <w:pPr>
        <w:spacing w:after="10" w:line="360" w:lineRule="auto"/>
        <w:ind w:firstLine="480" w:firstLineChars="200"/>
        <w:jc w:val="left"/>
        <w:rPr>
          <w:rFonts w:hint="default" w:ascii="宋体" w:hAnsi="宋体" w:cs="宋体"/>
          <w:sz w:val="24"/>
          <w:szCs w:val="24"/>
        </w:rPr>
      </w:pPr>
      <w:r>
        <w:rPr>
          <w:rFonts w:ascii="宋体" w:hAnsi="宋体" w:cs="宋体"/>
          <w:sz w:val="24"/>
          <w:szCs w:val="24"/>
        </w:rPr>
        <w:t>23.4评标应当在严格保密的情况下进行。任何单位和个人不得非法干预、影响评标方法的确定，以及评标过程和结果。磋商小组成员和与评标活动有关的人员在政府采购活动中应严格遵守政府采购评标工作纪律，不得向外界泄露评审情况。</w:t>
      </w:r>
    </w:p>
    <w:p w14:paraId="52EB3166">
      <w:pPr>
        <w:pStyle w:val="14"/>
        <w:spacing w:after="10" w:line="360" w:lineRule="auto"/>
        <w:ind w:firstLine="480" w:firstLineChars="200"/>
        <w:rPr>
          <w:rFonts w:hint="default" w:hAnsi="宋体" w:cs="宋体"/>
          <w:bCs/>
          <w:sz w:val="24"/>
          <w:szCs w:val="24"/>
        </w:rPr>
      </w:pPr>
      <w:r>
        <w:rPr>
          <w:rFonts w:hAnsi="宋体" w:cs="宋体"/>
          <w:sz w:val="24"/>
          <w:szCs w:val="24"/>
        </w:rPr>
        <w:t>★23.5供应商应当遵循公平竞争的原则，不得恶意串通，不得妨碍其他供应商的竞争行为，不得损害采购人或者其他供应商的合法权益。在评标过程中，磋商小组发现供应商有违反本条规定的</w:t>
      </w:r>
      <w:r>
        <w:rPr>
          <w:rFonts w:hAnsi="宋体" w:cs="宋体"/>
          <w:bCs/>
          <w:sz w:val="24"/>
          <w:szCs w:val="24"/>
        </w:rPr>
        <w:t>情形，应当认定其投标无效，并书面报告相关部门。</w:t>
      </w:r>
    </w:p>
    <w:p w14:paraId="335E238B">
      <w:pPr>
        <w:spacing w:after="10" w:line="360" w:lineRule="auto"/>
        <w:jc w:val="left"/>
        <w:outlineLvl w:val="1"/>
        <w:rPr>
          <w:rFonts w:hint="default" w:ascii="宋体" w:hAnsi="宋体" w:cs="宋体"/>
          <w:b/>
          <w:sz w:val="24"/>
          <w:szCs w:val="24"/>
        </w:rPr>
      </w:pPr>
      <w:bookmarkStart w:id="90" w:name="_Toc27627"/>
      <w:r>
        <w:rPr>
          <w:rFonts w:ascii="宋体" w:hAnsi="宋体" w:cs="宋体"/>
          <w:b/>
          <w:sz w:val="24"/>
          <w:szCs w:val="24"/>
        </w:rPr>
        <w:t>★24、在采购中，出现下列情形之一的，应予废标：</w:t>
      </w:r>
      <w:bookmarkEnd w:id="90"/>
    </w:p>
    <w:p w14:paraId="2AC4EEAA">
      <w:pPr>
        <w:pStyle w:val="14"/>
        <w:spacing w:after="10" w:line="360" w:lineRule="auto"/>
        <w:ind w:firstLine="480" w:firstLineChars="200"/>
        <w:rPr>
          <w:rFonts w:hint="default" w:hAnsi="宋体" w:cs="宋体"/>
          <w:sz w:val="24"/>
          <w:szCs w:val="24"/>
        </w:rPr>
      </w:pPr>
      <w:r>
        <w:rPr>
          <w:rFonts w:hAnsi="宋体" w:cs="宋体"/>
          <w:sz w:val="24"/>
          <w:szCs w:val="24"/>
        </w:rPr>
        <w:t>（1）符合专业条件的供应商或者对采购文件作实质响应的供应商不足三家的；</w:t>
      </w:r>
    </w:p>
    <w:p w14:paraId="6FB40AB6">
      <w:pPr>
        <w:pStyle w:val="14"/>
        <w:spacing w:after="10" w:line="360" w:lineRule="auto"/>
        <w:ind w:firstLine="480" w:firstLineChars="200"/>
        <w:rPr>
          <w:rFonts w:hint="default" w:hAnsi="宋体" w:cs="宋体"/>
          <w:sz w:val="24"/>
          <w:szCs w:val="24"/>
        </w:rPr>
      </w:pPr>
      <w:r>
        <w:rPr>
          <w:rFonts w:hAnsi="宋体" w:cs="宋体"/>
          <w:sz w:val="24"/>
          <w:szCs w:val="24"/>
        </w:rPr>
        <w:t>（2）出现影响采购公正的违法、违规行为的；</w:t>
      </w:r>
    </w:p>
    <w:p w14:paraId="70CA7A6A">
      <w:pPr>
        <w:pStyle w:val="14"/>
        <w:spacing w:after="10" w:line="360" w:lineRule="auto"/>
        <w:ind w:firstLine="480" w:firstLineChars="200"/>
        <w:rPr>
          <w:rFonts w:hint="default" w:hAnsi="宋体" w:cs="宋体"/>
          <w:sz w:val="24"/>
          <w:szCs w:val="24"/>
        </w:rPr>
      </w:pPr>
      <w:r>
        <w:rPr>
          <w:rFonts w:hAnsi="宋体" w:cs="宋体"/>
          <w:sz w:val="24"/>
          <w:szCs w:val="24"/>
        </w:rPr>
        <w:t>（3）供应商的报价均超过了最高限价，采购人不能支付的；</w:t>
      </w:r>
    </w:p>
    <w:p w14:paraId="375A2F9D">
      <w:pPr>
        <w:pStyle w:val="14"/>
        <w:spacing w:after="10" w:line="360" w:lineRule="auto"/>
        <w:ind w:firstLine="480" w:firstLineChars="200"/>
        <w:rPr>
          <w:rFonts w:hint="default" w:hAnsi="宋体" w:cs="宋体"/>
          <w:sz w:val="24"/>
          <w:szCs w:val="24"/>
        </w:rPr>
      </w:pPr>
      <w:r>
        <w:rPr>
          <w:rFonts w:hAnsi="宋体" w:cs="宋体"/>
          <w:sz w:val="24"/>
          <w:szCs w:val="24"/>
        </w:rPr>
        <w:t>（4）因重大变故，采购任务取消的。</w:t>
      </w:r>
    </w:p>
    <w:p w14:paraId="5F1438DA">
      <w:pPr>
        <w:pStyle w:val="14"/>
        <w:spacing w:after="10" w:line="360" w:lineRule="auto"/>
        <w:ind w:firstLine="480" w:firstLineChars="200"/>
        <w:rPr>
          <w:rFonts w:hint="default" w:hAnsi="宋体" w:cs="宋体"/>
          <w:b/>
          <w:sz w:val="24"/>
          <w:szCs w:val="24"/>
        </w:rPr>
      </w:pPr>
      <w:r>
        <w:rPr>
          <w:rFonts w:hAnsi="宋体" w:cs="宋体"/>
          <w:sz w:val="24"/>
          <w:szCs w:val="24"/>
        </w:rPr>
        <w:t>废标后，采购人应当将废标理由通知所有供应商。</w:t>
      </w:r>
    </w:p>
    <w:p w14:paraId="5033FA7C">
      <w:pPr>
        <w:pStyle w:val="3"/>
        <w:numPr>
          <w:ilvl w:val="1"/>
          <w:numId w:val="0"/>
        </w:numPr>
        <w:tabs>
          <w:tab w:val="left" w:pos="360"/>
          <w:tab w:val="left" w:pos="596"/>
        </w:tabs>
        <w:spacing w:after="10" w:line="360" w:lineRule="auto"/>
        <w:ind w:left="596" w:hanging="596"/>
        <w:jc w:val="center"/>
        <w:rPr>
          <w:rFonts w:hint="default" w:ascii="宋体" w:hAnsi="宋体" w:eastAsia="宋体" w:cs="宋体"/>
          <w:sz w:val="24"/>
          <w:szCs w:val="24"/>
        </w:rPr>
      </w:pPr>
      <w:bookmarkStart w:id="91" w:name="_Toc433383720"/>
      <w:bookmarkStart w:id="92" w:name="_Toc23927"/>
      <w:bookmarkStart w:id="93" w:name="_Toc160486933"/>
      <w:bookmarkStart w:id="94" w:name="_Toc280"/>
      <w:r>
        <w:rPr>
          <w:rFonts w:ascii="宋体" w:hAnsi="宋体" w:eastAsia="宋体" w:cs="宋体"/>
          <w:sz w:val="24"/>
          <w:szCs w:val="24"/>
        </w:rPr>
        <w:t>六、成交结果</w:t>
      </w:r>
      <w:bookmarkEnd w:id="91"/>
      <w:bookmarkEnd w:id="92"/>
      <w:bookmarkEnd w:id="93"/>
      <w:bookmarkEnd w:id="94"/>
    </w:p>
    <w:p w14:paraId="3D9BCB24">
      <w:pPr>
        <w:pStyle w:val="14"/>
        <w:spacing w:after="10" w:line="360" w:lineRule="auto"/>
        <w:outlineLvl w:val="2"/>
        <w:rPr>
          <w:rFonts w:hint="default" w:hAnsi="宋体" w:cs="宋体"/>
          <w:b/>
          <w:sz w:val="24"/>
          <w:szCs w:val="24"/>
        </w:rPr>
      </w:pPr>
      <w:r>
        <w:rPr>
          <w:rFonts w:hAnsi="宋体" w:cs="宋体"/>
          <w:b/>
          <w:sz w:val="24"/>
          <w:szCs w:val="24"/>
        </w:rPr>
        <w:t>25、成交人的确定</w:t>
      </w:r>
    </w:p>
    <w:p w14:paraId="6B4B82A5">
      <w:pPr>
        <w:spacing w:after="10" w:line="360" w:lineRule="auto"/>
        <w:ind w:firstLine="480" w:firstLineChars="200"/>
        <w:jc w:val="left"/>
        <w:rPr>
          <w:rFonts w:hint="default" w:ascii="宋体" w:hAnsi="宋体" w:cs="宋体"/>
          <w:sz w:val="24"/>
          <w:szCs w:val="24"/>
        </w:rPr>
      </w:pPr>
      <w:r>
        <w:rPr>
          <w:rFonts w:ascii="宋体" w:hAnsi="宋体" w:cs="宋体"/>
          <w:sz w:val="24"/>
          <w:szCs w:val="24"/>
        </w:rPr>
        <w:t>25.1采购代理机构应当在评标结束后2个工作日内将评标报告送采购人。</w:t>
      </w:r>
    </w:p>
    <w:p w14:paraId="3B41353A">
      <w:pPr>
        <w:spacing w:after="10" w:line="360" w:lineRule="auto"/>
        <w:ind w:firstLine="480" w:firstLineChars="200"/>
        <w:jc w:val="left"/>
        <w:rPr>
          <w:rFonts w:hint="default" w:ascii="宋体" w:hAnsi="宋体" w:cs="宋体"/>
          <w:sz w:val="24"/>
          <w:szCs w:val="24"/>
        </w:rPr>
      </w:pPr>
      <w:r>
        <w:rPr>
          <w:rFonts w:ascii="宋体" w:hAnsi="宋体" w:cs="宋体"/>
          <w:sz w:val="24"/>
          <w:szCs w:val="24"/>
        </w:rPr>
        <w:t>25.2采购人应当自收到评标报告之日起5个工作日内，在评标报告确定的成交候选人名单中按顺序确定成交人。</w:t>
      </w:r>
    </w:p>
    <w:p w14:paraId="26714675">
      <w:pPr>
        <w:spacing w:after="10" w:line="360" w:lineRule="auto"/>
        <w:ind w:firstLine="480" w:firstLineChars="200"/>
        <w:jc w:val="left"/>
        <w:rPr>
          <w:rFonts w:hint="default" w:ascii="宋体" w:hAnsi="宋体" w:cs="宋体"/>
          <w:sz w:val="24"/>
          <w:szCs w:val="24"/>
        </w:rPr>
      </w:pPr>
      <w:r>
        <w:rPr>
          <w:rFonts w:ascii="宋体" w:hAnsi="宋体" w:cs="宋体"/>
          <w:sz w:val="24"/>
          <w:szCs w:val="24"/>
        </w:rPr>
        <w:t>25.3采购代理机构应当自成交人确定之日起2个工作日内，在发布竞争性磋商公告媒体上公告成交结果，公示时间为1个工作日，并发出成交通知书。</w:t>
      </w:r>
    </w:p>
    <w:p w14:paraId="278103AD">
      <w:pPr>
        <w:spacing w:after="10" w:line="360" w:lineRule="auto"/>
        <w:ind w:firstLine="480" w:firstLineChars="200"/>
        <w:jc w:val="left"/>
        <w:rPr>
          <w:rFonts w:hint="default" w:ascii="宋体" w:hAnsi="宋体" w:cs="宋体"/>
          <w:sz w:val="24"/>
          <w:szCs w:val="24"/>
        </w:rPr>
      </w:pPr>
      <w:r>
        <w:rPr>
          <w:rFonts w:ascii="宋体" w:hAnsi="宋体" w:cs="宋体"/>
          <w:sz w:val="24"/>
          <w:szCs w:val="24"/>
        </w:rPr>
        <w:t>25.4成交结果公告内容应当包括采购人和采购代理机构的名称、地址、联系方式，项目名称和项目编号，成交人名称、地址和成交金额，主要成交标的的名称、服务要求，成交公告期限以及评审专家名单。</w:t>
      </w:r>
    </w:p>
    <w:p w14:paraId="5A84721E">
      <w:pPr>
        <w:pStyle w:val="14"/>
        <w:spacing w:after="10" w:line="360" w:lineRule="auto"/>
        <w:outlineLvl w:val="2"/>
        <w:rPr>
          <w:rFonts w:hint="default" w:hAnsi="宋体" w:cs="宋体"/>
          <w:b/>
          <w:bCs/>
          <w:sz w:val="24"/>
          <w:szCs w:val="24"/>
        </w:rPr>
      </w:pPr>
      <w:r>
        <w:rPr>
          <w:rFonts w:hAnsi="宋体" w:cs="宋体"/>
          <w:b/>
          <w:bCs/>
          <w:sz w:val="24"/>
          <w:szCs w:val="24"/>
        </w:rPr>
        <w:t>26、成交通知书</w:t>
      </w:r>
    </w:p>
    <w:p w14:paraId="408AE9A3">
      <w:pPr>
        <w:spacing w:after="10" w:line="360" w:lineRule="auto"/>
        <w:ind w:firstLine="480" w:firstLineChars="200"/>
        <w:jc w:val="left"/>
        <w:rPr>
          <w:rFonts w:hint="default" w:ascii="宋体" w:hAnsi="宋体" w:cs="宋体"/>
          <w:sz w:val="24"/>
          <w:szCs w:val="24"/>
        </w:rPr>
      </w:pPr>
      <w:r>
        <w:rPr>
          <w:rFonts w:ascii="宋体" w:hAnsi="宋体" w:cs="宋体"/>
          <w:sz w:val="24"/>
          <w:szCs w:val="24"/>
        </w:rPr>
        <w:t>26.1成交通知书是合同的一个组成部分。</w:t>
      </w:r>
    </w:p>
    <w:p w14:paraId="33FE537F">
      <w:pPr>
        <w:pStyle w:val="14"/>
        <w:spacing w:after="10" w:line="360" w:lineRule="auto"/>
        <w:outlineLvl w:val="2"/>
        <w:rPr>
          <w:rFonts w:hint="default" w:hAnsi="宋体" w:cs="宋体"/>
          <w:b/>
          <w:bCs/>
          <w:sz w:val="24"/>
          <w:szCs w:val="24"/>
        </w:rPr>
      </w:pPr>
      <w:r>
        <w:rPr>
          <w:rFonts w:hAnsi="宋体" w:cs="宋体"/>
          <w:b/>
          <w:bCs/>
          <w:sz w:val="24"/>
          <w:szCs w:val="24"/>
        </w:rPr>
        <w:t>27、签订合同</w:t>
      </w:r>
    </w:p>
    <w:p w14:paraId="3B3E70EC">
      <w:pPr>
        <w:spacing w:after="10" w:line="360" w:lineRule="auto"/>
        <w:ind w:firstLine="480" w:firstLineChars="200"/>
        <w:jc w:val="left"/>
        <w:rPr>
          <w:rFonts w:hint="default" w:ascii="宋体" w:hAnsi="宋体" w:cs="宋体"/>
          <w:sz w:val="24"/>
          <w:szCs w:val="24"/>
        </w:rPr>
      </w:pPr>
      <w:r>
        <w:rPr>
          <w:rFonts w:ascii="宋体" w:hAnsi="宋体" w:cs="宋体"/>
          <w:sz w:val="24"/>
          <w:szCs w:val="24"/>
        </w:rPr>
        <w:t>27.1采购人与成交人应当在成交通知书发出之日起30日内，按照采购文件确定的事项签订政府采购合同。</w:t>
      </w:r>
    </w:p>
    <w:p w14:paraId="1740C2A8">
      <w:pPr>
        <w:spacing w:after="10" w:line="360" w:lineRule="auto"/>
        <w:ind w:firstLine="480" w:firstLineChars="200"/>
        <w:jc w:val="left"/>
        <w:rPr>
          <w:rFonts w:hint="default" w:ascii="宋体" w:hAnsi="宋体" w:cs="宋体"/>
          <w:sz w:val="24"/>
          <w:szCs w:val="24"/>
        </w:rPr>
      </w:pPr>
      <w:r>
        <w:rPr>
          <w:rFonts w:ascii="宋体" w:hAnsi="宋体" w:cs="宋体"/>
          <w:sz w:val="24"/>
          <w:szCs w:val="24"/>
        </w:rPr>
        <w:t>27.2成交人因不可抗力或者自身原因不能履行政府采购合同的，采购人按相应的法律法规处理。</w:t>
      </w:r>
    </w:p>
    <w:p w14:paraId="0A752E3F">
      <w:pPr>
        <w:spacing w:after="10" w:line="360" w:lineRule="auto"/>
        <w:ind w:firstLine="480" w:firstLineChars="200"/>
        <w:jc w:val="left"/>
        <w:rPr>
          <w:rFonts w:hint="default" w:ascii="宋体" w:hAnsi="宋体" w:cs="宋体"/>
          <w:sz w:val="24"/>
          <w:szCs w:val="24"/>
        </w:rPr>
      </w:pPr>
      <w:r>
        <w:rPr>
          <w:rFonts w:ascii="宋体" w:hAnsi="宋体" w:cs="宋体"/>
          <w:sz w:val="24"/>
          <w:szCs w:val="24"/>
        </w:rPr>
        <w:t>27.3政府采购合同履行中，采购人需追加与合同标的相同的货物的，在不改变合同其他条款的前提下，可以与成交人协商签订补充合同，但所有补充合同的采购金额不得超过原合同采购金额的百分之十。</w:t>
      </w:r>
    </w:p>
    <w:p w14:paraId="661E4222">
      <w:pPr>
        <w:pStyle w:val="14"/>
        <w:spacing w:after="10" w:line="360" w:lineRule="auto"/>
        <w:outlineLvl w:val="2"/>
        <w:rPr>
          <w:rFonts w:hint="default" w:hAnsi="宋体" w:cs="宋体"/>
          <w:b/>
          <w:bCs/>
          <w:sz w:val="24"/>
          <w:szCs w:val="24"/>
        </w:rPr>
      </w:pPr>
      <w:r>
        <w:rPr>
          <w:rFonts w:hAnsi="宋体" w:cs="宋体"/>
          <w:b/>
          <w:bCs/>
          <w:sz w:val="24"/>
          <w:szCs w:val="24"/>
        </w:rPr>
        <w:t>28、履约担保</w:t>
      </w:r>
    </w:p>
    <w:p w14:paraId="39EF9F55">
      <w:pPr>
        <w:pStyle w:val="14"/>
        <w:tabs>
          <w:tab w:val="left" w:pos="710"/>
        </w:tabs>
        <w:spacing w:after="10" w:line="360" w:lineRule="auto"/>
        <w:ind w:firstLine="480" w:firstLineChars="200"/>
        <w:rPr>
          <w:rFonts w:hint="default" w:hAnsi="宋体" w:cs="宋体"/>
          <w:sz w:val="24"/>
          <w:szCs w:val="24"/>
        </w:rPr>
      </w:pPr>
      <w:r>
        <w:rPr>
          <w:rFonts w:hAnsi="宋体" w:cs="宋体"/>
          <w:sz w:val="24"/>
          <w:szCs w:val="24"/>
        </w:rPr>
        <w:t>28.1签订合同前，成交人应按“</w:t>
      </w:r>
      <w:r>
        <w:rPr>
          <w:rFonts w:hAnsi="宋体" w:cs="宋体"/>
          <w:b/>
          <w:sz w:val="24"/>
          <w:szCs w:val="24"/>
        </w:rPr>
        <w:t>供应商须知前附表</w:t>
      </w:r>
      <w:r>
        <w:rPr>
          <w:rFonts w:hAnsi="宋体" w:cs="宋体"/>
          <w:sz w:val="24"/>
          <w:szCs w:val="24"/>
        </w:rPr>
        <w:t>”上确定的履约担保的金额，向采购人提交履约担保，联合体中标的，其履约担保由牵头人提交。否则，视为放弃成交项目，磋商保证金将不予退还。</w:t>
      </w:r>
    </w:p>
    <w:p w14:paraId="1F44B8F1">
      <w:pPr>
        <w:pStyle w:val="14"/>
        <w:spacing w:after="10" w:line="360" w:lineRule="auto"/>
        <w:ind w:firstLine="480" w:firstLineChars="200"/>
        <w:rPr>
          <w:rFonts w:hint="default" w:hAnsi="宋体" w:cs="宋体"/>
          <w:sz w:val="24"/>
          <w:szCs w:val="24"/>
        </w:rPr>
      </w:pPr>
      <w:r>
        <w:rPr>
          <w:rFonts w:hAnsi="宋体" w:cs="宋体"/>
          <w:sz w:val="24"/>
          <w:szCs w:val="24"/>
        </w:rPr>
        <w:t>28.2签订合同后，如成交人不按双方签订合同约定履约，</w:t>
      </w:r>
      <w:r>
        <w:rPr>
          <w:rFonts w:hAnsi="宋体" w:cs="宋体"/>
          <w:spacing w:val="-3"/>
          <w:sz w:val="24"/>
          <w:szCs w:val="24"/>
        </w:rPr>
        <w:t>或合同履行过程中出现违约赔偿或责任事故赔偿情形时，采购人有权直接在履约保证金中扣收</w:t>
      </w:r>
      <w:r>
        <w:rPr>
          <w:rFonts w:hAnsi="宋体" w:cs="宋体"/>
          <w:sz w:val="24"/>
          <w:szCs w:val="24"/>
        </w:rPr>
        <w:t>，履约保证金不足以赔偿损失的，按实际损失赔偿。</w:t>
      </w:r>
    </w:p>
    <w:p w14:paraId="6F3ABB6D">
      <w:pPr>
        <w:pStyle w:val="3"/>
        <w:numPr>
          <w:ilvl w:val="1"/>
          <w:numId w:val="0"/>
        </w:numPr>
        <w:tabs>
          <w:tab w:val="left" w:pos="360"/>
          <w:tab w:val="left" w:pos="596"/>
        </w:tabs>
        <w:spacing w:after="10" w:line="360" w:lineRule="auto"/>
        <w:ind w:left="596" w:hanging="596"/>
        <w:jc w:val="center"/>
        <w:rPr>
          <w:rFonts w:hint="default" w:ascii="宋体" w:hAnsi="宋体" w:eastAsia="宋体" w:cs="宋体"/>
          <w:sz w:val="24"/>
          <w:szCs w:val="24"/>
        </w:rPr>
      </w:pPr>
      <w:bookmarkStart w:id="95" w:name="_Toc433383721"/>
      <w:bookmarkStart w:id="96" w:name="_Toc2546"/>
      <w:bookmarkStart w:id="97" w:name="_Toc16058"/>
      <w:bookmarkStart w:id="98" w:name="_Toc160486934"/>
      <w:r>
        <w:rPr>
          <w:rFonts w:ascii="宋体" w:hAnsi="宋体" w:eastAsia="宋体" w:cs="宋体"/>
          <w:sz w:val="24"/>
          <w:szCs w:val="24"/>
        </w:rPr>
        <w:t>七、其他事项</w:t>
      </w:r>
      <w:bookmarkEnd w:id="95"/>
      <w:bookmarkEnd w:id="96"/>
      <w:bookmarkEnd w:id="97"/>
      <w:bookmarkEnd w:id="98"/>
    </w:p>
    <w:p w14:paraId="74095DA3">
      <w:pPr>
        <w:pStyle w:val="14"/>
        <w:spacing w:after="10" w:line="360" w:lineRule="auto"/>
        <w:outlineLvl w:val="2"/>
        <w:rPr>
          <w:rFonts w:hint="default" w:hAnsi="宋体" w:cs="宋体"/>
          <w:b/>
          <w:bCs/>
          <w:sz w:val="24"/>
          <w:szCs w:val="24"/>
        </w:rPr>
      </w:pPr>
      <w:r>
        <w:rPr>
          <w:rFonts w:hAnsi="宋体" w:cs="宋体"/>
          <w:b/>
          <w:bCs/>
          <w:sz w:val="24"/>
          <w:szCs w:val="24"/>
        </w:rPr>
        <w:t>29、采购代理服务费</w:t>
      </w:r>
    </w:p>
    <w:p w14:paraId="30B12421">
      <w:pPr>
        <w:pStyle w:val="14"/>
        <w:spacing w:after="10" w:line="360" w:lineRule="auto"/>
        <w:ind w:firstLine="480" w:firstLineChars="200"/>
        <w:rPr>
          <w:rFonts w:hint="default" w:hAnsi="宋体" w:cs="宋体"/>
          <w:sz w:val="24"/>
          <w:szCs w:val="24"/>
        </w:rPr>
      </w:pPr>
      <w:r>
        <w:rPr>
          <w:rFonts w:hAnsi="宋体" w:cs="宋体"/>
          <w:sz w:val="24"/>
          <w:szCs w:val="24"/>
        </w:rPr>
        <w:t>29.1采购代理服务费由采购代理机构向成交人收取，收取标准详见“</w:t>
      </w:r>
      <w:r>
        <w:rPr>
          <w:rFonts w:hAnsi="宋体" w:cs="宋体"/>
          <w:b/>
          <w:sz w:val="24"/>
          <w:szCs w:val="24"/>
        </w:rPr>
        <w:t>供应商须知前附表</w:t>
      </w:r>
      <w:r>
        <w:rPr>
          <w:rFonts w:hAnsi="宋体" w:cs="宋体"/>
          <w:sz w:val="24"/>
          <w:szCs w:val="24"/>
        </w:rPr>
        <w:t>”。</w:t>
      </w:r>
    </w:p>
    <w:p w14:paraId="0662ACCB">
      <w:pPr>
        <w:pStyle w:val="14"/>
        <w:spacing w:after="10" w:line="360" w:lineRule="auto"/>
        <w:ind w:firstLine="480" w:firstLineChars="200"/>
        <w:rPr>
          <w:rFonts w:hint="default" w:hAnsi="宋体" w:cs="宋体"/>
          <w:sz w:val="24"/>
          <w:szCs w:val="24"/>
        </w:rPr>
      </w:pPr>
      <w:r>
        <w:rPr>
          <w:rFonts w:hAnsi="宋体" w:cs="宋体"/>
          <w:sz w:val="24"/>
          <w:szCs w:val="24"/>
        </w:rPr>
        <w:t>29.2中标人应在接受“中标通知书”前向采购代理机构一次付清代理服务费。</w:t>
      </w:r>
    </w:p>
    <w:p w14:paraId="7B0E9E1A">
      <w:pPr>
        <w:pStyle w:val="14"/>
        <w:spacing w:after="10" w:line="360" w:lineRule="auto"/>
        <w:outlineLvl w:val="2"/>
        <w:rPr>
          <w:rFonts w:hint="default" w:hAnsi="宋体" w:cs="宋体"/>
          <w:b/>
          <w:bCs/>
          <w:sz w:val="24"/>
          <w:szCs w:val="24"/>
        </w:rPr>
      </w:pPr>
      <w:r>
        <w:rPr>
          <w:rFonts w:hAnsi="宋体" w:cs="宋体"/>
          <w:b/>
          <w:bCs/>
          <w:sz w:val="24"/>
          <w:szCs w:val="24"/>
        </w:rPr>
        <w:t>30、采购文件编制依据</w:t>
      </w:r>
    </w:p>
    <w:p w14:paraId="02115AC2">
      <w:pPr>
        <w:pStyle w:val="14"/>
        <w:spacing w:after="10" w:line="360" w:lineRule="auto"/>
        <w:ind w:firstLine="480" w:firstLineChars="200"/>
        <w:rPr>
          <w:rFonts w:hint="default" w:hAnsi="宋体" w:cs="宋体"/>
          <w:sz w:val="24"/>
          <w:szCs w:val="24"/>
        </w:rPr>
      </w:pPr>
      <w:r>
        <w:rPr>
          <w:rFonts w:hAnsi="宋体" w:cs="宋体"/>
          <w:sz w:val="24"/>
          <w:szCs w:val="24"/>
        </w:rPr>
        <w:t>30.1本采购文件根据《中华人民共和国政府采购法》《中华人民共和国政府采购实施条例》及相关法律法规编制。</w:t>
      </w:r>
    </w:p>
    <w:p w14:paraId="79FE1449">
      <w:pPr>
        <w:pStyle w:val="14"/>
        <w:spacing w:after="10" w:line="360" w:lineRule="auto"/>
        <w:outlineLvl w:val="2"/>
        <w:rPr>
          <w:rFonts w:hint="default" w:hAnsi="宋体" w:cs="宋体"/>
          <w:b/>
          <w:bCs/>
          <w:sz w:val="24"/>
          <w:szCs w:val="24"/>
        </w:rPr>
      </w:pPr>
      <w:r>
        <w:rPr>
          <w:rFonts w:hAnsi="宋体" w:cs="宋体"/>
          <w:b/>
          <w:bCs/>
          <w:sz w:val="24"/>
          <w:szCs w:val="24"/>
        </w:rPr>
        <w:t>31、</w:t>
      </w:r>
      <w:r>
        <w:rPr>
          <w:rFonts w:hAnsi="宋体" w:cs="宋体"/>
          <w:b/>
          <w:sz w:val="24"/>
          <w:szCs w:val="24"/>
        </w:rPr>
        <w:t>需要补充的其他内容</w:t>
      </w:r>
    </w:p>
    <w:p w14:paraId="0E80BBCD">
      <w:pPr>
        <w:spacing w:after="10" w:line="360" w:lineRule="auto"/>
        <w:ind w:firstLine="480" w:firstLineChars="200"/>
        <w:jc w:val="left"/>
        <w:rPr>
          <w:rFonts w:hint="default" w:ascii="宋体" w:hAnsi="宋体" w:cs="宋体"/>
          <w:sz w:val="24"/>
          <w:szCs w:val="24"/>
        </w:rPr>
      </w:pPr>
      <w:r>
        <w:rPr>
          <w:rFonts w:ascii="宋体" w:hAnsi="宋体" w:cs="宋体"/>
          <w:sz w:val="24"/>
          <w:szCs w:val="24"/>
        </w:rPr>
        <w:t>31.1备选方案按“</w:t>
      </w:r>
      <w:r>
        <w:rPr>
          <w:rFonts w:ascii="宋体" w:hAnsi="宋体" w:cs="宋体"/>
          <w:b/>
          <w:sz w:val="24"/>
          <w:szCs w:val="24"/>
        </w:rPr>
        <w:t>供应商须知前附表</w:t>
      </w:r>
      <w:r>
        <w:rPr>
          <w:rFonts w:ascii="宋体" w:hAnsi="宋体" w:cs="宋体"/>
          <w:sz w:val="24"/>
          <w:szCs w:val="24"/>
        </w:rPr>
        <w:t>”的规定执行。</w:t>
      </w:r>
    </w:p>
    <w:p w14:paraId="56942D3E">
      <w:pPr>
        <w:pStyle w:val="14"/>
        <w:spacing w:after="10" w:line="360" w:lineRule="auto"/>
        <w:ind w:firstLine="480" w:firstLineChars="200"/>
        <w:rPr>
          <w:rFonts w:hint="default" w:hAnsi="宋体" w:cs="宋体"/>
          <w:szCs w:val="21"/>
        </w:rPr>
      </w:pPr>
      <w:r>
        <w:rPr>
          <w:rFonts w:hAnsi="宋体" w:cs="宋体"/>
          <w:sz w:val="24"/>
          <w:szCs w:val="24"/>
        </w:rPr>
        <w:t>31.2需要补充的其他内容：见“</w:t>
      </w:r>
      <w:r>
        <w:rPr>
          <w:rFonts w:hAnsi="宋体" w:cs="宋体"/>
          <w:b/>
          <w:sz w:val="24"/>
          <w:szCs w:val="24"/>
        </w:rPr>
        <w:t>供应商须知前附表</w:t>
      </w:r>
      <w:r>
        <w:rPr>
          <w:rFonts w:hAnsi="宋体" w:cs="宋体"/>
          <w:sz w:val="24"/>
          <w:szCs w:val="24"/>
        </w:rPr>
        <w:t>”。</w:t>
      </w:r>
    </w:p>
    <w:p w14:paraId="6CD85E38">
      <w:pPr>
        <w:spacing w:after="10" w:line="360" w:lineRule="auto"/>
        <w:rPr>
          <w:rFonts w:hint="default" w:ascii="宋体" w:hAnsi="宋体" w:cs="宋体"/>
          <w:b/>
          <w:kern w:val="44"/>
          <w:sz w:val="32"/>
          <w:szCs w:val="32"/>
        </w:rPr>
      </w:pPr>
      <w:r>
        <w:rPr>
          <w:rFonts w:ascii="宋体" w:hAnsi="宋体" w:cs="宋体"/>
          <w:b/>
          <w:kern w:val="44"/>
          <w:sz w:val="32"/>
          <w:szCs w:val="32"/>
        </w:rPr>
        <w:br w:type="page"/>
      </w:r>
    </w:p>
    <w:p w14:paraId="6AA6CF01">
      <w:pPr>
        <w:keepNext/>
        <w:keepLines/>
        <w:tabs>
          <w:tab w:val="left" w:pos="1016"/>
        </w:tabs>
        <w:spacing w:after="330" w:line="360" w:lineRule="auto"/>
        <w:jc w:val="center"/>
        <w:outlineLvl w:val="0"/>
        <w:rPr>
          <w:rStyle w:val="41"/>
          <w:rFonts w:hint="default" w:ascii="宋体" w:hAnsi="宋体" w:cs="宋体"/>
          <w:sz w:val="32"/>
          <w:szCs w:val="32"/>
        </w:rPr>
      </w:pPr>
      <w:bookmarkStart w:id="99" w:name="_Toc29809"/>
      <w:r>
        <w:rPr>
          <w:rFonts w:ascii="宋体" w:hAnsi="宋体" w:cs="宋体"/>
          <w:b/>
          <w:kern w:val="44"/>
          <w:sz w:val="32"/>
          <w:szCs w:val="32"/>
        </w:rPr>
        <w:t xml:space="preserve">第三章 </w:t>
      </w:r>
      <w:r>
        <w:rPr>
          <w:rStyle w:val="41"/>
          <w:rFonts w:ascii="宋体" w:hAnsi="宋体" w:cs="宋体"/>
          <w:b/>
          <w:bCs/>
          <w:sz w:val="32"/>
          <w:szCs w:val="32"/>
        </w:rPr>
        <w:t xml:space="preserve"> 合同书样式及主要条款</w:t>
      </w:r>
      <w:bookmarkEnd w:id="54"/>
      <w:bookmarkEnd w:id="55"/>
      <w:bookmarkEnd w:id="56"/>
      <w:bookmarkEnd w:id="57"/>
      <w:bookmarkEnd w:id="58"/>
      <w:bookmarkEnd w:id="59"/>
      <w:bookmarkEnd w:id="60"/>
      <w:bookmarkEnd w:id="61"/>
      <w:bookmarkEnd w:id="99"/>
      <w:bookmarkStart w:id="100" w:name="_Toc4552"/>
      <w:bookmarkStart w:id="101" w:name="_Toc809"/>
      <w:bookmarkStart w:id="102" w:name="_Toc31167"/>
      <w:bookmarkStart w:id="103" w:name="_Toc19495"/>
      <w:bookmarkStart w:id="104" w:name="_Toc3460"/>
      <w:bookmarkStart w:id="105" w:name="_Toc60125703"/>
    </w:p>
    <w:p w14:paraId="0FBFC43E">
      <w:pPr>
        <w:spacing w:line="360" w:lineRule="auto"/>
        <w:jc w:val="center"/>
        <w:outlineLvl w:val="1"/>
        <w:rPr>
          <w:rFonts w:hint="default" w:ascii="宋体" w:hAnsi="宋体" w:cs="宋体"/>
          <w:sz w:val="24"/>
          <w:szCs w:val="24"/>
        </w:rPr>
      </w:pPr>
      <w:bookmarkStart w:id="106" w:name="_Toc11992"/>
      <w:bookmarkStart w:id="107" w:name="_Toc6839"/>
      <w:bookmarkStart w:id="108" w:name="_Toc25696"/>
      <w:bookmarkStart w:id="109" w:name="_Toc5434"/>
      <w:r>
        <w:rPr>
          <w:rFonts w:ascii="宋体" w:hAnsi="宋体" w:cs="宋体"/>
          <w:sz w:val="24"/>
          <w:szCs w:val="24"/>
        </w:rPr>
        <w:t>（仅供参考，以双方具体约定内容为准）</w:t>
      </w:r>
      <w:bookmarkEnd w:id="100"/>
      <w:bookmarkEnd w:id="101"/>
      <w:bookmarkEnd w:id="102"/>
      <w:bookmarkEnd w:id="106"/>
      <w:bookmarkEnd w:id="107"/>
      <w:bookmarkEnd w:id="108"/>
      <w:bookmarkEnd w:id="109"/>
    </w:p>
    <w:bookmarkEnd w:id="62"/>
    <w:bookmarkEnd w:id="63"/>
    <w:bookmarkEnd w:id="64"/>
    <w:bookmarkEnd w:id="65"/>
    <w:bookmarkEnd w:id="103"/>
    <w:bookmarkEnd w:id="104"/>
    <w:bookmarkEnd w:id="105"/>
    <w:p w14:paraId="224806D8">
      <w:pPr>
        <w:spacing w:line="360" w:lineRule="auto"/>
        <w:jc w:val="center"/>
        <w:rPr>
          <w:rFonts w:hint="default" w:ascii="宋体" w:hAnsi="宋体" w:cs="宋体"/>
          <w:b/>
          <w:sz w:val="28"/>
          <w:szCs w:val="28"/>
        </w:rPr>
      </w:pPr>
      <w:bookmarkStart w:id="110" w:name="_Toc31730"/>
      <w:bookmarkStart w:id="111" w:name="_Toc11244"/>
      <w:bookmarkStart w:id="112" w:name="_Toc12611"/>
      <w:bookmarkStart w:id="113" w:name="_Toc60125704"/>
      <w:bookmarkStart w:id="114" w:name="_Toc14565"/>
      <w:bookmarkStart w:id="115" w:name="_Toc25352"/>
      <w:bookmarkStart w:id="116" w:name="_Toc22099"/>
      <w:bookmarkStart w:id="117" w:name="_Toc31689"/>
      <w:bookmarkStart w:id="118" w:name="_Toc31541"/>
      <w:bookmarkStart w:id="119" w:name="_Toc8901"/>
      <w:bookmarkStart w:id="120" w:name="_Toc28188"/>
      <w:bookmarkStart w:id="121" w:name="_Toc26249"/>
      <w:bookmarkStart w:id="122" w:name="_Toc16307"/>
      <w:bookmarkStart w:id="123" w:name="_Toc22943"/>
      <w:r>
        <w:rPr>
          <w:rFonts w:ascii="宋体" w:hAnsi="宋体" w:cs="宋体"/>
          <w:b/>
          <w:sz w:val="28"/>
          <w:szCs w:val="28"/>
        </w:rPr>
        <w:t>合同编号：          合同自编号 ：          项目编号 ：</w:t>
      </w:r>
    </w:p>
    <w:p w14:paraId="14D67F74">
      <w:pPr>
        <w:spacing w:line="360" w:lineRule="auto"/>
        <w:rPr>
          <w:rFonts w:hint="default" w:ascii="宋体" w:hAnsi="宋体" w:cs="宋体"/>
          <w:b/>
          <w:sz w:val="28"/>
          <w:szCs w:val="28"/>
        </w:rPr>
      </w:pPr>
    </w:p>
    <w:p w14:paraId="3C55EAF5">
      <w:pPr>
        <w:spacing w:line="360" w:lineRule="auto"/>
        <w:jc w:val="center"/>
        <w:outlineLvl w:val="2"/>
        <w:rPr>
          <w:rFonts w:hint="default" w:ascii="宋体" w:hAnsi="宋体" w:cs="宋体"/>
          <w:b/>
          <w:sz w:val="28"/>
          <w:szCs w:val="28"/>
        </w:rPr>
      </w:pPr>
      <w:bookmarkStart w:id="124" w:name="_Toc9579"/>
      <w:bookmarkStart w:id="125" w:name="_Toc2013"/>
      <w:r>
        <w:rPr>
          <w:rFonts w:ascii="宋体" w:hAnsi="宋体" w:cs="宋体"/>
          <w:b/>
          <w:sz w:val="28"/>
          <w:szCs w:val="28"/>
        </w:rPr>
        <w:t>●本合同须加盖甲乙双方骑缝章有效</w:t>
      </w:r>
      <w:bookmarkEnd w:id="124"/>
      <w:bookmarkEnd w:id="125"/>
    </w:p>
    <w:p w14:paraId="7073EB94">
      <w:pPr>
        <w:rPr>
          <w:rFonts w:hint="default" w:ascii="宋体" w:hAnsi="宋体" w:cs="宋体"/>
        </w:rPr>
      </w:pPr>
    </w:p>
    <w:p w14:paraId="13D2935D">
      <w:pPr>
        <w:widowControl/>
        <w:spacing w:after="240" w:line="360" w:lineRule="auto"/>
        <w:ind w:right="-109" w:rightChars="-52"/>
        <w:jc w:val="center"/>
        <w:rPr>
          <w:rFonts w:hint="default" w:ascii="宋体" w:hAnsi="宋体" w:cs="宋体"/>
          <w:b/>
          <w:kern w:val="0"/>
          <w:sz w:val="84"/>
          <w:szCs w:val="84"/>
        </w:rPr>
      </w:pPr>
      <w:r>
        <w:rPr>
          <w:rFonts w:ascii="宋体" w:hAnsi="宋体" w:cs="宋体"/>
          <w:b/>
          <w:kern w:val="0"/>
          <w:sz w:val="84"/>
          <w:szCs w:val="84"/>
        </w:rPr>
        <w:t>合</w:t>
      </w:r>
    </w:p>
    <w:p w14:paraId="1170DB0F">
      <w:pPr>
        <w:widowControl/>
        <w:spacing w:after="240" w:line="360" w:lineRule="auto"/>
        <w:ind w:right="-109" w:rightChars="-52"/>
        <w:jc w:val="center"/>
        <w:rPr>
          <w:rFonts w:hint="default" w:ascii="宋体" w:hAnsi="宋体" w:cs="宋体"/>
          <w:b/>
          <w:kern w:val="0"/>
          <w:sz w:val="84"/>
          <w:szCs w:val="84"/>
        </w:rPr>
      </w:pPr>
      <w:r>
        <w:rPr>
          <w:rFonts w:ascii="宋体" w:hAnsi="宋体" w:cs="宋体"/>
          <w:b/>
          <w:kern w:val="0"/>
          <w:sz w:val="84"/>
          <w:szCs w:val="84"/>
        </w:rPr>
        <w:t>同</w:t>
      </w:r>
    </w:p>
    <w:p w14:paraId="578F80B0">
      <w:pPr>
        <w:widowControl/>
        <w:spacing w:after="240" w:line="360" w:lineRule="auto"/>
        <w:ind w:right="-109" w:rightChars="-52"/>
        <w:jc w:val="center"/>
        <w:rPr>
          <w:rFonts w:hint="default" w:ascii="宋体" w:hAnsi="宋体" w:cs="宋体"/>
          <w:b/>
          <w:kern w:val="0"/>
          <w:sz w:val="72"/>
          <w:szCs w:val="72"/>
        </w:rPr>
      </w:pPr>
      <w:r>
        <w:rPr>
          <w:rFonts w:ascii="宋体" w:hAnsi="宋体" w:cs="宋体"/>
          <w:b/>
          <w:kern w:val="0"/>
          <w:sz w:val="84"/>
          <w:szCs w:val="84"/>
        </w:rPr>
        <w:t>书</w:t>
      </w:r>
      <w:r>
        <w:rPr>
          <w:rFonts w:ascii="宋体" w:hAnsi="宋体" w:cs="宋体"/>
          <w:b/>
          <w:kern w:val="0"/>
          <w:sz w:val="72"/>
          <w:szCs w:val="72"/>
        </w:rPr>
        <w:t xml:space="preserve"> </w:t>
      </w:r>
    </w:p>
    <w:p w14:paraId="14E9ABAD">
      <w:pPr>
        <w:pStyle w:val="12"/>
        <w:ind w:left="1470" w:right="1470"/>
        <w:rPr>
          <w:rFonts w:hint="default" w:ascii="宋体" w:hAnsi="宋体" w:cs="宋体"/>
        </w:rPr>
      </w:pPr>
    </w:p>
    <w:p w14:paraId="536CBD16">
      <w:pPr>
        <w:spacing w:line="360" w:lineRule="auto"/>
        <w:ind w:firstLine="3092" w:firstLineChars="1100"/>
        <w:rPr>
          <w:rFonts w:hint="default" w:ascii="宋体" w:hAnsi="宋体" w:cs="宋体"/>
          <w:b/>
          <w:sz w:val="28"/>
          <w:szCs w:val="28"/>
        </w:rPr>
      </w:pPr>
      <w:r>
        <w:rPr>
          <w:rFonts w:ascii="宋体" w:hAnsi="宋体" w:cs="宋体"/>
          <w:b/>
          <w:sz w:val="28"/>
          <w:szCs w:val="28"/>
        </w:rPr>
        <w:t>签订地点：云南省楚雄市</w:t>
      </w:r>
    </w:p>
    <w:p w14:paraId="2CE86C17">
      <w:pPr>
        <w:spacing w:line="360" w:lineRule="auto"/>
        <w:jc w:val="center"/>
        <w:rPr>
          <w:rFonts w:hint="default" w:ascii="宋体" w:hAnsi="宋体" w:cs="宋体"/>
          <w:b/>
          <w:sz w:val="28"/>
          <w:szCs w:val="28"/>
        </w:rPr>
      </w:pPr>
      <w:r>
        <w:rPr>
          <w:rFonts w:ascii="宋体" w:hAnsi="宋体" w:cs="宋体"/>
          <w:b/>
          <w:sz w:val="28"/>
          <w:szCs w:val="28"/>
        </w:rPr>
        <w:t>签订时间：   年   月   日</w:t>
      </w:r>
    </w:p>
    <w:p w14:paraId="08642A38">
      <w:pPr>
        <w:spacing w:after="0" w:line="360" w:lineRule="auto"/>
        <w:ind w:firstLine="424" w:firstLineChars="177"/>
        <w:jc w:val="left"/>
        <w:rPr>
          <w:rFonts w:ascii="宋体" w:hAnsi="宋体" w:cs="宋体"/>
          <w:sz w:val="24"/>
          <w:szCs w:val="24"/>
        </w:rPr>
      </w:pPr>
    </w:p>
    <w:p w14:paraId="636952D0">
      <w:pPr>
        <w:spacing w:after="0" w:line="360" w:lineRule="auto"/>
        <w:ind w:firstLine="424" w:firstLineChars="177"/>
        <w:jc w:val="left"/>
        <w:rPr>
          <w:rFonts w:ascii="宋体" w:hAnsi="宋体" w:cs="宋体"/>
          <w:sz w:val="24"/>
          <w:szCs w:val="24"/>
        </w:rPr>
      </w:pPr>
    </w:p>
    <w:p w14:paraId="24F4FAAF">
      <w:pPr>
        <w:spacing w:after="0" w:line="360" w:lineRule="auto"/>
        <w:ind w:firstLine="424" w:firstLineChars="177"/>
        <w:jc w:val="left"/>
        <w:rPr>
          <w:rFonts w:ascii="宋体" w:hAnsi="宋体" w:cs="宋体"/>
          <w:sz w:val="24"/>
          <w:szCs w:val="24"/>
        </w:rPr>
      </w:pPr>
    </w:p>
    <w:p w14:paraId="5BC01A71">
      <w:pPr>
        <w:spacing w:after="0" w:line="360" w:lineRule="auto"/>
        <w:ind w:firstLine="424" w:firstLineChars="177"/>
        <w:jc w:val="left"/>
        <w:rPr>
          <w:rFonts w:ascii="宋体" w:hAnsi="宋体" w:cs="宋体"/>
          <w:sz w:val="24"/>
          <w:szCs w:val="24"/>
        </w:rPr>
      </w:pPr>
    </w:p>
    <w:p w14:paraId="4E08C36C">
      <w:pPr>
        <w:spacing w:after="0" w:line="360" w:lineRule="auto"/>
        <w:ind w:firstLine="424" w:firstLineChars="177"/>
        <w:jc w:val="left"/>
        <w:rPr>
          <w:rFonts w:hint="default" w:ascii="宋体" w:hAnsi="宋体" w:cs="宋体"/>
          <w:sz w:val="24"/>
          <w:szCs w:val="24"/>
        </w:rPr>
      </w:pPr>
      <w:r>
        <w:rPr>
          <w:rFonts w:ascii="宋体" w:hAnsi="宋体" w:cs="宋体"/>
          <w:sz w:val="24"/>
          <w:szCs w:val="24"/>
        </w:rPr>
        <w:t xml:space="preserve">甲方（采购人公章）名 称： </w:t>
      </w:r>
    </w:p>
    <w:p w14:paraId="67D861C5">
      <w:pPr>
        <w:spacing w:after="0" w:line="360" w:lineRule="auto"/>
        <w:ind w:firstLine="480" w:firstLineChars="200"/>
        <w:jc w:val="left"/>
        <w:rPr>
          <w:rFonts w:hint="default" w:ascii="宋体" w:hAnsi="宋体" w:cs="宋体"/>
          <w:sz w:val="24"/>
          <w:szCs w:val="24"/>
        </w:rPr>
      </w:pPr>
      <w:r>
        <w:rPr>
          <w:rFonts w:ascii="宋体" w:hAnsi="宋体" w:cs="宋体"/>
          <w:sz w:val="24"/>
          <w:szCs w:val="24"/>
        </w:rPr>
        <w:t>地 址：</w:t>
      </w:r>
    </w:p>
    <w:p w14:paraId="317CCB6A">
      <w:pPr>
        <w:spacing w:after="0" w:line="360" w:lineRule="auto"/>
        <w:ind w:firstLine="480" w:firstLineChars="200"/>
        <w:jc w:val="left"/>
        <w:rPr>
          <w:rFonts w:hint="default" w:ascii="宋体" w:hAnsi="宋体" w:cs="宋体"/>
          <w:sz w:val="24"/>
          <w:szCs w:val="24"/>
        </w:rPr>
      </w:pPr>
      <w:r>
        <w:rPr>
          <w:rFonts w:ascii="宋体" w:hAnsi="宋体" w:cs="宋体"/>
          <w:sz w:val="24"/>
          <w:szCs w:val="24"/>
        </w:rPr>
        <w:t>邮 编 ：</w:t>
      </w:r>
    </w:p>
    <w:p w14:paraId="04BCC5B2">
      <w:pPr>
        <w:spacing w:after="0" w:line="360" w:lineRule="auto"/>
        <w:ind w:firstLine="480" w:firstLineChars="200"/>
        <w:jc w:val="left"/>
        <w:rPr>
          <w:rFonts w:hint="default" w:ascii="宋体" w:hAnsi="宋体" w:cs="宋体"/>
          <w:sz w:val="24"/>
          <w:szCs w:val="24"/>
        </w:rPr>
      </w:pPr>
      <w:r>
        <w:rPr>
          <w:rFonts w:ascii="宋体" w:hAnsi="宋体" w:cs="宋体"/>
          <w:sz w:val="24"/>
          <w:szCs w:val="24"/>
        </w:rPr>
        <w:t>法定代表人或委托代理人：</w:t>
      </w:r>
    </w:p>
    <w:p w14:paraId="6847DE12">
      <w:pPr>
        <w:spacing w:after="0" w:line="360" w:lineRule="auto"/>
        <w:ind w:firstLine="480" w:firstLineChars="200"/>
        <w:jc w:val="left"/>
        <w:rPr>
          <w:rFonts w:hint="default" w:ascii="宋体" w:hAnsi="宋体" w:cs="宋体"/>
          <w:sz w:val="24"/>
          <w:szCs w:val="24"/>
        </w:rPr>
      </w:pPr>
      <w:r>
        <w:rPr>
          <w:rFonts w:ascii="宋体" w:hAnsi="宋体" w:cs="宋体"/>
          <w:sz w:val="24"/>
          <w:szCs w:val="24"/>
        </w:rPr>
        <w:t>经办人：</w:t>
      </w:r>
    </w:p>
    <w:p w14:paraId="3A0FE0F0">
      <w:pPr>
        <w:spacing w:after="0" w:line="360" w:lineRule="auto"/>
        <w:ind w:firstLine="480" w:firstLineChars="200"/>
        <w:jc w:val="left"/>
        <w:rPr>
          <w:rFonts w:hint="default" w:ascii="宋体" w:hAnsi="宋体" w:cs="宋体"/>
          <w:sz w:val="24"/>
          <w:szCs w:val="24"/>
        </w:rPr>
      </w:pPr>
      <w:r>
        <w:rPr>
          <w:rFonts w:ascii="宋体" w:hAnsi="宋体" w:cs="宋体"/>
          <w:sz w:val="24"/>
          <w:szCs w:val="24"/>
        </w:rPr>
        <w:t>电 话：</w:t>
      </w:r>
    </w:p>
    <w:p w14:paraId="1F9140F8">
      <w:pPr>
        <w:pStyle w:val="8"/>
        <w:spacing w:after="0" w:line="360" w:lineRule="auto"/>
        <w:ind w:firstLine="480" w:firstLineChars="200"/>
        <w:rPr>
          <w:rFonts w:hint="default" w:ascii="宋体" w:hAnsi="宋体" w:cs="宋体"/>
          <w:sz w:val="24"/>
          <w:szCs w:val="24"/>
        </w:rPr>
      </w:pPr>
      <w:r>
        <w:rPr>
          <w:rFonts w:ascii="宋体" w:hAnsi="宋体" w:cs="宋体"/>
          <w:sz w:val="24"/>
          <w:szCs w:val="24"/>
        </w:rPr>
        <w:t>纳税人识别号：</w:t>
      </w:r>
    </w:p>
    <w:p w14:paraId="2F30AAA3">
      <w:pPr>
        <w:spacing w:after="0" w:line="360" w:lineRule="auto"/>
        <w:ind w:firstLine="480" w:firstLineChars="200"/>
        <w:jc w:val="left"/>
        <w:rPr>
          <w:rFonts w:hint="default" w:ascii="宋体" w:hAnsi="宋体" w:cs="宋体"/>
          <w:sz w:val="24"/>
          <w:szCs w:val="24"/>
        </w:rPr>
      </w:pPr>
      <w:r>
        <w:rPr>
          <w:rFonts w:ascii="宋体" w:hAnsi="宋体" w:cs="宋体"/>
          <w:sz w:val="24"/>
          <w:szCs w:val="24"/>
        </w:rPr>
        <w:t>开户银行：</w:t>
      </w:r>
    </w:p>
    <w:p w14:paraId="78B51F53">
      <w:pPr>
        <w:spacing w:after="0" w:line="360" w:lineRule="auto"/>
        <w:ind w:firstLine="480" w:firstLineChars="200"/>
        <w:jc w:val="left"/>
        <w:rPr>
          <w:rFonts w:hint="default" w:ascii="宋体" w:hAnsi="宋体" w:cs="宋体"/>
          <w:sz w:val="24"/>
          <w:szCs w:val="24"/>
        </w:rPr>
      </w:pPr>
      <w:r>
        <w:rPr>
          <w:rFonts w:ascii="宋体" w:hAnsi="宋体" w:cs="宋体"/>
          <w:sz w:val="24"/>
          <w:szCs w:val="24"/>
        </w:rPr>
        <w:t>账号：</w:t>
      </w:r>
    </w:p>
    <w:p w14:paraId="1A387482">
      <w:pPr>
        <w:spacing w:after="0" w:line="360" w:lineRule="auto"/>
        <w:ind w:firstLine="480" w:firstLineChars="200"/>
        <w:jc w:val="left"/>
        <w:rPr>
          <w:rFonts w:hint="default" w:ascii="宋体" w:hAnsi="宋体" w:cs="宋体"/>
          <w:sz w:val="24"/>
          <w:szCs w:val="24"/>
        </w:rPr>
      </w:pPr>
      <w:r>
        <w:rPr>
          <w:rFonts w:ascii="宋体" w:hAnsi="宋体" w:cs="宋体"/>
          <w:sz w:val="24"/>
          <w:szCs w:val="24"/>
        </w:rPr>
        <w:t>签订日期：</w:t>
      </w:r>
    </w:p>
    <w:p w14:paraId="6A95387F">
      <w:pPr>
        <w:spacing w:line="360" w:lineRule="auto"/>
        <w:ind w:firstLine="480" w:firstLineChars="200"/>
        <w:jc w:val="left"/>
        <w:rPr>
          <w:rFonts w:hint="default" w:ascii="宋体" w:hAnsi="宋体" w:cs="宋体"/>
          <w:sz w:val="24"/>
          <w:szCs w:val="24"/>
        </w:rPr>
      </w:pPr>
    </w:p>
    <w:p w14:paraId="77BF1A71">
      <w:pPr>
        <w:spacing w:after="0" w:line="360" w:lineRule="auto"/>
        <w:ind w:firstLine="480" w:firstLineChars="200"/>
        <w:jc w:val="left"/>
        <w:rPr>
          <w:rFonts w:hint="default" w:ascii="宋体" w:hAnsi="宋体" w:cs="宋体"/>
          <w:sz w:val="24"/>
          <w:szCs w:val="24"/>
        </w:rPr>
      </w:pPr>
      <w:r>
        <w:rPr>
          <w:rFonts w:ascii="宋体" w:hAnsi="宋体" w:cs="宋体"/>
          <w:sz w:val="24"/>
          <w:szCs w:val="24"/>
        </w:rPr>
        <w:t>乙方（供应商公章）名 称：</w:t>
      </w:r>
    </w:p>
    <w:p w14:paraId="6A288C7D">
      <w:pPr>
        <w:spacing w:after="0" w:line="360" w:lineRule="auto"/>
        <w:ind w:firstLine="480" w:firstLineChars="200"/>
        <w:jc w:val="left"/>
        <w:rPr>
          <w:rFonts w:hint="default" w:ascii="宋体" w:hAnsi="宋体" w:cs="宋体"/>
          <w:sz w:val="24"/>
          <w:szCs w:val="24"/>
        </w:rPr>
      </w:pPr>
      <w:r>
        <w:rPr>
          <w:rFonts w:ascii="宋体" w:hAnsi="宋体" w:cs="宋体"/>
          <w:sz w:val="24"/>
          <w:szCs w:val="24"/>
        </w:rPr>
        <w:t>地 址：</w:t>
      </w:r>
    </w:p>
    <w:p w14:paraId="1A3140F4">
      <w:pPr>
        <w:spacing w:after="0" w:line="360" w:lineRule="auto"/>
        <w:ind w:firstLine="480" w:firstLineChars="200"/>
        <w:jc w:val="left"/>
        <w:rPr>
          <w:rFonts w:hint="default" w:ascii="宋体" w:hAnsi="宋体" w:cs="宋体"/>
          <w:sz w:val="24"/>
          <w:szCs w:val="24"/>
        </w:rPr>
      </w:pPr>
      <w:r>
        <w:rPr>
          <w:rFonts w:ascii="宋体" w:hAnsi="宋体" w:cs="宋体"/>
          <w:sz w:val="24"/>
          <w:szCs w:val="24"/>
        </w:rPr>
        <w:t>邮 编：</w:t>
      </w:r>
    </w:p>
    <w:p w14:paraId="71612609">
      <w:pPr>
        <w:spacing w:after="0" w:line="360" w:lineRule="auto"/>
        <w:ind w:firstLine="480" w:firstLineChars="200"/>
        <w:jc w:val="left"/>
        <w:rPr>
          <w:rFonts w:hint="default" w:ascii="宋体" w:hAnsi="宋体" w:cs="宋体"/>
          <w:sz w:val="24"/>
          <w:szCs w:val="24"/>
        </w:rPr>
      </w:pPr>
      <w:r>
        <w:rPr>
          <w:rFonts w:ascii="宋体" w:hAnsi="宋体" w:cs="宋体"/>
          <w:sz w:val="24"/>
          <w:szCs w:val="24"/>
        </w:rPr>
        <w:t>法定代表人或委托代理人：</w:t>
      </w:r>
    </w:p>
    <w:p w14:paraId="07499072">
      <w:pPr>
        <w:spacing w:after="0" w:line="360" w:lineRule="auto"/>
        <w:ind w:firstLine="480" w:firstLineChars="200"/>
        <w:jc w:val="left"/>
        <w:rPr>
          <w:rFonts w:hint="default" w:ascii="宋体" w:hAnsi="宋体" w:cs="宋体"/>
          <w:sz w:val="24"/>
          <w:szCs w:val="24"/>
        </w:rPr>
      </w:pPr>
      <w:r>
        <w:rPr>
          <w:rFonts w:ascii="宋体" w:hAnsi="宋体" w:cs="宋体"/>
          <w:sz w:val="24"/>
          <w:szCs w:val="24"/>
        </w:rPr>
        <w:t>项目（技术）负责人：</w:t>
      </w:r>
    </w:p>
    <w:p w14:paraId="75F49279">
      <w:pPr>
        <w:spacing w:after="0" w:line="360" w:lineRule="auto"/>
        <w:ind w:firstLine="480" w:firstLineChars="200"/>
        <w:jc w:val="left"/>
        <w:rPr>
          <w:rFonts w:hint="default" w:ascii="宋体" w:hAnsi="宋体" w:cs="宋体"/>
          <w:sz w:val="24"/>
          <w:szCs w:val="24"/>
        </w:rPr>
      </w:pPr>
      <w:r>
        <w:rPr>
          <w:rFonts w:ascii="宋体" w:hAnsi="宋体" w:cs="宋体"/>
          <w:sz w:val="24"/>
          <w:szCs w:val="24"/>
        </w:rPr>
        <w:t>电 话：</w:t>
      </w:r>
    </w:p>
    <w:p w14:paraId="1AB41835">
      <w:pPr>
        <w:spacing w:after="0" w:line="360" w:lineRule="auto"/>
        <w:ind w:firstLine="480" w:firstLineChars="200"/>
        <w:jc w:val="left"/>
        <w:rPr>
          <w:rFonts w:hint="default" w:ascii="宋体" w:hAnsi="宋体" w:cs="宋体"/>
          <w:sz w:val="24"/>
          <w:szCs w:val="24"/>
        </w:rPr>
      </w:pPr>
      <w:r>
        <w:rPr>
          <w:rFonts w:ascii="宋体" w:hAnsi="宋体" w:cs="宋体"/>
          <w:sz w:val="24"/>
          <w:szCs w:val="24"/>
        </w:rPr>
        <w:t>纳税人识别号：</w:t>
      </w:r>
    </w:p>
    <w:p w14:paraId="60A300F9">
      <w:pPr>
        <w:spacing w:after="0" w:line="360" w:lineRule="auto"/>
        <w:ind w:firstLine="480" w:firstLineChars="200"/>
        <w:jc w:val="left"/>
        <w:rPr>
          <w:rFonts w:hint="default" w:ascii="宋体" w:hAnsi="宋体" w:cs="宋体"/>
          <w:sz w:val="24"/>
          <w:szCs w:val="24"/>
        </w:rPr>
      </w:pPr>
      <w:r>
        <w:rPr>
          <w:rFonts w:ascii="宋体" w:hAnsi="宋体" w:cs="宋体"/>
          <w:sz w:val="24"/>
          <w:szCs w:val="24"/>
        </w:rPr>
        <w:t>开户银行：</w:t>
      </w:r>
    </w:p>
    <w:p w14:paraId="4A8F2E36">
      <w:pPr>
        <w:spacing w:after="0" w:line="360" w:lineRule="auto"/>
        <w:ind w:firstLine="480" w:firstLineChars="200"/>
        <w:jc w:val="left"/>
        <w:rPr>
          <w:rFonts w:hint="default" w:ascii="宋体" w:hAnsi="宋体" w:cs="宋体"/>
          <w:sz w:val="24"/>
          <w:szCs w:val="24"/>
        </w:rPr>
      </w:pPr>
      <w:r>
        <w:rPr>
          <w:rFonts w:ascii="宋体" w:hAnsi="宋体" w:cs="宋体"/>
          <w:sz w:val="24"/>
          <w:szCs w:val="24"/>
        </w:rPr>
        <w:t>账号：</w:t>
      </w:r>
    </w:p>
    <w:p w14:paraId="1B14E92D">
      <w:pPr>
        <w:spacing w:after="0" w:line="360" w:lineRule="auto"/>
        <w:ind w:firstLine="480" w:firstLineChars="200"/>
        <w:jc w:val="left"/>
        <w:rPr>
          <w:rFonts w:hint="default" w:ascii="宋体" w:hAnsi="宋体" w:cs="宋体"/>
          <w:sz w:val="24"/>
          <w:szCs w:val="24"/>
        </w:rPr>
      </w:pPr>
      <w:r>
        <w:rPr>
          <w:rFonts w:ascii="宋体" w:hAnsi="宋体" w:cs="宋体"/>
          <w:sz w:val="24"/>
          <w:szCs w:val="24"/>
        </w:rPr>
        <w:t>签订日期：</w:t>
      </w:r>
    </w:p>
    <w:p w14:paraId="1F3206FA">
      <w:pPr>
        <w:spacing w:line="360" w:lineRule="auto"/>
        <w:ind w:firstLine="480" w:firstLineChars="200"/>
        <w:jc w:val="left"/>
        <w:rPr>
          <w:rFonts w:hint="default" w:ascii="宋体" w:hAnsi="宋体" w:cs="宋体"/>
          <w:sz w:val="24"/>
          <w:szCs w:val="24"/>
        </w:rPr>
      </w:pPr>
    </w:p>
    <w:p w14:paraId="70B34E68">
      <w:pPr>
        <w:spacing w:line="360" w:lineRule="auto"/>
        <w:ind w:firstLine="420" w:firstLineChars="200"/>
        <w:jc w:val="left"/>
        <w:rPr>
          <w:rFonts w:hint="default" w:ascii="宋体" w:hAnsi="宋体" w:cs="宋体"/>
        </w:rPr>
      </w:pPr>
    </w:p>
    <w:p w14:paraId="6D68B7EF">
      <w:pPr>
        <w:spacing w:line="360" w:lineRule="auto"/>
        <w:ind w:firstLine="420" w:firstLineChars="200"/>
        <w:jc w:val="left"/>
        <w:rPr>
          <w:rFonts w:hint="default" w:ascii="宋体" w:hAnsi="宋体" w:cs="宋体"/>
        </w:rPr>
      </w:pPr>
    </w:p>
    <w:p w14:paraId="5D5EE8DB">
      <w:pPr>
        <w:pStyle w:val="8"/>
        <w:rPr>
          <w:rFonts w:hint="default" w:ascii="宋体" w:hAnsi="宋体" w:cs="宋体"/>
          <w:sz w:val="24"/>
          <w:szCs w:val="24"/>
        </w:rPr>
      </w:pPr>
    </w:p>
    <w:p w14:paraId="1B8E726E">
      <w:pPr>
        <w:pStyle w:val="8"/>
        <w:rPr>
          <w:rFonts w:hint="default" w:ascii="宋体" w:hAnsi="宋体" w:cs="宋体"/>
          <w:sz w:val="24"/>
          <w:szCs w:val="24"/>
        </w:rPr>
      </w:pPr>
    </w:p>
    <w:p w14:paraId="2232F9F3">
      <w:pPr>
        <w:spacing w:after="0" w:line="360" w:lineRule="auto"/>
        <w:ind w:firstLine="480" w:firstLineChars="200"/>
        <w:outlineLvl w:val="3"/>
        <w:rPr>
          <w:rFonts w:hint="default" w:ascii="宋体" w:hAnsi="宋体" w:cs="宋体"/>
          <w:sz w:val="24"/>
          <w:szCs w:val="24"/>
        </w:rPr>
      </w:pPr>
      <w:r>
        <w:rPr>
          <w:rFonts w:ascii="宋体" w:hAnsi="宋体" w:cs="宋体"/>
          <w:sz w:val="24"/>
          <w:szCs w:val="24"/>
        </w:rPr>
        <w:t>根据《中华人民共和国民法典》及其他有关法律法规规定，甲、乙双方遵循平等、自愿、公平和诚实信用的原则，双方就乙方为</w:t>
      </w:r>
      <w:r>
        <w:rPr>
          <w:rFonts w:ascii="宋体" w:hAnsi="宋体" w:cs="宋体"/>
          <w:sz w:val="24"/>
          <w:szCs w:val="24"/>
          <w:lang w:eastAsia="zh-Hans"/>
        </w:rPr>
        <w:t>甲方</w:t>
      </w:r>
      <w:r>
        <w:rPr>
          <w:rFonts w:ascii="宋体" w:hAnsi="宋体" w:cs="宋体"/>
          <w:sz w:val="24"/>
          <w:szCs w:val="24"/>
        </w:rPr>
        <w:t>提供校友管理平台建设项目的有关事项协商一致，订立本合同，以资双方共同遵守。</w:t>
      </w:r>
    </w:p>
    <w:p w14:paraId="3C4A19F7">
      <w:pPr>
        <w:spacing w:after="0" w:line="360" w:lineRule="auto"/>
        <w:ind w:firstLine="480" w:firstLineChars="200"/>
        <w:outlineLvl w:val="1"/>
        <w:rPr>
          <w:rFonts w:hint="default" w:ascii="宋体" w:hAnsi="宋体" w:cs="宋体"/>
          <w:sz w:val="24"/>
          <w:szCs w:val="24"/>
        </w:rPr>
      </w:pPr>
      <w:bookmarkStart w:id="126" w:name="_Toc32151"/>
      <w:bookmarkStart w:id="127" w:name="_Toc16839"/>
      <w:bookmarkStart w:id="128" w:name="_Toc3283"/>
      <w:bookmarkStart w:id="129" w:name="_Toc22310"/>
      <w:bookmarkStart w:id="130" w:name="_Toc5245"/>
      <w:r>
        <w:rPr>
          <w:rFonts w:ascii="宋体" w:hAnsi="宋体" w:cs="宋体"/>
          <w:sz w:val="24"/>
          <w:szCs w:val="24"/>
        </w:rPr>
        <w:t>一、项目概况</w:t>
      </w:r>
      <w:bookmarkEnd w:id="126"/>
      <w:bookmarkEnd w:id="127"/>
      <w:bookmarkEnd w:id="128"/>
      <w:bookmarkEnd w:id="129"/>
      <w:bookmarkEnd w:id="130"/>
    </w:p>
    <w:p w14:paraId="42A574B6">
      <w:pPr>
        <w:spacing w:after="0" w:line="360" w:lineRule="auto"/>
        <w:ind w:firstLine="480" w:firstLineChars="200"/>
        <w:outlineLvl w:val="3"/>
        <w:rPr>
          <w:rFonts w:hint="default" w:ascii="宋体" w:hAnsi="宋体" w:cs="宋体"/>
          <w:sz w:val="24"/>
          <w:szCs w:val="24"/>
        </w:rPr>
      </w:pPr>
      <w:r>
        <w:rPr>
          <w:rFonts w:ascii="宋体" w:hAnsi="宋体" w:cs="宋体"/>
          <w:sz w:val="24"/>
          <w:szCs w:val="24"/>
        </w:rPr>
        <w:t xml:space="preserve">（一）项目名称： </w:t>
      </w:r>
    </w:p>
    <w:p w14:paraId="1A82F21C">
      <w:pPr>
        <w:spacing w:after="0" w:line="360" w:lineRule="auto"/>
        <w:ind w:firstLine="480" w:firstLineChars="200"/>
        <w:outlineLvl w:val="3"/>
        <w:rPr>
          <w:rFonts w:hint="default" w:ascii="宋体" w:hAnsi="宋体" w:cs="宋体"/>
          <w:sz w:val="24"/>
          <w:szCs w:val="24"/>
        </w:rPr>
      </w:pPr>
      <w:r>
        <w:rPr>
          <w:rFonts w:ascii="宋体" w:hAnsi="宋体" w:cs="宋体"/>
          <w:sz w:val="24"/>
          <w:szCs w:val="24"/>
        </w:rPr>
        <w:t>（二）项目地点：</w:t>
      </w:r>
    </w:p>
    <w:p w14:paraId="419FE1A2">
      <w:pPr>
        <w:pStyle w:val="8"/>
        <w:spacing w:after="0" w:line="360" w:lineRule="auto"/>
        <w:outlineLvl w:val="1"/>
        <w:rPr>
          <w:rFonts w:hint="default" w:ascii="宋体" w:hAnsi="宋体" w:cs="宋体"/>
          <w:sz w:val="24"/>
          <w:szCs w:val="24"/>
        </w:rPr>
      </w:pPr>
      <w:r>
        <w:rPr>
          <w:rFonts w:ascii="宋体" w:hAnsi="宋体" w:cs="宋体"/>
        </w:rPr>
        <w:t xml:space="preserve"> </w:t>
      </w:r>
      <w:bookmarkStart w:id="131" w:name="_Toc20823"/>
      <w:bookmarkStart w:id="132" w:name="_Toc30315"/>
      <w:bookmarkStart w:id="133" w:name="_Toc29057"/>
      <w:bookmarkStart w:id="134" w:name="_Toc14639"/>
      <w:bookmarkStart w:id="135" w:name="_Toc8348"/>
      <w:r>
        <w:rPr>
          <w:rFonts w:ascii="宋体" w:hAnsi="宋体" w:cs="宋体"/>
          <w:sz w:val="24"/>
          <w:szCs w:val="24"/>
        </w:rPr>
        <w:t>二、服务内容</w:t>
      </w:r>
      <w:bookmarkEnd w:id="131"/>
      <w:bookmarkEnd w:id="132"/>
      <w:bookmarkEnd w:id="133"/>
      <w:bookmarkEnd w:id="134"/>
      <w:bookmarkEnd w:id="135"/>
    </w:p>
    <w:p w14:paraId="71161C1C">
      <w:pPr>
        <w:spacing w:after="0" w:line="360" w:lineRule="auto"/>
        <w:ind w:firstLine="480" w:firstLineChars="200"/>
        <w:rPr>
          <w:rFonts w:hint="default" w:ascii="宋体" w:hAnsi="宋体" w:cs="宋体"/>
          <w:sz w:val="24"/>
          <w:szCs w:val="24"/>
        </w:rPr>
      </w:pPr>
      <w:r>
        <w:rPr>
          <w:rFonts w:ascii="宋体" w:hAnsi="宋体" w:cs="宋体"/>
          <w:sz w:val="24"/>
          <w:szCs w:val="24"/>
        </w:rPr>
        <w:t>甲方负责提供系统实施环境，如云服务器资源。乙方负责按照《项目费用清单》中的需求内容开发部署，并在规定期限内完成系统上线工作，进入试运行阶段需根据甲方要求完成系统测试、调试服务，并出具正式测试、调试结果确认书，项目验收后，免费维护</w:t>
      </w:r>
      <w:r>
        <w:rPr>
          <w:rFonts w:ascii="宋体" w:hAnsi="宋体" w:cs="宋体"/>
          <w:sz w:val="24"/>
          <w:szCs w:val="24"/>
          <w:lang w:val="zh-CN"/>
        </w:rPr>
        <w:t>服务</w:t>
      </w:r>
      <w:r>
        <w:rPr>
          <w:rFonts w:ascii="宋体" w:hAnsi="宋体" w:cs="宋体"/>
          <w:sz w:val="24"/>
          <w:szCs w:val="24"/>
        </w:rPr>
        <w:t>期不得少于1年，自验收合格之日起计算。维护</w:t>
      </w:r>
      <w:r>
        <w:rPr>
          <w:rFonts w:ascii="宋体" w:hAnsi="宋体" w:cs="宋体"/>
          <w:sz w:val="24"/>
          <w:szCs w:val="24"/>
          <w:lang w:val="zh-CN"/>
        </w:rPr>
        <w:t>服务</w:t>
      </w:r>
      <w:r>
        <w:rPr>
          <w:rFonts w:ascii="宋体" w:hAnsi="宋体" w:cs="宋体"/>
          <w:sz w:val="24"/>
          <w:szCs w:val="24"/>
        </w:rPr>
        <w:t>期内，乙方应免费向用户提供产品功能升级、产品兼容性升级、技术支持、现场支持服务等。</w:t>
      </w:r>
    </w:p>
    <w:p w14:paraId="2BD459FF">
      <w:pPr>
        <w:spacing w:after="0" w:line="360" w:lineRule="auto"/>
        <w:ind w:firstLine="480" w:firstLineChars="200"/>
        <w:outlineLvl w:val="1"/>
        <w:rPr>
          <w:rFonts w:hint="default" w:ascii="宋体" w:hAnsi="宋体" w:cs="宋体"/>
          <w:sz w:val="24"/>
          <w:szCs w:val="24"/>
        </w:rPr>
      </w:pPr>
      <w:bookmarkStart w:id="136" w:name="_Toc54862166"/>
      <w:bookmarkStart w:id="137" w:name="_Toc13070"/>
      <w:bookmarkStart w:id="138" w:name="_Toc12052"/>
      <w:bookmarkStart w:id="139" w:name="_Toc26551"/>
      <w:bookmarkStart w:id="140" w:name="_Toc23852"/>
      <w:bookmarkStart w:id="141" w:name="_Toc25392"/>
      <w:r>
        <w:rPr>
          <w:rFonts w:ascii="宋体" w:hAnsi="宋体" w:cs="宋体"/>
          <w:sz w:val="24"/>
          <w:szCs w:val="24"/>
          <w:lang w:eastAsia="zh-Hans"/>
        </w:rPr>
        <w:t>三</w:t>
      </w:r>
      <w:r>
        <w:rPr>
          <w:rFonts w:ascii="宋体" w:hAnsi="宋体" w:cs="宋体"/>
          <w:sz w:val="24"/>
          <w:szCs w:val="24"/>
        </w:rPr>
        <w:t>、服务完成期限</w:t>
      </w:r>
      <w:bookmarkEnd w:id="136"/>
      <w:bookmarkEnd w:id="137"/>
      <w:bookmarkEnd w:id="138"/>
      <w:bookmarkEnd w:id="139"/>
      <w:bookmarkEnd w:id="140"/>
      <w:bookmarkEnd w:id="141"/>
    </w:p>
    <w:p w14:paraId="6EB995BF">
      <w:pPr>
        <w:spacing w:after="0" w:line="360" w:lineRule="auto"/>
        <w:ind w:firstLine="480" w:firstLineChars="200"/>
        <w:rPr>
          <w:rFonts w:hint="default" w:ascii="宋体" w:hAnsi="宋体" w:cs="宋体"/>
          <w:sz w:val="24"/>
          <w:szCs w:val="24"/>
          <w:lang w:eastAsia="zh-Hans"/>
        </w:rPr>
      </w:pPr>
      <w:bookmarkStart w:id="142" w:name="_Toc54862167"/>
      <w:r>
        <w:rPr>
          <w:rFonts w:ascii="宋体" w:hAnsi="宋体" w:cs="宋体"/>
          <w:sz w:val="24"/>
          <w:szCs w:val="24"/>
          <w:lang w:eastAsia="zh-Hans"/>
        </w:rPr>
        <w:t>自合同签订之日起至202</w:t>
      </w:r>
      <w:r>
        <w:rPr>
          <w:rFonts w:ascii="宋体" w:hAnsi="宋体" w:cs="宋体"/>
          <w:sz w:val="24"/>
          <w:szCs w:val="24"/>
        </w:rPr>
        <w:t>4</w:t>
      </w:r>
      <w:r>
        <w:rPr>
          <w:rFonts w:ascii="宋体" w:hAnsi="宋体" w:cs="宋体"/>
          <w:sz w:val="24"/>
          <w:szCs w:val="24"/>
          <w:lang w:eastAsia="zh-Hans"/>
        </w:rPr>
        <w:t>年</w:t>
      </w:r>
      <w:r>
        <w:rPr>
          <w:rFonts w:ascii="宋体" w:hAnsi="宋体" w:cs="宋体"/>
          <w:sz w:val="24"/>
          <w:szCs w:val="24"/>
        </w:rPr>
        <w:t xml:space="preserve"> </w:t>
      </w:r>
      <w:r>
        <w:rPr>
          <w:rFonts w:ascii="宋体" w:hAnsi="宋体" w:cs="宋体"/>
          <w:sz w:val="24"/>
          <w:szCs w:val="24"/>
          <w:lang w:eastAsia="zh-Hans"/>
        </w:rPr>
        <w:t>月</w:t>
      </w:r>
      <w:r>
        <w:rPr>
          <w:rFonts w:ascii="宋体" w:hAnsi="宋体" w:cs="宋体"/>
          <w:sz w:val="24"/>
          <w:szCs w:val="24"/>
        </w:rPr>
        <w:t xml:space="preserve"> </w:t>
      </w:r>
      <w:r>
        <w:rPr>
          <w:rFonts w:ascii="宋体" w:hAnsi="宋体" w:cs="宋体"/>
          <w:sz w:val="24"/>
          <w:szCs w:val="24"/>
          <w:lang w:eastAsia="zh-Hans"/>
        </w:rPr>
        <w:t>日前。</w:t>
      </w:r>
    </w:p>
    <w:p w14:paraId="144FEF0F">
      <w:pPr>
        <w:spacing w:after="0" w:line="360" w:lineRule="auto"/>
        <w:ind w:firstLine="480" w:firstLineChars="200"/>
        <w:outlineLvl w:val="1"/>
        <w:rPr>
          <w:rFonts w:hint="default" w:ascii="宋体" w:hAnsi="宋体" w:cs="宋体"/>
          <w:sz w:val="24"/>
          <w:szCs w:val="24"/>
        </w:rPr>
      </w:pPr>
      <w:bookmarkStart w:id="143" w:name="_Toc25397"/>
      <w:bookmarkStart w:id="144" w:name="_Toc23437"/>
      <w:bookmarkStart w:id="145" w:name="_Toc26952"/>
      <w:bookmarkStart w:id="146" w:name="_Toc18495"/>
      <w:bookmarkStart w:id="147" w:name="_Toc19815"/>
      <w:r>
        <w:rPr>
          <w:rFonts w:ascii="宋体" w:hAnsi="宋体" w:cs="宋体"/>
          <w:sz w:val="24"/>
          <w:szCs w:val="24"/>
        </w:rPr>
        <w:t>四、质量要求</w:t>
      </w:r>
      <w:bookmarkEnd w:id="142"/>
      <w:bookmarkEnd w:id="143"/>
      <w:bookmarkEnd w:id="144"/>
      <w:bookmarkEnd w:id="145"/>
      <w:bookmarkEnd w:id="146"/>
      <w:bookmarkEnd w:id="147"/>
      <w:bookmarkStart w:id="148" w:name="_Toc54862168"/>
    </w:p>
    <w:p w14:paraId="6AE39CBA">
      <w:pPr>
        <w:spacing w:after="0" w:line="360" w:lineRule="auto"/>
        <w:ind w:firstLine="480" w:firstLineChars="200"/>
        <w:rPr>
          <w:rFonts w:hint="default" w:ascii="宋体" w:hAnsi="宋体" w:cs="宋体"/>
          <w:sz w:val="24"/>
          <w:szCs w:val="24"/>
        </w:rPr>
      </w:pPr>
      <w:r>
        <w:rPr>
          <w:rFonts w:ascii="宋体" w:hAnsi="宋体" w:cs="宋体"/>
          <w:sz w:val="24"/>
          <w:szCs w:val="24"/>
        </w:rPr>
        <w:t>本项目质量必须符合国家、行业及项目所在地的强制性技术标准和要求，通过甲方及相关单位、部门的验收和确认；并由乙方对甲方操作人员进行免费培训。自合同项目实施完毕并验收合格之日起,提供常规服务的技术支持包括7*24的在线支持和5*8的电话热线支持，产品问题诊断和BUG Fix。</w:t>
      </w:r>
    </w:p>
    <w:p w14:paraId="1E1A8964">
      <w:pPr>
        <w:spacing w:after="0" w:line="360" w:lineRule="auto"/>
        <w:ind w:firstLine="480" w:firstLineChars="200"/>
        <w:outlineLvl w:val="1"/>
        <w:rPr>
          <w:rFonts w:hint="default" w:ascii="宋体" w:hAnsi="宋体" w:cs="宋体"/>
          <w:sz w:val="24"/>
          <w:szCs w:val="24"/>
        </w:rPr>
      </w:pPr>
      <w:bookmarkStart w:id="149" w:name="_Toc1322"/>
      <w:bookmarkStart w:id="150" w:name="_Toc18044"/>
      <w:bookmarkStart w:id="151" w:name="_Toc11929"/>
      <w:bookmarkStart w:id="152" w:name="_Toc20040"/>
      <w:bookmarkStart w:id="153" w:name="_Toc13727"/>
      <w:r>
        <w:rPr>
          <w:rFonts w:ascii="宋体" w:hAnsi="宋体" w:cs="宋体"/>
          <w:sz w:val="24"/>
          <w:szCs w:val="24"/>
          <w:lang w:eastAsia="zh-Hans"/>
        </w:rPr>
        <w:t>五</w:t>
      </w:r>
      <w:r>
        <w:rPr>
          <w:rFonts w:ascii="宋体" w:hAnsi="宋体" w:cs="宋体"/>
          <w:sz w:val="24"/>
          <w:szCs w:val="24"/>
        </w:rPr>
        <w:t>、合同价款</w:t>
      </w:r>
      <w:bookmarkEnd w:id="148"/>
      <w:bookmarkEnd w:id="149"/>
      <w:bookmarkEnd w:id="150"/>
      <w:bookmarkEnd w:id="151"/>
      <w:bookmarkEnd w:id="152"/>
      <w:bookmarkEnd w:id="153"/>
    </w:p>
    <w:p w14:paraId="5536146D">
      <w:pPr>
        <w:spacing w:after="0" w:line="360" w:lineRule="auto"/>
        <w:ind w:firstLine="480" w:firstLineChars="200"/>
        <w:rPr>
          <w:rFonts w:hint="default" w:ascii="宋体" w:hAnsi="宋体" w:cs="宋体"/>
          <w:sz w:val="24"/>
          <w:szCs w:val="24"/>
        </w:rPr>
      </w:pPr>
      <w:r>
        <w:rPr>
          <w:rFonts w:ascii="宋体" w:hAnsi="宋体" w:cs="宋体"/>
          <w:sz w:val="24"/>
          <w:szCs w:val="24"/>
        </w:rPr>
        <w:t>本合同</w:t>
      </w:r>
      <w:r>
        <w:rPr>
          <w:rFonts w:ascii="宋体" w:hAnsi="宋体" w:cs="宋体"/>
          <w:sz w:val="24"/>
          <w:szCs w:val="24"/>
          <w:lang w:eastAsia="zh-Hans"/>
        </w:rPr>
        <w:t>含税</w:t>
      </w:r>
      <w:r>
        <w:rPr>
          <w:rFonts w:ascii="宋体" w:hAnsi="宋体" w:cs="宋体"/>
          <w:sz w:val="24"/>
          <w:szCs w:val="24"/>
        </w:rPr>
        <w:t>总价为</w:t>
      </w:r>
      <w:r>
        <w:rPr>
          <w:rFonts w:ascii="宋体" w:hAnsi="宋体" w:cs="宋体"/>
          <w:sz w:val="24"/>
          <w:szCs w:val="24"/>
          <w:lang w:eastAsia="zh-Hans"/>
        </w:rPr>
        <w:t>：</w:t>
      </w:r>
      <w:r>
        <w:rPr>
          <w:rFonts w:ascii="宋体" w:hAnsi="宋体" w:cs="宋体"/>
          <w:sz w:val="24"/>
          <w:szCs w:val="24"/>
        </w:rPr>
        <w:t>人民币</w:t>
      </w:r>
      <w:r>
        <w:rPr>
          <w:rFonts w:ascii="宋体" w:hAnsi="宋体" w:cs="宋体"/>
          <w:sz w:val="24"/>
          <w:szCs w:val="24"/>
          <w:u w:val="single"/>
        </w:rPr>
        <w:t>XX</w:t>
      </w:r>
      <w:r>
        <w:rPr>
          <w:rFonts w:ascii="宋体" w:hAnsi="宋体" w:cs="宋体"/>
          <w:sz w:val="24"/>
          <w:szCs w:val="24"/>
        </w:rPr>
        <w:t>元（大写：</w:t>
      </w:r>
      <w:r>
        <w:rPr>
          <w:rFonts w:ascii="宋体" w:hAnsi="宋体" w:cs="宋体"/>
          <w:sz w:val="24"/>
          <w:szCs w:val="24"/>
          <w:u w:val="single"/>
        </w:rPr>
        <w:t>XX</w:t>
      </w:r>
      <w:r>
        <w:rPr>
          <w:rFonts w:ascii="宋体" w:hAnsi="宋体" w:cs="宋体"/>
          <w:sz w:val="24"/>
          <w:szCs w:val="24"/>
        </w:rPr>
        <w:t>），合同总价包含履行本合同所产生的人工、设备等一切费用（具体成详见附件1：</w:t>
      </w:r>
      <w:r>
        <w:rPr>
          <w:rFonts w:ascii="宋体" w:hAnsi="宋体" w:cs="宋体"/>
          <w:sz w:val="24"/>
          <w:szCs w:val="24"/>
          <w:lang w:eastAsia="zh-Hans"/>
        </w:rPr>
        <w:t>费用清单</w:t>
      </w:r>
      <w:r>
        <w:rPr>
          <w:rFonts w:ascii="宋体" w:hAnsi="宋体" w:cs="宋体"/>
          <w:sz w:val="24"/>
          <w:szCs w:val="24"/>
        </w:rPr>
        <w:t>）。</w:t>
      </w:r>
    </w:p>
    <w:p w14:paraId="22974A48">
      <w:pPr>
        <w:spacing w:after="0" w:line="360" w:lineRule="auto"/>
        <w:ind w:firstLine="480" w:firstLineChars="200"/>
        <w:outlineLvl w:val="1"/>
        <w:rPr>
          <w:rFonts w:hint="default" w:ascii="宋体" w:hAnsi="宋体" w:cs="宋体"/>
          <w:sz w:val="24"/>
          <w:szCs w:val="24"/>
        </w:rPr>
      </w:pPr>
      <w:bookmarkStart w:id="154" w:name="_Toc19627"/>
      <w:bookmarkStart w:id="155" w:name="_Toc28427"/>
      <w:bookmarkStart w:id="156" w:name="_Toc11507"/>
      <w:bookmarkStart w:id="157" w:name="_Toc12391"/>
      <w:bookmarkStart w:id="158" w:name="_Toc25072"/>
      <w:r>
        <w:rPr>
          <w:rFonts w:ascii="宋体" w:hAnsi="宋体" w:cs="宋体"/>
          <w:sz w:val="24"/>
          <w:szCs w:val="24"/>
          <w:lang w:eastAsia="zh-Hans"/>
        </w:rPr>
        <w:t>六</w:t>
      </w:r>
      <w:r>
        <w:rPr>
          <w:rFonts w:ascii="宋体" w:hAnsi="宋体" w:cs="宋体"/>
          <w:sz w:val="24"/>
          <w:szCs w:val="24"/>
        </w:rPr>
        <w:t>、结算方式</w:t>
      </w:r>
      <w:bookmarkEnd w:id="154"/>
      <w:bookmarkEnd w:id="155"/>
      <w:bookmarkEnd w:id="156"/>
      <w:bookmarkEnd w:id="157"/>
      <w:bookmarkEnd w:id="158"/>
    </w:p>
    <w:p w14:paraId="599FAE74">
      <w:pPr>
        <w:spacing w:after="0" w:line="360" w:lineRule="auto"/>
        <w:ind w:firstLine="480" w:firstLineChars="200"/>
        <w:rPr>
          <w:rFonts w:hint="default" w:ascii="宋体" w:hAnsi="宋体" w:cs="宋体"/>
          <w:sz w:val="24"/>
          <w:szCs w:val="24"/>
          <w:highlight w:val="yellow"/>
        </w:rPr>
      </w:pPr>
      <w:r>
        <w:rPr>
          <w:rFonts w:ascii="宋体" w:hAnsi="宋体" w:cs="宋体"/>
          <w:sz w:val="24"/>
          <w:szCs w:val="24"/>
        </w:rPr>
        <w:t>本合同为</w:t>
      </w:r>
      <w:r>
        <w:rPr>
          <w:rFonts w:ascii="宋体" w:hAnsi="宋体" w:cs="宋体"/>
          <w:sz w:val="24"/>
          <w:szCs w:val="24"/>
          <w:lang w:eastAsia="zh-Hans"/>
        </w:rPr>
        <w:t>费用包干总价</w:t>
      </w:r>
      <w:r>
        <w:rPr>
          <w:rFonts w:ascii="宋体" w:hAnsi="宋体" w:cs="宋体"/>
          <w:sz w:val="24"/>
          <w:szCs w:val="24"/>
        </w:rPr>
        <w:t>。项目服务完成并通过验收经书面确认后，双方按照合同中</w:t>
      </w:r>
      <w:r>
        <w:rPr>
          <w:rFonts w:ascii="宋体" w:hAnsi="宋体" w:cs="宋体"/>
          <w:sz w:val="24"/>
          <w:szCs w:val="24"/>
          <w:lang w:eastAsia="zh-Hans"/>
        </w:rPr>
        <w:t>约定总价</w:t>
      </w:r>
      <w:r>
        <w:rPr>
          <w:rFonts w:ascii="宋体" w:hAnsi="宋体" w:cs="宋体"/>
          <w:sz w:val="24"/>
          <w:szCs w:val="24"/>
        </w:rPr>
        <w:t>进行结算。</w:t>
      </w:r>
    </w:p>
    <w:p w14:paraId="32E5165C">
      <w:pPr>
        <w:spacing w:after="0" w:line="360" w:lineRule="auto"/>
        <w:ind w:firstLine="480" w:firstLineChars="200"/>
        <w:outlineLvl w:val="1"/>
        <w:rPr>
          <w:rFonts w:hint="default" w:ascii="宋体" w:hAnsi="宋体" w:cs="宋体"/>
          <w:sz w:val="24"/>
          <w:szCs w:val="24"/>
        </w:rPr>
      </w:pPr>
      <w:bookmarkStart w:id="159" w:name="_Toc27577"/>
      <w:bookmarkStart w:id="160" w:name="_Toc15389"/>
      <w:bookmarkStart w:id="161" w:name="_Toc30866"/>
      <w:bookmarkStart w:id="162" w:name="_Toc24792"/>
      <w:bookmarkStart w:id="163" w:name="_Toc7086"/>
      <w:r>
        <w:rPr>
          <w:rFonts w:ascii="宋体" w:hAnsi="宋体" w:cs="宋体"/>
          <w:sz w:val="24"/>
          <w:szCs w:val="24"/>
        </w:rPr>
        <w:t>七、</w:t>
      </w:r>
      <w:r>
        <w:rPr>
          <w:rFonts w:ascii="宋体" w:hAnsi="宋体" w:cs="宋体"/>
          <w:sz w:val="24"/>
          <w:szCs w:val="24"/>
          <w:lang w:eastAsia="zh-Hans"/>
        </w:rPr>
        <w:t>支付</w:t>
      </w:r>
      <w:r>
        <w:rPr>
          <w:rFonts w:ascii="宋体" w:hAnsi="宋体" w:cs="宋体"/>
          <w:sz w:val="24"/>
          <w:szCs w:val="24"/>
        </w:rPr>
        <w:t>方式及开票</w:t>
      </w:r>
      <w:r>
        <w:rPr>
          <w:rFonts w:ascii="宋体" w:hAnsi="宋体" w:cs="宋体"/>
          <w:sz w:val="24"/>
          <w:szCs w:val="24"/>
          <w:lang w:eastAsia="zh-Hans"/>
        </w:rPr>
        <w:t>收款</w:t>
      </w:r>
      <w:r>
        <w:rPr>
          <w:rFonts w:ascii="宋体" w:hAnsi="宋体" w:cs="宋体"/>
          <w:sz w:val="24"/>
          <w:szCs w:val="24"/>
        </w:rPr>
        <w:t>信息</w:t>
      </w:r>
      <w:bookmarkEnd w:id="159"/>
      <w:bookmarkEnd w:id="160"/>
      <w:bookmarkEnd w:id="161"/>
      <w:bookmarkEnd w:id="162"/>
      <w:bookmarkEnd w:id="163"/>
    </w:p>
    <w:p w14:paraId="311DDB07">
      <w:pPr>
        <w:spacing w:after="0" w:line="360" w:lineRule="auto"/>
        <w:ind w:firstLine="480" w:firstLineChars="200"/>
        <w:rPr>
          <w:rFonts w:hint="default" w:ascii="宋体" w:hAnsi="宋体" w:cs="宋体"/>
          <w:sz w:val="24"/>
          <w:szCs w:val="24"/>
        </w:rPr>
      </w:pPr>
      <w:r>
        <w:rPr>
          <w:rFonts w:ascii="宋体" w:hAnsi="宋体" w:cs="宋体"/>
          <w:sz w:val="24"/>
          <w:szCs w:val="24"/>
        </w:rPr>
        <w:t>（一）项目服务完成，经</w:t>
      </w:r>
      <w:r>
        <w:rPr>
          <w:rFonts w:ascii="宋体" w:hAnsi="宋体" w:cs="宋体"/>
          <w:sz w:val="24"/>
          <w:szCs w:val="24"/>
          <w:lang w:eastAsia="zh-Hans"/>
        </w:rPr>
        <w:t>双方进行项目服务初验，初验合格后，</w:t>
      </w:r>
      <w:r>
        <w:rPr>
          <w:rFonts w:ascii="宋体" w:hAnsi="宋体" w:cs="宋体"/>
          <w:sz w:val="24"/>
          <w:szCs w:val="24"/>
        </w:rPr>
        <w:t>甲方收到乙方开具的合法有效的增值税专用发票后15个工作日内，向乙方</w:t>
      </w:r>
      <w:r>
        <w:rPr>
          <w:rFonts w:ascii="宋体" w:hAnsi="宋体" w:cs="宋体"/>
          <w:sz w:val="24"/>
          <w:szCs w:val="24"/>
          <w:lang w:eastAsia="zh-Hans"/>
        </w:rPr>
        <w:t>支付至</w:t>
      </w:r>
      <w:r>
        <w:rPr>
          <w:rFonts w:ascii="宋体" w:hAnsi="宋体" w:cs="宋体"/>
          <w:sz w:val="24"/>
          <w:szCs w:val="24"/>
        </w:rPr>
        <w:t>合同总价的</w:t>
      </w:r>
      <w:r>
        <w:rPr>
          <w:rFonts w:ascii="宋体" w:hAnsi="宋体" w:cs="宋体"/>
          <w:sz w:val="24"/>
          <w:szCs w:val="24"/>
          <w:u w:val="single"/>
        </w:rPr>
        <w:t xml:space="preserve">   </w:t>
      </w:r>
      <w:r>
        <w:rPr>
          <w:rFonts w:ascii="宋体" w:hAnsi="宋体" w:cs="宋体"/>
          <w:sz w:val="24"/>
          <w:szCs w:val="24"/>
        </w:rPr>
        <w:t>%。</w:t>
      </w:r>
    </w:p>
    <w:p w14:paraId="69775AB3">
      <w:pPr>
        <w:spacing w:after="0" w:line="360" w:lineRule="auto"/>
        <w:ind w:firstLine="480" w:firstLineChars="200"/>
        <w:rPr>
          <w:rFonts w:hint="default" w:ascii="宋体" w:hAnsi="宋体" w:cs="宋体"/>
          <w:sz w:val="24"/>
          <w:szCs w:val="24"/>
        </w:rPr>
      </w:pPr>
      <w:r>
        <w:rPr>
          <w:rFonts w:ascii="宋体" w:hAnsi="宋体" w:cs="宋体"/>
          <w:sz w:val="24"/>
          <w:szCs w:val="24"/>
        </w:rPr>
        <w:t>（二）项目初验合格后，进入试运营期，试运期为半年，试运营期满后，由甲方对系统平台运行情况进行检测评估后，双方进行终验，终验合格，双方进行签字确认后，甲方收到乙方开具的合法有效的增值税专用发票后15个工作日内，向乙方支付至合同总价的</w:t>
      </w:r>
      <w:r>
        <w:rPr>
          <w:rFonts w:ascii="宋体" w:hAnsi="宋体" w:cs="宋体"/>
          <w:sz w:val="24"/>
          <w:szCs w:val="24"/>
          <w:u w:val="single"/>
        </w:rPr>
        <w:t xml:space="preserve">   </w:t>
      </w:r>
      <w:r>
        <w:rPr>
          <w:rFonts w:ascii="宋体" w:hAnsi="宋体" w:cs="宋体"/>
          <w:sz w:val="24"/>
          <w:szCs w:val="24"/>
        </w:rPr>
        <w:t>%。</w:t>
      </w:r>
    </w:p>
    <w:p w14:paraId="459867E5">
      <w:pPr>
        <w:spacing w:after="0" w:line="360" w:lineRule="auto"/>
        <w:ind w:firstLine="480" w:firstLineChars="200"/>
        <w:rPr>
          <w:rFonts w:hint="default" w:ascii="宋体" w:hAnsi="宋体" w:cs="宋体"/>
          <w:sz w:val="24"/>
          <w:szCs w:val="24"/>
        </w:rPr>
      </w:pPr>
      <w:r>
        <w:rPr>
          <w:rFonts w:ascii="宋体" w:hAnsi="宋体" w:cs="宋体"/>
          <w:sz w:val="24"/>
          <w:szCs w:val="24"/>
        </w:rPr>
        <w:t>（三）合同</w:t>
      </w:r>
      <w:r>
        <w:rPr>
          <w:rFonts w:ascii="宋体" w:hAnsi="宋体" w:cs="宋体"/>
          <w:sz w:val="24"/>
          <w:szCs w:val="24"/>
          <w:lang w:eastAsia="zh-Hans"/>
        </w:rPr>
        <w:t>金额</w:t>
      </w:r>
      <w:r>
        <w:rPr>
          <w:rFonts w:ascii="宋体" w:hAnsi="宋体" w:cs="宋体"/>
          <w:sz w:val="24"/>
          <w:szCs w:val="24"/>
        </w:rPr>
        <w:t>剩余</w:t>
      </w:r>
      <w:r>
        <w:rPr>
          <w:rFonts w:ascii="宋体" w:hAnsi="宋体" w:cs="宋体"/>
          <w:sz w:val="24"/>
          <w:szCs w:val="24"/>
          <w:lang w:eastAsia="zh-Hans"/>
        </w:rPr>
        <w:t>的</w:t>
      </w:r>
      <w:r>
        <w:rPr>
          <w:rFonts w:ascii="宋体" w:hAnsi="宋体" w:cs="宋体"/>
          <w:sz w:val="24"/>
          <w:szCs w:val="24"/>
          <w:u w:val="single"/>
        </w:rPr>
        <w:t xml:space="preserve">   </w:t>
      </w:r>
      <w:r>
        <w:rPr>
          <w:rFonts w:ascii="宋体" w:hAnsi="宋体" w:cs="宋体"/>
          <w:sz w:val="24"/>
          <w:szCs w:val="24"/>
          <w:lang w:eastAsia="zh-Hans"/>
        </w:rPr>
        <w:t>%</w:t>
      </w:r>
      <w:r>
        <w:rPr>
          <w:rFonts w:ascii="宋体" w:hAnsi="宋体" w:cs="宋体"/>
          <w:sz w:val="24"/>
          <w:szCs w:val="24"/>
        </w:rPr>
        <w:t>作为质保金，质保期</w:t>
      </w:r>
      <w:r>
        <w:rPr>
          <w:rFonts w:ascii="宋体" w:hAnsi="宋体" w:cs="宋体"/>
          <w:sz w:val="24"/>
          <w:szCs w:val="24"/>
          <w:u w:val="single"/>
        </w:rPr>
        <w:t xml:space="preserve">   </w:t>
      </w:r>
      <w:r>
        <w:rPr>
          <w:rFonts w:ascii="宋体" w:hAnsi="宋体" w:cs="宋体"/>
          <w:sz w:val="24"/>
          <w:szCs w:val="24"/>
        </w:rPr>
        <w:t>年届满后且乙方在质保期限内无实质性违约时，在15个工作日内无息一次性支付给乙方。（质保期为</w:t>
      </w:r>
      <w:r>
        <w:rPr>
          <w:rFonts w:ascii="宋体" w:hAnsi="宋体" w:cs="宋体"/>
          <w:sz w:val="24"/>
          <w:szCs w:val="24"/>
          <w:u w:val="single"/>
        </w:rPr>
        <w:t xml:space="preserve">    </w:t>
      </w:r>
      <w:r>
        <w:rPr>
          <w:rFonts w:ascii="宋体" w:hAnsi="宋体" w:cs="宋体"/>
          <w:sz w:val="24"/>
          <w:szCs w:val="24"/>
        </w:rPr>
        <w:t>年，自交付使用之日起算）。</w:t>
      </w:r>
    </w:p>
    <w:p w14:paraId="47DFE334">
      <w:pPr>
        <w:spacing w:after="0" w:line="360" w:lineRule="auto"/>
        <w:ind w:firstLine="480" w:firstLineChars="200"/>
        <w:rPr>
          <w:rFonts w:hint="default" w:ascii="宋体" w:hAnsi="宋体" w:cs="宋体"/>
          <w:sz w:val="24"/>
          <w:szCs w:val="24"/>
        </w:rPr>
      </w:pPr>
      <w:r>
        <w:rPr>
          <w:rFonts w:ascii="宋体" w:hAnsi="宋体" w:cs="宋体"/>
          <w:sz w:val="24"/>
          <w:szCs w:val="24"/>
        </w:rPr>
        <w:t>（四）乙方开具的发票需</w:t>
      </w:r>
      <w:r>
        <w:rPr>
          <w:rFonts w:ascii="宋体" w:hAnsi="宋体" w:cs="宋体"/>
          <w:sz w:val="24"/>
          <w:szCs w:val="24"/>
          <w:lang w:eastAsia="zh-Hans"/>
        </w:rPr>
        <w:t>符合甲方要求，</w:t>
      </w:r>
      <w:r>
        <w:rPr>
          <w:rFonts w:ascii="宋体" w:hAnsi="宋体" w:cs="宋体"/>
          <w:sz w:val="24"/>
          <w:szCs w:val="24"/>
        </w:rPr>
        <w:t>如遇国家增值税税率调整，相关税率按照国家政策变更税率执行。</w:t>
      </w:r>
    </w:p>
    <w:p w14:paraId="0E80CD96">
      <w:pPr>
        <w:spacing w:after="0" w:line="360" w:lineRule="auto"/>
        <w:ind w:firstLine="480" w:firstLineChars="200"/>
        <w:outlineLvl w:val="3"/>
        <w:rPr>
          <w:rFonts w:hint="default" w:ascii="宋体" w:hAnsi="宋体" w:cs="宋体"/>
          <w:sz w:val="24"/>
          <w:szCs w:val="24"/>
          <w:lang w:eastAsia="zh-Hans"/>
        </w:rPr>
      </w:pPr>
      <w:r>
        <w:rPr>
          <w:rFonts w:ascii="宋体" w:hAnsi="宋体" w:cs="宋体"/>
          <w:sz w:val="24"/>
          <w:szCs w:val="24"/>
        </w:rPr>
        <w:t>（五）甲方</w:t>
      </w:r>
      <w:r>
        <w:rPr>
          <w:rFonts w:ascii="宋体" w:hAnsi="宋体" w:cs="宋体"/>
          <w:sz w:val="24"/>
          <w:szCs w:val="24"/>
          <w:lang w:eastAsia="zh-Hans"/>
        </w:rPr>
        <w:t>开票及</w:t>
      </w:r>
      <w:r>
        <w:rPr>
          <w:rFonts w:ascii="宋体" w:hAnsi="宋体" w:cs="宋体"/>
          <w:sz w:val="24"/>
          <w:szCs w:val="24"/>
        </w:rPr>
        <w:t>乙方</w:t>
      </w:r>
      <w:r>
        <w:rPr>
          <w:rFonts w:ascii="宋体" w:hAnsi="宋体" w:cs="宋体"/>
          <w:sz w:val="24"/>
          <w:szCs w:val="24"/>
          <w:lang w:eastAsia="zh-Hans"/>
        </w:rPr>
        <w:t>收款信息</w:t>
      </w:r>
    </w:p>
    <w:p w14:paraId="74B40970">
      <w:pPr>
        <w:spacing w:after="0" w:line="360" w:lineRule="auto"/>
        <w:ind w:firstLine="480" w:firstLineChars="200"/>
        <w:outlineLvl w:val="4"/>
        <w:rPr>
          <w:rFonts w:hint="default" w:ascii="宋体" w:hAnsi="宋体" w:cs="宋体"/>
          <w:sz w:val="24"/>
          <w:szCs w:val="24"/>
        </w:rPr>
      </w:pPr>
      <w:r>
        <w:rPr>
          <w:rFonts w:ascii="宋体" w:hAnsi="宋体" w:cs="宋体"/>
          <w:sz w:val="24"/>
          <w:szCs w:val="24"/>
        </w:rPr>
        <w:t>1.甲方开票信息</w:t>
      </w:r>
    </w:p>
    <w:p w14:paraId="09CC28DC">
      <w:pPr>
        <w:spacing w:after="0" w:line="360" w:lineRule="auto"/>
        <w:ind w:firstLine="480" w:firstLineChars="200"/>
        <w:rPr>
          <w:rFonts w:hint="default" w:ascii="宋体" w:hAnsi="宋体" w:cs="宋体"/>
          <w:sz w:val="24"/>
          <w:szCs w:val="24"/>
        </w:rPr>
      </w:pPr>
      <w:r>
        <w:rPr>
          <w:rFonts w:ascii="宋体" w:hAnsi="宋体" w:cs="宋体"/>
          <w:sz w:val="24"/>
          <w:szCs w:val="24"/>
        </w:rPr>
        <w:t>单位名称：</w:t>
      </w:r>
    </w:p>
    <w:p w14:paraId="204F76A1">
      <w:pPr>
        <w:spacing w:after="0" w:line="360" w:lineRule="auto"/>
        <w:ind w:firstLine="480" w:firstLineChars="200"/>
        <w:rPr>
          <w:rFonts w:hint="default" w:ascii="宋体" w:hAnsi="宋体" w:cs="宋体"/>
          <w:sz w:val="24"/>
          <w:szCs w:val="24"/>
        </w:rPr>
      </w:pPr>
      <w:r>
        <w:rPr>
          <w:rFonts w:ascii="宋体" w:hAnsi="宋体" w:cs="宋体"/>
          <w:sz w:val="24"/>
          <w:szCs w:val="24"/>
          <w:lang w:eastAsia="zh-Hans"/>
        </w:rPr>
        <w:t>纳税人识别号</w:t>
      </w:r>
      <w:r>
        <w:rPr>
          <w:rFonts w:ascii="宋体" w:hAnsi="宋体" w:cs="宋体"/>
          <w:sz w:val="24"/>
          <w:szCs w:val="24"/>
        </w:rPr>
        <w:t>：</w:t>
      </w:r>
    </w:p>
    <w:p w14:paraId="729B737F">
      <w:pPr>
        <w:spacing w:after="0" w:line="360" w:lineRule="auto"/>
        <w:ind w:firstLine="480" w:firstLineChars="200"/>
        <w:rPr>
          <w:rFonts w:hint="default" w:ascii="宋体" w:hAnsi="宋体" w:cs="宋体"/>
          <w:sz w:val="24"/>
          <w:szCs w:val="24"/>
        </w:rPr>
      </w:pPr>
      <w:r>
        <w:rPr>
          <w:rFonts w:ascii="宋体" w:hAnsi="宋体" w:cs="宋体"/>
          <w:sz w:val="24"/>
          <w:szCs w:val="24"/>
        </w:rPr>
        <w:t>开户银行：</w:t>
      </w:r>
    </w:p>
    <w:p w14:paraId="3E13A7A1">
      <w:pPr>
        <w:pStyle w:val="8"/>
        <w:spacing w:after="0" w:line="360" w:lineRule="auto"/>
        <w:ind w:firstLine="480" w:firstLineChars="200"/>
        <w:rPr>
          <w:rFonts w:hint="default" w:ascii="宋体" w:hAnsi="宋体" w:cs="宋体"/>
          <w:sz w:val="24"/>
          <w:szCs w:val="24"/>
        </w:rPr>
      </w:pPr>
      <w:r>
        <w:rPr>
          <w:rFonts w:ascii="宋体" w:hAnsi="宋体" w:cs="宋体"/>
          <w:sz w:val="24"/>
          <w:szCs w:val="24"/>
          <w:lang w:eastAsia="zh-Hans"/>
        </w:rPr>
        <w:t>账号</w:t>
      </w:r>
      <w:r>
        <w:rPr>
          <w:rFonts w:ascii="宋体" w:hAnsi="宋体" w:cs="宋体"/>
          <w:sz w:val="24"/>
          <w:szCs w:val="24"/>
        </w:rPr>
        <w:t>：</w:t>
      </w:r>
    </w:p>
    <w:p w14:paraId="1C9A9B3B">
      <w:pPr>
        <w:spacing w:after="0" w:line="360" w:lineRule="auto"/>
        <w:ind w:firstLine="480" w:firstLineChars="200"/>
        <w:rPr>
          <w:rFonts w:hint="default" w:ascii="宋体" w:hAnsi="宋体" w:cs="宋体"/>
          <w:sz w:val="24"/>
          <w:szCs w:val="24"/>
        </w:rPr>
      </w:pPr>
      <w:r>
        <w:rPr>
          <w:rFonts w:ascii="宋体" w:hAnsi="宋体" w:cs="宋体"/>
          <w:sz w:val="24"/>
          <w:szCs w:val="24"/>
        </w:rPr>
        <w:t>地址：</w:t>
      </w:r>
    </w:p>
    <w:p w14:paraId="487E46FF">
      <w:pPr>
        <w:spacing w:after="0" w:line="360" w:lineRule="auto"/>
        <w:ind w:firstLine="480" w:firstLineChars="200"/>
        <w:rPr>
          <w:rFonts w:hint="default" w:ascii="宋体" w:hAnsi="宋体" w:cs="宋体"/>
          <w:sz w:val="24"/>
          <w:szCs w:val="24"/>
        </w:rPr>
      </w:pPr>
      <w:r>
        <w:rPr>
          <w:rFonts w:ascii="宋体" w:hAnsi="宋体" w:cs="宋体"/>
          <w:sz w:val="24"/>
          <w:szCs w:val="24"/>
        </w:rPr>
        <w:t>电话：</w:t>
      </w:r>
    </w:p>
    <w:p w14:paraId="143068B0">
      <w:pPr>
        <w:spacing w:after="0" w:line="360" w:lineRule="auto"/>
        <w:ind w:firstLine="480" w:firstLineChars="200"/>
        <w:outlineLvl w:val="4"/>
        <w:rPr>
          <w:rFonts w:hint="default" w:ascii="宋体" w:hAnsi="宋体" w:cs="宋体"/>
          <w:sz w:val="24"/>
          <w:szCs w:val="24"/>
        </w:rPr>
      </w:pPr>
      <w:r>
        <w:rPr>
          <w:rFonts w:ascii="宋体" w:hAnsi="宋体" w:cs="宋体"/>
          <w:sz w:val="24"/>
          <w:szCs w:val="24"/>
        </w:rPr>
        <w:t>2.乙方账户信息</w:t>
      </w:r>
    </w:p>
    <w:p w14:paraId="75E7A3DE">
      <w:pPr>
        <w:pStyle w:val="62"/>
        <w:spacing w:after="0" w:line="360" w:lineRule="auto"/>
        <w:ind w:firstLine="480"/>
        <w:rPr>
          <w:rFonts w:hint="default" w:ascii="宋体" w:hAnsi="宋体" w:cs="宋体"/>
          <w:sz w:val="24"/>
          <w:szCs w:val="24"/>
        </w:rPr>
      </w:pPr>
      <w:r>
        <w:rPr>
          <w:rFonts w:ascii="宋体" w:hAnsi="宋体" w:cs="宋体"/>
          <w:sz w:val="24"/>
          <w:szCs w:val="24"/>
        </w:rPr>
        <w:t>单位名称：</w:t>
      </w:r>
    </w:p>
    <w:p w14:paraId="64C42B93">
      <w:pPr>
        <w:spacing w:after="0" w:line="360" w:lineRule="auto"/>
        <w:ind w:firstLine="480" w:firstLineChars="200"/>
        <w:rPr>
          <w:rFonts w:hint="default" w:ascii="宋体" w:hAnsi="宋体" w:cs="宋体"/>
          <w:sz w:val="24"/>
          <w:szCs w:val="24"/>
        </w:rPr>
      </w:pPr>
      <w:r>
        <w:rPr>
          <w:rFonts w:ascii="宋体" w:hAnsi="宋体" w:cs="宋体"/>
          <w:sz w:val="24"/>
          <w:szCs w:val="24"/>
          <w:lang w:eastAsia="zh-Hans"/>
        </w:rPr>
        <w:t>纳税人识别号</w:t>
      </w:r>
      <w:r>
        <w:rPr>
          <w:rFonts w:ascii="宋体" w:hAnsi="宋体" w:cs="宋体"/>
          <w:sz w:val="24"/>
          <w:szCs w:val="24"/>
        </w:rPr>
        <w:t>：</w:t>
      </w:r>
    </w:p>
    <w:p w14:paraId="38226B6C">
      <w:pPr>
        <w:spacing w:after="0" w:line="360" w:lineRule="auto"/>
        <w:ind w:firstLine="480" w:firstLineChars="200"/>
        <w:rPr>
          <w:rFonts w:hint="default" w:ascii="宋体" w:hAnsi="宋体" w:cs="宋体"/>
          <w:sz w:val="24"/>
          <w:szCs w:val="24"/>
        </w:rPr>
      </w:pPr>
      <w:r>
        <w:rPr>
          <w:rFonts w:ascii="宋体" w:hAnsi="宋体" w:cs="宋体"/>
          <w:sz w:val="24"/>
          <w:szCs w:val="24"/>
        </w:rPr>
        <w:t>开户银行：</w:t>
      </w:r>
    </w:p>
    <w:p w14:paraId="03432E13">
      <w:pPr>
        <w:spacing w:after="0" w:line="360" w:lineRule="auto"/>
        <w:ind w:firstLine="480" w:firstLineChars="200"/>
        <w:rPr>
          <w:rFonts w:hint="default" w:ascii="宋体" w:hAnsi="宋体" w:cs="宋体"/>
          <w:sz w:val="24"/>
          <w:szCs w:val="24"/>
        </w:rPr>
      </w:pPr>
      <w:r>
        <w:rPr>
          <w:rFonts w:ascii="宋体" w:hAnsi="宋体" w:cs="宋体"/>
          <w:sz w:val="24"/>
          <w:szCs w:val="24"/>
        </w:rPr>
        <w:t>账号：</w:t>
      </w:r>
    </w:p>
    <w:p w14:paraId="020832B3">
      <w:pPr>
        <w:spacing w:after="0" w:line="360" w:lineRule="auto"/>
        <w:ind w:firstLine="480" w:firstLineChars="200"/>
        <w:rPr>
          <w:rFonts w:hint="default" w:ascii="宋体" w:hAnsi="宋体" w:cs="宋体"/>
          <w:sz w:val="24"/>
          <w:szCs w:val="24"/>
        </w:rPr>
      </w:pPr>
      <w:r>
        <w:rPr>
          <w:rFonts w:ascii="宋体" w:hAnsi="宋体" w:cs="宋体"/>
          <w:sz w:val="24"/>
          <w:szCs w:val="24"/>
        </w:rPr>
        <w:t>地址：</w:t>
      </w:r>
    </w:p>
    <w:p w14:paraId="7C05B0E8">
      <w:pPr>
        <w:spacing w:after="0" w:line="360" w:lineRule="auto"/>
        <w:ind w:firstLine="480" w:firstLineChars="200"/>
        <w:rPr>
          <w:rFonts w:hint="default" w:ascii="宋体" w:hAnsi="宋体" w:cs="宋体"/>
          <w:sz w:val="24"/>
          <w:szCs w:val="24"/>
        </w:rPr>
      </w:pPr>
      <w:r>
        <w:rPr>
          <w:rFonts w:ascii="宋体" w:hAnsi="宋体" w:cs="宋体"/>
          <w:sz w:val="24"/>
          <w:szCs w:val="24"/>
        </w:rPr>
        <w:t>电话：</w:t>
      </w:r>
    </w:p>
    <w:p w14:paraId="7E7FFDBE">
      <w:pPr>
        <w:spacing w:after="0" w:line="360" w:lineRule="auto"/>
        <w:ind w:firstLine="480" w:firstLineChars="200"/>
        <w:outlineLvl w:val="1"/>
        <w:rPr>
          <w:rFonts w:hint="default" w:ascii="宋体" w:hAnsi="宋体" w:cs="宋体"/>
          <w:sz w:val="24"/>
          <w:szCs w:val="24"/>
        </w:rPr>
      </w:pPr>
      <w:bookmarkStart w:id="164" w:name="_Toc29088"/>
      <w:bookmarkStart w:id="165" w:name="_Toc73"/>
      <w:bookmarkStart w:id="166" w:name="_Toc9014"/>
      <w:bookmarkStart w:id="167" w:name="_Toc19271"/>
      <w:r>
        <w:rPr>
          <w:rFonts w:ascii="宋体" w:hAnsi="宋体" w:cs="宋体"/>
          <w:sz w:val="24"/>
          <w:szCs w:val="24"/>
        </w:rPr>
        <w:t>八、双方权利及义务</w:t>
      </w:r>
      <w:bookmarkEnd w:id="164"/>
      <w:bookmarkEnd w:id="165"/>
      <w:bookmarkEnd w:id="166"/>
      <w:bookmarkEnd w:id="167"/>
    </w:p>
    <w:p w14:paraId="7114F6C9">
      <w:pPr>
        <w:spacing w:after="0" w:line="360" w:lineRule="auto"/>
        <w:ind w:firstLine="480" w:firstLineChars="200"/>
        <w:outlineLvl w:val="3"/>
        <w:rPr>
          <w:rFonts w:hint="default" w:ascii="宋体" w:hAnsi="宋体" w:cs="宋体"/>
          <w:sz w:val="24"/>
          <w:szCs w:val="24"/>
        </w:rPr>
      </w:pPr>
      <w:r>
        <w:rPr>
          <w:rFonts w:ascii="宋体" w:hAnsi="宋体" w:cs="宋体"/>
          <w:sz w:val="24"/>
          <w:szCs w:val="24"/>
        </w:rPr>
        <w:t>（一）甲方权利</w:t>
      </w:r>
      <w:r>
        <w:rPr>
          <w:rFonts w:ascii="宋体" w:hAnsi="宋体" w:cs="宋体"/>
          <w:sz w:val="24"/>
          <w:szCs w:val="24"/>
          <w:lang w:eastAsia="zh-Hans"/>
        </w:rPr>
        <w:t>与</w:t>
      </w:r>
      <w:r>
        <w:rPr>
          <w:rFonts w:ascii="宋体" w:hAnsi="宋体" w:cs="宋体"/>
          <w:sz w:val="24"/>
          <w:szCs w:val="24"/>
        </w:rPr>
        <w:t>义务</w:t>
      </w:r>
    </w:p>
    <w:p w14:paraId="36D6DCC1">
      <w:pPr>
        <w:spacing w:after="0" w:line="360" w:lineRule="auto"/>
        <w:ind w:firstLine="480" w:firstLineChars="200"/>
        <w:rPr>
          <w:rFonts w:hint="default" w:ascii="宋体" w:hAnsi="宋体" w:cs="宋体"/>
          <w:sz w:val="24"/>
          <w:szCs w:val="24"/>
        </w:rPr>
      </w:pPr>
      <w:r>
        <w:rPr>
          <w:rFonts w:ascii="宋体" w:hAnsi="宋体" w:cs="宋体"/>
          <w:sz w:val="24"/>
          <w:szCs w:val="24"/>
        </w:rPr>
        <w:t>1.配合乙方准备好系统实施环境；</w:t>
      </w:r>
    </w:p>
    <w:p w14:paraId="1249F64C">
      <w:pPr>
        <w:spacing w:after="0" w:line="360" w:lineRule="auto"/>
        <w:ind w:firstLine="480" w:firstLineChars="200"/>
        <w:rPr>
          <w:rFonts w:hint="default" w:ascii="宋体" w:hAnsi="宋体" w:cs="宋体"/>
          <w:sz w:val="24"/>
          <w:szCs w:val="24"/>
        </w:rPr>
      </w:pPr>
      <w:r>
        <w:rPr>
          <w:rFonts w:ascii="宋体" w:hAnsi="宋体" w:cs="宋体"/>
          <w:sz w:val="24"/>
          <w:szCs w:val="24"/>
        </w:rPr>
        <w:t>2.按付款方式所列按期按时支付软件费用；</w:t>
      </w:r>
    </w:p>
    <w:p w14:paraId="46D9CC9A">
      <w:pPr>
        <w:spacing w:after="0" w:line="360" w:lineRule="auto"/>
        <w:ind w:firstLine="480" w:firstLineChars="200"/>
        <w:rPr>
          <w:rFonts w:hint="default" w:ascii="宋体" w:hAnsi="宋体" w:cs="宋体"/>
          <w:sz w:val="24"/>
          <w:szCs w:val="24"/>
        </w:rPr>
      </w:pPr>
      <w:r>
        <w:rPr>
          <w:rFonts w:ascii="宋体" w:hAnsi="宋体" w:cs="宋体"/>
          <w:sz w:val="24"/>
          <w:szCs w:val="24"/>
        </w:rPr>
        <w:t>3.组织相应人员进行系统使用与验收工作。</w:t>
      </w:r>
    </w:p>
    <w:p w14:paraId="5DBA3D1F">
      <w:pPr>
        <w:spacing w:after="0" w:line="360" w:lineRule="auto"/>
        <w:ind w:firstLine="480" w:firstLineChars="200"/>
        <w:outlineLvl w:val="3"/>
        <w:rPr>
          <w:rFonts w:hint="default" w:ascii="宋体" w:hAnsi="宋体" w:cs="宋体"/>
          <w:sz w:val="24"/>
          <w:szCs w:val="24"/>
        </w:rPr>
      </w:pPr>
      <w:bookmarkStart w:id="168" w:name="_Ref531951975"/>
      <w:bookmarkStart w:id="169" w:name="_Ref531951941"/>
      <w:bookmarkStart w:id="170" w:name="_Ref531951958"/>
      <w:bookmarkStart w:id="171" w:name="_Ref531951945"/>
      <w:bookmarkStart w:id="172" w:name="_Ref531951961"/>
      <w:bookmarkStart w:id="173" w:name="_Toc54862212"/>
      <w:r>
        <w:rPr>
          <w:rFonts w:ascii="宋体" w:hAnsi="宋体" w:cs="宋体"/>
          <w:sz w:val="24"/>
          <w:szCs w:val="24"/>
        </w:rPr>
        <w:t>（二）乙方</w:t>
      </w:r>
      <w:r>
        <w:rPr>
          <w:rFonts w:ascii="宋体" w:hAnsi="宋体" w:cs="宋体"/>
          <w:sz w:val="24"/>
          <w:szCs w:val="24"/>
          <w:lang w:eastAsia="zh-Hans"/>
        </w:rPr>
        <w:t>权利与</w:t>
      </w:r>
      <w:r>
        <w:rPr>
          <w:rFonts w:ascii="宋体" w:hAnsi="宋体" w:cs="宋体"/>
          <w:sz w:val="24"/>
          <w:szCs w:val="24"/>
        </w:rPr>
        <w:t>义务</w:t>
      </w:r>
      <w:bookmarkEnd w:id="168"/>
      <w:bookmarkEnd w:id="169"/>
      <w:bookmarkEnd w:id="170"/>
      <w:bookmarkEnd w:id="171"/>
      <w:bookmarkEnd w:id="172"/>
      <w:bookmarkEnd w:id="173"/>
      <w:r>
        <w:rPr>
          <w:rFonts w:ascii="宋体" w:hAnsi="宋体" w:cs="宋体"/>
          <w:sz w:val="24"/>
          <w:szCs w:val="24"/>
        </w:rPr>
        <w:t xml:space="preserve"> </w:t>
      </w:r>
    </w:p>
    <w:p w14:paraId="1A24F8FB">
      <w:pPr>
        <w:spacing w:after="0" w:line="360" w:lineRule="auto"/>
        <w:ind w:firstLine="480" w:firstLineChars="200"/>
        <w:outlineLvl w:val="4"/>
        <w:rPr>
          <w:rFonts w:hint="default" w:ascii="宋体" w:hAnsi="宋体" w:cs="宋体"/>
          <w:sz w:val="24"/>
          <w:szCs w:val="24"/>
        </w:rPr>
      </w:pPr>
      <w:r>
        <w:rPr>
          <w:rFonts w:ascii="宋体" w:hAnsi="宋体" w:cs="宋体"/>
          <w:sz w:val="24"/>
          <w:szCs w:val="24"/>
        </w:rPr>
        <w:t>1.按以上服务内容进行优质及时服务；</w:t>
      </w:r>
    </w:p>
    <w:p w14:paraId="090B5A7C">
      <w:pPr>
        <w:spacing w:after="0" w:line="360" w:lineRule="auto"/>
        <w:ind w:firstLine="480" w:firstLineChars="200"/>
        <w:rPr>
          <w:rFonts w:hint="default" w:ascii="宋体" w:hAnsi="宋体" w:cs="宋体"/>
          <w:sz w:val="24"/>
          <w:szCs w:val="24"/>
        </w:rPr>
      </w:pPr>
      <w:r>
        <w:rPr>
          <w:rFonts w:ascii="宋体" w:hAnsi="宋体" w:cs="宋体"/>
          <w:sz w:val="24"/>
          <w:szCs w:val="24"/>
        </w:rPr>
        <w:t>2.遵循相应职业道德对开发过程中涉及到甲方的有关数据机密进行严格保密；</w:t>
      </w:r>
    </w:p>
    <w:p w14:paraId="11057797">
      <w:pPr>
        <w:spacing w:after="0" w:line="360" w:lineRule="auto"/>
        <w:ind w:firstLine="480" w:firstLineChars="200"/>
        <w:outlineLvl w:val="4"/>
        <w:rPr>
          <w:rFonts w:hint="default" w:ascii="宋体" w:hAnsi="宋体" w:cs="宋体"/>
          <w:sz w:val="24"/>
          <w:szCs w:val="24"/>
        </w:rPr>
      </w:pPr>
      <w:r>
        <w:rPr>
          <w:rFonts w:ascii="宋体" w:hAnsi="宋体" w:cs="宋体"/>
          <w:sz w:val="24"/>
          <w:szCs w:val="24"/>
        </w:rPr>
        <w:t>3.为甲方提供系统使用培训；</w:t>
      </w:r>
    </w:p>
    <w:p w14:paraId="0214442B">
      <w:pPr>
        <w:spacing w:after="0" w:line="360" w:lineRule="auto"/>
        <w:ind w:firstLine="480" w:firstLineChars="200"/>
        <w:rPr>
          <w:rFonts w:hint="default" w:ascii="宋体" w:hAnsi="宋体" w:cs="宋体"/>
          <w:sz w:val="24"/>
          <w:szCs w:val="24"/>
        </w:rPr>
      </w:pPr>
      <w:r>
        <w:rPr>
          <w:rFonts w:ascii="宋体" w:hAnsi="宋体" w:cs="宋体"/>
          <w:sz w:val="24"/>
          <w:szCs w:val="24"/>
        </w:rPr>
        <w:t>4.接到甲方服务请求，24小时内及时解决，如遇软件产品原因的重大困难需24小时内到达现场解决。</w:t>
      </w:r>
    </w:p>
    <w:p w14:paraId="5AB17719">
      <w:pPr>
        <w:spacing w:after="0" w:line="360" w:lineRule="auto"/>
        <w:ind w:firstLine="480" w:firstLineChars="200"/>
        <w:outlineLvl w:val="1"/>
        <w:rPr>
          <w:rFonts w:hint="default" w:ascii="宋体" w:hAnsi="宋体" w:cs="宋体"/>
          <w:sz w:val="24"/>
          <w:szCs w:val="24"/>
        </w:rPr>
      </w:pPr>
      <w:bookmarkStart w:id="174" w:name="_Toc14973"/>
      <w:bookmarkStart w:id="175" w:name="_Ref531949770"/>
      <w:bookmarkStart w:id="176" w:name="_Toc54862187"/>
      <w:bookmarkStart w:id="177" w:name="_Ref4423426"/>
      <w:bookmarkStart w:id="178" w:name="_Toc6872"/>
      <w:bookmarkStart w:id="179" w:name="_Toc22699"/>
      <w:bookmarkStart w:id="180" w:name="_Toc4922"/>
      <w:bookmarkStart w:id="181" w:name="_Ref531949766"/>
      <w:bookmarkStart w:id="182" w:name="_Toc9015"/>
      <w:bookmarkStart w:id="183" w:name="_Ref531949855"/>
      <w:bookmarkStart w:id="184" w:name="_Ref531949841"/>
      <w:bookmarkStart w:id="185" w:name="_Ref531949826"/>
      <w:r>
        <w:rPr>
          <w:rFonts w:ascii="宋体" w:hAnsi="宋体" w:cs="宋体"/>
          <w:sz w:val="24"/>
          <w:szCs w:val="24"/>
        </w:rPr>
        <w:t>九、知识产权</w:t>
      </w:r>
      <w:bookmarkEnd w:id="174"/>
      <w:bookmarkEnd w:id="175"/>
      <w:bookmarkEnd w:id="176"/>
      <w:bookmarkEnd w:id="177"/>
      <w:bookmarkEnd w:id="178"/>
      <w:bookmarkEnd w:id="179"/>
      <w:bookmarkEnd w:id="180"/>
      <w:bookmarkEnd w:id="181"/>
      <w:bookmarkEnd w:id="182"/>
    </w:p>
    <w:p w14:paraId="72A4D465">
      <w:pPr>
        <w:spacing w:after="0" w:line="360" w:lineRule="auto"/>
        <w:ind w:firstLine="480" w:firstLineChars="200"/>
        <w:rPr>
          <w:rFonts w:hint="default" w:ascii="宋体" w:hAnsi="宋体" w:cs="宋体"/>
          <w:sz w:val="24"/>
          <w:szCs w:val="24"/>
        </w:rPr>
      </w:pPr>
      <w:bookmarkStart w:id="186" w:name="_Ref4423898"/>
      <w:bookmarkStart w:id="187" w:name="_Ref4423873"/>
      <w:bookmarkStart w:id="188" w:name="_Toc54862188"/>
      <w:r>
        <w:rPr>
          <w:rFonts w:ascii="宋体" w:hAnsi="宋体" w:cs="宋体"/>
          <w:sz w:val="24"/>
          <w:szCs w:val="24"/>
        </w:rPr>
        <w:t>知识产权的约定：乙方需</w:t>
      </w:r>
      <w:r>
        <w:rPr>
          <w:rFonts w:ascii="宋体" w:hAnsi="宋体" w:cs="宋体"/>
          <w:sz w:val="24"/>
          <w:szCs w:val="24"/>
          <w:lang w:bidi="ar"/>
        </w:rPr>
        <w:t>保证其提供的</w:t>
      </w:r>
      <w:r>
        <w:rPr>
          <w:rFonts w:ascii="宋体" w:hAnsi="宋体" w:cs="宋体"/>
          <w:sz w:val="24"/>
          <w:szCs w:val="24"/>
        </w:rPr>
        <w:t>系统软件代码、技术文档及汇编而成的程序本身</w:t>
      </w:r>
      <w:r>
        <w:rPr>
          <w:rFonts w:ascii="宋体" w:hAnsi="宋体" w:cs="宋体"/>
          <w:sz w:val="24"/>
          <w:szCs w:val="24"/>
          <w:lang w:bidi="ar"/>
        </w:rPr>
        <w:t>在服务过程中不会侵害第三方的专利、商标、版权、商业秘密或其他知识产权，如甲方因此而遭第三方主张权利时，由乙方直接承担甲方因此而遭受的全部损失并及时采取有效措施以防止损失的扩大化。</w:t>
      </w:r>
    </w:p>
    <w:p w14:paraId="556633A0">
      <w:pPr>
        <w:spacing w:after="0" w:line="360" w:lineRule="auto"/>
        <w:ind w:firstLine="480" w:firstLineChars="200"/>
        <w:outlineLvl w:val="1"/>
        <w:rPr>
          <w:rFonts w:hint="default" w:ascii="宋体" w:hAnsi="宋体" w:cs="宋体"/>
          <w:sz w:val="24"/>
          <w:szCs w:val="24"/>
        </w:rPr>
      </w:pPr>
      <w:bookmarkStart w:id="189" w:name="_Toc18264"/>
      <w:bookmarkStart w:id="190" w:name="_Toc1251"/>
      <w:bookmarkStart w:id="191" w:name="_Toc17506"/>
      <w:bookmarkStart w:id="192" w:name="_Toc4449"/>
      <w:bookmarkStart w:id="193" w:name="_Toc18903"/>
      <w:r>
        <w:rPr>
          <w:rFonts w:ascii="宋体" w:hAnsi="宋体" w:cs="宋体"/>
          <w:sz w:val="24"/>
          <w:szCs w:val="24"/>
        </w:rPr>
        <w:t>十、保密</w:t>
      </w:r>
      <w:bookmarkEnd w:id="183"/>
      <w:bookmarkEnd w:id="184"/>
      <w:bookmarkEnd w:id="185"/>
      <w:bookmarkEnd w:id="186"/>
      <w:bookmarkEnd w:id="187"/>
      <w:bookmarkEnd w:id="188"/>
      <w:bookmarkEnd w:id="189"/>
      <w:bookmarkEnd w:id="190"/>
      <w:bookmarkEnd w:id="191"/>
      <w:bookmarkEnd w:id="192"/>
      <w:bookmarkEnd w:id="193"/>
    </w:p>
    <w:p w14:paraId="370C1665">
      <w:pPr>
        <w:spacing w:after="0" w:line="360" w:lineRule="auto"/>
        <w:ind w:firstLine="480" w:firstLineChars="200"/>
        <w:rPr>
          <w:rFonts w:hint="default" w:ascii="宋体" w:hAnsi="宋体" w:cs="宋体"/>
          <w:sz w:val="24"/>
          <w:szCs w:val="24"/>
        </w:rPr>
      </w:pPr>
      <w:r>
        <w:rPr>
          <w:rFonts w:ascii="宋体" w:hAnsi="宋体" w:cs="宋体"/>
          <w:sz w:val="24"/>
          <w:szCs w:val="24"/>
        </w:rPr>
        <w:t>（一）甲乙双方一方对在订立和履行合同过程中知悉的另一方的商业秘密、技术秘密，以及任何一方明确要求保密的其它信息，负有保密责任。</w:t>
      </w:r>
    </w:p>
    <w:p w14:paraId="5CA12D26">
      <w:pPr>
        <w:spacing w:after="0" w:line="360" w:lineRule="auto"/>
        <w:ind w:firstLine="480" w:firstLineChars="200"/>
        <w:rPr>
          <w:rFonts w:hint="default" w:ascii="宋体" w:hAnsi="宋体" w:cs="宋体"/>
          <w:sz w:val="24"/>
          <w:szCs w:val="24"/>
        </w:rPr>
      </w:pPr>
      <w:r>
        <w:rPr>
          <w:rFonts w:ascii="宋体" w:hAnsi="宋体" w:cs="宋体"/>
          <w:sz w:val="24"/>
          <w:szCs w:val="24"/>
        </w:rPr>
        <w:t>（二）除法律规定或合同另有约定外，在相关信息披露为公知以前，未经书面同意，任何一方当事人不得将对方提供的文件、技术秘密以及声明需要保密的资料信息等商业秘密泄露给第三方或者用于本合同以外的目的。</w:t>
      </w:r>
    </w:p>
    <w:p w14:paraId="23473E47">
      <w:pPr>
        <w:spacing w:after="0" w:line="360" w:lineRule="auto"/>
        <w:ind w:firstLine="480" w:firstLineChars="200"/>
        <w:rPr>
          <w:rFonts w:hint="default" w:ascii="宋体" w:hAnsi="宋体" w:cs="宋体"/>
          <w:sz w:val="24"/>
          <w:szCs w:val="24"/>
        </w:rPr>
      </w:pPr>
      <w:r>
        <w:rPr>
          <w:rFonts w:ascii="宋体" w:hAnsi="宋体" w:cs="宋体"/>
          <w:sz w:val="24"/>
          <w:szCs w:val="24"/>
        </w:rPr>
        <w:t>（三）任意一方泄露或者在本合同以外使用该商业秘密、技术秘密等保密信息给另一方造成损失的，应承担损害赔偿责任。当事人为履行合同所需要的信息，另一方应予以提供。当事人认为必要时，可另行订立保密协议，作为合同附件。</w:t>
      </w:r>
    </w:p>
    <w:p w14:paraId="332947D0">
      <w:pPr>
        <w:spacing w:after="0" w:line="360" w:lineRule="auto"/>
        <w:ind w:firstLine="480" w:firstLineChars="200"/>
        <w:outlineLvl w:val="1"/>
        <w:rPr>
          <w:rFonts w:hint="default" w:ascii="宋体" w:hAnsi="宋体" w:cs="宋体"/>
          <w:sz w:val="24"/>
          <w:szCs w:val="24"/>
        </w:rPr>
      </w:pPr>
      <w:bookmarkStart w:id="194" w:name="_Toc27662"/>
      <w:bookmarkStart w:id="195" w:name="_Toc21294"/>
      <w:bookmarkStart w:id="196" w:name="_Toc54862341"/>
      <w:bookmarkStart w:id="197" w:name="_Toc30393"/>
      <w:bookmarkStart w:id="198" w:name="_Toc4696"/>
      <w:bookmarkStart w:id="199" w:name="_Toc5695"/>
      <w:r>
        <w:rPr>
          <w:rFonts w:ascii="宋体" w:hAnsi="宋体" w:cs="宋体"/>
          <w:sz w:val="24"/>
          <w:szCs w:val="24"/>
        </w:rPr>
        <w:t>十一、验收</w:t>
      </w:r>
      <w:bookmarkEnd w:id="194"/>
      <w:bookmarkEnd w:id="195"/>
      <w:bookmarkEnd w:id="196"/>
      <w:bookmarkEnd w:id="197"/>
      <w:bookmarkEnd w:id="198"/>
      <w:bookmarkEnd w:id="199"/>
    </w:p>
    <w:p w14:paraId="6E32A5C2">
      <w:pPr>
        <w:spacing w:after="0" w:line="360" w:lineRule="auto"/>
        <w:ind w:firstLine="480" w:firstLineChars="200"/>
        <w:rPr>
          <w:rFonts w:hint="default" w:ascii="宋体" w:hAnsi="宋体" w:cs="宋体"/>
          <w:sz w:val="24"/>
          <w:szCs w:val="24"/>
        </w:rPr>
      </w:pPr>
      <w:r>
        <w:rPr>
          <w:rFonts w:ascii="宋体" w:hAnsi="宋体" w:cs="宋体"/>
          <w:sz w:val="24"/>
          <w:szCs w:val="24"/>
        </w:rPr>
        <w:t>关于验收约定：乙方完成项目并具备验收条件后向甲方提交书面验收申请，甲方自接到书面验收申请后3个工作日内须组织人员完成验收工作。若验收合格后，由甲方签字确认；若验收不合格，甲方向乙方书面提出异议和处理意见，乙方按照甲方的异议处理完毕后根据本条款的约定再次申请验收直至合格为止。</w:t>
      </w:r>
    </w:p>
    <w:p w14:paraId="71755068">
      <w:pPr>
        <w:spacing w:after="0" w:line="360" w:lineRule="auto"/>
        <w:ind w:firstLine="480" w:firstLineChars="200"/>
        <w:outlineLvl w:val="1"/>
        <w:rPr>
          <w:rFonts w:hint="default" w:ascii="宋体" w:hAnsi="宋体" w:cs="宋体"/>
          <w:sz w:val="24"/>
          <w:szCs w:val="24"/>
        </w:rPr>
      </w:pPr>
      <w:bookmarkStart w:id="200" w:name="_Toc54862342"/>
      <w:bookmarkStart w:id="201" w:name="_Toc25817"/>
      <w:bookmarkStart w:id="202" w:name="_Toc19085"/>
      <w:bookmarkStart w:id="203" w:name="_Toc15547"/>
      <w:bookmarkStart w:id="204" w:name="_Toc13863"/>
      <w:bookmarkStart w:id="205" w:name="_Toc4837"/>
      <w:r>
        <w:rPr>
          <w:rFonts w:ascii="宋体" w:hAnsi="宋体" w:cs="宋体"/>
          <w:sz w:val="24"/>
          <w:szCs w:val="24"/>
        </w:rPr>
        <w:t>十二、保修</w:t>
      </w:r>
      <w:bookmarkEnd w:id="200"/>
      <w:r>
        <w:rPr>
          <w:rFonts w:ascii="宋体" w:hAnsi="宋体" w:cs="宋体"/>
          <w:sz w:val="24"/>
          <w:szCs w:val="24"/>
        </w:rPr>
        <w:t>责任</w:t>
      </w:r>
      <w:bookmarkEnd w:id="201"/>
      <w:bookmarkEnd w:id="202"/>
      <w:bookmarkEnd w:id="203"/>
      <w:bookmarkEnd w:id="204"/>
      <w:bookmarkEnd w:id="205"/>
    </w:p>
    <w:p w14:paraId="21278BE1">
      <w:pPr>
        <w:spacing w:after="0" w:line="360" w:lineRule="auto"/>
        <w:ind w:firstLine="480" w:firstLineChars="200"/>
        <w:rPr>
          <w:rFonts w:hint="default" w:ascii="宋体" w:hAnsi="宋体" w:cs="宋体"/>
          <w:sz w:val="24"/>
          <w:szCs w:val="24"/>
          <w:lang w:eastAsia="zh-Hans"/>
        </w:rPr>
      </w:pPr>
      <w:r>
        <w:rPr>
          <w:rFonts w:ascii="宋体" w:hAnsi="宋体" w:cs="宋体"/>
          <w:sz w:val="24"/>
          <w:szCs w:val="24"/>
        </w:rPr>
        <w:t>（一）</w:t>
      </w:r>
      <w:r>
        <w:rPr>
          <w:rFonts w:ascii="宋体" w:hAnsi="宋体" w:cs="宋体"/>
          <w:sz w:val="24"/>
          <w:szCs w:val="24"/>
          <w:lang w:eastAsia="zh-Hans"/>
        </w:rPr>
        <w:t>乙方服务范围内项目质量保修期为壹年，保修的起始日期为</w:t>
      </w:r>
      <w:r>
        <w:rPr>
          <w:rFonts w:ascii="宋体" w:hAnsi="宋体" w:cs="宋体"/>
          <w:sz w:val="24"/>
          <w:szCs w:val="24"/>
        </w:rPr>
        <w:t>交付使用</w:t>
      </w:r>
      <w:r>
        <w:rPr>
          <w:rFonts w:ascii="宋体" w:hAnsi="宋体" w:cs="宋体"/>
          <w:sz w:val="24"/>
          <w:szCs w:val="24"/>
          <w:lang w:eastAsia="zh-Hans"/>
        </w:rPr>
        <w:t>之日。</w:t>
      </w:r>
    </w:p>
    <w:p w14:paraId="44F6E377">
      <w:pPr>
        <w:spacing w:after="0" w:line="360" w:lineRule="auto"/>
        <w:ind w:firstLine="480" w:firstLineChars="200"/>
        <w:rPr>
          <w:rFonts w:hint="default" w:ascii="宋体" w:hAnsi="宋体" w:cs="宋体"/>
          <w:sz w:val="24"/>
          <w:szCs w:val="24"/>
          <w:lang w:eastAsia="zh-Hans"/>
        </w:rPr>
      </w:pPr>
      <w:r>
        <w:rPr>
          <w:rFonts w:ascii="宋体" w:hAnsi="宋体" w:cs="宋体"/>
          <w:sz w:val="24"/>
          <w:szCs w:val="24"/>
        </w:rPr>
        <w:t>（二）</w:t>
      </w:r>
      <w:r>
        <w:rPr>
          <w:rFonts w:ascii="宋体" w:hAnsi="宋体" w:cs="宋体"/>
          <w:sz w:val="24"/>
          <w:szCs w:val="24"/>
          <w:lang w:eastAsia="zh-Hans"/>
        </w:rPr>
        <w:t>保修责任：保修期内乙方应在接到维修通知之时（含电话通知）后2小时内派人进行维修，若乙方不在约定期限内派人维修的，甲方可直接派人为委托他人进行维修，所产生的维修费用从质量保证金内扣除，质保金不足支付的，乙方需向甲方支付相应的费用。质保期内质量保证金扣除的，由乙及时补足。</w:t>
      </w:r>
    </w:p>
    <w:p w14:paraId="09B28A16">
      <w:pPr>
        <w:spacing w:after="0" w:line="360" w:lineRule="auto"/>
        <w:ind w:firstLine="480" w:firstLineChars="200"/>
        <w:outlineLvl w:val="1"/>
        <w:rPr>
          <w:rFonts w:hint="default" w:ascii="宋体" w:hAnsi="宋体" w:cs="宋体"/>
          <w:sz w:val="24"/>
          <w:szCs w:val="24"/>
        </w:rPr>
      </w:pPr>
      <w:bookmarkStart w:id="206" w:name="_Toc22037"/>
      <w:bookmarkStart w:id="207" w:name="_Toc14322"/>
      <w:bookmarkStart w:id="208" w:name="_Toc15777"/>
      <w:bookmarkStart w:id="209" w:name="_Toc20437"/>
      <w:r>
        <w:rPr>
          <w:rFonts w:ascii="宋体" w:hAnsi="宋体" w:cs="宋体"/>
          <w:sz w:val="24"/>
          <w:szCs w:val="24"/>
        </w:rPr>
        <w:t>十三、违约责任</w:t>
      </w:r>
      <w:bookmarkEnd w:id="206"/>
      <w:bookmarkEnd w:id="207"/>
      <w:bookmarkEnd w:id="208"/>
      <w:bookmarkEnd w:id="209"/>
    </w:p>
    <w:p w14:paraId="147D802C">
      <w:pPr>
        <w:spacing w:after="0" w:line="360" w:lineRule="auto"/>
        <w:ind w:firstLine="480" w:firstLineChars="200"/>
        <w:rPr>
          <w:rFonts w:hint="default" w:ascii="宋体" w:hAnsi="宋体" w:cs="宋体"/>
          <w:sz w:val="24"/>
          <w:szCs w:val="24"/>
          <w:lang w:bidi="ar"/>
        </w:rPr>
      </w:pPr>
      <w:r>
        <w:rPr>
          <w:rFonts w:ascii="宋体" w:hAnsi="宋体" w:cs="宋体"/>
          <w:sz w:val="24"/>
          <w:szCs w:val="24"/>
          <w:lang w:bidi="ar"/>
        </w:rPr>
        <w:t>（一）甲方未按照本合同约定履行材料清点等协助义务致使乙方不能履约的，由甲方按最终合同总价5‰每日的标准向乙方支付违约金。</w:t>
      </w:r>
    </w:p>
    <w:p w14:paraId="3D81B2F8">
      <w:pPr>
        <w:spacing w:after="0" w:line="360" w:lineRule="auto"/>
        <w:ind w:firstLine="480" w:firstLineChars="200"/>
        <w:rPr>
          <w:rFonts w:hint="default" w:ascii="宋体" w:hAnsi="宋体" w:cs="宋体"/>
          <w:sz w:val="24"/>
          <w:szCs w:val="24"/>
          <w:lang w:bidi="ar"/>
        </w:rPr>
      </w:pPr>
      <w:r>
        <w:rPr>
          <w:rFonts w:ascii="宋体" w:hAnsi="宋体" w:cs="宋体"/>
          <w:sz w:val="24"/>
          <w:szCs w:val="24"/>
          <w:lang w:bidi="ar"/>
        </w:rPr>
        <w:t>（二）本合同生效后，双方应诚信、如约地履行本合同下的义务。任何一方违反本合同的，视为违约。除本合同有特殊约定外，守约方可直接解除合同并要求违约方承担相应责任。违约方除应赔偿守约方遭受的实际损失外，还应以合同总金额的20%的标准向守约方支付违约金，且上述责任的承担并不当然免除其他责任的承担。</w:t>
      </w:r>
    </w:p>
    <w:p w14:paraId="65AB9494">
      <w:pPr>
        <w:spacing w:after="0" w:line="360" w:lineRule="auto"/>
        <w:ind w:firstLine="480" w:firstLineChars="200"/>
        <w:rPr>
          <w:rFonts w:hint="default" w:ascii="宋体" w:hAnsi="宋体" w:cs="宋体"/>
          <w:sz w:val="24"/>
          <w:szCs w:val="24"/>
          <w:lang w:bidi="ar"/>
        </w:rPr>
      </w:pPr>
      <w:r>
        <w:rPr>
          <w:rFonts w:ascii="宋体" w:hAnsi="宋体" w:cs="宋体"/>
          <w:sz w:val="24"/>
          <w:szCs w:val="24"/>
          <w:lang w:bidi="ar"/>
        </w:rPr>
        <w:t>（三）甲乙双方由于自然灾害和其他不可抗力，而确实不能全部或部分履行合同的，应在不可抗力发生后的2日内向对方书面通报不能履行或不完全履行的理由。在取得甲方同意后，允许延期履行、部分履行或者不履行合同，并根据情况可部分或全部免予承担违约责任。</w:t>
      </w:r>
    </w:p>
    <w:p w14:paraId="1DAA2E1C">
      <w:pPr>
        <w:spacing w:after="0" w:line="360" w:lineRule="auto"/>
        <w:ind w:firstLine="480" w:firstLineChars="200"/>
        <w:outlineLvl w:val="1"/>
        <w:rPr>
          <w:rFonts w:hint="default" w:ascii="宋体" w:hAnsi="宋体" w:cs="宋体"/>
          <w:sz w:val="24"/>
          <w:szCs w:val="24"/>
        </w:rPr>
      </w:pPr>
      <w:bookmarkStart w:id="210" w:name="_Toc16778"/>
      <w:bookmarkStart w:id="211" w:name="_Toc6396"/>
      <w:bookmarkStart w:id="212" w:name="_Toc19795"/>
      <w:bookmarkStart w:id="213" w:name="_Toc14555"/>
      <w:bookmarkStart w:id="214" w:name="_Toc15437"/>
      <w:bookmarkStart w:id="215" w:name="_Toc54862347"/>
      <w:r>
        <w:rPr>
          <w:rFonts w:ascii="宋体" w:hAnsi="宋体" w:cs="宋体"/>
          <w:sz w:val="24"/>
          <w:szCs w:val="24"/>
          <w:lang w:eastAsia="zh-Hans"/>
        </w:rPr>
        <w:t>十</w:t>
      </w:r>
      <w:r>
        <w:rPr>
          <w:rFonts w:ascii="宋体" w:hAnsi="宋体" w:cs="宋体"/>
          <w:sz w:val="24"/>
          <w:szCs w:val="24"/>
        </w:rPr>
        <w:t>四、合同解除</w:t>
      </w:r>
      <w:bookmarkEnd w:id="210"/>
      <w:bookmarkEnd w:id="211"/>
      <w:bookmarkEnd w:id="212"/>
      <w:bookmarkEnd w:id="213"/>
      <w:bookmarkEnd w:id="214"/>
      <w:bookmarkEnd w:id="215"/>
    </w:p>
    <w:p w14:paraId="1DBD63E1">
      <w:pPr>
        <w:spacing w:after="0" w:line="360" w:lineRule="auto"/>
        <w:ind w:firstLine="480" w:firstLineChars="200"/>
        <w:rPr>
          <w:rFonts w:hint="default" w:ascii="宋体" w:hAnsi="宋体" w:cs="宋体"/>
          <w:sz w:val="24"/>
          <w:szCs w:val="24"/>
        </w:rPr>
      </w:pPr>
      <w:r>
        <w:rPr>
          <w:rFonts w:ascii="宋体" w:hAnsi="宋体" w:cs="宋体"/>
          <w:sz w:val="24"/>
          <w:szCs w:val="24"/>
        </w:rPr>
        <w:t>本合同一经签订，即应由双方共同恪守，未经另一方书面同意，合同任何一方不得擅自变更本合同约定。任何一方无故单方面解除合同的，应按照约定承担违约责任，给守约方造成损失的，还应进行赔偿。如双方经协商决定对本合同约定事项进行变更或补充，应由双方协商另行签署书面补充协议。补充协议作为本合同的重要组成部分，具有同等法律效力。</w:t>
      </w:r>
    </w:p>
    <w:p w14:paraId="7AB8251A">
      <w:pPr>
        <w:spacing w:after="0" w:line="360" w:lineRule="auto"/>
        <w:ind w:firstLine="480" w:firstLineChars="200"/>
        <w:outlineLvl w:val="1"/>
        <w:rPr>
          <w:rFonts w:hint="default" w:ascii="宋体" w:hAnsi="宋体" w:cs="宋体"/>
          <w:sz w:val="24"/>
          <w:szCs w:val="24"/>
          <w:lang w:eastAsia="zh-Hans"/>
        </w:rPr>
      </w:pPr>
      <w:bookmarkStart w:id="216" w:name="_Toc54862348"/>
      <w:bookmarkStart w:id="217" w:name="_Toc9395"/>
      <w:bookmarkStart w:id="218" w:name="_Toc14134"/>
      <w:bookmarkStart w:id="219" w:name="_Toc19005"/>
      <w:bookmarkStart w:id="220" w:name="_Toc9739"/>
      <w:bookmarkStart w:id="221" w:name="_Toc26768"/>
      <w:r>
        <w:rPr>
          <w:rFonts w:ascii="宋体" w:hAnsi="宋体" w:cs="宋体"/>
          <w:sz w:val="24"/>
          <w:szCs w:val="24"/>
          <w:lang w:eastAsia="zh-Hans"/>
        </w:rPr>
        <w:t>十</w:t>
      </w:r>
      <w:r>
        <w:rPr>
          <w:rFonts w:ascii="宋体" w:hAnsi="宋体" w:cs="宋体"/>
          <w:sz w:val="24"/>
          <w:szCs w:val="24"/>
        </w:rPr>
        <w:t>五</w:t>
      </w:r>
      <w:r>
        <w:rPr>
          <w:rFonts w:ascii="宋体" w:hAnsi="宋体" w:cs="宋体"/>
          <w:sz w:val="24"/>
          <w:szCs w:val="24"/>
          <w:lang w:eastAsia="zh-Hans"/>
        </w:rPr>
        <w:t>、不可抗力</w:t>
      </w:r>
      <w:bookmarkEnd w:id="216"/>
      <w:bookmarkEnd w:id="217"/>
      <w:bookmarkEnd w:id="218"/>
      <w:bookmarkEnd w:id="219"/>
      <w:bookmarkEnd w:id="220"/>
      <w:bookmarkEnd w:id="221"/>
    </w:p>
    <w:p w14:paraId="08375D1E">
      <w:pPr>
        <w:spacing w:after="0" w:line="360" w:lineRule="auto"/>
        <w:ind w:firstLine="480" w:firstLineChars="200"/>
        <w:outlineLvl w:val="3"/>
        <w:rPr>
          <w:rFonts w:hint="default" w:ascii="宋体" w:hAnsi="宋体" w:cs="宋体"/>
          <w:sz w:val="24"/>
          <w:szCs w:val="24"/>
          <w:lang w:eastAsia="zh-Hans"/>
        </w:rPr>
      </w:pPr>
      <w:r>
        <w:rPr>
          <w:rFonts w:ascii="宋体" w:hAnsi="宋体" w:cs="宋体"/>
          <w:sz w:val="24"/>
          <w:szCs w:val="24"/>
          <w:lang w:eastAsia="zh-Hans"/>
        </w:rPr>
        <w:t>（一）不可抗力</w:t>
      </w:r>
    </w:p>
    <w:p w14:paraId="41A655AC">
      <w:pPr>
        <w:spacing w:after="0" w:line="360" w:lineRule="auto"/>
        <w:ind w:firstLine="480" w:firstLineChars="200"/>
        <w:outlineLvl w:val="1"/>
        <w:rPr>
          <w:rFonts w:hint="default" w:ascii="宋体" w:hAnsi="宋体" w:cs="宋体"/>
          <w:sz w:val="24"/>
          <w:szCs w:val="24"/>
          <w:lang w:eastAsia="zh-Hans"/>
        </w:rPr>
      </w:pPr>
      <w:bookmarkStart w:id="222" w:name="_Toc20041"/>
      <w:bookmarkStart w:id="223" w:name="_Toc2126"/>
      <w:bookmarkStart w:id="224" w:name="_Toc14879"/>
      <w:bookmarkStart w:id="225" w:name="_Toc9718"/>
      <w:r>
        <w:rPr>
          <w:rFonts w:ascii="宋体" w:hAnsi="宋体" w:cs="宋体"/>
          <w:sz w:val="24"/>
          <w:szCs w:val="24"/>
          <w:lang w:eastAsia="zh-Hans"/>
        </w:rPr>
        <w:t>不可抗力指的是在本合同签署后发生的、在本合同签署时双方不能预见的、其发生与后果是无法避免或克服的、妨碍任何一方全部或部分履约的所有客观事件。上述客观事件包括地震、台风、水灾、火灾、战争、国际或国内运输中断、流行病，以及根据中国法律或一般国际商业惯例认作不可抗力的事件等。但一方缺少资金致使合同不能履行的，不属于不可抗力事件。</w:t>
      </w:r>
      <w:bookmarkEnd w:id="222"/>
      <w:bookmarkEnd w:id="223"/>
      <w:bookmarkEnd w:id="224"/>
      <w:bookmarkEnd w:id="225"/>
    </w:p>
    <w:p w14:paraId="0FC73031">
      <w:pPr>
        <w:spacing w:after="0" w:line="360" w:lineRule="auto"/>
        <w:ind w:firstLine="480" w:firstLineChars="200"/>
        <w:outlineLvl w:val="3"/>
        <w:rPr>
          <w:rFonts w:hint="default" w:ascii="宋体" w:hAnsi="宋体" w:cs="宋体"/>
          <w:sz w:val="24"/>
          <w:szCs w:val="24"/>
          <w:lang w:eastAsia="zh-Hans"/>
        </w:rPr>
      </w:pPr>
      <w:r>
        <w:rPr>
          <w:rFonts w:ascii="宋体" w:hAnsi="宋体" w:cs="宋体"/>
          <w:sz w:val="24"/>
          <w:szCs w:val="24"/>
          <w:lang w:eastAsia="zh-Hans"/>
        </w:rPr>
        <w:t>（二）不可抗力事件通知</w:t>
      </w:r>
    </w:p>
    <w:p w14:paraId="2E931A33">
      <w:pPr>
        <w:spacing w:after="0" w:line="360" w:lineRule="auto"/>
        <w:ind w:firstLine="480" w:firstLineChars="200"/>
        <w:outlineLvl w:val="1"/>
        <w:rPr>
          <w:rFonts w:hint="default" w:ascii="宋体" w:hAnsi="宋体" w:cs="宋体"/>
          <w:sz w:val="24"/>
          <w:szCs w:val="24"/>
          <w:lang w:eastAsia="zh-Hans"/>
        </w:rPr>
      </w:pPr>
      <w:bookmarkStart w:id="226" w:name="_Toc7477"/>
      <w:bookmarkStart w:id="227" w:name="_Toc15423"/>
      <w:bookmarkStart w:id="228" w:name="_Toc9781"/>
      <w:bookmarkStart w:id="229" w:name="_Toc23617"/>
      <w:r>
        <w:rPr>
          <w:rFonts w:ascii="宋体" w:hAnsi="宋体" w:cs="宋体"/>
          <w:sz w:val="24"/>
          <w:szCs w:val="24"/>
          <w:lang w:eastAsia="zh-Hans"/>
        </w:rPr>
        <w:t>如果任何一方在本协议签订之后因任何不可抗力事件的发生而不能履行本协议的条款，受不可抗力影响的一方应在不可抗力事件发生之日起48小时内书面通知其他方并采取积极措施以减少因不可抗力遭受的损失，不可抗力通知应说明不可抗力事件的发生的情况以及其所采取积极措施。</w:t>
      </w:r>
      <w:bookmarkEnd w:id="226"/>
      <w:bookmarkEnd w:id="227"/>
      <w:bookmarkEnd w:id="228"/>
      <w:bookmarkEnd w:id="229"/>
    </w:p>
    <w:p w14:paraId="1AD9AC6A">
      <w:pPr>
        <w:spacing w:after="0" w:line="360" w:lineRule="auto"/>
        <w:ind w:firstLine="480" w:firstLineChars="200"/>
        <w:outlineLvl w:val="3"/>
        <w:rPr>
          <w:rFonts w:hint="default" w:ascii="宋体" w:hAnsi="宋体" w:cs="宋体"/>
          <w:sz w:val="24"/>
          <w:szCs w:val="24"/>
          <w:lang w:eastAsia="zh-Hans"/>
        </w:rPr>
      </w:pPr>
      <w:r>
        <w:rPr>
          <w:rFonts w:ascii="宋体" w:hAnsi="宋体" w:cs="宋体"/>
          <w:sz w:val="24"/>
          <w:szCs w:val="24"/>
          <w:lang w:eastAsia="zh-Hans"/>
        </w:rPr>
        <w:t>（三）不视为违约</w:t>
      </w:r>
    </w:p>
    <w:p w14:paraId="75D98651">
      <w:pPr>
        <w:spacing w:after="0" w:line="360" w:lineRule="auto"/>
        <w:ind w:firstLine="480" w:firstLineChars="200"/>
        <w:outlineLvl w:val="1"/>
        <w:rPr>
          <w:rFonts w:hint="default" w:ascii="宋体" w:hAnsi="宋体" w:cs="宋体"/>
          <w:sz w:val="24"/>
          <w:szCs w:val="24"/>
          <w:lang w:eastAsia="zh-Hans"/>
        </w:rPr>
      </w:pPr>
      <w:bookmarkStart w:id="230" w:name="_Toc15495"/>
      <w:bookmarkStart w:id="231" w:name="_Toc32587"/>
      <w:bookmarkStart w:id="232" w:name="_Toc10675"/>
      <w:bookmarkStart w:id="233" w:name="_Toc9390"/>
      <w:r>
        <w:rPr>
          <w:rFonts w:ascii="宋体" w:hAnsi="宋体" w:cs="宋体"/>
          <w:sz w:val="24"/>
          <w:szCs w:val="24"/>
          <w:lang w:eastAsia="zh-Hans"/>
        </w:rPr>
        <w:t>受不可抗力影响的一方因不可抗力事件延迟履行或未能履行均不视为违约，且不应就因此遭受的任何损害、损失或罚金向另一方索赔。在此情况下，各方仍有义务采取合理可行的措施履行本协议。不可抗力事件消除后，受不可抗力影响的一方应尽快向其他方发出不可抗力事件消除的通知，其他方在收到该通知后应进行确认。</w:t>
      </w:r>
      <w:bookmarkEnd w:id="230"/>
      <w:bookmarkEnd w:id="231"/>
      <w:bookmarkEnd w:id="232"/>
      <w:bookmarkEnd w:id="233"/>
    </w:p>
    <w:p w14:paraId="3594B846">
      <w:pPr>
        <w:spacing w:after="0" w:line="360" w:lineRule="auto"/>
        <w:ind w:firstLine="480" w:firstLineChars="200"/>
        <w:outlineLvl w:val="4"/>
        <w:rPr>
          <w:rFonts w:hint="default" w:ascii="宋体" w:hAnsi="宋体" w:cs="宋体"/>
          <w:sz w:val="24"/>
          <w:szCs w:val="24"/>
          <w:lang w:eastAsia="zh-Hans"/>
        </w:rPr>
      </w:pPr>
      <w:r>
        <w:rPr>
          <w:rFonts w:ascii="宋体" w:hAnsi="宋体" w:cs="宋体"/>
          <w:sz w:val="24"/>
          <w:szCs w:val="24"/>
          <w:lang w:eastAsia="zh-Hans"/>
        </w:rPr>
        <w:t>若本协议任何一方违约后发生不可抗力事件的，并不免除该违约方的违约责任。</w:t>
      </w:r>
    </w:p>
    <w:p w14:paraId="67D5E377">
      <w:pPr>
        <w:spacing w:after="0" w:line="360" w:lineRule="auto"/>
        <w:ind w:firstLine="480" w:firstLineChars="200"/>
        <w:outlineLvl w:val="3"/>
        <w:rPr>
          <w:rFonts w:hint="default" w:ascii="宋体" w:hAnsi="宋体" w:cs="宋体"/>
          <w:sz w:val="24"/>
          <w:szCs w:val="24"/>
          <w:lang w:eastAsia="zh-Hans"/>
        </w:rPr>
      </w:pPr>
      <w:r>
        <w:rPr>
          <w:rFonts w:ascii="宋体" w:hAnsi="宋体" w:cs="宋体"/>
          <w:sz w:val="24"/>
          <w:szCs w:val="24"/>
          <w:lang w:eastAsia="zh-Hans"/>
        </w:rPr>
        <w:t>（四）合理规避损失义务</w:t>
      </w:r>
    </w:p>
    <w:p w14:paraId="5C8B8C64">
      <w:pPr>
        <w:spacing w:after="0" w:line="360" w:lineRule="auto"/>
        <w:ind w:firstLine="480" w:firstLineChars="200"/>
        <w:outlineLvl w:val="1"/>
        <w:rPr>
          <w:rFonts w:hint="default" w:ascii="宋体" w:hAnsi="宋体" w:cs="宋体"/>
          <w:sz w:val="24"/>
          <w:szCs w:val="24"/>
          <w:lang w:eastAsia="zh-Hans"/>
        </w:rPr>
      </w:pPr>
      <w:bookmarkStart w:id="234" w:name="_Toc25447"/>
      <w:bookmarkStart w:id="235" w:name="_Toc24908"/>
      <w:bookmarkStart w:id="236" w:name="_Toc18864"/>
      <w:bookmarkStart w:id="237" w:name="_Toc14634"/>
      <w:r>
        <w:rPr>
          <w:rFonts w:ascii="宋体" w:hAnsi="宋体" w:cs="宋体"/>
          <w:sz w:val="24"/>
          <w:szCs w:val="24"/>
          <w:lang w:eastAsia="zh-Hans"/>
        </w:rPr>
        <w:t>不可抗力事件发生后，本协议任何一方均应尽到合理的规避损失的义务，否则未尽义务一方应对就未尽合理规避损失义务而致使损失扩大部分承担相应责任。</w:t>
      </w:r>
      <w:bookmarkEnd w:id="234"/>
      <w:bookmarkEnd w:id="235"/>
      <w:bookmarkEnd w:id="236"/>
      <w:bookmarkEnd w:id="237"/>
    </w:p>
    <w:p w14:paraId="1587163B">
      <w:pPr>
        <w:spacing w:after="0" w:line="360" w:lineRule="auto"/>
        <w:ind w:firstLine="480" w:firstLineChars="200"/>
        <w:outlineLvl w:val="1"/>
        <w:rPr>
          <w:rFonts w:hint="default" w:ascii="宋体" w:hAnsi="宋体" w:cs="宋体"/>
          <w:sz w:val="24"/>
          <w:szCs w:val="24"/>
          <w:lang w:eastAsia="zh-Hans"/>
        </w:rPr>
      </w:pPr>
      <w:bookmarkStart w:id="238" w:name="_Toc4784276"/>
      <w:bookmarkEnd w:id="238"/>
      <w:bookmarkStart w:id="239" w:name="_Toc4784277"/>
      <w:bookmarkEnd w:id="239"/>
      <w:bookmarkStart w:id="240" w:name="_Toc411"/>
      <w:bookmarkStart w:id="241" w:name="_Toc10595"/>
      <w:bookmarkStart w:id="242" w:name="_Toc54862350"/>
      <w:bookmarkStart w:id="243" w:name="_Toc6453"/>
      <w:bookmarkStart w:id="244" w:name="_Toc14696"/>
      <w:bookmarkStart w:id="245" w:name="_Toc5782"/>
      <w:r>
        <w:rPr>
          <w:rFonts w:ascii="宋体" w:hAnsi="宋体" w:cs="宋体"/>
          <w:sz w:val="24"/>
          <w:szCs w:val="24"/>
          <w:lang w:eastAsia="zh-Hans"/>
        </w:rPr>
        <w:t>十</w:t>
      </w:r>
      <w:r>
        <w:rPr>
          <w:rFonts w:ascii="宋体" w:hAnsi="宋体" w:cs="宋体"/>
          <w:sz w:val="24"/>
          <w:szCs w:val="24"/>
        </w:rPr>
        <w:t>六</w:t>
      </w:r>
      <w:r>
        <w:rPr>
          <w:rFonts w:ascii="宋体" w:hAnsi="宋体" w:cs="宋体"/>
          <w:sz w:val="24"/>
          <w:szCs w:val="24"/>
          <w:lang w:eastAsia="zh-Hans"/>
        </w:rPr>
        <w:t>、争议解决</w:t>
      </w:r>
      <w:bookmarkEnd w:id="240"/>
      <w:bookmarkEnd w:id="241"/>
      <w:bookmarkEnd w:id="242"/>
      <w:bookmarkEnd w:id="243"/>
      <w:bookmarkEnd w:id="244"/>
      <w:bookmarkEnd w:id="245"/>
    </w:p>
    <w:p w14:paraId="7B4F643F">
      <w:pPr>
        <w:spacing w:after="0" w:line="360" w:lineRule="auto"/>
        <w:ind w:firstLine="480" w:firstLineChars="200"/>
        <w:outlineLvl w:val="1"/>
        <w:rPr>
          <w:rFonts w:hint="default" w:ascii="宋体" w:hAnsi="宋体" w:cs="宋体"/>
          <w:sz w:val="24"/>
          <w:szCs w:val="24"/>
          <w:lang w:eastAsia="zh-Hans"/>
        </w:rPr>
      </w:pPr>
      <w:bookmarkStart w:id="246" w:name="_Toc1164"/>
      <w:bookmarkStart w:id="247" w:name="_Toc15572"/>
      <w:bookmarkStart w:id="248" w:name="_Toc29485"/>
      <w:bookmarkStart w:id="249" w:name="_Toc13927"/>
      <w:r>
        <w:rPr>
          <w:rFonts w:ascii="宋体" w:hAnsi="宋体" w:cs="宋体"/>
          <w:sz w:val="24"/>
          <w:szCs w:val="24"/>
          <w:lang w:eastAsia="zh-Hans"/>
        </w:rPr>
        <w:t>双方因本合同及合同有关事项发生的争议，应友好协商解决。协商不成的，任何一方可向甲方住所地有管辖权的人民法院起诉。</w:t>
      </w:r>
      <w:bookmarkEnd w:id="246"/>
      <w:bookmarkEnd w:id="247"/>
      <w:bookmarkEnd w:id="248"/>
      <w:bookmarkEnd w:id="249"/>
    </w:p>
    <w:p w14:paraId="2F92DBAD">
      <w:pPr>
        <w:spacing w:after="0" w:line="360" w:lineRule="auto"/>
        <w:ind w:firstLine="480" w:firstLineChars="200"/>
        <w:outlineLvl w:val="1"/>
        <w:rPr>
          <w:rFonts w:hint="default" w:ascii="宋体" w:hAnsi="宋体" w:cs="宋体"/>
          <w:sz w:val="24"/>
          <w:szCs w:val="24"/>
          <w:lang w:eastAsia="zh-Hans"/>
        </w:rPr>
      </w:pPr>
      <w:bookmarkStart w:id="250" w:name="_Toc20046"/>
      <w:bookmarkStart w:id="251" w:name="_Toc10030"/>
      <w:bookmarkStart w:id="252" w:name="_Toc6274"/>
      <w:bookmarkStart w:id="253" w:name="_Toc12590"/>
      <w:r>
        <w:rPr>
          <w:rFonts w:ascii="宋体" w:hAnsi="宋体" w:cs="宋体"/>
          <w:sz w:val="24"/>
          <w:szCs w:val="24"/>
          <w:lang w:eastAsia="zh-Hans"/>
        </w:rPr>
        <w:t>十</w:t>
      </w:r>
      <w:r>
        <w:rPr>
          <w:rFonts w:ascii="宋体" w:hAnsi="宋体" w:cs="宋体"/>
          <w:sz w:val="24"/>
          <w:szCs w:val="24"/>
        </w:rPr>
        <w:t>七</w:t>
      </w:r>
      <w:r>
        <w:rPr>
          <w:rFonts w:ascii="宋体" w:hAnsi="宋体" w:cs="宋体"/>
          <w:sz w:val="24"/>
          <w:szCs w:val="24"/>
          <w:lang w:eastAsia="zh-Hans"/>
        </w:rPr>
        <w:t>、合同期限</w:t>
      </w:r>
      <w:bookmarkEnd w:id="250"/>
      <w:bookmarkEnd w:id="251"/>
      <w:bookmarkEnd w:id="252"/>
      <w:bookmarkEnd w:id="253"/>
    </w:p>
    <w:p w14:paraId="2C3A4C63">
      <w:pPr>
        <w:spacing w:after="0" w:line="360" w:lineRule="auto"/>
        <w:ind w:firstLine="480" w:firstLineChars="200"/>
        <w:outlineLvl w:val="1"/>
        <w:rPr>
          <w:rFonts w:hint="default" w:ascii="宋体" w:hAnsi="宋体" w:cs="宋体"/>
          <w:sz w:val="24"/>
          <w:szCs w:val="24"/>
          <w:lang w:eastAsia="zh-Hans"/>
        </w:rPr>
      </w:pPr>
      <w:bookmarkStart w:id="254" w:name="_Toc31701"/>
      <w:bookmarkStart w:id="255" w:name="_Toc15720"/>
      <w:bookmarkStart w:id="256" w:name="_Toc12540"/>
      <w:bookmarkStart w:id="257" w:name="_Toc12674"/>
      <w:r>
        <w:rPr>
          <w:rFonts w:ascii="宋体" w:hAnsi="宋体" w:cs="宋体"/>
          <w:sz w:val="24"/>
          <w:szCs w:val="24"/>
          <w:lang w:eastAsia="zh-Hans"/>
        </w:rPr>
        <w:t>本合同期限自合同生效之日起至甲方与乙方履行合同全部义务，乙方向甲方交付竣工项目、质量保修期满后，合同结算价款支付完毕之日止。</w:t>
      </w:r>
      <w:bookmarkEnd w:id="254"/>
      <w:bookmarkEnd w:id="255"/>
      <w:bookmarkEnd w:id="256"/>
      <w:bookmarkEnd w:id="257"/>
    </w:p>
    <w:p w14:paraId="0F8A1B80">
      <w:pPr>
        <w:spacing w:after="0" w:line="360" w:lineRule="auto"/>
        <w:ind w:firstLine="480" w:firstLineChars="200"/>
        <w:outlineLvl w:val="1"/>
        <w:rPr>
          <w:rFonts w:hint="default" w:ascii="宋体" w:hAnsi="宋体" w:cs="宋体"/>
          <w:sz w:val="24"/>
          <w:szCs w:val="24"/>
          <w:lang w:eastAsia="zh-Hans"/>
        </w:rPr>
      </w:pPr>
      <w:bookmarkStart w:id="258" w:name="_Toc9467"/>
      <w:bookmarkStart w:id="259" w:name="_Toc32409"/>
      <w:bookmarkStart w:id="260" w:name="_Toc22605"/>
      <w:bookmarkStart w:id="261" w:name="_Toc19822"/>
      <w:bookmarkStart w:id="262" w:name="_Toc17049"/>
      <w:r>
        <w:rPr>
          <w:rFonts w:ascii="宋体" w:hAnsi="宋体" w:cs="宋体"/>
          <w:sz w:val="24"/>
          <w:szCs w:val="24"/>
          <w:lang w:eastAsia="zh-Hans"/>
        </w:rPr>
        <w:t>十</w:t>
      </w:r>
      <w:r>
        <w:rPr>
          <w:rFonts w:ascii="宋体" w:hAnsi="宋体" w:cs="宋体"/>
          <w:sz w:val="24"/>
          <w:szCs w:val="24"/>
        </w:rPr>
        <w:t>八</w:t>
      </w:r>
      <w:r>
        <w:rPr>
          <w:rFonts w:ascii="宋体" w:hAnsi="宋体" w:cs="宋体"/>
          <w:sz w:val="24"/>
          <w:szCs w:val="24"/>
          <w:lang w:eastAsia="zh-Hans"/>
        </w:rPr>
        <w:t>、合同生效</w:t>
      </w:r>
      <w:bookmarkEnd w:id="258"/>
      <w:bookmarkEnd w:id="259"/>
      <w:bookmarkEnd w:id="260"/>
      <w:bookmarkEnd w:id="261"/>
      <w:bookmarkEnd w:id="262"/>
    </w:p>
    <w:p w14:paraId="5788F11A">
      <w:pPr>
        <w:spacing w:after="0" w:line="360" w:lineRule="auto"/>
        <w:ind w:firstLine="480" w:firstLineChars="200"/>
        <w:outlineLvl w:val="1"/>
        <w:rPr>
          <w:rFonts w:hint="default" w:ascii="宋体" w:hAnsi="宋体" w:cs="宋体"/>
          <w:sz w:val="24"/>
          <w:szCs w:val="24"/>
          <w:lang w:eastAsia="zh-Hans"/>
        </w:rPr>
      </w:pPr>
      <w:bookmarkStart w:id="263" w:name="_Toc30245"/>
      <w:bookmarkStart w:id="264" w:name="_Toc14008"/>
      <w:bookmarkStart w:id="265" w:name="_Toc32056"/>
      <w:bookmarkStart w:id="266" w:name="_Toc3030"/>
      <w:r>
        <w:rPr>
          <w:rFonts w:ascii="宋体" w:hAnsi="宋体" w:cs="宋体"/>
          <w:sz w:val="24"/>
          <w:szCs w:val="24"/>
          <w:lang w:eastAsia="zh-Hans"/>
        </w:rPr>
        <w:t>本合同一式陆份，甲、乙双方各执叁份，具有同等法律效力。自双方法定代表人或授权代表人签署并盖章之日起生效。</w:t>
      </w:r>
      <w:bookmarkEnd w:id="263"/>
      <w:bookmarkEnd w:id="264"/>
      <w:bookmarkEnd w:id="265"/>
      <w:bookmarkEnd w:id="266"/>
    </w:p>
    <w:p w14:paraId="128609EE">
      <w:pPr>
        <w:spacing w:after="0" w:line="360" w:lineRule="auto"/>
        <w:ind w:firstLine="480" w:firstLineChars="200"/>
        <w:rPr>
          <w:rFonts w:hint="default" w:ascii="宋体" w:hAnsi="宋体" w:cs="宋体"/>
          <w:sz w:val="24"/>
          <w:szCs w:val="24"/>
        </w:rPr>
      </w:pPr>
      <w:r>
        <w:rPr>
          <w:rFonts w:ascii="宋体" w:hAnsi="宋体" w:cs="宋体"/>
          <w:sz w:val="24"/>
          <w:szCs w:val="24"/>
        </w:rPr>
        <w:t>附件</w:t>
      </w:r>
      <w:r>
        <w:rPr>
          <w:rFonts w:ascii="宋体" w:hAnsi="宋体" w:cs="宋体"/>
          <w:sz w:val="24"/>
          <w:szCs w:val="24"/>
          <w:lang w:eastAsia="zh-Hans"/>
        </w:rPr>
        <w:t>：</w:t>
      </w:r>
      <w:r>
        <w:rPr>
          <w:rFonts w:ascii="宋体" w:hAnsi="宋体" w:cs="宋体"/>
          <w:sz w:val="24"/>
          <w:szCs w:val="24"/>
        </w:rPr>
        <w:t>1.费用清单</w:t>
      </w:r>
    </w:p>
    <w:p w14:paraId="2A554DB3">
      <w:pPr>
        <w:spacing w:after="0" w:line="360" w:lineRule="auto"/>
        <w:ind w:firstLine="1200" w:firstLineChars="500"/>
        <w:outlineLvl w:val="3"/>
        <w:rPr>
          <w:rFonts w:hint="default" w:ascii="宋体" w:hAnsi="宋体" w:cs="宋体"/>
          <w:sz w:val="24"/>
          <w:szCs w:val="24"/>
        </w:rPr>
      </w:pPr>
      <w:r>
        <w:rPr>
          <w:rFonts w:ascii="宋体" w:hAnsi="宋体" w:cs="宋体"/>
          <w:sz w:val="24"/>
          <w:szCs w:val="24"/>
        </w:rPr>
        <w:t>2.服务内容</w:t>
      </w:r>
    </w:p>
    <w:tbl>
      <w:tblPr>
        <w:tblStyle w:val="28"/>
        <w:tblpPr w:leftFromText="180" w:rightFromText="180" w:vertAnchor="text" w:horzAnchor="page" w:tblpXSpec="center" w:tblpY="778"/>
        <w:tblOverlap w:val="never"/>
        <w:tblW w:w="8613" w:type="dxa"/>
        <w:jc w:val="center"/>
        <w:tblLayout w:type="fixed"/>
        <w:tblCellMar>
          <w:top w:w="0" w:type="dxa"/>
          <w:left w:w="108" w:type="dxa"/>
          <w:bottom w:w="0" w:type="dxa"/>
          <w:right w:w="108" w:type="dxa"/>
        </w:tblCellMar>
      </w:tblPr>
      <w:tblGrid>
        <w:gridCol w:w="4242"/>
        <w:gridCol w:w="4371"/>
      </w:tblGrid>
      <w:tr w14:paraId="12A1A8A7">
        <w:tblPrEx>
          <w:tblCellMar>
            <w:top w:w="0" w:type="dxa"/>
            <w:left w:w="108" w:type="dxa"/>
            <w:bottom w:w="0" w:type="dxa"/>
            <w:right w:w="108" w:type="dxa"/>
          </w:tblCellMar>
        </w:tblPrEx>
        <w:trPr>
          <w:jc w:val="center"/>
        </w:trPr>
        <w:tc>
          <w:tcPr>
            <w:tcW w:w="4242" w:type="dxa"/>
            <w:vAlign w:val="center"/>
          </w:tcPr>
          <w:p w14:paraId="0D9798FE">
            <w:pPr>
              <w:tabs>
                <w:tab w:val="left" w:pos="900"/>
              </w:tabs>
              <w:spacing w:line="360" w:lineRule="auto"/>
              <w:rPr>
                <w:rFonts w:hint="default" w:ascii="宋体" w:hAnsi="宋体" w:cs="宋体"/>
                <w:spacing w:val="-20"/>
                <w:sz w:val="24"/>
                <w:szCs w:val="24"/>
              </w:rPr>
            </w:pPr>
            <w:r>
              <w:rPr>
                <w:rFonts w:ascii="宋体" w:hAnsi="宋体" w:cs="宋体"/>
                <w:spacing w:val="-20"/>
                <w:sz w:val="24"/>
                <w:szCs w:val="24"/>
              </w:rPr>
              <w:t>甲方：（盖章）</w:t>
            </w:r>
          </w:p>
        </w:tc>
        <w:tc>
          <w:tcPr>
            <w:tcW w:w="4371" w:type="dxa"/>
          </w:tcPr>
          <w:p w14:paraId="51BF9F7A">
            <w:pPr>
              <w:tabs>
                <w:tab w:val="left" w:pos="900"/>
              </w:tabs>
              <w:spacing w:line="360" w:lineRule="auto"/>
              <w:rPr>
                <w:rFonts w:hint="default" w:ascii="宋体" w:hAnsi="宋体" w:cs="宋体"/>
                <w:spacing w:val="-20"/>
                <w:sz w:val="24"/>
                <w:szCs w:val="24"/>
              </w:rPr>
            </w:pPr>
            <w:r>
              <w:rPr>
                <w:rFonts w:ascii="宋体" w:hAnsi="宋体" w:cs="宋体"/>
                <w:spacing w:val="-20"/>
                <w:sz w:val="24"/>
                <w:szCs w:val="24"/>
              </w:rPr>
              <w:t>乙方：（盖章）</w:t>
            </w:r>
          </w:p>
        </w:tc>
      </w:tr>
      <w:tr w14:paraId="730ADF85">
        <w:tblPrEx>
          <w:tblCellMar>
            <w:top w:w="0" w:type="dxa"/>
            <w:left w:w="108" w:type="dxa"/>
            <w:bottom w:w="0" w:type="dxa"/>
            <w:right w:w="108" w:type="dxa"/>
          </w:tblCellMar>
        </w:tblPrEx>
        <w:trPr>
          <w:trHeight w:val="605" w:hRule="atLeast"/>
          <w:jc w:val="center"/>
        </w:trPr>
        <w:tc>
          <w:tcPr>
            <w:tcW w:w="4242" w:type="dxa"/>
          </w:tcPr>
          <w:p w14:paraId="57796696">
            <w:pPr>
              <w:spacing w:line="360" w:lineRule="auto"/>
              <w:rPr>
                <w:rFonts w:hint="default" w:ascii="宋体" w:hAnsi="宋体" w:cs="宋体"/>
                <w:sz w:val="24"/>
                <w:szCs w:val="24"/>
              </w:rPr>
            </w:pPr>
            <w:r>
              <w:rPr>
                <w:rFonts w:ascii="宋体" w:hAnsi="宋体" w:cs="宋体"/>
                <w:sz w:val="24"/>
                <w:szCs w:val="24"/>
              </w:rPr>
              <w:t>地址：</w:t>
            </w:r>
          </w:p>
        </w:tc>
        <w:tc>
          <w:tcPr>
            <w:tcW w:w="4371" w:type="dxa"/>
          </w:tcPr>
          <w:p w14:paraId="2BB6475D">
            <w:pPr>
              <w:spacing w:line="360" w:lineRule="auto"/>
              <w:rPr>
                <w:rFonts w:hint="default" w:ascii="宋体" w:hAnsi="宋体" w:cs="宋体"/>
                <w:sz w:val="24"/>
                <w:szCs w:val="24"/>
              </w:rPr>
            </w:pPr>
            <w:r>
              <w:rPr>
                <w:rFonts w:ascii="宋体" w:hAnsi="宋体" w:cs="宋体"/>
                <w:sz w:val="24"/>
                <w:szCs w:val="24"/>
              </w:rPr>
              <w:t>地址：</w:t>
            </w:r>
          </w:p>
        </w:tc>
      </w:tr>
      <w:tr w14:paraId="09C526D0">
        <w:tblPrEx>
          <w:tblCellMar>
            <w:top w:w="0" w:type="dxa"/>
            <w:left w:w="108" w:type="dxa"/>
            <w:bottom w:w="0" w:type="dxa"/>
            <w:right w:w="108" w:type="dxa"/>
          </w:tblCellMar>
        </w:tblPrEx>
        <w:trPr>
          <w:jc w:val="center"/>
        </w:trPr>
        <w:tc>
          <w:tcPr>
            <w:tcW w:w="4242" w:type="dxa"/>
          </w:tcPr>
          <w:p w14:paraId="7BB27AC4">
            <w:pPr>
              <w:spacing w:line="360" w:lineRule="auto"/>
              <w:rPr>
                <w:rFonts w:hint="default" w:ascii="宋体" w:hAnsi="宋体" w:cs="宋体"/>
                <w:sz w:val="24"/>
                <w:szCs w:val="24"/>
              </w:rPr>
            </w:pPr>
            <w:r>
              <w:rPr>
                <w:rFonts w:ascii="宋体" w:hAnsi="宋体" w:cs="宋体"/>
                <w:sz w:val="24"/>
                <w:szCs w:val="24"/>
              </w:rPr>
              <w:t>法定代表人：</w:t>
            </w:r>
          </w:p>
        </w:tc>
        <w:tc>
          <w:tcPr>
            <w:tcW w:w="4371" w:type="dxa"/>
          </w:tcPr>
          <w:p w14:paraId="2C835B7A">
            <w:pPr>
              <w:spacing w:line="360" w:lineRule="auto"/>
              <w:rPr>
                <w:rFonts w:hint="default" w:ascii="宋体" w:hAnsi="宋体" w:cs="宋体"/>
                <w:sz w:val="24"/>
                <w:szCs w:val="24"/>
              </w:rPr>
            </w:pPr>
            <w:r>
              <w:rPr>
                <w:rFonts w:ascii="宋体" w:hAnsi="宋体" w:cs="宋体"/>
                <w:sz w:val="24"/>
                <w:szCs w:val="24"/>
              </w:rPr>
              <w:t>法定代表人：</w:t>
            </w:r>
          </w:p>
        </w:tc>
      </w:tr>
      <w:tr w14:paraId="2CAFD01A">
        <w:tblPrEx>
          <w:tblCellMar>
            <w:top w:w="0" w:type="dxa"/>
            <w:left w:w="108" w:type="dxa"/>
            <w:bottom w:w="0" w:type="dxa"/>
            <w:right w:w="108" w:type="dxa"/>
          </w:tblCellMar>
        </w:tblPrEx>
        <w:trPr>
          <w:jc w:val="center"/>
        </w:trPr>
        <w:tc>
          <w:tcPr>
            <w:tcW w:w="4242" w:type="dxa"/>
          </w:tcPr>
          <w:p w14:paraId="6941D1A4">
            <w:pPr>
              <w:spacing w:line="360" w:lineRule="auto"/>
              <w:ind w:firstLine="480" w:firstLineChars="200"/>
              <w:rPr>
                <w:rFonts w:hint="default" w:ascii="宋体" w:hAnsi="宋体" w:cs="宋体"/>
                <w:sz w:val="24"/>
                <w:szCs w:val="24"/>
              </w:rPr>
            </w:pPr>
            <w:r>
              <w:rPr>
                <w:rFonts w:ascii="宋体" w:hAnsi="宋体" w:cs="宋体"/>
                <w:sz w:val="24"/>
                <w:szCs w:val="24"/>
              </w:rPr>
              <w:t>或</w:t>
            </w:r>
          </w:p>
        </w:tc>
        <w:tc>
          <w:tcPr>
            <w:tcW w:w="4371" w:type="dxa"/>
          </w:tcPr>
          <w:p w14:paraId="7714045B">
            <w:pPr>
              <w:spacing w:line="360" w:lineRule="auto"/>
              <w:ind w:firstLine="480" w:firstLineChars="200"/>
              <w:rPr>
                <w:rFonts w:hint="default" w:ascii="宋体" w:hAnsi="宋体" w:cs="宋体"/>
                <w:sz w:val="24"/>
                <w:szCs w:val="24"/>
              </w:rPr>
            </w:pPr>
            <w:r>
              <w:rPr>
                <w:rFonts w:ascii="宋体" w:hAnsi="宋体" w:cs="宋体"/>
                <w:sz w:val="24"/>
                <w:szCs w:val="24"/>
              </w:rPr>
              <w:t>或</w:t>
            </w:r>
          </w:p>
        </w:tc>
      </w:tr>
      <w:tr w14:paraId="2A7377A1">
        <w:tblPrEx>
          <w:tblCellMar>
            <w:top w:w="0" w:type="dxa"/>
            <w:left w:w="108" w:type="dxa"/>
            <w:bottom w:w="0" w:type="dxa"/>
            <w:right w:w="108" w:type="dxa"/>
          </w:tblCellMar>
        </w:tblPrEx>
        <w:trPr>
          <w:trHeight w:val="393" w:hRule="atLeast"/>
          <w:jc w:val="center"/>
        </w:trPr>
        <w:tc>
          <w:tcPr>
            <w:tcW w:w="4242" w:type="dxa"/>
          </w:tcPr>
          <w:p w14:paraId="7F555063">
            <w:pPr>
              <w:spacing w:line="360" w:lineRule="auto"/>
              <w:rPr>
                <w:rFonts w:hint="default" w:ascii="宋体" w:hAnsi="宋体" w:cs="宋体"/>
                <w:sz w:val="24"/>
                <w:szCs w:val="24"/>
              </w:rPr>
            </w:pPr>
            <w:r>
              <w:rPr>
                <w:rFonts w:ascii="宋体" w:hAnsi="宋体" w:cs="宋体"/>
                <w:sz w:val="24"/>
                <w:szCs w:val="24"/>
              </w:rPr>
              <w:t>委托代理人：</w:t>
            </w:r>
          </w:p>
        </w:tc>
        <w:tc>
          <w:tcPr>
            <w:tcW w:w="4371" w:type="dxa"/>
          </w:tcPr>
          <w:p w14:paraId="4027614F">
            <w:pPr>
              <w:spacing w:line="360" w:lineRule="auto"/>
              <w:rPr>
                <w:rFonts w:hint="default" w:ascii="宋体" w:hAnsi="宋体" w:cs="宋体"/>
                <w:sz w:val="24"/>
                <w:szCs w:val="24"/>
              </w:rPr>
            </w:pPr>
            <w:r>
              <w:rPr>
                <w:rFonts w:ascii="宋体" w:hAnsi="宋体" w:cs="宋体"/>
                <w:sz w:val="24"/>
                <w:szCs w:val="24"/>
              </w:rPr>
              <w:t>委托代理人：</w:t>
            </w:r>
          </w:p>
        </w:tc>
      </w:tr>
      <w:tr w14:paraId="10C6EBD9">
        <w:tblPrEx>
          <w:tblCellMar>
            <w:top w:w="0" w:type="dxa"/>
            <w:left w:w="108" w:type="dxa"/>
            <w:bottom w:w="0" w:type="dxa"/>
            <w:right w:w="108" w:type="dxa"/>
          </w:tblCellMar>
        </w:tblPrEx>
        <w:trPr>
          <w:trHeight w:val="271" w:hRule="atLeast"/>
          <w:jc w:val="center"/>
        </w:trPr>
        <w:tc>
          <w:tcPr>
            <w:tcW w:w="4242" w:type="dxa"/>
          </w:tcPr>
          <w:p w14:paraId="1D14978F">
            <w:pPr>
              <w:spacing w:line="360" w:lineRule="auto"/>
              <w:rPr>
                <w:rFonts w:hint="default" w:ascii="宋体" w:hAnsi="宋体" w:cs="宋体"/>
                <w:spacing w:val="-20"/>
                <w:sz w:val="24"/>
                <w:szCs w:val="24"/>
              </w:rPr>
            </w:pPr>
            <w:r>
              <w:rPr>
                <w:rFonts w:ascii="宋体" w:hAnsi="宋体" w:cs="宋体"/>
                <w:spacing w:val="-20"/>
                <w:sz w:val="24"/>
                <w:szCs w:val="24"/>
              </w:rPr>
              <w:t>（签章）</w:t>
            </w:r>
          </w:p>
        </w:tc>
        <w:tc>
          <w:tcPr>
            <w:tcW w:w="4371" w:type="dxa"/>
          </w:tcPr>
          <w:p w14:paraId="1170C34C">
            <w:pPr>
              <w:spacing w:line="360" w:lineRule="auto"/>
              <w:rPr>
                <w:rFonts w:hint="default" w:ascii="宋体" w:hAnsi="宋体" w:cs="宋体"/>
                <w:spacing w:val="-20"/>
                <w:sz w:val="24"/>
                <w:szCs w:val="24"/>
              </w:rPr>
            </w:pPr>
            <w:r>
              <w:rPr>
                <w:rFonts w:ascii="宋体" w:hAnsi="宋体" w:cs="宋体"/>
                <w:spacing w:val="-20"/>
                <w:sz w:val="24"/>
                <w:szCs w:val="24"/>
              </w:rPr>
              <w:t>（签章）</w:t>
            </w:r>
          </w:p>
        </w:tc>
      </w:tr>
      <w:tr w14:paraId="4F91C0C0">
        <w:tblPrEx>
          <w:tblCellMar>
            <w:top w:w="0" w:type="dxa"/>
            <w:left w:w="108" w:type="dxa"/>
            <w:bottom w:w="0" w:type="dxa"/>
            <w:right w:w="108" w:type="dxa"/>
          </w:tblCellMar>
        </w:tblPrEx>
        <w:trPr>
          <w:trHeight w:val="271" w:hRule="atLeast"/>
          <w:jc w:val="center"/>
        </w:trPr>
        <w:tc>
          <w:tcPr>
            <w:tcW w:w="4242" w:type="dxa"/>
          </w:tcPr>
          <w:p w14:paraId="0C4A1181">
            <w:pPr>
              <w:spacing w:line="360" w:lineRule="auto"/>
              <w:rPr>
                <w:rFonts w:hint="default" w:ascii="宋体" w:hAnsi="宋体" w:cs="宋体"/>
                <w:spacing w:val="-20"/>
                <w:sz w:val="24"/>
                <w:szCs w:val="24"/>
              </w:rPr>
            </w:pPr>
            <w:r>
              <w:rPr>
                <w:rFonts w:ascii="宋体" w:hAnsi="宋体" w:cs="宋体"/>
                <w:spacing w:val="-20"/>
                <w:sz w:val="24"/>
                <w:szCs w:val="24"/>
              </w:rPr>
              <w:t>经办人：</w:t>
            </w:r>
          </w:p>
        </w:tc>
        <w:tc>
          <w:tcPr>
            <w:tcW w:w="4371" w:type="dxa"/>
          </w:tcPr>
          <w:p w14:paraId="748C3EDE">
            <w:pPr>
              <w:spacing w:line="360" w:lineRule="auto"/>
              <w:rPr>
                <w:rFonts w:hint="default" w:ascii="宋体" w:hAnsi="宋体" w:cs="宋体"/>
                <w:spacing w:val="-20"/>
                <w:sz w:val="24"/>
                <w:szCs w:val="24"/>
              </w:rPr>
            </w:pPr>
            <w:r>
              <w:rPr>
                <w:rFonts w:ascii="宋体" w:hAnsi="宋体" w:cs="宋体"/>
                <w:spacing w:val="-20"/>
                <w:sz w:val="24"/>
                <w:szCs w:val="24"/>
              </w:rPr>
              <w:t>经办人：</w:t>
            </w:r>
          </w:p>
        </w:tc>
      </w:tr>
      <w:tr w14:paraId="556FE067">
        <w:tblPrEx>
          <w:tblCellMar>
            <w:top w:w="0" w:type="dxa"/>
            <w:left w:w="108" w:type="dxa"/>
            <w:bottom w:w="0" w:type="dxa"/>
            <w:right w:w="108" w:type="dxa"/>
          </w:tblCellMar>
        </w:tblPrEx>
        <w:trPr>
          <w:trHeight w:val="192" w:hRule="atLeast"/>
          <w:jc w:val="center"/>
        </w:trPr>
        <w:tc>
          <w:tcPr>
            <w:tcW w:w="8613" w:type="dxa"/>
            <w:gridSpan w:val="2"/>
          </w:tcPr>
          <w:p w14:paraId="08C3536E">
            <w:pPr>
              <w:spacing w:line="360" w:lineRule="auto"/>
              <w:jc w:val="center"/>
              <w:rPr>
                <w:rFonts w:hint="default" w:ascii="宋体" w:hAnsi="宋体" w:cs="宋体"/>
                <w:sz w:val="24"/>
                <w:szCs w:val="24"/>
              </w:rPr>
            </w:pPr>
            <w:r>
              <w:rPr>
                <w:rFonts w:ascii="宋体" w:hAnsi="宋体" w:cs="宋体"/>
                <w:sz w:val="24"/>
                <w:szCs w:val="24"/>
              </w:rPr>
              <w:t>签订日期：   年   月   日</w:t>
            </w:r>
          </w:p>
        </w:tc>
      </w:tr>
    </w:tbl>
    <w:p w14:paraId="56D3926D">
      <w:pPr>
        <w:pStyle w:val="2"/>
        <w:spacing w:line="360" w:lineRule="auto"/>
        <w:ind w:left="0" w:firstLine="0"/>
        <w:jc w:val="center"/>
        <w:rPr>
          <w:rFonts w:hint="default" w:ascii="宋体" w:hAnsi="宋体" w:cs="宋体"/>
          <w:sz w:val="32"/>
          <w:szCs w:val="32"/>
        </w:rPr>
      </w:pPr>
    </w:p>
    <w:p w14:paraId="3FCD1888">
      <w:pPr>
        <w:pStyle w:val="2"/>
        <w:spacing w:line="360" w:lineRule="auto"/>
        <w:ind w:left="0" w:firstLine="0"/>
        <w:jc w:val="center"/>
        <w:rPr>
          <w:rFonts w:hint="default" w:ascii="宋体" w:hAnsi="宋体" w:cs="宋体"/>
          <w:sz w:val="32"/>
          <w:szCs w:val="32"/>
        </w:rPr>
      </w:pPr>
    </w:p>
    <w:p w14:paraId="55D1DA39">
      <w:pPr>
        <w:pStyle w:val="2"/>
        <w:spacing w:line="360" w:lineRule="auto"/>
        <w:ind w:left="0" w:firstLine="0"/>
        <w:jc w:val="center"/>
        <w:rPr>
          <w:rFonts w:hint="default" w:ascii="宋体" w:hAnsi="宋体" w:cs="宋体"/>
          <w:sz w:val="32"/>
          <w:szCs w:val="32"/>
        </w:rPr>
      </w:pPr>
    </w:p>
    <w:p w14:paraId="2C4F6F82">
      <w:pPr>
        <w:pStyle w:val="2"/>
        <w:spacing w:line="360" w:lineRule="auto"/>
        <w:ind w:left="0" w:firstLine="0"/>
        <w:jc w:val="center"/>
        <w:rPr>
          <w:rFonts w:hint="default" w:ascii="宋体" w:hAnsi="宋体" w:cs="宋体"/>
          <w:sz w:val="32"/>
          <w:szCs w:val="32"/>
        </w:rPr>
      </w:pPr>
    </w:p>
    <w:p w14:paraId="5762FC9B">
      <w:pPr>
        <w:pStyle w:val="2"/>
        <w:spacing w:line="360" w:lineRule="auto"/>
        <w:ind w:left="0" w:firstLine="0"/>
        <w:jc w:val="center"/>
        <w:rPr>
          <w:rFonts w:hint="default" w:ascii="宋体" w:hAnsi="宋体" w:cs="宋体"/>
          <w:sz w:val="32"/>
          <w:szCs w:val="32"/>
        </w:rPr>
      </w:pPr>
    </w:p>
    <w:p w14:paraId="5D0250D3">
      <w:pPr>
        <w:pStyle w:val="2"/>
        <w:spacing w:line="360" w:lineRule="auto"/>
        <w:ind w:left="0" w:firstLine="0"/>
        <w:jc w:val="center"/>
        <w:rPr>
          <w:rFonts w:hint="default" w:ascii="宋体" w:hAnsi="宋体" w:cs="宋体"/>
          <w:sz w:val="32"/>
          <w:szCs w:val="32"/>
        </w:rPr>
      </w:pPr>
    </w:p>
    <w:p w14:paraId="73CE4C8D">
      <w:pPr>
        <w:pStyle w:val="2"/>
        <w:spacing w:line="360" w:lineRule="auto"/>
        <w:ind w:left="0" w:firstLine="0"/>
        <w:jc w:val="center"/>
        <w:rPr>
          <w:rFonts w:hint="default" w:ascii="宋体" w:hAnsi="宋体" w:cs="宋体"/>
          <w:sz w:val="32"/>
          <w:szCs w:val="32"/>
        </w:rPr>
      </w:pPr>
    </w:p>
    <w:p w14:paraId="19D97D3C">
      <w:pPr>
        <w:pStyle w:val="2"/>
        <w:spacing w:line="360" w:lineRule="auto"/>
        <w:ind w:left="0" w:firstLine="0"/>
        <w:jc w:val="center"/>
        <w:rPr>
          <w:rFonts w:hint="default" w:ascii="宋体" w:hAnsi="宋体" w:cs="宋体"/>
          <w:sz w:val="32"/>
          <w:szCs w:val="32"/>
        </w:rPr>
      </w:pPr>
    </w:p>
    <w:p w14:paraId="6035A34B">
      <w:pPr>
        <w:pStyle w:val="2"/>
        <w:spacing w:line="360" w:lineRule="auto"/>
        <w:ind w:left="0" w:firstLine="0"/>
        <w:jc w:val="center"/>
        <w:rPr>
          <w:rFonts w:hint="default" w:ascii="宋体" w:hAnsi="宋体" w:cs="宋体"/>
          <w:sz w:val="32"/>
          <w:szCs w:val="32"/>
        </w:rPr>
      </w:pPr>
      <w:bookmarkStart w:id="267" w:name="_Toc13954"/>
    </w:p>
    <w:p w14:paraId="470DD22E">
      <w:pPr>
        <w:pStyle w:val="2"/>
        <w:spacing w:line="360" w:lineRule="auto"/>
        <w:ind w:left="0" w:firstLine="0"/>
        <w:jc w:val="center"/>
        <w:rPr>
          <w:rFonts w:hint="default" w:ascii="宋体" w:hAnsi="宋体" w:cs="宋体"/>
          <w:sz w:val="32"/>
          <w:szCs w:val="32"/>
        </w:rPr>
      </w:pPr>
    </w:p>
    <w:p w14:paraId="2B9961B8">
      <w:pPr>
        <w:pStyle w:val="2"/>
        <w:spacing w:line="360" w:lineRule="auto"/>
        <w:ind w:left="0" w:firstLine="0"/>
        <w:jc w:val="center"/>
        <w:rPr>
          <w:rFonts w:hint="default" w:ascii="宋体" w:hAnsi="宋体" w:cs="宋体"/>
          <w:sz w:val="32"/>
          <w:szCs w:val="32"/>
        </w:rPr>
      </w:pPr>
    </w:p>
    <w:p w14:paraId="0F142E3B">
      <w:pPr>
        <w:pStyle w:val="2"/>
        <w:spacing w:line="360" w:lineRule="auto"/>
        <w:ind w:left="0" w:firstLine="0"/>
        <w:jc w:val="center"/>
        <w:rPr>
          <w:rFonts w:hint="default" w:ascii="宋体" w:hAnsi="宋体" w:cs="宋体"/>
          <w:sz w:val="32"/>
          <w:szCs w:val="32"/>
        </w:rPr>
      </w:pPr>
    </w:p>
    <w:p w14:paraId="07F4D489">
      <w:pPr>
        <w:pStyle w:val="2"/>
        <w:spacing w:line="360" w:lineRule="auto"/>
        <w:ind w:left="0" w:firstLine="0"/>
        <w:jc w:val="center"/>
        <w:rPr>
          <w:rFonts w:hint="default" w:ascii="宋体" w:hAnsi="宋体" w:cs="宋体"/>
          <w:sz w:val="32"/>
          <w:szCs w:val="32"/>
        </w:rPr>
      </w:pPr>
    </w:p>
    <w:p w14:paraId="28BB63C1">
      <w:pPr>
        <w:pStyle w:val="2"/>
        <w:spacing w:line="360" w:lineRule="auto"/>
        <w:ind w:left="0" w:firstLine="0"/>
        <w:jc w:val="center"/>
        <w:rPr>
          <w:rFonts w:hint="default" w:ascii="宋体" w:hAnsi="宋体" w:cs="宋体"/>
          <w:b/>
          <w:sz w:val="32"/>
          <w:szCs w:val="32"/>
          <w:lang w:val="zh-CN"/>
        </w:rPr>
      </w:pPr>
      <w:r>
        <w:rPr>
          <w:rFonts w:ascii="宋体" w:hAnsi="宋体" w:cs="宋体"/>
          <w:b/>
          <w:sz w:val="32"/>
          <w:szCs w:val="32"/>
          <w:lang w:val="zh-CN"/>
        </w:rPr>
        <w:t>第四章  响应文件格式</w:t>
      </w:r>
      <w:bookmarkEnd w:id="110"/>
      <w:bookmarkEnd w:id="111"/>
      <w:bookmarkEnd w:id="112"/>
      <w:bookmarkEnd w:id="113"/>
      <w:bookmarkEnd w:id="114"/>
      <w:bookmarkEnd w:id="115"/>
      <w:bookmarkEnd w:id="116"/>
      <w:bookmarkEnd w:id="117"/>
      <w:bookmarkEnd w:id="267"/>
    </w:p>
    <w:p w14:paraId="0C3DEA45">
      <w:pPr>
        <w:spacing w:line="360" w:lineRule="auto"/>
        <w:jc w:val="center"/>
        <w:outlineLvl w:val="1"/>
        <w:rPr>
          <w:rFonts w:hint="default" w:ascii="宋体" w:hAnsi="宋体" w:cs="宋体"/>
          <w:b/>
          <w:bCs/>
          <w:sz w:val="28"/>
          <w:szCs w:val="28"/>
        </w:rPr>
      </w:pPr>
      <w:bookmarkStart w:id="268" w:name="_Toc30386"/>
      <w:bookmarkStart w:id="269" w:name="_Toc11795"/>
      <w:bookmarkStart w:id="270" w:name="_Toc8206"/>
      <w:bookmarkStart w:id="271" w:name="_Toc11152"/>
      <w:bookmarkStart w:id="272" w:name="_Toc12534"/>
      <w:bookmarkStart w:id="273" w:name="_Toc23244"/>
      <w:bookmarkStart w:id="274" w:name="_Toc28393"/>
      <w:r>
        <w:rPr>
          <w:rFonts w:ascii="宋体" w:hAnsi="宋体" w:cs="宋体"/>
          <w:b/>
          <w:bCs/>
          <w:sz w:val="28"/>
          <w:szCs w:val="28"/>
        </w:rPr>
        <w:t>（项目名称）</w:t>
      </w:r>
      <w:bookmarkEnd w:id="268"/>
      <w:bookmarkEnd w:id="269"/>
      <w:bookmarkEnd w:id="270"/>
      <w:bookmarkEnd w:id="271"/>
      <w:bookmarkEnd w:id="272"/>
      <w:bookmarkEnd w:id="273"/>
      <w:bookmarkEnd w:id="274"/>
    </w:p>
    <w:p w14:paraId="5EC6FEC0">
      <w:pPr>
        <w:spacing w:line="360" w:lineRule="auto"/>
        <w:jc w:val="center"/>
        <w:rPr>
          <w:rFonts w:hint="default" w:ascii="宋体" w:hAnsi="宋体" w:cs="宋体"/>
          <w:b/>
          <w:bCs/>
          <w:sz w:val="28"/>
          <w:szCs w:val="28"/>
        </w:rPr>
      </w:pPr>
      <w:r>
        <w:rPr>
          <w:rFonts w:ascii="宋体" w:hAnsi="宋体" w:cs="宋体"/>
          <w:b/>
          <w:bCs/>
          <w:sz w:val="28"/>
          <w:szCs w:val="28"/>
        </w:rPr>
        <w:t>项目编号：</w:t>
      </w:r>
    </w:p>
    <w:p w14:paraId="39EBF21C">
      <w:pPr>
        <w:spacing w:line="360" w:lineRule="auto"/>
        <w:ind w:firstLine="562" w:firstLineChars="200"/>
        <w:rPr>
          <w:rFonts w:hint="default" w:ascii="宋体" w:hAnsi="宋体" w:cs="宋体"/>
          <w:b/>
          <w:bCs/>
          <w:sz w:val="28"/>
          <w:szCs w:val="28"/>
        </w:rPr>
      </w:pPr>
    </w:p>
    <w:p w14:paraId="45422A5C">
      <w:pPr>
        <w:spacing w:line="360" w:lineRule="auto"/>
        <w:rPr>
          <w:rFonts w:hint="default" w:ascii="宋体" w:hAnsi="宋体" w:cs="宋体"/>
          <w:b/>
          <w:bCs/>
          <w:sz w:val="84"/>
          <w:szCs w:val="84"/>
        </w:rPr>
      </w:pPr>
      <w:bookmarkStart w:id="275" w:name="_Toc6348"/>
      <w:bookmarkStart w:id="276" w:name="_Toc18277"/>
      <w:bookmarkStart w:id="277" w:name="_Toc2329"/>
      <w:bookmarkStart w:id="278" w:name="_Toc7945"/>
      <w:bookmarkStart w:id="279" w:name="_Toc13323"/>
    </w:p>
    <w:p w14:paraId="766AC2FB">
      <w:pPr>
        <w:spacing w:line="360" w:lineRule="auto"/>
        <w:jc w:val="center"/>
        <w:rPr>
          <w:rFonts w:hint="default" w:ascii="宋体" w:hAnsi="宋体" w:cs="宋体"/>
          <w:b/>
          <w:bCs/>
          <w:sz w:val="84"/>
          <w:szCs w:val="84"/>
        </w:rPr>
      </w:pPr>
      <w:r>
        <w:rPr>
          <w:rFonts w:ascii="宋体" w:hAnsi="宋体" w:cs="宋体"/>
          <w:b/>
          <w:bCs/>
          <w:sz w:val="84"/>
          <w:szCs w:val="84"/>
        </w:rPr>
        <w:t>响 应 文 件</w:t>
      </w:r>
      <w:bookmarkEnd w:id="275"/>
      <w:bookmarkEnd w:id="276"/>
      <w:bookmarkEnd w:id="277"/>
      <w:bookmarkEnd w:id="278"/>
      <w:bookmarkEnd w:id="279"/>
    </w:p>
    <w:p w14:paraId="6BDCA89F">
      <w:pPr>
        <w:spacing w:line="360" w:lineRule="auto"/>
        <w:jc w:val="center"/>
        <w:rPr>
          <w:rFonts w:hint="default" w:ascii="宋体" w:hAnsi="宋体" w:cs="宋体"/>
          <w:sz w:val="24"/>
        </w:rPr>
      </w:pPr>
    </w:p>
    <w:p w14:paraId="21DFB5C1">
      <w:pPr>
        <w:autoSpaceDE w:val="0"/>
        <w:autoSpaceDN w:val="0"/>
        <w:adjustRightInd w:val="0"/>
        <w:spacing w:line="360" w:lineRule="auto"/>
        <w:rPr>
          <w:rFonts w:hint="default" w:ascii="宋体" w:hAnsi="宋体" w:cs="宋体"/>
          <w:sz w:val="24"/>
          <w:szCs w:val="24"/>
        </w:rPr>
      </w:pPr>
    </w:p>
    <w:p w14:paraId="1135EE83">
      <w:pPr>
        <w:spacing w:line="360" w:lineRule="auto"/>
        <w:ind w:left="420" w:leftChars="200"/>
        <w:rPr>
          <w:rFonts w:hint="default" w:ascii="宋体" w:hAnsi="宋体" w:cs="宋体"/>
        </w:rPr>
      </w:pPr>
    </w:p>
    <w:p w14:paraId="6D8549D4">
      <w:pPr>
        <w:spacing w:line="360" w:lineRule="auto"/>
        <w:ind w:firstLine="480" w:firstLineChars="200"/>
        <w:jc w:val="center"/>
        <w:rPr>
          <w:rFonts w:hint="default" w:ascii="宋体" w:hAnsi="宋体" w:cs="宋体"/>
          <w:sz w:val="24"/>
        </w:rPr>
      </w:pPr>
    </w:p>
    <w:p w14:paraId="66098D7F">
      <w:pPr>
        <w:spacing w:line="360" w:lineRule="auto"/>
        <w:jc w:val="center"/>
        <w:rPr>
          <w:rFonts w:hint="default" w:ascii="宋体" w:hAnsi="宋体" w:cs="宋体"/>
          <w:b/>
          <w:bCs/>
          <w:sz w:val="24"/>
        </w:rPr>
      </w:pPr>
      <w:r>
        <w:rPr>
          <w:rFonts w:ascii="宋体" w:hAnsi="宋体" w:cs="宋体"/>
          <w:b/>
          <w:bCs/>
          <w:sz w:val="24"/>
        </w:rPr>
        <w:t>供应商全称：</w:t>
      </w:r>
      <w:r>
        <w:rPr>
          <w:rFonts w:ascii="宋体" w:hAnsi="宋体" w:cs="宋体"/>
          <w:b/>
          <w:bCs/>
          <w:sz w:val="24"/>
          <w:u w:val="single"/>
        </w:rPr>
        <w:t xml:space="preserve">                            </w:t>
      </w:r>
      <w:r>
        <w:rPr>
          <w:rFonts w:ascii="宋体" w:hAnsi="宋体" w:cs="宋体"/>
          <w:b/>
          <w:bCs/>
          <w:sz w:val="24"/>
        </w:rPr>
        <w:t>（盖单位公章）</w:t>
      </w:r>
    </w:p>
    <w:p w14:paraId="7FABE1D5">
      <w:pPr>
        <w:pStyle w:val="14"/>
        <w:spacing w:line="500" w:lineRule="exact"/>
        <w:jc w:val="center"/>
        <w:rPr>
          <w:rFonts w:hint="default" w:hAnsi="宋体" w:cs="宋体"/>
          <w:b/>
          <w:bCs/>
          <w:sz w:val="24"/>
        </w:rPr>
      </w:pPr>
      <w:r>
        <w:rPr>
          <w:rFonts w:hAnsi="宋体" w:cs="宋体"/>
          <w:b/>
          <w:bCs/>
          <w:sz w:val="24"/>
        </w:rPr>
        <w:t>法定代表人或委托代理人：</w:t>
      </w:r>
      <w:r>
        <w:rPr>
          <w:rFonts w:hAnsi="宋体" w:cs="宋体"/>
          <w:b/>
          <w:bCs/>
          <w:sz w:val="24"/>
          <w:u w:val="single"/>
        </w:rPr>
        <w:t xml:space="preserve">                   </w:t>
      </w:r>
      <w:r>
        <w:rPr>
          <w:rFonts w:hAnsi="宋体" w:cs="宋体"/>
          <w:b/>
          <w:bCs/>
          <w:sz w:val="24"/>
        </w:rPr>
        <w:t>（签字或签章）</w:t>
      </w:r>
    </w:p>
    <w:p w14:paraId="7A716429">
      <w:pPr>
        <w:pStyle w:val="14"/>
        <w:spacing w:line="500" w:lineRule="exact"/>
        <w:jc w:val="center"/>
        <w:rPr>
          <w:rFonts w:hint="default" w:hAnsi="宋体" w:cs="宋体"/>
          <w:b/>
          <w:bCs/>
          <w:sz w:val="24"/>
        </w:rPr>
      </w:pPr>
      <w:r>
        <w:rPr>
          <w:rFonts w:hAnsi="宋体" w:cs="宋体"/>
          <w:b/>
          <w:bCs/>
          <w:sz w:val="24"/>
          <w:u w:val="single"/>
        </w:rPr>
        <w:t xml:space="preserve">       </w:t>
      </w:r>
      <w:r>
        <w:rPr>
          <w:rFonts w:hAnsi="宋体" w:cs="宋体"/>
          <w:b/>
          <w:bCs/>
          <w:sz w:val="24"/>
        </w:rPr>
        <w:t>年</w:t>
      </w:r>
      <w:r>
        <w:rPr>
          <w:rFonts w:hAnsi="宋体" w:cs="宋体"/>
          <w:b/>
          <w:bCs/>
          <w:sz w:val="24"/>
          <w:u w:val="single"/>
        </w:rPr>
        <w:t xml:space="preserve">     </w:t>
      </w:r>
      <w:r>
        <w:rPr>
          <w:rFonts w:hAnsi="宋体" w:cs="宋体"/>
          <w:b/>
          <w:bCs/>
          <w:sz w:val="24"/>
        </w:rPr>
        <w:t>月</w:t>
      </w:r>
      <w:r>
        <w:rPr>
          <w:rFonts w:hAnsi="宋体" w:cs="宋体"/>
          <w:b/>
          <w:bCs/>
          <w:sz w:val="24"/>
          <w:u w:val="single"/>
        </w:rPr>
        <w:t xml:space="preserve">    </w:t>
      </w:r>
      <w:r>
        <w:rPr>
          <w:rFonts w:hAnsi="宋体" w:cs="宋体"/>
          <w:b/>
          <w:bCs/>
          <w:sz w:val="24"/>
        </w:rPr>
        <w:t>日</w:t>
      </w:r>
    </w:p>
    <w:p w14:paraId="1217E462">
      <w:pPr>
        <w:pStyle w:val="14"/>
        <w:spacing w:line="500" w:lineRule="exact"/>
        <w:jc w:val="center"/>
        <w:rPr>
          <w:rFonts w:hint="default" w:hAnsi="宋体" w:cs="宋体"/>
          <w:b/>
          <w:sz w:val="24"/>
        </w:rPr>
      </w:pPr>
      <w:r>
        <w:rPr>
          <w:rFonts w:hAnsi="宋体" w:cs="宋体"/>
          <w:b/>
          <w:sz w:val="24"/>
        </w:rPr>
        <w:br w:type="page"/>
      </w:r>
      <w:bookmarkStart w:id="280" w:name="_Toc160486938"/>
    </w:p>
    <w:p w14:paraId="654F5EC0">
      <w:pPr>
        <w:keepNext/>
        <w:tabs>
          <w:tab w:val="left" w:pos="360"/>
          <w:tab w:val="left" w:pos="1021"/>
        </w:tabs>
        <w:adjustRightInd w:val="0"/>
        <w:spacing w:before="120" w:line="360" w:lineRule="auto"/>
        <w:jc w:val="center"/>
        <w:textAlignment w:val="baseline"/>
        <w:outlineLvl w:val="1"/>
        <w:rPr>
          <w:rFonts w:hint="default" w:ascii="宋体" w:hAnsi="宋体" w:cs="宋体"/>
          <w:b/>
          <w:kern w:val="0"/>
          <w:sz w:val="32"/>
          <w:szCs w:val="32"/>
        </w:rPr>
      </w:pPr>
      <w:bookmarkStart w:id="281" w:name="_Toc10937"/>
      <w:bookmarkStart w:id="282" w:name="_Toc160486939"/>
      <w:bookmarkStart w:id="283" w:name="_Toc1384"/>
      <w:r>
        <w:rPr>
          <w:rFonts w:ascii="宋体" w:hAnsi="宋体" w:cs="宋体"/>
          <w:b/>
          <w:kern w:val="0"/>
          <w:sz w:val="32"/>
          <w:szCs w:val="32"/>
        </w:rPr>
        <w:t>响应文件目录</w:t>
      </w:r>
      <w:bookmarkEnd w:id="281"/>
      <w:bookmarkEnd w:id="282"/>
      <w:bookmarkEnd w:id="283"/>
    </w:p>
    <w:p w14:paraId="6654BF33">
      <w:pPr>
        <w:rPr>
          <w:rFonts w:hint="default" w:ascii="宋体" w:hAnsi="宋体" w:cs="宋体"/>
          <w:b/>
          <w:szCs w:val="21"/>
        </w:rPr>
      </w:pPr>
    </w:p>
    <w:p w14:paraId="0F302C11">
      <w:pPr>
        <w:pStyle w:val="3"/>
        <w:tabs>
          <w:tab w:val="left" w:pos="360"/>
        </w:tabs>
        <w:spacing w:line="360" w:lineRule="auto"/>
        <w:rPr>
          <w:rFonts w:hint="default" w:ascii="宋体" w:hAnsi="宋体" w:eastAsia="宋体" w:cs="宋体"/>
          <w:szCs w:val="21"/>
        </w:rPr>
      </w:pPr>
      <w:bookmarkStart w:id="284" w:name="_Toc22596"/>
      <w:bookmarkStart w:id="285" w:name="_Toc28965"/>
      <w:bookmarkStart w:id="286" w:name="_Toc24261"/>
      <w:bookmarkStart w:id="287" w:name="_Toc31650"/>
      <w:r>
        <w:rPr>
          <w:rFonts w:ascii="宋体" w:hAnsi="宋体" w:eastAsia="宋体" w:cs="宋体"/>
          <w:b w:val="0"/>
          <w:bCs/>
          <w:sz w:val="24"/>
          <w:szCs w:val="24"/>
        </w:rPr>
        <w:t>成交人纸质响应文件内容按照以下内容顺序进行装订，连续标注页码，并编制相应目录。</w:t>
      </w:r>
      <w:bookmarkEnd w:id="284"/>
      <w:bookmarkEnd w:id="285"/>
      <w:bookmarkEnd w:id="286"/>
      <w:bookmarkEnd w:id="287"/>
    </w:p>
    <w:p w14:paraId="3C4ACDF6">
      <w:pPr>
        <w:pStyle w:val="14"/>
        <w:spacing w:line="500" w:lineRule="exact"/>
        <w:jc w:val="center"/>
        <w:rPr>
          <w:rFonts w:hint="default" w:hAnsi="宋体" w:cs="宋体"/>
          <w:b/>
          <w:sz w:val="24"/>
        </w:rPr>
      </w:pPr>
    </w:p>
    <w:p w14:paraId="2A12EE26">
      <w:pPr>
        <w:rPr>
          <w:rFonts w:hint="default" w:ascii="宋体" w:hAnsi="宋体" w:cs="宋体"/>
          <w:b/>
          <w:sz w:val="24"/>
        </w:rPr>
      </w:pPr>
    </w:p>
    <w:p w14:paraId="107EC878">
      <w:pPr>
        <w:pStyle w:val="3"/>
        <w:rPr>
          <w:rFonts w:hint="default" w:ascii="宋体" w:hAnsi="宋体" w:eastAsia="宋体" w:cs="宋体"/>
          <w:sz w:val="24"/>
        </w:rPr>
      </w:pPr>
    </w:p>
    <w:p w14:paraId="13F33F8E">
      <w:pPr>
        <w:rPr>
          <w:rFonts w:hint="default" w:ascii="宋体" w:hAnsi="宋体" w:cs="宋体"/>
          <w:b/>
          <w:sz w:val="24"/>
        </w:rPr>
      </w:pPr>
    </w:p>
    <w:p w14:paraId="53C4F2A5">
      <w:pPr>
        <w:pStyle w:val="3"/>
        <w:rPr>
          <w:rFonts w:hint="default" w:ascii="宋体" w:hAnsi="宋体" w:eastAsia="宋体" w:cs="宋体"/>
          <w:sz w:val="24"/>
        </w:rPr>
      </w:pPr>
    </w:p>
    <w:p w14:paraId="32265816">
      <w:pPr>
        <w:rPr>
          <w:rFonts w:hint="default" w:ascii="宋体" w:hAnsi="宋体" w:cs="宋体"/>
          <w:b/>
          <w:sz w:val="24"/>
        </w:rPr>
      </w:pPr>
    </w:p>
    <w:p w14:paraId="2C269079">
      <w:pPr>
        <w:pStyle w:val="3"/>
        <w:rPr>
          <w:rFonts w:hint="default" w:ascii="宋体" w:hAnsi="宋体" w:eastAsia="宋体" w:cs="宋体"/>
          <w:sz w:val="24"/>
        </w:rPr>
      </w:pPr>
    </w:p>
    <w:p w14:paraId="7656A275">
      <w:pPr>
        <w:rPr>
          <w:rFonts w:hint="default" w:ascii="宋体" w:hAnsi="宋体" w:cs="宋体"/>
          <w:b/>
          <w:sz w:val="24"/>
        </w:rPr>
      </w:pPr>
    </w:p>
    <w:p w14:paraId="57FA3364">
      <w:pPr>
        <w:pStyle w:val="3"/>
        <w:rPr>
          <w:rFonts w:hint="default" w:ascii="宋体" w:hAnsi="宋体" w:eastAsia="宋体" w:cs="宋体"/>
          <w:sz w:val="24"/>
        </w:rPr>
      </w:pPr>
    </w:p>
    <w:p w14:paraId="4D3BC546">
      <w:pPr>
        <w:rPr>
          <w:rFonts w:hint="default" w:ascii="宋体" w:hAnsi="宋体" w:cs="宋体"/>
          <w:b/>
          <w:sz w:val="24"/>
        </w:rPr>
      </w:pPr>
    </w:p>
    <w:p w14:paraId="12867600">
      <w:pPr>
        <w:pStyle w:val="3"/>
        <w:rPr>
          <w:rFonts w:hint="default" w:ascii="宋体" w:hAnsi="宋体" w:eastAsia="宋体" w:cs="宋体"/>
          <w:sz w:val="24"/>
        </w:rPr>
      </w:pPr>
    </w:p>
    <w:p w14:paraId="71E6DC61">
      <w:pPr>
        <w:rPr>
          <w:rFonts w:hint="default" w:ascii="宋体" w:hAnsi="宋体" w:cs="宋体"/>
          <w:b/>
          <w:sz w:val="24"/>
        </w:rPr>
      </w:pPr>
    </w:p>
    <w:p w14:paraId="6F965CD9">
      <w:pPr>
        <w:pStyle w:val="3"/>
        <w:rPr>
          <w:rFonts w:hint="default" w:ascii="宋体" w:hAnsi="宋体" w:eastAsia="宋体" w:cs="宋体"/>
          <w:sz w:val="24"/>
        </w:rPr>
      </w:pPr>
    </w:p>
    <w:p w14:paraId="6C9975D3">
      <w:pPr>
        <w:rPr>
          <w:rFonts w:hint="default" w:ascii="宋体" w:hAnsi="宋体" w:cs="宋体"/>
          <w:b/>
          <w:sz w:val="24"/>
        </w:rPr>
      </w:pPr>
    </w:p>
    <w:p w14:paraId="70823439">
      <w:pPr>
        <w:pStyle w:val="3"/>
        <w:rPr>
          <w:rFonts w:hint="default" w:ascii="宋体" w:hAnsi="宋体" w:eastAsia="宋体" w:cs="宋体"/>
          <w:sz w:val="24"/>
        </w:rPr>
      </w:pPr>
    </w:p>
    <w:p w14:paraId="1A35AE2F">
      <w:pPr>
        <w:rPr>
          <w:rFonts w:hint="default" w:ascii="宋体" w:hAnsi="宋体" w:cs="宋体"/>
          <w:b/>
          <w:sz w:val="24"/>
        </w:rPr>
      </w:pPr>
    </w:p>
    <w:p w14:paraId="6BB02EA4">
      <w:pPr>
        <w:pStyle w:val="14"/>
        <w:spacing w:line="500" w:lineRule="exact"/>
        <w:jc w:val="center"/>
        <w:rPr>
          <w:rFonts w:hint="default" w:hAnsi="宋体" w:cs="宋体"/>
          <w:b/>
          <w:bCs/>
          <w:sz w:val="28"/>
          <w:szCs w:val="28"/>
        </w:rPr>
      </w:pPr>
    </w:p>
    <w:p w14:paraId="0BBDC9AE">
      <w:pPr>
        <w:pStyle w:val="14"/>
        <w:spacing w:line="500" w:lineRule="exact"/>
        <w:jc w:val="center"/>
        <w:outlineLvl w:val="1"/>
        <w:rPr>
          <w:rFonts w:hint="default" w:hAnsi="宋体" w:cs="宋体"/>
          <w:b/>
          <w:bCs/>
          <w:sz w:val="30"/>
          <w:szCs w:val="30"/>
        </w:rPr>
      </w:pPr>
      <w:bookmarkStart w:id="288" w:name="_Toc5442"/>
      <w:r>
        <w:rPr>
          <w:rFonts w:hAnsi="宋体" w:cs="宋体"/>
          <w:b/>
          <w:bCs/>
          <w:sz w:val="30"/>
          <w:szCs w:val="30"/>
        </w:rPr>
        <w:t>一、报价部分</w:t>
      </w:r>
      <w:bookmarkEnd w:id="288"/>
    </w:p>
    <w:p w14:paraId="2C96A14F">
      <w:pPr>
        <w:pStyle w:val="14"/>
        <w:spacing w:line="500" w:lineRule="exact"/>
        <w:jc w:val="center"/>
        <w:outlineLvl w:val="2"/>
        <w:rPr>
          <w:rFonts w:hint="default" w:hAnsi="宋体" w:cs="宋体"/>
          <w:b/>
          <w:sz w:val="28"/>
          <w:szCs w:val="28"/>
        </w:rPr>
      </w:pPr>
      <w:r>
        <w:rPr>
          <w:rFonts w:hAnsi="宋体" w:cs="宋体"/>
          <w:b/>
          <w:bCs/>
          <w:sz w:val="28"/>
          <w:szCs w:val="28"/>
        </w:rPr>
        <w:t>（一）初次报价表</w:t>
      </w:r>
      <w:bookmarkEnd w:id="280"/>
      <w:bookmarkStart w:id="289" w:name="_Toc213141093"/>
      <w:bookmarkStart w:id="290" w:name="_Toc521358184"/>
    </w:p>
    <w:bookmarkEnd w:id="289"/>
    <w:bookmarkEnd w:id="290"/>
    <w:p w14:paraId="3D4B18BD">
      <w:pPr>
        <w:ind w:firstLine="964" w:firstLineChars="400"/>
        <w:rPr>
          <w:rFonts w:hint="default" w:ascii="宋体" w:hAnsi="宋体" w:cs="宋体"/>
          <w:sz w:val="24"/>
        </w:rPr>
      </w:pPr>
      <w:r>
        <w:rPr>
          <w:rFonts w:ascii="宋体" w:hAnsi="宋体" w:cs="宋体"/>
          <w:b/>
          <w:sz w:val="24"/>
        </w:rPr>
        <w:t>项目名称：</w:t>
      </w:r>
      <w:r>
        <w:rPr>
          <w:rFonts w:ascii="宋体" w:hAnsi="宋体" w:cs="宋体"/>
          <w:b/>
          <w:sz w:val="24"/>
          <w:u w:val="single"/>
        </w:rPr>
        <w:t xml:space="preserve">              </w:t>
      </w:r>
      <w:r>
        <w:rPr>
          <w:rFonts w:ascii="宋体" w:hAnsi="宋体" w:cs="宋体"/>
          <w:b/>
          <w:sz w:val="24"/>
        </w:rPr>
        <w:t xml:space="preserve">     项目编号：</w:t>
      </w:r>
      <w:r>
        <w:rPr>
          <w:rFonts w:ascii="宋体" w:hAnsi="宋体" w:cs="宋体"/>
          <w:sz w:val="24"/>
          <w:u w:val="single"/>
        </w:rPr>
        <w:t xml:space="preserve">                  </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40"/>
        <w:gridCol w:w="6625"/>
      </w:tblGrid>
      <w:tr w14:paraId="755C1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5" w:hRule="atLeast"/>
          <w:jc w:val="center"/>
        </w:trPr>
        <w:tc>
          <w:tcPr>
            <w:tcW w:w="2340" w:type="dxa"/>
            <w:vMerge w:val="restart"/>
            <w:vAlign w:val="center"/>
          </w:tcPr>
          <w:p w14:paraId="5EF64F9E">
            <w:pPr>
              <w:rPr>
                <w:rFonts w:hint="default" w:ascii="宋体" w:hAnsi="宋体" w:cs="宋体"/>
                <w:color w:val="000000"/>
                <w:sz w:val="24"/>
                <w:szCs w:val="24"/>
              </w:rPr>
            </w:pPr>
            <w:r>
              <w:rPr>
                <w:rFonts w:ascii="宋体" w:hAnsi="宋体" w:cs="宋体"/>
                <w:sz w:val="24"/>
              </w:rPr>
              <w:t xml:space="preserve"> </w:t>
            </w:r>
            <w:r>
              <w:rPr>
                <w:rFonts w:ascii="宋体" w:hAnsi="宋体" w:cs="宋体"/>
                <w:color w:val="000000"/>
                <w:sz w:val="24"/>
                <w:szCs w:val="24"/>
              </w:rPr>
              <w:t>总报价</w:t>
            </w:r>
          </w:p>
        </w:tc>
        <w:tc>
          <w:tcPr>
            <w:tcW w:w="6625" w:type="dxa"/>
            <w:vAlign w:val="center"/>
          </w:tcPr>
          <w:p w14:paraId="03505522">
            <w:pPr>
              <w:ind w:firstLine="2" w:firstLineChars="1"/>
              <w:rPr>
                <w:rFonts w:hint="default" w:ascii="宋体" w:hAnsi="宋体" w:cs="宋体"/>
                <w:color w:val="000000"/>
                <w:sz w:val="24"/>
                <w:szCs w:val="24"/>
              </w:rPr>
            </w:pPr>
            <w:r>
              <w:rPr>
                <w:rFonts w:ascii="宋体" w:hAnsi="宋体" w:cs="宋体"/>
                <w:color w:val="000000"/>
                <w:sz w:val="24"/>
                <w:szCs w:val="24"/>
              </w:rPr>
              <w:t xml:space="preserve">人民币大写：      </w:t>
            </w:r>
          </w:p>
        </w:tc>
      </w:tr>
      <w:tr w14:paraId="4A501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5" w:hRule="atLeast"/>
          <w:jc w:val="center"/>
        </w:trPr>
        <w:tc>
          <w:tcPr>
            <w:tcW w:w="2340" w:type="dxa"/>
            <w:vMerge w:val="continue"/>
            <w:vAlign w:val="center"/>
          </w:tcPr>
          <w:p w14:paraId="3C7E9056">
            <w:pPr>
              <w:jc w:val="center"/>
              <w:rPr>
                <w:rFonts w:hint="default" w:ascii="宋体" w:hAnsi="宋体" w:cs="宋体"/>
                <w:color w:val="000000"/>
                <w:sz w:val="24"/>
                <w:szCs w:val="24"/>
              </w:rPr>
            </w:pPr>
          </w:p>
        </w:tc>
        <w:tc>
          <w:tcPr>
            <w:tcW w:w="6625" w:type="dxa"/>
            <w:vAlign w:val="center"/>
          </w:tcPr>
          <w:p w14:paraId="30075D34">
            <w:pPr>
              <w:ind w:firstLine="2" w:firstLineChars="1"/>
              <w:rPr>
                <w:rFonts w:hint="default" w:ascii="宋体" w:hAnsi="宋体" w:cs="宋体"/>
                <w:color w:val="000000"/>
                <w:sz w:val="24"/>
                <w:szCs w:val="24"/>
              </w:rPr>
            </w:pPr>
            <w:r>
              <w:rPr>
                <w:rFonts w:ascii="宋体" w:hAnsi="宋体" w:cs="宋体"/>
                <w:color w:val="000000"/>
                <w:sz w:val="24"/>
                <w:szCs w:val="24"/>
              </w:rPr>
              <w:t xml:space="preserve">¥：    </w:t>
            </w:r>
          </w:p>
        </w:tc>
      </w:tr>
      <w:tr w14:paraId="5D1FD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1" w:hRule="atLeast"/>
          <w:jc w:val="center"/>
        </w:trPr>
        <w:tc>
          <w:tcPr>
            <w:tcW w:w="2340" w:type="dxa"/>
            <w:vAlign w:val="center"/>
          </w:tcPr>
          <w:p w14:paraId="5D83EFBD">
            <w:pPr>
              <w:jc w:val="center"/>
              <w:rPr>
                <w:rFonts w:hint="default" w:ascii="宋体" w:hAnsi="宋体" w:cs="宋体"/>
                <w:color w:val="000000"/>
                <w:sz w:val="24"/>
                <w:szCs w:val="24"/>
              </w:rPr>
            </w:pPr>
            <w:r>
              <w:rPr>
                <w:rFonts w:ascii="宋体" w:hAnsi="宋体" w:cs="宋体"/>
                <w:color w:val="000000"/>
                <w:sz w:val="24"/>
                <w:szCs w:val="24"/>
              </w:rPr>
              <w:t>合同履约期限</w:t>
            </w:r>
          </w:p>
        </w:tc>
        <w:tc>
          <w:tcPr>
            <w:tcW w:w="6625" w:type="dxa"/>
            <w:vAlign w:val="center"/>
          </w:tcPr>
          <w:p w14:paraId="4D6D0BD0">
            <w:pPr>
              <w:pStyle w:val="14"/>
              <w:spacing w:line="360" w:lineRule="auto"/>
              <w:jc w:val="center"/>
              <w:rPr>
                <w:rFonts w:hint="default" w:hAnsi="宋体" w:cs="宋体"/>
                <w:color w:val="000000"/>
                <w:sz w:val="24"/>
                <w:szCs w:val="24"/>
              </w:rPr>
            </w:pPr>
          </w:p>
        </w:tc>
      </w:tr>
      <w:tr w14:paraId="009FF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1" w:hRule="atLeast"/>
          <w:jc w:val="center"/>
        </w:trPr>
        <w:tc>
          <w:tcPr>
            <w:tcW w:w="2340" w:type="dxa"/>
            <w:vAlign w:val="center"/>
          </w:tcPr>
          <w:p w14:paraId="4589F512">
            <w:pPr>
              <w:jc w:val="center"/>
              <w:rPr>
                <w:rFonts w:hint="default" w:ascii="宋体" w:hAnsi="宋体" w:cs="宋体"/>
                <w:color w:val="000000"/>
                <w:sz w:val="24"/>
                <w:szCs w:val="24"/>
              </w:rPr>
            </w:pPr>
            <w:r>
              <w:rPr>
                <w:rFonts w:ascii="宋体" w:hAnsi="宋体" w:cs="宋体"/>
                <w:color w:val="000000"/>
                <w:sz w:val="24"/>
                <w:szCs w:val="24"/>
              </w:rPr>
              <w:t>质保期</w:t>
            </w:r>
          </w:p>
        </w:tc>
        <w:tc>
          <w:tcPr>
            <w:tcW w:w="6625" w:type="dxa"/>
            <w:vAlign w:val="center"/>
          </w:tcPr>
          <w:p w14:paraId="2C5546B2">
            <w:pPr>
              <w:pStyle w:val="14"/>
              <w:spacing w:line="360" w:lineRule="auto"/>
              <w:jc w:val="center"/>
              <w:rPr>
                <w:rFonts w:hint="default" w:hAnsi="宋体" w:cs="宋体"/>
                <w:color w:val="000000"/>
                <w:sz w:val="24"/>
                <w:szCs w:val="24"/>
              </w:rPr>
            </w:pPr>
          </w:p>
        </w:tc>
      </w:tr>
      <w:tr w14:paraId="5F6CD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2340" w:type="dxa"/>
            <w:vAlign w:val="center"/>
          </w:tcPr>
          <w:p w14:paraId="6726D262">
            <w:pPr>
              <w:jc w:val="center"/>
              <w:rPr>
                <w:rFonts w:hint="default" w:ascii="宋体" w:hAnsi="宋体" w:cs="宋体"/>
                <w:color w:val="000000"/>
                <w:sz w:val="24"/>
                <w:szCs w:val="24"/>
              </w:rPr>
            </w:pPr>
            <w:r>
              <w:rPr>
                <w:rFonts w:ascii="宋体" w:hAnsi="宋体" w:cs="宋体"/>
                <w:color w:val="000000"/>
                <w:sz w:val="24"/>
                <w:szCs w:val="24"/>
              </w:rPr>
              <w:t>建设地点</w:t>
            </w:r>
          </w:p>
        </w:tc>
        <w:tc>
          <w:tcPr>
            <w:tcW w:w="6625" w:type="dxa"/>
            <w:vAlign w:val="center"/>
          </w:tcPr>
          <w:p w14:paraId="50A03E84">
            <w:pPr>
              <w:pStyle w:val="14"/>
              <w:spacing w:line="360" w:lineRule="auto"/>
              <w:jc w:val="center"/>
              <w:rPr>
                <w:rFonts w:hint="default" w:hAnsi="宋体" w:cs="宋体"/>
                <w:color w:val="000000"/>
                <w:sz w:val="24"/>
                <w:szCs w:val="24"/>
              </w:rPr>
            </w:pPr>
          </w:p>
        </w:tc>
      </w:tr>
      <w:tr w14:paraId="6C38F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3" w:hRule="atLeast"/>
          <w:jc w:val="center"/>
        </w:trPr>
        <w:tc>
          <w:tcPr>
            <w:tcW w:w="2340" w:type="dxa"/>
            <w:vAlign w:val="center"/>
          </w:tcPr>
          <w:p w14:paraId="3B0F523A">
            <w:pPr>
              <w:ind w:firstLine="2" w:firstLineChars="1"/>
              <w:jc w:val="center"/>
              <w:rPr>
                <w:rFonts w:hint="default" w:ascii="宋体" w:hAnsi="宋体" w:cs="宋体"/>
                <w:color w:val="000000"/>
                <w:sz w:val="24"/>
                <w:szCs w:val="24"/>
              </w:rPr>
            </w:pPr>
            <w:r>
              <w:rPr>
                <w:rFonts w:ascii="宋体" w:hAnsi="宋体" w:cs="宋体"/>
                <w:color w:val="000000"/>
                <w:sz w:val="24"/>
                <w:szCs w:val="24"/>
              </w:rPr>
              <w:t>磋商保证金金额（元）</w:t>
            </w:r>
          </w:p>
        </w:tc>
        <w:tc>
          <w:tcPr>
            <w:tcW w:w="6625" w:type="dxa"/>
            <w:vAlign w:val="center"/>
          </w:tcPr>
          <w:p w14:paraId="79859408">
            <w:pPr>
              <w:pStyle w:val="14"/>
              <w:spacing w:line="360" w:lineRule="auto"/>
              <w:jc w:val="center"/>
              <w:rPr>
                <w:rFonts w:hint="default" w:hAnsi="宋体" w:cs="宋体"/>
                <w:color w:val="000000"/>
                <w:sz w:val="24"/>
                <w:szCs w:val="24"/>
              </w:rPr>
            </w:pPr>
          </w:p>
        </w:tc>
      </w:tr>
      <w:tr w14:paraId="5BF37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68" w:hRule="atLeast"/>
          <w:jc w:val="center"/>
        </w:trPr>
        <w:tc>
          <w:tcPr>
            <w:tcW w:w="8965" w:type="dxa"/>
            <w:gridSpan w:val="2"/>
            <w:vAlign w:val="center"/>
          </w:tcPr>
          <w:p w14:paraId="64320367">
            <w:pPr>
              <w:spacing w:line="360" w:lineRule="auto"/>
              <w:ind w:firstLine="2" w:firstLineChars="1"/>
              <w:rPr>
                <w:rFonts w:hint="default" w:ascii="宋体" w:hAnsi="宋体" w:cs="宋体"/>
                <w:bCs/>
                <w:sz w:val="24"/>
              </w:rPr>
            </w:pPr>
            <w:r>
              <w:rPr>
                <w:rFonts w:ascii="宋体" w:hAnsi="宋体" w:cs="宋体"/>
                <w:sz w:val="24"/>
              </w:rPr>
              <w:t>供应商</w:t>
            </w:r>
            <w:r>
              <w:rPr>
                <w:rFonts w:ascii="宋体" w:hAnsi="宋体" w:cs="宋体"/>
                <w:bCs/>
                <w:sz w:val="24"/>
              </w:rPr>
              <w:t>（电子签章）：</w:t>
            </w:r>
            <w:r>
              <w:rPr>
                <w:rFonts w:ascii="宋体" w:hAnsi="宋体" w:cs="宋体"/>
                <w:bCs/>
                <w:sz w:val="24"/>
                <w:u w:val="single"/>
              </w:rPr>
              <w:t xml:space="preserve">                                 </w:t>
            </w:r>
          </w:p>
          <w:p w14:paraId="6600C1EC">
            <w:pPr>
              <w:spacing w:line="360" w:lineRule="auto"/>
              <w:ind w:firstLine="2" w:firstLineChars="1"/>
              <w:rPr>
                <w:rFonts w:hint="default" w:ascii="宋体" w:hAnsi="宋体" w:cs="宋体"/>
                <w:bCs/>
                <w:sz w:val="24"/>
                <w:u w:val="single"/>
              </w:rPr>
            </w:pPr>
            <w:r>
              <w:rPr>
                <w:rFonts w:ascii="宋体" w:hAnsi="宋体" w:cs="宋体"/>
                <w:bCs/>
                <w:sz w:val="24"/>
              </w:rPr>
              <w:t>法定代表人或委托代理人（电子签章）：</w:t>
            </w:r>
            <w:r>
              <w:rPr>
                <w:rFonts w:ascii="宋体" w:hAnsi="宋体" w:cs="宋体"/>
                <w:bCs/>
                <w:sz w:val="24"/>
                <w:u w:val="single"/>
              </w:rPr>
              <w:t xml:space="preserve">               </w:t>
            </w:r>
            <w:r>
              <w:rPr>
                <w:rFonts w:ascii="宋体" w:hAnsi="宋体" w:cs="宋体"/>
                <w:bCs/>
                <w:sz w:val="24"/>
              </w:rPr>
              <w:t xml:space="preserve"> </w:t>
            </w:r>
          </w:p>
          <w:p w14:paraId="52822C89">
            <w:pPr>
              <w:spacing w:line="360" w:lineRule="auto"/>
              <w:ind w:firstLine="2" w:firstLineChars="1"/>
              <w:rPr>
                <w:rFonts w:hint="default" w:ascii="宋体" w:hAnsi="宋体" w:cs="宋体"/>
                <w:bCs/>
              </w:rPr>
            </w:pPr>
            <w:r>
              <w:rPr>
                <w:rFonts w:ascii="宋体" w:hAnsi="宋体"/>
                <w:sz w:val="24"/>
                <w:szCs w:val="24"/>
              </w:rPr>
              <w:t>日期：</w:t>
            </w:r>
            <w:r>
              <w:rPr>
                <w:rFonts w:asciiTheme="majorEastAsia" w:hAnsiTheme="majorEastAsia" w:eastAsiaTheme="majorEastAsia" w:cstheme="majorEastAsia"/>
                <w:bCs/>
                <w:kern w:val="0"/>
                <w:sz w:val="24"/>
                <w:szCs w:val="24"/>
                <w:u w:val="single"/>
              </w:rPr>
              <w:t xml:space="preserve">              </w:t>
            </w:r>
            <w:r>
              <w:rPr>
                <w:rFonts w:hAnsi="宋体"/>
                <w:bCs/>
                <w:kern w:val="0"/>
                <w:sz w:val="24"/>
                <w:szCs w:val="24"/>
              </w:rPr>
              <w:t>年</w:t>
            </w:r>
            <w:r>
              <w:rPr>
                <w:rFonts w:asciiTheme="minorEastAsia" w:hAnsiTheme="minorEastAsia" w:eastAsiaTheme="minorEastAsia" w:cstheme="minorEastAsia"/>
                <w:bCs/>
                <w:kern w:val="0"/>
                <w:sz w:val="24"/>
                <w:szCs w:val="24"/>
                <w:u w:val="single"/>
              </w:rPr>
              <w:t xml:space="preserve">          </w:t>
            </w:r>
            <w:r>
              <w:rPr>
                <w:rFonts w:hAnsi="宋体"/>
                <w:bCs/>
                <w:kern w:val="0"/>
                <w:sz w:val="24"/>
                <w:szCs w:val="24"/>
              </w:rPr>
              <w:t>月</w:t>
            </w:r>
            <w:r>
              <w:rPr>
                <w:rFonts w:asciiTheme="minorEastAsia" w:hAnsiTheme="minorEastAsia" w:eastAsiaTheme="minorEastAsia" w:cstheme="minorEastAsia"/>
                <w:bCs/>
                <w:kern w:val="0"/>
                <w:sz w:val="24"/>
                <w:szCs w:val="24"/>
                <w:u w:val="single"/>
              </w:rPr>
              <w:t xml:space="preserve">          </w:t>
            </w:r>
            <w:r>
              <w:rPr>
                <w:rFonts w:hAnsi="宋体"/>
                <w:bCs/>
                <w:kern w:val="0"/>
                <w:sz w:val="24"/>
                <w:szCs w:val="24"/>
              </w:rPr>
              <w:t>日</w:t>
            </w:r>
            <w:r>
              <w:rPr>
                <w:rFonts w:ascii="宋体" w:hAnsi="宋体"/>
                <w:bCs/>
                <w:sz w:val="24"/>
                <w:szCs w:val="24"/>
              </w:rPr>
              <w:t xml:space="preserve">      </w:t>
            </w:r>
          </w:p>
          <w:p w14:paraId="159F4BA7">
            <w:pPr>
              <w:pStyle w:val="14"/>
              <w:spacing w:line="480" w:lineRule="auto"/>
              <w:jc w:val="center"/>
              <w:rPr>
                <w:rFonts w:hint="default" w:hAnsi="宋体" w:cs="宋体"/>
                <w:color w:val="000000"/>
                <w:sz w:val="24"/>
                <w:szCs w:val="24"/>
              </w:rPr>
            </w:pPr>
          </w:p>
        </w:tc>
      </w:tr>
    </w:tbl>
    <w:p w14:paraId="38B5581E">
      <w:pPr>
        <w:rPr>
          <w:rFonts w:hint="default" w:ascii="宋体" w:hAnsi="宋体" w:cs="宋体"/>
          <w:sz w:val="24"/>
        </w:rPr>
      </w:pPr>
    </w:p>
    <w:p w14:paraId="2B05B3A5">
      <w:pPr>
        <w:spacing w:line="360" w:lineRule="auto"/>
        <w:rPr>
          <w:rFonts w:hint="default" w:ascii="宋体" w:hAnsi="宋体" w:cs="宋体"/>
          <w:bCs/>
          <w:sz w:val="24"/>
          <w:szCs w:val="24"/>
        </w:rPr>
      </w:pPr>
      <w:r>
        <w:rPr>
          <w:rFonts w:ascii="宋体" w:hAnsi="宋体" w:cs="宋体"/>
          <w:bCs/>
          <w:sz w:val="24"/>
          <w:szCs w:val="24"/>
        </w:rPr>
        <w:t>注：1、各供应商在填报“初次报价表”时，应认真阅读采购文件中关于报价及其他要求的相关内容，并根据自身实际情况进行填报，任何因忽视或误解而导致填报内容不符合采购文件要求的，产生的一切后果由供应商自行负责。</w:t>
      </w:r>
    </w:p>
    <w:p w14:paraId="03E8BFB5">
      <w:pPr>
        <w:numPr>
          <w:ilvl w:val="0"/>
          <w:numId w:val="3"/>
        </w:numPr>
        <w:spacing w:line="360" w:lineRule="auto"/>
        <w:rPr>
          <w:rFonts w:hint="default" w:ascii="宋体" w:hAnsi="宋体" w:cs="宋体"/>
          <w:bCs/>
          <w:sz w:val="24"/>
          <w:szCs w:val="24"/>
        </w:rPr>
      </w:pPr>
      <w:r>
        <w:rPr>
          <w:rFonts w:ascii="宋体" w:hAnsi="宋体" w:cs="宋体"/>
          <w:bCs/>
          <w:sz w:val="24"/>
          <w:szCs w:val="24"/>
        </w:rPr>
        <w:t>此表应放于响应文件封面后第一页。</w:t>
      </w:r>
      <w:bookmarkStart w:id="291" w:name="_Toc13989"/>
      <w:bookmarkStart w:id="292" w:name="_Toc29099"/>
    </w:p>
    <w:p w14:paraId="654A7FB1">
      <w:pPr>
        <w:spacing w:line="360" w:lineRule="auto"/>
        <w:rPr>
          <w:rFonts w:hint="default" w:ascii="宋体" w:hAnsi="宋体" w:cs="宋体"/>
          <w:bCs/>
          <w:sz w:val="24"/>
          <w:szCs w:val="24"/>
        </w:rPr>
      </w:pPr>
    </w:p>
    <w:p w14:paraId="6F434425">
      <w:pPr>
        <w:keepNext/>
        <w:tabs>
          <w:tab w:val="left" w:pos="360"/>
          <w:tab w:val="left" w:pos="1021"/>
        </w:tabs>
        <w:adjustRightInd w:val="0"/>
        <w:spacing w:before="120" w:line="360" w:lineRule="auto"/>
        <w:jc w:val="center"/>
        <w:textAlignment w:val="baseline"/>
        <w:outlineLvl w:val="2"/>
        <w:rPr>
          <w:rFonts w:hint="default" w:ascii="宋体" w:hAnsi="宋体" w:cs="宋体"/>
          <w:b/>
          <w:kern w:val="0"/>
          <w:sz w:val="28"/>
          <w:szCs w:val="28"/>
        </w:rPr>
      </w:pPr>
      <w:r>
        <w:rPr>
          <w:rFonts w:ascii="宋体" w:hAnsi="宋体" w:cs="宋体"/>
          <w:b/>
          <w:bCs/>
          <w:sz w:val="28"/>
          <w:szCs w:val="28"/>
        </w:rPr>
        <w:t>（二）投标函</w:t>
      </w:r>
    </w:p>
    <w:bookmarkEnd w:id="291"/>
    <w:bookmarkEnd w:id="292"/>
    <w:p w14:paraId="564993A3">
      <w:pPr>
        <w:spacing w:line="360" w:lineRule="auto"/>
        <w:rPr>
          <w:rFonts w:hint="default" w:ascii="宋体" w:hAnsi="宋体" w:cs="宋体"/>
          <w:sz w:val="24"/>
          <w:szCs w:val="24"/>
        </w:rPr>
      </w:pPr>
      <w:bookmarkStart w:id="293" w:name="_Toc160486940"/>
      <w:r>
        <w:rPr>
          <w:rFonts w:ascii="宋体" w:hAnsi="宋体" w:cs="宋体"/>
          <w:sz w:val="24"/>
          <w:szCs w:val="24"/>
        </w:rPr>
        <w:t>致：</w:t>
      </w:r>
      <w:r>
        <w:rPr>
          <w:rFonts w:ascii="宋体" w:hAnsi="宋体" w:cs="宋体"/>
          <w:sz w:val="24"/>
          <w:szCs w:val="24"/>
          <w:u w:val="single"/>
        </w:rPr>
        <w:t xml:space="preserve">                          </w:t>
      </w:r>
      <w:r>
        <w:rPr>
          <w:rFonts w:ascii="宋体" w:hAnsi="宋体" w:cs="宋体"/>
          <w:sz w:val="24"/>
          <w:szCs w:val="24"/>
        </w:rPr>
        <w:t xml:space="preserve">（采购人名称） </w:t>
      </w:r>
    </w:p>
    <w:p w14:paraId="2219A62D">
      <w:pPr>
        <w:spacing w:after="0" w:line="360" w:lineRule="auto"/>
        <w:rPr>
          <w:rFonts w:hint="default" w:ascii="宋体" w:hAnsi="宋体" w:cs="宋体"/>
          <w:sz w:val="24"/>
          <w:szCs w:val="24"/>
        </w:rPr>
      </w:pPr>
      <w:r>
        <w:rPr>
          <w:rFonts w:ascii="宋体" w:hAnsi="宋体" w:cs="宋体"/>
          <w:sz w:val="24"/>
          <w:szCs w:val="24"/>
        </w:rPr>
        <w:t xml:space="preserve">   </w:t>
      </w:r>
      <w:r>
        <w:rPr>
          <w:rFonts w:ascii="宋体" w:hAnsi="宋体" w:cs="宋体"/>
          <w:sz w:val="24"/>
          <w:szCs w:val="24"/>
          <w:u w:val="single"/>
        </w:rPr>
        <w:t xml:space="preserve">                       </w:t>
      </w:r>
      <w:r>
        <w:rPr>
          <w:rFonts w:ascii="宋体" w:hAnsi="宋体" w:cs="宋体"/>
          <w:sz w:val="24"/>
          <w:szCs w:val="24"/>
        </w:rPr>
        <w:t>(申请人全称)授权</w:t>
      </w:r>
      <w:r>
        <w:rPr>
          <w:rFonts w:ascii="宋体" w:hAnsi="宋体" w:cs="宋体"/>
          <w:sz w:val="24"/>
          <w:szCs w:val="24"/>
          <w:u w:val="single"/>
        </w:rPr>
        <w:t xml:space="preserve">           </w:t>
      </w:r>
      <w:r>
        <w:rPr>
          <w:rFonts w:ascii="宋体" w:hAnsi="宋体" w:cs="宋体"/>
          <w:sz w:val="24"/>
          <w:szCs w:val="24"/>
        </w:rPr>
        <w:t>(代理人姓名）</w:t>
      </w:r>
      <w:r>
        <w:rPr>
          <w:rFonts w:ascii="宋体" w:hAnsi="宋体" w:cs="宋体"/>
          <w:sz w:val="24"/>
          <w:szCs w:val="24"/>
          <w:u w:val="single"/>
        </w:rPr>
        <w:t xml:space="preserve">       </w:t>
      </w:r>
      <w:r>
        <w:rPr>
          <w:rFonts w:ascii="宋体" w:hAnsi="宋体" w:cs="宋体"/>
          <w:sz w:val="24"/>
          <w:szCs w:val="24"/>
        </w:rPr>
        <w:t>(职务、职称)为全权代表，参加贵方组织的</w:t>
      </w:r>
      <w:r>
        <w:rPr>
          <w:rFonts w:ascii="宋体" w:hAnsi="宋体" w:cs="宋体"/>
          <w:sz w:val="24"/>
          <w:szCs w:val="24"/>
          <w:u w:val="single"/>
        </w:rPr>
        <w:t xml:space="preserve">                           </w:t>
      </w:r>
      <w:r>
        <w:rPr>
          <w:rFonts w:ascii="宋体" w:hAnsi="宋体" w:cs="宋体"/>
          <w:sz w:val="24"/>
          <w:szCs w:val="24"/>
        </w:rPr>
        <w:t>(采购项目名称、项目编号)采购活动，并对本项目的服务要求进行响应。为此：</w:t>
      </w:r>
    </w:p>
    <w:p w14:paraId="3F71ACA5">
      <w:pPr>
        <w:spacing w:after="0" w:line="360" w:lineRule="auto"/>
        <w:ind w:firstLine="480" w:firstLineChars="200"/>
        <w:rPr>
          <w:rFonts w:hint="default" w:ascii="宋体" w:hAnsi="宋体" w:cs="宋体"/>
          <w:sz w:val="24"/>
          <w:szCs w:val="24"/>
        </w:rPr>
      </w:pPr>
      <w:r>
        <w:rPr>
          <w:rFonts w:ascii="宋体" w:hAnsi="宋体" w:cs="宋体"/>
          <w:sz w:val="24"/>
          <w:szCs w:val="24"/>
        </w:rPr>
        <w:t>（1）本项目</w:t>
      </w:r>
      <w:bookmarkStart w:id="294" w:name="_Hlk515422630"/>
      <w:r>
        <w:rPr>
          <w:rFonts w:ascii="宋体" w:hAnsi="宋体" w:cs="宋体"/>
          <w:sz w:val="24"/>
          <w:szCs w:val="24"/>
        </w:rPr>
        <w:t>初次报价为：人民币（大写）</w:t>
      </w:r>
      <w:r>
        <w:rPr>
          <w:rFonts w:ascii="宋体" w:hAnsi="宋体" w:cs="宋体"/>
          <w:sz w:val="24"/>
          <w:szCs w:val="24"/>
          <w:u w:val="single"/>
        </w:rPr>
        <w:t xml:space="preserve">         </w:t>
      </w:r>
      <w:r>
        <w:rPr>
          <w:rFonts w:ascii="宋体" w:hAnsi="宋体" w:cs="宋体"/>
          <w:sz w:val="24"/>
          <w:szCs w:val="24"/>
        </w:rPr>
        <w:t>（</w:t>
      </w:r>
      <w:r>
        <w:rPr>
          <w:rFonts w:ascii="宋体" w:hAnsi="宋体" w:cs="宋体"/>
          <w:sz w:val="24"/>
          <w:szCs w:val="24"/>
          <w:u w:val="single"/>
        </w:rPr>
        <w:t xml:space="preserve"> ¥          </w:t>
      </w:r>
      <w:r>
        <w:rPr>
          <w:rFonts w:ascii="宋体" w:hAnsi="宋体" w:cs="宋体"/>
          <w:sz w:val="24"/>
          <w:szCs w:val="24"/>
        </w:rPr>
        <w:t>）</w:t>
      </w:r>
      <w:bookmarkEnd w:id="294"/>
      <w:r>
        <w:rPr>
          <w:rFonts w:ascii="宋体" w:hAnsi="宋体" w:cs="宋体"/>
          <w:sz w:val="24"/>
          <w:szCs w:val="24"/>
        </w:rPr>
        <w:t>；</w:t>
      </w:r>
    </w:p>
    <w:p w14:paraId="20B812FD">
      <w:pPr>
        <w:spacing w:after="0" w:line="360" w:lineRule="auto"/>
        <w:ind w:firstLine="960" w:firstLineChars="400"/>
        <w:rPr>
          <w:rFonts w:hint="default" w:ascii="宋体" w:hAnsi="宋体" w:cs="宋体"/>
          <w:sz w:val="24"/>
          <w:szCs w:val="24"/>
        </w:rPr>
      </w:pPr>
      <w:r>
        <w:rPr>
          <w:rFonts w:ascii="宋体" w:hAnsi="宋体" w:cs="宋体"/>
          <w:sz w:val="24"/>
          <w:szCs w:val="24"/>
        </w:rPr>
        <w:t>合同履约期限：</w:t>
      </w:r>
      <w:r>
        <w:rPr>
          <w:rFonts w:ascii="宋体" w:hAnsi="宋体" w:cs="宋体"/>
          <w:sz w:val="24"/>
          <w:szCs w:val="24"/>
          <w:u w:val="single"/>
        </w:rPr>
        <w:t xml:space="preserve">                                                  </w:t>
      </w:r>
      <w:r>
        <w:rPr>
          <w:rFonts w:ascii="宋体" w:hAnsi="宋体" w:cs="宋体"/>
          <w:sz w:val="24"/>
          <w:szCs w:val="24"/>
        </w:rPr>
        <w:t xml:space="preserve"> ；</w:t>
      </w:r>
    </w:p>
    <w:p w14:paraId="560C990B">
      <w:pPr>
        <w:spacing w:after="0" w:line="360" w:lineRule="auto"/>
        <w:ind w:firstLine="960" w:firstLineChars="400"/>
        <w:rPr>
          <w:rFonts w:hint="default" w:ascii="宋体" w:hAnsi="宋体" w:cs="宋体"/>
          <w:sz w:val="24"/>
          <w:szCs w:val="24"/>
        </w:rPr>
      </w:pPr>
      <w:r>
        <w:rPr>
          <w:rFonts w:ascii="宋体" w:hAnsi="宋体" w:cs="宋体"/>
          <w:sz w:val="24"/>
          <w:szCs w:val="24"/>
        </w:rPr>
        <w:t>建设地点：</w:t>
      </w:r>
      <w:r>
        <w:rPr>
          <w:rFonts w:ascii="宋体" w:hAnsi="宋体" w:cs="宋体"/>
          <w:sz w:val="24"/>
          <w:szCs w:val="24"/>
          <w:u w:val="single"/>
        </w:rPr>
        <w:t xml:space="preserve">                                                   </w:t>
      </w:r>
      <w:r>
        <w:rPr>
          <w:rFonts w:ascii="宋体" w:hAnsi="宋体" w:cs="宋体"/>
          <w:sz w:val="24"/>
          <w:szCs w:val="24"/>
        </w:rPr>
        <w:t>。</w:t>
      </w:r>
    </w:p>
    <w:p w14:paraId="19AC8501">
      <w:pPr>
        <w:spacing w:after="0" w:line="360" w:lineRule="auto"/>
        <w:ind w:firstLine="480" w:firstLineChars="200"/>
        <w:rPr>
          <w:rFonts w:hint="default" w:ascii="宋体" w:hAnsi="宋体" w:cs="宋体"/>
          <w:sz w:val="24"/>
          <w:szCs w:val="24"/>
        </w:rPr>
      </w:pPr>
      <w:r>
        <w:rPr>
          <w:rFonts w:ascii="宋体" w:hAnsi="宋体" w:cs="宋体"/>
          <w:sz w:val="24"/>
          <w:szCs w:val="24"/>
        </w:rPr>
        <w:t>（2）本项目投标报价为含税包干价。</w:t>
      </w:r>
    </w:p>
    <w:p w14:paraId="5BD41855">
      <w:pPr>
        <w:spacing w:after="0" w:line="360" w:lineRule="auto"/>
        <w:ind w:firstLine="480" w:firstLineChars="200"/>
        <w:rPr>
          <w:rFonts w:hint="default" w:ascii="宋体" w:hAnsi="宋体" w:cs="宋体"/>
          <w:sz w:val="24"/>
          <w:szCs w:val="24"/>
        </w:rPr>
      </w:pPr>
      <w:r>
        <w:rPr>
          <w:rFonts w:ascii="宋体" w:hAnsi="宋体" w:cs="宋体"/>
          <w:sz w:val="24"/>
          <w:szCs w:val="24"/>
        </w:rPr>
        <w:t>（3）保证遵守采购文件中的有关规定和收费标准。</w:t>
      </w:r>
    </w:p>
    <w:p w14:paraId="01889CDC">
      <w:pPr>
        <w:spacing w:after="0" w:line="360" w:lineRule="auto"/>
        <w:ind w:firstLine="480" w:firstLineChars="200"/>
        <w:rPr>
          <w:rFonts w:hint="default" w:ascii="宋体" w:hAnsi="宋体" w:cs="宋体"/>
          <w:sz w:val="24"/>
          <w:szCs w:val="24"/>
        </w:rPr>
      </w:pPr>
      <w:r>
        <w:rPr>
          <w:rFonts w:ascii="宋体" w:hAnsi="宋体" w:cs="宋体"/>
          <w:sz w:val="24"/>
          <w:szCs w:val="24"/>
        </w:rPr>
        <w:t>（4）保证忠实地执行双方所签订的合同，并承担合同规定的责任义务。</w:t>
      </w:r>
    </w:p>
    <w:p w14:paraId="3CF60672">
      <w:pPr>
        <w:spacing w:after="0" w:line="360" w:lineRule="auto"/>
        <w:ind w:firstLine="480" w:firstLineChars="200"/>
        <w:rPr>
          <w:rFonts w:hint="default" w:ascii="宋体" w:hAnsi="宋体" w:cs="宋体"/>
          <w:sz w:val="24"/>
          <w:szCs w:val="24"/>
        </w:rPr>
      </w:pPr>
      <w:r>
        <w:rPr>
          <w:rFonts w:ascii="宋体" w:hAnsi="宋体" w:cs="宋体"/>
          <w:sz w:val="24"/>
          <w:szCs w:val="24"/>
        </w:rPr>
        <w:t>（5）愿意向贵方提供任何与该项投标有关的数据、情况和技术资料。</w:t>
      </w:r>
    </w:p>
    <w:p w14:paraId="3D65601B">
      <w:pPr>
        <w:spacing w:after="0" w:line="360" w:lineRule="auto"/>
        <w:ind w:firstLine="480" w:firstLineChars="200"/>
        <w:rPr>
          <w:rFonts w:hint="default" w:ascii="宋体" w:hAnsi="宋体" w:cs="宋体"/>
          <w:sz w:val="24"/>
          <w:szCs w:val="24"/>
        </w:rPr>
      </w:pPr>
      <w:r>
        <w:rPr>
          <w:rFonts w:ascii="宋体" w:hAnsi="宋体" w:cs="宋体"/>
          <w:sz w:val="24"/>
          <w:szCs w:val="24"/>
        </w:rPr>
        <w:t>（6）我方已详细审阅全部采购文件，包括修改意见（如有），以及全部参考资料和有关附件，完全理解并同意放弃对这方面有不明产生误解而要求采购人解释和承担责任的权利。</w:t>
      </w:r>
    </w:p>
    <w:p w14:paraId="2E1E5A8C">
      <w:pPr>
        <w:spacing w:after="0" w:line="360" w:lineRule="auto"/>
        <w:ind w:firstLine="480" w:firstLineChars="200"/>
        <w:rPr>
          <w:rFonts w:hint="default" w:ascii="宋体" w:hAnsi="宋体" w:cs="宋体"/>
          <w:sz w:val="24"/>
          <w:szCs w:val="24"/>
        </w:rPr>
      </w:pPr>
      <w:r>
        <w:rPr>
          <w:rFonts w:ascii="宋体" w:hAnsi="宋体" w:cs="宋体"/>
          <w:sz w:val="24"/>
          <w:szCs w:val="24"/>
        </w:rPr>
        <w:t>（7）我们理解，采购人不一定接受最低报价的响应文件或采购人接到的其他任何文件。同时也理解，采购人和采购代理机构不负担我们的任何投标费用。</w:t>
      </w:r>
    </w:p>
    <w:p w14:paraId="2927FD55">
      <w:pPr>
        <w:spacing w:after="0" w:line="360" w:lineRule="auto"/>
        <w:ind w:firstLine="480" w:firstLineChars="200"/>
        <w:rPr>
          <w:rFonts w:hint="default" w:ascii="宋体" w:hAnsi="宋体" w:cs="宋体"/>
          <w:sz w:val="24"/>
          <w:szCs w:val="24"/>
        </w:rPr>
      </w:pPr>
      <w:r>
        <w:rPr>
          <w:rFonts w:ascii="宋体" w:hAnsi="宋体" w:cs="宋体"/>
          <w:sz w:val="24"/>
          <w:szCs w:val="24"/>
        </w:rPr>
        <w:t>（8）在响应文件有效期期间被你方接受的上述文件对我方一直具有约束力。我方保证在响应文件有效期内不撤回响应文件，除采购文件另有规定外，不修改响应文件。</w:t>
      </w:r>
    </w:p>
    <w:p w14:paraId="7A541100">
      <w:pPr>
        <w:spacing w:after="0" w:line="360" w:lineRule="auto"/>
        <w:ind w:firstLine="480" w:firstLineChars="200"/>
        <w:rPr>
          <w:rFonts w:hint="default" w:ascii="宋体" w:hAnsi="宋体" w:cs="宋体"/>
          <w:sz w:val="24"/>
          <w:szCs w:val="24"/>
        </w:rPr>
      </w:pPr>
      <w:r>
        <w:rPr>
          <w:rFonts w:ascii="宋体" w:hAnsi="宋体" w:cs="宋体"/>
          <w:sz w:val="24"/>
          <w:szCs w:val="24"/>
        </w:rPr>
        <w:t>（9）如果我们在响应文件有效期内撤回响应文件；或在接到成交通知书后未能或拒绝签订合同协议书；或未能提交履约担保，你单位有权另选成交人。</w:t>
      </w:r>
    </w:p>
    <w:p w14:paraId="111FC5B6">
      <w:pPr>
        <w:spacing w:after="0" w:line="360" w:lineRule="auto"/>
        <w:ind w:firstLine="2" w:firstLineChars="1"/>
        <w:rPr>
          <w:rFonts w:hint="default" w:ascii="宋体" w:hAnsi="宋体" w:cs="宋体"/>
          <w:bCs/>
          <w:sz w:val="24"/>
          <w:szCs w:val="24"/>
        </w:rPr>
      </w:pPr>
    </w:p>
    <w:p w14:paraId="44E50EF3">
      <w:pPr>
        <w:spacing w:after="0" w:line="360" w:lineRule="auto"/>
        <w:ind w:firstLine="2" w:firstLineChars="1"/>
        <w:rPr>
          <w:rFonts w:hint="default" w:ascii="宋体" w:hAnsi="宋体" w:cs="宋体"/>
          <w:bCs/>
          <w:sz w:val="24"/>
          <w:szCs w:val="24"/>
        </w:rPr>
      </w:pPr>
      <w:r>
        <w:rPr>
          <w:rFonts w:ascii="宋体" w:hAnsi="宋体" w:cs="宋体"/>
          <w:bCs/>
          <w:sz w:val="24"/>
          <w:szCs w:val="24"/>
        </w:rPr>
        <w:t>供应商（电子签章）：</w:t>
      </w:r>
      <w:r>
        <w:rPr>
          <w:rFonts w:ascii="宋体" w:hAnsi="宋体" w:cs="宋体"/>
          <w:bCs/>
          <w:sz w:val="24"/>
          <w:szCs w:val="24"/>
          <w:u w:val="single"/>
        </w:rPr>
        <w:t xml:space="preserve">                                 </w:t>
      </w:r>
    </w:p>
    <w:p w14:paraId="6F57DC20">
      <w:pPr>
        <w:spacing w:after="0" w:line="360" w:lineRule="auto"/>
        <w:ind w:firstLine="2" w:firstLineChars="1"/>
        <w:rPr>
          <w:rFonts w:hint="default" w:ascii="宋体" w:hAnsi="宋体" w:cs="宋体"/>
          <w:bCs/>
          <w:sz w:val="24"/>
          <w:szCs w:val="24"/>
        </w:rPr>
      </w:pPr>
      <w:r>
        <w:rPr>
          <w:rFonts w:ascii="宋体" w:hAnsi="宋体" w:cs="宋体"/>
          <w:bCs/>
          <w:sz w:val="24"/>
          <w:szCs w:val="24"/>
        </w:rPr>
        <w:t>法定代表人或委托代理人（电子签章）：</w:t>
      </w:r>
      <w:r>
        <w:rPr>
          <w:rFonts w:ascii="宋体" w:hAnsi="宋体" w:cs="宋体"/>
          <w:bCs/>
          <w:sz w:val="24"/>
          <w:szCs w:val="24"/>
          <w:u w:val="single"/>
        </w:rPr>
        <w:t xml:space="preserve">               </w:t>
      </w:r>
      <w:r>
        <w:rPr>
          <w:rFonts w:ascii="宋体" w:hAnsi="宋体" w:cs="宋体"/>
          <w:bCs/>
          <w:sz w:val="24"/>
          <w:szCs w:val="24"/>
        </w:rPr>
        <w:t xml:space="preserve"> </w:t>
      </w:r>
    </w:p>
    <w:p w14:paraId="589C0F2A">
      <w:pPr>
        <w:spacing w:line="360" w:lineRule="auto"/>
        <w:rPr>
          <w:rFonts w:hint="default" w:ascii="宋体" w:hAnsi="宋体"/>
          <w:sz w:val="24"/>
          <w:szCs w:val="24"/>
        </w:rPr>
      </w:pPr>
      <w:r>
        <w:rPr>
          <w:rFonts w:ascii="宋体" w:hAnsi="宋体"/>
          <w:sz w:val="24"/>
          <w:szCs w:val="24"/>
        </w:rPr>
        <w:t>日期：</w:t>
      </w:r>
      <w:r>
        <w:rPr>
          <w:rFonts w:hAnsi="宋体"/>
          <w:bCs/>
          <w:kern w:val="0"/>
          <w:sz w:val="24"/>
          <w:szCs w:val="24"/>
          <w:u w:val="single"/>
        </w:rPr>
        <w:t xml:space="preserve">              </w:t>
      </w:r>
      <w:r>
        <w:rPr>
          <w:rFonts w:hAnsi="宋体"/>
          <w:bCs/>
          <w:kern w:val="0"/>
          <w:sz w:val="24"/>
          <w:szCs w:val="24"/>
        </w:rPr>
        <w:t>年</w:t>
      </w:r>
      <w:r>
        <w:rPr>
          <w:rFonts w:hAnsi="宋体"/>
          <w:bCs/>
          <w:kern w:val="0"/>
          <w:sz w:val="24"/>
          <w:szCs w:val="24"/>
          <w:u w:val="single"/>
        </w:rPr>
        <w:t xml:space="preserve">          </w:t>
      </w:r>
      <w:r>
        <w:rPr>
          <w:rFonts w:hAnsi="宋体"/>
          <w:bCs/>
          <w:kern w:val="0"/>
          <w:sz w:val="24"/>
          <w:szCs w:val="24"/>
        </w:rPr>
        <w:t>月</w:t>
      </w:r>
      <w:r>
        <w:rPr>
          <w:rFonts w:hAnsi="宋体"/>
          <w:bCs/>
          <w:kern w:val="0"/>
          <w:sz w:val="24"/>
          <w:szCs w:val="24"/>
          <w:u w:val="single"/>
        </w:rPr>
        <w:t xml:space="preserve">          </w:t>
      </w:r>
      <w:r>
        <w:rPr>
          <w:rFonts w:hAnsi="宋体"/>
          <w:bCs/>
          <w:kern w:val="0"/>
          <w:sz w:val="24"/>
          <w:szCs w:val="24"/>
        </w:rPr>
        <w:t>日</w:t>
      </w:r>
      <w:r>
        <w:rPr>
          <w:rFonts w:ascii="宋体" w:hAnsi="宋体"/>
          <w:sz w:val="24"/>
          <w:szCs w:val="24"/>
        </w:rPr>
        <w:t xml:space="preserve">                          </w:t>
      </w:r>
    </w:p>
    <w:p w14:paraId="55CE0A25">
      <w:pPr>
        <w:spacing w:line="360" w:lineRule="auto"/>
        <w:rPr>
          <w:rFonts w:hint="default" w:ascii="宋体" w:hAnsi="宋体"/>
          <w:sz w:val="24"/>
          <w:szCs w:val="24"/>
        </w:rPr>
      </w:pPr>
      <w:r>
        <w:rPr>
          <w:rFonts w:ascii="宋体" w:hAnsi="宋体"/>
          <w:sz w:val="24"/>
          <w:szCs w:val="24"/>
        </w:rPr>
        <w:t>地址：</w:t>
      </w:r>
      <w:r>
        <w:rPr>
          <w:rFonts w:ascii="宋体" w:hAnsi="宋体"/>
          <w:sz w:val="24"/>
          <w:szCs w:val="24"/>
          <w:u w:val="single"/>
        </w:rPr>
        <w:t xml:space="preserve">               </w:t>
      </w:r>
      <w:r>
        <w:rPr>
          <w:rFonts w:ascii="宋体" w:hAnsi="宋体"/>
          <w:sz w:val="24"/>
          <w:szCs w:val="24"/>
          <w:u w:val="single"/>
        </w:rPr>
        <w:tab/>
      </w:r>
      <w:r>
        <w:rPr>
          <w:rFonts w:ascii="宋体" w:hAnsi="宋体"/>
          <w:sz w:val="24"/>
          <w:szCs w:val="24"/>
        </w:rPr>
        <w:t>邮编：</w:t>
      </w:r>
      <w:r>
        <w:rPr>
          <w:rFonts w:ascii="宋体" w:hAnsi="宋体"/>
          <w:sz w:val="24"/>
          <w:szCs w:val="24"/>
          <w:u w:val="single"/>
        </w:rPr>
        <w:t xml:space="preserve">               </w:t>
      </w:r>
      <w:r>
        <w:rPr>
          <w:rFonts w:ascii="宋体" w:hAnsi="宋体"/>
          <w:sz w:val="24"/>
          <w:szCs w:val="24"/>
          <w:u w:val="single"/>
        </w:rPr>
        <w:tab/>
      </w:r>
      <w:r>
        <w:rPr>
          <w:rFonts w:ascii="宋体" w:hAnsi="宋体"/>
          <w:sz w:val="24"/>
          <w:szCs w:val="24"/>
        </w:rPr>
        <w:t xml:space="preserve">               </w:t>
      </w:r>
    </w:p>
    <w:p w14:paraId="1D372327">
      <w:pPr>
        <w:spacing w:line="360" w:lineRule="auto"/>
        <w:rPr>
          <w:rFonts w:hint="default" w:ascii="宋体" w:hAnsi="宋体"/>
          <w:sz w:val="24"/>
          <w:szCs w:val="24"/>
          <w:u w:val="single"/>
        </w:rPr>
      </w:pPr>
      <w:r>
        <w:rPr>
          <w:rFonts w:ascii="宋体" w:hAnsi="宋体"/>
          <w:sz w:val="24"/>
          <w:szCs w:val="24"/>
        </w:rPr>
        <w:t>电话：</w:t>
      </w:r>
      <w:r>
        <w:rPr>
          <w:rFonts w:ascii="宋体" w:hAnsi="宋体"/>
          <w:sz w:val="24"/>
          <w:szCs w:val="24"/>
          <w:u w:val="single"/>
        </w:rPr>
        <w:t xml:space="preserve">               </w:t>
      </w:r>
      <w:r>
        <w:rPr>
          <w:rFonts w:ascii="宋体" w:hAnsi="宋体"/>
          <w:sz w:val="24"/>
          <w:szCs w:val="24"/>
          <w:u w:val="single"/>
        </w:rPr>
        <w:tab/>
      </w:r>
      <w:r>
        <w:rPr>
          <w:rFonts w:ascii="宋体" w:hAnsi="宋体"/>
          <w:sz w:val="24"/>
          <w:szCs w:val="24"/>
        </w:rPr>
        <w:t>传真：</w:t>
      </w:r>
      <w:r>
        <w:rPr>
          <w:rFonts w:ascii="宋体" w:hAnsi="宋体"/>
          <w:sz w:val="24"/>
          <w:szCs w:val="24"/>
          <w:u w:val="single"/>
        </w:rPr>
        <w:t xml:space="preserve">               </w:t>
      </w:r>
      <w:r>
        <w:rPr>
          <w:rFonts w:ascii="宋体" w:hAnsi="宋体"/>
          <w:sz w:val="24"/>
          <w:szCs w:val="24"/>
          <w:u w:val="single"/>
        </w:rPr>
        <w:tab/>
      </w:r>
      <w:r>
        <w:rPr>
          <w:rFonts w:ascii="宋体" w:hAnsi="宋体"/>
          <w:sz w:val="24"/>
          <w:szCs w:val="24"/>
          <w:u w:val="single"/>
        </w:rPr>
        <w:t xml:space="preserve">     </w:t>
      </w:r>
    </w:p>
    <w:p w14:paraId="7A3A6003">
      <w:pPr>
        <w:numPr>
          <w:ilvl w:val="0"/>
          <w:numId w:val="4"/>
        </w:numPr>
        <w:spacing w:after="0" w:line="360" w:lineRule="auto"/>
        <w:jc w:val="center"/>
        <w:outlineLvl w:val="1"/>
        <w:rPr>
          <w:rFonts w:hint="default" w:ascii="宋体" w:hAnsi="宋体" w:cs="宋体"/>
          <w:b/>
          <w:bCs/>
          <w:sz w:val="28"/>
          <w:szCs w:val="28"/>
        </w:rPr>
      </w:pPr>
      <w:bookmarkStart w:id="295" w:name="_Toc24262"/>
      <w:bookmarkStart w:id="296" w:name="_Toc9762"/>
      <w:bookmarkStart w:id="297" w:name="_Toc29357"/>
      <w:bookmarkStart w:id="298" w:name="_Toc2332"/>
      <w:bookmarkStart w:id="299" w:name="_Toc24472"/>
      <w:r>
        <w:rPr>
          <w:rFonts w:ascii="宋体" w:hAnsi="宋体" w:cs="宋体"/>
          <w:b/>
          <w:bCs/>
          <w:sz w:val="28"/>
          <w:szCs w:val="28"/>
        </w:rPr>
        <w:t>初次报价明细表</w:t>
      </w:r>
      <w:bookmarkEnd w:id="295"/>
      <w:bookmarkEnd w:id="296"/>
      <w:bookmarkEnd w:id="297"/>
      <w:bookmarkEnd w:id="298"/>
      <w:bookmarkEnd w:id="299"/>
    </w:p>
    <w:p w14:paraId="757A4B85">
      <w:pPr>
        <w:pStyle w:val="14"/>
        <w:spacing w:line="360" w:lineRule="auto"/>
        <w:jc w:val="left"/>
        <w:rPr>
          <w:rFonts w:hint="default" w:hAnsi="宋体" w:cs="宋体"/>
          <w:bCs/>
          <w:sz w:val="24"/>
          <w:szCs w:val="24"/>
        </w:rPr>
      </w:pPr>
      <w:r>
        <w:rPr>
          <w:rFonts w:hAnsi="宋体" w:cs="宋体"/>
          <w:bCs/>
          <w:sz w:val="24"/>
          <w:szCs w:val="24"/>
        </w:rPr>
        <w:t>项目名称：</w:t>
      </w:r>
    </w:p>
    <w:p w14:paraId="76CA0F54">
      <w:pPr>
        <w:pStyle w:val="14"/>
        <w:spacing w:line="360" w:lineRule="auto"/>
        <w:rPr>
          <w:rFonts w:hint="default" w:hAnsi="宋体" w:cs="宋体"/>
          <w:sz w:val="24"/>
          <w:szCs w:val="24"/>
        </w:rPr>
      </w:pPr>
      <w:r>
        <w:rPr>
          <w:rFonts w:hAnsi="宋体" w:cs="宋体"/>
          <w:bCs/>
          <w:sz w:val="24"/>
          <w:szCs w:val="24"/>
        </w:rPr>
        <w:t>项目编号：</w:t>
      </w:r>
      <w:r>
        <w:rPr>
          <w:rFonts w:hAnsi="宋体" w:cs="宋体"/>
          <w:sz w:val="24"/>
          <w:szCs w:val="24"/>
        </w:rPr>
        <w:t xml:space="preserve">                                       （货币单位：元）</w:t>
      </w:r>
    </w:p>
    <w:tbl>
      <w:tblPr>
        <w:tblStyle w:val="28"/>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
        <w:gridCol w:w="1529"/>
        <w:gridCol w:w="3573"/>
        <w:gridCol w:w="959"/>
        <w:gridCol w:w="826"/>
        <w:gridCol w:w="1093"/>
        <w:gridCol w:w="1118"/>
      </w:tblGrid>
      <w:tr w14:paraId="06C75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852" w:type="dxa"/>
            <w:shd w:val="clear" w:color="auto" w:fill="auto"/>
            <w:noWrap/>
            <w:vAlign w:val="center"/>
          </w:tcPr>
          <w:p w14:paraId="2CAD569D">
            <w:pPr>
              <w:rPr>
                <w:rFonts w:hint="default" w:ascii="宋体" w:hAnsi="宋体" w:cs="宋体"/>
                <w:sz w:val="24"/>
                <w:szCs w:val="24"/>
              </w:rPr>
            </w:pPr>
            <w:r>
              <w:rPr>
                <w:rFonts w:ascii="宋体" w:hAnsi="宋体"/>
                <w:sz w:val="24"/>
                <w:szCs w:val="24"/>
              </w:rPr>
              <w:t>序号</w:t>
            </w:r>
          </w:p>
        </w:tc>
        <w:tc>
          <w:tcPr>
            <w:tcW w:w="1530" w:type="dxa"/>
            <w:shd w:val="clear" w:color="auto" w:fill="auto"/>
            <w:vAlign w:val="center"/>
          </w:tcPr>
          <w:p w14:paraId="1003C044">
            <w:pPr>
              <w:rPr>
                <w:rFonts w:hint="default" w:ascii="宋体" w:hAnsi="宋体" w:cs="宋体"/>
                <w:sz w:val="24"/>
                <w:szCs w:val="24"/>
              </w:rPr>
            </w:pPr>
            <w:r>
              <w:rPr>
                <w:rFonts w:ascii="宋体" w:hAnsi="宋体"/>
                <w:sz w:val="24"/>
                <w:szCs w:val="24"/>
              </w:rPr>
              <w:t>设备名称</w:t>
            </w:r>
          </w:p>
        </w:tc>
        <w:tc>
          <w:tcPr>
            <w:tcW w:w="3573" w:type="dxa"/>
            <w:shd w:val="clear" w:color="auto" w:fill="auto"/>
            <w:noWrap/>
            <w:vAlign w:val="center"/>
          </w:tcPr>
          <w:p w14:paraId="0D66ED5B">
            <w:pPr>
              <w:rPr>
                <w:rFonts w:hint="default" w:ascii="宋体" w:hAnsi="宋体" w:eastAsia="宋体" w:cs="宋体"/>
                <w:sz w:val="24"/>
                <w:szCs w:val="24"/>
                <w:lang w:val="en-US" w:eastAsia="zh-CN"/>
              </w:rPr>
            </w:pPr>
            <w:r>
              <w:rPr>
                <w:rFonts w:ascii="宋体" w:hAnsi="宋体"/>
                <w:sz w:val="24"/>
                <w:szCs w:val="24"/>
              </w:rPr>
              <w:t>规格参数</w:t>
            </w:r>
            <w:r>
              <w:rPr>
                <w:rFonts w:hint="eastAsia" w:ascii="宋体" w:hAnsi="宋体"/>
                <w:sz w:val="24"/>
                <w:szCs w:val="24"/>
                <w:lang w:eastAsia="zh-CN"/>
              </w:rPr>
              <w:t>、</w:t>
            </w:r>
            <w:r>
              <w:rPr>
                <w:rFonts w:hint="eastAsia" w:ascii="宋体" w:hAnsi="宋体"/>
                <w:sz w:val="24"/>
                <w:szCs w:val="24"/>
                <w:lang w:val="en-US" w:eastAsia="zh-CN"/>
              </w:rPr>
              <w:t>厂家、品牌、型号</w:t>
            </w:r>
          </w:p>
        </w:tc>
        <w:tc>
          <w:tcPr>
            <w:tcW w:w="960" w:type="dxa"/>
            <w:shd w:val="clear" w:color="auto" w:fill="auto"/>
            <w:vAlign w:val="center"/>
          </w:tcPr>
          <w:p w14:paraId="325C6DF7">
            <w:pPr>
              <w:rPr>
                <w:rFonts w:hint="default" w:ascii="宋体" w:hAnsi="宋体" w:cs="宋体"/>
                <w:sz w:val="24"/>
                <w:szCs w:val="24"/>
              </w:rPr>
            </w:pPr>
            <w:r>
              <w:rPr>
                <w:rFonts w:ascii="宋体" w:hAnsi="宋体"/>
                <w:sz w:val="24"/>
                <w:szCs w:val="24"/>
              </w:rPr>
              <w:t>单价</w:t>
            </w:r>
          </w:p>
        </w:tc>
        <w:tc>
          <w:tcPr>
            <w:tcW w:w="826" w:type="dxa"/>
            <w:shd w:val="clear" w:color="auto" w:fill="auto"/>
            <w:vAlign w:val="center"/>
          </w:tcPr>
          <w:p w14:paraId="7357218F">
            <w:pPr>
              <w:rPr>
                <w:rFonts w:hint="default" w:ascii="宋体" w:hAnsi="宋体" w:cs="宋体"/>
                <w:sz w:val="24"/>
                <w:szCs w:val="24"/>
              </w:rPr>
            </w:pPr>
            <w:r>
              <w:rPr>
                <w:rFonts w:ascii="宋体" w:hAnsi="宋体"/>
                <w:sz w:val="24"/>
                <w:szCs w:val="24"/>
              </w:rPr>
              <w:t>单位</w:t>
            </w:r>
          </w:p>
        </w:tc>
        <w:tc>
          <w:tcPr>
            <w:tcW w:w="1093" w:type="dxa"/>
            <w:shd w:val="clear" w:color="auto" w:fill="auto"/>
            <w:vAlign w:val="center"/>
          </w:tcPr>
          <w:p w14:paraId="6926179A">
            <w:pPr>
              <w:rPr>
                <w:rFonts w:hint="default" w:ascii="宋体" w:hAnsi="宋体" w:cs="宋体"/>
                <w:sz w:val="24"/>
                <w:szCs w:val="24"/>
              </w:rPr>
            </w:pPr>
            <w:r>
              <w:rPr>
                <w:rFonts w:ascii="宋体" w:hAnsi="宋体"/>
                <w:sz w:val="24"/>
                <w:szCs w:val="24"/>
              </w:rPr>
              <w:t>数量</w:t>
            </w:r>
          </w:p>
        </w:tc>
        <w:tc>
          <w:tcPr>
            <w:tcW w:w="1118" w:type="dxa"/>
            <w:shd w:val="clear" w:color="auto" w:fill="auto"/>
            <w:noWrap/>
            <w:vAlign w:val="center"/>
          </w:tcPr>
          <w:p w14:paraId="57F9D9FF">
            <w:pPr>
              <w:rPr>
                <w:rFonts w:hint="default" w:ascii="宋体" w:hAnsi="宋体" w:cs="宋体"/>
                <w:sz w:val="24"/>
                <w:szCs w:val="24"/>
              </w:rPr>
            </w:pPr>
            <w:r>
              <w:rPr>
                <w:rFonts w:ascii="宋体" w:hAnsi="宋体"/>
                <w:sz w:val="24"/>
                <w:szCs w:val="24"/>
              </w:rPr>
              <w:t>合计</w:t>
            </w:r>
          </w:p>
        </w:tc>
      </w:tr>
      <w:tr w14:paraId="20EE0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852" w:type="dxa"/>
            <w:shd w:val="clear" w:color="auto" w:fill="auto"/>
            <w:vAlign w:val="center"/>
          </w:tcPr>
          <w:p w14:paraId="4AAA0768">
            <w:pPr>
              <w:jc w:val="center"/>
              <w:rPr>
                <w:rFonts w:hint="default" w:ascii="宋体" w:hAnsi="宋体" w:cs="宋体"/>
                <w:sz w:val="24"/>
                <w:szCs w:val="24"/>
              </w:rPr>
            </w:pPr>
            <w:r>
              <w:rPr>
                <w:rFonts w:ascii="宋体" w:hAnsi="宋体" w:cs="宋体"/>
                <w:sz w:val="24"/>
                <w:szCs w:val="24"/>
              </w:rPr>
              <w:t>1</w:t>
            </w:r>
          </w:p>
        </w:tc>
        <w:tc>
          <w:tcPr>
            <w:tcW w:w="1530" w:type="dxa"/>
            <w:shd w:val="clear" w:color="auto" w:fill="auto"/>
            <w:vAlign w:val="center"/>
          </w:tcPr>
          <w:p w14:paraId="19EC7378">
            <w:pPr>
              <w:rPr>
                <w:rFonts w:hint="default" w:ascii="宋体" w:hAnsi="宋体" w:cs="宋体"/>
                <w:sz w:val="24"/>
                <w:szCs w:val="24"/>
              </w:rPr>
            </w:pPr>
          </w:p>
        </w:tc>
        <w:tc>
          <w:tcPr>
            <w:tcW w:w="3573" w:type="dxa"/>
            <w:shd w:val="clear" w:color="auto" w:fill="auto"/>
            <w:vAlign w:val="center"/>
          </w:tcPr>
          <w:p w14:paraId="19941F55">
            <w:pPr>
              <w:rPr>
                <w:rFonts w:hint="default" w:ascii="宋体" w:hAnsi="宋体" w:cs="宋体"/>
                <w:sz w:val="24"/>
                <w:szCs w:val="24"/>
              </w:rPr>
            </w:pPr>
          </w:p>
        </w:tc>
        <w:tc>
          <w:tcPr>
            <w:tcW w:w="960" w:type="dxa"/>
            <w:shd w:val="clear" w:color="auto" w:fill="auto"/>
            <w:vAlign w:val="center"/>
          </w:tcPr>
          <w:p w14:paraId="321FD95B">
            <w:pPr>
              <w:rPr>
                <w:rFonts w:hint="default" w:ascii="宋体" w:hAnsi="宋体" w:cs="宋体"/>
                <w:sz w:val="24"/>
                <w:szCs w:val="24"/>
              </w:rPr>
            </w:pPr>
          </w:p>
        </w:tc>
        <w:tc>
          <w:tcPr>
            <w:tcW w:w="826" w:type="dxa"/>
            <w:shd w:val="clear" w:color="auto" w:fill="auto"/>
            <w:vAlign w:val="center"/>
          </w:tcPr>
          <w:p w14:paraId="4C2A26B0">
            <w:pPr>
              <w:rPr>
                <w:rFonts w:hint="default" w:ascii="宋体" w:hAnsi="宋体" w:cs="宋体"/>
                <w:sz w:val="24"/>
                <w:szCs w:val="24"/>
              </w:rPr>
            </w:pPr>
          </w:p>
        </w:tc>
        <w:tc>
          <w:tcPr>
            <w:tcW w:w="1093" w:type="dxa"/>
            <w:shd w:val="clear" w:color="auto" w:fill="auto"/>
            <w:noWrap/>
            <w:vAlign w:val="center"/>
          </w:tcPr>
          <w:p w14:paraId="005F47EF">
            <w:pPr>
              <w:rPr>
                <w:rFonts w:hint="default" w:ascii="宋体" w:hAnsi="宋体" w:cs="宋体"/>
                <w:sz w:val="24"/>
                <w:szCs w:val="24"/>
              </w:rPr>
            </w:pPr>
          </w:p>
        </w:tc>
        <w:tc>
          <w:tcPr>
            <w:tcW w:w="1118" w:type="dxa"/>
            <w:shd w:val="clear" w:color="auto" w:fill="auto"/>
            <w:noWrap/>
            <w:vAlign w:val="center"/>
          </w:tcPr>
          <w:p w14:paraId="3D9D1793">
            <w:pPr>
              <w:rPr>
                <w:rFonts w:hint="default" w:ascii="宋体" w:hAnsi="宋体" w:cs="宋体"/>
                <w:sz w:val="24"/>
                <w:szCs w:val="24"/>
              </w:rPr>
            </w:pPr>
          </w:p>
        </w:tc>
      </w:tr>
      <w:tr w14:paraId="3DB2F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852" w:type="dxa"/>
            <w:shd w:val="clear" w:color="auto" w:fill="auto"/>
            <w:vAlign w:val="center"/>
          </w:tcPr>
          <w:p w14:paraId="2C89CF37">
            <w:pPr>
              <w:jc w:val="center"/>
              <w:rPr>
                <w:rFonts w:hint="default" w:ascii="宋体" w:hAnsi="宋体" w:cs="宋体"/>
                <w:sz w:val="24"/>
                <w:szCs w:val="24"/>
              </w:rPr>
            </w:pPr>
            <w:r>
              <w:rPr>
                <w:rFonts w:ascii="宋体" w:hAnsi="宋体" w:cs="宋体"/>
                <w:sz w:val="24"/>
                <w:szCs w:val="24"/>
              </w:rPr>
              <w:t>2</w:t>
            </w:r>
          </w:p>
        </w:tc>
        <w:tc>
          <w:tcPr>
            <w:tcW w:w="1530" w:type="dxa"/>
            <w:shd w:val="clear" w:color="auto" w:fill="auto"/>
            <w:vAlign w:val="center"/>
          </w:tcPr>
          <w:p w14:paraId="0C7BD8E2">
            <w:pPr>
              <w:rPr>
                <w:rFonts w:hint="default" w:ascii="宋体" w:hAnsi="宋体" w:cs="宋体"/>
                <w:sz w:val="24"/>
                <w:szCs w:val="24"/>
              </w:rPr>
            </w:pPr>
          </w:p>
        </w:tc>
        <w:tc>
          <w:tcPr>
            <w:tcW w:w="3573" w:type="dxa"/>
            <w:shd w:val="clear" w:color="auto" w:fill="auto"/>
            <w:vAlign w:val="center"/>
          </w:tcPr>
          <w:p w14:paraId="58FE8219">
            <w:pPr>
              <w:rPr>
                <w:rFonts w:hint="default" w:ascii="宋体" w:hAnsi="宋体" w:cs="宋体"/>
                <w:sz w:val="24"/>
                <w:szCs w:val="24"/>
              </w:rPr>
            </w:pPr>
          </w:p>
        </w:tc>
        <w:tc>
          <w:tcPr>
            <w:tcW w:w="960" w:type="dxa"/>
            <w:shd w:val="clear" w:color="auto" w:fill="auto"/>
            <w:vAlign w:val="center"/>
          </w:tcPr>
          <w:p w14:paraId="5CBDD8C1">
            <w:pPr>
              <w:rPr>
                <w:rFonts w:hint="default" w:ascii="宋体" w:hAnsi="宋体" w:cs="宋体"/>
                <w:sz w:val="24"/>
                <w:szCs w:val="24"/>
              </w:rPr>
            </w:pPr>
          </w:p>
        </w:tc>
        <w:tc>
          <w:tcPr>
            <w:tcW w:w="826" w:type="dxa"/>
            <w:shd w:val="clear" w:color="auto" w:fill="auto"/>
            <w:vAlign w:val="center"/>
          </w:tcPr>
          <w:p w14:paraId="77C4EC09">
            <w:pPr>
              <w:jc w:val="center"/>
              <w:rPr>
                <w:rFonts w:hint="default" w:ascii="宋体" w:hAnsi="宋体" w:cs="宋体"/>
                <w:sz w:val="24"/>
                <w:szCs w:val="24"/>
              </w:rPr>
            </w:pPr>
          </w:p>
        </w:tc>
        <w:tc>
          <w:tcPr>
            <w:tcW w:w="1093" w:type="dxa"/>
            <w:shd w:val="clear" w:color="auto" w:fill="auto"/>
            <w:noWrap/>
            <w:vAlign w:val="center"/>
          </w:tcPr>
          <w:p w14:paraId="0F0F71A9">
            <w:pPr>
              <w:jc w:val="center"/>
              <w:rPr>
                <w:rFonts w:hint="default" w:ascii="宋体" w:hAnsi="宋体" w:cs="宋体"/>
                <w:sz w:val="24"/>
                <w:szCs w:val="24"/>
              </w:rPr>
            </w:pPr>
          </w:p>
        </w:tc>
        <w:tc>
          <w:tcPr>
            <w:tcW w:w="1118" w:type="dxa"/>
            <w:shd w:val="clear" w:color="auto" w:fill="auto"/>
            <w:noWrap/>
            <w:vAlign w:val="center"/>
          </w:tcPr>
          <w:p w14:paraId="3F047382">
            <w:pPr>
              <w:jc w:val="center"/>
              <w:rPr>
                <w:rFonts w:hint="default" w:ascii="宋体" w:hAnsi="宋体" w:cs="宋体"/>
                <w:sz w:val="24"/>
                <w:szCs w:val="24"/>
              </w:rPr>
            </w:pPr>
          </w:p>
        </w:tc>
      </w:tr>
      <w:tr w14:paraId="197FD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852" w:type="dxa"/>
            <w:shd w:val="clear" w:color="auto" w:fill="auto"/>
            <w:vAlign w:val="center"/>
          </w:tcPr>
          <w:p w14:paraId="7BDE56A9">
            <w:pPr>
              <w:jc w:val="center"/>
              <w:rPr>
                <w:rFonts w:hint="default" w:ascii="宋体" w:hAnsi="宋体" w:cs="宋体"/>
                <w:sz w:val="24"/>
                <w:szCs w:val="24"/>
              </w:rPr>
            </w:pPr>
            <w:r>
              <w:rPr>
                <w:rFonts w:ascii="宋体" w:hAnsi="宋体" w:cs="宋体"/>
                <w:sz w:val="24"/>
                <w:szCs w:val="24"/>
              </w:rPr>
              <w:t>3</w:t>
            </w:r>
          </w:p>
        </w:tc>
        <w:tc>
          <w:tcPr>
            <w:tcW w:w="1530" w:type="dxa"/>
            <w:shd w:val="clear" w:color="auto" w:fill="auto"/>
            <w:vAlign w:val="center"/>
          </w:tcPr>
          <w:p w14:paraId="62ADC0E2">
            <w:pPr>
              <w:rPr>
                <w:rFonts w:hint="default" w:ascii="宋体" w:hAnsi="宋体" w:cs="宋体"/>
                <w:sz w:val="24"/>
                <w:szCs w:val="24"/>
              </w:rPr>
            </w:pPr>
          </w:p>
        </w:tc>
        <w:tc>
          <w:tcPr>
            <w:tcW w:w="3573" w:type="dxa"/>
            <w:shd w:val="clear" w:color="auto" w:fill="auto"/>
            <w:vAlign w:val="center"/>
          </w:tcPr>
          <w:p w14:paraId="77A35542">
            <w:pPr>
              <w:rPr>
                <w:rFonts w:hint="default" w:ascii="宋体" w:hAnsi="宋体" w:cs="宋体"/>
                <w:sz w:val="24"/>
                <w:szCs w:val="24"/>
              </w:rPr>
            </w:pPr>
          </w:p>
        </w:tc>
        <w:tc>
          <w:tcPr>
            <w:tcW w:w="960" w:type="dxa"/>
            <w:shd w:val="clear" w:color="auto" w:fill="auto"/>
            <w:vAlign w:val="center"/>
          </w:tcPr>
          <w:p w14:paraId="5E773A8F">
            <w:pPr>
              <w:rPr>
                <w:rFonts w:hint="default" w:ascii="宋体" w:hAnsi="宋体" w:cs="宋体"/>
                <w:sz w:val="24"/>
                <w:szCs w:val="24"/>
              </w:rPr>
            </w:pPr>
          </w:p>
        </w:tc>
        <w:tc>
          <w:tcPr>
            <w:tcW w:w="826" w:type="dxa"/>
            <w:shd w:val="clear" w:color="auto" w:fill="auto"/>
            <w:vAlign w:val="center"/>
          </w:tcPr>
          <w:p w14:paraId="78E33FA2">
            <w:pPr>
              <w:jc w:val="center"/>
              <w:rPr>
                <w:rFonts w:hint="default" w:ascii="宋体" w:hAnsi="宋体" w:cs="宋体"/>
                <w:sz w:val="24"/>
                <w:szCs w:val="24"/>
              </w:rPr>
            </w:pPr>
          </w:p>
        </w:tc>
        <w:tc>
          <w:tcPr>
            <w:tcW w:w="1093" w:type="dxa"/>
            <w:shd w:val="clear" w:color="auto" w:fill="auto"/>
            <w:noWrap/>
            <w:vAlign w:val="center"/>
          </w:tcPr>
          <w:p w14:paraId="05828ED2">
            <w:pPr>
              <w:jc w:val="center"/>
              <w:rPr>
                <w:rFonts w:hint="default" w:ascii="宋体" w:hAnsi="宋体" w:cs="宋体"/>
                <w:sz w:val="24"/>
                <w:szCs w:val="24"/>
              </w:rPr>
            </w:pPr>
          </w:p>
        </w:tc>
        <w:tc>
          <w:tcPr>
            <w:tcW w:w="1118" w:type="dxa"/>
            <w:shd w:val="clear" w:color="auto" w:fill="auto"/>
            <w:noWrap/>
            <w:vAlign w:val="center"/>
          </w:tcPr>
          <w:p w14:paraId="24392A64">
            <w:pPr>
              <w:jc w:val="center"/>
              <w:rPr>
                <w:rFonts w:hint="default" w:ascii="宋体" w:hAnsi="宋体" w:cs="宋体"/>
                <w:sz w:val="24"/>
                <w:szCs w:val="24"/>
              </w:rPr>
            </w:pPr>
          </w:p>
        </w:tc>
      </w:tr>
      <w:tr w14:paraId="3ACC8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852" w:type="dxa"/>
            <w:shd w:val="clear" w:color="auto" w:fill="auto"/>
            <w:vAlign w:val="center"/>
          </w:tcPr>
          <w:p w14:paraId="6A49ECE4">
            <w:pPr>
              <w:jc w:val="center"/>
              <w:rPr>
                <w:rFonts w:hint="default" w:ascii="宋体" w:hAnsi="宋体" w:cs="宋体"/>
                <w:sz w:val="24"/>
                <w:szCs w:val="24"/>
              </w:rPr>
            </w:pPr>
            <w:r>
              <w:rPr>
                <w:rFonts w:ascii="宋体" w:hAnsi="宋体" w:cs="宋体"/>
                <w:sz w:val="24"/>
                <w:szCs w:val="24"/>
              </w:rPr>
              <w:t>4</w:t>
            </w:r>
          </w:p>
        </w:tc>
        <w:tc>
          <w:tcPr>
            <w:tcW w:w="1530" w:type="dxa"/>
            <w:shd w:val="clear" w:color="auto" w:fill="auto"/>
            <w:vAlign w:val="center"/>
          </w:tcPr>
          <w:p w14:paraId="5EF4D868">
            <w:pPr>
              <w:rPr>
                <w:rFonts w:hint="default" w:ascii="宋体" w:hAnsi="宋体" w:cs="宋体"/>
                <w:sz w:val="24"/>
                <w:szCs w:val="24"/>
              </w:rPr>
            </w:pPr>
          </w:p>
        </w:tc>
        <w:tc>
          <w:tcPr>
            <w:tcW w:w="3573" w:type="dxa"/>
            <w:shd w:val="clear" w:color="auto" w:fill="auto"/>
            <w:vAlign w:val="center"/>
          </w:tcPr>
          <w:p w14:paraId="5C8022F3">
            <w:pPr>
              <w:rPr>
                <w:rFonts w:hint="default" w:ascii="宋体" w:hAnsi="宋体" w:cs="宋体"/>
                <w:sz w:val="24"/>
                <w:szCs w:val="24"/>
              </w:rPr>
            </w:pPr>
          </w:p>
        </w:tc>
        <w:tc>
          <w:tcPr>
            <w:tcW w:w="960" w:type="dxa"/>
            <w:shd w:val="clear" w:color="auto" w:fill="auto"/>
            <w:vAlign w:val="center"/>
          </w:tcPr>
          <w:p w14:paraId="7148F377">
            <w:pPr>
              <w:rPr>
                <w:rFonts w:hint="default" w:ascii="宋体" w:hAnsi="宋体" w:cs="宋体"/>
                <w:sz w:val="24"/>
                <w:szCs w:val="24"/>
              </w:rPr>
            </w:pPr>
          </w:p>
        </w:tc>
        <w:tc>
          <w:tcPr>
            <w:tcW w:w="826" w:type="dxa"/>
            <w:shd w:val="clear" w:color="auto" w:fill="auto"/>
            <w:vAlign w:val="center"/>
          </w:tcPr>
          <w:p w14:paraId="77B02159">
            <w:pPr>
              <w:jc w:val="center"/>
              <w:rPr>
                <w:rFonts w:hint="default" w:ascii="宋体" w:hAnsi="宋体" w:cs="宋体"/>
                <w:sz w:val="24"/>
                <w:szCs w:val="24"/>
              </w:rPr>
            </w:pPr>
          </w:p>
        </w:tc>
        <w:tc>
          <w:tcPr>
            <w:tcW w:w="1093" w:type="dxa"/>
            <w:shd w:val="clear" w:color="auto" w:fill="auto"/>
            <w:noWrap/>
            <w:vAlign w:val="center"/>
          </w:tcPr>
          <w:p w14:paraId="12551E19">
            <w:pPr>
              <w:jc w:val="center"/>
              <w:rPr>
                <w:rFonts w:hint="default" w:ascii="宋体" w:hAnsi="宋体" w:cs="宋体"/>
                <w:sz w:val="24"/>
                <w:szCs w:val="24"/>
              </w:rPr>
            </w:pPr>
          </w:p>
        </w:tc>
        <w:tc>
          <w:tcPr>
            <w:tcW w:w="1118" w:type="dxa"/>
            <w:shd w:val="clear" w:color="auto" w:fill="auto"/>
            <w:noWrap/>
            <w:vAlign w:val="center"/>
          </w:tcPr>
          <w:p w14:paraId="77B1DCC8">
            <w:pPr>
              <w:jc w:val="center"/>
              <w:rPr>
                <w:rFonts w:hint="default" w:ascii="宋体" w:hAnsi="宋体" w:cs="宋体"/>
                <w:sz w:val="24"/>
                <w:szCs w:val="24"/>
              </w:rPr>
            </w:pPr>
          </w:p>
        </w:tc>
      </w:tr>
      <w:tr w14:paraId="096DB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852" w:type="dxa"/>
            <w:shd w:val="clear" w:color="auto" w:fill="auto"/>
            <w:vAlign w:val="center"/>
          </w:tcPr>
          <w:p w14:paraId="3DA83D2B">
            <w:pPr>
              <w:jc w:val="center"/>
              <w:rPr>
                <w:rFonts w:hint="default" w:ascii="宋体" w:hAnsi="宋体" w:cs="宋体"/>
                <w:sz w:val="24"/>
                <w:szCs w:val="24"/>
              </w:rPr>
            </w:pPr>
            <w:r>
              <w:rPr>
                <w:rFonts w:ascii="宋体" w:hAnsi="宋体" w:cs="宋体"/>
                <w:sz w:val="24"/>
                <w:szCs w:val="24"/>
              </w:rPr>
              <w:t>5</w:t>
            </w:r>
          </w:p>
        </w:tc>
        <w:tc>
          <w:tcPr>
            <w:tcW w:w="1530" w:type="dxa"/>
            <w:shd w:val="clear" w:color="auto" w:fill="auto"/>
            <w:vAlign w:val="center"/>
          </w:tcPr>
          <w:p w14:paraId="7CDAD661">
            <w:pPr>
              <w:rPr>
                <w:rFonts w:hint="default" w:ascii="宋体" w:hAnsi="宋体" w:cs="宋体"/>
                <w:sz w:val="24"/>
                <w:szCs w:val="24"/>
              </w:rPr>
            </w:pPr>
          </w:p>
        </w:tc>
        <w:tc>
          <w:tcPr>
            <w:tcW w:w="3573" w:type="dxa"/>
            <w:shd w:val="clear" w:color="auto" w:fill="auto"/>
            <w:vAlign w:val="center"/>
          </w:tcPr>
          <w:p w14:paraId="2911A2C0">
            <w:pPr>
              <w:rPr>
                <w:rFonts w:hint="default" w:ascii="宋体" w:hAnsi="宋体" w:cs="宋体"/>
                <w:sz w:val="24"/>
                <w:szCs w:val="24"/>
              </w:rPr>
            </w:pPr>
          </w:p>
        </w:tc>
        <w:tc>
          <w:tcPr>
            <w:tcW w:w="960" w:type="dxa"/>
            <w:shd w:val="clear" w:color="auto" w:fill="auto"/>
            <w:vAlign w:val="center"/>
          </w:tcPr>
          <w:p w14:paraId="28142C1C">
            <w:pPr>
              <w:rPr>
                <w:rFonts w:hint="default" w:ascii="宋体" w:hAnsi="宋体" w:cs="宋体"/>
                <w:sz w:val="24"/>
                <w:szCs w:val="24"/>
              </w:rPr>
            </w:pPr>
          </w:p>
        </w:tc>
        <w:tc>
          <w:tcPr>
            <w:tcW w:w="826" w:type="dxa"/>
            <w:shd w:val="clear" w:color="auto" w:fill="auto"/>
            <w:vAlign w:val="center"/>
          </w:tcPr>
          <w:p w14:paraId="56BF5028">
            <w:pPr>
              <w:jc w:val="center"/>
              <w:rPr>
                <w:rFonts w:hint="default" w:ascii="宋体" w:hAnsi="宋体" w:cs="宋体"/>
                <w:sz w:val="24"/>
                <w:szCs w:val="24"/>
              </w:rPr>
            </w:pPr>
          </w:p>
        </w:tc>
        <w:tc>
          <w:tcPr>
            <w:tcW w:w="1093" w:type="dxa"/>
            <w:shd w:val="clear" w:color="auto" w:fill="auto"/>
            <w:noWrap/>
            <w:vAlign w:val="center"/>
          </w:tcPr>
          <w:p w14:paraId="125E1824">
            <w:pPr>
              <w:jc w:val="center"/>
              <w:rPr>
                <w:rFonts w:hint="default" w:ascii="宋体" w:hAnsi="宋体" w:cs="宋体"/>
                <w:sz w:val="24"/>
                <w:szCs w:val="24"/>
              </w:rPr>
            </w:pPr>
          </w:p>
        </w:tc>
        <w:tc>
          <w:tcPr>
            <w:tcW w:w="1118" w:type="dxa"/>
            <w:shd w:val="clear" w:color="auto" w:fill="auto"/>
            <w:noWrap/>
            <w:vAlign w:val="center"/>
          </w:tcPr>
          <w:p w14:paraId="3E2B69C9">
            <w:pPr>
              <w:jc w:val="center"/>
              <w:rPr>
                <w:rFonts w:hint="default" w:ascii="宋体" w:hAnsi="宋体" w:cs="宋体"/>
                <w:sz w:val="24"/>
                <w:szCs w:val="24"/>
              </w:rPr>
            </w:pPr>
          </w:p>
        </w:tc>
      </w:tr>
      <w:tr w14:paraId="44192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852" w:type="dxa"/>
            <w:shd w:val="clear" w:color="auto" w:fill="auto"/>
            <w:vAlign w:val="center"/>
          </w:tcPr>
          <w:p w14:paraId="0EC615B2">
            <w:pPr>
              <w:jc w:val="center"/>
              <w:rPr>
                <w:rFonts w:hint="default" w:ascii="宋体" w:hAnsi="宋体" w:cs="宋体"/>
                <w:sz w:val="24"/>
                <w:szCs w:val="24"/>
              </w:rPr>
            </w:pPr>
            <w:r>
              <w:rPr>
                <w:rFonts w:ascii="宋体" w:hAnsi="宋体" w:cs="宋体"/>
                <w:sz w:val="24"/>
                <w:szCs w:val="24"/>
              </w:rPr>
              <w:t>6</w:t>
            </w:r>
          </w:p>
        </w:tc>
        <w:tc>
          <w:tcPr>
            <w:tcW w:w="1530" w:type="dxa"/>
            <w:shd w:val="clear" w:color="auto" w:fill="auto"/>
            <w:vAlign w:val="center"/>
          </w:tcPr>
          <w:p w14:paraId="77F713BF">
            <w:pPr>
              <w:rPr>
                <w:rFonts w:hint="default" w:ascii="宋体" w:hAnsi="宋体" w:cs="宋体"/>
                <w:sz w:val="24"/>
                <w:szCs w:val="24"/>
              </w:rPr>
            </w:pPr>
          </w:p>
        </w:tc>
        <w:tc>
          <w:tcPr>
            <w:tcW w:w="3573" w:type="dxa"/>
            <w:shd w:val="clear" w:color="auto" w:fill="auto"/>
            <w:vAlign w:val="center"/>
          </w:tcPr>
          <w:p w14:paraId="6003644C">
            <w:pPr>
              <w:rPr>
                <w:rFonts w:hint="default" w:ascii="宋体" w:hAnsi="宋体" w:cs="宋体"/>
                <w:sz w:val="24"/>
                <w:szCs w:val="24"/>
              </w:rPr>
            </w:pPr>
          </w:p>
        </w:tc>
        <w:tc>
          <w:tcPr>
            <w:tcW w:w="960" w:type="dxa"/>
            <w:shd w:val="clear" w:color="auto" w:fill="auto"/>
            <w:vAlign w:val="center"/>
          </w:tcPr>
          <w:p w14:paraId="05B342F7">
            <w:pPr>
              <w:rPr>
                <w:rFonts w:hint="default" w:ascii="宋体" w:hAnsi="宋体" w:cs="宋体"/>
                <w:sz w:val="24"/>
                <w:szCs w:val="24"/>
              </w:rPr>
            </w:pPr>
          </w:p>
        </w:tc>
        <w:tc>
          <w:tcPr>
            <w:tcW w:w="826" w:type="dxa"/>
            <w:shd w:val="clear" w:color="auto" w:fill="auto"/>
            <w:vAlign w:val="center"/>
          </w:tcPr>
          <w:p w14:paraId="3A2A67D9">
            <w:pPr>
              <w:jc w:val="center"/>
              <w:rPr>
                <w:rFonts w:hint="default" w:ascii="宋体" w:hAnsi="宋体" w:cs="宋体"/>
                <w:sz w:val="24"/>
                <w:szCs w:val="24"/>
              </w:rPr>
            </w:pPr>
          </w:p>
        </w:tc>
        <w:tc>
          <w:tcPr>
            <w:tcW w:w="1093" w:type="dxa"/>
            <w:shd w:val="clear" w:color="auto" w:fill="auto"/>
            <w:noWrap/>
            <w:vAlign w:val="center"/>
          </w:tcPr>
          <w:p w14:paraId="76F03C12">
            <w:pPr>
              <w:jc w:val="center"/>
              <w:rPr>
                <w:rFonts w:hint="default" w:ascii="宋体" w:hAnsi="宋体" w:cs="宋体"/>
                <w:sz w:val="24"/>
                <w:szCs w:val="24"/>
              </w:rPr>
            </w:pPr>
          </w:p>
        </w:tc>
        <w:tc>
          <w:tcPr>
            <w:tcW w:w="1118" w:type="dxa"/>
            <w:shd w:val="clear" w:color="auto" w:fill="auto"/>
            <w:noWrap/>
            <w:vAlign w:val="center"/>
          </w:tcPr>
          <w:p w14:paraId="0DBB925E">
            <w:pPr>
              <w:jc w:val="center"/>
              <w:rPr>
                <w:rFonts w:hint="default" w:ascii="宋体" w:hAnsi="宋体" w:cs="宋体"/>
                <w:sz w:val="24"/>
                <w:szCs w:val="24"/>
              </w:rPr>
            </w:pPr>
          </w:p>
        </w:tc>
      </w:tr>
      <w:tr w14:paraId="4F75D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852" w:type="dxa"/>
            <w:shd w:val="clear" w:color="auto" w:fill="auto"/>
            <w:vAlign w:val="center"/>
          </w:tcPr>
          <w:p w14:paraId="1118514F">
            <w:pPr>
              <w:jc w:val="center"/>
              <w:rPr>
                <w:rFonts w:hint="default" w:ascii="宋体" w:hAnsi="宋体" w:cs="宋体"/>
                <w:sz w:val="24"/>
                <w:szCs w:val="24"/>
              </w:rPr>
            </w:pPr>
            <w:r>
              <w:rPr>
                <w:rFonts w:ascii="宋体" w:hAnsi="宋体" w:cs="宋体"/>
                <w:sz w:val="24"/>
                <w:szCs w:val="24"/>
              </w:rPr>
              <w:t>...</w:t>
            </w:r>
          </w:p>
        </w:tc>
        <w:tc>
          <w:tcPr>
            <w:tcW w:w="1530" w:type="dxa"/>
            <w:shd w:val="clear" w:color="auto" w:fill="auto"/>
            <w:vAlign w:val="center"/>
          </w:tcPr>
          <w:p w14:paraId="7DDB241D">
            <w:pPr>
              <w:rPr>
                <w:rFonts w:hint="default" w:ascii="宋体" w:hAnsi="宋体" w:cs="宋体"/>
                <w:sz w:val="24"/>
                <w:szCs w:val="24"/>
              </w:rPr>
            </w:pPr>
          </w:p>
        </w:tc>
        <w:tc>
          <w:tcPr>
            <w:tcW w:w="3573" w:type="dxa"/>
            <w:shd w:val="clear" w:color="auto" w:fill="auto"/>
            <w:vAlign w:val="center"/>
          </w:tcPr>
          <w:p w14:paraId="0333D56C">
            <w:pPr>
              <w:rPr>
                <w:rFonts w:hint="default" w:ascii="宋体" w:hAnsi="宋体" w:cs="宋体"/>
                <w:sz w:val="24"/>
                <w:szCs w:val="24"/>
              </w:rPr>
            </w:pPr>
          </w:p>
        </w:tc>
        <w:tc>
          <w:tcPr>
            <w:tcW w:w="960" w:type="dxa"/>
            <w:shd w:val="clear" w:color="auto" w:fill="auto"/>
            <w:vAlign w:val="center"/>
          </w:tcPr>
          <w:p w14:paraId="7D445C3A">
            <w:pPr>
              <w:rPr>
                <w:rFonts w:hint="default" w:ascii="宋体" w:hAnsi="宋体" w:cs="宋体"/>
                <w:sz w:val="24"/>
                <w:szCs w:val="24"/>
              </w:rPr>
            </w:pPr>
          </w:p>
        </w:tc>
        <w:tc>
          <w:tcPr>
            <w:tcW w:w="826" w:type="dxa"/>
            <w:shd w:val="clear" w:color="auto" w:fill="auto"/>
            <w:vAlign w:val="center"/>
          </w:tcPr>
          <w:p w14:paraId="74346356">
            <w:pPr>
              <w:jc w:val="center"/>
              <w:rPr>
                <w:rFonts w:hint="default" w:ascii="宋体" w:hAnsi="宋体" w:cs="宋体"/>
                <w:sz w:val="24"/>
                <w:szCs w:val="24"/>
              </w:rPr>
            </w:pPr>
          </w:p>
        </w:tc>
        <w:tc>
          <w:tcPr>
            <w:tcW w:w="1093" w:type="dxa"/>
            <w:shd w:val="clear" w:color="auto" w:fill="auto"/>
            <w:noWrap/>
            <w:vAlign w:val="center"/>
          </w:tcPr>
          <w:p w14:paraId="0A127F33">
            <w:pPr>
              <w:jc w:val="center"/>
              <w:rPr>
                <w:rFonts w:hint="default" w:ascii="宋体" w:hAnsi="宋体" w:cs="宋体"/>
                <w:sz w:val="24"/>
                <w:szCs w:val="24"/>
              </w:rPr>
            </w:pPr>
          </w:p>
        </w:tc>
        <w:tc>
          <w:tcPr>
            <w:tcW w:w="1118" w:type="dxa"/>
            <w:shd w:val="clear" w:color="auto" w:fill="auto"/>
            <w:noWrap/>
            <w:vAlign w:val="center"/>
          </w:tcPr>
          <w:p w14:paraId="5B286FE3">
            <w:pPr>
              <w:jc w:val="center"/>
              <w:rPr>
                <w:rFonts w:hint="default" w:ascii="宋体" w:hAnsi="宋体" w:cs="宋体"/>
                <w:sz w:val="24"/>
                <w:szCs w:val="24"/>
              </w:rPr>
            </w:pPr>
          </w:p>
        </w:tc>
      </w:tr>
      <w:tr w14:paraId="734B2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9952" w:type="dxa"/>
            <w:gridSpan w:val="7"/>
            <w:shd w:val="clear" w:color="auto" w:fill="auto"/>
            <w:vAlign w:val="center"/>
          </w:tcPr>
          <w:p w14:paraId="5A9626F2">
            <w:pPr>
              <w:rPr>
                <w:rFonts w:hint="default" w:ascii="宋体" w:hAnsi="宋体" w:cs="宋体"/>
                <w:sz w:val="24"/>
                <w:szCs w:val="24"/>
              </w:rPr>
            </w:pPr>
            <w:r>
              <w:rPr>
                <w:rFonts w:ascii="宋体" w:hAnsi="宋体" w:cs="宋体"/>
                <w:bCs/>
                <w:sz w:val="24"/>
                <w:szCs w:val="24"/>
              </w:rPr>
              <w:t>总价：            元</w:t>
            </w:r>
          </w:p>
        </w:tc>
      </w:tr>
    </w:tbl>
    <w:p w14:paraId="5B387172">
      <w:pPr>
        <w:rPr>
          <w:rFonts w:hint="default" w:ascii="宋体" w:hAnsi="宋体" w:cs="宋体"/>
          <w:sz w:val="24"/>
          <w:szCs w:val="24"/>
        </w:rPr>
      </w:pPr>
    </w:p>
    <w:p w14:paraId="6D76684F">
      <w:pPr>
        <w:spacing w:line="360" w:lineRule="auto"/>
        <w:ind w:firstLine="480" w:firstLineChars="200"/>
        <w:rPr>
          <w:rFonts w:hint="default" w:ascii="宋体" w:hAnsi="宋体" w:cs="宋体"/>
          <w:bCs/>
          <w:sz w:val="24"/>
          <w:szCs w:val="24"/>
        </w:rPr>
      </w:pPr>
      <w:r>
        <w:rPr>
          <w:rFonts w:ascii="宋体" w:hAnsi="宋体" w:cs="宋体"/>
          <w:bCs/>
          <w:sz w:val="24"/>
          <w:szCs w:val="24"/>
        </w:rPr>
        <w:t>注：供应商必须按“采购需求”列出的设备名称及顺序逐一进行报价，不允许有缺、漏项、多项，否则视为无效投标。</w:t>
      </w:r>
    </w:p>
    <w:p w14:paraId="4D00C237">
      <w:pPr>
        <w:pStyle w:val="34"/>
        <w:spacing w:line="360" w:lineRule="auto"/>
        <w:rPr>
          <w:rFonts w:ascii="宋体" w:hAnsi="宋体" w:cs="宋体"/>
          <w:bCs/>
          <w:color w:val="auto"/>
        </w:rPr>
      </w:pPr>
    </w:p>
    <w:p w14:paraId="000405D6">
      <w:pPr>
        <w:spacing w:line="360" w:lineRule="auto"/>
        <w:ind w:firstLine="2" w:firstLineChars="1"/>
        <w:rPr>
          <w:rFonts w:hint="default" w:ascii="宋体" w:hAnsi="宋体" w:cs="宋体"/>
          <w:bCs/>
          <w:sz w:val="24"/>
        </w:rPr>
      </w:pPr>
      <w:r>
        <w:rPr>
          <w:rFonts w:ascii="宋体" w:hAnsi="宋体" w:cs="宋体"/>
          <w:bCs/>
          <w:sz w:val="24"/>
        </w:rPr>
        <w:t>供应商（电子签章）：</w:t>
      </w:r>
      <w:r>
        <w:rPr>
          <w:rFonts w:ascii="宋体" w:hAnsi="宋体" w:cs="宋体"/>
          <w:bCs/>
          <w:sz w:val="24"/>
          <w:u w:val="single"/>
        </w:rPr>
        <w:t xml:space="preserve">                               </w:t>
      </w:r>
    </w:p>
    <w:p w14:paraId="251ABCE1">
      <w:pPr>
        <w:spacing w:line="360" w:lineRule="auto"/>
        <w:ind w:firstLine="2" w:firstLineChars="1"/>
        <w:rPr>
          <w:rFonts w:hint="default" w:ascii="宋体" w:hAnsi="宋体" w:cs="宋体"/>
          <w:bCs/>
          <w:sz w:val="24"/>
        </w:rPr>
      </w:pPr>
      <w:r>
        <w:rPr>
          <w:rFonts w:ascii="宋体" w:hAnsi="宋体" w:cs="宋体"/>
          <w:bCs/>
          <w:sz w:val="24"/>
        </w:rPr>
        <w:t>法定代表人或委托代理人（电子签章）：</w:t>
      </w:r>
      <w:r>
        <w:rPr>
          <w:rFonts w:ascii="宋体" w:hAnsi="宋体" w:cs="宋体"/>
          <w:bCs/>
          <w:sz w:val="24"/>
          <w:u w:val="single"/>
        </w:rPr>
        <w:t xml:space="preserve">               </w:t>
      </w:r>
      <w:r>
        <w:rPr>
          <w:rFonts w:ascii="宋体" w:hAnsi="宋体" w:cs="宋体"/>
          <w:bCs/>
          <w:sz w:val="24"/>
        </w:rPr>
        <w:t xml:space="preserve"> </w:t>
      </w:r>
    </w:p>
    <w:p w14:paraId="243682DC">
      <w:pPr>
        <w:spacing w:line="360" w:lineRule="auto"/>
        <w:ind w:firstLine="2" w:firstLineChars="1"/>
        <w:rPr>
          <w:rFonts w:hint="default" w:ascii="宋体" w:hAnsi="宋体" w:cs="宋体"/>
          <w:bCs/>
          <w:sz w:val="24"/>
        </w:rPr>
      </w:pPr>
      <w:r>
        <w:rPr>
          <w:rFonts w:ascii="宋体" w:hAnsi="宋体" w:cs="宋体"/>
          <w:bCs/>
          <w:sz w:val="24"/>
          <w:u w:val="single"/>
        </w:rPr>
        <w:t xml:space="preserve">            </w:t>
      </w:r>
      <w:r>
        <w:rPr>
          <w:rFonts w:ascii="宋体" w:hAnsi="宋体" w:cs="宋体"/>
          <w:bCs/>
          <w:sz w:val="24"/>
        </w:rPr>
        <w:t>年</w:t>
      </w:r>
      <w:r>
        <w:rPr>
          <w:rFonts w:ascii="宋体" w:hAnsi="宋体" w:cs="宋体"/>
          <w:bCs/>
          <w:sz w:val="24"/>
          <w:u w:val="single"/>
        </w:rPr>
        <w:t xml:space="preserve">       </w:t>
      </w:r>
      <w:r>
        <w:rPr>
          <w:rFonts w:ascii="宋体" w:hAnsi="宋体" w:cs="宋体"/>
          <w:bCs/>
          <w:sz w:val="24"/>
        </w:rPr>
        <w:t>月</w:t>
      </w:r>
      <w:r>
        <w:rPr>
          <w:rFonts w:ascii="宋体" w:hAnsi="宋体" w:cs="宋体"/>
          <w:bCs/>
          <w:sz w:val="24"/>
          <w:u w:val="single"/>
        </w:rPr>
        <w:t xml:space="preserve">       </w:t>
      </w:r>
      <w:r>
        <w:rPr>
          <w:rFonts w:ascii="宋体" w:hAnsi="宋体" w:cs="宋体"/>
          <w:bCs/>
          <w:sz w:val="24"/>
        </w:rPr>
        <w:t>日</w:t>
      </w:r>
    </w:p>
    <w:p w14:paraId="15FFEA43">
      <w:pPr>
        <w:spacing w:line="360" w:lineRule="auto"/>
        <w:ind w:firstLine="2" w:firstLineChars="1"/>
        <w:rPr>
          <w:rFonts w:hint="default" w:ascii="宋体" w:hAnsi="宋体" w:cs="宋体"/>
          <w:bCs/>
          <w:sz w:val="24"/>
        </w:rPr>
      </w:pPr>
    </w:p>
    <w:p w14:paraId="396BCDF4">
      <w:pPr>
        <w:spacing w:line="360" w:lineRule="auto"/>
        <w:ind w:firstLine="2" w:firstLineChars="1"/>
        <w:rPr>
          <w:rFonts w:hint="default" w:ascii="宋体" w:hAnsi="宋体" w:cs="宋体"/>
          <w:bCs/>
          <w:sz w:val="24"/>
        </w:rPr>
      </w:pPr>
    </w:p>
    <w:p w14:paraId="514AC247">
      <w:pPr>
        <w:spacing w:after="159" w:afterLines="50" w:line="480" w:lineRule="exact"/>
        <w:jc w:val="center"/>
        <w:rPr>
          <w:rFonts w:hint="default" w:ascii="宋体" w:hAnsi="宋体" w:cs="宋体"/>
          <w:b/>
          <w:bCs/>
          <w:sz w:val="28"/>
          <w:szCs w:val="28"/>
        </w:rPr>
      </w:pPr>
      <w:r>
        <w:rPr>
          <w:rFonts w:ascii="宋体" w:hAnsi="宋体" w:cs="宋体"/>
          <w:b/>
          <w:bCs/>
          <w:sz w:val="28"/>
          <w:szCs w:val="28"/>
        </w:rPr>
        <w:t>（四）法定代表人身份证明和授权委托书</w:t>
      </w:r>
    </w:p>
    <w:p w14:paraId="51982692">
      <w:pPr>
        <w:spacing w:after="159" w:afterLines="50" w:line="480" w:lineRule="exact"/>
        <w:jc w:val="center"/>
        <w:rPr>
          <w:rFonts w:hint="default" w:ascii="宋体" w:hAnsi="宋体" w:cs="宋体"/>
          <w:sz w:val="28"/>
          <w:szCs w:val="28"/>
        </w:rPr>
      </w:pPr>
      <w:r>
        <w:rPr>
          <w:rFonts w:ascii="宋体" w:hAnsi="宋体" w:cs="宋体"/>
          <w:sz w:val="28"/>
          <w:szCs w:val="28"/>
        </w:rPr>
        <w:t>1、法定代表人身份证明书</w:t>
      </w:r>
    </w:p>
    <w:p w14:paraId="37C31539">
      <w:pPr>
        <w:spacing w:line="500" w:lineRule="exact"/>
        <w:rPr>
          <w:rFonts w:hint="default" w:ascii="宋体" w:hAnsi="宋体" w:cs="宋体"/>
          <w:sz w:val="24"/>
          <w:szCs w:val="24"/>
        </w:rPr>
      </w:pPr>
      <w:r>
        <w:rPr>
          <w:rFonts w:ascii="宋体" w:hAnsi="宋体" w:cs="宋体"/>
          <w:sz w:val="24"/>
          <w:szCs w:val="24"/>
        </w:rPr>
        <w:t>申 请 人：</w:t>
      </w:r>
      <w:r>
        <w:rPr>
          <w:rFonts w:ascii="宋体" w:hAnsi="宋体" w:cs="宋体"/>
          <w:sz w:val="24"/>
          <w:szCs w:val="24"/>
          <w:u w:val="single"/>
        </w:rPr>
        <w:t xml:space="preserve">                                  </w:t>
      </w:r>
      <w:r>
        <w:rPr>
          <w:rFonts w:ascii="宋体" w:hAnsi="宋体" w:cs="宋体"/>
          <w:sz w:val="24"/>
          <w:szCs w:val="24"/>
          <w:u w:val="single"/>
        </w:rPr>
        <w:tab/>
      </w:r>
      <w:r>
        <w:rPr>
          <w:rFonts w:ascii="宋体" w:hAnsi="宋体" w:cs="宋体"/>
          <w:sz w:val="24"/>
          <w:szCs w:val="24"/>
          <w:u w:val="single"/>
        </w:rPr>
        <w:t xml:space="preserve">                                                     </w:t>
      </w:r>
    </w:p>
    <w:p w14:paraId="102CD885">
      <w:pPr>
        <w:spacing w:line="500" w:lineRule="exact"/>
        <w:rPr>
          <w:rFonts w:hint="default" w:ascii="宋体" w:hAnsi="宋体" w:cs="宋体"/>
          <w:sz w:val="24"/>
          <w:szCs w:val="24"/>
        </w:rPr>
      </w:pPr>
      <w:r>
        <w:rPr>
          <w:rFonts w:ascii="宋体" w:hAnsi="宋体" w:cs="宋体"/>
          <w:sz w:val="24"/>
          <w:szCs w:val="24"/>
        </w:rPr>
        <w:t>单位性质：</w:t>
      </w:r>
      <w:r>
        <w:rPr>
          <w:rFonts w:ascii="宋体" w:hAnsi="宋体" w:cs="宋体"/>
          <w:sz w:val="24"/>
          <w:szCs w:val="24"/>
          <w:u w:val="single"/>
        </w:rPr>
        <w:t xml:space="preserve">                                  </w:t>
      </w:r>
      <w:r>
        <w:rPr>
          <w:rFonts w:ascii="宋体" w:hAnsi="宋体" w:cs="宋体"/>
          <w:sz w:val="24"/>
          <w:szCs w:val="24"/>
          <w:u w:val="single"/>
        </w:rPr>
        <w:tab/>
      </w:r>
      <w:r>
        <w:rPr>
          <w:rFonts w:ascii="宋体" w:hAnsi="宋体" w:cs="宋体"/>
          <w:sz w:val="24"/>
          <w:szCs w:val="24"/>
          <w:u w:val="single"/>
        </w:rPr>
        <w:t xml:space="preserve">                                                        </w:t>
      </w:r>
    </w:p>
    <w:p w14:paraId="790268E2">
      <w:pPr>
        <w:spacing w:line="500" w:lineRule="exact"/>
        <w:rPr>
          <w:rFonts w:hint="default" w:ascii="宋体" w:hAnsi="宋体" w:cs="宋体"/>
          <w:sz w:val="24"/>
          <w:szCs w:val="24"/>
        </w:rPr>
      </w:pPr>
      <w:r>
        <w:rPr>
          <w:rFonts w:ascii="宋体" w:hAnsi="宋体" w:cs="宋体"/>
          <w:sz w:val="24"/>
          <w:szCs w:val="24"/>
        </w:rPr>
        <w:t>地    址：</w:t>
      </w:r>
      <w:r>
        <w:rPr>
          <w:rFonts w:ascii="宋体" w:hAnsi="宋体" w:cs="宋体"/>
          <w:sz w:val="24"/>
          <w:szCs w:val="24"/>
          <w:u w:val="single"/>
        </w:rPr>
        <w:t xml:space="preserve">                                   </w:t>
      </w:r>
      <w:r>
        <w:rPr>
          <w:rFonts w:ascii="宋体" w:hAnsi="宋体" w:cs="宋体"/>
          <w:sz w:val="24"/>
          <w:szCs w:val="24"/>
          <w:u w:val="single"/>
        </w:rPr>
        <w:tab/>
      </w:r>
      <w:r>
        <w:rPr>
          <w:rFonts w:ascii="宋体" w:hAnsi="宋体" w:cs="宋体"/>
          <w:sz w:val="24"/>
          <w:szCs w:val="24"/>
          <w:u w:val="single"/>
        </w:rPr>
        <w:t xml:space="preserve">                                                       </w:t>
      </w:r>
    </w:p>
    <w:p w14:paraId="245271CA">
      <w:pPr>
        <w:spacing w:line="500" w:lineRule="exact"/>
        <w:rPr>
          <w:rFonts w:hint="default" w:ascii="宋体" w:hAnsi="宋体" w:cs="宋体"/>
          <w:sz w:val="24"/>
          <w:szCs w:val="24"/>
        </w:rPr>
      </w:pPr>
      <w:r>
        <w:rPr>
          <w:rFonts w:ascii="宋体" w:hAnsi="宋体" w:cs="宋体"/>
          <w:sz w:val="24"/>
          <w:szCs w:val="24"/>
        </w:rPr>
        <w:t>成立时间：</w:t>
      </w:r>
      <w:r>
        <w:rPr>
          <w:rFonts w:ascii="宋体" w:hAnsi="宋体" w:cs="宋体"/>
          <w:sz w:val="24"/>
          <w:szCs w:val="24"/>
          <w:u w:val="single"/>
        </w:rPr>
        <w:t xml:space="preserve">             </w:t>
      </w:r>
      <w:r>
        <w:rPr>
          <w:rFonts w:ascii="宋体" w:hAnsi="宋体" w:cs="宋体"/>
          <w:sz w:val="24"/>
          <w:szCs w:val="24"/>
        </w:rPr>
        <w:t>年</w:t>
      </w:r>
      <w:r>
        <w:rPr>
          <w:rFonts w:ascii="宋体" w:hAnsi="宋体" w:cs="宋体"/>
          <w:sz w:val="24"/>
          <w:szCs w:val="24"/>
          <w:u w:val="single"/>
        </w:rPr>
        <w:t xml:space="preserve">       </w:t>
      </w:r>
      <w:r>
        <w:rPr>
          <w:rFonts w:ascii="宋体" w:hAnsi="宋体" w:cs="宋体"/>
          <w:sz w:val="24"/>
          <w:szCs w:val="24"/>
        </w:rPr>
        <w:t>月</w:t>
      </w:r>
      <w:r>
        <w:rPr>
          <w:rFonts w:ascii="宋体" w:hAnsi="宋体" w:cs="宋体"/>
          <w:sz w:val="24"/>
          <w:szCs w:val="24"/>
          <w:u w:val="single"/>
        </w:rPr>
        <w:t xml:space="preserve">       </w:t>
      </w:r>
      <w:r>
        <w:rPr>
          <w:rFonts w:ascii="宋体" w:hAnsi="宋体" w:cs="宋体"/>
          <w:sz w:val="24"/>
          <w:szCs w:val="24"/>
        </w:rPr>
        <w:t>日</w:t>
      </w:r>
    </w:p>
    <w:p w14:paraId="423083F8">
      <w:pPr>
        <w:spacing w:line="500" w:lineRule="exact"/>
        <w:rPr>
          <w:rFonts w:hint="default" w:ascii="宋体" w:hAnsi="宋体" w:cs="宋体"/>
          <w:sz w:val="24"/>
          <w:szCs w:val="24"/>
        </w:rPr>
      </w:pPr>
      <w:r>
        <w:rPr>
          <w:rFonts w:ascii="宋体" w:hAnsi="宋体" w:cs="宋体"/>
          <w:sz w:val="24"/>
          <w:szCs w:val="24"/>
        </w:rPr>
        <w:t>经营期限：</w:t>
      </w:r>
      <w:r>
        <w:rPr>
          <w:rFonts w:ascii="宋体" w:hAnsi="宋体" w:cs="宋体"/>
          <w:sz w:val="24"/>
          <w:szCs w:val="24"/>
          <w:u w:val="single"/>
        </w:rPr>
        <w:t xml:space="preserve">                                   </w:t>
      </w:r>
      <w:r>
        <w:rPr>
          <w:rFonts w:ascii="宋体" w:hAnsi="宋体" w:cs="宋体"/>
          <w:sz w:val="24"/>
          <w:szCs w:val="24"/>
          <w:u w:val="single"/>
        </w:rPr>
        <w:tab/>
      </w:r>
      <w:r>
        <w:rPr>
          <w:rFonts w:ascii="宋体" w:hAnsi="宋体" w:cs="宋体"/>
          <w:sz w:val="24"/>
          <w:szCs w:val="24"/>
          <w:u w:val="single"/>
        </w:rPr>
        <w:t xml:space="preserve">                                                      </w:t>
      </w:r>
    </w:p>
    <w:p w14:paraId="2DF0A2D4">
      <w:pPr>
        <w:spacing w:line="500" w:lineRule="exact"/>
        <w:rPr>
          <w:rFonts w:hint="default" w:ascii="宋体" w:hAnsi="宋体" w:cs="宋体"/>
          <w:sz w:val="24"/>
          <w:szCs w:val="24"/>
        </w:rPr>
      </w:pPr>
      <w:r>
        <w:rPr>
          <w:rFonts w:ascii="宋体" w:hAnsi="宋体" w:cs="宋体"/>
          <w:sz w:val="24"/>
          <w:szCs w:val="24"/>
        </w:rPr>
        <w:t>姓    名：</w:t>
      </w:r>
      <w:r>
        <w:rPr>
          <w:rFonts w:ascii="宋体" w:hAnsi="宋体" w:cs="宋体"/>
          <w:sz w:val="24"/>
          <w:szCs w:val="24"/>
          <w:u w:val="single"/>
        </w:rPr>
        <w:t xml:space="preserve">           </w:t>
      </w:r>
      <w:r>
        <w:rPr>
          <w:rFonts w:ascii="宋体" w:hAnsi="宋体" w:cs="宋体"/>
          <w:sz w:val="24"/>
          <w:szCs w:val="24"/>
        </w:rPr>
        <w:t xml:space="preserve">性        别：              </w:t>
      </w:r>
      <w:r>
        <w:rPr>
          <w:rFonts w:ascii="宋体" w:hAnsi="宋体" w:cs="宋体"/>
          <w:sz w:val="24"/>
          <w:szCs w:val="24"/>
          <w:u w:val="single"/>
        </w:rPr>
        <w:t xml:space="preserve">                              </w:t>
      </w:r>
    </w:p>
    <w:p w14:paraId="47681915">
      <w:pPr>
        <w:spacing w:line="500" w:lineRule="exact"/>
        <w:rPr>
          <w:rFonts w:hint="default" w:ascii="宋体" w:hAnsi="宋体" w:cs="宋体"/>
          <w:sz w:val="24"/>
          <w:szCs w:val="24"/>
        </w:rPr>
      </w:pPr>
      <w:r>
        <w:rPr>
          <w:rFonts w:ascii="宋体" w:hAnsi="宋体" w:cs="宋体"/>
          <w:sz w:val="24"/>
          <w:szCs w:val="24"/>
        </w:rPr>
        <w:t>年    龄：</w:t>
      </w:r>
      <w:r>
        <w:rPr>
          <w:rFonts w:ascii="宋体" w:hAnsi="宋体" w:cs="宋体"/>
          <w:sz w:val="24"/>
          <w:szCs w:val="24"/>
          <w:u w:val="single"/>
        </w:rPr>
        <w:t xml:space="preserve">           </w:t>
      </w:r>
      <w:r>
        <w:rPr>
          <w:rFonts w:ascii="宋体" w:hAnsi="宋体" w:cs="宋体"/>
          <w:sz w:val="24"/>
          <w:szCs w:val="24"/>
        </w:rPr>
        <w:t>职        务：</w:t>
      </w:r>
      <w:r>
        <w:rPr>
          <w:rFonts w:ascii="宋体" w:hAnsi="宋体" w:cs="宋体"/>
          <w:sz w:val="24"/>
          <w:szCs w:val="24"/>
          <w:u w:val="single"/>
        </w:rPr>
        <w:t xml:space="preserve">                 </w:t>
      </w:r>
    </w:p>
    <w:p w14:paraId="3EA83C52">
      <w:pPr>
        <w:spacing w:line="500" w:lineRule="exact"/>
        <w:rPr>
          <w:rFonts w:hint="default" w:ascii="宋体" w:hAnsi="宋体" w:cs="宋体"/>
          <w:sz w:val="24"/>
          <w:szCs w:val="24"/>
        </w:rPr>
      </w:pPr>
      <w:r>
        <w:rPr>
          <w:rFonts w:ascii="宋体" w:hAnsi="宋体" w:cs="宋体"/>
          <w:sz w:val="24"/>
          <w:szCs w:val="24"/>
        </w:rPr>
        <w:t>系</w:t>
      </w:r>
      <w:r>
        <w:rPr>
          <w:rFonts w:ascii="宋体" w:hAnsi="宋体" w:cs="宋体"/>
          <w:sz w:val="24"/>
          <w:szCs w:val="24"/>
          <w:u w:val="single"/>
        </w:rPr>
        <w:t xml:space="preserve">                                                 </w:t>
      </w:r>
      <w:r>
        <w:rPr>
          <w:rFonts w:ascii="宋体" w:hAnsi="宋体" w:cs="宋体"/>
          <w:sz w:val="24"/>
          <w:szCs w:val="24"/>
        </w:rPr>
        <w:t>（供应商名称）的法定代表人。</w:t>
      </w:r>
    </w:p>
    <w:p w14:paraId="343A0E22">
      <w:pPr>
        <w:spacing w:line="500" w:lineRule="exact"/>
        <w:rPr>
          <w:rFonts w:hint="default" w:ascii="宋体" w:hAnsi="宋体" w:cs="宋体"/>
          <w:sz w:val="24"/>
          <w:szCs w:val="24"/>
        </w:rPr>
      </w:pPr>
      <w:r>
        <w:rPr>
          <w:rFonts w:ascii="宋体" w:hAnsi="宋体" w:cs="宋体"/>
          <w:sz w:val="24"/>
          <w:szCs w:val="24"/>
        </w:rPr>
        <w:t>特此证明。</w:t>
      </w:r>
    </w:p>
    <w:p w14:paraId="1AB1B3C5">
      <w:pPr>
        <w:spacing w:line="500" w:lineRule="exact"/>
        <w:rPr>
          <w:rFonts w:hint="default" w:ascii="宋体" w:hAnsi="宋体" w:cs="宋体"/>
          <w:sz w:val="24"/>
          <w:szCs w:val="24"/>
        </w:rPr>
      </w:pPr>
      <w:r>
        <w:rPr>
          <w:rFonts w:ascii="宋体" w:hAnsi="宋体" w:cs="宋体"/>
          <w:sz w:val="24"/>
          <w:szCs w:val="24"/>
        </w:rPr>
        <w:t>附：法定代表人身份证正反面复印件</w:t>
      </w:r>
    </w:p>
    <w:p w14:paraId="7387B20F">
      <w:pPr>
        <w:spacing w:line="500" w:lineRule="exact"/>
        <w:rPr>
          <w:rFonts w:hint="default" w:ascii="宋体" w:hAnsi="宋体" w:cs="宋体"/>
          <w:sz w:val="24"/>
          <w:szCs w:val="24"/>
        </w:rPr>
      </w:pPr>
    </w:p>
    <w:p w14:paraId="108DA43E">
      <w:pPr>
        <w:wordWrap w:val="0"/>
        <w:spacing w:line="500" w:lineRule="exact"/>
        <w:jc w:val="right"/>
        <w:rPr>
          <w:rFonts w:hint="default" w:ascii="宋体" w:hAnsi="宋体" w:cs="宋体"/>
          <w:sz w:val="24"/>
          <w:szCs w:val="24"/>
        </w:rPr>
      </w:pPr>
      <w:r>
        <w:rPr>
          <w:rFonts w:ascii="宋体" w:hAnsi="宋体" w:cs="宋体"/>
          <w:sz w:val="24"/>
          <w:szCs w:val="24"/>
        </w:rPr>
        <w:t>供应商：</w:t>
      </w:r>
      <w:r>
        <w:rPr>
          <w:rFonts w:ascii="宋体" w:hAnsi="宋体" w:cs="宋体"/>
          <w:sz w:val="24"/>
          <w:szCs w:val="24"/>
          <w:u w:val="single"/>
        </w:rPr>
        <w:t xml:space="preserve">                          </w:t>
      </w:r>
      <w:r>
        <w:rPr>
          <w:rFonts w:ascii="宋体" w:hAnsi="宋体" w:cs="宋体"/>
          <w:sz w:val="24"/>
          <w:szCs w:val="24"/>
        </w:rPr>
        <w:t>（</w:t>
      </w:r>
      <w:r>
        <w:rPr>
          <w:rFonts w:ascii="宋体" w:hAnsi="宋体" w:cs="宋体"/>
          <w:bCs/>
          <w:kern w:val="0"/>
          <w:sz w:val="24"/>
          <w:szCs w:val="24"/>
        </w:rPr>
        <w:t>电子签章</w:t>
      </w:r>
      <w:r>
        <w:rPr>
          <w:rFonts w:ascii="宋体" w:hAnsi="宋体" w:cs="宋体"/>
          <w:sz w:val="24"/>
          <w:szCs w:val="24"/>
        </w:rPr>
        <w:t>）</w:t>
      </w:r>
    </w:p>
    <w:p w14:paraId="0D584C0F">
      <w:pPr>
        <w:wordWrap w:val="0"/>
        <w:spacing w:line="500" w:lineRule="exact"/>
        <w:jc w:val="right"/>
        <w:rPr>
          <w:rFonts w:hint="default" w:ascii="宋体" w:hAnsi="宋体"/>
          <w:szCs w:val="21"/>
        </w:rPr>
      </w:pPr>
      <w:r>
        <w:rPr>
          <w:rFonts w:ascii="宋体" w:hAnsi="宋体" w:cs="宋体"/>
          <w:sz w:val="24"/>
          <w:szCs w:val="24"/>
          <w:u w:val="single"/>
        </w:rPr>
        <w:t xml:space="preserve">         </w:t>
      </w:r>
      <w:r>
        <w:rPr>
          <w:rFonts w:ascii="宋体" w:hAnsi="宋体" w:cs="宋体"/>
          <w:sz w:val="24"/>
          <w:szCs w:val="24"/>
        </w:rPr>
        <w:t>年</w:t>
      </w:r>
      <w:r>
        <w:rPr>
          <w:rFonts w:ascii="宋体" w:hAnsi="宋体" w:cs="宋体"/>
          <w:sz w:val="24"/>
          <w:szCs w:val="24"/>
          <w:u w:val="single"/>
        </w:rPr>
        <w:t xml:space="preserve">        </w:t>
      </w:r>
      <w:r>
        <w:rPr>
          <w:rFonts w:ascii="宋体" w:hAnsi="宋体" w:cs="宋体"/>
          <w:sz w:val="24"/>
          <w:szCs w:val="24"/>
        </w:rPr>
        <w:t>月</w:t>
      </w:r>
      <w:r>
        <w:rPr>
          <w:rFonts w:ascii="宋体" w:hAnsi="宋体" w:cs="宋体"/>
          <w:sz w:val="24"/>
          <w:szCs w:val="24"/>
          <w:u w:val="single"/>
        </w:rPr>
        <w:t xml:space="preserve">        </w:t>
      </w:r>
      <w:r>
        <w:rPr>
          <w:rFonts w:ascii="宋体" w:hAnsi="宋体" w:cs="宋体"/>
          <w:sz w:val="24"/>
          <w:szCs w:val="24"/>
        </w:rPr>
        <w:t xml:space="preserve">日     </w:t>
      </w:r>
      <w:r>
        <w:rPr>
          <w:rFonts w:ascii="宋体" w:hAnsi="宋体"/>
          <w:szCs w:val="21"/>
        </w:rPr>
        <w:t xml:space="preserve">     </w:t>
      </w:r>
    </w:p>
    <w:p w14:paraId="4B9887E5">
      <w:pPr>
        <w:spacing w:before="319" w:beforeLines="100" w:after="159" w:afterLines="50"/>
        <w:jc w:val="center"/>
        <w:rPr>
          <w:rFonts w:hint="default" w:ascii="宋体" w:hAnsi="宋体" w:cs="宋体"/>
          <w:sz w:val="28"/>
          <w:szCs w:val="28"/>
        </w:rPr>
      </w:pPr>
      <w:r>
        <w:rPr>
          <w:rFonts w:ascii="宋体" w:hAnsi="宋体"/>
          <w:szCs w:val="21"/>
        </w:rPr>
        <w:br w:type="page"/>
      </w:r>
      <w:r>
        <w:rPr>
          <w:rFonts w:ascii="宋体" w:hAnsi="宋体" w:cs="宋体"/>
          <w:sz w:val="28"/>
          <w:szCs w:val="28"/>
        </w:rPr>
        <w:t>2、授权委托书</w:t>
      </w:r>
    </w:p>
    <w:p w14:paraId="01AE7E50">
      <w:pPr>
        <w:spacing w:line="500" w:lineRule="exact"/>
        <w:ind w:firstLine="480" w:firstLineChars="200"/>
        <w:rPr>
          <w:rFonts w:hint="default" w:ascii="宋体" w:hAnsi="宋体" w:cs="宋体"/>
          <w:sz w:val="24"/>
          <w:szCs w:val="24"/>
        </w:rPr>
      </w:pPr>
      <w:r>
        <w:rPr>
          <w:rFonts w:ascii="宋体" w:hAnsi="宋体" w:cs="宋体"/>
          <w:sz w:val="24"/>
          <w:szCs w:val="24"/>
        </w:rPr>
        <w:t>本人</w:t>
      </w:r>
      <w:r>
        <w:rPr>
          <w:rFonts w:ascii="宋体" w:hAnsi="宋体" w:cs="宋体"/>
          <w:sz w:val="24"/>
          <w:szCs w:val="24"/>
          <w:u w:val="single"/>
        </w:rPr>
        <w:t xml:space="preserve">         </w:t>
      </w:r>
      <w:r>
        <w:rPr>
          <w:rFonts w:ascii="宋体" w:hAnsi="宋体" w:cs="宋体"/>
          <w:sz w:val="24"/>
          <w:szCs w:val="24"/>
        </w:rPr>
        <w:t>（姓名）系</w:t>
      </w:r>
      <w:r>
        <w:rPr>
          <w:rFonts w:ascii="宋体" w:hAnsi="宋体" w:cs="宋体"/>
          <w:sz w:val="24"/>
          <w:szCs w:val="24"/>
          <w:u w:val="single"/>
        </w:rPr>
        <w:t xml:space="preserve">         </w:t>
      </w:r>
      <w:r>
        <w:rPr>
          <w:rFonts w:ascii="宋体" w:hAnsi="宋体" w:cs="宋体"/>
          <w:sz w:val="24"/>
          <w:szCs w:val="24"/>
        </w:rPr>
        <w:t>（供应商名称）的法定代表人，现委托</w:t>
      </w:r>
      <w:r>
        <w:rPr>
          <w:rFonts w:ascii="宋体" w:hAnsi="宋体" w:cs="宋体"/>
          <w:sz w:val="24"/>
          <w:szCs w:val="24"/>
          <w:u w:val="single"/>
        </w:rPr>
        <w:t xml:space="preserve">      </w:t>
      </w:r>
      <w:r>
        <w:rPr>
          <w:rFonts w:ascii="宋体" w:hAnsi="宋体" w:cs="宋体"/>
          <w:sz w:val="24"/>
          <w:szCs w:val="24"/>
        </w:rPr>
        <w:t>（姓名）为我方代理人。代理人根据授权，以我方名义签署、澄清、说明、补正、递交、撤回、修改</w:t>
      </w:r>
      <w:r>
        <w:rPr>
          <w:rFonts w:ascii="宋体" w:hAnsi="宋体" w:cs="宋体"/>
          <w:sz w:val="24"/>
          <w:szCs w:val="24"/>
          <w:u w:val="single"/>
        </w:rPr>
        <w:t xml:space="preserve">                         </w:t>
      </w:r>
      <w:r>
        <w:rPr>
          <w:rFonts w:ascii="宋体" w:hAnsi="宋体" w:cs="宋体"/>
          <w:sz w:val="24"/>
          <w:szCs w:val="24"/>
        </w:rPr>
        <w:t>（项目名称）投标文件和处理有关事宜，其法律后果由我方承担。</w:t>
      </w:r>
    </w:p>
    <w:p w14:paraId="784F7CCF">
      <w:pPr>
        <w:spacing w:before="159" w:beforeLines="50" w:line="500" w:lineRule="exact"/>
        <w:ind w:firstLine="480" w:firstLineChars="200"/>
        <w:rPr>
          <w:rFonts w:hint="default" w:ascii="宋体" w:hAnsi="宋体" w:cs="宋体"/>
          <w:sz w:val="24"/>
          <w:szCs w:val="24"/>
        </w:rPr>
      </w:pPr>
      <w:r>
        <w:rPr>
          <w:rFonts w:ascii="宋体" w:hAnsi="宋体" w:cs="宋体"/>
          <w:sz w:val="24"/>
          <w:szCs w:val="24"/>
        </w:rPr>
        <w:t>委托期限：</w:t>
      </w:r>
      <w:r>
        <w:rPr>
          <w:rFonts w:ascii="宋体" w:hAnsi="宋体" w:cs="宋体"/>
          <w:sz w:val="24"/>
          <w:szCs w:val="24"/>
          <w:u w:val="single"/>
        </w:rPr>
        <w:t xml:space="preserve">                                                          </w:t>
      </w:r>
    </w:p>
    <w:p w14:paraId="700D97C3">
      <w:pPr>
        <w:spacing w:line="500" w:lineRule="exact"/>
        <w:ind w:firstLine="1440" w:firstLineChars="600"/>
        <w:rPr>
          <w:rFonts w:hint="default" w:ascii="宋体" w:hAnsi="宋体" w:cs="宋体"/>
          <w:sz w:val="24"/>
          <w:szCs w:val="24"/>
        </w:rPr>
      </w:pPr>
      <w:r>
        <w:rPr>
          <w:rFonts w:ascii="宋体" w:hAnsi="宋体" w:cs="宋体"/>
          <w:sz w:val="24"/>
          <w:szCs w:val="24"/>
        </w:rPr>
        <w:t xml:space="preserve">  </w:t>
      </w:r>
      <w:r>
        <w:rPr>
          <w:rFonts w:ascii="宋体" w:hAnsi="宋体" w:cs="宋体"/>
          <w:sz w:val="24"/>
          <w:szCs w:val="24"/>
          <w:u w:val="single"/>
        </w:rPr>
        <w:t xml:space="preserve">                                                         </w:t>
      </w:r>
      <w:r>
        <w:rPr>
          <w:rFonts w:ascii="宋体" w:hAnsi="宋体" w:cs="宋体"/>
          <w:sz w:val="24"/>
          <w:szCs w:val="24"/>
        </w:rPr>
        <w:t>。</w:t>
      </w:r>
    </w:p>
    <w:p w14:paraId="21307E06">
      <w:pPr>
        <w:spacing w:before="319" w:beforeLines="100" w:line="360" w:lineRule="auto"/>
        <w:ind w:firstLine="480" w:firstLineChars="200"/>
        <w:rPr>
          <w:rFonts w:hint="default" w:ascii="宋体" w:hAnsi="宋体" w:cs="宋体"/>
          <w:sz w:val="24"/>
          <w:szCs w:val="24"/>
        </w:rPr>
      </w:pPr>
      <w:r>
        <w:rPr>
          <w:rFonts w:ascii="宋体" w:hAnsi="宋体" w:cs="宋体"/>
          <w:sz w:val="24"/>
          <w:szCs w:val="24"/>
        </w:rPr>
        <w:t>代理人无转委托权。</w:t>
      </w:r>
    </w:p>
    <w:p w14:paraId="047BB8DB">
      <w:pPr>
        <w:spacing w:before="319" w:beforeLines="100" w:line="360" w:lineRule="auto"/>
        <w:ind w:firstLine="480" w:firstLineChars="200"/>
        <w:rPr>
          <w:rFonts w:hint="default" w:ascii="宋体" w:hAnsi="宋体" w:cs="宋体"/>
          <w:sz w:val="24"/>
          <w:szCs w:val="24"/>
        </w:rPr>
      </w:pPr>
    </w:p>
    <w:p w14:paraId="63F40514">
      <w:pPr>
        <w:spacing w:line="360" w:lineRule="auto"/>
        <w:ind w:firstLine="480" w:firstLineChars="200"/>
        <w:rPr>
          <w:rFonts w:hint="default" w:ascii="宋体" w:hAnsi="宋体" w:cs="宋体"/>
          <w:sz w:val="24"/>
          <w:szCs w:val="24"/>
        </w:rPr>
      </w:pPr>
      <w:bookmarkStart w:id="300" w:name="_Hlk494464014"/>
      <w:r>
        <w:rPr>
          <w:rFonts w:ascii="宋体" w:hAnsi="宋体" w:cs="宋体"/>
          <w:sz w:val="24"/>
          <w:szCs w:val="24"/>
        </w:rPr>
        <w:t>附：</w:t>
      </w:r>
      <w:bookmarkEnd w:id="300"/>
      <w:r>
        <w:rPr>
          <w:rFonts w:ascii="宋体" w:hAnsi="宋体" w:cs="宋体"/>
          <w:sz w:val="24"/>
          <w:szCs w:val="24"/>
        </w:rPr>
        <w:t>委托代理人身份证正反面复印件</w:t>
      </w:r>
    </w:p>
    <w:p w14:paraId="4653E8CC">
      <w:pPr>
        <w:spacing w:line="500" w:lineRule="exact"/>
        <w:rPr>
          <w:rFonts w:hint="default" w:ascii="宋体" w:hAnsi="宋体" w:cs="宋体"/>
          <w:sz w:val="24"/>
          <w:szCs w:val="24"/>
        </w:rPr>
      </w:pPr>
    </w:p>
    <w:p w14:paraId="28A53A75">
      <w:pPr>
        <w:spacing w:line="400" w:lineRule="exact"/>
        <w:ind w:firstLine="4080" w:firstLineChars="1700"/>
        <w:rPr>
          <w:rFonts w:hint="default" w:ascii="宋体" w:hAnsi="宋体" w:cs="宋体"/>
          <w:sz w:val="24"/>
          <w:szCs w:val="24"/>
        </w:rPr>
      </w:pPr>
    </w:p>
    <w:p w14:paraId="61A0F1EE">
      <w:pPr>
        <w:spacing w:line="400" w:lineRule="exact"/>
        <w:ind w:firstLine="4080" w:firstLineChars="1700"/>
        <w:rPr>
          <w:rFonts w:hint="default" w:ascii="宋体" w:hAnsi="宋体" w:cs="宋体"/>
          <w:sz w:val="24"/>
          <w:szCs w:val="24"/>
        </w:rPr>
      </w:pPr>
      <w:r>
        <w:rPr>
          <w:rFonts w:ascii="宋体" w:hAnsi="宋体" w:cs="宋体"/>
          <w:sz w:val="24"/>
          <w:szCs w:val="24"/>
        </w:rPr>
        <w:t>供  应  商：</w:t>
      </w:r>
      <w:r>
        <w:rPr>
          <w:rFonts w:ascii="宋体" w:hAnsi="宋体" w:cs="宋体"/>
          <w:sz w:val="24"/>
          <w:szCs w:val="24"/>
          <w:u w:val="single"/>
        </w:rPr>
        <w:t xml:space="preserve">                   </w:t>
      </w:r>
      <w:r>
        <w:rPr>
          <w:rFonts w:ascii="宋体" w:hAnsi="宋体" w:cs="宋体"/>
          <w:sz w:val="24"/>
          <w:szCs w:val="24"/>
        </w:rPr>
        <w:t>（</w:t>
      </w:r>
      <w:r>
        <w:rPr>
          <w:rFonts w:ascii="宋体" w:hAnsi="宋体" w:cs="宋体"/>
          <w:bCs/>
          <w:kern w:val="0"/>
          <w:sz w:val="24"/>
          <w:szCs w:val="24"/>
        </w:rPr>
        <w:t>电子签章</w:t>
      </w:r>
      <w:r>
        <w:rPr>
          <w:rFonts w:ascii="宋体" w:hAnsi="宋体" w:cs="宋体"/>
          <w:sz w:val="24"/>
          <w:szCs w:val="24"/>
        </w:rPr>
        <w:t>）</w:t>
      </w:r>
    </w:p>
    <w:p w14:paraId="41D4022D">
      <w:pPr>
        <w:spacing w:line="400" w:lineRule="exact"/>
        <w:ind w:firstLine="4080" w:firstLineChars="1700"/>
        <w:rPr>
          <w:rFonts w:hint="default" w:ascii="宋体" w:hAnsi="宋体" w:cs="宋体"/>
          <w:sz w:val="24"/>
          <w:szCs w:val="24"/>
        </w:rPr>
      </w:pPr>
      <w:r>
        <w:rPr>
          <w:rFonts w:ascii="宋体" w:hAnsi="宋体" w:cs="宋体"/>
          <w:sz w:val="24"/>
          <w:szCs w:val="24"/>
        </w:rPr>
        <w:t>法定代表人：</w:t>
      </w:r>
      <w:r>
        <w:rPr>
          <w:rFonts w:ascii="宋体" w:hAnsi="宋体" w:cs="宋体"/>
          <w:sz w:val="24"/>
          <w:szCs w:val="24"/>
          <w:u w:val="single"/>
        </w:rPr>
        <w:t xml:space="preserve">                   </w:t>
      </w:r>
      <w:r>
        <w:rPr>
          <w:rFonts w:ascii="宋体" w:hAnsi="宋体" w:cs="宋体"/>
          <w:sz w:val="24"/>
          <w:szCs w:val="24"/>
        </w:rPr>
        <w:t>（</w:t>
      </w:r>
      <w:r>
        <w:rPr>
          <w:rFonts w:ascii="宋体" w:hAnsi="宋体" w:cs="宋体"/>
          <w:bCs/>
          <w:kern w:val="0"/>
          <w:sz w:val="24"/>
          <w:szCs w:val="24"/>
        </w:rPr>
        <w:t>电子签章</w:t>
      </w:r>
      <w:r>
        <w:rPr>
          <w:rFonts w:ascii="宋体" w:hAnsi="宋体" w:cs="宋体"/>
          <w:sz w:val="24"/>
          <w:szCs w:val="24"/>
        </w:rPr>
        <w:t>）</w:t>
      </w:r>
    </w:p>
    <w:p w14:paraId="48BC6595">
      <w:pPr>
        <w:spacing w:line="400" w:lineRule="exact"/>
        <w:ind w:firstLine="4080" w:firstLineChars="1700"/>
        <w:rPr>
          <w:rFonts w:hint="default" w:ascii="宋体" w:hAnsi="宋体" w:cs="宋体"/>
          <w:sz w:val="24"/>
          <w:szCs w:val="24"/>
          <w:u w:val="single"/>
        </w:rPr>
      </w:pPr>
      <w:r>
        <w:rPr>
          <w:rFonts w:ascii="宋体" w:hAnsi="宋体" w:cs="宋体"/>
          <w:sz w:val="24"/>
          <w:szCs w:val="24"/>
        </w:rPr>
        <w:t>身份证号码：</w:t>
      </w:r>
      <w:r>
        <w:rPr>
          <w:rFonts w:ascii="宋体" w:hAnsi="宋体" w:cs="宋体"/>
          <w:sz w:val="24"/>
          <w:szCs w:val="24"/>
          <w:u w:val="single"/>
        </w:rPr>
        <w:t xml:space="preserve">                                   </w:t>
      </w:r>
    </w:p>
    <w:p w14:paraId="390BE0DE">
      <w:pPr>
        <w:spacing w:line="400" w:lineRule="exact"/>
        <w:ind w:firstLine="4080" w:firstLineChars="1700"/>
        <w:rPr>
          <w:rFonts w:hint="default" w:ascii="宋体" w:hAnsi="宋体" w:cs="宋体"/>
          <w:sz w:val="24"/>
          <w:szCs w:val="24"/>
        </w:rPr>
      </w:pPr>
      <w:r>
        <w:rPr>
          <w:rFonts w:ascii="宋体" w:hAnsi="宋体" w:cs="宋体"/>
          <w:sz w:val="24"/>
          <w:szCs w:val="24"/>
        </w:rPr>
        <w:t>委托代理人：</w:t>
      </w:r>
      <w:r>
        <w:rPr>
          <w:rFonts w:ascii="宋体" w:hAnsi="宋体" w:cs="宋体"/>
          <w:sz w:val="24"/>
          <w:szCs w:val="24"/>
          <w:u w:val="single"/>
        </w:rPr>
        <w:t xml:space="preserve">                      </w:t>
      </w:r>
      <w:r>
        <w:rPr>
          <w:rFonts w:ascii="宋体" w:hAnsi="宋体" w:cs="宋体"/>
          <w:sz w:val="24"/>
          <w:szCs w:val="24"/>
        </w:rPr>
        <w:t>（姓名）</w:t>
      </w:r>
    </w:p>
    <w:p w14:paraId="7470172F">
      <w:pPr>
        <w:spacing w:line="400" w:lineRule="exact"/>
        <w:ind w:firstLine="4080" w:firstLineChars="1700"/>
        <w:rPr>
          <w:rFonts w:hint="default" w:ascii="宋体" w:hAnsi="宋体" w:cs="宋体"/>
          <w:sz w:val="24"/>
          <w:szCs w:val="24"/>
          <w:u w:val="single"/>
        </w:rPr>
      </w:pPr>
      <w:r>
        <w:rPr>
          <w:rFonts w:ascii="宋体" w:hAnsi="宋体" w:cs="宋体"/>
          <w:sz w:val="24"/>
          <w:szCs w:val="24"/>
        </w:rPr>
        <w:t>身份证号码：</w:t>
      </w:r>
      <w:r>
        <w:rPr>
          <w:rFonts w:ascii="宋体" w:hAnsi="宋体" w:cs="宋体"/>
          <w:sz w:val="24"/>
          <w:szCs w:val="24"/>
          <w:u w:val="single"/>
        </w:rPr>
        <w:t xml:space="preserve">                                   </w:t>
      </w:r>
    </w:p>
    <w:p w14:paraId="14B24302">
      <w:pPr>
        <w:spacing w:line="400" w:lineRule="exact"/>
        <w:ind w:firstLine="5520" w:firstLineChars="2300"/>
        <w:rPr>
          <w:rFonts w:hint="default" w:ascii="宋体" w:hAnsi="宋体" w:cs="宋体"/>
          <w:sz w:val="24"/>
          <w:szCs w:val="24"/>
        </w:rPr>
      </w:pPr>
      <w:r>
        <w:rPr>
          <w:rFonts w:ascii="宋体" w:hAnsi="宋体" w:cs="宋体"/>
          <w:sz w:val="24"/>
          <w:szCs w:val="24"/>
          <w:u w:val="single"/>
        </w:rPr>
        <w:t xml:space="preserve">        </w:t>
      </w:r>
      <w:r>
        <w:rPr>
          <w:rFonts w:ascii="宋体" w:hAnsi="宋体" w:cs="宋体"/>
          <w:sz w:val="24"/>
          <w:szCs w:val="24"/>
        </w:rPr>
        <w:t>年</w:t>
      </w:r>
      <w:r>
        <w:rPr>
          <w:rFonts w:ascii="宋体" w:hAnsi="宋体" w:cs="宋体"/>
          <w:sz w:val="24"/>
          <w:szCs w:val="24"/>
          <w:u w:val="single"/>
        </w:rPr>
        <w:t xml:space="preserve">        </w:t>
      </w:r>
      <w:r>
        <w:rPr>
          <w:rFonts w:ascii="宋体" w:hAnsi="宋体" w:cs="宋体"/>
          <w:sz w:val="24"/>
          <w:szCs w:val="24"/>
        </w:rPr>
        <w:t>月</w:t>
      </w:r>
      <w:r>
        <w:rPr>
          <w:rFonts w:ascii="宋体" w:hAnsi="宋体" w:cs="宋体"/>
          <w:sz w:val="24"/>
          <w:szCs w:val="24"/>
          <w:u w:val="single"/>
        </w:rPr>
        <w:t xml:space="preserve">        </w:t>
      </w:r>
      <w:r>
        <w:rPr>
          <w:rFonts w:ascii="宋体" w:hAnsi="宋体" w:cs="宋体"/>
          <w:sz w:val="24"/>
          <w:szCs w:val="24"/>
        </w:rPr>
        <w:t>日</w:t>
      </w:r>
    </w:p>
    <w:p w14:paraId="5EF7FC04">
      <w:pPr>
        <w:spacing w:line="360" w:lineRule="auto"/>
        <w:rPr>
          <w:rFonts w:hint="default" w:ascii="宋体" w:hAnsi="宋体"/>
          <w:sz w:val="24"/>
          <w:szCs w:val="24"/>
          <w:u w:val="single"/>
        </w:rPr>
      </w:pPr>
      <w:r>
        <w:rPr>
          <w:rFonts w:ascii="宋体" w:hAnsi="宋体"/>
          <w:szCs w:val="21"/>
        </w:rPr>
        <w:br w:type="page"/>
      </w:r>
    </w:p>
    <w:p w14:paraId="138FFD6E">
      <w:pPr>
        <w:pStyle w:val="14"/>
        <w:jc w:val="center"/>
        <w:rPr>
          <w:rFonts w:hint="default" w:hAnsi="宋体" w:cs="宋体"/>
          <w:b/>
          <w:bCs/>
          <w:sz w:val="28"/>
          <w:szCs w:val="28"/>
        </w:rPr>
      </w:pPr>
      <w:r>
        <w:rPr>
          <w:rFonts w:hAnsi="宋体" w:cs="宋体"/>
          <w:b/>
          <w:bCs/>
          <w:sz w:val="28"/>
          <w:szCs w:val="28"/>
        </w:rPr>
        <w:t>（五）投标保证书</w:t>
      </w:r>
    </w:p>
    <w:p w14:paraId="085E3059">
      <w:pPr>
        <w:pStyle w:val="14"/>
        <w:rPr>
          <w:rFonts w:hint="default"/>
          <w:sz w:val="24"/>
        </w:rPr>
      </w:pPr>
    </w:p>
    <w:p w14:paraId="6A384708">
      <w:pPr>
        <w:pStyle w:val="14"/>
        <w:rPr>
          <w:rFonts w:hint="default"/>
          <w:bCs/>
          <w:sz w:val="24"/>
        </w:rPr>
      </w:pPr>
      <w:r>
        <w:rPr>
          <w:bCs/>
          <w:sz w:val="24"/>
        </w:rPr>
        <w:t>致：</w:t>
      </w:r>
      <w:r>
        <w:rPr>
          <w:bCs/>
          <w:sz w:val="24"/>
          <w:u w:val="single"/>
        </w:rPr>
        <w:t>（采购人名称）</w:t>
      </w:r>
    </w:p>
    <w:p w14:paraId="488D8F9F">
      <w:pPr>
        <w:spacing w:after="0" w:line="360" w:lineRule="auto"/>
        <w:ind w:firstLine="420" w:firstLineChars="200"/>
        <w:rPr>
          <w:rFonts w:hint="default" w:ascii="宋体" w:hAnsi="宋体"/>
          <w:sz w:val="24"/>
          <w:szCs w:val="24"/>
        </w:rPr>
      </w:pPr>
      <w:r>
        <w:rPr>
          <w:kern w:val="0"/>
          <w:szCs w:val="21"/>
        </w:rPr>
        <w:t xml:space="preserve"> </w:t>
      </w:r>
      <w:r>
        <w:rPr>
          <w:rFonts w:ascii="宋体" w:hAnsi="宋体"/>
          <w:szCs w:val="21"/>
        </w:rPr>
        <w:t xml:space="preserve"> </w:t>
      </w:r>
      <w:r>
        <w:rPr>
          <w:rFonts w:ascii="宋体" w:hAnsi="宋体"/>
          <w:sz w:val="24"/>
          <w:szCs w:val="24"/>
        </w:rPr>
        <w:t>本书作为</w:t>
      </w:r>
      <w:r>
        <w:rPr>
          <w:rFonts w:ascii="宋体" w:hAnsi="宋体"/>
          <w:sz w:val="24"/>
          <w:szCs w:val="24"/>
          <w:u w:val="single"/>
        </w:rPr>
        <w:t xml:space="preserve">          </w:t>
      </w:r>
      <w:r>
        <w:rPr>
          <w:rFonts w:ascii="宋体" w:hAnsi="宋体"/>
          <w:sz w:val="24"/>
          <w:szCs w:val="24"/>
        </w:rPr>
        <w:t>(供应商)对</w:t>
      </w:r>
      <w:r>
        <w:rPr>
          <w:rFonts w:ascii="宋体" w:hAnsi="宋体"/>
          <w:sz w:val="24"/>
          <w:szCs w:val="24"/>
          <w:u w:val="single"/>
        </w:rPr>
        <w:t xml:space="preserve">           （项目名称）              </w:t>
      </w:r>
      <w:r>
        <w:rPr>
          <w:rFonts w:ascii="宋体" w:hAnsi="宋体"/>
          <w:sz w:val="24"/>
          <w:szCs w:val="24"/>
        </w:rPr>
        <w:t xml:space="preserve">的投标保证书。                                                 </w:t>
      </w:r>
    </w:p>
    <w:p w14:paraId="2359D819">
      <w:pPr>
        <w:spacing w:after="0" w:line="360" w:lineRule="auto"/>
        <w:ind w:firstLine="480" w:firstLineChars="200"/>
        <w:rPr>
          <w:rFonts w:hint="default" w:ascii="宋体" w:hAnsi="宋体"/>
          <w:sz w:val="24"/>
          <w:szCs w:val="24"/>
        </w:rPr>
      </w:pPr>
      <w:r>
        <w:rPr>
          <w:rFonts w:ascii="宋体" w:hAnsi="宋体"/>
          <w:sz w:val="24"/>
          <w:szCs w:val="24"/>
        </w:rPr>
        <w:t>一旦我公司中标，我们在甲方合理要求的情况下,保证：</w:t>
      </w:r>
    </w:p>
    <w:p w14:paraId="717C8A4C">
      <w:pPr>
        <w:spacing w:after="0" w:line="360" w:lineRule="auto"/>
        <w:ind w:firstLine="480" w:firstLineChars="200"/>
        <w:rPr>
          <w:rFonts w:hint="default" w:ascii="宋体" w:hAnsi="宋体"/>
          <w:sz w:val="24"/>
          <w:szCs w:val="24"/>
        </w:rPr>
      </w:pPr>
      <w:r>
        <w:rPr>
          <w:rFonts w:ascii="宋体" w:hAnsi="宋体"/>
          <w:sz w:val="24"/>
          <w:szCs w:val="24"/>
        </w:rPr>
        <w:t>1.我们会按本项目要求开始服务,会与甲方的进度计划紧密配合,决不会延误或推迟本项目交货期；</w:t>
      </w:r>
    </w:p>
    <w:p w14:paraId="2A346E8E">
      <w:pPr>
        <w:spacing w:after="0" w:line="360" w:lineRule="auto"/>
        <w:ind w:firstLine="480" w:firstLineChars="200"/>
        <w:rPr>
          <w:rFonts w:hint="default" w:ascii="宋体" w:hAnsi="宋体"/>
          <w:sz w:val="24"/>
          <w:szCs w:val="24"/>
        </w:rPr>
      </w:pPr>
      <w:r>
        <w:rPr>
          <w:rFonts w:ascii="宋体" w:hAnsi="宋体"/>
          <w:sz w:val="24"/>
          <w:szCs w:val="24"/>
        </w:rPr>
        <w:t>2.我们会赔偿因不履行合同或延迟完成本项目所引起的额外费用,并承担由此引起的一切损失；</w:t>
      </w:r>
    </w:p>
    <w:p w14:paraId="0167E02C">
      <w:pPr>
        <w:spacing w:after="0" w:line="360" w:lineRule="auto"/>
        <w:ind w:firstLine="480" w:firstLineChars="200"/>
        <w:rPr>
          <w:rFonts w:hint="default" w:ascii="宋体" w:hAnsi="宋体"/>
          <w:sz w:val="24"/>
          <w:szCs w:val="24"/>
        </w:rPr>
      </w:pPr>
      <w:r>
        <w:rPr>
          <w:rFonts w:ascii="宋体" w:hAnsi="宋体"/>
          <w:sz w:val="24"/>
          <w:szCs w:val="24"/>
        </w:rPr>
        <w:t xml:space="preserve">3.我们将会运用所有合理之技术及方法,保证严格按照本项目规定的技术规范、国家现行操作规范和要求来实施； </w:t>
      </w:r>
    </w:p>
    <w:p w14:paraId="6C674001">
      <w:pPr>
        <w:spacing w:after="0" w:line="360" w:lineRule="auto"/>
        <w:ind w:firstLine="480" w:firstLineChars="200"/>
        <w:rPr>
          <w:rFonts w:hint="default" w:ascii="宋体" w:hAnsi="宋体"/>
          <w:sz w:val="24"/>
          <w:szCs w:val="24"/>
        </w:rPr>
      </w:pPr>
      <w:r>
        <w:rPr>
          <w:rFonts w:ascii="宋体" w:hAnsi="宋体"/>
          <w:sz w:val="24"/>
          <w:szCs w:val="24"/>
        </w:rPr>
        <w:t>4.我公司提供的相关证书及企业各类资格材料均有效属实；</w:t>
      </w:r>
    </w:p>
    <w:p w14:paraId="71CA0046">
      <w:pPr>
        <w:spacing w:after="0" w:line="360" w:lineRule="auto"/>
        <w:ind w:firstLine="480" w:firstLineChars="200"/>
        <w:rPr>
          <w:rFonts w:hint="default" w:ascii="宋体" w:hAnsi="宋体"/>
          <w:sz w:val="24"/>
          <w:szCs w:val="24"/>
        </w:rPr>
      </w:pPr>
      <w:r>
        <w:rPr>
          <w:rFonts w:ascii="宋体" w:hAnsi="宋体"/>
          <w:sz w:val="24"/>
          <w:szCs w:val="24"/>
        </w:rPr>
        <w:t>5.我公司保证投标文件内容无任何虚假。若评标过程中查出有虚假,同意废除中标资格并接受招投标行政管理部门依法进行的处罚。</w:t>
      </w:r>
    </w:p>
    <w:p w14:paraId="2457A971">
      <w:pPr>
        <w:spacing w:after="0" w:line="360" w:lineRule="auto"/>
        <w:ind w:firstLine="480" w:firstLineChars="200"/>
        <w:rPr>
          <w:rFonts w:hint="default" w:ascii="宋体" w:hAnsi="宋体"/>
          <w:sz w:val="24"/>
          <w:szCs w:val="24"/>
        </w:rPr>
      </w:pPr>
      <w:r>
        <w:rPr>
          <w:rFonts w:ascii="宋体" w:hAnsi="宋体"/>
          <w:sz w:val="24"/>
          <w:szCs w:val="24"/>
        </w:rPr>
        <w:t>6.我公司保证投标文件不存在低于成本的恶意报价行为,也不存在恶意提高报价行为。否则,同意接受招标单位违约处罚。</w:t>
      </w:r>
    </w:p>
    <w:p w14:paraId="2BF62AAF">
      <w:pPr>
        <w:spacing w:after="0" w:line="360" w:lineRule="auto"/>
        <w:ind w:firstLine="480" w:firstLineChars="200"/>
        <w:rPr>
          <w:rFonts w:hint="default" w:ascii="宋体" w:hAnsi="宋体"/>
          <w:sz w:val="24"/>
          <w:szCs w:val="24"/>
        </w:rPr>
      </w:pPr>
      <w:r>
        <w:rPr>
          <w:rFonts w:ascii="宋体" w:hAnsi="宋体"/>
          <w:sz w:val="24"/>
          <w:szCs w:val="24"/>
        </w:rPr>
        <w:t xml:space="preserve">7.未按要求履行或无故不履行合同，我公司同意甲方不退还已交的履约保证金。 </w:t>
      </w:r>
    </w:p>
    <w:p w14:paraId="1AB4D546">
      <w:pPr>
        <w:spacing w:line="500" w:lineRule="exact"/>
        <w:ind w:firstLine="480" w:firstLineChars="200"/>
        <w:rPr>
          <w:rFonts w:hint="default" w:ascii="宋体" w:hAnsi="宋体"/>
          <w:sz w:val="24"/>
          <w:szCs w:val="24"/>
        </w:rPr>
      </w:pPr>
      <w:r>
        <w:rPr>
          <w:rFonts w:ascii="宋体" w:hAnsi="宋体"/>
          <w:sz w:val="24"/>
          <w:szCs w:val="24"/>
        </w:rPr>
        <w:t xml:space="preserve"> </w:t>
      </w:r>
    </w:p>
    <w:p w14:paraId="7C36C3D9">
      <w:pPr>
        <w:spacing w:line="500" w:lineRule="exact"/>
        <w:ind w:firstLine="480" w:firstLineChars="200"/>
        <w:rPr>
          <w:rFonts w:hint="default" w:ascii="宋体" w:hAnsi="宋体"/>
          <w:sz w:val="24"/>
          <w:szCs w:val="24"/>
        </w:rPr>
      </w:pPr>
    </w:p>
    <w:p w14:paraId="709FC05E">
      <w:pPr>
        <w:spacing w:line="480" w:lineRule="auto"/>
        <w:ind w:firstLine="480" w:firstLineChars="200"/>
        <w:rPr>
          <w:rFonts w:hint="default" w:ascii="宋体" w:hAnsi="宋体"/>
          <w:bCs/>
          <w:sz w:val="24"/>
          <w:szCs w:val="24"/>
        </w:rPr>
      </w:pPr>
      <w:r>
        <w:rPr>
          <w:rFonts w:ascii="宋体" w:hAnsi="宋体"/>
          <w:bCs/>
          <w:sz w:val="24"/>
          <w:szCs w:val="24"/>
        </w:rPr>
        <w:t>供应商（</w:t>
      </w:r>
      <w:r>
        <w:rPr>
          <w:bCs/>
          <w:kern w:val="0"/>
          <w:sz w:val="24"/>
          <w:szCs w:val="24"/>
        </w:rPr>
        <w:t>电子签章</w:t>
      </w:r>
      <w:r>
        <w:rPr>
          <w:rFonts w:ascii="宋体" w:hAnsi="宋体"/>
          <w:bCs/>
          <w:sz w:val="24"/>
          <w:szCs w:val="24"/>
        </w:rPr>
        <w:t>）：</w:t>
      </w:r>
      <w:r>
        <w:rPr>
          <w:rFonts w:ascii="宋体" w:hAnsi="宋体"/>
          <w:bCs/>
          <w:sz w:val="24"/>
          <w:szCs w:val="24"/>
          <w:u w:val="single"/>
        </w:rPr>
        <w:t xml:space="preserve">                                </w:t>
      </w:r>
    </w:p>
    <w:p w14:paraId="161A6609">
      <w:pPr>
        <w:spacing w:line="480" w:lineRule="auto"/>
        <w:ind w:firstLine="480" w:firstLineChars="200"/>
        <w:rPr>
          <w:rFonts w:hint="default" w:ascii="宋体" w:hAnsi="宋体"/>
          <w:bCs/>
          <w:sz w:val="24"/>
          <w:szCs w:val="24"/>
        </w:rPr>
      </w:pPr>
      <w:r>
        <w:rPr>
          <w:rFonts w:ascii="宋体" w:hAnsi="宋体"/>
          <w:bCs/>
          <w:sz w:val="24"/>
          <w:szCs w:val="24"/>
        </w:rPr>
        <w:t>法人代表人（</w:t>
      </w:r>
      <w:r>
        <w:rPr>
          <w:bCs/>
          <w:kern w:val="0"/>
          <w:sz w:val="24"/>
          <w:szCs w:val="24"/>
        </w:rPr>
        <w:t>电子签章</w:t>
      </w:r>
      <w:r>
        <w:rPr>
          <w:rFonts w:ascii="宋体" w:hAnsi="宋体"/>
          <w:bCs/>
          <w:sz w:val="24"/>
          <w:szCs w:val="24"/>
        </w:rPr>
        <w:t>）：</w:t>
      </w:r>
      <w:r>
        <w:rPr>
          <w:rFonts w:ascii="宋体" w:hAnsi="宋体"/>
          <w:bCs/>
          <w:sz w:val="24"/>
          <w:szCs w:val="24"/>
          <w:u w:val="single"/>
        </w:rPr>
        <w:t xml:space="preserve">            </w:t>
      </w:r>
      <w:r>
        <w:rPr>
          <w:rFonts w:ascii="宋体" w:hAnsi="宋体"/>
          <w:bCs/>
          <w:sz w:val="24"/>
          <w:szCs w:val="24"/>
        </w:rPr>
        <w:t xml:space="preserve">    </w:t>
      </w:r>
    </w:p>
    <w:p w14:paraId="032E08C8">
      <w:pPr>
        <w:spacing w:line="480" w:lineRule="auto"/>
        <w:ind w:firstLine="480" w:firstLineChars="200"/>
        <w:rPr>
          <w:rFonts w:hint="default" w:ascii="宋体" w:hAnsi="宋体"/>
          <w:bCs/>
          <w:sz w:val="24"/>
          <w:szCs w:val="24"/>
        </w:rPr>
      </w:pPr>
      <w:r>
        <w:rPr>
          <w:rFonts w:ascii="宋体" w:hAnsi="宋体"/>
          <w:bCs/>
          <w:sz w:val="24"/>
          <w:szCs w:val="24"/>
        </w:rPr>
        <w:t>日期：</w:t>
      </w:r>
      <w:r>
        <w:rPr>
          <w:rFonts w:ascii="宋体" w:hAnsi="宋体"/>
          <w:bCs/>
          <w:sz w:val="24"/>
          <w:szCs w:val="24"/>
          <w:u w:val="single"/>
        </w:rPr>
        <w:t xml:space="preserve">       </w:t>
      </w:r>
      <w:r>
        <w:rPr>
          <w:rFonts w:ascii="宋体" w:hAnsi="宋体"/>
          <w:bCs/>
          <w:sz w:val="24"/>
          <w:szCs w:val="24"/>
        </w:rPr>
        <w:t>年</w:t>
      </w:r>
      <w:r>
        <w:rPr>
          <w:rFonts w:ascii="宋体" w:hAnsi="宋体"/>
          <w:bCs/>
          <w:sz w:val="24"/>
          <w:szCs w:val="24"/>
          <w:u w:val="single"/>
        </w:rPr>
        <w:t xml:space="preserve">      </w:t>
      </w:r>
      <w:r>
        <w:rPr>
          <w:rFonts w:ascii="宋体" w:hAnsi="宋体"/>
          <w:bCs/>
          <w:sz w:val="24"/>
          <w:szCs w:val="24"/>
        </w:rPr>
        <w:t>月</w:t>
      </w:r>
      <w:r>
        <w:rPr>
          <w:rFonts w:ascii="宋体" w:hAnsi="宋体"/>
          <w:bCs/>
          <w:sz w:val="24"/>
          <w:szCs w:val="24"/>
          <w:u w:val="single"/>
        </w:rPr>
        <w:t xml:space="preserve">      </w:t>
      </w:r>
      <w:r>
        <w:rPr>
          <w:rFonts w:ascii="宋体" w:hAnsi="宋体"/>
          <w:bCs/>
          <w:sz w:val="24"/>
          <w:szCs w:val="24"/>
        </w:rPr>
        <w:t>日</w:t>
      </w:r>
    </w:p>
    <w:p w14:paraId="3BB4A42F">
      <w:pPr>
        <w:rPr>
          <w:rFonts w:hint="default"/>
          <w:sz w:val="24"/>
          <w:szCs w:val="24"/>
        </w:rPr>
      </w:pPr>
      <w:bookmarkStart w:id="301" w:name="_Toc437513026"/>
    </w:p>
    <w:p w14:paraId="1D4B4937">
      <w:pPr>
        <w:jc w:val="center"/>
        <w:rPr>
          <w:rFonts w:hint="default" w:ascii="宋体" w:hAnsi="宋体" w:cs="宋体"/>
          <w:b/>
          <w:bCs/>
          <w:sz w:val="28"/>
          <w:szCs w:val="28"/>
        </w:rPr>
      </w:pPr>
      <w:r>
        <w:rPr>
          <w:rFonts w:eastAsia="黑体"/>
          <w:sz w:val="24"/>
          <w:szCs w:val="24"/>
        </w:rPr>
        <w:br w:type="page"/>
      </w:r>
      <w:r>
        <w:rPr>
          <w:rFonts w:ascii="宋体" w:hAnsi="宋体" w:cs="宋体"/>
          <w:b/>
          <w:bCs/>
          <w:sz w:val="28"/>
          <w:szCs w:val="28"/>
        </w:rPr>
        <w:t>（六）廉洁自律承诺书</w:t>
      </w:r>
      <w:bookmarkEnd w:id="301"/>
    </w:p>
    <w:p w14:paraId="67054212">
      <w:pPr>
        <w:pStyle w:val="14"/>
        <w:rPr>
          <w:rFonts w:hint="default"/>
          <w:bCs/>
          <w:sz w:val="24"/>
        </w:rPr>
      </w:pPr>
      <w:r>
        <w:rPr>
          <w:bCs/>
          <w:sz w:val="24"/>
        </w:rPr>
        <w:t>致：</w:t>
      </w:r>
      <w:r>
        <w:rPr>
          <w:bCs/>
          <w:sz w:val="24"/>
          <w:u w:val="single"/>
        </w:rPr>
        <w:t>（采购人名称）</w:t>
      </w:r>
    </w:p>
    <w:p w14:paraId="79D3CBBB">
      <w:pPr>
        <w:spacing w:line="500" w:lineRule="exact"/>
        <w:ind w:firstLine="480" w:firstLineChars="200"/>
        <w:rPr>
          <w:rFonts w:hint="default" w:ascii="宋体" w:hAnsi="宋体"/>
          <w:sz w:val="24"/>
          <w:szCs w:val="24"/>
        </w:rPr>
      </w:pPr>
      <w:r>
        <w:rPr>
          <w:rFonts w:ascii="宋体" w:hAnsi="宋体"/>
          <w:sz w:val="24"/>
          <w:szCs w:val="24"/>
        </w:rPr>
        <w:t>为了积极配合</w:t>
      </w:r>
      <w:r>
        <w:rPr>
          <w:rFonts w:ascii="宋体" w:hAnsi="宋体"/>
          <w:sz w:val="24"/>
          <w:szCs w:val="24"/>
          <w:u w:val="single"/>
        </w:rPr>
        <w:t xml:space="preserve">              （项目名称）             </w:t>
      </w:r>
      <w:r>
        <w:rPr>
          <w:rFonts w:ascii="宋体" w:hAnsi="宋体"/>
          <w:sz w:val="24"/>
          <w:szCs w:val="24"/>
        </w:rPr>
        <w:t>采购工作，有效遏制不公平竞争和违规违纪问题的发生，确保采购工作的公平、公正、公开，我们保证认真贯彻相关规定以及有关廉洁要求，特向贵单位承诺如下事项：</w:t>
      </w:r>
    </w:p>
    <w:p w14:paraId="51B02CF4">
      <w:pPr>
        <w:spacing w:after="0" w:line="360" w:lineRule="auto"/>
        <w:ind w:firstLine="480" w:firstLineChars="200"/>
        <w:rPr>
          <w:rFonts w:hint="default" w:ascii="宋体" w:hAnsi="宋体"/>
          <w:sz w:val="24"/>
          <w:szCs w:val="24"/>
        </w:rPr>
      </w:pPr>
      <w:r>
        <w:rPr>
          <w:rFonts w:ascii="宋体" w:hAnsi="宋体"/>
          <w:sz w:val="24"/>
          <w:szCs w:val="24"/>
        </w:rPr>
        <w:t>1、自觉遵守国家法律法规及有关廉政建设制度。</w:t>
      </w:r>
    </w:p>
    <w:p w14:paraId="1F26F154">
      <w:pPr>
        <w:spacing w:after="0" w:line="360" w:lineRule="auto"/>
        <w:ind w:firstLine="480" w:firstLineChars="200"/>
        <w:rPr>
          <w:rFonts w:hint="default" w:ascii="宋体" w:hAnsi="宋体"/>
          <w:sz w:val="24"/>
          <w:szCs w:val="24"/>
        </w:rPr>
      </w:pPr>
      <w:r>
        <w:rPr>
          <w:rFonts w:ascii="宋体" w:hAnsi="宋体"/>
          <w:sz w:val="24"/>
          <w:szCs w:val="24"/>
        </w:rPr>
        <w:t>2、主动了解招投标纪律，积极执行招投标廉政建设的有关规定。</w:t>
      </w:r>
    </w:p>
    <w:p w14:paraId="46D29347">
      <w:pPr>
        <w:spacing w:after="0" w:line="360" w:lineRule="auto"/>
        <w:ind w:firstLine="480" w:firstLineChars="200"/>
        <w:rPr>
          <w:rFonts w:hint="default" w:ascii="宋体" w:hAnsi="宋体"/>
          <w:sz w:val="24"/>
          <w:szCs w:val="24"/>
        </w:rPr>
      </w:pPr>
      <w:r>
        <w:rPr>
          <w:rFonts w:ascii="宋体" w:hAnsi="宋体"/>
          <w:sz w:val="24"/>
          <w:szCs w:val="24"/>
        </w:rPr>
        <w:t>3、不使用不正当手段妨碍、排挤其他投标单位或串通投标。</w:t>
      </w:r>
    </w:p>
    <w:p w14:paraId="30B3B68D">
      <w:pPr>
        <w:spacing w:after="0" w:line="360" w:lineRule="auto"/>
        <w:ind w:firstLine="480" w:firstLineChars="200"/>
        <w:rPr>
          <w:rFonts w:hint="default" w:ascii="宋体" w:hAnsi="宋体"/>
          <w:sz w:val="24"/>
          <w:szCs w:val="24"/>
        </w:rPr>
      </w:pPr>
      <w:r>
        <w:rPr>
          <w:rFonts w:ascii="宋体" w:hAnsi="宋体"/>
          <w:sz w:val="24"/>
          <w:szCs w:val="24"/>
        </w:rPr>
        <w:t>4、按照采购文件规定的方式进行投标，不隐瞒本单位的真实情况，投标相关证据资料符合规定。</w:t>
      </w:r>
    </w:p>
    <w:p w14:paraId="2ECBF7CC">
      <w:pPr>
        <w:spacing w:after="0" w:line="360" w:lineRule="auto"/>
        <w:ind w:firstLine="480" w:firstLineChars="200"/>
        <w:rPr>
          <w:rFonts w:hint="default" w:ascii="宋体" w:hAnsi="宋体"/>
          <w:sz w:val="24"/>
          <w:szCs w:val="24"/>
        </w:rPr>
      </w:pPr>
      <w:r>
        <w:rPr>
          <w:rFonts w:ascii="宋体" w:hAnsi="宋体"/>
          <w:sz w:val="24"/>
          <w:szCs w:val="24"/>
        </w:rPr>
        <w:t>5、不以任何方式向采购人员赠送礼品、礼金及有价证券；不宴请或邀请采购方的任何人参加高档娱乐消费、旅游、考察、参观等活动；不以任何形式报销采购人以及亲友的各种票据及费用；不进行可能影响招投标公平、公正的任何活动。</w:t>
      </w:r>
    </w:p>
    <w:p w14:paraId="78228E16">
      <w:pPr>
        <w:spacing w:after="0" w:line="360" w:lineRule="auto"/>
        <w:ind w:firstLine="480" w:firstLineChars="200"/>
        <w:rPr>
          <w:rFonts w:hint="default" w:ascii="宋体" w:hAnsi="宋体"/>
          <w:sz w:val="24"/>
          <w:szCs w:val="24"/>
        </w:rPr>
      </w:pPr>
      <w:r>
        <w:rPr>
          <w:rFonts w:ascii="宋体" w:hAnsi="宋体"/>
          <w:sz w:val="24"/>
          <w:szCs w:val="24"/>
        </w:rPr>
        <w:t>6、不向采购人涉及采购的部门及个人购置或提供通信工具、交通工具和高档办公用品等。</w:t>
      </w:r>
    </w:p>
    <w:p w14:paraId="6680F82C">
      <w:pPr>
        <w:spacing w:after="0" w:line="360" w:lineRule="auto"/>
        <w:ind w:firstLine="480" w:firstLineChars="200"/>
        <w:rPr>
          <w:rFonts w:hint="default" w:ascii="宋体" w:hAnsi="宋体"/>
          <w:sz w:val="24"/>
          <w:szCs w:val="24"/>
        </w:rPr>
      </w:pPr>
      <w:r>
        <w:rPr>
          <w:rFonts w:ascii="宋体" w:hAnsi="宋体"/>
          <w:sz w:val="24"/>
          <w:szCs w:val="24"/>
        </w:rPr>
        <w:t>7、不向采购人涉及采购的部门及个人支付好处费、介绍费。</w:t>
      </w:r>
    </w:p>
    <w:p w14:paraId="143EAF5D">
      <w:pPr>
        <w:spacing w:after="0" w:line="360" w:lineRule="auto"/>
        <w:ind w:firstLine="480" w:firstLineChars="200"/>
        <w:rPr>
          <w:rFonts w:hint="default" w:ascii="宋体" w:hAnsi="宋体"/>
          <w:sz w:val="24"/>
          <w:szCs w:val="24"/>
        </w:rPr>
      </w:pPr>
      <w:r>
        <w:rPr>
          <w:rFonts w:ascii="宋体" w:hAnsi="宋体"/>
          <w:sz w:val="24"/>
          <w:szCs w:val="24"/>
        </w:rPr>
        <w:t>8、不向采购人员的配偶、子女分包此次采购项目。</w:t>
      </w:r>
    </w:p>
    <w:p w14:paraId="0661E532">
      <w:pPr>
        <w:spacing w:after="0" w:line="360" w:lineRule="auto"/>
        <w:ind w:firstLine="480" w:firstLineChars="200"/>
        <w:rPr>
          <w:rFonts w:hint="default" w:ascii="宋体" w:hAnsi="宋体"/>
          <w:sz w:val="24"/>
          <w:szCs w:val="24"/>
        </w:rPr>
      </w:pPr>
      <w:r>
        <w:rPr>
          <w:rFonts w:ascii="宋体" w:hAnsi="宋体"/>
          <w:sz w:val="24"/>
          <w:szCs w:val="24"/>
        </w:rPr>
        <w:t>9、我们若违反上述承诺，愿接受取消投标资格及其他任何形式的合法合规的处理。</w:t>
      </w:r>
    </w:p>
    <w:p w14:paraId="58928925">
      <w:pPr>
        <w:spacing w:after="0" w:line="360" w:lineRule="auto"/>
        <w:ind w:firstLine="480" w:firstLineChars="200"/>
        <w:rPr>
          <w:rFonts w:hint="default" w:ascii="宋体" w:hAnsi="宋体"/>
          <w:bCs/>
          <w:sz w:val="24"/>
          <w:szCs w:val="24"/>
        </w:rPr>
      </w:pPr>
    </w:p>
    <w:p w14:paraId="4B7BC001">
      <w:pPr>
        <w:spacing w:after="0" w:line="360" w:lineRule="auto"/>
        <w:ind w:firstLine="480" w:firstLineChars="200"/>
        <w:rPr>
          <w:rFonts w:hint="default" w:ascii="宋体" w:hAnsi="宋体"/>
          <w:bCs/>
          <w:sz w:val="24"/>
          <w:szCs w:val="24"/>
        </w:rPr>
      </w:pPr>
      <w:r>
        <w:rPr>
          <w:rFonts w:ascii="宋体" w:hAnsi="宋体"/>
          <w:bCs/>
          <w:sz w:val="24"/>
          <w:szCs w:val="24"/>
        </w:rPr>
        <w:t>供应商（</w:t>
      </w:r>
      <w:r>
        <w:rPr>
          <w:rFonts w:ascii="宋体" w:hAnsi="Times New Roman"/>
          <w:bCs/>
          <w:kern w:val="0"/>
          <w:sz w:val="24"/>
          <w:szCs w:val="24"/>
        </w:rPr>
        <w:t>电子签章</w:t>
      </w:r>
      <w:r>
        <w:rPr>
          <w:rFonts w:ascii="宋体" w:hAnsi="宋体"/>
          <w:bCs/>
          <w:sz w:val="24"/>
          <w:szCs w:val="24"/>
        </w:rPr>
        <w:t>）：</w:t>
      </w:r>
      <w:r>
        <w:rPr>
          <w:rFonts w:ascii="宋体" w:hAnsi="宋体"/>
          <w:bCs/>
          <w:sz w:val="24"/>
          <w:szCs w:val="24"/>
          <w:u w:val="single"/>
        </w:rPr>
        <w:t xml:space="preserve">                                </w:t>
      </w:r>
    </w:p>
    <w:p w14:paraId="3820A51B">
      <w:pPr>
        <w:spacing w:after="0" w:line="360" w:lineRule="auto"/>
        <w:ind w:firstLine="480" w:firstLineChars="200"/>
        <w:rPr>
          <w:rFonts w:hint="default" w:ascii="宋体" w:hAnsi="宋体"/>
          <w:bCs/>
          <w:sz w:val="24"/>
          <w:szCs w:val="24"/>
        </w:rPr>
      </w:pPr>
      <w:r>
        <w:rPr>
          <w:rFonts w:ascii="宋体" w:hAnsi="宋体"/>
          <w:bCs/>
          <w:sz w:val="24"/>
          <w:szCs w:val="24"/>
        </w:rPr>
        <w:t>法人代表人（</w:t>
      </w:r>
      <w:r>
        <w:rPr>
          <w:rFonts w:ascii="宋体" w:hAnsi="Times New Roman"/>
          <w:bCs/>
          <w:kern w:val="0"/>
          <w:sz w:val="24"/>
          <w:szCs w:val="24"/>
        </w:rPr>
        <w:t>电子签章</w:t>
      </w:r>
      <w:r>
        <w:rPr>
          <w:rFonts w:ascii="宋体" w:hAnsi="宋体"/>
          <w:bCs/>
          <w:sz w:val="24"/>
          <w:szCs w:val="24"/>
        </w:rPr>
        <w:t>）：</w:t>
      </w:r>
      <w:r>
        <w:rPr>
          <w:rFonts w:ascii="宋体" w:hAnsi="宋体"/>
          <w:bCs/>
          <w:sz w:val="24"/>
          <w:szCs w:val="24"/>
          <w:u w:val="single"/>
        </w:rPr>
        <w:t xml:space="preserve">            </w:t>
      </w:r>
      <w:r>
        <w:rPr>
          <w:rFonts w:ascii="宋体" w:hAnsi="宋体"/>
          <w:bCs/>
          <w:sz w:val="24"/>
          <w:szCs w:val="24"/>
        </w:rPr>
        <w:t xml:space="preserve">    </w:t>
      </w:r>
    </w:p>
    <w:p w14:paraId="6B2BA315">
      <w:pPr>
        <w:spacing w:after="0" w:line="360" w:lineRule="auto"/>
        <w:ind w:firstLine="480" w:firstLineChars="200"/>
        <w:rPr>
          <w:rFonts w:hint="default" w:ascii="宋体" w:hAnsi="宋体"/>
          <w:bCs/>
          <w:sz w:val="24"/>
          <w:szCs w:val="24"/>
        </w:rPr>
      </w:pPr>
      <w:r>
        <w:rPr>
          <w:rFonts w:ascii="宋体" w:hAnsi="宋体"/>
          <w:bCs/>
          <w:sz w:val="24"/>
          <w:szCs w:val="24"/>
        </w:rPr>
        <w:t>日期：</w:t>
      </w:r>
      <w:r>
        <w:rPr>
          <w:rFonts w:ascii="宋体" w:hAnsi="宋体"/>
          <w:bCs/>
          <w:sz w:val="24"/>
          <w:szCs w:val="24"/>
          <w:u w:val="single"/>
        </w:rPr>
        <w:t xml:space="preserve">        </w:t>
      </w:r>
      <w:r>
        <w:rPr>
          <w:rFonts w:ascii="宋体" w:hAnsi="宋体"/>
          <w:bCs/>
          <w:sz w:val="24"/>
          <w:szCs w:val="24"/>
        </w:rPr>
        <w:t>年</w:t>
      </w:r>
      <w:r>
        <w:rPr>
          <w:rFonts w:ascii="宋体" w:hAnsi="宋体"/>
          <w:bCs/>
          <w:sz w:val="24"/>
          <w:szCs w:val="24"/>
          <w:u w:val="single"/>
        </w:rPr>
        <w:t xml:space="preserve">      </w:t>
      </w:r>
      <w:r>
        <w:rPr>
          <w:rFonts w:ascii="宋体" w:hAnsi="宋体"/>
          <w:bCs/>
          <w:sz w:val="24"/>
          <w:szCs w:val="24"/>
        </w:rPr>
        <w:t>月</w:t>
      </w:r>
      <w:r>
        <w:rPr>
          <w:rFonts w:ascii="宋体" w:hAnsi="宋体"/>
          <w:bCs/>
          <w:sz w:val="24"/>
          <w:szCs w:val="24"/>
          <w:u w:val="single"/>
        </w:rPr>
        <w:t xml:space="preserve">      </w:t>
      </w:r>
      <w:r>
        <w:rPr>
          <w:rFonts w:ascii="宋体" w:hAnsi="宋体"/>
          <w:bCs/>
          <w:sz w:val="24"/>
          <w:szCs w:val="24"/>
        </w:rPr>
        <w:t>日</w:t>
      </w:r>
    </w:p>
    <w:p w14:paraId="3ADF2865">
      <w:pPr>
        <w:pStyle w:val="14"/>
        <w:spacing w:after="0" w:line="360" w:lineRule="auto"/>
        <w:ind w:firstLine="960" w:firstLineChars="400"/>
        <w:rPr>
          <w:rFonts w:hint="default" w:hAnsi="宋体" w:cs="宋体"/>
          <w:bCs/>
          <w:sz w:val="24"/>
          <w:szCs w:val="24"/>
        </w:rPr>
        <w:sectPr>
          <w:footerReference r:id="rId7" w:type="default"/>
          <w:pgSz w:w="11906" w:h="16838"/>
          <w:pgMar w:top="1440" w:right="1080" w:bottom="1440" w:left="1080" w:header="851" w:footer="992" w:gutter="0"/>
          <w:pgNumType w:start="1"/>
          <w:cols w:space="720" w:num="1"/>
          <w:docGrid w:type="lines" w:linePitch="319" w:charSpace="0"/>
        </w:sectPr>
      </w:pPr>
    </w:p>
    <w:p w14:paraId="071EDA03">
      <w:pPr>
        <w:pStyle w:val="14"/>
        <w:spacing w:line="500" w:lineRule="exact"/>
        <w:jc w:val="center"/>
        <w:outlineLvl w:val="1"/>
        <w:rPr>
          <w:rFonts w:hint="default" w:hAnsi="宋体" w:cs="宋体"/>
          <w:b/>
          <w:bCs/>
          <w:sz w:val="30"/>
          <w:szCs w:val="30"/>
        </w:rPr>
      </w:pPr>
      <w:bookmarkStart w:id="302" w:name="_Toc18003"/>
      <w:bookmarkStart w:id="303" w:name="_Toc28080"/>
      <w:bookmarkStart w:id="304" w:name="_Toc24859"/>
      <w:bookmarkStart w:id="305" w:name="_Toc8780"/>
      <w:bookmarkStart w:id="306" w:name="_Toc29153"/>
      <w:bookmarkStart w:id="307" w:name="_Toc32064"/>
      <w:r>
        <w:rPr>
          <w:rFonts w:hAnsi="宋体" w:cs="宋体"/>
          <w:b/>
          <w:bCs/>
          <w:sz w:val="30"/>
          <w:szCs w:val="30"/>
        </w:rPr>
        <w:t>二、技术商务部分</w:t>
      </w:r>
      <w:bookmarkEnd w:id="302"/>
      <w:bookmarkEnd w:id="303"/>
      <w:bookmarkEnd w:id="304"/>
      <w:bookmarkEnd w:id="305"/>
      <w:bookmarkEnd w:id="306"/>
      <w:bookmarkEnd w:id="307"/>
    </w:p>
    <w:p w14:paraId="433D1CB1">
      <w:pPr>
        <w:spacing w:line="360" w:lineRule="auto"/>
        <w:jc w:val="center"/>
        <w:rPr>
          <w:rFonts w:hint="default" w:ascii="宋体" w:hAnsi="宋体" w:cs="宋体"/>
          <w:b/>
          <w:bCs/>
          <w:sz w:val="28"/>
          <w:szCs w:val="28"/>
        </w:rPr>
      </w:pPr>
      <w:r>
        <w:rPr>
          <w:rFonts w:ascii="宋体" w:hAnsi="宋体" w:cs="宋体"/>
          <w:b/>
          <w:bCs/>
          <w:sz w:val="28"/>
          <w:szCs w:val="28"/>
        </w:rPr>
        <w:t>（一）技术参数的响应</w:t>
      </w:r>
    </w:p>
    <w:p w14:paraId="5C661AD2">
      <w:pPr>
        <w:pStyle w:val="14"/>
        <w:jc w:val="center"/>
        <w:rPr>
          <w:rFonts w:hint="default" w:hAnsi="宋体" w:cs="宋体"/>
          <w:kern w:val="0"/>
          <w:sz w:val="24"/>
          <w:szCs w:val="24"/>
        </w:rPr>
      </w:pPr>
      <w:r>
        <w:rPr>
          <w:rFonts w:hAnsi="宋体" w:cs="宋体"/>
          <w:sz w:val="24"/>
          <w:szCs w:val="24"/>
        </w:rPr>
        <w:t>1、技术偏离表</w:t>
      </w:r>
    </w:p>
    <w:p w14:paraId="34B1D2B4">
      <w:pPr>
        <w:pStyle w:val="14"/>
        <w:rPr>
          <w:rFonts w:hint="default" w:hAnsi="宋体" w:cs="宋体"/>
          <w:bCs/>
          <w:kern w:val="0"/>
          <w:sz w:val="24"/>
        </w:rPr>
      </w:pPr>
      <w:r>
        <w:rPr>
          <w:rFonts w:hAnsi="宋体" w:cs="宋体"/>
          <w:bCs/>
          <w:kern w:val="0"/>
          <w:sz w:val="24"/>
        </w:rPr>
        <w:t>项目名称：</w:t>
      </w:r>
      <w:r>
        <w:rPr>
          <w:rFonts w:hAnsi="宋体" w:cs="宋体"/>
          <w:bCs/>
          <w:kern w:val="0"/>
          <w:sz w:val="24"/>
          <w:u w:val="single"/>
        </w:rPr>
        <w:t xml:space="preserve">                               </w:t>
      </w:r>
      <w:r>
        <w:rPr>
          <w:rFonts w:hAnsi="宋体" w:cs="宋体"/>
          <w:bCs/>
          <w:kern w:val="0"/>
          <w:sz w:val="24"/>
        </w:rPr>
        <w:t xml:space="preserve">    </w:t>
      </w:r>
    </w:p>
    <w:p w14:paraId="098B488C">
      <w:pPr>
        <w:pStyle w:val="14"/>
        <w:rPr>
          <w:rFonts w:hint="default" w:hAnsi="宋体" w:cs="宋体"/>
          <w:bCs/>
          <w:kern w:val="0"/>
          <w:sz w:val="24"/>
          <w:u w:val="single"/>
        </w:rPr>
      </w:pPr>
      <w:r>
        <w:rPr>
          <w:rFonts w:hAnsi="宋体" w:cs="宋体"/>
          <w:bCs/>
          <w:kern w:val="0"/>
          <w:sz w:val="24"/>
        </w:rPr>
        <w:t>项目编号：</w:t>
      </w:r>
      <w:r>
        <w:rPr>
          <w:rFonts w:hAnsi="宋体" w:cs="宋体"/>
          <w:bCs/>
          <w:kern w:val="0"/>
          <w:sz w:val="24"/>
          <w:u w:val="single"/>
        </w:rPr>
        <w:t xml:space="preserve">                               </w:t>
      </w:r>
    </w:p>
    <w:tbl>
      <w:tblPr>
        <w:tblStyle w:val="28"/>
        <w:tblW w:w="10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1528"/>
        <w:gridCol w:w="2447"/>
        <w:gridCol w:w="2477"/>
        <w:gridCol w:w="1188"/>
        <w:gridCol w:w="839"/>
        <w:gridCol w:w="1268"/>
      </w:tblGrid>
      <w:tr w14:paraId="336B3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662" w:type="dxa"/>
            <w:vAlign w:val="center"/>
          </w:tcPr>
          <w:p w14:paraId="5CDFE942">
            <w:pPr>
              <w:jc w:val="center"/>
              <w:rPr>
                <w:rFonts w:hint="default" w:ascii="宋体" w:hAnsi="宋体" w:cs="宋体"/>
                <w:bCs/>
                <w:kern w:val="0"/>
                <w:szCs w:val="21"/>
              </w:rPr>
            </w:pPr>
            <w:r>
              <w:rPr>
                <w:rFonts w:ascii="宋体" w:hAnsi="宋体" w:cs="宋体"/>
                <w:bCs/>
                <w:kern w:val="0"/>
                <w:szCs w:val="21"/>
              </w:rPr>
              <w:t>序号</w:t>
            </w:r>
          </w:p>
        </w:tc>
        <w:tc>
          <w:tcPr>
            <w:tcW w:w="1528" w:type="dxa"/>
            <w:vAlign w:val="center"/>
          </w:tcPr>
          <w:p w14:paraId="18217D55">
            <w:pPr>
              <w:jc w:val="center"/>
              <w:rPr>
                <w:rFonts w:hint="default" w:ascii="宋体" w:hAnsi="宋体" w:cs="宋体"/>
                <w:bCs/>
                <w:kern w:val="0"/>
                <w:szCs w:val="21"/>
              </w:rPr>
            </w:pPr>
            <w:r>
              <w:rPr>
                <w:rFonts w:ascii="宋体" w:hAnsi="宋体" w:cs="宋体"/>
                <w:bCs/>
                <w:kern w:val="0"/>
                <w:szCs w:val="21"/>
              </w:rPr>
              <w:t>双柏名称</w:t>
            </w:r>
          </w:p>
        </w:tc>
        <w:tc>
          <w:tcPr>
            <w:tcW w:w="2447" w:type="dxa"/>
            <w:vAlign w:val="center"/>
          </w:tcPr>
          <w:p w14:paraId="28C7ABE3">
            <w:pPr>
              <w:jc w:val="center"/>
              <w:rPr>
                <w:rFonts w:hint="default" w:ascii="宋体" w:hAnsi="宋体" w:cs="宋体"/>
                <w:bCs/>
                <w:kern w:val="0"/>
                <w:szCs w:val="21"/>
              </w:rPr>
            </w:pPr>
            <w:r>
              <w:rPr>
                <w:rFonts w:ascii="宋体" w:hAnsi="宋体" w:cs="宋体"/>
                <w:bCs/>
                <w:kern w:val="0"/>
                <w:szCs w:val="21"/>
              </w:rPr>
              <w:t>采购文件对应技术参数</w:t>
            </w:r>
          </w:p>
        </w:tc>
        <w:tc>
          <w:tcPr>
            <w:tcW w:w="2477" w:type="dxa"/>
            <w:vAlign w:val="center"/>
          </w:tcPr>
          <w:p w14:paraId="62AD4A32">
            <w:pPr>
              <w:jc w:val="center"/>
              <w:rPr>
                <w:rFonts w:hint="default" w:ascii="宋体" w:hAnsi="宋体" w:cs="宋体"/>
                <w:bCs/>
                <w:kern w:val="0"/>
                <w:szCs w:val="21"/>
              </w:rPr>
            </w:pPr>
            <w:r>
              <w:rPr>
                <w:rFonts w:ascii="宋体" w:hAnsi="宋体" w:cs="宋体"/>
                <w:bCs/>
                <w:kern w:val="0"/>
                <w:szCs w:val="21"/>
              </w:rPr>
              <w:t>响应文件对应技术参数</w:t>
            </w:r>
          </w:p>
        </w:tc>
        <w:tc>
          <w:tcPr>
            <w:tcW w:w="1188" w:type="dxa"/>
            <w:vAlign w:val="center"/>
          </w:tcPr>
          <w:p w14:paraId="7461AA73">
            <w:pPr>
              <w:jc w:val="center"/>
              <w:rPr>
                <w:rFonts w:hint="default" w:ascii="宋体" w:hAnsi="宋体" w:cs="宋体"/>
                <w:bCs/>
                <w:kern w:val="0"/>
                <w:szCs w:val="21"/>
              </w:rPr>
            </w:pPr>
            <w:r>
              <w:rPr>
                <w:rFonts w:ascii="宋体" w:hAnsi="宋体" w:cs="宋体"/>
                <w:bCs/>
                <w:kern w:val="0"/>
                <w:szCs w:val="21"/>
              </w:rPr>
              <w:t>偏离</w:t>
            </w:r>
          </w:p>
        </w:tc>
        <w:tc>
          <w:tcPr>
            <w:tcW w:w="839" w:type="dxa"/>
            <w:vAlign w:val="center"/>
          </w:tcPr>
          <w:p w14:paraId="5051B2FA">
            <w:pPr>
              <w:ind w:right="71" w:rightChars="34"/>
              <w:jc w:val="center"/>
              <w:rPr>
                <w:rFonts w:hint="default" w:ascii="宋体" w:hAnsi="宋体" w:cs="宋体"/>
                <w:bCs/>
                <w:kern w:val="0"/>
                <w:szCs w:val="21"/>
              </w:rPr>
            </w:pPr>
            <w:r>
              <w:rPr>
                <w:rFonts w:ascii="宋体" w:hAnsi="宋体" w:cs="宋体"/>
                <w:bCs/>
                <w:kern w:val="0"/>
                <w:szCs w:val="21"/>
              </w:rPr>
              <w:t>说明</w:t>
            </w:r>
          </w:p>
        </w:tc>
        <w:tc>
          <w:tcPr>
            <w:tcW w:w="1268" w:type="dxa"/>
            <w:vAlign w:val="center"/>
          </w:tcPr>
          <w:p w14:paraId="413C7794">
            <w:pPr>
              <w:ind w:right="71" w:rightChars="34"/>
              <w:jc w:val="center"/>
              <w:rPr>
                <w:rFonts w:hint="default" w:ascii="宋体" w:hAnsi="宋体" w:cs="宋体"/>
                <w:bCs/>
                <w:kern w:val="0"/>
                <w:szCs w:val="21"/>
              </w:rPr>
            </w:pPr>
            <w:r>
              <w:rPr>
                <w:rFonts w:ascii="宋体" w:hAnsi="宋体" w:cs="宋体"/>
              </w:rPr>
              <w:t>评分索引</w:t>
            </w:r>
          </w:p>
        </w:tc>
      </w:tr>
      <w:tr w14:paraId="5AC87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jc w:val="center"/>
        </w:trPr>
        <w:tc>
          <w:tcPr>
            <w:tcW w:w="662" w:type="dxa"/>
            <w:vAlign w:val="center"/>
          </w:tcPr>
          <w:p w14:paraId="5E7CFAD7">
            <w:pPr>
              <w:jc w:val="center"/>
              <w:rPr>
                <w:rFonts w:hint="default" w:ascii="宋体" w:hAnsi="宋体" w:cs="宋体"/>
                <w:bCs/>
                <w:kern w:val="0"/>
                <w:szCs w:val="21"/>
              </w:rPr>
            </w:pPr>
          </w:p>
        </w:tc>
        <w:tc>
          <w:tcPr>
            <w:tcW w:w="1528" w:type="dxa"/>
          </w:tcPr>
          <w:p w14:paraId="57985365">
            <w:pPr>
              <w:jc w:val="center"/>
              <w:rPr>
                <w:rFonts w:hint="default" w:ascii="宋体" w:hAnsi="宋体" w:cs="宋体"/>
                <w:b/>
                <w:kern w:val="0"/>
                <w:szCs w:val="21"/>
              </w:rPr>
            </w:pPr>
          </w:p>
        </w:tc>
        <w:tc>
          <w:tcPr>
            <w:tcW w:w="2447" w:type="dxa"/>
          </w:tcPr>
          <w:p w14:paraId="15E79468">
            <w:pPr>
              <w:jc w:val="left"/>
              <w:rPr>
                <w:rFonts w:hint="default" w:ascii="宋体" w:hAnsi="宋体" w:cs="宋体"/>
                <w:bCs/>
                <w:kern w:val="0"/>
                <w:szCs w:val="21"/>
              </w:rPr>
            </w:pPr>
          </w:p>
        </w:tc>
        <w:tc>
          <w:tcPr>
            <w:tcW w:w="2477" w:type="dxa"/>
            <w:vAlign w:val="center"/>
          </w:tcPr>
          <w:p w14:paraId="145204EE">
            <w:pPr>
              <w:jc w:val="center"/>
              <w:rPr>
                <w:rFonts w:hint="default" w:ascii="宋体" w:hAnsi="宋体" w:cs="宋体"/>
                <w:bCs/>
                <w:kern w:val="0"/>
                <w:szCs w:val="21"/>
              </w:rPr>
            </w:pPr>
          </w:p>
        </w:tc>
        <w:tc>
          <w:tcPr>
            <w:tcW w:w="1188" w:type="dxa"/>
            <w:vAlign w:val="center"/>
          </w:tcPr>
          <w:p w14:paraId="749D15E2">
            <w:pPr>
              <w:jc w:val="center"/>
              <w:rPr>
                <w:rFonts w:hint="default" w:ascii="宋体" w:hAnsi="宋体" w:cs="宋体"/>
                <w:bCs/>
                <w:kern w:val="0"/>
                <w:szCs w:val="21"/>
              </w:rPr>
            </w:pPr>
          </w:p>
        </w:tc>
        <w:tc>
          <w:tcPr>
            <w:tcW w:w="839" w:type="dxa"/>
            <w:vAlign w:val="center"/>
          </w:tcPr>
          <w:p w14:paraId="55460B34">
            <w:pPr>
              <w:jc w:val="center"/>
              <w:rPr>
                <w:rFonts w:hint="default" w:ascii="宋体" w:hAnsi="宋体" w:cs="宋体"/>
                <w:bCs/>
                <w:kern w:val="0"/>
                <w:szCs w:val="21"/>
              </w:rPr>
            </w:pPr>
          </w:p>
        </w:tc>
        <w:tc>
          <w:tcPr>
            <w:tcW w:w="1268" w:type="dxa"/>
            <w:vAlign w:val="center"/>
          </w:tcPr>
          <w:p w14:paraId="767ACB2A">
            <w:pPr>
              <w:jc w:val="center"/>
              <w:rPr>
                <w:rFonts w:hint="default" w:ascii="宋体" w:hAnsi="宋体" w:cs="宋体"/>
                <w:bCs/>
                <w:kern w:val="0"/>
                <w:szCs w:val="21"/>
              </w:rPr>
            </w:pPr>
          </w:p>
        </w:tc>
      </w:tr>
      <w:tr w14:paraId="251F6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662" w:type="dxa"/>
            <w:vAlign w:val="center"/>
          </w:tcPr>
          <w:p w14:paraId="2C0DB4DC">
            <w:pPr>
              <w:jc w:val="center"/>
              <w:rPr>
                <w:rFonts w:hint="default" w:ascii="宋体" w:hAnsi="宋体" w:cs="宋体"/>
                <w:bCs/>
                <w:kern w:val="0"/>
                <w:szCs w:val="21"/>
              </w:rPr>
            </w:pPr>
          </w:p>
        </w:tc>
        <w:tc>
          <w:tcPr>
            <w:tcW w:w="1528" w:type="dxa"/>
          </w:tcPr>
          <w:p w14:paraId="145118EE">
            <w:pPr>
              <w:jc w:val="center"/>
              <w:rPr>
                <w:rFonts w:hint="default" w:ascii="宋体" w:hAnsi="宋体" w:cs="宋体"/>
                <w:bCs/>
                <w:kern w:val="0"/>
                <w:szCs w:val="21"/>
              </w:rPr>
            </w:pPr>
          </w:p>
        </w:tc>
        <w:tc>
          <w:tcPr>
            <w:tcW w:w="2447" w:type="dxa"/>
          </w:tcPr>
          <w:p w14:paraId="52113243">
            <w:pPr>
              <w:jc w:val="left"/>
              <w:rPr>
                <w:rFonts w:hint="default" w:ascii="宋体" w:hAnsi="宋体" w:cs="宋体"/>
                <w:bCs/>
                <w:kern w:val="0"/>
                <w:szCs w:val="21"/>
              </w:rPr>
            </w:pPr>
          </w:p>
        </w:tc>
        <w:tc>
          <w:tcPr>
            <w:tcW w:w="2477" w:type="dxa"/>
            <w:vAlign w:val="center"/>
          </w:tcPr>
          <w:p w14:paraId="17D7FF26">
            <w:pPr>
              <w:jc w:val="center"/>
              <w:rPr>
                <w:rFonts w:hint="default" w:ascii="宋体" w:hAnsi="宋体" w:cs="宋体"/>
                <w:bCs/>
                <w:kern w:val="0"/>
                <w:szCs w:val="21"/>
              </w:rPr>
            </w:pPr>
          </w:p>
        </w:tc>
        <w:tc>
          <w:tcPr>
            <w:tcW w:w="1188" w:type="dxa"/>
            <w:vAlign w:val="center"/>
          </w:tcPr>
          <w:p w14:paraId="44A05BFC">
            <w:pPr>
              <w:jc w:val="center"/>
              <w:rPr>
                <w:rFonts w:hint="default" w:ascii="宋体" w:hAnsi="宋体" w:cs="宋体"/>
                <w:bCs/>
                <w:kern w:val="0"/>
                <w:szCs w:val="21"/>
              </w:rPr>
            </w:pPr>
          </w:p>
        </w:tc>
        <w:tc>
          <w:tcPr>
            <w:tcW w:w="839" w:type="dxa"/>
            <w:vAlign w:val="center"/>
          </w:tcPr>
          <w:p w14:paraId="52C2777E">
            <w:pPr>
              <w:jc w:val="center"/>
              <w:rPr>
                <w:rFonts w:hint="default" w:ascii="宋体" w:hAnsi="宋体" w:cs="宋体"/>
                <w:bCs/>
                <w:kern w:val="0"/>
                <w:szCs w:val="21"/>
              </w:rPr>
            </w:pPr>
          </w:p>
        </w:tc>
        <w:tc>
          <w:tcPr>
            <w:tcW w:w="1268" w:type="dxa"/>
            <w:vAlign w:val="center"/>
          </w:tcPr>
          <w:p w14:paraId="76102521">
            <w:pPr>
              <w:jc w:val="center"/>
              <w:rPr>
                <w:rFonts w:hint="default" w:ascii="宋体" w:hAnsi="宋体" w:cs="宋体"/>
                <w:bCs/>
                <w:kern w:val="0"/>
                <w:szCs w:val="21"/>
              </w:rPr>
            </w:pPr>
          </w:p>
        </w:tc>
      </w:tr>
      <w:tr w14:paraId="54559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jc w:val="center"/>
        </w:trPr>
        <w:tc>
          <w:tcPr>
            <w:tcW w:w="662" w:type="dxa"/>
            <w:vAlign w:val="center"/>
          </w:tcPr>
          <w:p w14:paraId="71932172">
            <w:pPr>
              <w:jc w:val="center"/>
              <w:rPr>
                <w:rFonts w:hint="default" w:ascii="宋体" w:hAnsi="宋体" w:cs="宋体"/>
                <w:bCs/>
                <w:kern w:val="0"/>
                <w:szCs w:val="21"/>
              </w:rPr>
            </w:pPr>
          </w:p>
        </w:tc>
        <w:tc>
          <w:tcPr>
            <w:tcW w:w="1528" w:type="dxa"/>
          </w:tcPr>
          <w:p w14:paraId="33960930">
            <w:pPr>
              <w:jc w:val="center"/>
              <w:rPr>
                <w:rFonts w:hint="default" w:ascii="宋体" w:hAnsi="宋体" w:cs="宋体"/>
                <w:bCs/>
                <w:kern w:val="0"/>
                <w:szCs w:val="21"/>
              </w:rPr>
            </w:pPr>
          </w:p>
        </w:tc>
        <w:tc>
          <w:tcPr>
            <w:tcW w:w="2447" w:type="dxa"/>
          </w:tcPr>
          <w:p w14:paraId="727E4EA1">
            <w:pPr>
              <w:jc w:val="left"/>
              <w:rPr>
                <w:rFonts w:hint="default" w:ascii="宋体" w:hAnsi="宋体" w:cs="宋体"/>
                <w:bCs/>
                <w:kern w:val="0"/>
                <w:szCs w:val="21"/>
              </w:rPr>
            </w:pPr>
          </w:p>
        </w:tc>
        <w:tc>
          <w:tcPr>
            <w:tcW w:w="2477" w:type="dxa"/>
            <w:vAlign w:val="center"/>
          </w:tcPr>
          <w:p w14:paraId="434A0D50">
            <w:pPr>
              <w:jc w:val="center"/>
              <w:rPr>
                <w:rFonts w:hint="default" w:ascii="宋体" w:hAnsi="宋体" w:cs="宋体"/>
                <w:bCs/>
                <w:kern w:val="0"/>
                <w:szCs w:val="21"/>
              </w:rPr>
            </w:pPr>
          </w:p>
        </w:tc>
        <w:tc>
          <w:tcPr>
            <w:tcW w:w="1188" w:type="dxa"/>
            <w:vAlign w:val="center"/>
          </w:tcPr>
          <w:p w14:paraId="7AD8C59E">
            <w:pPr>
              <w:jc w:val="center"/>
              <w:rPr>
                <w:rFonts w:hint="default" w:ascii="宋体" w:hAnsi="宋体" w:cs="宋体"/>
                <w:bCs/>
                <w:kern w:val="0"/>
                <w:szCs w:val="21"/>
              </w:rPr>
            </w:pPr>
          </w:p>
        </w:tc>
        <w:tc>
          <w:tcPr>
            <w:tcW w:w="839" w:type="dxa"/>
            <w:vAlign w:val="center"/>
          </w:tcPr>
          <w:p w14:paraId="0A53038D">
            <w:pPr>
              <w:jc w:val="center"/>
              <w:rPr>
                <w:rFonts w:hint="default" w:ascii="宋体" w:hAnsi="宋体" w:cs="宋体"/>
                <w:bCs/>
                <w:kern w:val="0"/>
                <w:szCs w:val="21"/>
              </w:rPr>
            </w:pPr>
          </w:p>
        </w:tc>
        <w:tc>
          <w:tcPr>
            <w:tcW w:w="1268" w:type="dxa"/>
            <w:vAlign w:val="center"/>
          </w:tcPr>
          <w:p w14:paraId="59B641BF">
            <w:pPr>
              <w:jc w:val="center"/>
              <w:rPr>
                <w:rFonts w:hint="default" w:ascii="宋体" w:hAnsi="宋体" w:cs="宋体"/>
                <w:bCs/>
                <w:kern w:val="0"/>
                <w:szCs w:val="21"/>
              </w:rPr>
            </w:pPr>
          </w:p>
        </w:tc>
      </w:tr>
      <w:tr w14:paraId="08A17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jc w:val="center"/>
        </w:trPr>
        <w:tc>
          <w:tcPr>
            <w:tcW w:w="662" w:type="dxa"/>
            <w:vAlign w:val="center"/>
          </w:tcPr>
          <w:p w14:paraId="37D6B12C">
            <w:pPr>
              <w:jc w:val="center"/>
              <w:rPr>
                <w:rFonts w:hint="default" w:ascii="宋体" w:hAnsi="宋体" w:cs="宋体"/>
                <w:bCs/>
                <w:kern w:val="0"/>
                <w:szCs w:val="21"/>
              </w:rPr>
            </w:pPr>
          </w:p>
        </w:tc>
        <w:tc>
          <w:tcPr>
            <w:tcW w:w="1528" w:type="dxa"/>
          </w:tcPr>
          <w:p w14:paraId="54A81566">
            <w:pPr>
              <w:jc w:val="center"/>
              <w:rPr>
                <w:rFonts w:hint="default" w:ascii="宋体" w:hAnsi="宋体" w:cs="宋体"/>
                <w:bCs/>
                <w:kern w:val="0"/>
                <w:szCs w:val="21"/>
              </w:rPr>
            </w:pPr>
          </w:p>
        </w:tc>
        <w:tc>
          <w:tcPr>
            <w:tcW w:w="2447" w:type="dxa"/>
          </w:tcPr>
          <w:p w14:paraId="0E51EB5C">
            <w:pPr>
              <w:jc w:val="left"/>
              <w:rPr>
                <w:rFonts w:hint="default" w:ascii="宋体" w:hAnsi="宋体" w:cs="宋体"/>
                <w:bCs/>
                <w:kern w:val="0"/>
                <w:szCs w:val="21"/>
              </w:rPr>
            </w:pPr>
          </w:p>
        </w:tc>
        <w:tc>
          <w:tcPr>
            <w:tcW w:w="2477" w:type="dxa"/>
            <w:vAlign w:val="center"/>
          </w:tcPr>
          <w:p w14:paraId="20DEECC2">
            <w:pPr>
              <w:jc w:val="center"/>
              <w:rPr>
                <w:rFonts w:hint="default" w:ascii="宋体" w:hAnsi="宋体" w:cs="宋体"/>
                <w:bCs/>
                <w:kern w:val="0"/>
                <w:szCs w:val="21"/>
              </w:rPr>
            </w:pPr>
          </w:p>
        </w:tc>
        <w:tc>
          <w:tcPr>
            <w:tcW w:w="1188" w:type="dxa"/>
            <w:vAlign w:val="center"/>
          </w:tcPr>
          <w:p w14:paraId="0AAE1FF4">
            <w:pPr>
              <w:jc w:val="center"/>
              <w:rPr>
                <w:rFonts w:hint="default" w:ascii="宋体" w:hAnsi="宋体" w:cs="宋体"/>
                <w:bCs/>
                <w:kern w:val="0"/>
                <w:szCs w:val="21"/>
              </w:rPr>
            </w:pPr>
          </w:p>
        </w:tc>
        <w:tc>
          <w:tcPr>
            <w:tcW w:w="839" w:type="dxa"/>
            <w:vAlign w:val="center"/>
          </w:tcPr>
          <w:p w14:paraId="75721036">
            <w:pPr>
              <w:jc w:val="center"/>
              <w:rPr>
                <w:rFonts w:hint="default" w:ascii="宋体" w:hAnsi="宋体" w:cs="宋体"/>
                <w:bCs/>
                <w:kern w:val="0"/>
                <w:szCs w:val="21"/>
              </w:rPr>
            </w:pPr>
          </w:p>
        </w:tc>
        <w:tc>
          <w:tcPr>
            <w:tcW w:w="1268" w:type="dxa"/>
            <w:vAlign w:val="center"/>
          </w:tcPr>
          <w:p w14:paraId="29D59152">
            <w:pPr>
              <w:jc w:val="center"/>
              <w:rPr>
                <w:rFonts w:hint="default" w:ascii="宋体" w:hAnsi="宋体" w:cs="宋体"/>
                <w:bCs/>
                <w:kern w:val="0"/>
                <w:szCs w:val="21"/>
              </w:rPr>
            </w:pPr>
          </w:p>
        </w:tc>
      </w:tr>
      <w:tr w14:paraId="452B2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jc w:val="center"/>
        </w:trPr>
        <w:tc>
          <w:tcPr>
            <w:tcW w:w="662" w:type="dxa"/>
            <w:vAlign w:val="center"/>
          </w:tcPr>
          <w:p w14:paraId="4AB15765">
            <w:pPr>
              <w:jc w:val="center"/>
              <w:rPr>
                <w:rFonts w:hint="default" w:ascii="宋体" w:hAnsi="宋体" w:cs="宋体"/>
                <w:bCs/>
                <w:kern w:val="0"/>
                <w:szCs w:val="21"/>
              </w:rPr>
            </w:pPr>
          </w:p>
        </w:tc>
        <w:tc>
          <w:tcPr>
            <w:tcW w:w="1528" w:type="dxa"/>
          </w:tcPr>
          <w:p w14:paraId="488A1DD1">
            <w:pPr>
              <w:jc w:val="center"/>
              <w:rPr>
                <w:rFonts w:hint="default" w:ascii="宋体" w:hAnsi="宋体" w:cs="宋体"/>
                <w:bCs/>
                <w:kern w:val="0"/>
                <w:szCs w:val="21"/>
              </w:rPr>
            </w:pPr>
          </w:p>
        </w:tc>
        <w:tc>
          <w:tcPr>
            <w:tcW w:w="2447" w:type="dxa"/>
          </w:tcPr>
          <w:p w14:paraId="69F253A9">
            <w:pPr>
              <w:jc w:val="left"/>
              <w:rPr>
                <w:rFonts w:hint="default" w:ascii="宋体" w:hAnsi="宋体" w:cs="宋体"/>
                <w:bCs/>
                <w:kern w:val="0"/>
                <w:szCs w:val="21"/>
              </w:rPr>
            </w:pPr>
          </w:p>
        </w:tc>
        <w:tc>
          <w:tcPr>
            <w:tcW w:w="2477" w:type="dxa"/>
            <w:vAlign w:val="center"/>
          </w:tcPr>
          <w:p w14:paraId="63040DD9">
            <w:pPr>
              <w:jc w:val="center"/>
              <w:rPr>
                <w:rFonts w:hint="default" w:ascii="宋体" w:hAnsi="宋体" w:cs="宋体"/>
                <w:bCs/>
                <w:kern w:val="0"/>
                <w:szCs w:val="21"/>
              </w:rPr>
            </w:pPr>
          </w:p>
        </w:tc>
        <w:tc>
          <w:tcPr>
            <w:tcW w:w="1188" w:type="dxa"/>
            <w:vAlign w:val="center"/>
          </w:tcPr>
          <w:p w14:paraId="57CF96C2">
            <w:pPr>
              <w:jc w:val="center"/>
              <w:rPr>
                <w:rFonts w:hint="default" w:ascii="宋体" w:hAnsi="宋体" w:cs="宋体"/>
                <w:bCs/>
                <w:kern w:val="0"/>
                <w:szCs w:val="21"/>
              </w:rPr>
            </w:pPr>
          </w:p>
        </w:tc>
        <w:tc>
          <w:tcPr>
            <w:tcW w:w="839" w:type="dxa"/>
            <w:vAlign w:val="center"/>
          </w:tcPr>
          <w:p w14:paraId="2E6A928F">
            <w:pPr>
              <w:jc w:val="center"/>
              <w:rPr>
                <w:rFonts w:hint="default" w:ascii="宋体" w:hAnsi="宋体" w:cs="宋体"/>
                <w:bCs/>
                <w:kern w:val="0"/>
                <w:szCs w:val="21"/>
              </w:rPr>
            </w:pPr>
          </w:p>
        </w:tc>
        <w:tc>
          <w:tcPr>
            <w:tcW w:w="1268" w:type="dxa"/>
            <w:vAlign w:val="center"/>
          </w:tcPr>
          <w:p w14:paraId="0BAB718D">
            <w:pPr>
              <w:jc w:val="center"/>
              <w:rPr>
                <w:rFonts w:hint="default" w:ascii="宋体" w:hAnsi="宋体" w:cs="宋体"/>
                <w:bCs/>
                <w:kern w:val="0"/>
                <w:szCs w:val="21"/>
              </w:rPr>
            </w:pPr>
          </w:p>
        </w:tc>
      </w:tr>
      <w:tr w14:paraId="5502A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jc w:val="center"/>
        </w:trPr>
        <w:tc>
          <w:tcPr>
            <w:tcW w:w="662" w:type="dxa"/>
            <w:vAlign w:val="center"/>
          </w:tcPr>
          <w:p w14:paraId="15E18C5C">
            <w:pPr>
              <w:jc w:val="center"/>
              <w:rPr>
                <w:rFonts w:hint="default" w:ascii="宋体" w:hAnsi="宋体" w:cs="宋体"/>
                <w:bCs/>
                <w:kern w:val="0"/>
                <w:szCs w:val="21"/>
              </w:rPr>
            </w:pPr>
          </w:p>
        </w:tc>
        <w:tc>
          <w:tcPr>
            <w:tcW w:w="1528" w:type="dxa"/>
          </w:tcPr>
          <w:p w14:paraId="32518290">
            <w:pPr>
              <w:jc w:val="center"/>
              <w:rPr>
                <w:rFonts w:hint="default" w:ascii="宋体" w:hAnsi="宋体" w:cs="宋体"/>
                <w:bCs/>
                <w:kern w:val="0"/>
                <w:szCs w:val="21"/>
              </w:rPr>
            </w:pPr>
          </w:p>
        </w:tc>
        <w:tc>
          <w:tcPr>
            <w:tcW w:w="2447" w:type="dxa"/>
          </w:tcPr>
          <w:p w14:paraId="66309A1E">
            <w:pPr>
              <w:jc w:val="left"/>
              <w:rPr>
                <w:rFonts w:hint="default" w:ascii="宋体" w:hAnsi="宋体" w:cs="宋体"/>
                <w:bCs/>
                <w:kern w:val="0"/>
                <w:szCs w:val="21"/>
              </w:rPr>
            </w:pPr>
          </w:p>
        </w:tc>
        <w:tc>
          <w:tcPr>
            <w:tcW w:w="2477" w:type="dxa"/>
            <w:vAlign w:val="center"/>
          </w:tcPr>
          <w:p w14:paraId="6E3F912A">
            <w:pPr>
              <w:jc w:val="center"/>
              <w:rPr>
                <w:rFonts w:hint="default" w:ascii="宋体" w:hAnsi="宋体" w:cs="宋体"/>
                <w:bCs/>
                <w:kern w:val="0"/>
                <w:szCs w:val="21"/>
              </w:rPr>
            </w:pPr>
          </w:p>
        </w:tc>
        <w:tc>
          <w:tcPr>
            <w:tcW w:w="1188" w:type="dxa"/>
            <w:vAlign w:val="center"/>
          </w:tcPr>
          <w:p w14:paraId="74747621">
            <w:pPr>
              <w:jc w:val="center"/>
              <w:rPr>
                <w:rFonts w:hint="default" w:ascii="宋体" w:hAnsi="宋体" w:cs="宋体"/>
                <w:bCs/>
                <w:kern w:val="0"/>
                <w:szCs w:val="21"/>
              </w:rPr>
            </w:pPr>
          </w:p>
        </w:tc>
        <w:tc>
          <w:tcPr>
            <w:tcW w:w="839" w:type="dxa"/>
            <w:vAlign w:val="center"/>
          </w:tcPr>
          <w:p w14:paraId="165C90A4">
            <w:pPr>
              <w:jc w:val="center"/>
              <w:rPr>
                <w:rFonts w:hint="default" w:ascii="宋体" w:hAnsi="宋体" w:cs="宋体"/>
                <w:bCs/>
                <w:kern w:val="0"/>
                <w:szCs w:val="21"/>
              </w:rPr>
            </w:pPr>
          </w:p>
        </w:tc>
        <w:tc>
          <w:tcPr>
            <w:tcW w:w="1268" w:type="dxa"/>
            <w:vAlign w:val="center"/>
          </w:tcPr>
          <w:p w14:paraId="544B6C87">
            <w:pPr>
              <w:jc w:val="center"/>
              <w:rPr>
                <w:rFonts w:hint="default" w:ascii="宋体" w:hAnsi="宋体" w:cs="宋体"/>
                <w:bCs/>
                <w:kern w:val="0"/>
                <w:szCs w:val="21"/>
              </w:rPr>
            </w:pPr>
          </w:p>
        </w:tc>
      </w:tr>
      <w:tr w14:paraId="6CB91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jc w:val="center"/>
        </w:trPr>
        <w:tc>
          <w:tcPr>
            <w:tcW w:w="662" w:type="dxa"/>
            <w:vAlign w:val="center"/>
          </w:tcPr>
          <w:p w14:paraId="738CDD55">
            <w:pPr>
              <w:jc w:val="center"/>
              <w:rPr>
                <w:rFonts w:hint="default" w:ascii="宋体" w:hAnsi="宋体" w:cs="宋体"/>
                <w:bCs/>
                <w:kern w:val="0"/>
                <w:szCs w:val="21"/>
              </w:rPr>
            </w:pPr>
          </w:p>
        </w:tc>
        <w:tc>
          <w:tcPr>
            <w:tcW w:w="1528" w:type="dxa"/>
          </w:tcPr>
          <w:p w14:paraId="0B31E5E7">
            <w:pPr>
              <w:jc w:val="center"/>
              <w:rPr>
                <w:rFonts w:hint="default" w:ascii="宋体" w:hAnsi="宋体" w:cs="宋体"/>
                <w:bCs/>
                <w:kern w:val="0"/>
                <w:szCs w:val="21"/>
              </w:rPr>
            </w:pPr>
          </w:p>
        </w:tc>
        <w:tc>
          <w:tcPr>
            <w:tcW w:w="2447" w:type="dxa"/>
          </w:tcPr>
          <w:p w14:paraId="7CCD2415">
            <w:pPr>
              <w:jc w:val="left"/>
              <w:rPr>
                <w:rFonts w:hint="default" w:ascii="宋体" w:hAnsi="宋体" w:cs="宋体"/>
                <w:bCs/>
                <w:kern w:val="0"/>
                <w:szCs w:val="21"/>
              </w:rPr>
            </w:pPr>
          </w:p>
        </w:tc>
        <w:tc>
          <w:tcPr>
            <w:tcW w:w="2477" w:type="dxa"/>
            <w:vAlign w:val="center"/>
          </w:tcPr>
          <w:p w14:paraId="50B6ADB4">
            <w:pPr>
              <w:jc w:val="center"/>
              <w:rPr>
                <w:rFonts w:hint="default" w:ascii="宋体" w:hAnsi="宋体" w:cs="宋体"/>
                <w:bCs/>
                <w:kern w:val="0"/>
                <w:szCs w:val="21"/>
              </w:rPr>
            </w:pPr>
          </w:p>
        </w:tc>
        <w:tc>
          <w:tcPr>
            <w:tcW w:w="1188" w:type="dxa"/>
            <w:vAlign w:val="center"/>
          </w:tcPr>
          <w:p w14:paraId="120612BB">
            <w:pPr>
              <w:jc w:val="center"/>
              <w:rPr>
                <w:rFonts w:hint="default" w:ascii="宋体" w:hAnsi="宋体" w:cs="宋体"/>
                <w:bCs/>
                <w:kern w:val="0"/>
                <w:szCs w:val="21"/>
              </w:rPr>
            </w:pPr>
          </w:p>
        </w:tc>
        <w:tc>
          <w:tcPr>
            <w:tcW w:w="839" w:type="dxa"/>
            <w:vAlign w:val="center"/>
          </w:tcPr>
          <w:p w14:paraId="6FF40782">
            <w:pPr>
              <w:jc w:val="center"/>
              <w:rPr>
                <w:rFonts w:hint="default" w:ascii="宋体" w:hAnsi="宋体" w:cs="宋体"/>
                <w:bCs/>
                <w:kern w:val="0"/>
                <w:szCs w:val="21"/>
              </w:rPr>
            </w:pPr>
          </w:p>
        </w:tc>
        <w:tc>
          <w:tcPr>
            <w:tcW w:w="1268" w:type="dxa"/>
            <w:vAlign w:val="center"/>
          </w:tcPr>
          <w:p w14:paraId="38F010E0">
            <w:pPr>
              <w:jc w:val="center"/>
              <w:rPr>
                <w:rFonts w:hint="default" w:ascii="宋体" w:hAnsi="宋体" w:cs="宋体"/>
                <w:bCs/>
                <w:kern w:val="0"/>
                <w:szCs w:val="21"/>
              </w:rPr>
            </w:pPr>
          </w:p>
        </w:tc>
      </w:tr>
    </w:tbl>
    <w:p w14:paraId="287F1AF4">
      <w:pPr>
        <w:pStyle w:val="14"/>
        <w:spacing w:after="0" w:line="360" w:lineRule="auto"/>
        <w:rPr>
          <w:rFonts w:hint="default" w:hAnsi="宋体" w:cs="宋体"/>
          <w:kern w:val="0"/>
          <w:sz w:val="24"/>
          <w:szCs w:val="24"/>
        </w:rPr>
      </w:pPr>
      <w:r>
        <w:rPr>
          <w:rFonts w:hAnsi="宋体" w:cs="宋体"/>
          <w:kern w:val="0"/>
          <w:sz w:val="24"/>
          <w:szCs w:val="24"/>
        </w:rPr>
        <w:t>注：1、请按所投产品的实际技术参数，逐条对应采购文件“采购需求”中要求的技术参数逐一填写该表。专业术语表述有差异的，以原厂技术文件原件为准，表格可根据本项目需要自行调整，本格式为参考格式如发现有缺项漏项的可自行添加。</w:t>
      </w:r>
    </w:p>
    <w:p w14:paraId="53C4E3E2">
      <w:pPr>
        <w:pStyle w:val="14"/>
        <w:numPr>
          <w:ilvl w:val="0"/>
          <w:numId w:val="5"/>
        </w:numPr>
        <w:spacing w:after="0" w:line="360" w:lineRule="auto"/>
        <w:rPr>
          <w:rFonts w:hint="default" w:hAnsi="宋体" w:cs="宋体"/>
          <w:kern w:val="0"/>
          <w:sz w:val="24"/>
          <w:szCs w:val="24"/>
        </w:rPr>
      </w:pPr>
      <w:r>
        <w:rPr>
          <w:rFonts w:hAnsi="宋体" w:cs="宋体"/>
          <w:kern w:val="0"/>
          <w:sz w:val="24"/>
          <w:szCs w:val="24"/>
        </w:rPr>
        <w:t>“偏离”系指“正偏离”、“负偏离”或“无偏离”。优于招标要求的技术参数的投标产品参数为正偏离；劣于招标要求的技术参数的投标产品参数为负偏离。</w:t>
      </w:r>
    </w:p>
    <w:p w14:paraId="4B2689AB">
      <w:pPr>
        <w:pStyle w:val="14"/>
        <w:spacing w:after="0" w:line="360" w:lineRule="auto"/>
        <w:rPr>
          <w:rFonts w:hint="default" w:hAnsi="宋体" w:cs="宋体"/>
          <w:kern w:val="0"/>
          <w:sz w:val="24"/>
          <w:szCs w:val="24"/>
        </w:rPr>
      </w:pPr>
      <w:r>
        <w:rPr>
          <w:rFonts w:hAnsi="宋体" w:cs="宋体"/>
          <w:kern w:val="0"/>
          <w:sz w:val="24"/>
          <w:szCs w:val="24"/>
        </w:rPr>
        <w:t>3、偏离的说明，应当说明正偏离、负偏离的原因或理由。</w:t>
      </w:r>
    </w:p>
    <w:p w14:paraId="2E6752E8">
      <w:pPr>
        <w:spacing w:after="0" w:line="360" w:lineRule="auto"/>
        <w:rPr>
          <w:rFonts w:hint="default" w:ascii="宋体" w:hAnsi="宋体" w:cs="宋体"/>
          <w:sz w:val="24"/>
          <w:szCs w:val="24"/>
        </w:rPr>
      </w:pPr>
      <w:r>
        <w:rPr>
          <w:rFonts w:ascii="宋体" w:hAnsi="宋体" w:cs="宋体"/>
          <w:sz w:val="24"/>
          <w:szCs w:val="24"/>
        </w:rPr>
        <w:t>4、供应商须提供技术参数满足招标要求的技术支撑材料，以证明响应的真实性，技术支撑材料包含但不限于：检验报告、认证证书、证明文件、制造厂商发布的最新技术资料彩页、官网链接及截图等。</w:t>
      </w:r>
    </w:p>
    <w:p w14:paraId="3B93745E">
      <w:pPr>
        <w:spacing w:after="0" w:line="360" w:lineRule="auto"/>
        <w:rPr>
          <w:rFonts w:hint="default" w:ascii="宋体" w:hAnsi="宋体" w:cs="宋体"/>
          <w:sz w:val="24"/>
          <w:szCs w:val="24"/>
        </w:rPr>
      </w:pPr>
      <w:r>
        <w:rPr>
          <w:rFonts w:ascii="宋体" w:hAnsi="宋体" w:cs="宋体"/>
          <w:sz w:val="24"/>
          <w:szCs w:val="24"/>
        </w:rPr>
        <w:t>5、负偏离的技术参数或指标，必须是满足产品质量标准的合格产品的技术参数或指标。</w:t>
      </w:r>
    </w:p>
    <w:p w14:paraId="54E384CE">
      <w:pPr>
        <w:spacing w:after="0" w:line="360" w:lineRule="auto"/>
        <w:rPr>
          <w:rFonts w:hint="default" w:ascii="宋体" w:hAnsi="宋体" w:cs="宋体"/>
          <w:sz w:val="24"/>
          <w:szCs w:val="24"/>
        </w:rPr>
      </w:pPr>
      <w:r>
        <w:rPr>
          <w:rFonts w:ascii="宋体" w:hAnsi="宋体" w:cs="宋体"/>
          <w:sz w:val="24"/>
          <w:szCs w:val="24"/>
        </w:rPr>
        <w:t>6、技术支撑材料的必须在投标文件技术偏离表内标注索引，因未标注索引导致评审专家无法辨认的每项按评审办法规定扣分。</w:t>
      </w:r>
    </w:p>
    <w:p w14:paraId="6913D570">
      <w:pPr>
        <w:spacing w:after="0" w:line="360" w:lineRule="auto"/>
        <w:rPr>
          <w:rFonts w:hint="default" w:ascii="宋体" w:hAnsi="宋体" w:cs="宋体"/>
          <w:sz w:val="24"/>
          <w:szCs w:val="24"/>
        </w:rPr>
      </w:pPr>
      <w:r>
        <w:rPr>
          <w:rFonts w:ascii="宋体" w:hAnsi="宋体" w:cs="宋体"/>
          <w:sz w:val="24"/>
          <w:szCs w:val="24"/>
        </w:rPr>
        <w:t>7、评审专家的认定依据为“技术偏离表”和“主要技术指标和性能的证明材料”，如“技术偏离表”承诺为“无偏离”但没有提供“主要技术指标和性能的证明材料”的将不予认可，每项按评审办法规定扣分。</w:t>
      </w:r>
    </w:p>
    <w:p w14:paraId="45E14EE1">
      <w:pPr>
        <w:spacing w:line="480" w:lineRule="auto"/>
        <w:ind w:firstLine="480" w:firstLineChars="200"/>
        <w:rPr>
          <w:rFonts w:hint="default" w:ascii="宋体" w:hAnsi="宋体" w:cs="宋体"/>
          <w:sz w:val="24"/>
          <w:szCs w:val="24"/>
        </w:rPr>
      </w:pPr>
      <w:r>
        <w:rPr>
          <w:rFonts w:ascii="宋体" w:hAnsi="宋体" w:cs="宋体"/>
          <w:sz w:val="24"/>
          <w:szCs w:val="24"/>
        </w:rPr>
        <w:t>供应商（电子签章）：</w:t>
      </w:r>
      <w:r>
        <w:rPr>
          <w:rFonts w:ascii="宋体" w:hAnsi="宋体" w:cs="宋体"/>
          <w:sz w:val="24"/>
          <w:szCs w:val="24"/>
          <w:u w:val="single"/>
        </w:rPr>
        <w:t xml:space="preserve">                                </w:t>
      </w:r>
    </w:p>
    <w:p w14:paraId="41955333">
      <w:pPr>
        <w:spacing w:line="480" w:lineRule="auto"/>
        <w:ind w:firstLine="480" w:firstLineChars="200"/>
        <w:rPr>
          <w:rFonts w:hint="default" w:ascii="宋体" w:hAnsi="宋体" w:cs="宋体"/>
          <w:sz w:val="24"/>
          <w:szCs w:val="24"/>
        </w:rPr>
      </w:pPr>
      <w:r>
        <w:rPr>
          <w:rFonts w:ascii="宋体" w:hAnsi="宋体" w:cs="宋体"/>
          <w:sz w:val="24"/>
          <w:szCs w:val="24"/>
        </w:rPr>
        <w:t>法人代表人（电子签章）：</w:t>
      </w:r>
      <w:r>
        <w:rPr>
          <w:rFonts w:ascii="宋体" w:hAnsi="宋体" w:cs="宋体"/>
          <w:sz w:val="24"/>
          <w:szCs w:val="24"/>
          <w:u w:val="single"/>
        </w:rPr>
        <w:t xml:space="preserve">                  </w:t>
      </w:r>
      <w:r>
        <w:rPr>
          <w:rFonts w:ascii="宋体" w:hAnsi="宋体" w:cs="宋体"/>
          <w:sz w:val="24"/>
          <w:szCs w:val="24"/>
        </w:rPr>
        <w:t xml:space="preserve">    </w:t>
      </w:r>
    </w:p>
    <w:p w14:paraId="196E183F">
      <w:pPr>
        <w:spacing w:line="480" w:lineRule="auto"/>
        <w:ind w:firstLine="960" w:firstLineChars="400"/>
        <w:rPr>
          <w:rFonts w:hint="default" w:ascii="宋体" w:hAnsi="宋体" w:cs="宋体"/>
          <w:kern w:val="0"/>
          <w:sz w:val="24"/>
          <w:szCs w:val="24"/>
        </w:rPr>
      </w:pPr>
      <w:r>
        <w:rPr>
          <w:rFonts w:ascii="宋体" w:hAnsi="宋体" w:cs="宋体"/>
          <w:sz w:val="24"/>
          <w:szCs w:val="24"/>
        </w:rPr>
        <w:t>日期：</w:t>
      </w:r>
      <w:r>
        <w:rPr>
          <w:rFonts w:ascii="宋体" w:hAnsi="宋体" w:cs="宋体"/>
          <w:sz w:val="24"/>
          <w:szCs w:val="24"/>
          <w:u w:val="single"/>
        </w:rPr>
        <w:t xml:space="preserve">        </w:t>
      </w:r>
      <w:r>
        <w:rPr>
          <w:rFonts w:ascii="宋体" w:hAnsi="宋体" w:cs="宋体"/>
          <w:sz w:val="24"/>
          <w:szCs w:val="24"/>
        </w:rPr>
        <w:t>年</w:t>
      </w:r>
      <w:r>
        <w:rPr>
          <w:rFonts w:ascii="宋体" w:hAnsi="宋体" w:cs="宋体"/>
          <w:sz w:val="24"/>
          <w:szCs w:val="24"/>
          <w:u w:val="single"/>
        </w:rPr>
        <w:t xml:space="preserve">      </w:t>
      </w:r>
      <w:r>
        <w:rPr>
          <w:rFonts w:ascii="宋体" w:hAnsi="宋体" w:cs="宋体"/>
          <w:sz w:val="24"/>
          <w:szCs w:val="24"/>
        </w:rPr>
        <w:t>月</w:t>
      </w:r>
      <w:r>
        <w:rPr>
          <w:rFonts w:ascii="宋体" w:hAnsi="宋体" w:cs="宋体"/>
          <w:sz w:val="24"/>
          <w:szCs w:val="24"/>
          <w:u w:val="single"/>
        </w:rPr>
        <w:t xml:space="preserve">      </w:t>
      </w:r>
      <w:r>
        <w:rPr>
          <w:rFonts w:ascii="宋体" w:hAnsi="宋体" w:cs="宋体"/>
          <w:sz w:val="24"/>
          <w:szCs w:val="24"/>
        </w:rPr>
        <w:t>日</w:t>
      </w:r>
    </w:p>
    <w:p w14:paraId="261A5708">
      <w:pPr>
        <w:rPr>
          <w:rFonts w:hint="default" w:ascii="宋体" w:hAnsi="宋体" w:cs="宋体"/>
          <w:sz w:val="24"/>
          <w:szCs w:val="24"/>
        </w:rPr>
      </w:pPr>
      <w:r>
        <w:rPr>
          <w:rFonts w:ascii="宋体" w:hAnsi="宋体" w:cs="宋体"/>
          <w:sz w:val="24"/>
          <w:szCs w:val="24"/>
        </w:rPr>
        <w:br w:type="page"/>
      </w:r>
    </w:p>
    <w:p w14:paraId="035F1B43">
      <w:pPr>
        <w:pStyle w:val="14"/>
        <w:jc w:val="center"/>
        <w:rPr>
          <w:rFonts w:hint="default" w:hAnsi="宋体" w:cs="宋体"/>
          <w:sz w:val="24"/>
        </w:rPr>
      </w:pPr>
      <w:r>
        <w:rPr>
          <w:rFonts w:hAnsi="宋体" w:cs="宋体"/>
          <w:sz w:val="24"/>
        </w:rPr>
        <w:t>2、主要技术指标和性能的证明材料</w:t>
      </w:r>
    </w:p>
    <w:p w14:paraId="1709D057">
      <w:pPr>
        <w:ind w:firstLine="480" w:firstLineChars="200"/>
        <w:rPr>
          <w:rFonts w:hint="default" w:cs="Calibri"/>
          <w:sz w:val="24"/>
        </w:rPr>
      </w:pPr>
      <w:r>
        <w:rPr>
          <w:rFonts w:cs="Calibri"/>
          <w:sz w:val="24"/>
        </w:rPr>
        <w:t>技术支撑材料包含但不限于：检验报告、认证证书、证明文件、制造厂商发布的最新技术资料彩页、官网链接及截图等；</w:t>
      </w:r>
    </w:p>
    <w:p w14:paraId="7820D027">
      <w:pPr>
        <w:ind w:firstLine="480" w:firstLineChars="200"/>
        <w:rPr>
          <w:rFonts w:hint="default" w:cs="Calibri"/>
          <w:sz w:val="24"/>
        </w:rPr>
      </w:pPr>
      <w:r>
        <w:rPr>
          <w:rFonts w:cs="Calibri"/>
          <w:sz w:val="24"/>
        </w:rPr>
        <w:t>除在“技术偏离表”标注评分索引外，供应商在提供技术支撑材料时可进行文字说明，如“××技术参数要求证明材料”。</w:t>
      </w:r>
    </w:p>
    <w:p w14:paraId="2F18E24C">
      <w:pPr>
        <w:jc w:val="center"/>
        <w:rPr>
          <w:rFonts w:hint="default" w:cs="Calibri"/>
          <w:sz w:val="24"/>
        </w:rPr>
      </w:pPr>
      <w:r>
        <w:rPr>
          <w:rFonts w:cs="Calibri"/>
          <w:sz w:val="24"/>
        </w:rPr>
        <w:t xml:space="preserve">   </w:t>
      </w:r>
    </w:p>
    <w:p w14:paraId="322BC85F">
      <w:pPr>
        <w:pStyle w:val="27"/>
        <w:ind w:firstLine="480"/>
        <w:jc w:val="center"/>
        <w:rPr>
          <w:rFonts w:hint="default"/>
          <w:b/>
          <w:bCs/>
        </w:rPr>
        <w:sectPr>
          <w:footerReference r:id="rId8" w:type="default"/>
          <w:pgSz w:w="11906" w:h="16838"/>
          <w:pgMar w:top="1440" w:right="1080" w:bottom="1440" w:left="1080" w:header="851" w:footer="992" w:gutter="0"/>
          <w:cols w:space="720" w:num="1"/>
          <w:docGrid w:type="lines" w:linePitch="319" w:charSpace="0"/>
        </w:sectPr>
      </w:pPr>
      <w:r>
        <w:rPr>
          <w:rFonts w:cs="Calibri"/>
          <w:sz w:val="24"/>
        </w:rPr>
        <w:t>格式自拟</w:t>
      </w:r>
    </w:p>
    <w:p w14:paraId="72AB89EF">
      <w:pPr>
        <w:pStyle w:val="14"/>
        <w:jc w:val="center"/>
        <w:rPr>
          <w:rFonts w:hint="default" w:hAnsi="宋体" w:cs="宋体"/>
          <w:sz w:val="24"/>
          <w:szCs w:val="24"/>
        </w:rPr>
      </w:pPr>
      <w:r>
        <w:rPr>
          <w:rFonts w:hAnsi="宋体" w:cs="宋体"/>
          <w:sz w:val="24"/>
          <w:szCs w:val="24"/>
        </w:rPr>
        <w:t>（二）项目实施方案</w:t>
      </w:r>
    </w:p>
    <w:p w14:paraId="2C07E3BA">
      <w:pPr>
        <w:spacing w:line="480" w:lineRule="auto"/>
        <w:ind w:firstLine="480" w:firstLineChars="200"/>
        <w:jc w:val="center"/>
        <w:rPr>
          <w:rFonts w:hint="default" w:cs="Calibri"/>
          <w:sz w:val="24"/>
        </w:rPr>
      </w:pPr>
      <w:r>
        <w:rPr>
          <w:rFonts w:cs="Calibri"/>
          <w:sz w:val="24"/>
        </w:rPr>
        <w:t>格式自拟</w:t>
      </w:r>
    </w:p>
    <w:p w14:paraId="24045D13">
      <w:pPr>
        <w:spacing w:line="480" w:lineRule="auto"/>
        <w:ind w:firstLine="422" w:firstLineChars="200"/>
        <w:rPr>
          <w:rFonts w:hint="default" w:ascii="宋体" w:hAnsi="宋体"/>
          <w:b/>
          <w:szCs w:val="21"/>
        </w:rPr>
      </w:pPr>
    </w:p>
    <w:p w14:paraId="2821EE2E">
      <w:pPr>
        <w:spacing w:line="480" w:lineRule="auto"/>
        <w:ind w:firstLine="422" w:firstLineChars="200"/>
        <w:rPr>
          <w:rFonts w:hint="default" w:ascii="宋体" w:hAnsi="宋体"/>
          <w:b/>
          <w:szCs w:val="21"/>
        </w:rPr>
      </w:pPr>
    </w:p>
    <w:p w14:paraId="7C13316D">
      <w:pPr>
        <w:spacing w:line="480" w:lineRule="auto"/>
        <w:ind w:firstLine="422" w:firstLineChars="200"/>
        <w:rPr>
          <w:rFonts w:hint="default" w:ascii="宋体" w:hAnsi="宋体"/>
          <w:b/>
          <w:szCs w:val="21"/>
        </w:rPr>
      </w:pPr>
    </w:p>
    <w:p w14:paraId="7D77058F">
      <w:pPr>
        <w:spacing w:line="480" w:lineRule="auto"/>
        <w:ind w:firstLine="422" w:firstLineChars="200"/>
        <w:rPr>
          <w:rFonts w:hint="default" w:ascii="宋体" w:hAnsi="宋体"/>
          <w:b/>
          <w:szCs w:val="21"/>
        </w:rPr>
      </w:pPr>
    </w:p>
    <w:p w14:paraId="5274233B">
      <w:pPr>
        <w:spacing w:line="360" w:lineRule="auto"/>
        <w:jc w:val="center"/>
        <w:rPr>
          <w:rFonts w:hint="default" w:ascii="宋体" w:hAnsi="宋体"/>
          <w:b/>
          <w:bCs/>
          <w:sz w:val="28"/>
          <w:szCs w:val="28"/>
        </w:rPr>
        <w:sectPr>
          <w:pgSz w:w="11906" w:h="16838"/>
          <w:pgMar w:top="1440" w:right="1080" w:bottom="1440" w:left="1080" w:header="851" w:footer="992" w:gutter="0"/>
          <w:cols w:space="720" w:num="1"/>
          <w:docGrid w:type="lines" w:linePitch="319" w:charSpace="0"/>
        </w:sectPr>
      </w:pPr>
    </w:p>
    <w:p w14:paraId="14E5BCB1">
      <w:pPr>
        <w:spacing w:line="360" w:lineRule="auto"/>
        <w:jc w:val="center"/>
        <w:rPr>
          <w:rFonts w:hint="default" w:ascii="宋体" w:hAnsi="宋体" w:cs="宋体"/>
          <w:sz w:val="24"/>
          <w:szCs w:val="24"/>
        </w:rPr>
      </w:pPr>
      <w:r>
        <w:rPr>
          <w:rFonts w:ascii="宋体" w:hAnsi="宋体" w:cs="宋体"/>
          <w:sz w:val="24"/>
          <w:szCs w:val="24"/>
        </w:rPr>
        <w:t>（三）售后服务</w:t>
      </w:r>
    </w:p>
    <w:p w14:paraId="64D9666F">
      <w:pPr>
        <w:spacing w:line="360" w:lineRule="auto"/>
        <w:jc w:val="center"/>
        <w:rPr>
          <w:rFonts w:hint="default" w:ascii="宋体" w:hAnsi="宋体"/>
          <w:b/>
          <w:bCs/>
          <w:sz w:val="28"/>
          <w:szCs w:val="28"/>
        </w:rPr>
        <w:sectPr>
          <w:pgSz w:w="11906" w:h="16838"/>
          <w:pgMar w:top="1440" w:right="1080" w:bottom="1440" w:left="1080" w:header="851" w:footer="992" w:gutter="0"/>
          <w:cols w:space="720" w:num="1"/>
          <w:docGrid w:type="lines" w:linePitch="319" w:charSpace="0"/>
        </w:sectPr>
      </w:pPr>
      <w:r>
        <w:rPr>
          <w:rFonts w:cs="Calibri"/>
          <w:sz w:val="24"/>
        </w:rPr>
        <w:t>格式自拟</w:t>
      </w:r>
    </w:p>
    <w:p w14:paraId="77E0FD96">
      <w:pPr>
        <w:jc w:val="center"/>
        <w:rPr>
          <w:rFonts w:hint="default" w:ascii="宋体" w:hAnsi="宋体" w:cs="宋体"/>
          <w:sz w:val="24"/>
          <w:szCs w:val="24"/>
        </w:rPr>
      </w:pPr>
      <w:r>
        <w:rPr>
          <w:rFonts w:ascii="宋体" w:hAnsi="宋体" w:cs="宋体"/>
          <w:sz w:val="24"/>
          <w:szCs w:val="24"/>
        </w:rPr>
        <w:t>（四）业绩</w:t>
      </w:r>
    </w:p>
    <w:p w14:paraId="3224442C">
      <w:pPr>
        <w:jc w:val="center"/>
        <w:rPr>
          <w:rFonts w:hint="default"/>
          <w:sz w:val="24"/>
          <w:szCs w:val="24"/>
        </w:rPr>
      </w:pPr>
      <w:r>
        <w:rPr>
          <w:sz w:val="24"/>
          <w:szCs w:val="24"/>
        </w:rPr>
        <w:t>类似业绩一览表</w:t>
      </w:r>
    </w:p>
    <w:tbl>
      <w:tblPr>
        <w:tblStyle w:val="28"/>
        <w:tblpPr w:leftFromText="180" w:rightFromText="180" w:vertAnchor="text" w:horzAnchor="page" w:tblpX="1718" w:tblpY="47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7"/>
        <w:gridCol w:w="2129"/>
        <w:gridCol w:w="1420"/>
        <w:gridCol w:w="1420"/>
        <w:gridCol w:w="1420"/>
        <w:gridCol w:w="1420"/>
      </w:tblGrid>
      <w:tr w14:paraId="51D7A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7" w:type="dxa"/>
            <w:vAlign w:val="center"/>
          </w:tcPr>
          <w:p w14:paraId="0B212D83">
            <w:pPr>
              <w:tabs>
                <w:tab w:val="left" w:pos="3225"/>
              </w:tabs>
              <w:rPr>
                <w:rFonts w:hint="default" w:ascii="宋体" w:hAnsi="宋体"/>
                <w:sz w:val="24"/>
                <w:szCs w:val="24"/>
              </w:rPr>
            </w:pPr>
            <w:r>
              <w:rPr>
                <w:rFonts w:ascii="宋体" w:hAnsi="宋体"/>
                <w:sz w:val="24"/>
                <w:szCs w:val="24"/>
              </w:rPr>
              <w:t>序号</w:t>
            </w:r>
          </w:p>
        </w:tc>
        <w:tc>
          <w:tcPr>
            <w:tcW w:w="2129" w:type="dxa"/>
            <w:vAlign w:val="center"/>
          </w:tcPr>
          <w:p w14:paraId="6D69CDAC">
            <w:pPr>
              <w:tabs>
                <w:tab w:val="left" w:pos="3225"/>
              </w:tabs>
              <w:jc w:val="center"/>
              <w:rPr>
                <w:rFonts w:hint="default" w:ascii="宋体" w:hAnsi="宋体"/>
                <w:sz w:val="24"/>
                <w:szCs w:val="24"/>
              </w:rPr>
            </w:pPr>
            <w:r>
              <w:rPr>
                <w:rFonts w:ascii="宋体" w:hAnsi="宋体"/>
                <w:sz w:val="24"/>
                <w:szCs w:val="24"/>
              </w:rPr>
              <w:t>项目名称</w:t>
            </w:r>
          </w:p>
        </w:tc>
        <w:tc>
          <w:tcPr>
            <w:tcW w:w="1420" w:type="dxa"/>
            <w:vAlign w:val="center"/>
          </w:tcPr>
          <w:p w14:paraId="6CD7164B">
            <w:pPr>
              <w:tabs>
                <w:tab w:val="left" w:pos="3225"/>
              </w:tabs>
              <w:jc w:val="center"/>
              <w:rPr>
                <w:rFonts w:hint="default" w:ascii="宋体" w:hAnsi="宋体"/>
                <w:sz w:val="24"/>
                <w:szCs w:val="24"/>
              </w:rPr>
            </w:pPr>
            <w:r>
              <w:rPr>
                <w:rFonts w:ascii="宋体" w:hAnsi="宋体"/>
                <w:sz w:val="24"/>
                <w:szCs w:val="24"/>
              </w:rPr>
              <w:t>采购人</w:t>
            </w:r>
          </w:p>
        </w:tc>
        <w:tc>
          <w:tcPr>
            <w:tcW w:w="1420" w:type="dxa"/>
            <w:vAlign w:val="center"/>
          </w:tcPr>
          <w:p w14:paraId="76FB4536">
            <w:pPr>
              <w:tabs>
                <w:tab w:val="left" w:pos="3225"/>
              </w:tabs>
              <w:jc w:val="center"/>
              <w:rPr>
                <w:rFonts w:hint="default" w:ascii="宋体" w:hAnsi="宋体"/>
                <w:sz w:val="24"/>
                <w:szCs w:val="24"/>
              </w:rPr>
            </w:pPr>
            <w:r>
              <w:rPr>
                <w:rFonts w:ascii="宋体" w:hAnsi="宋体"/>
                <w:sz w:val="24"/>
                <w:szCs w:val="24"/>
              </w:rPr>
              <w:t>金额</w:t>
            </w:r>
          </w:p>
        </w:tc>
        <w:tc>
          <w:tcPr>
            <w:tcW w:w="1420" w:type="dxa"/>
            <w:vAlign w:val="center"/>
          </w:tcPr>
          <w:p w14:paraId="27A85A8F">
            <w:pPr>
              <w:tabs>
                <w:tab w:val="left" w:pos="3225"/>
              </w:tabs>
              <w:jc w:val="center"/>
              <w:rPr>
                <w:rFonts w:hint="default" w:ascii="宋体" w:hAnsi="宋体"/>
                <w:sz w:val="24"/>
                <w:szCs w:val="24"/>
              </w:rPr>
            </w:pPr>
            <w:r>
              <w:rPr>
                <w:rFonts w:ascii="宋体" w:hAnsi="宋体"/>
                <w:sz w:val="24"/>
                <w:szCs w:val="24"/>
              </w:rPr>
              <w:t>日期</w:t>
            </w:r>
          </w:p>
        </w:tc>
        <w:tc>
          <w:tcPr>
            <w:tcW w:w="1420" w:type="dxa"/>
            <w:vAlign w:val="center"/>
          </w:tcPr>
          <w:p w14:paraId="5C0B1538">
            <w:pPr>
              <w:tabs>
                <w:tab w:val="left" w:pos="3225"/>
              </w:tabs>
              <w:jc w:val="center"/>
              <w:rPr>
                <w:rFonts w:hint="default" w:ascii="宋体" w:hAnsi="宋体"/>
                <w:sz w:val="24"/>
                <w:szCs w:val="24"/>
              </w:rPr>
            </w:pPr>
            <w:r>
              <w:rPr>
                <w:rFonts w:ascii="宋体" w:hAnsi="宋体"/>
                <w:sz w:val="24"/>
                <w:szCs w:val="24"/>
              </w:rPr>
              <w:t>备注</w:t>
            </w:r>
          </w:p>
        </w:tc>
      </w:tr>
      <w:tr w14:paraId="48B4B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7" w:type="dxa"/>
            <w:vAlign w:val="center"/>
          </w:tcPr>
          <w:p w14:paraId="70274F0F">
            <w:pPr>
              <w:tabs>
                <w:tab w:val="left" w:pos="3225"/>
              </w:tabs>
              <w:jc w:val="center"/>
              <w:rPr>
                <w:rFonts w:hint="default" w:ascii="宋体" w:hAnsi="宋体"/>
                <w:sz w:val="24"/>
                <w:szCs w:val="24"/>
              </w:rPr>
            </w:pPr>
            <w:r>
              <w:rPr>
                <w:rFonts w:ascii="宋体" w:hAnsi="宋体"/>
                <w:sz w:val="24"/>
                <w:szCs w:val="24"/>
              </w:rPr>
              <w:t>1</w:t>
            </w:r>
          </w:p>
        </w:tc>
        <w:tc>
          <w:tcPr>
            <w:tcW w:w="2129" w:type="dxa"/>
            <w:vAlign w:val="center"/>
          </w:tcPr>
          <w:p w14:paraId="4611EB87">
            <w:pPr>
              <w:tabs>
                <w:tab w:val="left" w:pos="3225"/>
              </w:tabs>
              <w:jc w:val="left"/>
              <w:rPr>
                <w:rFonts w:hint="default" w:ascii="宋体" w:hAnsi="宋体"/>
                <w:sz w:val="24"/>
                <w:szCs w:val="24"/>
              </w:rPr>
            </w:pPr>
          </w:p>
        </w:tc>
        <w:tc>
          <w:tcPr>
            <w:tcW w:w="1420" w:type="dxa"/>
            <w:vAlign w:val="center"/>
          </w:tcPr>
          <w:p w14:paraId="768F3607">
            <w:pPr>
              <w:tabs>
                <w:tab w:val="left" w:pos="3225"/>
              </w:tabs>
              <w:jc w:val="left"/>
              <w:rPr>
                <w:rFonts w:hint="default" w:ascii="宋体" w:hAnsi="宋体"/>
                <w:sz w:val="24"/>
                <w:szCs w:val="24"/>
              </w:rPr>
            </w:pPr>
          </w:p>
        </w:tc>
        <w:tc>
          <w:tcPr>
            <w:tcW w:w="1420" w:type="dxa"/>
            <w:vAlign w:val="center"/>
          </w:tcPr>
          <w:p w14:paraId="1B9A19DA">
            <w:pPr>
              <w:tabs>
                <w:tab w:val="left" w:pos="3225"/>
              </w:tabs>
              <w:jc w:val="left"/>
              <w:rPr>
                <w:rFonts w:hint="default" w:ascii="宋体" w:hAnsi="宋体"/>
                <w:sz w:val="24"/>
                <w:szCs w:val="24"/>
              </w:rPr>
            </w:pPr>
          </w:p>
        </w:tc>
        <w:tc>
          <w:tcPr>
            <w:tcW w:w="1420" w:type="dxa"/>
            <w:vAlign w:val="center"/>
          </w:tcPr>
          <w:p w14:paraId="3130FA14">
            <w:pPr>
              <w:tabs>
                <w:tab w:val="left" w:pos="3225"/>
              </w:tabs>
              <w:jc w:val="left"/>
              <w:rPr>
                <w:rFonts w:hint="default" w:ascii="宋体" w:hAnsi="宋体"/>
                <w:sz w:val="24"/>
                <w:szCs w:val="24"/>
              </w:rPr>
            </w:pPr>
          </w:p>
        </w:tc>
        <w:tc>
          <w:tcPr>
            <w:tcW w:w="1420" w:type="dxa"/>
            <w:vAlign w:val="center"/>
          </w:tcPr>
          <w:p w14:paraId="033079EB">
            <w:pPr>
              <w:tabs>
                <w:tab w:val="left" w:pos="3225"/>
              </w:tabs>
              <w:jc w:val="left"/>
              <w:rPr>
                <w:rFonts w:hint="default" w:ascii="宋体" w:hAnsi="宋体"/>
                <w:sz w:val="24"/>
                <w:szCs w:val="24"/>
              </w:rPr>
            </w:pPr>
          </w:p>
        </w:tc>
      </w:tr>
      <w:tr w14:paraId="61DA5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7" w:type="dxa"/>
            <w:vAlign w:val="center"/>
          </w:tcPr>
          <w:p w14:paraId="0DE7D233">
            <w:pPr>
              <w:tabs>
                <w:tab w:val="left" w:pos="3225"/>
              </w:tabs>
              <w:jc w:val="center"/>
              <w:rPr>
                <w:rFonts w:hint="default" w:ascii="宋体" w:hAnsi="宋体"/>
                <w:sz w:val="24"/>
                <w:szCs w:val="24"/>
              </w:rPr>
            </w:pPr>
            <w:r>
              <w:rPr>
                <w:rFonts w:ascii="宋体" w:hAnsi="宋体"/>
                <w:sz w:val="24"/>
                <w:szCs w:val="24"/>
              </w:rPr>
              <w:t>2</w:t>
            </w:r>
          </w:p>
        </w:tc>
        <w:tc>
          <w:tcPr>
            <w:tcW w:w="2129" w:type="dxa"/>
            <w:vAlign w:val="center"/>
          </w:tcPr>
          <w:p w14:paraId="0833BA6E">
            <w:pPr>
              <w:tabs>
                <w:tab w:val="left" w:pos="3225"/>
              </w:tabs>
              <w:jc w:val="left"/>
              <w:rPr>
                <w:rFonts w:hint="default" w:ascii="宋体" w:hAnsi="宋体"/>
                <w:sz w:val="24"/>
                <w:szCs w:val="24"/>
              </w:rPr>
            </w:pPr>
          </w:p>
        </w:tc>
        <w:tc>
          <w:tcPr>
            <w:tcW w:w="1420" w:type="dxa"/>
            <w:vAlign w:val="center"/>
          </w:tcPr>
          <w:p w14:paraId="7E2EA86A">
            <w:pPr>
              <w:tabs>
                <w:tab w:val="left" w:pos="3225"/>
              </w:tabs>
              <w:jc w:val="left"/>
              <w:rPr>
                <w:rFonts w:hint="default" w:ascii="宋体" w:hAnsi="宋体"/>
                <w:sz w:val="24"/>
                <w:szCs w:val="24"/>
              </w:rPr>
            </w:pPr>
          </w:p>
        </w:tc>
        <w:tc>
          <w:tcPr>
            <w:tcW w:w="1420" w:type="dxa"/>
            <w:vAlign w:val="center"/>
          </w:tcPr>
          <w:p w14:paraId="01B3BEE7">
            <w:pPr>
              <w:tabs>
                <w:tab w:val="left" w:pos="3225"/>
              </w:tabs>
              <w:jc w:val="left"/>
              <w:rPr>
                <w:rFonts w:hint="default" w:ascii="宋体" w:hAnsi="宋体"/>
                <w:sz w:val="24"/>
                <w:szCs w:val="24"/>
              </w:rPr>
            </w:pPr>
          </w:p>
        </w:tc>
        <w:tc>
          <w:tcPr>
            <w:tcW w:w="1420" w:type="dxa"/>
            <w:vAlign w:val="center"/>
          </w:tcPr>
          <w:p w14:paraId="47AEE8CA">
            <w:pPr>
              <w:tabs>
                <w:tab w:val="left" w:pos="3225"/>
              </w:tabs>
              <w:jc w:val="left"/>
              <w:rPr>
                <w:rFonts w:hint="default" w:ascii="宋体" w:hAnsi="宋体"/>
                <w:sz w:val="24"/>
                <w:szCs w:val="24"/>
              </w:rPr>
            </w:pPr>
          </w:p>
        </w:tc>
        <w:tc>
          <w:tcPr>
            <w:tcW w:w="1420" w:type="dxa"/>
            <w:vAlign w:val="center"/>
          </w:tcPr>
          <w:p w14:paraId="2C294C94">
            <w:pPr>
              <w:tabs>
                <w:tab w:val="left" w:pos="3225"/>
              </w:tabs>
              <w:jc w:val="left"/>
              <w:rPr>
                <w:rFonts w:hint="default" w:ascii="宋体" w:hAnsi="宋体"/>
                <w:sz w:val="24"/>
                <w:szCs w:val="24"/>
              </w:rPr>
            </w:pPr>
          </w:p>
        </w:tc>
      </w:tr>
    </w:tbl>
    <w:p w14:paraId="7B8C4765">
      <w:pPr>
        <w:tabs>
          <w:tab w:val="left" w:pos="3225"/>
        </w:tabs>
        <w:jc w:val="left"/>
        <w:rPr>
          <w:rFonts w:hint="default" w:ascii="宋体" w:hAnsi="宋体"/>
          <w:bCs/>
          <w:sz w:val="24"/>
          <w:szCs w:val="24"/>
        </w:rPr>
      </w:pPr>
    </w:p>
    <w:p w14:paraId="764F96DC">
      <w:pPr>
        <w:tabs>
          <w:tab w:val="left" w:pos="3225"/>
        </w:tabs>
        <w:jc w:val="left"/>
        <w:rPr>
          <w:rFonts w:hint="default" w:ascii="宋体" w:hAnsi="宋体"/>
          <w:bCs/>
          <w:sz w:val="24"/>
          <w:szCs w:val="24"/>
        </w:rPr>
      </w:pPr>
    </w:p>
    <w:p w14:paraId="5A9FB7B1">
      <w:pPr>
        <w:tabs>
          <w:tab w:val="left" w:pos="3225"/>
        </w:tabs>
        <w:jc w:val="left"/>
        <w:rPr>
          <w:rFonts w:hint="default" w:ascii="宋体" w:hAnsi="宋体"/>
          <w:bCs/>
          <w:sz w:val="24"/>
          <w:szCs w:val="24"/>
        </w:rPr>
      </w:pPr>
    </w:p>
    <w:p w14:paraId="1C94ECB4">
      <w:pPr>
        <w:tabs>
          <w:tab w:val="left" w:pos="3225"/>
        </w:tabs>
        <w:jc w:val="left"/>
        <w:rPr>
          <w:rFonts w:hint="default" w:ascii="宋体" w:hAnsi="宋体"/>
          <w:bCs/>
          <w:sz w:val="24"/>
          <w:szCs w:val="24"/>
        </w:rPr>
      </w:pPr>
    </w:p>
    <w:p w14:paraId="16833D1B">
      <w:pPr>
        <w:tabs>
          <w:tab w:val="left" w:pos="3225"/>
        </w:tabs>
        <w:ind w:firstLine="240" w:firstLineChars="100"/>
        <w:jc w:val="left"/>
        <w:rPr>
          <w:rFonts w:hint="default" w:ascii="宋体" w:hAnsi="宋体"/>
          <w:bCs/>
        </w:rPr>
      </w:pPr>
      <w:r>
        <w:rPr>
          <w:rFonts w:ascii="宋体" w:hAnsi="宋体"/>
          <w:bCs/>
          <w:sz w:val="24"/>
          <w:szCs w:val="24"/>
        </w:rPr>
        <w:t>需附相关证明材料：需附供货合同或经招标人确认的设备验收报告复印件等，无业绩证明材料或业绩证明材料不齐全的不得分。</w:t>
      </w:r>
    </w:p>
    <w:p w14:paraId="7B31E143">
      <w:pPr>
        <w:spacing w:line="360" w:lineRule="auto"/>
        <w:rPr>
          <w:rFonts w:hint="default" w:cs="Calibri"/>
          <w:sz w:val="24"/>
        </w:rPr>
      </w:pPr>
    </w:p>
    <w:p w14:paraId="15287F5A">
      <w:pPr>
        <w:spacing w:line="360" w:lineRule="auto"/>
        <w:jc w:val="center"/>
        <w:rPr>
          <w:rFonts w:hint="default" w:ascii="宋体" w:hAnsi="宋体"/>
          <w:b/>
          <w:bCs/>
          <w:sz w:val="30"/>
          <w:szCs w:val="30"/>
        </w:rPr>
      </w:pPr>
    </w:p>
    <w:p w14:paraId="691E0927">
      <w:pPr>
        <w:spacing w:before="319" w:beforeLines="100" w:after="159" w:afterLines="50" w:line="440" w:lineRule="exact"/>
        <w:jc w:val="center"/>
        <w:rPr>
          <w:rFonts w:hint="default" w:ascii="黑体" w:hAnsi="黑体" w:eastAsia="黑体" w:cs="黑体"/>
          <w:b/>
          <w:bCs/>
          <w:sz w:val="36"/>
          <w:szCs w:val="36"/>
        </w:rPr>
        <w:sectPr>
          <w:pgSz w:w="11906" w:h="16838"/>
          <w:pgMar w:top="1440" w:right="1080" w:bottom="1440" w:left="1080" w:header="851" w:footer="992" w:gutter="0"/>
          <w:cols w:space="720" w:num="1"/>
          <w:docGrid w:type="lines" w:linePitch="319" w:charSpace="0"/>
        </w:sectPr>
      </w:pPr>
    </w:p>
    <w:p w14:paraId="522B7ED4">
      <w:pPr>
        <w:pStyle w:val="14"/>
        <w:spacing w:line="500" w:lineRule="exact"/>
        <w:jc w:val="center"/>
        <w:outlineLvl w:val="1"/>
        <w:rPr>
          <w:rFonts w:hint="default" w:hAnsi="宋体" w:cs="宋体"/>
          <w:b/>
          <w:bCs/>
          <w:sz w:val="30"/>
          <w:szCs w:val="30"/>
        </w:rPr>
      </w:pPr>
      <w:bookmarkStart w:id="308" w:name="_Toc9139"/>
      <w:r>
        <w:rPr>
          <w:rFonts w:hAnsi="宋体" w:cs="宋体"/>
          <w:b/>
          <w:bCs/>
          <w:sz w:val="30"/>
          <w:szCs w:val="30"/>
        </w:rPr>
        <w:t>三、资格审查资料</w:t>
      </w:r>
      <w:bookmarkEnd w:id="308"/>
    </w:p>
    <w:p w14:paraId="63243DAA">
      <w:pPr>
        <w:spacing w:line="360" w:lineRule="auto"/>
        <w:jc w:val="center"/>
        <w:rPr>
          <w:rFonts w:hint="default" w:ascii="宋体" w:hAnsi="宋体" w:cs="宋体"/>
          <w:sz w:val="28"/>
          <w:szCs w:val="28"/>
        </w:rPr>
      </w:pPr>
      <w:r>
        <w:rPr>
          <w:rFonts w:ascii="宋体" w:hAnsi="宋体" w:cs="宋体"/>
          <w:sz w:val="28"/>
          <w:szCs w:val="28"/>
        </w:rPr>
        <w:t>（一）供应商基本情况表</w:t>
      </w:r>
    </w:p>
    <w:tbl>
      <w:tblPr>
        <w:tblStyle w:val="28"/>
        <w:tblpPr w:leftFromText="180" w:rightFromText="180" w:vertAnchor="text" w:horzAnchor="page" w:tblpX="1164" w:tblpY="547"/>
        <w:tblOverlap w:val="never"/>
        <w:tblW w:w="95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8"/>
        <w:gridCol w:w="2475"/>
        <w:gridCol w:w="1710"/>
        <w:gridCol w:w="2844"/>
      </w:tblGrid>
      <w:tr w14:paraId="60048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2518" w:type="dxa"/>
            <w:vAlign w:val="center"/>
          </w:tcPr>
          <w:p w14:paraId="6E0ABA88">
            <w:pPr>
              <w:pStyle w:val="14"/>
              <w:spacing w:line="360" w:lineRule="auto"/>
              <w:jc w:val="center"/>
              <w:rPr>
                <w:rFonts w:hint="default" w:hAnsi="宋体" w:cs="宋体"/>
                <w:kern w:val="0"/>
                <w:sz w:val="24"/>
                <w:szCs w:val="24"/>
              </w:rPr>
            </w:pPr>
            <w:r>
              <w:rPr>
                <w:rFonts w:hAnsi="宋体" w:cs="宋体"/>
                <w:kern w:val="0"/>
                <w:sz w:val="24"/>
                <w:szCs w:val="24"/>
              </w:rPr>
              <w:t>供应商名称</w:t>
            </w:r>
          </w:p>
        </w:tc>
        <w:tc>
          <w:tcPr>
            <w:tcW w:w="7029" w:type="dxa"/>
            <w:gridSpan w:val="3"/>
            <w:vAlign w:val="center"/>
          </w:tcPr>
          <w:p w14:paraId="6C6D2E32">
            <w:pPr>
              <w:pStyle w:val="14"/>
              <w:spacing w:line="360" w:lineRule="auto"/>
              <w:jc w:val="center"/>
              <w:rPr>
                <w:rFonts w:hint="default" w:hAnsi="宋体" w:cs="宋体"/>
                <w:kern w:val="0"/>
                <w:sz w:val="24"/>
                <w:szCs w:val="24"/>
              </w:rPr>
            </w:pPr>
          </w:p>
        </w:tc>
      </w:tr>
      <w:tr w14:paraId="1A976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2518" w:type="dxa"/>
            <w:vAlign w:val="center"/>
          </w:tcPr>
          <w:p w14:paraId="4010A910">
            <w:pPr>
              <w:pStyle w:val="14"/>
              <w:jc w:val="center"/>
              <w:rPr>
                <w:rFonts w:hint="default" w:hAnsi="宋体" w:cs="宋体"/>
                <w:kern w:val="0"/>
                <w:sz w:val="24"/>
                <w:szCs w:val="24"/>
              </w:rPr>
            </w:pPr>
            <w:r>
              <w:rPr>
                <w:rFonts w:hAnsi="宋体" w:cs="宋体"/>
                <w:kern w:val="0"/>
                <w:sz w:val="24"/>
                <w:szCs w:val="24"/>
              </w:rPr>
              <w:t>统一社会信用代码</w:t>
            </w:r>
          </w:p>
        </w:tc>
        <w:tc>
          <w:tcPr>
            <w:tcW w:w="7029" w:type="dxa"/>
            <w:gridSpan w:val="3"/>
            <w:vAlign w:val="center"/>
          </w:tcPr>
          <w:p w14:paraId="1ED6C875">
            <w:pPr>
              <w:pStyle w:val="14"/>
              <w:spacing w:line="360" w:lineRule="auto"/>
              <w:jc w:val="center"/>
              <w:rPr>
                <w:rFonts w:hint="default" w:hAnsi="宋体" w:cs="宋体"/>
                <w:kern w:val="0"/>
                <w:sz w:val="24"/>
                <w:szCs w:val="24"/>
              </w:rPr>
            </w:pPr>
          </w:p>
        </w:tc>
      </w:tr>
      <w:tr w14:paraId="6CEC9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2518" w:type="dxa"/>
            <w:vAlign w:val="center"/>
          </w:tcPr>
          <w:p w14:paraId="354A7E98">
            <w:pPr>
              <w:pStyle w:val="14"/>
              <w:jc w:val="center"/>
              <w:rPr>
                <w:rFonts w:hint="default" w:hAnsi="宋体" w:cs="宋体"/>
                <w:kern w:val="0"/>
                <w:sz w:val="24"/>
                <w:szCs w:val="24"/>
              </w:rPr>
            </w:pPr>
            <w:r>
              <w:rPr>
                <w:rFonts w:hAnsi="宋体" w:cs="宋体"/>
                <w:kern w:val="0"/>
                <w:sz w:val="24"/>
                <w:szCs w:val="24"/>
              </w:rPr>
              <w:t>法定代表人</w:t>
            </w:r>
          </w:p>
        </w:tc>
        <w:tc>
          <w:tcPr>
            <w:tcW w:w="2475" w:type="dxa"/>
            <w:vAlign w:val="center"/>
          </w:tcPr>
          <w:p w14:paraId="15E609BD">
            <w:pPr>
              <w:pStyle w:val="14"/>
              <w:spacing w:line="360" w:lineRule="auto"/>
              <w:jc w:val="center"/>
              <w:rPr>
                <w:rFonts w:hint="default" w:hAnsi="宋体" w:cs="宋体"/>
                <w:kern w:val="0"/>
                <w:sz w:val="24"/>
                <w:szCs w:val="24"/>
              </w:rPr>
            </w:pPr>
          </w:p>
        </w:tc>
        <w:tc>
          <w:tcPr>
            <w:tcW w:w="1710" w:type="dxa"/>
            <w:vAlign w:val="center"/>
          </w:tcPr>
          <w:p w14:paraId="3DFAA5D8">
            <w:pPr>
              <w:pStyle w:val="14"/>
              <w:spacing w:line="360" w:lineRule="auto"/>
              <w:jc w:val="center"/>
              <w:rPr>
                <w:rFonts w:hint="default" w:hAnsi="宋体" w:cs="宋体"/>
                <w:kern w:val="0"/>
                <w:sz w:val="24"/>
                <w:szCs w:val="24"/>
              </w:rPr>
            </w:pPr>
            <w:r>
              <w:rPr>
                <w:rFonts w:hAnsi="宋体" w:cs="宋体"/>
                <w:kern w:val="0"/>
                <w:sz w:val="24"/>
                <w:szCs w:val="24"/>
              </w:rPr>
              <w:t>项目负责人</w:t>
            </w:r>
          </w:p>
        </w:tc>
        <w:tc>
          <w:tcPr>
            <w:tcW w:w="2844" w:type="dxa"/>
            <w:vAlign w:val="center"/>
          </w:tcPr>
          <w:p w14:paraId="0BEF9DBB">
            <w:pPr>
              <w:pStyle w:val="14"/>
              <w:spacing w:line="360" w:lineRule="auto"/>
              <w:jc w:val="center"/>
              <w:rPr>
                <w:rFonts w:hint="default" w:hAnsi="宋体" w:cs="宋体"/>
                <w:kern w:val="0"/>
                <w:sz w:val="24"/>
                <w:szCs w:val="24"/>
              </w:rPr>
            </w:pPr>
          </w:p>
        </w:tc>
      </w:tr>
      <w:tr w14:paraId="5D098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3" w:hRule="atLeast"/>
        </w:trPr>
        <w:tc>
          <w:tcPr>
            <w:tcW w:w="2518" w:type="dxa"/>
            <w:vAlign w:val="center"/>
          </w:tcPr>
          <w:p w14:paraId="4F779144">
            <w:pPr>
              <w:pStyle w:val="14"/>
              <w:spacing w:line="360" w:lineRule="auto"/>
              <w:jc w:val="center"/>
              <w:rPr>
                <w:rFonts w:hint="default" w:hAnsi="宋体" w:cs="宋体"/>
                <w:kern w:val="0"/>
                <w:sz w:val="24"/>
                <w:szCs w:val="24"/>
              </w:rPr>
            </w:pPr>
            <w:r>
              <w:rPr>
                <w:rFonts w:hAnsi="宋体" w:cs="宋体"/>
                <w:kern w:val="0"/>
                <w:sz w:val="24"/>
                <w:szCs w:val="24"/>
              </w:rPr>
              <w:t>通讯地址</w:t>
            </w:r>
          </w:p>
        </w:tc>
        <w:tc>
          <w:tcPr>
            <w:tcW w:w="2475" w:type="dxa"/>
            <w:vAlign w:val="center"/>
          </w:tcPr>
          <w:p w14:paraId="667533E4">
            <w:pPr>
              <w:pStyle w:val="14"/>
              <w:spacing w:line="360" w:lineRule="auto"/>
              <w:jc w:val="center"/>
              <w:rPr>
                <w:rFonts w:hint="default" w:hAnsi="宋体" w:cs="宋体"/>
                <w:kern w:val="0"/>
                <w:sz w:val="24"/>
                <w:szCs w:val="24"/>
              </w:rPr>
            </w:pPr>
          </w:p>
        </w:tc>
        <w:tc>
          <w:tcPr>
            <w:tcW w:w="1710" w:type="dxa"/>
            <w:tcBorders>
              <w:right w:val="single" w:color="auto" w:sz="4" w:space="0"/>
            </w:tcBorders>
            <w:vAlign w:val="center"/>
          </w:tcPr>
          <w:p w14:paraId="6C59C37E">
            <w:pPr>
              <w:pStyle w:val="14"/>
              <w:spacing w:line="360" w:lineRule="auto"/>
              <w:jc w:val="center"/>
              <w:rPr>
                <w:rFonts w:hint="default" w:hAnsi="宋体" w:cs="宋体"/>
                <w:kern w:val="0"/>
                <w:sz w:val="24"/>
                <w:szCs w:val="24"/>
              </w:rPr>
            </w:pPr>
            <w:r>
              <w:rPr>
                <w:rFonts w:hAnsi="宋体" w:cs="宋体"/>
                <w:kern w:val="0"/>
                <w:sz w:val="24"/>
                <w:szCs w:val="24"/>
              </w:rPr>
              <w:t>邮政编码</w:t>
            </w:r>
          </w:p>
        </w:tc>
        <w:tc>
          <w:tcPr>
            <w:tcW w:w="2844" w:type="dxa"/>
            <w:tcBorders>
              <w:left w:val="single" w:color="auto" w:sz="4" w:space="0"/>
            </w:tcBorders>
            <w:vAlign w:val="center"/>
          </w:tcPr>
          <w:p w14:paraId="067350CD">
            <w:pPr>
              <w:pStyle w:val="14"/>
              <w:spacing w:line="360" w:lineRule="auto"/>
              <w:jc w:val="center"/>
              <w:rPr>
                <w:rFonts w:hint="default" w:hAnsi="宋体" w:cs="宋体"/>
                <w:kern w:val="0"/>
                <w:sz w:val="24"/>
                <w:szCs w:val="24"/>
              </w:rPr>
            </w:pPr>
          </w:p>
        </w:tc>
      </w:tr>
      <w:tr w14:paraId="0544F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trPr>
        <w:tc>
          <w:tcPr>
            <w:tcW w:w="2518" w:type="dxa"/>
            <w:vAlign w:val="center"/>
          </w:tcPr>
          <w:p w14:paraId="3DF66A2E">
            <w:pPr>
              <w:pStyle w:val="14"/>
              <w:spacing w:line="360" w:lineRule="auto"/>
              <w:jc w:val="center"/>
              <w:rPr>
                <w:rFonts w:hint="default" w:hAnsi="宋体" w:cs="宋体"/>
                <w:kern w:val="0"/>
                <w:sz w:val="24"/>
                <w:szCs w:val="24"/>
              </w:rPr>
            </w:pPr>
            <w:r>
              <w:rPr>
                <w:rFonts w:hAnsi="宋体" w:cs="宋体"/>
                <w:kern w:val="0"/>
                <w:sz w:val="24"/>
                <w:szCs w:val="24"/>
              </w:rPr>
              <w:t>企业电话</w:t>
            </w:r>
          </w:p>
        </w:tc>
        <w:tc>
          <w:tcPr>
            <w:tcW w:w="2475" w:type="dxa"/>
            <w:vAlign w:val="center"/>
          </w:tcPr>
          <w:p w14:paraId="4011C726">
            <w:pPr>
              <w:pStyle w:val="14"/>
              <w:spacing w:line="360" w:lineRule="auto"/>
              <w:jc w:val="center"/>
              <w:rPr>
                <w:rFonts w:hint="default" w:hAnsi="宋体" w:cs="宋体"/>
                <w:kern w:val="0"/>
                <w:sz w:val="24"/>
                <w:szCs w:val="24"/>
              </w:rPr>
            </w:pPr>
          </w:p>
        </w:tc>
        <w:tc>
          <w:tcPr>
            <w:tcW w:w="1710" w:type="dxa"/>
            <w:vAlign w:val="center"/>
          </w:tcPr>
          <w:p w14:paraId="1CD77E5E">
            <w:pPr>
              <w:pStyle w:val="14"/>
              <w:spacing w:line="360" w:lineRule="auto"/>
              <w:jc w:val="center"/>
              <w:rPr>
                <w:rFonts w:hint="default" w:hAnsi="宋体" w:cs="宋体"/>
                <w:kern w:val="0"/>
                <w:sz w:val="24"/>
                <w:szCs w:val="24"/>
              </w:rPr>
            </w:pPr>
            <w:r>
              <w:rPr>
                <w:rFonts w:hAnsi="宋体" w:cs="宋体"/>
                <w:kern w:val="0"/>
                <w:sz w:val="24"/>
                <w:szCs w:val="24"/>
              </w:rPr>
              <w:t>企业网站名称（如有）</w:t>
            </w:r>
          </w:p>
        </w:tc>
        <w:tc>
          <w:tcPr>
            <w:tcW w:w="2844" w:type="dxa"/>
            <w:vAlign w:val="center"/>
          </w:tcPr>
          <w:p w14:paraId="70FDF675">
            <w:pPr>
              <w:pStyle w:val="14"/>
              <w:spacing w:line="360" w:lineRule="auto"/>
              <w:jc w:val="center"/>
              <w:rPr>
                <w:rFonts w:hint="default" w:hAnsi="宋体" w:cs="宋体"/>
                <w:kern w:val="0"/>
                <w:sz w:val="24"/>
                <w:szCs w:val="24"/>
              </w:rPr>
            </w:pPr>
          </w:p>
        </w:tc>
      </w:tr>
      <w:tr w14:paraId="36AB1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trPr>
        <w:tc>
          <w:tcPr>
            <w:tcW w:w="2518" w:type="dxa"/>
            <w:vAlign w:val="center"/>
          </w:tcPr>
          <w:p w14:paraId="5F6A5777">
            <w:pPr>
              <w:pStyle w:val="14"/>
              <w:spacing w:line="360" w:lineRule="auto"/>
              <w:jc w:val="center"/>
              <w:rPr>
                <w:rFonts w:hint="default" w:hAnsi="宋体" w:cs="宋体"/>
                <w:kern w:val="0"/>
                <w:sz w:val="24"/>
                <w:szCs w:val="24"/>
              </w:rPr>
            </w:pPr>
            <w:r>
              <w:rPr>
                <w:rFonts w:hAnsi="宋体" w:cs="宋体"/>
                <w:kern w:val="0"/>
                <w:sz w:val="24"/>
                <w:szCs w:val="24"/>
              </w:rPr>
              <w:t>公司成立日期</w:t>
            </w:r>
          </w:p>
        </w:tc>
        <w:tc>
          <w:tcPr>
            <w:tcW w:w="2475" w:type="dxa"/>
            <w:vAlign w:val="center"/>
          </w:tcPr>
          <w:p w14:paraId="20B3406E">
            <w:pPr>
              <w:pStyle w:val="14"/>
              <w:spacing w:line="360" w:lineRule="auto"/>
              <w:jc w:val="center"/>
              <w:rPr>
                <w:rFonts w:hint="default" w:hAnsi="宋体" w:cs="宋体"/>
                <w:kern w:val="0"/>
                <w:sz w:val="24"/>
                <w:szCs w:val="24"/>
              </w:rPr>
            </w:pPr>
          </w:p>
        </w:tc>
        <w:tc>
          <w:tcPr>
            <w:tcW w:w="1710" w:type="dxa"/>
            <w:vAlign w:val="center"/>
          </w:tcPr>
          <w:p w14:paraId="76FF9280">
            <w:pPr>
              <w:pStyle w:val="14"/>
              <w:spacing w:line="360" w:lineRule="auto"/>
              <w:jc w:val="center"/>
              <w:rPr>
                <w:rFonts w:hint="default" w:hAnsi="宋体" w:cs="宋体"/>
                <w:kern w:val="0"/>
                <w:sz w:val="24"/>
                <w:szCs w:val="24"/>
              </w:rPr>
            </w:pPr>
            <w:r>
              <w:rPr>
                <w:rFonts w:hAnsi="宋体" w:cs="宋体"/>
                <w:kern w:val="0"/>
                <w:sz w:val="24"/>
                <w:szCs w:val="24"/>
              </w:rPr>
              <w:t>注册资金</w:t>
            </w:r>
          </w:p>
        </w:tc>
        <w:tc>
          <w:tcPr>
            <w:tcW w:w="2844" w:type="dxa"/>
            <w:vAlign w:val="center"/>
          </w:tcPr>
          <w:p w14:paraId="40AB995A">
            <w:pPr>
              <w:pStyle w:val="14"/>
              <w:spacing w:line="360" w:lineRule="auto"/>
              <w:jc w:val="center"/>
              <w:rPr>
                <w:rFonts w:hint="default" w:hAnsi="宋体" w:cs="宋体"/>
                <w:kern w:val="0"/>
                <w:sz w:val="24"/>
                <w:szCs w:val="24"/>
              </w:rPr>
            </w:pPr>
          </w:p>
        </w:tc>
      </w:tr>
      <w:tr w14:paraId="1146B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2518" w:type="dxa"/>
            <w:vAlign w:val="center"/>
          </w:tcPr>
          <w:p w14:paraId="159F1C5C">
            <w:pPr>
              <w:pStyle w:val="14"/>
              <w:spacing w:line="360" w:lineRule="auto"/>
              <w:jc w:val="center"/>
              <w:rPr>
                <w:rFonts w:hint="default" w:hAnsi="宋体" w:cs="宋体"/>
                <w:kern w:val="0"/>
                <w:sz w:val="24"/>
                <w:szCs w:val="24"/>
              </w:rPr>
            </w:pPr>
            <w:r>
              <w:rPr>
                <w:rFonts w:hAnsi="宋体" w:cs="宋体"/>
                <w:kern w:val="0"/>
                <w:sz w:val="24"/>
                <w:szCs w:val="24"/>
              </w:rPr>
              <w:t>公司简介</w:t>
            </w:r>
          </w:p>
        </w:tc>
        <w:tc>
          <w:tcPr>
            <w:tcW w:w="7029" w:type="dxa"/>
            <w:gridSpan w:val="3"/>
            <w:vAlign w:val="center"/>
          </w:tcPr>
          <w:p w14:paraId="2835D1E5">
            <w:pPr>
              <w:pStyle w:val="14"/>
              <w:spacing w:line="360" w:lineRule="auto"/>
              <w:jc w:val="center"/>
              <w:rPr>
                <w:rFonts w:hint="default" w:hAnsi="宋体" w:cs="宋体"/>
                <w:kern w:val="0"/>
                <w:sz w:val="24"/>
                <w:szCs w:val="24"/>
              </w:rPr>
            </w:pPr>
          </w:p>
        </w:tc>
      </w:tr>
      <w:tr w14:paraId="03DB3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2518" w:type="dxa"/>
            <w:vAlign w:val="center"/>
          </w:tcPr>
          <w:p w14:paraId="0204E127">
            <w:pPr>
              <w:pStyle w:val="14"/>
              <w:spacing w:line="360" w:lineRule="auto"/>
              <w:jc w:val="center"/>
              <w:rPr>
                <w:rFonts w:hint="default" w:hAnsi="宋体" w:cs="宋体"/>
                <w:kern w:val="0"/>
                <w:sz w:val="24"/>
                <w:szCs w:val="24"/>
              </w:rPr>
            </w:pPr>
            <w:r>
              <w:rPr>
                <w:rFonts w:hAnsi="宋体" w:cs="宋体"/>
                <w:kern w:val="0"/>
                <w:sz w:val="24"/>
                <w:szCs w:val="24"/>
              </w:rPr>
              <w:t>经营范围</w:t>
            </w:r>
          </w:p>
        </w:tc>
        <w:tc>
          <w:tcPr>
            <w:tcW w:w="7029" w:type="dxa"/>
            <w:gridSpan w:val="3"/>
            <w:vAlign w:val="center"/>
          </w:tcPr>
          <w:p w14:paraId="0C4C2213">
            <w:pPr>
              <w:pStyle w:val="14"/>
              <w:spacing w:line="360" w:lineRule="auto"/>
              <w:jc w:val="center"/>
              <w:rPr>
                <w:rFonts w:hint="default" w:hAnsi="宋体" w:cs="宋体"/>
                <w:kern w:val="0"/>
                <w:sz w:val="24"/>
                <w:szCs w:val="24"/>
              </w:rPr>
            </w:pPr>
          </w:p>
        </w:tc>
      </w:tr>
      <w:tr w14:paraId="0C954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2518" w:type="dxa"/>
            <w:vAlign w:val="center"/>
          </w:tcPr>
          <w:p w14:paraId="6AC2FA50">
            <w:pPr>
              <w:pStyle w:val="14"/>
              <w:spacing w:line="360" w:lineRule="auto"/>
              <w:jc w:val="center"/>
              <w:rPr>
                <w:rFonts w:hint="default" w:hAnsi="宋体" w:cs="宋体"/>
                <w:kern w:val="0"/>
                <w:sz w:val="24"/>
                <w:szCs w:val="24"/>
              </w:rPr>
            </w:pPr>
            <w:r>
              <w:rPr>
                <w:rFonts w:hAnsi="宋体" w:cs="宋体"/>
                <w:kern w:val="0"/>
                <w:sz w:val="24"/>
                <w:szCs w:val="24"/>
              </w:rPr>
              <w:t>公司拥有资质及相关证书</w:t>
            </w:r>
          </w:p>
        </w:tc>
        <w:tc>
          <w:tcPr>
            <w:tcW w:w="7029" w:type="dxa"/>
            <w:gridSpan w:val="3"/>
            <w:vAlign w:val="center"/>
          </w:tcPr>
          <w:p w14:paraId="2287FBF7">
            <w:pPr>
              <w:pStyle w:val="14"/>
              <w:spacing w:line="360" w:lineRule="auto"/>
              <w:jc w:val="center"/>
              <w:rPr>
                <w:rFonts w:hint="default" w:hAnsi="宋体" w:cs="宋体"/>
                <w:kern w:val="0"/>
                <w:sz w:val="24"/>
                <w:szCs w:val="24"/>
              </w:rPr>
            </w:pPr>
          </w:p>
        </w:tc>
      </w:tr>
    </w:tbl>
    <w:p w14:paraId="3E00D1FC">
      <w:pPr>
        <w:spacing w:before="319" w:beforeLines="100" w:after="159" w:afterLines="50" w:line="440" w:lineRule="exact"/>
        <w:jc w:val="center"/>
        <w:rPr>
          <w:rFonts w:hint="default" w:ascii="黑体" w:hAnsi="宋体" w:eastAsia="黑体"/>
          <w:sz w:val="24"/>
        </w:rPr>
      </w:pPr>
    </w:p>
    <w:p w14:paraId="1F1CD441">
      <w:pPr>
        <w:spacing w:line="440" w:lineRule="exact"/>
        <w:rPr>
          <w:rFonts w:hint="default" w:ascii="宋体" w:hAnsi="宋体"/>
          <w:sz w:val="24"/>
          <w:szCs w:val="24"/>
        </w:rPr>
      </w:pPr>
      <w:r>
        <w:rPr>
          <w:rFonts w:ascii="黑体" w:hAnsi="宋体" w:eastAsia="黑体"/>
          <w:sz w:val="24"/>
          <w:szCs w:val="24"/>
        </w:rPr>
        <w:t>备注：</w:t>
      </w:r>
      <w:r>
        <w:rPr>
          <w:rFonts w:ascii="宋体" w:hAnsi="宋体"/>
          <w:sz w:val="24"/>
          <w:szCs w:val="24"/>
        </w:rPr>
        <w:t>本表后应附有效的企业营业执照及其他</w:t>
      </w:r>
      <w:r>
        <w:rPr>
          <w:rFonts w:ascii="宋体" w:hAnsi="宋体" w:cs="宋体"/>
          <w:kern w:val="0"/>
          <w:sz w:val="24"/>
          <w:szCs w:val="24"/>
        </w:rPr>
        <w:t>相关证书</w:t>
      </w:r>
      <w:r>
        <w:rPr>
          <w:rFonts w:ascii="宋体" w:hAnsi="宋体"/>
          <w:sz w:val="24"/>
          <w:szCs w:val="24"/>
        </w:rPr>
        <w:t>复印件。</w:t>
      </w:r>
    </w:p>
    <w:p w14:paraId="1087CD74">
      <w:pPr>
        <w:spacing w:line="600" w:lineRule="auto"/>
        <w:jc w:val="center"/>
        <w:rPr>
          <w:rFonts w:hint="default" w:ascii="宋体" w:hAnsi="宋体" w:cs="宋体"/>
          <w:sz w:val="28"/>
          <w:szCs w:val="28"/>
        </w:rPr>
      </w:pPr>
      <w:r>
        <w:rPr>
          <w:rFonts w:ascii="宋体" w:hAnsi="宋体"/>
          <w:szCs w:val="21"/>
        </w:rPr>
        <w:br w:type="page"/>
      </w:r>
      <w:r>
        <w:rPr>
          <w:rFonts w:ascii="宋体" w:hAnsi="宋体"/>
          <w:szCs w:val="21"/>
        </w:rPr>
        <w:t xml:space="preserve">   </w:t>
      </w:r>
      <w:r>
        <w:rPr>
          <w:rFonts w:ascii="黑体" w:hAnsi="宋体" w:eastAsia="黑体"/>
          <w:sz w:val="32"/>
          <w:szCs w:val="32"/>
        </w:rPr>
        <w:t xml:space="preserve"> </w:t>
      </w:r>
      <w:r>
        <w:rPr>
          <w:rFonts w:ascii="宋体" w:hAnsi="宋体" w:cs="宋体"/>
          <w:sz w:val="28"/>
          <w:szCs w:val="28"/>
        </w:rPr>
        <w:t>（二）资格条件承诺函</w:t>
      </w:r>
    </w:p>
    <w:p w14:paraId="2EC9905D">
      <w:pPr>
        <w:spacing w:after="0" w:line="360" w:lineRule="auto"/>
        <w:ind w:firstLine="480" w:firstLineChars="200"/>
        <w:rPr>
          <w:rFonts w:hint="default" w:ascii="宋体" w:hAnsi="宋体" w:cs="宋体"/>
          <w:sz w:val="24"/>
          <w:szCs w:val="24"/>
        </w:rPr>
      </w:pPr>
      <w:r>
        <w:rPr>
          <w:rFonts w:ascii="宋体" w:hAnsi="宋体" w:cs="宋体"/>
          <w:sz w:val="24"/>
          <w:szCs w:val="24"/>
        </w:rPr>
        <w:t>我方</w:t>
      </w:r>
      <w:r>
        <w:rPr>
          <w:rFonts w:ascii="宋体" w:hAnsi="宋体" w:cs="宋体"/>
          <w:sz w:val="24"/>
          <w:szCs w:val="24"/>
          <w:u w:val="single"/>
        </w:rPr>
        <w:t xml:space="preserve">               （供应商名称）</w:t>
      </w:r>
      <w:r>
        <w:rPr>
          <w:rFonts w:ascii="宋体" w:hAnsi="宋体" w:cs="宋体"/>
          <w:sz w:val="24"/>
          <w:szCs w:val="24"/>
        </w:rPr>
        <w:t>符合《中华人民共和国政府采购法》第二十二条规定条件，具体包括：</w:t>
      </w:r>
    </w:p>
    <w:p w14:paraId="68D9AD02">
      <w:pPr>
        <w:spacing w:after="0" w:line="360" w:lineRule="auto"/>
        <w:ind w:firstLine="480" w:firstLineChars="200"/>
        <w:rPr>
          <w:rFonts w:hint="default" w:ascii="宋体" w:hAnsi="宋体" w:cs="宋体"/>
          <w:sz w:val="24"/>
          <w:szCs w:val="24"/>
        </w:rPr>
      </w:pPr>
      <w:r>
        <w:rPr>
          <w:rFonts w:ascii="宋体" w:hAnsi="宋体" w:cs="宋体"/>
          <w:sz w:val="24"/>
          <w:szCs w:val="24"/>
        </w:rPr>
        <w:t>1.具有独立承担民事责任的能力；</w:t>
      </w:r>
    </w:p>
    <w:p w14:paraId="38F46713">
      <w:pPr>
        <w:spacing w:after="0" w:line="360" w:lineRule="auto"/>
        <w:ind w:firstLine="480" w:firstLineChars="200"/>
        <w:rPr>
          <w:rFonts w:hint="default" w:ascii="宋体" w:hAnsi="宋体" w:cs="宋体"/>
          <w:sz w:val="24"/>
          <w:szCs w:val="24"/>
        </w:rPr>
      </w:pPr>
      <w:r>
        <w:rPr>
          <w:rFonts w:ascii="宋体" w:hAnsi="宋体" w:cs="宋体"/>
          <w:sz w:val="24"/>
          <w:szCs w:val="24"/>
        </w:rPr>
        <w:t>2.具有良好的商业信誉和健全的财务会计制度；</w:t>
      </w:r>
    </w:p>
    <w:p w14:paraId="163819D0">
      <w:pPr>
        <w:spacing w:after="0" w:line="360" w:lineRule="auto"/>
        <w:ind w:firstLine="480" w:firstLineChars="200"/>
        <w:rPr>
          <w:rFonts w:hint="default" w:ascii="宋体" w:hAnsi="宋体" w:cs="宋体"/>
          <w:sz w:val="24"/>
          <w:szCs w:val="24"/>
        </w:rPr>
      </w:pPr>
      <w:r>
        <w:rPr>
          <w:rFonts w:ascii="宋体" w:hAnsi="宋体" w:cs="宋体"/>
          <w:sz w:val="24"/>
          <w:szCs w:val="24"/>
        </w:rPr>
        <w:t>3.有依法缴纳税收和社会保障资金的良好记录；</w:t>
      </w:r>
    </w:p>
    <w:p w14:paraId="020850EC">
      <w:pPr>
        <w:spacing w:after="0" w:line="360" w:lineRule="auto"/>
        <w:ind w:firstLine="480" w:firstLineChars="200"/>
        <w:rPr>
          <w:rFonts w:hint="default" w:ascii="宋体" w:hAnsi="宋体" w:cs="宋体"/>
          <w:sz w:val="24"/>
          <w:szCs w:val="24"/>
        </w:rPr>
      </w:pPr>
      <w:r>
        <w:rPr>
          <w:rFonts w:ascii="宋体" w:hAnsi="宋体" w:cs="宋体"/>
          <w:sz w:val="24"/>
          <w:szCs w:val="24"/>
        </w:rPr>
        <w:t>4.具有履行合同所必需的设备和专业技术能力；</w:t>
      </w:r>
    </w:p>
    <w:p w14:paraId="20C8B99F">
      <w:pPr>
        <w:spacing w:after="0" w:line="360" w:lineRule="auto"/>
        <w:ind w:firstLine="480" w:firstLineChars="200"/>
        <w:rPr>
          <w:rFonts w:hint="default" w:ascii="宋体" w:hAnsi="宋体" w:cs="宋体"/>
          <w:sz w:val="24"/>
          <w:szCs w:val="24"/>
        </w:rPr>
      </w:pPr>
      <w:r>
        <w:rPr>
          <w:rFonts w:ascii="宋体" w:hAnsi="宋体" w:cs="宋体"/>
          <w:sz w:val="24"/>
          <w:szCs w:val="24"/>
        </w:rPr>
        <w:t>5.参加本次政府采购活动前三年内，在经营活动中没有重大违法记录；</w:t>
      </w:r>
    </w:p>
    <w:p w14:paraId="63D8FE03">
      <w:pPr>
        <w:spacing w:after="0" w:line="360" w:lineRule="auto"/>
        <w:ind w:firstLine="480" w:firstLineChars="200"/>
        <w:rPr>
          <w:rFonts w:hint="default" w:ascii="宋体" w:hAnsi="宋体" w:cs="宋体"/>
          <w:sz w:val="24"/>
          <w:szCs w:val="24"/>
        </w:rPr>
      </w:pPr>
      <w:r>
        <w:rPr>
          <w:rFonts w:ascii="宋体" w:hAnsi="宋体" w:cs="宋体"/>
          <w:sz w:val="24"/>
          <w:szCs w:val="24"/>
        </w:rPr>
        <w:t>6.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14:paraId="4EDDC963">
      <w:pPr>
        <w:spacing w:after="0" w:line="360" w:lineRule="auto"/>
        <w:ind w:firstLine="480" w:firstLineChars="200"/>
        <w:rPr>
          <w:rFonts w:hint="default" w:ascii="宋体" w:hAnsi="宋体" w:cs="宋体"/>
          <w:sz w:val="24"/>
          <w:szCs w:val="24"/>
        </w:rPr>
      </w:pPr>
      <w:r>
        <w:rPr>
          <w:rFonts w:ascii="宋体" w:hAnsi="宋体" w:cs="宋体"/>
          <w:sz w:val="24"/>
          <w:szCs w:val="24"/>
        </w:rPr>
        <w:t>7.在投标（响应）截止日期前未被列入失信被执行人名单、重大税收违法案件当事人名单、政府采购严重违法失信行为记录名单。</w:t>
      </w:r>
    </w:p>
    <w:p w14:paraId="4CE5C63B">
      <w:pPr>
        <w:spacing w:after="0" w:line="360" w:lineRule="auto"/>
        <w:ind w:firstLine="480" w:firstLineChars="200"/>
        <w:rPr>
          <w:rFonts w:hint="default" w:ascii="宋体" w:hAnsi="宋体" w:cs="宋体"/>
          <w:sz w:val="24"/>
          <w:szCs w:val="24"/>
        </w:rPr>
      </w:pPr>
      <w:r>
        <w:rPr>
          <w:rFonts w:ascii="宋体" w:hAnsi="宋体" w:cs="宋体"/>
          <w:sz w:val="24"/>
          <w:szCs w:val="24"/>
        </w:rPr>
        <w:t>我方对上述承诺的真实性负责，接受社会公众监督，如需检查核验，自愿接受采购单位（采购代理机构）的检查核验，配合提供相关证明材料，证明符合《中华人民共和国政府采购法》规定的供应商基本资格条件。如有虚假，愿依法承担相应责任。</w:t>
      </w:r>
    </w:p>
    <w:p w14:paraId="7A4CEC29">
      <w:pPr>
        <w:spacing w:after="0" w:line="360" w:lineRule="auto"/>
        <w:ind w:firstLine="480" w:firstLineChars="200"/>
        <w:rPr>
          <w:rFonts w:hint="default" w:ascii="宋体" w:hAnsi="宋体" w:cs="宋体"/>
          <w:sz w:val="24"/>
          <w:szCs w:val="24"/>
        </w:rPr>
      </w:pPr>
    </w:p>
    <w:p w14:paraId="7A6C7C62">
      <w:pPr>
        <w:spacing w:after="0" w:line="360" w:lineRule="auto"/>
        <w:ind w:firstLine="480" w:firstLineChars="200"/>
        <w:rPr>
          <w:rFonts w:hint="default" w:ascii="宋体" w:hAnsi="宋体" w:cs="宋体"/>
          <w:sz w:val="24"/>
          <w:szCs w:val="24"/>
        </w:rPr>
      </w:pPr>
    </w:p>
    <w:p w14:paraId="00DDFB0E">
      <w:pPr>
        <w:spacing w:after="0" w:line="360" w:lineRule="auto"/>
        <w:ind w:firstLine="480" w:firstLineChars="200"/>
        <w:rPr>
          <w:rFonts w:hint="default" w:ascii="宋体" w:hAnsi="宋体" w:cs="宋体"/>
          <w:sz w:val="24"/>
          <w:szCs w:val="24"/>
        </w:rPr>
      </w:pPr>
      <w:r>
        <w:rPr>
          <w:rFonts w:ascii="宋体" w:hAnsi="宋体" w:cs="宋体"/>
          <w:sz w:val="24"/>
          <w:szCs w:val="24"/>
        </w:rPr>
        <w:t xml:space="preserve">特此承诺。    </w:t>
      </w:r>
    </w:p>
    <w:p w14:paraId="69EE1C83">
      <w:pPr>
        <w:spacing w:after="0" w:line="360" w:lineRule="auto"/>
        <w:rPr>
          <w:rFonts w:hint="default" w:ascii="宋体" w:hAnsi="宋体" w:cs="宋体"/>
          <w:sz w:val="24"/>
          <w:szCs w:val="24"/>
        </w:rPr>
      </w:pPr>
    </w:p>
    <w:p w14:paraId="6D640243">
      <w:pPr>
        <w:spacing w:after="0" w:line="360" w:lineRule="auto"/>
        <w:ind w:firstLine="480" w:firstLineChars="200"/>
        <w:rPr>
          <w:rFonts w:hint="default" w:ascii="宋体" w:hAnsi="宋体" w:cs="宋体"/>
          <w:sz w:val="24"/>
          <w:szCs w:val="24"/>
          <w:u w:val="single"/>
        </w:rPr>
      </w:pPr>
      <w:r>
        <w:rPr>
          <w:rFonts w:ascii="宋体" w:hAnsi="宋体" w:cs="宋体"/>
          <w:sz w:val="24"/>
          <w:szCs w:val="24"/>
        </w:rPr>
        <w:t xml:space="preserve">                       供应商名称（电子签章）： </w:t>
      </w:r>
      <w:r>
        <w:rPr>
          <w:rFonts w:ascii="宋体" w:hAnsi="宋体" w:cs="宋体"/>
          <w:sz w:val="24"/>
          <w:szCs w:val="24"/>
          <w:u w:val="single"/>
        </w:rPr>
        <w:t xml:space="preserve">            </w:t>
      </w:r>
    </w:p>
    <w:p w14:paraId="2015855B">
      <w:pPr>
        <w:spacing w:line="520" w:lineRule="exact"/>
        <w:ind w:firstLine="480" w:firstLineChars="200"/>
        <w:rPr>
          <w:rFonts w:hint="default" w:ascii="宋体" w:hAnsi="宋体" w:cs="宋体"/>
          <w:sz w:val="24"/>
          <w:szCs w:val="24"/>
        </w:rPr>
      </w:pPr>
      <w:r>
        <w:rPr>
          <w:rFonts w:ascii="宋体" w:hAnsi="宋体" w:cs="宋体"/>
          <w:sz w:val="24"/>
          <w:szCs w:val="24"/>
        </w:rPr>
        <w:t xml:space="preserve">                       </w:t>
      </w:r>
      <w:r>
        <w:rPr>
          <w:rFonts w:ascii="宋体" w:hAnsi="宋体" w:cs="宋体"/>
          <w:sz w:val="24"/>
          <w:szCs w:val="24"/>
          <w:u w:val="single"/>
        </w:rPr>
        <w:t xml:space="preserve">         </w:t>
      </w:r>
      <w:r>
        <w:rPr>
          <w:rFonts w:ascii="宋体" w:hAnsi="宋体" w:cs="宋体"/>
          <w:sz w:val="24"/>
          <w:szCs w:val="24"/>
        </w:rPr>
        <w:t>年</w:t>
      </w:r>
      <w:r>
        <w:rPr>
          <w:rFonts w:ascii="宋体" w:hAnsi="宋体" w:cs="宋体"/>
          <w:sz w:val="24"/>
          <w:szCs w:val="24"/>
          <w:u w:val="single"/>
        </w:rPr>
        <w:t xml:space="preserve">    </w:t>
      </w:r>
      <w:r>
        <w:rPr>
          <w:rFonts w:ascii="宋体" w:hAnsi="宋体" w:cs="宋体"/>
          <w:sz w:val="24"/>
          <w:szCs w:val="24"/>
        </w:rPr>
        <w:t>月</w:t>
      </w:r>
      <w:r>
        <w:rPr>
          <w:rFonts w:ascii="宋体" w:hAnsi="宋体" w:cs="宋体"/>
          <w:sz w:val="24"/>
          <w:szCs w:val="24"/>
          <w:u w:val="single"/>
        </w:rPr>
        <w:t xml:space="preserve">    </w:t>
      </w:r>
      <w:r>
        <w:rPr>
          <w:rFonts w:ascii="宋体" w:hAnsi="宋体" w:cs="宋体"/>
          <w:sz w:val="24"/>
          <w:szCs w:val="24"/>
        </w:rPr>
        <w:t>日</w:t>
      </w:r>
    </w:p>
    <w:p w14:paraId="26CDDBCC">
      <w:pPr>
        <w:spacing w:line="360" w:lineRule="auto"/>
        <w:ind w:firstLine="420" w:firstLineChars="200"/>
        <w:rPr>
          <w:rFonts w:hint="default" w:ascii="Times New Roman" w:hAnsi="Times New Roman"/>
        </w:rPr>
      </w:pPr>
    </w:p>
    <w:p w14:paraId="3FDF1B14">
      <w:pPr>
        <w:spacing w:before="319" w:beforeLines="100" w:line="440" w:lineRule="exact"/>
        <w:jc w:val="center"/>
        <w:rPr>
          <w:rFonts w:hint="default" w:ascii="黑体" w:hAnsi="宋体" w:eastAsia="黑体"/>
          <w:sz w:val="36"/>
          <w:szCs w:val="36"/>
        </w:rPr>
      </w:pPr>
    </w:p>
    <w:p w14:paraId="2A411A2E">
      <w:pPr>
        <w:pStyle w:val="14"/>
        <w:spacing w:line="500" w:lineRule="exact"/>
        <w:jc w:val="center"/>
        <w:outlineLvl w:val="1"/>
        <w:rPr>
          <w:rFonts w:hint="default" w:hAnsi="宋体" w:cs="宋体"/>
          <w:b/>
          <w:bCs/>
          <w:sz w:val="30"/>
          <w:szCs w:val="30"/>
        </w:rPr>
      </w:pPr>
      <w:bookmarkStart w:id="309" w:name="_Toc27147"/>
      <w:r>
        <w:rPr>
          <w:rFonts w:hAnsi="宋体" w:cs="宋体"/>
          <w:b/>
          <w:bCs/>
          <w:sz w:val="30"/>
          <w:szCs w:val="30"/>
        </w:rPr>
        <w:t>四、采购文件要求或供应商认为需要的其他材料</w:t>
      </w:r>
      <w:bookmarkEnd w:id="309"/>
    </w:p>
    <w:p w14:paraId="2240830E">
      <w:pPr>
        <w:numPr>
          <w:ilvl w:val="0"/>
          <w:numId w:val="6"/>
        </w:numPr>
        <w:spacing w:line="360" w:lineRule="auto"/>
        <w:ind w:firstLine="482" w:firstLineChars="200"/>
        <w:jc w:val="left"/>
        <w:rPr>
          <w:rFonts w:hint="default" w:ascii="宋体" w:hAnsi="宋体"/>
          <w:b/>
          <w:bCs/>
          <w:sz w:val="24"/>
        </w:rPr>
      </w:pPr>
      <w:r>
        <w:rPr>
          <w:rFonts w:ascii="宋体" w:hAnsi="宋体"/>
          <w:b/>
          <w:bCs/>
          <w:sz w:val="24"/>
        </w:rPr>
        <w:t>小微企业声明函（小微企业的提供）</w:t>
      </w:r>
    </w:p>
    <w:p w14:paraId="4D1AA0D7">
      <w:pPr>
        <w:tabs>
          <w:tab w:val="left" w:pos="4860"/>
        </w:tabs>
        <w:spacing w:line="588" w:lineRule="exact"/>
        <w:ind w:right="1560" w:firstLine="562" w:firstLineChars="200"/>
        <w:jc w:val="center"/>
        <w:rPr>
          <w:rFonts w:hint="default" w:ascii="宋体" w:hAnsi="宋体"/>
          <w:b/>
          <w:sz w:val="28"/>
          <w:szCs w:val="28"/>
        </w:rPr>
      </w:pPr>
      <w:r>
        <w:rPr>
          <w:rFonts w:ascii="宋体" w:hAnsi="宋体"/>
          <w:b/>
          <w:sz w:val="28"/>
          <w:szCs w:val="28"/>
        </w:rPr>
        <w:t xml:space="preserve">        中小企业声明函（货物）</w:t>
      </w:r>
    </w:p>
    <w:p w14:paraId="64036B18">
      <w:pPr>
        <w:spacing w:line="360" w:lineRule="auto"/>
        <w:ind w:firstLine="480" w:firstLineChars="200"/>
        <w:rPr>
          <w:rFonts w:hint="default" w:ascii="宋体" w:hAnsi="宋体"/>
          <w:bCs/>
          <w:sz w:val="24"/>
        </w:rPr>
      </w:pPr>
      <w:r>
        <w:rPr>
          <w:rFonts w:ascii="宋体" w:hAnsi="宋体"/>
          <w:bCs/>
          <w:sz w:val="24"/>
        </w:rPr>
        <w:t xml:space="preserve">本公司郑重声明，根据《政府采购促进中小企业发展管理办法》（财库﹝2020﹞46号）的规定，本公司参加 </w:t>
      </w:r>
      <w:r>
        <w:rPr>
          <w:rFonts w:ascii="宋体" w:hAnsi="宋体"/>
          <w:bCs/>
          <w:sz w:val="24"/>
          <w:u w:val="single"/>
        </w:rPr>
        <w:t xml:space="preserve">            </w:t>
      </w:r>
      <w:r>
        <w:rPr>
          <w:rFonts w:ascii="宋体" w:hAnsi="宋体"/>
          <w:bCs/>
          <w:sz w:val="24"/>
        </w:rPr>
        <w:t>（单位名称）的</w:t>
      </w:r>
      <w:r>
        <w:rPr>
          <w:rFonts w:ascii="宋体" w:hAnsi="宋体"/>
          <w:bCs/>
          <w:sz w:val="24"/>
          <w:u w:val="single"/>
        </w:rPr>
        <w:t xml:space="preserve">             </w:t>
      </w:r>
      <w:r>
        <w:rPr>
          <w:rFonts w:ascii="宋体" w:hAnsi="宋体"/>
          <w:bCs/>
          <w:sz w:val="24"/>
        </w:rPr>
        <w:t>（项目名称）采购活动，提供的货物全部由符合政策要求的中小企业制造。相关企业的具体情况如下：</w:t>
      </w:r>
    </w:p>
    <w:p w14:paraId="1AB02AD0">
      <w:pPr>
        <w:spacing w:line="360" w:lineRule="auto"/>
        <w:ind w:firstLine="480" w:firstLineChars="200"/>
        <w:rPr>
          <w:rFonts w:hint="default" w:ascii="宋体" w:hAnsi="宋体"/>
          <w:bCs/>
          <w:sz w:val="24"/>
        </w:rPr>
      </w:pPr>
      <w:r>
        <w:rPr>
          <w:rFonts w:ascii="宋体" w:hAnsi="宋体"/>
          <w:bCs/>
          <w:sz w:val="24"/>
        </w:rPr>
        <w:t>1.</w:t>
      </w:r>
      <w:r>
        <w:rPr>
          <w:rFonts w:ascii="宋体" w:hAnsi="宋体"/>
          <w:bCs/>
          <w:sz w:val="24"/>
          <w:u w:val="single"/>
        </w:rPr>
        <w:t xml:space="preserve">            </w:t>
      </w:r>
      <w:r>
        <w:rPr>
          <w:rFonts w:ascii="宋体" w:hAnsi="宋体"/>
          <w:bCs/>
          <w:sz w:val="24"/>
        </w:rPr>
        <w:t>（标的名称） ，属于</w:t>
      </w:r>
      <w:r>
        <w:rPr>
          <w:rFonts w:ascii="宋体" w:hAnsi="宋体"/>
          <w:bCs/>
          <w:sz w:val="24"/>
          <w:u w:val="single"/>
        </w:rPr>
        <w:t xml:space="preserve">            （采购文件中明确的所属行业）</w:t>
      </w:r>
      <w:r>
        <w:rPr>
          <w:rFonts w:ascii="宋体" w:hAnsi="宋体"/>
          <w:bCs/>
          <w:sz w:val="24"/>
        </w:rPr>
        <w:t>行业；制造商为</w:t>
      </w:r>
      <w:r>
        <w:rPr>
          <w:rFonts w:ascii="宋体" w:hAnsi="宋体"/>
          <w:bCs/>
          <w:sz w:val="24"/>
          <w:u w:val="single"/>
        </w:rPr>
        <w:t xml:space="preserve">            （企业名称）</w:t>
      </w:r>
      <w:r>
        <w:rPr>
          <w:rFonts w:ascii="宋体" w:hAnsi="宋体"/>
          <w:bCs/>
          <w:sz w:val="24"/>
        </w:rPr>
        <w:t>，从业人员</w:t>
      </w:r>
      <w:r>
        <w:rPr>
          <w:rFonts w:ascii="宋体" w:hAnsi="宋体"/>
          <w:bCs/>
          <w:sz w:val="24"/>
          <w:u w:val="single"/>
        </w:rPr>
        <w:t xml:space="preserve">      </w:t>
      </w:r>
      <w:r>
        <w:rPr>
          <w:rFonts w:ascii="宋体" w:hAnsi="宋体"/>
          <w:bCs/>
          <w:sz w:val="24"/>
        </w:rPr>
        <w:t>人，营业收入为</w:t>
      </w:r>
      <w:r>
        <w:rPr>
          <w:rFonts w:ascii="宋体" w:hAnsi="宋体"/>
          <w:bCs/>
          <w:sz w:val="24"/>
          <w:u w:val="single"/>
        </w:rPr>
        <w:t xml:space="preserve">      </w:t>
      </w:r>
      <w:r>
        <w:rPr>
          <w:rFonts w:ascii="宋体" w:hAnsi="宋体"/>
          <w:bCs/>
          <w:sz w:val="24"/>
        </w:rPr>
        <w:t>万元，资产总额为</w:t>
      </w:r>
      <w:r>
        <w:rPr>
          <w:rFonts w:ascii="宋体" w:hAnsi="宋体"/>
          <w:bCs/>
          <w:sz w:val="24"/>
          <w:u w:val="single"/>
        </w:rPr>
        <w:t xml:space="preserve">      </w:t>
      </w:r>
      <w:r>
        <w:rPr>
          <w:rFonts w:ascii="宋体" w:hAnsi="宋体"/>
          <w:bCs/>
          <w:sz w:val="24"/>
        </w:rPr>
        <w:t>万元，属于</w:t>
      </w:r>
      <w:r>
        <w:rPr>
          <w:rFonts w:ascii="宋体" w:hAnsi="宋体"/>
          <w:bCs/>
          <w:sz w:val="24"/>
          <w:u w:val="single"/>
        </w:rPr>
        <w:t xml:space="preserve">        </w:t>
      </w:r>
      <w:r>
        <w:rPr>
          <w:rFonts w:ascii="宋体" w:hAnsi="宋体"/>
          <w:bCs/>
          <w:sz w:val="24"/>
        </w:rPr>
        <w:t>（中型企业、小型企业、微型企业）；</w:t>
      </w:r>
    </w:p>
    <w:p w14:paraId="23E72A59">
      <w:pPr>
        <w:spacing w:line="360" w:lineRule="auto"/>
        <w:ind w:firstLine="480" w:firstLineChars="200"/>
        <w:rPr>
          <w:rFonts w:hint="default" w:ascii="宋体" w:hAnsi="宋体"/>
          <w:bCs/>
          <w:sz w:val="24"/>
        </w:rPr>
      </w:pPr>
      <w:r>
        <w:rPr>
          <w:rFonts w:ascii="宋体" w:hAnsi="宋体"/>
          <w:bCs/>
          <w:sz w:val="24"/>
        </w:rPr>
        <w:t xml:space="preserve">2. </w:t>
      </w:r>
      <w:r>
        <w:rPr>
          <w:rFonts w:ascii="宋体" w:hAnsi="宋体"/>
          <w:bCs/>
          <w:sz w:val="24"/>
          <w:u w:val="single"/>
        </w:rPr>
        <w:t xml:space="preserve">            </w:t>
      </w:r>
      <w:r>
        <w:rPr>
          <w:rFonts w:ascii="宋体" w:hAnsi="宋体"/>
          <w:bCs/>
          <w:sz w:val="24"/>
        </w:rPr>
        <w:t>（标的名称） ，属于</w:t>
      </w:r>
      <w:r>
        <w:rPr>
          <w:rFonts w:ascii="宋体" w:hAnsi="宋体"/>
          <w:bCs/>
          <w:sz w:val="24"/>
          <w:u w:val="single"/>
        </w:rPr>
        <w:t xml:space="preserve">            （采购文件中明确的所属行业）</w:t>
      </w:r>
      <w:r>
        <w:rPr>
          <w:rFonts w:ascii="宋体" w:hAnsi="宋体"/>
          <w:bCs/>
          <w:sz w:val="24"/>
        </w:rPr>
        <w:t>行业；制造商为</w:t>
      </w:r>
      <w:r>
        <w:rPr>
          <w:rFonts w:ascii="宋体" w:hAnsi="宋体"/>
          <w:bCs/>
          <w:sz w:val="24"/>
          <w:u w:val="single"/>
        </w:rPr>
        <w:t xml:space="preserve">            （企业名称）</w:t>
      </w:r>
      <w:r>
        <w:rPr>
          <w:rFonts w:ascii="宋体" w:hAnsi="宋体"/>
          <w:bCs/>
          <w:sz w:val="24"/>
        </w:rPr>
        <w:t>，从业人员</w:t>
      </w:r>
      <w:r>
        <w:rPr>
          <w:rFonts w:ascii="宋体" w:hAnsi="宋体"/>
          <w:bCs/>
          <w:sz w:val="24"/>
          <w:u w:val="single"/>
        </w:rPr>
        <w:t xml:space="preserve">      </w:t>
      </w:r>
      <w:r>
        <w:rPr>
          <w:rFonts w:ascii="宋体" w:hAnsi="宋体"/>
          <w:bCs/>
          <w:sz w:val="24"/>
        </w:rPr>
        <w:t>人，营业收入为</w:t>
      </w:r>
      <w:r>
        <w:rPr>
          <w:rFonts w:ascii="宋体" w:hAnsi="宋体"/>
          <w:bCs/>
          <w:sz w:val="24"/>
          <w:u w:val="single"/>
        </w:rPr>
        <w:t xml:space="preserve">      </w:t>
      </w:r>
      <w:r>
        <w:rPr>
          <w:rFonts w:ascii="宋体" w:hAnsi="宋体"/>
          <w:bCs/>
          <w:sz w:val="24"/>
        </w:rPr>
        <w:t>万元，资产总额为</w:t>
      </w:r>
      <w:r>
        <w:rPr>
          <w:rFonts w:ascii="宋体" w:hAnsi="宋体"/>
          <w:bCs/>
          <w:sz w:val="24"/>
          <w:u w:val="single"/>
        </w:rPr>
        <w:t xml:space="preserve">      </w:t>
      </w:r>
      <w:r>
        <w:rPr>
          <w:rFonts w:ascii="宋体" w:hAnsi="宋体"/>
          <w:bCs/>
          <w:sz w:val="24"/>
        </w:rPr>
        <w:t>万元，属于</w:t>
      </w:r>
      <w:r>
        <w:rPr>
          <w:rFonts w:ascii="宋体" w:hAnsi="宋体"/>
          <w:bCs/>
          <w:sz w:val="24"/>
          <w:u w:val="single"/>
        </w:rPr>
        <w:t xml:space="preserve">        </w:t>
      </w:r>
      <w:r>
        <w:rPr>
          <w:rFonts w:ascii="宋体" w:hAnsi="宋体"/>
          <w:bCs/>
          <w:sz w:val="24"/>
        </w:rPr>
        <w:t>（中型企业、小型企业、微型企业）；</w:t>
      </w:r>
    </w:p>
    <w:p w14:paraId="4502B9E0">
      <w:pPr>
        <w:spacing w:line="360" w:lineRule="auto"/>
        <w:ind w:firstLine="480" w:firstLineChars="200"/>
        <w:rPr>
          <w:rFonts w:hint="default" w:ascii="宋体" w:hAnsi="宋体"/>
          <w:bCs/>
          <w:sz w:val="24"/>
        </w:rPr>
      </w:pPr>
      <w:r>
        <w:rPr>
          <w:rFonts w:ascii="宋体" w:hAnsi="宋体"/>
          <w:bCs/>
          <w:sz w:val="24"/>
        </w:rPr>
        <w:t>……</w:t>
      </w:r>
    </w:p>
    <w:p w14:paraId="7217D231">
      <w:pPr>
        <w:spacing w:line="360" w:lineRule="auto"/>
        <w:ind w:firstLine="480" w:firstLineChars="200"/>
        <w:rPr>
          <w:rFonts w:hint="default" w:ascii="宋体" w:hAnsi="宋体"/>
          <w:bCs/>
          <w:sz w:val="24"/>
        </w:rPr>
      </w:pPr>
      <w:r>
        <w:rPr>
          <w:rFonts w:ascii="宋体" w:hAnsi="宋体"/>
          <w:bCs/>
          <w:sz w:val="24"/>
        </w:rPr>
        <w:t>以上企业，不属于大企业的分支机构，不存在控股股东为大企业的情形，也不存在与大企业的负责人为同一人的情形。</w:t>
      </w:r>
    </w:p>
    <w:p w14:paraId="03D06554">
      <w:pPr>
        <w:spacing w:line="360" w:lineRule="auto"/>
        <w:ind w:firstLine="480" w:firstLineChars="200"/>
        <w:rPr>
          <w:rFonts w:hint="default" w:ascii="宋体" w:hAnsi="宋体"/>
          <w:bCs/>
          <w:sz w:val="24"/>
        </w:rPr>
      </w:pPr>
      <w:r>
        <w:rPr>
          <w:rFonts w:ascii="宋体" w:hAnsi="宋体"/>
          <w:bCs/>
          <w:sz w:val="24"/>
        </w:rPr>
        <w:t>本企业对上述声明内容的真实性负责。如有虚假，将依法承担相应责任。</w:t>
      </w:r>
    </w:p>
    <w:p w14:paraId="000A9752">
      <w:pPr>
        <w:tabs>
          <w:tab w:val="left" w:pos="4860"/>
        </w:tabs>
        <w:spacing w:line="588" w:lineRule="exact"/>
        <w:ind w:right="1560" w:firstLine="480" w:firstLineChars="200"/>
        <w:jc w:val="center"/>
        <w:rPr>
          <w:rFonts w:hint="default" w:ascii="宋体" w:hAnsi="宋体"/>
          <w:bCs/>
          <w:sz w:val="24"/>
        </w:rPr>
      </w:pPr>
      <w:r>
        <w:rPr>
          <w:rFonts w:ascii="宋体" w:hAnsi="宋体"/>
          <w:bCs/>
          <w:sz w:val="24"/>
        </w:rPr>
        <w:t xml:space="preserve">                              企业名称（电子签章）：</w:t>
      </w:r>
    </w:p>
    <w:p w14:paraId="565A2EE4">
      <w:pPr>
        <w:tabs>
          <w:tab w:val="left" w:pos="4860"/>
        </w:tabs>
        <w:spacing w:line="588" w:lineRule="exact"/>
        <w:ind w:right="1560" w:firstLine="480" w:firstLineChars="200"/>
        <w:jc w:val="center"/>
        <w:rPr>
          <w:rFonts w:hint="default" w:ascii="宋体" w:hAnsi="宋体"/>
          <w:bCs/>
          <w:sz w:val="24"/>
        </w:rPr>
      </w:pPr>
      <w:r>
        <w:rPr>
          <w:rFonts w:ascii="宋体" w:hAnsi="宋体"/>
          <w:bCs/>
          <w:sz w:val="24"/>
        </w:rPr>
        <w:t xml:space="preserve">                    日 期：</w:t>
      </w:r>
    </w:p>
    <w:p w14:paraId="52E8BD5D">
      <w:pPr>
        <w:spacing w:line="360" w:lineRule="auto"/>
        <w:ind w:firstLine="480" w:firstLineChars="200"/>
        <w:rPr>
          <w:rFonts w:hint="default" w:ascii="宋体" w:hAnsi="宋体" w:cs="宋体"/>
          <w:bCs/>
          <w:sz w:val="24"/>
          <w:szCs w:val="24"/>
        </w:rPr>
      </w:pPr>
      <w:r>
        <w:rPr>
          <w:rFonts w:ascii="宋体" w:hAnsi="宋体" w:cs="宋体"/>
          <w:bCs/>
          <w:sz w:val="24"/>
          <w:szCs w:val="24"/>
        </w:rPr>
        <w:t>注：</w:t>
      </w:r>
    </w:p>
    <w:p w14:paraId="3A84AD03">
      <w:pPr>
        <w:spacing w:line="360" w:lineRule="auto"/>
        <w:ind w:firstLine="480" w:firstLineChars="200"/>
        <w:rPr>
          <w:rFonts w:hint="default" w:ascii="宋体" w:hAnsi="宋体" w:cs="宋体"/>
          <w:bCs/>
          <w:sz w:val="24"/>
          <w:szCs w:val="24"/>
        </w:rPr>
      </w:pPr>
      <w:r>
        <w:rPr>
          <w:rFonts w:ascii="宋体" w:hAnsi="宋体" w:cs="宋体"/>
          <w:bCs/>
          <w:sz w:val="24"/>
          <w:szCs w:val="24"/>
        </w:rPr>
        <w:t>上表中从业人员、营业收入、资产总额填报上一年度数据，无上一年度数据的新成立企业可不填报。</w:t>
      </w:r>
    </w:p>
    <w:p w14:paraId="4BD56941">
      <w:pPr>
        <w:spacing w:line="360" w:lineRule="auto"/>
        <w:ind w:firstLine="480" w:firstLineChars="200"/>
        <w:rPr>
          <w:rFonts w:hint="default" w:ascii="宋体" w:hAnsi="宋体" w:cs="宋体"/>
          <w:bCs/>
          <w:sz w:val="24"/>
          <w:szCs w:val="24"/>
        </w:rPr>
      </w:pPr>
      <w:r>
        <w:rPr>
          <w:rFonts w:ascii="宋体" w:hAnsi="宋体" w:cs="宋体"/>
          <w:bCs/>
          <w:sz w:val="24"/>
          <w:szCs w:val="24"/>
        </w:rPr>
        <w:t>1、须提供制造商的《中小企业声明函》；</w:t>
      </w:r>
    </w:p>
    <w:p w14:paraId="1EDB37CE">
      <w:pPr>
        <w:spacing w:line="360" w:lineRule="auto"/>
        <w:ind w:firstLine="480" w:firstLineChars="200"/>
        <w:rPr>
          <w:rFonts w:hint="default" w:ascii="宋体" w:hAnsi="宋体" w:cs="宋体"/>
          <w:bCs/>
          <w:sz w:val="24"/>
          <w:szCs w:val="24"/>
        </w:rPr>
      </w:pPr>
      <w:r>
        <w:rPr>
          <w:rFonts w:ascii="宋体" w:hAnsi="宋体" w:cs="宋体"/>
          <w:bCs/>
          <w:sz w:val="24"/>
          <w:szCs w:val="24"/>
        </w:rPr>
        <w:t>2、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74BF94A6">
      <w:pPr>
        <w:spacing w:line="360" w:lineRule="auto"/>
        <w:ind w:firstLine="480" w:firstLineChars="200"/>
        <w:rPr>
          <w:rFonts w:hint="default" w:ascii="宋体" w:hAnsi="宋体" w:cs="宋体"/>
          <w:bCs/>
          <w:sz w:val="24"/>
          <w:szCs w:val="24"/>
        </w:rPr>
      </w:pPr>
      <w:r>
        <w:rPr>
          <w:rFonts w:ascii="宋体" w:hAnsi="宋体" w:cs="宋体"/>
          <w:bCs/>
          <w:sz w:val="24"/>
          <w:szCs w:val="24"/>
        </w:rPr>
        <w:t>3、投标人须核对《关于印发中小企业划型标准规定的通知》（工信部联企业〔2011〕300号）规定的中小企业划型标准，如实填写声明函。</w:t>
      </w:r>
    </w:p>
    <w:p w14:paraId="7048E72F">
      <w:pPr>
        <w:spacing w:line="360" w:lineRule="auto"/>
        <w:ind w:firstLine="480" w:firstLineChars="200"/>
        <w:rPr>
          <w:rFonts w:hint="default" w:ascii="宋体" w:hAnsi="宋体" w:cs="宋体"/>
          <w:bCs/>
          <w:sz w:val="24"/>
          <w:szCs w:val="24"/>
        </w:rPr>
      </w:pPr>
      <w:r>
        <w:rPr>
          <w:rFonts w:ascii="宋体" w:hAnsi="宋体" w:cs="宋体"/>
          <w:bCs/>
          <w:sz w:val="24"/>
          <w:szCs w:val="24"/>
        </w:rPr>
        <w:t>4、本项目标的所属《关于印发中小企业划型标准规定的通知》（工信部联企业〔2011〕300号）中所列：</w:t>
      </w:r>
    </w:p>
    <w:p w14:paraId="5F73C712">
      <w:pPr>
        <w:spacing w:line="360" w:lineRule="auto"/>
        <w:ind w:firstLine="480" w:firstLineChars="200"/>
        <w:rPr>
          <w:rFonts w:hint="default" w:ascii="宋体" w:hAnsi="宋体" w:cs="宋体"/>
          <w:bCs/>
          <w:sz w:val="24"/>
          <w:szCs w:val="24"/>
        </w:rPr>
      </w:pPr>
      <w:r>
        <w:rPr>
          <w:rFonts w:ascii="宋体" w:hAnsi="宋体" w:cs="宋体"/>
          <w:bCs/>
          <w:sz w:val="24"/>
          <w:szCs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07DA29A">
      <w:pPr>
        <w:spacing w:line="360" w:lineRule="auto"/>
        <w:ind w:firstLine="480" w:firstLineChars="200"/>
        <w:rPr>
          <w:rFonts w:hint="default" w:ascii="宋体" w:hAnsi="宋体" w:cs="宋体"/>
          <w:bCs/>
          <w:sz w:val="24"/>
          <w:szCs w:val="24"/>
        </w:rPr>
      </w:pPr>
      <w:r>
        <w:rPr>
          <w:rFonts w:ascii="宋体" w:hAnsi="宋体" w:cs="宋体"/>
          <w:bCs/>
          <w:sz w:val="24"/>
          <w:szCs w:val="24"/>
        </w:rPr>
        <w:t>5、根据政府采购主管部门关于政府采购信息公示的相关要求，如中标单位为小型（或微型）企业，其投标文件中所提供的中小企业声明函需在云南省政府采购网随中标结果一并公示，请各投标单位如实提供及填写本单位企业情况，如虚假填写的，将依法上报监督管理部门，追究其法律责任。</w:t>
      </w:r>
    </w:p>
    <w:p w14:paraId="5978FDF3">
      <w:pPr>
        <w:spacing w:line="360" w:lineRule="auto"/>
        <w:ind w:firstLine="480" w:firstLineChars="200"/>
        <w:rPr>
          <w:rFonts w:hint="default" w:ascii="宋体" w:hAnsi="宋体" w:cs="宋体"/>
          <w:bCs/>
          <w:sz w:val="24"/>
          <w:szCs w:val="24"/>
        </w:rPr>
      </w:pPr>
    </w:p>
    <w:p w14:paraId="23EE09DE">
      <w:pPr>
        <w:pStyle w:val="8"/>
        <w:rPr>
          <w:rFonts w:hint="default"/>
        </w:rPr>
      </w:pPr>
    </w:p>
    <w:p w14:paraId="4D03A538">
      <w:pPr>
        <w:numPr>
          <w:ilvl w:val="0"/>
          <w:numId w:val="6"/>
        </w:numPr>
        <w:spacing w:line="360" w:lineRule="auto"/>
        <w:ind w:firstLine="480" w:firstLineChars="200"/>
        <w:jc w:val="left"/>
        <w:rPr>
          <w:rFonts w:hint="default" w:ascii="宋体" w:hAnsi="宋体"/>
          <w:sz w:val="24"/>
          <w:szCs w:val="24"/>
        </w:rPr>
      </w:pPr>
      <w:r>
        <w:rPr>
          <w:rFonts w:ascii="宋体" w:hAnsi="宋体"/>
          <w:sz w:val="24"/>
        </w:rPr>
        <w:br w:type="page"/>
      </w:r>
      <w:r>
        <w:rPr>
          <w:rFonts w:ascii="宋体" w:hAnsi="宋体"/>
          <w:b/>
          <w:bCs/>
          <w:sz w:val="24"/>
          <w:szCs w:val="24"/>
        </w:rPr>
        <w:t>监狱企业证明文件（监狱企业的提供）</w:t>
      </w:r>
    </w:p>
    <w:p w14:paraId="0815AE3B">
      <w:pPr>
        <w:spacing w:line="360" w:lineRule="auto"/>
        <w:jc w:val="center"/>
        <w:rPr>
          <w:rFonts w:hint="default" w:ascii="宋体" w:hAnsi="宋体"/>
          <w:sz w:val="24"/>
          <w:szCs w:val="24"/>
        </w:rPr>
      </w:pPr>
    </w:p>
    <w:p w14:paraId="7E1DFD27">
      <w:pPr>
        <w:spacing w:line="360" w:lineRule="auto"/>
        <w:ind w:firstLine="480" w:firstLineChars="200"/>
        <w:rPr>
          <w:rFonts w:hint="default" w:ascii="宋体" w:hAnsi="宋体"/>
          <w:sz w:val="24"/>
          <w:szCs w:val="24"/>
        </w:rPr>
      </w:pPr>
      <w:r>
        <w:rPr>
          <w:rFonts w:ascii="宋体" w:hAnsi="宋体"/>
          <w:sz w:val="24"/>
          <w:szCs w:val="24"/>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C00578D">
      <w:pPr>
        <w:spacing w:line="360" w:lineRule="auto"/>
        <w:ind w:firstLine="480" w:firstLineChars="200"/>
        <w:rPr>
          <w:rFonts w:hint="default" w:ascii="宋体" w:hAnsi="宋体"/>
          <w:sz w:val="24"/>
          <w:szCs w:val="24"/>
        </w:rPr>
      </w:pPr>
      <w:r>
        <w:rPr>
          <w:rFonts w:ascii="宋体" w:hAnsi="宋体"/>
          <w:sz w:val="24"/>
          <w:szCs w:val="24"/>
        </w:rPr>
        <w:t>监狱企业参加政府采购活动时，应当提供由省级以上监狱管理局、戒毒管理局（含新疆生产建设兵团）出具的属于监狱企业的证明文件。</w:t>
      </w:r>
    </w:p>
    <w:p w14:paraId="69072407">
      <w:pPr>
        <w:spacing w:line="360" w:lineRule="auto"/>
        <w:jc w:val="center"/>
        <w:rPr>
          <w:rFonts w:hint="default" w:ascii="宋体" w:hAnsi="宋体"/>
          <w:sz w:val="24"/>
        </w:rPr>
      </w:pPr>
    </w:p>
    <w:p w14:paraId="2BDC8A94">
      <w:pPr>
        <w:rPr>
          <w:rFonts w:hint="default" w:ascii="宋体" w:hAnsi="宋体"/>
          <w:b/>
          <w:bCs/>
          <w:sz w:val="24"/>
        </w:rPr>
      </w:pPr>
      <w:r>
        <w:rPr>
          <w:rFonts w:ascii="宋体" w:hAnsi="宋体"/>
          <w:b/>
          <w:bCs/>
          <w:sz w:val="24"/>
        </w:rPr>
        <w:br w:type="page"/>
      </w:r>
    </w:p>
    <w:p w14:paraId="5AFE76BC">
      <w:pPr>
        <w:numPr>
          <w:ilvl w:val="0"/>
          <w:numId w:val="6"/>
        </w:numPr>
        <w:spacing w:line="360" w:lineRule="auto"/>
        <w:ind w:firstLine="482" w:firstLineChars="200"/>
        <w:jc w:val="left"/>
        <w:rPr>
          <w:rFonts w:hint="default" w:ascii="宋体" w:hAnsi="宋体"/>
          <w:b/>
          <w:bCs/>
          <w:sz w:val="24"/>
          <w:szCs w:val="24"/>
        </w:rPr>
      </w:pPr>
      <w:r>
        <w:rPr>
          <w:rFonts w:ascii="宋体" w:hAnsi="宋体"/>
          <w:b/>
          <w:bCs/>
          <w:sz w:val="24"/>
          <w:szCs w:val="24"/>
        </w:rPr>
        <w:t>残疾人福利性单位声明函（残疾人福利性单位提供）</w:t>
      </w:r>
    </w:p>
    <w:p w14:paraId="001D4B9F">
      <w:pPr>
        <w:ind w:left="1021"/>
        <w:jc w:val="center"/>
        <w:rPr>
          <w:rFonts w:hint="default" w:ascii="仿宋_GB2312" w:eastAsia="仿宋_GB2312"/>
          <w:spacing w:val="6"/>
          <w:sz w:val="24"/>
          <w:szCs w:val="24"/>
        </w:rPr>
      </w:pPr>
      <w:r>
        <w:rPr>
          <w:rFonts w:ascii="宋体" w:hAnsi="宋体"/>
          <w:b/>
          <w:spacing w:val="6"/>
          <w:sz w:val="24"/>
          <w:szCs w:val="24"/>
        </w:rPr>
        <w:t>残疾人福利性单位声明函</w:t>
      </w:r>
    </w:p>
    <w:p w14:paraId="472D93FC">
      <w:pPr>
        <w:spacing w:line="360" w:lineRule="auto"/>
        <w:ind w:firstLine="504" w:firstLineChars="200"/>
        <w:rPr>
          <w:rFonts w:hint="default" w:ascii="宋体" w:hAnsi="宋体"/>
          <w:spacing w:val="6"/>
          <w:sz w:val="24"/>
          <w:szCs w:val="24"/>
        </w:rPr>
      </w:pPr>
      <w:r>
        <w:rPr>
          <w:rFonts w:ascii="宋体" w:hAnsi="宋体"/>
          <w:spacing w:val="6"/>
          <w:sz w:val="24"/>
          <w:szCs w:val="24"/>
        </w:rPr>
        <w:t>本单位郑重声明，根据《财政部 民政部 中国残疾人联合会关于促进残疾人就业政府采购政策的通知》（财库</w:t>
      </w:r>
      <w:r>
        <w:rPr>
          <w:rFonts w:ascii="宋体" w:hAnsi="宋体"/>
          <w:sz w:val="24"/>
          <w:szCs w:val="24"/>
        </w:rPr>
        <w:t>〔2017〕 141</w:t>
      </w:r>
      <w:r>
        <w:rPr>
          <w:rFonts w:ascii="宋体" w:hAnsi="宋体"/>
          <w:spacing w:val="6"/>
          <w:sz w:val="24"/>
          <w:szCs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6FB39A8">
      <w:pPr>
        <w:spacing w:line="360" w:lineRule="auto"/>
        <w:ind w:firstLine="504" w:firstLineChars="200"/>
        <w:rPr>
          <w:rFonts w:hint="default" w:ascii="宋体" w:hAnsi="宋体"/>
          <w:spacing w:val="6"/>
          <w:sz w:val="24"/>
          <w:szCs w:val="24"/>
        </w:rPr>
      </w:pPr>
      <w:r>
        <w:rPr>
          <w:rFonts w:ascii="宋体" w:hAnsi="宋体"/>
          <w:spacing w:val="6"/>
          <w:sz w:val="24"/>
          <w:szCs w:val="24"/>
        </w:rPr>
        <w:t>本单位对上述声明的真实性负责。如有虚假，将依法承担相应责任。</w:t>
      </w:r>
    </w:p>
    <w:p w14:paraId="0B19A322">
      <w:pPr>
        <w:spacing w:line="360" w:lineRule="auto"/>
        <w:ind w:firstLine="504" w:firstLineChars="200"/>
        <w:rPr>
          <w:rFonts w:hint="default" w:ascii="宋体" w:hAnsi="宋体"/>
          <w:spacing w:val="6"/>
          <w:sz w:val="24"/>
          <w:szCs w:val="24"/>
        </w:rPr>
      </w:pPr>
    </w:p>
    <w:p w14:paraId="5B6E1E48">
      <w:pPr>
        <w:spacing w:line="360" w:lineRule="auto"/>
        <w:ind w:firstLine="504" w:firstLineChars="200"/>
        <w:rPr>
          <w:rFonts w:hint="default" w:ascii="宋体" w:hAnsi="宋体"/>
          <w:spacing w:val="6"/>
          <w:sz w:val="24"/>
          <w:szCs w:val="24"/>
        </w:rPr>
      </w:pPr>
    </w:p>
    <w:p w14:paraId="6F6CF35A">
      <w:pPr>
        <w:tabs>
          <w:tab w:val="left" w:pos="4860"/>
        </w:tabs>
        <w:spacing w:line="588" w:lineRule="exact"/>
        <w:ind w:right="1560" w:firstLine="504" w:firstLineChars="200"/>
        <w:jc w:val="center"/>
        <w:rPr>
          <w:rFonts w:hint="default" w:ascii="宋体" w:hAnsi="宋体"/>
          <w:spacing w:val="6"/>
          <w:sz w:val="24"/>
          <w:szCs w:val="24"/>
        </w:rPr>
      </w:pPr>
      <w:r>
        <w:rPr>
          <w:rFonts w:ascii="宋体" w:hAnsi="宋体"/>
          <w:spacing w:val="6"/>
          <w:sz w:val="24"/>
          <w:szCs w:val="24"/>
        </w:rPr>
        <w:t xml:space="preserve">               单位名称（电子签章）：</w:t>
      </w:r>
      <w:r>
        <w:rPr>
          <w:rFonts w:ascii="宋体" w:hAnsi="宋体"/>
          <w:spacing w:val="6"/>
          <w:sz w:val="24"/>
          <w:szCs w:val="24"/>
          <w:u w:val="single"/>
        </w:rPr>
        <w:t xml:space="preserve">                  </w:t>
      </w:r>
      <w:r>
        <w:rPr>
          <w:rFonts w:ascii="宋体" w:hAnsi="宋体"/>
          <w:spacing w:val="6"/>
          <w:sz w:val="24"/>
          <w:szCs w:val="24"/>
        </w:rPr>
        <w:t xml:space="preserve"> </w:t>
      </w:r>
    </w:p>
    <w:p w14:paraId="2DB3F312">
      <w:pPr>
        <w:tabs>
          <w:tab w:val="left" w:pos="4860"/>
        </w:tabs>
        <w:spacing w:line="360" w:lineRule="auto"/>
        <w:ind w:right="1560" w:firstLine="504" w:firstLineChars="200"/>
        <w:jc w:val="center"/>
        <w:rPr>
          <w:rFonts w:hint="default" w:ascii="宋体" w:hAnsi="宋体"/>
          <w:spacing w:val="6"/>
          <w:sz w:val="24"/>
          <w:szCs w:val="24"/>
        </w:rPr>
      </w:pPr>
      <w:r>
        <w:rPr>
          <w:rFonts w:ascii="宋体" w:hAnsi="宋体"/>
          <w:spacing w:val="6"/>
          <w:sz w:val="24"/>
          <w:szCs w:val="24"/>
        </w:rPr>
        <w:t xml:space="preserve">       日   期：</w:t>
      </w:r>
      <w:r>
        <w:rPr>
          <w:rFonts w:ascii="宋体" w:hAnsi="宋体"/>
          <w:spacing w:val="6"/>
          <w:sz w:val="24"/>
          <w:szCs w:val="24"/>
          <w:u w:val="single"/>
        </w:rPr>
        <w:t xml:space="preserve">              </w:t>
      </w:r>
    </w:p>
    <w:p w14:paraId="68A40CA6">
      <w:pPr>
        <w:spacing w:line="588" w:lineRule="exact"/>
        <w:rPr>
          <w:rFonts w:hint="default"/>
          <w:sz w:val="24"/>
          <w:szCs w:val="24"/>
        </w:rPr>
      </w:pPr>
    </w:p>
    <w:p w14:paraId="5E64FB7E">
      <w:pPr>
        <w:spacing w:line="588" w:lineRule="exact"/>
        <w:rPr>
          <w:rFonts w:hint="default" w:ascii="宋体" w:hAnsi="宋体"/>
          <w:b/>
          <w:sz w:val="24"/>
          <w:szCs w:val="24"/>
        </w:rPr>
      </w:pPr>
      <w:r>
        <w:rPr>
          <w:rFonts w:ascii="宋体" w:hAnsi="宋体"/>
          <w:b/>
          <w:sz w:val="24"/>
          <w:szCs w:val="24"/>
        </w:rPr>
        <w:t>注：中标供应商为残疾人福利性单位的，其《残疾人福利性单位声明函》将随中标结果同时公告，接受社会监督。供应商提供的《残疾人福利性单位声明函》与事实不符的，依照《政府采购法》第七十七条第一款的规定追究法律责任。</w:t>
      </w:r>
    </w:p>
    <w:p w14:paraId="6995691C">
      <w:pPr>
        <w:spacing w:line="360" w:lineRule="auto"/>
        <w:ind w:left="420" w:leftChars="200"/>
        <w:rPr>
          <w:rFonts w:hint="default" w:ascii="宋体" w:hAnsi="宋体"/>
          <w:b/>
          <w:bCs/>
          <w:sz w:val="24"/>
          <w:szCs w:val="24"/>
        </w:rPr>
      </w:pPr>
    </w:p>
    <w:p w14:paraId="4364C131">
      <w:pPr>
        <w:spacing w:line="360" w:lineRule="auto"/>
        <w:rPr>
          <w:rFonts w:hint="default" w:ascii="宋体" w:hAnsi="宋体"/>
          <w:b/>
          <w:bCs/>
          <w:sz w:val="24"/>
          <w:szCs w:val="24"/>
        </w:rPr>
      </w:pPr>
    </w:p>
    <w:p w14:paraId="016064CC">
      <w:pPr>
        <w:spacing w:line="360" w:lineRule="auto"/>
        <w:rPr>
          <w:rFonts w:hint="default" w:ascii="宋体" w:hAnsi="宋体"/>
          <w:b/>
          <w:bCs/>
          <w:sz w:val="24"/>
        </w:rPr>
      </w:pPr>
    </w:p>
    <w:p w14:paraId="1848D75D">
      <w:pPr>
        <w:spacing w:line="360" w:lineRule="auto"/>
        <w:rPr>
          <w:rFonts w:hint="default" w:ascii="宋体" w:hAnsi="宋体"/>
          <w:b/>
          <w:bCs/>
          <w:sz w:val="24"/>
        </w:rPr>
      </w:pPr>
    </w:p>
    <w:p w14:paraId="57D13B27">
      <w:pPr>
        <w:spacing w:line="360" w:lineRule="auto"/>
        <w:rPr>
          <w:rFonts w:hint="default" w:ascii="宋体" w:hAnsi="宋体"/>
          <w:b/>
          <w:bCs/>
          <w:sz w:val="24"/>
        </w:rPr>
      </w:pPr>
    </w:p>
    <w:p w14:paraId="1317FA8D">
      <w:pPr>
        <w:spacing w:line="360" w:lineRule="auto"/>
        <w:ind w:firstLine="482" w:firstLineChars="200"/>
        <w:rPr>
          <w:rFonts w:hint="default" w:ascii="宋体" w:hAnsi="宋体" w:cs="宋体"/>
          <w:szCs w:val="21"/>
        </w:rPr>
      </w:pPr>
      <w:r>
        <w:rPr>
          <w:rFonts w:ascii="宋体" w:hAnsi="宋体"/>
          <w:b/>
          <w:bCs/>
          <w:sz w:val="24"/>
        </w:rPr>
        <w:t>4、其他</w:t>
      </w:r>
    </w:p>
    <w:p w14:paraId="106D2F29">
      <w:pPr>
        <w:rPr>
          <w:rFonts w:hint="default"/>
        </w:rPr>
      </w:pPr>
    </w:p>
    <w:p w14:paraId="15CADB63">
      <w:pPr>
        <w:spacing w:line="360" w:lineRule="auto"/>
        <w:ind w:firstLine="482" w:firstLineChars="200"/>
        <w:rPr>
          <w:rFonts w:hint="default" w:ascii="宋体" w:hAnsi="宋体"/>
          <w:b/>
          <w:bCs/>
          <w:sz w:val="24"/>
        </w:rPr>
        <w:sectPr>
          <w:headerReference r:id="rId9" w:type="default"/>
          <w:footerReference r:id="rId10" w:type="default"/>
          <w:pgSz w:w="11906" w:h="16838"/>
          <w:pgMar w:top="1440" w:right="1080" w:bottom="1440" w:left="1080" w:header="851" w:footer="992" w:gutter="0"/>
          <w:cols w:space="720" w:num="1"/>
          <w:docGrid w:type="lines" w:linePitch="319" w:charSpace="0"/>
        </w:sectPr>
      </w:pPr>
    </w:p>
    <w:bookmarkEnd w:id="118"/>
    <w:bookmarkEnd w:id="119"/>
    <w:bookmarkEnd w:id="120"/>
    <w:bookmarkEnd w:id="121"/>
    <w:bookmarkEnd w:id="122"/>
    <w:bookmarkEnd w:id="123"/>
    <w:bookmarkEnd w:id="293"/>
    <w:p w14:paraId="1892211F">
      <w:pPr>
        <w:keepNext/>
        <w:keepLines/>
        <w:numPr>
          <w:ilvl w:val="0"/>
          <w:numId w:val="7"/>
        </w:numPr>
        <w:tabs>
          <w:tab w:val="left" w:pos="1016"/>
        </w:tabs>
        <w:spacing w:before="340" w:after="330" w:line="360" w:lineRule="auto"/>
        <w:ind w:left="1016" w:hanging="432"/>
        <w:jc w:val="center"/>
        <w:outlineLvl w:val="0"/>
        <w:rPr>
          <w:rFonts w:hint="default" w:ascii="宋体" w:hAnsi="宋体" w:cs="宋体"/>
          <w:b/>
          <w:kern w:val="44"/>
          <w:sz w:val="32"/>
          <w:szCs w:val="32"/>
        </w:rPr>
      </w:pPr>
      <w:bookmarkStart w:id="310" w:name="_Toc6993"/>
      <w:bookmarkStart w:id="311" w:name="_Toc23003"/>
      <w:r>
        <w:rPr>
          <w:rFonts w:ascii="宋体" w:hAnsi="宋体" w:cs="宋体"/>
          <w:b/>
          <w:kern w:val="44"/>
          <w:sz w:val="32"/>
          <w:szCs w:val="32"/>
        </w:rPr>
        <w:t xml:space="preserve"> </w:t>
      </w:r>
      <w:bookmarkStart w:id="312" w:name="_Toc2847"/>
      <w:r>
        <w:rPr>
          <w:rFonts w:ascii="宋体" w:hAnsi="宋体" w:cs="宋体"/>
          <w:b/>
          <w:kern w:val="44"/>
          <w:sz w:val="32"/>
          <w:szCs w:val="32"/>
        </w:rPr>
        <w:t>采购需求</w:t>
      </w:r>
      <w:bookmarkEnd w:id="310"/>
      <w:bookmarkEnd w:id="311"/>
      <w:bookmarkEnd w:id="312"/>
      <w:r>
        <w:rPr>
          <w:rFonts w:ascii="宋体" w:hAnsi="宋体" w:cs="宋体"/>
          <w:b/>
          <w:kern w:val="44"/>
          <w:sz w:val="32"/>
          <w:szCs w:val="32"/>
        </w:rPr>
        <w:t xml:space="preserve">  </w:t>
      </w:r>
    </w:p>
    <w:p w14:paraId="24E30958">
      <w:pPr>
        <w:numPr>
          <w:ilvl w:val="0"/>
          <w:numId w:val="8"/>
        </w:numPr>
        <w:spacing w:after="0" w:line="360" w:lineRule="auto"/>
        <w:outlineLvl w:val="1"/>
        <w:rPr>
          <w:rFonts w:hint="default" w:ascii="宋体" w:hAnsi="宋体" w:cs="宋体"/>
          <w:b/>
          <w:bCs/>
          <w:color w:val="000000"/>
          <w:kern w:val="0"/>
          <w:sz w:val="24"/>
          <w:szCs w:val="24"/>
        </w:rPr>
      </w:pPr>
      <w:bookmarkStart w:id="313" w:name="_Toc3898"/>
      <w:bookmarkStart w:id="314" w:name="_Toc64989753"/>
      <w:r>
        <w:rPr>
          <w:rFonts w:ascii="宋体" w:hAnsi="宋体" w:cs="宋体"/>
          <w:b/>
          <w:bCs/>
          <w:color w:val="000000"/>
          <w:kern w:val="0"/>
          <w:sz w:val="24"/>
          <w:szCs w:val="24"/>
        </w:rPr>
        <w:t>采购内容</w:t>
      </w:r>
      <w:bookmarkEnd w:id="313"/>
    </w:p>
    <w:tbl>
      <w:tblPr>
        <w:tblStyle w:val="28"/>
        <w:tblW w:w="44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1499"/>
        <w:gridCol w:w="5000"/>
        <w:gridCol w:w="744"/>
        <w:gridCol w:w="849"/>
      </w:tblGrid>
      <w:tr w14:paraId="4B6FD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407" w:type="pct"/>
            <w:shd w:val="clear" w:color="auto" w:fill="auto"/>
            <w:noWrap/>
            <w:vAlign w:val="center"/>
          </w:tcPr>
          <w:p w14:paraId="23B5168D">
            <w:pPr>
              <w:spacing w:after="0"/>
              <w:jc w:val="center"/>
              <w:rPr>
                <w:rFonts w:hint="default" w:ascii="宋体" w:hAnsi="宋体" w:cs="宋体"/>
                <w:szCs w:val="21"/>
              </w:rPr>
            </w:pPr>
            <w:r>
              <w:rPr>
                <w:rFonts w:ascii="宋体" w:hAnsi="宋体" w:cs="宋体"/>
                <w:szCs w:val="21"/>
              </w:rPr>
              <w:t>序号</w:t>
            </w:r>
          </w:p>
        </w:tc>
        <w:tc>
          <w:tcPr>
            <w:tcW w:w="850" w:type="pct"/>
            <w:shd w:val="clear" w:color="auto" w:fill="auto"/>
            <w:vAlign w:val="center"/>
          </w:tcPr>
          <w:p w14:paraId="253134FF">
            <w:pPr>
              <w:spacing w:after="0"/>
              <w:jc w:val="center"/>
              <w:rPr>
                <w:rFonts w:hint="default" w:ascii="宋体" w:hAnsi="宋体" w:cs="宋体"/>
                <w:szCs w:val="21"/>
              </w:rPr>
            </w:pPr>
            <w:r>
              <w:rPr>
                <w:rFonts w:ascii="宋体" w:hAnsi="宋体" w:cs="宋体"/>
                <w:szCs w:val="21"/>
              </w:rPr>
              <w:t>名称</w:t>
            </w:r>
          </w:p>
        </w:tc>
        <w:tc>
          <w:tcPr>
            <w:tcW w:w="2838" w:type="pct"/>
            <w:shd w:val="clear" w:color="auto" w:fill="auto"/>
            <w:noWrap/>
            <w:vAlign w:val="center"/>
          </w:tcPr>
          <w:p w14:paraId="07C9B63A">
            <w:pPr>
              <w:spacing w:after="0"/>
              <w:jc w:val="center"/>
              <w:rPr>
                <w:rFonts w:hint="default" w:ascii="宋体" w:hAnsi="宋体" w:cs="宋体"/>
                <w:szCs w:val="21"/>
              </w:rPr>
            </w:pPr>
            <w:r>
              <w:rPr>
                <w:rFonts w:ascii="宋体" w:hAnsi="宋体" w:cs="宋体"/>
                <w:szCs w:val="21"/>
              </w:rPr>
              <w:t>规格参数</w:t>
            </w:r>
          </w:p>
        </w:tc>
        <w:tc>
          <w:tcPr>
            <w:tcW w:w="422" w:type="pct"/>
            <w:vAlign w:val="center"/>
          </w:tcPr>
          <w:p w14:paraId="1E85D3BD">
            <w:pPr>
              <w:spacing w:after="0"/>
              <w:jc w:val="center"/>
              <w:rPr>
                <w:rFonts w:hint="default" w:ascii="宋体" w:hAnsi="宋体" w:cs="宋体"/>
                <w:szCs w:val="21"/>
              </w:rPr>
            </w:pPr>
            <w:r>
              <w:rPr>
                <w:rFonts w:ascii="宋体" w:hAnsi="宋体" w:cs="宋体"/>
                <w:szCs w:val="21"/>
              </w:rPr>
              <w:t>单位</w:t>
            </w:r>
          </w:p>
        </w:tc>
        <w:tc>
          <w:tcPr>
            <w:tcW w:w="481" w:type="pct"/>
            <w:shd w:val="clear" w:color="auto" w:fill="auto"/>
            <w:vAlign w:val="center"/>
          </w:tcPr>
          <w:p w14:paraId="79BE8517">
            <w:pPr>
              <w:spacing w:after="0"/>
              <w:jc w:val="center"/>
              <w:rPr>
                <w:rFonts w:hint="default" w:ascii="宋体" w:hAnsi="宋体" w:cs="宋体"/>
                <w:szCs w:val="21"/>
              </w:rPr>
            </w:pPr>
            <w:r>
              <w:rPr>
                <w:rFonts w:ascii="宋体" w:hAnsi="宋体" w:cs="宋体"/>
                <w:szCs w:val="21"/>
              </w:rPr>
              <w:t>数量</w:t>
            </w:r>
          </w:p>
        </w:tc>
      </w:tr>
      <w:tr w14:paraId="1544A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407" w:type="pct"/>
            <w:shd w:val="clear" w:color="auto" w:fill="auto"/>
            <w:vAlign w:val="center"/>
          </w:tcPr>
          <w:p w14:paraId="02AFCD03">
            <w:pPr>
              <w:spacing w:after="0"/>
              <w:jc w:val="center"/>
              <w:rPr>
                <w:rFonts w:hint="default" w:ascii="宋体" w:hAnsi="宋体" w:cs="宋体"/>
                <w:szCs w:val="21"/>
              </w:rPr>
            </w:pPr>
            <w:r>
              <w:rPr>
                <w:rFonts w:ascii="宋体" w:hAnsi="宋体" w:cs="宋体"/>
                <w:szCs w:val="21"/>
              </w:rPr>
              <w:t>1</w:t>
            </w:r>
          </w:p>
        </w:tc>
        <w:tc>
          <w:tcPr>
            <w:tcW w:w="850" w:type="pct"/>
            <w:shd w:val="clear" w:color="auto" w:fill="auto"/>
            <w:vAlign w:val="center"/>
          </w:tcPr>
          <w:p w14:paraId="4BEFC26B">
            <w:pPr>
              <w:spacing w:after="0"/>
              <w:rPr>
                <w:rFonts w:hint="default" w:ascii="宋体" w:hAnsi="宋体" w:cs="宋体"/>
                <w:szCs w:val="21"/>
              </w:rPr>
            </w:pPr>
            <w:r>
              <w:rPr>
                <w:rFonts w:ascii="宋体" w:hAnsi="宋体" w:cs="宋体"/>
                <w:szCs w:val="21"/>
              </w:rPr>
              <w:t>ModelArts昇腾310</w:t>
            </w:r>
            <w:r>
              <w:rPr>
                <w:rFonts w:ascii="宋体" w:hAnsi="宋体" w:cs="宋体"/>
              </w:rPr>
              <w:t>(鲲鹏920)</w:t>
            </w:r>
          </w:p>
        </w:tc>
        <w:tc>
          <w:tcPr>
            <w:tcW w:w="2838" w:type="pct"/>
            <w:shd w:val="clear" w:color="auto" w:fill="auto"/>
            <w:vAlign w:val="center"/>
          </w:tcPr>
          <w:p w14:paraId="7F577046">
            <w:pPr>
              <w:spacing w:after="0"/>
              <w:rPr>
                <w:rFonts w:hint="default" w:ascii="宋体" w:hAnsi="宋体" w:cs="宋体"/>
                <w:sz w:val="20"/>
              </w:rPr>
            </w:pPr>
            <w:r>
              <w:rPr>
                <w:rFonts w:ascii="宋体" w:hAnsi="宋体" w:cs="宋体"/>
                <w:sz w:val="20"/>
              </w:rPr>
              <w:t>★1、CPU ≥ 3核6G。</w:t>
            </w:r>
          </w:p>
          <w:p w14:paraId="681C5C77">
            <w:pPr>
              <w:spacing w:after="0"/>
              <w:rPr>
                <w:rFonts w:hint="default" w:ascii="宋体" w:hAnsi="宋体" w:cs="宋体"/>
                <w:sz w:val="20"/>
              </w:rPr>
            </w:pPr>
            <w:r>
              <w:rPr>
                <w:rFonts w:ascii="宋体" w:hAnsi="宋体" w:cs="宋体"/>
                <w:sz w:val="20"/>
              </w:rPr>
              <w:t>★2、</w:t>
            </w:r>
            <w:r>
              <w:rPr>
                <w:rFonts w:hint="default" w:ascii="宋体" w:hAnsi="宋体" w:cs="宋体"/>
                <w:sz w:val="20"/>
              </w:rPr>
              <w:t>GPU/NPU</w:t>
            </w:r>
            <w:r>
              <w:rPr>
                <w:rFonts w:ascii="宋体" w:hAnsi="宋体" w:cs="宋体"/>
                <w:sz w:val="20"/>
              </w:rPr>
              <w:t xml:space="preserve">≥ </w:t>
            </w:r>
            <w:r>
              <w:rPr>
                <w:rFonts w:hint="default" w:ascii="宋体" w:hAnsi="宋体" w:cs="宋体"/>
                <w:sz w:val="20"/>
              </w:rPr>
              <w:t>1*D310。</w:t>
            </w:r>
          </w:p>
          <w:p w14:paraId="5C95ACD8">
            <w:pPr>
              <w:spacing w:after="0"/>
              <w:rPr>
                <w:rFonts w:hint="default" w:ascii="宋体" w:hAnsi="宋体" w:cs="宋体"/>
                <w:szCs w:val="21"/>
              </w:rPr>
            </w:pPr>
            <w:r>
              <w:rPr>
                <w:rFonts w:ascii="宋体" w:hAnsi="宋体" w:cs="宋体"/>
                <w:sz w:val="20"/>
              </w:rPr>
              <w:t>3、</w:t>
            </w:r>
            <w:r>
              <w:rPr>
                <w:rFonts w:ascii="宋体" w:hAnsi="宋体" w:cs="宋体"/>
                <w:szCs w:val="21"/>
              </w:rPr>
              <w:t>部署上线（在线服务）。</w:t>
            </w:r>
          </w:p>
        </w:tc>
        <w:tc>
          <w:tcPr>
            <w:tcW w:w="422" w:type="pct"/>
            <w:vAlign w:val="center"/>
          </w:tcPr>
          <w:p w14:paraId="0E2F8D02">
            <w:pPr>
              <w:spacing w:after="0"/>
              <w:jc w:val="center"/>
              <w:rPr>
                <w:rFonts w:hint="default" w:ascii="宋体" w:hAnsi="宋体" w:cs="宋体"/>
                <w:szCs w:val="21"/>
              </w:rPr>
            </w:pPr>
            <w:r>
              <w:rPr>
                <w:rFonts w:ascii="宋体" w:hAnsi="宋体" w:cs="宋体"/>
                <w:szCs w:val="21"/>
              </w:rPr>
              <w:t>小时</w:t>
            </w:r>
          </w:p>
        </w:tc>
        <w:tc>
          <w:tcPr>
            <w:tcW w:w="481" w:type="pct"/>
            <w:shd w:val="clear" w:color="auto" w:fill="auto"/>
            <w:noWrap/>
            <w:vAlign w:val="center"/>
          </w:tcPr>
          <w:p w14:paraId="15FCE419">
            <w:pPr>
              <w:spacing w:after="0"/>
              <w:jc w:val="center"/>
              <w:rPr>
                <w:rFonts w:hint="default" w:ascii="宋体" w:hAnsi="宋体" w:cs="宋体"/>
                <w:szCs w:val="21"/>
              </w:rPr>
            </w:pPr>
            <w:r>
              <w:rPr>
                <w:rFonts w:ascii="宋体" w:hAnsi="宋体" w:cs="宋体"/>
                <w:szCs w:val="21"/>
              </w:rPr>
              <w:t>5000</w:t>
            </w:r>
          </w:p>
        </w:tc>
      </w:tr>
      <w:tr w14:paraId="308A5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407" w:type="pct"/>
            <w:shd w:val="clear" w:color="auto" w:fill="auto"/>
            <w:vAlign w:val="center"/>
          </w:tcPr>
          <w:p w14:paraId="258303D5">
            <w:pPr>
              <w:spacing w:after="0"/>
              <w:jc w:val="center"/>
              <w:rPr>
                <w:rFonts w:hint="default" w:ascii="宋体" w:hAnsi="宋体" w:cs="宋体"/>
                <w:szCs w:val="21"/>
              </w:rPr>
            </w:pPr>
            <w:r>
              <w:rPr>
                <w:rFonts w:ascii="宋体" w:hAnsi="宋体" w:cs="宋体"/>
                <w:szCs w:val="21"/>
              </w:rPr>
              <w:t>2</w:t>
            </w:r>
          </w:p>
        </w:tc>
        <w:tc>
          <w:tcPr>
            <w:tcW w:w="850" w:type="pct"/>
            <w:shd w:val="clear" w:color="auto" w:fill="auto"/>
            <w:vAlign w:val="center"/>
          </w:tcPr>
          <w:p w14:paraId="24E53E8D">
            <w:pPr>
              <w:spacing w:after="0"/>
              <w:rPr>
                <w:rFonts w:hint="default" w:ascii="宋体" w:hAnsi="宋体" w:cs="宋体"/>
                <w:szCs w:val="21"/>
              </w:rPr>
            </w:pPr>
            <w:r>
              <w:rPr>
                <w:rFonts w:ascii="宋体" w:hAnsi="宋体" w:cs="宋体"/>
                <w:szCs w:val="21"/>
              </w:rPr>
              <w:t>ModelArts</w:t>
            </w:r>
            <w:r>
              <w:rPr>
                <w:rFonts w:ascii="宋体" w:hAnsi="宋体" w:cs="宋体"/>
              </w:rPr>
              <w:t>计算型GPU</w:t>
            </w:r>
          </w:p>
        </w:tc>
        <w:tc>
          <w:tcPr>
            <w:tcW w:w="2838" w:type="pct"/>
            <w:shd w:val="clear" w:color="auto" w:fill="auto"/>
            <w:vAlign w:val="center"/>
          </w:tcPr>
          <w:p w14:paraId="79C3385C">
            <w:pPr>
              <w:spacing w:after="0"/>
              <w:rPr>
                <w:rFonts w:hint="default" w:ascii="宋体" w:hAnsi="宋体" w:cs="宋体"/>
                <w:sz w:val="20"/>
              </w:rPr>
            </w:pPr>
            <w:r>
              <w:rPr>
                <w:rFonts w:ascii="宋体" w:hAnsi="宋体" w:cs="宋体"/>
                <w:sz w:val="20"/>
              </w:rPr>
              <w:t>★1、CPU ≥ 8核 64GB。</w:t>
            </w:r>
          </w:p>
          <w:p w14:paraId="445C57AE">
            <w:pPr>
              <w:spacing w:after="0"/>
              <w:rPr>
                <w:rFonts w:hint="default" w:ascii="宋体" w:hAnsi="宋体" w:cs="宋体"/>
                <w:sz w:val="20"/>
              </w:rPr>
            </w:pPr>
            <w:r>
              <w:rPr>
                <w:rFonts w:ascii="宋体" w:hAnsi="宋体" w:cs="宋体"/>
                <w:sz w:val="20"/>
              </w:rPr>
              <w:t>★2、</w:t>
            </w:r>
            <w:r>
              <w:rPr>
                <w:rFonts w:hint="default" w:ascii="宋体" w:hAnsi="宋体" w:cs="宋体"/>
                <w:sz w:val="20"/>
              </w:rPr>
              <w:t>GPU/NPU</w:t>
            </w:r>
            <w:r>
              <w:rPr>
                <w:rFonts w:ascii="宋体" w:hAnsi="宋体" w:cs="宋体"/>
                <w:sz w:val="20"/>
              </w:rPr>
              <w:t xml:space="preserve">≥ </w:t>
            </w:r>
            <w:r>
              <w:rPr>
                <w:rFonts w:hint="default" w:ascii="宋体" w:hAnsi="宋体" w:cs="宋体"/>
                <w:sz w:val="20"/>
              </w:rPr>
              <w:t>1*V100。</w:t>
            </w:r>
          </w:p>
          <w:p w14:paraId="0C4C536C">
            <w:pPr>
              <w:spacing w:after="0"/>
              <w:rPr>
                <w:rFonts w:hint="default" w:ascii="宋体" w:hAnsi="宋体" w:cs="宋体"/>
                <w:szCs w:val="21"/>
              </w:rPr>
            </w:pPr>
            <w:r>
              <w:rPr>
                <w:rFonts w:ascii="宋体" w:hAnsi="宋体" w:cs="宋体"/>
                <w:sz w:val="20"/>
              </w:rPr>
              <w:t>3、</w:t>
            </w:r>
            <w:r>
              <w:rPr>
                <w:rFonts w:ascii="宋体" w:hAnsi="宋体" w:cs="宋体"/>
                <w:szCs w:val="21"/>
              </w:rPr>
              <w:t>模型开发环境（Notebook） 模型训练（训练作业） 部署上线（在线服务）。</w:t>
            </w:r>
          </w:p>
        </w:tc>
        <w:tc>
          <w:tcPr>
            <w:tcW w:w="422" w:type="pct"/>
            <w:vAlign w:val="center"/>
          </w:tcPr>
          <w:p w14:paraId="4BD02CF8">
            <w:pPr>
              <w:spacing w:after="0"/>
              <w:jc w:val="center"/>
              <w:rPr>
                <w:rFonts w:hint="default" w:ascii="宋体" w:hAnsi="宋体" w:cs="宋体"/>
                <w:szCs w:val="21"/>
              </w:rPr>
            </w:pPr>
            <w:r>
              <w:rPr>
                <w:rFonts w:ascii="宋体" w:hAnsi="宋体" w:cs="宋体"/>
                <w:szCs w:val="21"/>
              </w:rPr>
              <w:t>小时</w:t>
            </w:r>
          </w:p>
        </w:tc>
        <w:tc>
          <w:tcPr>
            <w:tcW w:w="481" w:type="pct"/>
            <w:shd w:val="clear" w:color="auto" w:fill="auto"/>
            <w:noWrap/>
            <w:vAlign w:val="center"/>
          </w:tcPr>
          <w:p w14:paraId="564FCB13">
            <w:pPr>
              <w:spacing w:after="0"/>
              <w:jc w:val="center"/>
              <w:rPr>
                <w:rFonts w:hint="default" w:ascii="宋体" w:hAnsi="宋体" w:cs="宋体"/>
                <w:szCs w:val="21"/>
              </w:rPr>
            </w:pPr>
            <w:r>
              <w:rPr>
                <w:rFonts w:ascii="宋体" w:hAnsi="宋体" w:cs="宋体"/>
                <w:szCs w:val="21"/>
              </w:rPr>
              <w:t>3000</w:t>
            </w:r>
          </w:p>
        </w:tc>
      </w:tr>
      <w:tr w14:paraId="0024F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jc w:val="center"/>
        </w:trPr>
        <w:tc>
          <w:tcPr>
            <w:tcW w:w="407" w:type="pct"/>
            <w:shd w:val="clear" w:color="auto" w:fill="auto"/>
            <w:vAlign w:val="center"/>
          </w:tcPr>
          <w:p w14:paraId="548860B2">
            <w:pPr>
              <w:spacing w:after="0"/>
              <w:jc w:val="center"/>
              <w:rPr>
                <w:rFonts w:hint="default" w:ascii="宋体" w:hAnsi="宋体" w:cs="宋体"/>
                <w:szCs w:val="21"/>
              </w:rPr>
            </w:pPr>
            <w:r>
              <w:rPr>
                <w:rFonts w:ascii="宋体" w:hAnsi="宋体" w:cs="宋体"/>
                <w:szCs w:val="21"/>
              </w:rPr>
              <w:t>3</w:t>
            </w:r>
          </w:p>
        </w:tc>
        <w:tc>
          <w:tcPr>
            <w:tcW w:w="850" w:type="pct"/>
            <w:shd w:val="clear" w:color="auto" w:fill="auto"/>
            <w:vAlign w:val="center"/>
          </w:tcPr>
          <w:p w14:paraId="0C86BDF6">
            <w:pPr>
              <w:spacing w:after="0"/>
              <w:rPr>
                <w:rFonts w:hint="default" w:ascii="宋体" w:hAnsi="宋体" w:cs="宋体"/>
                <w:szCs w:val="21"/>
              </w:rPr>
            </w:pPr>
            <w:r>
              <w:rPr>
                <w:rFonts w:ascii="宋体" w:hAnsi="宋体" w:cs="宋体"/>
              </w:rPr>
              <w:t>ModelArts昇腾训练NPU</w:t>
            </w:r>
          </w:p>
        </w:tc>
        <w:tc>
          <w:tcPr>
            <w:tcW w:w="2838" w:type="pct"/>
            <w:shd w:val="clear" w:color="auto" w:fill="auto"/>
            <w:vAlign w:val="center"/>
          </w:tcPr>
          <w:p w14:paraId="3A0B818B">
            <w:pPr>
              <w:spacing w:after="0"/>
              <w:rPr>
                <w:rFonts w:hint="default" w:ascii="宋体" w:hAnsi="宋体" w:cs="宋体"/>
                <w:sz w:val="20"/>
              </w:rPr>
            </w:pPr>
            <w:r>
              <w:rPr>
                <w:rFonts w:ascii="宋体" w:hAnsi="宋体" w:cs="宋体"/>
                <w:sz w:val="20"/>
              </w:rPr>
              <w:t>★1、CPU ≥ 192核 768GB。</w:t>
            </w:r>
          </w:p>
          <w:p w14:paraId="0E57DA97">
            <w:pPr>
              <w:spacing w:after="0"/>
              <w:rPr>
                <w:rFonts w:hint="default" w:ascii="宋体" w:hAnsi="宋体" w:cs="宋体"/>
                <w:sz w:val="20"/>
              </w:rPr>
            </w:pPr>
            <w:r>
              <w:rPr>
                <w:rFonts w:ascii="宋体" w:hAnsi="宋体" w:cs="宋体"/>
                <w:sz w:val="20"/>
              </w:rPr>
              <w:t>★2、</w:t>
            </w:r>
            <w:r>
              <w:rPr>
                <w:rFonts w:hint="default" w:ascii="宋体" w:hAnsi="宋体" w:cs="宋体"/>
                <w:sz w:val="20"/>
              </w:rPr>
              <w:t>GPU/NPU</w:t>
            </w:r>
            <w:r>
              <w:rPr>
                <w:rFonts w:ascii="宋体" w:hAnsi="宋体" w:cs="宋体"/>
                <w:sz w:val="20"/>
              </w:rPr>
              <w:t xml:space="preserve">≥ </w:t>
            </w:r>
            <w:r>
              <w:rPr>
                <w:rFonts w:hint="default" w:ascii="宋体" w:hAnsi="宋体" w:cs="宋体"/>
                <w:sz w:val="20"/>
              </w:rPr>
              <w:t>18*D910。</w:t>
            </w:r>
          </w:p>
          <w:p w14:paraId="172ECEED">
            <w:pPr>
              <w:spacing w:after="0"/>
              <w:rPr>
                <w:rFonts w:hint="default" w:ascii="宋体" w:hAnsi="宋体" w:cs="宋体"/>
                <w:szCs w:val="21"/>
              </w:rPr>
            </w:pPr>
            <w:r>
              <w:rPr>
                <w:rFonts w:ascii="宋体" w:hAnsi="宋体" w:cs="宋体"/>
                <w:sz w:val="20"/>
              </w:rPr>
              <w:t>3、</w:t>
            </w:r>
            <w:r>
              <w:rPr>
                <w:rFonts w:ascii="宋体" w:hAnsi="宋体" w:cs="宋体"/>
                <w:szCs w:val="21"/>
              </w:rPr>
              <w:t>模型开发环境（Notebook） 模型训练（训练作业）。</w:t>
            </w:r>
          </w:p>
        </w:tc>
        <w:tc>
          <w:tcPr>
            <w:tcW w:w="422" w:type="pct"/>
            <w:vAlign w:val="center"/>
          </w:tcPr>
          <w:p w14:paraId="1587BD25">
            <w:pPr>
              <w:spacing w:after="0"/>
              <w:jc w:val="center"/>
              <w:rPr>
                <w:rFonts w:hint="default" w:ascii="宋体" w:hAnsi="宋体" w:cs="宋体"/>
                <w:szCs w:val="21"/>
              </w:rPr>
            </w:pPr>
            <w:r>
              <w:rPr>
                <w:rFonts w:ascii="宋体" w:hAnsi="宋体" w:cs="宋体"/>
                <w:szCs w:val="21"/>
              </w:rPr>
              <w:t>小时</w:t>
            </w:r>
          </w:p>
        </w:tc>
        <w:tc>
          <w:tcPr>
            <w:tcW w:w="481" w:type="pct"/>
            <w:shd w:val="clear" w:color="auto" w:fill="auto"/>
            <w:noWrap/>
            <w:vAlign w:val="center"/>
          </w:tcPr>
          <w:p w14:paraId="7880464D">
            <w:pPr>
              <w:spacing w:after="0"/>
              <w:jc w:val="center"/>
              <w:rPr>
                <w:rFonts w:hint="default" w:ascii="宋体" w:hAnsi="宋体" w:cs="宋体"/>
                <w:szCs w:val="21"/>
              </w:rPr>
            </w:pPr>
            <w:r>
              <w:rPr>
                <w:rFonts w:ascii="宋体" w:hAnsi="宋体" w:cs="宋体"/>
                <w:szCs w:val="21"/>
              </w:rPr>
              <w:t>100</w:t>
            </w:r>
          </w:p>
        </w:tc>
      </w:tr>
      <w:tr w14:paraId="692A7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407" w:type="pct"/>
            <w:shd w:val="clear" w:color="auto" w:fill="auto"/>
            <w:vAlign w:val="center"/>
          </w:tcPr>
          <w:p w14:paraId="1008FD2A">
            <w:pPr>
              <w:spacing w:after="0"/>
              <w:jc w:val="center"/>
              <w:rPr>
                <w:rFonts w:hint="default" w:ascii="宋体" w:hAnsi="宋体" w:cs="宋体"/>
                <w:szCs w:val="21"/>
              </w:rPr>
            </w:pPr>
            <w:r>
              <w:rPr>
                <w:rFonts w:ascii="宋体" w:hAnsi="宋体" w:cs="宋体"/>
                <w:szCs w:val="21"/>
              </w:rPr>
              <w:t>4</w:t>
            </w:r>
          </w:p>
        </w:tc>
        <w:tc>
          <w:tcPr>
            <w:tcW w:w="850" w:type="pct"/>
            <w:shd w:val="clear" w:color="auto" w:fill="auto"/>
            <w:vAlign w:val="center"/>
          </w:tcPr>
          <w:p w14:paraId="09803242">
            <w:pPr>
              <w:spacing w:after="0"/>
              <w:rPr>
                <w:rFonts w:hint="default" w:ascii="宋体" w:hAnsi="宋体" w:cs="宋体"/>
              </w:rPr>
            </w:pPr>
            <w:r>
              <w:rPr>
                <w:rFonts w:ascii="宋体" w:hAnsi="宋体" w:cs="宋体"/>
              </w:rPr>
              <w:t>阿里云服务器</w:t>
            </w:r>
          </w:p>
        </w:tc>
        <w:tc>
          <w:tcPr>
            <w:tcW w:w="2838" w:type="pct"/>
            <w:shd w:val="clear" w:color="auto" w:fill="auto"/>
            <w:vAlign w:val="center"/>
          </w:tcPr>
          <w:p w14:paraId="78A7F89E">
            <w:pPr>
              <w:spacing w:after="0"/>
              <w:rPr>
                <w:rFonts w:hint="default" w:ascii="宋体" w:hAnsi="宋体" w:cs="宋体"/>
              </w:rPr>
            </w:pPr>
            <w:r>
              <w:rPr>
                <w:rFonts w:ascii="宋体" w:hAnsi="宋体" w:cs="宋体"/>
                <w:sz w:val="20"/>
              </w:rPr>
              <w:t>★1、</w:t>
            </w:r>
            <w:r>
              <w:rPr>
                <w:rFonts w:ascii="宋体" w:hAnsi="宋体" w:cs="宋体"/>
              </w:rPr>
              <w:t>16核32G。</w:t>
            </w:r>
          </w:p>
          <w:p w14:paraId="2FF75CE0">
            <w:pPr>
              <w:spacing w:after="0"/>
              <w:rPr>
                <w:rFonts w:hint="default" w:ascii="宋体" w:hAnsi="宋体" w:cs="宋体"/>
              </w:rPr>
            </w:pPr>
            <w:r>
              <w:rPr>
                <w:rFonts w:ascii="宋体" w:hAnsi="宋体" w:cs="宋体"/>
                <w:sz w:val="20"/>
              </w:rPr>
              <w:t>★2、</w:t>
            </w:r>
            <w:r>
              <w:rPr>
                <w:rFonts w:ascii="宋体" w:hAnsi="宋体" w:cs="宋体"/>
              </w:rPr>
              <w:t>100G系统盘，200G数据盘。</w:t>
            </w:r>
          </w:p>
          <w:p w14:paraId="6CA54FF6">
            <w:pPr>
              <w:spacing w:after="0"/>
              <w:rPr>
                <w:rFonts w:hint="default" w:ascii="宋体" w:hAnsi="宋体" w:cs="宋体"/>
              </w:rPr>
            </w:pPr>
            <w:r>
              <w:rPr>
                <w:rFonts w:ascii="宋体" w:hAnsi="宋体" w:cs="宋体"/>
                <w:sz w:val="20"/>
              </w:rPr>
              <w:t>★3、</w:t>
            </w:r>
            <w:r>
              <w:rPr>
                <w:rFonts w:ascii="宋体" w:hAnsi="宋体" w:cs="宋体"/>
              </w:rPr>
              <w:t>10M带宽。</w:t>
            </w:r>
          </w:p>
        </w:tc>
        <w:tc>
          <w:tcPr>
            <w:tcW w:w="422" w:type="pct"/>
            <w:vAlign w:val="center"/>
          </w:tcPr>
          <w:p w14:paraId="5376F291">
            <w:pPr>
              <w:spacing w:after="0"/>
              <w:jc w:val="center"/>
              <w:rPr>
                <w:rFonts w:hint="default" w:ascii="宋体" w:hAnsi="宋体" w:cs="宋体"/>
                <w:szCs w:val="21"/>
              </w:rPr>
            </w:pPr>
            <w:r>
              <w:rPr>
                <w:rFonts w:ascii="宋体" w:hAnsi="宋体" w:cs="宋体"/>
                <w:szCs w:val="21"/>
              </w:rPr>
              <w:t>年</w:t>
            </w:r>
          </w:p>
        </w:tc>
        <w:tc>
          <w:tcPr>
            <w:tcW w:w="481" w:type="pct"/>
            <w:shd w:val="clear" w:color="auto" w:fill="auto"/>
            <w:noWrap/>
            <w:vAlign w:val="center"/>
          </w:tcPr>
          <w:p w14:paraId="287032D8">
            <w:pPr>
              <w:spacing w:after="0"/>
              <w:jc w:val="center"/>
              <w:rPr>
                <w:rFonts w:hint="default" w:ascii="宋体" w:hAnsi="宋体" w:cs="宋体"/>
                <w:szCs w:val="21"/>
              </w:rPr>
            </w:pPr>
            <w:r>
              <w:rPr>
                <w:rFonts w:ascii="宋体" w:hAnsi="宋体" w:cs="宋体"/>
                <w:szCs w:val="21"/>
              </w:rPr>
              <w:t>5</w:t>
            </w:r>
          </w:p>
        </w:tc>
      </w:tr>
      <w:tr w14:paraId="2BBF3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407" w:type="pct"/>
            <w:shd w:val="clear" w:color="auto" w:fill="auto"/>
            <w:vAlign w:val="center"/>
          </w:tcPr>
          <w:p w14:paraId="715D2015">
            <w:pPr>
              <w:spacing w:after="0"/>
              <w:jc w:val="center"/>
              <w:rPr>
                <w:rFonts w:hint="default" w:ascii="宋体" w:hAnsi="宋体" w:cs="宋体"/>
                <w:szCs w:val="21"/>
              </w:rPr>
            </w:pPr>
            <w:r>
              <w:rPr>
                <w:rFonts w:ascii="宋体" w:hAnsi="宋体" w:cs="宋体"/>
                <w:szCs w:val="21"/>
              </w:rPr>
              <w:t>5</w:t>
            </w:r>
          </w:p>
        </w:tc>
        <w:tc>
          <w:tcPr>
            <w:tcW w:w="850" w:type="pct"/>
            <w:shd w:val="clear" w:color="auto" w:fill="auto"/>
            <w:vAlign w:val="center"/>
          </w:tcPr>
          <w:p w14:paraId="0E9AD8CE">
            <w:pPr>
              <w:spacing w:after="0"/>
              <w:rPr>
                <w:rFonts w:hint="eastAsia" w:ascii="宋体" w:hAnsi="宋体" w:eastAsia="宋体" w:cs="宋体"/>
                <w:lang w:val="en-US" w:eastAsia="zh-CN"/>
              </w:rPr>
            </w:pPr>
            <w:r>
              <w:rPr>
                <w:rFonts w:ascii="宋体" w:hAnsi="宋体" w:cs="宋体"/>
              </w:rPr>
              <w:t>ROS智能车</w:t>
            </w:r>
            <w:r>
              <w:rPr>
                <w:rFonts w:hint="eastAsia" w:ascii="宋体" w:hAnsi="宋体" w:cs="宋体"/>
                <w:lang w:val="en-US" w:eastAsia="zh-CN"/>
              </w:rPr>
              <w:t>1</w:t>
            </w:r>
          </w:p>
        </w:tc>
        <w:tc>
          <w:tcPr>
            <w:tcW w:w="2838" w:type="pct"/>
            <w:shd w:val="clear" w:color="auto" w:fill="auto"/>
            <w:vAlign w:val="center"/>
          </w:tcPr>
          <w:p w14:paraId="6255AF9D">
            <w:pPr>
              <w:spacing w:after="0"/>
              <w:rPr>
                <w:rFonts w:hint="default" w:ascii="宋体" w:hAnsi="宋体" w:cs="宋体"/>
                <w:sz w:val="20"/>
              </w:rPr>
            </w:pPr>
            <w:r>
              <w:rPr>
                <w:rFonts w:ascii="宋体" w:hAnsi="宋体" w:cs="宋体"/>
                <w:sz w:val="20"/>
              </w:rPr>
              <w:t>★1、</w:t>
            </w:r>
            <w:r>
              <w:rPr>
                <w:rFonts w:ascii="宋体" w:hAnsi="宋体" w:cs="宋体"/>
              </w:rPr>
              <w:t>CPU</w:t>
            </w:r>
            <w:r>
              <w:rPr>
                <w:rFonts w:ascii="宋体" w:hAnsi="宋体" w:cs="宋体"/>
                <w:sz w:val="20"/>
              </w:rPr>
              <w:t>≥6核ARM Cortex-A78AEv8.2 64bit 1.5MB L2+4MB L3。</w:t>
            </w:r>
          </w:p>
          <w:p w14:paraId="52E51C7A">
            <w:pPr>
              <w:spacing w:after="0"/>
              <w:rPr>
                <w:rFonts w:hint="default" w:ascii="宋体" w:hAnsi="宋体" w:cs="宋体"/>
                <w:sz w:val="20"/>
              </w:rPr>
            </w:pPr>
            <w:r>
              <w:rPr>
                <w:rFonts w:ascii="宋体" w:hAnsi="宋体" w:cs="宋体"/>
                <w:sz w:val="20"/>
              </w:rPr>
              <w:t>★2、GPU≥32个Tensor Core的1024核NVIDA Ampere架GPU@765Mhz，算力70 TOPS。</w:t>
            </w:r>
          </w:p>
          <w:p w14:paraId="7C66F5C3">
            <w:pPr>
              <w:spacing w:after="0"/>
              <w:rPr>
                <w:rFonts w:hint="default" w:ascii="宋体" w:hAnsi="宋体" w:cs="宋体"/>
                <w:sz w:val="20"/>
              </w:rPr>
            </w:pPr>
            <w:r>
              <w:rPr>
                <w:rFonts w:ascii="宋体" w:hAnsi="宋体" w:cs="宋体"/>
                <w:sz w:val="20"/>
              </w:rPr>
              <w:t>★3、</w:t>
            </w:r>
            <w:r>
              <w:rPr>
                <w:rFonts w:ascii="宋体" w:hAnsi="宋体" w:cs="宋体"/>
              </w:rPr>
              <w:t>内存</w:t>
            </w:r>
            <w:r>
              <w:rPr>
                <w:rFonts w:ascii="宋体" w:hAnsi="宋体" w:cs="宋体"/>
                <w:sz w:val="20"/>
              </w:rPr>
              <w:t>≥8GB 128-bit LPDDR5。</w:t>
            </w:r>
          </w:p>
          <w:p w14:paraId="0B5BB954">
            <w:pPr>
              <w:spacing w:after="0"/>
              <w:rPr>
                <w:rFonts w:hint="default" w:ascii="宋体" w:hAnsi="宋体" w:cs="宋体"/>
              </w:rPr>
            </w:pPr>
            <w:r>
              <w:rPr>
                <w:rFonts w:ascii="宋体" w:hAnsi="宋体" w:cs="宋体"/>
                <w:sz w:val="20"/>
              </w:rPr>
              <w:t>★4、存储≥128GB SSD。</w:t>
            </w:r>
          </w:p>
          <w:p w14:paraId="7BED4FBF">
            <w:pPr>
              <w:spacing w:after="0"/>
              <w:rPr>
                <w:rFonts w:hint="default" w:ascii="宋体" w:hAnsi="宋体" w:cs="宋体"/>
                <w:sz w:val="20"/>
              </w:rPr>
            </w:pPr>
            <w:r>
              <w:rPr>
                <w:rFonts w:hint="default" w:ascii="宋体" w:hAnsi="宋体" w:cs="宋体"/>
              </w:rPr>
              <w:t>接口</w:t>
            </w:r>
            <w:r>
              <w:rPr>
                <w:rFonts w:ascii="宋体" w:hAnsi="宋体" w:cs="宋体"/>
                <w:sz w:val="20"/>
              </w:rPr>
              <w:t>≥1*RJ45千兆以太网。</w:t>
            </w:r>
          </w:p>
          <w:p w14:paraId="53A03BFD">
            <w:pPr>
              <w:spacing w:after="0"/>
              <w:rPr>
                <w:rFonts w:hint="default" w:ascii="宋体" w:hAnsi="宋体" w:cs="宋体"/>
              </w:rPr>
            </w:pPr>
            <w:r>
              <w:rPr>
                <w:rFonts w:ascii="宋体" w:hAnsi="宋体" w:cs="宋体"/>
                <w:sz w:val="20"/>
              </w:rPr>
              <w:t>★5、</w:t>
            </w:r>
            <w:r>
              <w:rPr>
                <w:rFonts w:hint="default" w:ascii="宋体" w:hAnsi="宋体" w:cs="宋体"/>
              </w:rPr>
              <w:t>悬挂系统</w:t>
            </w:r>
            <w:r>
              <w:rPr>
                <w:rFonts w:ascii="宋体" w:hAnsi="宋体" w:cs="宋体"/>
              </w:rPr>
              <w:t>:四轮独立悬挂减震。</w:t>
            </w:r>
          </w:p>
          <w:p w14:paraId="435FD4B7">
            <w:pPr>
              <w:spacing w:after="0"/>
              <w:rPr>
                <w:rFonts w:hint="default" w:ascii="宋体" w:hAnsi="宋体" w:cs="宋体"/>
              </w:rPr>
            </w:pPr>
            <w:r>
              <w:rPr>
                <w:rFonts w:ascii="宋体" w:hAnsi="宋体" w:cs="宋体"/>
                <w:sz w:val="20"/>
              </w:rPr>
              <w:t>6、</w:t>
            </w:r>
            <w:r>
              <w:rPr>
                <w:rFonts w:ascii="宋体" w:hAnsi="宋体" w:cs="宋体"/>
              </w:rPr>
              <w:t>电机：MD60 100W直流减速电机。</w:t>
            </w:r>
          </w:p>
          <w:p w14:paraId="435B537B">
            <w:pPr>
              <w:spacing w:after="0"/>
              <w:rPr>
                <w:rFonts w:hint="default" w:ascii="宋体" w:hAnsi="宋体" w:cs="宋体"/>
              </w:rPr>
            </w:pPr>
            <w:r>
              <w:rPr>
                <w:rFonts w:ascii="宋体" w:hAnsi="宋体" w:cs="宋体"/>
                <w:sz w:val="20"/>
              </w:rPr>
              <w:t>7、</w:t>
            </w:r>
            <w:r>
              <w:rPr>
                <w:rFonts w:ascii="宋体" w:hAnsi="宋体" w:cs="宋体"/>
              </w:rPr>
              <w:t>舵机：DS5160 60kg扭矩数字舵机。</w:t>
            </w:r>
          </w:p>
          <w:p w14:paraId="31975C35">
            <w:pPr>
              <w:spacing w:after="0"/>
              <w:rPr>
                <w:rFonts w:hint="default" w:ascii="宋体" w:hAnsi="宋体" w:cs="宋体"/>
              </w:rPr>
            </w:pPr>
            <w:r>
              <w:rPr>
                <w:rFonts w:ascii="宋体" w:hAnsi="宋体" w:cs="宋体"/>
                <w:sz w:val="20"/>
              </w:rPr>
              <w:t>8、</w:t>
            </w:r>
            <w:r>
              <w:rPr>
                <w:rFonts w:ascii="宋体" w:hAnsi="宋体" w:cs="宋体"/>
              </w:rPr>
              <w:t>电源：24V 6100mAh磷酸铁锂电池+25.55V 3A充电器。</w:t>
            </w:r>
          </w:p>
          <w:p w14:paraId="6CC0AA32">
            <w:pPr>
              <w:spacing w:after="0"/>
              <w:rPr>
                <w:rFonts w:hint="default" w:ascii="宋体" w:hAnsi="宋体" w:cs="宋体"/>
              </w:rPr>
            </w:pPr>
            <w:r>
              <w:rPr>
                <w:rFonts w:ascii="宋体" w:hAnsi="宋体" w:cs="宋体"/>
                <w:sz w:val="20"/>
              </w:rPr>
              <w:t>★9、雷达：</w:t>
            </w:r>
            <w:r>
              <w:rPr>
                <w:rFonts w:ascii="宋体" w:hAnsi="宋体" w:cs="宋体"/>
              </w:rPr>
              <w:t>镭神32线雷达。</w:t>
            </w:r>
          </w:p>
        </w:tc>
        <w:tc>
          <w:tcPr>
            <w:tcW w:w="422" w:type="pct"/>
            <w:vAlign w:val="center"/>
          </w:tcPr>
          <w:p w14:paraId="364C3459">
            <w:pPr>
              <w:spacing w:after="0"/>
              <w:jc w:val="center"/>
              <w:rPr>
                <w:rFonts w:hint="default" w:ascii="宋体" w:hAnsi="宋体" w:cs="宋体"/>
                <w:szCs w:val="21"/>
              </w:rPr>
            </w:pPr>
            <w:r>
              <w:rPr>
                <w:rFonts w:ascii="宋体" w:hAnsi="宋体" w:cs="宋体"/>
                <w:szCs w:val="21"/>
              </w:rPr>
              <w:t>套</w:t>
            </w:r>
          </w:p>
        </w:tc>
        <w:tc>
          <w:tcPr>
            <w:tcW w:w="481" w:type="pct"/>
            <w:shd w:val="clear" w:color="auto" w:fill="auto"/>
            <w:noWrap/>
            <w:vAlign w:val="center"/>
          </w:tcPr>
          <w:p w14:paraId="6E963A0C">
            <w:pPr>
              <w:spacing w:after="0"/>
              <w:jc w:val="center"/>
              <w:rPr>
                <w:rFonts w:hint="default" w:ascii="宋体" w:hAnsi="宋体" w:cs="宋体"/>
                <w:szCs w:val="21"/>
              </w:rPr>
            </w:pPr>
            <w:r>
              <w:rPr>
                <w:rFonts w:ascii="宋体" w:hAnsi="宋体" w:cs="宋体"/>
                <w:szCs w:val="21"/>
              </w:rPr>
              <w:t>1</w:t>
            </w:r>
          </w:p>
        </w:tc>
      </w:tr>
      <w:tr w14:paraId="4BFA3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407" w:type="pct"/>
            <w:shd w:val="clear" w:color="auto" w:fill="auto"/>
            <w:vAlign w:val="center"/>
          </w:tcPr>
          <w:p w14:paraId="3EADA9B4">
            <w:pPr>
              <w:spacing w:after="0"/>
              <w:jc w:val="center"/>
              <w:rPr>
                <w:rFonts w:hint="default" w:ascii="宋体" w:hAnsi="宋体" w:cs="宋体"/>
                <w:szCs w:val="21"/>
              </w:rPr>
            </w:pPr>
            <w:r>
              <w:rPr>
                <w:rFonts w:ascii="宋体" w:hAnsi="宋体" w:cs="宋体"/>
                <w:szCs w:val="21"/>
              </w:rPr>
              <w:t>6</w:t>
            </w:r>
          </w:p>
        </w:tc>
        <w:tc>
          <w:tcPr>
            <w:tcW w:w="850" w:type="pct"/>
            <w:shd w:val="clear" w:color="auto" w:fill="auto"/>
            <w:vAlign w:val="center"/>
          </w:tcPr>
          <w:p w14:paraId="31BFFDDC">
            <w:pPr>
              <w:spacing w:after="0"/>
              <w:rPr>
                <w:rFonts w:hint="eastAsia" w:ascii="宋体" w:hAnsi="宋体" w:eastAsia="宋体" w:cs="宋体"/>
                <w:lang w:val="en-US" w:eastAsia="zh-CN"/>
              </w:rPr>
            </w:pPr>
            <w:r>
              <w:rPr>
                <w:rFonts w:ascii="宋体" w:hAnsi="宋体" w:cs="宋体"/>
              </w:rPr>
              <w:t>Ros智能车</w:t>
            </w:r>
            <w:r>
              <w:rPr>
                <w:rFonts w:hint="eastAsia" w:ascii="宋体" w:hAnsi="宋体" w:cs="宋体"/>
                <w:lang w:val="en-US" w:eastAsia="zh-CN"/>
              </w:rPr>
              <w:t>2</w:t>
            </w:r>
          </w:p>
        </w:tc>
        <w:tc>
          <w:tcPr>
            <w:tcW w:w="2838" w:type="pct"/>
            <w:shd w:val="clear" w:color="auto" w:fill="auto"/>
            <w:vAlign w:val="center"/>
          </w:tcPr>
          <w:p w14:paraId="5A4D6672">
            <w:pPr>
              <w:spacing w:after="0"/>
              <w:rPr>
                <w:rFonts w:hint="default" w:ascii="宋体" w:hAnsi="宋体" w:cs="宋体"/>
                <w:sz w:val="20"/>
              </w:rPr>
            </w:pPr>
            <w:r>
              <w:rPr>
                <w:rFonts w:ascii="宋体" w:hAnsi="宋体" w:cs="宋体"/>
                <w:sz w:val="20"/>
              </w:rPr>
              <w:t>★1、4GB 包含主控</w:t>
            </w:r>
          </w:p>
          <w:p w14:paraId="1D62502C">
            <w:pPr>
              <w:spacing w:after="0"/>
              <w:rPr>
                <w:rFonts w:hint="default" w:ascii="宋体" w:hAnsi="宋体" w:cs="宋体"/>
                <w:sz w:val="20"/>
              </w:rPr>
            </w:pPr>
            <w:r>
              <w:rPr>
                <w:rFonts w:ascii="宋体" w:hAnsi="宋体" w:cs="宋体"/>
                <w:sz w:val="20"/>
              </w:rPr>
              <w:t>★2、</w:t>
            </w:r>
            <w:r>
              <w:rPr>
                <w:rFonts w:ascii="宋体" w:hAnsi="宋体" w:cs="宋体"/>
              </w:rPr>
              <w:t>CPU</w:t>
            </w:r>
            <w:r>
              <w:rPr>
                <w:rFonts w:ascii="宋体" w:hAnsi="宋体" w:cs="宋体"/>
                <w:sz w:val="20"/>
              </w:rPr>
              <w:t>≥6核ARM Cortex-A78AEv8.2 64bit 1.5MB L2+4MB L3。</w:t>
            </w:r>
          </w:p>
          <w:p w14:paraId="44A909EC">
            <w:pPr>
              <w:spacing w:after="0"/>
              <w:rPr>
                <w:rFonts w:hint="default" w:ascii="宋体" w:hAnsi="宋体" w:cs="宋体"/>
                <w:sz w:val="20"/>
              </w:rPr>
            </w:pPr>
            <w:r>
              <w:rPr>
                <w:rFonts w:ascii="宋体" w:hAnsi="宋体" w:cs="宋体"/>
                <w:sz w:val="20"/>
              </w:rPr>
              <w:t>3、GPU算力20 TOPS</w:t>
            </w:r>
          </w:p>
          <w:p w14:paraId="48E54433">
            <w:pPr>
              <w:spacing w:after="0"/>
              <w:rPr>
                <w:rFonts w:hint="default" w:ascii="宋体" w:hAnsi="宋体" w:cs="宋体"/>
                <w:sz w:val="20"/>
              </w:rPr>
            </w:pPr>
            <w:r>
              <w:rPr>
                <w:rFonts w:ascii="宋体" w:hAnsi="宋体" w:cs="宋体"/>
                <w:sz w:val="20"/>
              </w:rPr>
              <w:t>4、底盘：中型摆式悬挂底盘</w:t>
            </w:r>
          </w:p>
          <w:p w14:paraId="324A5ED8">
            <w:pPr>
              <w:spacing w:after="0"/>
              <w:rPr>
                <w:rFonts w:hint="default" w:ascii="宋体" w:hAnsi="宋体" w:cs="宋体"/>
                <w:sz w:val="20"/>
              </w:rPr>
            </w:pPr>
            <w:r>
              <w:rPr>
                <w:rFonts w:ascii="宋体" w:hAnsi="宋体" w:cs="宋体"/>
                <w:sz w:val="20"/>
              </w:rPr>
              <w:t>5、轮胎：中号麦克纳姆轮</w:t>
            </w:r>
          </w:p>
          <w:p w14:paraId="15C6EFAC">
            <w:pPr>
              <w:spacing w:after="0"/>
              <w:rPr>
                <w:rFonts w:hint="default" w:ascii="宋体" w:hAnsi="宋体" w:cs="宋体"/>
                <w:sz w:val="20"/>
              </w:rPr>
            </w:pPr>
            <w:r>
              <w:rPr>
                <w:rFonts w:ascii="宋体" w:hAnsi="宋体" w:cs="宋体"/>
                <w:sz w:val="20"/>
              </w:rPr>
              <w:t>6、电机：520电机*4</w:t>
            </w:r>
          </w:p>
          <w:p w14:paraId="7BBB577F">
            <w:pPr>
              <w:spacing w:after="0"/>
              <w:rPr>
                <w:rFonts w:hint="default" w:ascii="宋体" w:hAnsi="宋体" w:cs="宋体"/>
                <w:sz w:val="20"/>
              </w:rPr>
            </w:pPr>
            <w:r>
              <w:rPr>
                <w:rFonts w:ascii="宋体" w:hAnsi="宋体" w:cs="宋体"/>
                <w:sz w:val="20"/>
              </w:rPr>
              <w:t>7、减速比：电机减速比(1:30)</w:t>
            </w:r>
          </w:p>
          <w:p w14:paraId="1F2151D0">
            <w:pPr>
              <w:spacing w:after="0"/>
              <w:rPr>
                <w:rFonts w:hint="default" w:ascii="宋体" w:hAnsi="宋体" w:cs="宋体"/>
                <w:sz w:val="20"/>
              </w:rPr>
            </w:pPr>
            <w:r>
              <w:rPr>
                <w:rFonts w:ascii="宋体" w:hAnsi="宋体" w:cs="宋体"/>
                <w:sz w:val="20"/>
              </w:rPr>
              <w:t>8、语音：支持语音交互</w:t>
            </w:r>
          </w:p>
          <w:p w14:paraId="37240496">
            <w:pPr>
              <w:spacing w:after="0"/>
              <w:rPr>
                <w:rFonts w:hint="default" w:ascii="宋体" w:hAnsi="宋体" w:cs="宋体"/>
                <w:sz w:val="20"/>
              </w:rPr>
            </w:pPr>
            <w:r>
              <w:rPr>
                <w:rFonts w:ascii="宋体" w:hAnsi="宋体" w:cs="宋体"/>
                <w:sz w:val="20"/>
              </w:rPr>
              <w:t>9、雷达：思岚A1/思岚S2L</w:t>
            </w:r>
          </w:p>
          <w:p w14:paraId="103521B2">
            <w:pPr>
              <w:spacing w:after="0"/>
              <w:rPr>
                <w:rFonts w:hint="default" w:ascii="宋体" w:hAnsi="宋体" w:cs="宋体"/>
                <w:sz w:val="20"/>
              </w:rPr>
            </w:pPr>
            <w:r>
              <w:rPr>
                <w:rFonts w:ascii="宋体" w:hAnsi="宋体" w:cs="宋体"/>
                <w:sz w:val="20"/>
              </w:rPr>
              <w:t>10、相机：AstraPro深度相机</w:t>
            </w:r>
          </w:p>
          <w:p w14:paraId="04F2414C">
            <w:pPr>
              <w:spacing w:after="0"/>
              <w:rPr>
                <w:rFonts w:hint="default" w:ascii="宋体" w:hAnsi="宋体" w:cs="宋体"/>
                <w:sz w:val="20"/>
              </w:rPr>
            </w:pPr>
            <w:r>
              <w:rPr>
                <w:rFonts w:ascii="宋体" w:hAnsi="宋体" w:cs="宋体"/>
                <w:sz w:val="20"/>
              </w:rPr>
              <w:t>★11、功能：四轮独立驱动，全向移动，强大的机动性和灵活性；摆式悬挂可让四轮同时触地，避免打滑</w:t>
            </w:r>
          </w:p>
        </w:tc>
        <w:tc>
          <w:tcPr>
            <w:tcW w:w="422" w:type="pct"/>
            <w:vAlign w:val="center"/>
          </w:tcPr>
          <w:p w14:paraId="6329113E">
            <w:pPr>
              <w:spacing w:after="0"/>
              <w:jc w:val="center"/>
              <w:rPr>
                <w:rFonts w:hint="default" w:ascii="宋体" w:hAnsi="宋体" w:cs="宋体"/>
                <w:szCs w:val="21"/>
              </w:rPr>
            </w:pPr>
            <w:r>
              <w:rPr>
                <w:rFonts w:ascii="宋体" w:hAnsi="宋体" w:cs="宋体"/>
                <w:szCs w:val="21"/>
              </w:rPr>
              <w:t>套</w:t>
            </w:r>
          </w:p>
        </w:tc>
        <w:tc>
          <w:tcPr>
            <w:tcW w:w="481" w:type="pct"/>
            <w:shd w:val="clear" w:color="auto" w:fill="auto"/>
            <w:noWrap/>
            <w:vAlign w:val="center"/>
          </w:tcPr>
          <w:p w14:paraId="494CD5A1">
            <w:pPr>
              <w:spacing w:after="0"/>
              <w:jc w:val="center"/>
              <w:rPr>
                <w:rFonts w:hint="default" w:ascii="宋体" w:hAnsi="宋体" w:cs="宋体"/>
                <w:szCs w:val="21"/>
              </w:rPr>
            </w:pPr>
            <w:r>
              <w:rPr>
                <w:rFonts w:ascii="宋体" w:hAnsi="宋体" w:cs="宋体"/>
                <w:szCs w:val="21"/>
              </w:rPr>
              <w:t>1</w:t>
            </w:r>
          </w:p>
        </w:tc>
      </w:tr>
      <w:tr w14:paraId="25591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jc w:val="center"/>
        </w:trPr>
        <w:tc>
          <w:tcPr>
            <w:tcW w:w="407" w:type="pct"/>
            <w:shd w:val="clear" w:color="auto" w:fill="auto"/>
            <w:vAlign w:val="center"/>
          </w:tcPr>
          <w:p w14:paraId="42D363D5">
            <w:pPr>
              <w:spacing w:after="0"/>
              <w:jc w:val="center"/>
              <w:rPr>
                <w:rFonts w:hint="default" w:ascii="宋体" w:hAnsi="宋体" w:cs="宋体"/>
                <w:szCs w:val="21"/>
              </w:rPr>
            </w:pPr>
            <w:r>
              <w:rPr>
                <w:rFonts w:ascii="宋体" w:hAnsi="宋体" w:cs="宋体"/>
                <w:szCs w:val="21"/>
              </w:rPr>
              <w:t>7</w:t>
            </w:r>
          </w:p>
        </w:tc>
        <w:tc>
          <w:tcPr>
            <w:tcW w:w="850" w:type="pct"/>
            <w:shd w:val="clear" w:color="auto" w:fill="auto"/>
            <w:vAlign w:val="center"/>
          </w:tcPr>
          <w:p w14:paraId="3FBA4F5D">
            <w:pPr>
              <w:spacing w:after="0"/>
              <w:rPr>
                <w:rFonts w:hint="default" w:ascii="宋体" w:hAnsi="宋体" w:cs="宋体"/>
              </w:rPr>
            </w:pPr>
            <w:r>
              <w:rPr>
                <w:rFonts w:ascii="宋体" w:hAnsi="宋体" w:cs="宋体"/>
              </w:rPr>
              <w:t>GPU工作站1</w:t>
            </w:r>
          </w:p>
        </w:tc>
        <w:tc>
          <w:tcPr>
            <w:tcW w:w="2838" w:type="pct"/>
            <w:shd w:val="clear" w:color="auto" w:fill="auto"/>
            <w:vAlign w:val="center"/>
          </w:tcPr>
          <w:p w14:paraId="1925126F">
            <w:pPr>
              <w:spacing w:after="0"/>
              <w:rPr>
                <w:rFonts w:hint="default" w:ascii="宋体" w:hAnsi="宋体" w:cs="宋体"/>
              </w:rPr>
            </w:pPr>
            <w:r>
              <w:rPr>
                <w:rFonts w:ascii="宋体" w:hAnsi="宋体" w:cs="宋体"/>
                <w:sz w:val="20"/>
              </w:rPr>
              <w:t>★1、CPU≥</w:t>
            </w:r>
            <w:r>
              <w:rPr>
                <w:rFonts w:ascii="宋体" w:hAnsi="宋体" w:cs="宋体"/>
              </w:rPr>
              <w:t>双路 8352V 72核144线程 2.1G。</w:t>
            </w:r>
          </w:p>
          <w:p w14:paraId="2F5D2620">
            <w:pPr>
              <w:spacing w:after="0"/>
              <w:rPr>
                <w:rFonts w:hint="default" w:ascii="宋体" w:hAnsi="宋体" w:cs="宋体"/>
              </w:rPr>
            </w:pPr>
            <w:r>
              <w:rPr>
                <w:rFonts w:ascii="宋体" w:hAnsi="宋体" w:cs="宋体"/>
                <w:sz w:val="20"/>
              </w:rPr>
              <w:t>★2、</w:t>
            </w:r>
            <w:r>
              <w:rPr>
                <w:rFonts w:ascii="宋体" w:hAnsi="宋体" w:cs="宋体"/>
              </w:rPr>
              <w:t>GPU</w:t>
            </w:r>
            <w:r>
              <w:rPr>
                <w:rFonts w:ascii="宋体" w:hAnsi="宋体" w:cs="宋体"/>
                <w:sz w:val="20"/>
              </w:rPr>
              <w:t xml:space="preserve">≥NVIDIA </w:t>
            </w:r>
            <w:r>
              <w:rPr>
                <w:rFonts w:ascii="宋体" w:hAnsi="宋体" w:cs="宋体"/>
              </w:rPr>
              <w:t>Tesla A40 48G * 4。</w:t>
            </w:r>
          </w:p>
          <w:p w14:paraId="1C6AF25F">
            <w:pPr>
              <w:spacing w:after="0"/>
              <w:rPr>
                <w:rFonts w:hint="default" w:ascii="宋体" w:hAnsi="宋体" w:cs="宋体"/>
              </w:rPr>
            </w:pPr>
            <w:r>
              <w:rPr>
                <w:rFonts w:ascii="宋体" w:hAnsi="宋体" w:cs="宋体"/>
                <w:sz w:val="20"/>
              </w:rPr>
              <w:t>★3、</w:t>
            </w:r>
            <w:r>
              <w:rPr>
                <w:rFonts w:ascii="宋体" w:hAnsi="宋体" w:cs="宋体"/>
              </w:rPr>
              <w:t>芯片组</w:t>
            </w:r>
            <w:r>
              <w:rPr>
                <w:rFonts w:ascii="宋体" w:hAnsi="宋体" w:cs="宋体"/>
                <w:sz w:val="20"/>
              </w:rPr>
              <w:t>≥双路CPU四路双宽GPU芯片组主板。</w:t>
            </w:r>
          </w:p>
          <w:p w14:paraId="412F5739">
            <w:pPr>
              <w:spacing w:after="0"/>
              <w:rPr>
                <w:rFonts w:hint="default" w:ascii="宋体" w:hAnsi="宋体" w:cs="宋体"/>
              </w:rPr>
            </w:pPr>
            <w:r>
              <w:rPr>
                <w:rFonts w:ascii="宋体" w:hAnsi="宋体" w:cs="宋体"/>
                <w:sz w:val="20"/>
              </w:rPr>
              <w:t>★4、</w:t>
            </w:r>
            <w:r>
              <w:rPr>
                <w:rFonts w:ascii="宋体" w:hAnsi="宋体" w:cs="宋体"/>
              </w:rPr>
              <w:t>内存</w:t>
            </w:r>
            <w:r>
              <w:rPr>
                <w:rFonts w:ascii="宋体" w:hAnsi="宋体" w:cs="宋体"/>
                <w:sz w:val="20"/>
              </w:rPr>
              <w:t>≥</w:t>
            </w:r>
            <w:r>
              <w:rPr>
                <w:rFonts w:ascii="宋体" w:hAnsi="宋体" w:cs="宋体"/>
              </w:rPr>
              <w:t>128G RECC服务器内存。</w:t>
            </w:r>
          </w:p>
          <w:p w14:paraId="323891EB">
            <w:pPr>
              <w:spacing w:after="0"/>
              <w:rPr>
                <w:rFonts w:hint="default" w:ascii="宋体" w:hAnsi="宋体" w:cs="宋体"/>
              </w:rPr>
            </w:pPr>
            <w:r>
              <w:rPr>
                <w:rFonts w:ascii="宋体" w:hAnsi="宋体" w:cs="宋体"/>
                <w:sz w:val="20"/>
              </w:rPr>
              <w:t>★4、</w:t>
            </w:r>
            <w:r>
              <w:rPr>
                <w:rFonts w:ascii="宋体" w:hAnsi="宋体" w:cs="宋体"/>
              </w:rPr>
              <w:t>存储</w:t>
            </w:r>
            <w:r>
              <w:rPr>
                <w:rFonts w:ascii="宋体" w:hAnsi="宋体" w:cs="宋体"/>
                <w:sz w:val="20"/>
              </w:rPr>
              <w:t>≥</w:t>
            </w:r>
            <w:r>
              <w:rPr>
                <w:rFonts w:ascii="宋体" w:hAnsi="宋体" w:cs="宋体"/>
              </w:rPr>
              <w:t>2T NVME M.2固态硬盘。</w:t>
            </w:r>
          </w:p>
          <w:p w14:paraId="4D71E0A6">
            <w:pPr>
              <w:spacing w:after="0"/>
              <w:rPr>
                <w:rFonts w:hint="default" w:ascii="宋体" w:hAnsi="宋体" w:cs="宋体"/>
                <w:sz w:val="20"/>
              </w:rPr>
            </w:pPr>
            <w:r>
              <w:rPr>
                <w:rFonts w:ascii="宋体" w:hAnsi="宋体" w:cs="宋体"/>
                <w:sz w:val="20"/>
              </w:rPr>
              <w:t>★6、电源≥2000W（1+1）冗余服务器电源。</w:t>
            </w:r>
          </w:p>
          <w:p w14:paraId="3B658DF2">
            <w:pPr>
              <w:spacing w:after="0"/>
              <w:rPr>
                <w:rFonts w:hint="default" w:ascii="宋体" w:hAnsi="宋体" w:cs="宋体"/>
              </w:rPr>
            </w:pPr>
            <w:r>
              <w:rPr>
                <w:rFonts w:ascii="宋体" w:hAnsi="宋体" w:cs="宋体"/>
                <w:sz w:val="20"/>
              </w:rPr>
              <w:t>★7、</w:t>
            </w:r>
            <w:r>
              <w:rPr>
                <w:rFonts w:hint="default" w:ascii="宋体" w:hAnsi="宋体" w:cs="宋体"/>
              </w:rPr>
              <w:t>机箱</w:t>
            </w:r>
            <w:r>
              <w:rPr>
                <w:rFonts w:ascii="宋体" w:hAnsi="宋体" w:cs="宋体"/>
                <w:sz w:val="20"/>
              </w:rPr>
              <w:t>≥4U机架式服务器机箱。</w:t>
            </w:r>
          </w:p>
        </w:tc>
        <w:tc>
          <w:tcPr>
            <w:tcW w:w="422" w:type="pct"/>
            <w:vAlign w:val="center"/>
          </w:tcPr>
          <w:p w14:paraId="0371D1B3">
            <w:pPr>
              <w:spacing w:after="0"/>
              <w:jc w:val="center"/>
              <w:rPr>
                <w:rFonts w:hint="default" w:ascii="宋体" w:hAnsi="宋体" w:cs="宋体"/>
                <w:szCs w:val="21"/>
              </w:rPr>
            </w:pPr>
            <w:r>
              <w:rPr>
                <w:rFonts w:ascii="宋体" w:hAnsi="宋体" w:cs="宋体"/>
                <w:szCs w:val="21"/>
              </w:rPr>
              <w:t>台</w:t>
            </w:r>
          </w:p>
        </w:tc>
        <w:tc>
          <w:tcPr>
            <w:tcW w:w="481" w:type="pct"/>
            <w:shd w:val="clear" w:color="auto" w:fill="auto"/>
            <w:noWrap/>
            <w:vAlign w:val="center"/>
          </w:tcPr>
          <w:p w14:paraId="38F3E41F">
            <w:pPr>
              <w:spacing w:after="0"/>
              <w:jc w:val="center"/>
              <w:rPr>
                <w:rFonts w:hint="default" w:ascii="宋体" w:hAnsi="宋体" w:cs="宋体"/>
                <w:szCs w:val="21"/>
              </w:rPr>
            </w:pPr>
            <w:r>
              <w:rPr>
                <w:rFonts w:ascii="宋体" w:hAnsi="宋体" w:cs="宋体"/>
                <w:szCs w:val="21"/>
              </w:rPr>
              <w:t>1</w:t>
            </w:r>
          </w:p>
        </w:tc>
      </w:tr>
      <w:tr w14:paraId="6CC24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407" w:type="pct"/>
            <w:shd w:val="clear" w:color="auto" w:fill="auto"/>
            <w:vAlign w:val="center"/>
          </w:tcPr>
          <w:p w14:paraId="7AC5997D">
            <w:pPr>
              <w:spacing w:after="0"/>
              <w:jc w:val="center"/>
              <w:rPr>
                <w:rFonts w:hint="default" w:ascii="宋体" w:hAnsi="宋体" w:cs="宋体"/>
                <w:szCs w:val="21"/>
              </w:rPr>
            </w:pPr>
            <w:r>
              <w:rPr>
                <w:rFonts w:ascii="宋体" w:hAnsi="宋体" w:cs="宋体"/>
                <w:szCs w:val="21"/>
              </w:rPr>
              <w:t>8</w:t>
            </w:r>
          </w:p>
        </w:tc>
        <w:tc>
          <w:tcPr>
            <w:tcW w:w="850" w:type="pct"/>
            <w:shd w:val="clear" w:color="auto" w:fill="auto"/>
            <w:vAlign w:val="center"/>
          </w:tcPr>
          <w:p w14:paraId="509994B9">
            <w:pPr>
              <w:spacing w:after="0"/>
              <w:rPr>
                <w:rFonts w:hint="default" w:ascii="宋体" w:hAnsi="宋体" w:cs="宋体"/>
              </w:rPr>
            </w:pPr>
            <w:r>
              <w:rPr>
                <w:rFonts w:ascii="宋体" w:hAnsi="宋体" w:cs="宋体"/>
              </w:rPr>
              <w:t>GPU工作站2</w:t>
            </w:r>
          </w:p>
        </w:tc>
        <w:tc>
          <w:tcPr>
            <w:tcW w:w="2838" w:type="pct"/>
            <w:shd w:val="clear" w:color="auto" w:fill="auto"/>
            <w:vAlign w:val="center"/>
          </w:tcPr>
          <w:p w14:paraId="61172E9F">
            <w:pPr>
              <w:spacing w:after="0"/>
              <w:rPr>
                <w:rFonts w:hint="default" w:ascii="宋体" w:hAnsi="宋体" w:cs="宋体"/>
              </w:rPr>
            </w:pPr>
            <w:r>
              <w:rPr>
                <w:rFonts w:ascii="宋体" w:hAnsi="宋体" w:cs="宋体"/>
                <w:sz w:val="20"/>
              </w:rPr>
              <w:t>★1、CPU≥intel i9 14900K 24核32线程 14代处理器。</w:t>
            </w:r>
          </w:p>
          <w:p w14:paraId="39006637">
            <w:pPr>
              <w:spacing w:after="0"/>
              <w:rPr>
                <w:rFonts w:hint="default" w:ascii="宋体" w:hAnsi="宋体" w:cs="宋体"/>
              </w:rPr>
            </w:pPr>
            <w:r>
              <w:rPr>
                <w:rFonts w:ascii="宋体" w:hAnsi="宋体" w:cs="宋体"/>
                <w:sz w:val="20"/>
              </w:rPr>
              <w:t>★2、</w:t>
            </w:r>
            <w:r>
              <w:rPr>
                <w:rFonts w:ascii="宋体" w:hAnsi="宋体" w:cs="宋体"/>
              </w:rPr>
              <w:t>GPU</w:t>
            </w:r>
            <w:r>
              <w:rPr>
                <w:rFonts w:ascii="宋体" w:hAnsi="宋体" w:cs="宋体"/>
                <w:sz w:val="20"/>
              </w:rPr>
              <w:t>≥NVIDIA</w:t>
            </w:r>
            <w:r>
              <w:rPr>
                <w:rFonts w:ascii="宋体" w:hAnsi="宋体" w:cs="宋体"/>
              </w:rPr>
              <w:t xml:space="preserve"> A6000 48G * 2。</w:t>
            </w:r>
          </w:p>
          <w:p w14:paraId="242E77EB">
            <w:pPr>
              <w:spacing w:after="0"/>
              <w:rPr>
                <w:rFonts w:hint="default" w:ascii="宋体" w:hAnsi="宋体" w:cs="宋体"/>
              </w:rPr>
            </w:pPr>
            <w:r>
              <w:rPr>
                <w:rFonts w:ascii="宋体" w:hAnsi="宋体" w:cs="宋体"/>
                <w:sz w:val="20"/>
              </w:rPr>
              <w:t>3、</w:t>
            </w:r>
            <w:r>
              <w:rPr>
                <w:rFonts w:ascii="宋体" w:hAnsi="宋体" w:cs="宋体"/>
              </w:rPr>
              <w:t>芯片组</w:t>
            </w:r>
            <w:r>
              <w:rPr>
                <w:rFonts w:ascii="宋体" w:hAnsi="宋体" w:cs="宋体"/>
                <w:sz w:val="20"/>
              </w:rPr>
              <w:t>≥Intel Z790 DDR5芯片组主板。</w:t>
            </w:r>
          </w:p>
          <w:p w14:paraId="3384CDD8">
            <w:pPr>
              <w:spacing w:after="0"/>
              <w:rPr>
                <w:rFonts w:hint="default" w:ascii="宋体" w:hAnsi="宋体" w:cs="宋体"/>
              </w:rPr>
            </w:pPr>
            <w:r>
              <w:rPr>
                <w:rFonts w:ascii="宋体" w:hAnsi="宋体" w:cs="宋体"/>
                <w:sz w:val="20"/>
              </w:rPr>
              <w:t>★4、</w:t>
            </w:r>
            <w:r>
              <w:rPr>
                <w:rFonts w:ascii="宋体" w:hAnsi="宋体" w:cs="宋体"/>
              </w:rPr>
              <w:t>内存</w:t>
            </w:r>
            <w:r>
              <w:rPr>
                <w:rFonts w:ascii="宋体" w:hAnsi="宋体" w:cs="宋体"/>
                <w:sz w:val="20"/>
              </w:rPr>
              <w:t>≥</w:t>
            </w:r>
            <w:r>
              <w:rPr>
                <w:rFonts w:ascii="宋体" w:hAnsi="宋体" w:cs="宋体"/>
              </w:rPr>
              <w:t>128G DDR5内存。</w:t>
            </w:r>
          </w:p>
          <w:p w14:paraId="467BE823">
            <w:pPr>
              <w:spacing w:after="0"/>
              <w:rPr>
                <w:rFonts w:hint="default" w:ascii="宋体" w:hAnsi="宋体" w:cs="宋体"/>
              </w:rPr>
            </w:pPr>
            <w:r>
              <w:rPr>
                <w:rFonts w:ascii="宋体" w:hAnsi="宋体" w:cs="宋体"/>
                <w:sz w:val="20"/>
              </w:rPr>
              <w:t>★5、</w:t>
            </w:r>
            <w:r>
              <w:rPr>
                <w:rFonts w:ascii="宋体" w:hAnsi="宋体" w:cs="宋体"/>
              </w:rPr>
              <w:t>存储</w:t>
            </w:r>
            <w:r>
              <w:rPr>
                <w:rFonts w:ascii="宋体" w:hAnsi="宋体" w:cs="宋体"/>
                <w:sz w:val="20"/>
              </w:rPr>
              <w:t>≥</w:t>
            </w:r>
            <w:r>
              <w:rPr>
                <w:rFonts w:ascii="宋体" w:hAnsi="宋体" w:cs="宋体"/>
              </w:rPr>
              <w:t>2T NVME M.2固态硬盘。</w:t>
            </w:r>
          </w:p>
          <w:p w14:paraId="6A32B0E9">
            <w:pPr>
              <w:spacing w:after="0"/>
              <w:rPr>
                <w:rFonts w:hint="default" w:ascii="宋体" w:hAnsi="宋体" w:cs="宋体"/>
                <w:sz w:val="20"/>
              </w:rPr>
            </w:pPr>
            <w:r>
              <w:rPr>
                <w:rFonts w:ascii="宋体" w:hAnsi="宋体" w:cs="宋体"/>
                <w:sz w:val="20"/>
              </w:rPr>
              <w:t>★6、电源≥长城金牌1250W电源。</w:t>
            </w:r>
          </w:p>
          <w:p w14:paraId="224863A8">
            <w:pPr>
              <w:spacing w:after="0"/>
              <w:rPr>
                <w:rFonts w:hint="default" w:ascii="宋体" w:hAnsi="宋体" w:cs="宋体"/>
              </w:rPr>
            </w:pPr>
            <w:r>
              <w:rPr>
                <w:rFonts w:ascii="宋体" w:hAnsi="宋体" w:cs="宋体"/>
                <w:sz w:val="20"/>
              </w:rPr>
              <w:t>7、</w:t>
            </w:r>
            <w:r>
              <w:rPr>
                <w:rFonts w:hint="default" w:ascii="宋体" w:hAnsi="宋体" w:cs="宋体"/>
              </w:rPr>
              <w:t>机箱</w:t>
            </w:r>
            <w:r>
              <w:rPr>
                <w:rFonts w:ascii="宋体" w:hAnsi="宋体" w:cs="宋体"/>
                <w:sz w:val="20"/>
              </w:rPr>
              <w:t>≥静音塔式机箱。</w:t>
            </w:r>
          </w:p>
        </w:tc>
        <w:tc>
          <w:tcPr>
            <w:tcW w:w="422" w:type="pct"/>
            <w:vAlign w:val="center"/>
          </w:tcPr>
          <w:p w14:paraId="409C7EAF">
            <w:pPr>
              <w:spacing w:after="0"/>
              <w:jc w:val="center"/>
              <w:rPr>
                <w:rFonts w:hint="default" w:ascii="宋体" w:hAnsi="宋体" w:cs="宋体"/>
                <w:szCs w:val="21"/>
              </w:rPr>
            </w:pPr>
            <w:r>
              <w:rPr>
                <w:rFonts w:ascii="宋体" w:hAnsi="宋体" w:cs="宋体"/>
                <w:szCs w:val="21"/>
              </w:rPr>
              <w:t>台</w:t>
            </w:r>
          </w:p>
        </w:tc>
        <w:tc>
          <w:tcPr>
            <w:tcW w:w="481" w:type="pct"/>
            <w:shd w:val="clear" w:color="auto" w:fill="auto"/>
            <w:noWrap/>
            <w:vAlign w:val="center"/>
          </w:tcPr>
          <w:p w14:paraId="60D5D2B0">
            <w:pPr>
              <w:spacing w:after="0"/>
              <w:jc w:val="center"/>
              <w:rPr>
                <w:rFonts w:hint="default" w:ascii="宋体" w:hAnsi="宋体" w:cs="宋体"/>
                <w:szCs w:val="21"/>
              </w:rPr>
            </w:pPr>
            <w:r>
              <w:rPr>
                <w:rFonts w:ascii="宋体" w:hAnsi="宋体" w:cs="宋体"/>
                <w:szCs w:val="21"/>
              </w:rPr>
              <w:t>1</w:t>
            </w:r>
          </w:p>
        </w:tc>
      </w:tr>
      <w:tr w14:paraId="0A979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7" w:type="pct"/>
            <w:shd w:val="clear" w:color="auto" w:fill="auto"/>
            <w:vAlign w:val="center"/>
          </w:tcPr>
          <w:p w14:paraId="7E45BE1D">
            <w:pPr>
              <w:spacing w:after="0"/>
              <w:jc w:val="center"/>
              <w:rPr>
                <w:rFonts w:hint="default" w:ascii="宋体" w:hAnsi="宋体" w:cs="宋体"/>
                <w:szCs w:val="21"/>
              </w:rPr>
            </w:pPr>
            <w:r>
              <w:rPr>
                <w:rFonts w:ascii="宋体" w:hAnsi="宋体" w:cs="宋体"/>
                <w:szCs w:val="21"/>
              </w:rPr>
              <w:t>9</w:t>
            </w:r>
          </w:p>
        </w:tc>
        <w:tc>
          <w:tcPr>
            <w:tcW w:w="850" w:type="pct"/>
            <w:shd w:val="clear" w:color="auto" w:fill="auto"/>
          </w:tcPr>
          <w:p w14:paraId="55B7D742">
            <w:pPr>
              <w:spacing w:after="0"/>
              <w:rPr>
                <w:rFonts w:hint="default" w:ascii="宋体" w:hAnsi="宋体" w:cs="宋体"/>
              </w:rPr>
            </w:pPr>
            <w:r>
              <w:rPr>
                <w:rFonts w:ascii="宋体" w:hAnsi="宋体" w:cs="宋体"/>
              </w:rPr>
              <w:t>显卡虚拟化授权（10个节点）</w:t>
            </w:r>
          </w:p>
        </w:tc>
        <w:tc>
          <w:tcPr>
            <w:tcW w:w="2838" w:type="pct"/>
            <w:shd w:val="clear" w:color="auto" w:fill="auto"/>
            <w:vAlign w:val="center"/>
          </w:tcPr>
          <w:p w14:paraId="41143EE4">
            <w:pPr>
              <w:spacing w:after="0"/>
              <w:rPr>
                <w:rFonts w:hint="default" w:ascii="宋体" w:hAnsi="宋体" w:cs="宋体"/>
                <w:sz w:val="20"/>
              </w:rPr>
            </w:pPr>
            <w:r>
              <w:rPr>
                <w:rFonts w:ascii="宋体" w:hAnsi="宋体" w:cs="宋体"/>
                <w:sz w:val="20"/>
              </w:rPr>
              <w:t>1、教育行业专用vDWS授权License。</w:t>
            </w:r>
          </w:p>
        </w:tc>
        <w:tc>
          <w:tcPr>
            <w:tcW w:w="422" w:type="pct"/>
            <w:vAlign w:val="center"/>
          </w:tcPr>
          <w:p w14:paraId="582EFF7C">
            <w:pPr>
              <w:spacing w:after="0"/>
              <w:jc w:val="center"/>
              <w:rPr>
                <w:rFonts w:hint="default" w:ascii="宋体" w:hAnsi="宋体" w:cs="宋体"/>
                <w:szCs w:val="21"/>
              </w:rPr>
            </w:pPr>
            <w:r>
              <w:rPr>
                <w:rFonts w:ascii="宋体" w:hAnsi="宋体" w:cs="宋体"/>
                <w:szCs w:val="21"/>
              </w:rPr>
              <w:t>点</w:t>
            </w:r>
          </w:p>
        </w:tc>
        <w:tc>
          <w:tcPr>
            <w:tcW w:w="481" w:type="pct"/>
            <w:shd w:val="clear" w:color="auto" w:fill="auto"/>
            <w:noWrap/>
            <w:vAlign w:val="center"/>
          </w:tcPr>
          <w:p w14:paraId="0113405C">
            <w:pPr>
              <w:spacing w:after="0"/>
              <w:jc w:val="center"/>
              <w:rPr>
                <w:rFonts w:hint="default" w:ascii="宋体" w:hAnsi="宋体" w:cs="宋体"/>
                <w:szCs w:val="21"/>
              </w:rPr>
            </w:pPr>
            <w:r>
              <w:rPr>
                <w:rFonts w:ascii="宋体" w:hAnsi="宋体" w:cs="宋体"/>
                <w:szCs w:val="21"/>
              </w:rPr>
              <w:t>8</w:t>
            </w:r>
          </w:p>
        </w:tc>
      </w:tr>
      <w:tr w14:paraId="65956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jc w:val="center"/>
        </w:trPr>
        <w:tc>
          <w:tcPr>
            <w:tcW w:w="407" w:type="pct"/>
            <w:shd w:val="clear" w:color="auto" w:fill="auto"/>
            <w:vAlign w:val="center"/>
          </w:tcPr>
          <w:p w14:paraId="708EA804">
            <w:pPr>
              <w:spacing w:after="0"/>
              <w:jc w:val="center"/>
              <w:rPr>
                <w:rFonts w:hint="default" w:ascii="宋体" w:hAnsi="宋体" w:cs="宋体"/>
                <w:szCs w:val="21"/>
              </w:rPr>
            </w:pPr>
            <w:r>
              <w:rPr>
                <w:rFonts w:ascii="宋体" w:hAnsi="宋体" w:cs="宋体"/>
                <w:szCs w:val="21"/>
              </w:rPr>
              <w:t>10</w:t>
            </w:r>
          </w:p>
        </w:tc>
        <w:tc>
          <w:tcPr>
            <w:tcW w:w="850" w:type="pct"/>
            <w:shd w:val="clear" w:color="auto" w:fill="auto"/>
            <w:vAlign w:val="center"/>
          </w:tcPr>
          <w:p w14:paraId="011D5B03">
            <w:pPr>
              <w:spacing w:after="0"/>
              <w:jc w:val="center"/>
              <w:rPr>
                <w:rFonts w:hint="default" w:ascii="宋体" w:hAnsi="宋体" w:cs="宋体"/>
                <w:szCs w:val="21"/>
              </w:rPr>
            </w:pPr>
            <w:r>
              <w:rPr>
                <w:rFonts w:ascii="宋体" w:hAnsi="宋体" w:cs="宋体"/>
                <w:szCs w:val="21"/>
              </w:rPr>
              <w:t>服务器机柜</w:t>
            </w:r>
          </w:p>
        </w:tc>
        <w:tc>
          <w:tcPr>
            <w:tcW w:w="2838" w:type="pct"/>
            <w:shd w:val="clear" w:color="auto" w:fill="auto"/>
            <w:vAlign w:val="center"/>
          </w:tcPr>
          <w:p w14:paraId="396D2815">
            <w:pPr>
              <w:spacing w:after="0"/>
              <w:rPr>
                <w:rFonts w:hint="default" w:ascii="宋体" w:hAnsi="宋体" w:cs="宋体"/>
              </w:rPr>
            </w:pPr>
            <w:r>
              <w:rPr>
                <w:rFonts w:ascii="宋体" w:hAnsi="宋体" w:cs="宋体"/>
                <w:sz w:val="20"/>
              </w:rPr>
              <w:t>★1、</w:t>
            </w:r>
            <w:r>
              <w:rPr>
                <w:rFonts w:ascii="宋体" w:hAnsi="宋体" w:cs="宋体"/>
              </w:rPr>
              <w:t>2米标准19英寸42U。</w:t>
            </w:r>
          </w:p>
          <w:p w14:paraId="106DAE24">
            <w:pPr>
              <w:spacing w:after="0"/>
              <w:rPr>
                <w:rFonts w:hint="default" w:ascii="宋体" w:hAnsi="宋体" w:cs="宋体"/>
              </w:rPr>
            </w:pPr>
            <w:r>
              <w:rPr>
                <w:rFonts w:ascii="宋体" w:hAnsi="宋体" w:cs="宋体"/>
                <w:sz w:val="20"/>
              </w:rPr>
              <w:t>2、</w:t>
            </w:r>
            <w:r>
              <w:rPr>
                <w:rFonts w:hint="default" w:ascii="Arial" w:hAnsi="Arial" w:cs="Arial"/>
                <w:sz w:val="20"/>
              </w:rPr>
              <w:t>≥</w:t>
            </w:r>
            <w:r>
              <w:rPr>
                <w:rFonts w:ascii="宋体" w:hAnsi="宋体" w:cs="宋体"/>
              </w:rPr>
              <w:t>高600*1000深。</w:t>
            </w:r>
          </w:p>
          <w:p w14:paraId="3C98143F">
            <w:pPr>
              <w:spacing w:after="0"/>
              <w:rPr>
                <w:rFonts w:hint="default" w:ascii="宋体" w:hAnsi="宋体" w:cs="宋体"/>
              </w:rPr>
            </w:pPr>
            <w:r>
              <w:rPr>
                <w:rFonts w:ascii="宋体" w:hAnsi="宋体" w:cs="宋体"/>
                <w:sz w:val="20"/>
              </w:rPr>
              <w:t>3、</w:t>
            </w:r>
            <w:r>
              <w:rPr>
                <w:rFonts w:ascii="宋体" w:hAnsi="宋体" w:cs="宋体"/>
              </w:rPr>
              <w:t>弱电监控UPS交换机。</w:t>
            </w:r>
          </w:p>
        </w:tc>
        <w:tc>
          <w:tcPr>
            <w:tcW w:w="422" w:type="pct"/>
            <w:vAlign w:val="center"/>
          </w:tcPr>
          <w:p w14:paraId="48B3CC1E">
            <w:pPr>
              <w:spacing w:after="0"/>
              <w:jc w:val="center"/>
              <w:rPr>
                <w:rFonts w:hint="default" w:ascii="宋体" w:hAnsi="宋体" w:cs="宋体"/>
                <w:szCs w:val="21"/>
              </w:rPr>
            </w:pPr>
            <w:r>
              <w:rPr>
                <w:rFonts w:ascii="宋体" w:hAnsi="宋体" w:cs="宋体"/>
                <w:szCs w:val="21"/>
              </w:rPr>
              <w:t>个</w:t>
            </w:r>
          </w:p>
        </w:tc>
        <w:tc>
          <w:tcPr>
            <w:tcW w:w="481" w:type="pct"/>
            <w:shd w:val="clear" w:color="auto" w:fill="auto"/>
            <w:noWrap/>
            <w:vAlign w:val="center"/>
          </w:tcPr>
          <w:p w14:paraId="6B701D3C">
            <w:pPr>
              <w:spacing w:after="0"/>
              <w:jc w:val="center"/>
              <w:rPr>
                <w:rFonts w:hint="default" w:ascii="宋体" w:hAnsi="宋体" w:cs="宋体"/>
                <w:szCs w:val="21"/>
              </w:rPr>
            </w:pPr>
            <w:r>
              <w:rPr>
                <w:rFonts w:ascii="宋体" w:hAnsi="宋体" w:cs="宋体"/>
                <w:szCs w:val="21"/>
              </w:rPr>
              <w:t>1</w:t>
            </w:r>
          </w:p>
        </w:tc>
      </w:tr>
      <w:tr w14:paraId="37A91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407" w:type="pct"/>
            <w:shd w:val="clear" w:color="auto" w:fill="auto"/>
            <w:vAlign w:val="center"/>
          </w:tcPr>
          <w:p w14:paraId="3AAAD340">
            <w:pPr>
              <w:spacing w:after="0"/>
              <w:jc w:val="center"/>
              <w:rPr>
                <w:rFonts w:hint="default" w:ascii="宋体" w:hAnsi="宋体" w:cs="宋体"/>
                <w:szCs w:val="21"/>
              </w:rPr>
            </w:pPr>
            <w:r>
              <w:rPr>
                <w:rFonts w:ascii="宋体" w:hAnsi="宋体" w:cs="宋体"/>
                <w:szCs w:val="21"/>
              </w:rPr>
              <w:t>11</w:t>
            </w:r>
          </w:p>
        </w:tc>
        <w:tc>
          <w:tcPr>
            <w:tcW w:w="850" w:type="pct"/>
            <w:shd w:val="clear" w:color="auto" w:fill="auto"/>
            <w:vAlign w:val="center"/>
          </w:tcPr>
          <w:p w14:paraId="28D68BAC">
            <w:pPr>
              <w:spacing w:after="0"/>
              <w:jc w:val="center"/>
              <w:rPr>
                <w:rFonts w:hint="default" w:ascii="宋体" w:hAnsi="宋体" w:cs="宋体"/>
                <w:szCs w:val="21"/>
              </w:rPr>
            </w:pPr>
            <w:r>
              <w:rPr>
                <w:rFonts w:ascii="宋体" w:hAnsi="宋体" w:cs="宋体"/>
                <w:szCs w:val="21"/>
              </w:rPr>
              <w:t>无人机</w:t>
            </w:r>
          </w:p>
        </w:tc>
        <w:tc>
          <w:tcPr>
            <w:tcW w:w="2838" w:type="pct"/>
            <w:shd w:val="clear" w:color="auto" w:fill="auto"/>
            <w:vAlign w:val="center"/>
          </w:tcPr>
          <w:p w14:paraId="45ABA667">
            <w:pPr>
              <w:spacing w:after="0"/>
              <w:rPr>
                <w:rFonts w:hint="default" w:ascii="宋体" w:hAnsi="宋体" w:cs="宋体"/>
                <w:sz w:val="20"/>
              </w:rPr>
            </w:pPr>
            <w:r>
              <w:rPr>
                <w:rFonts w:ascii="宋体" w:hAnsi="宋体" w:cs="宋体"/>
                <w:sz w:val="20"/>
              </w:rPr>
              <w:t>★1、主摄像头：搭载哈苏 L2D-20c 相机，支持哈苏自然色彩解决方案（HNCS），配备 4/3 CMOS 传感器，等效焦距 24mm，支持 12-bit RAW 格式照片和 5.1K / 50fps 视频，具有 12.8 级原生动态范围和 10-bit D-Log M 色彩模式 。</w:t>
            </w:r>
          </w:p>
          <w:p w14:paraId="045D52D4">
            <w:pPr>
              <w:spacing w:after="0"/>
              <w:rPr>
                <w:rFonts w:hint="default" w:ascii="宋体" w:hAnsi="宋体" w:cs="宋体"/>
                <w:sz w:val="20"/>
              </w:rPr>
            </w:pPr>
            <w:r>
              <w:rPr>
                <w:rFonts w:ascii="宋体" w:hAnsi="宋体" w:cs="宋体"/>
                <w:sz w:val="20"/>
              </w:rPr>
              <w:t>2、中长焦相机：1/1.3 英寸 CMOS，等效焦距 70mm，3 倍光学变焦，支持 4K / 60fps 视频和最高 4800 万像素的照片，支持 D-Log M 色彩模式 。</w:t>
            </w:r>
          </w:p>
          <w:p w14:paraId="72774F9D">
            <w:pPr>
              <w:spacing w:after="0"/>
              <w:rPr>
                <w:rFonts w:hint="default" w:ascii="宋体" w:hAnsi="宋体" w:cs="宋体"/>
                <w:sz w:val="20"/>
              </w:rPr>
            </w:pPr>
            <w:r>
              <w:rPr>
                <w:rFonts w:ascii="宋体" w:hAnsi="宋体" w:cs="宋体"/>
                <w:sz w:val="20"/>
              </w:rPr>
              <w:t>3、长焦相机：1/2 英寸 CMOS，等效焦距 166mm，支持 7 倍光学变焦的 4K / 60fps 视频和 1200 万像素照片，混合变焦高达 28 倍 。</w:t>
            </w:r>
          </w:p>
          <w:p w14:paraId="380C2C0B">
            <w:pPr>
              <w:spacing w:after="0"/>
              <w:rPr>
                <w:rFonts w:hint="default" w:ascii="宋体" w:hAnsi="宋体" w:cs="宋体"/>
                <w:sz w:val="20"/>
              </w:rPr>
            </w:pPr>
            <w:r>
              <w:rPr>
                <w:rFonts w:ascii="宋体" w:hAnsi="宋体" w:cs="宋体"/>
                <w:sz w:val="20"/>
              </w:rPr>
              <w:t>4、飞行性能：最大水平飞行速度 20 米/秒，最大上升速度 8 米/秒，最大下降速度 6 米/秒，最大起飞海拔高度 6000 米，最长飞行时间 43 分钟，最长悬停时间 37 分钟 。</w:t>
            </w:r>
          </w:p>
          <w:p w14:paraId="3DC4E3AE">
            <w:pPr>
              <w:spacing w:after="0"/>
              <w:rPr>
                <w:rFonts w:hint="default" w:ascii="宋体" w:hAnsi="宋体" w:cs="宋体"/>
                <w:sz w:val="20"/>
              </w:rPr>
            </w:pPr>
            <w:r>
              <w:rPr>
                <w:rFonts w:ascii="宋体" w:hAnsi="宋体" w:cs="宋体"/>
                <w:sz w:val="20"/>
              </w:rPr>
              <w:t>★5、图传系统：DJI O3+ 图像传输，最远可达 15 公里，支持 1080p / 60fps 高清高帧率图传画质，装载 Cellular 模块，可在信号受遮挡或干扰时借助 4G 网络操控飞行器 。</w:t>
            </w:r>
          </w:p>
          <w:p w14:paraId="5C606BE7">
            <w:pPr>
              <w:spacing w:after="0"/>
              <w:rPr>
                <w:rFonts w:hint="default" w:ascii="宋体" w:hAnsi="宋体" w:cs="宋体"/>
              </w:rPr>
            </w:pPr>
            <w:r>
              <w:rPr>
                <w:rFonts w:ascii="宋体" w:hAnsi="宋体" w:cs="宋体"/>
                <w:sz w:val="20"/>
              </w:rPr>
              <w:t>★6、存储：内置 1TB SSD，提供高速数据传输 。</w:t>
            </w:r>
          </w:p>
          <w:p w14:paraId="7D67FFD9">
            <w:pPr>
              <w:spacing w:after="0"/>
              <w:rPr>
                <w:rFonts w:hint="default" w:ascii="宋体" w:hAnsi="宋体" w:cs="宋体"/>
              </w:rPr>
            </w:pPr>
            <w:r>
              <w:rPr>
                <w:rFonts w:ascii="宋体" w:hAnsi="宋体" w:cs="宋体"/>
                <w:sz w:val="20"/>
              </w:rPr>
              <w:t>★7、</w:t>
            </w:r>
            <w:r>
              <w:rPr>
                <w:rFonts w:ascii="宋体" w:hAnsi="宋体" w:cs="宋体"/>
              </w:rPr>
              <w:t>随心换 1 年版。</w:t>
            </w:r>
          </w:p>
        </w:tc>
        <w:tc>
          <w:tcPr>
            <w:tcW w:w="422" w:type="pct"/>
            <w:vAlign w:val="center"/>
          </w:tcPr>
          <w:p w14:paraId="454F0AF8">
            <w:pPr>
              <w:spacing w:after="0"/>
              <w:jc w:val="center"/>
              <w:rPr>
                <w:rFonts w:hint="default" w:ascii="宋体" w:hAnsi="宋体" w:cs="宋体"/>
                <w:szCs w:val="21"/>
              </w:rPr>
            </w:pPr>
            <w:r>
              <w:rPr>
                <w:rFonts w:ascii="宋体" w:hAnsi="宋体" w:cs="宋体"/>
                <w:szCs w:val="21"/>
              </w:rPr>
              <w:t>套</w:t>
            </w:r>
          </w:p>
        </w:tc>
        <w:tc>
          <w:tcPr>
            <w:tcW w:w="481" w:type="pct"/>
            <w:shd w:val="clear" w:color="auto" w:fill="auto"/>
            <w:noWrap/>
            <w:vAlign w:val="center"/>
          </w:tcPr>
          <w:p w14:paraId="049582AE">
            <w:pPr>
              <w:spacing w:after="0"/>
              <w:jc w:val="center"/>
              <w:rPr>
                <w:rFonts w:hint="default" w:ascii="宋体" w:hAnsi="宋体" w:cs="宋体"/>
                <w:szCs w:val="21"/>
              </w:rPr>
            </w:pPr>
            <w:r>
              <w:rPr>
                <w:rFonts w:ascii="宋体" w:hAnsi="宋体" w:cs="宋体"/>
                <w:szCs w:val="21"/>
              </w:rPr>
              <w:t>1</w:t>
            </w:r>
          </w:p>
        </w:tc>
      </w:tr>
      <w:tr w14:paraId="12BC6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07" w:type="pct"/>
            <w:shd w:val="clear" w:color="auto" w:fill="auto"/>
            <w:vAlign w:val="center"/>
          </w:tcPr>
          <w:p w14:paraId="46F48AE8">
            <w:pPr>
              <w:spacing w:after="0"/>
              <w:jc w:val="center"/>
              <w:rPr>
                <w:rFonts w:hint="default" w:ascii="宋体" w:hAnsi="宋体" w:cs="宋体"/>
                <w:szCs w:val="21"/>
              </w:rPr>
            </w:pPr>
            <w:r>
              <w:rPr>
                <w:rFonts w:ascii="宋体" w:hAnsi="宋体" w:cs="宋体"/>
                <w:szCs w:val="21"/>
              </w:rPr>
              <w:t>12</w:t>
            </w:r>
          </w:p>
        </w:tc>
        <w:tc>
          <w:tcPr>
            <w:tcW w:w="850" w:type="pct"/>
            <w:shd w:val="clear" w:color="auto" w:fill="auto"/>
            <w:vAlign w:val="center"/>
          </w:tcPr>
          <w:p w14:paraId="4206B8CF">
            <w:pPr>
              <w:spacing w:after="0"/>
              <w:jc w:val="center"/>
              <w:rPr>
                <w:rFonts w:hint="default" w:ascii="宋体" w:hAnsi="宋体" w:cs="宋体"/>
                <w:szCs w:val="21"/>
              </w:rPr>
            </w:pPr>
            <w:r>
              <w:rPr>
                <w:rFonts w:ascii="宋体" w:hAnsi="宋体" w:cs="宋体"/>
                <w:szCs w:val="21"/>
              </w:rPr>
              <w:t>平板电脑1</w:t>
            </w:r>
          </w:p>
        </w:tc>
        <w:tc>
          <w:tcPr>
            <w:tcW w:w="2838" w:type="pct"/>
            <w:shd w:val="clear" w:color="auto" w:fill="auto"/>
            <w:vAlign w:val="center"/>
          </w:tcPr>
          <w:p w14:paraId="46B5D4F7">
            <w:pPr>
              <w:spacing w:after="0"/>
              <w:rPr>
                <w:rFonts w:hint="default" w:ascii="宋体" w:hAnsi="宋体" w:cs="宋体"/>
              </w:rPr>
            </w:pPr>
            <w:r>
              <w:rPr>
                <w:rFonts w:ascii="宋体" w:hAnsi="宋体" w:cs="宋体"/>
                <w:sz w:val="20"/>
              </w:rPr>
              <w:t>★1、</w:t>
            </w:r>
            <w:r>
              <w:rPr>
                <w:rFonts w:ascii="宋体" w:hAnsi="宋体" w:cs="宋体"/>
              </w:rPr>
              <w:t>处理器：高通骁龙X Elite，具有12核心，最高多线程频率为3.4GHz，双核增强可达4.0GHz，拥有42MB缓存，并配备Adreno GPU以及算力高达45TOPS的Hexagon NPU 。</w:t>
            </w:r>
          </w:p>
          <w:p w14:paraId="74C7C84E">
            <w:pPr>
              <w:spacing w:after="0"/>
              <w:rPr>
                <w:rFonts w:hint="default" w:ascii="宋体" w:hAnsi="宋体" w:cs="宋体"/>
              </w:rPr>
            </w:pPr>
            <w:r>
              <w:rPr>
                <w:rFonts w:ascii="宋体" w:hAnsi="宋体" w:cs="宋体"/>
                <w:sz w:val="20"/>
              </w:rPr>
              <w:t>★2、</w:t>
            </w:r>
            <w:r>
              <w:rPr>
                <w:rFonts w:ascii="宋体" w:hAnsi="宋体" w:cs="宋体"/>
              </w:rPr>
              <w:t>内存：</w:t>
            </w:r>
            <w:r>
              <w:rPr>
                <w:rFonts w:hint="default" w:ascii="Arial" w:hAnsi="Arial" w:cs="Arial"/>
              </w:rPr>
              <w:t>≥</w:t>
            </w:r>
            <w:r>
              <w:rPr>
                <w:rFonts w:ascii="宋体" w:hAnsi="宋体" w:cs="宋体"/>
              </w:rPr>
              <w:t>16GB LPDDR5X 8448MHz 。</w:t>
            </w:r>
          </w:p>
          <w:p w14:paraId="594E9022">
            <w:pPr>
              <w:spacing w:after="0"/>
              <w:rPr>
                <w:rFonts w:hint="default" w:ascii="宋体" w:hAnsi="宋体" w:cs="宋体"/>
              </w:rPr>
            </w:pPr>
            <w:r>
              <w:rPr>
                <w:rFonts w:ascii="宋体" w:hAnsi="宋体" w:cs="宋体"/>
                <w:sz w:val="20"/>
              </w:rPr>
              <w:t>★3、</w:t>
            </w:r>
            <w:r>
              <w:rPr>
                <w:rFonts w:ascii="宋体" w:hAnsi="宋体" w:cs="宋体"/>
              </w:rPr>
              <w:t>存储：</w:t>
            </w:r>
            <w:r>
              <w:rPr>
                <w:rFonts w:hint="default" w:ascii="Arial" w:hAnsi="Arial" w:cs="Arial"/>
              </w:rPr>
              <w:t>≥</w:t>
            </w:r>
            <w:r>
              <w:rPr>
                <w:rFonts w:ascii="宋体" w:hAnsi="宋体" w:cs="宋体"/>
              </w:rPr>
              <w:t>512GB PCIe 4.0 SSD 。</w:t>
            </w:r>
          </w:p>
          <w:p w14:paraId="1697F1E0">
            <w:pPr>
              <w:spacing w:after="0"/>
              <w:rPr>
                <w:rFonts w:hint="default" w:ascii="宋体" w:hAnsi="宋体" w:cs="宋体"/>
              </w:rPr>
            </w:pPr>
            <w:r>
              <w:rPr>
                <w:rFonts w:ascii="宋体" w:hAnsi="宋体" w:cs="宋体"/>
                <w:sz w:val="20"/>
              </w:rPr>
              <w:t>4、</w:t>
            </w:r>
            <w:r>
              <w:rPr>
                <w:rFonts w:ascii="宋体" w:hAnsi="宋体" w:cs="宋体"/>
              </w:rPr>
              <w:t>显示屏：</w:t>
            </w:r>
            <w:r>
              <w:rPr>
                <w:rFonts w:hint="default" w:ascii="Arial" w:hAnsi="Arial" w:cs="Arial"/>
              </w:rPr>
              <w:t>≥</w:t>
            </w:r>
            <w:r>
              <w:rPr>
                <w:rFonts w:ascii="宋体" w:hAnsi="宋体" w:cs="宋体"/>
              </w:rPr>
              <w:t>13英寸PixelSense Flow触控屏，分辨率为</w:t>
            </w:r>
            <w:r>
              <w:rPr>
                <w:rFonts w:hint="default" w:ascii="Arial" w:hAnsi="Arial" w:cs="Arial"/>
              </w:rPr>
              <w:t>≥</w:t>
            </w:r>
            <w:r>
              <w:rPr>
                <w:rFonts w:ascii="宋体" w:hAnsi="宋体" w:cs="宋体"/>
              </w:rPr>
              <w:t>2880×1920，支持120Hz刷新率 。</w:t>
            </w:r>
          </w:p>
          <w:p w14:paraId="3D891959">
            <w:pPr>
              <w:spacing w:after="0"/>
              <w:rPr>
                <w:rFonts w:hint="default" w:ascii="宋体" w:hAnsi="宋体" w:cs="宋体"/>
              </w:rPr>
            </w:pPr>
            <w:r>
              <w:rPr>
                <w:rFonts w:ascii="宋体" w:hAnsi="宋体" w:cs="宋体"/>
                <w:sz w:val="20"/>
              </w:rPr>
              <w:t>5、</w:t>
            </w:r>
            <w:r>
              <w:rPr>
                <w:rFonts w:ascii="宋体" w:hAnsi="宋体" w:cs="宋体"/>
              </w:rPr>
              <w:t>摄像头：前置1440p四倍高清超广角摄像头 。</w:t>
            </w:r>
          </w:p>
          <w:p w14:paraId="174A8D07">
            <w:pPr>
              <w:spacing w:after="0"/>
              <w:rPr>
                <w:rFonts w:hint="default" w:ascii="宋体" w:hAnsi="宋体" w:cs="宋体"/>
              </w:rPr>
            </w:pPr>
            <w:r>
              <w:rPr>
                <w:rFonts w:ascii="宋体" w:hAnsi="宋体" w:cs="宋体"/>
                <w:sz w:val="20"/>
              </w:rPr>
              <w:t>6、</w:t>
            </w:r>
            <w:r>
              <w:rPr>
                <w:rFonts w:ascii="宋体" w:hAnsi="宋体" w:cs="宋体"/>
              </w:rPr>
              <w:t>无线网络：支持802.11 a/b/g/n/ac/ax/be无线网卡(WiFi7) 。</w:t>
            </w:r>
          </w:p>
          <w:p w14:paraId="27FDBC9F">
            <w:pPr>
              <w:spacing w:after="0"/>
              <w:rPr>
                <w:rFonts w:hint="default" w:ascii="宋体" w:hAnsi="宋体" w:cs="宋体"/>
              </w:rPr>
            </w:pPr>
            <w:r>
              <w:rPr>
                <w:rFonts w:ascii="宋体" w:hAnsi="宋体" w:cs="宋体"/>
                <w:sz w:val="20"/>
              </w:rPr>
              <w:t>7、</w:t>
            </w:r>
            <w:r>
              <w:rPr>
                <w:rFonts w:ascii="宋体" w:hAnsi="宋体" w:cs="宋体"/>
              </w:rPr>
              <w:t>蓝牙：内置蓝牙5.3 。</w:t>
            </w:r>
          </w:p>
          <w:p w14:paraId="346B4B62">
            <w:pPr>
              <w:spacing w:after="0"/>
              <w:rPr>
                <w:rFonts w:hint="default" w:ascii="宋体" w:hAnsi="宋体" w:cs="宋体"/>
              </w:rPr>
            </w:pPr>
            <w:r>
              <w:rPr>
                <w:rFonts w:ascii="宋体" w:hAnsi="宋体" w:cs="宋体"/>
                <w:sz w:val="20"/>
              </w:rPr>
              <w:t>8、</w:t>
            </w:r>
            <w:r>
              <w:rPr>
                <w:rFonts w:ascii="宋体" w:hAnsi="宋体" w:cs="宋体"/>
              </w:rPr>
              <w:t>输入输出：2个USB-C接口，1×Thunderbolt 4(雷电4)接口，DisplayPort，耳机/麦克风插孔，直流电源插孔 。</w:t>
            </w:r>
          </w:p>
          <w:p w14:paraId="709FB124">
            <w:pPr>
              <w:spacing w:after="0"/>
              <w:rPr>
                <w:rFonts w:hint="default" w:ascii="宋体" w:hAnsi="宋体" w:cs="宋体"/>
              </w:rPr>
            </w:pPr>
            <w:r>
              <w:rPr>
                <w:rFonts w:ascii="宋体" w:hAnsi="宋体" w:cs="宋体"/>
                <w:sz w:val="20"/>
              </w:rPr>
              <w:t>★9、原装键盘触控笔套装+原装便携鼠标。</w:t>
            </w:r>
          </w:p>
        </w:tc>
        <w:tc>
          <w:tcPr>
            <w:tcW w:w="422" w:type="pct"/>
            <w:vAlign w:val="center"/>
          </w:tcPr>
          <w:p w14:paraId="14968F15">
            <w:pPr>
              <w:spacing w:after="0"/>
              <w:jc w:val="center"/>
              <w:rPr>
                <w:rFonts w:hint="default" w:ascii="宋体" w:hAnsi="宋体" w:cs="宋体"/>
                <w:szCs w:val="21"/>
              </w:rPr>
            </w:pPr>
            <w:r>
              <w:rPr>
                <w:rFonts w:ascii="宋体" w:hAnsi="宋体" w:cs="宋体"/>
                <w:szCs w:val="21"/>
              </w:rPr>
              <w:t>套</w:t>
            </w:r>
          </w:p>
        </w:tc>
        <w:tc>
          <w:tcPr>
            <w:tcW w:w="481" w:type="pct"/>
            <w:shd w:val="clear" w:color="auto" w:fill="auto"/>
            <w:noWrap/>
            <w:vAlign w:val="center"/>
          </w:tcPr>
          <w:p w14:paraId="2261AE95">
            <w:pPr>
              <w:spacing w:after="0"/>
              <w:jc w:val="center"/>
              <w:rPr>
                <w:rFonts w:hint="default" w:ascii="宋体" w:hAnsi="宋体" w:cs="宋体"/>
                <w:szCs w:val="21"/>
              </w:rPr>
            </w:pPr>
            <w:r>
              <w:rPr>
                <w:rFonts w:ascii="宋体" w:hAnsi="宋体" w:cs="宋体"/>
                <w:szCs w:val="21"/>
              </w:rPr>
              <w:t>1</w:t>
            </w:r>
          </w:p>
        </w:tc>
      </w:tr>
      <w:tr w14:paraId="47735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07" w:type="pct"/>
            <w:shd w:val="clear" w:color="auto" w:fill="auto"/>
            <w:vAlign w:val="center"/>
          </w:tcPr>
          <w:p w14:paraId="6C889804">
            <w:pPr>
              <w:spacing w:after="0"/>
              <w:jc w:val="center"/>
              <w:rPr>
                <w:rFonts w:hint="default" w:ascii="宋体" w:hAnsi="宋体" w:cs="宋体"/>
                <w:szCs w:val="21"/>
              </w:rPr>
            </w:pPr>
            <w:r>
              <w:rPr>
                <w:rFonts w:ascii="宋体" w:hAnsi="宋体" w:cs="宋体"/>
                <w:szCs w:val="21"/>
              </w:rPr>
              <w:t>13</w:t>
            </w:r>
          </w:p>
        </w:tc>
        <w:tc>
          <w:tcPr>
            <w:tcW w:w="850" w:type="pct"/>
            <w:shd w:val="clear" w:color="auto" w:fill="auto"/>
            <w:vAlign w:val="center"/>
          </w:tcPr>
          <w:p w14:paraId="1D3AC798">
            <w:pPr>
              <w:spacing w:after="0"/>
              <w:jc w:val="center"/>
              <w:rPr>
                <w:rFonts w:hint="default" w:ascii="宋体" w:hAnsi="宋体" w:cs="宋体"/>
                <w:szCs w:val="21"/>
              </w:rPr>
            </w:pPr>
            <w:r>
              <w:rPr>
                <w:rFonts w:ascii="宋体" w:hAnsi="宋体" w:cs="宋体"/>
                <w:szCs w:val="21"/>
              </w:rPr>
              <w:t>平板电脑2</w:t>
            </w:r>
          </w:p>
        </w:tc>
        <w:tc>
          <w:tcPr>
            <w:tcW w:w="2838" w:type="pct"/>
            <w:shd w:val="clear" w:color="auto" w:fill="auto"/>
            <w:vAlign w:val="center"/>
          </w:tcPr>
          <w:p w14:paraId="73562905">
            <w:pPr>
              <w:spacing w:after="0"/>
              <w:rPr>
                <w:rFonts w:hint="default" w:ascii="宋体" w:hAnsi="宋体" w:cs="宋体"/>
                <w:sz w:val="20"/>
              </w:rPr>
            </w:pPr>
            <w:r>
              <w:rPr>
                <w:rFonts w:ascii="宋体" w:hAnsi="宋体" w:cs="宋体"/>
                <w:sz w:val="20"/>
              </w:rPr>
              <w:t>★1、处理器: Intel Core i5-1235U。</w:t>
            </w:r>
          </w:p>
          <w:p w14:paraId="6A915D16">
            <w:pPr>
              <w:spacing w:after="0"/>
              <w:rPr>
                <w:rFonts w:hint="default" w:ascii="宋体" w:hAnsi="宋体" w:cs="宋体"/>
                <w:sz w:val="20"/>
              </w:rPr>
            </w:pPr>
            <w:r>
              <w:rPr>
                <w:rFonts w:ascii="宋体" w:hAnsi="宋体" w:cs="宋体"/>
                <w:sz w:val="20"/>
              </w:rPr>
              <w:t>★2、内存: 8GB 。</w:t>
            </w:r>
          </w:p>
          <w:p w14:paraId="15BD969F">
            <w:pPr>
              <w:spacing w:after="0"/>
              <w:rPr>
                <w:rFonts w:hint="default" w:ascii="宋体" w:hAnsi="宋体" w:cs="宋体"/>
                <w:sz w:val="20"/>
              </w:rPr>
            </w:pPr>
            <w:r>
              <w:rPr>
                <w:rFonts w:ascii="宋体" w:hAnsi="宋体" w:cs="宋体"/>
                <w:sz w:val="20"/>
              </w:rPr>
              <w:t>★3、存储容量: 256GB SSD。</w:t>
            </w:r>
          </w:p>
          <w:p w14:paraId="36C0A719">
            <w:pPr>
              <w:spacing w:after="0"/>
              <w:rPr>
                <w:rFonts w:hint="default" w:ascii="宋体" w:hAnsi="宋体" w:cs="宋体"/>
                <w:sz w:val="20"/>
              </w:rPr>
            </w:pPr>
            <w:r>
              <w:rPr>
                <w:rFonts w:ascii="宋体" w:hAnsi="宋体" w:cs="宋体"/>
                <w:sz w:val="20"/>
              </w:rPr>
              <w:t xml:space="preserve">4、显示尺寸: </w:t>
            </w:r>
            <w:r>
              <w:rPr>
                <w:rFonts w:hint="default" w:ascii="Arial" w:hAnsi="Arial" w:cs="Arial"/>
                <w:sz w:val="20"/>
              </w:rPr>
              <w:t>≥</w:t>
            </w:r>
            <w:r>
              <w:rPr>
                <w:rFonts w:ascii="宋体" w:hAnsi="宋体" w:cs="宋体"/>
                <w:sz w:val="20"/>
              </w:rPr>
              <w:t>13英寸。</w:t>
            </w:r>
          </w:p>
          <w:p w14:paraId="79035627">
            <w:pPr>
              <w:spacing w:after="0"/>
              <w:rPr>
                <w:rFonts w:hint="default" w:ascii="宋体" w:hAnsi="宋体" w:cs="宋体"/>
                <w:sz w:val="20"/>
              </w:rPr>
            </w:pPr>
            <w:r>
              <w:rPr>
                <w:rFonts w:ascii="宋体" w:hAnsi="宋体" w:cs="宋体"/>
                <w:sz w:val="20"/>
              </w:rPr>
              <w:t xml:space="preserve">5、分辨率: </w:t>
            </w:r>
            <w:r>
              <w:rPr>
                <w:rFonts w:hint="default" w:ascii="Arial" w:hAnsi="Arial" w:cs="Arial"/>
              </w:rPr>
              <w:t>≥</w:t>
            </w:r>
            <w:r>
              <w:rPr>
                <w:rFonts w:ascii="宋体" w:hAnsi="宋体" w:cs="宋体"/>
                <w:sz w:val="20"/>
              </w:rPr>
              <w:t>2880 x 1920。</w:t>
            </w:r>
          </w:p>
          <w:p w14:paraId="3AA8D72E">
            <w:pPr>
              <w:spacing w:after="0"/>
              <w:rPr>
                <w:rFonts w:hint="default" w:ascii="宋体" w:hAnsi="宋体" w:cs="宋体"/>
                <w:sz w:val="20"/>
              </w:rPr>
            </w:pPr>
            <w:r>
              <w:rPr>
                <w:rFonts w:ascii="宋体" w:hAnsi="宋体" w:cs="宋体"/>
                <w:sz w:val="20"/>
              </w:rPr>
              <w:t>6、类型: PixelSense Flow触控屏。</w:t>
            </w:r>
          </w:p>
          <w:p w14:paraId="2122D2BD">
            <w:pPr>
              <w:spacing w:after="0"/>
              <w:rPr>
                <w:rFonts w:hint="default" w:ascii="宋体" w:hAnsi="宋体" w:cs="宋体"/>
                <w:sz w:val="20"/>
              </w:rPr>
            </w:pPr>
            <w:r>
              <w:rPr>
                <w:rFonts w:ascii="宋体" w:hAnsi="宋体" w:cs="宋体"/>
                <w:sz w:val="20"/>
              </w:rPr>
              <w:t xml:space="preserve">7、尺寸: </w:t>
            </w:r>
            <w:r>
              <w:rPr>
                <w:rFonts w:hint="default" w:ascii="Arial" w:hAnsi="Arial" w:cs="Arial"/>
              </w:rPr>
              <w:t>≥</w:t>
            </w:r>
            <w:r>
              <w:rPr>
                <w:rFonts w:ascii="宋体" w:hAnsi="宋体" w:cs="宋体"/>
                <w:sz w:val="20"/>
              </w:rPr>
              <w:t>长度287 mm，高度9.3 mm，重量</w:t>
            </w:r>
            <w:r>
              <w:rPr>
                <w:rFonts w:hint="default" w:ascii="Arial" w:hAnsi="Arial" w:cs="Arial"/>
                <w:sz w:val="20"/>
              </w:rPr>
              <w:t>≤</w:t>
            </w:r>
            <w:r>
              <w:rPr>
                <w:rFonts w:ascii="宋体" w:hAnsi="宋体" w:cs="宋体"/>
                <w:sz w:val="20"/>
              </w:rPr>
              <w:t>879 g。</w:t>
            </w:r>
          </w:p>
          <w:p w14:paraId="4FDA37D9">
            <w:pPr>
              <w:spacing w:after="0"/>
              <w:rPr>
                <w:rFonts w:hint="default" w:ascii="宋体" w:hAnsi="宋体" w:cs="宋体"/>
                <w:sz w:val="20"/>
              </w:rPr>
            </w:pPr>
            <w:r>
              <w:rPr>
                <w:rFonts w:ascii="宋体" w:hAnsi="宋体" w:cs="宋体"/>
                <w:sz w:val="20"/>
              </w:rPr>
              <w:t>8、无线网卡: WiFi6E，支持802.11ax无线协议 (9款)。</w:t>
            </w:r>
          </w:p>
          <w:p w14:paraId="5E17FF3E">
            <w:pPr>
              <w:spacing w:after="0"/>
              <w:rPr>
                <w:rFonts w:hint="default" w:ascii="宋体" w:hAnsi="宋体" w:cs="宋体"/>
                <w:sz w:val="20"/>
              </w:rPr>
            </w:pPr>
            <w:r>
              <w:rPr>
                <w:rFonts w:ascii="宋体" w:hAnsi="宋体" w:cs="宋体"/>
                <w:sz w:val="20"/>
              </w:rPr>
              <w:t>9、USB端口: 2个USB-C端口。</w:t>
            </w:r>
          </w:p>
          <w:p w14:paraId="319FFD5A">
            <w:pPr>
              <w:spacing w:after="0"/>
              <w:rPr>
                <w:rFonts w:hint="default" w:ascii="宋体" w:hAnsi="宋体" w:cs="宋体"/>
                <w:sz w:val="20"/>
              </w:rPr>
            </w:pPr>
            <w:r>
              <w:rPr>
                <w:rFonts w:ascii="宋体" w:hAnsi="宋体" w:cs="宋体"/>
                <w:sz w:val="20"/>
              </w:rPr>
              <w:t>10、Color Accuracy Modes: sRGB以及Vivid两种色彩显示模式，对比度最高为4000:1。</w:t>
            </w:r>
          </w:p>
          <w:p w14:paraId="34ABCF52">
            <w:pPr>
              <w:spacing w:after="0"/>
              <w:rPr>
                <w:rFonts w:hint="default" w:ascii="宋体" w:hAnsi="宋体" w:cs="宋体"/>
                <w:sz w:val="20"/>
              </w:rPr>
            </w:pPr>
            <w:r>
              <w:rPr>
                <w:rFonts w:ascii="宋体" w:hAnsi="宋体" w:cs="宋体"/>
                <w:sz w:val="20"/>
              </w:rPr>
              <w:t>★11、原装键盘。</w:t>
            </w:r>
          </w:p>
        </w:tc>
        <w:tc>
          <w:tcPr>
            <w:tcW w:w="422" w:type="pct"/>
            <w:vAlign w:val="center"/>
          </w:tcPr>
          <w:p w14:paraId="7F932CAD">
            <w:pPr>
              <w:spacing w:after="0"/>
              <w:jc w:val="center"/>
              <w:rPr>
                <w:rFonts w:hint="default" w:ascii="宋体" w:hAnsi="宋体" w:cs="宋体"/>
                <w:szCs w:val="21"/>
              </w:rPr>
            </w:pPr>
            <w:r>
              <w:rPr>
                <w:rFonts w:ascii="宋体" w:hAnsi="宋体" w:cs="宋体"/>
                <w:szCs w:val="21"/>
              </w:rPr>
              <w:t>套</w:t>
            </w:r>
          </w:p>
        </w:tc>
        <w:tc>
          <w:tcPr>
            <w:tcW w:w="481" w:type="pct"/>
            <w:shd w:val="clear" w:color="auto" w:fill="auto"/>
            <w:noWrap/>
            <w:vAlign w:val="center"/>
          </w:tcPr>
          <w:p w14:paraId="237CA7C6">
            <w:pPr>
              <w:spacing w:after="0"/>
              <w:jc w:val="center"/>
              <w:rPr>
                <w:rFonts w:hint="default" w:ascii="宋体" w:hAnsi="宋体" w:cs="宋体"/>
                <w:szCs w:val="21"/>
              </w:rPr>
            </w:pPr>
            <w:r>
              <w:rPr>
                <w:rFonts w:ascii="宋体" w:hAnsi="宋体" w:cs="宋体"/>
                <w:szCs w:val="21"/>
              </w:rPr>
              <w:t>5</w:t>
            </w:r>
          </w:p>
        </w:tc>
      </w:tr>
      <w:tr w14:paraId="24515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407" w:type="pct"/>
            <w:shd w:val="clear" w:color="auto" w:fill="auto"/>
            <w:vAlign w:val="center"/>
          </w:tcPr>
          <w:p w14:paraId="1BC85AA6">
            <w:pPr>
              <w:spacing w:after="0"/>
              <w:jc w:val="center"/>
              <w:rPr>
                <w:rFonts w:hint="default" w:ascii="宋体" w:hAnsi="宋体" w:cs="宋体"/>
                <w:szCs w:val="21"/>
              </w:rPr>
            </w:pPr>
            <w:r>
              <w:rPr>
                <w:rFonts w:ascii="宋体" w:hAnsi="宋体" w:cs="宋体"/>
                <w:szCs w:val="21"/>
              </w:rPr>
              <w:t>14</w:t>
            </w:r>
          </w:p>
        </w:tc>
        <w:tc>
          <w:tcPr>
            <w:tcW w:w="850" w:type="pct"/>
            <w:shd w:val="clear" w:color="auto" w:fill="auto"/>
            <w:vAlign w:val="center"/>
          </w:tcPr>
          <w:p w14:paraId="520AAEC0">
            <w:pPr>
              <w:spacing w:after="0"/>
              <w:jc w:val="center"/>
              <w:rPr>
                <w:rFonts w:hint="default" w:ascii="宋体" w:hAnsi="宋体" w:cs="宋体"/>
                <w:szCs w:val="21"/>
              </w:rPr>
            </w:pPr>
            <w:r>
              <w:rPr>
                <w:rFonts w:ascii="宋体" w:hAnsi="宋体" w:cs="宋体"/>
                <w:szCs w:val="21"/>
              </w:rPr>
              <w:t>大屏显示</w:t>
            </w:r>
          </w:p>
        </w:tc>
        <w:tc>
          <w:tcPr>
            <w:tcW w:w="2838" w:type="pct"/>
            <w:shd w:val="clear" w:color="auto" w:fill="auto"/>
            <w:vAlign w:val="center"/>
          </w:tcPr>
          <w:p w14:paraId="2826D30D">
            <w:pPr>
              <w:spacing w:after="0"/>
              <w:rPr>
                <w:rFonts w:hint="default" w:ascii="宋体" w:hAnsi="宋体" w:cs="宋体"/>
              </w:rPr>
            </w:pPr>
            <w:r>
              <w:rPr>
                <w:rFonts w:ascii="宋体" w:hAnsi="宋体" w:cs="宋体"/>
                <w:sz w:val="20"/>
              </w:rPr>
              <w:t>★1、</w:t>
            </w:r>
            <w:r>
              <w:rPr>
                <w:rFonts w:ascii="宋体" w:hAnsi="宋体" w:cs="宋体"/>
              </w:rPr>
              <w:t>显示屏尺寸：</w:t>
            </w:r>
            <w:r>
              <w:rPr>
                <w:rFonts w:hint="default" w:ascii="Arial" w:hAnsi="Arial" w:cs="Arial"/>
              </w:rPr>
              <w:t>≥</w:t>
            </w:r>
            <w:r>
              <w:rPr>
                <w:rFonts w:ascii="宋体" w:hAnsi="宋体" w:cs="宋体"/>
              </w:rPr>
              <w:t>98 英寸（16：9）。</w:t>
            </w:r>
          </w:p>
          <w:p w14:paraId="43841A0A">
            <w:pPr>
              <w:spacing w:after="0"/>
              <w:rPr>
                <w:rFonts w:hint="default" w:ascii="宋体" w:hAnsi="宋体" w:cs="宋体"/>
              </w:rPr>
            </w:pPr>
            <w:r>
              <w:rPr>
                <w:rFonts w:ascii="宋体" w:hAnsi="宋体" w:cs="宋体"/>
                <w:sz w:val="20"/>
              </w:rPr>
              <w:t>2、</w:t>
            </w:r>
            <w:r>
              <w:rPr>
                <w:rFonts w:ascii="宋体" w:hAnsi="宋体" w:cs="宋体"/>
              </w:rPr>
              <w:t>显示屏类型：LED 液晶显示屏。</w:t>
            </w:r>
          </w:p>
          <w:p w14:paraId="12A18A0B">
            <w:pPr>
              <w:spacing w:after="0"/>
              <w:rPr>
                <w:rFonts w:hint="default" w:ascii="宋体" w:hAnsi="宋体" w:cs="宋体"/>
              </w:rPr>
            </w:pPr>
            <w:r>
              <w:rPr>
                <w:rFonts w:ascii="宋体" w:hAnsi="宋体" w:cs="宋体"/>
                <w:sz w:val="20"/>
              </w:rPr>
              <w:t>3、</w:t>
            </w:r>
            <w:r>
              <w:rPr>
                <w:rFonts w:ascii="宋体" w:hAnsi="宋体" w:cs="宋体"/>
              </w:rPr>
              <w:t>画面显示尺寸：</w:t>
            </w:r>
            <w:r>
              <w:rPr>
                <w:rFonts w:hint="default" w:ascii="Arial" w:hAnsi="Arial" w:cs="Arial"/>
              </w:rPr>
              <w:t>≥</w:t>
            </w:r>
            <w:r>
              <w:rPr>
                <w:rFonts w:ascii="宋体" w:hAnsi="宋体" w:cs="宋体"/>
              </w:rPr>
              <w:t>2158.8*1214.4mm。</w:t>
            </w:r>
          </w:p>
          <w:p w14:paraId="69BDE61B">
            <w:pPr>
              <w:spacing w:after="0"/>
              <w:rPr>
                <w:rFonts w:hint="default" w:ascii="宋体" w:hAnsi="宋体" w:cs="宋体"/>
              </w:rPr>
            </w:pPr>
            <w:r>
              <w:rPr>
                <w:rFonts w:ascii="宋体" w:hAnsi="宋体" w:cs="宋体"/>
                <w:sz w:val="20"/>
              </w:rPr>
              <w:t>4、</w:t>
            </w:r>
            <w:r>
              <w:rPr>
                <w:rFonts w:ascii="宋体" w:hAnsi="宋体" w:cs="宋体"/>
              </w:rPr>
              <w:t>物理分辨率：</w:t>
            </w:r>
            <w:r>
              <w:rPr>
                <w:rFonts w:hint="default" w:ascii="Arial" w:hAnsi="Arial" w:cs="Arial"/>
              </w:rPr>
              <w:t>≥</w:t>
            </w:r>
            <w:r>
              <w:rPr>
                <w:rFonts w:ascii="宋体" w:hAnsi="宋体" w:cs="宋体"/>
              </w:rPr>
              <w:t>3840（H）×2160（V）。</w:t>
            </w:r>
          </w:p>
          <w:p w14:paraId="28911105">
            <w:pPr>
              <w:spacing w:after="0"/>
              <w:rPr>
                <w:rFonts w:hint="default" w:ascii="宋体" w:hAnsi="宋体" w:cs="宋体"/>
              </w:rPr>
            </w:pPr>
            <w:r>
              <w:rPr>
                <w:rFonts w:ascii="宋体" w:hAnsi="宋体" w:cs="宋体"/>
                <w:sz w:val="20"/>
              </w:rPr>
              <w:t>5、</w:t>
            </w:r>
            <w:r>
              <w:rPr>
                <w:rFonts w:ascii="宋体" w:hAnsi="宋体" w:cs="宋体"/>
              </w:rPr>
              <w:t>显示色彩：10bit, 1.07B。</w:t>
            </w:r>
          </w:p>
          <w:p w14:paraId="66D88619">
            <w:pPr>
              <w:spacing w:after="0"/>
              <w:rPr>
                <w:rFonts w:hint="default" w:ascii="宋体" w:hAnsi="宋体" w:cs="宋体"/>
              </w:rPr>
            </w:pPr>
            <w:r>
              <w:rPr>
                <w:rFonts w:ascii="宋体" w:hAnsi="宋体" w:cs="宋体"/>
                <w:sz w:val="20"/>
              </w:rPr>
              <w:t>6、</w:t>
            </w:r>
            <w:r>
              <w:rPr>
                <w:rFonts w:ascii="宋体" w:hAnsi="宋体" w:cs="宋体"/>
              </w:rPr>
              <w:t>刷新率：4K-60HZ。</w:t>
            </w:r>
          </w:p>
          <w:p w14:paraId="1BCBC863">
            <w:pPr>
              <w:spacing w:after="0"/>
              <w:rPr>
                <w:rFonts w:hint="default" w:ascii="宋体" w:hAnsi="宋体" w:cs="宋体"/>
              </w:rPr>
            </w:pPr>
            <w:r>
              <w:rPr>
                <w:rFonts w:ascii="宋体" w:hAnsi="宋体" w:cs="宋体"/>
                <w:sz w:val="20"/>
              </w:rPr>
              <w:t>7、</w:t>
            </w:r>
            <w:r>
              <w:rPr>
                <w:rFonts w:ascii="宋体" w:hAnsi="宋体" w:cs="宋体"/>
              </w:rPr>
              <w:t>亮度：≤400cd/m2。</w:t>
            </w:r>
          </w:p>
          <w:p w14:paraId="776211F3">
            <w:pPr>
              <w:spacing w:after="0"/>
              <w:rPr>
                <w:rFonts w:hint="default" w:ascii="宋体" w:hAnsi="宋体" w:cs="宋体"/>
              </w:rPr>
            </w:pPr>
            <w:r>
              <w:rPr>
                <w:rFonts w:ascii="宋体" w:hAnsi="宋体" w:cs="宋体"/>
                <w:sz w:val="20"/>
              </w:rPr>
              <w:t>8、</w:t>
            </w:r>
            <w:r>
              <w:rPr>
                <w:rFonts w:ascii="宋体" w:hAnsi="宋体" w:cs="宋体"/>
              </w:rPr>
              <w:t>对比度：</w:t>
            </w:r>
            <w:r>
              <w:rPr>
                <w:rFonts w:hint="default" w:ascii="Arial" w:hAnsi="Arial" w:cs="Arial"/>
              </w:rPr>
              <w:t>≥</w:t>
            </w:r>
            <w:r>
              <w:rPr>
                <w:rFonts w:ascii="宋体" w:hAnsi="宋体" w:cs="宋体"/>
              </w:rPr>
              <w:t>5000：1。</w:t>
            </w:r>
          </w:p>
          <w:p w14:paraId="7CCADE95">
            <w:pPr>
              <w:spacing w:after="0"/>
              <w:rPr>
                <w:rFonts w:hint="default" w:ascii="宋体" w:hAnsi="宋体" w:cs="宋体"/>
              </w:rPr>
            </w:pPr>
            <w:r>
              <w:rPr>
                <w:rFonts w:ascii="宋体" w:hAnsi="宋体" w:cs="宋体"/>
                <w:sz w:val="20"/>
              </w:rPr>
              <w:t>9、</w:t>
            </w:r>
            <w:r>
              <w:rPr>
                <w:rFonts w:ascii="宋体" w:hAnsi="宋体" w:cs="宋体"/>
              </w:rPr>
              <w:t>视角：178°。</w:t>
            </w:r>
          </w:p>
          <w:p w14:paraId="0A692F89">
            <w:pPr>
              <w:spacing w:after="0"/>
              <w:rPr>
                <w:rFonts w:hint="default" w:ascii="宋体" w:hAnsi="宋体" w:cs="宋体"/>
              </w:rPr>
            </w:pPr>
            <w:r>
              <w:rPr>
                <w:rFonts w:ascii="宋体" w:hAnsi="宋体" w:cs="宋体"/>
                <w:sz w:val="20"/>
              </w:rPr>
              <w:t>10、</w:t>
            </w:r>
            <w:r>
              <w:rPr>
                <w:rFonts w:ascii="宋体" w:hAnsi="宋体" w:cs="宋体"/>
              </w:rPr>
              <w:t>显示屏防护：4mm 全钢化高防爆-防眩光玻璃。</w:t>
            </w:r>
          </w:p>
          <w:p w14:paraId="3FC60EF4">
            <w:pPr>
              <w:spacing w:after="0"/>
              <w:rPr>
                <w:rFonts w:hint="default" w:ascii="宋体" w:hAnsi="宋体" w:cs="宋体"/>
              </w:rPr>
            </w:pPr>
            <w:r>
              <w:rPr>
                <w:rFonts w:ascii="宋体" w:hAnsi="宋体" w:cs="宋体"/>
              </w:rPr>
              <w:t>背光灯寿命：</w:t>
            </w:r>
            <w:r>
              <w:rPr>
                <w:rFonts w:hint="default" w:ascii="Arial" w:hAnsi="Arial" w:cs="Arial"/>
              </w:rPr>
              <w:t>≥</w:t>
            </w:r>
            <w:r>
              <w:rPr>
                <w:rFonts w:ascii="宋体" w:hAnsi="宋体" w:cs="宋体"/>
              </w:rPr>
              <w:t>50000 小时。</w:t>
            </w:r>
          </w:p>
          <w:p w14:paraId="1B1EE241">
            <w:pPr>
              <w:spacing w:after="0"/>
              <w:rPr>
                <w:rFonts w:hint="default" w:ascii="宋体" w:hAnsi="宋体" w:cs="宋体"/>
              </w:rPr>
            </w:pPr>
            <w:r>
              <w:rPr>
                <w:rFonts w:ascii="宋体" w:hAnsi="宋体" w:cs="宋体"/>
                <w:sz w:val="20"/>
              </w:rPr>
              <w:t>★11、</w:t>
            </w:r>
            <w:r>
              <w:rPr>
                <w:rFonts w:ascii="宋体" w:hAnsi="宋体" w:cs="宋体"/>
              </w:rPr>
              <w:t>触摸感应技术：红外感应识别触摸技术（20 点）。</w:t>
            </w:r>
          </w:p>
          <w:p w14:paraId="6231AA74">
            <w:pPr>
              <w:spacing w:after="0"/>
              <w:rPr>
                <w:rFonts w:hint="default" w:ascii="宋体" w:hAnsi="宋体" w:cs="宋体"/>
              </w:rPr>
            </w:pPr>
            <w:r>
              <w:rPr>
                <w:rFonts w:ascii="宋体" w:hAnsi="宋体" w:cs="宋体"/>
                <w:sz w:val="20"/>
              </w:rPr>
              <w:t>★12、</w:t>
            </w:r>
            <w:r>
              <w:rPr>
                <w:rFonts w:ascii="宋体" w:hAnsi="宋体" w:cs="宋体"/>
              </w:rPr>
              <w:t>书写方式：手指、触摸笔或其它直径不小于 5mm 非透明物体（多点 8mm）。</w:t>
            </w:r>
          </w:p>
          <w:p w14:paraId="28D90769">
            <w:pPr>
              <w:spacing w:after="0"/>
              <w:rPr>
                <w:rFonts w:hint="default" w:ascii="宋体" w:hAnsi="宋体" w:cs="宋体"/>
              </w:rPr>
            </w:pPr>
            <w:r>
              <w:rPr>
                <w:rFonts w:ascii="宋体" w:hAnsi="宋体" w:cs="宋体"/>
                <w:sz w:val="20"/>
              </w:rPr>
              <w:t>13、</w:t>
            </w:r>
            <w:r>
              <w:rPr>
                <w:rFonts w:ascii="宋体" w:hAnsi="宋体" w:cs="宋体"/>
              </w:rPr>
              <w:t>光标速度：120 点/s。</w:t>
            </w:r>
          </w:p>
          <w:p w14:paraId="3680FFBA">
            <w:pPr>
              <w:spacing w:after="0"/>
              <w:rPr>
                <w:rFonts w:hint="default" w:ascii="宋体" w:hAnsi="宋体" w:cs="宋体"/>
              </w:rPr>
            </w:pPr>
            <w:r>
              <w:rPr>
                <w:rFonts w:ascii="宋体" w:hAnsi="宋体" w:cs="宋体"/>
                <w:sz w:val="20"/>
              </w:rPr>
              <w:t>14、</w:t>
            </w:r>
            <w:r>
              <w:rPr>
                <w:rFonts w:ascii="宋体" w:hAnsi="宋体" w:cs="宋体"/>
              </w:rPr>
              <w:t>定位精度：90%以上触摸区域为±2mm。</w:t>
            </w:r>
          </w:p>
          <w:p w14:paraId="254CC641">
            <w:pPr>
              <w:spacing w:after="0"/>
              <w:rPr>
                <w:rFonts w:hint="default" w:ascii="宋体" w:hAnsi="宋体" w:cs="宋体"/>
              </w:rPr>
            </w:pPr>
            <w:r>
              <w:rPr>
                <w:rFonts w:ascii="宋体" w:hAnsi="宋体" w:cs="宋体"/>
                <w:sz w:val="20"/>
              </w:rPr>
              <w:t>15、</w:t>
            </w:r>
            <w:r>
              <w:rPr>
                <w:rFonts w:ascii="宋体" w:hAnsi="宋体" w:cs="宋体"/>
              </w:rPr>
              <w:t>触摸分辨率：</w:t>
            </w:r>
            <w:r>
              <w:rPr>
                <w:rFonts w:hint="default" w:ascii="Arial" w:hAnsi="Arial" w:cs="Arial"/>
              </w:rPr>
              <w:t>≥</w:t>
            </w:r>
            <w:r>
              <w:rPr>
                <w:rFonts w:ascii="宋体" w:hAnsi="宋体" w:cs="宋体"/>
              </w:rPr>
              <w:t>32767*32767。</w:t>
            </w:r>
          </w:p>
          <w:p w14:paraId="3495659A">
            <w:pPr>
              <w:spacing w:after="0"/>
              <w:rPr>
                <w:rFonts w:hint="default" w:ascii="宋体" w:hAnsi="宋体" w:cs="宋体"/>
              </w:rPr>
            </w:pPr>
            <w:r>
              <w:rPr>
                <w:rFonts w:ascii="宋体" w:hAnsi="宋体" w:cs="宋体"/>
                <w:sz w:val="20"/>
              </w:rPr>
              <w:t>16、</w:t>
            </w:r>
            <w:r>
              <w:rPr>
                <w:rFonts w:ascii="宋体" w:hAnsi="宋体" w:cs="宋体"/>
              </w:rPr>
              <w:t>计算机响应：系统自动识别；≤15ms。</w:t>
            </w:r>
          </w:p>
          <w:p w14:paraId="0C375911">
            <w:pPr>
              <w:spacing w:after="0"/>
              <w:rPr>
                <w:rFonts w:hint="default" w:ascii="宋体" w:hAnsi="宋体" w:cs="宋体"/>
              </w:rPr>
            </w:pPr>
            <w:r>
              <w:rPr>
                <w:rFonts w:ascii="宋体" w:hAnsi="宋体" w:cs="宋体"/>
                <w:sz w:val="20"/>
              </w:rPr>
              <w:t>17、</w:t>
            </w:r>
            <w:r>
              <w:rPr>
                <w:rFonts w:ascii="宋体" w:hAnsi="宋体" w:cs="宋体"/>
              </w:rPr>
              <w:t>触摸功能：支持 20 点电脑触摸操作 支持图像放大、缩小、旋转。</w:t>
            </w:r>
          </w:p>
          <w:p w14:paraId="1FA9AC80">
            <w:pPr>
              <w:spacing w:after="0"/>
              <w:rPr>
                <w:rFonts w:hint="default" w:ascii="宋体" w:hAnsi="宋体" w:cs="宋体"/>
              </w:rPr>
            </w:pPr>
            <w:r>
              <w:rPr>
                <w:rFonts w:ascii="宋体" w:hAnsi="宋体" w:cs="宋体"/>
                <w:sz w:val="20"/>
              </w:rPr>
              <w:t>18、</w:t>
            </w:r>
            <w:r>
              <w:rPr>
                <w:rFonts w:ascii="宋体" w:hAnsi="宋体" w:cs="宋体"/>
              </w:rPr>
              <w:t>喇叭规格：10W /8 欧× 2 扬声器。</w:t>
            </w:r>
          </w:p>
          <w:p w14:paraId="4952CE60">
            <w:pPr>
              <w:spacing w:after="0"/>
              <w:rPr>
                <w:rFonts w:hint="default" w:ascii="宋体" w:hAnsi="宋体" w:cs="宋体"/>
              </w:rPr>
            </w:pPr>
            <w:r>
              <w:rPr>
                <w:rFonts w:ascii="宋体" w:hAnsi="宋体" w:cs="宋体"/>
                <w:sz w:val="20"/>
              </w:rPr>
              <w:t>19、</w:t>
            </w:r>
            <w:r>
              <w:rPr>
                <w:rFonts w:ascii="宋体" w:hAnsi="宋体" w:cs="宋体"/>
              </w:rPr>
              <w:t>前置键</w:t>
            </w:r>
            <w:r>
              <w:rPr>
                <w:rFonts w:hint="eastAsia" w:ascii="宋体" w:hAnsi="宋体" w:cs="宋体"/>
                <w:lang w:val="en-US" w:eastAsia="zh-CN"/>
              </w:rPr>
              <w:t>功能</w:t>
            </w:r>
            <w:r>
              <w:rPr>
                <w:rFonts w:ascii="宋体" w:hAnsi="宋体" w:cs="宋体"/>
              </w:rPr>
              <w:t>：节能、电源、主页、音量-、音量+、菜单、信号源。</w:t>
            </w:r>
          </w:p>
          <w:p w14:paraId="7826CBE9">
            <w:pPr>
              <w:spacing w:after="0"/>
              <w:rPr>
                <w:rFonts w:hint="default" w:ascii="宋体" w:hAnsi="宋体" w:cs="宋体"/>
              </w:rPr>
            </w:pPr>
            <w:r>
              <w:rPr>
                <w:rFonts w:ascii="宋体" w:hAnsi="宋体" w:cs="宋体"/>
                <w:sz w:val="20"/>
              </w:rPr>
              <w:t>20、</w:t>
            </w:r>
            <w:r>
              <w:rPr>
                <w:rFonts w:ascii="宋体" w:hAnsi="宋体" w:cs="宋体"/>
              </w:rPr>
              <w:t>CPU： 2 代及以上 Intel Core i5。</w:t>
            </w:r>
          </w:p>
          <w:p w14:paraId="1D527AEE">
            <w:pPr>
              <w:spacing w:after="0"/>
              <w:rPr>
                <w:rFonts w:hint="default" w:ascii="宋体" w:hAnsi="宋体" w:cs="宋体"/>
              </w:rPr>
            </w:pPr>
            <w:r>
              <w:rPr>
                <w:rFonts w:ascii="宋体" w:hAnsi="宋体" w:cs="宋体"/>
                <w:sz w:val="20"/>
              </w:rPr>
              <w:t>21、</w:t>
            </w:r>
            <w:r>
              <w:rPr>
                <w:rFonts w:ascii="宋体" w:hAnsi="宋体" w:cs="宋体"/>
              </w:rPr>
              <w:t>内存： ≥8G DDR3。</w:t>
            </w:r>
          </w:p>
          <w:p w14:paraId="4144D345">
            <w:pPr>
              <w:spacing w:after="0"/>
              <w:rPr>
                <w:rFonts w:hint="default" w:ascii="宋体" w:hAnsi="宋体" w:cs="宋体"/>
              </w:rPr>
            </w:pPr>
            <w:r>
              <w:rPr>
                <w:rFonts w:ascii="宋体" w:hAnsi="宋体" w:cs="宋体"/>
                <w:sz w:val="20"/>
              </w:rPr>
              <w:t>22、</w:t>
            </w:r>
            <w:r>
              <w:rPr>
                <w:rFonts w:ascii="宋体" w:hAnsi="宋体" w:cs="宋体"/>
              </w:rPr>
              <w:t>硬盘： ≥128G。</w:t>
            </w:r>
          </w:p>
          <w:p w14:paraId="43692693">
            <w:pPr>
              <w:spacing w:after="0"/>
              <w:rPr>
                <w:rFonts w:hint="default" w:ascii="宋体" w:hAnsi="宋体" w:cs="宋体"/>
              </w:rPr>
            </w:pPr>
            <w:r>
              <w:rPr>
                <w:rFonts w:ascii="宋体" w:hAnsi="宋体" w:cs="宋体"/>
                <w:sz w:val="20"/>
              </w:rPr>
              <w:t>23、</w:t>
            </w:r>
            <w:r>
              <w:rPr>
                <w:rFonts w:ascii="宋体" w:hAnsi="宋体" w:cs="宋体"/>
              </w:rPr>
              <w:t>输出：</w:t>
            </w:r>
            <w:r>
              <w:rPr>
                <w:rFonts w:hint="eastAsia" w:ascii="宋体" w:hAnsi="宋体" w:cs="宋体"/>
                <w:lang w:val="en-US" w:eastAsia="zh-CN"/>
              </w:rPr>
              <w:t>至少</w:t>
            </w:r>
            <w:r>
              <w:rPr>
                <w:rFonts w:ascii="宋体" w:hAnsi="宋体" w:cs="宋体"/>
              </w:rPr>
              <w:t>1 路 HDMI、 1 路 VGA 、1 路 LINE 耳机。</w:t>
            </w:r>
          </w:p>
          <w:p w14:paraId="3927E436">
            <w:pPr>
              <w:spacing w:after="0"/>
              <w:rPr>
                <w:rFonts w:hint="default" w:ascii="宋体" w:hAnsi="宋体" w:cs="宋体"/>
              </w:rPr>
            </w:pPr>
            <w:r>
              <w:rPr>
                <w:rFonts w:ascii="宋体" w:hAnsi="宋体" w:cs="宋体"/>
                <w:sz w:val="20"/>
              </w:rPr>
              <w:t>24、</w:t>
            </w:r>
            <w:r>
              <w:rPr>
                <w:rFonts w:ascii="宋体" w:hAnsi="宋体" w:cs="宋体"/>
              </w:rPr>
              <w:t>输入：4 路 USB2.0、1 路 RJ45 网络接口、1 路 MIC 麦克风、支持 wifi。</w:t>
            </w:r>
          </w:p>
          <w:p w14:paraId="3C4EC8C8">
            <w:pPr>
              <w:spacing w:after="0"/>
              <w:rPr>
                <w:rFonts w:hint="default" w:ascii="宋体" w:hAnsi="宋体" w:cs="宋体"/>
              </w:rPr>
            </w:pPr>
            <w:r>
              <w:rPr>
                <w:rFonts w:ascii="宋体" w:hAnsi="宋体" w:cs="宋体"/>
                <w:sz w:val="20"/>
              </w:rPr>
              <w:t>★25、带黑板，双推拉录板（</w:t>
            </w:r>
            <w:r>
              <w:rPr>
                <w:rFonts w:hint="default" w:ascii="Arial" w:hAnsi="Arial" w:cs="Arial"/>
                <w:sz w:val="20"/>
              </w:rPr>
              <w:t>≥</w:t>
            </w:r>
            <w:r>
              <w:rPr>
                <w:rFonts w:ascii="宋体" w:hAnsi="宋体" w:cs="宋体"/>
                <w:sz w:val="20"/>
              </w:rPr>
              <w:t>130CM*400CM），环保三层烤漆面板，ABS环保包角，屏幕内嵌到黑板中。</w:t>
            </w:r>
          </w:p>
        </w:tc>
        <w:tc>
          <w:tcPr>
            <w:tcW w:w="422" w:type="pct"/>
            <w:vAlign w:val="center"/>
          </w:tcPr>
          <w:p w14:paraId="0A0EDA85">
            <w:pPr>
              <w:spacing w:after="0"/>
              <w:jc w:val="center"/>
              <w:rPr>
                <w:rFonts w:hint="default" w:ascii="宋体" w:hAnsi="宋体" w:cs="宋体"/>
                <w:szCs w:val="21"/>
              </w:rPr>
            </w:pPr>
            <w:r>
              <w:rPr>
                <w:rFonts w:ascii="宋体" w:hAnsi="宋体" w:cs="宋体"/>
                <w:szCs w:val="21"/>
              </w:rPr>
              <w:t>台</w:t>
            </w:r>
          </w:p>
        </w:tc>
        <w:tc>
          <w:tcPr>
            <w:tcW w:w="481" w:type="pct"/>
            <w:shd w:val="clear" w:color="auto" w:fill="auto"/>
            <w:noWrap/>
            <w:vAlign w:val="center"/>
          </w:tcPr>
          <w:p w14:paraId="3F4D0887">
            <w:pPr>
              <w:spacing w:after="0"/>
              <w:jc w:val="center"/>
              <w:rPr>
                <w:rFonts w:hint="default" w:ascii="宋体" w:hAnsi="宋体" w:cs="宋体"/>
                <w:szCs w:val="21"/>
              </w:rPr>
            </w:pPr>
            <w:r>
              <w:rPr>
                <w:rFonts w:ascii="宋体" w:hAnsi="宋体" w:cs="宋体"/>
                <w:szCs w:val="21"/>
              </w:rPr>
              <w:t>1</w:t>
            </w:r>
          </w:p>
        </w:tc>
      </w:tr>
      <w:tr w14:paraId="2AB32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407" w:type="pct"/>
            <w:shd w:val="clear" w:color="auto" w:fill="auto"/>
            <w:vAlign w:val="center"/>
          </w:tcPr>
          <w:p w14:paraId="5DD9A4C0">
            <w:pPr>
              <w:spacing w:after="0"/>
              <w:jc w:val="center"/>
              <w:rPr>
                <w:rFonts w:hint="default" w:ascii="宋体" w:hAnsi="宋体" w:cs="宋体"/>
                <w:szCs w:val="21"/>
              </w:rPr>
            </w:pPr>
            <w:r>
              <w:rPr>
                <w:rFonts w:ascii="宋体" w:hAnsi="宋体" w:cs="宋体"/>
                <w:szCs w:val="21"/>
              </w:rPr>
              <w:t>15</w:t>
            </w:r>
          </w:p>
        </w:tc>
        <w:tc>
          <w:tcPr>
            <w:tcW w:w="850" w:type="pct"/>
            <w:shd w:val="clear" w:color="auto" w:fill="auto"/>
            <w:vAlign w:val="center"/>
          </w:tcPr>
          <w:p w14:paraId="0FBFB6F1">
            <w:pPr>
              <w:spacing w:after="0"/>
              <w:jc w:val="center"/>
              <w:rPr>
                <w:rFonts w:hint="default" w:ascii="宋体" w:hAnsi="宋体" w:cs="宋体"/>
                <w:szCs w:val="21"/>
              </w:rPr>
            </w:pPr>
            <w:r>
              <w:rPr>
                <w:rFonts w:ascii="宋体" w:hAnsi="宋体" w:cs="宋体"/>
                <w:szCs w:val="21"/>
              </w:rPr>
              <w:t>摄像机</w:t>
            </w:r>
          </w:p>
        </w:tc>
        <w:tc>
          <w:tcPr>
            <w:tcW w:w="2838" w:type="pct"/>
            <w:shd w:val="clear" w:color="auto" w:fill="auto"/>
            <w:vAlign w:val="center"/>
          </w:tcPr>
          <w:p w14:paraId="50A23D59">
            <w:pPr>
              <w:spacing w:after="0"/>
              <w:rPr>
                <w:rFonts w:hint="default" w:ascii="宋体" w:hAnsi="宋体" w:cs="宋体"/>
              </w:rPr>
            </w:pPr>
            <w:r>
              <w:rPr>
                <w:rFonts w:ascii="宋体" w:hAnsi="宋体" w:cs="宋体"/>
                <w:sz w:val="20"/>
              </w:rPr>
              <w:t>★1、</w:t>
            </w:r>
            <w:r>
              <w:rPr>
                <w:rFonts w:ascii="宋体" w:hAnsi="宋体" w:cs="宋体"/>
              </w:rPr>
              <w:t>传感器：Exmor RS CMOS，尺寸为1英寸。</w:t>
            </w:r>
          </w:p>
          <w:p w14:paraId="1B50C07C">
            <w:pPr>
              <w:spacing w:after="0"/>
              <w:rPr>
                <w:rFonts w:hint="default" w:ascii="宋体" w:hAnsi="宋体" w:cs="宋体"/>
              </w:rPr>
            </w:pPr>
            <w:r>
              <w:rPr>
                <w:rFonts w:ascii="宋体" w:hAnsi="宋体" w:cs="宋体"/>
                <w:sz w:val="20"/>
              </w:rPr>
              <w:t>★2、</w:t>
            </w:r>
            <w:r>
              <w:rPr>
                <w:rFonts w:ascii="宋体" w:hAnsi="宋体" w:cs="宋体"/>
              </w:rPr>
              <w:t>镜头：卡尔·蔡司（Vario Tessar）镜头。</w:t>
            </w:r>
          </w:p>
          <w:p w14:paraId="49E55E0C">
            <w:pPr>
              <w:spacing w:after="0"/>
              <w:rPr>
                <w:rFonts w:hint="default" w:ascii="宋体" w:hAnsi="宋体" w:cs="宋体"/>
              </w:rPr>
            </w:pPr>
            <w:r>
              <w:rPr>
                <w:rFonts w:ascii="宋体" w:hAnsi="宋体" w:cs="宋体"/>
                <w:sz w:val="20"/>
              </w:rPr>
              <w:t>3、</w:t>
            </w:r>
            <w:r>
              <w:rPr>
                <w:rFonts w:ascii="宋体" w:hAnsi="宋体" w:cs="宋体"/>
              </w:rPr>
              <w:t>对焦方式：自动对焦。</w:t>
            </w:r>
          </w:p>
          <w:p w14:paraId="291A370B">
            <w:pPr>
              <w:spacing w:after="0"/>
              <w:rPr>
                <w:rFonts w:hint="default" w:ascii="宋体" w:hAnsi="宋体" w:cs="宋体"/>
              </w:rPr>
            </w:pPr>
            <w:r>
              <w:rPr>
                <w:rFonts w:ascii="宋体" w:hAnsi="宋体" w:cs="宋体"/>
                <w:sz w:val="20"/>
              </w:rPr>
              <w:t>4、</w:t>
            </w:r>
            <w:r>
              <w:rPr>
                <w:rFonts w:ascii="宋体" w:hAnsi="宋体" w:cs="宋体"/>
              </w:rPr>
              <w:t>存储介质：双SD卡插槽。</w:t>
            </w:r>
          </w:p>
          <w:p w14:paraId="5DA60540">
            <w:pPr>
              <w:spacing w:after="0"/>
              <w:rPr>
                <w:rFonts w:hint="default" w:ascii="宋体" w:hAnsi="宋体" w:cs="宋体"/>
              </w:rPr>
            </w:pPr>
            <w:r>
              <w:rPr>
                <w:rFonts w:ascii="宋体" w:hAnsi="宋体" w:cs="宋体"/>
                <w:sz w:val="20"/>
              </w:rPr>
              <w:t>★5、</w:t>
            </w:r>
            <w:r>
              <w:rPr>
                <w:rFonts w:ascii="宋体" w:hAnsi="宋体" w:cs="宋体"/>
              </w:rPr>
              <w:t>检测AF和对比度AF相结合的快速混合对焦模式，</w:t>
            </w:r>
            <w:r>
              <w:rPr>
                <w:rFonts w:hint="default" w:ascii="Arial" w:hAnsi="Arial" w:cs="Arial"/>
              </w:rPr>
              <w:t>≥</w:t>
            </w:r>
            <w:r>
              <w:rPr>
                <w:rFonts w:ascii="宋体" w:hAnsi="宋体" w:cs="宋体"/>
              </w:rPr>
              <w:t>273个相位检测自动对焦点。</w:t>
            </w:r>
          </w:p>
          <w:p w14:paraId="7DBEC736">
            <w:pPr>
              <w:spacing w:after="0"/>
              <w:rPr>
                <w:rFonts w:hint="default" w:ascii="宋体" w:hAnsi="宋体" w:cs="宋体"/>
              </w:rPr>
            </w:pPr>
            <w:r>
              <w:rPr>
                <w:rFonts w:ascii="宋体" w:hAnsi="宋体" w:cs="宋体"/>
                <w:sz w:val="20"/>
              </w:rPr>
              <w:t>6、</w:t>
            </w:r>
            <w:r>
              <w:rPr>
                <w:rFonts w:ascii="宋体" w:hAnsi="宋体" w:cs="宋体"/>
              </w:rPr>
              <w:t>支持ND滤镜和proxy录制功能提供轻便、易于使用的拍摄体验，菜单中的功能界面与专业类摄像机保持一致。</w:t>
            </w:r>
          </w:p>
          <w:p w14:paraId="08AD9396">
            <w:pPr>
              <w:spacing w:after="0"/>
              <w:rPr>
                <w:rFonts w:hint="default" w:ascii="宋体" w:hAnsi="宋体" w:cs="宋体"/>
              </w:rPr>
            </w:pPr>
            <w:r>
              <w:rPr>
                <w:rFonts w:ascii="宋体" w:hAnsi="宋体" w:cs="宋体"/>
                <w:sz w:val="20"/>
              </w:rPr>
              <w:t>7、</w:t>
            </w:r>
            <w:r>
              <w:rPr>
                <w:rFonts w:ascii="宋体" w:hAnsi="宋体" w:cs="宋体"/>
              </w:rPr>
              <w:t>光学变焦倍数：12倍光学变焦，加上18倍清晰图像缩放。</w:t>
            </w:r>
          </w:p>
          <w:p w14:paraId="774E0CF4">
            <w:pPr>
              <w:spacing w:after="0"/>
              <w:rPr>
                <w:rFonts w:hint="default" w:ascii="宋体" w:hAnsi="宋体" w:cs="宋体"/>
              </w:rPr>
            </w:pPr>
            <w:r>
              <w:rPr>
                <w:rFonts w:ascii="宋体" w:hAnsi="宋体" w:cs="宋体"/>
                <w:sz w:val="20"/>
              </w:rPr>
              <w:t>8、</w:t>
            </w:r>
            <w:r>
              <w:rPr>
                <w:rFonts w:ascii="宋体" w:hAnsi="宋体" w:cs="宋体"/>
              </w:rPr>
              <w:t>光圈范围：F2.8-F4.5。</w:t>
            </w:r>
          </w:p>
          <w:p w14:paraId="74D2EF59">
            <w:pPr>
              <w:spacing w:after="0"/>
              <w:rPr>
                <w:rFonts w:hint="default" w:ascii="宋体" w:hAnsi="宋体" w:cs="宋体"/>
              </w:rPr>
            </w:pPr>
            <w:r>
              <w:rPr>
                <w:rFonts w:ascii="宋体" w:hAnsi="宋体" w:cs="宋体"/>
                <w:sz w:val="20"/>
              </w:rPr>
              <w:t>9、</w:t>
            </w:r>
            <w:r>
              <w:rPr>
                <w:rFonts w:ascii="宋体" w:hAnsi="宋体" w:cs="宋体"/>
              </w:rPr>
              <w:t>显示屏尺寸：</w:t>
            </w:r>
            <w:r>
              <w:rPr>
                <w:rFonts w:hint="default" w:ascii="Arial" w:hAnsi="Arial" w:cs="Arial"/>
              </w:rPr>
              <w:t>≥</w:t>
            </w:r>
            <w:r>
              <w:rPr>
                <w:rFonts w:ascii="宋体" w:hAnsi="宋体" w:cs="宋体"/>
              </w:rPr>
              <w:t>3.5英寸。</w:t>
            </w:r>
          </w:p>
          <w:p w14:paraId="202E3C1D">
            <w:pPr>
              <w:spacing w:after="0"/>
              <w:rPr>
                <w:rFonts w:hint="default" w:ascii="宋体" w:hAnsi="宋体" w:cs="宋体"/>
              </w:rPr>
            </w:pPr>
            <w:r>
              <w:rPr>
                <w:rFonts w:ascii="宋体" w:hAnsi="宋体" w:cs="宋体"/>
                <w:sz w:val="20"/>
              </w:rPr>
              <w:t>10、</w:t>
            </w:r>
            <w:r>
              <w:rPr>
                <w:rFonts w:ascii="宋体" w:hAnsi="宋体" w:cs="宋体"/>
              </w:rPr>
              <w:t>总像素：2100万像素。</w:t>
            </w:r>
          </w:p>
          <w:p w14:paraId="29F5F411">
            <w:pPr>
              <w:spacing w:after="0"/>
              <w:rPr>
                <w:rFonts w:hint="default" w:ascii="宋体" w:hAnsi="宋体" w:cs="宋体"/>
              </w:rPr>
            </w:pPr>
            <w:r>
              <w:rPr>
                <w:rFonts w:ascii="宋体" w:hAnsi="宋体" w:cs="宋体"/>
                <w:sz w:val="20"/>
              </w:rPr>
              <w:t>11、</w:t>
            </w:r>
            <w:r>
              <w:rPr>
                <w:rFonts w:ascii="宋体" w:hAnsi="宋体" w:cs="宋体"/>
              </w:rPr>
              <w:t>动态有效像素：1420万像素。</w:t>
            </w:r>
          </w:p>
          <w:p w14:paraId="3C4D0D16">
            <w:pPr>
              <w:spacing w:after="0"/>
              <w:rPr>
                <w:rFonts w:hint="default" w:ascii="宋体" w:hAnsi="宋体" w:cs="宋体"/>
              </w:rPr>
            </w:pPr>
            <w:r>
              <w:rPr>
                <w:rFonts w:ascii="宋体" w:hAnsi="宋体" w:cs="宋体"/>
                <w:sz w:val="20"/>
              </w:rPr>
              <w:t>12、</w:t>
            </w:r>
            <w:r>
              <w:rPr>
                <w:rFonts w:ascii="宋体" w:hAnsi="宋体" w:cs="宋体"/>
              </w:rPr>
              <w:t>静态最大像素：1420万像素。</w:t>
            </w:r>
          </w:p>
          <w:p w14:paraId="24AB66B6">
            <w:pPr>
              <w:spacing w:after="0"/>
              <w:rPr>
                <w:rFonts w:hint="default" w:ascii="宋体" w:hAnsi="宋体" w:cs="宋体"/>
              </w:rPr>
            </w:pPr>
            <w:r>
              <w:rPr>
                <w:rFonts w:ascii="宋体" w:hAnsi="宋体" w:cs="宋体"/>
                <w:sz w:val="20"/>
              </w:rPr>
              <w:t>13、</w:t>
            </w:r>
            <w:r>
              <w:rPr>
                <w:rFonts w:ascii="宋体" w:hAnsi="宋体" w:cs="宋体"/>
              </w:rPr>
              <w:t>支持4K HDR视频录制，具备Hybrid Log-Gamma (HLG) 录制能力，无需额外处理即可直接享受HDR图像。</w:t>
            </w:r>
          </w:p>
          <w:p w14:paraId="0F64F69D">
            <w:pPr>
              <w:spacing w:after="0"/>
              <w:rPr>
                <w:rFonts w:hint="default" w:ascii="宋体" w:hAnsi="宋体" w:cs="宋体"/>
              </w:rPr>
            </w:pPr>
            <w:r>
              <w:rPr>
                <w:rFonts w:ascii="宋体" w:hAnsi="宋体" w:cs="宋体"/>
                <w:sz w:val="20"/>
              </w:rPr>
              <w:t>14、</w:t>
            </w:r>
            <w:r>
              <w:rPr>
                <w:rFonts w:ascii="宋体" w:hAnsi="宋体" w:cs="宋体"/>
              </w:rPr>
              <w:t>具备光学防抖功能（Optical SteadyShot）。</w:t>
            </w:r>
          </w:p>
        </w:tc>
        <w:tc>
          <w:tcPr>
            <w:tcW w:w="422" w:type="pct"/>
            <w:vAlign w:val="center"/>
          </w:tcPr>
          <w:p w14:paraId="28488592">
            <w:pPr>
              <w:spacing w:after="0"/>
              <w:jc w:val="center"/>
              <w:rPr>
                <w:rFonts w:hint="default" w:ascii="宋体" w:hAnsi="宋体" w:cs="宋体"/>
                <w:szCs w:val="21"/>
              </w:rPr>
            </w:pPr>
            <w:r>
              <w:rPr>
                <w:rFonts w:ascii="宋体" w:hAnsi="宋体" w:cs="宋体"/>
                <w:szCs w:val="21"/>
              </w:rPr>
              <w:t>台</w:t>
            </w:r>
          </w:p>
        </w:tc>
        <w:tc>
          <w:tcPr>
            <w:tcW w:w="481" w:type="pct"/>
            <w:shd w:val="clear" w:color="auto" w:fill="auto"/>
            <w:noWrap/>
            <w:vAlign w:val="center"/>
          </w:tcPr>
          <w:p w14:paraId="61885670">
            <w:pPr>
              <w:spacing w:after="0"/>
              <w:jc w:val="center"/>
              <w:rPr>
                <w:rFonts w:hint="default" w:ascii="宋体" w:hAnsi="宋体" w:cs="宋体"/>
                <w:szCs w:val="21"/>
              </w:rPr>
            </w:pPr>
            <w:r>
              <w:rPr>
                <w:rFonts w:ascii="宋体" w:hAnsi="宋体" w:cs="宋体"/>
                <w:szCs w:val="21"/>
              </w:rPr>
              <w:t>1</w:t>
            </w:r>
          </w:p>
        </w:tc>
      </w:tr>
      <w:tr w14:paraId="340E7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407" w:type="pct"/>
            <w:shd w:val="clear" w:color="auto" w:fill="auto"/>
            <w:vAlign w:val="center"/>
          </w:tcPr>
          <w:p w14:paraId="5EAD197B">
            <w:pPr>
              <w:spacing w:after="0"/>
              <w:jc w:val="center"/>
              <w:rPr>
                <w:rFonts w:hint="default" w:ascii="宋体" w:hAnsi="宋体" w:cs="宋体"/>
                <w:szCs w:val="21"/>
              </w:rPr>
            </w:pPr>
            <w:r>
              <w:rPr>
                <w:rFonts w:ascii="宋体" w:hAnsi="宋体" w:cs="宋体"/>
                <w:szCs w:val="21"/>
              </w:rPr>
              <w:t>16</w:t>
            </w:r>
          </w:p>
        </w:tc>
        <w:tc>
          <w:tcPr>
            <w:tcW w:w="850" w:type="pct"/>
            <w:shd w:val="clear" w:color="auto" w:fill="auto"/>
            <w:vAlign w:val="center"/>
          </w:tcPr>
          <w:p w14:paraId="441D98C5">
            <w:pPr>
              <w:spacing w:after="0"/>
              <w:jc w:val="center"/>
              <w:rPr>
                <w:rFonts w:hint="default" w:ascii="宋体" w:hAnsi="宋体" w:cs="宋体"/>
                <w:szCs w:val="21"/>
              </w:rPr>
            </w:pPr>
            <w:r>
              <w:rPr>
                <w:rFonts w:ascii="宋体" w:hAnsi="宋体" w:cs="宋体"/>
                <w:szCs w:val="21"/>
              </w:rPr>
              <w:t>录音转写器</w:t>
            </w:r>
          </w:p>
        </w:tc>
        <w:tc>
          <w:tcPr>
            <w:tcW w:w="2838" w:type="pct"/>
            <w:shd w:val="clear" w:color="auto" w:fill="auto"/>
            <w:vAlign w:val="center"/>
          </w:tcPr>
          <w:p w14:paraId="5316B87C">
            <w:pPr>
              <w:spacing w:after="0"/>
              <w:rPr>
                <w:rFonts w:hint="default" w:ascii="宋体" w:hAnsi="宋体" w:cs="宋体"/>
                <w:sz w:val="20"/>
              </w:rPr>
            </w:pPr>
            <w:r>
              <w:rPr>
                <w:rFonts w:ascii="宋体" w:hAnsi="宋体" w:cs="宋体"/>
                <w:sz w:val="20"/>
              </w:rPr>
              <w:t>1、产品尺寸：</w:t>
            </w:r>
            <w:r>
              <w:rPr>
                <w:rFonts w:hint="default" w:ascii="Arial" w:hAnsi="Arial" w:cs="Arial"/>
                <w:sz w:val="20"/>
              </w:rPr>
              <w:t>≤</w:t>
            </w:r>
            <w:r>
              <w:rPr>
                <w:rFonts w:ascii="宋体" w:hAnsi="宋体" w:cs="宋体"/>
                <w:sz w:val="20"/>
              </w:rPr>
              <w:t>82mmX94mmX22mm。</w:t>
            </w:r>
          </w:p>
          <w:p w14:paraId="6144BD6E">
            <w:pPr>
              <w:spacing w:after="0"/>
              <w:rPr>
                <w:rFonts w:hint="default" w:ascii="宋体" w:hAnsi="宋体" w:cs="宋体"/>
                <w:sz w:val="20"/>
              </w:rPr>
            </w:pPr>
            <w:r>
              <w:rPr>
                <w:rFonts w:ascii="宋体" w:hAnsi="宋体" w:cs="宋体"/>
                <w:sz w:val="20"/>
              </w:rPr>
              <w:t>2、连接方式：USB/Type-C。</w:t>
            </w:r>
          </w:p>
          <w:p w14:paraId="2F1B1546">
            <w:pPr>
              <w:spacing w:after="0"/>
              <w:rPr>
                <w:rFonts w:hint="default" w:ascii="宋体" w:hAnsi="宋体" w:cs="宋体"/>
                <w:sz w:val="20"/>
              </w:rPr>
            </w:pPr>
            <w:r>
              <w:rPr>
                <w:rFonts w:ascii="宋体" w:hAnsi="宋体" w:cs="宋体"/>
                <w:sz w:val="20"/>
              </w:rPr>
              <w:t>3、麦克风：7+1环形麦克风阵列。</w:t>
            </w:r>
          </w:p>
          <w:p w14:paraId="690823D3">
            <w:pPr>
              <w:spacing w:after="0"/>
              <w:rPr>
                <w:rFonts w:hint="default" w:ascii="宋体" w:hAnsi="宋体" w:cs="宋体"/>
                <w:sz w:val="20"/>
              </w:rPr>
            </w:pPr>
            <w:r>
              <w:rPr>
                <w:rFonts w:ascii="宋体" w:hAnsi="宋体" w:cs="宋体"/>
                <w:sz w:val="20"/>
              </w:rPr>
              <w:t>4、拾音角度：360度环形拾音。</w:t>
            </w:r>
          </w:p>
          <w:p w14:paraId="29D21923">
            <w:pPr>
              <w:spacing w:after="0"/>
              <w:rPr>
                <w:rFonts w:hint="default" w:ascii="宋体" w:hAnsi="宋体" w:cs="宋体"/>
                <w:sz w:val="20"/>
              </w:rPr>
            </w:pPr>
            <w:r>
              <w:rPr>
                <w:rFonts w:ascii="宋体" w:hAnsi="宋体" w:cs="宋体"/>
                <w:sz w:val="20"/>
              </w:rPr>
              <w:t>5、拾音距离：</w:t>
            </w:r>
            <w:r>
              <w:rPr>
                <w:rFonts w:hint="default" w:ascii="Arial" w:hAnsi="Arial" w:cs="Arial"/>
              </w:rPr>
              <w:t>≥</w:t>
            </w:r>
            <w:r>
              <w:rPr>
                <w:rFonts w:ascii="宋体" w:hAnsi="宋体" w:cs="宋体"/>
                <w:sz w:val="20"/>
              </w:rPr>
              <w:t>10m。</w:t>
            </w:r>
          </w:p>
          <w:p w14:paraId="129C1465">
            <w:pPr>
              <w:spacing w:after="0"/>
              <w:rPr>
                <w:rFonts w:hint="default" w:ascii="宋体" w:hAnsi="宋体" w:cs="宋体"/>
                <w:sz w:val="20"/>
              </w:rPr>
            </w:pPr>
            <w:r>
              <w:rPr>
                <w:rFonts w:ascii="宋体" w:hAnsi="宋体" w:cs="宋体"/>
                <w:sz w:val="20"/>
              </w:rPr>
              <w:t>★6、功能：实时语音转文字、重点标记、角色分离、想法记录、方言识别、演讲模式、多语种翻译、音频及转写内容导出、专业领域词汇识别、AI智能摘要。</w:t>
            </w:r>
          </w:p>
        </w:tc>
        <w:tc>
          <w:tcPr>
            <w:tcW w:w="422" w:type="pct"/>
            <w:vAlign w:val="center"/>
          </w:tcPr>
          <w:p w14:paraId="5D1B38BD">
            <w:pPr>
              <w:spacing w:after="0"/>
              <w:jc w:val="center"/>
              <w:rPr>
                <w:rFonts w:hint="default" w:ascii="宋体" w:hAnsi="宋体" w:cs="宋体"/>
                <w:szCs w:val="21"/>
              </w:rPr>
            </w:pPr>
            <w:r>
              <w:rPr>
                <w:rFonts w:ascii="宋体" w:hAnsi="宋体" w:cs="宋体"/>
                <w:szCs w:val="21"/>
              </w:rPr>
              <w:t>台</w:t>
            </w:r>
          </w:p>
        </w:tc>
        <w:tc>
          <w:tcPr>
            <w:tcW w:w="481" w:type="pct"/>
            <w:shd w:val="clear" w:color="auto" w:fill="auto"/>
            <w:noWrap/>
            <w:vAlign w:val="center"/>
          </w:tcPr>
          <w:p w14:paraId="173710BC">
            <w:pPr>
              <w:spacing w:after="0"/>
              <w:jc w:val="center"/>
              <w:rPr>
                <w:rFonts w:hint="default" w:ascii="宋体" w:hAnsi="宋体" w:cs="宋体"/>
                <w:szCs w:val="21"/>
              </w:rPr>
            </w:pPr>
            <w:r>
              <w:rPr>
                <w:rFonts w:ascii="宋体" w:hAnsi="宋体" w:cs="宋体"/>
                <w:szCs w:val="21"/>
              </w:rPr>
              <w:t>5</w:t>
            </w:r>
          </w:p>
        </w:tc>
      </w:tr>
    </w:tbl>
    <w:p w14:paraId="3212683C">
      <w:pPr>
        <w:spacing w:after="0" w:line="360" w:lineRule="auto"/>
        <w:jc w:val="left"/>
        <w:rPr>
          <w:rFonts w:hint="default" w:ascii="宋体" w:hAnsi="宋体"/>
          <w:b/>
          <w:sz w:val="24"/>
          <w:szCs w:val="24"/>
        </w:rPr>
      </w:pPr>
      <w:r>
        <w:rPr>
          <w:rFonts w:ascii="宋体" w:hAnsi="宋体" w:cs="宋体"/>
          <w:b/>
          <w:bCs/>
          <w:color w:val="000000"/>
          <w:kern w:val="0"/>
          <w:sz w:val="24"/>
          <w:szCs w:val="24"/>
        </w:rPr>
        <w:t>二、</w:t>
      </w:r>
      <w:r>
        <w:rPr>
          <w:rFonts w:ascii="宋体" w:hAnsi="宋体"/>
          <w:b/>
          <w:sz w:val="24"/>
          <w:szCs w:val="24"/>
        </w:rPr>
        <w:t>项目建设目标</w:t>
      </w:r>
    </w:p>
    <w:p w14:paraId="56885241">
      <w:pPr>
        <w:spacing w:after="0" w:line="360" w:lineRule="auto"/>
        <w:ind w:firstLine="480"/>
        <w:rPr>
          <w:rFonts w:hint="default" w:ascii="宋体" w:hAnsi="宋体"/>
          <w:kern w:val="0"/>
          <w:sz w:val="24"/>
          <w:lang w:val="zh-CN"/>
        </w:rPr>
      </w:pPr>
      <w:r>
        <w:rPr>
          <w:rFonts w:ascii="宋体" w:hAnsi="宋体"/>
          <w:kern w:val="0"/>
          <w:sz w:val="24"/>
          <w:lang w:val="zh-CN"/>
        </w:rPr>
        <w:t>本项目的建设目标是建立一个集教学、科研、实验为一体的“智能感知与计算”实验室，提供先进的硬件设备和软件工具，支持智能感知与计算技术的教学和科研活动。实验室将具备以下功能：</w:t>
      </w:r>
    </w:p>
    <w:p w14:paraId="205B89D6">
      <w:pPr>
        <w:spacing w:after="0" w:line="360" w:lineRule="auto"/>
        <w:ind w:firstLine="482"/>
        <w:rPr>
          <w:rFonts w:hint="default" w:ascii="宋体" w:hAnsi="宋体"/>
          <w:kern w:val="0"/>
          <w:sz w:val="24"/>
          <w:lang w:val="zh-CN"/>
        </w:rPr>
      </w:pPr>
      <w:r>
        <w:rPr>
          <w:rFonts w:ascii="宋体" w:hAnsi="宋体"/>
          <w:kern w:val="0"/>
          <w:sz w:val="24"/>
          <w:lang w:val="zh-CN"/>
        </w:rPr>
        <w:t>1.加强与理论教学相结合的实践教学，使学生能够将理论知识应用于实际问题解决中。</w:t>
      </w:r>
    </w:p>
    <w:p w14:paraId="2361EB27">
      <w:pPr>
        <w:spacing w:after="0" w:line="360" w:lineRule="auto"/>
        <w:ind w:firstLine="482"/>
        <w:rPr>
          <w:rFonts w:hint="default" w:ascii="宋体" w:hAnsi="宋体"/>
          <w:kern w:val="0"/>
          <w:sz w:val="24"/>
          <w:lang w:val="zh-CN"/>
        </w:rPr>
      </w:pPr>
      <w:r>
        <w:rPr>
          <w:rFonts w:ascii="宋体" w:hAnsi="宋体"/>
          <w:kern w:val="0"/>
          <w:sz w:val="24"/>
          <w:lang w:val="zh-CN"/>
        </w:rPr>
        <w:t>2.推动我校在智能感知与计算领域的科研产出，提升学校在省内的学术声誉和影响力。</w:t>
      </w:r>
    </w:p>
    <w:p w14:paraId="3282FBFE">
      <w:pPr>
        <w:spacing w:after="0" w:line="360" w:lineRule="auto"/>
        <w:ind w:firstLine="482"/>
        <w:rPr>
          <w:rFonts w:hint="default" w:ascii="宋体" w:hAnsi="宋体"/>
          <w:kern w:val="0"/>
          <w:sz w:val="24"/>
          <w:lang w:val="zh-CN"/>
        </w:rPr>
      </w:pPr>
      <w:r>
        <w:rPr>
          <w:rFonts w:ascii="宋体" w:hAnsi="宋体"/>
          <w:kern w:val="0"/>
          <w:sz w:val="24"/>
          <w:lang w:val="zh-CN"/>
        </w:rPr>
        <w:t>3.培养具有创新能力和实践能力的应用型人才，满足社会和产业对智能感知与计算技术人才的需求。</w:t>
      </w:r>
    </w:p>
    <w:p w14:paraId="275F1D91">
      <w:pPr>
        <w:spacing w:after="0" w:line="360" w:lineRule="auto"/>
        <w:ind w:firstLine="482"/>
        <w:rPr>
          <w:rFonts w:hint="default" w:ascii="宋体" w:hAnsi="宋体"/>
          <w:kern w:val="0"/>
          <w:sz w:val="24"/>
          <w:lang w:val="zh-CN"/>
        </w:rPr>
      </w:pPr>
      <w:r>
        <w:rPr>
          <w:rFonts w:ascii="宋体" w:hAnsi="宋体"/>
          <w:kern w:val="0"/>
          <w:sz w:val="24"/>
          <w:lang w:val="zh-CN"/>
        </w:rPr>
        <w:t>4.为地方企业和社会提供智能感知与计算技术支持和服务，促进产学研融合。</w:t>
      </w:r>
    </w:p>
    <w:p w14:paraId="5041B4D3">
      <w:pPr>
        <w:spacing w:after="0" w:line="360" w:lineRule="auto"/>
        <w:ind w:firstLine="482"/>
        <w:rPr>
          <w:rFonts w:hint="default" w:ascii="宋体" w:hAnsi="宋体"/>
          <w:kern w:val="0"/>
          <w:sz w:val="24"/>
          <w:lang w:val="zh-CN"/>
        </w:rPr>
      </w:pPr>
      <w:r>
        <w:rPr>
          <w:rFonts w:ascii="宋体" w:hAnsi="宋体"/>
          <w:kern w:val="0"/>
          <w:sz w:val="24"/>
          <w:lang w:val="zh-CN"/>
        </w:rPr>
        <w:t>5.支持与学校其它学科联合开展AI辅助师范教育类科研项目，并与楚雄州内中小学联合开展AI辅助教育项目。</w:t>
      </w:r>
    </w:p>
    <w:p w14:paraId="7779123A">
      <w:pPr>
        <w:spacing w:after="0" w:line="360" w:lineRule="auto"/>
        <w:jc w:val="left"/>
        <w:outlineLvl w:val="1"/>
        <w:rPr>
          <w:rFonts w:hint="default" w:ascii="宋体" w:hAnsi="宋体" w:cs="宋体"/>
          <w:b/>
          <w:bCs/>
          <w:color w:val="000000"/>
          <w:kern w:val="0"/>
          <w:sz w:val="24"/>
          <w:szCs w:val="24"/>
        </w:rPr>
      </w:pPr>
      <w:bookmarkStart w:id="315" w:name="_Toc16849"/>
      <w:r>
        <w:rPr>
          <w:rFonts w:ascii="宋体" w:hAnsi="宋体" w:cs="宋体"/>
          <w:b/>
          <w:bCs/>
          <w:color w:val="000000"/>
          <w:kern w:val="0"/>
          <w:sz w:val="24"/>
          <w:szCs w:val="24"/>
        </w:rPr>
        <w:t>三、项目建设要求</w:t>
      </w:r>
      <w:bookmarkEnd w:id="315"/>
    </w:p>
    <w:p w14:paraId="45A475CA">
      <w:pPr>
        <w:spacing w:after="0" w:line="360" w:lineRule="auto"/>
        <w:ind w:firstLine="480"/>
        <w:rPr>
          <w:rFonts w:hint="default" w:ascii="宋体" w:hAnsi="宋体"/>
          <w:kern w:val="0"/>
          <w:sz w:val="24"/>
          <w:lang w:val="zh-CN"/>
        </w:rPr>
      </w:pPr>
      <w:r>
        <w:rPr>
          <w:rFonts w:ascii="宋体" w:hAnsi="宋体"/>
          <w:kern w:val="0"/>
          <w:sz w:val="24"/>
          <w:lang w:val="zh-CN"/>
        </w:rPr>
        <w:t>（一）人工智能云平台</w:t>
      </w:r>
    </w:p>
    <w:p w14:paraId="687C0C94">
      <w:pPr>
        <w:spacing w:after="0" w:line="360" w:lineRule="auto"/>
        <w:ind w:firstLine="480"/>
        <w:rPr>
          <w:rFonts w:hint="default" w:ascii="宋体" w:hAnsi="宋体"/>
          <w:kern w:val="0"/>
          <w:sz w:val="24"/>
          <w:lang w:val="zh-CN"/>
        </w:rPr>
      </w:pPr>
      <w:r>
        <w:rPr>
          <w:rFonts w:ascii="宋体" w:hAnsi="宋体"/>
          <w:kern w:val="0"/>
          <w:sz w:val="24"/>
        </w:rPr>
        <w:t>1.</w:t>
      </w:r>
      <w:r>
        <w:rPr>
          <w:rFonts w:ascii="宋体" w:hAnsi="宋体"/>
          <w:kern w:val="0"/>
          <w:sz w:val="24"/>
          <w:lang w:val="zh-CN"/>
        </w:rPr>
        <w:t>建设一个全流程的AI开发平台，包括数据预处理、算法开发、模型训练、评估及部署等功能，方便了AI项目的实施。对于智能感知与计算实验室的科研项目将提供技术支撑。主要具有以下功能。</w:t>
      </w:r>
    </w:p>
    <w:p w14:paraId="3A89E79E">
      <w:pPr>
        <w:spacing w:after="0" w:line="360" w:lineRule="auto"/>
        <w:ind w:firstLine="480"/>
        <w:rPr>
          <w:rFonts w:hint="default" w:ascii="宋体" w:hAnsi="宋体"/>
          <w:kern w:val="0"/>
          <w:sz w:val="24"/>
          <w:lang w:val="zh-CN"/>
        </w:rPr>
      </w:pPr>
      <w:r>
        <w:rPr>
          <w:rFonts w:ascii="宋体" w:hAnsi="宋体"/>
          <w:kern w:val="0"/>
          <w:sz w:val="24"/>
        </w:rPr>
        <w:t>2.</w:t>
      </w:r>
      <w:r>
        <w:rPr>
          <w:rFonts w:ascii="宋体" w:hAnsi="宋体"/>
          <w:kern w:val="0"/>
          <w:sz w:val="24"/>
          <w:lang w:val="zh-CN"/>
        </w:rPr>
        <w:t>数据准备：提供数据预处理工具，能够支持数据的清洗、标注、增强等。实验室需要配置相应的数据存储空间，确保数据的完整性和安全性。</w:t>
      </w:r>
    </w:p>
    <w:p w14:paraId="4D23979A">
      <w:pPr>
        <w:spacing w:after="0" w:line="360" w:lineRule="auto"/>
        <w:ind w:firstLine="480"/>
        <w:rPr>
          <w:rFonts w:hint="default" w:ascii="宋体" w:hAnsi="宋体"/>
          <w:kern w:val="0"/>
          <w:sz w:val="24"/>
          <w:lang w:val="zh-CN"/>
        </w:rPr>
      </w:pPr>
      <w:r>
        <w:rPr>
          <w:rFonts w:ascii="宋体" w:hAnsi="宋体"/>
          <w:kern w:val="0"/>
          <w:sz w:val="24"/>
        </w:rPr>
        <w:t>3.</w:t>
      </w:r>
      <w:r>
        <w:rPr>
          <w:rFonts w:ascii="宋体" w:hAnsi="宋体"/>
          <w:kern w:val="0"/>
          <w:sz w:val="24"/>
          <w:lang w:val="zh-CN"/>
        </w:rPr>
        <w:t>算法开发：支持多种主流机器学习算法和深度学习框架，如TensorFlow、PyTorch等。实验室需要为师生提供算法开发环境，如Jupyter Notebook等，方便算法的开发和验证。</w:t>
      </w:r>
    </w:p>
    <w:p w14:paraId="0DC2E118">
      <w:pPr>
        <w:spacing w:after="0" w:line="360" w:lineRule="auto"/>
        <w:ind w:firstLine="480"/>
        <w:rPr>
          <w:rFonts w:hint="default" w:ascii="宋体" w:hAnsi="宋体"/>
          <w:kern w:val="0"/>
          <w:sz w:val="24"/>
          <w:lang w:val="zh-CN"/>
        </w:rPr>
      </w:pPr>
      <w:r>
        <w:rPr>
          <w:rFonts w:ascii="宋体" w:hAnsi="宋体"/>
          <w:kern w:val="0"/>
          <w:sz w:val="24"/>
        </w:rPr>
        <w:t>4.</w:t>
      </w:r>
      <w:r>
        <w:rPr>
          <w:rFonts w:ascii="宋体" w:hAnsi="宋体"/>
          <w:kern w:val="0"/>
          <w:sz w:val="24"/>
          <w:lang w:val="zh-CN"/>
        </w:rPr>
        <w:t>模型训练：提供强大的分布式训练能力，可以充分利用GPU服务器的计算能力，进行高效的模型训练。实验室需要确保GPU服务器的性能和稳定性，以满足模型训练的需求。</w:t>
      </w:r>
    </w:p>
    <w:p w14:paraId="689D6513">
      <w:pPr>
        <w:spacing w:after="0" w:line="360" w:lineRule="auto"/>
        <w:ind w:firstLine="480"/>
        <w:rPr>
          <w:rFonts w:hint="default" w:ascii="宋体" w:hAnsi="宋体"/>
          <w:kern w:val="0"/>
          <w:sz w:val="24"/>
          <w:lang w:val="zh-CN"/>
        </w:rPr>
      </w:pPr>
      <w:r>
        <w:rPr>
          <w:rFonts w:ascii="宋体" w:hAnsi="宋体"/>
          <w:kern w:val="0"/>
          <w:sz w:val="24"/>
        </w:rPr>
        <w:t>5.</w:t>
      </w:r>
      <w:r>
        <w:rPr>
          <w:rFonts w:ascii="宋体" w:hAnsi="宋体"/>
          <w:kern w:val="0"/>
          <w:sz w:val="24"/>
          <w:lang w:val="zh-CN"/>
        </w:rPr>
        <w:t>模型评估：提供多种评估指标和评估工具，帮助用户全面评估模型的性能。实验室需要配置相应的评估环境，确保评估结果的准确性和可靠性。</w:t>
      </w:r>
    </w:p>
    <w:p w14:paraId="723B9ABF">
      <w:pPr>
        <w:spacing w:after="0" w:line="360" w:lineRule="auto"/>
        <w:ind w:firstLine="480"/>
        <w:rPr>
          <w:rFonts w:hint="default" w:ascii="宋体" w:hAnsi="宋体"/>
          <w:kern w:val="0"/>
          <w:sz w:val="24"/>
          <w:lang w:val="zh-CN"/>
        </w:rPr>
      </w:pPr>
      <w:r>
        <w:rPr>
          <w:rFonts w:ascii="宋体" w:hAnsi="宋体"/>
          <w:kern w:val="0"/>
          <w:sz w:val="24"/>
          <w:lang w:val="zh-CN"/>
        </w:rPr>
        <w:t>模型部署：支持模型的一键式部署，可以将训练好的模型快速部署到线上环境。实验室需要配置相应的线上环境，确保模型能够顺利部署并运行。</w:t>
      </w:r>
    </w:p>
    <w:p w14:paraId="1E13216C">
      <w:pPr>
        <w:spacing w:after="0" w:line="360" w:lineRule="auto"/>
        <w:ind w:firstLine="480"/>
        <w:rPr>
          <w:rFonts w:hint="default" w:ascii="宋体" w:hAnsi="宋体"/>
          <w:kern w:val="0"/>
          <w:sz w:val="24"/>
          <w:lang w:val="zh-CN"/>
        </w:rPr>
      </w:pPr>
      <w:r>
        <w:rPr>
          <w:rFonts w:ascii="宋体" w:hAnsi="宋体"/>
          <w:kern w:val="0"/>
          <w:sz w:val="24"/>
        </w:rPr>
        <w:t>6.</w:t>
      </w:r>
      <w:r>
        <w:rPr>
          <w:rFonts w:ascii="宋体" w:hAnsi="宋体"/>
          <w:kern w:val="0"/>
          <w:sz w:val="24"/>
          <w:lang w:val="zh-CN"/>
        </w:rPr>
        <w:t>资源配置：平台需要配置充足的计算和存储资源，以满足师生在数据准备、算法开发、模型训练等各个环节的需求。实验室需要根据实际情况，合理配置资源，确保平台的稳定运行。</w:t>
      </w:r>
    </w:p>
    <w:p w14:paraId="1ED4B2D5">
      <w:pPr>
        <w:spacing w:after="0" w:line="360" w:lineRule="auto"/>
        <w:ind w:firstLine="480"/>
        <w:rPr>
          <w:rFonts w:hint="default" w:ascii="宋体" w:hAnsi="宋体"/>
          <w:kern w:val="0"/>
          <w:sz w:val="24"/>
          <w:lang w:val="zh-CN"/>
        </w:rPr>
      </w:pPr>
      <w:r>
        <w:rPr>
          <w:rFonts w:ascii="宋体" w:hAnsi="宋体"/>
          <w:kern w:val="0"/>
          <w:sz w:val="24"/>
        </w:rPr>
        <w:t>7.</w:t>
      </w:r>
      <w:r>
        <w:rPr>
          <w:rFonts w:ascii="宋体" w:hAnsi="宋体"/>
          <w:kern w:val="0"/>
          <w:sz w:val="24"/>
          <w:lang w:val="zh-CN"/>
        </w:rPr>
        <w:t>数据集和预训练模型：平台提供丰富的数据集和预训练模型，可以帮助师生快速开展实验和研究。实验室需要定期更新和扩展数据集和预训练模型库，以满足不同领域和课题的研究需求。</w:t>
      </w:r>
    </w:p>
    <w:p w14:paraId="68D33228">
      <w:pPr>
        <w:spacing w:after="0" w:line="360" w:lineRule="auto"/>
        <w:ind w:firstLine="482"/>
        <w:rPr>
          <w:rFonts w:hint="default" w:ascii="宋体" w:hAnsi="宋体"/>
          <w:b/>
          <w:bCs/>
          <w:kern w:val="0"/>
          <w:sz w:val="24"/>
        </w:rPr>
      </w:pPr>
      <w:r>
        <w:rPr>
          <w:rFonts w:ascii="宋体" w:hAnsi="宋体"/>
          <w:kern w:val="0"/>
          <w:sz w:val="24"/>
          <w:lang w:val="zh-CN"/>
        </w:rPr>
        <w:t>（二）人工智能开放科研教育平</w:t>
      </w:r>
      <w:r>
        <w:rPr>
          <w:rFonts w:ascii="宋体" w:hAnsi="宋体"/>
          <w:b/>
          <w:bCs/>
          <w:kern w:val="0"/>
          <w:sz w:val="24"/>
        </w:rPr>
        <w:t>台</w:t>
      </w:r>
    </w:p>
    <w:p w14:paraId="70EF5154">
      <w:pPr>
        <w:spacing w:after="0" w:line="360" w:lineRule="auto"/>
        <w:ind w:firstLine="482"/>
        <w:rPr>
          <w:rFonts w:hint="default" w:ascii="宋体" w:hAnsi="宋体"/>
          <w:kern w:val="0"/>
          <w:sz w:val="24"/>
          <w:lang w:val="zh-CN"/>
        </w:rPr>
      </w:pPr>
      <w:r>
        <w:rPr>
          <w:rFonts w:ascii="宋体" w:hAnsi="宋体"/>
          <w:kern w:val="0"/>
          <w:sz w:val="24"/>
          <w:lang w:val="zh-CN"/>
        </w:rPr>
        <w:t>该平台具有“教学实践”、“科学研究”、“效果展示”三重功能。</w:t>
      </w:r>
    </w:p>
    <w:p w14:paraId="77B0DA9D">
      <w:pPr>
        <w:spacing w:after="0" w:line="360" w:lineRule="auto"/>
        <w:ind w:firstLine="482"/>
        <w:rPr>
          <w:rFonts w:hint="default" w:ascii="宋体" w:hAnsi="宋体"/>
          <w:kern w:val="0"/>
          <w:sz w:val="24"/>
          <w:lang w:val="zh-CN"/>
        </w:rPr>
      </w:pPr>
      <w:r>
        <w:rPr>
          <w:rFonts w:ascii="宋体" w:hAnsi="宋体"/>
          <w:kern w:val="0"/>
          <w:sz w:val="24"/>
        </w:rPr>
        <w:t>1.</w:t>
      </w:r>
      <w:r>
        <w:rPr>
          <w:rFonts w:ascii="宋体" w:hAnsi="宋体"/>
          <w:kern w:val="0"/>
          <w:sz w:val="24"/>
          <w:lang w:val="zh-CN"/>
        </w:rPr>
        <w:t>教学实践：人工智能在以美国为首的国家在过去两年获得飞速的发展，各种AI应用在垂直行业迅速生根发芽，开花结果。但由于受到算力、数据等多方因素的制约，导致AI技术在我校应用中受到极大限制，即使我校人工智能专业的学生，也没有机会搭建基础LLM模型，实现最基础的LLM推理实验，更不用说通过各种功能强大的多模态、大语言模型构建AI应用软件。</w:t>
      </w:r>
    </w:p>
    <w:p w14:paraId="691072BF">
      <w:pPr>
        <w:spacing w:after="0" w:line="360" w:lineRule="auto"/>
        <w:ind w:firstLine="482"/>
        <w:rPr>
          <w:rFonts w:hint="default" w:ascii="宋体" w:hAnsi="宋体"/>
          <w:kern w:val="0"/>
          <w:sz w:val="24"/>
          <w:lang w:val="zh-CN"/>
        </w:rPr>
      </w:pPr>
      <w:r>
        <w:rPr>
          <w:rFonts w:ascii="宋体" w:hAnsi="宋体"/>
          <w:kern w:val="0"/>
          <w:sz w:val="24"/>
        </w:rPr>
        <w:t>2.</w:t>
      </w:r>
      <w:r>
        <w:rPr>
          <w:rFonts w:ascii="宋体" w:hAnsi="宋体"/>
          <w:kern w:val="0"/>
          <w:sz w:val="24"/>
          <w:lang w:val="zh-CN"/>
        </w:rPr>
        <w:t>科学研究：人工智能技术的应用，让每个普通教师都获得一个强大的助教团队，它可以全天候帮助不同专业学科的教师进行教案设计、资料收集、疑难求解、考题设计、试卷批改。普通教师在AI的帮助下能将精力放到翻转课堂、教学创新上，从传统的知识传递者转变为学习引导者和问题解决者。教师角色转变涉及到教育学理论、AI工程技术、教学实践跨学科融合和一系列的科研课题。</w:t>
      </w:r>
    </w:p>
    <w:p w14:paraId="293FA35E">
      <w:pPr>
        <w:spacing w:after="0" w:line="360" w:lineRule="auto"/>
        <w:ind w:firstLine="482"/>
        <w:rPr>
          <w:rFonts w:hint="default" w:ascii="宋体" w:hAnsi="宋体"/>
          <w:kern w:val="0"/>
          <w:sz w:val="24"/>
          <w:lang w:val="zh-CN"/>
        </w:rPr>
      </w:pPr>
      <w:r>
        <w:rPr>
          <w:rFonts w:ascii="宋体" w:hAnsi="宋体"/>
          <w:kern w:val="0"/>
          <w:sz w:val="24"/>
        </w:rPr>
        <w:t>3.</w:t>
      </w:r>
      <w:r>
        <w:rPr>
          <w:rFonts w:ascii="宋体" w:hAnsi="宋体"/>
          <w:kern w:val="0"/>
          <w:sz w:val="24"/>
          <w:lang w:val="zh-CN"/>
        </w:rPr>
        <w:t>效果展示：学校目前没有一个可以持续积累每届学生教学和科研成果的展示平台。每届学生中在教师的指导帮助下，总有一些相当优秀的学生或团队，他们在各种竞赛活动和毕业设计中做出了很好的工作，但由于没有一个效果展示平台，他们的成果没有有效沉淀下来，成为后续同学持续进步的基石。</w:t>
      </w:r>
    </w:p>
    <w:p w14:paraId="0DABE980">
      <w:pPr>
        <w:spacing w:after="0" w:line="360" w:lineRule="auto"/>
        <w:ind w:firstLine="482"/>
        <w:rPr>
          <w:rFonts w:hint="default" w:ascii="宋体" w:hAnsi="宋体"/>
          <w:kern w:val="0"/>
          <w:sz w:val="24"/>
          <w:lang w:val="zh-CN"/>
        </w:rPr>
      </w:pPr>
      <w:r>
        <w:rPr>
          <w:rFonts w:ascii="宋体" w:hAnsi="宋体"/>
          <w:kern w:val="0"/>
          <w:sz w:val="24"/>
          <w:lang w:val="zh-CN"/>
        </w:rPr>
        <w:t>平台详细配置要求如下。</w:t>
      </w:r>
    </w:p>
    <w:p w14:paraId="408019BF">
      <w:pPr>
        <w:spacing w:after="0" w:line="360" w:lineRule="auto"/>
        <w:ind w:firstLine="482"/>
        <w:rPr>
          <w:rFonts w:hint="default" w:ascii="宋体" w:hAnsi="宋体"/>
          <w:kern w:val="0"/>
          <w:sz w:val="24"/>
          <w:lang w:val="zh-CN"/>
        </w:rPr>
      </w:pPr>
      <w:r>
        <w:rPr>
          <w:rFonts w:ascii="宋体" w:hAnsi="宋体"/>
          <w:kern w:val="0"/>
          <w:sz w:val="24"/>
        </w:rPr>
        <w:t>1.</w:t>
      </w:r>
      <w:r>
        <w:rPr>
          <w:rFonts w:ascii="宋体" w:hAnsi="宋体"/>
          <w:kern w:val="0"/>
          <w:sz w:val="24"/>
          <w:lang w:val="zh-CN"/>
        </w:rPr>
        <w:t>GPU配置：配置高性能的GPU，如NVIDIA的Tesla系列GPU。GPU的数量和型号需要根据实验室的实际需求进行配置，以确保模型训练的高效性和稳定性。</w:t>
      </w:r>
    </w:p>
    <w:p w14:paraId="6C5770B9">
      <w:pPr>
        <w:spacing w:after="0" w:line="360" w:lineRule="auto"/>
        <w:ind w:firstLine="482"/>
        <w:rPr>
          <w:rFonts w:hint="default" w:ascii="宋体" w:hAnsi="宋体"/>
          <w:kern w:val="0"/>
          <w:sz w:val="24"/>
          <w:lang w:val="zh-CN"/>
        </w:rPr>
      </w:pPr>
      <w:r>
        <w:rPr>
          <w:rFonts w:ascii="宋体" w:hAnsi="宋体"/>
          <w:kern w:val="0"/>
          <w:sz w:val="24"/>
        </w:rPr>
        <w:t>2.</w:t>
      </w:r>
      <w:r>
        <w:rPr>
          <w:rFonts w:ascii="宋体" w:hAnsi="宋体"/>
          <w:kern w:val="0"/>
          <w:sz w:val="24"/>
          <w:lang w:val="zh-CN"/>
        </w:rPr>
        <w:t>CPU配置：配置多核CPU，以满足数据处理和模型训练的需求。CPU的频率和核心数需要根据服务器的实际负载进行选择。</w:t>
      </w:r>
    </w:p>
    <w:p w14:paraId="02F0A7E6">
      <w:pPr>
        <w:spacing w:after="0" w:line="360" w:lineRule="auto"/>
        <w:ind w:firstLine="482"/>
        <w:rPr>
          <w:rFonts w:hint="default" w:ascii="宋体" w:hAnsi="宋体"/>
          <w:kern w:val="0"/>
          <w:sz w:val="24"/>
          <w:lang w:val="zh-CN"/>
        </w:rPr>
      </w:pPr>
      <w:r>
        <w:rPr>
          <w:rFonts w:ascii="宋体" w:hAnsi="宋体"/>
          <w:kern w:val="0"/>
          <w:sz w:val="24"/>
        </w:rPr>
        <w:t>3.</w:t>
      </w:r>
      <w:r>
        <w:rPr>
          <w:rFonts w:ascii="宋体" w:hAnsi="宋体"/>
          <w:kern w:val="0"/>
          <w:sz w:val="24"/>
          <w:lang w:val="zh-CN"/>
        </w:rPr>
        <w:t>内存配置：配置大容量内存，以确保模型训练过程中数据的快速读取和存储。内存的类型和容量需要根据服务器的实际需求进行配置。</w:t>
      </w:r>
    </w:p>
    <w:p w14:paraId="60E5702F">
      <w:pPr>
        <w:spacing w:after="0" w:line="360" w:lineRule="auto"/>
        <w:ind w:firstLine="482"/>
        <w:rPr>
          <w:rFonts w:hint="default" w:ascii="宋体" w:hAnsi="宋体"/>
          <w:kern w:val="0"/>
          <w:sz w:val="24"/>
          <w:lang w:val="zh-CN"/>
        </w:rPr>
      </w:pPr>
      <w:r>
        <w:rPr>
          <w:rFonts w:ascii="宋体" w:hAnsi="宋体"/>
          <w:kern w:val="0"/>
          <w:sz w:val="24"/>
        </w:rPr>
        <w:t>4.</w:t>
      </w:r>
      <w:r>
        <w:rPr>
          <w:rFonts w:ascii="宋体" w:hAnsi="宋体"/>
          <w:kern w:val="0"/>
          <w:sz w:val="24"/>
          <w:lang w:val="zh-CN"/>
        </w:rPr>
        <w:t>存储系统：配置高速的存储系统，如NVMe SSD等，以确保数据的高速读写和稳定性。同时，还需要配置足够的存储空间，以满足大规模数据集的存储需求。</w:t>
      </w:r>
    </w:p>
    <w:p w14:paraId="73A08F06">
      <w:pPr>
        <w:spacing w:after="0" w:line="360" w:lineRule="auto"/>
        <w:ind w:firstLine="482"/>
        <w:rPr>
          <w:rFonts w:hint="default" w:ascii="宋体" w:hAnsi="宋体"/>
          <w:kern w:val="0"/>
          <w:sz w:val="24"/>
          <w:lang w:val="zh-CN"/>
        </w:rPr>
      </w:pPr>
      <w:r>
        <w:rPr>
          <w:rFonts w:ascii="宋体" w:hAnsi="宋体"/>
          <w:kern w:val="0"/>
          <w:sz w:val="24"/>
        </w:rPr>
        <w:t>5.</w:t>
      </w:r>
      <w:r>
        <w:rPr>
          <w:rFonts w:ascii="宋体" w:hAnsi="宋体"/>
          <w:kern w:val="0"/>
          <w:sz w:val="24"/>
          <w:lang w:val="zh-CN"/>
        </w:rPr>
        <w:t>散热和稳定性：具备良好的散热性能和稳定性保障，以确保在长时间高负载运行下的稳定性和可靠性。</w:t>
      </w:r>
    </w:p>
    <w:p w14:paraId="3D6EC452">
      <w:pPr>
        <w:spacing w:after="0" w:line="360" w:lineRule="auto"/>
        <w:ind w:firstLine="482"/>
        <w:rPr>
          <w:rFonts w:hint="default" w:ascii="宋体" w:hAnsi="宋体"/>
          <w:kern w:val="0"/>
          <w:sz w:val="24"/>
          <w:lang w:val="zh-CN"/>
        </w:rPr>
      </w:pPr>
      <w:r>
        <w:rPr>
          <w:rFonts w:ascii="宋体" w:hAnsi="宋体"/>
          <w:kern w:val="0"/>
          <w:sz w:val="24"/>
          <w:lang w:val="zh-CN"/>
        </w:rPr>
        <w:t>（三）ROS小车实验平台建设</w:t>
      </w:r>
    </w:p>
    <w:p w14:paraId="75078014">
      <w:pPr>
        <w:spacing w:after="0" w:line="360" w:lineRule="auto"/>
        <w:ind w:firstLine="482"/>
        <w:rPr>
          <w:rFonts w:hint="default" w:ascii="宋体" w:hAnsi="宋体"/>
          <w:kern w:val="0"/>
          <w:sz w:val="24"/>
          <w:lang w:val="zh-CN"/>
        </w:rPr>
      </w:pPr>
      <w:r>
        <w:rPr>
          <w:rFonts w:ascii="宋体" w:hAnsi="宋体"/>
          <w:kern w:val="0"/>
          <w:sz w:val="24"/>
          <w:lang w:val="zh-CN"/>
        </w:rPr>
        <w:t>ROS（Robot Operating System）是一个为机器人软件开发者提供的灵活框架，它提供了硬件抽象、设备驱动、库函数、可视化工具、消息传递、包管理等功能，极大地简化了复杂机器人系统的开发。ROS实验平台的建设将为师生提供一个完整的开发环境，支持开展感知、导航、控制等实验和研究，详细建设要求如下。</w:t>
      </w:r>
    </w:p>
    <w:p w14:paraId="515B6E76">
      <w:pPr>
        <w:spacing w:after="0" w:line="360" w:lineRule="auto"/>
        <w:ind w:firstLine="482"/>
        <w:rPr>
          <w:rFonts w:hint="default" w:ascii="宋体" w:hAnsi="宋体"/>
          <w:kern w:val="0"/>
          <w:sz w:val="24"/>
          <w:lang w:val="zh-CN"/>
        </w:rPr>
      </w:pPr>
      <w:r>
        <w:rPr>
          <w:rFonts w:ascii="宋体" w:hAnsi="宋体"/>
          <w:kern w:val="0"/>
          <w:sz w:val="24"/>
        </w:rPr>
        <w:t>1.</w:t>
      </w:r>
      <w:r>
        <w:rPr>
          <w:rFonts w:ascii="宋体" w:hAnsi="宋体"/>
          <w:kern w:val="0"/>
          <w:sz w:val="24"/>
          <w:lang w:val="zh-CN"/>
        </w:rPr>
        <w:t>机器人硬件：根据实验室的具体需求，配置不同类型的机器人硬件，如移动小车、传感器等。确保机器人硬件具备与ROS框架兼容的接口和驱动程序。</w:t>
      </w:r>
    </w:p>
    <w:p w14:paraId="5D649C90">
      <w:pPr>
        <w:spacing w:after="0" w:line="360" w:lineRule="auto"/>
        <w:ind w:firstLine="482"/>
        <w:rPr>
          <w:rFonts w:hint="default" w:ascii="宋体" w:hAnsi="宋体"/>
          <w:kern w:val="0"/>
          <w:sz w:val="24"/>
          <w:lang w:val="zh-CN"/>
        </w:rPr>
      </w:pPr>
      <w:r>
        <w:rPr>
          <w:rFonts w:ascii="宋体" w:hAnsi="宋体"/>
          <w:kern w:val="0"/>
          <w:sz w:val="24"/>
        </w:rPr>
        <w:t>2.</w:t>
      </w:r>
      <w:r>
        <w:rPr>
          <w:rFonts w:ascii="宋体" w:hAnsi="宋体"/>
          <w:kern w:val="0"/>
          <w:sz w:val="24"/>
          <w:lang w:val="zh-CN"/>
        </w:rPr>
        <w:t>计算设备：配置高性能的计算机或服务器，作为ROS Master节点和计算节点。这些设备需要具备多核CPU、大容量内存和高速网络接口，以支持复杂的机器人应用开发和实时处理。</w:t>
      </w:r>
    </w:p>
    <w:p w14:paraId="0FC7EFE5">
      <w:pPr>
        <w:spacing w:after="0" w:line="360" w:lineRule="auto"/>
        <w:ind w:firstLine="482"/>
        <w:rPr>
          <w:rFonts w:hint="default" w:ascii="宋体" w:hAnsi="宋体"/>
          <w:kern w:val="0"/>
          <w:sz w:val="24"/>
          <w:lang w:val="zh-CN"/>
        </w:rPr>
      </w:pPr>
      <w:r>
        <w:rPr>
          <w:rFonts w:ascii="宋体" w:hAnsi="宋体"/>
          <w:kern w:val="0"/>
          <w:sz w:val="24"/>
        </w:rPr>
        <w:t>3.</w:t>
      </w:r>
      <w:r>
        <w:rPr>
          <w:rFonts w:ascii="宋体" w:hAnsi="宋体"/>
          <w:kern w:val="0"/>
          <w:sz w:val="24"/>
          <w:lang w:val="zh-CN"/>
        </w:rPr>
        <w:t>ROS软件包管理：利用ROS的包管理工具（如apt-get、pip等），管理和安装ROS软件包和第三方库。为师生提供丰富的ROS软件包资源，方便他们快速构建和扩展机器人应用。</w:t>
      </w:r>
    </w:p>
    <w:p w14:paraId="0A195404">
      <w:pPr>
        <w:spacing w:after="0" w:line="360" w:lineRule="auto"/>
        <w:ind w:firstLine="482"/>
        <w:rPr>
          <w:rFonts w:hint="default" w:ascii="宋体" w:hAnsi="宋体"/>
          <w:kern w:val="0"/>
          <w:sz w:val="24"/>
          <w:lang w:val="zh-CN"/>
        </w:rPr>
      </w:pPr>
      <w:r>
        <w:rPr>
          <w:rFonts w:ascii="宋体" w:hAnsi="宋体"/>
          <w:kern w:val="0"/>
          <w:sz w:val="24"/>
        </w:rPr>
        <w:t>4.</w:t>
      </w:r>
      <w:r>
        <w:rPr>
          <w:rFonts w:ascii="宋体" w:hAnsi="宋体"/>
          <w:kern w:val="0"/>
          <w:sz w:val="24"/>
          <w:lang w:val="zh-CN"/>
        </w:rPr>
        <w:t>实验案例：提供丰富的机器人实验案例，包括机器人感知、导航、控制、人机交互等方面的实验。这些案例应具有代表性、实用性和可扩展性，帮助师生理解和掌握ROS的开发方法和技巧。</w:t>
      </w:r>
    </w:p>
    <w:p w14:paraId="2BFF249E">
      <w:pPr>
        <w:spacing w:after="0" w:line="360" w:lineRule="auto"/>
        <w:ind w:firstLine="482"/>
        <w:rPr>
          <w:rFonts w:hint="default" w:ascii="宋体" w:hAnsi="宋体"/>
          <w:kern w:val="0"/>
          <w:sz w:val="24"/>
          <w:lang w:val="zh-CN"/>
        </w:rPr>
      </w:pPr>
      <w:r>
        <w:rPr>
          <w:rFonts w:ascii="宋体" w:hAnsi="宋体"/>
          <w:kern w:val="0"/>
          <w:sz w:val="24"/>
        </w:rPr>
        <w:t>5.</w:t>
      </w:r>
      <w:r>
        <w:rPr>
          <w:rFonts w:ascii="宋体" w:hAnsi="宋体"/>
          <w:kern w:val="0"/>
          <w:sz w:val="24"/>
          <w:lang w:val="zh-CN"/>
        </w:rPr>
        <w:t>教程资源：提供详细的ROS教程资源，包括入门教程、进阶教程、实战案例等。这些教程应覆盖ROS的基础知识、核心概念、开发流程和应用实践等方面，帮助师生系统地学习和掌握ROS的开发技能。</w:t>
      </w:r>
    </w:p>
    <w:p w14:paraId="42D17561">
      <w:pPr>
        <w:spacing w:after="0" w:line="360" w:lineRule="auto"/>
        <w:ind w:firstLine="482"/>
        <w:rPr>
          <w:rFonts w:hint="default" w:ascii="宋体" w:hAnsi="宋体"/>
          <w:kern w:val="0"/>
          <w:sz w:val="24"/>
        </w:rPr>
      </w:pPr>
      <w:r>
        <w:rPr>
          <w:rFonts w:ascii="宋体" w:hAnsi="宋体"/>
          <w:kern w:val="0"/>
          <w:sz w:val="24"/>
        </w:rPr>
        <w:t>（四）图像采集设备</w:t>
      </w:r>
    </w:p>
    <w:p w14:paraId="6E64CF54">
      <w:pPr>
        <w:spacing w:after="0" w:line="360" w:lineRule="auto"/>
        <w:ind w:firstLine="482"/>
        <w:rPr>
          <w:rFonts w:hint="default" w:ascii="宋体" w:hAnsi="宋体"/>
          <w:kern w:val="0"/>
          <w:sz w:val="24"/>
        </w:rPr>
      </w:pPr>
      <w:r>
        <w:rPr>
          <w:rFonts w:ascii="宋体" w:hAnsi="宋体"/>
          <w:kern w:val="0"/>
          <w:sz w:val="24"/>
        </w:rPr>
        <w:t>图像采集设备是图像处理和机器视觉等应用中不可或缺的部分。为了确保高质量的图像捕获和处理，需要购置如下设备。</w:t>
      </w:r>
    </w:p>
    <w:p w14:paraId="594A2C5F">
      <w:pPr>
        <w:spacing w:after="0" w:line="360" w:lineRule="auto"/>
        <w:ind w:firstLine="482"/>
        <w:rPr>
          <w:rFonts w:hint="default" w:ascii="宋体" w:hAnsi="宋体"/>
          <w:kern w:val="0"/>
          <w:sz w:val="24"/>
        </w:rPr>
      </w:pPr>
      <w:r>
        <w:rPr>
          <w:rFonts w:ascii="宋体" w:hAnsi="宋体"/>
          <w:kern w:val="0"/>
          <w:sz w:val="24"/>
        </w:rPr>
        <w:t>1.无人机平台：具备良好的稳定性和飞行性能，能够应对各种复杂环境和气候条件，配备高精度GPS、惯性测量单元（IMU）和避障系统，以确保飞行安全和稳定性。支持高清4K视频录制，并具备高动态范围和低噪点性能，以确保在不同光照条件下都能获得清晰的图像。配备可调整的镜头，支持变焦、对焦和光圈调节，以适应不同拍摄距离和视角，并具有防震、防抖功能，以确保在飞行过程中获得稳定的图像。支持高速、稳定的图像传输系统，如Wi-Fi、5G等，以确保实时传输高质量图像。支持加密和抗干扰技术，以确保图像传输的安全性和稳定性。</w:t>
      </w:r>
    </w:p>
    <w:p w14:paraId="0375047A">
      <w:pPr>
        <w:spacing w:after="0" w:line="360" w:lineRule="auto"/>
        <w:ind w:firstLine="482"/>
        <w:rPr>
          <w:rFonts w:hint="default" w:ascii="宋体" w:hAnsi="宋体"/>
          <w:kern w:val="0"/>
          <w:sz w:val="24"/>
        </w:rPr>
      </w:pPr>
      <w:r>
        <w:rPr>
          <w:rFonts w:ascii="宋体" w:hAnsi="宋体"/>
          <w:kern w:val="0"/>
          <w:sz w:val="24"/>
        </w:rPr>
        <w:t>2.摄像机配置：支持4K及以上分辨率的视频录制，并具备高帧率、高动态范围和低噪点性能。配备高质量的镜头，支持变焦、对焦和光圈调节，以适应不同拍摄场景。具有防震、防抖功能，以确保在移动或不稳定环境下获得稳定的图像。配备高速、大容量的存储系统，如SSD硬盘或SD卡等，以确保长时间、高质量的视频录制。支持多种视频格式和编码方式，以满足不同后期制作和播放需求。提供多种接口，如HDMI、SDI、USB等，以便与其他设备（如显示器、监视器等）连接。</w:t>
      </w:r>
    </w:p>
    <w:p w14:paraId="3FE6DDA6">
      <w:pPr>
        <w:spacing w:after="0" w:line="360" w:lineRule="auto"/>
        <w:ind w:firstLine="482"/>
        <w:rPr>
          <w:rFonts w:hint="default" w:ascii="宋体" w:hAnsi="宋体"/>
          <w:kern w:val="0"/>
          <w:sz w:val="24"/>
        </w:rPr>
      </w:pPr>
      <w:r>
        <w:rPr>
          <w:rFonts w:ascii="宋体" w:hAnsi="宋体"/>
          <w:kern w:val="0"/>
          <w:sz w:val="24"/>
        </w:rPr>
        <w:t>（五）设备性能要求</w:t>
      </w:r>
    </w:p>
    <w:p w14:paraId="67752E5F">
      <w:pPr>
        <w:spacing w:after="0" w:line="360" w:lineRule="auto"/>
        <w:ind w:firstLine="482"/>
        <w:rPr>
          <w:rFonts w:hint="default" w:ascii="宋体" w:hAnsi="宋体"/>
          <w:kern w:val="0"/>
          <w:sz w:val="24"/>
          <w:lang w:val="zh-CN"/>
        </w:rPr>
      </w:pPr>
      <w:r>
        <w:rPr>
          <w:rFonts w:ascii="宋体" w:hAnsi="宋体"/>
          <w:kern w:val="0"/>
          <w:sz w:val="24"/>
        </w:rPr>
        <w:t>1.</w:t>
      </w:r>
      <w:r>
        <w:rPr>
          <w:rFonts w:ascii="宋体" w:hAnsi="宋体"/>
          <w:kern w:val="0"/>
          <w:sz w:val="24"/>
          <w:lang w:val="zh-CN"/>
        </w:rPr>
        <w:t>所使用设备均为市面上主流品牌，设备为全新国行</w:t>
      </w:r>
      <w:r>
        <w:rPr>
          <w:rFonts w:ascii="宋体" w:hAnsi="宋体"/>
          <w:kern w:val="0"/>
          <w:sz w:val="24"/>
        </w:rPr>
        <w:t>产品，未拆封试用过，</w:t>
      </w:r>
      <w:r>
        <w:rPr>
          <w:rFonts w:ascii="宋体" w:hAnsi="宋体"/>
          <w:kern w:val="0"/>
          <w:sz w:val="24"/>
          <w:lang w:val="zh-CN"/>
        </w:rPr>
        <w:t>符合国家相关标准，且具有相应的生产合格证。</w:t>
      </w:r>
    </w:p>
    <w:p w14:paraId="65679984">
      <w:pPr>
        <w:spacing w:after="0" w:line="360" w:lineRule="auto"/>
        <w:ind w:firstLine="482"/>
        <w:rPr>
          <w:rFonts w:hint="default" w:ascii="宋体" w:hAnsi="宋体"/>
          <w:kern w:val="0"/>
          <w:sz w:val="24"/>
          <w:lang w:val="zh-CN"/>
        </w:rPr>
      </w:pPr>
      <w:r>
        <w:rPr>
          <w:rFonts w:ascii="宋体" w:hAnsi="宋体"/>
          <w:kern w:val="0"/>
          <w:sz w:val="24"/>
        </w:rPr>
        <w:t>2.</w:t>
      </w:r>
      <w:r>
        <w:rPr>
          <w:rFonts w:ascii="宋体" w:hAnsi="宋体"/>
          <w:kern w:val="0"/>
          <w:sz w:val="24"/>
          <w:lang w:val="zh-CN"/>
        </w:rPr>
        <w:t>主要设备具有较强的兼容性，可接入市面上主流的设备，非私有接入协议及接口，保证系统后期的扩容及升级。</w:t>
      </w:r>
    </w:p>
    <w:p w14:paraId="2D11DD26">
      <w:pPr>
        <w:spacing w:after="0" w:line="360" w:lineRule="auto"/>
        <w:ind w:firstLine="482"/>
        <w:rPr>
          <w:rFonts w:hint="default" w:ascii="宋体" w:hAnsi="宋体"/>
          <w:kern w:val="0"/>
          <w:sz w:val="24"/>
          <w:lang w:val="zh-CN"/>
        </w:rPr>
      </w:pPr>
      <w:r>
        <w:rPr>
          <w:rFonts w:ascii="宋体" w:hAnsi="宋体"/>
          <w:kern w:val="0"/>
          <w:sz w:val="24"/>
        </w:rPr>
        <w:t>3.</w:t>
      </w:r>
      <w:r>
        <w:rPr>
          <w:rFonts w:ascii="宋体" w:hAnsi="宋体"/>
          <w:kern w:val="0"/>
          <w:sz w:val="24"/>
          <w:lang w:val="zh-CN"/>
        </w:rPr>
        <w:t>设备功能特性满足项目建设的要求，功能完善易用，操作简便快捷，维护方便。</w:t>
      </w:r>
    </w:p>
    <w:p w14:paraId="593FACDC">
      <w:pPr>
        <w:spacing w:after="0" w:line="360" w:lineRule="auto"/>
        <w:ind w:firstLine="482"/>
        <w:rPr>
          <w:rFonts w:hint="default" w:ascii="宋体" w:hAnsi="宋体"/>
          <w:kern w:val="0"/>
          <w:sz w:val="24"/>
          <w:lang w:val="zh-CN"/>
        </w:rPr>
      </w:pPr>
      <w:r>
        <w:rPr>
          <w:rFonts w:ascii="宋体" w:hAnsi="宋体"/>
          <w:kern w:val="0"/>
          <w:sz w:val="24"/>
        </w:rPr>
        <w:t>4.</w:t>
      </w:r>
      <w:r>
        <w:rPr>
          <w:rFonts w:ascii="宋体" w:hAnsi="宋体"/>
          <w:kern w:val="0"/>
          <w:sz w:val="24"/>
          <w:lang w:val="zh-CN"/>
        </w:rPr>
        <w:t>设备</w:t>
      </w:r>
      <w:r>
        <w:rPr>
          <w:rFonts w:ascii="宋体" w:hAnsi="宋体"/>
          <w:kern w:val="0"/>
          <w:sz w:val="24"/>
        </w:rPr>
        <w:t>需</w:t>
      </w:r>
      <w:r>
        <w:rPr>
          <w:rFonts w:ascii="宋体" w:hAnsi="宋体"/>
          <w:kern w:val="0"/>
          <w:sz w:val="24"/>
          <w:lang w:val="zh-CN"/>
        </w:rPr>
        <w:t>通过直连进行搭建，非转接等方式，以保证系统的稳定性。</w:t>
      </w:r>
    </w:p>
    <w:p w14:paraId="4AD495E8">
      <w:pPr>
        <w:spacing w:after="0" w:line="360" w:lineRule="auto"/>
        <w:ind w:firstLine="482"/>
        <w:rPr>
          <w:rFonts w:hint="default" w:ascii="宋体" w:hAnsi="宋体"/>
          <w:kern w:val="0"/>
          <w:sz w:val="24"/>
        </w:rPr>
      </w:pPr>
      <w:r>
        <w:rPr>
          <w:rFonts w:ascii="宋体" w:hAnsi="宋体"/>
          <w:kern w:val="0"/>
          <w:sz w:val="24"/>
        </w:rPr>
        <w:t>（六）使用管理要求</w:t>
      </w:r>
    </w:p>
    <w:p w14:paraId="3E5D9CD9">
      <w:pPr>
        <w:spacing w:after="0" w:line="360" w:lineRule="auto"/>
        <w:ind w:firstLine="482"/>
        <w:rPr>
          <w:rFonts w:hint="default" w:ascii="宋体" w:hAnsi="宋体"/>
          <w:kern w:val="0"/>
          <w:sz w:val="24"/>
          <w:lang w:val="zh-CN"/>
        </w:rPr>
      </w:pPr>
      <w:r>
        <w:rPr>
          <w:rFonts w:ascii="宋体" w:hAnsi="宋体"/>
          <w:kern w:val="0"/>
          <w:sz w:val="24"/>
        </w:rPr>
        <w:t>1.</w:t>
      </w:r>
      <w:r>
        <w:rPr>
          <w:rFonts w:ascii="宋体" w:hAnsi="宋体"/>
          <w:kern w:val="0"/>
          <w:sz w:val="24"/>
          <w:lang w:val="zh-CN"/>
        </w:rPr>
        <w:t>保证使用的便捷性，要求产品的结构清晰，操作简便，</w:t>
      </w:r>
      <w:r>
        <w:rPr>
          <w:rFonts w:ascii="宋体" w:hAnsi="宋体"/>
          <w:kern w:val="0"/>
          <w:sz w:val="24"/>
        </w:rPr>
        <w:t>包括</w:t>
      </w:r>
      <w:r>
        <w:rPr>
          <w:rFonts w:ascii="宋体" w:hAnsi="宋体"/>
          <w:kern w:val="0"/>
          <w:sz w:val="24"/>
          <w:lang w:val="zh-CN"/>
        </w:rPr>
        <w:t>电脑系统开关、各设备开关、音视频信号切换、信号源的播放和停止、各种组合模式的进入和切换、音量调节、系统的开启关闭等；</w:t>
      </w:r>
    </w:p>
    <w:p w14:paraId="738DE1C7">
      <w:pPr>
        <w:spacing w:after="0" w:line="360" w:lineRule="auto"/>
        <w:ind w:firstLine="482"/>
        <w:rPr>
          <w:rFonts w:hint="default" w:ascii="宋体" w:hAnsi="宋体"/>
          <w:kern w:val="0"/>
          <w:sz w:val="24"/>
          <w:lang w:val="zh-CN"/>
        </w:rPr>
      </w:pPr>
      <w:r>
        <w:rPr>
          <w:rFonts w:ascii="宋体" w:hAnsi="宋体"/>
          <w:kern w:val="0"/>
          <w:sz w:val="24"/>
        </w:rPr>
        <w:t>2.</w:t>
      </w:r>
      <w:r>
        <w:rPr>
          <w:rFonts w:ascii="宋体" w:hAnsi="宋体"/>
          <w:kern w:val="0"/>
          <w:sz w:val="24"/>
          <w:lang w:val="zh-CN"/>
        </w:rPr>
        <w:t>保证科研和教学实训的需求，要求系统中单点设备出现故障，不影响其他设备的正常使用；</w:t>
      </w:r>
    </w:p>
    <w:p w14:paraId="13241813">
      <w:pPr>
        <w:spacing w:after="0" w:line="360" w:lineRule="auto"/>
        <w:ind w:firstLine="482"/>
        <w:rPr>
          <w:rFonts w:hint="default" w:ascii="宋体" w:hAnsi="宋体"/>
          <w:kern w:val="0"/>
          <w:sz w:val="24"/>
          <w:lang w:val="zh-CN"/>
        </w:rPr>
      </w:pPr>
      <w:r>
        <w:rPr>
          <w:rFonts w:ascii="宋体" w:hAnsi="宋体"/>
          <w:kern w:val="0"/>
          <w:sz w:val="24"/>
        </w:rPr>
        <w:t>3.</w:t>
      </w:r>
      <w:r>
        <w:rPr>
          <w:rFonts w:ascii="宋体" w:hAnsi="宋体"/>
          <w:kern w:val="0"/>
          <w:sz w:val="24"/>
          <w:lang w:val="zh-CN"/>
        </w:rPr>
        <w:t>保证系统的安全性，要求系统具有较强的安全机制，设备安装应牢固可靠，设备中的强电模块应具有漏电保护功能；</w:t>
      </w:r>
    </w:p>
    <w:p w14:paraId="38D324D2">
      <w:pPr>
        <w:spacing w:after="0" w:line="360" w:lineRule="auto"/>
        <w:ind w:firstLine="482"/>
        <w:rPr>
          <w:rFonts w:hint="default" w:ascii="宋体" w:hAnsi="宋体"/>
          <w:kern w:val="0"/>
          <w:sz w:val="24"/>
        </w:rPr>
      </w:pPr>
      <w:r>
        <w:rPr>
          <w:rFonts w:ascii="宋体" w:hAnsi="宋体"/>
          <w:kern w:val="0"/>
          <w:sz w:val="24"/>
        </w:rPr>
        <w:t>（七）售后服务要求</w:t>
      </w:r>
    </w:p>
    <w:p w14:paraId="22745FB9">
      <w:pPr>
        <w:spacing w:after="0" w:line="360" w:lineRule="auto"/>
        <w:ind w:firstLine="482"/>
        <w:rPr>
          <w:rFonts w:hint="default" w:ascii="宋体" w:hAnsi="宋体"/>
          <w:kern w:val="0"/>
          <w:sz w:val="24"/>
          <w:lang w:val="zh-CN"/>
        </w:rPr>
      </w:pPr>
      <w:r>
        <w:rPr>
          <w:rFonts w:ascii="宋体" w:hAnsi="宋体"/>
          <w:kern w:val="0"/>
          <w:sz w:val="24"/>
        </w:rPr>
        <w:t>1.</w:t>
      </w:r>
      <w:r>
        <w:rPr>
          <w:rFonts w:ascii="宋体" w:hAnsi="宋体"/>
          <w:kern w:val="0"/>
          <w:sz w:val="24"/>
          <w:lang w:val="zh-CN"/>
        </w:rPr>
        <w:t>所有设备需提供三年的质保服务，在服务期内，应提供免费上门维修服务；</w:t>
      </w:r>
    </w:p>
    <w:p w14:paraId="1CF49E9D">
      <w:pPr>
        <w:spacing w:after="0" w:line="360" w:lineRule="auto"/>
        <w:ind w:firstLine="482"/>
        <w:rPr>
          <w:rFonts w:hint="default" w:ascii="宋体" w:hAnsi="宋体"/>
          <w:kern w:val="0"/>
          <w:sz w:val="24"/>
          <w:lang w:val="zh-CN"/>
        </w:rPr>
      </w:pPr>
      <w:r>
        <w:rPr>
          <w:rFonts w:ascii="宋体" w:hAnsi="宋体"/>
          <w:kern w:val="0"/>
          <w:sz w:val="24"/>
        </w:rPr>
        <w:t>2.</w:t>
      </w:r>
      <w:r>
        <w:rPr>
          <w:rFonts w:ascii="宋体" w:hAnsi="宋体"/>
          <w:kern w:val="0"/>
          <w:sz w:val="24"/>
          <w:lang w:val="zh-CN"/>
        </w:rPr>
        <w:t>售后服务的响应时间：质保期内，电话响应时间不得超过30分钟并在24小时内到达现场确定故障并提出解决方案，对于不能及时处理的故障，需明确恢复时长；需要超过48小时维修的设备，应提供相应的代用机使用以保证正常的教学实训；</w:t>
      </w:r>
    </w:p>
    <w:p w14:paraId="6B0D0A29">
      <w:pPr>
        <w:spacing w:after="0" w:line="360" w:lineRule="auto"/>
        <w:ind w:firstLine="482"/>
        <w:rPr>
          <w:rFonts w:hint="default" w:ascii="宋体" w:hAnsi="宋体"/>
          <w:kern w:val="0"/>
          <w:sz w:val="24"/>
          <w:lang w:val="zh-CN"/>
        </w:rPr>
      </w:pPr>
      <w:r>
        <w:rPr>
          <w:rFonts w:ascii="宋体" w:hAnsi="宋体"/>
          <w:kern w:val="0"/>
          <w:sz w:val="24"/>
        </w:rPr>
        <w:t>3.</w:t>
      </w:r>
      <w:r>
        <w:rPr>
          <w:rFonts w:ascii="宋体" w:hAnsi="宋体"/>
          <w:kern w:val="0"/>
          <w:sz w:val="24"/>
          <w:lang w:val="zh-CN"/>
        </w:rPr>
        <w:t>提供</w:t>
      </w:r>
      <w:r>
        <w:rPr>
          <w:rFonts w:ascii="宋体" w:hAnsi="宋体"/>
          <w:kern w:val="0"/>
          <w:sz w:val="24"/>
        </w:rPr>
        <w:t>完整的</w:t>
      </w:r>
      <w:r>
        <w:rPr>
          <w:rFonts w:ascii="宋体" w:hAnsi="宋体"/>
          <w:kern w:val="0"/>
          <w:sz w:val="24"/>
          <w:lang w:val="zh-CN"/>
        </w:rPr>
        <w:t>系统使用手册，</w:t>
      </w:r>
      <w:r>
        <w:rPr>
          <w:rFonts w:ascii="宋体" w:hAnsi="宋体"/>
          <w:kern w:val="0"/>
          <w:sz w:val="24"/>
        </w:rPr>
        <w:t>便于</w:t>
      </w:r>
      <w:r>
        <w:rPr>
          <w:rFonts w:ascii="宋体" w:hAnsi="宋体"/>
          <w:kern w:val="0"/>
          <w:sz w:val="24"/>
          <w:lang w:val="zh-CN"/>
        </w:rPr>
        <w:t>操作人员了解相关设备工作原理，</w:t>
      </w:r>
      <w:r>
        <w:rPr>
          <w:rFonts w:ascii="宋体" w:hAnsi="宋体"/>
          <w:kern w:val="0"/>
          <w:sz w:val="24"/>
        </w:rPr>
        <w:t>知晓</w:t>
      </w:r>
      <w:r>
        <w:rPr>
          <w:rFonts w:ascii="宋体" w:hAnsi="宋体"/>
          <w:kern w:val="0"/>
          <w:sz w:val="24"/>
          <w:lang w:val="zh-CN"/>
        </w:rPr>
        <w:t>相关技术指标；</w:t>
      </w:r>
      <w:r>
        <w:rPr>
          <w:rFonts w:ascii="宋体" w:hAnsi="宋体"/>
          <w:kern w:val="0"/>
          <w:sz w:val="24"/>
        </w:rPr>
        <w:t>提供必要的</w:t>
      </w:r>
      <w:r>
        <w:rPr>
          <w:rFonts w:ascii="宋体" w:hAnsi="宋体"/>
          <w:kern w:val="0"/>
          <w:sz w:val="24"/>
          <w:lang w:val="zh-CN"/>
        </w:rPr>
        <w:t>长期培训服务，</w:t>
      </w:r>
      <w:r>
        <w:rPr>
          <w:rFonts w:ascii="宋体" w:hAnsi="宋体"/>
          <w:kern w:val="0"/>
          <w:sz w:val="24"/>
        </w:rPr>
        <w:t>使相关教师能</w:t>
      </w:r>
      <w:r>
        <w:rPr>
          <w:rFonts w:ascii="宋体" w:hAnsi="宋体"/>
          <w:kern w:val="0"/>
          <w:sz w:val="24"/>
          <w:lang w:val="zh-CN"/>
        </w:rPr>
        <w:t>熟练操作，简单维护，发挥系统功能；</w:t>
      </w:r>
    </w:p>
    <w:p w14:paraId="1F3CD851">
      <w:pPr>
        <w:spacing w:after="0" w:line="360" w:lineRule="auto"/>
        <w:ind w:firstLine="482"/>
        <w:rPr>
          <w:rFonts w:hint="default" w:ascii="宋体" w:hAnsi="宋体"/>
          <w:kern w:val="0"/>
          <w:sz w:val="24"/>
          <w:lang w:val="zh-CN"/>
        </w:rPr>
      </w:pPr>
      <w:r>
        <w:rPr>
          <w:rFonts w:ascii="宋体" w:hAnsi="宋体"/>
          <w:kern w:val="0"/>
          <w:sz w:val="24"/>
        </w:rPr>
        <w:t>4.</w:t>
      </w:r>
      <w:r>
        <w:rPr>
          <w:rFonts w:ascii="宋体" w:hAnsi="宋体"/>
          <w:kern w:val="0"/>
          <w:sz w:val="24"/>
          <w:lang w:val="zh-CN"/>
        </w:rPr>
        <w:t>有重要活动时，需提供技术人员驻场维护服务，提前对系统进行巡查调试，保证设备处于最佳状态；活动过程中，全程保障设备的正常运行，有问题及时处理；活动结束后，应调整好设备状态，保证设备的后续使用。</w:t>
      </w:r>
    </w:p>
    <w:p w14:paraId="6C959B29">
      <w:pPr>
        <w:spacing w:after="0" w:line="360" w:lineRule="auto"/>
        <w:ind w:firstLine="482"/>
        <w:rPr>
          <w:rFonts w:hint="default" w:ascii="宋体" w:hAnsi="宋体"/>
          <w:kern w:val="0"/>
          <w:sz w:val="24"/>
          <w:lang w:val="zh-CN"/>
        </w:rPr>
      </w:pPr>
      <w:r>
        <w:rPr>
          <w:rFonts w:ascii="宋体" w:hAnsi="宋体"/>
          <w:kern w:val="0"/>
          <w:sz w:val="24"/>
        </w:rPr>
        <w:t>5.</w:t>
      </w:r>
      <w:r>
        <w:rPr>
          <w:rFonts w:ascii="宋体" w:hAnsi="宋体"/>
          <w:kern w:val="0"/>
          <w:sz w:val="24"/>
          <w:lang w:val="zh-CN"/>
        </w:rPr>
        <w:t>项目建设完成后，要求能提供完善的线上运维管理。能对运维服务整个流程进行跟踪记录，</w:t>
      </w:r>
      <w:r>
        <w:rPr>
          <w:rFonts w:ascii="宋体" w:hAnsi="宋体"/>
          <w:kern w:val="0"/>
          <w:sz w:val="24"/>
        </w:rPr>
        <w:t>保存</w:t>
      </w:r>
      <w:r>
        <w:rPr>
          <w:rFonts w:ascii="宋体" w:hAnsi="宋体"/>
          <w:kern w:val="0"/>
          <w:sz w:val="24"/>
          <w:lang w:val="zh-CN"/>
        </w:rPr>
        <w:t>所建实训室的详细设备信息数据、人员报修记录、设备运维记录、事件跟踪明细，根据需求提供运维报告。</w:t>
      </w:r>
    </w:p>
    <w:p w14:paraId="04606BAC">
      <w:pPr>
        <w:pStyle w:val="2"/>
        <w:spacing w:line="360" w:lineRule="auto"/>
        <w:ind w:left="0" w:firstLine="0"/>
        <w:jc w:val="center"/>
        <w:rPr>
          <w:rFonts w:hint="default" w:ascii="宋体" w:hAnsi="宋体" w:cs="宋体"/>
          <w:b/>
          <w:sz w:val="32"/>
          <w:szCs w:val="32"/>
        </w:rPr>
      </w:pPr>
      <w:bookmarkStart w:id="316" w:name="_Toc20105"/>
      <w:r>
        <w:rPr>
          <w:rFonts w:ascii="宋体" w:hAnsi="宋体" w:cs="宋体"/>
          <w:b/>
          <w:sz w:val="32"/>
          <w:szCs w:val="32"/>
          <w:lang w:val="zh-CN"/>
        </w:rPr>
        <w:t xml:space="preserve">第六章  </w:t>
      </w:r>
      <w:bookmarkEnd w:id="314"/>
      <w:bookmarkStart w:id="317" w:name="_Toc64989758"/>
      <w:r>
        <w:rPr>
          <w:rFonts w:ascii="宋体" w:hAnsi="宋体" w:cs="宋体"/>
          <w:b/>
          <w:sz w:val="32"/>
          <w:szCs w:val="32"/>
        </w:rPr>
        <w:t>评审办法（综合评分法）</w:t>
      </w:r>
      <w:bookmarkEnd w:id="316"/>
    </w:p>
    <w:p w14:paraId="0A3606BE">
      <w:pPr>
        <w:pStyle w:val="14"/>
        <w:jc w:val="center"/>
        <w:outlineLvl w:val="1"/>
        <w:rPr>
          <w:rFonts w:hint="default" w:hAnsi="宋体" w:cs="宋体"/>
          <w:b/>
          <w:sz w:val="28"/>
          <w:szCs w:val="28"/>
        </w:rPr>
      </w:pPr>
      <w:bookmarkStart w:id="318" w:name="_Toc22364"/>
      <w:r>
        <w:rPr>
          <w:rFonts w:hAnsi="宋体" w:cs="宋体"/>
          <w:b/>
          <w:sz w:val="28"/>
          <w:szCs w:val="28"/>
        </w:rPr>
        <w:t>一、总则</w:t>
      </w:r>
      <w:bookmarkEnd w:id="318"/>
    </w:p>
    <w:p w14:paraId="38D2437B">
      <w:pPr>
        <w:spacing w:after="0" w:line="360" w:lineRule="auto"/>
        <w:ind w:firstLine="480" w:firstLineChars="200"/>
        <w:rPr>
          <w:rFonts w:hint="default" w:ascii="宋体" w:hAnsi="宋体" w:cs="宋体"/>
          <w:sz w:val="24"/>
        </w:rPr>
      </w:pPr>
      <w:r>
        <w:rPr>
          <w:rFonts w:ascii="宋体" w:hAnsi="宋体" w:cs="宋体"/>
          <w:sz w:val="24"/>
        </w:rPr>
        <w:t>1.根据《中华人民共和国政府采购法》、</w:t>
      </w:r>
      <w:r>
        <w:rPr>
          <w:rFonts w:ascii="宋体" w:hAnsi="宋体" w:cs="宋体"/>
          <w:kern w:val="0"/>
          <w:sz w:val="24"/>
        </w:rPr>
        <w:t>《政府采购竞争性磋商采购方式管理暂行办法（财政部[2014]214号）》</w:t>
      </w:r>
      <w:r>
        <w:rPr>
          <w:rFonts w:ascii="宋体" w:hAnsi="宋体" w:cs="宋体"/>
          <w:sz w:val="24"/>
        </w:rPr>
        <w:t>等有关法规、规定，结合本项目实际制定本办法。</w:t>
      </w:r>
    </w:p>
    <w:p w14:paraId="05FD5185">
      <w:pPr>
        <w:pStyle w:val="14"/>
        <w:spacing w:after="0" w:line="360" w:lineRule="auto"/>
        <w:ind w:firstLine="480" w:firstLineChars="200"/>
        <w:rPr>
          <w:rFonts w:hint="default" w:hAnsi="宋体" w:cs="宋体"/>
          <w:sz w:val="24"/>
        </w:rPr>
      </w:pPr>
      <w:r>
        <w:rPr>
          <w:rFonts w:hAnsi="宋体" w:cs="宋体"/>
          <w:sz w:val="24"/>
        </w:rPr>
        <w:t>2.评审、磋商工作必须遵循公平、公正、科学、择优的原则。任何单位和个人不得非法干预或者影响评审、磋商过程和结果。</w:t>
      </w:r>
    </w:p>
    <w:p w14:paraId="4E0C2311">
      <w:pPr>
        <w:pStyle w:val="14"/>
        <w:spacing w:after="0" w:line="360" w:lineRule="auto"/>
        <w:ind w:firstLine="480" w:firstLineChars="200"/>
        <w:rPr>
          <w:rFonts w:hint="default" w:hAnsi="宋体" w:cs="宋体"/>
          <w:sz w:val="24"/>
        </w:rPr>
      </w:pPr>
      <w:r>
        <w:rPr>
          <w:rFonts w:hAnsi="宋体" w:cs="宋体"/>
          <w:sz w:val="24"/>
        </w:rPr>
        <w:t>3.评审、磋商过程中，采购人采取必要措施，保证评审、磋商工作在保密情况下进行。磋商小组成员和与评审、磋商活动有关的工作人员不得透露对响应文件的评审和比较、成交候选人的推荐情况以及与评审、磋商有关的其他情况。磋商小组成员应当客观、公正、审慎地履行职责，遵守职业道德，认真履行权利和义务，对所提出的评审意见承担个人责任。</w:t>
      </w:r>
    </w:p>
    <w:p w14:paraId="69175ED3">
      <w:pPr>
        <w:pStyle w:val="14"/>
        <w:spacing w:after="0" w:line="360" w:lineRule="auto"/>
        <w:ind w:firstLine="480" w:firstLineChars="200"/>
        <w:rPr>
          <w:rFonts w:hint="default" w:hAnsi="宋体" w:cs="宋体"/>
          <w:sz w:val="24"/>
        </w:rPr>
      </w:pPr>
      <w:r>
        <w:rPr>
          <w:rFonts w:hAnsi="宋体" w:cs="宋体"/>
          <w:sz w:val="24"/>
        </w:rPr>
        <w:t>4.澄清有关问题。对响应文件中含义不明确、同类问题表述不一致或者有明显文字和计算错误的内容，磋商小组要求供应商澄清、说明或者更正响应文件应当以书面形式作出。供应商的澄清、说明或者更正应当由法定代表人或其授权代表签字或者加盖公章。由授权代表签字的，应当附法定代表人授权书。</w:t>
      </w:r>
    </w:p>
    <w:p w14:paraId="327BFC8A">
      <w:pPr>
        <w:spacing w:after="0" w:line="360" w:lineRule="auto"/>
        <w:ind w:firstLine="480" w:firstLineChars="200"/>
        <w:rPr>
          <w:rFonts w:hint="default" w:ascii="宋体" w:hAnsi="宋体" w:cs="宋体"/>
          <w:sz w:val="24"/>
        </w:rPr>
      </w:pPr>
      <w:r>
        <w:rPr>
          <w:rFonts w:ascii="宋体" w:hAnsi="宋体" w:cs="宋体"/>
          <w:sz w:val="24"/>
        </w:rPr>
        <w:t>供应商为自然人的，应当由本人签字并附身份证明。</w:t>
      </w:r>
    </w:p>
    <w:p w14:paraId="49AE4699">
      <w:pPr>
        <w:spacing w:after="0" w:line="360" w:lineRule="auto"/>
        <w:ind w:firstLine="480" w:firstLineChars="200"/>
        <w:rPr>
          <w:rFonts w:hint="default" w:ascii="宋体" w:hAnsi="宋体" w:cs="宋体"/>
          <w:sz w:val="24"/>
        </w:rPr>
      </w:pPr>
      <w:r>
        <w:rPr>
          <w:rFonts w:ascii="宋体" w:hAnsi="宋体" w:cs="宋体"/>
          <w:sz w:val="24"/>
        </w:rPr>
        <w:t>5.确定参加磋商的供应商名单。磋商小组从符合相应资格条件的供应商名单中确定不少于三家的供应商参加磋商。采用竞争性磋商采购方式采购的政府购买服务项目(含政府和社会资本合作项目)，在采购过程中符合要求的供应商 (社会资本)只有2家的，则参照《财政部关于政府采购竞争性磋商采购方式管理暂行办法有关问题的补充通知财库【〔2015〕124号】》执行。</w:t>
      </w:r>
    </w:p>
    <w:p w14:paraId="4C0A594C">
      <w:pPr>
        <w:spacing w:after="0" w:line="360" w:lineRule="auto"/>
        <w:ind w:firstLine="480" w:firstLineChars="200"/>
        <w:rPr>
          <w:rFonts w:hint="default" w:ascii="宋体" w:hAnsi="宋体" w:cs="宋体"/>
          <w:sz w:val="24"/>
        </w:rPr>
      </w:pPr>
      <w:r>
        <w:rPr>
          <w:rFonts w:ascii="宋体" w:hAnsi="宋体" w:cs="宋体"/>
          <w:sz w:val="24"/>
        </w:rPr>
        <w:t>6.磋商：磋商小组所有成员应当集中与单一供应商分别进行磋商，并给予所有参加磋商的供应商平等的磋商机会。</w:t>
      </w:r>
    </w:p>
    <w:p w14:paraId="619A5A78">
      <w:pPr>
        <w:spacing w:after="0" w:line="360" w:lineRule="auto"/>
        <w:ind w:firstLine="480" w:firstLineChars="200"/>
        <w:rPr>
          <w:rFonts w:hint="default" w:ascii="宋体" w:hAnsi="宋体" w:cs="宋体"/>
          <w:sz w:val="24"/>
        </w:rPr>
      </w:pPr>
      <w:r>
        <w:rPr>
          <w:rFonts w:ascii="宋体" w:hAnsi="宋体" w:cs="宋体"/>
          <w:sz w:val="24"/>
        </w:rPr>
        <w:t>7.在磋商过程中，磋商小组可以根据采购文件和磋商情况实质性变动采购需求中的技术、服务要求以及合同草案条款，但不得变动采购文件中的其他内容。实质性变动的内容，须经采购人代表确认。对采购文件作出的实质性变动是采购文件的有效组成部分，磋商小组应当及时以书面形式同时通知所有参加磋商的供应商。供应商应当按照采购文件的变动情况和磋商小组的要求重新提交响应文件，并由其法定代表人或授权代表签字或者加盖公章。由授权代表签字的，应当附法定代表人授权书。供应商为自然人的，应当由本人签字并附身份证明。</w:t>
      </w:r>
    </w:p>
    <w:p w14:paraId="7BAEDC8E">
      <w:pPr>
        <w:spacing w:after="0" w:line="360" w:lineRule="auto"/>
        <w:ind w:firstLine="480" w:firstLineChars="200"/>
        <w:rPr>
          <w:rFonts w:hint="default" w:ascii="宋体" w:hAnsi="宋体" w:cs="宋体"/>
          <w:sz w:val="24"/>
        </w:rPr>
      </w:pPr>
      <w:r>
        <w:rPr>
          <w:rFonts w:ascii="宋体" w:hAnsi="宋体" w:cs="宋体"/>
          <w:sz w:val="24"/>
        </w:rPr>
        <w:t>8.采购文件能够详细列明采购标的的技术、服务要求的，磋商结束后，磋商小组应当要求所有实质性响应的供应商在规定时间内提交最后报价，提交最后报价的供应商不得少于3家；采用竞争性磋商采购方式采购的政府购买服务项目(含政府和社会资本合作项目)，在采购过程中符合要求的供应商 (社会资本)只有2家的，则参照《财政部关于政府采购竞争性磋商采购方式管理暂行办法有关问题的补充通知财库【〔2015〕124号】》执行。</w:t>
      </w:r>
    </w:p>
    <w:p w14:paraId="0E20D20A">
      <w:pPr>
        <w:spacing w:after="0" w:line="360" w:lineRule="auto"/>
        <w:ind w:firstLine="480" w:firstLineChars="200"/>
        <w:rPr>
          <w:rFonts w:hint="default" w:ascii="宋体" w:hAnsi="宋体" w:cs="宋体"/>
          <w:sz w:val="24"/>
        </w:rPr>
      </w:pPr>
      <w:r>
        <w:rPr>
          <w:rFonts w:ascii="宋体" w:hAnsi="宋体" w:cs="宋体"/>
          <w:sz w:val="24"/>
        </w:rPr>
        <w:t>采购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p>
    <w:p w14:paraId="616F7DA1">
      <w:pPr>
        <w:pStyle w:val="14"/>
        <w:spacing w:after="0" w:line="360" w:lineRule="auto"/>
        <w:ind w:firstLine="480" w:firstLineChars="200"/>
        <w:rPr>
          <w:rFonts w:hint="default" w:hAnsi="宋体" w:cs="宋体"/>
          <w:sz w:val="24"/>
        </w:rPr>
      </w:pPr>
      <w:r>
        <w:rPr>
          <w:rFonts w:hAnsi="宋体" w:cs="宋体"/>
          <w:sz w:val="24"/>
        </w:rPr>
        <w:t>最终报价是供应商响应文件的有效组成部分。</w:t>
      </w:r>
    </w:p>
    <w:p w14:paraId="4165C499">
      <w:pPr>
        <w:pStyle w:val="14"/>
        <w:spacing w:after="0" w:line="360" w:lineRule="auto"/>
        <w:ind w:firstLine="480" w:firstLineChars="200"/>
        <w:rPr>
          <w:rFonts w:hint="default" w:hAnsi="宋体" w:cs="宋体"/>
          <w:sz w:val="24"/>
        </w:rPr>
      </w:pPr>
      <w:r>
        <w:rPr>
          <w:rFonts w:hAnsi="宋体" w:cs="宋体"/>
          <w:sz w:val="24"/>
        </w:rPr>
        <w:t>9.已提交响应文件的供应商，在提交最后报价之前，可以根据磋商情况退出磋</w:t>
      </w:r>
      <w:r>
        <w:rPr>
          <w:rFonts w:hAnsi="宋体" w:cs="宋体"/>
          <w:sz w:val="24"/>
        </w:rPr>
        <mc:AlternateContent>
          <mc:Choice Requires="wps">
            <w:drawing>
              <wp:anchor distT="0" distB="0" distL="114300" distR="114300" simplePos="0" relativeHeight="251659264" behindDoc="0" locked="0" layoutInCell="1" allowOverlap="1">
                <wp:simplePos x="0" y="0"/>
                <wp:positionH relativeFrom="column">
                  <wp:posOffset>1771650</wp:posOffset>
                </wp:positionH>
                <wp:positionV relativeFrom="paragraph">
                  <wp:posOffset>64135</wp:posOffset>
                </wp:positionV>
                <wp:extent cx="150495" cy="18288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50495" cy="182880"/>
                        </a:xfrm>
                        <a:prstGeom prst="rect">
                          <a:avLst/>
                        </a:prstGeom>
                        <a:noFill/>
                        <a:ln>
                          <a:noFill/>
                        </a:ln>
                        <a:effectLst/>
                      </wps:spPr>
                      <wps:txbx>
                        <w:txbxContent>
                          <w:p w14:paraId="1E2005AA">
                            <w:pPr>
                              <w:spacing w:before="20" w:line="228" w:lineRule="auto"/>
                              <w:ind w:left="20"/>
                              <w:rPr>
                                <w:rFonts w:hint="default" w:ascii="宋体" w:hAnsi="宋体" w:cs="宋体"/>
                                <w:sz w:val="20"/>
                              </w:rPr>
                            </w:pPr>
                          </w:p>
                        </w:txbxContent>
                      </wps:txbx>
                      <wps:bodyPr lIns="0" tIns="0" rIns="0" bIns="0" upright="1"/>
                    </wps:wsp>
                  </a:graphicData>
                </a:graphic>
              </wp:anchor>
            </w:drawing>
          </mc:Choice>
          <mc:Fallback>
            <w:pict>
              <v:shape id="_x0000_s1026" o:spid="_x0000_s1026" o:spt="202" type="#_x0000_t202" style="position:absolute;left:0pt;margin-left:139.5pt;margin-top:5.05pt;height:14.4pt;width:11.85pt;z-index:251659264;mso-width-relative:page;mso-height-relative:page;" filled="f" stroked="f" coordsize="21600,21600" o:gfxdata="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M2SZLNgAAAAJAQAADwAAAAAAAAABACAAAAAiAAAAZHJzL2Rvd25yZXYueG1s&#10;UEsBAhQAFAAAAAgAh07iQCPnA2q/AQAAfwMAAA4AAAAAAAAAAQAgAAAAJwEAAGRycy9lMm9Eb2Mu&#10;eG1sUEsFBgAAAAAGAAYAWQEAAFgFAAAAAA==&#10;">
                <v:fill on="f" focussize="0,0"/>
                <v:stroke on="f"/>
                <v:imagedata o:title=""/>
                <o:lock v:ext="edit" aspectratio="f"/>
                <v:textbox inset="0mm,0mm,0mm,0mm">
                  <w:txbxContent>
                    <w:p w14:paraId="1E2005AA">
                      <w:pPr>
                        <w:spacing w:before="20" w:line="228" w:lineRule="auto"/>
                        <w:ind w:left="20"/>
                        <w:rPr>
                          <w:rFonts w:hint="default" w:ascii="宋体" w:hAnsi="宋体" w:cs="宋体"/>
                          <w:sz w:val="20"/>
                        </w:rPr>
                      </w:pPr>
                    </w:p>
                  </w:txbxContent>
                </v:textbox>
              </v:shape>
            </w:pict>
          </mc:Fallback>
        </mc:AlternateContent>
      </w:r>
      <w:r>
        <w:rPr>
          <w:rFonts w:hAnsi="宋体" w:cs="宋体"/>
          <w:sz w:val="24"/>
        </w:rPr>
        <w:t>商。</w:t>
      </w:r>
    </w:p>
    <w:p w14:paraId="708C5634">
      <w:pPr>
        <w:pStyle w:val="14"/>
        <w:spacing w:after="0" w:line="360" w:lineRule="auto"/>
        <w:ind w:firstLine="480" w:firstLineChars="200"/>
        <w:rPr>
          <w:rFonts w:hint="default" w:hAnsi="宋体" w:cs="宋体"/>
          <w:sz w:val="24"/>
        </w:rPr>
      </w:pPr>
      <w:r>
        <w:rPr>
          <w:rFonts w:hAnsi="宋体" w:cs="宋体"/>
          <w:sz w:val="24"/>
        </w:rPr>
        <w:t>10.经磋商确定最终采购需求和提交最后报价的供应商后，由磋商小组采用综合评分法对提交最后报价的供应商的响应文件和最后报价进行综合评分。</w:t>
      </w:r>
    </w:p>
    <w:p w14:paraId="29A69F22">
      <w:pPr>
        <w:pStyle w:val="14"/>
        <w:spacing w:after="0" w:line="360" w:lineRule="auto"/>
        <w:ind w:firstLine="480" w:firstLineChars="200"/>
        <w:rPr>
          <w:rFonts w:hint="default" w:hAnsi="宋体" w:cs="宋体"/>
          <w:sz w:val="24"/>
        </w:rPr>
      </w:pPr>
      <w:r>
        <w:rPr>
          <w:rFonts w:hAnsi="宋体" w:cs="宋体"/>
          <w:sz w:val="24"/>
        </w:rPr>
        <w:t>11.综合评分法，是指响应文件满足采购文件全部实质性要求且按评审因素的量化指标评审得分最高的供应商为成交候选人的评审方法。</w:t>
      </w:r>
    </w:p>
    <w:p w14:paraId="51CD399F">
      <w:pPr>
        <w:pStyle w:val="14"/>
        <w:spacing w:after="0" w:line="360" w:lineRule="auto"/>
        <w:ind w:firstLine="480" w:firstLineChars="200"/>
        <w:rPr>
          <w:rFonts w:hint="default" w:hAnsi="宋体" w:cs="宋体"/>
          <w:sz w:val="24"/>
        </w:rPr>
      </w:pPr>
      <w:r>
        <w:rPr>
          <w:rFonts w:hAnsi="宋体" w:cs="宋体"/>
          <w:sz w:val="24"/>
        </w:rPr>
        <w:t>综合评分法评审标准中的分值设置应当与评审因素的量化指标相对应。采购文件中没有规定的评审标准不得作为评审依据。</w:t>
      </w:r>
    </w:p>
    <w:p w14:paraId="17957EE4">
      <w:pPr>
        <w:pStyle w:val="14"/>
        <w:spacing w:after="0" w:line="360" w:lineRule="auto"/>
        <w:ind w:firstLine="480" w:firstLineChars="200"/>
        <w:rPr>
          <w:rFonts w:hint="default" w:hAnsi="宋体" w:cs="宋体"/>
          <w:sz w:val="24"/>
        </w:rPr>
      </w:pPr>
      <w:r>
        <w:rPr>
          <w:rFonts w:hAnsi="宋体" w:cs="宋体"/>
          <w:sz w:val="24"/>
        </w:rPr>
        <w:t>评审时，磋商小组各成员应当独立对每个有效响应的文件进行评价、打分，然后汇总每个供应商每项评分因素的得分。</w:t>
      </w:r>
    </w:p>
    <w:p w14:paraId="43CF7D79">
      <w:pPr>
        <w:pStyle w:val="14"/>
        <w:spacing w:after="0" w:line="360" w:lineRule="auto"/>
        <w:ind w:firstLine="480" w:firstLineChars="200"/>
        <w:rPr>
          <w:rFonts w:hint="default" w:hAnsi="宋体" w:cs="宋体"/>
          <w:sz w:val="24"/>
        </w:rPr>
      </w:pPr>
      <w:r>
        <w:rPr>
          <w:rFonts w:hAnsi="宋体" w:cs="宋体"/>
          <w:sz w:val="24"/>
        </w:rPr>
        <w:t>12.磋商小组应当根据综合评分情况，按照评审得分由高到低顺序推荐3名以上成交候选人，并编写评审报告。评审得分相同的，按照最后报价由低到高的顺序推荐。评审得分且最后报价相同的，按照技术指标优劣顺序推荐。</w:t>
      </w:r>
    </w:p>
    <w:p w14:paraId="183E6AE9">
      <w:pPr>
        <w:pStyle w:val="14"/>
        <w:spacing w:after="0" w:line="360" w:lineRule="auto"/>
        <w:ind w:firstLine="480" w:firstLineChars="200"/>
        <w:rPr>
          <w:rFonts w:hint="default" w:hAnsi="宋体" w:cs="宋体"/>
          <w:sz w:val="24"/>
        </w:rPr>
      </w:pPr>
      <w:r>
        <w:rPr>
          <w:rFonts w:hAnsi="宋体" w:cs="宋体"/>
          <w:sz w:val="24"/>
        </w:rPr>
        <w:t>13.无效响应情形</w:t>
      </w:r>
    </w:p>
    <w:p w14:paraId="6F1E7AE1">
      <w:pPr>
        <w:pStyle w:val="14"/>
        <w:spacing w:after="0" w:line="360" w:lineRule="auto"/>
        <w:ind w:firstLine="480" w:firstLineChars="200"/>
        <w:rPr>
          <w:rFonts w:hint="default" w:hAnsi="宋体" w:cs="宋体"/>
          <w:sz w:val="24"/>
        </w:rPr>
      </w:pPr>
      <w:r>
        <w:rPr>
          <w:rFonts w:hAnsi="宋体" w:cs="宋体"/>
          <w:sz w:val="24"/>
        </w:rPr>
        <w:t>响应文件属下列情况之一的，将在资格性、符合性检查时按照无效响应处理：</w:t>
      </w:r>
    </w:p>
    <w:p w14:paraId="1AB69F20">
      <w:pPr>
        <w:pStyle w:val="14"/>
        <w:spacing w:after="0" w:line="360" w:lineRule="auto"/>
        <w:ind w:firstLine="480" w:firstLineChars="200"/>
        <w:rPr>
          <w:rFonts w:hint="default" w:hAnsi="宋体" w:cs="宋体"/>
          <w:sz w:val="24"/>
        </w:rPr>
      </w:pPr>
      <w:r>
        <w:rPr>
          <w:rFonts w:hAnsi="宋体" w:cs="宋体"/>
          <w:sz w:val="24"/>
        </w:rPr>
        <w:t>（1）未按照采购文件规定要求密封、签署、盖章的；</w:t>
      </w:r>
    </w:p>
    <w:p w14:paraId="4D6F370D">
      <w:pPr>
        <w:pStyle w:val="14"/>
        <w:spacing w:after="0" w:line="360" w:lineRule="auto"/>
        <w:ind w:firstLine="480" w:firstLineChars="200"/>
        <w:rPr>
          <w:rFonts w:hint="default" w:hAnsi="宋体" w:cs="宋体"/>
          <w:sz w:val="24"/>
        </w:rPr>
      </w:pPr>
      <w:r>
        <w:rPr>
          <w:rFonts w:hAnsi="宋体" w:cs="宋体"/>
          <w:sz w:val="24"/>
        </w:rPr>
        <w:t>（2）不具备采购文件中规定资格要求的；</w:t>
      </w:r>
    </w:p>
    <w:p w14:paraId="33FCF9F1">
      <w:pPr>
        <w:pStyle w:val="14"/>
        <w:spacing w:after="0" w:line="360" w:lineRule="auto"/>
        <w:ind w:firstLine="480" w:firstLineChars="200"/>
        <w:rPr>
          <w:rFonts w:hint="default" w:hAnsi="宋体" w:cs="宋体"/>
          <w:sz w:val="24"/>
        </w:rPr>
      </w:pPr>
      <w:r>
        <w:rPr>
          <w:rFonts w:hAnsi="宋体" w:cs="宋体"/>
          <w:sz w:val="24"/>
        </w:rPr>
        <w:t>（3）不符合法律、法规和采购文件中规定的其他实质性要求的；</w:t>
      </w:r>
    </w:p>
    <w:p w14:paraId="3BF4C1CD">
      <w:pPr>
        <w:pStyle w:val="14"/>
        <w:spacing w:after="0" w:line="360" w:lineRule="auto"/>
        <w:ind w:firstLine="480" w:firstLineChars="200"/>
        <w:rPr>
          <w:rFonts w:hint="default" w:hAnsi="宋体" w:cs="宋体"/>
          <w:sz w:val="24"/>
        </w:rPr>
      </w:pPr>
      <w:r>
        <w:rPr>
          <w:rFonts w:hAnsi="宋体" w:cs="宋体"/>
          <w:sz w:val="24"/>
        </w:rPr>
        <w:t>（4）同一供应商提交两个以上不同的响应文件或者响应报价的，但采购文件要求提交</w:t>
      </w:r>
      <w:r>
        <w:fldChar w:fldCharType="begin"/>
      </w:r>
      <w:r>
        <w:instrText xml:space="preserve"> HYPERLINK \l "_bookmark62" </w:instrText>
      </w:r>
      <w:r>
        <w:fldChar w:fldCharType="separate"/>
      </w:r>
      <w:r>
        <w:rPr>
          <w:rFonts w:hAnsi="宋体" w:cs="宋体"/>
          <w:sz w:val="24"/>
        </w:rPr>
        <w:t>备选</w:t>
      </w:r>
      <w:r>
        <w:rPr>
          <w:rFonts w:hAnsi="宋体" w:cs="宋体"/>
          <w:sz w:val="24"/>
        </w:rPr>
        <w:fldChar w:fldCharType="end"/>
      </w:r>
      <w:r>
        <w:rPr>
          <w:rFonts w:hAnsi="宋体" w:cs="宋体"/>
          <w:sz w:val="24"/>
        </w:rPr>
        <w:t>响应的除外；</w:t>
      </w:r>
    </w:p>
    <w:p w14:paraId="2292F4B7">
      <w:pPr>
        <w:pStyle w:val="14"/>
        <w:spacing w:after="0" w:line="360" w:lineRule="auto"/>
        <w:ind w:firstLine="480" w:firstLineChars="200"/>
        <w:rPr>
          <w:rFonts w:hint="default" w:hAnsi="宋体" w:cs="宋体"/>
          <w:sz w:val="24"/>
        </w:rPr>
      </w:pPr>
      <w:r>
        <w:rPr>
          <w:rFonts w:hAnsi="宋体" w:cs="宋体"/>
          <w:sz w:val="24"/>
        </w:rPr>
        <w:t>（5）磋商报价低于成本或者高于采购文件设定的</w:t>
      </w:r>
      <w:r>
        <w:fldChar w:fldCharType="begin"/>
      </w:r>
      <w:r>
        <w:instrText xml:space="preserve"> HYPERLINK \l "_bookmark59" </w:instrText>
      </w:r>
      <w:r>
        <w:fldChar w:fldCharType="separate"/>
      </w:r>
      <w:r>
        <w:rPr>
          <w:rFonts w:hAnsi="宋体" w:cs="宋体"/>
          <w:sz w:val="24"/>
        </w:rPr>
        <w:t>最高磋商限价</w:t>
      </w:r>
      <w:r>
        <w:rPr>
          <w:rFonts w:hAnsi="宋体" w:cs="宋体"/>
          <w:sz w:val="24"/>
        </w:rPr>
        <w:fldChar w:fldCharType="end"/>
      </w:r>
      <w:r>
        <w:rPr>
          <w:rFonts w:hAnsi="宋体" w:cs="宋体"/>
          <w:sz w:val="24"/>
        </w:rPr>
        <w:t>的；</w:t>
      </w:r>
    </w:p>
    <w:p w14:paraId="6C75B0D6">
      <w:pPr>
        <w:pStyle w:val="14"/>
        <w:spacing w:after="0" w:line="360" w:lineRule="auto"/>
        <w:ind w:firstLine="480" w:firstLineChars="200"/>
        <w:rPr>
          <w:rFonts w:hint="default" w:hAnsi="宋体" w:cs="宋体"/>
          <w:sz w:val="24"/>
        </w:rPr>
      </w:pPr>
      <w:r>
        <w:rPr>
          <w:rFonts w:hAnsi="宋体" w:cs="宋体"/>
          <w:sz w:val="24"/>
        </w:rPr>
        <w:t>（6）响应文件没有对采购文件的实质性要求作出响应的；</w:t>
      </w:r>
    </w:p>
    <w:p w14:paraId="0EABC978">
      <w:pPr>
        <w:pStyle w:val="14"/>
        <w:spacing w:after="0" w:line="360" w:lineRule="auto"/>
        <w:ind w:firstLine="480" w:firstLineChars="200"/>
        <w:rPr>
          <w:rFonts w:hint="default" w:hAnsi="宋体" w:cs="宋体"/>
          <w:sz w:val="24"/>
        </w:rPr>
      </w:pPr>
      <w:r>
        <w:rPr>
          <w:rFonts w:hAnsi="宋体" w:cs="宋体"/>
          <w:sz w:val="24"/>
        </w:rPr>
        <w:t>（7）供应商有串通磋商、弄虚作假、行贿等违法行为的。</w:t>
      </w:r>
    </w:p>
    <w:p w14:paraId="1BFA12AF">
      <w:pPr>
        <w:pStyle w:val="14"/>
        <w:spacing w:after="0" w:line="360" w:lineRule="auto"/>
        <w:ind w:firstLine="480" w:firstLineChars="200"/>
        <w:rPr>
          <w:rFonts w:hint="default" w:hAnsi="宋体" w:cs="宋体"/>
          <w:sz w:val="24"/>
        </w:rPr>
      </w:pPr>
      <w:r>
        <w:rPr>
          <w:rFonts w:hAnsi="宋体" w:cs="宋体"/>
          <w:sz w:val="24"/>
        </w:rPr>
        <w:t>14.串通磋商的认定</w:t>
      </w:r>
    </w:p>
    <w:p w14:paraId="36D26779">
      <w:pPr>
        <w:pStyle w:val="14"/>
        <w:spacing w:after="0" w:line="360" w:lineRule="auto"/>
        <w:ind w:firstLine="480" w:firstLineChars="200"/>
        <w:rPr>
          <w:rFonts w:hint="default" w:hAnsi="宋体" w:cs="宋体"/>
          <w:sz w:val="24"/>
        </w:rPr>
      </w:pPr>
      <w:r>
        <w:rPr>
          <w:rFonts w:hAnsi="宋体" w:cs="宋体"/>
          <w:sz w:val="24"/>
        </w:rPr>
        <w:t>有下列情形之一的，视为供应商相互串通磋商：</w:t>
      </w:r>
    </w:p>
    <w:p w14:paraId="4E434BA4">
      <w:pPr>
        <w:pStyle w:val="14"/>
        <w:spacing w:after="0" w:line="360" w:lineRule="auto"/>
        <w:ind w:firstLine="480" w:firstLineChars="200"/>
        <w:rPr>
          <w:rFonts w:hint="default" w:hAnsi="宋体" w:cs="宋体"/>
          <w:sz w:val="24"/>
        </w:rPr>
      </w:pPr>
      <w:r>
        <w:rPr>
          <w:rFonts w:hAnsi="宋体" w:cs="宋体"/>
          <w:sz w:val="24"/>
        </w:rPr>
        <w:t>（1）不同供应商的响应文件由同一单位或者个人编制；</w:t>
      </w:r>
    </w:p>
    <w:p w14:paraId="77806B17">
      <w:pPr>
        <w:pStyle w:val="14"/>
        <w:spacing w:after="0" w:line="360" w:lineRule="auto"/>
        <w:ind w:firstLine="480" w:firstLineChars="200"/>
        <w:rPr>
          <w:rFonts w:hint="default" w:hAnsi="宋体" w:cs="宋体"/>
          <w:sz w:val="24"/>
        </w:rPr>
      </w:pPr>
      <w:r>
        <w:rPr>
          <w:rFonts w:hAnsi="宋体" w:cs="宋体"/>
          <w:sz w:val="24"/>
        </w:rPr>
        <w:t>（2）不同供应商委托同一单位或者个人办理磋商事宜；</w:t>
      </w:r>
    </w:p>
    <w:p w14:paraId="7A093E4E">
      <w:pPr>
        <w:pStyle w:val="14"/>
        <w:spacing w:after="0" w:line="360" w:lineRule="auto"/>
        <w:ind w:firstLine="480" w:firstLineChars="200"/>
        <w:rPr>
          <w:rFonts w:hint="default" w:hAnsi="宋体" w:cs="宋体"/>
          <w:sz w:val="24"/>
        </w:rPr>
      </w:pPr>
      <w:r>
        <w:rPr>
          <w:rFonts w:hAnsi="宋体" w:cs="宋体"/>
          <w:sz w:val="24"/>
        </w:rPr>
        <w:t>（3）不同供应商的响应文件载明的项目管理成员为同一人；</w:t>
      </w:r>
    </w:p>
    <w:p w14:paraId="19573501">
      <w:pPr>
        <w:pStyle w:val="14"/>
        <w:spacing w:after="0" w:line="360" w:lineRule="auto"/>
        <w:ind w:firstLine="480" w:firstLineChars="200"/>
        <w:rPr>
          <w:rFonts w:hint="default" w:hAnsi="宋体" w:cs="宋体"/>
          <w:sz w:val="24"/>
        </w:rPr>
      </w:pPr>
      <w:r>
        <w:rPr>
          <w:rFonts w:hAnsi="宋体" w:cs="宋体"/>
          <w:sz w:val="24"/>
        </w:rPr>
        <w:t>（4）不同供应商的响应文件异常一致或者报价呈规律性差异；</w:t>
      </w:r>
    </w:p>
    <w:p w14:paraId="0017637C">
      <w:pPr>
        <w:pStyle w:val="14"/>
        <w:spacing w:after="0" w:line="360" w:lineRule="auto"/>
        <w:ind w:firstLine="480" w:firstLineChars="200"/>
        <w:rPr>
          <w:rFonts w:hint="default" w:hAnsi="宋体" w:cs="宋体"/>
          <w:sz w:val="24"/>
        </w:rPr>
      </w:pPr>
      <w:r>
        <w:rPr>
          <w:rFonts w:hAnsi="宋体" w:cs="宋体"/>
          <w:sz w:val="24"/>
        </w:rPr>
        <w:t>（5）不同供应商的响应文件相互混装；</w:t>
      </w:r>
    </w:p>
    <w:p w14:paraId="675A5891">
      <w:pPr>
        <w:pStyle w:val="14"/>
        <w:spacing w:after="0" w:line="360" w:lineRule="auto"/>
        <w:ind w:firstLine="480" w:firstLineChars="200"/>
        <w:rPr>
          <w:rFonts w:hint="default" w:hAnsi="宋体" w:cs="宋体"/>
          <w:sz w:val="24"/>
        </w:rPr>
      </w:pPr>
      <w:r>
        <w:rPr>
          <w:rFonts w:hAnsi="宋体" w:cs="宋体"/>
          <w:sz w:val="24"/>
        </w:rPr>
        <w:t>15.在竞争性磋商采购中，出现下列情形之一的，应予废标：</w:t>
      </w:r>
    </w:p>
    <w:p w14:paraId="5585ABC9">
      <w:pPr>
        <w:pStyle w:val="14"/>
        <w:spacing w:after="0" w:line="360" w:lineRule="auto"/>
        <w:ind w:firstLine="480" w:firstLineChars="200"/>
        <w:rPr>
          <w:rFonts w:hint="default" w:hAnsi="宋体" w:cs="宋体"/>
          <w:sz w:val="24"/>
        </w:rPr>
      </w:pPr>
      <w:r>
        <w:rPr>
          <w:rFonts w:hAnsi="宋体" w:cs="宋体"/>
          <w:sz w:val="24"/>
        </w:rPr>
        <w:t>（1）在评审期间，出现符合专业条件的供应商或者对采购文件作实质响应的供应商不足三家的；</w:t>
      </w:r>
    </w:p>
    <w:p w14:paraId="07EABD88">
      <w:pPr>
        <w:pStyle w:val="14"/>
        <w:spacing w:after="0" w:line="360" w:lineRule="auto"/>
        <w:ind w:firstLine="480" w:firstLineChars="200"/>
        <w:rPr>
          <w:rFonts w:hint="default" w:hAnsi="宋体" w:cs="宋体"/>
          <w:sz w:val="24"/>
        </w:rPr>
      </w:pPr>
      <w:r>
        <w:rPr>
          <w:rFonts w:hAnsi="宋体" w:cs="宋体"/>
          <w:sz w:val="24"/>
        </w:rPr>
        <w:t>（2）出现影响采购公正的违法、违规行为的；</w:t>
      </w:r>
    </w:p>
    <w:p w14:paraId="522F8D85">
      <w:pPr>
        <w:pStyle w:val="14"/>
        <w:spacing w:after="0" w:line="360" w:lineRule="auto"/>
        <w:ind w:firstLine="480" w:firstLineChars="200"/>
        <w:rPr>
          <w:rFonts w:hint="default" w:hAnsi="宋体" w:cs="宋体"/>
          <w:sz w:val="24"/>
        </w:rPr>
      </w:pPr>
      <w:r>
        <w:rPr>
          <w:rFonts w:hAnsi="宋体" w:cs="宋体"/>
          <w:sz w:val="24"/>
        </w:rPr>
        <w:t>（3）供应商的报价均超过了</w:t>
      </w:r>
      <w:r>
        <w:fldChar w:fldCharType="begin"/>
      </w:r>
      <w:r>
        <w:instrText xml:space="preserve"> HYPERLINK \l "_bookmark59" </w:instrText>
      </w:r>
      <w:r>
        <w:fldChar w:fldCharType="separate"/>
      </w:r>
      <w:r>
        <w:rPr>
          <w:rFonts w:hAnsi="宋体" w:cs="宋体"/>
          <w:sz w:val="24"/>
        </w:rPr>
        <w:t>采购预算</w:t>
      </w:r>
      <w:r>
        <w:rPr>
          <w:rFonts w:hAnsi="宋体" w:cs="宋体"/>
          <w:sz w:val="24"/>
        </w:rPr>
        <w:fldChar w:fldCharType="end"/>
      </w:r>
      <w:r>
        <w:rPr>
          <w:rFonts w:hAnsi="宋体" w:cs="宋体"/>
          <w:sz w:val="24"/>
        </w:rPr>
        <w:t>，采购人不能支付的；</w:t>
      </w:r>
    </w:p>
    <w:p w14:paraId="3E003F25">
      <w:pPr>
        <w:pStyle w:val="14"/>
        <w:spacing w:after="0" w:line="360" w:lineRule="auto"/>
        <w:ind w:firstLine="480" w:firstLineChars="200"/>
        <w:rPr>
          <w:rFonts w:hint="default" w:hAnsi="宋体" w:cs="宋体"/>
          <w:sz w:val="24"/>
        </w:rPr>
      </w:pPr>
      <w:r>
        <w:rPr>
          <w:rFonts w:hAnsi="宋体" w:cs="宋体"/>
          <w:sz w:val="24"/>
        </w:rPr>
        <w:t>（4）因重大变故，采购任务取消的。</w:t>
      </w:r>
    </w:p>
    <w:p w14:paraId="190DA1C5">
      <w:pPr>
        <w:pStyle w:val="14"/>
        <w:spacing w:after="0" w:line="360" w:lineRule="auto"/>
        <w:ind w:firstLine="480" w:firstLineChars="200"/>
        <w:rPr>
          <w:rFonts w:hint="default" w:hAnsi="宋体" w:cs="宋体"/>
          <w:sz w:val="24"/>
        </w:rPr>
      </w:pPr>
      <w:r>
        <w:rPr>
          <w:rFonts w:hAnsi="宋体" w:cs="宋体"/>
          <w:sz w:val="24"/>
        </w:rPr>
        <w:t>废止后，招标采购单位将废止理由通知所有供应商。</w:t>
      </w:r>
    </w:p>
    <w:p w14:paraId="62AD7823">
      <w:pPr>
        <w:pStyle w:val="14"/>
        <w:spacing w:line="360" w:lineRule="auto"/>
        <w:ind w:firstLine="560" w:firstLineChars="200"/>
        <w:jc w:val="center"/>
        <w:outlineLvl w:val="1"/>
        <w:rPr>
          <w:rFonts w:hint="default" w:hAnsi="宋体" w:cs="宋体"/>
          <w:sz w:val="28"/>
          <w:szCs w:val="28"/>
        </w:rPr>
      </w:pPr>
      <w:bookmarkStart w:id="319" w:name="_Toc6817"/>
      <w:r>
        <w:rPr>
          <w:rFonts w:hAnsi="宋体" w:cs="宋体"/>
          <w:sz w:val="28"/>
          <w:szCs w:val="28"/>
        </w:rPr>
        <w:t>二、资格审查</w:t>
      </w:r>
      <w:bookmarkEnd w:id="319"/>
    </w:p>
    <w:p w14:paraId="0D4B05B8">
      <w:pPr>
        <w:pStyle w:val="14"/>
        <w:spacing w:after="0" w:line="360" w:lineRule="auto"/>
        <w:ind w:firstLine="480" w:firstLineChars="200"/>
        <w:rPr>
          <w:rFonts w:hint="default" w:hAnsi="宋体" w:cs="宋体"/>
          <w:sz w:val="24"/>
        </w:rPr>
      </w:pPr>
      <w:r>
        <w:rPr>
          <w:rFonts w:hAnsi="宋体" w:cs="宋体"/>
          <w:sz w:val="24"/>
        </w:rPr>
        <w:t>1、只有通过资格性审查的响应文件才能进行符合性审查。</w:t>
      </w:r>
    </w:p>
    <w:p w14:paraId="0E22C81A">
      <w:pPr>
        <w:pStyle w:val="14"/>
        <w:spacing w:after="0" w:line="360" w:lineRule="auto"/>
        <w:ind w:firstLine="480" w:firstLineChars="200"/>
        <w:rPr>
          <w:rFonts w:hint="default" w:hAnsi="宋体" w:cs="宋体"/>
          <w:sz w:val="24"/>
        </w:rPr>
      </w:pPr>
      <w:r>
        <w:rPr>
          <w:rFonts w:hAnsi="宋体" w:cs="宋体"/>
          <w:sz w:val="24"/>
        </w:rPr>
        <w:t>2、资格性审查的内容包括以下内容：</w:t>
      </w:r>
    </w:p>
    <w:tbl>
      <w:tblPr>
        <w:tblStyle w:val="28"/>
        <w:tblpPr w:leftFromText="180" w:rightFromText="180" w:vertAnchor="text" w:horzAnchor="page" w:tblpXSpec="center" w:tblpY="467"/>
        <w:tblOverlap w:val="never"/>
        <w:tblW w:w="94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0"/>
        <w:gridCol w:w="7408"/>
      </w:tblGrid>
      <w:tr w14:paraId="6A5A5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exact"/>
          <w:jc w:val="center"/>
        </w:trPr>
        <w:tc>
          <w:tcPr>
            <w:tcW w:w="2080" w:type="dxa"/>
            <w:noWrap/>
            <w:tcMar>
              <w:left w:w="57" w:type="dxa"/>
              <w:right w:w="57" w:type="dxa"/>
            </w:tcMar>
            <w:vAlign w:val="center"/>
          </w:tcPr>
          <w:p w14:paraId="0139A68F">
            <w:pPr>
              <w:pStyle w:val="14"/>
              <w:spacing w:after="0" w:line="360" w:lineRule="auto"/>
              <w:ind w:firstLine="480" w:firstLineChars="200"/>
              <w:rPr>
                <w:rFonts w:hint="default" w:hAnsi="宋体" w:cs="宋体"/>
                <w:sz w:val="24"/>
              </w:rPr>
            </w:pPr>
            <w:r>
              <w:rPr>
                <w:rFonts w:hAnsi="宋体" w:cs="宋体"/>
                <w:sz w:val="24"/>
              </w:rPr>
              <w:t>评审因素</w:t>
            </w:r>
          </w:p>
        </w:tc>
        <w:tc>
          <w:tcPr>
            <w:tcW w:w="7408" w:type="dxa"/>
            <w:noWrap/>
            <w:tcMar>
              <w:left w:w="57" w:type="dxa"/>
              <w:right w:w="57" w:type="dxa"/>
            </w:tcMar>
            <w:vAlign w:val="center"/>
          </w:tcPr>
          <w:p w14:paraId="344CCDA0">
            <w:pPr>
              <w:pStyle w:val="14"/>
              <w:spacing w:after="0" w:line="360" w:lineRule="auto"/>
              <w:ind w:firstLine="480" w:firstLineChars="200"/>
              <w:rPr>
                <w:rFonts w:hint="default" w:hAnsi="宋体" w:cs="宋体"/>
                <w:sz w:val="24"/>
              </w:rPr>
            </w:pPr>
            <w:r>
              <w:rPr>
                <w:rFonts w:hAnsi="宋体" w:cs="宋体"/>
                <w:sz w:val="24"/>
              </w:rPr>
              <w:t>评审标准</w:t>
            </w:r>
          </w:p>
        </w:tc>
      </w:tr>
      <w:tr w14:paraId="5D503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exact"/>
          <w:jc w:val="center"/>
        </w:trPr>
        <w:tc>
          <w:tcPr>
            <w:tcW w:w="2080" w:type="dxa"/>
            <w:noWrap/>
            <w:tcMar>
              <w:left w:w="57" w:type="dxa"/>
              <w:right w:w="57" w:type="dxa"/>
            </w:tcMar>
            <w:vAlign w:val="center"/>
          </w:tcPr>
          <w:p w14:paraId="0EC99582">
            <w:pPr>
              <w:jc w:val="center"/>
              <w:rPr>
                <w:rFonts w:hint="default" w:ascii="宋体" w:hAnsi="宋体" w:cs="宋体"/>
                <w:sz w:val="24"/>
                <w:szCs w:val="24"/>
              </w:rPr>
            </w:pPr>
            <w:r>
              <w:rPr>
                <w:rFonts w:ascii="宋体" w:hAnsi="宋体" w:cs="宋体"/>
                <w:sz w:val="24"/>
                <w:szCs w:val="24"/>
              </w:rPr>
              <w:t>具有独立承担民事责任的能力</w:t>
            </w:r>
          </w:p>
        </w:tc>
        <w:tc>
          <w:tcPr>
            <w:tcW w:w="7408" w:type="dxa"/>
            <w:noWrap/>
            <w:vAlign w:val="center"/>
          </w:tcPr>
          <w:p w14:paraId="10DAC7CD">
            <w:pPr>
              <w:rPr>
                <w:rFonts w:hint="default" w:ascii="宋体" w:hAnsi="宋体" w:cs="宋体"/>
                <w:sz w:val="24"/>
                <w:szCs w:val="24"/>
              </w:rPr>
            </w:pPr>
            <w:r>
              <w:rPr>
                <w:rFonts w:ascii="宋体" w:hAnsi="宋体" w:cs="宋体"/>
                <w:sz w:val="24"/>
                <w:szCs w:val="24"/>
              </w:rPr>
              <w:t>提供有效的营业执照。</w:t>
            </w:r>
          </w:p>
        </w:tc>
      </w:tr>
      <w:tr w14:paraId="54AE0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exact"/>
          <w:jc w:val="center"/>
        </w:trPr>
        <w:tc>
          <w:tcPr>
            <w:tcW w:w="2080" w:type="dxa"/>
            <w:noWrap/>
            <w:tcMar>
              <w:left w:w="57" w:type="dxa"/>
              <w:right w:w="57" w:type="dxa"/>
            </w:tcMar>
            <w:vAlign w:val="center"/>
          </w:tcPr>
          <w:p w14:paraId="54C17E92">
            <w:pPr>
              <w:jc w:val="center"/>
              <w:rPr>
                <w:rFonts w:hint="default" w:ascii="宋体" w:hAnsi="宋体" w:cs="宋体"/>
                <w:sz w:val="24"/>
                <w:szCs w:val="24"/>
              </w:rPr>
            </w:pPr>
            <w:r>
              <w:rPr>
                <w:rFonts w:ascii="宋体" w:hAnsi="宋体" w:cs="宋体"/>
                <w:sz w:val="24"/>
                <w:szCs w:val="24"/>
              </w:rPr>
              <w:t>具有良好的商业信誉和健全的财务会计制度</w:t>
            </w:r>
          </w:p>
        </w:tc>
        <w:tc>
          <w:tcPr>
            <w:tcW w:w="7408" w:type="dxa"/>
            <w:noWrap/>
            <w:vAlign w:val="center"/>
          </w:tcPr>
          <w:p w14:paraId="0B2F7A25">
            <w:pPr>
              <w:rPr>
                <w:rFonts w:hint="default" w:ascii="宋体" w:hAnsi="宋体" w:cs="宋体"/>
                <w:sz w:val="24"/>
                <w:szCs w:val="24"/>
              </w:rPr>
            </w:pPr>
            <w:r>
              <w:rPr>
                <w:rFonts w:ascii="宋体" w:hAnsi="宋体" w:cs="宋体"/>
                <w:sz w:val="24"/>
                <w:szCs w:val="24"/>
              </w:rPr>
              <w:t>提供声明</w:t>
            </w:r>
          </w:p>
        </w:tc>
      </w:tr>
      <w:tr w14:paraId="2A0D2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 w:hRule="exact"/>
          <w:jc w:val="center"/>
        </w:trPr>
        <w:tc>
          <w:tcPr>
            <w:tcW w:w="2080" w:type="dxa"/>
            <w:noWrap/>
            <w:tcMar>
              <w:left w:w="57" w:type="dxa"/>
              <w:right w:w="57" w:type="dxa"/>
            </w:tcMar>
            <w:vAlign w:val="center"/>
          </w:tcPr>
          <w:p w14:paraId="5323C99B">
            <w:pPr>
              <w:jc w:val="center"/>
              <w:rPr>
                <w:rFonts w:hint="default" w:ascii="宋体" w:hAnsi="宋体" w:cs="宋体"/>
                <w:sz w:val="24"/>
                <w:szCs w:val="24"/>
              </w:rPr>
            </w:pPr>
            <w:r>
              <w:rPr>
                <w:rFonts w:ascii="宋体" w:hAnsi="宋体" w:cs="宋体"/>
                <w:sz w:val="24"/>
                <w:szCs w:val="24"/>
              </w:rPr>
              <w:t>具有履行合同所必需的设备和专业技术能力</w:t>
            </w:r>
          </w:p>
        </w:tc>
        <w:tc>
          <w:tcPr>
            <w:tcW w:w="7408" w:type="dxa"/>
            <w:noWrap/>
            <w:vAlign w:val="center"/>
          </w:tcPr>
          <w:p w14:paraId="4E80DBB9">
            <w:pPr>
              <w:rPr>
                <w:rFonts w:hint="default" w:ascii="宋体" w:hAnsi="宋体" w:cs="宋体"/>
                <w:sz w:val="24"/>
                <w:szCs w:val="24"/>
              </w:rPr>
            </w:pPr>
            <w:r>
              <w:rPr>
                <w:rFonts w:ascii="宋体" w:hAnsi="宋体" w:cs="宋体"/>
                <w:sz w:val="24"/>
                <w:szCs w:val="24"/>
              </w:rPr>
              <w:t>提供声明</w:t>
            </w:r>
          </w:p>
        </w:tc>
      </w:tr>
      <w:tr w14:paraId="047D4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3" w:hRule="exact"/>
          <w:jc w:val="center"/>
        </w:trPr>
        <w:tc>
          <w:tcPr>
            <w:tcW w:w="2080" w:type="dxa"/>
            <w:noWrap/>
            <w:tcMar>
              <w:left w:w="57" w:type="dxa"/>
              <w:right w:w="57" w:type="dxa"/>
            </w:tcMar>
            <w:vAlign w:val="center"/>
          </w:tcPr>
          <w:p w14:paraId="50847E0D">
            <w:pPr>
              <w:jc w:val="center"/>
              <w:rPr>
                <w:rFonts w:hint="default" w:ascii="宋体" w:hAnsi="宋体" w:cs="宋体"/>
                <w:sz w:val="24"/>
                <w:szCs w:val="24"/>
              </w:rPr>
            </w:pPr>
            <w:r>
              <w:rPr>
                <w:rFonts w:ascii="宋体" w:hAnsi="宋体" w:cs="宋体"/>
                <w:sz w:val="24"/>
                <w:szCs w:val="24"/>
              </w:rPr>
              <w:t>有依法缴纳税收和缴纳社会保障资金的良好记录</w:t>
            </w:r>
          </w:p>
        </w:tc>
        <w:tc>
          <w:tcPr>
            <w:tcW w:w="7408" w:type="dxa"/>
            <w:noWrap/>
            <w:vAlign w:val="center"/>
          </w:tcPr>
          <w:p w14:paraId="7A376FC2">
            <w:pPr>
              <w:rPr>
                <w:rFonts w:hint="default" w:ascii="宋体" w:hAnsi="宋体" w:cs="宋体"/>
                <w:sz w:val="24"/>
                <w:szCs w:val="24"/>
              </w:rPr>
            </w:pPr>
            <w:r>
              <w:rPr>
                <w:rFonts w:ascii="宋体" w:hAnsi="宋体" w:cs="宋体"/>
                <w:sz w:val="24"/>
                <w:szCs w:val="24"/>
              </w:rPr>
              <w:t>提供声明</w:t>
            </w:r>
          </w:p>
        </w:tc>
      </w:tr>
      <w:tr w14:paraId="46D6E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2" w:hRule="exact"/>
          <w:jc w:val="center"/>
        </w:trPr>
        <w:tc>
          <w:tcPr>
            <w:tcW w:w="2080" w:type="dxa"/>
            <w:noWrap/>
            <w:tcMar>
              <w:left w:w="57" w:type="dxa"/>
              <w:right w:w="57" w:type="dxa"/>
            </w:tcMar>
            <w:vAlign w:val="center"/>
          </w:tcPr>
          <w:p w14:paraId="7116B7D7">
            <w:pPr>
              <w:jc w:val="center"/>
              <w:rPr>
                <w:rFonts w:hint="default" w:ascii="宋体" w:hAnsi="宋体" w:cs="宋体"/>
                <w:sz w:val="24"/>
                <w:szCs w:val="24"/>
              </w:rPr>
            </w:pPr>
            <w:r>
              <w:rPr>
                <w:rFonts w:ascii="宋体" w:hAnsi="宋体" w:cs="宋体"/>
                <w:sz w:val="24"/>
                <w:szCs w:val="24"/>
              </w:rPr>
              <w:t>参加政府采购活动前三年内，在经营活动中没有重大违法记录。</w:t>
            </w:r>
          </w:p>
        </w:tc>
        <w:tc>
          <w:tcPr>
            <w:tcW w:w="7408" w:type="dxa"/>
            <w:noWrap/>
            <w:vAlign w:val="center"/>
          </w:tcPr>
          <w:p w14:paraId="04A50089">
            <w:pPr>
              <w:rPr>
                <w:rFonts w:hint="default" w:ascii="宋体" w:hAnsi="宋体" w:cs="宋体"/>
                <w:sz w:val="24"/>
                <w:szCs w:val="24"/>
              </w:rPr>
            </w:pPr>
            <w:r>
              <w:rPr>
                <w:rFonts w:ascii="宋体" w:hAnsi="宋体" w:cs="宋体"/>
                <w:sz w:val="24"/>
                <w:szCs w:val="24"/>
              </w:rPr>
              <w:t>前三年内（以投标截止时间为准），提供声明。</w:t>
            </w:r>
          </w:p>
        </w:tc>
      </w:tr>
      <w:tr w14:paraId="26193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0" w:hRule="exact"/>
          <w:jc w:val="center"/>
        </w:trPr>
        <w:tc>
          <w:tcPr>
            <w:tcW w:w="2080" w:type="dxa"/>
            <w:noWrap/>
            <w:tcMar>
              <w:left w:w="57" w:type="dxa"/>
              <w:right w:w="57" w:type="dxa"/>
            </w:tcMar>
            <w:vAlign w:val="center"/>
          </w:tcPr>
          <w:p w14:paraId="118B07A8">
            <w:pPr>
              <w:jc w:val="center"/>
              <w:rPr>
                <w:rFonts w:hint="default" w:ascii="宋体" w:hAnsi="宋体" w:cs="宋体"/>
                <w:sz w:val="24"/>
                <w:szCs w:val="24"/>
              </w:rPr>
            </w:pPr>
            <w:r>
              <w:rPr>
                <w:rFonts w:ascii="宋体" w:hAnsi="宋体" w:cs="宋体"/>
                <w:sz w:val="24"/>
                <w:szCs w:val="24"/>
              </w:rPr>
              <w:t>具备法律、行政法规规定的其他条件的证明材料</w:t>
            </w:r>
          </w:p>
        </w:tc>
        <w:tc>
          <w:tcPr>
            <w:tcW w:w="7408" w:type="dxa"/>
            <w:noWrap/>
            <w:vAlign w:val="center"/>
          </w:tcPr>
          <w:p w14:paraId="1DBB1119">
            <w:pPr>
              <w:spacing w:line="360" w:lineRule="auto"/>
              <w:jc w:val="left"/>
              <w:rPr>
                <w:rFonts w:hint="default" w:ascii="宋体" w:hAnsi="宋体" w:cs="宋体"/>
                <w:kern w:val="0"/>
                <w:sz w:val="24"/>
                <w:szCs w:val="24"/>
              </w:rPr>
            </w:pPr>
            <w:r>
              <w:rPr>
                <w:rFonts w:ascii="宋体" w:hAnsi="宋体" w:cs="宋体"/>
                <w:kern w:val="0"/>
                <w:sz w:val="24"/>
                <w:szCs w:val="24"/>
              </w:rPr>
              <w:t>（1）供应商未被列入“信用中国”网站（www.creditchina.gov.cn）失信被执行人【通过信用中国网站链接至“中国执行信息公开网”（zxgk.court.gov.cn/shixin）进行查询】、重大税收违法失信主体（重大税收违法案件当事人名单）、政府采购严重违法失信行为记录名单（查询时间为评标前，由采购人、采购代理机构查询，并将查询记录和证据留存）；</w:t>
            </w:r>
          </w:p>
          <w:p w14:paraId="3C6EA669">
            <w:pPr>
              <w:rPr>
                <w:rFonts w:hint="default" w:ascii="宋体" w:hAnsi="宋体" w:cs="宋体"/>
                <w:sz w:val="24"/>
                <w:szCs w:val="24"/>
              </w:rPr>
            </w:pPr>
            <w:r>
              <w:rPr>
                <w:rFonts w:ascii="宋体" w:hAnsi="宋体" w:cs="宋体"/>
                <w:kern w:val="0"/>
                <w:sz w:val="24"/>
                <w:szCs w:val="24"/>
              </w:rPr>
              <w:t>（2）供应商在中国政府采购网（www.ccgp.gov.cn）政府采购严重违法失信行为记录名单中未被禁止参加政府采购活动（查询时间为评标前，由采购人、采购代理机构查询，并将查询记录和证据留存）；</w:t>
            </w:r>
          </w:p>
        </w:tc>
      </w:tr>
      <w:tr w14:paraId="0727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exact"/>
          <w:jc w:val="center"/>
        </w:trPr>
        <w:tc>
          <w:tcPr>
            <w:tcW w:w="2080" w:type="dxa"/>
            <w:noWrap/>
            <w:tcMar>
              <w:left w:w="57" w:type="dxa"/>
              <w:right w:w="57" w:type="dxa"/>
            </w:tcMar>
            <w:vAlign w:val="center"/>
          </w:tcPr>
          <w:p w14:paraId="3DC2B7C9">
            <w:pPr>
              <w:jc w:val="center"/>
              <w:rPr>
                <w:rFonts w:hint="default" w:ascii="宋体" w:hAnsi="宋体" w:cs="宋体"/>
                <w:sz w:val="24"/>
                <w:szCs w:val="24"/>
              </w:rPr>
            </w:pPr>
            <w:bookmarkStart w:id="320" w:name="_Toc16139"/>
            <w:bookmarkStart w:id="321" w:name="_Toc8731"/>
            <w:bookmarkStart w:id="322" w:name="_Toc32253"/>
            <w:bookmarkStart w:id="323" w:name="_Toc9273"/>
            <w:r>
              <w:rPr>
                <w:rFonts w:ascii="宋体" w:hAnsi="宋体" w:cs="宋体"/>
                <w:sz w:val="24"/>
                <w:szCs w:val="24"/>
              </w:rPr>
              <w:t>本项目的特定资格要求</w:t>
            </w:r>
          </w:p>
        </w:tc>
        <w:tc>
          <w:tcPr>
            <w:tcW w:w="7408" w:type="dxa"/>
            <w:noWrap/>
            <w:vAlign w:val="center"/>
          </w:tcPr>
          <w:p w14:paraId="2772E253">
            <w:pPr>
              <w:rPr>
                <w:rFonts w:hint="default" w:ascii="宋体" w:hAnsi="宋体" w:cs="宋体"/>
                <w:sz w:val="24"/>
                <w:szCs w:val="24"/>
              </w:rPr>
            </w:pPr>
            <w:r>
              <w:rPr>
                <w:rFonts w:ascii="宋体" w:hAnsi="宋体" w:cs="宋体"/>
                <w:sz w:val="24"/>
                <w:szCs w:val="24"/>
              </w:rPr>
              <w:t>符合第二章“供应商须知·申请人的资格要求”规定。</w:t>
            </w:r>
          </w:p>
        </w:tc>
      </w:tr>
      <w:tr w14:paraId="52E8C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exact"/>
          <w:jc w:val="center"/>
        </w:trPr>
        <w:tc>
          <w:tcPr>
            <w:tcW w:w="2080" w:type="dxa"/>
            <w:noWrap/>
            <w:tcMar>
              <w:left w:w="57" w:type="dxa"/>
              <w:right w:w="57" w:type="dxa"/>
            </w:tcMar>
            <w:vAlign w:val="center"/>
          </w:tcPr>
          <w:p w14:paraId="4555DCED">
            <w:pPr>
              <w:jc w:val="center"/>
              <w:rPr>
                <w:rFonts w:hint="default" w:ascii="宋体" w:hAnsi="宋体" w:cs="宋体"/>
                <w:sz w:val="24"/>
                <w:szCs w:val="24"/>
              </w:rPr>
            </w:pPr>
            <w:r>
              <w:rPr>
                <w:rFonts w:ascii="宋体" w:hAnsi="宋体" w:cs="宋体"/>
                <w:sz w:val="24"/>
                <w:szCs w:val="24"/>
              </w:rPr>
              <w:t>磋商保证金</w:t>
            </w:r>
          </w:p>
        </w:tc>
        <w:tc>
          <w:tcPr>
            <w:tcW w:w="7408" w:type="dxa"/>
            <w:noWrap/>
            <w:vAlign w:val="center"/>
          </w:tcPr>
          <w:p w14:paraId="7805AB67">
            <w:pPr>
              <w:jc w:val="left"/>
              <w:rPr>
                <w:rFonts w:hint="default" w:ascii="宋体" w:hAnsi="宋体" w:cs="宋体"/>
                <w:sz w:val="24"/>
                <w:szCs w:val="24"/>
              </w:rPr>
            </w:pPr>
            <w:r>
              <w:rPr>
                <w:rFonts w:ascii="宋体" w:hAnsi="宋体" w:cs="宋体"/>
                <w:sz w:val="24"/>
                <w:szCs w:val="24"/>
              </w:rPr>
              <w:t>符合第二章“供应商须知·申请人的资格要求”规定。</w:t>
            </w:r>
          </w:p>
        </w:tc>
      </w:tr>
    </w:tbl>
    <w:p w14:paraId="55968095">
      <w:pPr>
        <w:pStyle w:val="14"/>
        <w:spacing w:line="360" w:lineRule="auto"/>
        <w:ind w:firstLine="560" w:firstLineChars="200"/>
        <w:jc w:val="center"/>
        <w:outlineLvl w:val="1"/>
        <w:rPr>
          <w:rFonts w:hint="default" w:hAnsi="宋体" w:cs="宋体"/>
          <w:bCs/>
          <w:sz w:val="28"/>
          <w:szCs w:val="28"/>
        </w:rPr>
      </w:pPr>
      <w:bookmarkStart w:id="324" w:name="_Toc14213"/>
      <w:r>
        <w:rPr>
          <w:rFonts w:hAnsi="宋体" w:cs="宋体"/>
          <w:bCs/>
          <w:sz w:val="28"/>
          <w:szCs w:val="28"/>
        </w:rPr>
        <w:t>三、符合性审查</w:t>
      </w:r>
      <w:bookmarkEnd w:id="320"/>
      <w:bookmarkEnd w:id="321"/>
      <w:bookmarkEnd w:id="322"/>
      <w:bookmarkEnd w:id="323"/>
      <w:bookmarkEnd w:id="324"/>
    </w:p>
    <w:p w14:paraId="76EB1A27">
      <w:pPr>
        <w:pStyle w:val="14"/>
        <w:spacing w:after="0" w:line="360" w:lineRule="auto"/>
        <w:ind w:firstLine="480" w:firstLineChars="200"/>
        <w:rPr>
          <w:rFonts w:hint="default" w:hAnsi="宋体" w:cs="宋体"/>
          <w:sz w:val="24"/>
        </w:rPr>
      </w:pPr>
      <w:r>
        <w:rPr>
          <w:rFonts w:hAnsi="宋体" w:cs="宋体"/>
          <w:sz w:val="24"/>
        </w:rPr>
        <w:t>1. 只有通过符合性审查的响应文件才能参加详细评审及磋商。</w:t>
      </w:r>
    </w:p>
    <w:p w14:paraId="3EACD2EF">
      <w:pPr>
        <w:pStyle w:val="14"/>
        <w:spacing w:after="0" w:line="360" w:lineRule="auto"/>
        <w:ind w:firstLine="480" w:firstLineChars="200"/>
        <w:rPr>
          <w:rFonts w:hint="default" w:hAnsi="宋体" w:cs="宋体"/>
          <w:sz w:val="24"/>
        </w:rPr>
      </w:pPr>
      <w:r>
        <w:rPr>
          <w:rFonts w:hAnsi="宋体" w:cs="宋体"/>
          <w:sz w:val="24"/>
        </w:rPr>
        <w:t>2. 符合性审查主要包括以下内容：</w:t>
      </w:r>
    </w:p>
    <w:p w14:paraId="388BCE85">
      <w:pPr>
        <w:pStyle w:val="14"/>
        <w:spacing w:after="0" w:line="360" w:lineRule="auto"/>
        <w:ind w:firstLine="480" w:firstLineChars="200"/>
        <w:rPr>
          <w:rFonts w:hint="default" w:hAnsi="宋体" w:cs="宋体"/>
          <w:sz w:val="24"/>
        </w:rPr>
      </w:pPr>
      <w:r>
        <w:rPr>
          <w:rFonts w:hAnsi="宋体" w:cs="宋体"/>
          <w:sz w:val="24"/>
        </w:rPr>
        <w:t>1）供应商是否符合采购要求，审查供应商是否与资格性审查合格的名单一致；</w:t>
      </w:r>
    </w:p>
    <w:p w14:paraId="35EDFA51">
      <w:pPr>
        <w:pStyle w:val="14"/>
        <w:spacing w:after="0" w:line="360" w:lineRule="auto"/>
        <w:ind w:firstLine="480" w:firstLineChars="200"/>
        <w:rPr>
          <w:rFonts w:hint="default" w:hAnsi="宋体" w:cs="宋体"/>
          <w:sz w:val="24"/>
        </w:rPr>
      </w:pPr>
      <w:r>
        <w:rPr>
          <w:rFonts w:hAnsi="宋体" w:cs="宋体"/>
          <w:sz w:val="24"/>
        </w:rPr>
        <w:t>2）响应文件的有效性、完整性；</w:t>
      </w:r>
    </w:p>
    <w:p w14:paraId="0ED2C0EE">
      <w:pPr>
        <w:pStyle w:val="14"/>
        <w:spacing w:after="0" w:line="360" w:lineRule="auto"/>
        <w:ind w:firstLine="480" w:firstLineChars="200"/>
        <w:rPr>
          <w:rFonts w:hint="default" w:hAnsi="宋体" w:cs="宋体"/>
          <w:sz w:val="24"/>
        </w:rPr>
      </w:pPr>
      <w:r>
        <w:rPr>
          <w:rFonts w:hAnsi="宋体" w:cs="宋体"/>
          <w:sz w:val="24"/>
        </w:rPr>
        <w:t>3）响应文件与采购文件的一致性，审查并列出响应文件的全部投标偏差；</w:t>
      </w:r>
    </w:p>
    <w:p w14:paraId="7F15A1FC">
      <w:pPr>
        <w:pStyle w:val="14"/>
        <w:spacing w:after="0" w:line="360" w:lineRule="auto"/>
        <w:ind w:firstLine="480" w:firstLineChars="200"/>
        <w:rPr>
          <w:rFonts w:hint="default" w:hAnsi="宋体" w:cs="宋体"/>
          <w:sz w:val="24"/>
        </w:rPr>
      </w:pPr>
      <w:r>
        <w:rPr>
          <w:rFonts w:hAnsi="宋体" w:cs="宋体"/>
          <w:sz w:val="24"/>
        </w:rPr>
        <w:t>4）磋商报价的正确性。</w:t>
      </w:r>
    </w:p>
    <w:p w14:paraId="18734A0D">
      <w:pPr>
        <w:pStyle w:val="14"/>
        <w:spacing w:line="360" w:lineRule="auto"/>
        <w:ind w:firstLine="482" w:firstLineChars="200"/>
        <w:rPr>
          <w:rFonts w:hint="default" w:hAnsi="宋体" w:cs="宋体"/>
          <w:b/>
          <w:sz w:val="24"/>
        </w:rPr>
      </w:pPr>
      <w:r>
        <w:rPr>
          <w:rFonts w:hAnsi="宋体" w:cs="宋体"/>
          <w:b/>
          <w:sz w:val="24"/>
        </w:rPr>
        <w:t>供应商的响应文件有以下情形之一的，作无效标处理：</w:t>
      </w:r>
    </w:p>
    <w:tbl>
      <w:tblPr>
        <w:tblStyle w:val="28"/>
        <w:tblW w:w="95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4"/>
        <w:gridCol w:w="7648"/>
      </w:tblGrid>
      <w:tr w14:paraId="48B34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exact"/>
          <w:jc w:val="center"/>
        </w:trPr>
        <w:tc>
          <w:tcPr>
            <w:tcW w:w="1904" w:type="dxa"/>
            <w:tcMar>
              <w:left w:w="57" w:type="dxa"/>
              <w:right w:w="57" w:type="dxa"/>
            </w:tcMar>
            <w:vAlign w:val="center"/>
          </w:tcPr>
          <w:p w14:paraId="3121E236">
            <w:pPr>
              <w:jc w:val="center"/>
              <w:rPr>
                <w:rFonts w:hint="default" w:ascii="宋体" w:hAnsi="宋体" w:cs="宋体"/>
                <w:sz w:val="24"/>
                <w:szCs w:val="24"/>
              </w:rPr>
            </w:pPr>
            <w:r>
              <w:rPr>
                <w:rFonts w:ascii="宋体" w:hAnsi="宋体" w:cs="宋体"/>
                <w:sz w:val="24"/>
                <w:szCs w:val="24"/>
              </w:rPr>
              <w:t>评审因素</w:t>
            </w:r>
          </w:p>
        </w:tc>
        <w:tc>
          <w:tcPr>
            <w:tcW w:w="7648" w:type="dxa"/>
            <w:tcMar>
              <w:left w:w="57" w:type="dxa"/>
              <w:right w:w="57" w:type="dxa"/>
            </w:tcMar>
            <w:vAlign w:val="center"/>
          </w:tcPr>
          <w:p w14:paraId="3A4C6ED8">
            <w:pPr>
              <w:jc w:val="center"/>
              <w:rPr>
                <w:rFonts w:hint="default" w:ascii="宋体" w:hAnsi="宋体" w:cs="宋体"/>
                <w:sz w:val="24"/>
                <w:szCs w:val="24"/>
              </w:rPr>
            </w:pPr>
            <w:r>
              <w:rPr>
                <w:rFonts w:ascii="宋体" w:hAnsi="宋体" w:cs="宋体"/>
                <w:sz w:val="24"/>
                <w:szCs w:val="24"/>
              </w:rPr>
              <w:t>评审标准</w:t>
            </w:r>
          </w:p>
        </w:tc>
      </w:tr>
      <w:tr w14:paraId="154A4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1904" w:type="dxa"/>
            <w:tcMar>
              <w:left w:w="57" w:type="dxa"/>
              <w:right w:w="57" w:type="dxa"/>
            </w:tcMar>
            <w:vAlign w:val="center"/>
          </w:tcPr>
          <w:p w14:paraId="3F9BE9FF">
            <w:pPr>
              <w:jc w:val="center"/>
              <w:rPr>
                <w:rFonts w:hint="default" w:ascii="宋体" w:hAnsi="宋体" w:cs="宋体"/>
                <w:sz w:val="24"/>
                <w:szCs w:val="24"/>
              </w:rPr>
            </w:pPr>
            <w:r>
              <w:rPr>
                <w:rFonts w:ascii="宋体" w:hAnsi="宋体" w:cs="宋体"/>
                <w:sz w:val="24"/>
                <w:szCs w:val="24"/>
              </w:rPr>
              <w:t>签字盖章</w:t>
            </w:r>
          </w:p>
        </w:tc>
        <w:tc>
          <w:tcPr>
            <w:tcW w:w="7648" w:type="dxa"/>
            <w:vAlign w:val="center"/>
          </w:tcPr>
          <w:p w14:paraId="0DF8168A">
            <w:pPr>
              <w:rPr>
                <w:rFonts w:hint="default" w:ascii="宋体" w:hAnsi="宋体" w:cs="宋体"/>
                <w:iCs/>
                <w:sz w:val="24"/>
                <w:szCs w:val="24"/>
              </w:rPr>
            </w:pPr>
            <w:r>
              <w:rPr>
                <w:rFonts w:ascii="宋体" w:hAnsi="宋体" w:cs="宋体"/>
                <w:iCs/>
                <w:sz w:val="24"/>
                <w:szCs w:val="24"/>
              </w:rPr>
              <w:t>响应文件未按采购文件要求签署、盖章的；</w:t>
            </w:r>
          </w:p>
        </w:tc>
      </w:tr>
      <w:tr w14:paraId="11FE1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904" w:type="dxa"/>
            <w:tcMar>
              <w:left w:w="57" w:type="dxa"/>
              <w:right w:w="57" w:type="dxa"/>
            </w:tcMar>
            <w:vAlign w:val="center"/>
          </w:tcPr>
          <w:p w14:paraId="6A9C474D">
            <w:pPr>
              <w:jc w:val="center"/>
              <w:rPr>
                <w:rFonts w:hint="default" w:ascii="宋体" w:hAnsi="宋体" w:cs="宋体"/>
                <w:sz w:val="24"/>
                <w:szCs w:val="24"/>
              </w:rPr>
            </w:pPr>
            <w:r>
              <w:rPr>
                <w:rFonts w:ascii="宋体" w:hAnsi="宋体" w:cs="宋体"/>
                <w:sz w:val="24"/>
                <w:szCs w:val="24"/>
              </w:rPr>
              <w:t>初次报价</w:t>
            </w:r>
          </w:p>
        </w:tc>
        <w:tc>
          <w:tcPr>
            <w:tcW w:w="7648" w:type="dxa"/>
            <w:vAlign w:val="center"/>
          </w:tcPr>
          <w:p w14:paraId="6B8EFCE1">
            <w:pPr>
              <w:rPr>
                <w:rFonts w:hint="default" w:ascii="宋体" w:hAnsi="宋体" w:cs="宋体"/>
                <w:sz w:val="24"/>
                <w:szCs w:val="24"/>
              </w:rPr>
            </w:pPr>
            <w:r>
              <w:rPr>
                <w:rFonts w:ascii="宋体" w:hAnsi="宋体" w:cs="宋体"/>
                <w:sz w:val="24"/>
                <w:szCs w:val="24"/>
              </w:rPr>
              <w:t>供应商提交的响应文件没有明确初次报价的；</w:t>
            </w:r>
          </w:p>
        </w:tc>
      </w:tr>
      <w:tr w14:paraId="60F8C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04" w:type="dxa"/>
            <w:tcMar>
              <w:left w:w="57" w:type="dxa"/>
              <w:right w:w="57" w:type="dxa"/>
            </w:tcMar>
            <w:vAlign w:val="center"/>
          </w:tcPr>
          <w:p w14:paraId="687C2BD9">
            <w:pPr>
              <w:jc w:val="center"/>
              <w:rPr>
                <w:rFonts w:hint="default" w:ascii="宋体" w:hAnsi="宋体" w:cs="宋体"/>
                <w:sz w:val="24"/>
                <w:szCs w:val="24"/>
              </w:rPr>
            </w:pPr>
            <w:r>
              <w:rPr>
                <w:rFonts w:ascii="宋体" w:hAnsi="宋体" w:cs="宋体"/>
                <w:sz w:val="24"/>
                <w:szCs w:val="24"/>
              </w:rPr>
              <w:t>磋商报价</w:t>
            </w:r>
          </w:p>
        </w:tc>
        <w:tc>
          <w:tcPr>
            <w:tcW w:w="7648" w:type="dxa"/>
            <w:vAlign w:val="center"/>
          </w:tcPr>
          <w:p w14:paraId="076E1B8B">
            <w:pPr>
              <w:rPr>
                <w:rFonts w:hint="default" w:ascii="宋体" w:hAnsi="宋体" w:cs="宋体"/>
                <w:sz w:val="24"/>
                <w:szCs w:val="24"/>
              </w:rPr>
            </w:pPr>
            <w:r>
              <w:rPr>
                <w:rFonts w:ascii="宋体" w:hAnsi="宋体" w:cs="宋体"/>
                <w:iCs/>
                <w:sz w:val="24"/>
                <w:szCs w:val="24"/>
              </w:rPr>
              <w:t>磋商报价高于采购文件设定的预算价（最高限价）的；</w:t>
            </w:r>
          </w:p>
        </w:tc>
      </w:tr>
      <w:tr w14:paraId="51490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04" w:type="dxa"/>
            <w:tcMar>
              <w:left w:w="57" w:type="dxa"/>
              <w:right w:w="57" w:type="dxa"/>
            </w:tcMar>
            <w:vAlign w:val="center"/>
          </w:tcPr>
          <w:p w14:paraId="19441D87">
            <w:pPr>
              <w:jc w:val="center"/>
              <w:rPr>
                <w:rFonts w:hint="default" w:ascii="宋体" w:hAnsi="宋体" w:cs="宋体"/>
                <w:sz w:val="24"/>
                <w:szCs w:val="24"/>
              </w:rPr>
            </w:pPr>
            <w:r>
              <w:rPr>
                <w:rFonts w:ascii="宋体" w:hAnsi="宋体" w:cs="宋体"/>
                <w:iCs/>
                <w:sz w:val="24"/>
                <w:szCs w:val="24"/>
              </w:rPr>
              <w:t>违法行为</w:t>
            </w:r>
          </w:p>
        </w:tc>
        <w:tc>
          <w:tcPr>
            <w:tcW w:w="7648" w:type="dxa"/>
            <w:vAlign w:val="center"/>
          </w:tcPr>
          <w:p w14:paraId="1386FEC3">
            <w:pPr>
              <w:rPr>
                <w:rFonts w:hint="default" w:ascii="宋体" w:hAnsi="宋体" w:cs="宋体"/>
                <w:sz w:val="24"/>
                <w:szCs w:val="24"/>
              </w:rPr>
            </w:pPr>
            <w:r>
              <w:rPr>
                <w:rFonts w:ascii="宋体" w:hAnsi="宋体" w:cs="宋体"/>
                <w:iCs/>
                <w:sz w:val="24"/>
                <w:szCs w:val="24"/>
              </w:rPr>
              <w:t>磋商小组发现供应商有串通投标、弄虚作假、行贿等违法行为的；</w:t>
            </w:r>
          </w:p>
        </w:tc>
      </w:tr>
      <w:tr w14:paraId="04690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exact"/>
          <w:jc w:val="center"/>
        </w:trPr>
        <w:tc>
          <w:tcPr>
            <w:tcW w:w="1904" w:type="dxa"/>
            <w:tcMar>
              <w:left w:w="57" w:type="dxa"/>
              <w:right w:w="57" w:type="dxa"/>
            </w:tcMar>
            <w:vAlign w:val="center"/>
          </w:tcPr>
          <w:p w14:paraId="3D536CB9">
            <w:pPr>
              <w:jc w:val="center"/>
              <w:rPr>
                <w:rFonts w:hint="default" w:ascii="宋体" w:hAnsi="宋体" w:cs="宋体"/>
                <w:sz w:val="24"/>
                <w:szCs w:val="24"/>
              </w:rPr>
            </w:pPr>
            <w:r>
              <w:rPr>
                <w:rFonts w:ascii="宋体" w:hAnsi="宋体" w:cs="宋体"/>
                <w:sz w:val="24"/>
                <w:szCs w:val="24"/>
              </w:rPr>
              <w:t>合同履行期限</w:t>
            </w:r>
          </w:p>
        </w:tc>
        <w:tc>
          <w:tcPr>
            <w:tcW w:w="7648" w:type="dxa"/>
            <w:vAlign w:val="center"/>
          </w:tcPr>
          <w:p w14:paraId="7A089A59">
            <w:pPr>
              <w:rPr>
                <w:rFonts w:hint="default" w:ascii="宋体" w:hAnsi="宋体" w:cs="宋体"/>
                <w:sz w:val="24"/>
                <w:szCs w:val="24"/>
              </w:rPr>
            </w:pPr>
            <w:r>
              <w:rPr>
                <w:rFonts w:ascii="宋体" w:hAnsi="宋体" w:cs="宋体"/>
                <w:sz w:val="24"/>
                <w:szCs w:val="24"/>
              </w:rPr>
              <w:t>响应文件载明的合同履行期限不符合采购文件规定的期限的；</w:t>
            </w:r>
          </w:p>
        </w:tc>
      </w:tr>
      <w:tr w14:paraId="559A5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exact"/>
          <w:jc w:val="center"/>
        </w:trPr>
        <w:tc>
          <w:tcPr>
            <w:tcW w:w="1904" w:type="dxa"/>
            <w:tcMar>
              <w:left w:w="57" w:type="dxa"/>
              <w:right w:w="57" w:type="dxa"/>
            </w:tcMar>
            <w:vAlign w:val="center"/>
          </w:tcPr>
          <w:p w14:paraId="42D23F56">
            <w:pPr>
              <w:jc w:val="center"/>
              <w:rPr>
                <w:rFonts w:hint="default" w:ascii="宋体" w:hAnsi="宋体" w:cs="宋体"/>
                <w:sz w:val="24"/>
                <w:szCs w:val="24"/>
              </w:rPr>
            </w:pPr>
            <w:r>
              <w:rPr>
                <w:rFonts w:ascii="宋体" w:hAnsi="宋体" w:cs="宋体"/>
                <w:sz w:val="24"/>
                <w:szCs w:val="24"/>
              </w:rPr>
              <w:t>服务要求及标准</w:t>
            </w:r>
          </w:p>
        </w:tc>
        <w:tc>
          <w:tcPr>
            <w:tcW w:w="7648" w:type="dxa"/>
            <w:vAlign w:val="center"/>
          </w:tcPr>
          <w:p w14:paraId="038E1ACC">
            <w:pPr>
              <w:rPr>
                <w:rFonts w:hint="default" w:ascii="宋体" w:hAnsi="宋体" w:cs="宋体"/>
                <w:sz w:val="24"/>
                <w:szCs w:val="24"/>
              </w:rPr>
            </w:pPr>
            <w:r>
              <w:rPr>
                <w:rFonts w:ascii="宋体" w:hAnsi="宋体" w:cs="宋体"/>
                <w:sz w:val="24"/>
                <w:szCs w:val="24"/>
              </w:rPr>
              <w:t>明显不符合服务要求、技术标准的；</w:t>
            </w:r>
          </w:p>
        </w:tc>
      </w:tr>
      <w:tr w14:paraId="50CE6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04" w:type="dxa"/>
            <w:vMerge w:val="restart"/>
            <w:tcMar>
              <w:left w:w="57" w:type="dxa"/>
              <w:right w:w="57" w:type="dxa"/>
            </w:tcMar>
            <w:vAlign w:val="center"/>
          </w:tcPr>
          <w:p w14:paraId="1F8ACAA5">
            <w:pPr>
              <w:jc w:val="center"/>
              <w:rPr>
                <w:rFonts w:hint="default" w:ascii="宋体" w:hAnsi="宋体" w:cs="宋体"/>
                <w:sz w:val="24"/>
                <w:szCs w:val="24"/>
              </w:rPr>
            </w:pPr>
            <w:r>
              <w:rPr>
                <w:rFonts w:ascii="宋体" w:hAnsi="宋体" w:cs="宋体"/>
                <w:sz w:val="24"/>
                <w:szCs w:val="24"/>
              </w:rPr>
              <w:t>其他实质性要求</w:t>
            </w:r>
          </w:p>
        </w:tc>
        <w:tc>
          <w:tcPr>
            <w:tcW w:w="7648" w:type="dxa"/>
            <w:vAlign w:val="center"/>
          </w:tcPr>
          <w:p w14:paraId="247ECE23">
            <w:pPr>
              <w:rPr>
                <w:rFonts w:hint="default" w:ascii="宋体" w:hAnsi="宋体" w:cs="宋体"/>
                <w:sz w:val="24"/>
                <w:szCs w:val="24"/>
              </w:rPr>
            </w:pPr>
            <w:r>
              <w:rPr>
                <w:rFonts w:ascii="宋体" w:hAnsi="宋体" w:cs="宋体"/>
                <w:sz w:val="24"/>
                <w:szCs w:val="24"/>
              </w:rPr>
              <w:t>响应文件载明的投标有效期不符合采购文件的要求的；</w:t>
            </w:r>
          </w:p>
        </w:tc>
      </w:tr>
      <w:tr w14:paraId="5DF23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04" w:type="dxa"/>
            <w:vMerge w:val="continue"/>
            <w:tcMar>
              <w:left w:w="57" w:type="dxa"/>
              <w:right w:w="57" w:type="dxa"/>
            </w:tcMar>
            <w:vAlign w:val="center"/>
          </w:tcPr>
          <w:p w14:paraId="3FF981DA">
            <w:pPr>
              <w:jc w:val="center"/>
              <w:rPr>
                <w:rFonts w:hint="default" w:ascii="宋体" w:hAnsi="宋体" w:cs="宋体"/>
                <w:sz w:val="24"/>
                <w:szCs w:val="24"/>
              </w:rPr>
            </w:pPr>
          </w:p>
        </w:tc>
        <w:tc>
          <w:tcPr>
            <w:tcW w:w="7648" w:type="dxa"/>
            <w:vAlign w:val="center"/>
          </w:tcPr>
          <w:p w14:paraId="132AE76B">
            <w:pPr>
              <w:rPr>
                <w:rFonts w:hint="default" w:ascii="宋体" w:hAnsi="宋体" w:cs="宋体"/>
                <w:sz w:val="24"/>
                <w:szCs w:val="24"/>
              </w:rPr>
            </w:pPr>
            <w:r>
              <w:rPr>
                <w:rFonts w:ascii="宋体" w:hAnsi="宋体" w:cs="宋体"/>
                <w:sz w:val="24"/>
                <w:szCs w:val="24"/>
              </w:rPr>
              <w:t>供应商不确认磋商小组对其磋商报价算数错误的修正的；</w:t>
            </w:r>
          </w:p>
        </w:tc>
      </w:tr>
      <w:tr w14:paraId="5D7C1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04" w:type="dxa"/>
            <w:tcMar>
              <w:left w:w="57" w:type="dxa"/>
              <w:right w:w="57" w:type="dxa"/>
            </w:tcMar>
            <w:vAlign w:val="center"/>
          </w:tcPr>
          <w:p w14:paraId="492909B3">
            <w:pPr>
              <w:jc w:val="center"/>
              <w:rPr>
                <w:rFonts w:hint="default" w:ascii="宋体" w:hAnsi="宋体" w:cs="宋体"/>
                <w:sz w:val="24"/>
                <w:szCs w:val="24"/>
              </w:rPr>
            </w:pPr>
            <w:r>
              <w:rPr>
                <w:rFonts w:ascii="宋体" w:hAnsi="宋体" w:cs="宋体"/>
                <w:sz w:val="24"/>
                <w:szCs w:val="24"/>
              </w:rPr>
              <w:t>权利义务</w:t>
            </w:r>
          </w:p>
        </w:tc>
        <w:tc>
          <w:tcPr>
            <w:tcW w:w="7648" w:type="dxa"/>
            <w:vAlign w:val="center"/>
          </w:tcPr>
          <w:p w14:paraId="2B4E1AE0">
            <w:pPr>
              <w:rPr>
                <w:rFonts w:hint="default" w:ascii="宋体" w:hAnsi="宋体" w:cs="宋体"/>
                <w:sz w:val="24"/>
                <w:szCs w:val="24"/>
              </w:rPr>
            </w:pPr>
            <w:r>
              <w:rPr>
                <w:rFonts w:ascii="宋体" w:hAnsi="宋体" w:cs="宋体"/>
                <w:sz w:val="24"/>
                <w:szCs w:val="24"/>
              </w:rPr>
              <w:t>响应文件附有采购人不能接受的条件的（增加采购人或减少供应商责任和义务，增加供应商或减少采购人权利的内容）。</w:t>
            </w:r>
          </w:p>
        </w:tc>
      </w:tr>
    </w:tbl>
    <w:p w14:paraId="7B951C5C">
      <w:pPr>
        <w:pStyle w:val="14"/>
        <w:spacing w:line="360" w:lineRule="auto"/>
        <w:jc w:val="center"/>
        <w:outlineLvl w:val="1"/>
        <w:rPr>
          <w:rFonts w:hint="default" w:hAnsi="宋体" w:cs="宋体"/>
          <w:bCs/>
          <w:sz w:val="28"/>
          <w:szCs w:val="28"/>
        </w:rPr>
      </w:pPr>
      <w:bookmarkStart w:id="325" w:name="_Toc27889"/>
      <w:r>
        <w:rPr>
          <w:rFonts w:hAnsi="宋体" w:cs="宋体"/>
          <w:bCs/>
          <w:sz w:val="28"/>
          <w:szCs w:val="28"/>
        </w:rPr>
        <w:t>四、详细评审</w:t>
      </w:r>
      <w:bookmarkEnd w:id="325"/>
    </w:p>
    <w:p w14:paraId="6525B071">
      <w:pPr>
        <w:pStyle w:val="14"/>
        <w:tabs>
          <w:tab w:val="left" w:pos="2472"/>
        </w:tabs>
        <w:spacing w:after="0" w:line="360" w:lineRule="auto"/>
        <w:outlineLvl w:val="3"/>
        <w:rPr>
          <w:rFonts w:hint="default" w:hAnsi="宋体" w:cs="宋体"/>
          <w:sz w:val="24"/>
        </w:rPr>
      </w:pPr>
      <w:r>
        <w:rPr>
          <w:rFonts w:hAnsi="宋体" w:cs="宋体"/>
          <w:sz w:val="24"/>
        </w:rPr>
        <w:t>1、评审方法：</w:t>
      </w:r>
    </w:p>
    <w:p w14:paraId="2E8A3053">
      <w:pPr>
        <w:pStyle w:val="15"/>
        <w:tabs>
          <w:tab w:val="left" w:pos="540"/>
        </w:tabs>
        <w:adjustRightInd w:val="0"/>
        <w:spacing w:after="0" w:line="360" w:lineRule="auto"/>
        <w:ind w:firstLine="420"/>
        <w:rPr>
          <w:rFonts w:hint="default" w:ascii="宋体" w:hAnsi="宋体" w:cs="宋体"/>
          <w:sz w:val="24"/>
        </w:rPr>
      </w:pPr>
      <w:r>
        <w:rPr>
          <w:rFonts w:ascii="宋体" w:hAnsi="宋体" w:cs="宋体"/>
          <w:sz w:val="24"/>
        </w:rPr>
        <w:t>本次评审采用综合评分法。经磋商确定最终采购需求和提交最后报价的供应商后，由磋商小组采用综合评分法对提交最后报价的供应商的响应文件和最后报价进行综合评分，磋商小组按照采购文件中规定的各项评分因素进行综合评审后分别独立评分，然后将各项评分因素的得分相加出总得分，以评审总得分最高的供应商作为成交候选人的评审方法。</w:t>
      </w:r>
    </w:p>
    <w:p w14:paraId="60A48C62">
      <w:pPr>
        <w:pStyle w:val="15"/>
        <w:tabs>
          <w:tab w:val="left" w:pos="540"/>
        </w:tabs>
        <w:adjustRightInd w:val="0"/>
        <w:spacing w:after="0" w:line="360" w:lineRule="auto"/>
        <w:ind w:firstLine="420"/>
        <w:rPr>
          <w:rFonts w:hint="default" w:ascii="宋体" w:hAnsi="宋体" w:cs="宋体"/>
          <w:sz w:val="24"/>
        </w:rPr>
      </w:pPr>
      <w:r>
        <w:rPr>
          <w:rFonts w:ascii="宋体" w:hAnsi="宋体" w:cs="宋体"/>
          <w:sz w:val="24"/>
        </w:rPr>
        <w:t>磋商小组将按以下公式计算出各供应商的综合得分，公式：</w:t>
      </w:r>
    </w:p>
    <w:p w14:paraId="29B43A3F">
      <w:pPr>
        <w:pStyle w:val="15"/>
        <w:tabs>
          <w:tab w:val="left" w:pos="540"/>
        </w:tabs>
        <w:adjustRightInd w:val="0"/>
        <w:spacing w:after="0" w:line="360" w:lineRule="auto"/>
        <w:ind w:firstLine="420"/>
        <w:rPr>
          <w:rFonts w:hint="default" w:ascii="宋体" w:hAnsi="宋体" w:cs="宋体"/>
          <w:sz w:val="24"/>
        </w:rPr>
      </w:pPr>
      <w:r>
        <w:rPr>
          <w:rFonts w:ascii="宋体" w:hAnsi="宋体" w:cs="宋体"/>
          <w:sz w:val="24"/>
          <w:lang w:val="zh-CN"/>
        </w:rPr>
        <w:t>评标总得分=</w:t>
      </w:r>
      <w:r>
        <w:rPr>
          <w:rFonts w:ascii="宋体" w:hAnsi="宋体" w:cs="宋体"/>
          <w:sz w:val="24"/>
        </w:rPr>
        <w:t>F1+F2+F3</w:t>
      </w:r>
    </w:p>
    <w:p w14:paraId="6A2B8A4C">
      <w:pPr>
        <w:pStyle w:val="15"/>
        <w:tabs>
          <w:tab w:val="left" w:pos="540"/>
        </w:tabs>
        <w:adjustRightInd w:val="0"/>
        <w:spacing w:after="0" w:line="360" w:lineRule="auto"/>
        <w:ind w:firstLine="420"/>
        <w:rPr>
          <w:rFonts w:hint="default" w:ascii="宋体" w:hAnsi="宋体" w:cs="宋体"/>
          <w:sz w:val="24"/>
        </w:rPr>
      </w:pPr>
      <w:r>
        <w:rPr>
          <w:rFonts w:ascii="宋体" w:hAnsi="宋体" w:cs="宋体"/>
          <w:sz w:val="24"/>
        </w:rPr>
        <w:t>价格分（F1）：</w:t>
      </w:r>
      <w:r>
        <w:rPr>
          <w:rFonts w:ascii="宋体" w:hAnsi="宋体" w:cs="宋体"/>
          <w:sz w:val="24"/>
          <w:lang w:val="zh-CN"/>
        </w:rPr>
        <w:t>满分</w:t>
      </w:r>
      <w:r>
        <w:rPr>
          <w:rFonts w:ascii="宋体" w:hAnsi="宋体" w:cs="宋体"/>
          <w:sz w:val="24"/>
        </w:rPr>
        <w:t xml:space="preserve">30分 ；   </w:t>
      </w:r>
    </w:p>
    <w:p w14:paraId="1A4B021B">
      <w:pPr>
        <w:pStyle w:val="15"/>
        <w:tabs>
          <w:tab w:val="left" w:pos="540"/>
        </w:tabs>
        <w:adjustRightInd w:val="0"/>
        <w:spacing w:after="0" w:line="360" w:lineRule="auto"/>
        <w:ind w:firstLine="420"/>
        <w:rPr>
          <w:rFonts w:hint="default" w:ascii="宋体" w:hAnsi="宋体" w:cs="宋体"/>
          <w:sz w:val="24"/>
        </w:rPr>
      </w:pPr>
      <w:r>
        <w:rPr>
          <w:rFonts w:ascii="宋体" w:hAnsi="宋体" w:cs="宋体"/>
          <w:sz w:val="24"/>
        </w:rPr>
        <w:t>技术部分（F2）：</w:t>
      </w:r>
      <w:r>
        <w:rPr>
          <w:rFonts w:ascii="宋体" w:hAnsi="宋体" w:cs="宋体"/>
          <w:sz w:val="24"/>
          <w:lang w:val="zh-CN"/>
        </w:rPr>
        <w:t>满分</w:t>
      </w:r>
      <w:r>
        <w:rPr>
          <w:rFonts w:ascii="宋体" w:hAnsi="宋体" w:cs="宋体"/>
          <w:sz w:val="24"/>
        </w:rPr>
        <w:t xml:space="preserve">55分 ；  </w:t>
      </w:r>
    </w:p>
    <w:p w14:paraId="2F09B13B">
      <w:pPr>
        <w:pStyle w:val="15"/>
        <w:tabs>
          <w:tab w:val="left" w:pos="540"/>
        </w:tabs>
        <w:adjustRightInd w:val="0"/>
        <w:spacing w:after="0" w:line="360" w:lineRule="auto"/>
        <w:ind w:firstLine="420"/>
        <w:rPr>
          <w:rFonts w:hint="default" w:ascii="宋体" w:hAnsi="宋体" w:cs="宋体"/>
          <w:sz w:val="24"/>
          <w:lang w:val="zh-CN"/>
        </w:rPr>
      </w:pPr>
      <w:r>
        <w:rPr>
          <w:rFonts w:ascii="宋体" w:hAnsi="宋体" w:cs="宋体"/>
          <w:sz w:val="24"/>
          <w:lang w:val="zh-CN"/>
        </w:rPr>
        <w:t>商务部分</w:t>
      </w:r>
      <w:r>
        <w:rPr>
          <w:rFonts w:ascii="宋体" w:hAnsi="宋体" w:cs="宋体"/>
          <w:sz w:val="24"/>
        </w:rPr>
        <w:t>（F3）</w:t>
      </w:r>
      <w:r>
        <w:rPr>
          <w:rFonts w:ascii="宋体" w:hAnsi="宋体" w:cs="宋体"/>
          <w:sz w:val="24"/>
          <w:lang w:val="zh-CN"/>
        </w:rPr>
        <w:t>：满分</w:t>
      </w:r>
      <w:r>
        <w:rPr>
          <w:rFonts w:ascii="宋体" w:hAnsi="宋体" w:cs="宋体"/>
          <w:sz w:val="24"/>
        </w:rPr>
        <w:t>15</w:t>
      </w:r>
      <w:r>
        <w:rPr>
          <w:rFonts w:ascii="宋体" w:hAnsi="宋体" w:cs="宋体"/>
          <w:sz w:val="24"/>
          <w:lang w:val="zh-CN"/>
        </w:rPr>
        <w:t>分；</w:t>
      </w:r>
    </w:p>
    <w:p w14:paraId="7E12658A">
      <w:pPr>
        <w:pStyle w:val="15"/>
        <w:tabs>
          <w:tab w:val="left" w:pos="540"/>
        </w:tabs>
        <w:adjustRightInd w:val="0"/>
        <w:spacing w:after="0" w:line="360" w:lineRule="auto"/>
        <w:ind w:firstLine="420"/>
        <w:rPr>
          <w:rFonts w:hint="default" w:ascii="宋体" w:hAnsi="宋体" w:cs="宋体"/>
          <w:sz w:val="24"/>
        </w:rPr>
      </w:pPr>
      <w:r>
        <w:rPr>
          <w:rFonts w:ascii="宋体" w:hAnsi="宋体" w:cs="宋体"/>
          <w:sz w:val="24"/>
        </w:rPr>
        <w:t>2、评分细则：</w:t>
      </w:r>
    </w:p>
    <w:tbl>
      <w:tblPr>
        <w:tblStyle w:val="28"/>
        <w:tblW w:w="96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7"/>
        <w:gridCol w:w="1003"/>
        <w:gridCol w:w="1147"/>
        <w:gridCol w:w="941"/>
        <w:gridCol w:w="5512"/>
      </w:tblGrid>
      <w:tr w14:paraId="4E290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660" w:type="dxa"/>
            <w:gridSpan w:val="5"/>
            <w:vAlign w:val="center"/>
          </w:tcPr>
          <w:p w14:paraId="2450812D">
            <w:pPr>
              <w:spacing w:line="380" w:lineRule="exact"/>
              <w:jc w:val="center"/>
              <w:rPr>
                <w:rFonts w:hint="default" w:ascii="宋体" w:hAnsi="宋体" w:cs="宋体"/>
                <w:sz w:val="24"/>
                <w:szCs w:val="24"/>
              </w:rPr>
            </w:pPr>
            <w:r>
              <w:rPr>
                <w:rFonts w:ascii="宋体" w:hAnsi="宋体" w:cs="宋体"/>
                <w:sz w:val="24"/>
                <w:szCs w:val="24"/>
              </w:rPr>
              <w:t>评分标准</w:t>
            </w:r>
          </w:p>
        </w:tc>
      </w:tr>
      <w:tr w14:paraId="7225E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57" w:type="dxa"/>
            <w:vAlign w:val="center"/>
          </w:tcPr>
          <w:p w14:paraId="47752C67">
            <w:pPr>
              <w:spacing w:line="380" w:lineRule="exact"/>
              <w:jc w:val="center"/>
              <w:rPr>
                <w:rFonts w:hint="default" w:ascii="宋体" w:hAnsi="宋体" w:cs="宋体"/>
                <w:sz w:val="24"/>
                <w:szCs w:val="24"/>
              </w:rPr>
            </w:pPr>
            <w:r>
              <w:rPr>
                <w:rFonts w:ascii="宋体" w:hAnsi="宋体" w:cs="宋体"/>
                <w:sz w:val="24"/>
                <w:szCs w:val="24"/>
              </w:rPr>
              <w:t>条款号</w:t>
            </w:r>
          </w:p>
        </w:tc>
        <w:tc>
          <w:tcPr>
            <w:tcW w:w="2150" w:type="dxa"/>
            <w:gridSpan w:val="2"/>
            <w:vAlign w:val="center"/>
          </w:tcPr>
          <w:p w14:paraId="68C982E1">
            <w:pPr>
              <w:spacing w:line="380" w:lineRule="exact"/>
              <w:jc w:val="center"/>
              <w:rPr>
                <w:rFonts w:hint="default" w:ascii="宋体" w:hAnsi="宋体" w:cs="宋体"/>
                <w:sz w:val="24"/>
                <w:szCs w:val="24"/>
              </w:rPr>
            </w:pPr>
            <w:r>
              <w:rPr>
                <w:rFonts w:ascii="宋体" w:hAnsi="宋体" w:cs="宋体"/>
                <w:sz w:val="24"/>
                <w:szCs w:val="24"/>
              </w:rPr>
              <w:t>条款内容</w:t>
            </w:r>
          </w:p>
        </w:tc>
        <w:tc>
          <w:tcPr>
            <w:tcW w:w="6453" w:type="dxa"/>
            <w:gridSpan w:val="2"/>
            <w:vAlign w:val="center"/>
          </w:tcPr>
          <w:p w14:paraId="7247955B">
            <w:pPr>
              <w:spacing w:line="380" w:lineRule="exact"/>
              <w:jc w:val="center"/>
              <w:rPr>
                <w:rFonts w:hint="default" w:ascii="宋体" w:hAnsi="宋体" w:cs="宋体"/>
                <w:sz w:val="24"/>
                <w:szCs w:val="24"/>
              </w:rPr>
            </w:pPr>
            <w:r>
              <w:rPr>
                <w:rFonts w:ascii="宋体" w:hAnsi="宋体" w:cs="宋体"/>
                <w:sz w:val="24"/>
                <w:szCs w:val="24"/>
              </w:rPr>
              <w:t>编列内容</w:t>
            </w:r>
          </w:p>
        </w:tc>
      </w:tr>
      <w:tr w14:paraId="4F599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57" w:type="dxa"/>
            <w:vAlign w:val="center"/>
          </w:tcPr>
          <w:p w14:paraId="6D286992">
            <w:pPr>
              <w:spacing w:line="380" w:lineRule="exact"/>
              <w:jc w:val="center"/>
              <w:rPr>
                <w:rFonts w:hint="default" w:ascii="宋体" w:hAnsi="宋体" w:cs="宋体"/>
                <w:sz w:val="24"/>
                <w:szCs w:val="24"/>
              </w:rPr>
            </w:pPr>
            <w:r>
              <w:rPr>
                <w:rFonts w:ascii="宋体" w:hAnsi="宋体" w:cs="宋体"/>
                <w:sz w:val="24"/>
                <w:szCs w:val="24"/>
              </w:rPr>
              <w:t>2.2.1</w:t>
            </w:r>
          </w:p>
        </w:tc>
        <w:tc>
          <w:tcPr>
            <w:tcW w:w="2150" w:type="dxa"/>
            <w:gridSpan w:val="2"/>
            <w:vAlign w:val="center"/>
          </w:tcPr>
          <w:p w14:paraId="36591F31">
            <w:pPr>
              <w:spacing w:line="240" w:lineRule="auto"/>
              <w:jc w:val="center"/>
              <w:rPr>
                <w:rFonts w:hint="default" w:ascii="宋体" w:hAnsi="宋体" w:cs="宋体"/>
                <w:sz w:val="24"/>
                <w:lang w:val="zh-CN"/>
              </w:rPr>
            </w:pPr>
            <w:r>
              <w:rPr>
                <w:rFonts w:ascii="宋体" w:hAnsi="宋体" w:cs="宋体"/>
                <w:sz w:val="24"/>
                <w:lang w:val="zh-CN"/>
              </w:rPr>
              <w:t>分值构成</w:t>
            </w:r>
          </w:p>
          <w:p w14:paraId="668E1E3F">
            <w:pPr>
              <w:spacing w:line="240" w:lineRule="auto"/>
              <w:jc w:val="center"/>
              <w:rPr>
                <w:rFonts w:hint="default" w:ascii="宋体" w:hAnsi="宋体" w:cs="宋体"/>
                <w:sz w:val="24"/>
                <w:szCs w:val="24"/>
              </w:rPr>
            </w:pPr>
            <w:r>
              <w:rPr>
                <w:rFonts w:ascii="宋体" w:hAnsi="宋体" w:cs="宋体"/>
                <w:sz w:val="24"/>
                <w:lang w:val="zh-CN"/>
              </w:rPr>
              <w:t>（满分100分）</w:t>
            </w:r>
          </w:p>
        </w:tc>
        <w:tc>
          <w:tcPr>
            <w:tcW w:w="6453" w:type="dxa"/>
            <w:gridSpan w:val="2"/>
            <w:vAlign w:val="center"/>
          </w:tcPr>
          <w:p w14:paraId="0B46A586">
            <w:pPr>
              <w:spacing w:line="240" w:lineRule="auto"/>
              <w:rPr>
                <w:rFonts w:hint="default" w:ascii="宋体" w:hAnsi="宋体" w:cs="宋体"/>
                <w:sz w:val="24"/>
              </w:rPr>
            </w:pPr>
            <w:r>
              <w:rPr>
                <w:rFonts w:ascii="宋体" w:hAnsi="宋体" w:cs="宋体"/>
                <w:sz w:val="24"/>
                <w:lang w:val="zh-CN"/>
              </w:rPr>
              <w:t>评标总得分=</w:t>
            </w:r>
            <w:r>
              <w:rPr>
                <w:rFonts w:ascii="宋体" w:hAnsi="宋体" w:cs="宋体"/>
                <w:sz w:val="24"/>
              </w:rPr>
              <w:t>F1+F2+F3</w:t>
            </w:r>
          </w:p>
          <w:p w14:paraId="6A60146F">
            <w:pPr>
              <w:spacing w:line="240" w:lineRule="auto"/>
              <w:rPr>
                <w:rFonts w:hint="default" w:ascii="宋体" w:hAnsi="宋体" w:cs="宋体"/>
                <w:sz w:val="24"/>
              </w:rPr>
            </w:pPr>
            <w:r>
              <w:rPr>
                <w:rFonts w:ascii="宋体" w:hAnsi="宋体" w:cs="宋体"/>
                <w:sz w:val="24"/>
              </w:rPr>
              <w:t>价格分（F1）：</w:t>
            </w:r>
            <w:r>
              <w:rPr>
                <w:rFonts w:ascii="宋体" w:hAnsi="宋体" w:cs="宋体"/>
                <w:sz w:val="24"/>
                <w:lang w:val="zh-CN"/>
              </w:rPr>
              <w:t>满分</w:t>
            </w:r>
            <w:r>
              <w:rPr>
                <w:rFonts w:ascii="宋体" w:hAnsi="宋体" w:cs="宋体"/>
                <w:sz w:val="24"/>
              </w:rPr>
              <w:t xml:space="preserve">30分 ；   </w:t>
            </w:r>
          </w:p>
          <w:p w14:paraId="2E1B5D44">
            <w:pPr>
              <w:spacing w:line="240" w:lineRule="auto"/>
              <w:rPr>
                <w:rFonts w:hint="default" w:ascii="宋体" w:hAnsi="宋体" w:cs="宋体"/>
                <w:sz w:val="24"/>
              </w:rPr>
            </w:pPr>
            <w:r>
              <w:rPr>
                <w:rFonts w:ascii="宋体" w:hAnsi="宋体" w:cs="宋体"/>
                <w:sz w:val="24"/>
              </w:rPr>
              <w:t>技术部分（F2）：</w:t>
            </w:r>
            <w:r>
              <w:rPr>
                <w:rFonts w:ascii="宋体" w:hAnsi="宋体" w:cs="宋体"/>
                <w:sz w:val="24"/>
                <w:lang w:val="zh-CN"/>
              </w:rPr>
              <w:t>满分</w:t>
            </w:r>
            <w:r>
              <w:rPr>
                <w:rFonts w:ascii="宋体" w:hAnsi="宋体" w:cs="宋体"/>
                <w:sz w:val="24"/>
              </w:rPr>
              <w:t xml:space="preserve">55分 ；  </w:t>
            </w:r>
          </w:p>
          <w:p w14:paraId="54525D05">
            <w:pPr>
              <w:spacing w:line="240" w:lineRule="auto"/>
              <w:rPr>
                <w:rFonts w:hint="default" w:ascii="宋体" w:hAnsi="宋体" w:cs="宋体"/>
                <w:sz w:val="24"/>
                <w:szCs w:val="24"/>
              </w:rPr>
            </w:pPr>
            <w:r>
              <w:rPr>
                <w:rFonts w:ascii="宋体" w:hAnsi="宋体" w:cs="宋体"/>
                <w:sz w:val="24"/>
                <w:lang w:val="zh-CN"/>
              </w:rPr>
              <w:t>商务部分</w:t>
            </w:r>
            <w:r>
              <w:rPr>
                <w:rFonts w:ascii="宋体" w:hAnsi="宋体" w:cs="宋体"/>
                <w:sz w:val="24"/>
              </w:rPr>
              <w:t>（F3）</w:t>
            </w:r>
            <w:r>
              <w:rPr>
                <w:rFonts w:ascii="宋体" w:hAnsi="宋体" w:cs="宋体"/>
                <w:sz w:val="24"/>
                <w:lang w:val="zh-CN"/>
              </w:rPr>
              <w:t>：满分</w:t>
            </w:r>
            <w:r>
              <w:rPr>
                <w:rFonts w:ascii="宋体" w:hAnsi="宋体" w:cs="宋体"/>
                <w:sz w:val="24"/>
              </w:rPr>
              <w:t>15</w:t>
            </w:r>
            <w:r>
              <w:rPr>
                <w:rFonts w:ascii="宋体" w:hAnsi="宋体" w:cs="宋体"/>
                <w:sz w:val="24"/>
                <w:lang w:val="zh-CN"/>
              </w:rPr>
              <w:t>分；</w:t>
            </w:r>
          </w:p>
        </w:tc>
      </w:tr>
      <w:tr w14:paraId="53F1B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1057" w:type="dxa"/>
            <w:vAlign w:val="center"/>
          </w:tcPr>
          <w:p w14:paraId="65731A19">
            <w:pPr>
              <w:spacing w:line="380" w:lineRule="exact"/>
              <w:jc w:val="center"/>
              <w:rPr>
                <w:rFonts w:hint="default" w:ascii="宋体" w:hAnsi="宋体" w:cs="宋体"/>
                <w:sz w:val="24"/>
                <w:szCs w:val="24"/>
              </w:rPr>
            </w:pPr>
            <w:r>
              <w:rPr>
                <w:rFonts w:ascii="宋体" w:hAnsi="宋体" w:cs="宋体"/>
                <w:sz w:val="24"/>
                <w:szCs w:val="24"/>
              </w:rPr>
              <w:t>2.2.2</w:t>
            </w:r>
          </w:p>
        </w:tc>
        <w:tc>
          <w:tcPr>
            <w:tcW w:w="2150" w:type="dxa"/>
            <w:gridSpan w:val="2"/>
            <w:vAlign w:val="center"/>
          </w:tcPr>
          <w:p w14:paraId="0172FDAA">
            <w:pPr>
              <w:spacing w:line="360" w:lineRule="auto"/>
              <w:jc w:val="center"/>
              <w:rPr>
                <w:rFonts w:hint="default" w:ascii="宋体" w:hAnsi="宋体" w:cs="宋体"/>
                <w:sz w:val="24"/>
                <w:szCs w:val="24"/>
              </w:rPr>
            </w:pPr>
            <w:r>
              <w:rPr>
                <w:rFonts w:ascii="宋体" w:hAnsi="宋体" w:cs="宋体"/>
                <w:sz w:val="24"/>
                <w:lang w:val="zh-CN"/>
              </w:rPr>
              <w:t>评标基准价计算方法</w:t>
            </w:r>
          </w:p>
        </w:tc>
        <w:tc>
          <w:tcPr>
            <w:tcW w:w="6453" w:type="dxa"/>
            <w:gridSpan w:val="2"/>
            <w:vAlign w:val="center"/>
          </w:tcPr>
          <w:p w14:paraId="49D2D3EE">
            <w:pPr>
              <w:spacing w:line="360" w:lineRule="auto"/>
              <w:rPr>
                <w:rFonts w:hint="default" w:ascii="宋体" w:hAnsi="宋体" w:cs="宋体"/>
                <w:sz w:val="24"/>
                <w:szCs w:val="24"/>
              </w:rPr>
            </w:pPr>
            <w:r>
              <w:rPr>
                <w:rFonts w:ascii="宋体" w:hAnsi="宋体" w:cs="宋体"/>
                <w:sz w:val="24"/>
                <w:lang w:val="zh-CN"/>
              </w:rPr>
              <w:t>采用低价优先法计算，即满足采购文件要求且磋商最后报价最低的投标报价为评标基准价，其价格分为满分。</w:t>
            </w:r>
          </w:p>
        </w:tc>
      </w:tr>
      <w:tr w14:paraId="71ACE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1" w:hRule="atLeast"/>
        </w:trPr>
        <w:tc>
          <w:tcPr>
            <w:tcW w:w="1057" w:type="dxa"/>
            <w:vAlign w:val="center"/>
          </w:tcPr>
          <w:p w14:paraId="2023C6F4">
            <w:pPr>
              <w:spacing w:line="380" w:lineRule="exact"/>
              <w:jc w:val="center"/>
              <w:rPr>
                <w:rFonts w:hint="default" w:ascii="宋体" w:hAnsi="宋体" w:cs="宋体"/>
                <w:sz w:val="24"/>
                <w:szCs w:val="24"/>
              </w:rPr>
            </w:pPr>
            <w:r>
              <w:rPr>
                <w:rFonts w:ascii="宋体" w:hAnsi="宋体" w:cs="宋体"/>
                <w:sz w:val="24"/>
                <w:szCs w:val="24"/>
              </w:rPr>
              <w:t>2.2.3（1）</w:t>
            </w:r>
          </w:p>
        </w:tc>
        <w:tc>
          <w:tcPr>
            <w:tcW w:w="2150" w:type="dxa"/>
            <w:gridSpan w:val="2"/>
            <w:vAlign w:val="center"/>
          </w:tcPr>
          <w:p w14:paraId="0481B3E9">
            <w:pPr>
              <w:spacing w:line="380" w:lineRule="exact"/>
              <w:jc w:val="center"/>
              <w:rPr>
                <w:rFonts w:hint="default" w:ascii="宋体" w:hAnsi="宋体" w:cs="宋体"/>
                <w:sz w:val="24"/>
                <w:szCs w:val="24"/>
              </w:rPr>
            </w:pPr>
            <w:r>
              <w:rPr>
                <w:rFonts w:ascii="宋体" w:hAnsi="宋体" w:cs="宋体"/>
                <w:sz w:val="24"/>
                <w:szCs w:val="24"/>
              </w:rPr>
              <w:t>价格分（F1）</w:t>
            </w:r>
          </w:p>
        </w:tc>
        <w:tc>
          <w:tcPr>
            <w:tcW w:w="6453" w:type="dxa"/>
            <w:gridSpan w:val="2"/>
            <w:vAlign w:val="center"/>
          </w:tcPr>
          <w:p w14:paraId="4B759A82">
            <w:pPr>
              <w:pStyle w:val="5"/>
              <w:keepNext w:val="0"/>
              <w:keepLines w:val="0"/>
              <w:numPr>
                <w:ilvl w:val="0"/>
                <w:numId w:val="0"/>
              </w:numPr>
              <w:spacing w:before="0" w:after="0" w:line="360" w:lineRule="auto"/>
              <w:rPr>
                <w:rFonts w:hint="default" w:ascii="宋体" w:hAnsi="宋体" w:eastAsia="宋体" w:cs="宋体"/>
                <w:sz w:val="24"/>
                <w:szCs w:val="24"/>
              </w:rPr>
            </w:pPr>
            <w:r>
              <w:rPr>
                <w:rFonts w:ascii="宋体" w:hAnsi="宋体" w:eastAsia="宋体" w:cs="宋体"/>
                <w:sz w:val="24"/>
                <w:szCs w:val="24"/>
              </w:rPr>
              <w:t>供应商最终报价最低的，得30分，其他有效供应商的得分按下列公式计算：</w:t>
            </w:r>
          </w:p>
          <w:p w14:paraId="134858F3">
            <w:pPr>
              <w:spacing w:line="360" w:lineRule="auto"/>
              <w:rPr>
                <w:rFonts w:hint="default" w:ascii="宋体" w:hAnsi="宋体" w:cs="宋体"/>
                <w:sz w:val="24"/>
                <w:szCs w:val="24"/>
              </w:rPr>
            </w:pPr>
            <w:r>
              <w:rPr>
                <w:rFonts w:ascii="宋体" w:hAnsi="宋体" w:cs="宋体"/>
                <w:sz w:val="24"/>
                <w:szCs w:val="24"/>
              </w:rPr>
              <w:t>报价得分=（评标基准价/投标报价）×30。</w:t>
            </w:r>
          </w:p>
          <w:p w14:paraId="62504F2D">
            <w:pPr>
              <w:pStyle w:val="14"/>
              <w:spacing w:after="0" w:line="360" w:lineRule="auto"/>
              <w:rPr>
                <w:rFonts w:hint="default" w:hAnsi="宋体" w:cs="宋体"/>
                <w:sz w:val="24"/>
                <w:szCs w:val="24"/>
              </w:rPr>
            </w:pPr>
            <w:r>
              <w:rPr>
                <w:rFonts w:hAnsi="宋体" w:cs="宋体"/>
                <w:sz w:val="24"/>
                <w:szCs w:val="24"/>
              </w:rPr>
              <w:t>注：在计算最终报价得分时：</w:t>
            </w:r>
          </w:p>
          <w:p w14:paraId="4086BD1E">
            <w:pPr>
              <w:pStyle w:val="14"/>
              <w:spacing w:after="0" w:line="360" w:lineRule="auto"/>
              <w:rPr>
                <w:rFonts w:hint="default" w:hAnsi="宋体" w:cs="宋体"/>
                <w:sz w:val="24"/>
                <w:szCs w:val="24"/>
              </w:rPr>
            </w:pPr>
            <w:r>
              <w:rPr>
                <w:rFonts w:hAnsi="宋体" w:cs="宋体"/>
                <w:sz w:val="24"/>
                <w:szCs w:val="24"/>
              </w:rPr>
              <w:t>1.对小型、微型企业产品（提供本企业制造的货物、承担的工程或者服务，或者提供其他小型、微型企业制造的货物）价格给予10%的扣除。在货物采购项目中，供应商提供的货物既有中小企业制造货物，也有大型企业制造货物的，不享受本办法规定的中小企业扶持政策。</w:t>
            </w:r>
          </w:p>
          <w:p w14:paraId="019CAA4E">
            <w:pPr>
              <w:spacing w:line="360" w:lineRule="auto"/>
              <w:rPr>
                <w:rFonts w:hint="default" w:ascii="宋体" w:hAnsi="宋体" w:cs="宋体"/>
              </w:rPr>
            </w:pPr>
            <w:r>
              <w:rPr>
                <w:rFonts w:ascii="宋体" w:hAnsi="宋体" w:cs="宋体"/>
                <w:sz w:val="24"/>
                <w:szCs w:val="24"/>
              </w:rPr>
              <w:t>2.如果联合协议中约定，小型、微型企业和监狱企业的协议合同金额占到联合体协议合同总金额30%以上的，可给予联合体4%的价格扣除。联合体各方均为小型、微型企业和监狱企业的，联合体视同为小型、微型企业和监狱企业。组成联合体或者接受分包的小微企业与联合体内其他企业、分包企业之间存在直接控股、管理关系的，不享受价格扣除优惠政策。</w:t>
            </w:r>
          </w:p>
        </w:tc>
      </w:tr>
      <w:tr w14:paraId="7CE71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057" w:type="dxa"/>
            <w:vMerge w:val="restart"/>
            <w:vAlign w:val="center"/>
          </w:tcPr>
          <w:p w14:paraId="5A910631">
            <w:pPr>
              <w:spacing w:line="380" w:lineRule="exact"/>
              <w:rPr>
                <w:rFonts w:hint="default" w:ascii="宋体" w:hAnsi="宋体" w:cs="宋体"/>
                <w:sz w:val="24"/>
                <w:szCs w:val="24"/>
              </w:rPr>
            </w:pPr>
            <w:r>
              <w:rPr>
                <w:rFonts w:ascii="宋体" w:hAnsi="宋体" w:cs="宋体"/>
                <w:sz w:val="24"/>
                <w:szCs w:val="24"/>
              </w:rPr>
              <w:t>2.2.3（2）</w:t>
            </w:r>
          </w:p>
        </w:tc>
        <w:tc>
          <w:tcPr>
            <w:tcW w:w="1003" w:type="dxa"/>
            <w:vMerge w:val="restart"/>
            <w:vAlign w:val="center"/>
          </w:tcPr>
          <w:p w14:paraId="732C6A42">
            <w:pPr>
              <w:spacing w:line="360" w:lineRule="auto"/>
              <w:jc w:val="center"/>
              <w:rPr>
                <w:rFonts w:hint="default" w:ascii="宋体" w:hAnsi="宋体" w:cs="宋体"/>
                <w:sz w:val="24"/>
                <w:szCs w:val="24"/>
              </w:rPr>
            </w:pPr>
            <w:r>
              <w:rPr>
                <w:rFonts w:ascii="宋体" w:hAnsi="宋体" w:cs="宋体"/>
                <w:sz w:val="24"/>
                <w:szCs w:val="24"/>
              </w:rPr>
              <w:t>技术部分（F2）</w:t>
            </w:r>
          </w:p>
        </w:tc>
        <w:tc>
          <w:tcPr>
            <w:tcW w:w="1147" w:type="dxa"/>
            <w:vAlign w:val="center"/>
          </w:tcPr>
          <w:p w14:paraId="6D314CCC">
            <w:pPr>
              <w:spacing w:line="360" w:lineRule="auto"/>
              <w:jc w:val="center"/>
              <w:rPr>
                <w:rFonts w:hint="default" w:ascii="宋体" w:hAnsi="宋体" w:cs="宋体"/>
                <w:sz w:val="24"/>
                <w:szCs w:val="24"/>
              </w:rPr>
            </w:pPr>
            <w:r>
              <w:rPr>
                <w:rFonts w:ascii="宋体" w:hAnsi="宋体" w:cs="宋体"/>
                <w:sz w:val="24"/>
                <w:szCs w:val="24"/>
              </w:rPr>
              <w:t>参数的响应程度</w:t>
            </w:r>
          </w:p>
        </w:tc>
        <w:tc>
          <w:tcPr>
            <w:tcW w:w="941" w:type="dxa"/>
            <w:vAlign w:val="center"/>
          </w:tcPr>
          <w:p w14:paraId="642BA09B">
            <w:pPr>
              <w:pStyle w:val="27"/>
              <w:spacing w:after="0" w:line="360" w:lineRule="auto"/>
              <w:ind w:left="0" w:leftChars="0" w:firstLine="21" w:firstLineChars="9"/>
              <w:jc w:val="center"/>
              <w:rPr>
                <w:rFonts w:hint="default" w:ascii="宋体" w:hAnsi="宋体" w:cs="宋体"/>
                <w:sz w:val="24"/>
                <w:szCs w:val="24"/>
              </w:rPr>
            </w:pPr>
            <w:r>
              <w:rPr>
                <w:rFonts w:ascii="宋体" w:hAnsi="宋体" w:cs="宋体"/>
                <w:sz w:val="24"/>
                <w:szCs w:val="24"/>
              </w:rPr>
              <w:t>35分</w:t>
            </w:r>
          </w:p>
        </w:tc>
        <w:tc>
          <w:tcPr>
            <w:tcW w:w="5512" w:type="dxa"/>
            <w:vAlign w:val="center"/>
          </w:tcPr>
          <w:p w14:paraId="7E9E222B">
            <w:pPr>
              <w:adjustRightInd w:val="0"/>
              <w:spacing w:line="360" w:lineRule="auto"/>
              <w:jc w:val="left"/>
              <w:rPr>
                <w:rFonts w:hint="default" w:ascii="宋体" w:hAnsi="宋体" w:cs="宋体"/>
                <w:sz w:val="24"/>
                <w:szCs w:val="24"/>
              </w:rPr>
            </w:pPr>
            <w:r>
              <w:rPr>
                <w:rFonts w:ascii="宋体" w:hAnsi="宋体" w:cs="宋体"/>
                <w:bCs/>
                <w:sz w:val="24"/>
                <w:szCs w:val="24"/>
              </w:rPr>
              <w:t>所投产品的规格、技术参数完全满足磋商文件要求的得35分。“</w:t>
            </w:r>
            <w:r>
              <w:rPr>
                <w:rFonts w:ascii="宋体" w:hAnsi="宋体" w:cs="宋体"/>
                <w:sz w:val="20"/>
              </w:rPr>
              <w:t>★</w:t>
            </w:r>
            <w:r>
              <w:rPr>
                <w:rFonts w:ascii="宋体" w:hAnsi="宋体" w:cs="宋体"/>
                <w:bCs/>
                <w:sz w:val="24"/>
                <w:szCs w:val="24"/>
              </w:rPr>
              <w:t>”条款一条不满足的扣3分，非“</w:t>
            </w:r>
            <w:r>
              <w:rPr>
                <w:rFonts w:ascii="宋体" w:hAnsi="宋体" w:cs="宋体"/>
                <w:sz w:val="20"/>
              </w:rPr>
              <w:t>★</w:t>
            </w:r>
            <w:r>
              <w:rPr>
                <w:rFonts w:ascii="宋体" w:hAnsi="宋体" w:cs="宋体"/>
                <w:bCs/>
                <w:sz w:val="24"/>
                <w:szCs w:val="24"/>
              </w:rPr>
              <w:t>”条款一条不满足的扣1分，扣完为止。</w:t>
            </w:r>
          </w:p>
        </w:tc>
      </w:tr>
      <w:tr w14:paraId="3F1C4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057" w:type="dxa"/>
            <w:vMerge w:val="continue"/>
            <w:vAlign w:val="center"/>
          </w:tcPr>
          <w:p w14:paraId="72DCC431">
            <w:pPr>
              <w:spacing w:line="380" w:lineRule="exact"/>
              <w:rPr>
                <w:rFonts w:hint="default" w:ascii="宋体" w:hAnsi="宋体" w:cs="宋体"/>
                <w:sz w:val="24"/>
                <w:szCs w:val="24"/>
              </w:rPr>
            </w:pPr>
          </w:p>
        </w:tc>
        <w:tc>
          <w:tcPr>
            <w:tcW w:w="1003" w:type="dxa"/>
            <w:vMerge w:val="continue"/>
            <w:vAlign w:val="center"/>
          </w:tcPr>
          <w:p w14:paraId="7558C33B">
            <w:pPr>
              <w:spacing w:line="380" w:lineRule="exact"/>
              <w:jc w:val="center"/>
              <w:rPr>
                <w:rFonts w:hint="default" w:ascii="宋体" w:hAnsi="宋体" w:cs="宋体"/>
                <w:sz w:val="24"/>
                <w:szCs w:val="24"/>
              </w:rPr>
            </w:pPr>
          </w:p>
        </w:tc>
        <w:tc>
          <w:tcPr>
            <w:tcW w:w="1147" w:type="dxa"/>
            <w:vAlign w:val="center"/>
          </w:tcPr>
          <w:p w14:paraId="791EA301">
            <w:pPr>
              <w:pStyle w:val="6"/>
              <w:ind w:firstLine="0"/>
              <w:jc w:val="center"/>
              <w:rPr>
                <w:rFonts w:hint="default" w:ascii="宋体" w:hAnsi="宋体" w:cs="宋体"/>
                <w:sz w:val="24"/>
                <w:szCs w:val="24"/>
              </w:rPr>
            </w:pPr>
            <w:r>
              <w:rPr>
                <w:rFonts w:ascii="宋体" w:hAnsi="宋体" w:cs="宋体"/>
                <w:kern w:val="0"/>
                <w:sz w:val="24"/>
                <w:szCs w:val="24"/>
              </w:rPr>
              <w:t>项目实施方案</w:t>
            </w:r>
          </w:p>
        </w:tc>
        <w:tc>
          <w:tcPr>
            <w:tcW w:w="941" w:type="dxa"/>
            <w:vAlign w:val="center"/>
          </w:tcPr>
          <w:p w14:paraId="38CB02D0">
            <w:pPr>
              <w:pStyle w:val="6"/>
              <w:ind w:firstLine="0"/>
              <w:jc w:val="center"/>
              <w:rPr>
                <w:rFonts w:hint="default" w:ascii="宋体" w:hAnsi="宋体" w:cs="宋体"/>
                <w:sz w:val="24"/>
                <w:szCs w:val="24"/>
              </w:rPr>
            </w:pPr>
            <w:r>
              <w:rPr>
                <w:rFonts w:ascii="宋体" w:hAnsi="宋体" w:cs="宋体"/>
                <w:sz w:val="24"/>
                <w:szCs w:val="24"/>
              </w:rPr>
              <w:t>20分</w:t>
            </w:r>
          </w:p>
        </w:tc>
        <w:tc>
          <w:tcPr>
            <w:tcW w:w="5512" w:type="dxa"/>
          </w:tcPr>
          <w:p w14:paraId="35BB86B8">
            <w:pPr>
              <w:pStyle w:val="6"/>
              <w:ind w:firstLine="0"/>
              <w:rPr>
                <w:rFonts w:hint="default" w:ascii="宋体" w:hAnsi="宋体" w:cs="宋体"/>
                <w:bCs/>
                <w:sz w:val="24"/>
                <w:szCs w:val="24"/>
              </w:rPr>
            </w:pPr>
            <w:r>
              <w:rPr>
                <w:rFonts w:ascii="宋体" w:hAnsi="宋体" w:cs="宋体"/>
                <w:bCs/>
                <w:sz w:val="24"/>
                <w:szCs w:val="24"/>
              </w:rPr>
              <w:t>1、项目整体实施方案评审评分（满分10分）</w:t>
            </w:r>
          </w:p>
          <w:p w14:paraId="381313AB">
            <w:pPr>
              <w:pStyle w:val="6"/>
              <w:ind w:firstLine="0"/>
              <w:rPr>
                <w:rFonts w:hint="default" w:ascii="宋体" w:hAnsi="宋体" w:cs="宋体"/>
                <w:bCs/>
                <w:sz w:val="24"/>
                <w:szCs w:val="24"/>
              </w:rPr>
            </w:pPr>
            <w:r>
              <w:rPr>
                <w:rFonts w:ascii="宋体" w:hAnsi="宋体" w:cs="宋体"/>
                <w:bCs/>
                <w:sz w:val="24"/>
                <w:szCs w:val="24"/>
              </w:rPr>
              <w:t>第一个档次（10分）：项目整体实施方案完整规范、科学合理、内容详细、切实可行，完全满足采购人实际工作需求；</w:t>
            </w:r>
          </w:p>
          <w:p w14:paraId="31086578">
            <w:pPr>
              <w:pStyle w:val="6"/>
              <w:ind w:firstLine="0"/>
              <w:rPr>
                <w:rFonts w:hint="default" w:ascii="宋体" w:hAnsi="宋体" w:cs="宋体"/>
                <w:bCs/>
                <w:sz w:val="24"/>
                <w:szCs w:val="24"/>
              </w:rPr>
            </w:pPr>
            <w:r>
              <w:rPr>
                <w:rFonts w:ascii="宋体" w:hAnsi="宋体" w:cs="宋体"/>
                <w:bCs/>
                <w:sz w:val="24"/>
                <w:szCs w:val="24"/>
              </w:rPr>
              <w:t>第二个档次（7分）：项目整体实施方案较完整规范、较科学合理、内容较详细、较切实可行，满足采购人实际工作需求；</w:t>
            </w:r>
          </w:p>
          <w:p w14:paraId="4E1BE393">
            <w:pPr>
              <w:pStyle w:val="6"/>
              <w:ind w:firstLine="0"/>
              <w:rPr>
                <w:rFonts w:hint="default" w:ascii="宋体" w:hAnsi="宋体" w:cs="宋体"/>
                <w:bCs/>
                <w:sz w:val="24"/>
                <w:szCs w:val="24"/>
              </w:rPr>
            </w:pPr>
            <w:r>
              <w:rPr>
                <w:rFonts w:ascii="宋体" w:hAnsi="宋体" w:cs="宋体"/>
                <w:bCs/>
                <w:sz w:val="24"/>
                <w:szCs w:val="24"/>
              </w:rPr>
              <w:t>第三个档次（5分）：项目整体实施方案基本完整、基本合理，内容基本完整，基本可行，基本满足采购人实际工作需求；</w:t>
            </w:r>
          </w:p>
          <w:p w14:paraId="58CDD89A">
            <w:pPr>
              <w:pStyle w:val="6"/>
              <w:ind w:firstLine="0"/>
              <w:rPr>
                <w:rFonts w:hint="default" w:ascii="宋体" w:hAnsi="宋体" w:cs="宋体"/>
                <w:bCs/>
                <w:sz w:val="24"/>
                <w:szCs w:val="24"/>
              </w:rPr>
            </w:pPr>
            <w:r>
              <w:rPr>
                <w:rFonts w:ascii="宋体" w:hAnsi="宋体" w:cs="宋体"/>
                <w:bCs/>
                <w:sz w:val="24"/>
                <w:szCs w:val="24"/>
              </w:rPr>
              <w:t>第四个档次（3分）：项目整体实施方案有欠缺、缺乏合理性，内容有缺漏，缺乏可行性，部分能满足采购人实际工作需求；</w:t>
            </w:r>
          </w:p>
          <w:p w14:paraId="5F7C7EAF">
            <w:pPr>
              <w:pStyle w:val="6"/>
              <w:ind w:firstLine="0"/>
              <w:rPr>
                <w:rFonts w:hint="default" w:ascii="宋体" w:hAnsi="宋体" w:cs="宋体"/>
                <w:bCs/>
                <w:sz w:val="24"/>
                <w:szCs w:val="24"/>
              </w:rPr>
            </w:pPr>
            <w:r>
              <w:rPr>
                <w:rFonts w:ascii="宋体" w:hAnsi="宋体" w:cs="宋体"/>
                <w:bCs/>
                <w:sz w:val="24"/>
                <w:szCs w:val="24"/>
              </w:rPr>
              <w:t>第五个档次（1分）：项目整体实施方案不完整、不合理，内容缺漏，不具有可行性，难以满足采购人实际工作需求。</w:t>
            </w:r>
          </w:p>
          <w:p w14:paraId="759C3120">
            <w:pPr>
              <w:pStyle w:val="6"/>
              <w:ind w:firstLine="0"/>
              <w:rPr>
                <w:rFonts w:hint="default" w:ascii="宋体" w:hAnsi="宋体" w:cs="宋体"/>
                <w:bCs/>
                <w:sz w:val="24"/>
                <w:szCs w:val="24"/>
              </w:rPr>
            </w:pPr>
            <w:r>
              <w:rPr>
                <w:rFonts w:ascii="宋体" w:hAnsi="宋体" w:cs="宋体"/>
                <w:bCs/>
                <w:sz w:val="24"/>
                <w:szCs w:val="24"/>
              </w:rPr>
              <w:t>2、系统性能及架构实现方案评审评分（满分5分）</w:t>
            </w:r>
          </w:p>
          <w:p w14:paraId="7F6F2E1D">
            <w:pPr>
              <w:pStyle w:val="6"/>
              <w:ind w:firstLine="0"/>
              <w:rPr>
                <w:rFonts w:hint="default" w:ascii="宋体" w:hAnsi="宋体" w:cs="宋体"/>
                <w:bCs/>
                <w:sz w:val="24"/>
                <w:szCs w:val="24"/>
              </w:rPr>
            </w:pPr>
            <w:r>
              <w:rPr>
                <w:rFonts w:ascii="宋体" w:hAnsi="宋体" w:cs="宋体"/>
                <w:bCs/>
                <w:sz w:val="24"/>
                <w:szCs w:val="24"/>
              </w:rPr>
              <w:t>第一个档次（5分）：系统性能及架构实现方案完整规范、科学合理、内容详细、切实可行，完全满足采购人实际工作需求；</w:t>
            </w:r>
          </w:p>
          <w:p w14:paraId="0C0A92FF">
            <w:pPr>
              <w:pStyle w:val="6"/>
              <w:ind w:firstLine="0"/>
              <w:rPr>
                <w:rFonts w:hint="default" w:ascii="宋体" w:hAnsi="宋体" w:cs="宋体"/>
                <w:bCs/>
                <w:sz w:val="24"/>
                <w:szCs w:val="24"/>
              </w:rPr>
            </w:pPr>
            <w:r>
              <w:rPr>
                <w:rFonts w:ascii="宋体" w:hAnsi="宋体" w:cs="宋体"/>
                <w:bCs/>
                <w:sz w:val="24"/>
                <w:szCs w:val="24"/>
              </w:rPr>
              <w:t>第二个档次（4分）：系统性能及架构实现方案较完整规范、较科学合理、内容较详细、较切实可行，满足采购人实际工作需求；</w:t>
            </w:r>
          </w:p>
          <w:p w14:paraId="74E5712D">
            <w:pPr>
              <w:pStyle w:val="6"/>
              <w:ind w:firstLine="0"/>
              <w:rPr>
                <w:rFonts w:hint="default" w:ascii="宋体" w:hAnsi="宋体" w:cs="宋体"/>
                <w:bCs/>
                <w:sz w:val="24"/>
                <w:szCs w:val="24"/>
              </w:rPr>
            </w:pPr>
            <w:r>
              <w:rPr>
                <w:rFonts w:ascii="宋体" w:hAnsi="宋体" w:cs="宋体"/>
                <w:bCs/>
                <w:sz w:val="24"/>
                <w:szCs w:val="24"/>
              </w:rPr>
              <w:t>第三个档次（3分）：系统性能及架构实现方案基本完整、基本合理，内容基本完整，基本可行，基本满足采购人实际工作需求；</w:t>
            </w:r>
          </w:p>
          <w:p w14:paraId="2A484AD6">
            <w:pPr>
              <w:pStyle w:val="6"/>
              <w:ind w:firstLine="0"/>
              <w:rPr>
                <w:rFonts w:hint="default" w:ascii="宋体" w:hAnsi="宋体" w:cs="宋体"/>
                <w:bCs/>
                <w:sz w:val="24"/>
                <w:szCs w:val="24"/>
              </w:rPr>
            </w:pPr>
            <w:r>
              <w:rPr>
                <w:rFonts w:ascii="宋体" w:hAnsi="宋体" w:cs="宋体"/>
                <w:bCs/>
                <w:sz w:val="24"/>
                <w:szCs w:val="24"/>
              </w:rPr>
              <w:t>第四个档次（2分）：系统性能及架构实现方案有欠缺、缺乏合理性，内容有缺漏，缺乏可行性，部分能满足采购人实际工作需求；</w:t>
            </w:r>
          </w:p>
          <w:p w14:paraId="7AA1696C">
            <w:pPr>
              <w:pStyle w:val="6"/>
              <w:ind w:firstLine="0"/>
              <w:rPr>
                <w:rFonts w:hint="default" w:ascii="宋体" w:hAnsi="宋体" w:cs="宋体"/>
                <w:bCs/>
                <w:sz w:val="24"/>
                <w:szCs w:val="24"/>
              </w:rPr>
            </w:pPr>
            <w:r>
              <w:rPr>
                <w:rFonts w:ascii="宋体" w:hAnsi="宋体" w:cs="宋体"/>
                <w:bCs/>
                <w:sz w:val="24"/>
                <w:szCs w:val="24"/>
              </w:rPr>
              <w:t>第五个档次（1分）：系统性能及架构实现方案不完整、不合理，内容缺漏，不具有可行性，难以满足采购人实际工作需求。</w:t>
            </w:r>
          </w:p>
          <w:p w14:paraId="264855A1">
            <w:pPr>
              <w:pStyle w:val="6"/>
              <w:ind w:firstLine="0"/>
              <w:rPr>
                <w:rFonts w:hint="default" w:ascii="宋体" w:hAnsi="宋体" w:cs="宋体"/>
                <w:bCs/>
                <w:sz w:val="24"/>
                <w:szCs w:val="24"/>
              </w:rPr>
            </w:pPr>
            <w:r>
              <w:rPr>
                <w:rFonts w:ascii="宋体" w:hAnsi="宋体" w:cs="宋体"/>
                <w:bCs/>
                <w:sz w:val="24"/>
                <w:szCs w:val="24"/>
              </w:rPr>
              <w:t>3、功能需求实现方案评审评分（满分5分）</w:t>
            </w:r>
          </w:p>
          <w:p w14:paraId="235C1BF5">
            <w:pPr>
              <w:pStyle w:val="6"/>
              <w:ind w:firstLine="0"/>
              <w:rPr>
                <w:rFonts w:hint="default" w:ascii="宋体" w:hAnsi="宋体" w:cs="宋体"/>
                <w:bCs/>
                <w:sz w:val="24"/>
                <w:szCs w:val="24"/>
              </w:rPr>
            </w:pPr>
            <w:r>
              <w:rPr>
                <w:rFonts w:ascii="宋体" w:hAnsi="宋体" w:cs="宋体"/>
                <w:bCs/>
                <w:sz w:val="24"/>
                <w:szCs w:val="24"/>
              </w:rPr>
              <w:t>第一个档次（5分）：功能需求实现方案完整规范、科学合理、内容详细、切实可行，完全满足采购人实际工作需求；</w:t>
            </w:r>
          </w:p>
          <w:p w14:paraId="2FB1BE42">
            <w:pPr>
              <w:pStyle w:val="6"/>
              <w:ind w:firstLine="0"/>
              <w:rPr>
                <w:rFonts w:hint="default" w:ascii="宋体" w:hAnsi="宋体" w:cs="宋体"/>
                <w:bCs/>
                <w:sz w:val="24"/>
                <w:szCs w:val="24"/>
              </w:rPr>
            </w:pPr>
            <w:r>
              <w:rPr>
                <w:rFonts w:ascii="宋体" w:hAnsi="宋体" w:cs="宋体"/>
                <w:bCs/>
                <w:sz w:val="24"/>
                <w:szCs w:val="24"/>
              </w:rPr>
              <w:t>第二个档次（4分）：功能需求实现方案较完整规范、较科学合理、内容较详细、较切实可行，满足采购人实际工作需求；</w:t>
            </w:r>
          </w:p>
          <w:p w14:paraId="6FF290C5">
            <w:pPr>
              <w:pStyle w:val="6"/>
              <w:ind w:firstLine="0"/>
              <w:rPr>
                <w:rFonts w:hint="default" w:ascii="宋体" w:hAnsi="宋体" w:cs="宋体"/>
                <w:bCs/>
                <w:sz w:val="24"/>
                <w:szCs w:val="24"/>
              </w:rPr>
            </w:pPr>
            <w:r>
              <w:rPr>
                <w:rFonts w:ascii="宋体" w:hAnsi="宋体" w:cs="宋体"/>
                <w:bCs/>
                <w:sz w:val="24"/>
                <w:szCs w:val="24"/>
              </w:rPr>
              <w:t>第三个档次（3分）：功能需求实现方案基本完整、基本合理，内容基本完整，基本可行，基本满足采购人实际工作需求；</w:t>
            </w:r>
          </w:p>
          <w:p w14:paraId="18C750C3">
            <w:pPr>
              <w:pStyle w:val="6"/>
              <w:ind w:firstLine="0"/>
              <w:rPr>
                <w:rFonts w:hint="default" w:ascii="宋体" w:hAnsi="宋体" w:cs="宋体"/>
                <w:bCs/>
                <w:sz w:val="24"/>
                <w:szCs w:val="24"/>
              </w:rPr>
            </w:pPr>
            <w:r>
              <w:rPr>
                <w:rFonts w:ascii="宋体" w:hAnsi="宋体" w:cs="宋体"/>
                <w:bCs/>
                <w:sz w:val="24"/>
                <w:szCs w:val="24"/>
              </w:rPr>
              <w:t>第四个档次（2分）：功能需求实现方案有欠缺、缺乏合理性，内容有缺漏，缺乏可行性，部分能满足采购人实际工作需求。</w:t>
            </w:r>
          </w:p>
          <w:p w14:paraId="09BEE328">
            <w:pPr>
              <w:pStyle w:val="6"/>
              <w:ind w:firstLine="0"/>
              <w:rPr>
                <w:rFonts w:hint="default" w:ascii="宋体" w:hAnsi="宋体" w:cs="宋体"/>
                <w:kern w:val="0"/>
                <w:sz w:val="24"/>
                <w:szCs w:val="24"/>
              </w:rPr>
            </w:pPr>
            <w:r>
              <w:rPr>
                <w:rFonts w:ascii="宋体" w:hAnsi="宋体" w:cs="宋体"/>
                <w:bCs/>
                <w:sz w:val="24"/>
                <w:szCs w:val="24"/>
              </w:rPr>
              <w:t>第五个档次（1分）：功能需求实现方案不完整、不合理，内容缺漏，不具有可行性，难以满足采购人实际工作需求。</w:t>
            </w:r>
          </w:p>
        </w:tc>
      </w:tr>
      <w:tr w14:paraId="6AF4B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057" w:type="dxa"/>
            <w:vMerge w:val="restart"/>
            <w:vAlign w:val="center"/>
          </w:tcPr>
          <w:p w14:paraId="022C60CA">
            <w:pPr>
              <w:spacing w:line="380" w:lineRule="exact"/>
              <w:rPr>
                <w:rFonts w:hint="default" w:ascii="宋体" w:hAnsi="宋体" w:cs="宋体"/>
                <w:sz w:val="24"/>
                <w:szCs w:val="24"/>
              </w:rPr>
            </w:pPr>
            <w:r>
              <w:rPr>
                <w:rFonts w:ascii="宋体" w:hAnsi="宋体" w:cs="宋体"/>
                <w:sz w:val="24"/>
                <w:szCs w:val="24"/>
              </w:rPr>
              <w:t>2.2.3（2）</w:t>
            </w:r>
          </w:p>
        </w:tc>
        <w:tc>
          <w:tcPr>
            <w:tcW w:w="1003" w:type="dxa"/>
            <w:vMerge w:val="restart"/>
            <w:vAlign w:val="center"/>
          </w:tcPr>
          <w:p w14:paraId="09790FAA">
            <w:pPr>
              <w:spacing w:line="380" w:lineRule="exact"/>
              <w:jc w:val="center"/>
              <w:rPr>
                <w:rFonts w:hint="default" w:ascii="宋体" w:hAnsi="宋体" w:cs="宋体"/>
                <w:bCs/>
                <w:sz w:val="24"/>
                <w:szCs w:val="24"/>
              </w:rPr>
            </w:pPr>
            <w:r>
              <w:rPr>
                <w:rFonts w:ascii="宋体" w:hAnsi="宋体" w:cs="宋体"/>
                <w:bCs/>
                <w:sz w:val="24"/>
                <w:szCs w:val="24"/>
              </w:rPr>
              <w:t>商务部分</w:t>
            </w:r>
          </w:p>
          <w:p w14:paraId="33099788">
            <w:pPr>
              <w:spacing w:line="380" w:lineRule="exact"/>
              <w:jc w:val="center"/>
              <w:rPr>
                <w:rFonts w:hint="default" w:ascii="宋体" w:hAnsi="宋体" w:cs="宋体"/>
                <w:sz w:val="24"/>
                <w:szCs w:val="24"/>
              </w:rPr>
            </w:pPr>
            <w:r>
              <w:rPr>
                <w:rFonts w:ascii="宋体" w:hAnsi="宋体" w:cs="宋体"/>
                <w:sz w:val="24"/>
                <w:szCs w:val="24"/>
              </w:rPr>
              <w:t>（F3）</w:t>
            </w:r>
          </w:p>
        </w:tc>
        <w:tc>
          <w:tcPr>
            <w:tcW w:w="1147" w:type="dxa"/>
            <w:vAlign w:val="center"/>
          </w:tcPr>
          <w:p w14:paraId="00CF7E7E">
            <w:pPr>
              <w:widowControl/>
              <w:spacing w:line="360" w:lineRule="auto"/>
              <w:jc w:val="center"/>
              <w:rPr>
                <w:rFonts w:hint="default" w:ascii="宋体" w:hAnsi="宋体" w:cs="宋体"/>
                <w:kern w:val="0"/>
                <w:sz w:val="24"/>
                <w:szCs w:val="24"/>
              </w:rPr>
            </w:pPr>
            <w:r>
              <w:rPr>
                <w:rFonts w:ascii="宋体" w:hAnsi="宋体" w:cs="宋体"/>
                <w:sz w:val="24"/>
                <w:szCs w:val="24"/>
              </w:rPr>
              <w:t>售后服务方案</w:t>
            </w:r>
          </w:p>
          <w:p w14:paraId="45D363CE">
            <w:pPr>
              <w:pStyle w:val="6"/>
              <w:ind w:firstLine="0"/>
              <w:jc w:val="center"/>
              <w:rPr>
                <w:rFonts w:hint="default" w:ascii="宋体" w:hAnsi="宋体" w:cs="宋体"/>
                <w:kern w:val="0"/>
                <w:sz w:val="24"/>
                <w:szCs w:val="24"/>
              </w:rPr>
            </w:pPr>
          </w:p>
        </w:tc>
        <w:tc>
          <w:tcPr>
            <w:tcW w:w="941" w:type="dxa"/>
            <w:vAlign w:val="center"/>
          </w:tcPr>
          <w:p w14:paraId="4FB42569">
            <w:pPr>
              <w:pStyle w:val="6"/>
              <w:ind w:firstLine="0"/>
              <w:jc w:val="center"/>
              <w:rPr>
                <w:rFonts w:hint="default" w:ascii="宋体" w:hAnsi="宋体" w:cs="宋体"/>
                <w:sz w:val="24"/>
                <w:szCs w:val="24"/>
              </w:rPr>
            </w:pPr>
            <w:r>
              <w:rPr>
                <w:rFonts w:ascii="宋体" w:hAnsi="宋体" w:cs="宋体"/>
                <w:bCs/>
                <w:kern w:val="0"/>
                <w:sz w:val="24"/>
                <w:szCs w:val="24"/>
              </w:rPr>
              <w:t>10分</w:t>
            </w:r>
          </w:p>
        </w:tc>
        <w:tc>
          <w:tcPr>
            <w:tcW w:w="5512" w:type="dxa"/>
          </w:tcPr>
          <w:p w14:paraId="27ECE5A0">
            <w:pPr>
              <w:spacing w:line="400" w:lineRule="exact"/>
              <w:jc w:val="left"/>
              <w:rPr>
                <w:rFonts w:hint="default" w:ascii="宋体" w:hAnsi="宋体" w:cs="宋体"/>
                <w:sz w:val="24"/>
                <w:szCs w:val="24"/>
              </w:rPr>
            </w:pPr>
            <w:r>
              <w:rPr>
                <w:rFonts w:ascii="宋体" w:hAnsi="宋体" w:cs="宋体"/>
                <w:sz w:val="24"/>
                <w:szCs w:val="24"/>
              </w:rPr>
              <w:t>1、服务承诺及保证措施评审评分（满分5分）</w:t>
            </w:r>
          </w:p>
          <w:p w14:paraId="075692CF">
            <w:pPr>
              <w:spacing w:line="400" w:lineRule="exact"/>
              <w:rPr>
                <w:rFonts w:hint="default" w:ascii="宋体" w:hAnsi="宋体" w:cs="宋体"/>
                <w:sz w:val="24"/>
                <w:szCs w:val="24"/>
              </w:rPr>
            </w:pPr>
            <w:r>
              <w:rPr>
                <w:rFonts w:ascii="宋体" w:hAnsi="宋体" w:cs="宋体"/>
                <w:sz w:val="24"/>
                <w:szCs w:val="24"/>
              </w:rPr>
              <w:t>第一个档次（5分）：服务承诺内容完整、详细，承诺响应及时、措施完善，针对项目履约过程各工作环节违约的情况有具体、可行的惩罚措施，完全满足采购人实际需求；</w:t>
            </w:r>
          </w:p>
          <w:p w14:paraId="55FE1D1B">
            <w:pPr>
              <w:spacing w:line="400" w:lineRule="exact"/>
              <w:rPr>
                <w:rFonts w:hint="default" w:ascii="宋体" w:hAnsi="宋体" w:cs="宋体"/>
                <w:sz w:val="24"/>
                <w:szCs w:val="24"/>
              </w:rPr>
            </w:pPr>
            <w:r>
              <w:rPr>
                <w:rFonts w:ascii="宋体" w:hAnsi="宋体" w:cs="宋体"/>
                <w:sz w:val="24"/>
                <w:szCs w:val="24"/>
              </w:rPr>
              <w:t>第二个档次（4分）：服务承诺较详细，可行性较高，服务承诺内容较完整，承诺响应较为及时、措施较完善，针对项目履约过程各工作环节违约的情况有具体的惩罚措施，满足采购人实际需求；</w:t>
            </w:r>
          </w:p>
          <w:p w14:paraId="0FF68E9C">
            <w:pPr>
              <w:spacing w:line="400" w:lineRule="exact"/>
              <w:rPr>
                <w:rFonts w:hint="default" w:ascii="宋体" w:hAnsi="宋体" w:cs="宋体"/>
                <w:sz w:val="24"/>
                <w:szCs w:val="24"/>
              </w:rPr>
            </w:pPr>
            <w:r>
              <w:rPr>
                <w:rFonts w:ascii="宋体" w:hAnsi="宋体" w:cs="宋体"/>
                <w:sz w:val="24"/>
                <w:szCs w:val="24"/>
              </w:rPr>
              <w:t>第三个档次（3分）：服务承诺基本详细，服务承诺内容基本完整，承诺响应较慢、措施完善缺乏，针对项目履约过程各工作环节违约的情况有惩罚措施，基本满足采购人实际需求；</w:t>
            </w:r>
          </w:p>
          <w:p w14:paraId="11BF799D">
            <w:pPr>
              <w:spacing w:line="400" w:lineRule="exact"/>
              <w:rPr>
                <w:rFonts w:hint="default" w:ascii="宋体" w:hAnsi="宋体" w:cs="宋体"/>
                <w:sz w:val="24"/>
                <w:szCs w:val="24"/>
              </w:rPr>
            </w:pPr>
            <w:r>
              <w:rPr>
                <w:rFonts w:ascii="宋体" w:hAnsi="宋体" w:cs="宋体"/>
                <w:sz w:val="24"/>
                <w:szCs w:val="24"/>
              </w:rPr>
              <w:t>第四个档次（2分）：服务承诺内容缺漏、粗糙，承诺响应较慢、措施缺乏，针对项目履约过程各工作环节违约的情况提出的惩罚措施惩罚力度小，部分无法满足采购人实际需求；</w:t>
            </w:r>
          </w:p>
          <w:p w14:paraId="28886C89">
            <w:pPr>
              <w:spacing w:line="400" w:lineRule="exact"/>
              <w:rPr>
                <w:rFonts w:hint="default" w:ascii="宋体" w:hAnsi="宋体" w:cs="宋体"/>
                <w:sz w:val="24"/>
                <w:szCs w:val="24"/>
              </w:rPr>
            </w:pPr>
            <w:r>
              <w:rPr>
                <w:rFonts w:ascii="宋体" w:hAnsi="宋体" w:cs="宋体"/>
                <w:sz w:val="24"/>
                <w:szCs w:val="24"/>
              </w:rPr>
              <w:t>第五个档次（1分）：服务承诺较简单，无可行性，服务承诺内容空洞，承诺响应慢、措施缺乏、不具有针对性，无针对项目履约过程各工作环节违约的情况提出惩罚措施，无法满足采购人需求。</w:t>
            </w:r>
          </w:p>
          <w:p w14:paraId="41133B41">
            <w:pPr>
              <w:spacing w:line="400" w:lineRule="exact"/>
              <w:rPr>
                <w:rFonts w:hint="default" w:ascii="宋体" w:hAnsi="宋体" w:cs="宋体"/>
                <w:sz w:val="24"/>
                <w:szCs w:val="24"/>
              </w:rPr>
            </w:pPr>
            <w:r>
              <w:rPr>
                <w:rFonts w:ascii="宋体" w:hAnsi="宋体" w:cs="宋体"/>
                <w:sz w:val="24"/>
                <w:szCs w:val="24"/>
              </w:rPr>
              <w:t>2、售后服务方案评审评分(满分5分）</w:t>
            </w:r>
          </w:p>
          <w:p w14:paraId="792FFC0F">
            <w:pPr>
              <w:spacing w:line="400" w:lineRule="exact"/>
              <w:rPr>
                <w:rFonts w:hint="default" w:ascii="宋体" w:hAnsi="宋体" w:cs="宋体"/>
                <w:sz w:val="24"/>
                <w:szCs w:val="24"/>
              </w:rPr>
            </w:pPr>
            <w:r>
              <w:rPr>
                <w:rFonts w:ascii="宋体" w:hAnsi="宋体" w:cs="宋体"/>
                <w:sz w:val="24"/>
                <w:szCs w:val="24"/>
              </w:rPr>
              <w:t>第一个档次（5分）：售后服务方案有结合项目实际需求建立相关管理制度、操作规程、应急预案等，完全满足本项目售后服务需要。应急问题发生时响应时间非常迅速，完全满足采购人要求的。</w:t>
            </w:r>
          </w:p>
          <w:p w14:paraId="2CDE8768">
            <w:pPr>
              <w:spacing w:line="400" w:lineRule="exact"/>
              <w:rPr>
                <w:rFonts w:hint="default" w:ascii="宋体" w:hAnsi="宋体" w:cs="宋体"/>
                <w:sz w:val="24"/>
                <w:szCs w:val="24"/>
              </w:rPr>
            </w:pPr>
            <w:r>
              <w:rPr>
                <w:rFonts w:ascii="宋体" w:hAnsi="宋体" w:cs="宋体"/>
                <w:sz w:val="24"/>
                <w:szCs w:val="24"/>
              </w:rPr>
              <w:t>第二个档次（4分）：售后服务方案有结合项目实际需求建立相关管理制度、操作规程、应急预案等，满足本项目售后服务需要。应急问题发生时响应时间快速，满足采购人要求的。</w:t>
            </w:r>
          </w:p>
          <w:p w14:paraId="22D04562">
            <w:pPr>
              <w:spacing w:line="400" w:lineRule="exact"/>
              <w:rPr>
                <w:rFonts w:hint="default" w:ascii="宋体" w:hAnsi="宋体" w:cs="宋体"/>
                <w:sz w:val="24"/>
                <w:szCs w:val="24"/>
              </w:rPr>
            </w:pPr>
            <w:r>
              <w:rPr>
                <w:rFonts w:ascii="宋体" w:hAnsi="宋体" w:cs="宋体"/>
                <w:sz w:val="24"/>
                <w:szCs w:val="24"/>
              </w:rPr>
              <w:t>第三个档次（3分）：售后服务方案基本结合项目实际需求建立相关管理制度、操作规程、应急预案等，基本满足本项目售后服务需要。应急问题发生时响应时间较快，基本满足采购人要求的。</w:t>
            </w:r>
          </w:p>
          <w:p w14:paraId="2B9F3755">
            <w:pPr>
              <w:spacing w:line="400" w:lineRule="exact"/>
              <w:rPr>
                <w:rFonts w:hint="default" w:ascii="宋体" w:hAnsi="宋体" w:cs="宋体"/>
                <w:sz w:val="24"/>
                <w:szCs w:val="24"/>
              </w:rPr>
            </w:pPr>
            <w:r>
              <w:rPr>
                <w:rFonts w:ascii="宋体" w:hAnsi="宋体" w:cs="宋体"/>
                <w:sz w:val="24"/>
                <w:szCs w:val="24"/>
              </w:rPr>
              <w:t>第四个档次（2分）：售后服务方案有建立相关管理制度、操作规程、应急预案等，部分符合本项目管理需要。应急问题发生时响应时间迟缓，部分满足采购人要求的。</w:t>
            </w:r>
          </w:p>
          <w:p w14:paraId="75D7D842">
            <w:pPr>
              <w:pStyle w:val="6"/>
              <w:ind w:firstLine="0"/>
              <w:rPr>
                <w:rFonts w:hint="default" w:ascii="宋体" w:hAnsi="宋体" w:cs="宋体"/>
                <w:bCs/>
                <w:sz w:val="24"/>
                <w:szCs w:val="24"/>
              </w:rPr>
            </w:pPr>
            <w:r>
              <w:rPr>
                <w:rFonts w:ascii="宋体" w:hAnsi="宋体" w:cs="宋体"/>
                <w:sz w:val="24"/>
                <w:szCs w:val="24"/>
              </w:rPr>
              <w:t>第五个档次（1分）：售后服务方案中建立的相关管理制度、操作规程、应急预案等缺乏可行性或无内容体现。应急问题发生时响应时间较慢，无法满足采购人要求的。</w:t>
            </w:r>
          </w:p>
        </w:tc>
      </w:tr>
      <w:tr w14:paraId="0907A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1057" w:type="dxa"/>
            <w:vMerge w:val="continue"/>
            <w:vAlign w:val="center"/>
          </w:tcPr>
          <w:p w14:paraId="49F31D76">
            <w:pPr>
              <w:spacing w:line="380" w:lineRule="exact"/>
              <w:rPr>
                <w:rFonts w:hint="default" w:ascii="宋体" w:hAnsi="宋体" w:cs="宋体"/>
                <w:sz w:val="24"/>
                <w:szCs w:val="24"/>
              </w:rPr>
            </w:pPr>
          </w:p>
        </w:tc>
        <w:tc>
          <w:tcPr>
            <w:tcW w:w="1003" w:type="dxa"/>
            <w:vMerge w:val="continue"/>
            <w:vAlign w:val="center"/>
          </w:tcPr>
          <w:p w14:paraId="724FC23A">
            <w:pPr>
              <w:spacing w:line="380" w:lineRule="exact"/>
              <w:jc w:val="center"/>
              <w:rPr>
                <w:rFonts w:hint="default" w:ascii="宋体" w:hAnsi="宋体" w:cs="宋体"/>
                <w:sz w:val="24"/>
                <w:szCs w:val="24"/>
              </w:rPr>
            </w:pPr>
          </w:p>
        </w:tc>
        <w:tc>
          <w:tcPr>
            <w:tcW w:w="1147" w:type="dxa"/>
            <w:vAlign w:val="center"/>
          </w:tcPr>
          <w:p w14:paraId="5457A99A">
            <w:pPr>
              <w:pStyle w:val="6"/>
              <w:ind w:firstLine="0"/>
              <w:jc w:val="center"/>
              <w:rPr>
                <w:rFonts w:hint="default" w:ascii="宋体" w:hAnsi="宋体" w:cs="宋体"/>
                <w:kern w:val="0"/>
                <w:sz w:val="24"/>
                <w:szCs w:val="24"/>
              </w:rPr>
            </w:pPr>
            <w:r>
              <w:rPr>
                <w:rFonts w:ascii="宋体" w:hAnsi="宋体" w:cs="宋体"/>
                <w:sz w:val="24"/>
                <w:szCs w:val="24"/>
              </w:rPr>
              <w:t>类似业绩</w:t>
            </w:r>
          </w:p>
        </w:tc>
        <w:tc>
          <w:tcPr>
            <w:tcW w:w="941" w:type="dxa"/>
            <w:vAlign w:val="center"/>
          </w:tcPr>
          <w:p w14:paraId="0A49A568">
            <w:pPr>
              <w:pStyle w:val="6"/>
              <w:ind w:firstLine="0"/>
              <w:jc w:val="center"/>
              <w:rPr>
                <w:rFonts w:hint="default" w:ascii="宋体" w:hAnsi="宋体" w:cs="宋体"/>
                <w:sz w:val="24"/>
                <w:szCs w:val="24"/>
              </w:rPr>
            </w:pPr>
            <w:r>
              <w:rPr>
                <w:rFonts w:ascii="宋体" w:hAnsi="宋体" w:cs="宋体"/>
                <w:bCs/>
                <w:kern w:val="0"/>
                <w:sz w:val="24"/>
                <w:szCs w:val="24"/>
              </w:rPr>
              <w:t>5分</w:t>
            </w:r>
          </w:p>
        </w:tc>
        <w:tc>
          <w:tcPr>
            <w:tcW w:w="5512" w:type="dxa"/>
          </w:tcPr>
          <w:p w14:paraId="5FEC6F32">
            <w:pPr>
              <w:tabs>
                <w:tab w:val="left" w:pos="3225"/>
              </w:tabs>
              <w:spacing w:line="360" w:lineRule="auto"/>
              <w:jc w:val="left"/>
              <w:rPr>
                <w:rFonts w:hint="default" w:ascii="宋体" w:hAnsi="宋体" w:cs="宋体"/>
                <w:sz w:val="24"/>
                <w:szCs w:val="24"/>
              </w:rPr>
            </w:pPr>
            <w:r>
              <w:rPr>
                <w:rFonts w:ascii="宋体" w:hAnsi="宋体" w:cs="宋体"/>
                <w:sz w:val="24"/>
                <w:szCs w:val="24"/>
              </w:rPr>
              <w:t>供应商2021年至今，每提供一项类似业绩得1分，最高得5分。</w:t>
            </w:r>
          </w:p>
          <w:p w14:paraId="3A07B310">
            <w:pPr>
              <w:tabs>
                <w:tab w:val="left" w:pos="3225"/>
              </w:tabs>
              <w:spacing w:line="360" w:lineRule="auto"/>
              <w:ind w:firstLine="240" w:firstLineChars="100"/>
              <w:jc w:val="left"/>
              <w:rPr>
                <w:rFonts w:hint="default" w:ascii="宋体" w:hAnsi="宋体" w:cs="宋体"/>
                <w:bCs/>
                <w:sz w:val="24"/>
                <w:szCs w:val="24"/>
              </w:rPr>
            </w:pPr>
            <w:r>
              <w:rPr>
                <w:rFonts w:ascii="宋体" w:hAnsi="宋体"/>
                <w:bCs/>
                <w:sz w:val="24"/>
                <w:szCs w:val="24"/>
              </w:rPr>
              <w:t>注：需附相关证明材料：相关证明材料为供货合同或经招标人确认的设备验收报告复印件等，无业绩证明材料或业绩证明材料不齐全的不得分。</w:t>
            </w:r>
          </w:p>
        </w:tc>
      </w:tr>
    </w:tbl>
    <w:p w14:paraId="26FCB84F">
      <w:pPr>
        <w:pStyle w:val="14"/>
        <w:tabs>
          <w:tab w:val="left" w:pos="2472"/>
        </w:tabs>
        <w:spacing w:after="0" w:line="360" w:lineRule="auto"/>
        <w:outlineLvl w:val="3"/>
        <w:rPr>
          <w:rFonts w:hint="default" w:hAnsi="宋体" w:cs="宋体"/>
          <w:sz w:val="24"/>
        </w:rPr>
      </w:pPr>
      <w:r>
        <w:rPr>
          <w:rFonts w:hAnsi="宋体" w:cs="宋体"/>
          <w:sz w:val="24"/>
        </w:rPr>
        <w:t>3、统分原则</w:t>
      </w:r>
    </w:p>
    <w:p w14:paraId="39C3BC1F">
      <w:pPr>
        <w:pStyle w:val="14"/>
        <w:tabs>
          <w:tab w:val="left" w:pos="2472"/>
        </w:tabs>
        <w:spacing w:after="0" w:line="360" w:lineRule="auto"/>
        <w:ind w:firstLine="480" w:firstLineChars="200"/>
        <w:outlineLvl w:val="3"/>
        <w:rPr>
          <w:rFonts w:hint="default" w:hAnsi="宋体" w:cs="宋体"/>
          <w:sz w:val="24"/>
        </w:rPr>
      </w:pPr>
      <w:r>
        <w:rPr>
          <w:rFonts w:hAnsi="宋体" w:cs="宋体"/>
          <w:sz w:val="24"/>
        </w:rPr>
        <w:t>磋商小组所有成员评审评分分值汇总后的算术平均值的总和为供应商得分；统计评审分值时，不得去掉最高、最低的打分；供应商的最后得分为技术商务部分得分和价格评审得分乘以各自权重之和。</w:t>
      </w:r>
    </w:p>
    <w:p w14:paraId="43AA0471">
      <w:pPr>
        <w:pStyle w:val="14"/>
        <w:tabs>
          <w:tab w:val="left" w:pos="2472"/>
        </w:tabs>
        <w:spacing w:after="0" w:line="360" w:lineRule="auto"/>
        <w:outlineLvl w:val="3"/>
        <w:rPr>
          <w:rFonts w:hint="default" w:hAnsi="宋体" w:cs="宋体"/>
          <w:sz w:val="24"/>
        </w:rPr>
      </w:pPr>
      <w:r>
        <w:rPr>
          <w:rFonts w:hAnsi="宋体" w:cs="宋体"/>
          <w:sz w:val="24"/>
        </w:rPr>
        <w:t>4、推荐顺序</w:t>
      </w:r>
    </w:p>
    <w:p w14:paraId="5AE34781">
      <w:pPr>
        <w:pStyle w:val="14"/>
        <w:tabs>
          <w:tab w:val="left" w:pos="2472"/>
        </w:tabs>
        <w:spacing w:after="0" w:line="360" w:lineRule="auto"/>
        <w:ind w:firstLine="480" w:firstLineChars="200"/>
        <w:outlineLvl w:val="3"/>
        <w:rPr>
          <w:rFonts w:hint="default" w:hAnsi="宋体" w:cs="宋体"/>
          <w:sz w:val="24"/>
        </w:rPr>
      </w:pPr>
      <w:r>
        <w:rPr>
          <w:rFonts w:hAnsi="宋体" w:cs="宋体"/>
          <w:sz w:val="24"/>
        </w:rPr>
        <w:t>评审结果按评审后得分由高到低顺序排列。评审得分相同的，将依次按价格部分得分高优先、技术部分得分高优先、商务部分得分高优先的顺序推荐；所有得分均相等的，优先采购监狱企业、残疾人福利性单位的服务的原则推荐中标候选人；所有得分均相等且政府采购政策条件也相等的，按服务指标高优先，响应时间短优先的顺序推荐中标候选人。</w:t>
      </w:r>
    </w:p>
    <w:p w14:paraId="4CB55871">
      <w:pPr>
        <w:pStyle w:val="14"/>
        <w:tabs>
          <w:tab w:val="left" w:pos="2472"/>
        </w:tabs>
        <w:spacing w:after="0" w:line="360" w:lineRule="auto"/>
        <w:ind w:firstLine="480" w:firstLineChars="200"/>
        <w:outlineLvl w:val="3"/>
        <w:rPr>
          <w:rFonts w:hint="default" w:hAnsi="宋体" w:cs="宋体"/>
          <w:sz w:val="24"/>
        </w:rPr>
      </w:pPr>
      <w:r>
        <w:rPr>
          <w:rFonts w:hAnsi="宋体" w:cs="宋体"/>
          <w:sz w:val="24"/>
        </w:rPr>
        <w:t>响应文件满足采购文件全部实质性要求，且按照评审因素的量化指标评审得分最高的供应商为排名第一的中标候选人。</w:t>
      </w:r>
    </w:p>
    <w:p w14:paraId="163868CC">
      <w:pPr>
        <w:pStyle w:val="14"/>
        <w:tabs>
          <w:tab w:val="left" w:pos="2472"/>
        </w:tabs>
        <w:spacing w:after="0" w:line="360" w:lineRule="auto"/>
        <w:outlineLvl w:val="3"/>
        <w:rPr>
          <w:rFonts w:hint="default" w:hAnsi="宋体" w:cs="宋体"/>
          <w:sz w:val="24"/>
        </w:rPr>
      </w:pPr>
      <w:r>
        <w:rPr>
          <w:rFonts w:hAnsi="宋体" w:cs="宋体"/>
          <w:sz w:val="24"/>
        </w:rPr>
        <w:t>5、成交价：成交人的最终磋商报价为成交价。</w:t>
      </w:r>
    </w:p>
    <w:p w14:paraId="5541124A">
      <w:pPr>
        <w:pStyle w:val="14"/>
        <w:tabs>
          <w:tab w:val="left" w:pos="2472"/>
        </w:tabs>
        <w:spacing w:after="0" w:line="360" w:lineRule="auto"/>
        <w:outlineLvl w:val="3"/>
        <w:rPr>
          <w:rFonts w:hint="default" w:hAnsi="宋体" w:cs="宋体"/>
          <w:sz w:val="24"/>
        </w:rPr>
      </w:pPr>
      <w:r>
        <w:rPr>
          <w:rFonts w:hAnsi="宋体" w:cs="宋体"/>
          <w:sz w:val="24"/>
        </w:rPr>
        <w:t>6、评审中若遇特殊问题，由磋商小组根据有关法律、法规研究决定。</w:t>
      </w:r>
    </w:p>
    <w:p w14:paraId="18E4534C">
      <w:pPr>
        <w:autoSpaceDE w:val="0"/>
        <w:autoSpaceDN w:val="0"/>
        <w:adjustRightInd w:val="0"/>
        <w:spacing w:before="156" w:beforeLines="50" w:line="480" w:lineRule="exact"/>
        <w:ind w:right="517" w:rightChars="246"/>
        <w:jc w:val="center"/>
        <w:outlineLvl w:val="1"/>
        <w:rPr>
          <w:rFonts w:hint="default" w:ascii="宋体" w:hAnsi="宋体" w:cs="宋体"/>
          <w:b/>
          <w:sz w:val="24"/>
        </w:rPr>
      </w:pPr>
      <w:bookmarkStart w:id="326" w:name="_Toc10195"/>
      <w:r>
        <w:rPr>
          <w:rFonts w:ascii="宋体" w:hAnsi="宋体" w:cs="宋体"/>
          <w:b/>
          <w:sz w:val="24"/>
        </w:rPr>
        <w:t>五、评审报告</w:t>
      </w:r>
      <w:bookmarkEnd w:id="326"/>
    </w:p>
    <w:p w14:paraId="7D895B3A">
      <w:pPr>
        <w:pStyle w:val="14"/>
        <w:tabs>
          <w:tab w:val="left" w:pos="2472"/>
        </w:tabs>
        <w:spacing w:after="0" w:line="360" w:lineRule="auto"/>
        <w:ind w:firstLine="480" w:firstLineChars="200"/>
        <w:outlineLvl w:val="3"/>
        <w:rPr>
          <w:rFonts w:hint="default" w:hAnsi="宋体" w:cs="宋体"/>
          <w:sz w:val="24"/>
        </w:rPr>
      </w:pPr>
      <w:r>
        <w:rPr>
          <w:rFonts w:hAnsi="宋体" w:cs="宋体"/>
          <w:sz w:val="24"/>
        </w:rPr>
        <w:t>1、磋商小组完成评审后，应当向采购人提出书面评审报告，并抄送有关行政监督部门。</w:t>
      </w:r>
    </w:p>
    <w:p w14:paraId="2808B1F0">
      <w:pPr>
        <w:pStyle w:val="14"/>
        <w:tabs>
          <w:tab w:val="left" w:pos="2472"/>
        </w:tabs>
        <w:spacing w:after="0" w:line="360" w:lineRule="auto"/>
        <w:ind w:firstLine="480" w:firstLineChars="200"/>
        <w:outlineLvl w:val="3"/>
        <w:rPr>
          <w:rFonts w:hint="default" w:hAnsi="宋体" w:cs="宋体"/>
          <w:sz w:val="24"/>
        </w:rPr>
      </w:pPr>
      <w:r>
        <w:rPr>
          <w:rFonts w:hAnsi="宋体" w:cs="宋体"/>
          <w:sz w:val="24"/>
        </w:rPr>
        <w:t>2、评审报告应由磋商小组全体成员签字。对评审结论有异议的磋商小组成员可以书面方式阐述其不同意见和理由。磋商小组成员拒绝在评审报告上签字且不以书面形式阐述其不同意见和理由的，视为同意评审结论，磋商小组应当对此做出书面说明并记录在案。</w:t>
      </w:r>
    </w:p>
    <w:p w14:paraId="26068178">
      <w:pPr>
        <w:pStyle w:val="14"/>
        <w:tabs>
          <w:tab w:val="left" w:pos="2472"/>
        </w:tabs>
        <w:spacing w:after="0" w:line="360" w:lineRule="auto"/>
        <w:ind w:firstLine="480" w:firstLineChars="200"/>
        <w:outlineLvl w:val="3"/>
        <w:rPr>
          <w:rFonts w:hint="default" w:hAnsi="宋体" w:cs="宋体"/>
          <w:sz w:val="36"/>
        </w:rPr>
      </w:pPr>
      <w:r>
        <w:rPr>
          <w:rFonts w:hAnsi="宋体" w:cs="宋体"/>
          <w:sz w:val="24"/>
        </w:rPr>
        <w:t>3、向采购人提交书面评审报告后，磋商小组即告解散。评审过程中使用的文件、表格以及其他资料应当及时归还采购人。</w:t>
      </w:r>
      <w:bookmarkEnd w:id="317"/>
    </w:p>
    <w:sectPr>
      <w:headerReference r:id="rId11" w:type="default"/>
      <w:footerReference r:id="rId12" w:type="default"/>
      <w:pgSz w:w="11906" w:h="16838"/>
      <w:pgMar w:top="1440" w:right="1080" w:bottom="1440" w:left="108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Gulim">
    <w:altName w:val="Malgun Gothic"/>
    <w:panose1 w:val="020B0600000101010101"/>
    <w:charset w:val="81"/>
    <w:family w:val="roman"/>
    <w:pitch w:val="default"/>
    <w:sig w:usb0="00000000" w:usb1="00000000" w:usb2="00000010" w:usb3="00000000" w:csb0="0008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AAE654">
    <w:pPr>
      <w:pStyle w:val="17"/>
      <w:rPr>
        <w:rFonts w:hint="default"/>
      </w:rPr>
    </w:pPr>
  </w:p>
  <w:p w14:paraId="21A75F91">
    <w:pPr>
      <w:pStyle w:val="17"/>
      <w:rPr>
        <w:rFonts w:hint="default"/>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D10663">
    <w:pPr>
      <w:pStyle w:val="17"/>
      <w:rPr>
        <w:rFonts w:hint="default"/>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A35D83">
                          <w:pPr>
                            <w:pStyle w:val="17"/>
                            <w:rPr>
                              <w:rFonts w:hint="default"/>
                            </w:rPr>
                          </w:pPr>
                          <w:r>
                            <w:fldChar w:fldCharType="begin"/>
                          </w:r>
                          <w:r>
                            <w:instrText xml:space="preserve"> PAGE  \* MERGEFORMAT </w:instrText>
                          </w:r>
                          <w:r>
                            <w:fldChar w:fldCharType="separate"/>
                          </w:r>
                          <w:r>
                            <w:rPr>
                              <w:rFonts w:hint="default"/>
                            </w:rP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4CA35D83">
                    <w:pPr>
                      <w:pStyle w:val="17"/>
                      <w:rPr>
                        <w:rFonts w:hint="default"/>
                      </w:rPr>
                    </w:pPr>
                    <w:r>
                      <w:fldChar w:fldCharType="begin"/>
                    </w:r>
                    <w:r>
                      <w:instrText xml:space="preserve"> PAGE  \* MERGEFORMAT </w:instrText>
                    </w:r>
                    <w:r>
                      <w:fldChar w:fldCharType="separate"/>
                    </w:r>
                    <w:r>
                      <w:rPr>
                        <w:rFonts w:hint="default"/>
                      </w:rPr>
                      <w:t>37</w:t>
                    </w:r>
                    <w:r>
                      <w:fldChar w:fldCharType="end"/>
                    </w:r>
                  </w:p>
                </w:txbxContent>
              </v:textbox>
            </v:shape>
          </w:pict>
        </mc:Fallback>
      </mc:AlternateContent>
    </w:r>
  </w:p>
  <w:p w14:paraId="75EB81D3">
    <w:pPr>
      <w:pStyle w:val="17"/>
      <w:rPr>
        <w:rFonts w:hint="default"/>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F57FB7">
    <w:pPr>
      <w:pStyle w:val="17"/>
      <w:rPr>
        <w:rFonts w:hint="default"/>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6BD8C8D">
                          <w:pPr>
                            <w:pStyle w:val="17"/>
                            <w:rPr>
                              <w:rStyle w:val="32"/>
                              <w:rFonts w:hint="default"/>
                            </w:rPr>
                          </w:pPr>
                          <w:r>
                            <w:fldChar w:fldCharType="begin"/>
                          </w:r>
                          <w:r>
                            <w:rPr>
                              <w:rStyle w:val="32"/>
                            </w:rPr>
                            <w:instrText xml:space="preserve">PAGE  </w:instrText>
                          </w:r>
                          <w:r>
                            <w:fldChar w:fldCharType="separate"/>
                          </w:r>
                          <w:r>
                            <w:rPr>
                              <w:rStyle w:val="32"/>
                              <w:rFonts w:hint="default"/>
                            </w:rPr>
                            <w:t>43</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Xf0g8IBAACN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TUauAeH2kLBw6SejjlBTMZxSYTRtVF6Dx/eS9fAXbf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Bl39IPCAQAAjQMAAA4AAAAAAAAAAQAgAAAAHgEAAGRycy9lMm9Eb2MueG1sUEsF&#10;BgAAAAAGAAYAWQEAAFIFAAAAAA==&#10;">
              <v:fill on="f" focussize="0,0"/>
              <v:stroke on="f"/>
              <v:imagedata o:title=""/>
              <o:lock v:ext="edit" aspectratio="f"/>
              <v:textbox inset="0mm,0mm,0mm,0mm" style="mso-fit-shape-to-text:t;">
                <w:txbxContent>
                  <w:p w14:paraId="06BD8C8D">
                    <w:pPr>
                      <w:pStyle w:val="17"/>
                      <w:rPr>
                        <w:rStyle w:val="32"/>
                        <w:rFonts w:hint="default"/>
                      </w:rPr>
                    </w:pPr>
                    <w:r>
                      <w:fldChar w:fldCharType="begin"/>
                    </w:r>
                    <w:r>
                      <w:rPr>
                        <w:rStyle w:val="32"/>
                      </w:rPr>
                      <w:instrText xml:space="preserve">PAGE  </w:instrText>
                    </w:r>
                    <w:r>
                      <w:fldChar w:fldCharType="separate"/>
                    </w:r>
                    <w:r>
                      <w:rPr>
                        <w:rStyle w:val="32"/>
                        <w:rFonts w:hint="default"/>
                      </w:rPr>
                      <w:t>43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838547">
    <w:pPr>
      <w:pStyle w:val="17"/>
      <w:jc w:val="center"/>
      <w:rPr>
        <w:rFonts w:hint="default"/>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9" name="文本框 9"/>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4075D503">
                          <w:pPr>
                            <w:pStyle w:val="17"/>
                            <w:rPr>
                              <w:rFonts w:hint="default"/>
                            </w:rPr>
                          </w:pPr>
                          <w:r>
                            <w:fldChar w:fldCharType="begin"/>
                          </w:r>
                          <w:r>
                            <w:instrText xml:space="preserve"> PAGE  \* MERGEFORMAT </w:instrText>
                          </w:r>
                          <w:r>
                            <w:fldChar w:fldCharType="separate"/>
                          </w:r>
                          <w:r>
                            <w:rPr>
                              <w:rFonts w:hint="default"/>
                            </w:rPr>
                            <w:t>50</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EPlfknQAAAAAwEAAA8AAAAAAAAAAQAgAAAAIgAAAGRycy9kb3du&#10;cmV2LnhtbFBLAQIUABQAAAAIAIdO4kDegdZnzgEAAJcDAAAOAAAAAAAAAAEAIAAAAB8BAABkcnMv&#10;ZTJvRG9jLnhtbFBLBQYAAAAABgAGAFkBAABfBQAAAAA=&#10;">
              <v:fill on="f" focussize="0,0"/>
              <v:stroke on="f"/>
              <v:imagedata o:title=""/>
              <o:lock v:ext="edit" aspectratio="f"/>
              <v:textbox inset="0mm,0mm,0mm,0mm" style="mso-fit-shape-to-text:t;">
                <w:txbxContent>
                  <w:p w14:paraId="4075D503">
                    <w:pPr>
                      <w:pStyle w:val="17"/>
                      <w:rPr>
                        <w:rFonts w:hint="default"/>
                      </w:rPr>
                    </w:pPr>
                    <w:r>
                      <w:fldChar w:fldCharType="begin"/>
                    </w:r>
                    <w:r>
                      <w:instrText xml:space="preserve"> PAGE  \* MERGEFORMAT </w:instrText>
                    </w:r>
                    <w:r>
                      <w:fldChar w:fldCharType="separate"/>
                    </w:r>
                    <w:r>
                      <w:rPr>
                        <w:rFonts w:hint="default"/>
                      </w:rPr>
                      <w:t>50</w:t>
                    </w:r>
                    <w:r>
                      <w:fldChar w:fldCharType="end"/>
                    </w:r>
                  </w:p>
                </w:txbxContent>
              </v:textbox>
            </v:shape>
          </w:pict>
        </mc:Fallback>
      </mc:AlternateContent>
    </w:r>
  </w:p>
  <w:p w14:paraId="0A551C0E">
    <w:pPr>
      <w:pStyle w:val="17"/>
      <w:rPr>
        <w:rFonts w:hint="default"/>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F1C6B5">
    <w:pPr>
      <w:spacing w:line="14" w:lineRule="auto"/>
      <w:rPr>
        <w:rFonts w:hint="default" w:ascii="Arial"/>
        <w:sz w:val="2"/>
      </w:rPr>
    </w:pPr>
    <w:r>
      <w:rPr>
        <w:sz w:val="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CD7B15">
                          <w:pPr>
                            <w:pStyle w:val="17"/>
                            <w:rPr>
                              <w:rFonts w:hint="default"/>
                            </w:rPr>
                          </w:pPr>
                          <w:r>
                            <w:fldChar w:fldCharType="begin"/>
                          </w:r>
                          <w:r>
                            <w:instrText xml:space="preserve"> PAGE  \* MERGEFORMAT </w:instrText>
                          </w:r>
                          <w:r>
                            <w:fldChar w:fldCharType="separate"/>
                          </w:r>
                          <w:r>
                            <w:rPr>
                              <w:rFonts w:hint="default"/>
                            </w:rPr>
                            <w:t>54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17CD7B15">
                    <w:pPr>
                      <w:pStyle w:val="17"/>
                      <w:rPr>
                        <w:rFonts w:hint="default"/>
                      </w:rPr>
                    </w:pPr>
                    <w:r>
                      <w:fldChar w:fldCharType="begin"/>
                    </w:r>
                    <w:r>
                      <w:instrText xml:space="preserve"> PAGE  \* MERGEFORMAT </w:instrText>
                    </w:r>
                    <w:r>
                      <w:fldChar w:fldCharType="separate"/>
                    </w:r>
                    <w:r>
                      <w:rPr>
                        <w:rFonts w:hint="default"/>
                      </w:rPr>
                      <w:t>54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580FB">
    <w:pPr>
      <w:adjustRightInd w:val="0"/>
      <w:spacing w:after="0" w:line="360" w:lineRule="auto"/>
      <w:jc w:val="left"/>
      <w:textAlignment w:val="baseline"/>
      <w:rPr>
        <w:rFonts w:hint="default" w:asciiTheme="minorEastAsia" w:hAnsiTheme="minorEastAsia" w:eastAsiaTheme="minorEastAsia" w:cstheme="minorEastAsia"/>
        <w:b/>
        <w:bCs/>
        <w:kern w:val="0"/>
        <w:szCs w:val="21"/>
        <w:u w:val="single"/>
      </w:rPr>
    </w:pPr>
    <w:r>
      <w:rPr>
        <w:rFonts w:asciiTheme="minorEastAsia" w:hAnsiTheme="minorEastAsia" w:eastAsiaTheme="minorEastAsia" w:cstheme="minorEastAsia"/>
        <w:kern w:val="0"/>
        <w:sz w:val="18"/>
        <w:szCs w:val="18"/>
        <w:u w:val="single"/>
      </w:rPr>
      <w:drawing>
        <wp:inline distT="0" distB="0" distL="114300" distR="114300">
          <wp:extent cx="261620" cy="222885"/>
          <wp:effectExtent l="0" t="0" r="5080" b="5715"/>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icPr>
                <pic:blipFill>
                  <a:blip r:embed="rId1"/>
                  <a:stretch>
                    <a:fillRect/>
                  </a:stretch>
                </pic:blipFill>
                <pic:spPr>
                  <a:xfrm>
                    <a:off x="0" y="0"/>
                    <a:ext cx="261620" cy="222885"/>
                  </a:xfrm>
                  <a:prstGeom prst="rect">
                    <a:avLst/>
                  </a:prstGeom>
                  <a:noFill/>
                  <a:ln>
                    <a:noFill/>
                  </a:ln>
                </pic:spPr>
              </pic:pic>
            </a:graphicData>
          </a:graphic>
        </wp:inline>
      </w:drawing>
    </w:r>
    <w:r>
      <w:rPr>
        <w:rFonts w:asciiTheme="minorEastAsia" w:hAnsiTheme="minorEastAsia" w:eastAsiaTheme="minorEastAsia" w:cstheme="minorEastAsia"/>
        <w:kern w:val="0"/>
        <w:sz w:val="18"/>
        <w:szCs w:val="18"/>
        <w:u w:val="single"/>
      </w:rPr>
      <w:t>云南策澜工程管理服务有限公司                                                                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050B14">
    <w:pPr>
      <w:adjustRightInd w:val="0"/>
      <w:spacing w:after="0" w:line="360" w:lineRule="auto"/>
      <w:jc w:val="left"/>
      <w:textAlignment w:val="baseline"/>
      <w:rPr>
        <w:rFonts w:hint="default"/>
      </w:rPr>
    </w:pPr>
    <w:r>
      <w:rPr>
        <w:rFonts w:asciiTheme="minorEastAsia" w:hAnsiTheme="minorEastAsia" w:eastAsiaTheme="minorEastAsia" w:cstheme="minorEastAsia"/>
        <w:kern w:val="0"/>
        <w:sz w:val="18"/>
        <w:szCs w:val="18"/>
        <w:u w:val="single"/>
      </w:rPr>
      <w:drawing>
        <wp:inline distT="0" distB="0" distL="114300" distR="114300">
          <wp:extent cx="261620" cy="222885"/>
          <wp:effectExtent l="0" t="0" r="5080" b="5715"/>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pic:cNvPicPr>
                    <a:picLocks noChangeAspect="1"/>
                  </pic:cNvPicPr>
                </pic:nvPicPr>
                <pic:blipFill>
                  <a:blip r:embed="rId1"/>
                  <a:stretch>
                    <a:fillRect/>
                  </a:stretch>
                </pic:blipFill>
                <pic:spPr>
                  <a:xfrm>
                    <a:off x="0" y="0"/>
                    <a:ext cx="261620" cy="222885"/>
                  </a:xfrm>
                  <a:prstGeom prst="rect">
                    <a:avLst/>
                  </a:prstGeom>
                  <a:noFill/>
                  <a:ln>
                    <a:noFill/>
                  </a:ln>
                </pic:spPr>
              </pic:pic>
            </a:graphicData>
          </a:graphic>
        </wp:inline>
      </w:drawing>
    </w:r>
    <w:r>
      <w:rPr>
        <w:rFonts w:asciiTheme="minorEastAsia" w:hAnsiTheme="minorEastAsia" w:eastAsiaTheme="minorEastAsia" w:cstheme="minorEastAsia"/>
        <w:kern w:val="0"/>
        <w:sz w:val="18"/>
        <w:szCs w:val="18"/>
        <w:u w:val="single"/>
      </w:rPr>
      <w:t>云南策澜工程管理服务有限公司                                                                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CBB08">
    <w:pPr>
      <w:pStyle w:val="18"/>
      <w:pBdr>
        <w:bottom w:val="none" w:color="auto" w:sz="0" w:space="1"/>
      </w:pBdr>
      <w:jc w:val="both"/>
      <w:rPr>
        <w:rFonts w:hint="default" w:ascii="宋体" w:hAnsi="宋体" w:cs="宋体"/>
        <w:kern w:val="0"/>
        <w:szCs w:val="18"/>
        <w:u w:val="single"/>
      </w:rPr>
    </w:pPr>
    <w:r>
      <w:rPr>
        <w:rFonts w:ascii="宋体" w:hAnsi="宋体" w:cs="宋体"/>
        <w:kern w:val="0"/>
        <w:szCs w:val="18"/>
        <w:u w:val="single"/>
      </w:rPr>
      <w:t xml:space="preserve"> </w:t>
    </w:r>
    <w:r>
      <w:rPr>
        <w:rFonts w:ascii="宋体" w:hAnsi="宋体" w:cs="宋体"/>
        <w:kern w:val="0"/>
        <w:szCs w:val="18"/>
        <w:u w:val="single"/>
      </w:rPr>
      <w:drawing>
        <wp:inline distT="0" distB="0" distL="114300" distR="114300">
          <wp:extent cx="261620" cy="222885"/>
          <wp:effectExtent l="0" t="0" r="5080" b="5715"/>
          <wp:docPr id="1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pic:cNvPicPr>
                    <a:picLocks noChangeAspect="1"/>
                  </pic:cNvPicPr>
                </pic:nvPicPr>
                <pic:blipFill>
                  <a:blip r:embed="rId1"/>
                  <a:stretch>
                    <a:fillRect/>
                  </a:stretch>
                </pic:blipFill>
                <pic:spPr>
                  <a:xfrm>
                    <a:off x="0" y="0"/>
                    <a:ext cx="261620" cy="222885"/>
                  </a:xfrm>
                  <a:prstGeom prst="rect">
                    <a:avLst/>
                  </a:prstGeom>
                  <a:noFill/>
                  <a:ln>
                    <a:noFill/>
                  </a:ln>
                </pic:spPr>
              </pic:pic>
            </a:graphicData>
          </a:graphic>
        </wp:inline>
      </w:drawing>
    </w:r>
    <w:r>
      <w:rPr>
        <w:rFonts w:ascii="宋体" w:hAnsi="宋体" w:cs="宋体"/>
        <w:kern w:val="0"/>
        <w:szCs w:val="18"/>
        <w:u w:val="single"/>
      </w:rPr>
      <w:t>云南策澜工程管理服务有限公司                                                                 采购文件</w:t>
    </w:r>
  </w:p>
  <w:p w14:paraId="74580E0D">
    <w:pPr>
      <w:pStyle w:val="18"/>
      <w:pBdr>
        <w:bottom w:val="none" w:color="auto" w:sz="0" w:space="1"/>
      </w:pBdr>
      <w:jc w:val="both"/>
      <w:rPr>
        <w:rFonts w:hint="default"/>
      </w:rPr>
    </w:pPr>
    <w:r>
      <w:rPr>
        <w:rFonts w:ascii="宋体" w:hAnsi="宋体" w:cs="宋体"/>
        <w:kern w:val="0"/>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328190"/>
    <w:multiLevelType w:val="singleLevel"/>
    <w:tmpl w:val="94328190"/>
    <w:lvl w:ilvl="0" w:tentative="0">
      <w:start w:val="5"/>
      <w:numFmt w:val="chineseCounting"/>
      <w:suff w:val="space"/>
      <w:lvlText w:val="第%1章"/>
      <w:lvlJc w:val="left"/>
      <w:rPr>
        <w:rFonts w:hint="eastAsia"/>
      </w:rPr>
    </w:lvl>
  </w:abstractNum>
  <w:abstractNum w:abstractNumId="1">
    <w:nsid w:val="94ED70A3"/>
    <w:multiLevelType w:val="singleLevel"/>
    <w:tmpl w:val="94ED70A3"/>
    <w:lvl w:ilvl="0" w:tentative="0">
      <w:start w:val="1"/>
      <w:numFmt w:val="chineseCounting"/>
      <w:suff w:val="nothing"/>
      <w:lvlText w:val="%1、"/>
      <w:lvlJc w:val="left"/>
      <w:rPr>
        <w:rFonts w:hint="eastAsia"/>
      </w:rPr>
    </w:lvl>
  </w:abstractNum>
  <w:abstractNum w:abstractNumId="2">
    <w:nsid w:val="A7597EBE"/>
    <w:multiLevelType w:val="singleLevel"/>
    <w:tmpl w:val="A7597EBE"/>
    <w:lvl w:ilvl="0" w:tentative="0">
      <w:start w:val="5"/>
      <w:numFmt w:val="chineseCounting"/>
      <w:suff w:val="nothing"/>
      <w:lvlText w:val="%1、"/>
      <w:lvlJc w:val="left"/>
      <w:rPr>
        <w:rFonts w:hint="eastAsia"/>
      </w:rPr>
    </w:lvl>
  </w:abstractNum>
  <w:abstractNum w:abstractNumId="3">
    <w:nsid w:val="C74F9702"/>
    <w:multiLevelType w:val="singleLevel"/>
    <w:tmpl w:val="C74F9702"/>
    <w:lvl w:ilvl="0" w:tentative="0">
      <w:start w:val="2"/>
      <w:numFmt w:val="decimal"/>
      <w:suff w:val="nothing"/>
      <w:lvlText w:val="%1、"/>
      <w:lvlJc w:val="left"/>
    </w:lvl>
  </w:abstractNum>
  <w:abstractNum w:abstractNumId="4">
    <w:nsid w:val="00000011"/>
    <w:multiLevelType w:val="multilevel"/>
    <w:tmpl w:val="00000011"/>
    <w:lvl w:ilvl="0" w:tentative="0">
      <w:start w:val="1"/>
      <w:numFmt w:val="decimal"/>
      <w:lvlText w:val="%1、"/>
      <w:lvlJc w:val="left"/>
      <w:pPr>
        <w:tabs>
          <w:tab w:val="left" w:pos="1016"/>
        </w:tabs>
        <w:ind w:left="1016" w:hanging="432"/>
      </w:pPr>
      <w:rPr>
        <w:rFonts w:hint="eastAsia" w:ascii="楷体_GB2312" w:hAnsi="Times New Roman" w:eastAsia="楷体_GB2312" w:cs="Times New Roman"/>
        <w:b w:val="0"/>
        <w:i w:val="0"/>
        <w:sz w:val="24"/>
        <w:szCs w:val="24"/>
      </w:rPr>
    </w:lvl>
    <w:lvl w:ilvl="1" w:tentative="0">
      <w:start w:val="1"/>
      <w:numFmt w:val="decimal"/>
      <w:lvlText w:val="%1.%2"/>
      <w:lvlJc w:val="left"/>
      <w:pPr>
        <w:tabs>
          <w:tab w:val="left" w:pos="722"/>
        </w:tabs>
        <w:ind w:left="722" w:hanging="576"/>
      </w:pPr>
      <w:rPr>
        <w:rFonts w:hint="eastAsia" w:ascii="华文楷体" w:hAnsi="华文楷体" w:eastAsia="华文楷体"/>
        <w:b/>
        <w:i w:val="0"/>
        <w:sz w:val="24"/>
        <w:szCs w:val="24"/>
        <w:lang w:val="en-US"/>
      </w:rPr>
    </w:lvl>
    <w:lvl w:ilvl="2" w:tentative="0">
      <w:start w:val="1"/>
      <w:numFmt w:val="decimal"/>
      <w:lvlText w:val="%1.%2.%3"/>
      <w:lvlJc w:val="left"/>
      <w:pPr>
        <w:tabs>
          <w:tab w:val="left" w:pos="720"/>
        </w:tabs>
        <w:ind w:left="720" w:hanging="720"/>
      </w:pPr>
      <w:rPr>
        <w:rFonts w:hint="eastAsia" w:ascii="宋体" w:eastAsia="宋体"/>
        <w:b/>
        <w:i w:val="0"/>
        <w:sz w:val="28"/>
        <w:lang w:val="en-US"/>
      </w:rPr>
    </w:lvl>
    <w:lvl w:ilvl="3" w:tentative="0">
      <w:start w:val="1"/>
      <w:numFmt w:val="decimal"/>
      <w:pStyle w:val="5"/>
      <w:lvlText w:val="%1.%2.%3.%4"/>
      <w:lvlJc w:val="left"/>
      <w:pPr>
        <w:tabs>
          <w:tab w:val="left" w:pos="1080"/>
        </w:tabs>
        <w:ind w:left="864" w:hanging="864"/>
      </w:pPr>
      <w:rPr>
        <w:rFonts w:hint="eastAsia" w:ascii="宋体" w:eastAsia="宋体"/>
        <w:b/>
        <w:i w:val="0"/>
        <w:sz w:val="28"/>
      </w:rPr>
    </w:lvl>
    <w:lvl w:ilvl="4" w:tentative="0">
      <w:start w:val="1"/>
      <w:numFmt w:val="decimal"/>
      <w:lvlText w:val="%1.%2.%3.%4.%5"/>
      <w:lvlJc w:val="left"/>
      <w:pPr>
        <w:tabs>
          <w:tab w:val="left" w:pos="1008"/>
        </w:tabs>
        <w:ind w:left="1008" w:hanging="1008"/>
      </w:pPr>
      <w:rPr>
        <w:rFonts w:hint="eastAsia"/>
        <w:lang w:val="en-US"/>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5">
    <w:nsid w:val="151A8911"/>
    <w:multiLevelType w:val="singleLevel"/>
    <w:tmpl w:val="151A8911"/>
    <w:lvl w:ilvl="0" w:tentative="0">
      <w:start w:val="1"/>
      <w:numFmt w:val="decimal"/>
      <w:suff w:val="nothing"/>
      <w:lvlText w:val="%1、"/>
      <w:lvlJc w:val="left"/>
    </w:lvl>
  </w:abstractNum>
  <w:abstractNum w:abstractNumId="6">
    <w:nsid w:val="1720EB71"/>
    <w:multiLevelType w:val="singleLevel"/>
    <w:tmpl w:val="1720EB71"/>
    <w:lvl w:ilvl="0" w:tentative="0">
      <w:start w:val="3"/>
      <w:numFmt w:val="chineseCounting"/>
      <w:suff w:val="space"/>
      <w:lvlText w:val="（%1）"/>
      <w:lvlJc w:val="left"/>
      <w:rPr>
        <w:rFonts w:hint="eastAsia"/>
      </w:rPr>
    </w:lvl>
  </w:abstractNum>
  <w:abstractNum w:abstractNumId="7">
    <w:nsid w:val="1B6BE089"/>
    <w:multiLevelType w:val="singleLevel"/>
    <w:tmpl w:val="1B6BE089"/>
    <w:lvl w:ilvl="0" w:tentative="0">
      <w:start w:val="2"/>
      <w:numFmt w:val="decimal"/>
      <w:suff w:val="nothing"/>
      <w:lvlText w:val="%1、"/>
      <w:lvlJc w:val="left"/>
    </w:lvl>
  </w:abstractNum>
  <w:num w:numId="1">
    <w:abstractNumId w:val="4"/>
  </w:num>
  <w:num w:numId="2">
    <w:abstractNumId w:val="2"/>
  </w:num>
  <w:num w:numId="3">
    <w:abstractNumId w:val="7"/>
  </w:num>
  <w:num w:numId="4">
    <w:abstractNumId w:val="6"/>
  </w:num>
  <w:num w:numId="5">
    <w:abstractNumId w:val="3"/>
  </w:num>
  <w:num w:numId="6">
    <w:abstractNumId w:val="5"/>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hjZTFjNzQ0YTMyYTkxMjY0MWVkYmM2NmYzNjI3ZWEifQ=="/>
  </w:docVars>
  <w:rsids>
    <w:rsidRoot w:val="7D1153EA"/>
    <w:rsid w:val="0002082F"/>
    <w:rsid w:val="00020A90"/>
    <w:rsid w:val="00031FFA"/>
    <w:rsid w:val="00036ACB"/>
    <w:rsid w:val="00043B5B"/>
    <w:rsid w:val="0004403A"/>
    <w:rsid w:val="00045C9B"/>
    <w:rsid w:val="00050E0B"/>
    <w:rsid w:val="00053A35"/>
    <w:rsid w:val="00055654"/>
    <w:rsid w:val="00060730"/>
    <w:rsid w:val="000629DA"/>
    <w:rsid w:val="0007686F"/>
    <w:rsid w:val="00080420"/>
    <w:rsid w:val="000A17E7"/>
    <w:rsid w:val="000A1E3E"/>
    <w:rsid w:val="000A52C8"/>
    <w:rsid w:val="000B21C7"/>
    <w:rsid w:val="000B4CA9"/>
    <w:rsid w:val="000C09B5"/>
    <w:rsid w:val="000E4080"/>
    <w:rsid w:val="000F56F0"/>
    <w:rsid w:val="00105E93"/>
    <w:rsid w:val="001112DE"/>
    <w:rsid w:val="00113BDF"/>
    <w:rsid w:val="001220CB"/>
    <w:rsid w:val="00122F98"/>
    <w:rsid w:val="001303F6"/>
    <w:rsid w:val="001321AD"/>
    <w:rsid w:val="00134CA8"/>
    <w:rsid w:val="00136AF5"/>
    <w:rsid w:val="00136FF7"/>
    <w:rsid w:val="001577FF"/>
    <w:rsid w:val="00183D74"/>
    <w:rsid w:val="00194E49"/>
    <w:rsid w:val="001A1F6B"/>
    <w:rsid w:val="001A369B"/>
    <w:rsid w:val="001B43A9"/>
    <w:rsid w:val="001D0146"/>
    <w:rsid w:val="001E382B"/>
    <w:rsid w:val="001E60C3"/>
    <w:rsid w:val="001E7011"/>
    <w:rsid w:val="001F4AC5"/>
    <w:rsid w:val="00212CA0"/>
    <w:rsid w:val="00213179"/>
    <w:rsid w:val="00233307"/>
    <w:rsid w:val="00244B34"/>
    <w:rsid w:val="002515A4"/>
    <w:rsid w:val="002740C8"/>
    <w:rsid w:val="0028292C"/>
    <w:rsid w:val="00283986"/>
    <w:rsid w:val="00294352"/>
    <w:rsid w:val="002C5CB9"/>
    <w:rsid w:val="002C7351"/>
    <w:rsid w:val="002D0409"/>
    <w:rsid w:val="002D1104"/>
    <w:rsid w:val="002E1F9F"/>
    <w:rsid w:val="002F02D2"/>
    <w:rsid w:val="002F19A2"/>
    <w:rsid w:val="002F5C99"/>
    <w:rsid w:val="0031496C"/>
    <w:rsid w:val="003155AB"/>
    <w:rsid w:val="00326752"/>
    <w:rsid w:val="00352365"/>
    <w:rsid w:val="00360FBC"/>
    <w:rsid w:val="003717B7"/>
    <w:rsid w:val="0037649B"/>
    <w:rsid w:val="00382D31"/>
    <w:rsid w:val="003B190C"/>
    <w:rsid w:val="003C1D2B"/>
    <w:rsid w:val="003E0151"/>
    <w:rsid w:val="003E1141"/>
    <w:rsid w:val="003E2DD6"/>
    <w:rsid w:val="003E3490"/>
    <w:rsid w:val="003E4A2C"/>
    <w:rsid w:val="003F14E9"/>
    <w:rsid w:val="004020F9"/>
    <w:rsid w:val="0040549B"/>
    <w:rsid w:val="00414464"/>
    <w:rsid w:val="00431A05"/>
    <w:rsid w:val="0044343C"/>
    <w:rsid w:val="00451702"/>
    <w:rsid w:val="00481844"/>
    <w:rsid w:val="00483421"/>
    <w:rsid w:val="00491085"/>
    <w:rsid w:val="004A6CC3"/>
    <w:rsid w:val="004B4D9E"/>
    <w:rsid w:val="004C1FC2"/>
    <w:rsid w:val="004C3170"/>
    <w:rsid w:val="004C4D9B"/>
    <w:rsid w:val="004D009F"/>
    <w:rsid w:val="004D0892"/>
    <w:rsid w:val="004D4E1C"/>
    <w:rsid w:val="004E3056"/>
    <w:rsid w:val="00500311"/>
    <w:rsid w:val="00507A3D"/>
    <w:rsid w:val="00512B4B"/>
    <w:rsid w:val="005178B3"/>
    <w:rsid w:val="0052081F"/>
    <w:rsid w:val="0053409F"/>
    <w:rsid w:val="005619D3"/>
    <w:rsid w:val="00565C1D"/>
    <w:rsid w:val="005717CB"/>
    <w:rsid w:val="00574765"/>
    <w:rsid w:val="00576B55"/>
    <w:rsid w:val="00586CF3"/>
    <w:rsid w:val="005A0C17"/>
    <w:rsid w:val="005B5515"/>
    <w:rsid w:val="005B6F07"/>
    <w:rsid w:val="005C5E3A"/>
    <w:rsid w:val="00601FAF"/>
    <w:rsid w:val="00605C32"/>
    <w:rsid w:val="006068BB"/>
    <w:rsid w:val="00610867"/>
    <w:rsid w:val="00623272"/>
    <w:rsid w:val="0065222E"/>
    <w:rsid w:val="00661776"/>
    <w:rsid w:val="006746C7"/>
    <w:rsid w:val="00676951"/>
    <w:rsid w:val="00684D0E"/>
    <w:rsid w:val="006942E3"/>
    <w:rsid w:val="006A132B"/>
    <w:rsid w:val="006B380E"/>
    <w:rsid w:val="006D65F0"/>
    <w:rsid w:val="006E0EC5"/>
    <w:rsid w:val="006F44B3"/>
    <w:rsid w:val="006F75FE"/>
    <w:rsid w:val="00724DDA"/>
    <w:rsid w:val="00733221"/>
    <w:rsid w:val="00744D44"/>
    <w:rsid w:val="00752567"/>
    <w:rsid w:val="00774A85"/>
    <w:rsid w:val="0078197A"/>
    <w:rsid w:val="007952E0"/>
    <w:rsid w:val="007A6ABB"/>
    <w:rsid w:val="007B4A75"/>
    <w:rsid w:val="007B5912"/>
    <w:rsid w:val="007B5B94"/>
    <w:rsid w:val="007C0A7E"/>
    <w:rsid w:val="007C21EC"/>
    <w:rsid w:val="007C65B5"/>
    <w:rsid w:val="007E1944"/>
    <w:rsid w:val="007E280E"/>
    <w:rsid w:val="007F247A"/>
    <w:rsid w:val="007F5577"/>
    <w:rsid w:val="00800B14"/>
    <w:rsid w:val="008060CC"/>
    <w:rsid w:val="008074CF"/>
    <w:rsid w:val="0081288A"/>
    <w:rsid w:val="008248DB"/>
    <w:rsid w:val="00834FA1"/>
    <w:rsid w:val="00841891"/>
    <w:rsid w:val="008427CA"/>
    <w:rsid w:val="00842B5C"/>
    <w:rsid w:val="00846AEA"/>
    <w:rsid w:val="0085125F"/>
    <w:rsid w:val="00852ED5"/>
    <w:rsid w:val="00863516"/>
    <w:rsid w:val="008718F9"/>
    <w:rsid w:val="008F0806"/>
    <w:rsid w:val="008F52C0"/>
    <w:rsid w:val="008F5483"/>
    <w:rsid w:val="00924CAB"/>
    <w:rsid w:val="00931E9C"/>
    <w:rsid w:val="0094020A"/>
    <w:rsid w:val="009447FD"/>
    <w:rsid w:val="00951F33"/>
    <w:rsid w:val="009523F5"/>
    <w:rsid w:val="0096537B"/>
    <w:rsid w:val="00975F83"/>
    <w:rsid w:val="0097612E"/>
    <w:rsid w:val="00990907"/>
    <w:rsid w:val="009C6D86"/>
    <w:rsid w:val="009D3EDB"/>
    <w:rsid w:val="009F06EC"/>
    <w:rsid w:val="009F4041"/>
    <w:rsid w:val="00A00D6B"/>
    <w:rsid w:val="00A0366A"/>
    <w:rsid w:val="00A04410"/>
    <w:rsid w:val="00A04B60"/>
    <w:rsid w:val="00A16B20"/>
    <w:rsid w:val="00A20E7A"/>
    <w:rsid w:val="00A26C5A"/>
    <w:rsid w:val="00A3038A"/>
    <w:rsid w:val="00A339DE"/>
    <w:rsid w:val="00A43989"/>
    <w:rsid w:val="00A528A6"/>
    <w:rsid w:val="00A5404A"/>
    <w:rsid w:val="00A73F39"/>
    <w:rsid w:val="00A94ACD"/>
    <w:rsid w:val="00A96D23"/>
    <w:rsid w:val="00AB3628"/>
    <w:rsid w:val="00AB4D60"/>
    <w:rsid w:val="00AC1B63"/>
    <w:rsid w:val="00AC465B"/>
    <w:rsid w:val="00AD7EE5"/>
    <w:rsid w:val="00AE3DE0"/>
    <w:rsid w:val="00AF0D0A"/>
    <w:rsid w:val="00AF3AE9"/>
    <w:rsid w:val="00AF7A2E"/>
    <w:rsid w:val="00B0654E"/>
    <w:rsid w:val="00B13FFD"/>
    <w:rsid w:val="00B156E2"/>
    <w:rsid w:val="00B224C8"/>
    <w:rsid w:val="00B30CD4"/>
    <w:rsid w:val="00B33B10"/>
    <w:rsid w:val="00B34881"/>
    <w:rsid w:val="00B42DB4"/>
    <w:rsid w:val="00B46FFE"/>
    <w:rsid w:val="00B6330C"/>
    <w:rsid w:val="00B653A1"/>
    <w:rsid w:val="00B7218B"/>
    <w:rsid w:val="00B85131"/>
    <w:rsid w:val="00BA186E"/>
    <w:rsid w:val="00BB03A2"/>
    <w:rsid w:val="00BB27AB"/>
    <w:rsid w:val="00BB4EA4"/>
    <w:rsid w:val="00BB63B6"/>
    <w:rsid w:val="00BD229C"/>
    <w:rsid w:val="00BE59FD"/>
    <w:rsid w:val="00BF6186"/>
    <w:rsid w:val="00C0529A"/>
    <w:rsid w:val="00C225FC"/>
    <w:rsid w:val="00C261DD"/>
    <w:rsid w:val="00C365B6"/>
    <w:rsid w:val="00C4090D"/>
    <w:rsid w:val="00C41FD7"/>
    <w:rsid w:val="00C831E2"/>
    <w:rsid w:val="00C943F2"/>
    <w:rsid w:val="00C94B71"/>
    <w:rsid w:val="00C967D6"/>
    <w:rsid w:val="00CA2EDF"/>
    <w:rsid w:val="00CB139E"/>
    <w:rsid w:val="00CB2716"/>
    <w:rsid w:val="00CE0203"/>
    <w:rsid w:val="00CF1265"/>
    <w:rsid w:val="00CF40F8"/>
    <w:rsid w:val="00D16138"/>
    <w:rsid w:val="00D42467"/>
    <w:rsid w:val="00D46BBC"/>
    <w:rsid w:val="00D5029E"/>
    <w:rsid w:val="00D51FA5"/>
    <w:rsid w:val="00D57E63"/>
    <w:rsid w:val="00D60DDB"/>
    <w:rsid w:val="00D6396D"/>
    <w:rsid w:val="00D83A2F"/>
    <w:rsid w:val="00D903F2"/>
    <w:rsid w:val="00DA0D58"/>
    <w:rsid w:val="00DA3C38"/>
    <w:rsid w:val="00DB5E0B"/>
    <w:rsid w:val="00DD2546"/>
    <w:rsid w:val="00DE594F"/>
    <w:rsid w:val="00DF1484"/>
    <w:rsid w:val="00DF3E87"/>
    <w:rsid w:val="00E11635"/>
    <w:rsid w:val="00E1432D"/>
    <w:rsid w:val="00E44D1B"/>
    <w:rsid w:val="00E53A99"/>
    <w:rsid w:val="00E77536"/>
    <w:rsid w:val="00E957BC"/>
    <w:rsid w:val="00EB1623"/>
    <w:rsid w:val="00EB230B"/>
    <w:rsid w:val="00ED30D9"/>
    <w:rsid w:val="00ED5986"/>
    <w:rsid w:val="00EE20B5"/>
    <w:rsid w:val="00EF1C52"/>
    <w:rsid w:val="00EF1DEC"/>
    <w:rsid w:val="00EF4F5E"/>
    <w:rsid w:val="00F22E52"/>
    <w:rsid w:val="00F2495D"/>
    <w:rsid w:val="00F26757"/>
    <w:rsid w:val="00F31EF3"/>
    <w:rsid w:val="00F3627E"/>
    <w:rsid w:val="00F365B8"/>
    <w:rsid w:val="00F60FF0"/>
    <w:rsid w:val="00F6234A"/>
    <w:rsid w:val="00F827F7"/>
    <w:rsid w:val="00FA0ED6"/>
    <w:rsid w:val="00FB04E2"/>
    <w:rsid w:val="00FC71C6"/>
    <w:rsid w:val="00FE42FC"/>
    <w:rsid w:val="00FF309A"/>
    <w:rsid w:val="00FF44D7"/>
    <w:rsid w:val="00FF7199"/>
    <w:rsid w:val="01615A50"/>
    <w:rsid w:val="017C6D0A"/>
    <w:rsid w:val="01A05CAC"/>
    <w:rsid w:val="01D80FDA"/>
    <w:rsid w:val="01E925F2"/>
    <w:rsid w:val="01F06269"/>
    <w:rsid w:val="01F86B03"/>
    <w:rsid w:val="02430DFA"/>
    <w:rsid w:val="02B33858"/>
    <w:rsid w:val="02C62038"/>
    <w:rsid w:val="030F4880"/>
    <w:rsid w:val="03520E94"/>
    <w:rsid w:val="03AC2696"/>
    <w:rsid w:val="0473723F"/>
    <w:rsid w:val="04AA1196"/>
    <w:rsid w:val="04AA53BF"/>
    <w:rsid w:val="04C335CE"/>
    <w:rsid w:val="04CB1204"/>
    <w:rsid w:val="04E35A1E"/>
    <w:rsid w:val="04FE7070"/>
    <w:rsid w:val="0514536B"/>
    <w:rsid w:val="05504949"/>
    <w:rsid w:val="05E16379"/>
    <w:rsid w:val="05F3736A"/>
    <w:rsid w:val="06026309"/>
    <w:rsid w:val="064737C1"/>
    <w:rsid w:val="064C3083"/>
    <w:rsid w:val="064E29D0"/>
    <w:rsid w:val="066606B5"/>
    <w:rsid w:val="06BC02D5"/>
    <w:rsid w:val="06BD269A"/>
    <w:rsid w:val="078F745F"/>
    <w:rsid w:val="079409E4"/>
    <w:rsid w:val="07D45A5E"/>
    <w:rsid w:val="08687FE8"/>
    <w:rsid w:val="08D32BB9"/>
    <w:rsid w:val="08E4407A"/>
    <w:rsid w:val="09167A44"/>
    <w:rsid w:val="095A742E"/>
    <w:rsid w:val="097529BD"/>
    <w:rsid w:val="0A18514D"/>
    <w:rsid w:val="0A3C34DB"/>
    <w:rsid w:val="0A9E47A1"/>
    <w:rsid w:val="0AB17B1F"/>
    <w:rsid w:val="0B491D49"/>
    <w:rsid w:val="0BBD166A"/>
    <w:rsid w:val="0BDC011B"/>
    <w:rsid w:val="0C8E35F7"/>
    <w:rsid w:val="0CE265BB"/>
    <w:rsid w:val="0D0C637B"/>
    <w:rsid w:val="0D6151BA"/>
    <w:rsid w:val="0DBF09D5"/>
    <w:rsid w:val="0DC257DC"/>
    <w:rsid w:val="0E461461"/>
    <w:rsid w:val="0E476571"/>
    <w:rsid w:val="0E8D11B8"/>
    <w:rsid w:val="0EB105A0"/>
    <w:rsid w:val="0EC86FFD"/>
    <w:rsid w:val="0F220EF1"/>
    <w:rsid w:val="0F4C32D3"/>
    <w:rsid w:val="0F4F7924"/>
    <w:rsid w:val="100131FC"/>
    <w:rsid w:val="10A36062"/>
    <w:rsid w:val="10DE4CD7"/>
    <w:rsid w:val="1131366D"/>
    <w:rsid w:val="114A7C35"/>
    <w:rsid w:val="11936966"/>
    <w:rsid w:val="11C4049E"/>
    <w:rsid w:val="12414497"/>
    <w:rsid w:val="127E28E2"/>
    <w:rsid w:val="12AF2CEA"/>
    <w:rsid w:val="12BB6A8D"/>
    <w:rsid w:val="13664A90"/>
    <w:rsid w:val="138609EB"/>
    <w:rsid w:val="13E2231C"/>
    <w:rsid w:val="144162BD"/>
    <w:rsid w:val="147F4E6F"/>
    <w:rsid w:val="149363ED"/>
    <w:rsid w:val="14B22D17"/>
    <w:rsid w:val="14BE1E01"/>
    <w:rsid w:val="14F95AB4"/>
    <w:rsid w:val="1517701E"/>
    <w:rsid w:val="15311E8E"/>
    <w:rsid w:val="15422484"/>
    <w:rsid w:val="155B6DF9"/>
    <w:rsid w:val="155F06AC"/>
    <w:rsid w:val="157749A9"/>
    <w:rsid w:val="15891CCA"/>
    <w:rsid w:val="15A61DC6"/>
    <w:rsid w:val="15D00B02"/>
    <w:rsid w:val="15DF292D"/>
    <w:rsid w:val="15E46E14"/>
    <w:rsid w:val="15EB5FDF"/>
    <w:rsid w:val="15FC3704"/>
    <w:rsid w:val="169E3D3E"/>
    <w:rsid w:val="170340B0"/>
    <w:rsid w:val="171639BF"/>
    <w:rsid w:val="1749510D"/>
    <w:rsid w:val="17617575"/>
    <w:rsid w:val="1784669F"/>
    <w:rsid w:val="18140409"/>
    <w:rsid w:val="18147845"/>
    <w:rsid w:val="18186B86"/>
    <w:rsid w:val="18B708FC"/>
    <w:rsid w:val="18F02060"/>
    <w:rsid w:val="1934019F"/>
    <w:rsid w:val="195C5947"/>
    <w:rsid w:val="19A31A69"/>
    <w:rsid w:val="1A221B1F"/>
    <w:rsid w:val="1A300044"/>
    <w:rsid w:val="1A572671"/>
    <w:rsid w:val="1A6C4519"/>
    <w:rsid w:val="1AC15A62"/>
    <w:rsid w:val="1AEA0A69"/>
    <w:rsid w:val="1B0A1F15"/>
    <w:rsid w:val="1B723200"/>
    <w:rsid w:val="1BA50940"/>
    <w:rsid w:val="1C326DD6"/>
    <w:rsid w:val="1D526E45"/>
    <w:rsid w:val="1D6A058A"/>
    <w:rsid w:val="1D9B14B8"/>
    <w:rsid w:val="1E5D3CF4"/>
    <w:rsid w:val="1EA366B4"/>
    <w:rsid w:val="1ED52868"/>
    <w:rsid w:val="1EEC0F4D"/>
    <w:rsid w:val="1FC564B1"/>
    <w:rsid w:val="1FF82C18"/>
    <w:rsid w:val="20DB1848"/>
    <w:rsid w:val="20E77C0B"/>
    <w:rsid w:val="211F231A"/>
    <w:rsid w:val="21304F49"/>
    <w:rsid w:val="21C916A0"/>
    <w:rsid w:val="21DC13D3"/>
    <w:rsid w:val="22124FE4"/>
    <w:rsid w:val="22A627F8"/>
    <w:rsid w:val="22B42B54"/>
    <w:rsid w:val="22BB6A7E"/>
    <w:rsid w:val="22BD3681"/>
    <w:rsid w:val="232B4DD0"/>
    <w:rsid w:val="237306C0"/>
    <w:rsid w:val="23D444E9"/>
    <w:rsid w:val="24170DE9"/>
    <w:rsid w:val="24486C87"/>
    <w:rsid w:val="2479417D"/>
    <w:rsid w:val="24CB39BB"/>
    <w:rsid w:val="24F3691F"/>
    <w:rsid w:val="24FF3FBE"/>
    <w:rsid w:val="251E1D03"/>
    <w:rsid w:val="25606BC4"/>
    <w:rsid w:val="256242E5"/>
    <w:rsid w:val="25757B75"/>
    <w:rsid w:val="25B41EEE"/>
    <w:rsid w:val="25DE0215"/>
    <w:rsid w:val="26043288"/>
    <w:rsid w:val="26AC41B2"/>
    <w:rsid w:val="26FC0727"/>
    <w:rsid w:val="2760611B"/>
    <w:rsid w:val="279B3ADF"/>
    <w:rsid w:val="27D75BFE"/>
    <w:rsid w:val="27FA6A57"/>
    <w:rsid w:val="280E605F"/>
    <w:rsid w:val="28422863"/>
    <w:rsid w:val="29884884"/>
    <w:rsid w:val="299C71EF"/>
    <w:rsid w:val="2A1D3926"/>
    <w:rsid w:val="2A697137"/>
    <w:rsid w:val="2AA3048F"/>
    <w:rsid w:val="2AFD18A9"/>
    <w:rsid w:val="2B050B4A"/>
    <w:rsid w:val="2B312E46"/>
    <w:rsid w:val="2B4029D3"/>
    <w:rsid w:val="2C236583"/>
    <w:rsid w:val="2C247E99"/>
    <w:rsid w:val="2C414957"/>
    <w:rsid w:val="2C5002AE"/>
    <w:rsid w:val="2CFE216D"/>
    <w:rsid w:val="2D10332E"/>
    <w:rsid w:val="2D194F2F"/>
    <w:rsid w:val="2D5B3AF4"/>
    <w:rsid w:val="2D653177"/>
    <w:rsid w:val="2D7B22F5"/>
    <w:rsid w:val="2DBB263F"/>
    <w:rsid w:val="2DD613CD"/>
    <w:rsid w:val="2DFE0184"/>
    <w:rsid w:val="2E1D7E84"/>
    <w:rsid w:val="2E514009"/>
    <w:rsid w:val="2EAB4607"/>
    <w:rsid w:val="2EAD4823"/>
    <w:rsid w:val="2ECB6A58"/>
    <w:rsid w:val="2F4A02C4"/>
    <w:rsid w:val="2F595C56"/>
    <w:rsid w:val="2F675B6E"/>
    <w:rsid w:val="2FBE3139"/>
    <w:rsid w:val="2FC71915"/>
    <w:rsid w:val="2FDA4FD6"/>
    <w:rsid w:val="2FE52984"/>
    <w:rsid w:val="30425F14"/>
    <w:rsid w:val="30772651"/>
    <w:rsid w:val="31801ECD"/>
    <w:rsid w:val="31B31F3F"/>
    <w:rsid w:val="31E00A6C"/>
    <w:rsid w:val="322E27DA"/>
    <w:rsid w:val="32D279D8"/>
    <w:rsid w:val="32F220D8"/>
    <w:rsid w:val="330B195C"/>
    <w:rsid w:val="33CA6686"/>
    <w:rsid w:val="34037B80"/>
    <w:rsid w:val="34DD2927"/>
    <w:rsid w:val="35154937"/>
    <w:rsid w:val="35963773"/>
    <w:rsid w:val="35AF2C08"/>
    <w:rsid w:val="3611020E"/>
    <w:rsid w:val="362224E4"/>
    <w:rsid w:val="366F41AF"/>
    <w:rsid w:val="367E2601"/>
    <w:rsid w:val="36A80B07"/>
    <w:rsid w:val="36B55058"/>
    <w:rsid w:val="36C167C7"/>
    <w:rsid w:val="379C0A32"/>
    <w:rsid w:val="37A83DDA"/>
    <w:rsid w:val="389E5CB1"/>
    <w:rsid w:val="38A2405D"/>
    <w:rsid w:val="38BD38B5"/>
    <w:rsid w:val="38D4477E"/>
    <w:rsid w:val="38D96704"/>
    <w:rsid w:val="38DF6B5D"/>
    <w:rsid w:val="39805357"/>
    <w:rsid w:val="3988732B"/>
    <w:rsid w:val="39FC7BE4"/>
    <w:rsid w:val="3A344F7D"/>
    <w:rsid w:val="3A752D00"/>
    <w:rsid w:val="3AFA1527"/>
    <w:rsid w:val="3B1808F9"/>
    <w:rsid w:val="3B5944B4"/>
    <w:rsid w:val="3C243C4B"/>
    <w:rsid w:val="3C3D7980"/>
    <w:rsid w:val="3C6E1ABD"/>
    <w:rsid w:val="3D0D2931"/>
    <w:rsid w:val="3DFA2609"/>
    <w:rsid w:val="3E082399"/>
    <w:rsid w:val="3E467EA9"/>
    <w:rsid w:val="3E777F6B"/>
    <w:rsid w:val="3EC47142"/>
    <w:rsid w:val="3ECE23BB"/>
    <w:rsid w:val="3F023FDE"/>
    <w:rsid w:val="3F591183"/>
    <w:rsid w:val="3FDB5BE0"/>
    <w:rsid w:val="3FFD6511"/>
    <w:rsid w:val="40891FAA"/>
    <w:rsid w:val="40986D75"/>
    <w:rsid w:val="40E6526D"/>
    <w:rsid w:val="41392195"/>
    <w:rsid w:val="416506E7"/>
    <w:rsid w:val="41B50AF7"/>
    <w:rsid w:val="42075459"/>
    <w:rsid w:val="42B831B6"/>
    <w:rsid w:val="43A96511"/>
    <w:rsid w:val="44E4632B"/>
    <w:rsid w:val="45044FC5"/>
    <w:rsid w:val="455A06DD"/>
    <w:rsid w:val="45B21331"/>
    <w:rsid w:val="45E561F9"/>
    <w:rsid w:val="46804174"/>
    <w:rsid w:val="46A74F0D"/>
    <w:rsid w:val="475A4F05"/>
    <w:rsid w:val="47600806"/>
    <w:rsid w:val="47600B12"/>
    <w:rsid w:val="47B265C4"/>
    <w:rsid w:val="47DC0EDF"/>
    <w:rsid w:val="48400B88"/>
    <w:rsid w:val="484C3878"/>
    <w:rsid w:val="486F44A0"/>
    <w:rsid w:val="49210587"/>
    <w:rsid w:val="49381F2E"/>
    <w:rsid w:val="49473417"/>
    <w:rsid w:val="49647E59"/>
    <w:rsid w:val="49B358F8"/>
    <w:rsid w:val="49CF2A9F"/>
    <w:rsid w:val="4A77763C"/>
    <w:rsid w:val="4AB4552B"/>
    <w:rsid w:val="4AF7773D"/>
    <w:rsid w:val="4B391E4E"/>
    <w:rsid w:val="4B8A34E4"/>
    <w:rsid w:val="4B8F50B8"/>
    <w:rsid w:val="4BED4A8C"/>
    <w:rsid w:val="4C0C3012"/>
    <w:rsid w:val="4C3E2C56"/>
    <w:rsid w:val="4C883D82"/>
    <w:rsid w:val="4C8D3112"/>
    <w:rsid w:val="4CB3615D"/>
    <w:rsid w:val="4CE74F4D"/>
    <w:rsid w:val="4CF3351F"/>
    <w:rsid w:val="4D181727"/>
    <w:rsid w:val="4D3F2693"/>
    <w:rsid w:val="4D5B4FF3"/>
    <w:rsid w:val="4D9B201E"/>
    <w:rsid w:val="4DCB537B"/>
    <w:rsid w:val="4DCC372C"/>
    <w:rsid w:val="4DF07B00"/>
    <w:rsid w:val="4E056C19"/>
    <w:rsid w:val="4E7E7051"/>
    <w:rsid w:val="4EC80FFE"/>
    <w:rsid w:val="4F067105"/>
    <w:rsid w:val="4FAE6DE8"/>
    <w:rsid w:val="4FF012AE"/>
    <w:rsid w:val="504D3319"/>
    <w:rsid w:val="506A4E61"/>
    <w:rsid w:val="509D1E29"/>
    <w:rsid w:val="51B353FD"/>
    <w:rsid w:val="51D20708"/>
    <w:rsid w:val="51FC6DA4"/>
    <w:rsid w:val="522462FB"/>
    <w:rsid w:val="52355144"/>
    <w:rsid w:val="52630BD1"/>
    <w:rsid w:val="52A853D0"/>
    <w:rsid w:val="52AF61C6"/>
    <w:rsid w:val="537E1F01"/>
    <w:rsid w:val="53972A41"/>
    <w:rsid w:val="53B90F06"/>
    <w:rsid w:val="53CD2995"/>
    <w:rsid w:val="54BB512E"/>
    <w:rsid w:val="54F05699"/>
    <w:rsid w:val="55325973"/>
    <w:rsid w:val="557449E1"/>
    <w:rsid w:val="559519EA"/>
    <w:rsid w:val="55D83F15"/>
    <w:rsid w:val="55E24CC1"/>
    <w:rsid w:val="5641747C"/>
    <w:rsid w:val="566408E8"/>
    <w:rsid w:val="568962E3"/>
    <w:rsid w:val="5691639D"/>
    <w:rsid w:val="56921300"/>
    <w:rsid w:val="56B81235"/>
    <w:rsid w:val="56ED315F"/>
    <w:rsid w:val="573227F4"/>
    <w:rsid w:val="57E4700F"/>
    <w:rsid w:val="580E1BB5"/>
    <w:rsid w:val="580E5A83"/>
    <w:rsid w:val="587A6A92"/>
    <w:rsid w:val="588C544C"/>
    <w:rsid w:val="591C32C0"/>
    <w:rsid w:val="59213243"/>
    <w:rsid w:val="59851D75"/>
    <w:rsid w:val="59B4064B"/>
    <w:rsid w:val="59C14A2B"/>
    <w:rsid w:val="5A2B1A49"/>
    <w:rsid w:val="5AB93648"/>
    <w:rsid w:val="5AC82622"/>
    <w:rsid w:val="5B4844E9"/>
    <w:rsid w:val="5B52022E"/>
    <w:rsid w:val="5B5F26E8"/>
    <w:rsid w:val="5BD21465"/>
    <w:rsid w:val="5BEC2C38"/>
    <w:rsid w:val="5C4B54E1"/>
    <w:rsid w:val="5C4F21B0"/>
    <w:rsid w:val="5CA01F08"/>
    <w:rsid w:val="5CEC647B"/>
    <w:rsid w:val="5D060028"/>
    <w:rsid w:val="5D376C3B"/>
    <w:rsid w:val="5DC24A6C"/>
    <w:rsid w:val="5E8D7C2C"/>
    <w:rsid w:val="5EE27322"/>
    <w:rsid w:val="5F1B0440"/>
    <w:rsid w:val="5F4460B2"/>
    <w:rsid w:val="5F6249B7"/>
    <w:rsid w:val="5F8403D9"/>
    <w:rsid w:val="5F9109D7"/>
    <w:rsid w:val="5FB74466"/>
    <w:rsid w:val="5FD621A4"/>
    <w:rsid w:val="600E0E40"/>
    <w:rsid w:val="60DD72C5"/>
    <w:rsid w:val="60E02347"/>
    <w:rsid w:val="61371E13"/>
    <w:rsid w:val="61AE7397"/>
    <w:rsid w:val="61B814E4"/>
    <w:rsid w:val="62131E29"/>
    <w:rsid w:val="62686397"/>
    <w:rsid w:val="62A3684F"/>
    <w:rsid w:val="63C2024B"/>
    <w:rsid w:val="63C60FC0"/>
    <w:rsid w:val="650C6EA7"/>
    <w:rsid w:val="65CD11F2"/>
    <w:rsid w:val="65EC0C97"/>
    <w:rsid w:val="6664360E"/>
    <w:rsid w:val="6667518D"/>
    <w:rsid w:val="66BD5354"/>
    <w:rsid w:val="671B1623"/>
    <w:rsid w:val="67A4786A"/>
    <w:rsid w:val="67C446E3"/>
    <w:rsid w:val="67E1461B"/>
    <w:rsid w:val="67EE6D37"/>
    <w:rsid w:val="67FF7D47"/>
    <w:rsid w:val="68114848"/>
    <w:rsid w:val="68476448"/>
    <w:rsid w:val="68856E52"/>
    <w:rsid w:val="68EE403B"/>
    <w:rsid w:val="69097E35"/>
    <w:rsid w:val="69171277"/>
    <w:rsid w:val="69224EEB"/>
    <w:rsid w:val="698069BA"/>
    <w:rsid w:val="69D22E74"/>
    <w:rsid w:val="6A2829D5"/>
    <w:rsid w:val="6A412CCB"/>
    <w:rsid w:val="6A4D243B"/>
    <w:rsid w:val="6AAE4999"/>
    <w:rsid w:val="6AEF093A"/>
    <w:rsid w:val="6B17279B"/>
    <w:rsid w:val="6B2C1649"/>
    <w:rsid w:val="6B5143C2"/>
    <w:rsid w:val="6B62209D"/>
    <w:rsid w:val="6B94376F"/>
    <w:rsid w:val="6B96396E"/>
    <w:rsid w:val="6C1143E8"/>
    <w:rsid w:val="6C1D1173"/>
    <w:rsid w:val="6C447671"/>
    <w:rsid w:val="6CF87E89"/>
    <w:rsid w:val="6D192AA9"/>
    <w:rsid w:val="6D8617C0"/>
    <w:rsid w:val="6DCF30E0"/>
    <w:rsid w:val="6E290610"/>
    <w:rsid w:val="6E2F72BB"/>
    <w:rsid w:val="6E660295"/>
    <w:rsid w:val="6E684D47"/>
    <w:rsid w:val="6ED75A2C"/>
    <w:rsid w:val="6EEA46FD"/>
    <w:rsid w:val="6EF53358"/>
    <w:rsid w:val="6EFE5928"/>
    <w:rsid w:val="6F904BDE"/>
    <w:rsid w:val="6FC7119A"/>
    <w:rsid w:val="70791E44"/>
    <w:rsid w:val="710903B0"/>
    <w:rsid w:val="712210AB"/>
    <w:rsid w:val="724404EA"/>
    <w:rsid w:val="72486677"/>
    <w:rsid w:val="72656167"/>
    <w:rsid w:val="7271444E"/>
    <w:rsid w:val="73593BFF"/>
    <w:rsid w:val="738C56F1"/>
    <w:rsid w:val="741B7106"/>
    <w:rsid w:val="7431488C"/>
    <w:rsid w:val="74487F63"/>
    <w:rsid w:val="74AB5F09"/>
    <w:rsid w:val="75066559"/>
    <w:rsid w:val="753005DD"/>
    <w:rsid w:val="75FB7F7E"/>
    <w:rsid w:val="76047BAD"/>
    <w:rsid w:val="76055622"/>
    <w:rsid w:val="762A19B7"/>
    <w:rsid w:val="76A82787"/>
    <w:rsid w:val="76AD4E1A"/>
    <w:rsid w:val="76D32A41"/>
    <w:rsid w:val="772101E8"/>
    <w:rsid w:val="772B2FB3"/>
    <w:rsid w:val="77300FA6"/>
    <w:rsid w:val="77BE7C5B"/>
    <w:rsid w:val="77D01FB6"/>
    <w:rsid w:val="77F5486B"/>
    <w:rsid w:val="77FA1251"/>
    <w:rsid w:val="78632A79"/>
    <w:rsid w:val="78646412"/>
    <w:rsid w:val="79AD12C1"/>
    <w:rsid w:val="7A123A8C"/>
    <w:rsid w:val="7A341560"/>
    <w:rsid w:val="7A923E9A"/>
    <w:rsid w:val="7ABA32DC"/>
    <w:rsid w:val="7AEC0506"/>
    <w:rsid w:val="7AF536F6"/>
    <w:rsid w:val="7BEB1AB4"/>
    <w:rsid w:val="7BEB2776"/>
    <w:rsid w:val="7C2A0888"/>
    <w:rsid w:val="7C8C5230"/>
    <w:rsid w:val="7CB04BD6"/>
    <w:rsid w:val="7CBE2D25"/>
    <w:rsid w:val="7CD1329B"/>
    <w:rsid w:val="7D065EAF"/>
    <w:rsid w:val="7D1153EA"/>
    <w:rsid w:val="7D1E49F1"/>
    <w:rsid w:val="7D3D7EEB"/>
    <w:rsid w:val="7D85293D"/>
    <w:rsid w:val="7DE81299"/>
    <w:rsid w:val="7E4744FC"/>
    <w:rsid w:val="7E4F43BD"/>
    <w:rsid w:val="7E791CAD"/>
    <w:rsid w:val="7E7D1B2A"/>
    <w:rsid w:val="7E81225C"/>
    <w:rsid w:val="7ED606A6"/>
    <w:rsid w:val="7F435763"/>
    <w:rsid w:val="7F475253"/>
    <w:rsid w:val="7FFC7F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qFormat="1"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iPriority="99"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99" w:semiHidden="0" w:name="Body Text First Indent 2"/>
    <w:lsdException w:unhideWhenUsed="0" w:uiPriority="0" w:semiHidden="0" w:name="Note Heading"/>
    <w:lsdException w:qFormat="1" w:uiPriority="99" w:semiHidden="0" w:name="Body Text 2"/>
    <w:lsdException w:unhideWhenUsed="0" w:uiPriority="0" w:semiHidden="0" w:name="Body Text 3"/>
    <w:lsdException w:qFormat="1" w:uiPriority="0" w:semiHidden="0" w:name="Body Text Indent 2"/>
    <w:lsdException w:unhideWhenUsed="0" w:uiPriority="0" w:semiHidden="0" w:name="Body Text Indent 3"/>
    <w:lsdException w:qFormat="1" w:uiPriority="99"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200" w:line="276" w:lineRule="auto"/>
      <w:jc w:val="both"/>
    </w:pPr>
    <w:rPr>
      <w:rFonts w:hint="eastAsia" w:ascii="Calibri" w:hAnsi="Calibri" w:eastAsia="宋体" w:cs="Times New Roman"/>
      <w:kern w:val="2"/>
      <w:sz w:val="21"/>
      <w:lang w:val="en-US" w:eastAsia="zh-CN" w:bidi="ar-SA"/>
    </w:rPr>
  </w:style>
  <w:style w:type="paragraph" w:styleId="2">
    <w:name w:val="heading 1"/>
    <w:basedOn w:val="1"/>
    <w:next w:val="1"/>
    <w:link w:val="41"/>
    <w:qFormat/>
    <w:uiPriority w:val="9"/>
    <w:pPr>
      <w:tabs>
        <w:tab w:val="left" w:pos="1016"/>
      </w:tabs>
      <w:spacing w:before="340" w:after="330" w:line="578" w:lineRule="auto"/>
      <w:ind w:left="1016" w:hanging="432"/>
      <w:outlineLvl w:val="0"/>
    </w:pPr>
    <w:rPr>
      <w:kern w:val="44"/>
      <w:sz w:val="44"/>
    </w:rPr>
  </w:style>
  <w:style w:type="paragraph" w:styleId="3">
    <w:name w:val="heading 2"/>
    <w:basedOn w:val="1"/>
    <w:next w:val="1"/>
    <w:link w:val="42"/>
    <w:unhideWhenUsed/>
    <w:qFormat/>
    <w:uiPriority w:val="9"/>
    <w:pPr>
      <w:keepNext/>
      <w:keepLines/>
      <w:spacing w:line="413" w:lineRule="auto"/>
      <w:outlineLvl w:val="1"/>
    </w:pPr>
    <w:rPr>
      <w:rFonts w:ascii="Arial" w:hAnsi="Arial" w:eastAsia="黑体"/>
      <w:b/>
      <w:sz w:val="32"/>
    </w:rPr>
  </w:style>
  <w:style w:type="paragraph" w:styleId="4">
    <w:name w:val="heading 3"/>
    <w:basedOn w:val="1"/>
    <w:next w:val="1"/>
    <w:unhideWhenUsed/>
    <w:qFormat/>
    <w:uiPriority w:val="9"/>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numPr>
        <w:ilvl w:val="3"/>
        <w:numId w:val="1"/>
      </w:numPr>
      <w:spacing w:before="280" w:after="290" w:line="376" w:lineRule="auto"/>
      <w:outlineLvl w:val="3"/>
    </w:pPr>
    <w:rPr>
      <w:rFonts w:ascii="Arial" w:hAnsi="Arial" w:eastAsia="黑体"/>
      <w:sz w:val="28"/>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6">
    <w:name w:val="Normal Indent"/>
    <w:basedOn w:val="1"/>
    <w:next w:val="1"/>
    <w:unhideWhenUsed/>
    <w:qFormat/>
    <w:uiPriority w:val="99"/>
    <w:pPr>
      <w:ind w:firstLine="420"/>
    </w:pPr>
  </w:style>
  <w:style w:type="paragraph" w:styleId="7">
    <w:name w:val="annotation text"/>
    <w:basedOn w:val="1"/>
    <w:semiHidden/>
    <w:unhideWhenUsed/>
    <w:qFormat/>
    <w:uiPriority w:val="99"/>
    <w:pPr>
      <w:jc w:val="left"/>
    </w:pPr>
  </w:style>
  <w:style w:type="paragraph" w:styleId="8">
    <w:name w:val="Body Text"/>
    <w:basedOn w:val="1"/>
    <w:next w:val="1"/>
    <w:qFormat/>
    <w:uiPriority w:val="0"/>
  </w:style>
  <w:style w:type="paragraph" w:styleId="9">
    <w:name w:val="Body Text Indent"/>
    <w:basedOn w:val="1"/>
    <w:next w:val="10"/>
    <w:unhideWhenUsed/>
    <w:qFormat/>
    <w:uiPriority w:val="99"/>
    <w:pPr>
      <w:ind w:left="420" w:leftChars="200"/>
    </w:pPr>
  </w:style>
  <w:style w:type="paragraph" w:styleId="10">
    <w:name w:val="envelope return"/>
    <w:basedOn w:val="1"/>
    <w:qFormat/>
    <w:uiPriority w:val="0"/>
    <w:pPr>
      <w:snapToGrid w:val="0"/>
    </w:pPr>
    <w:rPr>
      <w:rFonts w:ascii="Arial" w:hAnsi="Arial"/>
    </w:rPr>
  </w:style>
  <w:style w:type="paragraph" w:styleId="11">
    <w:name w:val="List 2"/>
    <w:basedOn w:val="1"/>
    <w:qFormat/>
    <w:uiPriority w:val="0"/>
    <w:pPr>
      <w:ind w:left="100" w:leftChars="200" w:hanging="200" w:hangingChars="200"/>
    </w:pPr>
    <w:rPr>
      <w:rFonts w:ascii="Times New Roman" w:hAnsi="Times New Roman"/>
    </w:rPr>
  </w:style>
  <w:style w:type="paragraph" w:styleId="12">
    <w:name w:val="Block Text"/>
    <w:basedOn w:val="1"/>
    <w:next w:val="1"/>
    <w:unhideWhenUsed/>
    <w:qFormat/>
    <w:uiPriority w:val="99"/>
    <w:pPr>
      <w:spacing w:after="120"/>
      <w:ind w:left="1440" w:leftChars="700" w:right="1440" w:rightChars="700"/>
    </w:pPr>
  </w:style>
  <w:style w:type="paragraph" w:styleId="13">
    <w:name w:val="toc 5"/>
    <w:basedOn w:val="1"/>
    <w:next w:val="1"/>
    <w:unhideWhenUsed/>
    <w:qFormat/>
    <w:uiPriority w:val="39"/>
    <w:pPr>
      <w:ind w:left="840"/>
    </w:pPr>
    <w:rPr>
      <w:rFonts w:cs="Calibri"/>
      <w:sz w:val="18"/>
      <w:szCs w:val="18"/>
    </w:rPr>
  </w:style>
  <w:style w:type="paragraph" w:styleId="14">
    <w:name w:val="Plain Text"/>
    <w:basedOn w:val="1"/>
    <w:next w:val="1"/>
    <w:unhideWhenUsed/>
    <w:qFormat/>
    <w:uiPriority w:val="99"/>
    <w:rPr>
      <w:rFonts w:ascii="宋体" w:hAnsi="Courier New"/>
    </w:rPr>
  </w:style>
  <w:style w:type="paragraph" w:styleId="15">
    <w:name w:val="Body Text Indent 2"/>
    <w:basedOn w:val="1"/>
    <w:unhideWhenUsed/>
    <w:qFormat/>
    <w:uiPriority w:val="0"/>
    <w:pPr>
      <w:spacing w:after="120" w:line="480" w:lineRule="auto"/>
      <w:ind w:left="420" w:leftChars="200"/>
    </w:pPr>
  </w:style>
  <w:style w:type="paragraph" w:styleId="16">
    <w:name w:val="Balloon Text"/>
    <w:basedOn w:val="1"/>
    <w:link w:val="46"/>
    <w:qFormat/>
    <w:uiPriority w:val="0"/>
    <w:pPr>
      <w:spacing w:after="0" w:line="240" w:lineRule="auto"/>
    </w:pPr>
    <w:rPr>
      <w:sz w:val="18"/>
      <w:szCs w:val="18"/>
    </w:rPr>
  </w:style>
  <w:style w:type="paragraph" w:styleId="17">
    <w:name w:val="footer"/>
    <w:basedOn w:val="1"/>
    <w:unhideWhenUsed/>
    <w:qFormat/>
    <w:uiPriority w:val="99"/>
    <w:pPr>
      <w:tabs>
        <w:tab w:val="center" w:pos="4153"/>
        <w:tab w:val="right" w:pos="8306"/>
      </w:tabs>
      <w:snapToGrid w:val="0"/>
      <w:jc w:val="left"/>
    </w:pPr>
    <w:rPr>
      <w:sz w:val="18"/>
    </w:rPr>
  </w:style>
  <w:style w:type="paragraph" w:styleId="18">
    <w:name w:val="header"/>
    <w:basedOn w:val="1"/>
    <w:unhideWhenUsed/>
    <w:qFormat/>
    <w:uiPriority w:val="99"/>
    <w:pPr>
      <w:pBdr>
        <w:bottom w:val="single" w:color="auto" w:sz="6" w:space="1"/>
      </w:pBdr>
      <w:tabs>
        <w:tab w:val="center" w:pos="4153"/>
        <w:tab w:val="right" w:pos="8306"/>
      </w:tabs>
      <w:snapToGrid w:val="0"/>
      <w:jc w:val="center"/>
    </w:pPr>
    <w:rPr>
      <w:sz w:val="18"/>
    </w:rPr>
  </w:style>
  <w:style w:type="paragraph" w:styleId="19">
    <w:name w:val="toc 1"/>
    <w:basedOn w:val="1"/>
    <w:next w:val="1"/>
    <w:qFormat/>
    <w:uiPriority w:val="0"/>
  </w:style>
  <w:style w:type="paragraph" w:styleId="20">
    <w:name w:val="List 5"/>
    <w:basedOn w:val="1"/>
    <w:qFormat/>
    <w:uiPriority w:val="0"/>
    <w:pPr>
      <w:ind w:left="2100" w:hanging="420"/>
    </w:pPr>
    <w:rPr>
      <w:szCs w:val="24"/>
    </w:rPr>
  </w:style>
  <w:style w:type="paragraph" w:styleId="21">
    <w:name w:val="toc 2"/>
    <w:basedOn w:val="1"/>
    <w:next w:val="1"/>
    <w:qFormat/>
    <w:uiPriority w:val="0"/>
    <w:pPr>
      <w:ind w:left="420" w:leftChars="200"/>
    </w:pPr>
  </w:style>
  <w:style w:type="paragraph" w:styleId="22">
    <w:name w:val="Body Text 2"/>
    <w:basedOn w:val="1"/>
    <w:unhideWhenUsed/>
    <w:qFormat/>
    <w:uiPriority w:val="99"/>
    <w:pPr>
      <w:spacing w:after="120" w:line="480" w:lineRule="auto"/>
    </w:pPr>
  </w:style>
  <w:style w:type="paragraph" w:styleId="23">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24">
    <w:name w:val="Normal (Web)"/>
    <w:basedOn w:val="1"/>
    <w:qFormat/>
    <w:uiPriority w:val="0"/>
    <w:pPr>
      <w:spacing w:beforeAutospacing="1" w:after="0" w:afterAutospacing="1"/>
      <w:jc w:val="left"/>
    </w:pPr>
    <w:rPr>
      <w:kern w:val="0"/>
      <w:sz w:val="24"/>
    </w:rPr>
  </w:style>
  <w:style w:type="paragraph" w:styleId="25">
    <w:name w:val="annotation subject"/>
    <w:basedOn w:val="7"/>
    <w:next w:val="1"/>
    <w:semiHidden/>
    <w:unhideWhenUsed/>
    <w:qFormat/>
    <w:uiPriority w:val="0"/>
    <w:rPr>
      <w:b/>
      <w:bCs/>
    </w:rPr>
  </w:style>
  <w:style w:type="paragraph" w:styleId="26">
    <w:name w:val="Body Text First Indent"/>
    <w:basedOn w:val="8"/>
    <w:qFormat/>
    <w:uiPriority w:val="99"/>
    <w:pPr>
      <w:ind w:firstLine="420" w:firstLineChars="100"/>
    </w:pPr>
  </w:style>
  <w:style w:type="paragraph" w:styleId="27">
    <w:name w:val="Body Text First Indent 2"/>
    <w:basedOn w:val="9"/>
    <w:next w:val="12"/>
    <w:qFormat/>
    <w:uiPriority w:val="99"/>
    <w:pPr>
      <w:spacing w:after="120" w:line="240" w:lineRule="auto"/>
      <w:ind w:firstLine="420" w:firstLineChars="200"/>
    </w:pPr>
  </w:style>
  <w:style w:type="table" w:styleId="29">
    <w:name w:val="Table Grid"/>
    <w:basedOn w:val="2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1">
    <w:name w:val="Strong"/>
    <w:basedOn w:val="30"/>
    <w:qFormat/>
    <w:uiPriority w:val="0"/>
    <w:rPr>
      <w:b/>
    </w:rPr>
  </w:style>
  <w:style w:type="character" w:styleId="32">
    <w:name w:val="page number"/>
    <w:qFormat/>
    <w:uiPriority w:val="0"/>
  </w:style>
  <w:style w:type="character" w:styleId="33">
    <w:name w:val="Hyperlink"/>
    <w:basedOn w:val="30"/>
    <w:qFormat/>
    <w:uiPriority w:val="0"/>
    <w:rPr>
      <w:color w:val="0000FF"/>
      <w:u w:val="single"/>
    </w:rPr>
  </w:style>
  <w:style w:type="paragraph" w:customStyle="1" w:styleId="34">
    <w:name w:val="Default"/>
    <w:qFormat/>
    <w:uiPriority w:val="0"/>
    <w:pPr>
      <w:widowControl w:val="0"/>
      <w:autoSpaceDE w:val="0"/>
      <w:autoSpaceDN w:val="0"/>
      <w:adjustRightInd w:val="0"/>
      <w:spacing w:after="200" w:line="276" w:lineRule="auto"/>
    </w:pPr>
    <w:rPr>
      <w:rFonts w:ascii="Arial" w:hAnsi="Arial" w:eastAsia="宋体" w:cs="Arial"/>
      <w:color w:val="000000"/>
      <w:sz w:val="24"/>
      <w:szCs w:val="24"/>
      <w:lang w:val="en-US" w:eastAsia="zh-CN" w:bidi="ar-SA"/>
    </w:rPr>
  </w:style>
  <w:style w:type="paragraph" w:customStyle="1" w:styleId="35">
    <w:name w:val="正文缩进1"/>
    <w:basedOn w:val="1"/>
    <w:next w:val="20"/>
    <w:qFormat/>
    <w:uiPriority w:val="0"/>
    <w:pPr>
      <w:ind w:firstLine="420"/>
    </w:pPr>
  </w:style>
  <w:style w:type="paragraph" w:customStyle="1" w:styleId="36">
    <w:name w:val="普通正文"/>
    <w:basedOn w:val="1"/>
    <w:qFormat/>
    <w:uiPriority w:val="0"/>
    <w:pPr>
      <w:adjustRightInd w:val="0"/>
      <w:spacing w:line="360" w:lineRule="auto"/>
      <w:ind w:firstLine="480"/>
      <w:jc w:val="left"/>
      <w:textAlignment w:val="baseline"/>
    </w:pPr>
    <w:rPr>
      <w:rFonts w:ascii="Arial" w:hAnsi="Arial"/>
      <w:sz w:val="24"/>
    </w:rPr>
  </w:style>
  <w:style w:type="paragraph" w:customStyle="1" w:styleId="37">
    <w:name w:val="p2"/>
    <w:basedOn w:val="1"/>
    <w:qFormat/>
    <w:uiPriority w:val="0"/>
    <w:pPr>
      <w:widowControl/>
      <w:spacing w:line="480" w:lineRule="auto"/>
      <w:ind w:firstLine="420"/>
      <w:jc w:val="left"/>
    </w:pPr>
    <w:rPr>
      <w:rFonts w:ascii="宋体" w:hAnsi="宋体" w:cs="宋体"/>
      <w:kern w:val="0"/>
      <w:szCs w:val="21"/>
    </w:rPr>
  </w:style>
  <w:style w:type="paragraph" w:customStyle="1" w:styleId="38">
    <w:name w:val="纯文本 New New"/>
    <w:basedOn w:val="1"/>
    <w:next w:val="1"/>
    <w:qFormat/>
    <w:uiPriority w:val="0"/>
    <w:pPr>
      <w:autoSpaceDE w:val="0"/>
      <w:autoSpaceDN w:val="0"/>
      <w:adjustRightInd w:val="0"/>
      <w:jc w:val="left"/>
    </w:pPr>
    <w:rPr>
      <w:rFonts w:ascii="宋体"/>
    </w:rPr>
  </w:style>
  <w:style w:type="paragraph" w:customStyle="1" w:styleId="39">
    <w:name w:val="WPSOffice手动目录 1"/>
    <w:qFormat/>
    <w:uiPriority w:val="0"/>
    <w:pPr>
      <w:spacing w:after="200" w:line="276" w:lineRule="auto"/>
    </w:pPr>
    <w:rPr>
      <w:rFonts w:asciiTheme="minorHAnsi" w:hAnsiTheme="minorHAnsi" w:eastAsiaTheme="minorEastAsia" w:cstheme="minorBidi"/>
      <w:lang w:val="en-US" w:eastAsia="zh-CN" w:bidi="ar-SA"/>
    </w:rPr>
  </w:style>
  <w:style w:type="paragraph" w:customStyle="1" w:styleId="40">
    <w:name w:val="WPSOffice手动目录 2"/>
    <w:qFormat/>
    <w:uiPriority w:val="0"/>
    <w:pPr>
      <w:spacing w:after="200" w:line="276" w:lineRule="auto"/>
      <w:ind w:left="200" w:leftChars="200"/>
    </w:pPr>
    <w:rPr>
      <w:rFonts w:asciiTheme="minorHAnsi" w:hAnsiTheme="minorHAnsi" w:eastAsiaTheme="minorEastAsia" w:cstheme="minorBidi"/>
      <w:lang w:val="en-US" w:eastAsia="zh-CN" w:bidi="ar-SA"/>
    </w:rPr>
  </w:style>
  <w:style w:type="character" w:customStyle="1" w:styleId="41">
    <w:name w:val="标题 1 Char"/>
    <w:link w:val="2"/>
    <w:qFormat/>
    <w:uiPriority w:val="0"/>
    <w:rPr>
      <w:kern w:val="44"/>
      <w:sz w:val="44"/>
    </w:rPr>
  </w:style>
  <w:style w:type="character" w:customStyle="1" w:styleId="42">
    <w:name w:val="标题 2 Char"/>
    <w:link w:val="3"/>
    <w:qFormat/>
    <w:uiPriority w:val="9"/>
    <w:rPr>
      <w:rFonts w:ascii="Arial" w:hAnsi="Arial" w:eastAsia="黑体"/>
      <w:b/>
      <w:sz w:val="32"/>
    </w:rPr>
  </w:style>
  <w:style w:type="paragraph" w:customStyle="1" w:styleId="43">
    <w:name w:val="Table Paragraph"/>
    <w:basedOn w:val="1"/>
    <w:qFormat/>
    <w:uiPriority w:val="1"/>
    <w:rPr>
      <w:rFonts w:ascii="宋体" w:hAnsi="宋体" w:cs="宋体"/>
      <w:lang w:val="zh-CN" w:bidi="zh-CN"/>
    </w:rPr>
  </w:style>
  <w:style w:type="paragraph" w:styleId="44">
    <w:name w:val="List Paragraph"/>
    <w:basedOn w:val="1"/>
    <w:qFormat/>
    <w:uiPriority w:val="99"/>
    <w:pPr>
      <w:ind w:firstLine="420" w:firstLineChars="200"/>
    </w:pPr>
  </w:style>
  <w:style w:type="paragraph" w:customStyle="1" w:styleId="45">
    <w:name w:val="Char"/>
    <w:basedOn w:val="1"/>
    <w:qFormat/>
    <w:uiPriority w:val="0"/>
  </w:style>
  <w:style w:type="character" w:customStyle="1" w:styleId="46">
    <w:name w:val="批注框文本 Char"/>
    <w:basedOn w:val="30"/>
    <w:link w:val="16"/>
    <w:qFormat/>
    <w:uiPriority w:val="0"/>
    <w:rPr>
      <w:rFonts w:ascii="Calibri" w:hAnsi="Calibri"/>
      <w:kern w:val="2"/>
      <w:sz w:val="18"/>
      <w:szCs w:val="18"/>
    </w:rPr>
  </w:style>
  <w:style w:type="paragraph" w:customStyle="1" w:styleId="47">
    <w:name w:val="图"/>
    <w:basedOn w:val="1"/>
    <w:qFormat/>
    <w:uiPriority w:val="0"/>
    <w:pPr>
      <w:keepNext/>
      <w:adjustRightInd w:val="0"/>
      <w:spacing w:before="60" w:after="60" w:line="300" w:lineRule="auto"/>
      <w:jc w:val="center"/>
      <w:textAlignment w:val="center"/>
    </w:pPr>
    <w:rPr>
      <w:snapToGrid w:val="0"/>
      <w:spacing w:val="20"/>
      <w:kern w:val="0"/>
      <w:sz w:val="24"/>
    </w:rPr>
  </w:style>
  <w:style w:type="paragraph" w:customStyle="1" w:styleId="48">
    <w:name w:val="一级条标题"/>
    <w:basedOn w:val="49"/>
    <w:next w:val="1"/>
    <w:qFormat/>
    <w:uiPriority w:val="99"/>
    <w:pPr>
      <w:spacing w:line="240" w:lineRule="auto"/>
      <w:ind w:left="420"/>
      <w:outlineLvl w:val="2"/>
    </w:pPr>
  </w:style>
  <w:style w:type="paragraph" w:customStyle="1" w:styleId="49">
    <w:name w:val="章标题"/>
    <w:next w:val="1"/>
    <w:qFormat/>
    <w:uiPriority w:val="99"/>
    <w:pPr>
      <w:spacing w:line="360" w:lineRule="auto"/>
      <w:jc w:val="both"/>
      <w:outlineLvl w:val="1"/>
    </w:pPr>
    <w:rPr>
      <w:rFonts w:ascii="黑体" w:hAnsi="Times New Roman" w:eastAsia="黑体" w:cs="黑体"/>
      <w:sz w:val="21"/>
      <w:szCs w:val="21"/>
      <w:lang w:val="en-US" w:eastAsia="zh-CN" w:bidi="ar-SA"/>
    </w:rPr>
  </w:style>
  <w:style w:type="character" w:customStyle="1" w:styleId="50">
    <w:name w:val="font91"/>
    <w:basedOn w:val="30"/>
    <w:qFormat/>
    <w:uiPriority w:val="0"/>
    <w:rPr>
      <w:rFonts w:hint="eastAsia" w:ascii="宋体" w:hAnsi="宋体" w:eastAsia="宋体" w:cs="宋体"/>
      <w:color w:val="000000"/>
      <w:sz w:val="20"/>
      <w:szCs w:val="20"/>
      <w:u w:val="none"/>
    </w:rPr>
  </w:style>
  <w:style w:type="character" w:customStyle="1" w:styleId="51">
    <w:name w:val="font101"/>
    <w:basedOn w:val="30"/>
    <w:qFormat/>
    <w:uiPriority w:val="0"/>
    <w:rPr>
      <w:rFonts w:hint="default" w:ascii="Times New Roman" w:hAnsi="Times New Roman" w:cs="Times New Roman"/>
      <w:color w:val="000000"/>
      <w:sz w:val="20"/>
      <w:szCs w:val="20"/>
      <w:u w:val="none"/>
    </w:rPr>
  </w:style>
  <w:style w:type="paragraph" w:customStyle="1" w:styleId="52">
    <w:name w:val="Table Text"/>
    <w:basedOn w:val="1"/>
    <w:semiHidden/>
    <w:qFormat/>
    <w:uiPriority w:val="0"/>
    <w:rPr>
      <w:rFonts w:ascii="宋体" w:hAnsi="宋体" w:cs="宋体"/>
      <w:sz w:val="18"/>
      <w:szCs w:val="18"/>
      <w:lang w:eastAsia="en-US"/>
    </w:rPr>
  </w:style>
  <w:style w:type="table" w:customStyle="1" w:styleId="53">
    <w:name w:val="Table Normal"/>
    <w:semiHidden/>
    <w:unhideWhenUsed/>
    <w:qFormat/>
    <w:uiPriority w:val="0"/>
    <w:tblPr>
      <w:tblCellMar>
        <w:top w:w="0" w:type="dxa"/>
        <w:left w:w="0" w:type="dxa"/>
        <w:bottom w:w="0" w:type="dxa"/>
        <w:right w:w="0" w:type="dxa"/>
      </w:tblCellMar>
    </w:tblPr>
  </w:style>
  <w:style w:type="character" w:customStyle="1" w:styleId="54">
    <w:name w:val="font21"/>
    <w:basedOn w:val="30"/>
    <w:qFormat/>
    <w:uiPriority w:val="0"/>
    <w:rPr>
      <w:rFonts w:ascii="宋体" w:hAnsi="宋体" w:eastAsia="宋体" w:cs="宋体"/>
      <w:color w:val="000000"/>
      <w:sz w:val="24"/>
      <w:szCs w:val="24"/>
      <w:u w:val="none"/>
    </w:rPr>
  </w:style>
  <w:style w:type="character" w:customStyle="1" w:styleId="55">
    <w:name w:val="font31"/>
    <w:basedOn w:val="30"/>
    <w:qFormat/>
    <w:uiPriority w:val="0"/>
    <w:rPr>
      <w:rFonts w:ascii="Gulim" w:hAnsi="Gulim" w:eastAsia="Gulim" w:cs="Gulim"/>
      <w:color w:val="000000"/>
      <w:sz w:val="24"/>
      <w:szCs w:val="24"/>
      <w:u w:val="none"/>
    </w:rPr>
  </w:style>
  <w:style w:type="character" w:customStyle="1" w:styleId="56">
    <w:name w:val="font41"/>
    <w:basedOn w:val="30"/>
    <w:qFormat/>
    <w:uiPriority w:val="0"/>
    <w:rPr>
      <w:rFonts w:ascii="宋体" w:hAnsi="宋体" w:eastAsia="宋体" w:cs="宋体"/>
      <w:color w:val="000000"/>
      <w:sz w:val="12"/>
      <w:szCs w:val="12"/>
      <w:u w:val="none"/>
    </w:rPr>
  </w:style>
  <w:style w:type="paragraph" w:customStyle="1" w:styleId="57">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rPr>
  </w:style>
  <w:style w:type="character" w:customStyle="1" w:styleId="58">
    <w:name w:val="grame"/>
    <w:qFormat/>
    <w:uiPriority w:val="0"/>
  </w:style>
  <w:style w:type="paragraph" w:customStyle="1" w:styleId="59">
    <w:name w:val="表格文字"/>
    <w:basedOn w:val="1"/>
    <w:qFormat/>
    <w:uiPriority w:val="0"/>
    <w:pPr>
      <w:ind w:firstLine="480" w:firstLineChars="200"/>
      <w:jc w:val="center"/>
    </w:pPr>
    <w:rPr>
      <w:rFonts w:ascii="宋体"/>
      <w:sz w:val="24"/>
      <w:szCs w:val="24"/>
    </w:rPr>
  </w:style>
  <w:style w:type="paragraph" w:customStyle="1" w:styleId="60">
    <w:name w:val="目录 51"/>
    <w:basedOn w:val="1"/>
    <w:next w:val="1"/>
    <w:qFormat/>
    <w:uiPriority w:val="0"/>
    <w:pPr>
      <w:ind w:left="630"/>
    </w:pPr>
    <w:rPr>
      <w:sz w:val="20"/>
    </w:rPr>
  </w:style>
  <w:style w:type="paragraph" w:customStyle="1" w:styleId="61">
    <w:name w:val="纯文本1"/>
    <w:basedOn w:val="1"/>
    <w:qFormat/>
    <w:uiPriority w:val="0"/>
    <w:rPr>
      <w:rFonts w:ascii="Times New Roman" w:hAnsi="Times New Roman"/>
    </w:rPr>
  </w:style>
  <w:style w:type="paragraph" w:customStyle="1" w:styleId="62">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2.png"/><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75</Pages>
  <Words>33598</Words>
  <Characters>36473</Characters>
  <Lines>311</Lines>
  <Paragraphs>87</Paragraphs>
  <TotalTime>39</TotalTime>
  <ScaleCrop>false</ScaleCrop>
  <LinksUpToDate>false</LinksUpToDate>
  <CharactersWithSpaces>39499</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2024-07-28T12:46:00Z</dcterms:created>
  <dc:creator>Administrator</dc:creator>
  <cp:lastModifiedBy>黑白色</cp:lastModifiedBy>
  <dcterms:modified xsi:type="dcterms:W3CDTF">2024-08-02T02:25:59Z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ondata">
    <vt:lpwstr>eyJoZGlkIjoiNGE0MTQ2MmM5MDAwYWI0YTIzOWQyYTA1N2RhNGU4NjEifQ==</vt:lpwstr>
  </property>
  <property fmtid="{D5CDD505-2E9C-101B-9397-08002B2CF9AE}" pid="3" name="ICV">
    <vt:lpwstr>305AC5B985354ADD95863FF00ACF179E_13</vt:lpwstr>
  </property>
  <property fmtid="{D5CDD505-2E9C-101B-9397-08002B2CF9AE}" pid="4" name="KSOProductBuildVer">
    <vt:lpwstr>2052-12.1.0.17147</vt:lpwstr>
  </property>
  <property fmtid="{D5CDD505-2E9C-101B-9397-08002B2CF9AE}" pid="5" name="_DocHome">
    <vt:i4>-1945421183</vt:i4>
  </property>
</Properties>
</file>