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250742">
      <w:pPr>
        <w:shd w:val="clear"/>
        <w:spacing w:line="480" w:lineRule="auto"/>
        <w:jc w:val="center"/>
        <w:rPr>
          <w:rFonts w:ascii="仿宋" w:hAnsi="仿宋" w:eastAsia="仿宋" w:cs="仿宋"/>
          <w:bCs/>
          <w:sz w:val="28"/>
          <w:szCs w:val="28"/>
          <w:highlight w:val="none"/>
        </w:rPr>
      </w:pPr>
      <w:r>
        <w:rPr>
          <w:rFonts w:hint="eastAsia" w:ascii="仿宋" w:hAnsi="仿宋" w:eastAsia="仿宋" w:cs="仿宋"/>
          <w:bCs/>
          <w:sz w:val="28"/>
          <w:szCs w:val="28"/>
          <w:highlight w:val="none"/>
          <w:lang w:val="en-US" w:eastAsia="zh-CN"/>
        </w:rPr>
        <w:t xml:space="preserve">  </w:t>
      </w:r>
      <w:r>
        <w:rPr>
          <w:rFonts w:hint="eastAsia" w:ascii="仿宋" w:hAnsi="仿宋" w:eastAsia="仿宋" w:cs="仿宋"/>
          <w:bCs/>
          <w:sz w:val="28"/>
          <w:szCs w:val="28"/>
          <w:highlight w:val="none"/>
        </w:rPr>
        <w:t xml:space="preserve">合同编号：         </w:t>
      </w:r>
    </w:p>
    <w:p w14:paraId="4CFAAD0B">
      <w:pPr>
        <w:pStyle w:val="2"/>
        <w:shd w:val="clear"/>
        <w:rPr>
          <w:highlight w:val="none"/>
        </w:rPr>
      </w:pPr>
    </w:p>
    <w:p w14:paraId="3AC7D784">
      <w:pPr>
        <w:shd w:val="clear"/>
        <w:spacing w:line="480" w:lineRule="auto"/>
        <w:jc w:val="center"/>
        <w:rPr>
          <w:rFonts w:ascii="仿宋" w:hAnsi="仿宋" w:eastAsia="仿宋" w:cs="仿宋"/>
          <w:b/>
          <w:sz w:val="52"/>
          <w:szCs w:val="52"/>
          <w:highlight w:val="none"/>
        </w:rPr>
      </w:pPr>
    </w:p>
    <w:p w14:paraId="12EE0C68">
      <w:pPr>
        <w:shd w:val="clear"/>
        <w:spacing w:line="480" w:lineRule="auto"/>
        <w:jc w:val="center"/>
        <w:rPr>
          <w:rFonts w:ascii="仿宋" w:hAnsi="仿宋" w:eastAsia="仿宋" w:cs="仿宋"/>
          <w:b/>
          <w:sz w:val="52"/>
          <w:szCs w:val="52"/>
          <w:highlight w:val="none"/>
        </w:rPr>
      </w:pPr>
      <w:r>
        <w:rPr>
          <w:rFonts w:hint="eastAsia" w:ascii="仿宋" w:hAnsi="仿宋" w:eastAsia="仿宋" w:cs="仿宋"/>
          <w:b/>
          <w:sz w:val="52"/>
          <w:szCs w:val="52"/>
          <w:highlight w:val="none"/>
        </w:rPr>
        <w:t>西安市胸科医院工程合同</w:t>
      </w:r>
    </w:p>
    <w:p w14:paraId="1EFBC18F">
      <w:pPr>
        <w:shd w:val="clear"/>
        <w:tabs>
          <w:tab w:val="left" w:pos="0"/>
        </w:tabs>
        <w:autoSpaceDE w:val="0"/>
        <w:autoSpaceDN w:val="0"/>
        <w:adjustRightInd w:val="0"/>
        <w:snapToGrid w:val="0"/>
        <w:spacing w:line="360" w:lineRule="auto"/>
        <w:ind w:firstLine="1100" w:firstLineChars="500"/>
        <w:rPr>
          <w:rFonts w:ascii="宋体" w:hAnsi="宋体" w:eastAsia="宋体" w:cs="宋体"/>
          <w:color w:val="000000"/>
          <w:sz w:val="22"/>
          <w:szCs w:val="22"/>
          <w:highlight w:val="none"/>
        </w:rPr>
      </w:pPr>
      <w:r>
        <w:rPr>
          <w:rFonts w:hint="eastAsia" w:ascii="宋体" w:hAnsi="宋体" w:eastAsia="宋体" w:cs="宋体"/>
          <w:color w:val="000000"/>
          <w:sz w:val="22"/>
          <w:szCs w:val="22"/>
          <w:highlight w:val="none"/>
        </w:rPr>
        <w:t>（项目名称：</w:t>
      </w:r>
      <w:r>
        <w:rPr>
          <w:rFonts w:hint="eastAsia" w:ascii="仿宋" w:hAnsi="仿宋" w:eastAsia="仿宋" w:cs="仿宋"/>
          <w:sz w:val="24"/>
          <w:highlight w:val="none"/>
        </w:rPr>
        <w:t>西安市胸科医院DSA机房防护装修改造项目</w:t>
      </w:r>
      <w:r>
        <w:rPr>
          <w:rFonts w:hint="eastAsia" w:ascii="宋体" w:hAnsi="宋体" w:eastAsia="宋体" w:cs="宋体"/>
          <w:color w:val="000000"/>
          <w:sz w:val="22"/>
          <w:szCs w:val="22"/>
          <w:highlight w:val="none"/>
        </w:rPr>
        <w:t>）</w:t>
      </w:r>
    </w:p>
    <w:p w14:paraId="03F4CDE1">
      <w:pPr>
        <w:pStyle w:val="7"/>
        <w:shd w:val="clear"/>
        <w:rPr>
          <w:rFonts w:ascii="仿宋" w:hAnsi="仿宋" w:eastAsia="仿宋" w:cs="仿宋"/>
          <w:sz w:val="32"/>
          <w:szCs w:val="32"/>
          <w:highlight w:val="none"/>
        </w:rPr>
      </w:pPr>
    </w:p>
    <w:p w14:paraId="7D758484">
      <w:pPr>
        <w:pStyle w:val="7"/>
        <w:shd w:val="clear"/>
        <w:rPr>
          <w:rFonts w:ascii="仿宋" w:hAnsi="仿宋" w:eastAsia="仿宋" w:cs="仿宋"/>
          <w:highlight w:val="none"/>
        </w:rPr>
      </w:pPr>
    </w:p>
    <w:p w14:paraId="2AD0E453">
      <w:pPr>
        <w:pStyle w:val="7"/>
        <w:shd w:val="clear"/>
        <w:rPr>
          <w:rFonts w:ascii="仿宋" w:hAnsi="仿宋" w:eastAsia="仿宋" w:cs="仿宋"/>
          <w:highlight w:val="none"/>
        </w:rPr>
      </w:pPr>
    </w:p>
    <w:p w14:paraId="7EE8C765">
      <w:pPr>
        <w:pStyle w:val="7"/>
        <w:shd w:val="clear"/>
        <w:rPr>
          <w:rFonts w:ascii="仿宋" w:hAnsi="仿宋" w:eastAsia="仿宋" w:cs="仿宋"/>
          <w:highlight w:val="none"/>
        </w:rPr>
      </w:pPr>
    </w:p>
    <w:p w14:paraId="22FAD868">
      <w:pPr>
        <w:pStyle w:val="7"/>
        <w:shd w:val="clear"/>
        <w:rPr>
          <w:rFonts w:ascii="仿宋" w:hAnsi="仿宋" w:eastAsia="仿宋" w:cs="仿宋"/>
          <w:highlight w:val="none"/>
        </w:rPr>
      </w:pPr>
    </w:p>
    <w:p w14:paraId="1BAD904C">
      <w:pPr>
        <w:shd w:val="clear"/>
        <w:spacing w:line="480" w:lineRule="auto"/>
        <w:jc w:val="center"/>
        <w:rPr>
          <w:rFonts w:ascii="仿宋" w:hAnsi="仿宋" w:eastAsia="仿宋" w:cs="仿宋"/>
          <w:b/>
          <w:bCs/>
          <w:sz w:val="32"/>
          <w:szCs w:val="32"/>
          <w:highlight w:val="none"/>
        </w:rPr>
      </w:pPr>
    </w:p>
    <w:p w14:paraId="7F06D7A3">
      <w:pPr>
        <w:shd w:val="clear"/>
        <w:snapToGrid w:val="0"/>
        <w:spacing w:line="360" w:lineRule="auto"/>
        <w:ind w:firstLine="2088" w:firstLineChars="650"/>
        <w:rPr>
          <w:rFonts w:hAnsi="宋体"/>
          <w:b/>
          <w:sz w:val="32"/>
          <w:szCs w:val="32"/>
          <w:highlight w:val="none"/>
        </w:rPr>
      </w:pPr>
    </w:p>
    <w:p w14:paraId="5020A4C8">
      <w:pPr>
        <w:shd w:val="clear"/>
        <w:snapToGrid w:val="0"/>
        <w:spacing w:line="360" w:lineRule="auto"/>
        <w:ind w:firstLine="2088" w:firstLineChars="650"/>
        <w:rPr>
          <w:rFonts w:hAnsi="宋体"/>
          <w:b/>
          <w:sz w:val="32"/>
          <w:szCs w:val="32"/>
          <w:highlight w:val="none"/>
        </w:rPr>
      </w:pPr>
    </w:p>
    <w:p w14:paraId="13A86551">
      <w:pPr>
        <w:shd w:val="clear"/>
        <w:snapToGrid w:val="0"/>
        <w:spacing w:line="360" w:lineRule="auto"/>
        <w:ind w:firstLine="964" w:firstLineChars="300"/>
        <w:rPr>
          <w:b/>
          <w:sz w:val="32"/>
          <w:szCs w:val="32"/>
          <w:highlight w:val="none"/>
        </w:rPr>
      </w:pPr>
      <w:r>
        <w:rPr>
          <w:rFonts w:hAnsi="宋体"/>
          <w:b/>
          <w:sz w:val="32"/>
          <w:szCs w:val="32"/>
          <w:highlight w:val="none"/>
        </w:rPr>
        <w:t>甲方：西安市胸科医院</w:t>
      </w:r>
    </w:p>
    <w:p w14:paraId="7DC7A0F4">
      <w:pPr>
        <w:shd w:val="clear"/>
        <w:snapToGrid w:val="0"/>
        <w:spacing w:line="360" w:lineRule="auto"/>
        <w:ind w:firstLine="964" w:firstLineChars="300"/>
        <w:rPr>
          <w:rFonts w:hAnsi="宋体"/>
          <w:b/>
          <w:sz w:val="32"/>
          <w:szCs w:val="32"/>
          <w:highlight w:val="none"/>
        </w:rPr>
      </w:pPr>
      <w:r>
        <w:rPr>
          <w:rFonts w:hAnsi="宋体"/>
          <w:b/>
          <w:sz w:val="32"/>
          <w:szCs w:val="32"/>
          <w:highlight w:val="none"/>
        </w:rPr>
        <w:t>乙  方：</w:t>
      </w:r>
    </w:p>
    <w:p w14:paraId="4207057E">
      <w:pPr>
        <w:pStyle w:val="2"/>
        <w:shd w:val="clear"/>
        <w:ind w:firstLine="964" w:firstLineChars="300"/>
        <w:rPr>
          <w:highlight w:val="none"/>
        </w:rPr>
      </w:pPr>
      <w:r>
        <w:rPr>
          <w:rFonts w:hint="eastAsia" w:hAnsi="宋体"/>
          <w:b/>
          <w:sz w:val="32"/>
          <w:szCs w:val="32"/>
          <w:highlight w:val="none"/>
        </w:rPr>
        <w:t>鉴证方：</w:t>
      </w:r>
    </w:p>
    <w:p w14:paraId="54E8EA6D">
      <w:pPr>
        <w:pStyle w:val="2"/>
        <w:shd w:val="clear"/>
        <w:rPr>
          <w:b/>
          <w:sz w:val="32"/>
          <w:szCs w:val="32"/>
          <w:highlight w:val="none"/>
        </w:rPr>
      </w:pPr>
    </w:p>
    <w:p w14:paraId="15814374">
      <w:pPr>
        <w:shd w:val="clear"/>
        <w:rPr>
          <w:highlight w:val="none"/>
        </w:rPr>
      </w:pPr>
    </w:p>
    <w:p w14:paraId="66FE6717">
      <w:pPr>
        <w:shd w:val="clear"/>
        <w:spacing w:line="510" w:lineRule="atLeast"/>
        <w:jc w:val="center"/>
        <w:rPr>
          <w:b/>
          <w:sz w:val="32"/>
          <w:szCs w:val="32"/>
          <w:highlight w:val="none"/>
        </w:rPr>
      </w:pPr>
      <w:r>
        <w:rPr>
          <w:b/>
          <w:sz w:val="32"/>
          <w:szCs w:val="32"/>
          <w:highlight w:val="none"/>
        </w:rPr>
        <w:t>202</w:t>
      </w:r>
      <w:r>
        <w:rPr>
          <w:rFonts w:hint="eastAsia"/>
          <w:b/>
          <w:sz w:val="32"/>
          <w:szCs w:val="32"/>
          <w:highlight w:val="none"/>
          <w:lang w:val="en-US" w:eastAsia="zh-CN"/>
        </w:rPr>
        <w:t>6</w:t>
      </w:r>
      <w:r>
        <w:rPr>
          <w:rFonts w:hAnsi="宋体"/>
          <w:b/>
          <w:sz w:val="32"/>
          <w:szCs w:val="32"/>
          <w:highlight w:val="none"/>
        </w:rPr>
        <w:t>年</w:t>
      </w:r>
      <w:r>
        <w:rPr>
          <w:rFonts w:hint="eastAsia" w:hAnsi="宋体"/>
          <w:b/>
          <w:sz w:val="32"/>
          <w:szCs w:val="32"/>
          <w:highlight w:val="none"/>
          <w:lang w:val="en-US" w:eastAsia="zh-CN"/>
        </w:rPr>
        <w:t xml:space="preserve">    </w:t>
      </w:r>
      <w:r>
        <w:rPr>
          <w:rFonts w:hAnsi="宋体"/>
          <w:b/>
          <w:sz w:val="32"/>
          <w:szCs w:val="32"/>
          <w:highlight w:val="none"/>
        </w:rPr>
        <w:t>月</w:t>
      </w:r>
    </w:p>
    <w:p w14:paraId="60548E3F">
      <w:pPr>
        <w:shd w:val="clear"/>
        <w:spacing w:line="510" w:lineRule="atLeast"/>
        <w:jc w:val="center"/>
        <w:rPr>
          <w:rFonts w:hAnsi="宋体"/>
          <w:b/>
          <w:sz w:val="32"/>
          <w:szCs w:val="32"/>
          <w:highlight w:val="none"/>
        </w:rPr>
      </w:pPr>
      <w:r>
        <w:rPr>
          <w:rFonts w:hAnsi="宋体"/>
          <w:b/>
          <w:sz w:val="32"/>
          <w:szCs w:val="32"/>
          <w:highlight w:val="none"/>
        </w:rPr>
        <w:t>中国西安</w:t>
      </w:r>
    </w:p>
    <w:p w14:paraId="7F5701CF">
      <w:pPr>
        <w:shd w:val="clear"/>
        <w:rPr>
          <w:rStyle w:val="8"/>
          <w:rFonts w:ascii="仿宋" w:hAnsi="仿宋" w:eastAsia="仿宋" w:cs="仿宋"/>
          <w:sz w:val="36"/>
          <w:szCs w:val="36"/>
          <w:highlight w:val="none"/>
        </w:rPr>
      </w:pPr>
      <w:r>
        <w:rPr>
          <w:rStyle w:val="8"/>
          <w:rFonts w:hint="eastAsia" w:ascii="仿宋" w:hAnsi="仿宋" w:eastAsia="仿宋" w:cs="仿宋"/>
          <w:sz w:val="36"/>
          <w:szCs w:val="36"/>
          <w:highlight w:val="none"/>
        </w:rPr>
        <w:br w:type="page"/>
      </w:r>
    </w:p>
    <w:p w14:paraId="1D675F57">
      <w:pPr>
        <w:pStyle w:val="3"/>
        <w:shd w:val="clear"/>
        <w:spacing w:line="360" w:lineRule="auto"/>
        <w:rPr>
          <w:rStyle w:val="8"/>
          <w:rFonts w:ascii="仿宋" w:hAnsi="仿宋" w:eastAsia="仿宋" w:cs="仿宋"/>
          <w:sz w:val="36"/>
          <w:szCs w:val="36"/>
          <w:highlight w:val="none"/>
        </w:rPr>
      </w:pPr>
      <w:r>
        <w:rPr>
          <w:rStyle w:val="8"/>
          <w:rFonts w:hint="eastAsia" w:ascii="仿宋" w:hAnsi="仿宋" w:eastAsia="仿宋" w:cs="仿宋"/>
          <w:sz w:val="36"/>
          <w:szCs w:val="36"/>
          <w:highlight w:val="none"/>
        </w:rPr>
        <w:t>合同书</w:t>
      </w:r>
    </w:p>
    <w:p w14:paraId="03A28C9F">
      <w:pPr>
        <w:shd w:val="clear"/>
        <w:adjustRightInd w:val="0"/>
        <w:snapToGrid w:val="0"/>
        <w:spacing w:line="360" w:lineRule="auto"/>
        <w:ind w:firstLine="480" w:firstLineChars="200"/>
        <w:rPr>
          <w:rFonts w:ascii="仿宋" w:hAnsi="仿宋" w:eastAsia="仿宋" w:cs="仿宋"/>
          <w:sz w:val="24"/>
          <w:highlight w:val="none"/>
        </w:rPr>
      </w:pPr>
    </w:p>
    <w:p w14:paraId="209B9AF1">
      <w:pPr>
        <w:shd w:val="clear"/>
        <w:tabs>
          <w:tab w:val="left" w:pos="0"/>
        </w:tabs>
        <w:autoSpaceDE w:val="0"/>
        <w:autoSpaceDN w:val="0"/>
        <w:adjustRightInd w:val="0"/>
        <w:snapToGrid w:val="0"/>
        <w:spacing w:line="360" w:lineRule="auto"/>
        <w:ind w:firstLine="240" w:firstLineChars="100"/>
        <w:rPr>
          <w:rFonts w:ascii="仿宋" w:hAnsi="仿宋" w:eastAsia="仿宋" w:cs="仿宋"/>
          <w:sz w:val="24"/>
          <w:highlight w:val="none"/>
        </w:rPr>
      </w:pPr>
      <w:r>
        <w:rPr>
          <w:rFonts w:hint="eastAsia" w:ascii="仿宋" w:hAnsi="仿宋" w:eastAsia="仿宋" w:cs="仿宋"/>
          <w:sz w:val="24"/>
          <w:highlight w:val="none"/>
        </w:rPr>
        <w:t>甲方：西安市胸科医院</w:t>
      </w:r>
    </w:p>
    <w:p w14:paraId="431F90A8">
      <w:pPr>
        <w:shd w:val="clear"/>
        <w:tabs>
          <w:tab w:val="left" w:pos="0"/>
        </w:tabs>
        <w:autoSpaceDE w:val="0"/>
        <w:autoSpaceDN w:val="0"/>
        <w:adjustRightInd w:val="0"/>
        <w:snapToGrid w:val="0"/>
        <w:spacing w:line="360" w:lineRule="auto"/>
        <w:ind w:firstLine="240" w:firstLineChars="100"/>
        <w:rPr>
          <w:rFonts w:hint="eastAsia" w:ascii="仿宋" w:hAnsi="仿宋" w:eastAsia="仿宋" w:cs="仿宋"/>
          <w:sz w:val="24"/>
          <w:highlight w:val="none"/>
        </w:rPr>
      </w:pPr>
      <w:r>
        <w:rPr>
          <w:rFonts w:hint="eastAsia" w:ascii="仿宋" w:hAnsi="仿宋" w:eastAsia="仿宋" w:cs="仿宋"/>
          <w:sz w:val="24"/>
          <w:highlight w:val="none"/>
        </w:rPr>
        <w:t>乙方：</w:t>
      </w:r>
    </w:p>
    <w:p w14:paraId="7AEC85CC">
      <w:pPr>
        <w:shd w:val="clear"/>
        <w:tabs>
          <w:tab w:val="left" w:pos="0"/>
        </w:tabs>
        <w:autoSpaceDE w:val="0"/>
        <w:autoSpaceDN w:val="0"/>
        <w:adjustRightInd w:val="0"/>
        <w:snapToGrid w:val="0"/>
        <w:spacing w:line="360" w:lineRule="auto"/>
        <w:ind w:firstLine="240" w:firstLineChars="100"/>
        <w:rPr>
          <w:rFonts w:ascii="仿宋" w:hAnsi="仿宋" w:eastAsia="仿宋" w:cs="仿宋"/>
          <w:sz w:val="24"/>
          <w:highlight w:val="none"/>
        </w:rPr>
      </w:pPr>
      <w:r>
        <w:rPr>
          <w:rFonts w:ascii="仿宋" w:hAnsi="仿宋" w:eastAsia="仿宋" w:cs="仿宋"/>
          <w:sz w:val="24"/>
          <w:highlight w:val="none"/>
        </w:rPr>
        <w:t>鉴证方：</w:t>
      </w:r>
    </w:p>
    <w:p w14:paraId="06CCBB60">
      <w:pPr>
        <w:shd w:val="clear"/>
        <w:tabs>
          <w:tab w:val="left" w:pos="0"/>
        </w:tabs>
        <w:autoSpaceDE w:val="0"/>
        <w:autoSpaceDN w:val="0"/>
        <w:adjustRightInd w:val="0"/>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按照《中华人民共和国民法典》《中华人民共和国建筑法》《建设工程质量管理条例》《建设工程安全生产管理条例》及其他有关法律、行政法规，遵循平等、自愿、公平和诚实信用的原则，双方就施工事项协商一致，签订本合同。</w:t>
      </w:r>
    </w:p>
    <w:p w14:paraId="43D05FFE">
      <w:pPr>
        <w:numPr>
          <w:ilvl w:val="0"/>
          <w:numId w:val="1"/>
        </w:numPr>
        <w:shd w:val="clear"/>
        <w:adjustRightInd w:val="0"/>
        <w:snapToGrid w:val="0"/>
        <w:spacing w:line="360" w:lineRule="auto"/>
        <w:rPr>
          <w:rFonts w:ascii="仿宋" w:hAnsi="仿宋" w:eastAsia="仿宋" w:cs="仿宋"/>
          <w:b/>
          <w:bCs/>
          <w:sz w:val="24"/>
          <w:highlight w:val="none"/>
        </w:rPr>
      </w:pPr>
      <w:r>
        <w:rPr>
          <w:rFonts w:hint="eastAsia" w:ascii="仿宋" w:hAnsi="仿宋" w:eastAsia="仿宋" w:cs="仿宋"/>
          <w:b/>
          <w:bCs/>
          <w:sz w:val="24"/>
          <w:highlight w:val="none"/>
        </w:rPr>
        <w:t>工程概况：</w:t>
      </w:r>
    </w:p>
    <w:p w14:paraId="717352ED">
      <w:pPr>
        <w:shd w:val="clear"/>
        <w:tabs>
          <w:tab w:val="left" w:pos="0"/>
        </w:tabs>
        <w:autoSpaceDE w:val="0"/>
        <w:autoSpaceDN w:val="0"/>
        <w:adjustRightInd w:val="0"/>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工程名称：西安市胸科医院DSA机房防护装修改造项目</w:t>
      </w:r>
    </w:p>
    <w:p w14:paraId="2A41E6C4">
      <w:pPr>
        <w:shd w:val="clear"/>
        <w:tabs>
          <w:tab w:val="left" w:pos="0"/>
        </w:tabs>
        <w:autoSpaceDE w:val="0"/>
        <w:autoSpaceDN w:val="0"/>
        <w:adjustRightInd w:val="0"/>
        <w:snapToGrid w:val="0"/>
        <w:spacing w:line="360" w:lineRule="auto"/>
        <w:ind w:firstLine="480" w:firstLineChars="200"/>
        <w:rPr>
          <w:rFonts w:hint="eastAsia" w:ascii="仿宋" w:hAnsi="仿宋" w:eastAsia="仿宋" w:cs="仿宋"/>
          <w:sz w:val="24"/>
          <w:highlight w:val="none"/>
          <w:lang w:eastAsia="zh-CN"/>
        </w:rPr>
      </w:pPr>
      <w:r>
        <w:rPr>
          <w:rFonts w:hint="eastAsia" w:ascii="仿宋" w:hAnsi="仿宋" w:eastAsia="仿宋" w:cs="仿宋"/>
          <w:sz w:val="24"/>
          <w:highlight w:val="none"/>
        </w:rPr>
        <w:t>工程地点：</w:t>
      </w:r>
      <w:r>
        <w:rPr>
          <w:rFonts w:hint="eastAsia" w:ascii="仿宋" w:hAnsi="仿宋" w:eastAsia="仿宋" w:cs="仿宋"/>
          <w:sz w:val="24"/>
          <w:highlight w:val="none"/>
          <w:lang w:eastAsia="zh-CN"/>
        </w:rPr>
        <w:t>甲方指定地点。</w:t>
      </w:r>
    </w:p>
    <w:p w14:paraId="385786B0">
      <w:pPr>
        <w:shd w:val="clear"/>
        <w:tabs>
          <w:tab w:val="left" w:pos="0"/>
        </w:tabs>
        <w:autoSpaceDE w:val="0"/>
        <w:autoSpaceDN w:val="0"/>
        <w:adjustRightInd w:val="0"/>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承包形式：本工程为交钥匙工程，施工产生的垃圾由乙方负责处理。</w:t>
      </w:r>
    </w:p>
    <w:p w14:paraId="47D2B98D">
      <w:pPr>
        <w:shd w:val="clear"/>
        <w:rPr>
          <w:rFonts w:hint="eastAsia" w:ascii="仿宋" w:hAnsi="仿宋" w:eastAsia="仿宋" w:cs="仿宋"/>
          <w:sz w:val="24"/>
          <w:highlight w:val="none"/>
        </w:rPr>
      </w:pPr>
      <w:r>
        <w:rPr>
          <w:rFonts w:hint="eastAsia" w:ascii="仿宋" w:hAnsi="仿宋" w:eastAsia="仿宋" w:cs="仿宋"/>
          <w:color w:val="000000"/>
          <w:sz w:val="24"/>
          <w:highlight w:val="none"/>
        </w:rPr>
        <w:t>二、</w:t>
      </w:r>
      <w:r>
        <w:rPr>
          <w:rFonts w:hint="eastAsia" w:ascii="仿宋" w:hAnsi="仿宋" w:eastAsia="仿宋" w:cs="仿宋"/>
          <w:b/>
          <w:bCs/>
          <w:sz w:val="24"/>
          <w:highlight w:val="none"/>
        </w:rPr>
        <w:t>合同工期：</w:t>
      </w:r>
      <w:r>
        <w:rPr>
          <w:rFonts w:hint="eastAsia" w:ascii="仿宋" w:hAnsi="仿宋" w:eastAsia="仿宋" w:cs="仿宋"/>
          <w:sz w:val="24"/>
          <w:highlight w:val="none"/>
        </w:rPr>
        <w:t>[40]</w:t>
      </w:r>
      <w:r>
        <w:rPr>
          <w:rFonts w:hint="eastAsia" w:ascii="仿宋" w:hAnsi="仿宋" w:eastAsia="仿宋" w:cs="仿宋"/>
          <w:sz w:val="24"/>
          <w:highlight w:val="none"/>
          <w:lang w:eastAsia="zh-CN"/>
        </w:rPr>
        <w:t>个</w:t>
      </w:r>
      <w:r>
        <w:rPr>
          <w:rFonts w:hint="eastAsia" w:ascii="仿宋" w:hAnsi="仿宋" w:eastAsia="仿宋" w:cs="仿宋"/>
          <w:sz w:val="24"/>
          <w:highlight w:val="none"/>
        </w:rPr>
        <w:t>日历</w:t>
      </w:r>
      <w:r>
        <w:rPr>
          <w:rFonts w:hint="eastAsia" w:ascii="仿宋" w:hAnsi="仿宋" w:eastAsia="仿宋" w:cs="仿宋"/>
          <w:sz w:val="24"/>
          <w:highlight w:val="none"/>
          <w:lang w:eastAsia="zh-CN"/>
        </w:rPr>
        <w:t>日</w:t>
      </w:r>
      <w:r>
        <w:rPr>
          <w:rFonts w:hint="eastAsia" w:ascii="仿宋" w:hAnsi="仿宋" w:eastAsia="仿宋" w:cs="仿宋"/>
          <w:sz w:val="24"/>
          <w:highlight w:val="none"/>
        </w:rPr>
        <w:t>，自合同签订且</w:t>
      </w:r>
      <w:r>
        <w:rPr>
          <w:rFonts w:hint="eastAsia" w:ascii="仿宋" w:hAnsi="仿宋" w:eastAsia="仿宋" w:cs="仿宋"/>
          <w:sz w:val="24"/>
          <w:highlight w:val="none"/>
          <w:lang w:eastAsia="zh-CN"/>
        </w:rPr>
        <w:t>甲方</w:t>
      </w:r>
      <w:r>
        <w:rPr>
          <w:rFonts w:hint="eastAsia" w:ascii="仿宋" w:hAnsi="仿宋" w:eastAsia="仿宋" w:cs="仿宋"/>
          <w:sz w:val="24"/>
          <w:highlight w:val="none"/>
        </w:rPr>
        <w:t>下达开工令之日起计算，工期包含设计、拆除、施工、验收、备案等全部时间，</w:t>
      </w:r>
      <w:r>
        <w:rPr>
          <w:rFonts w:hint="eastAsia" w:ascii="仿宋" w:hAnsi="仿宋" w:eastAsia="仿宋" w:cs="仿宋"/>
          <w:sz w:val="24"/>
          <w:highlight w:val="none"/>
          <w:lang w:eastAsia="zh-CN"/>
        </w:rPr>
        <w:t>乙方</w:t>
      </w:r>
      <w:r>
        <w:rPr>
          <w:rFonts w:hint="eastAsia" w:ascii="仿宋" w:hAnsi="仿宋" w:eastAsia="仿宋" w:cs="仿宋"/>
          <w:sz w:val="24"/>
          <w:highlight w:val="none"/>
        </w:rPr>
        <w:t>需合理安排施工进度，确保按期完工，不得延误。施工期间需配合</w:t>
      </w:r>
      <w:r>
        <w:rPr>
          <w:rFonts w:hint="eastAsia" w:ascii="仿宋" w:hAnsi="仿宋" w:eastAsia="仿宋" w:cs="仿宋"/>
          <w:sz w:val="24"/>
          <w:highlight w:val="none"/>
          <w:lang w:eastAsia="zh-CN"/>
        </w:rPr>
        <w:t>甲方</w:t>
      </w:r>
      <w:r>
        <w:rPr>
          <w:rFonts w:hint="eastAsia" w:ascii="仿宋" w:hAnsi="仿宋" w:eastAsia="仿宋" w:cs="仿宋"/>
          <w:sz w:val="24"/>
          <w:highlight w:val="none"/>
        </w:rPr>
        <w:t>运营，避免影响正常诊疗工作，夜间及节假日施工需经</w:t>
      </w:r>
      <w:r>
        <w:rPr>
          <w:rFonts w:hint="eastAsia" w:ascii="仿宋" w:hAnsi="仿宋" w:eastAsia="仿宋" w:cs="仿宋"/>
          <w:sz w:val="24"/>
          <w:highlight w:val="none"/>
          <w:lang w:eastAsia="zh-CN"/>
        </w:rPr>
        <w:t>甲方</w:t>
      </w:r>
      <w:r>
        <w:rPr>
          <w:rFonts w:hint="eastAsia" w:ascii="仿宋" w:hAnsi="仿宋" w:eastAsia="仿宋" w:cs="仿宋"/>
          <w:sz w:val="24"/>
          <w:highlight w:val="none"/>
        </w:rPr>
        <w:t>同意。</w:t>
      </w:r>
    </w:p>
    <w:p w14:paraId="067F871B">
      <w:pPr>
        <w:shd w:val="clear"/>
        <w:tabs>
          <w:tab w:val="left" w:pos="0"/>
        </w:tabs>
        <w:autoSpaceDE w:val="0"/>
        <w:autoSpaceDN w:val="0"/>
        <w:adjustRightInd w:val="0"/>
        <w:snapToGrid w:val="0"/>
        <w:spacing w:line="360" w:lineRule="auto"/>
        <w:rPr>
          <w:rFonts w:ascii="仿宋" w:hAnsi="仿宋" w:eastAsia="仿宋" w:cs="仿宋"/>
          <w:b/>
          <w:bCs/>
          <w:sz w:val="24"/>
          <w:highlight w:val="none"/>
        </w:rPr>
      </w:pPr>
      <w:r>
        <w:rPr>
          <w:rFonts w:hint="eastAsia" w:ascii="仿宋" w:hAnsi="仿宋" w:eastAsia="仿宋" w:cs="仿宋"/>
          <w:b/>
          <w:bCs/>
          <w:sz w:val="24"/>
          <w:highlight w:val="none"/>
        </w:rPr>
        <w:t>三、主要内容及要求</w:t>
      </w:r>
    </w:p>
    <w:p w14:paraId="63A341A6">
      <w:pPr>
        <w:shd w:val="clear"/>
        <w:tabs>
          <w:tab w:val="left" w:pos="0"/>
        </w:tabs>
        <w:autoSpaceDE w:val="0"/>
        <w:autoSpaceDN w:val="0"/>
        <w:adjustRightInd w:val="0"/>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1、工程内容（乙方已标价工程量清单）</w:t>
      </w:r>
    </w:p>
    <w:p w14:paraId="65CC3248">
      <w:pPr>
        <w:shd w:val="clear"/>
        <w:tabs>
          <w:tab w:val="left" w:pos="0"/>
        </w:tabs>
        <w:autoSpaceDE w:val="0"/>
        <w:autoSpaceDN w:val="0"/>
        <w:adjustRightInd w:val="0"/>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2、施工不得影响医院的正常医疗秩序。在施工期间，中标供应商必须注意院内人员安全，加强安全措施，并对施工人员进行安全教育。施工人员必须持证上岗。因施工人工作的特殊性，要求成交供应商在施工中做到封闭性施工。不得影响医护人员和患者正常就医。</w:t>
      </w:r>
    </w:p>
    <w:p w14:paraId="636B3AA1">
      <w:pPr>
        <w:shd w:val="clear"/>
        <w:tabs>
          <w:tab w:val="left" w:pos="0"/>
        </w:tabs>
        <w:autoSpaceDE w:val="0"/>
        <w:autoSpaceDN w:val="0"/>
        <w:adjustRightInd w:val="0"/>
        <w:snapToGrid w:val="0"/>
        <w:spacing w:line="360" w:lineRule="auto"/>
        <w:rPr>
          <w:rFonts w:ascii="仿宋" w:hAnsi="仿宋" w:eastAsia="仿宋" w:cs="仿宋"/>
          <w:sz w:val="24"/>
          <w:highlight w:val="none"/>
        </w:rPr>
      </w:pPr>
      <w:r>
        <w:rPr>
          <w:rFonts w:hint="eastAsia" w:ascii="仿宋" w:hAnsi="仿宋" w:eastAsia="仿宋" w:cs="仿宋"/>
          <w:b/>
          <w:bCs/>
          <w:sz w:val="24"/>
          <w:highlight w:val="none"/>
        </w:rPr>
        <w:t>四、合同价款、支付条件和支付进度</w:t>
      </w:r>
    </w:p>
    <w:p w14:paraId="103B5AED">
      <w:pPr>
        <w:shd w:val="clear"/>
        <w:adjustRightInd w:val="0"/>
        <w:snapToGrid w:val="0"/>
        <w:spacing w:line="372" w:lineRule="auto"/>
        <w:ind w:firstLine="480" w:firstLineChars="200"/>
        <w:rPr>
          <w:rFonts w:ascii="仿宋" w:hAnsi="仿宋" w:eastAsia="仿宋" w:cs="仿宋"/>
          <w:sz w:val="24"/>
          <w:highlight w:val="none"/>
          <w:u w:val="single"/>
        </w:rPr>
      </w:pPr>
      <w:r>
        <w:rPr>
          <w:rFonts w:hint="eastAsia" w:ascii="仿宋" w:hAnsi="仿宋" w:eastAsia="仿宋" w:cs="仿宋"/>
          <w:sz w:val="24"/>
          <w:highlight w:val="none"/>
        </w:rPr>
        <w:t>1、合同价款为人民币</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rPr>
        <w:t>元</w:t>
      </w:r>
      <w:r>
        <w:rPr>
          <w:rFonts w:hint="eastAsia" w:ascii="仿宋" w:hAnsi="仿宋" w:eastAsia="仿宋" w:cs="仿宋"/>
          <w:sz w:val="24"/>
          <w:highlight w:val="none"/>
        </w:rPr>
        <w:t>（含税）（大写）：</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rPr>
        <w:t>；</w:t>
      </w:r>
    </w:p>
    <w:p w14:paraId="4CAD6440">
      <w:pPr>
        <w:shd w:val="clear"/>
        <w:rPr>
          <w:rFonts w:ascii="仿宋" w:hAnsi="仿宋" w:eastAsia="仿宋" w:cs="仿宋"/>
          <w:sz w:val="24"/>
          <w:highlight w:val="none"/>
        </w:rPr>
      </w:pPr>
      <w:r>
        <w:rPr>
          <w:rFonts w:hint="eastAsia" w:ascii="仿宋" w:hAnsi="仿宋" w:eastAsia="仿宋" w:cs="仿宋"/>
          <w:sz w:val="24"/>
          <w:highlight w:val="none"/>
        </w:rPr>
        <w:t>2、合同价款支付的安排：合同签订后，乙方向甲方提供等额正规发票后30日内，甲方支付合同总金额的</w:t>
      </w:r>
      <w:r>
        <w:rPr>
          <w:rFonts w:hint="eastAsia" w:ascii="仿宋" w:hAnsi="仿宋" w:eastAsia="仿宋" w:cs="仿宋"/>
          <w:sz w:val="24"/>
          <w:highlight w:val="none"/>
          <w:lang w:val="en-US" w:eastAsia="zh-CN"/>
        </w:rPr>
        <w:t>3</w:t>
      </w:r>
      <w:r>
        <w:rPr>
          <w:rFonts w:hint="eastAsia" w:ascii="仿宋" w:hAnsi="仿宋" w:eastAsia="仿宋" w:cs="仿宋"/>
          <w:sz w:val="24"/>
          <w:highlight w:val="none"/>
        </w:rPr>
        <w:t>0%；工程全部完成并竣工验收合格后，乙方提供有效的等额正规发票给甲方，甲方支付至合同总金额的80%；第三方工程审</w:t>
      </w:r>
      <w:r>
        <w:rPr>
          <w:rFonts w:hint="eastAsia" w:ascii="仿宋" w:hAnsi="仿宋" w:eastAsia="仿宋" w:cs="仿宋"/>
          <w:sz w:val="24"/>
          <w:highlight w:val="none"/>
          <w:lang w:eastAsia="zh-CN"/>
        </w:rPr>
        <w:t>核</w:t>
      </w:r>
      <w:r>
        <w:rPr>
          <w:rFonts w:hint="eastAsia" w:ascii="仿宋" w:hAnsi="仿宋" w:eastAsia="仿宋" w:cs="仿宋"/>
          <w:sz w:val="24"/>
          <w:highlight w:val="none"/>
        </w:rPr>
        <w:t>后，支付至审</w:t>
      </w:r>
      <w:r>
        <w:rPr>
          <w:rFonts w:hint="eastAsia" w:ascii="仿宋" w:hAnsi="仿宋" w:eastAsia="仿宋" w:cs="仿宋"/>
          <w:sz w:val="24"/>
          <w:highlight w:val="none"/>
          <w:lang w:eastAsia="zh-CN"/>
        </w:rPr>
        <w:t>定</w:t>
      </w:r>
      <w:r>
        <w:rPr>
          <w:rFonts w:hint="eastAsia" w:ascii="仿宋" w:hAnsi="仿宋" w:eastAsia="仿宋" w:cs="仿宋"/>
          <w:sz w:val="24"/>
          <w:highlight w:val="none"/>
        </w:rPr>
        <w:t>价款的97%，剩余审</w:t>
      </w:r>
      <w:r>
        <w:rPr>
          <w:rFonts w:hint="eastAsia" w:ascii="仿宋" w:hAnsi="仿宋" w:eastAsia="仿宋" w:cs="仿宋"/>
          <w:sz w:val="24"/>
          <w:highlight w:val="none"/>
          <w:lang w:eastAsia="zh-CN"/>
        </w:rPr>
        <w:t>定</w:t>
      </w:r>
      <w:r>
        <w:rPr>
          <w:rFonts w:hint="eastAsia" w:ascii="仿宋" w:hAnsi="仿宋" w:eastAsia="仿宋" w:cs="仿宋"/>
          <w:sz w:val="24"/>
          <w:highlight w:val="none"/>
        </w:rPr>
        <w:t>价款的3%</w:t>
      </w:r>
      <w:r>
        <w:rPr>
          <w:rFonts w:hint="eastAsia" w:ascii="仿宋" w:hAnsi="仿宋" w:eastAsia="仿宋" w:cs="仿宋"/>
          <w:sz w:val="24"/>
          <w:highlight w:val="none"/>
          <w:lang w:val="en-US" w:eastAsia="zh-CN"/>
        </w:rPr>
        <w:t>质保期满且无质量</w:t>
      </w:r>
      <w:r>
        <w:rPr>
          <w:rFonts w:hint="eastAsia" w:ascii="仿宋" w:hAnsi="仿宋" w:eastAsia="仿宋" w:cs="仿宋"/>
          <w:sz w:val="24"/>
          <w:highlight w:val="none"/>
        </w:rPr>
        <w:t>问题后，一次性无息付清</w:t>
      </w:r>
      <w:r>
        <w:rPr>
          <w:rFonts w:hint="eastAsia" w:ascii="仿宋" w:hAnsi="仿宋" w:eastAsia="仿宋" w:cs="仿宋"/>
          <w:sz w:val="24"/>
          <w:highlight w:val="none"/>
          <w:lang w:eastAsia="zh-CN"/>
        </w:rPr>
        <w:t>。</w:t>
      </w:r>
      <w:r>
        <w:rPr>
          <w:rFonts w:hint="eastAsia" w:ascii="仿宋" w:hAnsi="仿宋" w:eastAsia="仿宋" w:cs="仿宋"/>
          <w:sz w:val="24"/>
          <w:highlight w:val="none"/>
        </w:rPr>
        <w:t>决算审核核减率大于10%（不含10%）</w:t>
      </w:r>
      <w:r>
        <w:rPr>
          <w:rFonts w:hint="eastAsia" w:ascii="仿宋" w:hAnsi="仿宋" w:eastAsia="仿宋" w:cs="仿宋"/>
          <w:sz w:val="24"/>
          <w:highlight w:val="none"/>
          <w:lang w:eastAsia="zh-CN"/>
        </w:rPr>
        <w:t>的</w:t>
      </w:r>
      <w:r>
        <w:rPr>
          <w:rFonts w:hint="eastAsia" w:ascii="仿宋" w:hAnsi="仿宋" w:eastAsia="仿宋" w:cs="仿宋"/>
          <w:sz w:val="24"/>
          <w:highlight w:val="none"/>
        </w:rPr>
        <w:t>，基本审核费及核减成果审计费均由施工单位（即乙方）支付。</w:t>
      </w:r>
    </w:p>
    <w:p w14:paraId="6C28D1B7">
      <w:pPr>
        <w:shd w:val="clear"/>
        <w:tabs>
          <w:tab w:val="left" w:pos="480"/>
        </w:tabs>
        <w:adjustRightInd w:val="0"/>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3、支付方式：银行转账。乙方保证其提供的账号准确无误，若在合同履行期间发生变更，乙方需及时书面通知甲方，否则由此产生的后果由乙方承担。</w:t>
      </w:r>
    </w:p>
    <w:p w14:paraId="12A815E3">
      <w:pPr>
        <w:shd w:val="clear"/>
        <w:adjustRightInd w:val="0"/>
        <w:snapToGrid w:val="0"/>
        <w:spacing w:line="372" w:lineRule="auto"/>
        <w:ind w:firstLine="480" w:firstLineChars="200"/>
        <w:rPr>
          <w:rFonts w:ascii="仿宋" w:hAnsi="仿宋" w:eastAsia="仿宋" w:cs="仿宋"/>
          <w:sz w:val="24"/>
          <w:highlight w:val="none"/>
        </w:rPr>
      </w:pPr>
      <w:r>
        <w:rPr>
          <w:rFonts w:hint="eastAsia" w:ascii="仿宋" w:hAnsi="仿宋" w:eastAsia="仿宋" w:cs="仿宋"/>
          <w:sz w:val="24"/>
          <w:highlight w:val="none"/>
        </w:rPr>
        <w:t>4、合同价款已含施工材料、人工</w:t>
      </w:r>
      <w:r>
        <w:rPr>
          <w:rFonts w:hint="eastAsia" w:ascii="仿宋" w:hAnsi="仿宋" w:eastAsia="仿宋" w:cs="仿宋"/>
          <w:sz w:val="24"/>
          <w:highlight w:val="none"/>
          <w:lang w:eastAsia="zh-CN"/>
        </w:rPr>
        <w:t>安全措施及</w:t>
      </w:r>
      <w:r>
        <w:rPr>
          <w:rFonts w:hint="eastAsia" w:ascii="仿宋" w:hAnsi="仿宋" w:eastAsia="仿宋" w:cs="仿宋"/>
          <w:sz w:val="24"/>
          <w:highlight w:val="none"/>
        </w:rPr>
        <w:t>运输、验收</w:t>
      </w:r>
      <w:r>
        <w:rPr>
          <w:rFonts w:hint="eastAsia" w:ascii="仿宋" w:hAnsi="仿宋" w:eastAsia="仿宋" w:cs="仿宋"/>
          <w:sz w:val="24"/>
          <w:highlight w:val="none"/>
          <w:lang w:eastAsia="zh-CN"/>
        </w:rPr>
        <w:t>文明施工费</w:t>
      </w:r>
      <w:r>
        <w:rPr>
          <w:rFonts w:hint="eastAsia" w:ascii="仿宋" w:hAnsi="仿宋" w:eastAsia="仿宋" w:cs="仿宋"/>
          <w:sz w:val="24"/>
          <w:highlight w:val="none"/>
        </w:rPr>
        <w:t>、税费</w:t>
      </w:r>
      <w:r>
        <w:rPr>
          <w:rFonts w:hint="eastAsia" w:ascii="仿宋" w:hAnsi="仿宋" w:eastAsia="仿宋" w:cs="仿宋"/>
          <w:sz w:val="24"/>
          <w:highlight w:val="none"/>
          <w:lang w:eastAsia="zh-CN"/>
        </w:rPr>
        <w:t>规费</w:t>
      </w:r>
      <w:r>
        <w:rPr>
          <w:rFonts w:hint="eastAsia" w:ascii="仿宋" w:hAnsi="仿宋" w:eastAsia="仿宋" w:cs="仿宋"/>
          <w:sz w:val="24"/>
          <w:highlight w:val="none"/>
        </w:rPr>
        <w:t>等</w:t>
      </w:r>
      <w:r>
        <w:rPr>
          <w:rFonts w:hint="eastAsia" w:ascii="仿宋" w:hAnsi="仿宋" w:eastAsia="仿宋" w:cs="仿宋"/>
          <w:sz w:val="24"/>
          <w:highlight w:val="none"/>
          <w:lang w:eastAsia="zh-CN"/>
        </w:rPr>
        <w:t>乙方履行合同义务所需的一切</w:t>
      </w:r>
      <w:r>
        <w:rPr>
          <w:rFonts w:hint="eastAsia" w:ascii="仿宋" w:hAnsi="仿宋" w:eastAsia="仿宋" w:cs="仿宋"/>
          <w:sz w:val="24"/>
          <w:highlight w:val="none"/>
        </w:rPr>
        <w:t>费用。本合同为固定单价合同，工程量据实结算，超出清单项目甲乙双方现场认质认价，并出具正式的认质认价单。</w:t>
      </w:r>
    </w:p>
    <w:p w14:paraId="22FA1A87">
      <w:pPr>
        <w:shd w:val="clear"/>
        <w:adjustRightInd w:val="0"/>
        <w:snapToGrid w:val="0"/>
        <w:spacing w:line="372" w:lineRule="auto"/>
        <w:rPr>
          <w:rFonts w:ascii="仿宋" w:hAnsi="仿宋" w:eastAsia="仿宋" w:cs="仿宋"/>
          <w:b/>
          <w:bCs/>
          <w:sz w:val="24"/>
          <w:highlight w:val="none"/>
        </w:rPr>
      </w:pPr>
      <w:r>
        <w:rPr>
          <w:rFonts w:hint="eastAsia" w:ascii="仿宋" w:hAnsi="仿宋" w:eastAsia="仿宋" w:cs="仿宋"/>
          <w:b/>
          <w:bCs/>
          <w:sz w:val="24"/>
          <w:highlight w:val="none"/>
        </w:rPr>
        <w:t>五、现场指令和授权代表</w:t>
      </w:r>
    </w:p>
    <w:p w14:paraId="1EE6E601">
      <w:pPr>
        <w:shd w:val="clear"/>
        <w:tabs>
          <w:tab w:val="left" w:pos="0"/>
        </w:tabs>
        <w:autoSpaceDE w:val="0"/>
        <w:autoSpaceDN w:val="0"/>
        <w:adjustRightInd w:val="0"/>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甲方的指令通知由其授权代表</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rPr>
        <w:t>签字后，以书面形式交给乙方代表，乙方代表</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rPr>
        <w:t>在回执上签署姓名和收到时间后生效。</w:t>
      </w:r>
    </w:p>
    <w:p w14:paraId="1CD40FD4">
      <w:pPr>
        <w:shd w:val="clear"/>
        <w:tabs>
          <w:tab w:val="left" w:pos="0"/>
        </w:tabs>
        <w:autoSpaceDE w:val="0"/>
        <w:autoSpaceDN w:val="0"/>
        <w:adjustRightInd w:val="0"/>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乙方认为甲方指令不合理，应在收到指令后24小时内向甲方提出修改指令的书面报告。甲方应在收到乙方报告后24小时内做出修改或决定。乙方未在上述期限内向甲方提出修改指令的书面报告的，视为认可甲方指令。</w:t>
      </w:r>
    </w:p>
    <w:p w14:paraId="4D3997C2">
      <w:pPr>
        <w:shd w:val="clear"/>
        <w:tabs>
          <w:tab w:val="left" w:pos="0"/>
        </w:tabs>
        <w:autoSpaceDE w:val="0"/>
        <w:autoSpaceDN w:val="0"/>
        <w:adjustRightInd w:val="0"/>
        <w:snapToGrid w:val="0"/>
        <w:spacing w:line="360" w:lineRule="auto"/>
        <w:rPr>
          <w:rFonts w:hint="eastAsia" w:ascii="仿宋" w:hAnsi="仿宋" w:eastAsia="仿宋" w:cs="仿宋"/>
          <w:b/>
          <w:bCs/>
          <w:sz w:val="24"/>
          <w:highlight w:val="none"/>
          <w:lang w:val="en-US" w:eastAsia="zh-CN"/>
        </w:rPr>
      </w:pPr>
      <w:r>
        <w:rPr>
          <w:rFonts w:hint="eastAsia" w:ascii="仿宋" w:hAnsi="仿宋" w:eastAsia="仿宋" w:cs="仿宋"/>
          <w:b/>
          <w:bCs/>
          <w:sz w:val="24"/>
          <w:highlight w:val="none"/>
        </w:rPr>
        <w:t>六、甲方</w:t>
      </w:r>
      <w:r>
        <w:rPr>
          <w:rFonts w:hint="eastAsia" w:ascii="仿宋" w:hAnsi="仿宋" w:eastAsia="仿宋" w:cs="仿宋"/>
          <w:b/>
          <w:bCs/>
          <w:sz w:val="24"/>
          <w:highlight w:val="none"/>
          <w:lang w:eastAsia="zh-CN"/>
        </w:rPr>
        <w:t>责任</w:t>
      </w:r>
    </w:p>
    <w:p w14:paraId="6B3F30A5">
      <w:pPr>
        <w:shd w:val="clear"/>
        <w:tabs>
          <w:tab w:val="left" w:pos="0"/>
        </w:tabs>
        <w:autoSpaceDE w:val="0"/>
        <w:autoSpaceDN w:val="0"/>
        <w:adjustRightInd w:val="0"/>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甲方按约定的时间和内容完成以下工作：</w:t>
      </w:r>
    </w:p>
    <w:p w14:paraId="397325D5">
      <w:pPr>
        <w:shd w:val="clear"/>
        <w:autoSpaceDE w:val="0"/>
        <w:autoSpaceDN w:val="0"/>
        <w:adjustRightInd w:val="0"/>
        <w:spacing w:line="360" w:lineRule="auto"/>
        <w:ind w:firstLine="480" w:firstLineChars="200"/>
        <w:rPr>
          <w:rFonts w:hint="eastAsia" w:ascii="仿宋" w:eastAsia="仿宋" w:cs="仿宋"/>
          <w:bCs/>
          <w:sz w:val="24"/>
          <w:szCs w:val="24"/>
          <w:highlight w:val="none"/>
          <w:lang w:bidi="ar-SA"/>
        </w:rPr>
      </w:pPr>
      <w:r>
        <w:rPr>
          <w:rFonts w:hint="eastAsia" w:ascii="仿宋" w:eastAsia="仿宋" w:cs="仿宋"/>
          <w:bCs/>
          <w:sz w:val="24"/>
          <w:szCs w:val="24"/>
          <w:highlight w:val="none"/>
          <w:lang w:bidi="ar-SA"/>
        </w:rPr>
        <w:t>1、甲方负责施工场地的提供，</w:t>
      </w:r>
      <w:r>
        <w:rPr>
          <w:rFonts w:hint="eastAsia" w:ascii="仿宋" w:eastAsia="仿宋" w:cs="仿宋"/>
          <w:bCs/>
          <w:sz w:val="24"/>
          <w:szCs w:val="24"/>
          <w:highlight w:val="none"/>
          <w:lang w:eastAsia="zh-CN" w:bidi="ar-SA"/>
        </w:rPr>
        <w:t>协调排除施工障碍</w:t>
      </w:r>
      <w:r>
        <w:rPr>
          <w:rFonts w:hint="eastAsia" w:ascii="仿宋" w:eastAsia="仿宋" w:cs="仿宋"/>
          <w:bCs/>
          <w:sz w:val="24"/>
          <w:szCs w:val="24"/>
          <w:highlight w:val="none"/>
          <w:lang w:bidi="ar-SA"/>
        </w:rPr>
        <w:t>。</w:t>
      </w:r>
    </w:p>
    <w:p w14:paraId="2B3C8CC5">
      <w:pPr>
        <w:shd w:val="clear"/>
        <w:autoSpaceDE w:val="0"/>
        <w:autoSpaceDN w:val="0"/>
        <w:adjustRightInd w:val="0"/>
        <w:spacing w:line="360" w:lineRule="auto"/>
        <w:ind w:firstLine="480" w:firstLineChars="200"/>
        <w:rPr>
          <w:rFonts w:hint="eastAsia" w:ascii="仿宋" w:eastAsia="仿宋" w:cs="仿宋"/>
          <w:bCs/>
          <w:sz w:val="24"/>
          <w:szCs w:val="24"/>
          <w:highlight w:val="none"/>
          <w:lang w:eastAsia="zh-CN" w:bidi="ar-SA"/>
        </w:rPr>
      </w:pPr>
      <w:r>
        <w:rPr>
          <w:rFonts w:hint="eastAsia" w:ascii="仿宋" w:eastAsia="仿宋" w:cs="仿宋"/>
          <w:bCs/>
          <w:sz w:val="24"/>
          <w:szCs w:val="24"/>
          <w:highlight w:val="none"/>
          <w:lang w:bidi="ar-SA"/>
        </w:rPr>
        <w:t>2、组织设计、施工单位进行图纸交底，负责设计图纸问题的处理，设计变更及现场签证，工程结算的审定等工作</w:t>
      </w:r>
      <w:r>
        <w:rPr>
          <w:rFonts w:hint="eastAsia" w:ascii="仿宋" w:eastAsia="仿宋" w:cs="仿宋"/>
          <w:bCs/>
          <w:sz w:val="24"/>
          <w:szCs w:val="24"/>
          <w:highlight w:val="none"/>
          <w:lang w:eastAsia="zh-CN" w:bidi="ar-SA"/>
        </w:rPr>
        <w:t>。</w:t>
      </w:r>
    </w:p>
    <w:p w14:paraId="3E47E93A">
      <w:pPr>
        <w:shd w:val="clear"/>
        <w:autoSpaceDE w:val="0"/>
        <w:autoSpaceDN w:val="0"/>
        <w:adjustRightInd w:val="0"/>
        <w:spacing w:line="360" w:lineRule="auto"/>
        <w:ind w:firstLine="480" w:firstLineChars="200"/>
        <w:rPr>
          <w:rFonts w:hint="eastAsia" w:ascii="仿宋" w:eastAsia="仿宋" w:cs="仿宋"/>
          <w:bCs/>
          <w:sz w:val="24"/>
          <w:szCs w:val="24"/>
          <w:highlight w:val="none"/>
          <w:lang w:bidi="ar-SA"/>
        </w:rPr>
      </w:pPr>
      <w:r>
        <w:rPr>
          <w:rFonts w:hint="eastAsia" w:ascii="仿宋" w:eastAsia="仿宋" w:cs="仿宋"/>
          <w:bCs/>
          <w:sz w:val="24"/>
          <w:szCs w:val="24"/>
          <w:highlight w:val="none"/>
          <w:lang w:val="en-US" w:eastAsia="zh-CN" w:bidi="ar-SA"/>
        </w:rPr>
        <w:t>3、</w:t>
      </w:r>
      <w:r>
        <w:rPr>
          <w:rFonts w:hint="eastAsia" w:ascii="仿宋" w:eastAsia="仿宋" w:cs="仿宋"/>
          <w:bCs/>
          <w:sz w:val="24"/>
          <w:szCs w:val="24"/>
          <w:highlight w:val="none"/>
          <w:lang w:bidi="ar-SA"/>
        </w:rPr>
        <w:t>对工程进度、质量进行监督检查。</w:t>
      </w:r>
    </w:p>
    <w:p w14:paraId="4E0A449D">
      <w:pPr>
        <w:shd w:val="clear"/>
        <w:autoSpaceDE w:val="0"/>
        <w:autoSpaceDN w:val="0"/>
        <w:adjustRightInd w:val="0"/>
        <w:spacing w:line="360" w:lineRule="auto"/>
        <w:ind w:firstLine="480" w:firstLineChars="200"/>
        <w:rPr>
          <w:rFonts w:hint="eastAsia" w:ascii="仿宋" w:eastAsia="仿宋" w:cs="仿宋"/>
          <w:bCs/>
          <w:sz w:val="24"/>
          <w:szCs w:val="24"/>
          <w:highlight w:val="none"/>
          <w:lang w:eastAsia="zh-CN" w:bidi="ar-SA"/>
        </w:rPr>
      </w:pPr>
      <w:r>
        <w:rPr>
          <w:rFonts w:hint="eastAsia" w:ascii="仿宋" w:eastAsia="仿宋" w:cs="仿宋"/>
          <w:bCs/>
          <w:sz w:val="24"/>
          <w:szCs w:val="24"/>
          <w:highlight w:val="none"/>
          <w:lang w:val="en-US" w:eastAsia="zh-CN" w:bidi="ar-SA"/>
        </w:rPr>
        <w:t>4</w:t>
      </w:r>
      <w:r>
        <w:rPr>
          <w:rFonts w:hint="eastAsia" w:ascii="仿宋" w:eastAsia="仿宋" w:cs="仿宋"/>
          <w:bCs/>
          <w:sz w:val="24"/>
          <w:szCs w:val="24"/>
          <w:highlight w:val="none"/>
          <w:lang w:bidi="ar-SA"/>
        </w:rPr>
        <w:t>、组织有关单位对工程进行竣工验收</w:t>
      </w:r>
      <w:r>
        <w:rPr>
          <w:rFonts w:hint="eastAsia" w:ascii="仿宋" w:eastAsia="仿宋" w:cs="仿宋"/>
          <w:bCs/>
          <w:sz w:val="24"/>
          <w:szCs w:val="24"/>
          <w:highlight w:val="none"/>
          <w:lang w:eastAsia="zh-CN" w:bidi="ar-SA"/>
        </w:rPr>
        <w:t>。</w:t>
      </w:r>
    </w:p>
    <w:p w14:paraId="474D13AB">
      <w:pPr>
        <w:shd w:val="clear"/>
        <w:tabs>
          <w:tab w:val="left" w:pos="0"/>
        </w:tabs>
        <w:autoSpaceDE w:val="0"/>
        <w:autoSpaceDN w:val="0"/>
        <w:adjustRightInd w:val="0"/>
        <w:snapToGrid w:val="0"/>
        <w:spacing w:line="360" w:lineRule="auto"/>
        <w:rPr>
          <w:rFonts w:hint="eastAsia" w:ascii="仿宋" w:hAnsi="仿宋" w:eastAsia="仿宋" w:cs="仿宋"/>
          <w:b/>
          <w:bCs/>
          <w:sz w:val="24"/>
          <w:highlight w:val="none"/>
          <w:lang w:eastAsia="zh-CN"/>
        </w:rPr>
      </w:pPr>
      <w:r>
        <w:rPr>
          <w:rFonts w:hint="eastAsia" w:ascii="仿宋" w:hAnsi="仿宋" w:eastAsia="仿宋" w:cs="仿宋"/>
          <w:b/>
          <w:bCs/>
          <w:sz w:val="24"/>
          <w:highlight w:val="none"/>
        </w:rPr>
        <w:t>七、乙方</w:t>
      </w:r>
      <w:r>
        <w:rPr>
          <w:rFonts w:hint="eastAsia" w:ascii="仿宋" w:hAnsi="仿宋" w:eastAsia="仿宋" w:cs="仿宋"/>
          <w:b/>
          <w:bCs/>
          <w:sz w:val="24"/>
          <w:highlight w:val="none"/>
          <w:lang w:eastAsia="zh-CN"/>
        </w:rPr>
        <w:t>责任</w:t>
      </w:r>
    </w:p>
    <w:p w14:paraId="4331223E">
      <w:pPr>
        <w:shd w:val="clear"/>
        <w:autoSpaceDE w:val="0"/>
        <w:autoSpaceDN w:val="0"/>
        <w:adjustRightInd w:val="0"/>
        <w:spacing w:line="360" w:lineRule="auto"/>
        <w:ind w:firstLine="480" w:firstLineChars="200"/>
        <w:rPr>
          <w:rFonts w:hint="eastAsia" w:ascii="仿宋" w:eastAsia="仿宋" w:cs="仿宋"/>
          <w:bCs/>
          <w:sz w:val="24"/>
          <w:szCs w:val="24"/>
          <w:highlight w:val="none"/>
          <w:lang w:bidi="ar-SA"/>
        </w:rPr>
      </w:pPr>
      <w:r>
        <w:rPr>
          <w:rFonts w:hint="eastAsia" w:ascii="仿宋" w:eastAsia="仿宋" w:cs="仿宋"/>
          <w:bCs/>
          <w:sz w:val="24"/>
          <w:szCs w:val="24"/>
          <w:highlight w:val="none"/>
          <w:lang w:bidi="ar-SA"/>
        </w:rPr>
        <w:t>1、负责办理完成项目使用审批手续，负责工程安全文明施工、承担一切风险，满足甲方工程的需要。保证甲方正式投入使用，再无其他费用发生。</w:t>
      </w:r>
    </w:p>
    <w:p w14:paraId="4D144671">
      <w:pPr>
        <w:shd w:val="clear"/>
        <w:autoSpaceDE w:val="0"/>
        <w:autoSpaceDN w:val="0"/>
        <w:adjustRightInd w:val="0"/>
        <w:spacing w:line="360" w:lineRule="auto"/>
        <w:ind w:firstLine="480" w:firstLineChars="200"/>
        <w:rPr>
          <w:rFonts w:hint="eastAsia" w:ascii="仿宋" w:eastAsia="仿宋" w:cs="仿宋"/>
          <w:bCs/>
          <w:sz w:val="24"/>
          <w:szCs w:val="24"/>
          <w:highlight w:val="none"/>
          <w:lang w:bidi="ar-SA"/>
        </w:rPr>
      </w:pPr>
      <w:r>
        <w:rPr>
          <w:rFonts w:hint="eastAsia" w:ascii="仿宋" w:eastAsia="仿宋" w:cs="仿宋"/>
          <w:bCs/>
          <w:sz w:val="24"/>
          <w:szCs w:val="24"/>
          <w:highlight w:val="none"/>
          <w:lang w:bidi="ar-SA"/>
        </w:rPr>
        <w:t>2、乙方进入甲方要求场地施工，应服从当地对治安、卫生、环保、社会保险等工程建设的统一管理，并按有关规定交纳费用以及因违反相关规定而造成的罚款。乙方按照国家和当地政府有关规定应采取的任何必要安全防护措施已包含在乙方的合同价款当中，甲方不另行支付。竣工后交甲方竣工图二份及甲方委托乙方办理项目手续的相关资料等，以备留档。</w:t>
      </w:r>
    </w:p>
    <w:p w14:paraId="77B3F150">
      <w:pPr>
        <w:shd w:val="clear"/>
        <w:autoSpaceDE w:val="0"/>
        <w:autoSpaceDN w:val="0"/>
        <w:adjustRightInd w:val="0"/>
        <w:spacing w:line="360" w:lineRule="auto"/>
        <w:ind w:firstLine="480" w:firstLineChars="200"/>
        <w:rPr>
          <w:rFonts w:hint="eastAsia" w:ascii="仿宋" w:eastAsia="仿宋" w:cs="仿宋"/>
          <w:bCs/>
          <w:sz w:val="24"/>
          <w:szCs w:val="24"/>
          <w:highlight w:val="none"/>
          <w:lang w:bidi="ar-SA"/>
        </w:rPr>
      </w:pPr>
      <w:r>
        <w:rPr>
          <w:rFonts w:hint="eastAsia" w:ascii="仿宋" w:eastAsia="仿宋" w:cs="仿宋"/>
          <w:bCs/>
          <w:sz w:val="24"/>
          <w:szCs w:val="24"/>
          <w:highlight w:val="none"/>
          <w:lang w:bidi="ar-SA"/>
        </w:rPr>
        <w:t>3、按照设计施工图纸与说明进行施工，确保工程按合同规定的时间如期完工和交付；并应接受甲方代表或委派人员的检查、检验，乙方应为甲方人员检查提供便利条件，对不合格的部分按甲方代表及委派人员的要求返工修改，承担由自身原因导致的返工修改费用，工期不予顺延。</w:t>
      </w:r>
    </w:p>
    <w:p w14:paraId="3F53881F">
      <w:pPr>
        <w:shd w:val="clear"/>
        <w:autoSpaceDE w:val="0"/>
        <w:autoSpaceDN w:val="0"/>
        <w:adjustRightInd w:val="0"/>
        <w:spacing w:line="360" w:lineRule="auto"/>
        <w:ind w:firstLine="480" w:firstLineChars="200"/>
        <w:rPr>
          <w:rFonts w:hint="eastAsia" w:ascii="仿宋" w:eastAsia="仿宋" w:cs="仿宋"/>
          <w:bCs/>
          <w:sz w:val="24"/>
          <w:szCs w:val="24"/>
          <w:highlight w:val="none"/>
          <w:lang w:bidi="ar-SA"/>
        </w:rPr>
      </w:pPr>
      <w:r>
        <w:rPr>
          <w:rFonts w:hint="eastAsia" w:ascii="仿宋" w:eastAsia="仿宋" w:cs="仿宋"/>
          <w:bCs/>
          <w:sz w:val="24"/>
          <w:szCs w:val="24"/>
          <w:highlight w:val="none"/>
          <w:lang w:bidi="ar-SA"/>
        </w:rPr>
        <w:t>4、乙方提供的主要材料、设备必须有质量合格证等相关证件方可用于工程，对材料改变或代用必须经原设计单位同意，并发书面通知和甲方代表签证后，方可用于工程，任何一方认为对方提供的材料需要复检的，应允许复检。经复检符合质量要求的，方可用于工程，其复检费由要求一方承担，不符合质量要求的，应按有关规定处理，其复检费由提供材料、设备一方承担。</w:t>
      </w:r>
    </w:p>
    <w:p w14:paraId="6215FB6E">
      <w:pPr>
        <w:shd w:val="clear"/>
        <w:autoSpaceDE w:val="0"/>
        <w:autoSpaceDN w:val="0"/>
        <w:adjustRightInd w:val="0"/>
        <w:spacing w:line="360" w:lineRule="auto"/>
        <w:ind w:firstLine="480" w:firstLineChars="200"/>
        <w:rPr>
          <w:rFonts w:hint="eastAsia" w:ascii="仿宋" w:eastAsia="仿宋" w:cs="仿宋"/>
          <w:bCs/>
          <w:sz w:val="24"/>
          <w:szCs w:val="24"/>
          <w:highlight w:val="none"/>
          <w:lang w:bidi="ar-SA"/>
        </w:rPr>
      </w:pPr>
      <w:r>
        <w:rPr>
          <w:rFonts w:hint="eastAsia" w:ascii="仿宋" w:eastAsia="仿宋" w:cs="仿宋"/>
          <w:bCs/>
          <w:sz w:val="24"/>
          <w:szCs w:val="24"/>
          <w:highlight w:val="none"/>
          <w:lang w:bidi="ar-SA"/>
        </w:rPr>
        <w:t>5、隐蔽工程在覆盖前必须经甲方验收签章后，方可进行下一道工序。</w:t>
      </w:r>
    </w:p>
    <w:p w14:paraId="317A8CD9">
      <w:pPr>
        <w:shd w:val="clear"/>
        <w:autoSpaceDE w:val="0"/>
        <w:autoSpaceDN w:val="0"/>
        <w:adjustRightInd w:val="0"/>
        <w:spacing w:line="360" w:lineRule="auto"/>
        <w:ind w:firstLine="480" w:firstLineChars="200"/>
        <w:rPr>
          <w:rFonts w:hint="eastAsia" w:ascii="仿宋" w:eastAsia="仿宋" w:cs="仿宋"/>
          <w:bCs/>
          <w:sz w:val="24"/>
          <w:szCs w:val="24"/>
          <w:highlight w:val="none"/>
          <w:lang w:bidi="ar-SA"/>
        </w:rPr>
      </w:pPr>
      <w:r>
        <w:rPr>
          <w:rFonts w:hint="eastAsia" w:ascii="仿宋" w:eastAsia="仿宋" w:cs="仿宋"/>
          <w:bCs/>
          <w:sz w:val="24"/>
          <w:szCs w:val="24"/>
          <w:highlight w:val="none"/>
          <w:lang w:bidi="ar-SA"/>
        </w:rPr>
        <w:t>6、遵守甲方施工场地的规章制度和管理，做到安全文明施工，做好成品保护，对甲方提出的问题应在 24 小时内予以解决或处理；遵守有关施工规范和安全操作规程，如发生安全事故，乙方应及时通知甲方，积极采取有效的补救措施，如因此造成甲方、乙</w:t>
      </w:r>
      <w:r>
        <w:rPr>
          <w:rFonts w:hint="eastAsia" w:ascii="仿宋" w:eastAsia="仿宋" w:cs="仿宋"/>
          <w:bCs/>
          <w:sz w:val="24"/>
          <w:szCs w:val="24"/>
          <w:highlight w:val="none"/>
          <w:lang w:bidi="ar-SA"/>
        </w:rPr>
        <w:t>方或第三方人身或财产损失，全部责任由乙方自行承担。</w:t>
      </w:r>
    </w:p>
    <w:p w14:paraId="33DB85DC">
      <w:pPr>
        <w:shd w:val="clear"/>
        <w:autoSpaceDE w:val="0"/>
        <w:autoSpaceDN w:val="0"/>
        <w:adjustRightInd w:val="0"/>
        <w:spacing w:line="360" w:lineRule="auto"/>
        <w:ind w:firstLine="480" w:firstLineChars="200"/>
        <w:rPr>
          <w:rFonts w:hint="eastAsia" w:ascii="仿宋" w:eastAsia="仿宋" w:cs="仿宋"/>
          <w:bCs/>
          <w:sz w:val="24"/>
          <w:szCs w:val="24"/>
          <w:highlight w:val="none"/>
          <w:lang w:eastAsia="zh-CN" w:bidi="ar-SA"/>
        </w:rPr>
      </w:pPr>
      <w:r>
        <w:rPr>
          <w:rFonts w:hint="eastAsia" w:ascii="仿宋" w:eastAsia="仿宋" w:cs="仿宋"/>
          <w:bCs/>
          <w:sz w:val="24"/>
          <w:szCs w:val="24"/>
          <w:highlight w:val="none"/>
          <w:lang w:val="en-US" w:eastAsia="zh-CN" w:bidi="ar-SA"/>
        </w:rPr>
        <w:t xml:space="preserve"> 7、</w:t>
      </w:r>
      <w:r>
        <w:rPr>
          <w:rFonts w:hint="eastAsia" w:ascii="仿宋" w:eastAsia="仿宋" w:cs="仿宋"/>
          <w:bCs/>
          <w:sz w:val="24"/>
          <w:szCs w:val="24"/>
          <w:highlight w:val="none"/>
          <w:lang w:bidi="ar-SA"/>
        </w:rPr>
        <w:t>施工期间施工单位需对非施工部位采取有效的保护措施，如因施工单位施工造成的损坏，由施工单位负责维修</w:t>
      </w:r>
      <w:r>
        <w:rPr>
          <w:rFonts w:hint="eastAsia" w:ascii="仿宋" w:eastAsia="仿宋" w:cs="仿宋"/>
          <w:bCs/>
          <w:sz w:val="24"/>
          <w:szCs w:val="24"/>
          <w:highlight w:val="none"/>
          <w:lang w:eastAsia="zh-CN" w:bidi="ar-SA"/>
        </w:rPr>
        <w:t>。</w:t>
      </w:r>
    </w:p>
    <w:p w14:paraId="16BAFB2F">
      <w:pPr>
        <w:shd w:val="clear"/>
        <w:autoSpaceDE w:val="0"/>
        <w:autoSpaceDN w:val="0"/>
        <w:adjustRightInd w:val="0"/>
        <w:spacing w:line="360" w:lineRule="auto"/>
        <w:ind w:firstLine="480" w:firstLineChars="200"/>
        <w:rPr>
          <w:rFonts w:hint="default" w:eastAsia="仿宋"/>
          <w:highlight w:val="none"/>
          <w:lang w:val="en-US" w:eastAsia="zh-CN"/>
        </w:rPr>
      </w:pPr>
      <w:r>
        <w:rPr>
          <w:rFonts w:hint="eastAsia" w:ascii="仿宋" w:eastAsia="仿宋" w:cs="仿宋"/>
          <w:bCs/>
          <w:sz w:val="24"/>
          <w:szCs w:val="24"/>
          <w:highlight w:val="none"/>
          <w:lang w:val="en-US" w:eastAsia="zh-CN" w:bidi="ar-SA"/>
        </w:rPr>
        <w:t>8</w:t>
      </w:r>
      <w:r>
        <w:rPr>
          <w:rFonts w:hint="eastAsia" w:ascii="仿宋" w:eastAsia="仿宋" w:cs="仿宋"/>
          <w:bCs/>
          <w:sz w:val="24"/>
          <w:szCs w:val="24"/>
          <w:highlight w:val="none"/>
          <w:lang w:bidi="ar-SA"/>
        </w:rPr>
        <w:t>、施工过程采取一定措施，减少对原建筑物的影</w:t>
      </w:r>
      <w:bookmarkStart w:id="0" w:name="_GoBack"/>
      <w:bookmarkEnd w:id="0"/>
      <w:r>
        <w:rPr>
          <w:rFonts w:hint="eastAsia" w:ascii="仿宋" w:eastAsia="仿宋" w:cs="仿宋"/>
          <w:bCs/>
          <w:sz w:val="24"/>
          <w:szCs w:val="24"/>
          <w:highlight w:val="none"/>
          <w:lang w:bidi="ar-SA"/>
        </w:rPr>
        <w:t>响。</w:t>
      </w:r>
    </w:p>
    <w:p w14:paraId="4A9C7651">
      <w:pPr>
        <w:shd w:val="clear"/>
        <w:ind w:firstLine="480" w:firstLineChars="200"/>
        <w:rPr>
          <w:rFonts w:hint="eastAsia" w:ascii="仿宋" w:eastAsia="仿宋" w:cs="仿宋"/>
          <w:bCs/>
          <w:sz w:val="24"/>
          <w:szCs w:val="24"/>
          <w:highlight w:val="none"/>
          <w:lang w:bidi="ar-SA"/>
        </w:rPr>
      </w:pPr>
      <w:r>
        <w:rPr>
          <w:rFonts w:hint="eastAsia" w:ascii="仿宋" w:eastAsia="仿宋" w:cs="仿宋"/>
          <w:bCs/>
          <w:sz w:val="24"/>
          <w:szCs w:val="24"/>
          <w:highlight w:val="none"/>
          <w:lang w:val="en-US" w:eastAsia="zh-CN" w:bidi="ar-SA"/>
        </w:rPr>
        <w:t>9</w:t>
      </w:r>
      <w:r>
        <w:rPr>
          <w:rFonts w:hint="eastAsia" w:ascii="仿宋" w:hAnsi="Times New Roman" w:eastAsia="仿宋" w:cs="仿宋"/>
          <w:bCs/>
          <w:sz w:val="24"/>
          <w:szCs w:val="24"/>
          <w:highlight w:val="none"/>
          <w:lang w:val="en-US" w:eastAsia="zh-CN" w:bidi="ar-SA"/>
        </w:rPr>
        <w:t>、</w:t>
      </w:r>
      <w:r>
        <w:rPr>
          <w:rFonts w:hint="eastAsia" w:ascii="仿宋" w:eastAsia="仿宋" w:cs="仿宋"/>
          <w:bCs/>
          <w:sz w:val="24"/>
          <w:szCs w:val="24"/>
          <w:highlight w:val="none"/>
          <w:lang w:bidi="ar-SA"/>
        </w:rPr>
        <w:t>项目完成前，在</w:t>
      </w:r>
      <w:r>
        <w:rPr>
          <w:rFonts w:hint="eastAsia" w:ascii="仿宋" w:eastAsia="仿宋" w:cs="仿宋"/>
          <w:bCs/>
          <w:sz w:val="24"/>
          <w:szCs w:val="24"/>
          <w:highlight w:val="none"/>
          <w:lang w:eastAsia="zh-CN" w:bidi="ar-SA"/>
        </w:rPr>
        <w:t>甲方</w:t>
      </w:r>
      <w:r>
        <w:rPr>
          <w:rFonts w:hint="eastAsia" w:ascii="仿宋" w:eastAsia="仿宋" w:cs="仿宋"/>
          <w:bCs/>
          <w:sz w:val="24"/>
          <w:szCs w:val="24"/>
          <w:highlight w:val="none"/>
          <w:lang w:bidi="ar-SA"/>
        </w:rPr>
        <w:t>按照合同正常支付工程款的情况下，不得出现因讨要工资、工程款等原因发生围堵工地、医院等稳定事件。每发生一次乙方应支付甲方违约金5万元整，乙方在医院所有项目累计发生3次以上的同类违约时，取消供应商及其法人、项目经理后续参与</w:t>
      </w:r>
      <w:r>
        <w:rPr>
          <w:rFonts w:hint="eastAsia" w:ascii="仿宋" w:eastAsia="仿宋" w:cs="仿宋"/>
          <w:bCs/>
          <w:sz w:val="24"/>
          <w:szCs w:val="24"/>
          <w:highlight w:val="none"/>
          <w:lang w:val="en-US" w:eastAsia="zh-CN" w:bidi="ar-SA"/>
        </w:rPr>
        <w:t>甲方</w:t>
      </w:r>
      <w:r>
        <w:rPr>
          <w:rFonts w:hint="eastAsia" w:ascii="仿宋" w:eastAsia="仿宋" w:cs="仿宋"/>
          <w:bCs/>
          <w:sz w:val="24"/>
          <w:szCs w:val="24"/>
          <w:highlight w:val="none"/>
          <w:lang w:bidi="ar-SA"/>
        </w:rPr>
        <w:t>采购活动的资格。</w:t>
      </w:r>
    </w:p>
    <w:p w14:paraId="57CB3EE5">
      <w:pPr>
        <w:shd w:val="clear"/>
        <w:spacing w:line="360" w:lineRule="auto"/>
        <w:ind w:firstLine="480" w:firstLineChars="200"/>
        <w:rPr>
          <w:rFonts w:hint="eastAsia"/>
          <w:highlight w:val="none"/>
        </w:rPr>
      </w:pPr>
      <w:r>
        <w:rPr>
          <w:rFonts w:hint="eastAsia" w:ascii="仿宋" w:eastAsia="仿宋" w:cs="仿宋"/>
          <w:bCs/>
          <w:sz w:val="24"/>
          <w:szCs w:val="24"/>
          <w:highlight w:val="none"/>
          <w:lang w:val="en-US" w:eastAsia="zh-CN" w:bidi="ar-SA"/>
        </w:rPr>
        <w:t>乙方</w:t>
      </w:r>
      <w:r>
        <w:rPr>
          <w:rFonts w:hint="eastAsia" w:ascii="仿宋" w:eastAsia="仿宋" w:cs="仿宋"/>
          <w:bCs/>
          <w:sz w:val="24"/>
          <w:szCs w:val="24"/>
          <w:highlight w:val="none"/>
          <w:lang w:bidi="ar-SA"/>
        </w:rPr>
        <w:t>不得拖欠农民工工资，若因农民工工资问题给</w:t>
      </w:r>
      <w:r>
        <w:rPr>
          <w:rFonts w:hint="eastAsia" w:ascii="仿宋" w:eastAsia="仿宋" w:cs="仿宋"/>
          <w:bCs/>
          <w:sz w:val="24"/>
          <w:szCs w:val="24"/>
          <w:highlight w:val="none"/>
          <w:lang w:eastAsia="zh-CN" w:bidi="ar-SA"/>
        </w:rPr>
        <w:t>甲方（</w:t>
      </w:r>
      <w:r>
        <w:rPr>
          <w:rFonts w:hint="eastAsia" w:ascii="仿宋" w:eastAsia="仿宋" w:cs="仿宋"/>
          <w:bCs/>
          <w:sz w:val="24"/>
          <w:szCs w:val="24"/>
          <w:highlight w:val="none"/>
          <w:lang w:bidi="ar-SA"/>
        </w:rPr>
        <w:t>建设单位</w:t>
      </w:r>
      <w:r>
        <w:rPr>
          <w:rFonts w:hint="eastAsia" w:ascii="仿宋" w:eastAsia="仿宋" w:cs="仿宋"/>
          <w:bCs/>
          <w:sz w:val="24"/>
          <w:szCs w:val="24"/>
          <w:highlight w:val="none"/>
          <w:lang w:eastAsia="zh-CN" w:bidi="ar-SA"/>
        </w:rPr>
        <w:t>）</w:t>
      </w:r>
      <w:r>
        <w:rPr>
          <w:rFonts w:hint="eastAsia" w:ascii="仿宋" w:eastAsia="仿宋" w:cs="仿宋"/>
          <w:bCs/>
          <w:sz w:val="24"/>
          <w:szCs w:val="24"/>
          <w:highlight w:val="none"/>
          <w:lang w:bidi="ar-SA"/>
        </w:rPr>
        <w:t>造成不良影响，</w:t>
      </w:r>
      <w:r>
        <w:rPr>
          <w:rFonts w:hint="eastAsia" w:ascii="仿宋" w:eastAsia="仿宋" w:cs="仿宋"/>
          <w:bCs/>
          <w:sz w:val="24"/>
          <w:szCs w:val="24"/>
          <w:highlight w:val="none"/>
          <w:lang w:eastAsia="zh-CN" w:bidi="ar-SA"/>
        </w:rPr>
        <w:t>甲方</w:t>
      </w:r>
      <w:r>
        <w:rPr>
          <w:rFonts w:hint="eastAsia" w:ascii="仿宋" w:eastAsia="仿宋" w:cs="仿宋"/>
          <w:bCs/>
          <w:sz w:val="24"/>
          <w:szCs w:val="24"/>
          <w:highlight w:val="none"/>
          <w:lang w:bidi="ar-SA"/>
        </w:rPr>
        <w:t>有</w:t>
      </w:r>
      <w:r>
        <w:rPr>
          <w:rFonts w:hint="eastAsia" w:ascii="仿宋" w:eastAsia="仿宋" w:cs="仿宋"/>
          <w:bCs/>
          <w:sz w:val="24"/>
          <w:szCs w:val="24"/>
          <w:highlight w:val="none"/>
          <w:lang w:eastAsia="zh-CN" w:bidi="ar-SA"/>
        </w:rPr>
        <w:t>权</w:t>
      </w:r>
      <w:r>
        <w:rPr>
          <w:rFonts w:hint="eastAsia" w:ascii="仿宋" w:eastAsia="仿宋" w:cs="仿宋"/>
          <w:bCs/>
          <w:sz w:val="24"/>
          <w:szCs w:val="24"/>
          <w:highlight w:val="none"/>
          <w:lang w:bidi="ar-SA"/>
        </w:rPr>
        <w:t>按应付费用的2倍进行处罚。</w:t>
      </w:r>
    </w:p>
    <w:p w14:paraId="598291B7">
      <w:pPr>
        <w:shd w:val="clear"/>
        <w:autoSpaceDE w:val="0"/>
        <w:autoSpaceDN w:val="0"/>
        <w:adjustRightInd w:val="0"/>
        <w:spacing w:line="360" w:lineRule="auto"/>
        <w:ind w:firstLine="480" w:firstLineChars="200"/>
        <w:rPr>
          <w:rFonts w:hint="eastAsia" w:ascii="仿宋" w:eastAsia="仿宋" w:cs="仿宋"/>
          <w:bCs/>
          <w:sz w:val="24"/>
          <w:szCs w:val="24"/>
          <w:highlight w:val="none"/>
          <w:lang w:bidi="ar-SA"/>
        </w:rPr>
      </w:pPr>
      <w:r>
        <w:rPr>
          <w:rFonts w:hint="eastAsia" w:ascii="仿宋" w:eastAsia="仿宋" w:cs="仿宋"/>
          <w:bCs/>
          <w:sz w:val="24"/>
          <w:szCs w:val="24"/>
          <w:highlight w:val="none"/>
          <w:lang w:val="en-US" w:eastAsia="zh-CN" w:bidi="ar-SA"/>
        </w:rPr>
        <w:t>10</w:t>
      </w:r>
      <w:r>
        <w:rPr>
          <w:rFonts w:hint="eastAsia" w:ascii="仿宋" w:eastAsia="仿宋" w:cs="仿宋"/>
          <w:bCs/>
          <w:sz w:val="24"/>
          <w:szCs w:val="24"/>
          <w:highlight w:val="none"/>
          <w:lang w:bidi="ar-SA"/>
        </w:rPr>
        <w:t>、乙方应做到工完、料净、场地清。将施工现场周围和生活区周围清理干净，否则甲方不予支付工程款。</w:t>
      </w:r>
    </w:p>
    <w:p w14:paraId="1E5A7687">
      <w:pPr>
        <w:shd w:val="clear"/>
        <w:autoSpaceDE w:val="0"/>
        <w:autoSpaceDN w:val="0"/>
        <w:adjustRightInd w:val="0"/>
        <w:spacing w:line="360" w:lineRule="auto"/>
        <w:ind w:firstLine="480" w:firstLineChars="200"/>
        <w:rPr>
          <w:rFonts w:hint="eastAsia" w:ascii="仿宋" w:eastAsia="仿宋" w:cs="仿宋"/>
          <w:bCs/>
          <w:sz w:val="24"/>
          <w:szCs w:val="24"/>
          <w:highlight w:val="none"/>
          <w:lang w:bidi="ar-SA"/>
        </w:rPr>
      </w:pPr>
      <w:r>
        <w:rPr>
          <w:rFonts w:hint="eastAsia" w:ascii="仿宋" w:eastAsia="仿宋" w:cs="仿宋"/>
          <w:bCs/>
          <w:sz w:val="24"/>
          <w:szCs w:val="24"/>
          <w:highlight w:val="none"/>
          <w:lang w:val="en-US" w:eastAsia="zh-CN" w:bidi="ar-SA"/>
        </w:rPr>
        <w:t>11</w:t>
      </w:r>
      <w:r>
        <w:rPr>
          <w:rFonts w:hint="eastAsia" w:ascii="仿宋" w:eastAsia="仿宋" w:cs="仿宋"/>
          <w:bCs/>
          <w:sz w:val="24"/>
          <w:szCs w:val="24"/>
          <w:highlight w:val="none"/>
          <w:lang w:bidi="ar-SA"/>
        </w:rPr>
        <w:t>、办理工程竣工结算手续，参加工程竣工验收。</w:t>
      </w:r>
    </w:p>
    <w:p w14:paraId="7D07B817">
      <w:pPr>
        <w:shd w:val="clear"/>
        <w:autoSpaceDE w:val="0"/>
        <w:autoSpaceDN w:val="0"/>
        <w:adjustRightInd w:val="0"/>
        <w:spacing w:line="360" w:lineRule="auto"/>
        <w:ind w:firstLine="480" w:firstLineChars="200"/>
        <w:rPr>
          <w:rFonts w:hint="eastAsia" w:ascii="仿宋" w:eastAsia="仿宋" w:cs="仿宋"/>
          <w:bCs/>
          <w:sz w:val="24"/>
          <w:szCs w:val="24"/>
          <w:highlight w:val="none"/>
          <w:lang w:bidi="ar-SA"/>
        </w:rPr>
      </w:pPr>
      <w:r>
        <w:rPr>
          <w:rFonts w:hint="eastAsia" w:ascii="仿宋" w:eastAsia="仿宋" w:cs="仿宋"/>
          <w:bCs/>
          <w:sz w:val="24"/>
          <w:szCs w:val="24"/>
          <w:highlight w:val="none"/>
          <w:lang w:val="en-US" w:eastAsia="zh-CN" w:bidi="ar-SA"/>
        </w:rPr>
        <w:t>12</w:t>
      </w:r>
      <w:r>
        <w:rPr>
          <w:rFonts w:hint="eastAsia" w:ascii="仿宋" w:eastAsia="仿宋" w:cs="仿宋"/>
          <w:bCs/>
          <w:sz w:val="24"/>
          <w:szCs w:val="24"/>
          <w:highlight w:val="none"/>
          <w:lang w:bidi="ar-SA"/>
        </w:rPr>
        <w:t>、已完工的项目，在交工前乙方应负责保管，清理现场达到建筑物无污染，现场无建筑垃圾。</w:t>
      </w:r>
    </w:p>
    <w:p w14:paraId="453025C3">
      <w:pPr>
        <w:shd w:val="clear"/>
        <w:autoSpaceDE w:val="0"/>
        <w:autoSpaceDN w:val="0"/>
        <w:adjustRightInd w:val="0"/>
        <w:spacing w:line="360" w:lineRule="auto"/>
        <w:ind w:firstLine="480" w:firstLineChars="200"/>
        <w:rPr>
          <w:rFonts w:hint="eastAsia" w:ascii="仿宋" w:eastAsia="仿宋" w:cs="仿宋"/>
          <w:bCs/>
          <w:sz w:val="24"/>
          <w:szCs w:val="24"/>
          <w:highlight w:val="none"/>
          <w:lang w:bidi="ar-SA"/>
        </w:rPr>
      </w:pPr>
      <w:r>
        <w:rPr>
          <w:rFonts w:hint="eastAsia" w:ascii="仿宋" w:eastAsia="仿宋" w:cs="仿宋"/>
          <w:bCs/>
          <w:sz w:val="24"/>
          <w:szCs w:val="24"/>
          <w:highlight w:val="none"/>
          <w:lang w:bidi="ar-SA"/>
        </w:rPr>
        <w:t>1</w:t>
      </w:r>
      <w:r>
        <w:rPr>
          <w:rFonts w:hint="eastAsia" w:ascii="仿宋" w:eastAsia="仿宋" w:cs="仿宋"/>
          <w:bCs/>
          <w:sz w:val="24"/>
          <w:szCs w:val="24"/>
          <w:highlight w:val="none"/>
          <w:lang w:val="en-US" w:eastAsia="zh-CN" w:bidi="ar-SA"/>
        </w:rPr>
        <w:t>3</w:t>
      </w:r>
      <w:r>
        <w:rPr>
          <w:rFonts w:hint="eastAsia" w:ascii="仿宋" w:eastAsia="仿宋" w:cs="仿宋"/>
          <w:bCs/>
          <w:sz w:val="24"/>
          <w:szCs w:val="24"/>
          <w:highlight w:val="none"/>
          <w:lang w:bidi="ar-SA"/>
        </w:rPr>
        <w:t>、本工程不得转包。</w:t>
      </w:r>
    </w:p>
    <w:p w14:paraId="031AF563">
      <w:pPr>
        <w:shd w:val="clear"/>
        <w:autoSpaceDE w:val="0"/>
        <w:autoSpaceDN w:val="0"/>
        <w:adjustRightInd w:val="0"/>
        <w:spacing w:line="360" w:lineRule="auto"/>
        <w:ind w:firstLine="480" w:firstLineChars="200"/>
        <w:rPr>
          <w:rFonts w:hint="eastAsia" w:ascii="仿宋" w:eastAsia="仿宋" w:cs="仿宋"/>
          <w:bCs/>
          <w:sz w:val="24"/>
          <w:szCs w:val="24"/>
          <w:highlight w:val="none"/>
          <w:lang w:bidi="ar-SA"/>
        </w:rPr>
      </w:pPr>
      <w:r>
        <w:rPr>
          <w:rFonts w:hint="eastAsia" w:ascii="仿宋" w:eastAsia="仿宋" w:cs="仿宋"/>
          <w:bCs/>
          <w:sz w:val="24"/>
          <w:szCs w:val="24"/>
          <w:highlight w:val="none"/>
          <w:lang w:bidi="ar-SA"/>
        </w:rPr>
        <w:t>1</w:t>
      </w:r>
      <w:r>
        <w:rPr>
          <w:rFonts w:hint="eastAsia" w:ascii="仿宋" w:eastAsia="仿宋" w:cs="仿宋"/>
          <w:bCs/>
          <w:sz w:val="24"/>
          <w:szCs w:val="24"/>
          <w:highlight w:val="none"/>
          <w:lang w:val="en-US" w:eastAsia="zh-CN" w:bidi="ar-SA"/>
        </w:rPr>
        <w:t>4</w:t>
      </w:r>
      <w:r>
        <w:rPr>
          <w:rFonts w:hint="eastAsia" w:ascii="仿宋" w:eastAsia="仿宋" w:cs="仿宋"/>
          <w:bCs/>
          <w:sz w:val="24"/>
          <w:szCs w:val="24"/>
          <w:highlight w:val="none"/>
          <w:lang w:bidi="ar-SA"/>
        </w:rPr>
        <w:t>、乙方应在设备运行过程中，对安全隐患进行全面的不定期检查与维护，并对不按安全规程操作的施工单位及时制止，并报甲方进行处理。</w:t>
      </w:r>
    </w:p>
    <w:p w14:paraId="1F8A9E20">
      <w:pPr>
        <w:shd w:val="clear"/>
        <w:autoSpaceDE w:val="0"/>
        <w:autoSpaceDN w:val="0"/>
        <w:adjustRightInd w:val="0"/>
        <w:spacing w:line="360" w:lineRule="auto"/>
        <w:ind w:firstLine="482" w:firstLineChars="200"/>
        <w:rPr>
          <w:rFonts w:hint="eastAsia" w:ascii="仿宋" w:hAnsi="仿宋" w:eastAsia="仿宋" w:cs="仿宋"/>
          <w:b/>
          <w:bCs/>
          <w:sz w:val="24"/>
          <w:highlight w:val="none"/>
        </w:rPr>
      </w:pPr>
      <w:r>
        <w:rPr>
          <w:rFonts w:hint="eastAsia" w:ascii="仿宋" w:hAnsi="仿宋" w:eastAsia="仿宋" w:cs="仿宋"/>
          <w:b/>
          <w:bCs/>
          <w:sz w:val="24"/>
          <w:highlight w:val="none"/>
        </w:rPr>
        <w:t>八、工期延误</w:t>
      </w:r>
    </w:p>
    <w:p w14:paraId="174CDF17">
      <w:pPr>
        <w:shd w:val="clear"/>
        <w:autoSpaceDE w:val="0"/>
        <w:autoSpaceDN w:val="0"/>
        <w:adjustRightInd w:val="0"/>
        <w:spacing w:line="360" w:lineRule="auto"/>
        <w:ind w:firstLine="480" w:firstLineChars="200"/>
        <w:rPr>
          <w:rFonts w:hint="eastAsia" w:ascii="仿宋" w:eastAsia="仿宋" w:cs="仿宋"/>
          <w:bCs/>
          <w:sz w:val="24"/>
          <w:szCs w:val="24"/>
          <w:highlight w:val="none"/>
          <w:lang w:bidi="ar-SA"/>
        </w:rPr>
      </w:pPr>
      <w:r>
        <w:rPr>
          <w:rFonts w:hint="eastAsia" w:ascii="仿宋" w:eastAsia="仿宋" w:cs="仿宋"/>
          <w:bCs/>
          <w:sz w:val="24"/>
          <w:szCs w:val="24"/>
          <w:highlight w:val="none"/>
          <w:lang w:bidi="ar-SA"/>
        </w:rPr>
        <w:t>1、因甲方原因造成的因素或不可抗力因素影响，由甲方授权的代表签字认可，工期顺延。</w:t>
      </w:r>
    </w:p>
    <w:p w14:paraId="43DA4047">
      <w:pPr>
        <w:shd w:val="clear"/>
        <w:autoSpaceDE w:val="0"/>
        <w:autoSpaceDN w:val="0"/>
        <w:adjustRightInd w:val="0"/>
        <w:spacing w:line="360" w:lineRule="auto"/>
        <w:ind w:firstLine="480" w:firstLineChars="200"/>
        <w:rPr>
          <w:rFonts w:hint="eastAsia" w:ascii="仿宋" w:eastAsia="仿宋" w:cs="仿宋"/>
          <w:bCs/>
          <w:sz w:val="24"/>
          <w:szCs w:val="24"/>
          <w:highlight w:val="none"/>
          <w:lang w:bidi="ar-SA"/>
        </w:rPr>
      </w:pPr>
      <w:r>
        <w:rPr>
          <w:rFonts w:hint="eastAsia" w:ascii="仿宋" w:eastAsia="仿宋" w:cs="仿宋"/>
          <w:bCs/>
          <w:sz w:val="24"/>
          <w:szCs w:val="24"/>
          <w:highlight w:val="none"/>
          <w:lang w:bidi="ar-SA"/>
        </w:rPr>
        <w:t>2、因乙方原因造成的工程延误，工期不予顺延。</w:t>
      </w:r>
    </w:p>
    <w:p w14:paraId="6EF8F090">
      <w:pPr>
        <w:shd w:val="clear"/>
        <w:adjustRightInd w:val="0"/>
        <w:snapToGrid w:val="0"/>
        <w:spacing w:line="360" w:lineRule="auto"/>
        <w:rPr>
          <w:rFonts w:ascii="仿宋" w:hAnsi="仿宋" w:eastAsia="仿宋" w:cs="仿宋"/>
          <w:b/>
          <w:bCs/>
          <w:sz w:val="24"/>
          <w:highlight w:val="none"/>
        </w:rPr>
      </w:pPr>
      <w:r>
        <w:rPr>
          <w:rFonts w:hint="eastAsia" w:ascii="仿宋" w:hAnsi="仿宋" w:eastAsia="仿宋" w:cs="仿宋"/>
          <w:b/>
          <w:bCs/>
          <w:sz w:val="24"/>
          <w:highlight w:val="none"/>
        </w:rPr>
        <w:t>九、售后与质保：</w:t>
      </w:r>
    </w:p>
    <w:p w14:paraId="66AE2625">
      <w:pPr>
        <w:shd w:val="clear"/>
        <w:autoSpaceDE w:val="0"/>
        <w:autoSpaceDN w:val="0"/>
        <w:adjustRightInd w:val="0"/>
        <w:spacing w:line="360" w:lineRule="auto"/>
        <w:ind w:firstLine="480" w:firstLineChars="200"/>
        <w:rPr>
          <w:rFonts w:hint="eastAsia" w:ascii="仿宋" w:eastAsia="仿宋" w:cs="仿宋"/>
          <w:bCs/>
          <w:sz w:val="24"/>
          <w:szCs w:val="24"/>
          <w:highlight w:val="none"/>
          <w:lang w:bidi="ar-SA"/>
        </w:rPr>
      </w:pPr>
      <w:r>
        <w:rPr>
          <w:rFonts w:hint="eastAsia" w:ascii="仿宋" w:eastAsia="仿宋" w:cs="仿宋"/>
          <w:bCs/>
          <w:sz w:val="24"/>
          <w:szCs w:val="24"/>
          <w:highlight w:val="none"/>
          <w:lang w:bidi="ar-SA"/>
        </w:rPr>
        <w:t>1、质保期：自工程全部完成并竣工验收合格之日起算，整体工程质保</w:t>
      </w:r>
      <w:r>
        <w:rPr>
          <w:rFonts w:hint="eastAsia" w:ascii="仿宋" w:eastAsia="仿宋" w:cs="仿宋"/>
          <w:bCs/>
          <w:sz w:val="24"/>
          <w:szCs w:val="24"/>
          <w:highlight w:val="none"/>
          <w:u w:val="single"/>
          <w:lang w:val="en-US" w:eastAsia="zh-CN" w:bidi="ar-SA"/>
        </w:rPr>
        <w:t xml:space="preserve">  </w:t>
      </w:r>
      <w:r>
        <w:rPr>
          <w:rFonts w:hint="eastAsia" w:ascii="仿宋" w:eastAsia="仿宋" w:cs="仿宋"/>
          <w:bCs/>
          <w:sz w:val="24"/>
          <w:szCs w:val="24"/>
          <w:highlight w:val="none"/>
          <w:lang w:bidi="ar-SA"/>
        </w:rPr>
        <w:t>年。</w:t>
      </w:r>
    </w:p>
    <w:p w14:paraId="011A47B7">
      <w:pPr>
        <w:shd w:val="clear"/>
        <w:autoSpaceDE w:val="0"/>
        <w:autoSpaceDN w:val="0"/>
        <w:adjustRightInd w:val="0"/>
        <w:spacing w:line="360" w:lineRule="auto"/>
        <w:ind w:firstLine="480" w:firstLineChars="200"/>
        <w:rPr>
          <w:rFonts w:hint="eastAsia" w:ascii="仿宋" w:eastAsia="仿宋" w:cs="仿宋"/>
          <w:bCs/>
          <w:sz w:val="24"/>
          <w:szCs w:val="24"/>
          <w:highlight w:val="none"/>
          <w:lang w:eastAsia="zh-CN" w:bidi="ar-SA"/>
        </w:rPr>
      </w:pPr>
      <w:r>
        <w:rPr>
          <w:rFonts w:hint="eastAsia" w:ascii="仿宋" w:eastAsia="仿宋" w:cs="仿宋"/>
          <w:bCs/>
          <w:sz w:val="24"/>
          <w:szCs w:val="24"/>
          <w:highlight w:val="none"/>
          <w:lang w:bidi="ar-SA"/>
        </w:rPr>
        <w:t>2、响应时间：</w:t>
      </w:r>
      <w:r>
        <w:rPr>
          <w:rFonts w:hint="eastAsia" w:ascii="仿宋" w:eastAsia="仿宋" w:cs="仿宋"/>
          <w:bCs/>
          <w:sz w:val="24"/>
          <w:szCs w:val="24"/>
          <w:highlight w:val="none"/>
          <w:lang w:eastAsia="zh-CN" w:bidi="ar-SA"/>
        </w:rPr>
        <w:t>质保期内</w:t>
      </w:r>
      <w:r>
        <w:rPr>
          <w:rFonts w:hint="eastAsia" w:ascii="仿宋" w:eastAsia="仿宋" w:cs="仿宋"/>
          <w:bCs/>
          <w:sz w:val="24"/>
          <w:szCs w:val="24"/>
          <w:highlight w:val="none"/>
          <w:lang w:bidi="ar-SA"/>
        </w:rPr>
        <w:t>需提供免费维修、更换服务，接到</w:t>
      </w:r>
      <w:r>
        <w:rPr>
          <w:rFonts w:hint="eastAsia" w:ascii="仿宋" w:eastAsia="仿宋" w:cs="仿宋"/>
          <w:bCs/>
          <w:sz w:val="24"/>
          <w:szCs w:val="24"/>
          <w:highlight w:val="none"/>
          <w:lang w:eastAsia="zh-CN" w:bidi="ar-SA"/>
        </w:rPr>
        <w:t>甲方</w:t>
      </w:r>
      <w:r>
        <w:rPr>
          <w:rFonts w:hint="eastAsia" w:ascii="仿宋" w:eastAsia="仿宋" w:cs="仿宋"/>
          <w:bCs/>
          <w:sz w:val="24"/>
          <w:szCs w:val="24"/>
          <w:highlight w:val="none"/>
          <w:lang w:bidi="ar-SA"/>
        </w:rPr>
        <w:t>报修通知后</w:t>
      </w:r>
      <w:r>
        <w:rPr>
          <w:rFonts w:hint="eastAsia" w:ascii="仿宋" w:eastAsia="仿宋" w:cs="仿宋"/>
          <w:bCs/>
          <w:sz w:val="24"/>
          <w:szCs w:val="24"/>
          <w:highlight w:val="none"/>
          <w:lang w:eastAsia="zh-CN" w:bidi="ar-SA"/>
        </w:rPr>
        <w:t>，</w:t>
      </w:r>
    </w:p>
    <w:p w14:paraId="359625EF">
      <w:pPr>
        <w:shd w:val="clear"/>
        <w:autoSpaceDE w:val="0"/>
        <w:autoSpaceDN w:val="0"/>
        <w:adjustRightInd w:val="0"/>
        <w:spacing w:line="360" w:lineRule="auto"/>
        <w:ind w:firstLine="480" w:firstLineChars="200"/>
        <w:rPr>
          <w:rFonts w:hint="eastAsia" w:ascii="仿宋" w:eastAsia="仿宋" w:cs="仿宋"/>
          <w:bCs/>
          <w:sz w:val="24"/>
          <w:szCs w:val="24"/>
          <w:highlight w:val="none"/>
          <w:lang w:bidi="ar-SA"/>
        </w:rPr>
      </w:pPr>
      <w:r>
        <w:rPr>
          <w:rFonts w:hint="eastAsia" w:ascii="仿宋" w:eastAsia="仿宋" w:cs="仿宋"/>
          <w:bCs/>
          <w:sz w:val="24"/>
          <w:szCs w:val="24"/>
          <w:highlight w:val="none"/>
          <w:u w:val="single"/>
          <w:lang w:val="en-US" w:eastAsia="zh-CN" w:bidi="ar-SA"/>
        </w:rPr>
        <w:t xml:space="preserve">   </w:t>
      </w:r>
      <w:r>
        <w:rPr>
          <w:rFonts w:hint="eastAsia" w:ascii="仿宋" w:eastAsia="仿宋" w:cs="仿宋"/>
          <w:bCs/>
          <w:sz w:val="24"/>
          <w:szCs w:val="24"/>
          <w:highlight w:val="none"/>
          <w:lang w:bidi="ar-SA"/>
        </w:rPr>
        <w:t>小时内</w:t>
      </w:r>
      <w:r>
        <w:rPr>
          <w:rFonts w:hint="eastAsia" w:ascii="仿宋" w:eastAsia="仿宋" w:cs="仿宋"/>
          <w:bCs/>
          <w:sz w:val="24"/>
          <w:szCs w:val="24"/>
          <w:highlight w:val="none"/>
          <w:lang w:eastAsia="zh-CN" w:bidi="ar-SA"/>
        </w:rPr>
        <w:t>响应，</w:t>
      </w:r>
      <w:r>
        <w:rPr>
          <w:rFonts w:hint="eastAsia" w:ascii="仿宋" w:eastAsia="仿宋" w:cs="仿宋"/>
          <w:bCs/>
          <w:sz w:val="24"/>
          <w:szCs w:val="24"/>
          <w:highlight w:val="none"/>
          <w:u w:val="single"/>
          <w:lang w:val="en-US" w:eastAsia="zh-CN" w:bidi="ar-SA"/>
        </w:rPr>
        <w:t xml:space="preserve">   </w:t>
      </w:r>
      <w:r>
        <w:rPr>
          <w:rFonts w:hint="eastAsia" w:ascii="仿宋" w:eastAsia="仿宋" w:cs="仿宋"/>
          <w:bCs/>
          <w:sz w:val="24"/>
          <w:szCs w:val="24"/>
          <w:highlight w:val="none"/>
          <w:lang w:bidi="ar-SA"/>
        </w:rPr>
        <w:t>小时内到场维修，确保机房正常使用；如乙方未能在要求时间内响应解决，甲方有权自行委托第三方维修单位，费用由乙方承担，但乙方仍需对工程质量负责。</w:t>
      </w:r>
    </w:p>
    <w:p w14:paraId="03202A61">
      <w:pPr>
        <w:shd w:val="clear"/>
        <w:autoSpaceDE w:val="0"/>
        <w:autoSpaceDN w:val="0"/>
        <w:adjustRightInd w:val="0"/>
        <w:spacing w:line="360" w:lineRule="auto"/>
        <w:ind w:firstLine="480" w:firstLineChars="200"/>
        <w:rPr>
          <w:rFonts w:hint="eastAsia" w:ascii="仿宋" w:eastAsia="仿宋" w:cs="仿宋"/>
          <w:bCs/>
          <w:sz w:val="24"/>
          <w:szCs w:val="24"/>
          <w:highlight w:val="none"/>
          <w:lang w:bidi="ar-SA"/>
        </w:rPr>
      </w:pPr>
      <w:r>
        <w:rPr>
          <w:rFonts w:hint="eastAsia" w:ascii="仿宋" w:eastAsia="仿宋" w:cs="仿宋"/>
          <w:bCs/>
          <w:sz w:val="24"/>
          <w:szCs w:val="24"/>
          <w:highlight w:val="none"/>
          <w:lang w:bidi="ar-SA"/>
        </w:rPr>
        <w:t>十、安全施工</w:t>
      </w:r>
    </w:p>
    <w:p w14:paraId="6A12E86F">
      <w:pPr>
        <w:shd w:val="clear"/>
        <w:autoSpaceDE w:val="0"/>
        <w:autoSpaceDN w:val="0"/>
        <w:adjustRightInd w:val="0"/>
        <w:spacing w:line="360" w:lineRule="auto"/>
        <w:ind w:firstLine="480" w:firstLineChars="200"/>
        <w:rPr>
          <w:rFonts w:ascii="仿宋" w:hAnsi="仿宋" w:eastAsia="仿宋" w:cs="仿宋"/>
          <w:sz w:val="24"/>
          <w:highlight w:val="none"/>
        </w:rPr>
      </w:pPr>
      <w:r>
        <w:rPr>
          <w:rFonts w:hint="eastAsia" w:ascii="仿宋" w:eastAsia="仿宋" w:cs="仿宋"/>
          <w:bCs/>
          <w:sz w:val="24"/>
          <w:szCs w:val="24"/>
          <w:highlight w:val="none"/>
          <w:lang w:bidi="ar-SA"/>
        </w:rPr>
        <w:t>1、乙方应严格按安全标准施工，并随时接受甲方和行业安全检查</w:t>
      </w:r>
      <w:r>
        <w:rPr>
          <w:rFonts w:hint="eastAsia" w:ascii="仿宋" w:hAnsi="仿宋" w:eastAsia="仿宋" w:cs="仿宋"/>
          <w:sz w:val="24"/>
          <w:highlight w:val="none"/>
        </w:rPr>
        <w:t>人员依法实施的监督检查。</w:t>
      </w:r>
    </w:p>
    <w:p w14:paraId="051238A6">
      <w:pPr>
        <w:shd w:val="clear"/>
        <w:tabs>
          <w:tab w:val="left" w:pos="0"/>
        </w:tabs>
        <w:autoSpaceDE w:val="0"/>
        <w:autoSpaceDN w:val="0"/>
        <w:adjustRightInd w:val="0"/>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2、文明施工，不得损坏附近建筑物及附属设备。否则，由此产生的损失和责任全部由乙方负责。</w:t>
      </w:r>
    </w:p>
    <w:p w14:paraId="1CEB65F1">
      <w:pPr>
        <w:shd w:val="clear"/>
        <w:tabs>
          <w:tab w:val="left" w:pos="0"/>
        </w:tabs>
        <w:autoSpaceDE w:val="0"/>
        <w:autoSpaceDN w:val="0"/>
        <w:adjustRightInd w:val="0"/>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3、乙方按有关规定采取严格的安全防护措施，承担由于乙方安全措施不力造成人员伤亡事故的责任和因此发生的费用。</w:t>
      </w:r>
    </w:p>
    <w:p w14:paraId="15CD76DC">
      <w:pPr>
        <w:shd w:val="clear"/>
        <w:tabs>
          <w:tab w:val="left" w:pos="0"/>
        </w:tabs>
        <w:autoSpaceDE w:val="0"/>
        <w:autoSpaceDN w:val="0"/>
        <w:adjustRightInd w:val="0"/>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4、因履行本合同造成甲方、乙方、甲乙双方工作人员或任意第三方人身损害或财产损失的，由乙方承担全部责任。</w:t>
      </w:r>
    </w:p>
    <w:p w14:paraId="2D78A152">
      <w:pPr>
        <w:shd w:val="clear"/>
        <w:tabs>
          <w:tab w:val="left" w:pos="0"/>
        </w:tabs>
        <w:autoSpaceDE w:val="0"/>
        <w:autoSpaceDN w:val="0"/>
        <w:adjustRightInd w:val="0"/>
        <w:snapToGrid w:val="0"/>
        <w:spacing w:line="360" w:lineRule="auto"/>
        <w:rPr>
          <w:rFonts w:ascii="仿宋" w:hAnsi="仿宋" w:eastAsia="仿宋" w:cs="仿宋"/>
          <w:b/>
          <w:bCs/>
          <w:sz w:val="24"/>
          <w:highlight w:val="none"/>
        </w:rPr>
      </w:pPr>
      <w:r>
        <w:rPr>
          <w:rFonts w:hint="eastAsia" w:ascii="仿宋" w:hAnsi="仿宋" w:eastAsia="仿宋" w:cs="仿宋"/>
          <w:b/>
          <w:bCs/>
          <w:sz w:val="24"/>
          <w:highlight w:val="none"/>
        </w:rPr>
        <w:t>十一、违约责任</w:t>
      </w:r>
    </w:p>
    <w:p w14:paraId="07333AD8">
      <w:pPr>
        <w:shd w:val="clear"/>
        <w:tabs>
          <w:tab w:val="left" w:pos="0"/>
        </w:tabs>
        <w:autoSpaceDE w:val="0"/>
        <w:autoSpaceDN w:val="0"/>
        <w:adjustRightInd w:val="0"/>
        <w:snapToGrid w:val="0"/>
        <w:spacing w:line="360" w:lineRule="auto"/>
        <w:rPr>
          <w:rFonts w:ascii="仿宋" w:hAnsi="仿宋" w:eastAsia="仿宋" w:cs="仿宋"/>
          <w:sz w:val="24"/>
          <w:highlight w:val="none"/>
        </w:rPr>
      </w:pPr>
      <w:r>
        <w:rPr>
          <w:rFonts w:hint="eastAsia" w:ascii="仿宋" w:hAnsi="仿宋" w:eastAsia="仿宋" w:cs="仿宋"/>
          <w:sz w:val="24"/>
          <w:highlight w:val="none"/>
        </w:rPr>
        <w:tab/>
      </w:r>
      <w:r>
        <w:rPr>
          <w:rFonts w:hint="eastAsia" w:ascii="仿宋" w:hAnsi="仿宋" w:eastAsia="仿宋" w:cs="仿宋"/>
          <w:sz w:val="24"/>
          <w:highlight w:val="none"/>
        </w:rPr>
        <w:t>若乙方未按合同约定的时限完工并经甲方验收合格的，每逾期一天，按合同总价的【0.05】%向甲方支付违约金，累计不超过合同金额的5%，重大质量问题需承担修复费用及赔偿。逾期达到【14】天的，视为乙方根本违约，甲方有权单方解除本合同，合同解除后乙方应按合同总价的【20】%向甲方支付违约金，违约金不足以赔偿甲方损失的，由乙方另行承担。</w:t>
      </w:r>
    </w:p>
    <w:p w14:paraId="2EA387D9">
      <w:pPr>
        <w:shd w:val="clear"/>
        <w:tabs>
          <w:tab w:val="left" w:pos="0"/>
        </w:tabs>
        <w:autoSpaceDE w:val="0"/>
        <w:autoSpaceDN w:val="0"/>
        <w:adjustRightInd w:val="0"/>
        <w:snapToGrid w:val="0"/>
        <w:spacing w:line="360" w:lineRule="auto"/>
        <w:rPr>
          <w:rFonts w:ascii="仿宋" w:hAnsi="仿宋" w:eastAsia="仿宋" w:cs="仿宋"/>
          <w:sz w:val="24"/>
          <w:highlight w:val="none"/>
        </w:rPr>
      </w:pPr>
      <w:r>
        <w:rPr>
          <w:rFonts w:hint="eastAsia" w:ascii="仿宋" w:hAnsi="仿宋" w:eastAsia="仿宋" w:cs="仿宋"/>
          <w:b/>
          <w:bCs/>
          <w:sz w:val="24"/>
          <w:highlight w:val="none"/>
        </w:rPr>
        <w:t>十二、不可抗力</w:t>
      </w:r>
    </w:p>
    <w:p w14:paraId="2DE57D2B">
      <w:pPr>
        <w:shd w:val="clear"/>
        <w:tabs>
          <w:tab w:val="left" w:pos="0"/>
        </w:tabs>
        <w:autoSpaceDE w:val="0"/>
        <w:autoSpaceDN w:val="0"/>
        <w:adjustRightInd w:val="0"/>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1、不可抗力事件发生后，乙方应在力所能及的条件下迅速采取措施，尽力减少损失。</w:t>
      </w:r>
    </w:p>
    <w:p w14:paraId="2E7E8C82">
      <w:pPr>
        <w:shd w:val="clear"/>
        <w:tabs>
          <w:tab w:val="left" w:pos="0"/>
        </w:tabs>
        <w:autoSpaceDE w:val="0"/>
        <w:autoSpaceDN w:val="0"/>
        <w:adjustRightInd w:val="0"/>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2、因不可抗力事件导致的费用及延误工期由双方按以下方法分别承担：</w:t>
      </w:r>
    </w:p>
    <w:p w14:paraId="4A9C09A7">
      <w:pPr>
        <w:shd w:val="clear"/>
        <w:tabs>
          <w:tab w:val="left" w:pos="0"/>
        </w:tabs>
        <w:autoSpaceDE w:val="0"/>
        <w:autoSpaceDN w:val="0"/>
        <w:adjustRightInd w:val="0"/>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（1）人员伤亡由各自单位负责，并各自承担相应费用。</w:t>
      </w:r>
    </w:p>
    <w:p w14:paraId="31BBEC8A">
      <w:pPr>
        <w:shd w:val="clear"/>
        <w:tabs>
          <w:tab w:val="left" w:pos="0"/>
        </w:tabs>
        <w:autoSpaceDE w:val="0"/>
        <w:autoSpaceDN w:val="0"/>
        <w:adjustRightInd w:val="0"/>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（2）乙方机械设备损坏及停工损失，由乙方负责。</w:t>
      </w:r>
    </w:p>
    <w:p w14:paraId="2DCC0596">
      <w:pPr>
        <w:shd w:val="clear"/>
        <w:tabs>
          <w:tab w:val="left" w:pos="0"/>
        </w:tabs>
        <w:autoSpaceDE w:val="0"/>
        <w:autoSpaceDN w:val="0"/>
        <w:adjustRightInd w:val="0"/>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（3）工程所需清理、修复费用，由甲方负责。</w:t>
      </w:r>
    </w:p>
    <w:p w14:paraId="024E56F1">
      <w:pPr>
        <w:shd w:val="clear"/>
        <w:tabs>
          <w:tab w:val="left" w:pos="0"/>
        </w:tabs>
        <w:autoSpaceDE w:val="0"/>
        <w:autoSpaceDN w:val="0"/>
        <w:adjustRightInd w:val="0"/>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延误工期相应顺延。</w:t>
      </w:r>
    </w:p>
    <w:p w14:paraId="50B0ED05">
      <w:pPr>
        <w:shd w:val="clear"/>
        <w:adjustRightInd w:val="0"/>
        <w:snapToGrid w:val="0"/>
        <w:spacing w:line="360" w:lineRule="auto"/>
        <w:rPr>
          <w:rFonts w:ascii="仿宋" w:hAnsi="仿宋" w:eastAsia="仿宋" w:cs="仿宋"/>
          <w:b/>
          <w:bCs/>
          <w:sz w:val="24"/>
          <w:highlight w:val="none"/>
        </w:rPr>
      </w:pPr>
      <w:r>
        <w:rPr>
          <w:rFonts w:hint="eastAsia" w:ascii="仿宋" w:hAnsi="仿宋" w:eastAsia="仿宋" w:cs="仿宋"/>
          <w:b/>
          <w:bCs/>
          <w:sz w:val="24"/>
          <w:highlight w:val="none"/>
        </w:rPr>
        <w:t>十三、合同争议解决的方式</w:t>
      </w:r>
    </w:p>
    <w:p w14:paraId="1B1ECF6F">
      <w:pPr>
        <w:shd w:val="clear"/>
        <w:tabs>
          <w:tab w:val="left" w:pos="0"/>
        </w:tabs>
        <w:autoSpaceDE w:val="0"/>
        <w:autoSpaceDN w:val="0"/>
        <w:adjustRightInd w:val="0"/>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本合同在履行过程中发生的争议，由甲、乙双方当事人协商解决，协商不成的</w:t>
      </w:r>
      <w:r>
        <w:rPr>
          <w:rFonts w:hint="eastAsia" w:ascii="仿宋" w:hAnsi="仿宋" w:eastAsia="仿宋" w:cs="仿宋"/>
          <w:sz w:val="24"/>
          <w:highlight w:val="none"/>
          <w:lang w:eastAsia="zh-CN"/>
        </w:rPr>
        <w:t>双方约定</w:t>
      </w:r>
      <w:r>
        <w:rPr>
          <w:rFonts w:hint="eastAsia" w:ascii="仿宋" w:hAnsi="仿宋" w:eastAsia="仿宋" w:cs="仿宋"/>
          <w:sz w:val="24"/>
          <w:highlight w:val="none"/>
        </w:rPr>
        <w:t>按以下第2种方式解决：</w:t>
      </w:r>
    </w:p>
    <w:p w14:paraId="039A9B70">
      <w:pPr>
        <w:shd w:val="clear"/>
        <w:tabs>
          <w:tab w:val="left" w:pos="0"/>
        </w:tabs>
        <w:autoSpaceDE w:val="0"/>
        <w:autoSpaceDN w:val="0"/>
        <w:adjustRightInd w:val="0"/>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1、提交西安仲裁委员会仲裁；</w:t>
      </w:r>
    </w:p>
    <w:p w14:paraId="51C9F185">
      <w:pPr>
        <w:shd w:val="clear"/>
        <w:tabs>
          <w:tab w:val="left" w:pos="0"/>
        </w:tabs>
        <w:autoSpaceDE w:val="0"/>
        <w:autoSpaceDN w:val="0"/>
        <w:adjustRightInd w:val="0"/>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2、依法向甲方所在地人民法院起诉。</w:t>
      </w:r>
    </w:p>
    <w:p w14:paraId="0CAC5F30">
      <w:pPr>
        <w:shd w:val="clear"/>
        <w:adjustRightInd w:val="0"/>
        <w:snapToGrid w:val="0"/>
        <w:spacing w:line="360" w:lineRule="auto"/>
        <w:rPr>
          <w:rFonts w:ascii="仿宋" w:hAnsi="仿宋" w:eastAsia="仿宋" w:cs="仿宋"/>
          <w:b/>
          <w:bCs/>
          <w:sz w:val="24"/>
          <w:highlight w:val="none"/>
        </w:rPr>
      </w:pPr>
      <w:r>
        <w:rPr>
          <w:rFonts w:hint="eastAsia" w:ascii="仿宋" w:hAnsi="仿宋" w:eastAsia="仿宋" w:cs="仿宋"/>
          <w:b/>
          <w:bCs/>
          <w:sz w:val="24"/>
          <w:highlight w:val="none"/>
        </w:rPr>
        <w:t>十四、双方特别做出以下确认</w:t>
      </w:r>
    </w:p>
    <w:p w14:paraId="4B956260">
      <w:pPr>
        <w:shd w:val="clear"/>
        <w:tabs>
          <w:tab w:val="left" w:pos="0"/>
        </w:tabs>
        <w:autoSpaceDE w:val="0"/>
        <w:autoSpaceDN w:val="0"/>
        <w:adjustRightInd w:val="0"/>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1、双方已经仔细审阅本合同的内容，并完全了解本合同条款的法律含义。</w:t>
      </w:r>
    </w:p>
    <w:p w14:paraId="4574FA49">
      <w:pPr>
        <w:shd w:val="clear"/>
        <w:tabs>
          <w:tab w:val="left" w:pos="0"/>
        </w:tabs>
        <w:autoSpaceDE w:val="0"/>
        <w:autoSpaceDN w:val="0"/>
        <w:adjustRightInd w:val="0"/>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2、双方确认，本合同是双方在自愿、平等、互利、公平、公正，协商一致的基础上达成的共识，双方对本合同中的所有条款均无任何异议。</w:t>
      </w:r>
    </w:p>
    <w:p w14:paraId="76638DE8">
      <w:pPr>
        <w:shd w:val="clear"/>
        <w:tabs>
          <w:tab w:val="left" w:pos="0"/>
        </w:tabs>
        <w:autoSpaceDE w:val="0"/>
        <w:autoSpaceDN w:val="0"/>
        <w:adjustRightInd w:val="0"/>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3、本合同自双方盖章签字之日生效。</w:t>
      </w:r>
    </w:p>
    <w:p w14:paraId="612BEE52">
      <w:pPr>
        <w:shd w:val="clear"/>
        <w:tabs>
          <w:tab w:val="left" w:pos="0"/>
        </w:tabs>
        <w:autoSpaceDE w:val="0"/>
        <w:autoSpaceDN w:val="0"/>
        <w:adjustRightInd w:val="0"/>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4、本合同一式</w:t>
      </w:r>
      <w:r>
        <w:rPr>
          <w:rFonts w:hint="eastAsia" w:ascii="仿宋" w:hAnsi="仿宋" w:eastAsia="仿宋" w:cs="仿宋"/>
          <w:sz w:val="24"/>
          <w:highlight w:val="none"/>
          <w:u w:val="single"/>
        </w:rPr>
        <w:t>陆</w:t>
      </w:r>
      <w:r>
        <w:rPr>
          <w:rFonts w:hint="eastAsia" w:ascii="仿宋" w:hAnsi="仿宋" w:eastAsia="仿宋" w:cs="仿宋"/>
          <w:sz w:val="24"/>
          <w:highlight w:val="none"/>
        </w:rPr>
        <w:t>份，甲方执肆份，乙方执贰份，各份具有同等法律效力。</w:t>
      </w:r>
    </w:p>
    <w:p w14:paraId="16FE610C">
      <w:pPr>
        <w:shd w:val="clear"/>
        <w:adjustRightInd w:val="0"/>
        <w:snapToGrid w:val="0"/>
        <w:spacing w:line="360" w:lineRule="auto"/>
        <w:rPr>
          <w:rFonts w:ascii="仿宋" w:hAnsi="仿宋" w:eastAsia="仿宋" w:cs="仿宋"/>
          <w:b/>
          <w:bCs/>
          <w:sz w:val="24"/>
          <w:highlight w:val="none"/>
        </w:rPr>
      </w:pPr>
      <w:r>
        <w:rPr>
          <w:rFonts w:hint="eastAsia" w:ascii="仿宋" w:hAnsi="仿宋" w:eastAsia="仿宋" w:cs="仿宋"/>
          <w:b/>
          <w:bCs/>
          <w:sz w:val="24"/>
          <w:highlight w:val="none"/>
        </w:rPr>
        <w:t>十五、其他事项</w:t>
      </w:r>
    </w:p>
    <w:p w14:paraId="2F524B12">
      <w:pPr>
        <w:shd w:val="clear"/>
        <w:tabs>
          <w:tab w:val="left" w:pos="0"/>
        </w:tabs>
        <w:autoSpaceDE w:val="0"/>
        <w:autoSpaceDN w:val="0"/>
        <w:adjustRightInd w:val="0"/>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1、报价单、合同附件均成为合同不可分割的部分。</w:t>
      </w:r>
    </w:p>
    <w:p w14:paraId="4A2D8215">
      <w:pPr>
        <w:shd w:val="clear"/>
        <w:tabs>
          <w:tab w:val="left" w:pos="0"/>
        </w:tabs>
        <w:autoSpaceDE w:val="0"/>
        <w:autoSpaceDN w:val="0"/>
        <w:adjustRightInd w:val="0"/>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2、合同未尽事宜，由甲、乙双方协商、确认后，作为合同补充，与原合同具有同等法律效力。</w:t>
      </w:r>
    </w:p>
    <w:p w14:paraId="2C98D909">
      <w:pPr>
        <w:shd w:val="clear"/>
        <w:tabs>
          <w:tab w:val="left" w:pos="0"/>
        </w:tabs>
        <w:autoSpaceDE w:val="0"/>
        <w:autoSpaceDN w:val="0"/>
        <w:adjustRightInd w:val="0"/>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3、合同一经签订，不得擅自变更、中止或终止合同。对确需变更、调整或中止、终止合同的，应按规定履行相应的手续。</w:t>
      </w:r>
    </w:p>
    <w:p w14:paraId="4351BBAB">
      <w:pPr>
        <w:shd w:val="clear"/>
        <w:tabs>
          <w:tab w:val="left" w:pos="0"/>
        </w:tabs>
        <w:autoSpaceDE w:val="0"/>
        <w:autoSpaceDN w:val="0"/>
        <w:adjustRightInd w:val="0"/>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4、本合同按照中华人民共和国的现行法律进行解释。</w:t>
      </w:r>
    </w:p>
    <w:p w14:paraId="644F7C56">
      <w:pPr>
        <w:shd w:val="clear"/>
        <w:tabs>
          <w:tab w:val="left" w:pos="0"/>
        </w:tabs>
        <w:autoSpaceDE w:val="0"/>
        <w:autoSpaceDN w:val="0"/>
        <w:adjustRightInd w:val="0"/>
        <w:snapToGrid w:val="0"/>
        <w:spacing w:line="360" w:lineRule="auto"/>
        <w:ind w:firstLine="480" w:firstLineChars="200"/>
        <w:rPr>
          <w:rFonts w:ascii="仿宋" w:hAnsi="仿宋" w:eastAsia="仿宋" w:cs="仿宋"/>
          <w:sz w:val="24"/>
          <w:highlight w:val="none"/>
          <w:u w:val="single"/>
        </w:rPr>
      </w:pPr>
      <w:r>
        <w:rPr>
          <w:rFonts w:hint="eastAsia" w:ascii="仿宋" w:hAnsi="仿宋" w:eastAsia="仿宋" w:cs="仿宋"/>
          <w:sz w:val="24"/>
          <w:highlight w:val="none"/>
        </w:rPr>
        <w:t>5、供应商规模：</w:t>
      </w:r>
    </w:p>
    <w:p w14:paraId="74584AA7">
      <w:pPr>
        <w:shd w:val="clear"/>
        <w:tabs>
          <w:tab w:val="left" w:pos="0"/>
        </w:tabs>
        <w:autoSpaceDE w:val="0"/>
        <w:autoSpaceDN w:val="0"/>
        <w:adjustRightInd w:val="0"/>
        <w:snapToGrid w:val="0"/>
        <w:spacing w:line="360" w:lineRule="auto"/>
        <w:ind w:firstLine="480" w:firstLineChars="200"/>
        <w:rPr>
          <w:rFonts w:hint="eastAsia" w:ascii="仿宋" w:hAnsi="仿宋" w:eastAsia="仿宋" w:cs="仿宋"/>
          <w:sz w:val="24"/>
          <w:highlight w:val="none"/>
          <w:u w:val="none"/>
          <w:lang w:val="en-US" w:eastAsia="zh-CN"/>
        </w:rPr>
      </w:pPr>
      <w:r>
        <w:rPr>
          <w:rFonts w:hint="eastAsia" w:ascii="仿宋" w:hAnsi="仿宋" w:eastAsia="仿宋" w:cs="仿宋"/>
          <w:sz w:val="24"/>
          <w:highlight w:val="none"/>
        </w:rPr>
        <w:t>6、甲方联系人：</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；联系电话：</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none"/>
          <w:lang w:val="en-US" w:eastAsia="zh-CN"/>
        </w:rPr>
        <w:t xml:space="preserve">       </w:t>
      </w:r>
    </w:p>
    <w:p w14:paraId="276402AC">
      <w:pPr>
        <w:shd w:val="clear"/>
        <w:tabs>
          <w:tab w:val="left" w:pos="0"/>
        </w:tabs>
        <w:autoSpaceDE w:val="0"/>
        <w:autoSpaceDN w:val="0"/>
        <w:adjustRightInd w:val="0"/>
        <w:snapToGrid w:val="0"/>
        <w:spacing w:line="360" w:lineRule="auto"/>
        <w:ind w:firstLine="480" w:firstLineChars="200"/>
        <w:rPr>
          <w:rFonts w:hint="default" w:ascii="仿宋" w:hAnsi="仿宋" w:eastAsia="仿宋" w:cs="仿宋"/>
          <w:sz w:val="24"/>
          <w:highlight w:val="none"/>
          <w:u w:val="single"/>
          <w:lang w:val="en-US" w:eastAsia="zh-CN"/>
        </w:rPr>
      </w:pPr>
      <w:r>
        <w:rPr>
          <w:rFonts w:hint="eastAsia" w:ascii="仿宋" w:hAnsi="仿宋" w:eastAsia="仿宋" w:cs="仿宋"/>
          <w:sz w:val="24"/>
          <w:highlight w:val="none"/>
        </w:rPr>
        <w:t xml:space="preserve">   乙方联系人：</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；联系电话：</w:t>
      </w:r>
      <w:r>
        <w:rPr>
          <w:rFonts w:hint="eastAsia" w:ascii="仿宋" w:hAnsi="仿宋" w:eastAsia="仿宋" w:cs="仿宋"/>
          <w:sz w:val="24"/>
          <w:highlight w:val="none"/>
          <w:u w:val="single"/>
          <w:lang w:val="en-US" w:eastAsia="zh-CN"/>
        </w:rPr>
        <w:t xml:space="preserve">           </w:t>
      </w:r>
    </w:p>
    <w:tbl>
      <w:tblPr>
        <w:tblStyle w:val="4"/>
        <w:tblpPr w:leftFromText="180" w:rightFromText="180" w:vertAnchor="text" w:horzAnchor="page" w:tblpX="1600" w:tblpY="810"/>
        <w:tblOverlap w:val="never"/>
        <w:tblW w:w="9760" w:type="dxa"/>
        <w:tblInd w:w="0" w:type="dxa"/>
        <w:tblLayout w:type="fixed"/>
        <w:tblCellMar>
          <w:top w:w="0" w:type="dxa"/>
          <w:left w:w="0" w:type="dxa"/>
          <w:bottom w:w="0" w:type="dxa"/>
          <w:right w:w="0" w:type="dxa"/>
        </w:tblCellMar>
      </w:tblPr>
      <w:tblGrid>
        <w:gridCol w:w="4564"/>
        <w:gridCol w:w="5196"/>
      </w:tblGrid>
      <w:tr w14:paraId="2C3D35F0">
        <w:tblPrEx>
          <w:tblCellMar>
            <w:top w:w="0" w:type="dxa"/>
            <w:left w:w="0" w:type="dxa"/>
            <w:bottom w:w="0" w:type="dxa"/>
            <w:right w:w="0" w:type="dxa"/>
          </w:tblCellMar>
        </w:tblPrEx>
        <w:tc>
          <w:tcPr>
            <w:tcW w:w="4564" w:type="dxa"/>
            <w:noWrap/>
            <w:tcMar>
              <w:top w:w="0" w:type="dxa"/>
              <w:left w:w="108" w:type="dxa"/>
              <w:bottom w:w="0" w:type="dxa"/>
              <w:right w:w="108" w:type="dxa"/>
            </w:tcMar>
          </w:tcPr>
          <w:p w14:paraId="1FDFB31B">
            <w:pPr>
              <w:shd w:val="clear"/>
              <w:rPr>
                <w:rFonts w:ascii="仿宋" w:hAnsi="仿宋" w:eastAsia="仿宋" w:cs="仿宋"/>
                <w:sz w:val="24"/>
                <w:highlight w:val="none"/>
              </w:rPr>
            </w:pPr>
            <w:r>
              <w:rPr>
                <w:rFonts w:hint="eastAsia" w:ascii="仿宋" w:hAnsi="仿宋" w:eastAsia="仿宋" w:cs="仿宋"/>
                <w:sz w:val="24"/>
                <w:highlight w:val="none"/>
              </w:rPr>
              <w:t>甲方：西安市胸科医院（公章）</w:t>
            </w:r>
          </w:p>
          <w:p w14:paraId="3C25A774">
            <w:pPr>
              <w:shd w:val="clear"/>
              <w:rPr>
                <w:rFonts w:ascii="仿宋" w:hAnsi="仿宋" w:eastAsia="仿宋" w:cs="仿宋"/>
                <w:sz w:val="24"/>
                <w:highlight w:val="none"/>
              </w:rPr>
            </w:pPr>
            <w:r>
              <w:rPr>
                <w:rFonts w:hint="eastAsia" w:ascii="仿宋" w:hAnsi="仿宋" w:eastAsia="仿宋" w:cs="仿宋"/>
                <w:sz w:val="24"/>
                <w:highlight w:val="none"/>
              </w:rPr>
              <w:t>地址：西安市长安区航天大道东段杜陵西路2000号</w:t>
            </w:r>
          </w:p>
          <w:p w14:paraId="71E84F12">
            <w:pPr>
              <w:shd w:val="clear"/>
              <w:rPr>
                <w:rFonts w:ascii="仿宋" w:hAnsi="仿宋" w:eastAsia="仿宋" w:cs="仿宋"/>
                <w:sz w:val="24"/>
                <w:highlight w:val="none"/>
              </w:rPr>
            </w:pPr>
          </w:p>
          <w:p w14:paraId="1DD4EA74">
            <w:pPr>
              <w:shd w:val="clear"/>
              <w:rPr>
                <w:rFonts w:hint="eastAsia" w:ascii="仿宋" w:hAnsi="仿宋" w:eastAsia="仿宋" w:cs="仿宋"/>
                <w:sz w:val="24"/>
                <w:highlight w:val="none"/>
              </w:rPr>
            </w:pPr>
            <w:r>
              <w:rPr>
                <w:rFonts w:hint="eastAsia" w:ascii="仿宋" w:hAnsi="仿宋" w:eastAsia="仿宋" w:cs="仿宋"/>
                <w:sz w:val="24"/>
                <w:highlight w:val="none"/>
              </w:rPr>
              <w:t>法定代表人：（签字或盖章）</w:t>
            </w:r>
          </w:p>
          <w:p w14:paraId="4E1E062F">
            <w:pPr>
              <w:shd w:val="clear"/>
              <w:rPr>
                <w:rFonts w:ascii="仿宋" w:hAnsi="仿宋" w:eastAsia="仿宋" w:cs="仿宋"/>
                <w:sz w:val="24"/>
                <w:highlight w:val="none"/>
              </w:rPr>
            </w:pPr>
            <w:r>
              <w:rPr>
                <w:rFonts w:hint="eastAsia" w:ascii="仿宋" w:hAnsi="仿宋" w:eastAsia="仿宋" w:cs="仿宋"/>
                <w:sz w:val="24"/>
                <w:highlight w:val="none"/>
              </w:rPr>
              <w:t xml:space="preserve">             </w:t>
            </w:r>
          </w:p>
          <w:p w14:paraId="5A331167">
            <w:pPr>
              <w:shd w:val="clear"/>
              <w:rPr>
                <w:rFonts w:hint="eastAsia" w:ascii="仿宋" w:hAnsi="仿宋" w:eastAsia="仿宋" w:cs="仿宋"/>
                <w:sz w:val="24"/>
                <w:highlight w:val="none"/>
              </w:rPr>
            </w:pPr>
            <w:r>
              <w:rPr>
                <w:rFonts w:hint="eastAsia" w:ascii="仿宋" w:hAnsi="仿宋" w:eastAsia="仿宋" w:cs="仿宋"/>
                <w:sz w:val="24"/>
                <w:highlight w:val="none"/>
              </w:rPr>
              <w:t>代理人：（签字）</w:t>
            </w:r>
          </w:p>
          <w:p w14:paraId="417151ED">
            <w:pPr>
              <w:pStyle w:val="2"/>
              <w:shd w:val="clear"/>
              <w:rPr>
                <w:highlight w:val="none"/>
              </w:rPr>
            </w:pPr>
          </w:p>
          <w:p w14:paraId="4B7E5FEA">
            <w:pPr>
              <w:shd w:val="clear"/>
              <w:rPr>
                <w:rFonts w:hint="eastAsia" w:ascii="仿宋" w:hAnsi="仿宋" w:eastAsia="仿宋" w:cs="仿宋"/>
                <w:sz w:val="24"/>
                <w:highlight w:val="none"/>
              </w:rPr>
            </w:pPr>
            <w:r>
              <w:rPr>
                <w:rFonts w:hint="eastAsia" w:ascii="仿宋" w:hAnsi="仿宋" w:eastAsia="仿宋" w:cs="仿宋"/>
                <w:sz w:val="24"/>
                <w:highlight w:val="none"/>
              </w:rPr>
              <w:t>项目主管部门负责人：（签字）</w:t>
            </w:r>
          </w:p>
          <w:p w14:paraId="7C0C5D38">
            <w:pPr>
              <w:shd w:val="clear"/>
              <w:rPr>
                <w:highlight w:val="none"/>
              </w:rPr>
            </w:pPr>
          </w:p>
          <w:p w14:paraId="7B145BF3">
            <w:pPr>
              <w:pStyle w:val="2"/>
              <w:shd w:val="clear"/>
              <w:rPr>
                <w:highlight w:val="none"/>
              </w:rPr>
            </w:pPr>
          </w:p>
          <w:p w14:paraId="089C84CE">
            <w:pPr>
              <w:pStyle w:val="2"/>
              <w:shd w:val="clear"/>
              <w:rPr>
                <w:highlight w:val="none"/>
              </w:rPr>
            </w:pPr>
          </w:p>
          <w:p w14:paraId="55F21733">
            <w:pPr>
              <w:shd w:val="clear"/>
              <w:rPr>
                <w:rFonts w:hint="eastAsia" w:ascii="仿宋" w:hAnsi="仿宋" w:eastAsia="仿宋" w:cs="仿宋"/>
                <w:sz w:val="24"/>
                <w:highlight w:val="none"/>
              </w:rPr>
            </w:pPr>
            <w:r>
              <w:rPr>
                <w:rFonts w:hint="eastAsia" w:ascii="仿宋" w:hAnsi="仿宋" w:eastAsia="仿宋" w:cs="仿宋"/>
                <w:sz w:val="24"/>
                <w:highlight w:val="none"/>
              </w:rPr>
              <w:t>招采办负责人：（签字）</w:t>
            </w:r>
          </w:p>
          <w:p w14:paraId="0A585628">
            <w:pPr>
              <w:pStyle w:val="2"/>
              <w:shd w:val="clear"/>
              <w:rPr>
                <w:highlight w:val="none"/>
              </w:rPr>
            </w:pPr>
          </w:p>
          <w:p w14:paraId="246B549C">
            <w:pPr>
              <w:shd w:val="clear"/>
              <w:rPr>
                <w:rFonts w:ascii="仿宋" w:hAnsi="仿宋" w:eastAsia="仿宋" w:cs="仿宋"/>
                <w:sz w:val="24"/>
                <w:highlight w:val="none"/>
              </w:rPr>
            </w:pPr>
            <w:r>
              <w:rPr>
                <w:rFonts w:hint="eastAsia" w:ascii="仿宋" w:hAnsi="仿宋" w:eastAsia="仿宋" w:cs="仿宋"/>
                <w:sz w:val="24"/>
                <w:highlight w:val="none"/>
              </w:rPr>
              <w:t>联系电话：</w:t>
            </w:r>
          </w:p>
          <w:p w14:paraId="2A55556B">
            <w:pPr>
              <w:shd w:val="clear"/>
              <w:rPr>
                <w:rFonts w:ascii="仿宋" w:hAnsi="仿宋" w:eastAsia="仿宋" w:cs="仿宋"/>
                <w:sz w:val="24"/>
                <w:highlight w:val="none"/>
              </w:rPr>
            </w:pPr>
            <w:r>
              <w:rPr>
                <w:rFonts w:hint="eastAsia" w:ascii="仿宋" w:hAnsi="仿宋" w:eastAsia="仿宋" w:cs="仿宋"/>
                <w:sz w:val="24"/>
                <w:highlight w:val="none"/>
              </w:rPr>
              <w:t>签订日期：202</w:t>
            </w:r>
            <w:r>
              <w:rPr>
                <w:rFonts w:hint="eastAsia" w:ascii="仿宋" w:hAnsi="仿宋" w:eastAsia="仿宋" w:cs="仿宋"/>
                <w:sz w:val="24"/>
                <w:highlight w:val="none"/>
                <w:lang w:val="en-US" w:eastAsia="zh-CN"/>
              </w:rPr>
              <w:t>6</w:t>
            </w:r>
            <w:r>
              <w:rPr>
                <w:rFonts w:hint="eastAsia" w:ascii="仿宋" w:hAnsi="仿宋" w:eastAsia="仿宋" w:cs="仿宋"/>
                <w:sz w:val="24"/>
                <w:highlight w:val="none"/>
              </w:rPr>
              <w:t xml:space="preserve"> 年  月   日</w:t>
            </w:r>
          </w:p>
        </w:tc>
        <w:tc>
          <w:tcPr>
            <w:tcW w:w="5196" w:type="dxa"/>
            <w:noWrap/>
            <w:tcMar>
              <w:top w:w="0" w:type="dxa"/>
              <w:left w:w="108" w:type="dxa"/>
              <w:bottom w:w="0" w:type="dxa"/>
              <w:right w:w="108" w:type="dxa"/>
            </w:tcMar>
          </w:tcPr>
          <w:p w14:paraId="4A97F9C5">
            <w:pPr>
              <w:shd w:val="clear"/>
              <w:rPr>
                <w:rFonts w:hint="eastAsia" w:ascii="仿宋" w:hAnsi="仿宋" w:eastAsia="仿宋" w:cs="仿宋"/>
                <w:sz w:val="24"/>
                <w:highlight w:val="none"/>
              </w:rPr>
            </w:pPr>
            <w:r>
              <w:rPr>
                <w:rFonts w:hint="eastAsia" w:ascii="仿宋" w:hAnsi="仿宋" w:eastAsia="仿宋" w:cs="仿宋"/>
                <w:sz w:val="24"/>
                <w:highlight w:val="none"/>
              </w:rPr>
              <w:t>乙方：</w:t>
            </w:r>
          </w:p>
          <w:p w14:paraId="72DD0E08">
            <w:pPr>
              <w:shd w:val="clear"/>
              <w:rPr>
                <w:rFonts w:hint="eastAsia" w:ascii="仿宋" w:hAnsi="仿宋" w:eastAsia="仿宋" w:cs="仿宋"/>
                <w:sz w:val="24"/>
                <w:highlight w:val="none"/>
              </w:rPr>
            </w:pPr>
            <w:r>
              <w:rPr>
                <w:rFonts w:hint="eastAsia" w:ascii="仿宋" w:hAnsi="仿宋" w:eastAsia="仿宋" w:cs="仿宋"/>
                <w:sz w:val="24"/>
                <w:highlight w:val="none"/>
              </w:rPr>
              <w:t>地址：</w:t>
            </w:r>
          </w:p>
          <w:p w14:paraId="3E4E5161">
            <w:pPr>
              <w:shd w:val="clear"/>
              <w:rPr>
                <w:rFonts w:hint="eastAsia" w:ascii="仿宋" w:hAnsi="仿宋" w:eastAsia="仿宋" w:cs="仿宋"/>
                <w:sz w:val="24"/>
                <w:highlight w:val="none"/>
              </w:rPr>
            </w:pPr>
          </w:p>
          <w:p w14:paraId="29A4C7D0">
            <w:pPr>
              <w:shd w:val="clear"/>
              <w:rPr>
                <w:rFonts w:hint="eastAsia" w:ascii="仿宋" w:hAnsi="仿宋" w:eastAsia="仿宋" w:cs="仿宋"/>
                <w:sz w:val="24"/>
                <w:highlight w:val="none"/>
              </w:rPr>
            </w:pPr>
          </w:p>
          <w:p w14:paraId="3C4B1D39">
            <w:pPr>
              <w:shd w:val="clear"/>
              <w:rPr>
                <w:rFonts w:hint="eastAsia" w:ascii="仿宋" w:hAnsi="仿宋" w:eastAsia="仿宋" w:cs="仿宋"/>
                <w:sz w:val="24"/>
                <w:highlight w:val="none"/>
              </w:rPr>
            </w:pPr>
            <w:r>
              <w:rPr>
                <w:rFonts w:hint="eastAsia" w:ascii="仿宋" w:hAnsi="仿宋" w:eastAsia="仿宋" w:cs="仿宋"/>
                <w:sz w:val="24"/>
                <w:highlight w:val="none"/>
              </w:rPr>
              <w:t>法定代表人：（签字或盖章）</w:t>
            </w:r>
          </w:p>
          <w:p w14:paraId="12C51D70">
            <w:pPr>
              <w:pStyle w:val="2"/>
              <w:shd w:val="clear"/>
              <w:rPr>
                <w:highlight w:val="none"/>
              </w:rPr>
            </w:pPr>
          </w:p>
          <w:p w14:paraId="3E1BFFDF">
            <w:pPr>
              <w:shd w:val="clear"/>
              <w:rPr>
                <w:rFonts w:hint="eastAsia" w:ascii="仿宋" w:hAnsi="仿宋" w:eastAsia="仿宋" w:cs="仿宋"/>
                <w:sz w:val="24"/>
                <w:highlight w:val="none"/>
              </w:rPr>
            </w:pPr>
            <w:r>
              <w:rPr>
                <w:rFonts w:hint="eastAsia" w:ascii="仿宋" w:hAnsi="仿宋" w:eastAsia="仿宋" w:cs="仿宋"/>
                <w:sz w:val="24"/>
                <w:highlight w:val="none"/>
              </w:rPr>
              <w:t>经办人：（签字）</w:t>
            </w:r>
          </w:p>
          <w:p w14:paraId="39782FC5">
            <w:pPr>
              <w:pStyle w:val="2"/>
              <w:shd w:val="clear"/>
              <w:rPr>
                <w:highlight w:val="none"/>
              </w:rPr>
            </w:pPr>
          </w:p>
          <w:p w14:paraId="0FBE47CC">
            <w:pPr>
              <w:shd w:val="clear"/>
              <w:rPr>
                <w:rFonts w:hint="eastAsia" w:ascii="仿宋" w:hAnsi="仿宋" w:eastAsia="仿宋" w:cs="仿宋"/>
                <w:sz w:val="24"/>
                <w:highlight w:val="none"/>
              </w:rPr>
            </w:pPr>
            <w:r>
              <w:rPr>
                <w:rFonts w:hint="eastAsia" w:ascii="仿宋" w:hAnsi="仿宋" w:eastAsia="仿宋" w:cs="仿宋"/>
                <w:sz w:val="24"/>
                <w:highlight w:val="none"/>
              </w:rPr>
              <w:t>联系电话：</w:t>
            </w:r>
          </w:p>
          <w:p w14:paraId="5E4FC635">
            <w:pPr>
              <w:shd w:val="clear"/>
              <w:rPr>
                <w:rFonts w:hint="eastAsia" w:ascii="仿宋" w:hAnsi="仿宋" w:eastAsia="仿宋" w:cs="仿宋"/>
                <w:sz w:val="24"/>
                <w:highlight w:val="none"/>
              </w:rPr>
            </w:pPr>
            <w:r>
              <w:rPr>
                <w:rFonts w:hint="eastAsia" w:ascii="仿宋" w:hAnsi="仿宋" w:eastAsia="仿宋" w:cs="仿宋"/>
                <w:sz w:val="24"/>
                <w:highlight w:val="none"/>
              </w:rPr>
              <w:t>开户银行：</w:t>
            </w:r>
          </w:p>
          <w:p w14:paraId="04B2318A">
            <w:pPr>
              <w:shd w:val="clear"/>
              <w:rPr>
                <w:rFonts w:ascii="仿宋" w:hAnsi="仿宋" w:eastAsia="仿宋" w:cs="仿宋"/>
                <w:sz w:val="24"/>
                <w:highlight w:val="none"/>
              </w:rPr>
            </w:pPr>
            <w:r>
              <w:rPr>
                <w:rFonts w:hint="eastAsia" w:ascii="仿宋" w:hAnsi="仿宋" w:eastAsia="仿宋" w:cs="仿宋"/>
                <w:sz w:val="24"/>
                <w:highlight w:val="none"/>
              </w:rPr>
              <w:t>银行账号：</w:t>
            </w:r>
          </w:p>
          <w:p w14:paraId="28958FFF">
            <w:pPr>
              <w:shd w:val="clear"/>
              <w:rPr>
                <w:rFonts w:hint="eastAsia" w:ascii="仿宋" w:hAnsi="仿宋" w:eastAsia="仿宋" w:cs="仿宋"/>
                <w:sz w:val="24"/>
                <w:highlight w:val="none"/>
              </w:rPr>
            </w:pPr>
          </w:p>
          <w:p w14:paraId="6D6DBA10">
            <w:pPr>
              <w:pStyle w:val="2"/>
              <w:shd w:val="clear"/>
              <w:rPr>
                <w:rFonts w:hint="eastAsia"/>
                <w:highlight w:val="none"/>
              </w:rPr>
            </w:pPr>
          </w:p>
          <w:p w14:paraId="28CE5149">
            <w:pPr>
              <w:shd w:val="clear"/>
              <w:rPr>
                <w:rFonts w:hint="eastAsia" w:ascii="仿宋" w:hAnsi="仿宋" w:eastAsia="仿宋" w:cs="仿宋"/>
                <w:sz w:val="24"/>
                <w:highlight w:val="none"/>
              </w:rPr>
            </w:pPr>
          </w:p>
          <w:p w14:paraId="62F25D92">
            <w:pPr>
              <w:shd w:val="clear"/>
              <w:rPr>
                <w:rFonts w:ascii="仿宋" w:hAnsi="仿宋" w:eastAsia="仿宋" w:cs="仿宋"/>
                <w:sz w:val="24"/>
                <w:highlight w:val="none"/>
              </w:rPr>
            </w:pPr>
            <w:r>
              <w:rPr>
                <w:rFonts w:hint="eastAsia" w:ascii="仿宋" w:hAnsi="仿宋" w:eastAsia="仿宋" w:cs="仿宋"/>
                <w:sz w:val="24"/>
                <w:highlight w:val="none"/>
              </w:rPr>
              <w:t>签订日期：202</w:t>
            </w:r>
            <w:r>
              <w:rPr>
                <w:rFonts w:hint="eastAsia" w:ascii="仿宋" w:hAnsi="仿宋" w:eastAsia="仿宋" w:cs="仿宋"/>
                <w:sz w:val="24"/>
                <w:highlight w:val="none"/>
                <w:lang w:val="en-US" w:eastAsia="zh-CN"/>
              </w:rPr>
              <w:t>6</w:t>
            </w:r>
            <w:r>
              <w:rPr>
                <w:rFonts w:hint="eastAsia" w:ascii="仿宋" w:hAnsi="仿宋" w:eastAsia="仿宋" w:cs="仿宋"/>
                <w:sz w:val="24"/>
                <w:highlight w:val="none"/>
              </w:rPr>
              <w:t xml:space="preserve"> 年  月   日</w:t>
            </w:r>
          </w:p>
        </w:tc>
      </w:tr>
    </w:tbl>
    <w:p w14:paraId="34AC9B74">
      <w:pPr>
        <w:pStyle w:val="6"/>
        <w:shd w:val="clear"/>
        <w:rPr>
          <w:rFonts w:hint="eastAsia"/>
          <w:highlight w:val="none"/>
          <w:lang w:val="en-US" w:eastAsia="zh-Hans"/>
        </w:rPr>
      </w:pPr>
    </w:p>
    <w:p w14:paraId="56534DAE">
      <w:pPr>
        <w:shd w:val="clear"/>
        <w:rPr>
          <w:highlight w:val="none"/>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5BD570"/>
    <w:multiLevelType w:val="singleLevel"/>
    <w:tmpl w:val="065BD570"/>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53BF"/>
    <w:rsid w:val="00FB53BF"/>
    <w:rsid w:val="76977C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00" w:lineRule="exact"/>
      <w:ind w:right="28"/>
    </w:pPr>
    <w:rPr>
      <w:rFonts w:ascii="Times New Roman" w:hAnsi="Times New Roman" w:eastAsia="宋体" w:cs="Times New Roman"/>
      <w:kern w:val="2"/>
      <w:sz w:val="24"/>
      <w:szCs w:val="36"/>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99"/>
    <w:pPr>
      <w:widowControl w:val="0"/>
      <w:spacing w:after="120" w:line="500" w:lineRule="exact"/>
      <w:ind w:right="28"/>
    </w:pPr>
    <w:rPr>
      <w:rFonts w:ascii="Times New Roman" w:hAnsi="Times New Roman" w:eastAsia="宋体" w:cs="Times New Roman"/>
      <w:kern w:val="2"/>
      <w:sz w:val="24"/>
      <w:szCs w:val="36"/>
      <w:lang w:val="en-US" w:eastAsia="zh-CN" w:bidi="ar-SA"/>
    </w:rPr>
  </w:style>
  <w:style w:type="paragraph" w:styleId="3">
    <w:name w:val="Title"/>
    <w:basedOn w:val="1"/>
    <w:next w:val="1"/>
    <w:qFormat/>
    <w:uiPriority w:val="0"/>
    <w:pPr>
      <w:spacing w:before="240" w:after="60" w:line="440" w:lineRule="exact"/>
      <w:jc w:val="center"/>
      <w:outlineLvl w:val="0"/>
    </w:pPr>
    <w:rPr>
      <w:rFonts w:ascii="Cambria" w:hAnsi="Cambria"/>
      <w:b/>
      <w:bCs/>
      <w:sz w:val="32"/>
      <w:szCs w:val="32"/>
    </w:rPr>
  </w:style>
  <w:style w:type="paragraph" w:customStyle="1" w:styleId="6">
    <w:name w:val="null3"/>
    <w:hidden/>
    <w:qFormat/>
    <w:uiPriority w:val="0"/>
    <w:rPr>
      <w:rFonts w:hint="eastAsia" w:asciiTheme="minorHAnsi" w:hAnsiTheme="minorHAnsi" w:eastAsiaTheme="minorEastAsia" w:cstheme="minorBidi"/>
      <w:lang w:val="en-US" w:eastAsia="zh-Hans"/>
    </w:rPr>
  </w:style>
  <w:style w:type="paragraph" w:customStyle="1" w:styleId="7">
    <w:name w:val="样式 10 磅"/>
    <w:qFormat/>
    <w:uiPriority w:val="99"/>
    <w:pPr>
      <w:widowControl w:val="0"/>
      <w:jc w:val="both"/>
    </w:pPr>
    <w:rPr>
      <w:rFonts w:ascii="Calibri" w:hAnsi="Calibri" w:eastAsia="宋体" w:cs="Times New Roman"/>
      <w:kern w:val="2"/>
      <w:sz w:val="21"/>
      <w:szCs w:val="24"/>
      <w:lang w:val="en-US" w:eastAsia="zh-CN" w:bidi="ar-SA"/>
    </w:rPr>
  </w:style>
  <w:style w:type="character" w:customStyle="1" w:styleId="8">
    <w:name w:val="标题 1 Char1"/>
    <w:qFormat/>
    <w:uiPriority w:val="99"/>
    <w:rPr>
      <w:rFonts w:ascii="黑体" w:eastAsia="黑体"/>
      <w:sz w:val="52"/>
      <w:lang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3637</Words>
  <Characters>3682</Characters>
  <Lines>0</Lines>
  <Paragraphs>0</Paragraphs>
  <TotalTime>0</TotalTime>
  <ScaleCrop>false</ScaleCrop>
  <LinksUpToDate>false</LinksUpToDate>
  <CharactersWithSpaces>3811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2026-04-29T08:50:00Z</dcterms:created>
  <dc:creator>lenovo</dc:creator>
  <cp:lastModifiedBy>lenovo</cp:lastModifiedBy>
  <dcterms:modified xsi:type="dcterms:W3CDTF">2026-04-29T09:14:47Z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A49BFF18837A45FB860C70C121AADADE_11</vt:lpwstr>
  </property>
  <property fmtid="{D5CDD505-2E9C-101B-9397-08002B2CF9AE}" pid="4" name="KSOTemplateDocerSaveRecord">
    <vt:lpwstr>eyJoZGlkIjoiMTM2MmExZmM3MjhmNDhmZjI1MDBiNWQ3ODkxODIzZGEiLCJ1c2VySWQiOiI0Nzc1NTUxODkifQ==</vt:lpwstr>
  </property>
</Properties>
</file>