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3"/>
      </w:pPr>
      <w:r>
        <w:rPr>
          <w:b/>
          <w:sz w:val="24"/>
        </w:rPr>
        <w:t>四级标题</w:t>
      </w:r>
    </w:p>
    <w:p>
      <w:pPr>
        <w:pStyle w:val="null3"/>
        <w:jc w:val="right"/>
      </w:pPr>
      <w:r>
        <w:rPr/>
        <w:t>版本号：240801002</w:t>
      </w:r>
    </w:p>
    <w:p>
      <w:pPr>
        <w:pStyle w:val="null3"/>
        <w:jc w:val="left"/>
        <w:outlineLvl w:val="0"/>
      </w:pPr>
      <w:r>
        <w:rPr>
          <w:b/>
          <w:sz w:val="48"/>
        </w:rPr>
        <w:t>询 价 通 知 书</w:t>
      </w:r>
    </w:p>
    <w:p>
      <w:pPr>
        <w:pStyle w:val="null3"/>
        <w:jc w:val="center"/>
        <w:outlineLvl w:val="0"/>
      </w:pPr>
      <w:r>
        <w:rPr>
          <w:b/>
          <w:sz w:val="48"/>
        </w:rPr>
        <w:t>（货物类）</w:t>
      </w:r>
    </w:p>
    <w:p>
      <w:pPr>
        <w:pStyle w:val="null3"/>
        <w:jc w:val="left"/>
        <w:outlineLvl w:val="2"/>
      </w:pPr>
      <w:r>
        <w:rPr>
          <w:b/>
          <w:sz w:val="28"/>
        </w:rPr>
        <w:t>采购项目名称：</w:t>
      </w:r>
      <w:r>
        <w:rPr>
          <w:b/>
          <w:sz w:val="28"/>
        </w:rPr>
        <w:t>多媒体教学设备</w:t>
      </w:r>
    </w:p>
    <w:p>
      <w:pPr>
        <w:pStyle w:val="null3"/>
        <w:jc w:val="center"/>
        <w:outlineLvl w:val="2"/>
      </w:pPr>
      <w:r>
        <w:rPr>
          <w:b/>
          <w:sz w:val="28"/>
        </w:rPr>
        <w:t>采购项目编号：</w:t>
      </w:r>
      <w:r>
        <w:rPr>
          <w:b/>
          <w:sz w:val="28"/>
        </w:rPr>
        <w:t>N5116222024000132</w:t>
      </w:r>
    </w:p>
    <w:p>
      <w:pPr>
        <w:pStyle w:val="null3"/>
        <w:jc w:val="left"/>
        <w:outlineLvl w:val="2"/>
      </w:pPr>
      <w:r>
        <w:rPr>
          <w:b/>
          <w:sz w:val="28"/>
        </w:rPr>
        <w:t>武胜县城南小学校</w:t>
      </w:r>
    </w:p>
    <w:p>
      <w:pPr>
        <w:pStyle w:val="null3"/>
        <w:jc w:val="center"/>
        <w:outlineLvl w:val="2"/>
      </w:pPr>
      <w:r>
        <w:rPr>
          <w:b/>
          <w:sz w:val="28"/>
        </w:rPr>
        <w:t>武胜县政府采购中心</w:t>
      </w:r>
      <w:r>
        <w:rPr>
          <w:b/>
          <w:sz w:val="28"/>
        </w:rPr>
        <w:t>共同编制</w:t>
      </w:r>
    </w:p>
    <w:p>
      <w:pPr>
        <w:pStyle w:val="null3"/>
        <w:jc w:val="center"/>
      </w:pPr>
      <w:r>
        <w:rPr/>
        <w:t>2024年07月16日</w:t>
      </w:r>
    </w:p>
    <w:p>
      <w:pPr>
        <w:pStyle w:val="null3"/>
      </w:pPr>
      <w:r>
        <w:rPr/>
        <w:t xml:space="preserve"> </w:t>
        <w:br/>
        <w:br w:type="page"/>
      </w:r>
    </w:p>
    <w:p>
      <w:pPr>
        <w:pStyle w:val="null3"/>
        <w:jc w:val="center"/>
        <w:outlineLvl w:val="1"/>
      </w:pPr>
      <w:r>
        <w:rPr>
          <w:b/>
          <w:sz w:val="36"/>
        </w:rPr>
        <w:t>第一章 询价邀请</w:t>
      </w:r>
    </w:p>
    <w:p>
      <w:pPr>
        <w:pStyle w:val="null3"/>
        <w:ind w:firstLine="480"/>
        <w:jc w:val="left"/>
      </w:pPr>
      <w:r>
        <w:rPr/>
        <w:t>武胜县政府采购中心</w:t>
      </w:r>
      <w:r>
        <w:rPr/>
        <w:t xml:space="preserve"> （以下简称“代理机构”）受 </w:t>
      </w:r>
      <w:r>
        <w:rPr/>
        <w:t>武胜县城南小学校</w:t>
      </w:r>
      <w:r>
        <w:rPr/>
        <w:t xml:space="preserve"> 委托，拟对 </w:t>
      </w:r>
      <w:r>
        <w:rPr/>
        <w:t>多媒体教学设备</w:t>
      </w:r>
      <w:r>
        <w:rPr/>
        <w:t xml:space="preserve"> 采用询价方式进行采购，兹邀请符合资格条件的供应商参加询价。本项目为四川省</w:t>
      </w:r>
      <w:r>
        <w:rPr/>
        <w:t>广安市武胜县</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N5116222024000132</w:t>
      </w:r>
    </w:p>
    <w:p>
      <w:pPr>
        <w:pStyle w:val="null3"/>
        <w:jc w:val="left"/>
        <w:outlineLvl w:val="2"/>
      </w:pPr>
      <w:r>
        <w:rPr>
          <w:b/>
          <w:sz w:val="28"/>
        </w:rPr>
        <w:t>1.2.采购项目名称</w:t>
      </w:r>
      <w:r>
        <w:rPr>
          <w:b/>
          <w:sz w:val="28"/>
        </w:rPr>
        <w:t xml:space="preserve">： </w:t>
      </w:r>
      <w:r>
        <w:rPr>
          <w:b/>
          <w:sz w:val="28"/>
        </w:rPr>
        <w:t>多媒体教学设备</w:t>
      </w:r>
    </w:p>
    <w:p>
      <w:pPr>
        <w:pStyle w:val="null3"/>
        <w:jc w:val="left"/>
        <w:outlineLvl w:val="2"/>
      </w:pPr>
      <w:r>
        <w:rPr>
          <w:b/>
          <w:sz w:val="28"/>
        </w:rPr>
        <w:t>1.3.采购项目简介</w:t>
      </w:r>
    </w:p>
    <w:p>
      <w:pPr>
        <w:pStyle w:val="null3"/>
        <w:ind w:firstLine="480"/>
        <w:jc w:val="left"/>
      </w:pPr>
      <w:r>
        <w:rPr/>
        <w:t>采购内容：智慧黑板10套（详见采购清单）。</w:t>
      </w:r>
    </w:p>
    <w:p>
      <w:pPr>
        <w:pStyle w:val="null3"/>
        <w:jc w:val="left"/>
        <w:outlineLvl w:val="2"/>
      </w:pPr>
      <w:r>
        <w:rPr>
          <w:b/>
          <w:sz w:val="28"/>
        </w:rPr>
        <w:t>1.4.邀请供应商方式</w:t>
      </w:r>
    </w:p>
    <w:p>
      <w:pPr>
        <w:pStyle w:val="null3"/>
        <w:ind w:firstLine="480"/>
        <w:jc w:val="left"/>
      </w:pPr>
      <w:r>
        <w:rPr/>
        <w:t xml:space="preserve"> 本项目以发布公告的方式邀请供应商参加询价。公告在四川政府采购网（www.ccgp-sichuan.gov.cn）发布。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1.7.询价通知书获取时间、方式及地址</w:t>
      </w:r>
    </w:p>
    <w:p>
      <w:pPr>
        <w:pStyle w:val="null3"/>
        <w:ind w:firstLine="480"/>
        <w:jc w:val="left"/>
      </w:pPr>
      <w:r>
        <w:rPr/>
        <w:t xml:space="preserve">一、询价通知书获取时间： </w:t>
      </w:r>
      <w:r>
        <w:rPr/>
        <w:t>详见采购公告</w:t>
      </w:r>
    </w:p>
    <w:p>
      <w:pPr>
        <w:pStyle w:val="null3"/>
        <w:ind w:firstLine="480"/>
        <w:jc w:val="left"/>
      </w:pPr>
      <w:r>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t>注：获取的询价通知书由正文和附件组成，正文部分包括pdf、word两种格式版本，如内容有不一致的，以pdf格式内容为准。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一、响应文件提交截止时间及开启时间： </w:t>
      </w:r>
      <w:r>
        <w:rPr/>
        <w:t>详见采购公告</w:t>
      </w:r>
    </w:p>
    <w:p>
      <w:pPr>
        <w:pStyle w:val="null3"/>
        <w:ind w:firstLine="480"/>
        <w:jc w:val="left"/>
      </w:pPr>
      <w:r>
        <w:rPr/>
        <w:t>二、提交响应文件方式、地点：供应商应当在响应文件提交截止时间前，通过交易系统提交响应文件。成功提交的，供应商将收到已提交响应文件的回执单。</w:t>
      </w:r>
    </w:p>
    <w:p>
      <w:pPr>
        <w:pStyle w:val="null3"/>
        <w:ind w:firstLine="480"/>
        <w:jc w:val="left"/>
      </w:pPr>
      <w:r>
        <w:rPr/>
        <w:t>三、本项目采取网上开启，即采购人或者代理机构通过交易系统“开标/开启大厅”组织在线开启。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jc w:val="left"/>
      </w:pPr>
      <w:r>
        <w:rPr>
          <w:b/>
        </w:rPr>
        <w:t>采购人</w:t>
      </w:r>
      <w:r>
        <w:rPr>
          <w:b/>
        </w:rPr>
        <w:t xml:space="preserve">： </w:t>
      </w:r>
      <w:r>
        <w:rPr>
          <w:b/>
        </w:rPr>
        <w:t>武胜县城南小学校</w:t>
      </w:r>
    </w:p>
    <w:p>
      <w:pPr>
        <w:pStyle w:val="null3"/>
        <w:jc w:val="left"/>
      </w:pPr>
      <w:r>
        <w:rPr/>
        <w:t xml:space="preserve"> 地址： </w:t>
      </w:r>
      <w:r>
        <w:rPr/>
        <w:t>四川省广安市武胜县沿口镇弘武大道311号</w:t>
      </w:r>
    </w:p>
    <w:p>
      <w:pPr>
        <w:pStyle w:val="null3"/>
        <w:jc w:val="left"/>
      </w:pPr>
      <w:r>
        <w:rPr/>
        <w:t xml:space="preserve"> 邮编： </w:t>
      </w:r>
      <w:r>
        <w:rPr/>
        <w:t>638400</w:t>
      </w:r>
    </w:p>
    <w:p>
      <w:pPr>
        <w:pStyle w:val="null3"/>
        <w:jc w:val="left"/>
      </w:pPr>
      <w:r>
        <w:rPr/>
        <w:t xml:space="preserve"> 联系人： </w:t>
      </w:r>
      <w:r>
        <w:rPr/>
        <w:t>李长乐</w:t>
      </w:r>
    </w:p>
    <w:p>
      <w:pPr>
        <w:pStyle w:val="null3"/>
        <w:jc w:val="left"/>
      </w:pPr>
      <w:r>
        <w:rPr/>
        <w:t xml:space="preserve"> 联系电话： </w:t>
      </w:r>
      <w:r>
        <w:rPr/>
        <w:t>18081435234</w:t>
      </w:r>
    </w:p>
    <w:p>
      <w:pPr>
        <w:pStyle w:val="null3"/>
        <w:jc w:val="left"/>
      </w:pPr>
      <w:r>
        <w:rPr>
          <w:b/>
        </w:rPr>
        <w:t>代理机构</w:t>
      </w:r>
      <w:r>
        <w:rPr>
          <w:b/>
        </w:rPr>
        <w:t xml:space="preserve">： </w:t>
      </w:r>
      <w:r>
        <w:rPr>
          <w:b/>
        </w:rPr>
        <w:t>武胜县政府采购中心</w:t>
      </w:r>
    </w:p>
    <w:p>
      <w:pPr>
        <w:pStyle w:val="null3"/>
        <w:jc w:val="left"/>
      </w:pPr>
      <w:r>
        <w:rPr/>
        <w:t xml:space="preserve"> 地址： </w:t>
      </w:r>
      <w:r>
        <w:rPr/>
        <w:t>武胜县政务中心</w:t>
      </w:r>
    </w:p>
    <w:p>
      <w:pPr>
        <w:pStyle w:val="null3"/>
        <w:jc w:val="left"/>
      </w:pPr>
      <w:r>
        <w:rPr/>
        <w:t xml:space="preserve"> 邮编： </w:t>
      </w:r>
      <w:r>
        <w:rPr/>
        <w:t>638400</w:t>
      </w:r>
    </w:p>
    <w:p>
      <w:pPr>
        <w:pStyle w:val="null3"/>
        <w:jc w:val="left"/>
      </w:pPr>
      <w:r>
        <w:rPr/>
        <w:t xml:space="preserve"> 联系人： </w:t>
      </w:r>
      <w:r>
        <w:rPr/>
        <w:t>廖先生</w:t>
      </w:r>
    </w:p>
    <w:p>
      <w:pPr>
        <w:pStyle w:val="null3"/>
        <w:jc w:val="left"/>
      </w:pPr>
      <w:r>
        <w:rPr/>
        <w:t xml:space="preserve"> 联系电话： </w:t>
      </w:r>
      <w:r>
        <w:rPr/>
        <w:t>6300203采购文件咨询、6662313评审过程、结果咨询</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采购包1：290,000.00元</w:t>
            </w:r>
          </w:p>
          <w:p>
            <w:pPr>
              <w:pStyle w:val="null3"/>
              <w:jc w:val="left"/>
            </w:pPr>
            <w:r>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最低评标价法（具体规则详见第四章）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 xml:space="preserve"> 如接受联合体，需符合以下要求：</w:t>
            </w:r>
          </w:p>
          <w:p>
            <w:pPr>
              <w:pStyle w:val="null3"/>
              <w:jc w:val="left"/>
            </w:pPr>
            <w:r>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 xml:space="preserve"> 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采购包1：收取</w:t>
            </w:r>
          </w:p>
          <w:p>
            <w:pPr>
              <w:pStyle w:val="null3"/>
              <w:jc w:val="left"/>
            </w:pPr>
            <w:r>
              <w:rPr/>
              <w:t>本采购包履约保证金为合同金额的10%</w:t>
            </w:r>
          </w:p>
          <w:p>
            <w:pPr>
              <w:pStyle w:val="null3"/>
              <w:jc w:val="left"/>
            </w:pPr>
            <w:r>
              <w:rPr/>
              <w:t>交款方式：银行转账，支票/汇票/本票，保函/保险</w:t>
            </w:r>
          </w:p>
          <w:p>
            <w:pPr>
              <w:pStyle w:val="null3"/>
              <w:jc w:val="left"/>
            </w:pPr>
            <w:r>
              <w:rPr/>
              <w:t xml:space="preserve">1、交款方式：履约保证金可以以支票、汇票、本票或者金融机构出具的保函等非现金形式提交（包括网银转账，电汇等方式）。 </w:t>
              <w:br/>
              <w:t>2、交款时间：成交通知书发放后，政府采购合同签订前。 注：出具保函的主体应当是金融机构、保险机构、担保机构等依法成立且具有相关资质和偿付能力的机构，否则将取消成交供应商的成交资格，采购人将重新确定成交供应商，并依法追究法律责任。</w:t>
              <w:br/>
              <w:t>3、《政府采购法》第四十六条规定，采购人和成交供应商应在成交通知书发出后30日之内签订合同，如成交供应商在规定的合同签订时间内，没有按照询价文件的规定交纳，且又无正当理由的，将视为放弃成交。</w:t>
              <w:br/>
              <w:t xml:space="preserve">4、履约保证金退还方式：原路退回。 </w:t>
              <w:br/>
              <w:t xml:space="preserve">5、履约保证金退还时间：项目履约验收合格后30日内无息退还。 </w:t>
              <w:br/>
              <w:t xml:space="preserve">6、履约保证金不予退还情形：未按政府采购合同履约的。 </w:t>
              <w:br/>
              <w:t>7、履约保证金不予退还的，将按照有关规定上缴国库。逾期退还履约保证金的，将依法承担法律责任，并赔偿供应商损失。</w:t>
            </w:r>
          </w:p>
        </w:tc>
      </w:tr>
      <w:tr>
        <w:tc>
          <w:tcPr>
            <w:tcW w:type="dxa" w:w="1051"/>
          </w:tcPr>
          <w:p>
            <w:pPr>
              <w:pStyle w:val="null3"/>
              <w:jc w:val="left"/>
            </w:pPr>
            <w:r>
              <w:rPr/>
              <w:t>6.</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8.</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本询价通知书所称的“以上”、“以下”、“内”、“以内”、“超过”、“少于”、“不少于”包括本数；所称的“不足”、“低于”、“不低于”不包括本数。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一、本询价通知书仅适用于本次询价采购项目。</w:t>
      </w:r>
    </w:p>
    <w:p>
      <w:pPr>
        <w:pStyle w:val="null3"/>
        <w:ind w:firstLine="480"/>
        <w:jc w:val="left"/>
      </w:pPr>
      <w:r>
        <w:rPr/>
        <w:t xml:space="preserve">二、本询价通知书由 </w:t>
      </w:r>
      <w:r>
        <w:rPr/>
        <w:t>武胜县城南小学校</w:t>
      </w:r>
      <w:r>
        <w:rPr/>
        <w:t xml:space="preserve"> 和 </w:t>
      </w:r>
      <w:r>
        <w:rPr/>
        <w:t>武胜县政府采购中心</w:t>
      </w:r>
      <w:r>
        <w:rPr/>
        <w:t xml:space="preserve"> 负责解释。</w:t>
      </w:r>
    </w:p>
    <w:p>
      <w:pPr>
        <w:pStyle w:val="null3"/>
        <w:jc w:val="left"/>
        <w:outlineLvl w:val="3"/>
      </w:pPr>
      <w:r>
        <w:rPr>
          <w:b/>
          <w:sz w:val="24"/>
        </w:rPr>
        <w:t>2.2.2.有关定义</w:t>
      </w:r>
    </w:p>
    <w:p>
      <w:pPr>
        <w:pStyle w:val="null3"/>
        <w:ind w:firstLine="480"/>
        <w:jc w:val="left"/>
      </w:pPr>
      <w:r>
        <w:rPr/>
        <w:t xml:space="preserve">一、 “采购人”是指依法进行政府采购的国家机关、事业单位、团体组织。本次询价采购项目的采购人是 </w:t>
      </w:r>
      <w:r>
        <w:rPr/>
        <w:t>武胜县城南小学校</w:t>
      </w:r>
      <w:r>
        <w:rPr/>
        <w:t xml:space="preserve"> 。</w:t>
      </w:r>
    </w:p>
    <w:p>
      <w:pPr>
        <w:pStyle w:val="null3"/>
        <w:ind w:firstLine="480"/>
        <w:jc w:val="left"/>
      </w:pPr>
      <w:r>
        <w:rPr/>
        <w:t xml:space="preserve">二、“供应商”是指按照 </w:t>
      </w:r>
      <w:r>
        <w:rPr/>
        <w:t>采购公告</w:t>
      </w:r>
      <w:r>
        <w:rPr/>
        <w:t xml:space="preserve"> 规定获取询价通知书，参加采购活动的法人、其他组织或者自然人。</w:t>
      </w:r>
    </w:p>
    <w:p>
      <w:pPr>
        <w:pStyle w:val="null3"/>
        <w:ind w:firstLine="480"/>
        <w:jc w:val="left"/>
      </w:pPr>
      <w:r>
        <w:rPr/>
        <w:t xml:space="preserve">三、 “代理机构”是指集中采购机构和从事采购代理业务的社会中介机构。本项目的代理机构是 </w:t>
      </w:r>
      <w:r>
        <w:rPr/>
        <w:t>武胜县政府采购中心</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五、“电子评审”是指询价小组开展资格审查、符合性审查、一次性报价、推荐成交候选供应商、出具询价报告等活动。</w:t>
      </w:r>
    </w:p>
    <w:p>
      <w:pPr>
        <w:pStyle w:val="null3"/>
        <w:jc w:val="left"/>
        <w:outlineLvl w:val="2"/>
      </w:pPr>
      <w:r>
        <w:rPr>
          <w:b/>
          <w:sz w:val="28"/>
        </w:rPr>
        <w:t>2.3.询价通知书</w:t>
      </w:r>
    </w:p>
    <w:p>
      <w:pPr>
        <w:pStyle w:val="null3"/>
        <w:jc w:val="left"/>
        <w:outlineLvl w:val="3"/>
      </w:pPr>
      <w:r>
        <w:rPr>
          <w:b/>
          <w:sz w:val="24"/>
        </w:rPr>
        <w:t>2.3.1.询价通知书的构成</w:t>
      </w:r>
    </w:p>
    <w:p>
      <w:pPr>
        <w:pStyle w:val="null3"/>
        <w:ind w:firstLine="480"/>
        <w:jc w:val="left"/>
      </w:pPr>
      <w:r>
        <w:rPr/>
        <w:t>询价通知书由采购人、代理机构编制，是项目采购活动开展的基本依据，主要包括以下内容：</w:t>
      </w:r>
    </w:p>
    <w:p>
      <w:pPr>
        <w:pStyle w:val="null3"/>
        <w:ind w:firstLine="480"/>
        <w:jc w:val="left"/>
      </w:pPr>
      <w:r>
        <w:rPr/>
        <w:t>一、询价邀请；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四、评审办法；</w:t>
      </w:r>
    </w:p>
    <w:p>
      <w:pPr>
        <w:pStyle w:val="null3"/>
        <w:ind w:firstLine="480"/>
        <w:jc w:val="left"/>
      </w:pPr>
      <w:r>
        <w:rPr/>
        <w:t>五、响应文件格式；</w:t>
      </w:r>
    </w:p>
    <w:p>
      <w:pPr>
        <w:pStyle w:val="null3"/>
        <w:ind w:firstLine="480"/>
        <w:jc w:val="left"/>
      </w:pPr>
      <w:r>
        <w:rPr/>
        <w:t>六、拟签订采购合同文本。</w:t>
      </w:r>
    </w:p>
    <w:p>
      <w:pPr>
        <w:pStyle w:val="null3"/>
        <w:jc w:val="left"/>
        <w:outlineLvl w:val="3"/>
      </w:pPr>
      <w:r>
        <w:rPr>
          <w:b/>
          <w:sz w:val="24"/>
        </w:rPr>
        <w:t>2.3.2.询价通知书的澄清和修改</w:t>
      </w:r>
    </w:p>
    <w:p>
      <w:pPr>
        <w:pStyle w:val="null3"/>
        <w:ind w:firstLine="480"/>
        <w:jc w:val="left"/>
      </w:pPr>
      <w:r>
        <w:rPr/>
        <w:t>一、提交响应文件截止之日前，采购人或者代理机构可以对已发出的询价通知书进行必要的澄清或者修改。</w:t>
      </w:r>
    </w:p>
    <w:p>
      <w:pPr>
        <w:pStyle w:val="null3"/>
        <w:ind w:firstLine="480"/>
        <w:jc w:val="left"/>
      </w:pPr>
      <w:r>
        <w:rPr/>
        <w:t>二、澄清或者修改的内容为询价通知书的组成部分，采购人或者代理机构将在四川政府采购网发布更正公告，并将更正后的询价通知书上传至交易系统。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t>三、供应商根据更正公告、更正信息要求下载更正后的询价文件通知书，进行响应文件编制。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除询价通知书中另有规定外，本项目均采用国家法定的计量单位。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并按无效响应处理。该响应报价作为合同价，在合同履行中原则上不得变更。</w:t>
      </w:r>
    </w:p>
    <w:p>
      <w:pPr>
        <w:pStyle w:val="null3"/>
        <w:ind w:firstLine="480"/>
        <w:jc w:val="left"/>
      </w:pPr>
      <w:r>
        <w:rPr/>
        <w:t>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t>供应商报价低于采购预算50% 或者低于其他有效供应商报价算术平均价40%，有可能影响产品质量或者不能诚信履约的，询价小组应当要求其在合理的时间内通过交易系统进行书面说明、提交相关证明材料，并加盖电子签章。供应商拒绝或者变相拒绝提供有效书面说明或者书面说明不能证明其报价合理性的，作无效响应处理。</w:t>
      </w:r>
    </w:p>
    <w:p>
      <w:pPr>
        <w:pStyle w:val="null3"/>
        <w:jc w:val="left"/>
        <w:outlineLvl w:val="3"/>
      </w:pPr>
      <w:r>
        <w:rPr>
          <w:b/>
          <w:sz w:val="24"/>
        </w:rPr>
        <w:t>2.4.6.响应文件的编制、签章和加密★</w:t>
      </w:r>
    </w:p>
    <w:p>
      <w:pPr>
        <w:pStyle w:val="null3"/>
        <w:ind w:firstLine="480"/>
        <w:jc w:val="left"/>
      </w:pPr>
      <w:r>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未按询价通知书和交易系统操作规范编制、确认、加密、盖章和提交的响应文件，将被拒绝接收。</w:t>
      </w:r>
    </w:p>
    <w:p>
      <w:pPr>
        <w:pStyle w:val="null3"/>
        <w:ind w:firstLine="480"/>
        <w:jc w:val="left"/>
      </w:pPr>
      <w:r>
        <w:rPr/>
        <w:t>二、响应文件提交截止时间后，采购人或者代理机构不再接受供应商提交响应文件。供应商应充分考虑影响响应文件提交的各种因素，确保在响应文件提交截止时间前完成提交。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pPr>
      <w:r>
        <w:rPr>
          <w:b/>
        </w:rPr>
        <w:t>2.5.1.1开启程序</w:t>
      </w:r>
    </w:p>
    <w:p>
      <w:pPr>
        <w:pStyle w:val="null3"/>
        <w:ind w:firstLine="480"/>
        <w:jc w:val="left"/>
      </w:pPr>
      <w:r>
        <w:rPr/>
        <w:t>提交响应文件截止时间后，通过交易系统“开标/开启大厅”在线开启解密响应文件。</w:t>
      </w:r>
    </w:p>
    <w:p>
      <w:pPr>
        <w:pStyle w:val="null3"/>
        <w:jc w:val="left"/>
      </w:pPr>
      <w:r>
        <w:rPr>
          <w:b/>
        </w:rPr>
        <w:t>2.5.1.2.解密响应文件★</w:t>
      </w:r>
    </w:p>
    <w:p>
      <w:pPr>
        <w:pStyle w:val="null3"/>
        <w:ind w:firstLine="480"/>
        <w:jc w:val="left"/>
      </w:pPr>
      <w:r>
        <w:rPr/>
        <w:t xml:space="preserve">提交响应文件截止时间后，成功提交响应文件的供应商符合询价通知书规定数量的，代理机构将启动响应文件解密程序，解密时间为 </w:t>
      </w:r>
      <w:r>
        <w:rPr/>
        <w:t>30</w:t>
      </w:r>
      <w:r>
        <w:rPr/>
        <w:t xml:space="preserve"> 分钟；供应商应在规定的解密时间内，使用加密响应文件的数字证书进行响应文件解密。除因采购平台系统故障导致供应商未按时完成解密外，供应商未在规定的解密时间内完成解密的，按无效响应处理。</w:t>
      </w:r>
    </w:p>
    <w:p>
      <w:pPr>
        <w:pStyle w:val="null3"/>
        <w:jc w:val="left"/>
      </w:pPr>
      <w:r>
        <w:rPr>
          <w:b/>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被纳入失信被执行人名单、重大税收违法案件当事人名单（重大税收违法失信主体）、政府采购严重违法失信行为记录名单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详见询价通知书第四章。</w:t>
      </w:r>
    </w:p>
    <w:p>
      <w:pPr>
        <w:pStyle w:val="null3"/>
        <w:jc w:val="left"/>
        <w:outlineLvl w:val="3"/>
      </w:pPr>
      <w:r>
        <w:rPr>
          <w:b/>
          <w:sz w:val="24"/>
        </w:rPr>
        <w:t>2.5.4.成交通知书</w:t>
      </w:r>
    </w:p>
    <w:p>
      <w:pPr>
        <w:pStyle w:val="null3"/>
        <w:ind w:firstLine="480"/>
        <w:jc w:val="left"/>
      </w:pPr>
      <w:r>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t>三、成交供应商完全遵守《中华人民共和国劳动合同法》有关规定和《中华人民共和国妇女权益保障法》中关于“劳动和社会保障权益”的有关要求。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政府采购合同签订之日起2个工作日内，采购人将政府采购合同在四川政府采购网予以公告；政府采购合同签订之日起7个工作日内，采购人将政府采购合同报本级财政部门备案。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4"/>
      </w:pPr>
      <w:r>
        <w:rPr>
          <w:b/>
          <w:sz w:val="20"/>
        </w:rPr>
        <w:t>2.6.3.1合同分包</w:t>
      </w:r>
    </w:p>
    <w:p>
      <w:pPr>
        <w:pStyle w:val="null3"/>
        <w:jc w:val="left"/>
      </w:pPr>
      <w:r>
        <w:rPr/>
        <w:t>本项目不允许合同分包。</w:t>
      </w:r>
    </w:p>
    <w:p>
      <w:pPr>
        <w:pStyle w:val="null3"/>
        <w:jc w:val="left"/>
        <w:outlineLvl w:val="4"/>
      </w:pPr>
      <w:r>
        <w:rPr>
          <w:b/>
          <w:sz w:val="20"/>
        </w:rPr>
        <w:t>2.6.3.2合同转包</w:t>
      </w:r>
    </w:p>
    <w:p>
      <w:pPr>
        <w:pStyle w:val="null3"/>
        <w:ind w:firstLine="480"/>
        <w:jc w:val="left"/>
      </w:pPr>
      <w:r>
        <w:rPr/>
        <w:t>一、严禁成交供应商将本项目合同转包。</w:t>
      </w:r>
    </w:p>
    <w:p>
      <w:pPr>
        <w:pStyle w:val="null3"/>
        <w:ind w:firstLine="480"/>
        <w:jc w:val="left"/>
      </w:pPr>
      <w:r>
        <w:rPr/>
        <w:t>二、成交供应商合同转包的，将依法追究法律责任。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按照合同要求进行验收</w:t>
      </w:r>
      <w:r>
        <w:rPr/>
        <w:t xml:space="preserve"> ，达到验收条件起 </w:t>
      </w:r>
      <w:r>
        <w:rPr/>
        <w:t>7</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货物经成交供应商安装调试并达到验收标准后，采购人将组织有关人员，按《财政部关于进一步加强政府采购需求和履约验收管理的指导意见》（财库〔2016〕205号）、《广安市政府采购项目履约验收工作规程》广市财采〔2021〕275号执行。</w:t>
      </w:r>
    </w:p>
    <w:p>
      <w:pPr>
        <w:pStyle w:val="null3"/>
        <w:ind w:firstLine="480"/>
        <w:jc w:val="left"/>
      </w:pPr>
      <w:r>
        <w:rPr/>
        <w:t>九、技术履约验收内容：</w:t>
      </w:r>
    </w:p>
    <w:p>
      <w:pPr>
        <w:pStyle w:val="null3"/>
        <w:ind w:firstLine="480"/>
        <w:jc w:val="left"/>
      </w:pPr>
      <w:r>
        <w:rPr/>
        <w:t>采购包1：</w:t>
      </w:r>
      <w:r>
        <w:rPr/>
        <w:t>按国家有关规定以及采购人询价文件的质量要求和技术指标、供应商的响应文件及承诺与合同约定标准进行验收。</w:t>
      </w:r>
    </w:p>
    <w:p>
      <w:pPr>
        <w:pStyle w:val="null3"/>
        <w:ind w:firstLine="480"/>
        <w:jc w:val="left"/>
      </w:pPr>
      <w:r>
        <w:rPr/>
        <w:t>十、商务履约验收内容：</w:t>
      </w:r>
    </w:p>
    <w:p>
      <w:pPr>
        <w:pStyle w:val="null3"/>
        <w:ind w:firstLine="480"/>
        <w:jc w:val="left"/>
      </w:pPr>
      <w:r>
        <w:rPr/>
        <w:t>采购包1：</w:t>
      </w:r>
      <w:r>
        <w:rPr/>
        <w:t>按国家有关规定以及采购人询价文件的质量要求和技术指标、供应商的响应文件及承诺与合同约定标准进行验收。</w:t>
      </w:r>
    </w:p>
    <w:p>
      <w:pPr>
        <w:pStyle w:val="null3"/>
        <w:ind w:firstLine="480"/>
        <w:jc w:val="left"/>
      </w:pPr>
      <w:r>
        <w:rPr/>
        <w:t>十一、履约验收标准：</w:t>
      </w:r>
    </w:p>
    <w:p>
      <w:pPr>
        <w:pStyle w:val="null3"/>
        <w:ind w:firstLine="480"/>
        <w:jc w:val="left"/>
      </w:pPr>
      <w:r>
        <w:rPr/>
        <w:t>采购包1：</w:t>
      </w:r>
      <w:r>
        <w:rPr/>
        <w:t>按《财政部关于进一步加强政府采购需求和履约验收管理的指导意见》（财库〔2016〕205号）、《广安市政府采购项目履约验收工作规程》广市财采〔2021〕275号以及采购人询价文件的质量要求和技术指标、供应商的响应文件及承诺与合同约定标准进行验收。</w:t>
      </w:r>
    </w:p>
    <w:p>
      <w:pPr>
        <w:pStyle w:val="null3"/>
        <w:ind w:firstLine="480"/>
        <w:jc w:val="left"/>
      </w:pPr>
      <w:r>
        <w:rPr/>
        <w:t>十二、履约验收其他事项：</w:t>
      </w:r>
    </w:p>
    <w:p>
      <w:pPr>
        <w:pStyle w:val="null3"/>
        <w:ind w:firstLine="480"/>
        <w:jc w:val="left"/>
      </w:pPr>
      <w:r>
        <w:rPr/>
        <w:t>采购包1：</w:t>
      </w:r>
      <w:r>
        <w:rPr/>
        <w:t>1、验收时如发现所交付的货物有短装、次品、损坏或其它不符合标准及合同规定之情形者，采购人应做出详 尽的现场记录，或由采购人与供应商双方签署备忘录，且此现场记录或备忘录可用作补充、缺失和更换损坏部件的有效证据。 由此产生的时间延误与有关费用由成交供应商承担，且采购人有权追究成交供应商的违约责任。2、 验收结果合格的，采购人 出具《验收合格证明书》；验收结果不合格的，报告本项目同级财政部门，按照政府采购法律法规规定给予处罚，且将不予退 还履约保证金，给采购人造成的损失超过履约保证金数额的，应当对超过部分予以赔偿，没有提交履约保证金的，应当对采购 人的损失承担赔偿责任。3、若标的物（含辅材配件）属于《强制性产品认证管理规定》范围内的产品必须具有“CCC”中国强 制认证标志并在履约验收时提供证书，否则履约验收不合格（响应文件中可不提供但响应文件明确要求提供的除外）。</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t>任何单位和个人不得非法干预、影响评审过程和结果。</w:t>
      </w:r>
    </w:p>
    <w:p>
      <w:pPr>
        <w:pStyle w:val="null3"/>
        <w:jc w:val="left"/>
        <w:outlineLvl w:val="3"/>
      </w:pPr>
      <w:r>
        <w:rPr>
          <w:b/>
          <w:sz w:val="24"/>
        </w:rPr>
        <w:t>2.7.2.供应商不得具有的情形</w:t>
      </w:r>
    </w:p>
    <w:p>
      <w:pPr>
        <w:pStyle w:val="null3"/>
        <w:ind w:firstLine="480"/>
        <w:jc w:val="left"/>
      </w:pPr>
      <w:r>
        <w:rPr/>
        <w:t>供应商参加询价不得有下列情形：</w:t>
      </w:r>
    </w:p>
    <w:p>
      <w:pPr>
        <w:pStyle w:val="null3"/>
        <w:ind w:firstLine="480"/>
        <w:jc w:val="left"/>
      </w:pPr>
      <w:r>
        <w:rPr/>
        <w:t>一、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 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 供应商之间商定部分供应商放弃参加政府采购活动或者放弃成交；</w:t>
      </w:r>
    </w:p>
    <w:p>
      <w:pPr>
        <w:pStyle w:val="null3"/>
        <w:ind w:firstLine="480"/>
        <w:jc w:val="left"/>
      </w:pPr>
      <w:r>
        <w:rPr/>
        <w:t>(七) 供应商与采购人或者代理机构之间、供应商相互之间，为谋求特定供应商成交或者排斥其他供应商的其他串通行为。</w:t>
      </w:r>
    </w:p>
    <w:p>
      <w:pPr>
        <w:pStyle w:val="null3"/>
        <w:ind w:firstLine="480"/>
        <w:jc w:val="left"/>
      </w:pPr>
      <w:r>
        <w:rPr/>
        <w:t>二、提供虚假材料谋取成交；</w:t>
      </w:r>
    </w:p>
    <w:p>
      <w:pPr>
        <w:pStyle w:val="null3"/>
        <w:ind w:firstLine="480"/>
        <w:jc w:val="left"/>
      </w:pPr>
      <w:r>
        <w:rPr/>
        <w:t>三、采取不正当手段诋毁、排挤其他供应商；</w:t>
      </w:r>
    </w:p>
    <w:p>
      <w:pPr>
        <w:pStyle w:val="null3"/>
        <w:ind w:firstLine="480"/>
        <w:jc w:val="left"/>
      </w:pPr>
      <w:r>
        <w:rPr/>
        <w:t>四、与采购人或者代理机构、其他供应商恶意串通；</w:t>
      </w:r>
    </w:p>
    <w:p>
      <w:pPr>
        <w:pStyle w:val="null3"/>
        <w:ind w:firstLine="480"/>
        <w:jc w:val="left"/>
      </w:pPr>
      <w:r>
        <w:rPr/>
        <w:t>五、向采购人或者代理机构、询价小组成员行贿或者提供其他不正当利益；</w:t>
      </w:r>
    </w:p>
    <w:p>
      <w:pPr>
        <w:pStyle w:val="null3"/>
        <w:ind w:firstLine="480"/>
        <w:jc w:val="left"/>
      </w:pPr>
      <w:r>
        <w:rPr/>
        <w:t>六、在询价过程中与采购人或者代理机构进行协商谈判；</w:t>
      </w:r>
    </w:p>
    <w:p>
      <w:pPr>
        <w:pStyle w:val="null3"/>
        <w:ind w:firstLine="480"/>
        <w:jc w:val="left"/>
      </w:pPr>
      <w:r>
        <w:rPr/>
        <w:t>七、成交后无正当理由拒不与采购人签订政府采购合同；</w:t>
      </w:r>
    </w:p>
    <w:p>
      <w:pPr>
        <w:pStyle w:val="null3"/>
        <w:ind w:firstLine="480"/>
        <w:jc w:val="left"/>
      </w:pPr>
      <w:r>
        <w:rPr/>
        <w:t>八、未按照询价通知书确定的事项签订政府采购合同；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根据委托代理协议约定，供应商对询价通知书中采购需求的询问、质疑由 </w:t>
      </w:r>
      <w:r>
        <w:rPr/>
        <w:t>武胜县城南小学校</w:t>
      </w:r>
      <w:r>
        <w:rPr/>
        <w:t xml:space="preserve"> 负责答复；供应商对除采购需求外的询价通知书的询问、质疑由 </w:t>
      </w:r>
      <w:r>
        <w:rPr/>
        <w:t>武胜县政府采购中心</w:t>
      </w:r>
      <w:r>
        <w:rPr/>
        <w:t xml:space="preserve"> 负责答复；供应商对采购过程、采购结果的询问、质疑由 </w:t>
      </w:r>
      <w:r>
        <w:rPr/>
        <w:t>武胜县政府采购中心</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答复主体：采购人</w:t>
      </w:r>
    </w:p>
    <w:p>
      <w:pPr>
        <w:pStyle w:val="null3"/>
        <w:jc w:val="left"/>
      </w:pPr>
      <w:r>
        <w:rPr/>
        <w:t>联系人：李先生</w:t>
      </w:r>
    </w:p>
    <w:p>
      <w:pPr>
        <w:pStyle w:val="null3"/>
        <w:jc w:val="left"/>
      </w:pPr>
      <w:r>
        <w:rPr/>
        <w:t>联系电话：18081435234</w:t>
      </w:r>
    </w:p>
    <w:p>
      <w:pPr>
        <w:pStyle w:val="null3"/>
        <w:jc w:val="left"/>
      </w:pPr>
      <w:r>
        <w:rPr/>
        <w:t>地址：四川省广安市武胜县沿口镇弘武大道311号</w:t>
      </w:r>
    </w:p>
    <w:p>
      <w:pPr>
        <w:pStyle w:val="null3"/>
        <w:jc w:val="left"/>
      </w:pPr>
      <w:r>
        <w:rPr/>
        <w:t>邮编：638400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询价通知书、采购过程、采购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（一）对可以质疑的询价通知书提出质疑的，为收到询价通知书之日或者询价公告期限届满之日；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（五）针对质疑事项必要的证明材料（针对询价通知书提出的质疑，需提交从交易系统获取的询价通知书回执函）。</w:t>
      </w:r>
    </w:p>
    <w:p>
      <w:pPr>
        <w:pStyle w:val="null3"/>
        <w:ind w:firstLine="480"/>
        <w:jc w:val="left"/>
      </w:pPr>
      <w:r>
        <w:rPr/>
        <w:t>注：根据《中华人民共和国政府采购法》的规定，供应商质疑不得超出询价通知书、询价过程、成交结果的范围。</w:t>
      </w:r>
    </w:p>
    <w:p>
      <w:pPr>
        <w:pStyle w:val="null3"/>
        <w:ind w:firstLine="480"/>
        <w:jc w:val="left"/>
      </w:pPr>
      <w:r>
        <w:rPr/>
        <w:t>七、供应商对采购人或者代理机构的质疑答复不满意，或者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采购人或者代理机构应当在询价通知书中明确线下开展采购活动的规则和方式，不得对供应商实行差别待遇或者歧视性待遇。线下采购活动应当全过程录音录像，形成书面评审记录上传至交易系统。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（注:本章的技术、服务及其他要求中，带“★”的要求为实质性要求。采购人、代理机构应当根据项目实际要求合理设定，并在第四章符合性审查中明确响应要求。）</w:t>
      </w:r>
    </w:p>
    <w:p>
      <w:pPr>
        <w:pStyle w:val="null3"/>
        <w:jc w:val="left"/>
        <w:outlineLvl w:val="2"/>
      </w:pPr>
      <w:r>
        <w:rPr>
          <w:b/>
          <w:sz w:val="28"/>
        </w:rPr>
        <w:t>3.1.项目概况</w:t>
      </w:r>
    </w:p>
    <w:p>
      <w:pPr>
        <w:pStyle w:val="null3"/>
        <w:ind w:firstLine="480"/>
        <w:jc w:val="left"/>
      </w:pPr>
      <w:r>
        <w:rPr/>
        <w:t>采购内容：智慧黑板10套（详见采购清单）</w:t>
      </w:r>
    </w:p>
    <w:p>
      <w:pPr>
        <w:pStyle w:val="null3"/>
        <w:jc w:val="left"/>
        <w:outlineLvl w:val="2"/>
      </w:pPr>
      <w:r>
        <w:rPr>
          <w:b/>
          <w:sz w:val="28"/>
        </w:rPr>
        <w:t>3.2.采购内容</w:t>
      </w:r>
    </w:p>
    <w:p>
      <w:pPr>
        <w:pStyle w:val="null3"/>
        <w:jc w:val="left"/>
      </w:pPr>
      <w:r>
        <w:rPr/>
        <w:t>采购包1：</w:t>
      </w:r>
    </w:p>
    <w:p>
      <w:pPr>
        <w:pStyle w:val="null3"/>
        <w:jc w:val="left"/>
      </w:pPr>
      <w:r>
        <w:rPr/>
        <w:t>采购包预算金额（元）: 290,000.00</w:t>
      </w:r>
    </w:p>
    <w:p>
      <w:pPr>
        <w:pStyle w:val="null3"/>
        <w:jc w:val="left"/>
      </w:pPr>
      <w:r>
        <w:rPr/>
        <w:t>采购包最高限价（元）: 270,000.00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电子白板</w:t>
            </w:r>
          </w:p>
        </w:tc>
        <w:tc>
          <w:tcPr>
            <w:tcW w:type="dxa" w:w="821"/>
          </w:tcPr>
          <w:p>
            <w:pPr>
              <w:pStyle w:val="null3"/>
              <w:jc w:val="left"/>
            </w:pPr>
            <w:r>
              <w:rPr/>
              <w:t>多媒体教学设备</w:t>
            </w:r>
          </w:p>
        </w:tc>
        <w:tc>
          <w:tcPr>
            <w:tcW w:type="dxa" w:w="821"/>
          </w:tcPr>
          <w:p>
            <w:pPr>
              <w:pStyle w:val="null3"/>
              <w:jc w:val="right"/>
            </w:pPr>
            <w:r>
              <w:rPr/>
              <w:t>10.00（项）</w:t>
            </w:r>
          </w:p>
        </w:tc>
        <w:tc>
          <w:tcPr>
            <w:tcW w:type="dxa" w:w="821"/>
          </w:tcPr>
          <w:p>
            <w:pPr>
              <w:pStyle w:val="null3"/>
              <w:jc w:val="right"/>
            </w:pPr>
            <w:r>
              <w:rPr/>
              <w:t>270,000.00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多媒体教学设备</w:t>
            </w:r>
          </w:p>
        </w:tc>
        <w:tc>
          <w:tcPr>
            <w:tcW w:type="dxa" w:w="977"/>
          </w:tcPr>
          <w:p>
            <w:pPr>
              <w:pStyle w:val="null3"/>
              <w:jc w:val="right"/>
            </w:pPr>
            <w:r>
              <w:rPr/>
              <w:t>10.00（项）</w:t>
            </w:r>
          </w:p>
        </w:tc>
        <w:tc>
          <w:tcPr>
            <w:tcW w:type="dxa" w:w="1173"/>
          </w:tcPr>
          <w:p>
            <w:pPr>
              <w:pStyle w:val="null3"/>
              <w:jc w:val="right"/>
            </w:pPr>
            <w:r>
              <w:rPr/>
              <w:t>27,000.00（元）</w:t>
            </w:r>
          </w:p>
        </w:tc>
        <w:tc>
          <w:tcPr>
            <w:tcW w:type="dxa" w:w="1173"/>
          </w:tcPr>
          <w:p>
            <w:pPr>
              <w:pStyle w:val="null3"/>
              <w:jc w:val="right"/>
            </w:pPr>
            <w:r>
              <w:rPr/>
              <w:t>270,000.00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★注：供应商响应产品应当明确品牌和规格型号并指向唯一产品，不能指向唯一产品的，应通过报价表备注栏补充说明。</w:t>
      </w:r>
    </w:p>
    <w:p>
      <w:pPr>
        <w:pStyle w:val="null3"/>
        <w:jc w:val="left"/>
      </w:pPr>
      <w:r>
        <w:rPr>
          <w:b/>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电子白板</w:t>
            </w:r>
          </w:p>
        </w:tc>
        <w:tc>
          <w:tcPr>
            <w:tcW w:type="dxa" w:w="2492"/>
          </w:tcPr>
          <w:p>
            <w:pPr>
              <w:pStyle w:val="null3"/>
              <w:jc w:val="left"/>
            </w:pPr>
            <w:r>
              <w:rPr/>
              <w:t>多媒体教学设备</w:t>
            </w:r>
          </w:p>
        </w:tc>
        <w:tc>
          <w:tcPr>
            <w:tcW w:type="dxa" w:w="2492"/>
          </w:tcPr>
          <w:p>
            <w:pPr>
              <w:pStyle w:val="null3"/>
              <w:jc w:val="left"/>
            </w:pPr>
            <w:r>
              <w:rPr/>
              <w:t>多媒体教学设备</w:t>
            </w:r>
          </w:p>
        </w:tc>
      </w:tr>
    </w:tbl>
    <w:p>
      <w:pPr>
        <w:pStyle w:val="null3"/>
        <w:ind w:firstLine="480"/>
        <w:jc w:val="left"/>
      </w:pPr>
      <w:r>
        <w:rPr/>
        <w:t>注：涉及核心产品的，具体评审规定见第四章。</w:t>
      </w:r>
    </w:p>
    <w:p>
      <w:pPr>
        <w:pStyle w:val="null3"/>
        <w:jc w:val="left"/>
      </w:pPr>
      <w:r>
        <w:rPr>
          <w:b/>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pPr>
      <w:r>
        <w:rPr>
          <w:b/>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b/>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b/>
          <w:sz w:val="28"/>
        </w:rPr>
        <w:t>3.3.技术要求</w:t>
      </w:r>
    </w:p>
    <w:p>
      <w:pPr>
        <w:pStyle w:val="null3"/>
        <w:jc w:val="left"/>
      </w:pPr>
      <w:r>
        <w:rPr/>
        <w:t>采购包1：</w:t>
      </w:r>
    </w:p>
    <w:p>
      <w:pPr>
        <w:pStyle w:val="null3"/>
        <w:jc w:val="left"/>
      </w:pPr>
      <w:r>
        <w:rPr/>
        <w:t>标的名称：多媒体教学设备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ind w:firstLine="422"/>
              <w:jc w:val="both"/>
            </w:pPr>
            <w:r>
              <w:rPr>
                <w:rFonts w:ascii="宋体" w:hAnsi="宋体" w:cs="宋体" w:eastAsia="宋体"/>
                <w:b/>
                <w:sz w:val="21"/>
              </w:rPr>
              <w:t>智慧黑板</w:t>
            </w:r>
            <w:r>
              <w:rPr>
                <w:rFonts w:ascii="宋体" w:hAnsi="宋体" w:cs="宋体" w:eastAsia="宋体"/>
                <w:b/>
                <w:sz w:val="21"/>
              </w:rPr>
              <w:t>具体参数：</w:t>
            </w:r>
          </w:p>
          <w:p>
            <w:pPr>
              <w:pStyle w:val="null3"/>
              <w:ind w:firstLine="420"/>
              <w:jc w:val="both"/>
            </w:pPr>
            <w:r>
              <w:rPr>
                <w:rFonts w:ascii="宋体" w:hAnsi="宋体" w:cs="宋体" w:eastAsia="宋体"/>
                <w:sz w:val="21"/>
                <w:shd w:fill="FFFFFF" w:val="clear"/>
              </w:rPr>
              <w:t>一、</w:t>
            </w:r>
            <w:r>
              <w:rPr>
                <w:rFonts w:ascii="宋体" w:hAnsi="宋体" w:cs="宋体" w:eastAsia="宋体"/>
                <w:sz w:val="21"/>
                <w:shd w:fill="FFFFFF" w:val="clear"/>
              </w:rPr>
              <w:t>整机基础设计要求</w:t>
            </w:r>
          </w:p>
          <w:p>
            <w:pPr>
              <w:pStyle w:val="null3"/>
              <w:ind w:firstLine="420"/>
              <w:jc w:val="both"/>
            </w:pPr>
            <w:r>
              <w:rPr>
                <w:rFonts w:ascii="宋体" w:hAnsi="宋体" w:cs="宋体" w:eastAsia="宋体"/>
                <w:sz w:val="21"/>
                <w:shd w:fill="FFFFFF" w:val="clear"/>
              </w:rPr>
              <w:t>1、整机采用全金属外壳，三拼接平面一体化设计，屏幕边缘采用金属圆角包边防护，整机背板采用金属材质。无推拉式结构，外部无任何可见内部功能模块连接线。主副屏过渡平滑并在同一平面，中间无单独边框阻隔。</w:t>
            </w:r>
          </w:p>
          <w:p>
            <w:pPr>
              <w:pStyle w:val="null3"/>
              <w:ind w:firstLine="420"/>
              <w:jc w:val="both"/>
            </w:pPr>
            <w:r>
              <w:rPr>
                <w:rFonts w:ascii="宋体" w:hAnsi="宋体" w:cs="宋体" w:eastAsia="宋体"/>
                <w:sz w:val="21"/>
                <w:shd w:fill="FFFFFF" w:val="clear"/>
              </w:rPr>
              <w:t>2、整机采用全金属外壳设计，有效屏蔽内部电路器件辐射；防潮耐盐雾蚀锈，适应多种教学环境。</w:t>
            </w:r>
          </w:p>
          <w:p>
            <w:pPr>
              <w:pStyle w:val="null3"/>
              <w:ind w:firstLine="420"/>
              <w:jc w:val="both"/>
            </w:pPr>
            <w:r>
              <w:rPr>
                <w:rFonts w:ascii="宋体" w:hAnsi="宋体" w:cs="宋体" w:eastAsia="宋体"/>
                <w:sz w:val="21"/>
                <w:shd w:fill="FFFFFF" w:val="clear"/>
              </w:rPr>
              <w:t>3、采用UHD超高清LED液晶屏，尺寸≥86吋，显示比例16:9，分辨率≥3840×2160，显示灰度等级≥128。</w:t>
            </w:r>
          </w:p>
          <w:p>
            <w:pPr>
              <w:pStyle w:val="null3"/>
              <w:ind w:firstLine="420"/>
              <w:jc w:val="both"/>
            </w:pPr>
            <w:r>
              <w:rPr>
                <w:rFonts w:ascii="宋体" w:hAnsi="宋体" w:cs="宋体" w:eastAsia="宋体"/>
                <w:sz w:val="21"/>
                <w:shd w:fill="FFFFFF" w:val="clear"/>
              </w:rPr>
              <w:t>4、整机内置无线网络模块，PC模块无任何外接或转接天线、网卡可实现Wi-Fi无线上网连接和AP无线热点发射。</w:t>
            </w:r>
          </w:p>
          <w:p>
            <w:pPr>
              <w:pStyle w:val="null3"/>
              <w:ind w:firstLine="420"/>
              <w:jc w:val="both"/>
            </w:pPr>
            <w:r>
              <w:rPr>
                <w:rFonts w:ascii="宋体" w:hAnsi="宋体" w:cs="宋体" w:eastAsia="宋体"/>
                <w:sz w:val="21"/>
                <w:shd w:fill="FFFFFF" w:val="clear"/>
              </w:rPr>
              <w:t>5、整机内置专业硬件自检维护工具（非第三方工具），支持对触摸框和PC模块进行检测，并针对不同模块给出问题代码提示。</w:t>
            </w:r>
          </w:p>
          <w:p>
            <w:pPr>
              <w:pStyle w:val="null3"/>
              <w:ind w:firstLine="420"/>
              <w:jc w:val="both"/>
            </w:pPr>
            <w:r>
              <w:rPr>
                <w:rFonts w:ascii="宋体" w:hAnsi="宋体" w:cs="宋体" w:eastAsia="宋体"/>
                <w:sz w:val="21"/>
                <w:shd w:fill="FFFFFF" w:val="clear"/>
              </w:rPr>
              <w:t>6、整机具备供电保护模块，能够检测内置电脑是否插好在位，在内置电脑未在位的情况下，内置电脑无法上电工作。</w:t>
            </w:r>
          </w:p>
          <w:p>
            <w:pPr>
              <w:pStyle w:val="null3"/>
              <w:ind w:firstLine="420"/>
              <w:jc w:val="both"/>
            </w:pPr>
            <w:r>
              <w:rPr>
                <w:rFonts w:ascii="宋体" w:hAnsi="宋体" w:cs="宋体" w:eastAsia="宋体"/>
                <w:sz w:val="21"/>
                <w:shd w:fill="FFFFFF" w:val="clear"/>
              </w:rPr>
              <w:t>7</w:t>
            </w:r>
            <w:r>
              <w:rPr>
                <w:rFonts w:ascii="宋体" w:hAnsi="宋体" w:cs="宋体" w:eastAsia="宋体"/>
                <w:sz w:val="21"/>
                <w:shd w:fill="FFFFFF" w:val="clear"/>
              </w:rPr>
              <w:t>、整机设备副屏光泽度符合</w:t>
            </w:r>
            <w:r>
              <w:rPr>
                <w:rFonts w:ascii="宋体" w:hAnsi="宋体" w:cs="宋体" w:eastAsia="宋体"/>
                <w:sz w:val="21"/>
                <w:shd w:fill="FFFFFF" w:val="clear"/>
              </w:rPr>
              <w:t>GB 28231-2011《书写板安全卫生要求》，粉笔板书写面的光泽度应在6光泽单位以下，不应有因粉笔板本身的原因产生眩光。</w:t>
            </w:r>
          </w:p>
          <w:p>
            <w:pPr>
              <w:pStyle w:val="null3"/>
              <w:ind w:firstLine="420"/>
              <w:jc w:val="both"/>
            </w:pPr>
            <w:r>
              <w:rPr>
                <w:rFonts w:ascii="宋体" w:hAnsi="宋体" w:cs="宋体" w:eastAsia="宋体"/>
                <w:sz w:val="21"/>
                <w:shd w:fill="FFFFFF" w:val="clear"/>
              </w:rPr>
              <w:t>二、整机系统配置要求</w:t>
            </w:r>
          </w:p>
          <w:p>
            <w:pPr>
              <w:pStyle w:val="null3"/>
              <w:ind w:firstLine="420"/>
              <w:jc w:val="both"/>
            </w:pPr>
            <w:r>
              <w:rPr>
                <w:rFonts w:ascii="宋体" w:hAnsi="宋体" w:cs="宋体" w:eastAsia="宋体"/>
                <w:sz w:val="21"/>
                <w:shd w:fill="FFFFFF" w:val="clear"/>
              </w:rPr>
              <w:t>（一）内置</w:t>
            </w:r>
            <w:r>
              <w:rPr>
                <w:rFonts w:ascii="宋体" w:hAnsi="宋体" w:cs="宋体" w:eastAsia="宋体"/>
                <w:sz w:val="21"/>
                <w:shd w:fill="FFFFFF" w:val="clear"/>
              </w:rPr>
              <w:t>OPS电脑模块要求</w:t>
            </w:r>
          </w:p>
          <w:p>
            <w:pPr>
              <w:pStyle w:val="null3"/>
              <w:ind w:firstLine="420"/>
              <w:jc w:val="both"/>
            </w:pPr>
            <w:r>
              <w:rPr>
                <w:rFonts w:ascii="宋体" w:hAnsi="宋体" w:cs="宋体" w:eastAsia="宋体"/>
                <w:sz w:val="21"/>
                <w:shd w:fill="FFFFFF" w:val="clear"/>
              </w:rPr>
              <w:t>1、</w:t>
            </w:r>
            <w:r>
              <w:rPr>
                <w:rFonts w:ascii="宋体" w:hAnsi="宋体" w:cs="宋体" w:eastAsia="宋体"/>
                <w:sz w:val="21"/>
                <w:shd w:fill="FFFFFF" w:val="clear"/>
              </w:rPr>
              <w:t>OPS模块：处理器</w:t>
            </w:r>
            <w:r>
              <w:rPr>
                <w:rFonts w:ascii="宋体" w:hAnsi="宋体" w:cs="宋体" w:eastAsia="宋体"/>
                <w:sz w:val="21"/>
                <w:shd w:fill="FFFFFF" w:val="clear"/>
              </w:rPr>
              <w:t>≥</w:t>
            </w:r>
            <w:r>
              <w:rPr>
                <w:rFonts w:ascii="宋体" w:hAnsi="宋体" w:cs="宋体" w:eastAsia="宋体"/>
                <w:sz w:val="21"/>
                <w:shd w:fill="FFFFFF" w:val="clear"/>
              </w:rPr>
              <w:t>8核12线程，三级缓存≥12MB，主频≥2.0Ghz，内存≥8GB DDR4内存，硬盘≥256 SSD固态硬盘。</w:t>
            </w:r>
          </w:p>
          <w:p>
            <w:pPr>
              <w:pStyle w:val="null3"/>
              <w:ind w:firstLine="420"/>
              <w:jc w:val="both"/>
            </w:pPr>
            <w:r>
              <w:rPr>
                <w:rFonts w:ascii="宋体" w:hAnsi="宋体" w:cs="宋体" w:eastAsia="宋体"/>
                <w:sz w:val="21"/>
                <w:shd w:fill="FFFFFF" w:val="clear"/>
              </w:rPr>
              <w:t>2</w:t>
            </w:r>
            <w:r>
              <w:rPr>
                <w:rFonts w:ascii="宋体" w:hAnsi="宋体" w:cs="宋体" w:eastAsia="宋体"/>
                <w:sz w:val="21"/>
                <w:shd w:fill="FFFFFF" w:val="clear"/>
              </w:rPr>
              <w:t>、</w:t>
            </w:r>
            <w:r>
              <w:rPr>
                <w:rFonts w:ascii="宋体" w:hAnsi="宋体" w:cs="宋体" w:eastAsia="宋体"/>
                <w:sz w:val="21"/>
                <w:shd w:fill="FFFFFF" w:val="clear"/>
              </w:rPr>
              <w:t>PC 模块与整机连接采用万兆接口，针脚数</w:t>
            </w:r>
            <w:r>
              <w:rPr>
                <w:rFonts w:ascii="宋体" w:hAnsi="宋体" w:cs="宋体" w:eastAsia="宋体"/>
                <w:sz w:val="21"/>
                <w:shd w:fill="FFFFFF" w:val="clear"/>
              </w:rPr>
              <w:t>不超过</w:t>
            </w:r>
            <w:r>
              <w:rPr>
                <w:rFonts w:ascii="宋体" w:hAnsi="宋体" w:cs="宋体" w:eastAsia="宋体"/>
                <w:sz w:val="21"/>
                <w:shd w:fill="FFFFFF" w:val="clear"/>
              </w:rPr>
              <w:t>6</w:t>
            </w:r>
            <w:r>
              <w:rPr>
                <w:rFonts w:ascii="宋体" w:hAnsi="宋体" w:cs="宋体" w:eastAsia="宋体"/>
                <w:sz w:val="21"/>
                <w:shd w:fill="FFFFFF" w:val="clear"/>
              </w:rPr>
              <w:t>0Pin;</w:t>
            </w:r>
            <w:r>
              <w:rPr>
                <w:rFonts w:ascii="宋体" w:hAnsi="宋体" w:cs="宋体" w:eastAsia="宋体"/>
                <w:b/>
                <w:sz w:val="21"/>
                <w:shd w:fill="FFFFFF" w:val="clear"/>
              </w:rPr>
              <w:t>(</w:t>
            </w:r>
            <w:r>
              <w:rPr>
                <w:rFonts w:ascii="宋体" w:hAnsi="宋体" w:cs="宋体" w:eastAsia="宋体"/>
                <w:b/>
                <w:color w:val="0A82E5"/>
                <w:sz w:val="24"/>
                <w:shd w:fill="FFFFFF" w:val="clear"/>
              </w:rPr>
              <w:t>投标时提供</w:t>
            </w:r>
            <w:r>
              <w:rPr>
                <w:rFonts w:ascii="宋体" w:hAnsi="宋体" w:cs="宋体" w:eastAsia="宋体"/>
                <w:b/>
                <w:color w:val="0A82E5"/>
                <w:sz w:val="24"/>
                <w:shd w:fill="FFFFFF" w:val="clear"/>
              </w:rPr>
              <w:t>第三方检测机构出具的有效的</w:t>
            </w:r>
            <w:r>
              <w:rPr>
                <w:rFonts w:ascii="宋体" w:hAnsi="宋体" w:cs="宋体" w:eastAsia="宋体"/>
                <w:b/>
                <w:color w:val="0A82E5"/>
                <w:sz w:val="24"/>
                <w:shd w:fill="FFFFFF" w:val="clear"/>
              </w:rPr>
              <w:t>检测报告复印件</w:t>
            </w:r>
            <w:r>
              <w:rPr>
                <w:rFonts w:ascii="宋体" w:hAnsi="宋体" w:cs="宋体" w:eastAsia="宋体"/>
                <w:b/>
                <w:color w:val="0A82E5"/>
                <w:sz w:val="24"/>
                <w:shd w:fill="FFFFFF" w:val="clear"/>
              </w:rPr>
              <w:t>加盖电子公章</w:t>
            </w:r>
            <w:r>
              <w:rPr>
                <w:rFonts w:ascii="宋体" w:hAnsi="宋体" w:cs="宋体" w:eastAsia="宋体"/>
                <w:b/>
                <w:sz w:val="21"/>
                <w:shd w:fill="FFFFFF" w:val="clear"/>
              </w:rPr>
              <w:t>）</w:t>
            </w:r>
          </w:p>
          <w:p>
            <w:pPr>
              <w:pStyle w:val="null3"/>
              <w:ind w:firstLine="420"/>
              <w:jc w:val="both"/>
            </w:pPr>
            <w:r>
              <w:rPr>
                <w:rFonts w:ascii="宋体" w:hAnsi="宋体" w:cs="宋体" w:eastAsia="宋体"/>
                <w:sz w:val="21"/>
                <w:shd w:fill="FFFFFF" w:val="clear"/>
              </w:rPr>
              <w:t>3、</w:t>
            </w:r>
            <w:r>
              <w:rPr>
                <w:rFonts w:ascii="宋体" w:hAnsi="宋体" w:cs="宋体" w:eastAsia="宋体"/>
                <w:sz w:val="21"/>
                <w:shd w:fill="FFFFFF" w:val="clear"/>
              </w:rPr>
              <w:t>支持蓝牙</w:t>
            </w:r>
            <w:r>
              <w:rPr>
                <w:rFonts w:ascii="宋体" w:hAnsi="宋体" w:cs="宋体" w:eastAsia="宋体"/>
                <w:sz w:val="21"/>
                <w:shd w:fill="FFFFFF" w:val="clear"/>
              </w:rPr>
              <w:t>Bluetooth 5.4标准</w:t>
            </w:r>
            <w:r>
              <w:rPr>
                <w:rFonts w:ascii="宋体" w:hAnsi="宋体" w:cs="宋体" w:eastAsia="宋体"/>
                <w:sz w:val="21"/>
                <w:shd w:fill="FFFFFF" w:val="clear"/>
              </w:rPr>
              <w:t>或以上</w:t>
            </w:r>
            <w:r>
              <w:rPr>
                <w:rFonts w:ascii="宋体" w:hAnsi="宋体" w:cs="宋体" w:eastAsia="宋体"/>
                <w:sz w:val="21"/>
                <w:shd w:fill="FFFFFF" w:val="clear"/>
              </w:rPr>
              <w:t>，固件版本号</w:t>
            </w:r>
            <w:r>
              <w:rPr>
                <w:rFonts w:ascii="宋体" w:hAnsi="宋体" w:cs="宋体" w:eastAsia="宋体"/>
                <w:sz w:val="21"/>
                <w:shd w:fill="FFFFFF" w:val="clear"/>
              </w:rPr>
              <w:t>HCI13.0/LMP13.0</w:t>
            </w:r>
            <w:r>
              <w:rPr>
                <w:rFonts w:ascii="宋体" w:hAnsi="宋体" w:cs="宋体" w:eastAsia="宋体"/>
                <w:sz w:val="21"/>
                <w:shd w:fill="FFFFFF" w:val="clear"/>
              </w:rPr>
              <w:t>或以上</w:t>
            </w:r>
            <w:r>
              <w:rPr>
                <w:rFonts w:ascii="宋体" w:hAnsi="宋体" w:cs="宋体" w:eastAsia="宋体"/>
                <w:sz w:val="21"/>
                <w:shd w:fill="FFFFFF" w:val="clear"/>
              </w:rPr>
              <w:t>。</w:t>
            </w:r>
            <w:r>
              <w:rPr>
                <w:rFonts w:ascii="宋体" w:hAnsi="宋体" w:cs="宋体" w:eastAsia="宋体"/>
                <w:b/>
                <w:sz w:val="21"/>
                <w:shd w:fill="FFFFFF" w:val="clear"/>
              </w:rPr>
              <w:t>(</w:t>
            </w:r>
            <w:r>
              <w:rPr>
                <w:rFonts w:ascii="宋体" w:hAnsi="宋体" w:cs="宋体" w:eastAsia="宋体"/>
                <w:b/>
                <w:color w:val="0A82E5"/>
                <w:sz w:val="24"/>
                <w:shd w:fill="FFFFFF" w:val="clear"/>
              </w:rPr>
              <w:t>投标时提供</w:t>
            </w:r>
            <w:r>
              <w:rPr>
                <w:rFonts w:ascii="宋体" w:hAnsi="宋体" w:cs="宋体" w:eastAsia="宋体"/>
                <w:b/>
                <w:color w:val="0A82E5"/>
                <w:sz w:val="24"/>
                <w:shd w:fill="FFFFFF" w:val="clear"/>
              </w:rPr>
              <w:t>第三方检测机构出具的有效的</w:t>
            </w:r>
            <w:r>
              <w:rPr>
                <w:rFonts w:ascii="宋体" w:hAnsi="宋体" w:cs="宋体" w:eastAsia="宋体"/>
                <w:b/>
                <w:color w:val="0A82E5"/>
                <w:sz w:val="24"/>
                <w:shd w:fill="FFFFFF" w:val="clear"/>
              </w:rPr>
              <w:t>检测报告复印件</w:t>
            </w:r>
            <w:r>
              <w:rPr>
                <w:rFonts w:ascii="宋体" w:hAnsi="宋体" w:cs="宋体" w:eastAsia="宋体"/>
                <w:b/>
                <w:color w:val="0A82E5"/>
                <w:sz w:val="24"/>
                <w:shd w:fill="FFFFFF" w:val="clear"/>
              </w:rPr>
              <w:t>加盖电子公章</w:t>
            </w:r>
            <w:r>
              <w:rPr>
                <w:rFonts w:ascii="宋体" w:hAnsi="宋体" w:cs="宋体" w:eastAsia="宋体"/>
                <w:b/>
                <w:sz w:val="21"/>
                <w:shd w:fill="FFFFFF" w:val="clear"/>
              </w:rPr>
              <w:t>）</w:t>
            </w:r>
          </w:p>
          <w:p>
            <w:pPr>
              <w:pStyle w:val="null3"/>
              <w:ind w:firstLine="420"/>
              <w:jc w:val="both"/>
            </w:pPr>
            <w:r>
              <w:rPr>
                <w:rFonts w:ascii="宋体" w:hAnsi="宋体" w:cs="宋体" w:eastAsia="宋体"/>
                <w:sz w:val="21"/>
                <w:shd w:fill="FFFFFF" w:val="clear"/>
              </w:rPr>
              <w:t>（二）嵌入式系统要求</w:t>
            </w:r>
          </w:p>
          <w:p>
            <w:pPr>
              <w:pStyle w:val="null3"/>
              <w:ind w:firstLine="420"/>
              <w:jc w:val="both"/>
            </w:pPr>
            <w:r>
              <w:rPr>
                <w:rFonts w:ascii="宋体" w:hAnsi="宋体" w:cs="宋体" w:eastAsia="宋体"/>
                <w:sz w:val="21"/>
                <w:shd w:fill="FFFFFF" w:val="clear"/>
              </w:rPr>
              <w:t>1、嵌入式系统版本</w:t>
            </w:r>
            <w:r>
              <w:rPr>
                <w:rFonts w:ascii="宋体" w:hAnsi="宋体" w:cs="宋体" w:eastAsia="宋体"/>
                <w:sz w:val="21"/>
                <w:shd w:fill="FFFFFF" w:val="clear"/>
              </w:rPr>
              <w:t>≥</w:t>
            </w:r>
            <w:r>
              <w:rPr>
                <w:rFonts w:ascii="宋体" w:hAnsi="宋体" w:cs="宋体" w:eastAsia="宋体"/>
                <w:sz w:val="21"/>
                <w:shd w:fill="FFFFFF" w:val="clear"/>
              </w:rPr>
              <w:t>Android 13.0，内存≥2GB，存储空间≥8GB。</w:t>
            </w:r>
          </w:p>
          <w:p>
            <w:pPr>
              <w:pStyle w:val="null3"/>
              <w:ind w:firstLine="420"/>
              <w:jc w:val="both"/>
            </w:pPr>
            <w:r>
              <w:rPr>
                <w:rFonts w:ascii="宋体" w:hAnsi="宋体" w:cs="宋体" w:eastAsia="宋体"/>
                <w:sz w:val="21"/>
                <w:shd w:fill="FFFFFF" w:val="clear"/>
              </w:rPr>
              <w:t>2、无PC状态下，嵌入式Android操作系统下可实现windows系统中常用的教学应用功能，如白板书写、WPS软件使用、网页浏览。</w:t>
            </w:r>
          </w:p>
          <w:p>
            <w:pPr>
              <w:pStyle w:val="null3"/>
              <w:ind w:firstLine="420"/>
              <w:jc w:val="both"/>
            </w:pPr>
            <w:r>
              <w:rPr>
                <w:rFonts w:ascii="宋体" w:hAnsi="宋体" w:cs="宋体" w:eastAsia="宋体"/>
                <w:sz w:val="21"/>
                <w:shd w:fill="FFFFFF" w:val="clear"/>
              </w:rPr>
              <w:t>3、无PC状态下，嵌入式系统内置互动白板支持十笔书写及手掌擦除（手掌擦除面积根据手掌与屏幕的接触面大小自动调整），白板书写内容可以PDF、IWB和SVG格式导出。支持10种以上平面图形工具。支持8种以上立体图形工具。</w:t>
            </w:r>
          </w:p>
          <w:p>
            <w:pPr>
              <w:pStyle w:val="null3"/>
              <w:ind w:firstLine="420"/>
              <w:jc w:val="both"/>
            </w:pPr>
            <w:r>
              <w:rPr>
                <w:rFonts w:ascii="宋体" w:hAnsi="宋体" w:cs="宋体" w:eastAsia="宋体"/>
                <w:sz w:val="21"/>
                <w:shd w:fill="FFFFFF" w:val="clear"/>
              </w:rPr>
              <w:t>4、嵌入式Android操作系统下，互动白板支持不同背景颜色，同时提供学科专用背景，如：五线谱、信纸、篮球和足球场地平面图。</w:t>
            </w:r>
          </w:p>
          <w:p>
            <w:pPr>
              <w:pStyle w:val="null3"/>
              <w:ind w:firstLine="420"/>
              <w:jc w:val="both"/>
            </w:pPr>
            <w:r>
              <w:rPr>
                <w:rFonts w:ascii="宋体" w:hAnsi="宋体" w:cs="宋体" w:eastAsia="宋体"/>
                <w:sz w:val="21"/>
                <w:shd w:fill="FFFFFF" w:val="clear"/>
              </w:rPr>
              <w:t>5、在嵌入式系统下使用白板软件时，整机可根据用户书写操作智能调节屏幕亮度。</w:t>
            </w:r>
          </w:p>
          <w:p>
            <w:pPr>
              <w:pStyle w:val="null3"/>
              <w:ind w:firstLine="420"/>
              <w:jc w:val="both"/>
            </w:pPr>
            <w:r>
              <w:rPr>
                <w:rFonts w:ascii="宋体" w:hAnsi="宋体" w:cs="宋体" w:eastAsia="宋体"/>
                <w:sz w:val="21"/>
                <w:shd w:fill="FFFFFF" w:val="clear"/>
              </w:rPr>
              <w:t>三、前置面板性能要求</w:t>
            </w:r>
          </w:p>
          <w:p>
            <w:pPr>
              <w:pStyle w:val="null3"/>
              <w:ind w:firstLine="420"/>
              <w:jc w:val="both"/>
            </w:pPr>
            <w:r>
              <w:rPr>
                <w:rFonts w:ascii="宋体" w:hAnsi="宋体" w:cs="宋体" w:eastAsia="宋体"/>
                <w:sz w:val="21"/>
                <w:shd w:fill="FFFFFF" w:val="clear"/>
              </w:rPr>
              <w:t>1、整机具备至少6个前置按键，实现老师开关机、调出中控菜单、音量+/-、护眼、录屏的操作。</w:t>
            </w:r>
          </w:p>
          <w:p>
            <w:pPr>
              <w:pStyle w:val="null3"/>
              <w:ind w:firstLine="420"/>
              <w:jc w:val="both"/>
            </w:pPr>
            <w:r>
              <w:rPr>
                <w:rFonts w:ascii="宋体" w:hAnsi="宋体" w:cs="宋体" w:eastAsia="宋体"/>
                <w:sz w:val="21"/>
                <w:shd w:fill="FFFFFF" w:val="clear"/>
              </w:rPr>
              <w:t>2、三合一电源按键，同一电源物理按键完成Android系统和Windows系统的开机、节能熄屏、关机操作；关机状态下按按键开机；开机状态下按按键实现节能熄屏/唤醒，长按按键实现关机。</w:t>
            </w:r>
          </w:p>
          <w:p>
            <w:pPr>
              <w:pStyle w:val="null3"/>
              <w:ind w:firstLine="420"/>
              <w:jc w:val="both"/>
            </w:pPr>
            <w:r>
              <w:rPr>
                <w:rFonts w:ascii="宋体" w:hAnsi="宋体" w:cs="宋体" w:eastAsia="宋体"/>
                <w:sz w:val="21"/>
                <w:shd w:fill="FFFFFF" w:val="clear"/>
              </w:rPr>
              <w:t>3、一键录屏功能：设备支持通过前置面板物理按键一键启动录屏功能，可将屏幕中显示的课件、音频内容与人声同时录制。</w:t>
            </w:r>
          </w:p>
          <w:p>
            <w:pPr>
              <w:pStyle w:val="null3"/>
              <w:ind w:firstLine="420"/>
              <w:jc w:val="both"/>
            </w:pPr>
            <w:r>
              <w:rPr>
                <w:rFonts w:ascii="宋体" w:hAnsi="宋体" w:cs="宋体" w:eastAsia="宋体"/>
                <w:sz w:val="21"/>
                <w:shd w:fill="FFFFFF" w:val="clear"/>
              </w:rPr>
              <w:t>4、一键护眼功能：可通过前置面板物理功能按键一键启用经典护眼模式。</w:t>
            </w:r>
          </w:p>
          <w:p>
            <w:pPr>
              <w:pStyle w:val="null3"/>
              <w:ind w:firstLine="420"/>
              <w:jc w:val="both"/>
            </w:pPr>
            <w:r>
              <w:rPr>
                <w:rFonts w:ascii="宋体" w:hAnsi="宋体" w:cs="宋体" w:eastAsia="宋体"/>
                <w:sz w:val="21"/>
                <w:shd w:fill="FFFFFF" w:val="clear"/>
              </w:rPr>
              <w:t>5、整机支持5个自定义前置按键，“设置”、“音量-”，“音量+”，“录屏”，“护眼”按键，可通过自定义设置实现前置面板功能按键一键启用任一全局小工具（批注、截屏、计时、降半屏、放大镜、倒数日、日历）、快捷开关（节能模式、纸质护眼模式、经典护眼模式、自动亮度模式）。</w:t>
            </w:r>
          </w:p>
          <w:p>
            <w:pPr>
              <w:pStyle w:val="null3"/>
              <w:ind w:firstLine="420"/>
              <w:jc w:val="both"/>
            </w:pPr>
            <w:r>
              <w:rPr>
                <w:rFonts w:ascii="宋体" w:hAnsi="宋体" w:cs="宋体" w:eastAsia="宋体"/>
                <w:sz w:val="21"/>
                <w:shd w:fill="FFFFFF" w:val="clear"/>
              </w:rPr>
              <w:t>6、整机关机状态下，通过长按电源键进入设置界面后，可点击屏幕选择故障检测、系统还原功能。</w:t>
            </w:r>
          </w:p>
          <w:p>
            <w:pPr>
              <w:pStyle w:val="null3"/>
              <w:ind w:firstLine="420"/>
              <w:jc w:val="both"/>
            </w:pPr>
            <w:r>
              <w:rPr>
                <w:rFonts w:ascii="宋体" w:hAnsi="宋体" w:cs="宋体" w:eastAsia="宋体"/>
                <w:sz w:val="21"/>
                <w:shd w:fill="FFFFFF" w:val="clear"/>
              </w:rPr>
              <w:t>四、主屏性能要求</w:t>
            </w:r>
          </w:p>
          <w:p>
            <w:pPr>
              <w:pStyle w:val="null3"/>
              <w:ind w:firstLine="420"/>
              <w:jc w:val="both"/>
            </w:pPr>
            <w:r>
              <w:rPr>
                <w:rFonts w:ascii="宋体" w:hAnsi="宋体" w:cs="宋体" w:eastAsia="宋体"/>
                <w:sz w:val="21"/>
                <w:shd w:fill="FFFFFF" w:val="clear"/>
              </w:rPr>
              <w:t>（一）显示系统配置要求</w:t>
            </w:r>
          </w:p>
          <w:p>
            <w:pPr>
              <w:pStyle w:val="null3"/>
              <w:ind w:firstLine="420"/>
              <w:jc w:val="both"/>
            </w:pPr>
            <w:r>
              <w:rPr>
                <w:rFonts w:ascii="宋体" w:hAnsi="宋体" w:cs="宋体" w:eastAsia="宋体"/>
                <w:sz w:val="21"/>
                <w:shd w:fill="FFFFFF" w:val="clear"/>
              </w:rPr>
              <w:t>1、整机背光系统支持DC调光方式，多级亮度调节，支持白颜色背景下最暗亮度≤100nit，用于提升显示对比度。</w:t>
            </w:r>
          </w:p>
          <w:p>
            <w:pPr>
              <w:pStyle w:val="null3"/>
              <w:ind w:firstLine="420"/>
              <w:jc w:val="both"/>
            </w:pPr>
            <w:r>
              <w:rPr>
                <w:rFonts w:ascii="宋体" w:hAnsi="宋体" w:cs="宋体" w:eastAsia="宋体"/>
                <w:sz w:val="21"/>
                <w:shd w:fill="FFFFFF" w:val="clear"/>
              </w:rPr>
              <w:t>2、整机支持色彩空间可选，包含标准模式和sRGB模式。</w:t>
            </w:r>
          </w:p>
          <w:p>
            <w:pPr>
              <w:pStyle w:val="null3"/>
              <w:ind w:firstLine="420"/>
              <w:jc w:val="both"/>
            </w:pPr>
            <w:r>
              <w:rPr>
                <w:rFonts w:ascii="宋体" w:hAnsi="宋体" w:cs="宋体" w:eastAsia="宋体"/>
                <w:sz w:val="21"/>
                <w:shd w:fill="FFFFFF" w:val="clear"/>
              </w:rPr>
              <w:t>3、整机采用硬件低蓝光背光技术，在源头减少有害蓝光波段能量，蓝光占比（有害蓝光415～455nm能量综合）/（整体蓝光400～500能量综合）＜50%，低蓝光保护显示不偏色、不泛黄。</w:t>
            </w:r>
          </w:p>
          <w:p>
            <w:pPr>
              <w:pStyle w:val="null3"/>
              <w:ind w:firstLine="420"/>
              <w:jc w:val="both"/>
            </w:pPr>
            <w:r>
              <w:rPr>
                <w:rFonts w:ascii="宋体" w:hAnsi="宋体" w:cs="宋体" w:eastAsia="宋体"/>
                <w:sz w:val="21"/>
                <w:shd w:fill="FFFFFF" w:val="clear"/>
              </w:rPr>
              <w:t>4、整机系统支持手势上滑调出人工智能画质调节模式（AI-PQ），在安卓通道下可根据屏幕内容自动调节画质参数，当屏幕出现人物、建筑、夜景等元素时，自动调整对比度、饱和度、锐利度、色调色相值、高光/阴影。</w:t>
            </w:r>
            <w:r>
              <w:rPr>
                <w:rFonts w:ascii="宋体" w:hAnsi="宋体" w:cs="宋体" w:eastAsia="宋体"/>
                <w:b/>
                <w:sz w:val="21"/>
                <w:shd w:fill="FFFFFF" w:val="clear"/>
              </w:rPr>
              <w:t>(</w:t>
            </w:r>
            <w:r>
              <w:rPr>
                <w:rFonts w:ascii="宋体" w:hAnsi="宋体" w:cs="宋体" w:eastAsia="宋体"/>
                <w:b/>
                <w:color w:val="0A82E5"/>
                <w:sz w:val="24"/>
                <w:shd w:fill="FFFFFF" w:val="clear"/>
              </w:rPr>
              <w:t>投标时提供</w:t>
            </w:r>
            <w:r>
              <w:rPr>
                <w:rFonts w:ascii="宋体" w:hAnsi="宋体" w:cs="宋体" w:eastAsia="宋体"/>
                <w:b/>
                <w:color w:val="0A82E5"/>
                <w:sz w:val="24"/>
                <w:shd w:fill="FFFFFF" w:val="clear"/>
              </w:rPr>
              <w:t>第三方检测机构出具的有效的</w:t>
            </w:r>
            <w:r>
              <w:rPr>
                <w:rFonts w:ascii="宋体" w:hAnsi="宋体" w:cs="宋体" w:eastAsia="宋体"/>
                <w:b/>
                <w:color w:val="0A82E5"/>
                <w:sz w:val="24"/>
                <w:shd w:fill="FFFFFF" w:val="clear"/>
              </w:rPr>
              <w:t>检测报告复印件</w:t>
            </w:r>
            <w:r>
              <w:rPr>
                <w:rFonts w:ascii="宋体" w:hAnsi="宋体" w:cs="宋体" w:eastAsia="宋体"/>
                <w:b/>
                <w:color w:val="0A82E5"/>
                <w:sz w:val="24"/>
                <w:shd w:fill="FFFFFF" w:val="clear"/>
              </w:rPr>
              <w:t>加盖电子公章</w:t>
            </w:r>
            <w:r>
              <w:rPr>
                <w:rFonts w:ascii="宋体" w:hAnsi="宋体" w:cs="宋体" w:eastAsia="宋体"/>
                <w:b/>
                <w:sz w:val="21"/>
                <w:shd w:fill="FFFFFF" w:val="clear"/>
              </w:rPr>
              <w:t>）</w:t>
            </w:r>
          </w:p>
          <w:p>
            <w:pPr>
              <w:pStyle w:val="null3"/>
              <w:ind w:firstLine="420"/>
              <w:jc w:val="both"/>
            </w:pPr>
            <w:r>
              <w:rPr>
                <w:rFonts w:ascii="宋体" w:hAnsi="宋体" w:cs="宋体" w:eastAsia="宋体"/>
                <w:sz w:val="21"/>
                <w:shd w:fill="FFFFFF" w:val="clear"/>
              </w:rPr>
              <w:t>5、支持自定义图像设置，可对对比度、屏幕色温、图像亮度、亮度范围、色彩空间调节设置。</w:t>
            </w:r>
          </w:p>
          <w:p>
            <w:pPr>
              <w:pStyle w:val="null3"/>
              <w:ind w:firstLine="420"/>
              <w:jc w:val="both"/>
            </w:pPr>
            <w:r>
              <w:rPr>
                <w:rFonts w:ascii="宋体" w:hAnsi="宋体" w:cs="宋体" w:eastAsia="宋体"/>
                <w:sz w:val="21"/>
                <w:shd w:fill="FFFFFF" w:val="clear"/>
              </w:rPr>
              <w:t>6、整机全通道支持纸质护眼模式，可实现画面纹理的实时调整；支持纸质纹理：牛皮纸、素描纸、宣纸、水彩纸、水纹纸；支持透明度调节；支持色温调节。</w:t>
            </w:r>
          </w:p>
          <w:p>
            <w:pPr>
              <w:pStyle w:val="null3"/>
              <w:ind w:firstLine="420"/>
              <w:jc w:val="both"/>
            </w:pPr>
            <w:r>
              <w:rPr>
                <w:rFonts w:ascii="宋体" w:hAnsi="宋体" w:cs="宋体" w:eastAsia="宋体"/>
                <w:sz w:val="21"/>
                <w:shd w:fill="FFFFFF" w:val="clear"/>
              </w:rPr>
              <w:t>（二）触控书写系统配置要求</w:t>
            </w:r>
          </w:p>
          <w:p>
            <w:pPr>
              <w:pStyle w:val="null3"/>
              <w:ind w:firstLine="420"/>
              <w:jc w:val="both"/>
            </w:pPr>
            <w:r>
              <w:rPr>
                <w:rFonts w:ascii="宋体" w:hAnsi="宋体" w:cs="宋体" w:eastAsia="宋体"/>
                <w:sz w:val="21"/>
                <w:shd w:fill="FFFFFF" w:val="clear"/>
              </w:rPr>
              <w:t>1、采用电容触控方式，支持Windows系统中进行40点或以上触控，支持Android系统中进行40点或以上触控。</w:t>
            </w:r>
          </w:p>
          <w:p>
            <w:pPr>
              <w:pStyle w:val="null3"/>
              <w:ind w:firstLine="420"/>
              <w:jc w:val="both"/>
            </w:pPr>
            <w:r>
              <w:rPr>
                <w:rFonts w:ascii="宋体" w:hAnsi="宋体" w:cs="宋体" w:eastAsia="宋体"/>
                <w:sz w:val="21"/>
                <w:shd w:fill="FFFFFF" w:val="clear"/>
              </w:rPr>
              <w:t>2、从内部Android通道切换到内部PC通道后，触摸框在1s内达到可触控状态；</w:t>
            </w:r>
          </w:p>
          <w:p>
            <w:pPr>
              <w:pStyle w:val="null3"/>
              <w:ind w:firstLine="420"/>
              <w:jc w:val="both"/>
            </w:pPr>
            <w:r>
              <w:rPr>
                <w:rFonts w:ascii="宋体" w:hAnsi="宋体" w:cs="宋体" w:eastAsia="宋体"/>
                <w:sz w:val="21"/>
                <w:shd w:fill="FFFFFF" w:val="clear"/>
              </w:rPr>
              <w:t>3、整机系统支持书写触控延迟≤25ms。</w:t>
            </w:r>
          </w:p>
          <w:p>
            <w:pPr>
              <w:pStyle w:val="null3"/>
              <w:ind w:firstLine="420"/>
              <w:jc w:val="both"/>
            </w:pPr>
            <w:r>
              <w:rPr>
                <w:rFonts w:ascii="宋体" w:hAnsi="宋体" w:cs="宋体" w:eastAsia="宋体"/>
                <w:sz w:val="21"/>
                <w:shd w:fill="FFFFFF" w:val="clear"/>
              </w:rPr>
              <w:t>4、整机触控书写功能集成预测算法，在书写速度≥50cm/s，支持笔迹距离笔的距离小于20mm。</w:t>
            </w:r>
            <w:r>
              <w:rPr>
                <w:rFonts w:ascii="宋体" w:hAnsi="宋体" w:cs="宋体" w:eastAsia="宋体"/>
                <w:b/>
                <w:sz w:val="21"/>
                <w:shd w:fill="FFFFFF" w:val="clear"/>
              </w:rPr>
              <w:t>(</w:t>
            </w:r>
            <w:r>
              <w:rPr>
                <w:rFonts w:ascii="宋体" w:hAnsi="宋体" w:cs="宋体" w:eastAsia="宋体"/>
                <w:b/>
                <w:color w:val="0A82E5"/>
                <w:sz w:val="24"/>
                <w:shd w:fill="FFFFFF" w:val="clear"/>
              </w:rPr>
              <w:t>投标时提供</w:t>
            </w:r>
            <w:r>
              <w:rPr>
                <w:rFonts w:ascii="宋体" w:hAnsi="宋体" w:cs="宋体" w:eastAsia="宋体"/>
                <w:b/>
                <w:color w:val="0A82E5"/>
                <w:sz w:val="24"/>
                <w:shd w:fill="FFFFFF" w:val="clear"/>
              </w:rPr>
              <w:t>第三方检测机构出具的有效的</w:t>
            </w:r>
            <w:r>
              <w:rPr>
                <w:rFonts w:ascii="宋体" w:hAnsi="宋体" w:cs="宋体" w:eastAsia="宋体"/>
                <w:b/>
                <w:color w:val="0A82E5"/>
                <w:sz w:val="24"/>
                <w:shd w:fill="FFFFFF" w:val="clear"/>
              </w:rPr>
              <w:t>检测报告复印件</w:t>
            </w:r>
            <w:r>
              <w:rPr>
                <w:rFonts w:ascii="宋体" w:hAnsi="宋体" w:cs="宋体" w:eastAsia="宋体"/>
                <w:b/>
                <w:color w:val="0A82E5"/>
                <w:sz w:val="24"/>
                <w:shd w:fill="FFFFFF" w:val="clear"/>
              </w:rPr>
              <w:t>加盖电子公章</w:t>
            </w:r>
            <w:r>
              <w:rPr>
                <w:rFonts w:ascii="宋体" w:hAnsi="宋体" w:cs="宋体" w:eastAsia="宋体"/>
                <w:b/>
                <w:sz w:val="21"/>
                <w:shd w:fill="FFFFFF" w:val="clear"/>
              </w:rPr>
              <w:t>）</w:t>
            </w:r>
          </w:p>
          <w:p>
            <w:pPr>
              <w:pStyle w:val="null3"/>
              <w:ind w:firstLine="420"/>
              <w:jc w:val="both"/>
            </w:pPr>
            <w:r>
              <w:rPr>
                <w:rFonts w:ascii="宋体" w:hAnsi="宋体" w:cs="宋体" w:eastAsia="宋体"/>
                <w:sz w:val="21"/>
                <w:shd w:fill="FFFFFF" w:val="clear"/>
              </w:rPr>
              <w:t>5、Windows 7、Windows 8、Windows 10、Linux、Mac Os系统外置电脑操作系统接入时，无需安装触摸驱动。</w:t>
            </w:r>
          </w:p>
          <w:p>
            <w:pPr>
              <w:pStyle w:val="null3"/>
              <w:ind w:firstLine="420"/>
              <w:jc w:val="both"/>
            </w:pPr>
            <w:r>
              <w:rPr>
                <w:rFonts w:ascii="宋体" w:hAnsi="宋体" w:cs="宋体" w:eastAsia="宋体"/>
                <w:sz w:val="21"/>
                <w:shd w:fill="FFFFFF" w:val="clear"/>
              </w:rPr>
              <w:t>6、整机支持提笔书写，在Windows系统下可实现无需点击任意功能入口，当检测到触控笔笔尖接触屏幕时，自动进入书写模式。</w:t>
            </w:r>
            <w:r>
              <w:rPr>
                <w:rFonts w:ascii="宋体" w:hAnsi="宋体" w:cs="宋体" w:eastAsia="宋体"/>
                <w:b/>
                <w:sz w:val="21"/>
                <w:shd w:fill="FFFFFF" w:val="clear"/>
              </w:rPr>
              <w:t>(</w:t>
            </w:r>
            <w:r>
              <w:rPr>
                <w:rFonts w:ascii="宋体" w:hAnsi="宋体" w:cs="宋体" w:eastAsia="宋体"/>
                <w:b/>
                <w:color w:val="0A82E5"/>
                <w:sz w:val="24"/>
                <w:shd w:fill="FFFFFF" w:val="clear"/>
              </w:rPr>
              <w:t>投标时提供</w:t>
            </w:r>
            <w:r>
              <w:rPr>
                <w:rFonts w:ascii="宋体" w:hAnsi="宋体" w:cs="宋体" w:eastAsia="宋体"/>
                <w:b/>
                <w:color w:val="0A82E5"/>
                <w:sz w:val="24"/>
                <w:shd w:fill="FFFFFF" w:val="clear"/>
              </w:rPr>
              <w:t>第三方检测机构出具的有效的</w:t>
            </w:r>
            <w:r>
              <w:rPr>
                <w:rFonts w:ascii="宋体" w:hAnsi="宋体" w:cs="宋体" w:eastAsia="宋体"/>
                <w:b/>
                <w:color w:val="0A82E5"/>
                <w:sz w:val="24"/>
                <w:shd w:fill="FFFFFF" w:val="clear"/>
              </w:rPr>
              <w:t>检测报告复印件</w:t>
            </w:r>
            <w:r>
              <w:rPr>
                <w:rFonts w:ascii="宋体" w:hAnsi="宋体" w:cs="宋体" w:eastAsia="宋体"/>
                <w:b/>
                <w:color w:val="0A82E5"/>
                <w:sz w:val="24"/>
                <w:shd w:fill="FFFFFF" w:val="clear"/>
              </w:rPr>
              <w:t>加盖电子公章</w:t>
            </w:r>
            <w:r>
              <w:rPr>
                <w:rFonts w:ascii="宋体" w:hAnsi="宋体" w:cs="宋体" w:eastAsia="宋体"/>
                <w:b/>
                <w:sz w:val="21"/>
                <w:shd w:fill="FFFFFF" w:val="clear"/>
              </w:rPr>
              <w:t>）</w:t>
            </w:r>
          </w:p>
          <w:p>
            <w:pPr>
              <w:pStyle w:val="null3"/>
              <w:ind w:firstLine="420"/>
              <w:jc w:val="both"/>
            </w:pPr>
            <w:r>
              <w:rPr>
                <w:rFonts w:ascii="宋体" w:hAnsi="宋体" w:cs="宋体" w:eastAsia="宋体"/>
                <w:sz w:val="21"/>
                <w:shd w:fill="FFFFFF" w:val="clear"/>
              </w:rPr>
              <w:t>7、支持智能板擦功能，系统可根据触控物体的形状自动识别出实物板擦，可擦除电子白板中的内容，无需依赖外部电子设备。</w:t>
            </w:r>
          </w:p>
          <w:p>
            <w:pPr>
              <w:pStyle w:val="null3"/>
              <w:ind w:firstLine="420"/>
              <w:jc w:val="both"/>
            </w:pPr>
            <w:r>
              <w:rPr>
                <w:rFonts w:ascii="宋体" w:hAnsi="宋体" w:cs="宋体" w:eastAsia="宋体"/>
                <w:sz w:val="21"/>
                <w:shd w:fill="FFFFFF" w:val="clear"/>
              </w:rPr>
              <w:t>五、整机内置功能要求</w:t>
            </w:r>
          </w:p>
          <w:p>
            <w:pPr>
              <w:pStyle w:val="null3"/>
              <w:ind w:firstLine="420"/>
              <w:jc w:val="both"/>
            </w:pPr>
            <w:r>
              <w:rPr>
                <w:rFonts w:ascii="宋体" w:hAnsi="宋体" w:cs="宋体" w:eastAsia="宋体"/>
                <w:sz w:val="21"/>
                <w:shd w:fill="FFFFFF" w:val="clear"/>
              </w:rPr>
              <w:t>1、整机上边框内置非独立式摄像头，摄像头数量≥3个，摄像头像素≥800万。</w:t>
            </w:r>
            <w:r>
              <w:rPr>
                <w:rFonts w:ascii="宋体" w:hAnsi="宋体" w:cs="宋体" w:eastAsia="宋体"/>
                <w:b/>
                <w:sz w:val="21"/>
                <w:shd w:fill="FFFFFF" w:val="clear"/>
              </w:rPr>
              <w:t>(</w:t>
            </w:r>
            <w:r>
              <w:rPr>
                <w:rFonts w:ascii="宋体" w:hAnsi="宋体" w:cs="宋体" w:eastAsia="宋体"/>
                <w:b/>
                <w:color w:val="0A82E5"/>
                <w:sz w:val="24"/>
                <w:shd w:fill="FFFFFF" w:val="clear"/>
              </w:rPr>
              <w:t>投标时提供</w:t>
            </w:r>
            <w:r>
              <w:rPr>
                <w:rFonts w:ascii="宋体" w:hAnsi="宋体" w:cs="宋体" w:eastAsia="宋体"/>
                <w:b/>
                <w:color w:val="0A82E5"/>
                <w:sz w:val="24"/>
                <w:shd w:fill="FFFFFF" w:val="clear"/>
              </w:rPr>
              <w:t>第三方检测机构出具的有效的</w:t>
            </w:r>
            <w:r>
              <w:rPr>
                <w:rFonts w:ascii="宋体" w:hAnsi="宋体" w:cs="宋体" w:eastAsia="宋体"/>
                <w:b/>
                <w:color w:val="0A82E5"/>
                <w:sz w:val="24"/>
                <w:shd w:fill="FFFFFF" w:val="clear"/>
              </w:rPr>
              <w:t>检测报告复印件</w:t>
            </w:r>
            <w:r>
              <w:rPr>
                <w:rFonts w:ascii="宋体" w:hAnsi="宋体" w:cs="宋体" w:eastAsia="宋体"/>
                <w:b/>
                <w:color w:val="0A82E5"/>
                <w:sz w:val="24"/>
                <w:shd w:fill="FFFFFF" w:val="clear"/>
              </w:rPr>
              <w:t>加盖电子公章</w:t>
            </w:r>
            <w:r>
              <w:rPr>
                <w:rFonts w:ascii="宋体" w:hAnsi="宋体" w:cs="宋体" w:eastAsia="宋体"/>
                <w:b/>
                <w:sz w:val="21"/>
                <w:shd w:fill="FFFFFF" w:val="clear"/>
              </w:rPr>
              <w:t>）</w:t>
            </w:r>
          </w:p>
          <w:p>
            <w:pPr>
              <w:pStyle w:val="null3"/>
              <w:ind w:firstLine="420"/>
              <w:jc w:val="both"/>
            </w:pPr>
            <w:r>
              <w:rPr>
                <w:rFonts w:ascii="宋体" w:hAnsi="宋体" w:cs="宋体" w:eastAsia="宋体"/>
                <w:sz w:val="21"/>
                <w:shd w:fill="FFFFFF" w:val="clear"/>
              </w:rPr>
              <w:t>2、整机上边框内置非独立式摄像头，视场角≥141度且水平视场角≥139度，可拍摄≥1600万像素的照片，支持输出≥8192×2048分辨率的照片和视频，支持画面畸变矫正功能。</w:t>
            </w:r>
            <w:r>
              <w:rPr>
                <w:rFonts w:ascii="宋体" w:hAnsi="宋体" w:cs="宋体" w:eastAsia="宋体"/>
                <w:b/>
                <w:sz w:val="21"/>
                <w:shd w:fill="FFFFFF" w:val="clear"/>
              </w:rPr>
              <w:t>(</w:t>
            </w:r>
            <w:r>
              <w:rPr>
                <w:rFonts w:ascii="宋体" w:hAnsi="宋体" w:cs="宋体" w:eastAsia="宋体"/>
                <w:b/>
                <w:color w:val="0A82E5"/>
                <w:sz w:val="24"/>
                <w:shd w:fill="FFFFFF" w:val="clear"/>
              </w:rPr>
              <w:t>投标时提供</w:t>
            </w:r>
            <w:r>
              <w:rPr>
                <w:rFonts w:ascii="宋体" w:hAnsi="宋体" w:cs="宋体" w:eastAsia="宋体"/>
                <w:b/>
                <w:color w:val="0A82E5"/>
                <w:sz w:val="24"/>
                <w:shd w:fill="FFFFFF" w:val="clear"/>
              </w:rPr>
              <w:t>第三方检测机构出具的有效的</w:t>
            </w:r>
            <w:r>
              <w:rPr>
                <w:rFonts w:ascii="宋体" w:hAnsi="宋体" w:cs="宋体" w:eastAsia="宋体"/>
                <w:b/>
                <w:color w:val="0A82E5"/>
                <w:sz w:val="24"/>
                <w:shd w:fill="FFFFFF" w:val="clear"/>
              </w:rPr>
              <w:t>检测报告复印件</w:t>
            </w:r>
            <w:r>
              <w:rPr>
                <w:rFonts w:ascii="宋体" w:hAnsi="宋体" w:cs="宋体" w:eastAsia="宋体"/>
                <w:b/>
                <w:color w:val="0A82E5"/>
                <w:sz w:val="24"/>
                <w:shd w:fill="FFFFFF" w:val="clear"/>
              </w:rPr>
              <w:t>加盖电子公章</w:t>
            </w:r>
            <w:r>
              <w:rPr>
                <w:rFonts w:ascii="宋体" w:hAnsi="宋体" w:cs="宋体" w:eastAsia="宋体"/>
                <w:b/>
                <w:sz w:val="21"/>
                <w:shd w:fill="FFFFFF" w:val="clear"/>
              </w:rPr>
              <w:t>）</w:t>
            </w:r>
          </w:p>
          <w:p>
            <w:pPr>
              <w:pStyle w:val="null3"/>
              <w:ind w:firstLine="420"/>
              <w:jc w:val="both"/>
            </w:pPr>
            <w:r>
              <w:rPr>
                <w:rFonts w:ascii="宋体" w:hAnsi="宋体" w:cs="宋体" w:eastAsia="宋体"/>
                <w:sz w:val="21"/>
                <w:shd w:fill="FFFFFF" w:val="clear"/>
              </w:rPr>
              <w:t>3、整机摄像头支持人脸识别、清点人数、随机抽人；识别所有学生，显示标记，然后随机抽选。同时显示标记≥60人。</w:t>
            </w:r>
          </w:p>
          <w:p>
            <w:pPr>
              <w:pStyle w:val="null3"/>
              <w:ind w:firstLine="420"/>
              <w:jc w:val="both"/>
            </w:pPr>
            <w:r>
              <w:rPr>
                <w:rFonts w:ascii="宋体" w:hAnsi="宋体" w:cs="宋体" w:eastAsia="宋体"/>
                <w:sz w:val="21"/>
                <w:shd w:fill="FFFFFF" w:val="clear"/>
              </w:rPr>
              <w:t>4、整机摄像头支持环境色温判断，根据环境调节合适的显示图像效果。</w:t>
            </w:r>
          </w:p>
          <w:p>
            <w:pPr>
              <w:pStyle w:val="null3"/>
              <w:ind w:firstLine="420"/>
              <w:jc w:val="both"/>
            </w:pPr>
            <w:r>
              <w:rPr>
                <w:rFonts w:ascii="宋体" w:hAnsi="宋体" w:cs="宋体" w:eastAsia="宋体"/>
                <w:sz w:val="21"/>
                <w:shd w:fill="FFFFFF" w:val="clear"/>
              </w:rPr>
              <w:t>5、整机内置非独立外拓展的8阵列麦克风，可用于对教室环境音频进行采集，麦克风拾音距离≥12米。</w:t>
            </w:r>
          </w:p>
          <w:p>
            <w:pPr>
              <w:pStyle w:val="null3"/>
              <w:ind w:firstLine="420"/>
              <w:jc w:val="both"/>
            </w:pPr>
            <w:r>
              <w:rPr>
                <w:rFonts w:ascii="宋体" w:hAnsi="宋体" w:cs="宋体" w:eastAsia="宋体"/>
                <w:sz w:val="21"/>
                <w:shd w:fill="FFFFFF" w:val="clear"/>
              </w:rPr>
              <w:t>6、整机内置2.2声道扬声器，位于设备上边框，顶置朝前发声，前朝向</w:t>
            </w:r>
            <w:r>
              <w:rPr>
                <w:rFonts w:ascii="宋体" w:hAnsi="宋体" w:cs="宋体" w:eastAsia="宋体"/>
                <w:sz w:val="21"/>
                <w:shd w:fill="FFFFFF" w:val="clear"/>
              </w:rPr>
              <w:t>≥</w:t>
            </w:r>
            <w:r>
              <w:rPr>
                <w:rFonts w:ascii="宋体" w:hAnsi="宋体" w:cs="宋体" w:eastAsia="宋体"/>
                <w:sz w:val="21"/>
                <w:shd w:fill="FFFFFF" w:val="clear"/>
              </w:rPr>
              <w:t>10W高音扬声器</w:t>
            </w:r>
            <w:r>
              <w:rPr>
                <w:rFonts w:ascii="宋体" w:hAnsi="宋体" w:cs="宋体" w:eastAsia="宋体"/>
                <w:sz w:val="21"/>
                <w:shd w:fill="FFFFFF" w:val="clear"/>
              </w:rPr>
              <w:t>≥</w:t>
            </w:r>
            <w:r>
              <w:rPr>
                <w:rFonts w:ascii="宋体" w:hAnsi="宋体" w:cs="宋体" w:eastAsia="宋体"/>
                <w:sz w:val="21"/>
                <w:shd w:fill="FFFFFF" w:val="clear"/>
              </w:rPr>
              <w:t>2个，上朝向</w:t>
            </w:r>
            <w:r>
              <w:rPr>
                <w:rFonts w:ascii="宋体" w:hAnsi="宋体" w:cs="宋体" w:eastAsia="宋体"/>
                <w:sz w:val="21"/>
                <w:shd w:fill="FFFFFF" w:val="clear"/>
              </w:rPr>
              <w:t>≥</w:t>
            </w:r>
            <w:r>
              <w:rPr>
                <w:rFonts w:ascii="宋体" w:hAnsi="宋体" w:cs="宋体" w:eastAsia="宋体"/>
                <w:sz w:val="21"/>
                <w:shd w:fill="FFFFFF" w:val="clear"/>
              </w:rPr>
              <w:t>20W中低音扬声器</w:t>
            </w:r>
            <w:r>
              <w:rPr>
                <w:rFonts w:ascii="宋体" w:hAnsi="宋体" w:cs="宋体" w:eastAsia="宋体"/>
                <w:sz w:val="21"/>
                <w:shd w:fill="FFFFFF" w:val="clear"/>
              </w:rPr>
              <w:t>≥</w:t>
            </w:r>
            <w:r>
              <w:rPr>
                <w:rFonts w:ascii="宋体" w:hAnsi="宋体" w:cs="宋体" w:eastAsia="宋体"/>
                <w:sz w:val="21"/>
                <w:shd w:fill="FFFFFF" w:val="clear"/>
              </w:rPr>
              <w:t>2个，额定总功率</w:t>
            </w:r>
            <w:r>
              <w:rPr>
                <w:rFonts w:ascii="宋体" w:hAnsi="宋体" w:cs="宋体" w:eastAsia="宋体"/>
                <w:sz w:val="21"/>
                <w:shd w:fill="FFFFFF" w:val="clear"/>
              </w:rPr>
              <w:t>≥</w:t>
            </w:r>
            <w:r>
              <w:rPr>
                <w:rFonts w:ascii="宋体" w:hAnsi="宋体" w:cs="宋体" w:eastAsia="宋体"/>
                <w:sz w:val="21"/>
                <w:shd w:fill="FFFFFF" w:val="clear"/>
              </w:rPr>
              <w:t>60W。</w:t>
            </w:r>
          </w:p>
          <w:p>
            <w:pPr>
              <w:pStyle w:val="null3"/>
              <w:ind w:firstLine="420"/>
              <w:jc w:val="both"/>
            </w:pPr>
            <w:r>
              <w:rPr>
                <w:rFonts w:ascii="宋体" w:hAnsi="宋体" w:cs="宋体" w:eastAsia="宋体"/>
                <w:sz w:val="21"/>
                <w:shd w:fill="FFFFFF" w:val="clear"/>
              </w:rPr>
              <w:t>7、支持标准、听力、观影和AI空间感知音效模式，AI空间感知音效模式可通过内置麦克风采集教室物理环境声音，自动生成符合当前教室物理环境的频段、音量、音效。</w:t>
            </w:r>
          </w:p>
          <w:p>
            <w:pPr>
              <w:pStyle w:val="null3"/>
              <w:ind w:firstLine="420"/>
              <w:jc w:val="both"/>
            </w:pPr>
            <w:r>
              <w:rPr>
                <w:rFonts w:ascii="宋体" w:hAnsi="宋体" w:cs="宋体" w:eastAsia="宋体"/>
                <w:sz w:val="21"/>
                <w:shd w:fill="FFFFFF" w:val="clear"/>
              </w:rPr>
              <w:t>8、支持高级音效设置，可以调节左右声道平衡；在中低频段125Hz～1KHz，高频段2KHz～16KHz分别有-12dB～12dB范围的调节功能。</w:t>
            </w:r>
          </w:p>
          <w:p>
            <w:pPr>
              <w:pStyle w:val="null3"/>
              <w:ind w:firstLine="420"/>
              <w:jc w:val="both"/>
            </w:pPr>
            <w:r>
              <w:rPr>
                <w:rFonts w:ascii="宋体" w:hAnsi="宋体" w:cs="宋体" w:eastAsia="宋体"/>
                <w:sz w:val="21"/>
                <w:shd w:fill="FFFFFF" w:val="clear"/>
              </w:rPr>
              <w:t>9、整机内置无线网络模块，PC模块无任何外接或转接天线、网卡可实现Wi-Fi无线上网连接和AP无线热点发射。</w:t>
            </w:r>
          </w:p>
          <w:p>
            <w:pPr>
              <w:pStyle w:val="null3"/>
              <w:ind w:firstLine="420"/>
              <w:jc w:val="both"/>
            </w:pPr>
            <w:r>
              <w:rPr>
                <w:rFonts w:ascii="宋体" w:hAnsi="宋体" w:cs="宋体" w:eastAsia="宋体"/>
                <w:sz w:val="21"/>
                <w:shd w:fill="FFFFFF" w:val="clear"/>
              </w:rPr>
              <w:t>10、整机内置双WiFi6无线网卡（不接受外接），在Android和Windows系统下，可实现Wi-Fi无线上网连接、AP无线热点发射。</w:t>
            </w:r>
            <w:r>
              <w:rPr>
                <w:rFonts w:ascii="宋体" w:hAnsi="宋体" w:cs="宋体" w:eastAsia="宋体"/>
                <w:b/>
                <w:sz w:val="21"/>
                <w:shd w:fill="FFFFFF" w:val="clear"/>
              </w:rPr>
              <w:t>(</w:t>
            </w:r>
            <w:r>
              <w:rPr>
                <w:rFonts w:ascii="宋体" w:hAnsi="宋体" w:cs="宋体" w:eastAsia="宋体"/>
                <w:b/>
                <w:color w:val="0A82E5"/>
                <w:sz w:val="24"/>
                <w:shd w:fill="FFFFFF" w:val="clear"/>
              </w:rPr>
              <w:t>投标时提供</w:t>
            </w:r>
            <w:r>
              <w:rPr>
                <w:rFonts w:ascii="宋体" w:hAnsi="宋体" w:cs="宋体" w:eastAsia="宋体"/>
                <w:b/>
                <w:color w:val="0A82E5"/>
                <w:sz w:val="24"/>
                <w:shd w:fill="FFFFFF" w:val="clear"/>
              </w:rPr>
              <w:t>第三方检测机构出具的有效的</w:t>
            </w:r>
            <w:r>
              <w:rPr>
                <w:rFonts w:ascii="宋体" w:hAnsi="宋体" w:cs="宋体" w:eastAsia="宋体"/>
                <w:b/>
                <w:color w:val="0A82E5"/>
                <w:sz w:val="24"/>
                <w:shd w:fill="FFFFFF" w:val="clear"/>
              </w:rPr>
              <w:t>检测报告复印件</w:t>
            </w:r>
            <w:r>
              <w:rPr>
                <w:rFonts w:ascii="宋体" w:hAnsi="宋体" w:cs="宋体" w:eastAsia="宋体"/>
                <w:b/>
                <w:color w:val="0A82E5"/>
                <w:sz w:val="24"/>
                <w:shd w:fill="FFFFFF" w:val="clear"/>
              </w:rPr>
              <w:t>加盖电子公章</w:t>
            </w:r>
            <w:r>
              <w:rPr>
                <w:rFonts w:ascii="宋体" w:hAnsi="宋体" w:cs="宋体" w:eastAsia="宋体"/>
                <w:b/>
                <w:sz w:val="21"/>
                <w:shd w:fill="FFFFFF" w:val="clear"/>
              </w:rPr>
              <w:t>）</w:t>
            </w:r>
          </w:p>
          <w:p>
            <w:pPr>
              <w:pStyle w:val="null3"/>
              <w:ind w:firstLine="420"/>
              <w:jc w:val="both"/>
            </w:pPr>
            <w:r>
              <w:rPr>
                <w:rFonts w:ascii="宋体" w:hAnsi="宋体" w:cs="宋体" w:eastAsia="宋体"/>
                <w:sz w:val="21"/>
                <w:shd w:fill="FFFFFF" w:val="clear"/>
              </w:rPr>
              <w:t>11、Wi-Fi制式支持IEEE 802.11 a/b/g/n/ac/ax；支持版本Wi-Fi6。</w:t>
            </w:r>
          </w:p>
          <w:p>
            <w:pPr>
              <w:pStyle w:val="null3"/>
              <w:ind w:firstLine="420"/>
              <w:jc w:val="both"/>
            </w:pPr>
            <w:r>
              <w:rPr>
                <w:rFonts w:ascii="宋体" w:hAnsi="宋体" w:cs="宋体" w:eastAsia="宋体"/>
                <w:sz w:val="21"/>
                <w:shd w:fill="FFFFFF" w:val="clear"/>
              </w:rPr>
              <w:t>12、</w:t>
            </w:r>
            <w:r>
              <w:rPr>
                <w:rFonts w:ascii="宋体" w:hAnsi="宋体" w:cs="宋体" w:eastAsia="宋体"/>
                <w:sz w:val="21"/>
                <w:shd w:fill="FFFFFF" w:val="clear"/>
              </w:rPr>
              <w:t>整机无需外接无线网卡，在</w:t>
            </w:r>
            <w:r>
              <w:rPr>
                <w:rFonts w:ascii="宋体" w:hAnsi="宋体" w:cs="宋体" w:eastAsia="宋体"/>
                <w:sz w:val="21"/>
                <w:shd w:fill="FFFFFF" w:val="clear"/>
              </w:rPr>
              <w:t>Windows系统下接入无线网络，切换到嵌入式Android系统下可直接实现无线上网功能，不需手动重复设置</w:t>
            </w:r>
            <w:r>
              <w:rPr>
                <w:rFonts w:ascii="宋体" w:hAnsi="宋体" w:cs="宋体" w:eastAsia="宋体"/>
                <w:sz w:val="21"/>
                <w:shd w:fill="FFFFFF" w:val="clear"/>
              </w:rPr>
              <w:t>。</w:t>
            </w:r>
            <w:r>
              <w:rPr>
                <w:rFonts w:ascii="宋体" w:hAnsi="宋体" w:cs="宋体" w:eastAsia="宋体"/>
                <w:b/>
                <w:sz w:val="21"/>
                <w:shd w:fill="FFFFFF" w:val="clear"/>
              </w:rPr>
              <w:t>(</w:t>
            </w:r>
            <w:r>
              <w:rPr>
                <w:rFonts w:ascii="宋体" w:hAnsi="宋体" w:cs="宋体" w:eastAsia="宋体"/>
                <w:b/>
                <w:color w:val="0A82E5"/>
                <w:sz w:val="24"/>
                <w:shd w:fill="FFFFFF" w:val="clear"/>
              </w:rPr>
              <w:t>投标时提供</w:t>
            </w:r>
            <w:r>
              <w:rPr>
                <w:rFonts w:ascii="宋体" w:hAnsi="宋体" w:cs="宋体" w:eastAsia="宋体"/>
                <w:b/>
                <w:color w:val="0A82E5"/>
                <w:sz w:val="24"/>
                <w:shd w:fill="FFFFFF" w:val="clear"/>
              </w:rPr>
              <w:t>第三方检测机构出具的有效的</w:t>
            </w:r>
            <w:r>
              <w:rPr>
                <w:rFonts w:ascii="宋体" w:hAnsi="宋体" w:cs="宋体" w:eastAsia="宋体"/>
                <w:b/>
                <w:color w:val="0A82E5"/>
                <w:sz w:val="24"/>
                <w:shd w:fill="FFFFFF" w:val="clear"/>
              </w:rPr>
              <w:t>检测报告复印件</w:t>
            </w:r>
            <w:r>
              <w:rPr>
                <w:rFonts w:ascii="宋体" w:hAnsi="宋体" w:cs="宋体" w:eastAsia="宋体"/>
                <w:b/>
                <w:color w:val="0A82E5"/>
                <w:sz w:val="24"/>
                <w:shd w:fill="FFFFFF" w:val="clear"/>
              </w:rPr>
              <w:t>加盖电子公章</w:t>
            </w:r>
            <w:r>
              <w:rPr>
                <w:rFonts w:ascii="宋体" w:hAnsi="宋体" w:cs="宋体" w:eastAsia="宋体"/>
                <w:b/>
                <w:sz w:val="21"/>
                <w:shd w:fill="FFFFFF" w:val="clear"/>
              </w:rPr>
              <w:t>）</w:t>
            </w:r>
          </w:p>
          <w:p>
            <w:pPr>
              <w:pStyle w:val="null3"/>
              <w:ind w:firstLine="420"/>
              <w:jc w:val="both"/>
            </w:pPr>
            <w:r>
              <w:rPr>
                <w:rFonts w:ascii="宋体" w:hAnsi="宋体" w:cs="宋体" w:eastAsia="宋体"/>
                <w:sz w:val="21"/>
                <w:shd w:fill="FFFFFF" w:val="clear"/>
              </w:rPr>
              <w:t>13、整机支持主动发现蓝牙外设从而连接（无需整机进入发现模式），支持连接外部蓝牙音箱播放音频。</w:t>
            </w:r>
          </w:p>
          <w:p>
            <w:pPr>
              <w:pStyle w:val="null3"/>
              <w:ind w:firstLine="420"/>
              <w:jc w:val="both"/>
            </w:pPr>
            <w:r>
              <w:rPr>
                <w:rFonts w:ascii="宋体" w:hAnsi="宋体" w:cs="宋体" w:eastAsia="宋体"/>
                <w:sz w:val="21"/>
                <w:shd w:fill="FFFFFF" w:val="clear"/>
              </w:rPr>
              <w:t>14、整机内置传屏接收模块，整机不需要连接任何附加设备，可实现外部电脑、手机设备的音视频信号实时传输到整机上；当使用外部电脑传屏时，支持触摸回传，在屏幕上部显示传屏工具栏，可以进行触摸回传控制、勿扰模式、暂停投屏功能；</w:t>
            </w:r>
          </w:p>
          <w:p>
            <w:pPr>
              <w:pStyle w:val="null3"/>
              <w:ind w:firstLine="420"/>
              <w:jc w:val="both"/>
            </w:pPr>
            <w:r>
              <w:rPr>
                <w:rFonts w:ascii="宋体" w:hAnsi="宋体" w:cs="宋体" w:eastAsia="宋体"/>
                <w:sz w:val="21"/>
                <w:shd w:fill="FFFFFF" w:val="clear"/>
              </w:rPr>
              <w:t>六、</w:t>
            </w:r>
            <w:r>
              <w:rPr>
                <w:rFonts w:ascii="宋体" w:hAnsi="宋体" w:cs="宋体" w:eastAsia="宋体"/>
                <w:sz w:val="21"/>
                <w:shd w:fill="FFFFFF" w:val="clear"/>
              </w:rPr>
              <w:t>辅助</w:t>
            </w:r>
            <w:r>
              <w:rPr>
                <w:rFonts w:ascii="宋体" w:hAnsi="宋体" w:cs="宋体" w:eastAsia="宋体"/>
                <w:sz w:val="21"/>
                <w:shd w:fill="FFFFFF" w:val="clear"/>
              </w:rPr>
              <w:t>功能要求</w:t>
            </w:r>
          </w:p>
          <w:p>
            <w:pPr>
              <w:pStyle w:val="null3"/>
              <w:ind w:firstLine="420"/>
              <w:jc w:val="both"/>
            </w:pPr>
            <w:r>
              <w:rPr>
                <w:rFonts w:ascii="宋体" w:hAnsi="宋体" w:cs="宋体" w:eastAsia="宋体"/>
                <w:sz w:val="21"/>
                <w:shd w:fill="FFFFFF" w:val="clear"/>
              </w:rPr>
              <w:t>1、内置触摸中控菜单，将信号源通道切换、护眼、声音调节整合到同一菜单下，无须实体按键，在任意显示通道下均可通过手势在屏幕上调取该触摸菜单。</w:t>
            </w:r>
          </w:p>
          <w:p>
            <w:pPr>
              <w:pStyle w:val="null3"/>
              <w:ind w:firstLine="420"/>
              <w:jc w:val="both"/>
            </w:pPr>
            <w:r>
              <w:rPr>
                <w:rFonts w:ascii="宋体" w:hAnsi="宋体" w:cs="宋体" w:eastAsia="宋体"/>
                <w:sz w:val="21"/>
                <w:shd w:fill="FFFFFF" w:val="clear"/>
              </w:rPr>
              <w:t>2、支持半屏模式，将Windows显示画面上半部分下拉到显示屏的下半部分显示，此时依然可以正常触控操作Windows系统；点击非Windows显示画面区域，即可退出该模式，无需其他设置。</w:t>
            </w:r>
          </w:p>
          <w:p>
            <w:pPr>
              <w:pStyle w:val="null3"/>
              <w:ind w:firstLine="420"/>
              <w:jc w:val="both"/>
            </w:pPr>
            <w:r>
              <w:rPr>
                <w:rFonts w:ascii="宋体" w:hAnsi="宋体" w:cs="宋体" w:eastAsia="宋体"/>
                <w:sz w:val="21"/>
                <w:shd w:fill="FFFFFF" w:val="clear"/>
              </w:rPr>
              <w:t>3、支持智能U盘锁功能，整机可设置触摸及按键锁定，锁定后无法随意自由操作，需要使用时插入USB key可解锁。</w:t>
            </w:r>
          </w:p>
          <w:p>
            <w:pPr>
              <w:pStyle w:val="null3"/>
              <w:ind w:firstLine="420"/>
              <w:jc w:val="both"/>
            </w:pPr>
            <w:r>
              <w:rPr>
                <w:rFonts w:ascii="宋体" w:hAnsi="宋体" w:cs="宋体" w:eastAsia="宋体"/>
                <w:sz w:val="21"/>
                <w:shd w:fill="FFFFFF" w:val="clear"/>
              </w:rPr>
              <w:t>4、支持通道记忆功能，开机默认回到最近一次关机时的显示通道。</w:t>
            </w:r>
          </w:p>
          <w:p>
            <w:pPr>
              <w:pStyle w:val="null3"/>
              <w:ind w:firstLine="420"/>
              <w:jc w:val="both"/>
            </w:pPr>
            <w:r>
              <w:rPr>
                <w:rFonts w:ascii="宋体" w:hAnsi="宋体" w:cs="宋体" w:eastAsia="宋体"/>
                <w:sz w:val="21"/>
                <w:shd w:fill="FFFFFF" w:val="clear"/>
              </w:rPr>
              <w:t>5、支持自定义开机通道，用户可设置默认通道，开机自动进入无需手动切换。</w:t>
            </w:r>
          </w:p>
          <w:p>
            <w:pPr>
              <w:pStyle w:val="null3"/>
              <w:ind w:firstLine="420"/>
              <w:jc w:val="both"/>
            </w:pPr>
            <w:r>
              <w:rPr>
                <w:rFonts w:ascii="宋体" w:hAnsi="宋体" w:cs="宋体" w:eastAsia="宋体"/>
                <w:sz w:val="21"/>
                <w:shd w:fill="FFFFFF" w:val="clear"/>
              </w:rPr>
              <w:t>6、整机关机状态下，通过长按电源键进入设置界面后，可点击屏幕选择故障检测、系统还原功能。</w:t>
            </w:r>
          </w:p>
          <w:p>
            <w:pPr>
              <w:pStyle w:val="null3"/>
              <w:ind w:firstLine="420"/>
              <w:jc w:val="both"/>
            </w:pPr>
            <w:r>
              <w:rPr>
                <w:rFonts w:ascii="宋体" w:hAnsi="宋体" w:cs="宋体" w:eastAsia="宋体"/>
                <w:sz w:val="21"/>
                <w:shd w:fill="FFFFFF" w:val="clear"/>
              </w:rPr>
              <w:t>7、整机Windows通道支持文件传输应用，支持通过扫码、超声两种方式与手机进行握手连接，实现文件传输功能。</w:t>
            </w:r>
            <w:r>
              <w:rPr>
                <w:rFonts w:ascii="宋体" w:hAnsi="宋体" w:cs="宋体" w:eastAsia="宋体"/>
                <w:b/>
                <w:sz w:val="21"/>
                <w:shd w:fill="FFFFFF" w:val="clear"/>
              </w:rPr>
              <w:t>(</w:t>
            </w:r>
            <w:r>
              <w:rPr>
                <w:rFonts w:ascii="宋体" w:hAnsi="宋体" w:cs="宋体" w:eastAsia="宋体"/>
                <w:b/>
                <w:color w:val="0A82E5"/>
                <w:sz w:val="24"/>
                <w:shd w:fill="FFFFFF" w:val="clear"/>
              </w:rPr>
              <w:t>投标时提供</w:t>
            </w:r>
            <w:r>
              <w:rPr>
                <w:rFonts w:ascii="宋体" w:hAnsi="宋体" w:cs="宋体" w:eastAsia="宋体"/>
                <w:b/>
                <w:color w:val="0A82E5"/>
                <w:sz w:val="24"/>
                <w:shd w:fill="FFFFFF" w:val="clear"/>
              </w:rPr>
              <w:t>第三方检测机构出具的有效的</w:t>
            </w:r>
            <w:r>
              <w:rPr>
                <w:rFonts w:ascii="宋体" w:hAnsi="宋体" w:cs="宋体" w:eastAsia="宋体"/>
                <w:b/>
                <w:color w:val="0A82E5"/>
                <w:sz w:val="24"/>
                <w:shd w:fill="FFFFFF" w:val="clear"/>
              </w:rPr>
              <w:t>检测报告复印件</w:t>
            </w:r>
            <w:r>
              <w:rPr>
                <w:rFonts w:ascii="宋体" w:hAnsi="宋体" w:cs="宋体" w:eastAsia="宋体"/>
                <w:b/>
                <w:color w:val="0A82E5"/>
                <w:sz w:val="24"/>
                <w:shd w:fill="FFFFFF" w:val="clear"/>
              </w:rPr>
              <w:t>加盖电子公章</w:t>
            </w:r>
            <w:r>
              <w:rPr>
                <w:rFonts w:ascii="宋体" w:hAnsi="宋体" w:cs="宋体" w:eastAsia="宋体"/>
                <w:b/>
                <w:sz w:val="21"/>
                <w:shd w:fill="FFFFFF" w:val="clear"/>
              </w:rPr>
              <w:t>）</w:t>
            </w:r>
          </w:p>
          <w:p>
            <w:pPr>
              <w:pStyle w:val="null3"/>
              <w:ind w:firstLine="420"/>
              <w:jc w:val="both"/>
            </w:pPr>
            <w:r>
              <w:rPr>
                <w:rFonts w:ascii="宋体" w:hAnsi="宋体" w:cs="宋体" w:eastAsia="宋体"/>
                <w:sz w:val="21"/>
                <w:shd w:fill="FFFFFF" w:val="clear"/>
              </w:rPr>
              <w:t>8、整机Windows通道支持文件传输应用，开启该应用后，可自动打开整机热点，并在文件传输应用中显示热点信息，无需手动在设置中查看热点。</w:t>
            </w:r>
          </w:p>
          <w:p>
            <w:pPr>
              <w:pStyle w:val="null3"/>
              <w:ind w:firstLine="420"/>
              <w:jc w:val="both"/>
            </w:pPr>
            <w:r>
              <w:rPr>
                <w:rFonts w:ascii="宋体" w:hAnsi="宋体" w:cs="宋体" w:eastAsia="宋体"/>
                <w:sz w:val="21"/>
              </w:rPr>
              <w:t>七、其它附属设备及软件要求</w:t>
            </w:r>
          </w:p>
          <w:p>
            <w:pPr>
              <w:pStyle w:val="null3"/>
              <w:ind w:firstLine="420"/>
              <w:jc w:val="both"/>
            </w:pPr>
            <w:r>
              <w:rPr>
                <w:rFonts w:ascii="宋体" w:hAnsi="宋体" w:cs="宋体" w:eastAsia="宋体"/>
                <w:sz w:val="21"/>
                <w:shd w:fill="FFFFFF" w:val="clear"/>
              </w:rPr>
              <w:t>（</w:t>
            </w:r>
            <w:r>
              <w:rPr>
                <w:rFonts w:ascii="宋体" w:hAnsi="宋体" w:cs="宋体" w:eastAsia="宋体"/>
                <w:sz w:val="21"/>
                <w:shd w:fill="FFFFFF" w:val="clear"/>
              </w:rPr>
              <w:t>一</w:t>
            </w:r>
            <w:r>
              <w:rPr>
                <w:rFonts w:ascii="宋体" w:hAnsi="宋体" w:cs="宋体" w:eastAsia="宋体"/>
                <w:sz w:val="21"/>
                <w:shd w:fill="FFFFFF" w:val="clear"/>
              </w:rPr>
              <w:t>）</w:t>
            </w:r>
            <w:r>
              <w:rPr>
                <w:rFonts w:ascii="宋体" w:hAnsi="宋体" w:cs="宋体" w:eastAsia="宋体"/>
                <w:sz w:val="21"/>
                <w:shd w:fill="FFFFFF" w:val="clear"/>
              </w:rPr>
              <w:t>综合素质评价软件</w:t>
            </w:r>
          </w:p>
          <w:p>
            <w:pPr>
              <w:pStyle w:val="null3"/>
              <w:ind w:firstLine="420"/>
              <w:jc w:val="both"/>
            </w:pPr>
            <w:r>
              <w:rPr>
                <w:rFonts w:ascii="宋体" w:hAnsi="宋体" w:cs="宋体" w:eastAsia="宋体"/>
                <w:sz w:val="21"/>
                <w:shd w:fill="FFFFFF" w:val="clear"/>
              </w:rPr>
              <w:t>1、支持通过数字账号、微信二维码、硬件密钥方式登录教师个人账号，兼容多平台系统，可在PC、Web、安卓、iOS等系统使用，且各终端数据互通，教师可多场景下对学生进行管理与评价。</w:t>
            </w:r>
          </w:p>
          <w:p>
            <w:pPr>
              <w:pStyle w:val="null3"/>
              <w:ind w:firstLine="420"/>
              <w:jc w:val="both"/>
            </w:pPr>
            <w:r>
              <w:rPr>
                <w:rFonts w:ascii="宋体" w:hAnsi="宋体" w:cs="宋体" w:eastAsia="宋体"/>
                <w:sz w:val="21"/>
                <w:shd w:fill="FFFFFF" w:val="clear"/>
              </w:rPr>
              <w:t>2、学生综合管理系统集成学校管理、教师管理、课堂表现评价、家校互联互通功能，所有功能同一软件平台的同一账户实现。</w:t>
            </w:r>
          </w:p>
          <w:p>
            <w:pPr>
              <w:pStyle w:val="null3"/>
              <w:ind w:firstLine="420"/>
              <w:jc w:val="both"/>
            </w:pPr>
            <w:r>
              <w:rPr>
                <w:rFonts w:ascii="宋体" w:hAnsi="宋体" w:cs="宋体" w:eastAsia="宋体"/>
                <w:sz w:val="21"/>
                <w:shd w:fill="FFFFFF" w:val="clear"/>
              </w:rPr>
              <w:t>3、支持对家长进行定向邀请，家长入班后可查看学生在校表现并实时接收教师通知；支持对任课教师进行定向邀请，教师入班后可协同对班级学生进行管理评价。</w:t>
            </w:r>
          </w:p>
          <w:p>
            <w:pPr>
              <w:pStyle w:val="null3"/>
              <w:ind w:firstLine="420"/>
              <w:jc w:val="both"/>
            </w:pPr>
            <w:r>
              <w:rPr>
                <w:rFonts w:ascii="宋体" w:hAnsi="宋体" w:cs="宋体" w:eastAsia="宋体"/>
                <w:sz w:val="21"/>
                <w:shd w:fill="FFFFFF" w:val="clear"/>
              </w:rPr>
              <w:t>4、创建班级时，可批量添加学生，同时支持将已有班级的学生与家长快速导入新班级；教师可设置个人帐号信息、班级名称、班徽、学生信息等；</w:t>
            </w:r>
          </w:p>
          <w:p>
            <w:pPr>
              <w:pStyle w:val="null3"/>
              <w:ind w:firstLine="420"/>
              <w:jc w:val="both"/>
            </w:pPr>
            <w:r>
              <w:rPr>
                <w:rFonts w:ascii="宋体" w:hAnsi="宋体" w:cs="宋体" w:eastAsia="宋体"/>
                <w:sz w:val="21"/>
                <w:shd w:fill="FFFFFF" w:val="clear"/>
              </w:rPr>
              <w:t>5、系统内置评价类型≥9种，支持老师自定义评价内容，可设置对应的图标、名称和分数，系统预置多种优秀点评量表模板供教师直接导入班级使用。</w:t>
            </w:r>
          </w:p>
          <w:p>
            <w:pPr>
              <w:pStyle w:val="null3"/>
              <w:ind w:firstLine="420"/>
              <w:jc w:val="both"/>
            </w:pPr>
            <w:r>
              <w:rPr>
                <w:rFonts w:ascii="宋体" w:hAnsi="宋体" w:cs="宋体" w:eastAsia="宋体"/>
                <w:sz w:val="21"/>
                <w:shd w:fill="FFFFFF" w:val="clear"/>
              </w:rPr>
              <w:t>6、提供分组教学评价功能，教师可自由创建多个学生小组，支持对单个小组成员进行换组调整；同时提供快速随机分组功能，可快速将班级学生按照教师需求的组别数量进行随机分组。</w:t>
            </w:r>
          </w:p>
          <w:p>
            <w:pPr>
              <w:pStyle w:val="null3"/>
              <w:ind w:firstLine="420"/>
              <w:jc w:val="both"/>
            </w:pPr>
            <w:r>
              <w:rPr>
                <w:rFonts w:ascii="宋体" w:hAnsi="宋体" w:cs="宋体" w:eastAsia="宋体"/>
                <w:sz w:val="21"/>
                <w:shd w:fill="FFFFFF" w:val="clear"/>
              </w:rPr>
              <w:t>7、教师可通过多终端对学生、小组及班级进行行为量化评价、文字点评、图片点评。</w:t>
            </w:r>
          </w:p>
          <w:p>
            <w:pPr>
              <w:pStyle w:val="null3"/>
              <w:ind w:firstLine="420"/>
              <w:jc w:val="both"/>
            </w:pPr>
            <w:r>
              <w:rPr>
                <w:rFonts w:ascii="宋体" w:hAnsi="宋体" w:cs="宋体" w:eastAsia="宋体"/>
                <w:sz w:val="21"/>
                <w:shd w:fill="FFFFFF" w:val="clear"/>
              </w:rPr>
              <w:t>8、支持考勤功能，可对学生的出勤、迟到、缺勤、请假状态进行记录，并支持查看课堂考勤统计报表，可详细查看班级考勤概览数据。</w:t>
            </w:r>
          </w:p>
          <w:p>
            <w:pPr>
              <w:pStyle w:val="null3"/>
              <w:ind w:firstLine="420"/>
              <w:jc w:val="both"/>
            </w:pPr>
            <w:r>
              <w:rPr>
                <w:rFonts w:ascii="宋体" w:hAnsi="宋体" w:cs="宋体" w:eastAsia="宋体"/>
                <w:sz w:val="21"/>
                <w:shd w:fill="FFFFFF" w:val="clear"/>
              </w:rPr>
              <w:t>9、支持丰富的班级报表功能，方便老师管理班级，可查看任意时段的学生个人排行榜、小组排行榜、学生进步榜、以及未点评学生列表。</w:t>
            </w:r>
          </w:p>
          <w:p>
            <w:pPr>
              <w:pStyle w:val="null3"/>
              <w:ind w:firstLine="420"/>
              <w:jc w:val="both"/>
            </w:pPr>
            <w:r>
              <w:rPr>
                <w:rFonts w:ascii="宋体" w:hAnsi="宋体" w:cs="宋体" w:eastAsia="宋体"/>
                <w:sz w:val="21"/>
                <w:shd w:fill="FFFFFF" w:val="clear"/>
              </w:rPr>
              <w:t>10、支持网页端、PC授课端查看学生成长统计报表，按饼状图形式展现学生课堂表现情况，支持查看班级或学生个人情况，并可追溯每条评价的原因、对象、分值，便于教师进行精准评价。</w:t>
            </w:r>
          </w:p>
          <w:p>
            <w:pPr>
              <w:pStyle w:val="null3"/>
              <w:ind w:firstLine="420"/>
              <w:jc w:val="both"/>
            </w:pPr>
            <w:r>
              <w:rPr>
                <w:rFonts w:ascii="宋体" w:hAnsi="宋体" w:cs="宋体" w:eastAsia="宋体"/>
                <w:sz w:val="21"/>
                <w:shd w:fill="FFFFFF" w:val="clear"/>
              </w:rPr>
              <w:t>11、系统支持通过教师日常点评数据及专业心理测试，对学生能力进行分析，分析维度包括专注力、行为习惯、理解力、探索性、表达能力、组织能力等，并对各个能力维度进行能力解释、得分量化、潜力分析。</w:t>
            </w:r>
          </w:p>
          <w:p>
            <w:pPr>
              <w:pStyle w:val="null3"/>
              <w:ind w:firstLine="420"/>
              <w:jc w:val="both"/>
            </w:pPr>
            <w:r>
              <w:rPr>
                <w:rFonts w:ascii="宋体" w:hAnsi="宋体" w:cs="宋体" w:eastAsia="宋体"/>
                <w:sz w:val="21"/>
                <w:shd w:fill="FFFFFF" w:val="clear"/>
              </w:rPr>
              <w:t>12、系统根据学生日常行为评价情况智能生成学生期末综合评价电子报告，报告包含学生综合素养、动手能力、思想品德、学业水平、作业表现、课堂表现等维度在内的雷达数据图、作业表现对比图、各月份成绩得分曲线图等图表。</w:t>
            </w:r>
          </w:p>
          <w:p>
            <w:pPr>
              <w:pStyle w:val="null3"/>
              <w:ind w:firstLine="420"/>
              <w:jc w:val="both"/>
            </w:pPr>
            <w:r>
              <w:rPr>
                <w:rFonts w:ascii="宋体" w:hAnsi="宋体" w:cs="宋体" w:eastAsia="宋体"/>
                <w:sz w:val="21"/>
                <w:shd w:fill="FFFFFF" w:val="clear"/>
              </w:rPr>
              <w:t>13、支持教师以文本、图片形式点评学生在校表现，相关情况及时通报家长。</w:t>
            </w:r>
          </w:p>
          <w:p>
            <w:pPr>
              <w:pStyle w:val="null3"/>
              <w:ind w:firstLine="420"/>
              <w:jc w:val="both"/>
            </w:pPr>
            <w:r>
              <w:rPr>
                <w:rFonts w:ascii="宋体" w:hAnsi="宋体" w:cs="宋体" w:eastAsia="宋体"/>
                <w:sz w:val="21"/>
                <w:shd w:fill="FFFFFF" w:val="clear"/>
              </w:rPr>
              <w:t>14、支持教师与其他教师及家长进行文字、语音、图片交流，且教师可设置免打扰时间段，非工作时间内消息不会发生提醒。</w:t>
            </w:r>
          </w:p>
          <w:p>
            <w:pPr>
              <w:pStyle w:val="null3"/>
              <w:ind w:firstLine="420"/>
              <w:jc w:val="both"/>
            </w:pPr>
            <w:r>
              <w:rPr>
                <w:rFonts w:ascii="宋体" w:hAnsi="宋体" w:cs="宋体" w:eastAsia="宋体"/>
                <w:sz w:val="21"/>
                <w:shd w:fill="FFFFFF" w:val="clear"/>
              </w:rPr>
              <w:t>15、支持教师向其他教师或家长发送公告，公告支持超过200字的文本、图片、语音、视频和外部网页链接等形式；教师可设置家长阅读后提供电子回执。</w:t>
            </w:r>
          </w:p>
          <w:p>
            <w:pPr>
              <w:pStyle w:val="null3"/>
              <w:ind w:firstLine="420"/>
              <w:jc w:val="both"/>
            </w:pPr>
            <w:r>
              <w:rPr>
                <w:rFonts w:ascii="宋体" w:hAnsi="宋体" w:cs="宋体" w:eastAsia="宋体"/>
                <w:sz w:val="21"/>
                <w:shd w:fill="FFFFFF" w:val="clear"/>
              </w:rPr>
              <w:t>16、支持教师发送作业给其他教师或家长，作业支持超过200字的文本、图片、视频、语音、外部网页链接等形式；支持家长在线提交作业，作业支持超过200字的文本、图片、视频、语音、外部网页链接等形式；教师可设置提交作业截止时间，并能在线批改学生作业。</w:t>
            </w:r>
          </w:p>
          <w:p>
            <w:pPr>
              <w:pStyle w:val="null3"/>
              <w:ind w:firstLine="420"/>
              <w:jc w:val="both"/>
            </w:pPr>
            <w:r>
              <w:rPr>
                <w:rFonts w:ascii="宋体" w:hAnsi="宋体" w:cs="宋体" w:eastAsia="宋体"/>
                <w:sz w:val="21"/>
              </w:rPr>
              <w:t>17、无需上传任何文件，按模板格式批量填写上传考试成绩，可自动生成班级成绩单，可查看每个学生的每科得分情况，提供分值制、等第制等分数录入模式，学生的成绩报告可同步发送给对应家长。</w:t>
            </w:r>
          </w:p>
          <w:p>
            <w:pPr>
              <w:pStyle w:val="null3"/>
              <w:ind w:firstLine="420"/>
              <w:jc w:val="both"/>
            </w:pPr>
            <w:r>
              <w:rPr>
                <w:rFonts w:ascii="宋体" w:hAnsi="宋体" w:cs="宋体" w:eastAsia="宋体"/>
                <w:sz w:val="21"/>
                <w:shd w:fill="FFFFFF" w:val="clear"/>
              </w:rPr>
              <w:t>（</w:t>
            </w:r>
            <w:r>
              <w:rPr>
                <w:rFonts w:ascii="宋体" w:hAnsi="宋体" w:cs="宋体" w:eastAsia="宋体"/>
                <w:sz w:val="21"/>
                <w:shd w:fill="FFFFFF" w:val="clear"/>
              </w:rPr>
              <w:t>二</w:t>
            </w:r>
            <w:r>
              <w:rPr>
                <w:rFonts w:ascii="宋体" w:hAnsi="宋体" w:cs="宋体" w:eastAsia="宋体"/>
                <w:sz w:val="21"/>
                <w:shd w:fill="FFFFFF" w:val="clear"/>
              </w:rPr>
              <w:t>）</w:t>
            </w:r>
            <w:r>
              <w:rPr>
                <w:rFonts w:ascii="宋体" w:hAnsi="宋体" w:cs="宋体" w:eastAsia="宋体"/>
                <w:sz w:val="21"/>
                <w:shd w:fill="FFFFFF" w:val="clear"/>
              </w:rPr>
              <w:t>集中控制管理软件</w:t>
            </w:r>
          </w:p>
          <w:p>
            <w:pPr>
              <w:pStyle w:val="null3"/>
              <w:ind w:firstLine="420"/>
              <w:jc w:val="both"/>
            </w:pPr>
            <w:r>
              <w:rPr>
                <w:rFonts w:ascii="宋体" w:hAnsi="宋体" w:cs="宋体" w:eastAsia="宋体"/>
                <w:sz w:val="21"/>
                <w:shd w:fill="FFFFFF" w:val="clear"/>
              </w:rPr>
              <w:t>1、系统布局：系统基于SaaS布局，应用界面采用B/S架构设计，支持学校管理员在Windows、Linux、Android、IOS等多种不同的操作系统上通过网页浏览器登录进行所有管理指令操作。</w:t>
            </w:r>
          </w:p>
          <w:p>
            <w:pPr>
              <w:pStyle w:val="null3"/>
              <w:ind w:firstLine="420"/>
              <w:jc w:val="both"/>
            </w:pPr>
            <w:r>
              <w:rPr>
                <w:rFonts w:ascii="宋体" w:hAnsi="宋体" w:cs="宋体" w:eastAsia="宋体"/>
                <w:sz w:val="21"/>
                <w:shd w:fill="FFFFFF" w:val="clear"/>
              </w:rPr>
              <w:t>2、多类型设备接入：系统支持多类型设备接入，集中运维。包含班班通设备、录播设备、班牌设备、校园屏显设备、学生平板设备。</w:t>
            </w:r>
          </w:p>
          <w:p>
            <w:pPr>
              <w:pStyle w:val="null3"/>
              <w:ind w:firstLine="420"/>
              <w:jc w:val="both"/>
            </w:pPr>
            <w:r>
              <w:rPr>
                <w:rFonts w:ascii="宋体" w:hAnsi="宋体" w:cs="宋体" w:eastAsia="宋体"/>
                <w:sz w:val="21"/>
                <w:shd w:fill="FFFFFF" w:val="clear"/>
              </w:rPr>
              <w:t>3、登录方式多样性：支持账号/密码、手机扫码登录、扫码登录。用户首次登录时绑定微信用户ID与账号的对应关系，之后即可通过微信扫一扫安全登录。</w:t>
            </w:r>
          </w:p>
          <w:p>
            <w:pPr>
              <w:pStyle w:val="null3"/>
              <w:ind w:firstLine="420"/>
              <w:jc w:val="both"/>
            </w:pPr>
            <w:r>
              <w:rPr>
                <w:rFonts w:ascii="宋体" w:hAnsi="宋体" w:cs="宋体" w:eastAsia="宋体"/>
                <w:sz w:val="21"/>
                <w:shd w:fill="FFFFFF" w:val="clear"/>
              </w:rPr>
              <w:t>4、</w:t>
            </w:r>
            <w:r>
              <w:rPr>
                <w:rFonts w:ascii="宋体" w:hAnsi="宋体" w:cs="宋体" w:eastAsia="宋体"/>
                <w:sz w:val="21"/>
                <w:shd w:fill="FFFFFF" w:val="clear"/>
              </w:rPr>
              <w:t>系统自定义：支持自定义系统</w:t>
            </w:r>
            <w:r>
              <w:rPr>
                <w:rFonts w:ascii="宋体" w:hAnsi="宋体" w:cs="宋体" w:eastAsia="宋体"/>
                <w:sz w:val="21"/>
                <w:shd w:fill="FFFFFF" w:val="clear"/>
              </w:rPr>
              <w:t>logo和系统名称，适用于校园定制系统。</w:t>
            </w:r>
          </w:p>
          <w:p>
            <w:pPr>
              <w:pStyle w:val="null3"/>
              <w:ind w:firstLine="420"/>
              <w:jc w:val="both"/>
            </w:pPr>
            <w:r>
              <w:rPr>
                <w:rFonts w:ascii="宋体" w:hAnsi="宋体" w:cs="宋体" w:eastAsia="宋体"/>
                <w:sz w:val="21"/>
                <w:shd w:fill="FFFFFF" w:val="clear"/>
              </w:rPr>
              <w:t>5</w:t>
            </w:r>
            <w:r>
              <w:rPr>
                <w:rFonts w:ascii="宋体" w:hAnsi="宋体" w:cs="宋体" w:eastAsia="宋体"/>
                <w:sz w:val="21"/>
                <w:shd w:fill="FFFFFF" w:val="clear"/>
              </w:rPr>
              <w:t>、批量关联：支持通过设备辅助管理软件，在单台班班通设备关联学校代码后，自动发现并关联同网段下其他班班通设备。</w:t>
            </w:r>
          </w:p>
          <w:p>
            <w:pPr>
              <w:pStyle w:val="null3"/>
              <w:ind w:firstLine="420"/>
              <w:jc w:val="both"/>
            </w:pPr>
            <w:r>
              <w:rPr>
                <w:rFonts w:ascii="宋体" w:hAnsi="宋体" w:cs="宋体" w:eastAsia="宋体"/>
                <w:sz w:val="21"/>
                <w:shd w:fill="FFFFFF" w:val="clear"/>
              </w:rPr>
              <w:t>6</w:t>
            </w:r>
            <w:r>
              <w:rPr>
                <w:rFonts w:ascii="宋体" w:hAnsi="宋体" w:cs="宋体" w:eastAsia="宋体"/>
                <w:sz w:val="21"/>
                <w:shd w:fill="FFFFFF" w:val="clear"/>
              </w:rPr>
              <w:t>、引导式管理：支持系统智能分析设备违规使用情况，并提供对应的处理策略。支持分析设备访问的网址信息，标识违规网址，提供一键禁止访问功能。</w:t>
            </w:r>
          </w:p>
          <w:p>
            <w:pPr>
              <w:pStyle w:val="null3"/>
              <w:ind w:firstLine="420"/>
              <w:jc w:val="both"/>
            </w:pPr>
            <w:r>
              <w:rPr>
                <w:rFonts w:ascii="宋体" w:hAnsi="宋体" w:cs="宋体" w:eastAsia="宋体"/>
                <w:sz w:val="21"/>
                <w:shd w:fill="FFFFFF" w:val="clear"/>
              </w:rPr>
              <w:t>7</w:t>
            </w:r>
            <w:r>
              <w:rPr>
                <w:rFonts w:ascii="宋体" w:hAnsi="宋体" w:cs="宋体" w:eastAsia="宋体"/>
                <w:sz w:val="21"/>
                <w:shd w:fill="FFFFFF" w:val="clear"/>
              </w:rPr>
              <w:t>、设备系统盘管理：支持清理系统盘备份、缓存、日志等垃圾文件；支持大文件迁移，如将系统盘视频、图片、音乐及文档等文件迁移至其他盘符。</w:t>
            </w:r>
          </w:p>
          <w:p>
            <w:pPr>
              <w:pStyle w:val="null3"/>
              <w:ind w:firstLine="420"/>
              <w:jc w:val="both"/>
            </w:pPr>
            <w:r>
              <w:rPr>
                <w:rFonts w:ascii="宋体" w:hAnsi="宋体" w:cs="宋体" w:eastAsia="宋体"/>
                <w:sz w:val="21"/>
                <w:shd w:fill="FFFFFF" w:val="clear"/>
              </w:rPr>
              <w:t>8</w:t>
            </w:r>
            <w:r>
              <w:rPr>
                <w:rFonts w:ascii="宋体" w:hAnsi="宋体" w:cs="宋体" w:eastAsia="宋体"/>
                <w:sz w:val="21"/>
                <w:shd w:fill="FFFFFF" w:val="clear"/>
              </w:rPr>
              <w:t>、磁盘清理：支持远程批量清理设备磁盘，保障设备磁盘可用空间最大化；支持清理指定磁盘的指定文件夹；支持清理系统盘备份、缓存、日志等垃圾文件；支持迁移系统盘视频、图片、音乐、文档等空间占用较大的文件；支持格式化非系统盘磁盘。</w:t>
            </w:r>
          </w:p>
          <w:p>
            <w:pPr>
              <w:pStyle w:val="null3"/>
              <w:ind w:firstLine="420"/>
              <w:jc w:val="both"/>
            </w:pPr>
            <w:r>
              <w:rPr>
                <w:rFonts w:ascii="宋体" w:hAnsi="宋体" w:cs="宋体" w:eastAsia="宋体"/>
                <w:sz w:val="21"/>
                <w:shd w:fill="FFFFFF" w:val="clear"/>
              </w:rPr>
              <w:t>9</w:t>
            </w:r>
            <w:r>
              <w:rPr>
                <w:rFonts w:ascii="宋体" w:hAnsi="宋体" w:cs="宋体" w:eastAsia="宋体"/>
                <w:sz w:val="21"/>
                <w:shd w:fill="FFFFFF" w:val="clear"/>
              </w:rPr>
              <w:t>、支持一键开启全校班班通设备的不良弹窗</w:t>
            </w:r>
            <w:r>
              <w:rPr>
                <w:rFonts w:ascii="宋体" w:hAnsi="宋体" w:cs="宋体" w:eastAsia="宋体"/>
                <w:sz w:val="21"/>
                <w:shd w:fill="FFFFFF" w:val="clear"/>
              </w:rPr>
              <w:t>AI拦截过滤能力，设备辅助管理软件实时监测弹出窗口，当有窗口弹出时，判断为不良弹窗时，自动拦截该窗口。</w:t>
            </w:r>
          </w:p>
          <w:p>
            <w:pPr>
              <w:pStyle w:val="null3"/>
              <w:ind w:firstLine="420"/>
              <w:jc w:val="both"/>
            </w:pPr>
            <w:r>
              <w:rPr>
                <w:rFonts w:ascii="宋体" w:hAnsi="宋体" w:cs="宋体" w:eastAsia="宋体"/>
                <w:sz w:val="21"/>
                <w:shd w:fill="FFFFFF" w:val="clear"/>
              </w:rPr>
              <w:t>10</w:t>
            </w:r>
            <w:r>
              <w:rPr>
                <w:rFonts w:ascii="宋体" w:hAnsi="宋体" w:cs="宋体" w:eastAsia="宋体"/>
                <w:sz w:val="21"/>
                <w:shd w:fill="FFFFFF" w:val="clear"/>
              </w:rPr>
              <w:t>、冰点还原：支持远程批量设置设备的冰冻状态，支持实时监测设备冰点存在的风险。</w:t>
            </w:r>
          </w:p>
          <w:p>
            <w:pPr>
              <w:pStyle w:val="null3"/>
              <w:ind w:firstLine="420"/>
              <w:jc w:val="both"/>
            </w:pPr>
            <w:r>
              <w:rPr>
                <w:rFonts w:ascii="宋体" w:hAnsi="宋体" w:cs="宋体" w:eastAsia="宋体"/>
                <w:sz w:val="21"/>
                <w:shd w:fill="FFFFFF" w:val="clear"/>
              </w:rPr>
              <w:t>1</w:t>
            </w:r>
            <w:r>
              <w:rPr>
                <w:rFonts w:ascii="宋体" w:hAnsi="宋体" w:cs="宋体" w:eastAsia="宋体"/>
                <w:sz w:val="21"/>
                <w:shd w:fill="FFFFFF" w:val="clear"/>
              </w:rPr>
              <w:t>1</w:t>
            </w:r>
            <w:r>
              <w:rPr>
                <w:rFonts w:ascii="宋体" w:hAnsi="宋体" w:cs="宋体" w:eastAsia="宋体"/>
                <w:sz w:val="21"/>
                <w:shd w:fill="FFFFFF" w:val="clear"/>
              </w:rPr>
              <w:t>、支持远程向已冰冻的设备发送指令、安装软件、传输大文件，设备接收到后会立即执行，并在设备正常关机时触发穿透动作，穿透完成后，设备即可使用已安装软件、已传输文件、执行已接收指令，且穿透过程中无需人为解冻。</w:t>
            </w:r>
            <w:r>
              <w:rPr>
                <w:rFonts w:ascii="宋体" w:hAnsi="宋体" w:cs="宋体" w:eastAsia="宋体"/>
                <w:b/>
                <w:sz w:val="21"/>
                <w:shd w:fill="FFFFFF" w:val="clear"/>
              </w:rPr>
              <w:t>(</w:t>
            </w:r>
            <w:r>
              <w:rPr>
                <w:rFonts w:ascii="宋体" w:hAnsi="宋体" w:cs="宋体" w:eastAsia="宋体"/>
                <w:b/>
                <w:color w:val="0A82E5"/>
                <w:sz w:val="24"/>
                <w:shd w:fill="FFFFFF" w:val="clear"/>
              </w:rPr>
              <w:t>投标时提供</w:t>
            </w:r>
            <w:r>
              <w:rPr>
                <w:rFonts w:ascii="宋体" w:hAnsi="宋体" w:cs="宋体" w:eastAsia="宋体"/>
                <w:b/>
                <w:color w:val="0A82E5"/>
                <w:sz w:val="24"/>
                <w:shd w:fill="FFFFFF" w:val="clear"/>
              </w:rPr>
              <w:t>第三方检测机构出具的有效的</w:t>
            </w:r>
            <w:r>
              <w:rPr>
                <w:rFonts w:ascii="宋体" w:hAnsi="宋体" w:cs="宋体" w:eastAsia="宋体"/>
                <w:b/>
                <w:color w:val="0A82E5"/>
                <w:sz w:val="24"/>
                <w:shd w:fill="FFFFFF" w:val="clear"/>
              </w:rPr>
              <w:t>检测报告复印件</w:t>
            </w:r>
            <w:r>
              <w:rPr>
                <w:rFonts w:ascii="宋体" w:hAnsi="宋体" w:cs="宋体" w:eastAsia="宋体"/>
                <w:b/>
                <w:color w:val="0A82E5"/>
                <w:sz w:val="24"/>
                <w:shd w:fill="FFFFFF" w:val="clear"/>
              </w:rPr>
              <w:t>加盖电子公章</w:t>
            </w:r>
            <w:r>
              <w:rPr>
                <w:rFonts w:ascii="宋体" w:hAnsi="宋体" w:cs="宋体" w:eastAsia="宋体"/>
                <w:b/>
                <w:sz w:val="21"/>
                <w:shd w:fill="FFFFFF" w:val="clear"/>
              </w:rPr>
              <w:t>）</w:t>
            </w:r>
          </w:p>
          <w:p>
            <w:pPr>
              <w:pStyle w:val="null3"/>
              <w:ind w:firstLine="420"/>
              <w:jc w:val="both"/>
            </w:pPr>
            <w:r>
              <w:rPr>
                <w:rFonts w:ascii="宋体" w:hAnsi="宋体" w:cs="宋体" w:eastAsia="宋体"/>
                <w:sz w:val="21"/>
              </w:rPr>
              <w:t>1</w:t>
            </w:r>
            <w:r>
              <w:rPr>
                <w:rFonts w:ascii="宋体" w:hAnsi="宋体" w:cs="宋体" w:eastAsia="宋体"/>
                <w:sz w:val="21"/>
              </w:rPr>
              <w:t>2</w:t>
            </w:r>
            <w:r>
              <w:rPr>
                <w:rFonts w:ascii="宋体" w:hAnsi="宋体" w:cs="宋体" w:eastAsia="宋体"/>
                <w:sz w:val="21"/>
              </w:rPr>
              <w:t>、领导视窗：支持同时查看</w:t>
            </w:r>
            <w:r>
              <w:rPr>
                <w:rFonts w:ascii="宋体" w:hAnsi="宋体" w:cs="宋体" w:eastAsia="宋体"/>
                <w:sz w:val="21"/>
              </w:rPr>
              <w:t>≥</w:t>
            </w:r>
            <w:r>
              <w:rPr>
                <w:rFonts w:ascii="宋体" w:hAnsi="宋体" w:cs="宋体" w:eastAsia="宋体"/>
                <w:sz w:val="21"/>
              </w:rPr>
              <w:t>9</w:t>
            </w:r>
            <w:r>
              <w:rPr>
                <w:rFonts w:ascii="宋体" w:hAnsi="宋体" w:cs="宋体" w:eastAsia="宋体"/>
                <w:sz w:val="21"/>
              </w:rPr>
              <w:t>间</w:t>
            </w:r>
            <w:r>
              <w:rPr>
                <w:rFonts w:ascii="宋体" w:hAnsi="宋体" w:cs="宋体" w:eastAsia="宋体"/>
                <w:sz w:val="21"/>
              </w:rPr>
              <w:t>教室的实时摄像头画面、设备屏幕画面；并支持在一个显示界面同时查看单个教室内所有屏幕、所有摄像头的实时画面，以及所有麦克风的声音。</w:t>
            </w:r>
          </w:p>
          <w:p>
            <w:pPr>
              <w:pStyle w:val="null3"/>
              <w:ind w:firstLine="420"/>
              <w:jc w:val="both"/>
            </w:pPr>
            <w:r>
              <w:rPr>
                <w:rFonts w:ascii="宋体" w:hAnsi="宋体" w:cs="宋体" w:eastAsia="宋体"/>
                <w:sz w:val="21"/>
              </w:rPr>
              <w:t>（三）智能笔</w:t>
            </w:r>
          </w:p>
          <w:p>
            <w:pPr>
              <w:pStyle w:val="null3"/>
              <w:ind w:firstLine="420"/>
              <w:jc w:val="both"/>
            </w:pPr>
            <w:r>
              <w:rPr>
                <w:rFonts w:ascii="宋体" w:hAnsi="宋体" w:cs="宋体" w:eastAsia="宋体"/>
                <w:sz w:val="21"/>
                <w:shd w:fill="FFFFFF" w:val="clear"/>
              </w:rPr>
              <w:t>1、外观：笔身造型采用圆润一体化笔型设计，表面采用手感漆工艺便于握持；</w:t>
            </w:r>
          </w:p>
          <w:p>
            <w:pPr>
              <w:pStyle w:val="null3"/>
              <w:ind w:firstLine="420"/>
              <w:jc w:val="both"/>
            </w:pPr>
            <w:r>
              <w:rPr>
                <w:rFonts w:ascii="宋体" w:hAnsi="宋体" w:cs="宋体" w:eastAsia="宋体"/>
                <w:sz w:val="21"/>
                <w:shd w:fill="FFFFFF" w:val="clear"/>
              </w:rPr>
              <w:t>2、笔身配置≥五个按键，具备上下翻页，智能语音，远程聚光灯/放大，书写颜色切换；</w:t>
            </w:r>
          </w:p>
          <w:p>
            <w:pPr>
              <w:pStyle w:val="null3"/>
              <w:ind w:firstLine="420"/>
              <w:jc w:val="both"/>
            </w:pPr>
            <w:r>
              <w:rPr>
                <w:rFonts w:ascii="宋体" w:hAnsi="宋体" w:cs="宋体" w:eastAsia="宋体"/>
                <w:sz w:val="21"/>
                <w:shd w:fill="FFFFFF" w:val="clear"/>
              </w:rPr>
              <w:t>3、内置麦克风，支持按键唤醒语音识别功能，避免杂音造成误唤醒；</w:t>
            </w:r>
          </w:p>
          <w:p>
            <w:pPr>
              <w:pStyle w:val="null3"/>
              <w:ind w:firstLine="420"/>
              <w:jc w:val="both"/>
            </w:pPr>
            <w:r>
              <w:rPr>
                <w:rFonts w:ascii="宋体" w:hAnsi="宋体" w:cs="宋体" w:eastAsia="宋体"/>
                <w:sz w:val="21"/>
                <w:shd w:fill="FFFFFF" w:val="clear"/>
              </w:rPr>
              <w:t>4、支持唤醒语音识别时，可直接通过语音打开已安装的应用，可直接通过语音调用网络搜索引擎搜索查询相应资料，可进行语音转写输入，支持语音控制屏幕黑屏、亮屏，音量大小调整，返回桌面，截屏，关机等操作。</w:t>
            </w:r>
            <w:r>
              <w:rPr>
                <w:rFonts w:ascii="宋体" w:hAnsi="宋体" w:cs="宋体" w:eastAsia="宋体"/>
                <w:b/>
                <w:sz w:val="21"/>
                <w:shd w:fill="FFFFFF" w:val="clear"/>
              </w:rPr>
              <w:t>(</w:t>
            </w:r>
            <w:r>
              <w:rPr>
                <w:rFonts w:ascii="宋体" w:hAnsi="宋体" w:cs="宋体" w:eastAsia="宋体"/>
                <w:b/>
                <w:color w:val="0A82E5"/>
                <w:sz w:val="24"/>
                <w:shd w:fill="FFFFFF" w:val="clear"/>
              </w:rPr>
              <w:t>投标时提供</w:t>
            </w:r>
            <w:r>
              <w:rPr>
                <w:rFonts w:ascii="宋体" w:hAnsi="宋体" w:cs="宋体" w:eastAsia="宋体"/>
                <w:b/>
                <w:color w:val="0A82E5"/>
                <w:sz w:val="24"/>
                <w:shd w:fill="FFFFFF" w:val="clear"/>
              </w:rPr>
              <w:t>第三方检测机构出具的有效的</w:t>
            </w:r>
            <w:r>
              <w:rPr>
                <w:rFonts w:ascii="宋体" w:hAnsi="宋体" w:cs="宋体" w:eastAsia="宋体"/>
                <w:b/>
                <w:color w:val="0A82E5"/>
                <w:sz w:val="24"/>
                <w:shd w:fill="FFFFFF" w:val="clear"/>
              </w:rPr>
              <w:t>检测报告复印件</w:t>
            </w:r>
            <w:r>
              <w:rPr>
                <w:rFonts w:ascii="宋体" w:hAnsi="宋体" w:cs="宋体" w:eastAsia="宋体"/>
                <w:b/>
                <w:color w:val="0A82E5"/>
                <w:sz w:val="24"/>
                <w:shd w:fill="FFFFFF" w:val="clear"/>
              </w:rPr>
              <w:t>加盖电子公章</w:t>
            </w:r>
            <w:r>
              <w:rPr>
                <w:rFonts w:ascii="宋体" w:hAnsi="宋体" w:cs="宋体" w:eastAsia="宋体"/>
                <w:b/>
                <w:sz w:val="21"/>
                <w:shd w:fill="FFFFFF" w:val="clear"/>
              </w:rPr>
              <w:t>）</w:t>
            </w:r>
          </w:p>
          <w:p>
            <w:pPr>
              <w:pStyle w:val="null3"/>
              <w:ind w:firstLine="420"/>
              <w:jc w:val="both"/>
            </w:pPr>
            <w:r>
              <w:rPr>
                <w:rFonts w:ascii="宋体" w:hAnsi="宋体" w:cs="宋体" w:eastAsia="宋体"/>
                <w:sz w:val="21"/>
                <w:shd w:fill="FFFFFF" w:val="clear"/>
              </w:rPr>
              <w:t>5、 语音：支持白板软件内，通过语音控制：切换书写、擦除、选择模式，最小化返回桌面，打开板中板，清空书写批注等操作；</w:t>
            </w:r>
          </w:p>
          <w:p>
            <w:pPr>
              <w:pStyle w:val="null3"/>
              <w:ind w:firstLine="420"/>
              <w:jc w:val="both"/>
            </w:pPr>
            <w:r>
              <w:rPr>
                <w:rFonts w:ascii="宋体" w:hAnsi="宋体" w:cs="宋体" w:eastAsia="宋体"/>
                <w:sz w:val="21"/>
              </w:rPr>
              <w:t>6、支持按键调起批注功能，可通过按键实现批注颜色切换，长按按键可实现橡皮擦功能。</w:t>
            </w:r>
          </w:p>
          <w:p>
            <w:pPr>
              <w:pStyle w:val="null3"/>
              <w:ind w:firstLine="420"/>
              <w:jc w:val="both"/>
            </w:pPr>
            <w:r>
              <w:rPr>
                <w:rFonts w:ascii="宋体" w:hAnsi="宋体" w:cs="宋体" w:eastAsia="宋体"/>
                <w:sz w:val="21"/>
              </w:rPr>
              <w:t>（四）实物展台</w:t>
            </w:r>
          </w:p>
          <w:p>
            <w:pPr>
              <w:pStyle w:val="null3"/>
              <w:ind w:firstLine="420"/>
              <w:jc w:val="both"/>
            </w:pPr>
            <w:r>
              <w:rPr>
                <w:rFonts w:ascii="宋体" w:hAnsi="宋体" w:cs="宋体" w:eastAsia="宋体"/>
                <w:sz w:val="21"/>
                <w:shd w:fill="FFFFFF" w:val="clear"/>
              </w:rPr>
              <w:t>1、壁挂式安装，无锐角无利边设计，托板采用单板结构，托板平整无接缝，且托板及挂墙部分具有金属加强 ，展开后托板尺寸≥A4面积，托板可承重≥3kg ，托板可收起，采用磁吸吸附式机构 。</w:t>
            </w:r>
          </w:p>
          <w:p>
            <w:pPr>
              <w:pStyle w:val="null3"/>
              <w:ind w:firstLine="420"/>
              <w:jc w:val="both"/>
            </w:pPr>
            <w:r>
              <w:rPr>
                <w:rFonts w:ascii="宋体" w:hAnsi="宋体" w:cs="宋体" w:eastAsia="宋体"/>
                <w:sz w:val="21"/>
                <w:shd w:fill="FFFFFF" w:val="clear"/>
              </w:rPr>
              <w:t>2、采用一体式非活动悬臂设计，打开托板一个动作即可启动展台，实现画面拍摄和数据传输。</w:t>
            </w:r>
            <w:r>
              <w:rPr>
                <w:rFonts w:ascii="宋体" w:hAnsi="宋体" w:cs="宋体" w:eastAsia="宋体"/>
                <w:b/>
                <w:sz w:val="21"/>
                <w:shd w:fill="FFFFFF" w:val="clear"/>
              </w:rPr>
              <w:t>(</w:t>
            </w:r>
            <w:r>
              <w:rPr>
                <w:rFonts w:ascii="宋体" w:hAnsi="宋体" w:cs="宋体" w:eastAsia="宋体"/>
                <w:b/>
                <w:color w:val="0A82E5"/>
                <w:sz w:val="24"/>
                <w:shd w:fill="FFFFFF" w:val="clear"/>
              </w:rPr>
              <w:t>投标时提供</w:t>
            </w:r>
            <w:r>
              <w:rPr>
                <w:rFonts w:ascii="宋体" w:hAnsi="宋体" w:cs="宋体" w:eastAsia="宋体"/>
                <w:b/>
                <w:color w:val="0A82E5"/>
                <w:sz w:val="24"/>
                <w:shd w:fill="FFFFFF" w:val="clear"/>
              </w:rPr>
              <w:t>第三方检测机构出具的有效的</w:t>
            </w:r>
            <w:r>
              <w:rPr>
                <w:rFonts w:ascii="宋体" w:hAnsi="宋体" w:cs="宋体" w:eastAsia="宋体"/>
                <w:b/>
                <w:color w:val="0A82E5"/>
                <w:sz w:val="24"/>
                <w:shd w:fill="FFFFFF" w:val="clear"/>
              </w:rPr>
              <w:t>检测报告复印件</w:t>
            </w:r>
            <w:r>
              <w:rPr>
                <w:rFonts w:ascii="宋体" w:hAnsi="宋体" w:cs="宋体" w:eastAsia="宋体"/>
                <w:b/>
                <w:color w:val="0A82E5"/>
                <w:sz w:val="24"/>
                <w:shd w:fill="FFFFFF" w:val="clear"/>
              </w:rPr>
              <w:t>加盖电子公章</w:t>
            </w:r>
            <w:r>
              <w:rPr>
                <w:rFonts w:ascii="宋体" w:hAnsi="宋体" w:cs="宋体" w:eastAsia="宋体"/>
                <w:b/>
                <w:sz w:val="21"/>
                <w:shd w:fill="FFFFFF" w:val="clear"/>
              </w:rPr>
              <w:t>）</w:t>
            </w:r>
          </w:p>
          <w:p>
            <w:pPr>
              <w:pStyle w:val="null3"/>
              <w:ind w:firstLine="420"/>
              <w:jc w:val="both"/>
            </w:pPr>
            <w:r>
              <w:rPr>
                <w:rFonts w:ascii="宋体" w:hAnsi="宋体" w:cs="宋体" w:eastAsia="宋体"/>
                <w:sz w:val="21"/>
                <w:shd w:fill="FFFFFF" w:val="clear"/>
              </w:rPr>
              <w:t>3、支持视频矫正功能，拍摄输出实时画面无梯形畸变，展台主体区画面为标准矩形效果。</w:t>
            </w:r>
          </w:p>
          <w:p>
            <w:pPr>
              <w:pStyle w:val="null3"/>
              <w:ind w:firstLine="420"/>
              <w:jc w:val="both"/>
            </w:pPr>
            <w:r>
              <w:rPr>
                <w:rFonts w:ascii="宋体" w:hAnsi="宋体" w:cs="宋体" w:eastAsia="宋体"/>
                <w:sz w:val="21"/>
                <w:shd w:fill="FFFFFF" w:val="clear"/>
              </w:rPr>
              <w:t>4、采用USB接口，单根USB线实现供电、高清数据传输需求。展台背面支持数据线缠绕设计，可防止数据线松动脱落，并支持左右下三个方向出线。</w:t>
            </w:r>
            <w:r>
              <w:rPr>
                <w:rFonts w:ascii="宋体" w:hAnsi="宋体" w:cs="宋体" w:eastAsia="宋体"/>
                <w:b/>
                <w:sz w:val="21"/>
                <w:shd w:fill="FFFFFF" w:val="clear"/>
              </w:rPr>
              <w:t>(</w:t>
            </w:r>
            <w:r>
              <w:rPr>
                <w:rFonts w:ascii="宋体" w:hAnsi="宋体" w:cs="宋体" w:eastAsia="宋体"/>
                <w:b/>
                <w:color w:val="0A82E5"/>
                <w:sz w:val="24"/>
                <w:shd w:fill="FFFFFF" w:val="clear"/>
              </w:rPr>
              <w:t>投标时提供</w:t>
            </w:r>
            <w:r>
              <w:rPr>
                <w:rFonts w:ascii="宋体" w:hAnsi="宋体" w:cs="宋体" w:eastAsia="宋体"/>
                <w:b/>
                <w:color w:val="0A82E5"/>
                <w:sz w:val="24"/>
                <w:shd w:fill="FFFFFF" w:val="clear"/>
              </w:rPr>
              <w:t>第三方检测机构出具的有效的</w:t>
            </w:r>
            <w:r>
              <w:rPr>
                <w:rFonts w:ascii="宋体" w:hAnsi="宋体" w:cs="宋体" w:eastAsia="宋体"/>
                <w:b/>
                <w:color w:val="0A82E5"/>
                <w:sz w:val="24"/>
                <w:shd w:fill="FFFFFF" w:val="clear"/>
              </w:rPr>
              <w:t>检测报告复印件</w:t>
            </w:r>
            <w:r>
              <w:rPr>
                <w:rFonts w:ascii="宋体" w:hAnsi="宋体" w:cs="宋体" w:eastAsia="宋体"/>
                <w:b/>
                <w:color w:val="0A82E5"/>
                <w:sz w:val="24"/>
                <w:shd w:fill="FFFFFF" w:val="clear"/>
              </w:rPr>
              <w:t>加盖电子公章</w:t>
            </w:r>
            <w:r>
              <w:rPr>
                <w:rFonts w:ascii="宋体" w:hAnsi="宋体" w:cs="宋体" w:eastAsia="宋体"/>
                <w:b/>
                <w:sz w:val="21"/>
                <w:shd w:fill="FFFFFF" w:val="clear"/>
              </w:rPr>
              <w:t>）</w:t>
            </w:r>
          </w:p>
          <w:p>
            <w:pPr>
              <w:pStyle w:val="null3"/>
              <w:ind w:firstLine="420"/>
              <w:jc w:val="both"/>
            </w:pPr>
            <w:r>
              <w:rPr>
                <w:rFonts w:ascii="宋体" w:hAnsi="宋体" w:cs="宋体" w:eastAsia="宋体"/>
                <w:sz w:val="21"/>
                <w:shd w:fill="FFFFFF" w:val="clear"/>
              </w:rPr>
              <w:t>5、摄像头可拍摄≥1300万像素数的照片，摄像头支持自动对焦，可拍摄A4画幅，显示视频输出像素最大可支持</w:t>
            </w:r>
            <w:r>
              <w:rPr>
                <w:rFonts w:ascii="宋体" w:hAnsi="宋体" w:cs="宋体" w:eastAsia="宋体"/>
                <w:sz w:val="21"/>
                <w:shd w:fill="FFFFFF" w:val="clear"/>
              </w:rPr>
              <w:t>≥</w:t>
            </w:r>
            <w:r>
              <w:rPr>
                <w:rFonts w:ascii="宋体" w:hAnsi="宋体" w:cs="宋体" w:eastAsia="宋体"/>
                <w:sz w:val="21"/>
                <w:shd w:fill="FFFFFF" w:val="clear"/>
              </w:rPr>
              <w:t>3120×4208像素数 。</w:t>
            </w:r>
          </w:p>
          <w:p>
            <w:pPr>
              <w:pStyle w:val="null3"/>
              <w:ind w:firstLine="420"/>
              <w:jc w:val="both"/>
            </w:pPr>
            <w:r>
              <w:rPr>
                <w:rFonts w:ascii="宋体" w:hAnsi="宋体" w:cs="宋体" w:eastAsia="宋体"/>
                <w:sz w:val="21"/>
                <w:shd w:fill="FFFFFF" w:val="clear"/>
              </w:rPr>
              <w:t>6、支持实时降噪功能，可开关控制。</w:t>
            </w:r>
          </w:p>
          <w:p>
            <w:pPr>
              <w:pStyle w:val="null3"/>
              <w:ind w:firstLine="420"/>
              <w:jc w:val="both"/>
            </w:pPr>
            <w:r>
              <w:rPr>
                <w:rFonts w:ascii="宋体" w:hAnsi="宋体" w:cs="宋体" w:eastAsia="宋体"/>
                <w:sz w:val="21"/>
                <w:shd w:fill="FFFFFF" w:val="clear"/>
              </w:rPr>
              <w:t>7、支持通过双击屏幕画面任意位置，即时改变对焦位置,可对立体物体的局部进行对焦。</w:t>
            </w:r>
          </w:p>
          <w:p>
            <w:pPr>
              <w:pStyle w:val="null3"/>
              <w:ind w:firstLine="420"/>
              <w:jc w:val="both"/>
            </w:pPr>
            <w:r>
              <w:rPr>
                <w:rFonts w:ascii="宋体" w:hAnsi="宋体" w:cs="宋体" w:eastAsia="宋体"/>
                <w:sz w:val="21"/>
                <w:shd w:fill="FFFFFF" w:val="clear"/>
              </w:rPr>
              <w:t>8、展展台按键采用触摸按键，可实现灯光调节、拍照截图、画面缩小、画面放大功能，同时也支持在展台软件上进行同样的操作。</w:t>
            </w:r>
          </w:p>
          <w:p>
            <w:pPr>
              <w:pStyle w:val="null3"/>
              <w:ind w:firstLine="420"/>
              <w:jc w:val="both"/>
            </w:pPr>
            <w:r>
              <w:rPr>
                <w:rFonts w:ascii="宋体" w:hAnsi="宋体" w:cs="宋体" w:eastAsia="宋体"/>
                <w:sz w:val="21"/>
                <w:shd w:fill="FFFFFF" w:val="clear"/>
              </w:rPr>
              <w:t>9、至少支持3档LED补光，可进行亮度补充。</w:t>
            </w:r>
            <w:r>
              <w:rPr>
                <w:rFonts w:ascii="宋体" w:hAnsi="宋体" w:cs="宋体" w:eastAsia="宋体"/>
                <w:b/>
                <w:sz w:val="21"/>
                <w:shd w:fill="FFFFFF" w:val="clear"/>
              </w:rPr>
              <w:t>(</w:t>
            </w:r>
            <w:r>
              <w:rPr>
                <w:rFonts w:ascii="宋体" w:hAnsi="宋体" w:cs="宋体" w:eastAsia="宋体"/>
                <w:b/>
                <w:color w:val="0A82E5"/>
                <w:sz w:val="24"/>
                <w:shd w:fill="FFFFFF" w:val="clear"/>
              </w:rPr>
              <w:t>投标时提供</w:t>
            </w:r>
            <w:r>
              <w:rPr>
                <w:rFonts w:ascii="宋体" w:hAnsi="宋体" w:cs="宋体" w:eastAsia="宋体"/>
                <w:b/>
                <w:color w:val="0A82E5"/>
                <w:sz w:val="24"/>
                <w:shd w:fill="FFFFFF" w:val="clear"/>
              </w:rPr>
              <w:t>第三方检测机构出具的有效的</w:t>
            </w:r>
            <w:r>
              <w:rPr>
                <w:rFonts w:ascii="宋体" w:hAnsi="宋体" w:cs="宋体" w:eastAsia="宋体"/>
                <w:b/>
                <w:color w:val="0A82E5"/>
                <w:sz w:val="24"/>
                <w:shd w:fill="FFFFFF" w:val="clear"/>
              </w:rPr>
              <w:t>检测报告复印件</w:t>
            </w:r>
            <w:r>
              <w:rPr>
                <w:rFonts w:ascii="宋体" w:hAnsi="宋体" w:cs="宋体" w:eastAsia="宋体"/>
                <w:b/>
                <w:color w:val="0A82E5"/>
                <w:sz w:val="24"/>
                <w:shd w:fill="FFFFFF" w:val="clear"/>
              </w:rPr>
              <w:t>加盖电子公章</w:t>
            </w:r>
            <w:r>
              <w:rPr>
                <w:rFonts w:ascii="宋体" w:hAnsi="宋体" w:cs="宋体" w:eastAsia="宋体"/>
                <w:b/>
                <w:sz w:val="21"/>
                <w:shd w:fill="FFFFFF" w:val="clear"/>
              </w:rPr>
              <w:t>）</w:t>
            </w:r>
          </w:p>
          <w:p>
            <w:pPr>
              <w:pStyle w:val="null3"/>
              <w:ind w:firstLine="420"/>
              <w:jc w:val="both"/>
            </w:pPr>
            <w:r>
              <w:rPr>
                <w:rFonts w:ascii="宋体" w:hAnsi="宋体" w:cs="宋体" w:eastAsia="宋体"/>
                <w:sz w:val="21"/>
              </w:rPr>
              <w:t>10、摄像头部分进行外壳防护等级试验，防护等级≥IP4X级别。</w:t>
            </w:r>
          </w:p>
          <w:p>
            <w:pPr>
              <w:pStyle w:val="null3"/>
              <w:ind w:firstLine="420"/>
              <w:jc w:val="both"/>
            </w:pPr>
            <w:r>
              <w:rPr>
                <w:rFonts w:ascii="宋体" w:hAnsi="宋体" w:cs="宋体" w:eastAsia="宋体"/>
                <w:sz w:val="21"/>
              </w:rPr>
              <w:t>（五）麦克风</w:t>
            </w:r>
          </w:p>
          <w:p>
            <w:pPr>
              <w:pStyle w:val="null3"/>
              <w:ind w:firstLine="420"/>
              <w:jc w:val="both"/>
            </w:pPr>
            <w:r>
              <w:rPr>
                <w:rFonts w:ascii="宋体" w:hAnsi="宋体" w:cs="宋体" w:eastAsia="宋体"/>
                <w:sz w:val="21"/>
                <w:shd w:fill="FFFFFF" w:val="clear"/>
              </w:rPr>
              <w:t>1、无线麦克风集音频发射处理器、天线、电池、拾音麦克风于一体，配合一体化有源音箱，无需任何外接辅助设备即可实现本地扩声功能。</w:t>
            </w:r>
          </w:p>
          <w:p>
            <w:pPr>
              <w:pStyle w:val="null3"/>
              <w:ind w:firstLine="420"/>
              <w:jc w:val="both"/>
            </w:pPr>
            <w:r>
              <w:rPr>
                <w:rFonts w:ascii="宋体" w:hAnsi="宋体" w:cs="宋体" w:eastAsia="宋体"/>
                <w:sz w:val="21"/>
                <w:shd w:fill="FFFFFF" w:val="clear"/>
              </w:rPr>
              <w:t>2、采样率≥48KHz，16bit；扩音增益≥15dB；声频响100Hz-16kHz，底噪≤100uVrms，声信噪比≥60dB；配合一体化有源音箱，扩音延时≤35ms。</w:t>
            </w:r>
          </w:p>
          <w:p>
            <w:pPr>
              <w:pStyle w:val="null3"/>
              <w:ind w:firstLine="420"/>
              <w:jc w:val="both"/>
            </w:pPr>
            <w:r>
              <w:rPr>
                <w:rFonts w:ascii="宋体" w:hAnsi="宋体" w:cs="宋体" w:eastAsia="宋体"/>
                <w:sz w:val="21"/>
                <w:shd w:fill="FFFFFF" w:val="clear"/>
              </w:rPr>
              <w:t>3、 用Wi-Fi射频频段传输，有效避免环境中运营商U段（700MHz）信号干扰。</w:t>
            </w:r>
            <w:r>
              <w:rPr>
                <w:rFonts w:ascii="宋体" w:hAnsi="宋体" w:cs="宋体" w:eastAsia="宋体"/>
                <w:b/>
                <w:sz w:val="21"/>
                <w:shd w:fill="FFFFFF" w:val="clear"/>
              </w:rPr>
              <w:t>(</w:t>
            </w:r>
            <w:r>
              <w:rPr>
                <w:rFonts w:ascii="宋体" w:hAnsi="宋体" w:cs="宋体" w:eastAsia="宋体"/>
                <w:b/>
                <w:color w:val="0A82E5"/>
                <w:sz w:val="24"/>
                <w:shd w:fill="FFFFFF" w:val="clear"/>
              </w:rPr>
              <w:t>投标时提供</w:t>
            </w:r>
            <w:r>
              <w:rPr>
                <w:rFonts w:ascii="宋体" w:hAnsi="宋体" w:cs="宋体" w:eastAsia="宋体"/>
                <w:b/>
                <w:color w:val="0A82E5"/>
                <w:sz w:val="24"/>
                <w:shd w:fill="FFFFFF" w:val="clear"/>
              </w:rPr>
              <w:t>第三方检测机构出具的有效的</w:t>
            </w:r>
            <w:r>
              <w:rPr>
                <w:rFonts w:ascii="宋体" w:hAnsi="宋体" w:cs="宋体" w:eastAsia="宋体"/>
                <w:b/>
                <w:color w:val="0A82E5"/>
                <w:sz w:val="24"/>
                <w:shd w:fill="FFFFFF" w:val="clear"/>
              </w:rPr>
              <w:t>检测报告复印件</w:t>
            </w:r>
            <w:r>
              <w:rPr>
                <w:rFonts w:ascii="宋体" w:hAnsi="宋体" w:cs="宋体" w:eastAsia="宋体"/>
                <w:b/>
                <w:color w:val="0A82E5"/>
                <w:sz w:val="24"/>
                <w:shd w:fill="FFFFFF" w:val="clear"/>
              </w:rPr>
              <w:t>加盖电子公章</w:t>
            </w:r>
            <w:r>
              <w:rPr>
                <w:rFonts w:ascii="宋体" w:hAnsi="宋体" w:cs="宋体" w:eastAsia="宋体"/>
                <w:b/>
                <w:sz w:val="21"/>
                <w:shd w:fill="FFFFFF" w:val="clear"/>
              </w:rPr>
              <w:t>）</w:t>
            </w:r>
          </w:p>
          <w:p>
            <w:pPr>
              <w:pStyle w:val="null3"/>
              <w:ind w:firstLine="420"/>
              <w:jc w:val="both"/>
            </w:pPr>
            <w:r>
              <w:rPr>
                <w:rFonts w:ascii="宋体" w:hAnsi="宋体" w:cs="宋体" w:eastAsia="宋体"/>
                <w:sz w:val="21"/>
                <w:shd w:fill="FFFFFF" w:val="clear"/>
              </w:rPr>
              <w:t>4、支持2.4GHz与5G双频段工作，信道数量≥26个。</w:t>
            </w:r>
            <w:r>
              <w:rPr>
                <w:rFonts w:ascii="宋体" w:hAnsi="宋体" w:cs="宋体" w:eastAsia="宋体"/>
                <w:b/>
                <w:sz w:val="21"/>
                <w:shd w:fill="FFFFFF" w:val="clear"/>
              </w:rPr>
              <w:t>(</w:t>
            </w:r>
            <w:r>
              <w:rPr>
                <w:rFonts w:ascii="宋体" w:hAnsi="宋体" w:cs="宋体" w:eastAsia="宋体"/>
                <w:b/>
                <w:color w:val="0A82E5"/>
                <w:sz w:val="24"/>
                <w:shd w:fill="FFFFFF" w:val="clear"/>
              </w:rPr>
              <w:t>投标时提供</w:t>
            </w:r>
            <w:r>
              <w:rPr>
                <w:rFonts w:ascii="宋体" w:hAnsi="宋体" w:cs="宋体" w:eastAsia="宋体"/>
                <w:b/>
                <w:color w:val="0A82E5"/>
                <w:sz w:val="24"/>
                <w:shd w:fill="FFFFFF" w:val="clear"/>
              </w:rPr>
              <w:t>第三方检测机构出具的有效的</w:t>
            </w:r>
            <w:r>
              <w:rPr>
                <w:rFonts w:ascii="宋体" w:hAnsi="宋体" w:cs="宋体" w:eastAsia="宋体"/>
                <w:b/>
                <w:color w:val="0A82E5"/>
                <w:sz w:val="24"/>
                <w:shd w:fill="FFFFFF" w:val="clear"/>
              </w:rPr>
              <w:t>检测报告复印件</w:t>
            </w:r>
            <w:r>
              <w:rPr>
                <w:rFonts w:ascii="宋体" w:hAnsi="宋体" w:cs="宋体" w:eastAsia="宋体"/>
                <w:b/>
                <w:color w:val="0A82E5"/>
                <w:sz w:val="24"/>
                <w:shd w:fill="FFFFFF" w:val="clear"/>
              </w:rPr>
              <w:t>加盖电子公章</w:t>
            </w:r>
            <w:r>
              <w:rPr>
                <w:rFonts w:ascii="宋体" w:hAnsi="宋体" w:cs="宋体" w:eastAsia="宋体"/>
                <w:b/>
                <w:sz w:val="21"/>
                <w:shd w:fill="FFFFFF" w:val="clear"/>
              </w:rPr>
              <w:t>）</w:t>
            </w:r>
          </w:p>
          <w:p>
            <w:pPr>
              <w:pStyle w:val="null3"/>
              <w:ind w:firstLine="420"/>
              <w:jc w:val="both"/>
            </w:pPr>
            <w:r>
              <w:rPr>
                <w:rFonts w:ascii="宋体" w:hAnsi="宋体" w:cs="宋体" w:eastAsia="宋体"/>
                <w:sz w:val="21"/>
                <w:shd w:fill="FFFFFF" w:val="clear"/>
              </w:rPr>
              <w:t>5、电续航时间≥5小时，满电状态可满足一天内</w:t>
            </w:r>
            <w:r>
              <w:rPr>
                <w:rFonts w:ascii="宋体" w:hAnsi="宋体" w:cs="宋体" w:eastAsia="宋体"/>
                <w:sz w:val="21"/>
                <w:shd w:fill="FFFFFF" w:val="clear"/>
              </w:rPr>
              <w:t>≥</w:t>
            </w:r>
            <w:r>
              <w:rPr>
                <w:rFonts w:ascii="宋体" w:hAnsi="宋体" w:cs="宋体" w:eastAsia="宋体"/>
                <w:sz w:val="21"/>
                <w:shd w:fill="FFFFFF" w:val="clear"/>
              </w:rPr>
              <w:t>7节课（45分钟/一节课）的高频授课，充电10分钟</w:t>
            </w:r>
            <w:r>
              <w:rPr>
                <w:rFonts w:ascii="宋体" w:hAnsi="宋体" w:cs="宋体" w:eastAsia="宋体"/>
                <w:sz w:val="21"/>
                <w:shd w:fill="FFFFFF" w:val="clear"/>
              </w:rPr>
              <w:t>至少</w:t>
            </w:r>
            <w:r>
              <w:rPr>
                <w:rFonts w:ascii="宋体" w:hAnsi="宋体" w:cs="宋体" w:eastAsia="宋体"/>
                <w:sz w:val="21"/>
                <w:shd w:fill="FFFFFF" w:val="clear"/>
              </w:rPr>
              <w:t>满足一节课（</w:t>
            </w:r>
            <w:r>
              <w:rPr>
                <w:rFonts w:ascii="宋体" w:hAnsi="宋体" w:cs="宋体" w:eastAsia="宋体"/>
                <w:sz w:val="21"/>
                <w:shd w:fill="FFFFFF" w:val="clear"/>
              </w:rPr>
              <w:t>45分钟/一节课）授课时间。</w:t>
            </w:r>
          </w:p>
          <w:p>
            <w:pPr>
              <w:pStyle w:val="null3"/>
              <w:ind w:firstLine="420"/>
              <w:jc w:val="both"/>
            </w:pPr>
            <w:r>
              <w:rPr>
                <w:rFonts w:ascii="宋体" w:hAnsi="宋体" w:cs="宋体" w:eastAsia="宋体"/>
                <w:sz w:val="21"/>
                <w:shd w:fill="FFFFFF" w:val="clear"/>
              </w:rPr>
              <w:t>6、采用红外对码方式连接，避免连接到其他教室音箱。可在5S内快速完成与教学扩声音箱对码。</w:t>
            </w:r>
          </w:p>
          <w:p>
            <w:pPr>
              <w:pStyle w:val="null3"/>
              <w:ind w:firstLine="420"/>
              <w:jc w:val="both"/>
            </w:pPr>
            <w:r>
              <w:rPr>
                <w:rFonts w:ascii="宋体" w:hAnsi="宋体" w:cs="宋体" w:eastAsia="宋体"/>
                <w:sz w:val="21"/>
              </w:rPr>
              <w:t>7、 支持两个无线麦克风同时配对一个一体化有源音箱使用，实现两个麦克风混音输出进行扩音。</w:t>
            </w:r>
          </w:p>
          <w:p>
            <w:pPr>
              <w:pStyle w:val="null3"/>
              <w:ind w:firstLine="420"/>
              <w:jc w:val="both"/>
            </w:pPr>
            <w:r>
              <w:rPr>
                <w:rFonts w:ascii="宋体" w:hAnsi="宋体" w:cs="宋体" w:eastAsia="宋体"/>
                <w:sz w:val="21"/>
              </w:rPr>
              <w:t>（六）音箱</w:t>
            </w:r>
          </w:p>
          <w:p>
            <w:pPr>
              <w:pStyle w:val="null3"/>
              <w:ind w:firstLine="420"/>
              <w:jc w:val="both"/>
            </w:pPr>
            <w:r>
              <w:rPr>
                <w:rFonts w:ascii="宋体" w:hAnsi="宋体" w:cs="宋体" w:eastAsia="宋体"/>
                <w:sz w:val="21"/>
                <w:shd w:fill="FFFFFF" w:val="clear"/>
              </w:rPr>
              <w:t>采用功放与有源音箱一体化设计，内置麦克风无线接收模块，帮助教师实现多媒体扩音以及本地扩声功能。</w:t>
            </w:r>
          </w:p>
          <w:p>
            <w:pPr>
              <w:pStyle w:val="null3"/>
              <w:ind w:firstLine="420"/>
              <w:jc w:val="both"/>
            </w:pPr>
            <w:r>
              <w:rPr>
                <w:rFonts w:ascii="宋体" w:hAnsi="宋体" w:cs="宋体" w:eastAsia="宋体"/>
                <w:sz w:val="21"/>
                <w:shd w:fill="FFFFFF" w:val="clear"/>
              </w:rPr>
              <w:t>2、输出额定功率≥ 2x15W。</w:t>
            </w:r>
          </w:p>
          <w:p>
            <w:pPr>
              <w:pStyle w:val="null3"/>
              <w:ind w:firstLine="420"/>
              <w:jc w:val="both"/>
            </w:pPr>
            <w:r>
              <w:rPr>
                <w:rFonts w:ascii="宋体" w:hAnsi="宋体" w:cs="宋体" w:eastAsia="宋体"/>
                <w:sz w:val="21"/>
                <w:shd w:fill="FFFFFF" w:val="clear"/>
              </w:rPr>
              <w:t>3、具备≥1路电源开关、≥1路LINE IN、≥1路USB 接口。USB接口可外接U盘设备对音箱固件进行升级。</w:t>
            </w:r>
          </w:p>
          <w:p>
            <w:pPr>
              <w:pStyle w:val="null3"/>
              <w:ind w:firstLine="420"/>
              <w:jc w:val="both"/>
            </w:pPr>
            <w:r>
              <w:rPr>
                <w:rFonts w:ascii="宋体" w:hAnsi="宋体" w:cs="宋体" w:eastAsia="宋体"/>
                <w:sz w:val="21"/>
                <w:shd w:fill="FFFFFF" w:val="clear"/>
              </w:rPr>
              <w:t>4、支持无线麦克风扩音接收，采用Wi-Fi射频2.4GHz与 5GHz双频段传输，有效避免环境中运营商U段（700MHz）的信号干扰。</w:t>
            </w:r>
          </w:p>
          <w:p>
            <w:pPr>
              <w:pStyle w:val="null3"/>
              <w:ind w:firstLine="420"/>
              <w:jc w:val="both"/>
            </w:pPr>
            <w:r>
              <w:rPr>
                <w:rFonts w:ascii="宋体" w:hAnsi="宋体" w:cs="宋体" w:eastAsia="宋体"/>
                <w:sz w:val="21"/>
                <w:shd w:fill="FFFFFF" w:val="clear"/>
              </w:rPr>
              <w:t>5、采用红外对码方式，避免连接到其他教室音箱。可快速完成与教学扩声麦克风对码，无需繁琐操作。</w:t>
            </w:r>
          </w:p>
          <w:p>
            <w:pPr>
              <w:pStyle w:val="null3"/>
              <w:ind w:firstLine="420"/>
              <w:jc w:val="both"/>
            </w:pPr>
            <w:r>
              <w:rPr>
                <w:rFonts w:ascii="宋体" w:hAnsi="宋体" w:cs="宋体" w:eastAsia="宋体"/>
                <w:sz w:val="21"/>
                <w:shd w:fill="FFFFFF" w:val="clear"/>
              </w:rPr>
              <w:t>6、配置独立音频数字信号处理芯片，支持啸叫抑制功能。</w:t>
            </w:r>
          </w:p>
          <w:p>
            <w:pPr>
              <w:pStyle w:val="null3"/>
              <w:ind w:firstLine="420"/>
              <w:jc w:val="both"/>
            </w:pPr>
            <w:r>
              <w:rPr>
                <w:rFonts w:ascii="宋体" w:hAnsi="宋体" w:cs="宋体" w:eastAsia="宋体"/>
                <w:sz w:val="21"/>
                <w:shd w:fill="FFFFFF" w:val="clear"/>
              </w:rPr>
              <w:t>7、支持蓝牙无线接收，可分享移动设备上的音频。支持密码模式，防止学生连接。</w:t>
            </w:r>
          </w:p>
          <w:p>
            <w:pPr>
              <w:pStyle w:val="null3"/>
              <w:ind w:firstLine="420"/>
              <w:jc w:val="both"/>
            </w:pPr>
            <w:r>
              <w:rPr>
                <w:rFonts w:ascii="宋体" w:hAnsi="宋体" w:cs="宋体" w:eastAsia="宋体"/>
                <w:sz w:val="21"/>
              </w:rPr>
              <w:t>8、支持安卓手机通过蓝牙无线连接音箱，实现控制有源音箱的音量、设置蓝牙名称、设置蓝牙密码等功能，方便教师对音箱的管控。</w:t>
            </w:r>
            <w:r>
              <w:rPr>
                <w:rFonts w:ascii="宋体" w:hAnsi="宋体" w:cs="宋体" w:eastAsia="宋体"/>
                <w:b/>
                <w:sz w:val="21"/>
                <w:shd w:fill="FFFFFF" w:val="clear"/>
              </w:rPr>
              <w:t>(</w:t>
            </w:r>
            <w:r>
              <w:rPr>
                <w:rFonts w:ascii="宋体" w:hAnsi="宋体" w:cs="宋体" w:eastAsia="宋体"/>
                <w:b/>
                <w:color w:val="0A82E5"/>
                <w:sz w:val="24"/>
                <w:shd w:fill="FFFFFF" w:val="clear"/>
              </w:rPr>
              <w:t>投标时提供</w:t>
            </w:r>
            <w:r>
              <w:rPr>
                <w:rFonts w:ascii="宋体" w:hAnsi="宋体" w:cs="宋体" w:eastAsia="宋体"/>
                <w:b/>
                <w:color w:val="0A82E5"/>
                <w:sz w:val="24"/>
                <w:shd w:fill="FFFFFF" w:val="clear"/>
              </w:rPr>
              <w:t>第三方检测机构出具的有效的</w:t>
            </w:r>
            <w:r>
              <w:rPr>
                <w:rFonts w:ascii="宋体" w:hAnsi="宋体" w:cs="宋体" w:eastAsia="宋体"/>
                <w:b/>
                <w:color w:val="0A82E5"/>
                <w:sz w:val="24"/>
                <w:shd w:fill="FFFFFF" w:val="clear"/>
              </w:rPr>
              <w:t>检测报告复印件</w:t>
            </w:r>
            <w:r>
              <w:rPr>
                <w:rFonts w:ascii="宋体" w:hAnsi="宋体" w:cs="宋体" w:eastAsia="宋体"/>
                <w:b/>
                <w:color w:val="0A82E5"/>
                <w:sz w:val="24"/>
                <w:shd w:fill="FFFFFF" w:val="clear"/>
              </w:rPr>
              <w:t>加盖电子公章</w:t>
            </w:r>
            <w:r>
              <w:rPr>
                <w:rFonts w:ascii="宋体" w:hAnsi="宋体" w:cs="宋体" w:eastAsia="宋体"/>
                <w:b/>
                <w:sz w:val="21"/>
                <w:shd w:fill="FFFFFF" w:val="clear"/>
              </w:rPr>
              <w:t>）</w:t>
            </w:r>
          </w:p>
          <w:p>
            <w:pPr>
              <w:pStyle w:val="null3"/>
              <w:ind w:firstLine="420"/>
              <w:jc w:val="both"/>
            </w:pPr>
            <w:r>
              <w:rPr>
                <w:rFonts w:ascii="宋体" w:hAnsi="宋体" w:cs="宋体" w:eastAsia="宋体"/>
                <w:sz w:val="21"/>
              </w:rPr>
              <w:t>（七）书写套装</w:t>
            </w:r>
          </w:p>
          <w:p>
            <w:pPr>
              <w:pStyle w:val="null3"/>
              <w:ind w:firstLine="420"/>
              <w:jc w:val="both"/>
            </w:pPr>
            <w:r>
              <w:rPr>
                <w:rFonts w:ascii="宋体" w:hAnsi="宋体" w:cs="宋体" w:eastAsia="宋体"/>
                <w:sz w:val="21"/>
                <w:shd w:fill="FFFFFF" w:val="clear"/>
              </w:rPr>
              <w:t>板书笔</w:t>
            </w:r>
            <w:r>
              <w:rPr>
                <w:rFonts w:ascii="宋体" w:hAnsi="宋体" w:cs="宋体" w:eastAsia="宋体"/>
                <w:sz w:val="21"/>
                <w:shd w:fill="FFFFFF" w:val="clear"/>
              </w:rPr>
              <w:t>≥</w:t>
            </w:r>
            <w:r>
              <w:rPr>
                <w:rFonts w:ascii="宋体" w:hAnsi="宋体" w:cs="宋体" w:eastAsia="宋体"/>
                <w:sz w:val="21"/>
                <w:shd w:fill="FFFFFF" w:val="clear"/>
              </w:rPr>
              <w:t>10支：液体容量≥10ml/支，可加液；专用板擦：可吸附在黑板上，可更换专用海绵擦</w:t>
            </w:r>
            <w:r>
              <w:rPr>
                <w:rFonts w:ascii="宋体" w:hAnsi="宋体" w:cs="宋体" w:eastAsia="宋体"/>
                <w:sz w:val="21"/>
                <w:shd w:fill="FFFFFF" w:val="clear"/>
              </w:rPr>
              <w:t>≥</w:t>
            </w:r>
            <w:r>
              <w:rPr>
                <w:rFonts w:ascii="宋体" w:hAnsi="宋体" w:cs="宋体" w:eastAsia="宋体"/>
                <w:sz w:val="21"/>
                <w:shd w:fill="FFFFFF" w:val="clear"/>
              </w:rPr>
              <w:t>2块；专用板书液：≥100ml/瓶，</w:t>
            </w:r>
            <w:r>
              <w:rPr>
                <w:rFonts w:ascii="宋体" w:hAnsi="宋体" w:cs="宋体" w:eastAsia="宋体"/>
                <w:sz w:val="21"/>
                <w:shd w:fill="FFFFFF" w:val="clear"/>
              </w:rPr>
              <w:t>≥</w:t>
            </w:r>
            <w:r>
              <w:rPr>
                <w:rFonts w:ascii="宋体" w:hAnsi="宋体" w:cs="宋体" w:eastAsia="宋体"/>
                <w:sz w:val="21"/>
                <w:shd w:fill="FFFFFF" w:val="clear"/>
              </w:rPr>
              <w:t>10瓶；黑板修复液：≥100ml/瓶，</w:t>
            </w:r>
            <w:r>
              <w:rPr>
                <w:rFonts w:ascii="宋体" w:hAnsi="宋体" w:cs="宋体" w:eastAsia="宋体"/>
                <w:sz w:val="21"/>
                <w:shd w:fill="FFFFFF" w:val="clear"/>
              </w:rPr>
              <w:t>≥</w:t>
            </w:r>
            <w:r>
              <w:rPr>
                <w:rFonts w:ascii="宋体" w:hAnsi="宋体" w:cs="宋体" w:eastAsia="宋体"/>
                <w:sz w:val="21"/>
                <w:shd w:fill="FFFFFF" w:val="clear"/>
              </w:rPr>
              <w:t>1瓶；</w:t>
            </w:r>
          </w:p>
          <w:p>
            <w:pPr>
              <w:pStyle w:val="null3"/>
              <w:ind w:firstLine="420"/>
              <w:jc w:val="both"/>
            </w:pPr>
            <w:r>
              <w:rPr>
                <w:rFonts w:ascii="宋体" w:hAnsi="宋体" w:cs="宋体" w:eastAsia="宋体"/>
                <w:sz w:val="21"/>
                <w:shd w:fill="FFFFFF" w:val="clear"/>
              </w:rPr>
              <w:t>2、专用板书液满足GB21027-2020《学生用品的安全通用要求》的要求，可迁移元素锑、砷、钡、镉、铅、汞、铬和硒必须符合标准（技术）要求。</w:t>
            </w:r>
            <w:r>
              <w:rPr>
                <w:rFonts w:ascii="宋体" w:hAnsi="宋体" w:cs="宋体" w:eastAsia="宋体"/>
                <w:b/>
                <w:sz w:val="21"/>
                <w:shd w:fill="FFFFFF" w:val="clear"/>
              </w:rPr>
              <w:t>(</w:t>
            </w:r>
            <w:r>
              <w:rPr>
                <w:rFonts w:ascii="宋体" w:hAnsi="宋体" w:cs="宋体" w:eastAsia="宋体"/>
                <w:b/>
                <w:color w:val="0A82E5"/>
                <w:sz w:val="24"/>
                <w:shd w:fill="FFFFFF" w:val="clear"/>
              </w:rPr>
              <w:t>投标时提供</w:t>
            </w:r>
            <w:r>
              <w:rPr>
                <w:rFonts w:ascii="宋体" w:hAnsi="宋体" w:cs="宋体" w:eastAsia="宋体"/>
                <w:b/>
                <w:color w:val="0A82E5"/>
                <w:sz w:val="24"/>
                <w:shd w:fill="FFFFFF" w:val="clear"/>
              </w:rPr>
              <w:t>第三方检测机构出具的有效的</w:t>
            </w:r>
            <w:r>
              <w:rPr>
                <w:rFonts w:ascii="宋体" w:hAnsi="宋体" w:cs="宋体" w:eastAsia="宋体"/>
                <w:b/>
                <w:color w:val="0A82E5"/>
                <w:sz w:val="24"/>
                <w:shd w:fill="FFFFFF" w:val="clear"/>
              </w:rPr>
              <w:t>检测报告复印件</w:t>
            </w:r>
            <w:r>
              <w:rPr>
                <w:rFonts w:ascii="宋体" w:hAnsi="宋体" w:cs="宋体" w:eastAsia="宋体"/>
                <w:b/>
                <w:color w:val="0A82E5"/>
                <w:sz w:val="24"/>
                <w:shd w:fill="FFFFFF" w:val="clear"/>
              </w:rPr>
              <w:t>加盖电子公章</w:t>
            </w:r>
            <w:r>
              <w:rPr>
                <w:rFonts w:ascii="宋体" w:hAnsi="宋体" w:cs="宋体" w:eastAsia="宋体"/>
                <w:b/>
                <w:sz w:val="21"/>
                <w:shd w:fill="FFFFFF" w:val="clear"/>
              </w:rPr>
              <w:t>）</w:t>
            </w:r>
          </w:p>
          <w:p>
            <w:pPr>
              <w:pStyle w:val="null3"/>
              <w:ind w:firstLine="420"/>
              <w:jc w:val="both"/>
            </w:pPr>
            <w:r>
              <w:rPr>
                <w:rFonts w:ascii="宋体" w:hAnsi="宋体" w:cs="宋体" w:eastAsia="宋体"/>
                <w:sz w:val="21"/>
                <w:shd w:fill="FFFFFF" w:val="clear"/>
              </w:rPr>
              <w:t>3、板书笔应满足正常教学书写的连续性和流畅性，应保证划线300m及以上，线迹流畅，无明显变淡、断线现象。</w:t>
            </w:r>
            <w:r>
              <w:rPr>
                <w:rFonts w:ascii="宋体" w:hAnsi="宋体" w:cs="宋体" w:eastAsia="宋体"/>
                <w:b/>
                <w:sz w:val="21"/>
                <w:shd w:fill="FFFFFF" w:val="clear"/>
              </w:rPr>
              <w:t>(</w:t>
            </w:r>
            <w:r>
              <w:rPr>
                <w:rFonts w:ascii="宋体" w:hAnsi="宋体" w:cs="宋体" w:eastAsia="宋体"/>
                <w:b/>
                <w:color w:val="0A82E5"/>
                <w:sz w:val="24"/>
                <w:shd w:fill="FFFFFF" w:val="clear"/>
              </w:rPr>
              <w:t>投标时提供</w:t>
            </w:r>
            <w:r>
              <w:rPr>
                <w:rFonts w:ascii="宋体" w:hAnsi="宋体" w:cs="宋体" w:eastAsia="宋体"/>
                <w:b/>
                <w:color w:val="0A82E5"/>
                <w:sz w:val="24"/>
                <w:shd w:fill="FFFFFF" w:val="clear"/>
              </w:rPr>
              <w:t>第三方检测机构出具的有效的</w:t>
            </w:r>
            <w:r>
              <w:rPr>
                <w:rFonts w:ascii="宋体" w:hAnsi="宋体" w:cs="宋体" w:eastAsia="宋体"/>
                <w:b/>
                <w:color w:val="0A82E5"/>
                <w:sz w:val="24"/>
                <w:shd w:fill="FFFFFF" w:val="clear"/>
              </w:rPr>
              <w:t>检测报告复印件</w:t>
            </w:r>
            <w:r>
              <w:rPr>
                <w:rFonts w:ascii="宋体" w:hAnsi="宋体" w:cs="宋体" w:eastAsia="宋体"/>
                <w:b/>
                <w:color w:val="0A82E5"/>
                <w:sz w:val="24"/>
                <w:shd w:fill="FFFFFF" w:val="clear"/>
              </w:rPr>
              <w:t>加盖电子公章</w:t>
            </w:r>
            <w:r>
              <w:rPr>
                <w:rFonts w:ascii="宋体" w:hAnsi="宋体" w:cs="宋体" w:eastAsia="宋体"/>
                <w:b/>
                <w:sz w:val="21"/>
                <w:shd w:fill="FFFFFF" w:val="clear"/>
              </w:rPr>
              <w:t>）</w:t>
            </w:r>
          </w:p>
          <w:p>
            <w:pPr>
              <w:pStyle w:val="null3"/>
              <w:ind w:firstLine="420"/>
              <w:jc w:val="both"/>
            </w:pPr>
            <w:r>
              <w:rPr>
                <w:rFonts w:ascii="宋体" w:hAnsi="宋体" w:cs="宋体" w:eastAsia="宋体"/>
                <w:sz w:val="21"/>
                <w:shd w:fill="FFFFFF" w:val="clear"/>
              </w:rPr>
              <w:t>4、黑板修复液具有修复保养、清洁去污板面的效果，同时闭合板面表面孔隙，在板面上形成一层保护膜，降低板面摩擦力擦拭更轻松，需与配套的专用板书笔书写效果更佳。</w:t>
            </w:r>
          </w:p>
          <w:p>
            <w:pPr>
              <w:pStyle w:val="null3"/>
              <w:ind w:firstLine="420"/>
              <w:jc w:val="both"/>
            </w:pPr>
            <w:r>
              <w:rPr>
                <w:rFonts w:ascii="宋体" w:hAnsi="宋体" w:cs="宋体" w:eastAsia="宋体"/>
                <w:sz w:val="21"/>
              </w:rPr>
              <w:t>5、黑板板擦采用大孔径海绵，可以让擦拭下来的片状碎宵更好的吸附在板擦上，避免碎宵二次污损板面；海绵可拆、可清洗、可以更换循环使用；板擦采用磁吸设置，可吸附在磁性黑板上。</w:t>
            </w:r>
          </w:p>
          <w:p>
            <w:pPr>
              <w:pStyle w:val="null3"/>
              <w:ind w:firstLine="420"/>
              <w:jc w:val="both"/>
            </w:pPr>
            <w:r>
              <w:rPr>
                <w:rFonts w:ascii="宋体" w:hAnsi="宋体" w:cs="宋体" w:eastAsia="宋体"/>
                <w:sz w:val="21"/>
              </w:rPr>
              <w:t>（</w:t>
            </w:r>
            <w:r>
              <w:rPr>
                <w:rFonts w:ascii="宋体" w:hAnsi="宋体" w:cs="宋体" w:eastAsia="宋体"/>
                <w:sz w:val="21"/>
              </w:rPr>
              <w:t>八</w:t>
            </w:r>
            <w:r>
              <w:rPr>
                <w:rFonts w:ascii="宋体" w:hAnsi="宋体" w:cs="宋体" w:eastAsia="宋体"/>
                <w:sz w:val="21"/>
              </w:rPr>
              <w:t>）</w:t>
            </w:r>
            <w:r>
              <w:rPr>
                <w:rFonts w:ascii="宋体" w:hAnsi="宋体" w:cs="宋体" w:eastAsia="宋体"/>
                <w:sz w:val="21"/>
              </w:rPr>
              <w:t>智慧教育软件</w:t>
            </w:r>
          </w:p>
          <w:p>
            <w:pPr>
              <w:pStyle w:val="null3"/>
              <w:ind w:firstLine="420"/>
              <w:jc w:val="both"/>
            </w:pPr>
            <w:r>
              <w:rPr>
                <w:rFonts w:ascii="宋体" w:hAnsi="宋体" w:cs="宋体" w:eastAsia="宋体"/>
                <w:sz w:val="21"/>
                <w:shd w:fill="FFFFFF" w:val="clear"/>
              </w:rPr>
              <w:t>1、为使用方全体教师配备个人账号，形成一体的信息化教学账号体系；根据教师账号信息将教师云空间匹配至对应学校、学科校本资源库。支持通过数字账号、微信二维码、硬件密钥方式登录教师个人账号。</w:t>
            </w:r>
          </w:p>
          <w:p>
            <w:pPr>
              <w:pStyle w:val="null3"/>
              <w:ind w:firstLine="420"/>
              <w:jc w:val="both"/>
            </w:pPr>
            <w:r>
              <w:rPr>
                <w:rFonts w:ascii="宋体" w:hAnsi="宋体" w:cs="宋体" w:eastAsia="宋体"/>
                <w:sz w:val="21"/>
                <w:shd w:fill="FFFFFF" w:val="clear"/>
              </w:rPr>
              <w:t>2、采用备授课一体化框架设计，教师可根据教学场景自由切换类PPT界面的备课模式与触控交互教学模式，适用于教室、办公室等不同教学环境，便于教师教学使用。</w:t>
            </w:r>
          </w:p>
          <w:p>
            <w:pPr>
              <w:pStyle w:val="null3"/>
              <w:ind w:firstLine="420"/>
              <w:jc w:val="both"/>
            </w:pPr>
            <w:r>
              <w:rPr>
                <w:rFonts w:ascii="宋体" w:hAnsi="宋体" w:cs="宋体" w:eastAsia="宋体"/>
                <w:sz w:val="21"/>
                <w:shd w:fill="FFFFFF" w:val="clear"/>
              </w:rPr>
              <w:t>3、提供拼音卡片、古诗词、汉字卡片、中文听写、数学画板、字母卡片、英汉词典、英文听写、化学实验、元素周期、化学方程、物理线图、星球至少20种学科工具，可一键插入课件。学科工具支持教师自主设置在首页显示的功能，且该设置在备课和授课端之间可以同步。</w:t>
            </w:r>
          </w:p>
          <w:p>
            <w:pPr>
              <w:pStyle w:val="null3"/>
              <w:ind w:firstLine="420"/>
              <w:jc w:val="both"/>
            </w:pPr>
            <w:r>
              <w:rPr>
                <w:rFonts w:ascii="宋体" w:hAnsi="宋体" w:cs="宋体" w:eastAsia="宋体"/>
                <w:sz w:val="21"/>
                <w:shd w:fill="FFFFFF" w:val="clear"/>
              </w:rPr>
              <w:t>4、提供互动式教学课件资源，包含学科教育各学段各地区教材版本</w:t>
            </w:r>
            <w:r>
              <w:rPr>
                <w:rFonts w:ascii="宋体" w:hAnsi="宋体" w:cs="宋体" w:eastAsia="宋体"/>
                <w:sz w:val="21"/>
                <w:shd w:fill="FFFFFF" w:val="clear"/>
              </w:rPr>
              <w:t>≥</w:t>
            </w:r>
            <w:r>
              <w:rPr>
                <w:rFonts w:ascii="宋体" w:hAnsi="宋体" w:cs="宋体" w:eastAsia="宋体"/>
                <w:sz w:val="21"/>
                <w:shd w:fill="FFFFFF" w:val="clear"/>
              </w:rPr>
              <w:t>88个；包含学科教育各学段教材版本全部教学章节、专题教育多个主题教育</w:t>
            </w:r>
            <w:r>
              <w:rPr>
                <w:rFonts w:ascii="宋体" w:hAnsi="宋体" w:cs="宋体" w:eastAsia="宋体"/>
                <w:sz w:val="21"/>
                <w:shd w:fill="FFFFFF" w:val="clear"/>
              </w:rPr>
              <w:t>≥</w:t>
            </w:r>
            <w:r>
              <w:rPr>
                <w:rFonts w:ascii="宋体" w:hAnsi="宋体" w:cs="宋体" w:eastAsia="宋体"/>
                <w:sz w:val="21"/>
                <w:shd w:fill="FFFFFF" w:val="clear"/>
              </w:rPr>
              <w:t>160000份的交互动课件。</w:t>
            </w:r>
          </w:p>
          <w:p>
            <w:pPr>
              <w:pStyle w:val="null3"/>
              <w:ind w:firstLine="420"/>
              <w:jc w:val="both"/>
            </w:pPr>
            <w:r>
              <w:rPr>
                <w:rFonts w:ascii="宋体" w:hAnsi="宋体" w:cs="宋体" w:eastAsia="宋体"/>
                <w:sz w:val="21"/>
                <w:shd w:fill="FFFFFF" w:val="clear"/>
              </w:rPr>
              <w:t>5、按照下载量、课件质量、相关性每天动态更新课件列表，提供按章节、主题筛选和关键词搜索，支持模糊搜索。并提供默认排序、最多获取和最新上架三种排序方式。</w:t>
            </w:r>
          </w:p>
          <w:p>
            <w:pPr>
              <w:pStyle w:val="null3"/>
              <w:ind w:firstLine="420"/>
              <w:jc w:val="both"/>
            </w:pPr>
            <w:r>
              <w:rPr>
                <w:rFonts w:ascii="宋体" w:hAnsi="宋体" w:cs="宋体" w:eastAsia="宋体"/>
                <w:sz w:val="21"/>
                <w:shd w:fill="FFFFFF" w:val="clear"/>
              </w:rPr>
              <w:t>6、课件支持直接预览并下载，预览时支持拖动课堂活动、形状、几何、文本元素；下载时课件可同步至教师个人云空间；课件支持教师在线评分。</w:t>
            </w:r>
          </w:p>
          <w:p>
            <w:pPr>
              <w:pStyle w:val="null3"/>
              <w:ind w:firstLine="420"/>
              <w:jc w:val="both"/>
            </w:pPr>
            <w:r>
              <w:rPr>
                <w:rFonts w:ascii="宋体" w:hAnsi="宋体" w:cs="宋体" w:eastAsia="宋体"/>
                <w:sz w:val="21"/>
                <w:shd w:fill="FFFFFF" w:val="clear"/>
              </w:rPr>
              <w:t>7、在备课场景中支持搜索课件库课件资源，具有</w:t>
            </w:r>
            <w:r>
              <w:rPr>
                <w:rFonts w:ascii="宋体" w:hAnsi="宋体" w:cs="宋体" w:eastAsia="宋体"/>
                <w:sz w:val="21"/>
                <w:shd w:fill="FFFFFF" w:val="clear"/>
              </w:rPr>
              <w:t>≥</w:t>
            </w:r>
            <w:r>
              <w:rPr>
                <w:rFonts w:ascii="宋体" w:hAnsi="宋体" w:cs="宋体" w:eastAsia="宋体"/>
                <w:sz w:val="21"/>
                <w:shd w:fill="FFFFFF" w:val="clear"/>
              </w:rPr>
              <w:t>15万份的课件资源，支持整份课件或按照课件页插入课件中。</w:t>
            </w:r>
          </w:p>
          <w:p>
            <w:pPr>
              <w:pStyle w:val="null3"/>
              <w:ind w:firstLine="420"/>
              <w:jc w:val="both"/>
            </w:pPr>
            <w:r>
              <w:rPr>
                <w:rFonts w:ascii="宋体" w:hAnsi="宋体" w:cs="宋体" w:eastAsia="宋体"/>
                <w:sz w:val="21"/>
                <w:shd w:fill="FFFFFF" w:val="clear"/>
              </w:rPr>
              <w:t>8、支持按照教学环节筛选对应课件页一键插入课件中，可导入新课、作者简介。支持按照元素类型思维导图、课堂活动选取需要的部分补充课件缺失的部分。支持在查看部分课件的同时查看对应整份课件。</w:t>
            </w:r>
            <w:r>
              <w:rPr>
                <w:rFonts w:ascii="宋体" w:hAnsi="宋体" w:cs="宋体" w:eastAsia="宋体"/>
                <w:b/>
                <w:sz w:val="21"/>
                <w:shd w:fill="FFFFFF" w:val="clear"/>
              </w:rPr>
              <w:t>(</w:t>
            </w:r>
            <w:r>
              <w:rPr>
                <w:rFonts w:ascii="宋体" w:hAnsi="宋体" w:cs="宋体" w:eastAsia="宋体"/>
                <w:b/>
                <w:color w:val="0A82E5"/>
                <w:sz w:val="24"/>
                <w:shd w:fill="FFFFFF" w:val="clear"/>
              </w:rPr>
              <w:t>投标时提供</w:t>
            </w:r>
            <w:r>
              <w:rPr>
                <w:rFonts w:ascii="宋体" w:hAnsi="宋体" w:cs="宋体" w:eastAsia="宋体"/>
                <w:b/>
                <w:color w:val="0A82E5"/>
                <w:sz w:val="24"/>
                <w:shd w:fill="FFFFFF" w:val="clear"/>
              </w:rPr>
              <w:t>第三方检测机构出具的有效的</w:t>
            </w:r>
            <w:r>
              <w:rPr>
                <w:rFonts w:ascii="宋体" w:hAnsi="宋体" w:cs="宋体" w:eastAsia="宋体"/>
                <w:b/>
                <w:color w:val="0A82E5"/>
                <w:sz w:val="24"/>
                <w:shd w:fill="FFFFFF" w:val="clear"/>
              </w:rPr>
              <w:t>检测报告复印件</w:t>
            </w:r>
            <w:r>
              <w:rPr>
                <w:rFonts w:ascii="宋体" w:hAnsi="宋体" w:cs="宋体" w:eastAsia="宋体"/>
                <w:b/>
                <w:color w:val="0A82E5"/>
                <w:sz w:val="24"/>
                <w:shd w:fill="FFFFFF" w:val="clear"/>
              </w:rPr>
              <w:t>加盖电子公章</w:t>
            </w:r>
            <w:r>
              <w:rPr>
                <w:rFonts w:ascii="宋体" w:hAnsi="宋体" w:cs="宋体" w:eastAsia="宋体"/>
                <w:b/>
                <w:sz w:val="21"/>
                <w:shd w:fill="FFFFFF" w:val="clear"/>
              </w:rPr>
              <w:t>）</w:t>
            </w:r>
          </w:p>
          <w:p>
            <w:pPr>
              <w:pStyle w:val="null3"/>
              <w:ind w:firstLine="420"/>
              <w:jc w:val="both"/>
            </w:pPr>
            <w:r>
              <w:rPr>
                <w:rFonts w:ascii="宋体" w:hAnsi="宋体" w:cs="宋体" w:eastAsia="宋体"/>
                <w:sz w:val="21"/>
                <w:shd w:fill="FFFFFF" w:val="clear"/>
              </w:rPr>
              <w:t>9、云教案内容可自动同步至云空间。支持以链接方式进行定向式分享和开放式分享。接收者可直接在桌面浏览器、微信内打开预览，可将云教案转存至个人云空间。云教案支持导出为PDF格式。</w:t>
            </w:r>
          </w:p>
          <w:p>
            <w:pPr>
              <w:pStyle w:val="null3"/>
              <w:ind w:firstLine="420"/>
              <w:jc w:val="both"/>
            </w:pPr>
            <w:r>
              <w:rPr>
                <w:rFonts w:ascii="宋体" w:hAnsi="宋体" w:cs="宋体" w:eastAsia="宋体"/>
                <w:sz w:val="21"/>
                <w:shd w:fill="FFFFFF" w:val="clear"/>
              </w:rPr>
              <w:t>10、云教案与云课件可一对多关联绑定，产生绑定后，在课件页和教案页均支持在同一面板打开关联的云课件或云教案预览，便于老师备课时相互对照。</w:t>
            </w:r>
          </w:p>
          <w:p>
            <w:pPr>
              <w:pStyle w:val="null3"/>
              <w:ind w:firstLine="420"/>
              <w:jc w:val="both"/>
            </w:pPr>
            <w:r>
              <w:rPr>
                <w:rFonts w:ascii="宋体" w:hAnsi="宋体" w:cs="宋体" w:eastAsia="宋体"/>
                <w:sz w:val="21"/>
                <w:shd w:fill="FFFFFF" w:val="clear"/>
              </w:rPr>
              <w:t>11、云教案内支持插入课件页，可调用云空间中的课件列表，按单页或整份插入教案。插入后的课件可以窗口形式预览，可直接在窗口内进行翻页、元素移动、课堂活动操作、思维导图展开收起、形状工具、蒙层工具、笔工具的交互。可一键切换至全屏模式，全屏模式下支持批注和手势擦除。</w:t>
            </w:r>
            <w:r>
              <w:rPr>
                <w:rFonts w:ascii="宋体" w:hAnsi="宋体" w:cs="宋体" w:eastAsia="宋体"/>
                <w:b/>
                <w:sz w:val="21"/>
                <w:shd w:fill="FFFFFF" w:val="clear"/>
              </w:rPr>
              <w:t>(</w:t>
            </w:r>
            <w:r>
              <w:rPr>
                <w:rFonts w:ascii="宋体" w:hAnsi="宋体" w:cs="宋体" w:eastAsia="宋体"/>
                <w:b/>
                <w:color w:val="0A82E5"/>
                <w:sz w:val="24"/>
                <w:shd w:fill="FFFFFF" w:val="clear"/>
              </w:rPr>
              <w:t>投标时提供</w:t>
            </w:r>
            <w:r>
              <w:rPr>
                <w:rFonts w:ascii="宋体" w:hAnsi="宋体" w:cs="宋体" w:eastAsia="宋体"/>
                <w:b/>
                <w:color w:val="0A82E5"/>
                <w:sz w:val="24"/>
                <w:shd w:fill="FFFFFF" w:val="clear"/>
              </w:rPr>
              <w:t>第三方检测机构出具的有效的</w:t>
            </w:r>
            <w:r>
              <w:rPr>
                <w:rFonts w:ascii="宋体" w:hAnsi="宋体" w:cs="宋体" w:eastAsia="宋体"/>
                <w:b/>
                <w:color w:val="0A82E5"/>
                <w:sz w:val="24"/>
                <w:shd w:fill="FFFFFF" w:val="clear"/>
              </w:rPr>
              <w:t>检测报告复印件</w:t>
            </w:r>
            <w:r>
              <w:rPr>
                <w:rFonts w:ascii="宋体" w:hAnsi="宋体" w:cs="宋体" w:eastAsia="宋体"/>
                <w:b/>
                <w:color w:val="0A82E5"/>
                <w:sz w:val="24"/>
                <w:shd w:fill="FFFFFF" w:val="clear"/>
              </w:rPr>
              <w:t>加盖电子公章</w:t>
            </w:r>
            <w:r>
              <w:rPr>
                <w:rFonts w:ascii="宋体" w:hAnsi="宋体" w:cs="宋体" w:eastAsia="宋体"/>
                <w:b/>
                <w:sz w:val="21"/>
                <w:shd w:fill="FFFFFF" w:val="clear"/>
              </w:rPr>
              <w:t>）</w:t>
            </w:r>
          </w:p>
          <w:p>
            <w:pPr>
              <w:pStyle w:val="null3"/>
              <w:ind w:firstLine="420"/>
              <w:jc w:val="both"/>
            </w:pPr>
            <w:r>
              <w:rPr>
                <w:rFonts w:ascii="宋体" w:hAnsi="宋体" w:cs="宋体" w:eastAsia="宋体"/>
                <w:sz w:val="21"/>
                <w:shd w:fill="FFFFFF" w:val="clear"/>
              </w:rPr>
              <w:t>12、云教案提供授课模式，可在云教案预览页面点击授课进入全屏演示模式，也可在授课端直接打开云教案列表进入。授课模式下支持使用笔工具书写批注，且可上下左右漫游。</w:t>
            </w:r>
          </w:p>
          <w:p>
            <w:pPr>
              <w:pStyle w:val="null3"/>
              <w:ind w:firstLine="420"/>
              <w:jc w:val="both"/>
            </w:pPr>
            <w:r>
              <w:rPr>
                <w:rFonts w:ascii="宋体" w:hAnsi="宋体" w:cs="宋体" w:eastAsia="宋体"/>
                <w:sz w:val="21"/>
                <w:shd w:fill="FFFFFF" w:val="clear"/>
              </w:rPr>
              <w:t>13、可插入文本框输入文本并支持文本样式设置：字体、字号、颜色、加粗、倾斜、下划线、上下角标、项目符号。支持段落样式设置：顶部对齐、垂直居中对齐、底端对齐缩进、行高、文本缩进等进行设置。文本、段落的样式支持格式刷快速复制，提升备课效率。预置</w:t>
            </w:r>
            <w:r>
              <w:rPr>
                <w:rFonts w:ascii="宋体" w:hAnsi="宋体" w:cs="宋体" w:eastAsia="宋体"/>
                <w:sz w:val="21"/>
                <w:shd w:fill="FFFFFF" w:val="clear"/>
              </w:rPr>
              <w:t>≥</w:t>
            </w:r>
            <w:r>
              <w:rPr>
                <w:rFonts w:ascii="宋体" w:hAnsi="宋体" w:cs="宋体" w:eastAsia="宋体"/>
                <w:sz w:val="21"/>
                <w:shd w:fill="FFFFFF" w:val="clear"/>
              </w:rPr>
              <w:t>15种艺术字效果，便于教师调用美化课件。</w:t>
            </w:r>
          </w:p>
          <w:p>
            <w:pPr>
              <w:pStyle w:val="null3"/>
              <w:ind w:firstLine="420"/>
              <w:jc w:val="both"/>
            </w:pPr>
            <w:r>
              <w:rPr>
                <w:rFonts w:ascii="宋体" w:hAnsi="宋体" w:cs="宋体" w:eastAsia="宋体"/>
                <w:sz w:val="21"/>
                <w:shd w:fill="FFFFFF" w:val="clear"/>
              </w:rPr>
              <w:t>14、提供直线、箭头、正方形、圆角四边形、平行四边形、圆形、等腰三角形、直角三角形、菱形、梯形、五边形等基本几何图形以及对话框、五角星、大括号、旗子等特殊图形，特殊图形插入后支持顶点位置编辑；图形总数量</w:t>
            </w:r>
            <w:r>
              <w:rPr>
                <w:rFonts w:ascii="宋体" w:hAnsi="宋体" w:cs="宋体" w:eastAsia="宋体"/>
                <w:sz w:val="21"/>
                <w:shd w:fill="FFFFFF" w:val="clear"/>
              </w:rPr>
              <w:t>≥</w:t>
            </w:r>
            <w:r>
              <w:rPr>
                <w:rFonts w:ascii="宋体" w:hAnsi="宋体" w:cs="宋体" w:eastAsia="宋体"/>
                <w:sz w:val="21"/>
                <w:shd w:fill="FFFFFF" w:val="clear"/>
              </w:rPr>
              <w:t>40种，可直接插入课件供教师使用。</w:t>
            </w:r>
          </w:p>
          <w:p>
            <w:pPr>
              <w:pStyle w:val="null3"/>
              <w:ind w:firstLine="420"/>
              <w:jc w:val="both"/>
            </w:pPr>
            <w:r>
              <w:rPr>
                <w:rFonts w:ascii="宋体" w:hAnsi="宋体" w:cs="宋体" w:eastAsia="宋体"/>
                <w:sz w:val="21"/>
                <w:shd w:fill="FFFFFF" w:val="clear"/>
              </w:rPr>
              <w:t>15、具备图形自由创作工具，教师可自由绘制复杂的任意多边图形及曲边图形；教师自主创作的图形可存储至个人云空间便于后续使用。图形具备旋转、镜像克隆、多图形等距对齐等功能，便于教师快速完成图形排版。</w:t>
            </w:r>
          </w:p>
          <w:p>
            <w:pPr>
              <w:pStyle w:val="null3"/>
              <w:ind w:firstLine="420"/>
              <w:jc w:val="both"/>
            </w:pPr>
            <w:r>
              <w:rPr>
                <w:rFonts w:ascii="宋体" w:hAnsi="宋体" w:cs="宋体" w:eastAsia="宋体"/>
                <w:sz w:val="21"/>
                <w:shd w:fill="FFFFFF" w:val="clear"/>
              </w:rPr>
              <w:t>16、支持对图形样式设置：图形颜色、阴影、倒影、透明度、边框等样式设置；支持图形旋转中心调整，便于教学使用。</w:t>
            </w:r>
          </w:p>
          <w:p>
            <w:pPr>
              <w:pStyle w:val="null3"/>
              <w:ind w:firstLine="420"/>
              <w:jc w:val="both"/>
            </w:pPr>
            <w:r>
              <w:rPr>
                <w:rFonts w:ascii="宋体" w:hAnsi="宋体" w:cs="宋体" w:eastAsia="宋体"/>
                <w:sz w:val="21"/>
                <w:shd w:fill="FFFFFF" w:val="clear"/>
              </w:rPr>
              <w:t>17、具有课堂活动智能填写功能，支持选词填空、判断对错和趣味选择三大课堂活动。输入文本后可以一键解析，自动将文本内容结构化填充至题干和正确选项，完成课堂活动的制作。</w:t>
            </w:r>
          </w:p>
          <w:p>
            <w:pPr>
              <w:pStyle w:val="null3"/>
              <w:ind w:firstLine="420"/>
              <w:jc w:val="both"/>
            </w:pPr>
            <w:r>
              <w:rPr>
                <w:rFonts w:ascii="宋体" w:hAnsi="宋体" w:cs="宋体" w:eastAsia="宋体"/>
                <w:sz w:val="21"/>
                <w:shd w:fill="FFFFFF" w:val="clear"/>
              </w:rPr>
              <w:t>18、AI智能英语工具：软件内置的AI智能语义分析模块，可对输入的英文文本的拼写、句型、语法进行错误检查，并支持一键纠错。</w:t>
            </w:r>
          </w:p>
          <w:p>
            <w:pPr>
              <w:pStyle w:val="null3"/>
              <w:ind w:firstLine="420"/>
              <w:jc w:val="both"/>
            </w:pPr>
            <w:r>
              <w:rPr>
                <w:rFonts w:ascii="宋体" w:hAnsi="宋体" w:cs="宋体" w:eastAsia="宋体"/>
                <w:sz w:val="21"/>
                <w:shd w:fill="FFFFFF" w:val="clear"/>
              </w:rPr>
              <w:t>19、支持输入英文单词生成单词卡和详解页，包含单词的释义、读音、例句、词组、近义词等，可插入多个单词卡，同时支持教师自定义编辑单词释义、创建未收录的生僻单词供授课使用。可将插入的单词卡一键切换至详解页进入单词详解模式，支持教师自定义编辑单词释义、例句、词组和近义词，且提供</w:t>
            </w:r>
            <w:r>
              <w:rPr>
                <w:rFonts w:ascii="宋体" w:hAnsi="宋体" w:cs="宋体" w:eastAsia="宋体"/>
                <w:sz w:val="21"/>
                <w:shd w:fill="FFFFFF" w:val="clear"/>
              </w:rPr>
              <w:t>≥</w:t>
            </w:r>
            <w:r>
              <w:rPr>
                <w:rFonts w:ascii="宋体" w:hAnsi="宋体" w:cs="宋体" w:eastAsia="宋体"/>
                <w:sz w:val="21"/>
                <w:shd w:fill="FFFFFF" w:val="clear"/>
              </w:rPr>
              <w:t>6种详解页背景模板供选择。</w:t>
            </w:r>
          </w:p>
          <w:p>
            <w:pPr>
              <w:pStyle w:val="null3"/>
              <w:ind w:firstLine="420"/>
              <w:jc w:val="both"/>
            </w:pPr>
            <w:r>
              <w:rPr>
                <w:rFonts w:ascii="宋体" w:hAnsi="宋体" w:cs="宋体" w:eastAsia="宋体"/>
                <w:sz w:val="21"/>
                <w:shd w:fill="FFFFFF" w:val="clear"/>
              </w:rPr>
              <w:t>20、支持浏览和插入国际音标表，可直接点击发音，支持已整表和单个音标卡片插入。支持智能将字母、单词、句子转写为音标，并可一键插入到备课课件中形成文本。</w:t>
            </w:r>
          </w:p>
          <w:p>
            <w:pPr>
              <w:pStyle w:val="null3"/>
              <w:ind w:firstLine="420"/>
              <w:jc w:val="both"/>
            </w:pPr>
            <w:r>
              <w:rPr>
                <w:rFonts w:ascii="宋体" w:hAnsi="宋体" w:cs="宋体" w:eastAsia="宋体"/>
                <w:sz w:val="21"/>
                <w:shd w:fill="FFFFFF" w:val="clear"/>
              </w:rPr>
              <w:t>21、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包括名称、赤道直径、质量、自转周期、日心轨道周期、表面重力、温度等）和内部结构信息（地壳、地幔、外核、内核等），支持地球模型直接进行平面/立体转换，清晰展现地球表面的六大板块、降水分布、气温分布、气候分布、人口分布、表层洋流、陆地自然带、海平面等压线等内容，方便教学。</w:t>
            </w:r>
            <w:r>
              <w:rPr>
                <w:rFonts w:ascii="宋体" w:hAnsi="宋体" w:cs="宋体" w:eastAsia="宋体"/>
                <w:b/>
                <w:sz w:val="21"/>
                <w:shd w:fill="FFFFFF" w:val="clear"/>
              </w:rPr>
              <w:t>(</w:t>
            </w:r>
            <w:r>
              <w:rPr>
                <w:rFonts w:ascii="宋体" w:hAnsi="宋体" w:cs="宋体" w:eastAsia="宋体"/>
                <w:b/>
                <w:color w:val="0A82E5"/>
                <w:sz w:val="24"/>
                <w:shd w:fill="FFFFFF" w:val="clear"/>
              </w:rPr>
              <w:t>投标时提供</w:t>
            </w:r>
            <w:r>
              <w:rPr>
                <w:rFonts w:ascii="宋体" w:hAnsi="宋体" w:cs="宋体" w:eastAsia="宋体"/>
                <w:b/>
                <w:color w:val="0A82E5"/>
                <w:sz w:val="24"/>
                <w:shd w:fill="FFFFFF" w:val="clear"/>
              </w:rPr>
              <w:t>第三方检测机构出具的有效的</w:t>
            </w:r>
            <w:r>
              <w:rPr>
                <w:rFonts w:ascii="宋体" w:hAnsi="宋体" w:cs="宋体" w:eastAsia="宋体"/>
                <w:b/>
                <w:color w:val="0A82E5"/>
                <w:sz w:val="24"/>
                <w:shd w:fill="FFFFFF" w:val="clear"/>
              </w:rPr>
              <w:t>检测报告复印件</w:t>
            </w:r>
            <w:r>
              <w:rPr>
                <w:rFonts w:ascii="宋体" w:hAnsi="宋体" w:cs="宋体" w:eastAsia="宋体"/>
                <w:b/>
                <w:color w:val="0A82E5"/>
                <w:sz w:val="24"/>
                <w:shd w:fill="FFFFFF" w:val="clear"/>
              </w:rPr>
              <w:t>加盖电子公章</w:t>
            </w:r>
            <w:r>
              <w:rPr>
                <w:rFonts w:ascii="宋体" w:hAnsi="宋体" w:cs="宋体" w:eastAsia="宋体"/>
                <w:b/>
                <w:sz w:val="21"/>
                <w:shd w:fill="FFFFFF" w:val="clear"/>
              </w:rPr>
              <w:t>）</w:t>
            </w:r>
          </w:p>
          <w:p>
            <w:pPr>
              <w:pStyle w:val="null3"/>
              <w:ind w:firstLine="420"/>
              <w:jc w:val="both"/>
            </w:pPr>
            <w:r>
              <w:rPr>
                <w:rFonts w:ascii="宋体" w:hAnsi="宋体" w:cs="宋体" w:eastAsia="宋体"/>
                <w:sz w:val="21"/>
                <w:shd w:fill="FFFFFF" w:val="clear"/>
              </w:rPr>
              <w:t>22、内置专用美术画板工具，提供铅笔、毛笔、油画笔等笔触，具备符合绘画调色教学需求的模拟调色盘，可选择不同颜色混合调色，便于学生理解调色合成过程。</w:t>
            </w:r>
          </w:p>
          <w:p>
            <w:pPr>
              <w:pStyle w:val="null3"/>
              <w:ind w:firstLine="420"/>
              <w:jc w:val="both"/>
            </w:pPr>
            <w:r>
              <w:rPr>
                <w:rFonts w:ascii="宋体" w:hAnsi="宋体" w:cs="宋体" w:eastAsia="宋体"/>
                <w:sz w:val="21"/>
                <w:shd w:fill="FFFFFF" w:val="clear"/>
              </w:rPr>
              <w:t>23、提供涵盖小学等超过2000个微课程视频，每个学段的微课视频内容应</w:t>
            </w:r>
            <w:r>
              <w:rPr>
                <w:rFonts w:ascii="宋体" w:hAnsi="宋体" w:cs="宋体" w:eastAsia="宋体"/>
                <w:sz w:val="21"/>
                <w:shd w:fill="FFFFFF" w:val="clear"/>
              </w:rPr>
              <w:t>≥</w:t>
            </w:r>
            <w:r>
              <w:rPr>
                <w:rFonts w:ascii="宋体" w:hAnsi="宋体" w:cs="宋体" w:eastAsia="宋体"/>
                <w:sz w:val="21"/>
                <w:shd w:fill="FFFFFF" w:val="clear"/>
              </w:rPr>
              <w:t>三个主要学科。微课内容可在线点播，下载至课件播放。微课视频支持视频关键帧打点标记，播放过程中可一键跳转至标记位置，同时支持一键对视频内容进行截图插入课件。</w:t>
            </w:r>
          </w:p>
          <w:p>
            <w:pPr>
              <w:pStyle w:val="null3"/>
              <w:ind w:firstLine="420"/>
              <w:jc w:val="both"/>
            </w:pPr>
            <w:r>
              <w:rPr>
                <w:rFonts w:ascii="宋体" w:hAnsi="宋体" w:cs="宋体" w:eastAsia="宋体"/>
                <w:sz w:val="21"/>
                <w:shd w:fill="FFFFFF" w:val="clear"/>
              </w:rPr>
              <w:t>24、提供</w:t>
            </w:r>
            <w:r>
              <w:rPr>
                <w:rFonts w:ascii="宋体" w:hAnsi="宋体" w:cs="宋体" w:eastAsia="宋体"/>
                <w:sz w:val="21"/>
                <w:shd w:fill="FFFFFF" w:val="clear"/>
              </w:rPr>
              <w:t>≥</w:t>
            </w:r>
            <w:r>
              <w:rPr>
                <w:rFonts w:ascii="宋体" w:hAnsi="宋体" w:cs="宋体" w:eastAsia="宋体"/>
                <w:sz w:val="21"/>
                <w:shd w:fill="FFFFFF" w:val="clear"/>
              </w:rPr>
              <w:t>于</w:t>
            </w:r>
            <w:r>
              <w:rPr>
                <w:rFonts w:ascii="宋体" w:hAnsi="宋体" w:cs="宋体" w:eastAsia="宋体"/>
                <w:sz w:val="21"/>
                <w:shd w:fill="FFFFFF" w:val="clear"/>
              </w:rPr>
              <w:t>100节党建微课视频，包含革命篇、建设篇、改革篇、复兴篇等4个篇章。微课内容可在线点播，下载至课件播放。微课视频支持视频关键帧打点标记，播放过程中可一键跳转至标记位置，同时支持一键对视频内容进行截图插入课件。</w:t>
            </w:r>
          </w:p>
          <w:p>
            <w:pPr>
              <w:pStyle w:val="null3"/>
              <w:ind w:firstLine="420"/>
              <w:jc w:val="both"/>
            </w:pPr>
            <w:r>
              <w:rPr>
                <w:rFonts w:ascii="宋体" w:hAnsi="宋体" w:cs="宋体" w:eastAsia="宋体"/>
                <w:sz w:val="21"/>
                <w:shd w:fill="FFFFFF" w:val="clear"/>
              </w:rPr>
              <w:t>25、提供精细点擦除、笔迹全屏清除，手势擦除方式。手势擦除面积可根据教师手掌与屏幕的接触面积自动判定调整擦除面积大小。</w:t>
            </w:r>
          </w:p>
          <w:p>
            <w:pPr>
              <w:pStyle w:val="null3"/>
              <w:ind w:firstLine="420"/>
              <w:jc w:val="both"/>
            </w:pPr>
            <w:r>
              <w:rPr>
                <w:rFonts w:ascii="宋体" w:hAnsi="宋体" w:cs="宋体" w:eastAsia="宋体"/>
                <w:sz w:val="21"/>
                <w:shd w:fill="FFFFFF" w:val="clear"/>
              </w:rPr>
              <w:t>26、书写：支持多人同时书写，可自由调整笔迹颜色及笔触粗细，书写颜色及粗细设置面板支持浮窗模式，可自由调整至白板界面任意位置，便于教师授课使用。支持将手绘形状、中英文、公式转换为规范几何图形和文字。</w:t>
            </w:r>
            <w:r>
              <w:rPr>
                <w:rFonts w:ascii="宋体" w:hAnsi="宋体" w:cs="宋体" w:eastAsia="宋体"/>
                <w:b/>
                <w:sz w:val="21"/>
                <w:shd w:fill="FFFFFF" w:val="clear"/>
              </w:rPr>
              <w:t>(</w:t>
            </w:r>
            <w:r>
              <w:rPr>
                <w:rFonts w:ascii="宋体" w:hAnsi="宋体" w:cs="宋体" w:eastAsia="宋体"/>
                <w:b/>
                <w:color w:val="0A82E5"/>
                <w:sz w:val="24"/>
                <w:shd w:fill="FFFFFF" w:val="clear"/>
              </w:rPr>
              <w:t>投标时提供</w:t>
            </w:r>
            <w:r>
              <w:rPr>
                <w:rFonts w:ascii="宋体" w:hAnsi="宋体" w:cs="宋体" w:eastAsia="宋体"/>
                <w:b/>
                <w:color w:val="0A82E5"/>
                <w:sz w:val="24"/>
                <w:shd w:fill="FFFFFF" w:val="clear"/>
              </w:rPr>
              <w:t>第三方检测机构出具的有效的</w:t>
            </w:r>
            <w:r>
              <w:rPr>
                <w:rFonts w:ascii="宋体" w:hAnsi="宋体" w:cs="宋体" w:eastAsia="宋体"/>
                <w:b/>
                <w:color w:val="0A82E5"/>
                <w:sz w:val="24"/>
                <w:shd w:fill="FFFFFF" w:val="clear"/>
              </w:rPr>
              <w:t>检测报告复印件</w:t>
            </w:r>
            <w:r>
              <w:rPr>
                <w:rFonts w:ascii="宋体" w:hAnsi="宋体" w:cs="宋体" w:eastAsia="宋体"/>
                <w:b/>
                <w:color w:val="0A82E5"/>
                <w:sz w:val="24"/>
                <w:shd w:fill="FFFFFF" w:val="clear"/>
              </w:rPr>
              <w:t>加盖电子公章</w:t>
            </w:r>
            <w:r>
              <w:rPr>
                <w:rFonts w:ascii="宋体" w:hAnsi="宋体" w:cs="宋体" w:eastAsia="宋体"/>
                <w:b/>
                <w:sz w:val="21"/>
                <w:shd w:fill="FFFFFF" w:val="clear"/>
              </w:rPr>
              <w:t>）</w:t>
            </w:r>
          </w:p>
          <w:p>
            <w:pPr>
              <w:pStyle w:val="null3"/>
              <w:ind w:firstLine="420"/>
              <w:jc w:val="both"/>
            </w:pPr>
            <w:r>
              <w:rPr>
                <w:rFonts w:ascii="宋体" w:hAnsi="宋体" w:cs="宋体" w:eastAsia="宋体"/>
                <w:sz w:val="21"/>
                <w:shd w:fill="FFFFFF" w:val="clear"/>
              </w:rPr>
              <w:t>27、提供超过500个备课素材，包含人物形象、卡通动物、拟人动物、水果蔬菜13个分类，直接插入备课端进行使用即可。</w:t>
            </w:r>
          </w:p>
          <w:p>
            <w:pPr>
              <w:pStyle w:val="null3"/>
              <w:ind w:firstLine="420"/>
              <w:jc w:val="both"/>
            </w:pPr>
            <w:r>
              <w:rPr>
                <w:rFonts w:ascii="宋体" w:hAnsi="宋体" w:cs="宋体" w:eastAsia="宋体"/>
                <w:sz w:val="21"/>
              </w:rPr>
              <w:t>28.为保证软件硬件的兼容性、使用稳定性及售后，软件须与智慧黑板为同一生产厂商。</w:t>
            </w:r>
          </w:p>
          <w:p>
            <w:pPr>
              <w:pStyle w:val="null3"/>
              <w:ind w:firstLine="420"/>
              <w:jc w:val="both"/>
            </w:pPr>
            <w:r>
              <w:rPr>
                <w:rFonts w:ascii="宋体" w:hAnsi="宋体" w:cs="宋体" w:eastAsia="宋体"/>
                <w:sz w:val="21"/>
              </w:rPr>
              <w:t>（</w:t>
            </w:r>
            <w:r>
              <w:rPr>
                <w:rFonts w:ascii="宋体" w:hAnsi="宋体" w:cs="宋体" w:eastAsia="宋体"/>
                <w:sz w:val="21"/>
              </w:rPr>
              <w:t>九</w:t>
            </w:r>
            <w:r>
              <w:rPr>
                <w:rFonts w:ascii="宋体" w:hAnsi="宋体" w:cs="宋体" w:eastAsia="宋体"/>
                <w:sz w:val="21"/>
              </w:rPr>
              <w:t>）</w:t>
            </w:r>
            <w:r>
              <w:rPr>
                <w:rFonts w:ascii="宋体" w:hAnsi="宋体" w:cs="宋体" w:eastAsia="宋体"/>
                <w:sz w:val="21"/>
              </w:rPr>
              <w:t>数字考研系统</w:t>
            </w:r>
          </w:p>
          <w:p>
            <w:pPr>
              <w:pStyle w:val="null3"/>
              <w:ind w:firstLine="420"/>
              <w:jc w:val="both"/>
            </w:pPr>
            <w:r>
              <w:rPr>
                <w:rFonts w:ascii="宋体" w:hAnsi="宋体" w:cs="宋体" w:eastAsia="宋体"/>
                <w:sz w:val="21"/>
                <w:shd w:fill="FFFFFF" w:val="clear"/>
              </w:rPr>
              <w:t>1、支持学校管理教学教研流程，包括教学计划、集体备课、听课评课、班级氛围、校本资源建设，同时收集数据反馈和评价。同时支持教师管理个人教学教研活动并进行数据采集分析。</w:t>
            </w:r>
          </w:p>
          <w:p>
            <w:pPr>
              <w:pStyle w:val="null3"/>
              <w:ind w:firstLine="420"/>
              <w:jc w:val="both"/>
            </w:pPr>
            <w:r>
              <w:rPr>
                <w:rFonts w:ascii="宋体" w:hAnsi="宋体" w:cs="宋体" w:eastAsia="宋体"/>
                <w:sz w:val="21"/>
                <w:shd w:fill="FFFFFF" w:val="clear"/>
              </w:rPr>
              <w:t>2、</w:t>
            </w:r>
            <w:r>
              <w:rPr>
                <w:rFonts w:ascii="宋体" w:hAnsi="宋体" w:cs="宋体" w:eastAsia="宋体"/>
                <w:sz w:val="21"/>
                <w:shd w:fill="FFFFFF" w:val="clear"/>
              </w:rPr>
              <w:t>管理者通过学校数据可视化看板，查看学校云课件教案数、累计校本研修次数等情况，掌握学校教研关键数据（云课件和教案数量，校本课件、校本教案的数据），了解关键数据环比上周的的具体情况。</w:t>
            </w:r>
            <w:r>
              <w:rPr>
                <w:rFonts w:ascii="宋体" w:hAnsi="宋体" w:cs="宋体" w:eastAsia="宋体"/>
                <w:b/>
                <w:sz w:val="21"/>
                <w:shd w:fill="FFFFFF" w:val="clear"/>
              </w:rPr>
              <w:t>(</w:t>
            </w:r>
            <w:r>
              <w:rPr>
                <w:rFonts w:ascii="宋体" w:hAnsi="宋体" w:cs="宋体" w:eastAsia="宋体"/>
                <w:b/>
                <w:color w:val="0A82E5"/>
                <w:sz w:val="24"/>
                <w:shd w:fill="FFFFFF" w:val="clear"/>
              </w:rPr>
              <w:t>投标时提供</w:t>
            </w:r>
            <w:r>
              <w:rPr>
                <w:rFonts w:ascii="宋体" w:hAnsi="宋体" w:cs="宋体" w:eastAsia="宋体"/>
                <w:b/>
                <w:color w:val="0A82E5"/>
                <w:sz w:val="24"/>
                <w:shd w:fill="FFFFFF" w:val="clear"/>
              </w:rPr>
              <w:t>第三方检测机构出具的有效的</w:t>
            </w:r>
            <w:r>
              <w:rPr>
                <w:rFonts w:ascii="宋体" w:hAnsi="宋体" w:cs="宋体" w:eastAsia="宋体"/>
                <w:b/>
                <w:color w:val="0A82E5"/>
                <w:sz w:val="24"/>
                <w:shd w:fill="FFFFFF" w:val="clear"/>
              </w:rPr>
              <w:t>检测报告复印件</w:t>
            </w:r>
            <w:r>
              <w:rPr>
                <w:rFonts w:ascii="宋体" w:hAnsi="宋体" w:cs="宋体" w:eastAsia="宋体"/>
                <w:b/>
                <w:color w:val="0A82E5"/>
                <w:sz w:val="24"/>
                <w:shd w:fill="FFFFFF" w:val="clear"/>
              </w:rPr>
              <w:t>加盖电子公章</w:t>
            </w:r>
            <w:r>
              <w:rPr>
                <w:rFonts w:ascii="宋体" w:hAnsi="宋体" w:cs="宋体" w:eastAsia="宋体"/>
                <w:b/>
                <w:sz w:val="21"/>
                <w:shd w:fill="FFFFFF" w:val="clear"/>
              </w:rPr>
              <w:t>）</w:t>
            </w:r>
          </w:p>
          <w:p>
            <w:pPr>
              <w:pStyle w:val="null3"/>
              <w:ind w:firstLine="420"/>
              <w:jc w:val="both"/>
            </w:pPr>
            <w:r>
              <w:rPr>
                <w:rFonts w:ascii="宋体" w:hAnsi="宋体" w:cs="宋体" w:eastAsia="宋体"/>
                <w:sz w:val="21"/>
                <w:shd w:fill="FFFFFF" w:val="clear"/>
              </w:rPr>
              <w:t>3、可查看集备的开展统计情况及老师参与集备的记录。支持以时间、评课表、学科进行筛选，支持输入集备名称/主备人名称，进行全局搜索。</w:t>
            </w:r>
          </w:p>
          <w:p>
            <w:pPr>
              <w:pStyle w:val="null3"/>
              <w:ind w:firstLine="420"/>
              <w:jc w:val="both"/>
            </w:pPr>
            <w:r>
              <w:rPr>
                <w:rFonts w:ascii="宋体" w:hAnsi="宋体" w:cs="宋体" w:eastAsia="宋体"/>
                <w:sz w:val="21"/>
                <w:shd w:fill="FFFFFF" w:val="clear"/>
              </w:rPr>
              <w:t>4、支持查看集备名称，主备人、所属学科、年级、参备老师数、稿数、浏览数、评论数、批注数、评论点赞数、集备状态和创建时间等数据。管理员可随时查看学校集备详情，查看集备的详细内容并给予指导评论，同时支持管理员删除集备活动和导出集体备课记录数据表格。</w:t>
            </w:r>
          </w:p>
          <w:p>
            <w:pPr>
              <w:pStyle w:val="null3"/>
              <w:ind w:firstLine="420"/>
              <w:jc w:val="both"/>
            </w:pPr>
            <w:r>
              <w:rPr>
                <w:rFonts w:ascii="宋体" w:hAnsi="宋体" w:cs="宋体" w:eastAsia="宋体"/>
                <w:sz w:val="21"/>
                <w:shd w:fill="FFFFFF" w:val="clear"/>
              </w:rPr>
              <w:t>5、支持查看以老师维度统计的集备记录，查看老师所属学段学科、发起次数、参备次数、评论数、批注数、最近集备时间等数据。支持管理员导出教师集备记录数据表格。</w:t>
            </w:r>
          </w:p>
          <w:p>
            <w:pPr>
              <w:pStyle w:val="null3"/>
              <w:ind w:firstLine="420"/>
              <w:jc w:val="both"/>
            </w:pPr>
            <w:r>
              <w:rPr>
                <w:rFonts w:ascii="宋体" w:hAnsi="宋体" w:cs="宋体" w:eastAsia="宋体"/>
                <w:sz w:val="21"/>
                <w:shd w:fill="FFFFFF" w:val="clear"/>
              </w:rPr>
              <w:t>6、可查看课程的评价统计情况及教师对课程的评价记录。支持以时间、评课表、学科进行筛选，支持输入课程名称/老师名称，进行全局搜索。</w:t>
            </w:r>
          </w:p>
          <w:p>
            <w:pPr>
              <w:pStyle w:val="null3"/>
              <w:ind w:firstLine="420"/>
              <w:jc w:val="both"/>
            </w:pPr>
            <w:r>
              <w:rPr>
                <w:rFonts w:ascii="宋体" w:hAnsi="宋体" w:cs="宋体" w:eastAsia="宋体"/>
                <w:sz w:val="21"/>
                <w:shd w:fill="FFFFFF" w:val="clear"/>
              </w:rPr>
              <w:t>7、支持查看以课程维度的评价记录，包括课件名称、授课老师、所属学科、本节课的评课人数、总评价平均分及授课时间，通过点击操作“详情”可查看具体评价情况，支持管理员删除评价记录和导出课程评价记录数据表格。</w:t>
            </w:r>
          </w:p>
          <w:p>
            <w:pPr>
              <w:pStyle w:val="null3"/>
              <w:ind w:firstLine="420"/>
              <w:jc w:val="both"/>
            </w:pPr>
            <w:r>
              <w:rPr>
                <w:rFonts w:ascii="宋体" w:hAnsi="宋体" w:cs="宋体" w:eastAsia="宋体"/>
                <w:sz w:val="21"/>
                <w:shd w:fill="FFFFFF" w:val="clear"/>
              </w:rPr>
              <w:t>8、点击课程详情可以查看评课报告，可以查看该课程的总分和各板块得分，支持导出为PDF文件。</w:t>
            </w:r>
          </w:p>
          <w:p>
            <w:pPr>
              <w:pStyle w:val="null3"/>
              <w:ind w:firstLine="420"/>
              <w:jc w:val="both"/>
            </w:pPr>
            <w:r>
              <w:rPr>
                <w:rFonts w:ascii="宋体" w:hAnsi="宋体" w:cs="宋体" w:eastAsia="宋体"/>
                <w:sz w:val="21"/>
                <w:shd w:fill="FFFFFF" w:val="clear"/>
              </w:rPr>
              <w:t>9、支持查看课程下所有老师的评课表，可以批量导出为Word文件。</w:t>
            </w:r>
          </w:p>
          <w:p>
            <w:pPr>
              <w:pStyle w:val="null3"/>
              <w:ind w:firstLine="420"/>
              <w:jc w:val="both"/>
            </w:pPr>
            <w:r>
              <w:rPr>
                <w:rFonts w:ascii="宋体" w:hAnsi="宋体" w:cs="宋体" w:eastAsia="宋体"/>
                <w:sz w:val="21"/>
                <w:shd w:fill="FFFFFF" w:val="clear"/>
              </w:rPr>
              <w:t>10、支持查看以教师维度统计的评课记录，查看教师的所属学科，评课节数，点击操作“详情”，可查看该教师详细的评课记录，包括课程名称，授课老师和评课时间，进入详情可查看该教师对该课程的评价记录。支持导出教师评课记录数据表格。</w:t>
            </w:r>
          </w:p>
          <w:p>
            <w:pPr>
              <w:pStyle w:val="null3"/>
              <w:ind w:firstLine="420"/>
              <w:jc w:val="both"/>
            </w:pPr>
            <w:r>
              <w:rPr>
                <w:rFonts w:ascii="宋体" w:hAnsi="宋体" w:cs="宋体" w:eastAsia="宋体"/>
                <w:sz w:val="21"/>
                <w:shd w:fill="FFFFFF" w:val="clear"/>
              </w:rPr>
              <w:t>11、支持自定义设置学校专属评课表，系统预置中央电教馆“一师一优课，一课一名师”、“教师通用评课表-评分制”模板供使用。点评支持评分题、主观题等评价及拍照上传图片等功能。</w:t>
            </w:r>
            <w:r>
              <w:rPr>
                <w:rFonts w:ascii="宋体" w:hAnsi="宋体" w:cs="宋体" w:eastAsia="宋体"/>
                <w:b/>
                <w:sz w:val="21"/>
                <w:shd w:fill="FFFFFF" w:val="clear"/>
              </w:rPr>
              <w:t>(</w:t>
            </w:r>
            <w:r>
              <w:rPr>
                <w:rFonts w:ascii="宋体" w:hAnsi="宋体" w:cs="宋体" w:eastAsia="宋体"/>
                <w:b/>
                <w:color w:val="0A82E5"/>
                <w:sz w:val="24"/>
                <w:shd w:fill="FFFFFF" w:val="clear"/>
              </w:rPr>
              <w:t>投标时提供</w:t>
            </w:r>
            <w:r>
              <w:rPr>
                <w:rFonts w:ascii="宋体" w:hAnsi="宋体" w:cs="宋体" w:eastAsia="宋体"/>
                <w:b/>
                <w:color w:val="0A82E5"/>
                <w:sz w:val="24"/>
                <w:shd w:fill="FFFFFF" w:val="clear"/>
              </w:rPr>
              <w:t>第三方检测机构出具的有效的</w:t>
            </w:r>
            <w:r>
              <w:rPr>
                <w:rFonts w:ascii="宋体" w:hAnsi="宋体" w:cs="宋体" w:eastAsia="宋体"/>
                <w:b/>
                <w:color w:val="0A82E5"/>
                <w:sz w:val="24"/>
                <w:shd w:fill="FFFFFF" w:val="clear"/>
              </w:rPr>
              <w:t>检测报告复印件</w:t>
            </w:r>
            <w:r>
              <w:rPr>
                <w:rFonts w:ascii="宋体" w:hAnsi="宋体" w:cs="宋体" w:eastAsia="宋体"/>
                <w:b/>
                <w:color w:val="0A82E5"/>
                <w:sz w:val="24"/>
                <w:shd w:fill="FFFFFF" w:val="clear"/>
              </w:rPr>
              <w:t>加盖电子公章</w:t>
            </w:r>
            <w:r>
              <w:rPr>
                <w:rFonts w:ascii="宋体" w:hAnsi="宋体" w:cs="宋体" w:eastAsia="宋体"/>
                <w:b/>
                <w:sz w:val="21"/>
                <w:shd w:fill="FFFFFF" w:val="clear"/>
              </w:rPr>
              <w:t>）</w:t>
            </w:r>
          </w:p>
          <w:p>
            <w:pPr>
              <w:pStyle w:val="null3"/>
              <w:ind w:firstLine="420"/>
              <w:jc w:val="both"/>
            </w:pPr>
            <w:r>
              <w:rPr>
                <w:rFonts w:ascii="宋体" w:hAnsi="宋体" w:cs="宋体" w:eastAsia="宋体"/>
                <w:sz w:val="21"/>
                <w:shd w:fill="FFFFFF" w:val="clear"/>
              </w:rPr>
              <w:t>12、支持发布多张评课表，同时开展多学科、多个评课活动。评课表支持在线预览和设置权限，听课老师权限可以选择公开，无需登录/需要登录用户账号/绑定本校且需登录用户账号等选项。</w:t>
            </w:r>
          </w:p>
          <w:p>
            <w:pPr>
              <w:pStyle w:val="null3"/>
              <w:ind w:firstLine="420"/>
              <w:jc w:val="both"/>
            </w:pPr>
            <w:r>
              <w:rPr>
                <w:rFonts w:ascii="宋体" w:hAnsi="宋体" w:cs="宋体" w:eastAsia="宋体"/>
                <w:sz w:val="21"/>
                <w:shd w:fill="FFFFFF" w:val="clear"/>
              </w:rPr>
              <w:t>13、支持查看全校教案总数、教师课件总数、校本教案及校本课件总数。同时支持按本周、本月、自定义时间段查看教案、课件等制作数量的排行，查看全校教师的教案、课件、校本教案/课件/微课，进行教案、课件及校本教案/课件/微课检查，让管理者总览全校教案、课件、微课编写制作情况，支持一键导出资源统计数据表格。</w:t>
            </w:r>
          </w:p>
          <w:p>
            <w:pPr>
              <w:pStyle w:val="null3"/>
              <w:ind w:firstLine="420"/>
              <w:jc w:val="both"/>
            </w:pPr>
            <w:r>
              <w:rPr>
                <w:rFonts w:ascii="宋体" w:hAnsi="宋体" w:cs="宋体" w:eastAsia="宋体"/>
                <w:sz w:val="21"/>
                <w:shd w:fill="FFFFFF" w:val="clear"/>
              </w:rPr>
              <w:t>14、集体备课数据详情查看：全校集体备课数据统一汇总，支持按照集体备课记录和教师集备记录两个维度查看集备数据。集体备课记录数据包含集备名称、主备人、学科、年级、章节、稿数、参备老师、评论数、批注数等数据，了解集体备课活动的开展和参与情况。</w:t>
            </w:r>
          </w:p>
          <w:p>
            <w:pPr>
              <w:pStyle w:val="null3"/>
              <w:ind w:firstLine="420"/>
              <w:jc w:val="both"/>
            </w:pPr>
            <w:r>
              <w:rPr>
                <w:rFonts w:ascii="宋体" w:hAnsi="宋体" w:cs="宋体" w:eastAsia="宋体"/>
                <w:sz w:val="21"/>
                <w:shd w:fill="FFFFFF" w:val="clear"/>
              </w:rPr>
              <w:t>15、集体备课支持一键排序，按照稿数、参备老师、评论数、批注数等的情况，排列查看参与度最高的集备活动和查看全校排行的详细数据。</w:t>
            </w:r>
          </w:p>
          <w:p>
            <w:pPr>
              <w:pStyle w:val="null3"/>
              <w:ind w:firstLine="420"/>
              <w:jc w:val="both"/>
            </w:pPr>
            <w:r>
              <w:rPr>
                <w:rFonts w:ascii="宋体" w:hAnsi="宋体" w:cs="宋体" w:eastAsia="宋体"/>
                <w:sz w:val="21"/>
              </w:rPr>
              <w:t>16</w:t>
            </w:r>
            <w:r>
              <w:rPr>
                <w:rFonts w:ascii="宋体" w:hAnsi="宋体" w:cs="宋体" w:eastAsia="宋体"/>
                <w:sz w:val="21"/>
              </w:rPr>
              <w:t>、评课报告和老师评课明细导出：支持导出课程的评课报告为</w:t>
            </w:r>
            <w:r>
              <w:rPr>
                <w:rFonts w:ascii="宋体" w:hAnsi="宋体" w:cs="宋体" w:eastAsia="宋体"/>
                <w:sz w:val="21"/>
              </w:rPr>
              <w:t>PDF文件，支持批量导出课程下所有老师的评课表为Word文件。</w:t>
            </w:r>
          </w:p>
        </w:tc>
      </w:tr>
    </w:tbl>
    <w:p>
      <w:pPr>
        <w:pStyle w:val="null3"/>
        <w:jc w:val="left"/>
        <w:outlineLvl w:val="2"/>
      </w:pPr>
      <w:r>
        <w:rPr>
          <w:b/>
          <w:sz w:val="28"/>
        </w:rPr>
        <w:t>3.4.服务要求</w:t>
      </w:r>
    </w:p>
    <w:p>
      <w:pPr>
        <w:pStyle w:val="null3"/>
        <w:jc w:val="left"/>
        <w:outlineLvl w:val="3"/>
      </w:pPr>
      <w:r>
        <w:rPr>
          <w:b/>
          <w:sz w:val="24"/>
        </w:rPr>
        <w:t>3.4.1.服务内容要求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其他服务要求</w:t>
            </w:r>
          </w:p>
        </w:tc>
        <w:tc>
          <w:tcPr>
            <w:tcW w:type="dxa" w:w="2076"/>
          </w:tcPr>
          <w:p>
            <w:pPr>
              <w:pStyle w:val="null3"/>
              <w:jc w:val="left"/>
            </w:pPr>
            <w:r>
              <w:rPr/>
              <w:t>1.报价要求：供应商的报价包括货物价款、税费、保险费、包装费、转运费、搬运费、安装调试费、检测（测试）费、辅材费及售后服务和与货物有关的供货方应缴纳的其他不可预见的一切费用，采购人不在另行支付任何费用。 2.质量要求 （1）成交供应商提供的设备必须是合法生产厂家生产的合格产品，必须符合国家检测标准以及出厂标准，必须是全新设备(包括零部件)，采购人凭检验合格证或国家认定的检测机构出具的检测报告进行验货。对验收不合格产品须拒收，一切损失概由成交供应商负责。成交供应商所供产品送到采购单位之前须是未拆封、未使用，设备及零部件表面无划伤的产品。 （2）成交供应商提供货物的同时提供货物的产品合格证书和产品保修证书； （3）若标的物（含辅材配件）属于《强制性产品认证管理规定》范围内的产品必须具有“CCC”中国强制认证标志并在履约验收时提供证书否则履约验收不合格（响应文件中可不提供但响应文件明确要求提供的除外）。 （4）设备安装必须符合国家规定的行业标准，安装过程中一切责任及费用均由成交供应商负责。 3.培训要求：成交供应商针对本项目制作包括设备技术原理、操作方法、演示、基本维护等规范的培训资料。设备安装调试完毕后，现场进行相关管理人员培训，不低于两次，每次不低于半天时间。 4.售后服务 （1）质保期内，成交供应商接到用户电话或其他形式的报修服务要求30分钟内作出响应，8小时内排除全部故障。若在8小时内无法排除故障，将在24小时(含确定故障时间)内提供与原商品相同或经用户认可的相近档次备用产品。若需对坏件更换或送修，应先将备件安装到用户使用现场，待坏件维修好后再换回备件。免收任何费用(如部件费、人工费、差旅费等)。 （2）质保期内，同一商品，同一质量问题，在连续二次维修后仍无法正常使用，成交供应商必须接受采购方退货或更换同品牌、同型号、同质量的新设备。 （3）质保期内，每半年内对设备进行一次全面检修维护，确保所有设备能正常使用。 （4）质保期外，成交供应商应提供有偿上门维修维护，服务费用及更换货物(包括零部件)按当年成本价结算。 5.成交供应商须承诺在成交后签订合同前提供响应文件中的检验检测报告原件供采购人查验，不提供或提供不全的或经核实为伪造的将取消成交资格并上报财政部门处理（单独提供承诺函。格式自理，未提供作无效响应处理）。</w:t>
            </w:r>
          </w:p>
        </w:tc>
      </w:tr>
    </w:tbl>
    <w:p>
      <w:pPr>
        <w:pStyle w:val="null3"/>
        <w:jc w:val="left"/>
        <w:outlineLvl w:val="3"/>
      </w:pPr>
      <w:r>
        <w:rPr>
          <w:b/>
          <w:sz w:val="24"/>
        </w:rPr>
        <w:t>3.4.2.商务要求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自合同签订之日起20日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武胜县城南小学校</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付款条件说明：全部货物安装调试完毕并验收合格，采购人接到成交供应商通知与票据凭证资料后，按照财政性资金支付有关规定，达到付款条件起10日内，支付合同总金额的100.00%；，达到付款条件起10日内，支付合同总金额的100.00%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1、本项目采购人将严格按照政府采购相关法律法规以及《广安市财政局关于印发&lt;广安市政府采购项目履约验收工作规程&gt;的通知》（广市财采〔2021〕275）、《财政部关于进一步加强政府采购需求和履约验收管理的指导意见》（财库 〔2016〕205号）的要求及国家行业主管部门规定的标准、方法和内容以及采购人询价文件的质量要求和技术指标、供应商的响应文件及承诺与合同约定标准进行验收。 2 、采购人应当及时对采购项目进行验收。采购人可以邀请参加本项目的其他供应商或者第三方机构参与验收。参与验收的供应商或者第三方机构的意见作为验收书的参考资料一并存档。 3.验收结果合格的，采购人出具《验收合格证明书》；验收结果不合格的，采购人报告本项目同级财政部门，按照政府采购法律法规规定给予处罚，且将不予退还履约保证金，给采购人造成的损失超过履约保证金数额的，应当对超过部分予以赔偿，没有提交履约保证金的，应当对采购人的损失承担赔偿责任。</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1.质量保修范围为本次采购的所有标的物，质保期不少于3年。国家或生产商标准规定的产品的质保期超过三年的，以国家或生产商规定的标准为准。 2.货物制造质量出现问题，供应商应负责三包（包修、包换、包退），费用由供应商负担。</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采购人违约责任： (1)采购人逾期支付货款的，除应及时付足货款外，应向成交供应商偿付欠款总额万分之五/天的违约金；逾期付款超过十五天的，成交供应商有权终止合同； (2)采购人偿付的违约金不足以弥补成交供应商损失的，还应按成交供应商损失尚未弥补的部分，支付赔偿金给成交供应商。 成交供应商违约责任： (1)成交供应商交付的货物质量不符合合同规定的，成交供应商应向采购人支付合同总价的百分之五的违约金，并须在合同规定的交货时间内更换合格的货物给采购人，否则，视作成交供应商不能交付货物而违约，按合同相关规定由成交供应商偿付违约赔偿金给采购人； (2)成交供应商不能交付货物或逾期交付货物而违约的，除应及时交足货物外，应向采购人偿付逾期交货部分货款总额的万分之五/天的违约金；逾期交货超过十五天，采购人有权终止合同，成交供应商则应按合同总价的百分之十的款额向采购人偿付赔偿金，并须全额退还采购人已经付给成交供应商的货款及其利息。 (3)如成交供应商货物经采购人送交具有法定资格条件的质量技术监督机构检测后，如检测结果认定货物质量不符合询价文件及合同规定标准的，则视为成交供应商没有按时交货而违约，检测费用由成交供应商支付，且成交供应商须在十五天内无条件更换合格的货物，如逾期不能更换合格的货物，采购人有权终止本合同，成交供应商应另付合同总价的百分之十的赔偿金给采购人； (4)成交供应商保证本合同货物的权利无瑕疵，包括货物所有权及知识产权等权利无瑕疵。如任何第三方经法院(或仲裁机构)裁决有权对上述货物主张权利或国家机关依法对货物进行没收查处的，成交供应商除应向采购人返还已收款项外，还应另按合同总价的百分之十向采购人支付违约金并赔偿因此给采购人造成的一切损失； (5)成交供应商偿付的违约金不足以弥补采购人损失的，还应按采购人损失尚未弥补的部分，支付赔偿金给采购人。</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3.5.其他要求</w:t>
      </w:r>
    </w:p>
    <w:p>
      <w:pPr>
        <w:pStyle w:val="null3"/>
        <w:ind w:firstLine="480"/>
        <w:jc w:val="left"/>
      </w:pPr>
      <w:r>
        <w:rPr/>
        <w:t>采购包1：</w:t>
      </w:r>
    </w:p>
    <w:p>
      <w:pPr>
        <w:pStyle w:val="null3"/>
        <w:jc w:val="left"/>
      </w:pPr>
      <w:r>
        <w:rPr/>
        <w:t>/</w:t>
      </w:r>
    </w:p>
    <w:p>
      <w:pPr>
        <w:pStyle w:val="null3"/>
      </w:pPr>
      <w:r>
        <w:rPr/>
        <w:t xml:space="preserve"> </w:t>
        <w:br/>
        <w:br w:type="page"/>
      </w:r>
    </w:p>
    <w:p>
      <w:pPr>
        <w:pStyle w:val="null3"/>
        <w:jc w:val="center"/>
        <w:outlineLvl w:val="1"/>
      </w:pPr>
      <w:r>
        <w:rPr>
          <w:b/>
          <w:sz w:val="36"/>
        </w:rPr>
        <w:t>第四章 评审办法</w:t>
      </w:r>
    </w:p>
    <w:p>
      <w:pPr>
        <w:pStyle w:val="null3"/>
        <w:jc w:val="left"/>
        <w:outlineLvl w:val="2"/>
      </w:pPr>
      <w:r>
        <w:rPr>
          <w:b/>
          <w:sz w:val="28"/>
        </w:rPr>
        <w:t>4.1.总则</w:t>
      </w:r>
    </w:p>
    <w:p>
      <w:pPr>
        <w:pStyle w:val="null3"/>
        <w:ind w:firstLine="480"/>
        <w:jc w:val="left"/>
      </w:pPr>
      <w:r>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t>二、评审工作由代理机构组织，具体评审事务由依法组建的询价小组负责。</w:t>
      </w:r>
    </w:p>
    <w:p>
      <w:pPr>
        <w:pStyle w:val="null3"/>
        <w:ind w:firstLine="480"/>
        <w:jc w:val="left"/>
      </w:pPr>
      <w:r>
        <w:rPr/>
        <w:t>三、评审工作应遵循客观、公正、审慎的原则，根据询价通知书规定的评审程序、评审方法和评审标准进行独立评审。</w:t>
      </w:r>
    </w:p>
    <w:p>
      <w:pPr>
        <w:pStyle w:val="null3"/>
        <w:ind w:firstLine="480"/>
        <w:jc w:val="left"/>
      </w:pPr>
      <w:r>
        <w:rPr/>
        <w:t>四、本项目采取电子评审，通过交易系统完成评审工作。询价小组成员和供应商应当按照本询价通知书规定和交易系统操作要求开展或者参加评审活动。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供应商非法干预评审活动的，其响应文件将作无效处理；代理机构、采购人及其工作人员、采购人监督人员违法干预评审活动的，将依法追究其责任。</w:t>
      </w:r>
    </w:p>
    <w:p>
      <w:pPr>
        <w:pStyle w:val="null3"/>
        <w:jc w:val="left"/>
        <w:outlineLvl w:val="2"/>
      </w:pPr>
      <w:r>
        <w:rPr>
          <w:b/>
          <w:sz w:val="28"/>
        </w:rPr>
        <w:t>4.2.询价小组</w:t>
      </w:r>
    </w:p>
    <w:p>
      <w:pPr>
        <w:pStyle w:val="null3"/>
        <w:ind w:firstLine="480"/>
        <w:jc w:val="left"/>
      </w:pPr>
      <w:r>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t>二、询价小组成员应当满足并适应电子化采购评审的工作需要，使用已身份认证并具备签章功能的证书，登录交易系统进入项目评审功能模块确认身份、签到、推荐询价小组组长。采购人代表可以使用采购人代表专用签章确认评审意见。</w:t>
      </w:r>
    </w:p>
    <w:p>
      <w:pPr>
        <w:pStyle w:val="null3"/>
        <w:ind w:firstLine="480"/>
        <w:jc w:val="left"/>
      </w:pPr>
      <w:r>
        <w:rPr/>
        <w:t>三、询价小组成员获取解密后的响应文件，开展评审活动。出现评审专家请假、回避等情况时，采购人或者代理机构按规定申请补充抽取评审专家。无法及时补充抽取的，采购人或者代理机构应当封存供应商响应文件，按规定重新组建询价小组，解封响应文件后，开展评审活动。</w:t>
      </w:r>
    </w:p>
    <w:p>
      <w:pPr>
        <w:pStyle w:val="null3"/>
        <w:ind w:firstLine="480"/>
        <w:jc w:val="left"/>
      </w:pPr>
      <w:r>
        <w:rPr/>
        <w:t>四、询价小组按照询价通知书规定的评审程序、评审方法和评审标准进行评审，并独立履行下列职责：</w:t>
      </w:r>
    </w:p>
    <w:p>
      <w:pPr>
        <w:pStyle w:val="null3"/>
        <w:ind w:firstLine="480"/>
        <w:jc w:val="left"/>
      </w:pPr>
      <w:r>
        <w:rPr/>
        <w:t>（一）熟悉和理解询价通知书；</w:t>
      </w:r>
    </w:p>
    <w:p>
      <w:pPr>
        <w:pStyle w:val="null3"/>
        <w:ind w:firstLine="480"/>
        <w:jc w:val="left"/>
      </w:pPr>
      <w:r>
        <w:rPr/>
        <w:t>（二）审查、评价供应商响应文件等是否满足询价通知书要求；</w:t>
      </w:r>
    </w:p>
    <w:p>
      <w:pPr>
        <w:pStyle w:val="null3"/>
        <w:ind w:firstLine="480"/>
        <w:jc w:val="left"/>
      </w:pPr>
      <w:r>
        <w:rPr/>
        <w:t>（三）对响应文件进行比较和评价；</w:t>
      </w:r>
    </w:p>
    <w:p>
      <w:pPr>
        <w:pStyle w:val="null3"/>
        <w:ind w:firstLine="480"/>
        <w:jc w:val="left"/>
      </w:pPr>
      <w:r>
        <w:rPr/>
        <w:t>（四）根据需要要求采购人、代理机构对询价通知书作出解释；根据需要要求供应商对响应文件有关事项作出澄清、说明或者更正；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（六）起草资格审查报告、询价报告并进行签署；</w:t>
      </w:r>
    </w:p>
    <w:p>
      <w:pPr>
        <w:pStyle w:val="null3"/>
        <w:ind w:firstLine="480"/>
        <w:jc w:val="left"/>
      </w:pPr>
      <w:r>
        <w:rPr/>
        <w:t>（七）向采购人、代理机构或者有关部门报告非法干预评审工作的行为；</w:t>
      </w:r>
    </w:p>
    <w:p>
      <w:pPr>
        <w:pStyle w:val="null3"/>
        <w:ind w:firstLine="480"/>
        <w:jc w:val="left"/>
      </w:pPr>
      <w:r>
        <w:rPr/>
        <w:t>（八）按规定告知供应商，未实质性响应询价通知书的响应文件按无效响应处理；</w:t>
      </w:r>
    </w:p>
    <w:p>
      <w:pPr>
        <w:pStyle w:val="null3"/>
        <w:ind w:firstLine="480"/>
        <w:jc w:val="left"/>
      </w:pPr>
      <w:r>
        <w:rPr/>
        <w:t>（九）法律、法规和规章规定的其他职责。</w:t>
      </w:r>
    </w:p>
    <w:p>
      <w:pPr>
        <w:pStyle w:val="null3"/>
        <w:jc w:val="left"/>
        <w:outlineLvl w:val="2"/>
      </w:pPr>
      <w:r>
        <w:rPr>
          <w:b/>
          <w:sz w:val="28"/>
        </w:rPr>
        <w:t>4.3.评审程序</w:t>
      </w:r>
    </w:p>
    <w:p>
      <w:pPr>
        <w:pStyle w:val="null3"/>
        <w:jc w:val="left"/>
        <w:outlineLvl w:val="3"/>
      </w:pPr>
      <w:r>
        <w:rPr>
          <w:b/>
          <w:sz w:val="24"/>
        </w:rPr>
        <w:t>4.3.1.熟悉和理解询价通知书</w:t>
      </w:r>
    </w:p>
    <w:p>
      <w:pPr>
        <w:pStyle w:val="null3"/>
        <w:ind w:firstLine="480"/>
        <w:jc w:val="left"/>
      </w:pPr>
      <w:r>
        <w:rPr/>
        <w:t>询价小组正式评审前，应当对询价通知书进行熟悉和理解，内容主要包括询价通知书中供应商的采购项目技术、服务和商务要求、评审方法和标准以及可能涉及签订政府采购合同的内容等。</w:t>
      </w:r>
    </w:p>
    <w:p>
      <w:pPr>
        <w:pStyle w:val="null3"/>
        <w:jc w:val="left"/>
        <w:outlineLvl w:val="3"/>
      </w:pPr>
      <w:r>
        <w:rPr>
          <w:b/>
          <w:sz w:val="24"/>
        </w:rPr>
        <w:t>4.3.2.停止评审的情形</w:t>
      </w:r>
    </w:p>
    <w:p>
      <w:pPr>
        <w:pStyle w:val="null3"/>
        <w:ind w:firstLine="480"/>
        <w:jc w:val="left"/>
      </w:pPr>
      <w:r>
        <w:rPr/>
        <w:t>询价小组熟悉和理解询价通知书以及评审过程中，发现本询价通知书有下列情形之一的，询价小组应当停止评审：</w:t>
      </w:r>
    </w:p>
    <w:p>
      <w:pPr>
        <w:pStyle w:val="null3"/>
        <w:ind w:firstLine="480"/>
        <w:jc w:val="left"/>
      </w:pPr>
      <w:r>
        <w:rPr/>
        <w:t>一、询价通知书的规定存在歧义、重大缺陷的；</w:t>
      </w:r>
    </w:p>
    <w:p>
      <w:pPr>
        <w:pStyle w:val="null3"/>
        <w:ind w:firstLine="480"/>
        <w:jc w:val="left"/>
      </w:pPr>
      <w:r>
        <w:rPr/>
        <w:t>二、询价通知书明显以不合理条件对供应商实行差别待遇或者歧视待遇的；</w:t>
      </w:r>
    </w:p>
    <w:p>
      <w:pPr>
        <w:pStyle w:val="null3"/>
        <w:ind w:firstLine="480"/>
        <w:jc w:val="left"/>
      </w:pPr>
      <w:r>
        <w:rPr/>
        <w:t>三、采购项目属于国家规定的优先、强制采购范围，但是询价通知书未依法体现优先、强制采购相关规定的；</w:t>
      </w:r>
    </w:p>
    <w:p>
      <w:pPr>
        <w:pStyle w:val="null3"/>
        <w:ind w:firstLine="480"/>
        <w:jc w:val="left"/>
      </w:pPr>
      <w:r>
        <w:rPr/>
        <w:t>四、采购项目属于政府采购促进中小企业发展的范围，但是询价通知书未依法体现促进中小企业发展相关规定的；</w:t>
      </w:r>
    </w:p>
    <w:p>
      <w:pPr>
        <w:pStyle w:val="null3"/>
        <w:ind w:firstLine="480"/>
        <w:jc w:val="left"/>
      </w:pPr>
      <w:r>
        <w:rPr/>
        <w:t>五、询价通知书载明的成交原则不合法的；</w:t>
      </w:r>
    </w:p>
    <w:p>
      <w:pPr>
        <w:pStyle w:val="null3"/>
        <w:ind w:firstLine="480"/>
        <w:jc w:val="left"/>
      </w:pPr>
      <w:r>
        <w:rPr/>
        <w:t>六、询价通知书有违反国家其他有关强制性规定的情形。</w:t>
      </w:r>
    </w:p>
    <w:p>
      <w:pPr>
        <w:pStyle w:val="null3"/>
        <w:ind w:firstLine="480"/>
        <w:jc w:val="left"/>
      </w:pPr>
      <w:r>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组织单位认为询价小组不应当停止评审的，可以通过交易系统书面报告采购项目同级财政部门依法处理，并提供相关证明材料。</w:t>
      </w:r>
    </w:p>
    <w:p>
      <w:pPr>
        <w:pStyle w:val="null3"/>
        <w:jc w:val="left"/>
        <w:outlineLvl w:val="3"/>
      </w:pPr>
      <w:r>
        <w:rPr>
          <w:b/>
          <w:sz w:val="24"/>
        </w:rPr>
        <w:t>4.3.3.资格审查</w:t>
      </w:r>
    </w:p>
    <w:p>
      <w:pPr>
        <w:pStyle w:val="null3"/>
        <w:ind w:firstLine="480"/>
        <w:jc w:val="left"/>
      </w:pPr>
      <w:r>
        <w:rPr/>
        <w:t>响应文件开启解密完成后，由询价小组依据法律法规和询价通知书的规定，对成功解密的响应文件中供应商资格证明等进行审查，出具资格审查报告。资格审查标准及要求如下：</w:t>
      </w:r>
    </w:p>
    <w:p>
      <w:pPr>
        <w:pStyle w:val="null3"/>
        <w:jc w:val="left"/>
        <w:outlineLvl w:val="3"/>
      </w:pPr>
      <w:r>
        <w:rPr>
          <w:b/>
          <w:sz w:val="24"/>
        </w:rPr>
        <w:t>4.3.3.1.一般资格审查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响应文件封面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4.3.3.2.落实政府采购政策资格审查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4.3.3.3.特定资格审查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4.3.4.符合性审查★</w:t>
      </w:r>
    </w:p>
    <w:p>
      <w:pPr>
        <w:pStyle w:val="null3"/>
        <w:ind w:firstLine="480"/>
        <w:jc w:val="left"/>
      </w:pPr>
      <w:r>
        <w:rPr/>
        <w:t>询价小组依据本询价通知书的符合性审查要求，对符合资格要求供应商的响应文件有效性、完整性和响应程度进行审查。</w:t>
      </w:r>
    </w:p>
    <w:p>
      <w:pPr>
        <w:pStyle w:val="null3"/>
        <w:ind w:firstLine="480"/>
        <w:jc w:val="left"/>
      </w:pPr>
      <w:r>
        <w:rPr/>
        <w:t>在符合性审查过程中，如果出现询价小组成员意见不一致的情况，按照少数服从多数的原则确定，但不得违背政府采购基本原则和询价通知书规定。</w:t>
      </w:r>
    </w:p>
    <w:p>
      <w:pPr>
        <w:pStyle w:val="null3"/>
        <w:ind w:firstLine="480"/>
        <w:jc w:val="left"/>
      </w:pPr>
      <w:r>
        <w:rPr/>
        <w:t>符合性审查标准见下表（按以下顺序审查）：</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 商提供承诺严格遵守并执行相关实质性要求 的函，此条承诺函格式自拟。</w:t>
            </w:r>
          </w:p>
        </w:tc>
        <w:tc>
          <w:tcPr>
            <w:tcW w:type="dxa" w:w="1910"/>
          </w:tcPr>
          <w:p>
            <w:pPr>
              <w:pStyle w:val="null3"/>
              <w:jc w:val="left"/>
            </w:pPr>
            <w:r>
              <w:rPr/>
              <w:t>供应商认为应提交的其他相关材料</w:t>
            </w:r>
          </w:p>
        </w:tc>
      </w:tr>
      <w:tr>
        <w:tc>
          <w:tcPr>
            <w:tcW w:type="dxa" w:w="581"/>
          </w:tcPr>
          <w:p>
            <w:pPr>
              <w:pStyle w:val="null3"/>
              <w:jc w:val="center"/>
            </w:pPr>
            <w:r>
              <w:rPr/>
              <w:t>2</w:t>
            </w:r>
          </w:p>
        </w:tc>
        <w:tc>
          <w:tcPr>
            <w:tcW w:type="dxa" w:w="2492"/>
          </w:tcPr>
          <w:p>
            <w:pPr>
              <w:pStyle w:val="null3"/>
              <w:jc w:val="left"/>
            </w:pPr>
            <w:r>
              <w:rPr/>
              <w:t>1、没有 完全响应询价文件第三章 中技术要求、服务要求和商 务要求的 。 2 、报价不符合询 价文件规 定 的最 高 限价（ 或采购 预算） 和其 他报价 要求的 .3、 备注：以 上不满足， 作无效响应处 理。</w:t>
            </w:r>
          </w:p>
        </w:tc>
        <w:tc>
          <w:tcPr>
            <w:tcW w:type="dxa" w:w="3322"/>
          </w:tcPr>
          <w:p>
            <w:pPr>
              <w:pStyle w:val="null3"/>
              <w:jc w:val="left"/>
            </w:pPr>
            <w:r>
              <w:rPr/>
              <w:t>供应商需在项目电子化交易系统中按要求提供相关资料并进行电子签章</w:t>
            </w:r>
          </w:p>
        </w:tc>
        <w:tc>
          <w:tcPr>
            <w:tcW w:type="dxa" w:w="1910"/>
          </w:tcPr>
          <w:p>
            <w:pPr>
              <w:pStyle w:val="null3"/>
              <w:jc w:val="left"/>
            </w:pPr>
            <w:r>
              <w:rPr/>
              <w:t>响应文件封面 报价一览表 产品技术参数响应表 报价明细表 商务应答表 供应商认为应提交的其他相关材料 服务应答表</w:t>
            </w:r>
          </w:p>
        </w:tc>
      </w:tr>
    </w:tbl>
    <w:p>
      <w:pPr>
        <w:pStyle w:val="null3"/>
        <w:ind w:firstLine="480"/>
        <w:jc w:val="left"/>
      </w:pPr>
      <w:r>
        <w:rPr/>
        <w:t>响应文件满足以上符合性审查要求的，则通过符合性审查；如有任意一项未满足符合性审查要求的，则按无效响应处理，并在询价报告中载明未通过符合性审查的具体原因。</w:t>
      </w:r>
    </w:p>
    <w:p>
      <w:pPr>
        <w:pStyle w:val="null3"/>
        <w:jc w:val="left"/>
        <w:outlineLvl w:val="3"/>
      </w:pPr>
      <w:r>
        <w:rPr>
          <w:b/>
          <w:sz w:val="24"/>
        </w:rPr>
        <w:t>4.3.5.解释、澄清、说明的有关问题</w:t>
      </w:r>
    </w:p>
    <w:p>
      <w:pPr>
        <w:pStyle w:val="null3"/>
        <w:ind w:firstLine="480"/>
        <w:jc w:val="left"/>
      </w:pPr>
      <w:r>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t>二、对响应文件中含义不明确、同类问题表述不一致或者有明显文字和计算错误的内容，询价小组可以要求供应商作出必要的澄清、说明或更正，并给予供应商必要的反馈时间。供应商应当按询价小组的要求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三、响应文件报价出现前后不一致的，除响应文件另有规定外，按照下列规定修正：</w:t>
      </w:r>
    </w:p>
    <w:p>
      <w:pPr>
        <w:pStyle w:val="null3"/>
        <w:ind w:firstLine="480"/>
        <w:jc w:val="left"/>
      </w:pPr>
      <w:r>
        <w:rPr/>
        <w:t>（一）响应文件中报价表内容与响应文件中相应内容不一致的，以报价表为准；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同时出现两种以上不一致的，按照前款规定的顺序修正。修正后的报价经供应商确认后产生约束力，供应商不确认的，作无效响应处理。</w:t>
      </w:r>
    </w:p>
    <w:p>
      <w:pPr>
        <w:pStyle w:val="null3"/>
        <w:ind w:firstLine="480"/>
        <w:jc w:val="left"/>
      </w:pPr>
      <w:r>
        <w:rPr/>
        <w:t>四、代理机构宣布评审结束前，供应商应通过交易系统随时关注评审消息提示，及时响应询价小组发出的澄清、说明或者更正要求。供应商未能及时响应的，自行承担不利后果。</w:t>
      </w:r>
    </w:p>
    <w:p>
      <w:pPr>
        <w:pStyle w:val="null3"/>
        <w:ind w:firstLine="480"/>
        <w:jc w:val="left"/>
      </w:pPr>
      <w:r>
        <w:rPr/>
        <w:t>五、询价小组应当积极履行澄清、说明或者更正的职责，不得滥用权力。</w:t>
      </w:r>
    </w:p>
    <w:p>
      <w:pPr>
        <w:pStyle w:val="null3"/>
        <w:jc w:val="left"/>
        <w:outlineLvl w:val="3"/>
      </w:pPr>
      <w:r>
        <w:rPr>
          <w:b/>
          <w:sz w:val="24"/>
        </w:rPr>
        <w:t>4.3.6.询价小组复核</w:t>
      </w:r>
    </w:p>
    <w:p>
      <w:pPr>
        <w:pStyle w:val="null3"/>
        <w:ind w:firstLine="480"/>
        <w:jc w:val="left"/>
      </w:pPr>
      <w:r>
        <w:rPr/>
        <w:t>评审结束后，询价小组应当进行复核，特别要对拟推荐为成交候选供应商的、报价最低的、响应文件被认定为无效的进行重点复核。</w:t>
      </w:r>
    </w:p>
    <w:p>
      <w:pPr>
        <w:pStyle w:val="null3"/>
        <w:jc w:val="left"/>
        <w:outlineLvl w:val="3"/>
      </w:pPr>
      <w:r>
        <w:rPr>
          <w:b/>
          <w:sz w:val="24"/>
        </w:rPr>
        <w:t>4.3.7.代理机构现场复核评审结果</w:t>
      </w:r>
    </w:p>
    <w:p>
      <w:pPr>
        <w:pStyle w:val="null3"/>
        <w:ind w:firstLine="480"/>
        <w:jc w:val="left"/>
      </w:pPr>
      <w:r>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t>三、代理机构复核过程中，询价小组成员不得离开评审现场。</w:t>
      </w:r>
    </w:p>
    <w:p>
      <w:pPr>
        <w:pStyle w:val="null3"/>
        <w:ind w:firstLine="480"/>
        <w:jc w:val="left"/>
      </w:pPr>
      <w:r>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b/>
          <w:sz w:val="24"/>
        </w:rPr>
        <w:t>4.3.8.推荐成交候选供应商</w:t>
      </w:r>
    </w:p>
    <w:p>
      <w:pPr>
        <w:pStyle w:val="null3"/>
        <w:ind w:firstLine="480"/>
        <w:jc w:val="left"/>
      </w:pPr>
      <w:r>
        <w:rPr/>
        <w:t>采购包1：</w:t>
      </w:r>
      <w:r>
        <w:rPr/>
        <w:t>确定3名成交候选供应商。</w:t>
      </w:r>
    </w:p>
    <w:p>
      <w:pPr>
        <w:pStyle w:val="null3"/>
        <w:ind w:firstLine="480"/>
        <w:jc w:val="left"/>
      </w:pPr>
      <w:r>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对响应报价进行评审前，对提供相同品牌产品的不同供应商人参加同一合同项下响应的，以其中通过资格审查、符合性审查且报价最低的供应商人参加评审（任意一个核心产品是相同品牌时视为提供相同品牌产品的供应商）；报价相同的，由采购人或者采购人委托询价小组按照随机抽取方式确定1名供应商参加评审，其他响作无效响应处理。</w:t>
      </w:r>
    </w:p>
    <w:p>
      <w:pPr>
        <w:pStyle w:val="null3"/>
        <w:jc w:val="left"/>
        <w:outlineLvl w:val="3"/>
      </w:pPr>
      <w:r>
        <w:rPr>
          <w:b/>
          <w:sz w:val="24"/>
        </w:rPr>
        <w:t>4.3.9.出具询价报告</w:t>
      </w:r>
    </w:p>
    <w:p>
      <w:pPr>
        <w:pStyle w:val="null3"/>
        <w:ind w:firstLine="480"/>
        <w:jc w:val="left"/>
      </w:pPr>
      <w:r>
        <w:rPr/>
        <w:t>询价小组项目在交易系统中编制评审情况，生成询价报告。</w:t>
      </w:r>
    </w:p>
    <w:p>
      <w:pPr>
        <w:pStyle w:val="null3"/>
        <w:ind w:firstLine="480"/>
        <w:jc w:val="left"/>
      </w:pPr>
      <w:r>
        <w:rPr/>
        <w:t>询价报告是询价小组根据全体成员签字的原始评审记录和评审结果编写的报告，其主要内容包括：</w:t>
      </w:r>
    </w:p>
    <w:p>
      <w:pPr>
        <w:pStyle w:val="null3"/>
        <w:ind w:firstLine="480"/>
        <w:jc w:val="left"/>
      </w:pPr>
      <w:r>
        <w:rPr/>
        <w:t>一、邀请供应商参加采购活动的具体方式和相关情况，以及参加采购活动的供应商名单；</w:t>
      </w:r>
    </w:p>
    <w:p>
      <w:pPr>
        <w:pStyle w:val="null3"/>
        <w:ind w:firstLine="480"/>
        <w:jc w:val="left"/>
      </w:pPr>
      <w:r>
        <w:rPr/>
        <w:t>二、响应文件开启日期和地点，询价小组成员名单；</w:t>
      </w:r>
    </w:p>
    <w:p>
      <w:pPr>
        <w:pStyle w:val="null3"/>
        <w:ind w:firstLine="480"/>
        <w:jc w:val="left"/>
      </w:pPr>
      <w:r>
        <w:rPr/>
        <w:t>三、提交报价的供应商名单及报价情况，获取询价通知书但未提交报价的供应商名单；</w:t>
      </w:r>
    </w:p>
    <w:p>
      <w:pPr>
        <w:pStyle w:val="null3"/>
        <w:ind w:firstLine="480"/>
        <w:jc w:val="left"/>
      </w:pPr>
      <w:r>
        <w:rPr/>
        <w:t>四、评审情况记录和说明，包括对供应商的资格审查情况、供应商响应文件评审情况、询价采购活动情况、报价情况等；</w:t>
      </w:r>
    </w:p>
    <w:p>
      <w:pPr>
        <w:pStyle w:val="null3"/>
        <w:ind w:firstLine="480"/>
        <w:jc w:val="left"/>
      </w:pPr>
      <w:r>
        <w:rPr/>
        <w:t>五、提出的成交候选供应商的排序名单及理由。</w:t>
      </w:r>
    </w:p>
    <w:p>
      <w:pPr>
        <w:pStyle w:val="null3"/>
        <w:ind w:firstLine="480"/>
        <w:jc w:val="left"/>
      </w:pPr>
      <w:r>
        <w:rPr/>
        <w:t>询价报告应当由询价小组全体人员签字或加盖电子签章认可。询价小组成员对询价报告有异议的，询价小组按照少数服从多数的原则推荐成交候选供应商，采购程序继续进行。对询价报告有异议的询价小组成员，应当在报告上签署不同意见并说明理由，由询价小组记录相关情况。询价小组成员拒绝在询价报告上签字或加盖电子签章又不说明其不同意见和理由的，视为同意询价报告。</w:t>
      </w:r>
    </w:p>
    <w:p>
      <w:pPr>
        <w:pStyle w:val="null3"/>
        <w:jc w:val="left"/>
        <w:outlineLvl w:val="3"/>
      </w:pPr>
      <w:r>
        <w:rPr>
          <w:b/>
          <w:sz w:val="24"/>
        </w:rPr>
        <w:t>4.3.10.询价争议处理规则</w:t>
      </w:r>
    </w:p>
    <w:p>
      <w:pPr>
        <w:pStyle w:val="null3"/>
        <w:ind w:firstLine="480"/>
        <w:jc w:val="left"/>
      </w:pPr>
      <w:r>
        <w:rPr/>
        <w:t>询价小组在询价过程中，对于资格审查、符合性审查、对供应商响应文件做无效处理及其他需要共同认定的事项存在争议的，应当以少数服从多数的原则做出结论，但不得违背法律法规和询价通知书规定。有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b/>
          <w:sz w:val="28"/>
        </w:rPr>
        <w:t>4.4.评审方法、细则及标准</w:t>
      </w:r>
    </w:p>
    <w:p>
      <w:pPr>
        <w:pStyle w:val="null3"/>
        <w:jc w:val="left"/>
      </w:pPr>
      <w:r>
        <w:rPr>
          <w:b/>
        </w:rPr>
        <w:t>4.4.1.评审方法</w:t>
      </w:r>
    </w:p>
    <w:p>
      <w:pPr>
        <w:pStyle w:val="null3"/>
        <w:ind w:firstLine="480"/>
        <w:jc w:val="left"/>
      </w:pPr>
      <w:r>
        <w:rPr/>
        <w:t>最低评标价法，是指响应文件满足询价通知书全部实质性要求且响应报价最低的供应商为成交候选供应商的评审方法。</w:t>
      </w:r>
    </w:p>
    <w:p>
      <w:pPr>
        <w:pStyle w:val="null3"/>
        <w:jc w:val="left"/>
      </w:pPr>
      <w:r>
        <w:rPr>
          <w:b/>
        </w:rPr>
        <w:t>4.4.2.评审细则及标准</w:t>
      </w:r>
    </w:p>
    <w:p>
      <w:pPr>
        <w:pStyle w:val="null3"/>
        <w:jc w:val="left"/>
      </w:pPr>
      <w:r>
        <w:rPr>
          <w:b/>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中小企业声明函 残疾人福利性单位声明函 报价明细表 监狱企业的证明文件</w:t>
            </w:r>
          </w:p>
        </w:tc>
      </w:tr>
    </w:tbl>
    <w:p>
      <w:pPr>
        <w:pStyle w:val="null3"/>
        <w:jc w:val="left"/>
      </w:pPr>
      <w:r>
        <w:rPr>
          <w:b/>
        </w:rPr>
        <w:t>价格评审</w:t>
      </w:r>
    </w:p>
    <w:p>
      <w:pPr>
        <w:pStyle w:val="null3"/>
        <w:jc w:val="left"/>
      </w:pPr>
      <w:r>
        <w:rPr/>
        <w:t>采购包1：</w:t>
      </w:r>
    </w:p>
    <w:p>
      <w:pPr>
        <w:pStyle w:val="null3"/>
        <w:jc w:val="left"/>
      </w:pPr>
      <w:r>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t xml:space="preserve"> 序号</w:t>
            </w:r>
          </w:p>
        </w:tc>
        <w:tc>
          <w:tcPr>
            <w:tcW w:type="dxa" w:w="1846"/>
          </w:tcPr>
          <w:p>
            <w:pPr>
              <w:pStyle w:val="null3"/>
              <w:jc w:val="center"/>
            </w:pPr>
            <w:r>
              <w:rPr/>
              <w:t xml:space="preserve"> 评审因素</w:t>
            </w:r>
          </w:p>
        </w:tc>
        <w:tc>
          <w:tcPr>
            <w:tcW w:type="dxa" w:w="923"/>
          </w:tcPr>
          <w:p>
            <w:pPr>
              <w:pStyle w:val="null3"/>
              <w:jc w:val="center"/>
            </w:pPr>
            <w:r>
              <w:rPr/>
              <w:t xml:space="preserve"> 评审价格权重</w:t>
            </w:r>
          </w:p>
        </w:tc>
        <w:tc>
          <w:tcPr>
            <w:tcW w:type="dxa" w:w="2769"/>
          </w:tcPr>
          <w:p>
            <w:pPr>
              <w:pStyle w:val="null3"/>
              <w:jc w:val="center"/>
            </w:pPr>
            <w:r>
              <w:rPr/>
              <w:t xml:space="preserve"> 具体标准和要求</w:t>
            </w:r>
          </w:p>
        </w:tc>
        <w:tc>
          <w:tcPr>
            <w:tcW w:type="dxa" w:w="2123"/>
          </w:tcPr>
          <w:p>
            <w:pPr>
              <w:pStyle w:val="null3"/>
              <w:jc w:val="center"/>
            </w:pPr>
            <w:r>
              <w:rPr>
                <w:b/>
              </w:rPr>
              <w:t xml:space="preserve"> 关联响应文件格式文本</w:t>
            </w:r>
          </w:p>
        </w:tc>
      </w:tr>
      <w:tr>
        <w:tc>
          <w:tcPr>
            <w:tcW w:type="dxa" w:w="646"/>
          </w:tcPr>
          <w:p>
            <w:pPr>
              <w:pStyle w:val="null3"/>
              <w:jc w:val="left"/>
            </w:pPr>
            <w:r>
              <w:rPr/>
              <w:t>1</w:t>
            </w:r>
          </w:p>
        </w:tc>
        <w:tc>
          <w:tcPr>
            <w:tcW w:type="dxa" w:w="1846"/>
          </w:tcPr>
          <w:p>
            <w:pPr>
              <w:pStyle w:val="null3"/>
              <w:jc w:val="left"/>
            </w:pPr>
            <w:r>
              <w:rPr/>
              <w:t>合计</w:t>
            </w:r>
          </w:p>
        </w:tc>
        <w:tc>
          <w:tcPr>
            <w:tcW w:type="dxa" w:w="923"/>
          </w:tcPr>
          <w:p>
            <w:pPr>
              <w:pStyle w:val="null3"/>
              <w:jc w:val="right"/>
            </w:pPr>
            <w:r>
              <w:rPr/>
              <w:t>100.00%</w:t>
            </w:r>
          </w:p>
        </w:tc>
        <w:tc>
          <w:tcPr>
            <w:tcW w:type="dxa" w:w="2769"/>
          </w:tcPr>
          <w:p>
            <w:pPr>
              <w:pStyle w:val="null3"/>
              <w:jc w:val="left"/>
            </w:pPr>
            <w:r>
              <w:rPr/>
              <w:t>1、经价格调整后的评审价格=投标报价×（1-价格调整比例）.</w:t>
            </w:r>
          </w:p>
        </w:tc>
        <w:tc>
          <w:tcPr>
            <w:tcW w:type="dxa" w:w="2123"/>
          </w:tcPr>
          <w:p>
            <w:pPr>
              <w:pStyle w:val="null3"/>
              <w:jc w:val="left"/>
            </w:pPr>
            <w:r>
              <w:rPr/>
              <w:t>报价一览表 中小企业声明函 残疾人福利性单位声明函 报价明细表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4.5.终止采购活动</w:t>
      </w:r>
    </w:p>
    <w:p>
      <w:pPr>
        <w:pStyle w:val="null3"/>
        <w:ind w:firstLine="480"/>
        <w:jc w:val="left"/>
      </w:pPr>
      <w:r>
        <w:rPr/>
        <w:t>出现下列情形之一的，终止询价采购活动：</w:t>
      </w:r>
    </w:p>
    <w:p>
      <w:pPr>
        <w:pStyle w:val="null3"/>
        <w:ind w:firstLine="480"/>
        <w:jc w:val="left"/>
      </w:pPr>
      <w:r>
        <w:rPr/>
        <w:t>一、因情况变化，不再符合规定的询价采购方式适用情形的；</w:t>
      </w:r>
    </w:p>
    <w:p>
      <w:pPr>
        <w:pStyle w:val="null3"/>
        <w:ind w:firstLine="480"/>
        <w:jc w:val="left"/>
      </w:pPr>
      <w:r>
        <w:rPr/>
        <w:t>二、出现影响采购公正的违法、违规行为的；</w:t>
      </w:r>
    </w:p>
    <w:p>
      <w:pPr>
        <w:pStyle w:val="null3"/>
        <w:ind w:firstLine="480"/>
        <w:jc w:val="left"/>
      </w:pPr>
      <w:r>
        <w:rPr/>
        <w:t>三、在采购过程中符合竞争要求的供应商或者报价未超过采购预算的供应商不足3家。</w:t>
      </w:r>
    </w:p>
    <w:p>
      <w:pPr>
        <w:pStyle w:val="null3"/>
        <w:jc w:val="left"/>
        <w:outlineLvl w:val="2"/>
      </w:pPr>
      <w:r>
        <w:rPr>
          <w:b/>
          <w:sz w:val="28"/>
        </w:rPr>
        <w:t>4.6.确定成交供应商</w:t>
      </w:r>
    </w:p>
    <w:p>
      <w:pPr>
        <w:pStyle w:val="null3"/>
        <w:jc w:val="left"/>
      </w:pPr>
      <w:r>
        <w:rPr/>
        <w:t xml:space="preserve"> 本项目授权询价小组在询价报告确定的成交候选供应商名单中按顺序直接确定1名成交供应商。采购人或者代理机构应当自成交供应商确定之日起2个工作日内，在四川政府采购网公告成交结果，询价通知书应当随成交结果同时公告。</w:t>
      </w:r>
    </w:p>
    <w:p>
      <w:pPr>
        <w:pStyle w:val="null3"/>
        <w:jc w:val="left"/>
        <w:outlineLvl w:val="2"/>
      </w:pPr>
      <w:r>
        <w:rPr>
          <w:b/>
          <w:sz w:val="28"/>
        </w:rPr>
        <w:t>4.7.询价小组义务</w:t>
      </w:r>
    </w:p>
    <w:p>
      <w:pPr>
        <w:pStyle w:val="null3"/>
        <w:ind w:firstLine="480"/>
        <w:jc w:val="left"/>
      </w:pPr>
      <w:r>
        <w:rPr/>
        <w:t>询价小组在政府采购活动中应当履行下列义务：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二、按照客观、公正、审慎的原则，根据询价通知书规定的评审程序、评审方法和评审标准进行独立评审；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4.8.询价小组成员工作纪律</w:t>
      </w:r>
    </w:p>
    <w:p>
      <w:pPr>
        <w:pStyle w:val="null3"/>
        <w:ind w:firstLine="480"/>
        <w:jc w:val="left"/>
      </w:pPr>
      <w:r>
        <w:rPr/>
        <w:t>询价小组成员在政府采购活动中应当遵守下列工作纪律：</w:t>
      </w:r>
    </w:p>
    <w:p>
      <w:pPr>
        <w:pStyle w:val="null3"/>
        <w:ind w:firstLine="480"/>
        <w:jc w:val="left"/>
      </w:pPr>
      <w:r>
        <w:rPr/>
        <w:t>一、严格遵守政府采购法律制度关于询价小组成员回避的规定。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第五章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详见附件：产品技术参数响应表</w:t>
      </w:r>
    </w:p>
    <w:p>
      <w:pPr>
        <w:pStyle w:val="null3"/>
        <w:ind w:firstLine="960"/>
        <w:jc w:val="left"/>
      </w:pPr>
      <w:r>
        <w:rPr/>
        <w:t>详见附件：服务应答表</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详见附件：商务应答表</w:t>
      </w:r>
    </w:p>
    <w:p>
      <w:pPr>
        <w:pStyle w:val="null3"/>
        <w:ind w:firstLine="960"/>
        <w:jc w:val="left"/>
      </w:pPr>
      <w:r>
        <w:rPr/>
        <w:t>详见附件：供应商认为应提交的其他相关材料</w:t>
      </w:r>
    </w:p>
    <w:p>
      <w:pPr>
        <w:pStyle w:val="null3"/>
      </w:pPr>
      <w:r>
        <w:rPr/>
        <w:t xml:space="preserve"> </w:t>
        <w:br/>
        <w:br w:type="page"/>
      </w:r>
    </w:p>
    <w:p>
      <w:pPr>
        <w:pStyle w:val="null3"/>
        <w:jc w:val="center"/>
        <w:outlineLvl w:val="1"/>
      </w:pPr>
      <w:r>
        <w:rPr>
          <w:b/>
          <w:sz w:val="36"/>
        </w:rPr>
        <w:t>第六章 拟签订的合同文本</w:t>
      </w:r>
    </w:p>
    <w:p>
      <w:pPr>
        <w:pStyle w:val="null3"/>
        <w:jc w:val="left"/>
        <w:outlineLvl w:val="0"/>
      </w:pPr>
      <w:r>
        <w:rPr>
          <w:b/>
          <w:sz w:val="48"/>
        </w:rPr>
        <w:t xml:space="preserve"> 政府采购合同</w:t>
      </w:r>
    </w:p>
    <w:p>
      <w:pPr>
        <w:pStyle w:val="null3"/>
        <w:jc w:val="center"/>
        <w:outlineLvl w:val="0"/>
      </w:pPr>
      <w:r>
        <w:rPr>
          <w:b/>
          <w:sz w:val="48"/>
        </w:rPr>
        <w:t xml:space="preserve"> （货物类）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《询价文件》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二、货物要求</w:t>
      </w:r>
    </w:p>
    <w:p>
      <w:pPr>
        <w:pStyle w:val="null3"/>
        <w:jc w:val="left"/>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t>2.包装方式</w:t>
      </w:r>
    </w:p>
    <w:p>
      <w:pPr>
        <w:pStyle w:val="null3"/>
        <w:jc w:val="left"/>
      </w:pPr>
      <w:r>
        <w:rPr/>
        <w:t>3.质量保修范围和保修期</w:t>
      </w:r>
    </w:p>
    <w:p>
      <w:pPr>
        <w:pStyle w:val="null3"/>
        <w:jc w:val="left"/>
      </w:pPr>
      <w:r>
        <w:rPr/>
        <w:t>4. 其他要求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四、交货时间、地点和方式</w:t>
      </w:r>
    </w:p>
    <w:p>
      <w:pPr>
        <w:pStyle w:val="null3"/>
        <w:jc w:val="left"/>
      </w:pPr>
      <w:r>
        <w:br/>
      </w:r>
    </w:p>
    <w:p>
      <w:pPr>
        <w:pStyle w:val="null3"/>
        <w:jc w:val="left"/>
        <w:outlineLvl w:val="2"/>
      </w:pPr>
      <w:r>
        <w:rPr>
          <w:b/>
          <w:sz w:val="28"/>
        </w:rPr>
        <w:t xml:space="preserve"> 五、履约保证金</w:t>
      </w:r>
    </w:p>
    <w:p>
      <w:pPr>
        <w:pStyle w:val="null3"/>
        <w:jc w:val="left"/>
      </w:pPr>
      <w:r>
        <w:br/>
      </w:r>
    </w:p>
    <w:p>
      <w:pPr>
        <w:pStyle w:val="null3"/>
        <w:jc w:val="left"/>
        <w:outlineLvl w:val="2"/>
      </w:pPr>
      <w:r>
        <w:rPr>
          <w:b/>
          <w:sz w:val="28"/>
        </w:rPr>
        <w:t xml:space="preserve"> 六、验收标准和方法</w:t>
      </w:r>
    </w:p>
    <w:p>
      <w:pPr>
        <w:pStyle w:val="null3"/>
        <w:jc w:val="left"/>
      </w:pPr>
      <w:r>
        <w:br/>
      </w:r>
    </w:p>
    <w:p>
      <w:pPr>
        <w:pStyle w:val="null3"/>
        <w:jc w:val="left"/>
        <w:outlineLvl w:val="2"/>
      </w:pPr>
      <w:r>
        <w:rPr>
          <w:b/>
          <w:sz w:val="28"/>
        </w:rPr>
        <w:t xml:space="preserve"> 七、甲方的权利和义务</w:t>
      </w:r>
    </w:p>
    <w:p>
      <w:pPr>
        <w:pStyle w:val="null3"/>
        <w:jc w:val="left"/>
      </w:pPr>
      <w:r>
        <w:rPr/>
        <w:t>1.甲方有权依据双方签订的合同对乙方提供的货物进行验收。当验收结果未达到标准时，有权依据合同约定对乙方......</w:t>
      </w:r>
    </w:p>
    <w:p>
      <w:pPr>
        <w:pStyle w:val="null3"/>
        <w:jc w:val="left"/>
      </w:pPr>
      <w:r>
        <w:rPr/>
        <w:t>2.根据本合同规定，按时向乙方支付应付货物费用。</w:t>
      </w:r>
    </w:p>
    <w:p>
      <w:pPr>
        <w:pStyle w:val="null3"/>
        <w:jc w:val="left"/>
      </w:pPr>
      <w:r>
        <w:rPr/>
        <w:t>3.国家法律、法规所规定由甲方承担的其它责任。</w:t>
      </w:r>
    </w:p>
    <w:p>
      <w:pPr>
        <w:pStyle w:val="null3"/>
        <w:jc w:val="left"/>
        <w:outlineLvl w:val="2"/>
      </w:pPr>
      <w:r>
        <w:rPr>
          <w:b/>
          <w:sz w:val="28"/>
        </w:rPr>
        <w:t xml:space="preserve"> 八、乙方的权利和义务</w:t>
      </w:r>
    </w:p>
    <w:p>
      <w:pPr>
        <w:pStyle w:val="null3"/>
        <w:jc w:val="left"/>
      </w:pPr>
      <w:r>
        <w:rPr/>
        <w:t>1.根据本合同的规定向甲方收取相关货物费用。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九、违约责任</w:t>
      </w:r>
    </w:p>
    <w:p>
      <w:pPr>
        <w:pStyle w:val="null3"/>
        <w:jc w:val="left"/>
      </w:pPr>
      <w:r>
        <w:br/>
      </w:r>
    </w:p>
    <w:p>
      <w:pPr>
        <w:pStyle w:val="null3"/>
        <w:jc w:val="left"/>
        <w:outlineLvl w:val="2"/>
      </w:pPr>
      <w:r>
        <w:rPr>
          <w:b/>
          <w:sz w:val="28"/>
        </w:rPr>
        <w:t xml:space="preserve"> 十、不可抗事件处理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十一、解决合同纠纷的方式</w:t>
      </w:r>
    </w:p>
    <w:p>
      <w:pPr>
        <w:pStyle w:val="null3"/>
        <w:jc w:val="left"/>
      </w:pPr>
      <w:r>
        <w:br/>
      </w:r>
    </w:p>
    <w:p>
      <w:pPr>
        <w:pStyle w:val="null3"/>
        <w:jc w:val="left"/>
        <w:outlineLvl w:val="2"/>
      </w:pPr>
      <w:r>
        <w:rPr>
          <w:b/>
          <w:sz w:val="28"/>
        </w:rPr>
        <w:t xml:space="preserve"> 十二、合同生效及其他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