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3EEAF2">
      <w:pPr>
        <w:widowControl/>
        <w:spacing w:line="400" w:lineRule="exact"/>
        <w:jc w:val="center"/>
        <w:rPr>
          <w:rFonts w:hint="eastAsia" w:ascii="微软雅黑" w:hAnsi="微软雅黑" w:eastAsia="微软雅黑" w:cs="微软雅黑"/>
          <w:b/>
          <w:bCs/>
          <w:color w:val="auto"/>
          <w:sz w:val="30"/>
          <w:szCs w:val="30"/>
          <w:lang w:val="en-US" w:eastAsia="zh-CN"/>
        </w:rPr>
      </w:pPr>
      <w:r>
        <w:rPr>
          <w:rFonts w:hint="eastAsia" w:ascii="微软雅黑" w:hAnsi="微软雅黑" w:eastAsia="微软雅黑" w:cs="微软雅黑"/>
          <w:b/>
          <w:bCs/>
          <w:color w:val="auto"/>
          <w:sz w:val="30"/>
          <w:szCs w:val="30"/>
          <w:lang w:val="en-US" w:eastAsia="zh-CN"/>
        </w:rPr>
        <w:t>吉林省吉林中西医结合医院医用氧气采购项目招标公告</w:t>
      </w:r>
    </w:p>
    <w:p w14:paraId="3926BDBA">
      <w:pPr>
        <w:widowControl/>
        <w:spacing w:line="400" w:lineRule="exact"/>
        <w:jc w:val="center"/>
        <w:rPr>
          <w:rFonts w:hint="default" w:ascii="微软雅黑" w:hAnsi="微软雅黑" w:eastAsia="微软雅黑" w:cs="微软雅黑"/>
          <w:b/>
          <w:bCs/>
          <w:color w:val="auto"/>
          <w:sz w:val="30"/>
          <w:szCs w:val="30"/>
          <w:lang w:val="en-US" w:eastAsia="zh-CN"/>
        </w:rPr>
      </w:pPr>
    </w:p>
    <w:p w14:paraId="443D8DB0">
      <w:pPr>
        <w:widowControl/>
        <w:spacing w:line="400" w:lineRule="exact"/>
        <w:jc w:val="center"/>
        <w:rPr>
          <w:rFonts w:hint="eastAsia" w:ascii="微软雅黑" w:hAnsi="微软雅黑" w:eastAsia="微软雅黑" w:cs="微软雅黑"/>
          <w:bCs/>
          <w:color w:val="auto"/>
          <w:sz w:val="22"/>
          <w:szCs w:val="22"/>
          <w:lang w:eastAsia="zh-CN"/>
        </w:rPr>
      </w:pPr>
      <w:r>
        <w:rPr>
          <w:rFonts w:hint="eastAsia" w:ascii="微软雅黑" w:hAnsi="微软雅黑" w:eastAsia="微软雅黑" w:cs="微软雅黑"/>
          <w:bCs/>
          <w:color w:val="auto"/>
          <w:sz w:val="22"/>
          <w:szCs w:val="22"/>
        </w:rPr>
        <w:t>项目编号：</w:t>
      </w:r>
      <w:r>
        <w:rPr>
          <w:rFonts w:hint="eastAsia" w:ascii="微软雅黑" w:hAnsi="微软雅黑" w:eastAsia="微软雅黑" w:cs="微软雅黑"/>
          <w:bCs/>
          <w:color w:val="auto"/>
          <w:sz w:val="22"/>
          <w:szCs w:val="22"/>
          <w:lang w:eastAsia="zh-CN"/>
        </w:rPr>
        <w:t>GYGC202407A02</w:t>
      </w:r>
    </w:p>
    <w:p w14:paraId="30923908">
      <w:pPr>
        <w:widowControl/>
        <w:spacing w:line="400" w:lineRule="exact"/>
        <w:jc w:val="center"/>
        <w:rPr>
          <w:rFonts w:hint="default" w:ascii="微软雅黑" w:hAnsi="微软雅黑" w:eastAsia="微软雅黑" w:cs="微软雅黑"/>
          <w:bCs/>
          <w:color w:val="auto"/>
          <w:sz w:val="22"/>
          <w:szCs w:val="22"/>
          <w:lang w:val="en-US"/>
        </w:rPr>
      </w:pPr>
    </w:p>
    <w:p w14:paraId="0AF5A318">
      <w:pPr>
        <w:widowControl/>
        <w:spacing w:line="400" w:lineRule="exact"/>
        <w:ind w:left="481" w:leftChars="229" w:firstLine="440" w:firstLineChars="200"/>
        <w:jc w:val="left"/>
        <w:rPr>
          <w:rFonts w:ascii="微软雅黑" w:hAnsi="微软雅黑" w:eastAsia="微软雅黑" w:cs="微软雅黑"/>
          <w:color w:val="auto"/>
          <w:sz w:val="22"/>
          <w:szCs w:val="22"/>
        </w:rPr>
      </w:pPr>
      <w:r>
        <w:rPr>
          <w:rFonts w:hint="eastAsia" w:ascii="微软雅黑" w:hAnsi="微软雅黑" w:eastAsia="微软雅黑" w:cs="微软雅黑"/>
          <w:color w:val="auto"/>
          <w:sz w:val="22"/>
          <w:szCs w:val="22"/>
          <w:lang w:val="en-US" w:eastAsia="zh-CN"/>
        </w:rPr>
        <w:t>吉林省吉林中西医结合医院医用氧气采购项目的潜在投标人应在吉林广远工程咨询有限公司邮箱3633517706@qq.com报名并获取招标文件，并于</w:t>
      </w:r>
      <w:r>
        <w:rPr>
          <w:rFonts w:hint="eastAsia" w:ascii="微软雅黑" w:hAnsi="微软雅黑" w:eastAsia="微软雅黑" w:cs="微软雅黑"/>
          <w:color w:val="auto"/>
          <w:sz w:val="22"/>
          <w:szCs w:val="22"/>
          <w:highlight w:val="none"/>
          <w:lang w:eastAsia="zh-CN"/>
        </w:rPr>
        <w:t>2024年08月15日</w:t>
      </w:r>
      <w:r>
        <w:rPr>
          <w:rFonts w:hint="eastAsia" w:ascii="微软雅黑" w:hAnsi="微软雅黑" w:eastAsia="微软雅黑" w:cs="微软雅黑"/>
          <w:color w:val="auto"/>
          <w:sz w:val="22"/>
          <w:szCs w:val="22"/>
          <w:highlight w:val="none"/>
          <w:lang w:val="en-US" w:eastAsia="zh-CN"/>
        </w:rPr>
        <w:t>13</w:t>
      </w:r>
      <w:r>
        <w:rPr>
          <w:rFonts w:hint="eastAsia" w:ascii="微软雅黑" w:hAnsi="微软雅黑" w:eastAsia="微软雅黑" w:cs="微软雅黑"/>
          <w:color w:val="auto"/>
          <w:sz w:val="22"/>
          <w:szCs w:val="22"/>
          <w:highlight w:val="none"/>
        </w:rPr>
        <w:t>时</w:t>
      </w:r>
      <w:r>
        <w:rPr>
          <w:rFonts w:hint="eastAsia" w:ascii="微软雅黑" w:hAnsi="微软雅黑" w:eastAsia="微软雅黑" w:cs="微软雅黑"/>
          <w:color w:val="auto"/>
          <w:sz w:val="22"/>
          <w:szCs w:val="22"/>
          <w:highlight w:val="none"/>
          <w:lang w:val="en-US" w:eastAsia="zh-CN"/>
        </w:rPr>
        <w:t>3</w:t>
      </w:r>
      <w:r>
        <w:rPr>
          <w:rFonts w:hint="eastAsia" w:ascii="微软雅黑" w:hAnsi="微软雅黑" w:eastAsia="微软雅黑" w:cs="微软雅黑"/>
          <w:color w:val="auto"/>
          <w:sz w:val="22"/>
          <w:szCs w:val="22"/>
          <w:highlight w:val="none"/>
        </w:rPr>
        <w:t>0分</w:t>
      </w:r>
      <w:r>
        <w:rPr>
          <w:rFonts w:hint="eastAsia" w:ascii="微软雅黑" w:hAnsi="微软雅黑" w:eastAsia="微软雅黑" w:cs="微软雅黑"/>
          <w:color w:val="auto"/>
          <w:sz w:val="22"/>
          <w:szCs w:val="22"/>
          <w:lang w:val="en-US" w:eastAsia="zh-CN"/>
        </w:rPr>
        <w:t>（北京时间）前递交投标文件</w:t>
      </w:r>
      <w:r>
        <w:rPr>
          <w:rFonts w:hint="eastAsia" w:ascii="微软雅黑" w:hAnsi="微软雅黑" w:eastAsia="微软雅黑" w:cs="微软雅黑"/>
          <w:color w:val="auto"/>
          <w:sz w:val="22"/>
          <w:szCs w:val="22"/>
          <w:lang w:eastAsia="zh-CN"/>
        </w:rPr>
        <w:t>。</w:t>
      </w:r>
    </w:p>
    <w:p w14:paraId="2F50C45D">
      <w:pPr>
        <w:widowControl/>
        <w:spacing w:line="400" w:lineRule="exact"/>
        <w:ind w:firstLine="440" w:firstLineChars="200"/>
        <w:jc w:val="left"/>
        <w:rPr>
          <w:rFonts w:hint="eastAsia" w:ascii="微软雅黑" w:hAnsi="微软雅黑" w:eastAsia="微软雅黑" w:cs="微软雅黑"/>
          <w:color w:val="auto"/>
          <w:sz w:val="22"/>
          <w:szCs w:val="22"/>
          <w:lang w:val="zh-CN" w:eastAsia="zh-CN"/>
        </w:rPr>
      </w:pPr>
      <w:r>
        <w:rPr>
          <w:rFonts w:hint="eastAsia" w:ascii="微软雅黑" w:hAnsi="微软雅黑" w:eastAsia="微软雅黑" w:cs="微软雅黑"/>
          <w:color w:val="auto"/>
          <w:sz w:val="22"/>
          <w:szCs w:val="22"/>
          <w:lang w:val="en-US" w:eastAsia="zh-CN"/>
        </w:rPr>
        <w:t>1.项目名称：吉林省吉林中西医结合医院医用氧气采购项目</w:t>
      </w:r>
    </w:p>
    <w:p w14:paraId="57AEC15A">
      <w:pPr>
        <w:widowControl/>
        <w:spacing w:line="400" w:lineRule="exact"/>
        <w:ind w:left="480"/>
        <w:jc w:val="left"/>
        <w:rPr>
          <w:rFonts w:hint="default" w:ascii="微软雅黑" w:hAnsi="微软雅黑" w:eastAsia="微软雅黑" w:cs="微软雅黑"/>
          <w:color w:val="auto"/>
          <w:sz w:val="22"/>
          <w:szCs w:val="22"/>
          <w:lang w:val="en-US" w:eastAsia="zh-CN"/>
        </w:rPr>
      </w:pPr>
      <w:r>
        <w:rPr>
          <w:rFonts w:hint="eastAsia" w:ascii="微软雅黑" w:hAnsi="微软雅黑" w:eastAsia="微软雅黑" w:cs="微软雅黑"/>
          <w:color w:val="auto"/>
          <w:sz w:val="22"/>
          <w:szCs w:val="22"/>
          <w:lang w:val="en-US" w:eastAsia="zh-CN"/>
        </w:rPr>
        <w:t>2.招标范围：医用氧（液、气态）采购。（具体技术参数以及报价要求详见招标文件第五章</w:t>
      </w:r>
      <w:r>
        <w:rPr>
          <w:rFonts w:hint="eastAsia" w:ascii="微软雅黑" w:hAnsi="微软雅黑" w:eastAsia="微软雅黑" w:cs="微软雅黑"/>
          <w:color w:val="auto"/>
          <w:sz w:val="22"/>
          <w:szCs w:val="22"/>
          <w:lang w:val="zh-CN" w:eastAsia="zh-CN"/>
        </w:rPr>
        <w:t>货物需求及要求</w:t>
      </w:r>
      <w:r>
        <w:rPr>
          <w:rFonts w:hint="eastAsia" w:ascii="微软雅黑" w:hAnsi="微软雅黑" w:eastAsia="微软雅黑" w:cs="微软雅黑"/>
          <w:color w:val="auto"/>
          <w:sz w:val="22"/>
          <w:szCs w:val="22"/>
          <w:lang w:val="en-US" w:eastAsia="zh-CN"/>
        </w:rPr>
        <w:t>）</w:t>
      </w:r>
    </w:p>
    <w:p w14:paraId="413AAEF9">
      <w:pPr>
        <w:widowControl/>
        <w:spacing w:line="400" w:lineRule="exact"/>
        <w:ind w:left="480"/>
        <w:jc w:val="left"/>
        <w:rPr>
          <w:rFonts w:hint="eastAsia" w:ascii="微软雅黑" w:hAnsi="微软雅黑" w:eastAsia="微软雅黑" w:cs="微软雅黑"/>
          <w:color w:val="auto"/>
          <w:sz w:val="22"/>
          <w:szCs w:val="22"/>
          <w:lang w:val="en-US" w:eastAsia="zh-CN"/>
        </w:rPr>
      </w:pPr>
      <w:r>
        <w:rPr>
          <w:rFonts w:hint="eastAsia" w:ascii="微软雅黑" w:hAnsi="微软雅黑" w:eastAsia="微软雅黑" w:cs="微软雅黑"/>
          <w:color w:val="auto"/>
          <w:sz w:val="22"/>
          <w:szCs w:val="22"/>
          <w:lang w:val="en-US" w:eastAsia="zh-CN"/>
        </w:rPr>
        <w:t>3.采购预算：95.04万元/年（超过采购预算的报价，采购人恕不接受；具体以实际发生为准）</w:t>
      </w:r>
    </w:p>
    <w:p w14:paraId="5964935D">
      <w:pPr>
        <w:widowControl/>
        <w:spacing w:line="400" w:lineRule="exact"/>
        <w:ind w:left="480"/>
        <w:jc w:val="left"/>
        <w:rPr>
          <w:rFonts w:hint="default" w:ascii="微软雅黑" w:hAnsi="微软雅黑" w:eastAsia="微软雅黑" w:cs="微软雅黑"/>
          <w:color w:val="auto"/>
          <w:sz w:val="22"/>
          <w:szCs w:val="22"/>
          <w:lang w:val="en-US" w:eastAsia="zh-CN"/>
        </w:rPr>
      </w:pPr>
      <w:r>
        <w:rPr>
          <w:rFonts w:hint="eastAsia" w:ascii="微软雅黑" w:hAnsi="微软雅黑" w:eastAsia="微软雅黑" w:cs="微软雅黑"/>
          <w:color w:val="auto"/>
          <w:sz w:val="22"/>
          <w:szCs w:val="22"/>
          <w:lang w:val="en-US" w:eastAsia="zh-CN"/>
        </w:rPr>
        <w:t>3.1.供货期：合同签订后一年内；一年供货期结束后，采购人有权对中标供应商进行服务评估，最多可将同类采购内容额外延续一年。</w:t>
      </w:r>
    </w:p>
    <w:p w14:paraId="0CC6B3F2">
      <w:pPr>
        <w:widowControl/>
        <w:spacing w:line="400" w:lineRule="exact"/>
        <w:ind w:left="480"/>
        <w:jc w:val="left"/>
        <w:rPr>
          <w:rFonts w:hint="eastAsia" w:ascii="微软雅黑" w:hAnsi="微软雅黑" w:eastAsia="微软雅黑"/>
          <w:color w:val="auto"/>
          <w:sz w:val="22"/>
          <w:szCs w:val="22"/>
        </w:rPr>
      </w:pPr>
      <w:r>
        <w:rPr>
          <w:rFonts w:hint="eastAsia" w:ascii="微软雅黑" w:hAnsi="微软雅黑" w:eastAsia="微软雅黑" w:cs="微软雅黑"/>
          <w:color w:val="auto"/>
          <w:sz w:val="22"/>
          <w:szCs w:val="22"/>
        </w:rPr>
        <w:t>4.投标人的资格条件</w:t>
      </w:r>
      <w:r>
        <w:rPr>
          <w:rFonts w:hint="eastAsia" w:ascii="微软雅黑" w:hAnsi="微软雅黑" w:eastAsia="微软雅黑" w:cs="微软雅黑"/>
          <w:color w:val="auto"/>
          <w:sz w:val="22"/>
          <w:szCs w:val="22"/>
          <w:lang w:eastAsia="zh-CN"/>
        </w:rPr>
        <w:t>：</w:t>
      </w:r>
      <w:r>
        <w:rPr>
          <w:rFonts w:hint="eastAsia" w:ascii="微软雅黑" w:hAnsi="微软雅黑" w:eastAsia="微软雅黑" w:cs="微软雅黑"/>
          <w:color w:val="auto"/>
          <w:sz w:val="22"/>
          <w:szCs w:val="22"/>
        </w:rPr>
        <w:tab/>
      </w:r>
      <w:r>
        <w:rPr>
          <w:rFonts w:hint="eastAsia" w:ascii="微软雅黑" w:hAnsi="微软雅黑" w:eastAsia="微软雅黑" w:cs="微软雅黑"/>
          <w:color w:val="auto"/>
          <w:sz w:val="22"/>
          <w:szCs w:val="22"/>
        </w:rPr>
        <w:tab/>
      </w:r>
    </w:p>
    <w:p w14:paraId="4F16B62F">
      <w:pPr>
        <w:widowControl/>
        <w:spacing w:line="400" w:lineRule="exact"/>
        <w:ind w:left="480"/>
        <w:jc w:val="left"/>
        <w:rPr>
          <w:rFonts w:hint="eastAsia" w:ascii="微软雅黑" w:hAnsi="微软雅黑" w:eastAsia="微软雅黑" w:cs="微软雅黑"/>
          <w:color w:val="auto"/>
          <w:sz w:val="22"/>
          <w:szCs w:val="22"/>
          <w:highlight w:val="none"/>
          <w:lang w:val="en-US" w:eastAsia="zh-CN"/>
        </w:rPr>
      </w:pPr>
      <w:r>
        <w:rPr>
          <w:rFonts w:hint="eastAsia" w:ascii="微软雅黑" w:hAnsi="微软雅黑" w:eastAsia="微软雅黑" w:cs="微软雅黑"/>
          <w:color w:val="auto"/>
          <w:sz w:val="22"/>
          <w:szCs w:val="22"/>
          <w:highlight w:val="none"/>
          <w:lang w:val="en-US" w:eastAsia="zh-CN"/>
        </w:rPr>
        <w:t>4.1满足《中华人民共和国政府采购法》第二十二条规定：</w:t>
      </w:r>
    </w:p>
    <w:p w14:paraId="615A0EF4">
      <w:pPr>
        <w:widowControl/>
        <w:spacing w:line="400" w:lineRule="exact"/>
        <w:ind w:left="480"/>
        <w:jc w:val="left"/>
        <w:rPr>
          <w:rFonts w:hint="eastAsia" w:ascii="微软雅黑" w:hAnsi="微软雅黑" w:eastAsia="微软雅黑" w:cs="微软雅黑"/>
          <w:color w:val="auto"/>
          <w:sz w:val="22"/>
          <w:szCs w:val="22"/>
          <w:highlight w:val="none"/>
          <w:lang w:val="en-US" w:eastAsia="zh-CN"/>
        </w:rPr>
      </w:pPr>
      <w:r>
        <w:rPr>
          <w:rFonts w:hint="eastAsia" w:ascii="微软雅黑" w:hAnsi="微软雅黑" w:eastAsia="微软雅黑" w:cs="微软雅黑"/>
          <w:color w:val="auto"/>
          <w:sz w:val="22"/>
          <w:szCs w:val="22"/>
          <w:highlight w:val="none"/>
          <w:lang w:val="en-US" w:eastAsia="zh-CN"/>
        </w:rPr>
        <w:t>(1)具有独立承担民事责任的能力；</w:t>
      </w:r>
    </w:p>
    <w:p w14:paraId="1E7B2FA6">
      <w:pPr>
        <w:widowControl/>
        <w:spacing w:line="400" w:lineRule="exact"/>
        <w:ind w:left="480"/>
        <w:jc w:val="left"/>
        <w:rPr>
          <w:rFonts w:hint="eastAsia" w:ascii="微软雅黑" w:hAnsi="微软雅黑" w:eastAsia="微软雅黑" w:cs="微软雅黑"/>
          <w:color w:val="auto"/>
          <w:sz w:val="22"/>
          <w:szCs w:val="22"/>
          <w:highlight w:val="none"/>
          <w:lang w:val="en-US" w:eastAsia="zh-CN"/>
        </w:rPr>
      </w:pPr>
      <w:r>
        <w:rPr>
          <w:rFonts w:hint="eastAsia" w:ascii="微软雅黑" w:hAnsi="微软雅黑" w:eastAsia="微软雅黑" w:cs="微软雅黑"/>
          <w:color w:val="auto"/>
          <w:sz w:val="22"/>
          <w:szCs w:val="22"/>
          <w:highlight w:val="none"/>
          <w:lang w:val="en-US" w:eastAsia="zh-CN"/>
        </w:rPr>
        <w:t>(2)具有良好的商业信誉和健全的财务会计制度；</w:t>
      </w:r>
    </w:p>
    <w:p w14:paraId="6B291241">
      <w:pPr>
        <w:widowControl/>
        <w:spacing w:line="400" w:lineRule="exact"/>
        <w:ind w:left="480"/>
        <w:jc w:val="left"/>
        <w:rPr>
          <w:rFonts w:hint="eastAsia" w:ascii="微软雅黑" w:hAnsi="微软雅黑" w:eastAsia="微软雅黑" w:cs="微软雅黑"/>
          <w:color w:val="auto"/>
          <w:sz w:val="22"/>
          <w:szCs w:val="22"/>
          <w:highlight w:val="none"/>
          <w:lang w:val="en-US" w:eastAsia="zh-CN"/>
        </w:rPr>
      </w:pPr>
      <w:r>
        <w:rPr>
          <w:rFonts w:hint="eastAsia" w:ascii="微软雅黑" w:hAnsi="微软雅黑" w:eastAsia="微软雅黑" w:cs="微软雅黑"/>
          <w:color w:val="auto"/>
          <w:sz w:val="22"/>
          <w:szCs w:val="22"/>
          <w:highlight w:val="none"/>
          <w:lang w:val="en-US" w:eastAsia="zh-CN"/>
        </w:rPr>
        <w:t>(3)具有履行合同所必需的设备和专业技术能力；</w:t>
      </w:r>
    </w:p>
    <w:p w14:paraId="3AF11781">
      <w:pPr>
        <w:widowControl/>
        <w:spacing w:line="400" w:lineRule="exact"/>
        <w:ind w:left="480"/>
        <w:jc w:val="left"/>
        <w:rPr>
          <w:rFonts w:hint="eastAsia" w:ascii="微软雅黑" w:hAnsi="微软雅黑" w:eastAsia="微软雅黑" w:cs="微软雅黑"/>
          <w:color w:val="auto"/>
          <w:sz w:val="22"/>
          <w:szCs w:val="22"/>
          <w:highlight w:val="none"/>
          <w:lang w:val="en-US" w:eastAsia="zh-CN"/>
        </w:rPr>
      </w:pPr>
      <w:r>
        <w:rPr>
          <w:rFonts w:hint="eastAsia" w:ascii="微软雅黑" w:hAnsi="微软雅黑" w:eastAsia="微软雅黑" w:cs="微软雅黑"/>
          <w:color w:val="auto"/>
          <w:sz w:val="22"/>
          <w:szCs w:val="22"/>
          <w:highlight w:val="none"/>
          <w:lang w:val="en-US" w:eastAsia="zh-CN"/>
        </w:rPr>
        <w:t>(4)有依法缴纳税收和社会保障资金的良好记录；</w:t>
      </w:r>
    </w:p>
    <w:p w14:paraId="2F6FEA68">
      <w:pPr>
        <w:widowControl/>
        <w:spacing w:line="400" w:lineRule="exact"/>
        <w:ind w:left="480"/>
        <w:jc w:val="left"/>
        <w:rPr>
          <w:rFonts w:hint="eastAsia" w:ascii="微软雅黑" w:hAnsi="微软雅黑" w:eastAsia="微软雅黑" w:cs="微软雅黑"/>
          <w:color w:val="auto"/>
          <w:sz w:val="22"/>
          <w:szCs w:val="22"/>
          <w:highlight w:val="none"/>
          <w:lang w:val="en-US" w:eastAsia="zh-CN"/>
        </w:rPr>
      </w:pPr>
      <w:r>
        <w:rPr>
          <w:rFonts w:hint="eastAsia" w:ascii="微软雅黑" w:hAnsi="微软雅黑" w:eastAsia="微软雅黑" w:cs="微软雅黑"/>
          <w:color w:val="auto"/>
          <w:sz w:val="22"/>
          <w:szCs w:val="22"/>
          <w:highlight w:val="none"/>
          <w:lang w:val="en-US" w:eastAsia="zh-CN"/>
        </w:rPr>
        <w:t>(5)参加政府采购活动前三年内，在经营活动中没有重大违法记录；</w:t>
      </w:r>
    </w:p>
    <w:p w14:paraId="16368D97">
      <w:pPr>
        <w:widowControl/>
        <w:spacing w:line="400" w:lineRule="exact"/>
        <w:ind w:left="480"/>
        <w:jc w:val="left"/>
        <w:rPr>
          <w:rFonts w:hint="eastAsia" w:ascii="微软雅黑" w:hAnsi="微软雅黑" w:eastAsia="微软雅黑" w:cs="微软雅黑"/>
          <w:color w:val="auto"/>
          <w:sz w:val="22"/>
          <w:szCs w:val="22"/>
          <w:highlight w:val="none"/>
          <w:lang w:val="en-US" w:eastAsia="zh-CN"/>
        </w:rPr>
      </w:pPr>
      <w:r>
        <w:rPr>
          <w:rFonts w:hint="eastAsia" w:ascii="微软雅黑" w:hAnsi="微软雅黑" w:eastAsia="微软雅黑" w:cs="微软雅黑"/>
          <w:color w:val="auto"/>
          <w:sz w:val="22"/>
          <w:szCs w:val="22"/>
          <w:highlight w:val="none"/>
          <w:lang w:val="en-US" w:eastAsia="zh-CN"/>
        </w:rPr>
        <w:t>(6)法律、行政法规规定的其他条件。</w:t>
      </w:r>
    </w:p>
    <w:p w14:paraId="03041FD5">
      <w:pPr>
        <w:widowControl/>
        <w:spacing w:line="400" w:lineRule="exact"/>
        <w:ind w:left="480"/>
        <w:jc w:val="left"/>
        <w:rPr>
          <w:rFonts w:hint="eastAsia" w:ascii="微软雅黑" w:hAnsi="微软雅黑" w:eastAsia="微软雅黑" w:cs="微软雅黑"/>
          <w:color w:val="auto"/>
          <w:sz w:val="22"/>
          <w:szCs w:val="22"/>
          <w:highlight w:val="none"/>
        </w:rPr>
      </w:pPr>
      <w:r>
        <w:rPr>
          <w:rFonts w:hint="eastAsia" w:ascii="微软雅黑" w:hAnsi="微软雅黑" w:eastAsia="微软雅黑" w:cs="微软雅黑"/>
          <w:color w:val="auto"/>
          <w:sz w:val="22"/>
          <w:szCs w:val="22"/>
          <w:highlight w:val="none"/>
          <w:lang w:val="en-US" w:eastAsia="zh-CN"/>
        </w:rPr>
        <w:t>4.2</w:t>
      </w:r>
      <w:r>
        <w:rPr>
          <w:rFonts w:hint="eastAsia" w:ascii="微软雅黑" w:hAnsi="微软雅黑" w:eastAsia="微软雅黑" w:cs="微软雅黑"/>
          <w:color w:val="auto"/>
          <w:sz w:val="22"/>
          <w:szCs w:val="22"/>
          <w:highlight w:val="none"/>
        </w:rPr>
        <w:t>本项目的特定资格要求：</w:t>
      </w:r>
    </w:p>
    <w:p w14:paraId="692CB15A">
      <w:pPr>
        <w:widowControl/>
        <w:spacing w:line="400" w:lineRule="exact"/>
        <w:ind w:left="480"/>
        <w:jc w:val="left"/>
        <w:rPr>
          <w:rFonts w:hint="eastAsia" w:ascii="微软雅黑" w:hAnsi="微软雅黑" w:eastAsia="微软雅黑" w:cs="微软雅黑"/>
          <w:color w:val="auto"/>
          <w:sz w:val="22"/>
          <w:szCs w:val="22"/>
          <w:highlight w:val="none"/>
          <w:lang w:val="zh-CN" w:eastAsia="zh-CN"/>
        </w:rPr>
      </w:pPr>
      <w:r>
        <w:rPr>
          <w:rFonts w:hint="eastAsia" w:ascii="微软雅黑" w:hAnsi="微软雅黑" w:eastAsia="微软雅黑" w:cs="微软雅黑"/>
          <w:color w:val="auto"/>
          <w:sz w:val="22"/>
          <w:szCs w:val="22"/>
          <w:highlight w:val="none"/>
          <w:lang w:val="en-US" w:eastAsia="zh-CN"/>
        </w:rPr>
        <w:t>(1)</w:t>
      </w:r>
      <w:r>
        <w:rPr>
          <w:rFonts w:hint="eastAsia" w:ascii="微软雅黑" w:hAnsi="微软雅黑" w:eastAsia="微软雅黑" w:cs="微软雅黑"/>
          <w:color w:val="auto"/>
          <w:sz w:val="22"/>
          <w:szCs w:val="22"/>
          <w:highlight w:val="none"/>
          <w:lang w:val="zh-CN" w:eastAsia="zh-CN"/>
        </w:rPr>
        <w:t>投标单位须是中国境内依法登记注册并仍有效存续的供应商，具有法人或其他组织的营业执照等证明文件；</w:t>
      </w:r>
    </w:p>
    <w:p w14:paraId="4B77B52E">
      <w:pPr>
        <w:widowControl/>
        <w:spacing w:line="400" w:lineRule="exact"/>
        <w:ind w:left="480"/>
        <w:jc w:val="left"/>
        <w:rPr>
          <w:rFonts w:hint="eastAsia" w:ascii="微软雅黑" w:hAnsi="微软雅黑" w:eastAsia="微软雅黑" w:cs="微软雅黑"/>
          <w:color w:val="auto"/>
          <w:sz w:val="22"/>
          <w:szCs w:val="22"/>
          <w:highlight w:val="none"/>
          <w:lang w:val="zh-CN" w:eastAsia="zh-CN"/>
        </w:rPr>
      </w:pPr>
      <w:r>
        <w:rPr>
          <w:rFonts w:hint="eastAsia" w:ascii="微软雅黑" w:hAnsi="微软雅黑" w:eastAsia="微软雅黑" w:cs="微软雅黑"/>
          <w:color w:val="auto"/>
          <w:sz w:val="22"/>
          <w:szCs w:val="22"/>
          <w:highlight w:val="none"/>
          <w:lang w:val="en-US" w:eastAsia="zh-CN"/>
        </w:rPr>
        <w:t>(2)</w:t>
      </w:r>
      <w:r>
        <w:rPr>
          <w:rFonts w:hint="eastAsia" w:ascii="微软雅黑" w:hAnsi="微软雅黑" w:eastAsia="微软雅黑" w:cs="微软雅黑"/>
          <w:color w:val="auto"/>
          <w:sz w:val="22"/>
          <w:szCs w:val="22"/>
          <w:highlight w:val="none"/>
          <w:lang w:val="zh-CN" w:eastAsia="zh-CN"/>
        </w:rPr>
        <w:t>投标人须具有医用氧气生产许可证、药品批准文号、危险化学品经营许可、气瓶充装许可证；</w:t>
      </w:r>
    </w:p>
    <w:p w14:paraId="288CD6C7">
      <w:pPr>
        <w:widowControl/>
        <w:spacing w:line="400" w:lineRule="exact"/>
        <w:ind w:left="480"/>
        <w:jc w:val="left"/>
        <w:rPr>
          <w:rFonts w:hint="eastAsia" w:ascii="微软雅黑" w:hAnsi="微软雅黑" w:eastAsia="微软雅黑" w:cs="微软雅黑"/>
          <w:color w:val="auto"/>
          <w:sz w:val="22"/>
          <w:szCs w:val="22"/>
          <w:highlight w:val="none"/>
          <w:lang w:val="zh-CN" w:eastAsia="zh-CN"/>
        </w:rPr>
      </w:pPr>
      <w:r>
        <w:rPr>
          <w:rFonts w:hint="eastAsia" w:ascii="微软雅黑" w:hAnsi="微软雅黑" w:eastAsia="微软雅黑" w:cs="微软雅黑"/>
          <w:color w:val="auto"/>
          <w:sz w:val="22"/>
          <w:szCs w:val="22"/>
          <w:highlight w:val="none"/>
          <w:lang w:val="en-US" w:eastAsia="zh-CN"/>
        </w:rPr>
        <w:t>(3)</w:t>
      </w:r>
      <w:r>
        <w:rPr>
          <w:rFonts w:hint="eastAsia" w:ascii="微软雅黑" w:hAnsi="微软雅黑" w:eastAsia="微软雅黑" w:cs="微软雅黑"/>
          <w:color w:val="auto"/>
          <w:sz w:val="22"/>
          <w:szCs w:val="22"/>
          <w:highlight w:val="none"/>
          <w:lang w:val="zh-CN" w:eastAsia="zh-CN"/>
        </w:rPr>
        <w:t>财务要求：应出具近三年（2021年、2022年、2023年）经会计师事务所审计的财务审计报告或财务报表（新成立公司提供现有年限即可）；</w:t>
      </w:r>
    </w:p>
    <w:p w14:paraId="0504319E">
      <w:pPr>
        <w:widowControl/>
        <w:spacing w:line="400" w:lineRule="exact"/>
        <w:ind w:left="480"/>
        <w:jc w:val="left"/>
        <w:rPr>
          <w:rFonts w:hint="eastAsia" w:ascii="微软雅黑" w:hAnsi="微软雅黑" w:eastAsia="微软雅黑" w:cs="微软雅黑"/>
          <w:color w:val="auto"/>
          <w:sz w:val="22"/>
          <w:szCs w:val="22"/>
          <w:highlight w:val="none"/>
          <w:lang w:val="zh-CN" w:eastAsia="zh-CN"/>
        </w:rPr>
      </w:pPr>
      <w:r>
        <w:rPr>
          <w:rFonts w:hint="eastAsia" w:ascii="微软雅黑" w:hAnsi="微软雅黑" w:eastAsia="微软雅黑" w:cs="微软雅黑"/>
          <w:color w:val="auto"/>
          <w:sz w:val="22"/>
          <w:szCs w:val="22"/>
          <w:highlight w:val="none"/>
          <w:lang w:val="en-US" w:eastAsia="zh-CN"/>
        </w:rPr>
        <w:t>(4))</w:t>
      </w:r>
      <w:r>
        <w:rPr>
          <w:rFonts w:hint="eastAsia" w:ascii="微软雅黑" w:hAnsi="微软雅黑" w:eastAsia="微软雅黑" w:cs="微软雅黑"/>
          <w:color w:val="auto"/>
          <w:sz w:val="22"/>
          <w:szCs w:val="22"/>
          <w:highlight w:val="none"/>
          <w:lang w:val="zh-CN" w:eastAsia="zh-CN"/>
        </w:rPr>
        <w:t>投标单位和个人（指法定代表人）未在“中国裁判文书网”（wenshu.court.gov.cn）上有行贿犯罪行为；</w:t>
      </w:r>
    </w:p>
    <w:p w14:paraId="6AEE9AB5">
      <w:pPr>
        <w:widowControl/>
        <w:spacing w:line="400" w:lineRule="exact"/>
        <w:ind w:left="480"/>
        <w:jc w:val="left"/>
        <w:rPr>
          <w:rFonts w:hint="eastAsia" w:ascii="微软雅黑" w:hAnsi="微软雅黑" w:eastAsia="微软雅黑" w:cs="微软雅黑"/>
          <w:color w:val="auto"/>
          <w:sz w:val="22"/>
          <w:szCs w:val="22"/>
          <w:highlight w:val="none"/>
          <w:lang w:val="zh-CN" w:eastAsia="zh-CN"/>
        </w:rPr>
      </w:pPr>
      <w:r>
        <w:rPr>
          <w:rFonts w:hint="eastAsia" w:ascii="微软雅黑" w:hAnsi="微软雅黑" w:eastAsia="微软雅黑" w:cs="微软雅黑"/>
          <w:color w:val="auto"/>
          <w:sz w:val="22"/>
          <w:szCs w:val="22"/>
          <w:highlight w:val="none"/>
          <w:lang w:val="en-US" w:eastAsia="zh-CN"/>
        </w:rPr>
        <w:t>(5)</w:t>
      </w:r>
      <w:r>
        <w:rPr>
          <w:rFonts w:hint="eastAsia" w:ascii="微软雅黑" w:hAnsi="微软雅黑" w:eastAsia="微软雅黑" w:cs="微软雅黑"/>
          <w:color w:val="auto"/>
          <w:sz w:val="22"/>
          <w:szCs w:val="22"/>
          <w:highlight w:val="none"/>
          <w:lang w:val="zh-CN" w:eastAsia="zh-CN"/>
        </w:rPr>
        <w:t>投标人未被列入“失信被执行人、重大税收违法案件当事人”的记录名单（通过“信用中国”网站(www.creditchina.gov.cn)查询）；</w:t>
      </w:r>
    </w:p>
    <w:p w14:paraId="1A3BD6A8">
      <w:pPr>
        <w:widowControl/>
        <w:spacing w:line="400" w:lineRule="exact"/>
        <w:ind w:left="480"/>
        <w:jc w:val="left"/>
        <w:rPr>
          <w:rFonts w:hint="eastAsia" w:ascii="微软雅黑" w:hAnsi="微软雅黑" w:eastAsia="微软雅黑" w:cs="微软雅黑"/>
          <w:color w:val="auto"/>
          <w:sz w:val="22"/>
          <w:szCs w:val="22"/>
          <w:highlight w:val="none"/>
          <w:lang w:val="zh-CN" w:eastAsia="zh-CN"/>
        </w:rPr>
      </w:pPr>
      <w:r>
        <w:rPr>
          <w:rFonts w:hint="eastAsia" w:ascii="微软雅黑" w:hAnsi="微软雅黑" w:eastAsia="微软雅黑" w:cs="微软雅黑"/>
          <w:color w:val="auto"/>
          <w:sz w:val="22"/>
          <w:szCs w:val="22"/>
          <w:highlight w:val="none"/>
          <w:lang w:val="en-US" w:eastAsia="zh-CN"/>
        </w:rPr>
        <w:t>(6)</w:t>
      </w:r>
      <w:r>
        <w:rPr>
          <w:rFonts w:hint="eastAsia" w:ascii="微软雅黑" w:hAnsi="微软雅黑" w:eastAsia="微软雅黑" w:cs="微软雅黑"/>
          <w:color w:val="auto"/>
          <w:sz w:val="22"/>
          <w:szCs w:val="22"/>
          <w:highlight w:val="none"/>
          <w:lang w:val="zh-CN" w:eastAsia="zh-CN"/>
        </w:rPr>
        <w:t>投标人未被列入“政府采购严重违法失信行为记录名单”（通过“中国政府采购网”（www.ccgp.gov.cn）查询）；</w:t>
      </w:r>
    </w:p>
    <w:p w14:paraId="4094EDFF">
      <w:pPr>
        <w:widowControl/>
        <w:spacing w:line="400" w:lineRule="exact"/>
        <w:ind w:left="480"/>
        <w:jc w:val="left"/>
        <w:rPr>
          <w:rFonts w:hint="eastAsia" w:ascii="微软雅黑" w:hAnsi="微软雅黑" w:eastAsia="微软雅黑" w:cs="微软雅黑"/>
          <w:color w:val="auto"/>
          <w:sz w:val="22"/>
          <w:szCs w:val="22"/>
          <w:highlight w:val="none"/>
          <w:lang w:val="zh-CN" w:eastAsia="zh-CN"/>
        </w:rPr>
      </w:pPr>
      <w:r>
        <w:rPr>
          <w:rFonts w:hint="eastAsia" w:ascii="微软雅黑" w:hAnsi="微软雅黑" w:eastAsia="微软雅黑" w:cs="微软雅黑"/>
          <w:color w:val="auto"/>
          <w:sz w:val="22"/>
          <w:szCs w:val="22"/>
          <w:highlight w:val="none"/>
          <w:lang w:val="en-US" w:eastAsia="zh-CN"/>
        </w:rPr>
        <w:t>(7)</w:t>
      </w:r>
      <w:r>
        <w:rPr>
          <w:rFonts w:hint="eastAsia" w:ascii="微软雅黑" w:hAnsi="微软雅黑" w:eastAsia="微软雅黑" w:cs="微软雅黑"/>
          <w:color w:val="auto"/>
          <w:sz w:val="22"/>
          <w:szCs w:val="22"/>
          <w:highlight w:val="none"/>
          <w:lang w:val="zh-CN" w:eastAsia="zh-CN"/>
        </w:rPr>
        <w:t>拒绝列入政府取消投标资格记录期间的企业或个人投标；</w:t>
      </w:r>
    </w:p>
    <w:p w14:paraId="6D5747D6">
      <w:pPr>
        <w:widowControl/>
        <w:spacing w:line="400" w:lineRule="exact"/>
        <w:ind w:left="480"/>
        <w:jc w:val="left"/>
        <w:rPr>
          <w:rFonts w:hint="eastAsia" w:ascii="微软雅黑" w:hAnsi="微软雅黑" w:eastAsia="微软雅黑" w:cs="微软雅黑"/>
          <w:color w:val="auto"/>
          <w:sz w:val="22"/>
          <w:szCs w:val="22"/>
          <w:highlight w:val="none"/>
          <w:lang w:val="zh-CN" w:eastAsia="zh-CN"/>
        </w:rPr>
      </w:pPr>
      <w:r>
        <w:rPr>
          <w:rFonts w:hint="eastAsia" w:ascii="微软雅黑" w:hAnsi="微软雅黑" w:eastAsia="微软雅黑" w:cs="微软雅黑"/>
          <w:color w:val="auto"/>
          <w:sz w:val="22"/>
          <w:szCs w:val="22"/>
          <w:highlight w:val="none"/>
          <w:lang w:val="en-US" w:eastAsia="zh-CN"/>
        </w:rPr>
        <w:t>(8)</w:t>
      </w:r>
      <w:r>
        <w:rPr>
          <w:rFonts w:hint="eastAsia" w:ascii="微软雅黑" w:hAnsi="微软雅黑" w:eastAsia="微软雅黑" w:cs="微软雅黑"/>
          <w:color w:val="auto"/>
          <w:sz w:val="22"/>
          <w:szCs w:val="22"/>
          <w:highlight w:val="none"/>
          <w:lang w:val="zh-CN" w:eastAsia="zh-CN"/>
        </w:rPr>
        <w:t>单位负责人为同一人或者存在直接控股、管理关系的不同供应商，不得参加同一合同项下的政府采购活动，否则，相关投标均无效</w:t>
      </w:r>
      <w:r>
        <w:rPr>
          <w:rFonts w:hint="eastAsia" w:ascii="微软雅黑" w:hAnsi="微软雅黑" w:eastAsia="微软雅黑" w:cs="微软雅黑"/>
          <w:color w:val="auto"/>
          <w:sz w:val="22"/>
          <w:szCs w:val="22"/>
          <w:highlight w:val="none"/>
          <w:lang w:val="en-US" w:eastAsia="zh-CN"/>
        </w:rPr>
        <w:t>；</w:t>
      </w:r>
    </w:p>
    <w:p w14:paraId="7EB36786">
      <w:pPr>
        <w:widowControl/>
        <w:spacing w:line="400" w:lineRule="exact"/>
        <w:ind w:left="480"/>
        <w:jc w:val="left"/>
        <w:rPr>
          <w:rFonts w:hint="eastAsia" w:ascii="微软雅黑" w:hAnsi="微软雅黑" w:eastAsia="微软雅黑" w:cs="微软雅黑"/>
          <w:color w:val="auto"/>
          <w:sz w:val="22"/>
          <w:szCs w:val="22"/>
          <w:highlight w:val="none"/>
        </w:rPr>
      </w:pPr>
      <w:r>
        <w:rPr>
          <w:rFonts w:hint="eastAsia" w:ascii="微软雅黑" w:hAnsi="微软雅黑" w:eastAsia="微软雅黑" w:cs="微软雅黑"/>
          <w:color w:val="auto"/>
          <w:sz w:val="22"/>
          <w:szCs w:val="22"/>
          <w:highlight w:val="none"/>
          <w:lang w:val="en-US" w:eastAsia="zh-CN"/>
        </w:rPr>
        <w:t>(9)</w:t>
      </w:r>
      <w:r>
        <w:rPr>
          <w:rFonts w:hint="eastAsia" w:ascii="微软雅黑" w:hAnsi="微软雅黑" w:eastAsia="微软雅黑" w:cs="微软雅黑"/>
          <w:color w:val="auto"/>
          <w:sz w:val="22"/>
          <w:szCs w:val="22"/>
          <w:highlight w:val="none"/>
          <w:lang w:val="zh-CN" w:eastAsia="zh-CN"/>
        </w:rPr>
        <w:t>本项目不接受联合体投标，不允许投标人中标后将本次招标合同转包。</w:t>
      </w:r>
    </w:p>
    <w:p w14:paraId="7787358B">
      <w:pPr>
        <w:widowControl/>
        <w:spacing w:line="400" w:lineRule="exact"/>
        <w:ind w:left="480"/>
        <w:jc w:val="left"/>
        <w:rPr>
          <w:rFonts w:hint="default" w:ascii="微软雅黑" w:hAnsi="微软雅黑" w:eastAsia="微软雅黑" w:cs="微软雅黑"/>
          <w:color w:val="auto"/>
          <w:sz w:val="22"/>
          <w:szCs w:val="22"/>
          <w:lang w:val="en-US" w:eastAsia="zh-CN"/>
        </w:rPr>
      </w:pPr>
      <w:r>
        <w:rPr>
          <w:rFonts w:hint="eastAsia" w:ascii="微软雅黑" w:hAnsi="微软雅黑" w:eastAsia="微软雅黑" w:cs="微软雅黑"/>
          <w:color w:val="auto"/>
          <w:sz w:val="22"/>
          <w:szCs w:val="22"/>
          <w:highlight w:val="none"/>
          <w:lang w:val="en-US" w:eastAsia="zh-CN"/>
        </w:rPr>
        <w:t>4.3落实政府采购政策需满足的资格要求：本次招标活动对于满足国家采购政策要求的投标人按照《中华人民共和国政府采购法》、《中华人民共和国政府采购法实施条例》及其相关配套的政府采购政策、相关规定的扶持政策执行，具体详见招标文件。</w:t>
      </w:r>
    </w:p>
    <w:p w14:paraId="663EC133">
      <w:pPr>
        <w:widowControl/>
        <w:spacing w:line="400" w:lineRule="exact"/>
        <w:ind w:left="480"/>
        <w:jc w:val="left"/>
        <w:rPr>
          <w:rFonts w:hint="eastAsia" w:ascii="微软雅黑" w:hAnsi="微软雅黑" w:eastAsia="微软雅黑"/>
          <w:color w:val="auto"/>
          <w:sz w:val="22"/>
          <w:szCs w:val="22"/>
          <w:lang w:eastAsia="zh-CN"/>
        </w:rPr>
      </w:pPr>
      <w:r>
        <w:rPr>
          <w:rFonts w:hint="eastAsia" w:ascii="微软雅黑" w:hAnsi="微软雅黑" w:eastAsia="微软雅黑" w:cs="微软雅黑"/>
          <w:color w:val="auto"/>
          <w:sz w:val="22"/>
          <w:szCs w:val="22"/>
        </w:rPr>
        <w:t>5.招标文件的获取</w:t>
      </w:r>
      <w:r>
        <w:rPr>
          <w:rFonts w:hint="eastAsia" w:ascii="微软雅黑" w:hAnsi="微软雅黑" w:eastAsia="微软雅黑" w:cs="微软雅黑"/>
          <w:color w:val="auto"/>
          <w:sz w:val="22"/>
          <w:szCs w:val="22"/>
          <w:lang w:eastAsia="zh-CN"/>
        </w:rPr>
        <w:t>：</w:t>
      </w:r>
    </w:p>
    <w:p w14:paraId="472CC82B">
      <w:pPr>
        <w:widowControl/>
        <w:spacing w:line="400" w:lineRule="exact"/>
        <w:ind w:left="480"/>
        <w:jc w:val="left"/>
        <w:rPr>
          <w:rFonts w:hint="eastAsia" w:ascii="微软雅黑" w:hAnsi="微软雅黑" w:eastAsia="微软雅黑" w:cs="微软雅黑"/>
          <w:bCs/>
          <w:color w:val="auto"/>
          <w:sz w:val="22"/>
          <w:szCs w:val="22"/>
          <w:highlight w:val="none"/>
        </w:rPr>
      </w:pPr>
      <w:r>
        <w:rPr>
          <w:rFonts w:hint="eastAsia" w:ascii="微软雅黑" w:hAnsi="微软雅黑" w:eastAsia="微软雅黑" w:cs="微软雅黑"/>
          <w:bCs/>
          <w:color w:val="auto"/>
          <w:sz w:val="22"/>
          <w:szCs w:val="22"/>
        </w:rPr>
        <w:t>5.1招标文件发售</w:t>
      </w:r>
      <w:r>
        <w:rPr>
          <w:rFonts w:hint="eastAsia" w:ascii="微软雅黑" w:hAnsi="微软雅黑" w:eastAsia="微软雅黑" w:cs="微软雅黑"/>
          <w:bCs/>
          <w:color w:val="auto"/>
          <w:sz w:val="22"/>
          <w:szCs w:val="22"/>
          <w:highlight w:val="none"/>
          <w:lang w:val="en-US" w:eastAsia="zh-CN"/>
        </w:rPr>
        <w:t>时间</w:t>
      </w:r>
      <w:r>
        <w:rPr>
          <w:rFonts w:hint="eastAsia" w:ascii="微软雅黑" w:hAnsi="微软雅黑" w:eastAsia="微软雅黑" w:cs="微软雅黑"/>
          <w:bCs/>
          <w:color w:val="auto"/>
          <w:sz w:val="22"/>
          <w:szCs w:val="22"/>
          <w:highlight w:val="none"/>
        </w:rPr>
        <w:t>：</w:t>
      </w:r>
      <w:r>
        <w:rPr>
          <w:rFonts w:hint="eastAsia" w:ascii="微软雅黑" w:hAnsi="微软雅黑" w:eastAsia="微软雅黑" w:cs="微软雅黑"/>
          <w:bCs/>
          <w:color w:val="auto"/>
          <w:sz w:val="22"/>
          <w:szCs w:val="22"/>
          <w:highlight w:val="none"/>
          <w:lang w:eastAsia="zh-CN"/>
        </w:rPr>
        <w:t>2024年07月26日</w:t>
      </w:r>
      <w:r>
        <w:rPr>
          <w:rFonts w:hint="eastAsia" w:ascii="微软雅黑" w:hAnsi="微软雅黑" w:eastAsia="微软雅黑" w:cs="微软雅黑"/>
          <w:bCs/>
          <w:color w:val="auto"/>
          <w:sz w:val="22"/>
          <w:szCs w:val="22"/>
          <w:highlight w:val="none"/>
        </w:rPr>
        <w:t>至</w:t>
      </w:r>
      <w:r>
        <w:rPr>
          <w:rFonts w:hint="eastAsia" w:ascii="微软雅黑" w:hAnsi="微软雅黑" w:eastAsia="微软雅黑" w:cs="微软雅黑"/>
          <w:bCs/>
          <w:color w:val="auto"/>
          <w:sz w:val="22"/>
          <w:szCs w:val="22"/>
          <w:highlight w:val="none"/>
          <w:lang w:eastAsia="zh-CN"/>
        </w:rPr>
        <w:t>2024年08月02日</w:t>
      </w:r>
      <w:r>
        <w:rPr>
          <w:rFonts w:hint="eastAsia" w:ascii="微软雅黑" w:hAnsi="微软雅黑" w:eastAsia="微软雅黑" w:cs="微软雅黑"/>
          <w:bCs/>
          <w:color w:val="auto"/>
          <w:sz w:val="22"/>
          <w:szCs w:val="22"/>
          <w:highlight w:val="none"/>
        </w:rPr>
        <w:t>每天9：00～16：00</w:t>
      </w:r>
      <w:r>
        <w:rPr>
          <w:rFonts w:hint="eastAsia" w:ascii="微软雅黑" w:hAnsi="微软雅黑" w:eastAsia="微软雅黑" w:cs="微软雅黑"/>
          <w:bCs/>
          <w:color w:val="auto"/>
          <w:sz w:val="22"/>
          <w:szCs w:val="22"/>
          <w:highlight w:val="none"/>
          <w:lang w:val="en-US" w:eastAsia="zh-CN"/>
        </w:rPr>
        <w:t>时。</w:t>
      </w:r>
    </w:p>
    <w:p w14:paraId="69E9FF44">
      <w:pPr>
        <w:widowControl/>
        <w:spacing w:line="400" w:lineRule="exact"/>
        <w:ind w:left="480"/>
        <w:jc w:val="left"/>
        <w:rPr>
          <w:rFonts w:hint="eastAsia" w:ascii="微软雅黑" w:hAnsi="微软雅黑" w:eastAsia="微软雅黑" w:cs="微软雅黑"/>
          <w:bCs/>
          <w:color w:val="auto"/>
          <w:sz w:val="22"/>
          <w:szCs w:val="22"/>
          <w:lang w:val="en-US" w:eastAsia="zh-CN"/>
        </w:rPr>
      </w:pPr>
      <w:r>
        <w:rPr>
          <w:rFonts w:hint="eastAsia" w:ascii="微软雅黑" w:hAnsi="微软雅黑" w:eastAsia="微软雅黑" w:cs="微软雅黑"/>
          <w:bCs/>
          <w:color w:val="auto"/>
          <w:sz w:val="22"/>
          <w:szCs w:val="22"/>
          <w:highlight w:val="none"/>
        </w:rPr>
        <w:t xml:space="preserve">5.2 </w:t>
      </w:r>
      <w:r>
        <w:rPr>
          <w:rFonts w:hint="eastAsia" w:ascii="微软雅黑" w:hAnsi="微软雅黑" w:eastAsia="微软雅黑" w:cs="微软雅黑"/>
          <w:bCs/>
          <w:color w:val="auto"/>
          <w:sz w:val="22"/>
          <w:szCs w:val="22"/>
          <w:highlight w:val="none"/>
          <w:lang w:val="en-US" w:eastAsia="zh-CN"/>
        </w:rPr>
        <w:t>本项目接受邮箱报名。</w:t>
      </w:r>
      <w:r>
        <w:rPr>
          <w:rFonts w:hint="eastAsia" w:ascii="微软雅黑" w:hAnsi="微软雅黑" w:eastAsia="微软雅黑" w:cs="微软雅黑"/>
          <w:bCs/>
          <w:color w:val="auto"/>
          <w:sz w:val="22"/>
          <w:szCs w:val="22"/>
          <w:highlight w:val="none"/>
        </w:rPr>
        <w:t>符合要求的投标人请于</w:t>
      </w:r>
      <w:r>
        <w:rPr>
          <w:rFonts w:hint="eastAsia" w:ascii="微软雅黑" w:hAnsi="微软雅黑" w:eastAsia="微软雅黑" w:cs="微软雅黑"/>
          <w:bCs/>
          <w:color w:val="auto"/>
          <w:sz w:val="22"/>
          <w:szCs w:val="22"/>
          <w:highlight w:val="none"/>
          <w:lang w:eastAsia="zh-CN"/>
        </w:rPr>
        <w:t>2024年07月26日</w:t>
      </w:r>
      <w:r>
        <w:rPr>
          <w:rFonts w:hint="eastAsia" w:ascii="微软雅黑" w:hAnsi="微软雅黑" w:eastAsia="微软雅黑" w:cs="微软雅黑"/>
          <w:bCs/>
          <w:color w:val="auto"/>
          <w:sz w:val="22"/>
          <w:szCs w:val="22"/>
          <w:highlight w:val="none"/>
        </w:rPr>
        <w:t>至</w:t>
      </w:r>
      <w:r>
        <w:rPr>
          <w:rFonts w:hint="eastAsia" w:ascii="微软雅黑" w:hAnsi="微软雅黑" w:eastAsia="微软雅黑" w:cs="微软雅黑"/>
          <w:bCs/>
          <w:color w:val="auto"/>
          <w:sz w:val="22"/>
          <w:szCs w:val="22"/>
          <w:highlight w:val="none"/>
          <w:lang w:eastAsia="zh-CN"/>
        </w:rPr>
        <w:t>2024年08月02日</w:t>
      </w:r>
      <w:r>
        <w:rPr>
          <w:rFonts w:hint="eastAsia" w:ascii="微软雅黑" w:hAnsi="微软雅黑" w:eastAsia="微软雅黑" w:cs="微软雅黑"/>
          <w:bCs/>
          <w:color w:val="auto"/>
          <w:sz w:val="22"/>
          <w:szCs w:val="22"/>
          <w:highlight w:val="none"/>
          <w:lang w:val="en-US" w:eastAsia="zh-CN"/>
        </w:rPr>
        <w:t>通过邮箱获取</w:t>
      </w:r>
      <w:r>
        <w:rPr>
          <w:rFonts w:hint="eastAsia" w:ascii="微软雅黑" w:hAnsi="微软雅黑" w:eastAsia="微软雅黑" w:cs="微软雅黑"/>
          <w:bCs/>
          <w:color w:val="auto"/>
          <w:sz w:val="22"/>
          <w:szCs w:val="22"/>
        </w:rPr>
        <w:t>招标文件。其他途径获取的招标文件开标时一律按无效投标处理。</w:t>
      </w:r>
      <w:r>
        <w:rPr>
          <w:rFonts w:hint="eastAsia" w:ascii="微软雅黑" w:hAnsi="微软雅黑" w:eastAsia="微软雅黑" w:cs="微软雅黑"/>
          <w:bCs/>
          <w:color w:val="auto"/>
          <w:sz w:val="22"/>
          <w:szCs w:val="22"/>
          <w:lang w:val="en-US" w:eastAsia="zh-CN"/>
        </w:rPr>
        <w:t>招标</w:t>
      </w:r>
      <w:r>
        <w:rPr>
          <w:rFonts w:hint="eastAsia" w:ascii="微软雅黑" w:hAnsi="微软雅黑" w:eastAsia="微软雅黑" w:cs="微软雅黑"/>
          <w:bCs/>
          <w:color w:val="auto"/>
          <w:sz w:val="22"/>
          <w:szCs w:val="22"/>
        </w:rPr>
        <w:t>文件每套售价</w:t>
      </w:r>
      <w:r>
        <w:rPr>
          <w:rFonts w:hint="eastAsia" w:ascii="微软雅黑" w:hAnsi="微软雅黑" w:eastAsia="微软雅黑" w:cs="微软雅黑"/>
          <w:bCs/>
          <w:color w:val="auto"/>
          <w:sz w:val="22"/>
          <w:szCs w:val="22"/>
          <w:lang w:val="en-US" w:eastAsia="zh-CN"/>
        </w:rPr>
        <w:t>500</w:t>
      </w:r>
      <w:r>
        <w:rPr>
          <w:rFonts w:hint="eastAsia" w:ascii="微软雅黑" w:hAnsi="微软雅黑" w:eastAsia="微软雅黑" w:cs="微软雅黑"/>
          <w:bCs/>
          <w:color w:val="auto"/>
          <w:sz w:val="22"/>
          <w:szCs w:val="22"/>
        </w:rPr>
        <w:t>元人民币，售出不退。</w:t>
      </w:r>
      <w:r>
        <w:rPr>
          <w:rFonts w:hint="eastAsia" w:ascii="微软雅黑" w:hAnsi="微软雅黑" w:eastAsia="微软雅黑" w:cs="微软雅黑"/>
          <w:bCs/>
          <w:color w:val="auto"/>
          <w:sz w:val="22"/>
          <w:szCs w:val="22"/>
          <w:lang w:val="en-US" w:eastAsia="zh-CN"/>
        </w:rPr>
        <w:t>请各</w:t>
      </w:r>
      <w:r>
        <w:rPr>
          <w:rFonts w:hint="eastAsia" w:ascii="微软雅黑" w:hAnsi="微软雅黑" w:eastAsia="微软雅黑" w:cs="微软雅黑"/>
          <w:bCs/>
          <w:color w:val="auto"/>
          <w:sz w:val="22"/>
          <w:szCs w:val="22"/>
        </w:rPr>
        <w:t>投标人</w:t>
      </w:r>
      <w:r>
        <w:rPr>
          <w:rFonts w:hint="eastAsia" w:ascii="微软雅黑" w:hAnsi="微软雅黑" w:eastAsia="微软雅黑" w:cs="微软雅黑"/>
          <w:bCs/>
          <w:color w:val="auto"/>
          <w:sz w:val="22"/>
          <w:szCs w:val="22"/>
          <w:lang w:val="en-US" w:eastAsia="zh-CN"/>
        </w:rPr>
        <w:t>将购买招标文件款项汇至吉林广远工程咨询有限公司指定账户（汇款时需备注项目编号，汇款方式详见发送其余资料后的邮箱回复。）并将下述资料压缩并发送至3633517706@qq.com邮箱并等待回复：</w:t>
      </w:r>
    </w:p>
    <w:p w14:paraId="3254229D">
      <w:pPr>
        <w:widowControl/>
        <w:spacing w:line="400" w:lineRule="exact"/>
        <w:ind w:left="480"/>
        <w:jc w:val="left"/>
        <w:rPr>
          <w:rFonts w:hint="eastAsia" w:ascii="微软雅黑" w:hAnsi="微软雅黑" w:eastAsia="微软雅黑" w:cs="微软雅黑"/>
          <w:bCs/>
          <w:color w:val="auto"/>
          <w:sz w:val="22"/>
          <w:szCs w:val="22"/>
          <w:highlight w:val="none"/>
        </w:rPr>
      </w:pPr>
      <w:r>
        <w:rPr>
          <w:rFonts w:hint="eastAsia" w:ascii="微软雅黑" w:hAnsi="微软雅黑" w:eastAsia="微软雅黑" w:cs="微软雅黑"/>
          <w:bCs/>
          <w:color w:val="auto"/>
          <w:sz w:val="22"/>
          <w:szCs w:val="22"/>
        </w:rPr>
        <w:t>营业执照副本、</w:t>
      </w:r>
      <w:r>
        <w:rPr>
          <w:rFonts w:hint="eastAsia" w:ascii="微软雅黑" w:hAnsi="微软雅黑" w:eastAsia="微软雅黑" w:cs="微软雅黑"/>
          <w:bCs/>
          <w:color w:val="auto"/>
          <w:sz w:val="22"/>
          <w:szCs w:val="22"/>
          <w:lang w:eastAsia="zh-CN"/>
        </w:rPr>
        <w:t>银行开户许可证（基本存款账户信息）</w:t>
      </w:r>
      <w:r>
        <w:rPr>
          <w:rFonts w:hint="eastAsia" w:ascii="微软雅黑" w:hAnsi="微软雅黑" w:eastAsia="微软雅黑" w:cs="微软雅黑"/>
          <w:bCs/>
          <w:color w:val="auto"/>
          <w:sz w:val="22"/>
          <w:szCs w:val="22"/>
        </w:rPr>
        <w:t>、被授权人身份证、法人授权委托书</w:t>
      </w:r>
      <w:r>
        <w:rPr>
          <w:rFonts w:hint="eastAsia" w:ascii="微软雅黑" w:hAnsi="微软雅黑" w:eastAsia="微软雅黑" w:cs="微软雅黑"/>
          <w:bCs/>
          <w:color w:val="auto"/>
          <w:sz w:val="22"/>
          <w:szCs w:val="22"/>
          <w:lang w:val="en-US" w:eastAsia="zh-CN"/>
        </w:rPr>
        <w:t>、资格证书（医用氧气生产许可证、药品批准文号、危险化学品经营许可、气瓶充装许可证）、购买招标文件款项汇款凭证（汇款时需备注</w:t>
      </w:r>
      <w:r>
        <w:rPr>
          <w:rFonts w:hint="eastAsia" w:ascii="微软雅黑" w:hAnsi="微软雅黑" w:eastAsia="微软雅黑" w:cs="微软雅黑"/>
          <w:bCs/>
          <w:color w:val="auto"/>
          <w:sz w:val="22"/>
          <w:szCs w:val="22"/>
          <w:highlight w:val="none"/>
          <w:lang w:val="en-US" w:eastAsia="zh-CN"/>
        </w:rPr>
        <w:t>项目编号），联系人及联系方式和联系邮箱。上述证件需扫描件或照片形式的压缩文件，要求清晰可见。</w:t>
      </w:r>
    </w:p>
    <w:p w14:paraId="5268546D">
      <w:pPr>
        <w:widowControl/>
        <w:spacing w:line="400" w:lineRule="exact"/>
        <w:ind w:left="480"/>
        <w:jc w:val="left"/>
        <w:rPr>
          <w:rFonts w:hint="eastAsia" w:ascii="微软雅黑" w:hAnsi="微软雅黑" w:eastAsia="微软雅黑"/>
          <w:color w:val="auto"/>
          <w:sz w:val="22"/>
          <w:szCs w:val="22"/>
        </w:rPr>
      </w:pPr>
      <w:r>
        <w:rPr>
          <w:rFonts w:hint="eastAsia" w:ascii="微软雅黑" w:hAnsi="微软雅黑" w:eastAsia="微软雅黑" w:cs="微软雅黑"/>
          <w:color w:val="auto"/>
          <w:sz w:val="22"/>
          <w:szCs w:val="22"/>
          <w:highlight w:val="none"/>
        </w:rPr>
        <w:t>6.投标文件的递交</w:t>
      </w:r>
      <w:r>
        <w:rPr>
          <w:rFonts w:hint="eastAsia" w:ascii="微软雅黑" w:hAnsi="微软雅黑" w:eastAsia="微软雅黑" w:cs="微软雅黑"/>
          <w:color w:val="auto"/>
          <w:sz w:val="22"/>
          <w:szCs w:val="22"/>
          <w:highlight w:val="none"/>
          <w:lang w:eastAsia="zh-CN"/>
        </w:rPr>
        <w:t>：</w:t>
      </w:r>
      <w:r>
        <w:rPr>
          <w:rFonts w:hint="eastAsia" w:ascii="微软雅黑" w:hAnsi="微软雅黑" w:eastAsia="微软雅黑" w:cs="微软雅黑"/>
          <w:color w:val="auto"/>
          <w:sz w:val="22"/>
          <w:szCs w:val="22"/>
          <w:highlight w:val="none"/>
        </w:rPr>
        <w:t>开标时间及递交投标文件截止时间为</w:t>
      </w:r>
      <w:r>
        <w:rPr>
          <w:rFonts w:hint="eastAsia" w:ascii="微软雅黑" w:hAnsi="微软雅黑" w:eastAsia="微软雅黑" w:cs="微软雅黑"/>
          <w:color w:val="auto"/>
          <w:sz w:val="22"/>
          <w:szCs w:val="22"/>
          <w:highlight w:val="none"/>
          <w:lang w:eastAsia="zh-CN"/>
        </w:rPr>
        <w:t>2024年08月15日</w:t>
      </w:r>
      <w:r>
        <w:rPr>
          <w:rFonts w:hint="eastAsia" w:ascii="微软雅黑" w:hAnsi="微软雅黑" w:eastAsia="微软雅黑" w:cs="微软雅黑"/>
          <w:color w:val="auto"/>
          <w:sz w:val="22"/>
          <w:szCs w:val="22"/>
          <w:highlight w:val="none"/>
          <w:lang w:val="en-US" w:eastAsia="zh-CN"/>
        </w:rPr>
        <w:t>13</w:t>
      </w:r>
      <w:r>
        <w:rPr>
          <w:rFonts w:hint="eastAsia" w:ascii="微软雅黑" w:hAnsi="微软雅黑" w:eastAsia="微软雅黑" w:cs="微软雅黑"/>
          <w:color w:val="auto"/>
          <w:sz w:val="22"/>
          <w:szCs w:val="22"/>
          <w:highlight w:val="none"/>
        </w:rPr>
        <w:t>时</w:t>
      </w:r>
      <w:r>
        <w:rPr>
          <w:rFonts w:hint="eastAsia" w:ascii="微软雅黑" w:hAnsi="微软雅黑" w:eastAsia="微软雅黑" w:cs="微软雅黑"/>
          <w:color w:val="auto"/>
          <w:sz w:val="22"/>
          <w:szCs w:val="22"/>
          <w:highlight w:val="none"/>
          <w:lang w:val="en-US" w:eastAsia="zh-CN"/>
        </w:rPr>
        <w:t>3</w:t>
      </w:r>
      <w:r>
        <w:rPr>
          <w:rFonts w:hint="eastAsia" w:ascii="微软雅黑" w:hAnsi="微软雅黑" w:eastAsia="微软雅黑" w:cs="微软雅黑"/>
          <w:color w:val="auto"/>
          <w:sz w:val="22"/>
          <w:szCs w:val="22"/>
          <w:highlight w:val="none"/>
        </w:rPr>
        <w:t>0分，递交地点（即开标地点）：</w:t>
      </w:r>
      <w:r>
        <w:rPr>
          <w:rFonts w:hint="eastAsia" w:ascii="微软雅黑" w:hAnsi="微软雅黑" w:eastAsia="微软雅黑" w:cs="微软雅黑"/>
          <w:color w:val="auto"/>
          <w:sz w:val="22"/>
          <w:szCs w:val="22"/>
          <w:highlight w:val="none"/>
          <w:lang w:val="en-US" w:eastAsia="zh-CN"/>
        </w:rPr>
        <w:t>吉林市昌邑区世贸广场3号楼A座3楼第五教室（世贸企业中心）开标室</w:t>
      </w:r>
      <w:r>
        <w:rPr>
          <w:rFonts w:hint="eastAsia" w:ascii="微软雅黑" w:hAnsi="微软雅黑" w:eastAsia="微软雅黑" w:cs="微软雅黑"/>
          <w:color w:val="auto"/>
          <w:sz w:val="22"/>
          <w:szCs w:val="22"/>
          <w:highlight w:val="none"/>
        </w:rPr>
        <w:t>；逾期送达的或者未送达指定地点的投标文件</w:t>
      </w:r>
      <w:r>
        <w:rPr>
          <w:rFonts w:hint="eastAsia" w:ascii="微软雅黑" w:hAnsi="微软雅黑" w:eastAsia="微软雅黑" w:cs="微软雅黑"/>
          <w:color w:val="auto"/>
          <w:sz w:val="22"/>
          <w:szCs w:val="22"/>
        </w:rPr>
        <w:t>，将不予受理。</w:t>
      </w:r>
    </w:p>
    <w:p w14:paraId="0276A4E3">
      <w:pPr>
        <w:widowControl/>
        <w:spacing w:line="400" w:lineRule="exact"/>
        <w:ind w:left="480"/>
        <w:jc w:val="left"/>
        <w:rPr>
          <w:rFonts w:hint="eastAsia" w:ascii="微软雅黑" w:hAnsi="微软雅黑" w:eastAsia="微软雅黑"/>
          <w:color w:val="auto"/>
          <w:sz w:val="22"/>
          <w:szCs w:val="22"/>
          <w:lang w:eastAsia="zh-CN"/>
        </w:rPr>
      </w:pPr>
      <w:r>
        <w:rPr>
          <w:rFonts w:hint="eastAsia" w:ascii="微软雅黑" w:hAnsi="微软雅黑" w:eastAsia="微软雅黑" w:cs="微软雅黑"/>
          <w:color w:val="auto"/>
          <w:sz w:val="22"/>
          <w:szCs w:val="22"/>
          <w:lang w:val="en-US" w:eastAsia="zh-CN"/>
        </w:rPr>
        <w:t>7</w:t>
      </w:r>
      <w:r>
        <w:rPr>
          <w:rFonts w:hint="eastAsia" w:ascii="微软雅黑" w:hAnsi="微软雅黑" w:eastAsia="微软雅黑" w:cs="微软雅黑"/>
          <w:color w:val="auto"/>
          <w:sz w:val="22"/>
          <w:szCs w:val="22"/>
        </w:rPr>
        <w:t>.发布公告的媒介</w:t>
      </w:r>
      <w:r>
        <w:rPr>
          <w:rFonts w:hint="eastAsia" w:ascii="微软雅黑" w:hAnsi="微软雅黑" w:eastAsia="微软雅黑" w:cs="微软雅黑"/>
          <w:color w:val="auto"/>
          <w:sz w:val="22"/>
          <w:szCs w:val="22"/>
          <w:lang w:eastAsia="zh-CN"/>
        </w:rPr>
        <w:t>：</w:t>
      </w:r>
    </w:p>
    <w:p w14:paraId="73AC8D57">
      <w:pPr>
        <w:widowControl/>
        <w:spacing w:line="400" w:lineRule="exact"/>
        <w:ind w:left="480"/>
        <w:jc w:val="left"/>
        <w:rPr>
          <w:rFonts w:hint="eastAsia" w:ascii="微软雅黑" w:hAnsi="微软雅黑" w:eastAsia="微软雅黑" w:cs="微软雅黑"/>
          <w:color w:val="auto"/>
          <w:sz w:val="22"/>
          <w:szCs w:val="22"/>
          <w:lang w:eastAsia="zh-CN"/>
        </w:rPr>
      </w:pPr>
      <w:r>
        <w:rPr>
          <w:rFonts w:hint="eastAsia" w:ascii="微软雅黑" w:hAnsi="微软雅黑" w:eastAsia="微软雅黑" w:cs="微软雅黑"/>
          <w:color w:val="auto"/>
          <w:sz w:val="22"/>
          <w:szCs w:val="22"/>
          <w:lang w:eastAsia="zh-CN"/>
        </w:rPr>
        <w:t>本招标公告在中国政府采购网（</w:t>
      </w:r>
      <w:r>
        <w:rPr>
          <w:rFonts w:hint="eastAsia" w:ascii="微软雅黑" w:hAnsi="微软雅黑" w:eastAsia="微软雅黑" w:cs="微软雅黑"/>
          <w:color w:val="auto"/>
          <w:sz w:val="22"/>
          <w:szCs w:val="22"/>
          <w:lang w:eastAsia="zh-CN"/>
        </w:rPr>
        <w:fldChar w:fldCharType="begin"/>
      </w:r>
      <w:r>
        <w:rPr>
          <w:rFonts w:hint="eastAsia" w:ascii="微软雅黑" w:hAnsi="微软雅黑" w:eastAsia="微软雅黑" w:cs="微软雅黑"/>
          <w:color w:val="auto"/>
          <w:sz w:val="22"/>
          <w:szCs w:val="22"/>
          <w:lang w:eastAsia="zh-CN"/>
        </w:rPr>
        <w:instrText xml:space="preserve"> HYPERLINK "http://www.ccgp.gov.cn/" </w:instrText>
      </w:r>
      <w:r>
        <w:rPr>
          <w:rFonts w:hint="eastAsia" w:ascii="微软雅黑" w:hAnsi="微软雅黑" w:eastAsia="微软雅黑" w:cs="微软雅黑"/>
          <w:color w:val="auto"/>
          <w:sz w:val="22"/>
          <w:szCs w:val="22"/>
          <w:lang w:eastAsia="zh-CN"/>
        </w:rPr>
        <w:fldChar w:fldCharType="separate"/>
      </w:r>
      <w:r>
        <w:rPr>
          <w:rFonts w:hint="eastAsia" w:ascii="微软雅黑" w:hAnsi="微软雅黑" w:eastAsia="微软雅黑" w:cs="微软雅黑"/>
          <w:color w:val="auto"/>
          <w:sz w:val="22"/>
          <w:szCs w:val="22"/>
          <w:lang w:eastAsia="zh-CN"/>
        </w:rPr>
        <w:t>www.ccgp.gov.cn</w:t>
      </w:r>
      <w:r>
        <w:rPr>
          <w:rFonts w:hint="eastAsia" w:ascii="微软雅黑" w:hAnsi="微软雅黑" w:eastAsia="微软雅黑" w:cs="微软雅黑"/>
          <w:color w:val="auto"/>
          <w:sz w:val="22"/>
          <w:szCs w:val="22"/>
          <w:lang w:eastAsia="zh-CN"/>
        </w:rPr>
        <w:fldChar w:fldCharType="end"/>
      </w:r>
      <w:r>
        <w:rPr>
          <w:rFonts w:hint="eastAsia" w:ascii="微软雅黑" w:hAnsi="微软雅黑" w:eastAsia="微软雅黑" w:cs="微软雅黑"/>
          <w:color w:val="auto"/>
          <w:sz w:val="22"/>
          <w:szCs w:val="22"/>
          <w:lang w:eastAsia="zh-CN"/>
        </w:rPr>
        <w:t>）</w:t>
      </w:r>
      <w:r>
        <w:rPr>
          <w:rFonts w:hint="eastAsia" w:ascii="微软雅黑" w:hAnsi="微软雅黑" w:eastAsia="微软雅黑" w:cs="微软雅黑"/>
          <w:color w:val="auto"/>
          <w:sz w:val="22"/>
          <w:szCs w:val="22"/>
          <w:lang w:val="en-US" w:eastAsia="zh-CN"/>
        </w:rPr>
        <w:t>上</w:t>
      </w:r>
      <w:r>
        <w:rPr>
          <w:rFonts w:hint="eastAsia" w:ascii="微软雅黑" w:hAnsi="微软雅黑" w:eastAsia="微软雅黑" w:cs="微软雅黑"/>
          <w:color w:val="auto"/>
          <w:sz w:val="22"/>
          <w:szCs w:val="22"/>
          <w:lang w:eastAsia="zh-CN"/>
        </w:rPr>
        <w:t>发布。</w:t>
      </w:r>
    </w:p>
    <w:p w14:paraId="5B6C50F8">
      <w:pPr>
        <w:widowControl/>
        <w:spacing w:line="400" w:lineRule="exact"/>
        <w:ind w:left="480"/>
        <w:jc w:val="left"/>
        <w:rPr>
          <w:rFonts w:hint="eastAsia" w:ascii="微软雅黑" w:hAnsi="微软雅黑" w:eastAsia="微软雅黑"/>
          <w:color w:val="auto"/>
          <w:sz w:val="22"/>
          <w:szCs w:val="22"/>
        </w:rPr>
      </w:pPr>
      <w:r>
        <w:rPr>
          <w:rFonts w:hint="eastAsia" w:ascii="微软雅黑" w:hAnsi="微软雅黑" w:eastAsia="微软雅黑" w:cs="微软雅黑"/>
          <w:color w:val="auto"/>
          <w:sz w:val="22"/>
          <w:szCs w:val="22"/>
          <w:lang w:val="en-US" w:eastAsia="zh-CN"/>
        </w:rPr>
        <w:t>8</w:t>
      </w:r>
      <w:r>
        <w:rPr>
          <w:rFonts w:hint="eastAsia" w:ascii="微软雅黑" w:hAnsi="微软雅黑" w:eastAsia="微软雅黑" w:cs="微软雅黑"/>
          <w:color w:val="auto"/>
          <w:sz w:val="22"/>
          <w:szCs w:val="22"/>
        </w:rPr>
        <w:t>.联系方式</w:t>
      </w:r>
    </w:p>
    <w:p w14:paraId="1600DAEF">
      <w:pPr>
        <w:widowControl/>
        <w:spacing w:line="400" w:lineRule="exact"/>
        <w:ind w:left="480"/>
        <w:jc w:val="left"/>
        <w:rPr>
          <w:rFonts w:hint="eastAsia" w:ascii="微软雅黑" w:hAnsi="微软雅黑" w:eastAsia="微软雅黑" w:cs="微软雅黑"/>
          <w:color w:val="auto"/>
          <w:sz w:val="22"/>
          <w:szCs w:val="22"/>
          <w:lang w:val="en-US" w:eastAsia="zh-CN"/>
        </w:rPr>
      </w:pPr>
      <w:r>
        <w:rPr>
          <w:rFonts w:hint="eastAsia" w:ascii="微软雅黑" w:hAnsi="微软雅黑" w:eastAsia="微软雅黑" w:cs="微软雅黑"/>
          <w:color w:val="auto"/>
          <w:sz w:val="22"/>
          <w:szCs w:val="22"/>
        </w:rPr>
        <w:t>采购</w:t>
      </w:r>
      <w:r>
        <w:rPr>
          <w:rFonts w:hint="eastAsia" w:ascii="微软雅黑" w:hAnsi="微软雅黑" w:eastAsia="微软雅黑" w:cs="微软雅黑"/>
          <w:color w:val="auto"/>
          <w:sz w:val="22"/>
          <w:szCs w:val="22"/>
          <w:lang w:val="en-US" w:eastAsia="zh-CN"/>
        </w:rPr>
        <w:t>人</w:t>
      </w:r>
      <w:r>
        <w:rPr>
          <w:rFonts w:hint="eastAsia" w:ascii="微软雅黑" w:hAnsi="微软雅黑" w:eastAsia="微软雅黑" w:cs="微软雅黑"/>
          <w:color w:val="auto"/>
          <w:sz w:val="22"/>
          <w:szCs w:val="22"/>
        </w:rPr>
        <w:t>：</w:t>
      </w:r>
      <w:r>
        <w:rPr>
          <w:rFonts w:hint="eastAsia" w:ascii="微软雅黑" w:hAnsi="微软雅黑" w:eastAsia="微软雅黑" w:cs="微软雅黑"/>
          <w:color w:val="auto"/>
          <w:sz w:val="22"/>
          <w:szCs w:val="22"/>
          <w:lang w:val="en-US" w:eastAsia="zh-CN"/>
        </w:rPr>
        <w:t>吉林省吉林中西医结合医院</w:t>
      </w:r>
    </w:p>
    <w:p w14:paraId="732B5CDB">
      <w:pPr>
        <w:widowControl/>
        <w:spacing w:line="400" w:lineRule="exact"/>
        <w:ind w:left="480"/>
        <w:jc w:val="left"/>
        <w:rPr>
          <w:rFonts w:hint="eastAsia" w:ascii="微软雅黑" w:hAnsi="微软雅黑" w:eastAsia="微软雅黑" w:cs="微软雅黑"/>
          <w:color w:val="auto"/>
          <w:sz w:val="22"/>
          <w:szCs w:val="22"/>
        </w:rPr>
      </w:pPr>
      <w:r>
        <w:rPr>
          <w:rFonts w:hint="eastAsia" w:ascii="微软雅黑" w:hAnsi="微软雅黑" w:eastAsia="微软雅黑" w:cs="微软雅黑"/>
          <w:color w:val="auto"/>
          <w:sz w:val="22"/>
          <w:szCs w:val="22"/>
        </w:rPr>
        <w:t>地   址：</w:t>
      </w:r>
      <w:r>
        <w:rPr>
          <w:rFonts w:hint="eastAsia" w:ascii="微软雅黑" w:hAnsi="微软雅黑" w:eastAsia="微软雅黑" w:cs="微软雅黑"/>
          <w:color w:val="auto"/>
          <w:sz w:val="22"/>
          <w:szCs w:val="22"/>
          <w:lang w:eastAsia="zh-CN"/>
        </w:rPr>
        <w:t>吉林市船营区长春路9号</w:t>
      </w:r>
      <w:r>
        <w:rPr>
          <w:rFonts w:hint="eastAsia" w:ascii="微软雅黑" w:hAnsi="微软雅黑" w:eastAsia="微软雅黑" w:cs="微软雅黑"/>
          <w:color w:val="auto"/>
          <w:sz w:val="22"/>
          <w:szCs w:val="22"/>
        </w:rPr>
        <w:t xml:space="preserve"> </w:t>
      </w:r>
    </w:p>
    <w:p w14:paraId="42B74FC9">
      <w:pPr>
        <w:widowControl/>
        <w:spacing w:line="400" w:lineRule="exact"/>
        <w:ind w:left="480"/>
        <w:jc w:val="left"/>
        <w:rPr>
          <w:rFonts w:hint="default" w:ascii="微软雅黑" w:hAnsi="微软雅黑" w:eastAsia="微软雅黑" w:cs="微软雅黑"/>
          <w:color w:val="auto"/>
          <w:sz w:val="22"/>
          <w:szCs w:val="22"/>
          <w:lang w:val="en-US" w:eastAsia="zh-CN"/>
        </w:rPr>
      </w:pPr>
      <w:r>
        <w:rPr>
          <w:rFonts w:hint="eastAsia" w:ascii="微软雅黑" w:hAnsi="微软雅黑" w:eastAsia="微软雅黑" w:cs="微软雅黑"/>
          <w:color w:val="auto"/>
          <w:sz w:val="22"/>
          <w:szCs w:val="22"/>
        </w:rPr>
        <w:t>联系人：</w:t>
      </w:r>
      <w:r>
        <w:rPr>
          <w:rFonts w:hint="eastAsia" w:ascii="微软雅黑" w:hAnsi="微软雅黑" w:eastAsia="微软雅黑" w:cs="微软雅黑"/>
          <w:color w:val="auto"/>
          <w:sz w:val="22"/>
          <w:szCs w:val="22"/>
          <w:lang w:val="en-US" w:eastAsia="zh-CN"/>
        </w:rPr>
        <w:t>李晓东</w:t>
      </w:r>
    </w:p>
    <w:p w14:paraId="0B795638">
      <w:pPr>
        <w:widowControl/>
        <w:spacing w:line="400" w:lineRule="exact"/>
        <w:ind w:left="480"/>
        <w:jc w:val="left"/>
        <w:rPr>
          <w:rFonts w:hint="default" w:ascii="微软雅黑" w:hAnsi="微软雅黑" w:eastAsia="微软雅黑" w:cs="微软雅黑"/>
          <w:color w:val="auto"/>
          <w:sz w:val="22"/>
          <w:szCs w:val="22"/>
          <w:lang w:val="en-US" w:eastAsia="zh-CN"/>
        </w:rPr>
      </w:pPr>
      <w:r>
        <w:rPr>
          <w:rFonts w:hint="eastAsia" w:ascii="微软雅黑" w:hAnsi="微软雅黑" w:eastAsia="微软雅黑" w:cs="微软雅黑"/>
          <w:color w:val="auto"/>
          <w:sz w:val="22"/>
          <w:szCs w:val="22"/>
        </w:rPr>
        <w:t>联系电话：</w:t>
      </w:r>
      <w:r>
        <w:rPr>
          <w:rFonts w:hint="eastAsia" w:ascii="微软雅黑" w:hAnsi="微软雅黑" w:eastAsia="微软雅黑" w:cs="微软雅黑"/>
          <w:color w:val="auto"/>
          <w:sz w:val="22"/>
          <w:szCs w:val="22"/>
          <w:lang w:val="en-US" w:eastAsia="zh-CN"/>
        </w:rPr>
        <w:t>0432-65010397</w:t>
      </w:r>
    </w:p>
    <w:p w14:paraId="374C3070">
      <w:pPr>
        <w:widowControl/>
        <w:spacing w:line="400" w:lineRule="exact"/>
        <w:ind w:left="480"/>
        <w:jc w:val="left"/>
        <w:rPr>
          <w:rFonts w:hint="eastAsia" w:ascii="微软雅黑" w:hAnsi="微软雅黑" w:eastAsia="微软雅黑"/>
          <w:color w:val="auto"/>
          <w:sz w:val="22"/>
          <w:szCs w:val="22"/>
          <w:lang w:eastAsia="zh-CN"/>
        </w:rPr>
      </w:pPr>
      <w:r>
        <w:rPr>
          <w:rFonts w:hint="eastAsia" w:ascii="微软雅黑" w:hAnsi="微软雅黑" w:eastAsia="微软雅黑" w:cs="微软雅黑"/>
          <w:color w:val="auto"/>
          <w:sz w:val="22"/>
          <w:szCs w:val="22"/>
        </w:rPr>
        <w:t>招标</w:t>
      </w:r>
      <w:r>
        <w:rPr>
          <w:rFonts w:hint="eastAsia" w:ascii="微软雅黑" w:hAnsi="微软雅黑" w:eastAsia="微软雅黑" w:cs="微软雅黑"/>
          <w:color w:val="auto"/>
          <w:sz w:val="22"/>
          <w:szCs w:val="22"/>
          <w:lang w:val="en-US" w:eastAsia="zh-CN"/>
        </w:rPr>
        <w:t>代理</w:t>
      </w:r>
      <w:r>
        <w:rPr>
          <w:rFonts w:hint="eastAsia" w:ascii="微软雅黑" w:hAnsi="微软雅黑" w:eastAsia="微软雅黑" w:cs="微软雅黑"/>
          <w:color w:val="auto"/>
          <w:sz w:val="22"/>
          <w:szCs w:val="22"/>
        </w:rPr>
        <w:t>机构：</w:t>
      </w:r>
      <w:r>
        <w:rPr>
          <w:rFonts w:hint="eastAsia" w:ascii="微软雅黑" w:hAnsi="微软雅黑" w:eastAsia="微软雅黑" w:cs="微软雅黑"/>
          <w:color w:val="auto"/>
          <w:sz w:val="22"/>
          <w:szCs w:val="22"/>
          <w:lang w:eastAsia="zh-CN"/>
        </w:rPr>
        <w:t>吉林广远工程咨询有限公司</w:t>
      </w:r>
    </w:p>
    <w:p w14:paraId="36581F25">
      <w:pPr>
        <w:widowControl/>
        <w:spacing w:line="400" w:lineRule="exact"/>
        <w:ind w:left="480"/>
        <w:jc w:val="left"/>
        <w:rPr>
          <w:rFonts w:hint="eastAsia" w:ascii="微软雅黑" w:hAnsi="微软雅黑" w:eastAsia="微软雅黑"/>
          <w:color w:val="auto"/>
          <w:sz w:val="22"/>
          <w:szCs w:val="22"/>
          <w:highlight w:val="yellow"/>
        </w:rPr>
      </w:pPr>
      <w:r>
        <w:rPr>
          <w:rFonts w:hint="eastAsia" w:ascii="微软雅黑" w:hAnsi="微软雅黑" w:eastAsia="微软雅黑" w:cs="微软雅黑"/>
          <w:color w:val="auto"/>
          <w:sz w:val="22"/>
          <w:szCs w:val="22"/>
        </w:rPr>
        <w:t>地    址：</w:t>
      </w:r>
      <w:r>
        <w:rPr>
          <w:rFonts w:hint="eastAsia" w:ascii="微软雅黑" w:hAnsi="微软雅黑" w:eastAsia="微软雅黑" w:cs="微软雅黑"/>
          <w:color w:val="auto"/>
          <w:sz w:val="22"/>
          <w:szCs w:val="22"/>
          <w:lang w:val="en-US" w:eastAsia="zh-CN"/>
        </w:rPr>
        <w:t>吉林市船营区西大街永吉小区2号楼1单元1层1号</w:t>
      </w:r>
    </w:p>
    <w:p w14:paraId="24F9ED8E">
      <w:pPr>
        <w:widowControl/>
        <w:spacing w:line="400" w:lineRule="exact"/>
        <w:ind w:left="480"/>
        <w:jc w:val="left"/>
        <w:rPr>
          <w:rFonts w:hint="eastAsia" w:ascii="微软雅黑" w:hAnsi="微软雅黑" w:eastAsia="微软雅黑"/>
          <w:color w:val="auto"/>
          <w:sz w:val="22"/>
          <w:szCs w:val="22"/>
        </w:rPr>
      </w:pPr>
      <w:r>
        <w:rPr>
          <w:rFonts w:hint="eastAsia" w:ascii="微软雅黑" w:hAnsi="微软雅黑" w:eastAsia="微软雅黑" w:cs="微软雅黑"/>
          <w:color w:val="auto"/>
          <w:sz w:val="22"/>
          <w:szCs w:val="22"/>
          <w:lang w:val="en-US" w:eastAsia="zh-CN"/>
        </w:rPr>
        <w:t>办公地址</w:t>
      </w:r>
      <w:r>
        <w:rPr>
          <w:rFonts w:hint="eastAsia" w:ascii="微软雅黑" w:hAnsi="微软雅黑" w:eastAsia="微软雅黑" w:cs="微软雅黑"/>
          <w:color w:val="auto"/>
          <w:sz w:val="22"/>
          <w:szCs w:val="22"/>
        </w:rPr>
        <w:t>：</w:t>
      </w:r>
      <w:r>
        <w:rPr>
          <w:rFonts w:hint="eastAsia" w:ascii="微软雅黑" w:hAnsi="微软雅黑" w:eastAsia="微软雅黑" w:cs="微软雅黑"/>
          <w:color w:val="auto"/>
          <w:sz w:val="22"/>
          <w:szCs w:val="22"/>
          <w:lang w:val="en-US" w:eastAsia="zh-CN"/>
        </w:rPr>
        <w:t>吉林市昌邑区世贸广场3号楼A座3楼第五教室（世贸企业中心）</w:t>
      </w:r>
    </w:p>
    <w:p w14:paraId="73A91F61">
      <w:pPr>
        <w:widowControl/>
        <w:spacing w:line="400" w:lineRule="exact"/>
        <w:ind w:left="480"/>
        <w:jc w:val="left"/>
        <w:rPr>
          <w:rFonts w:hint="eastAsia" w:ascii="微软雅黑" w:hAnsi="微软雅黑" w:eastAsia="微软雅黑" w:cs="微软雅黑"/>
          <w:color w:val="auto"/>
          <w:sz w:val="22"/>
          <w:szCs w:val="22"/>
          <w:lang w:val="en-US" w:eastAsia="zh-CN"/>
        </w:rPr>
      </w:pPr>
      <w:r>
        <w:rPr>
          <w:rFonts w:hint="eastAsia" w:ascii="微软雅黑" w:hAnsi="微软雅黑" w:eastAsia="微软雅黑" w:cs="微软雅黑"/>
          <w:color w:val="auto"/>
          <w:sz w:val="22"/>
          <w:szCs w:val="22"/>
          <w:lang w:val="en-US" w:eastAsia="zh-CN"/>
        </w:rPr>
        <w:t xml:space="preserve">E-mail: 3633517706@qq.com            　　　           </w:t>
      </w:r>
    </w:p>
    <w:p w14:paraId="48B1AE7B">
      <w:pPr>
        <w:widowControl/>
        <w:spacing w:line="400" w:lineRule="exact"/>
        <w:ind w:left="480"/>
        <w:jc w:val="left"/>
        <w:rPr>
          <w:rFonts w:hint="eastAsia" w:ascii="微软雅黑" w:hAnsi="微软雅黑" w:eastAsia="微软雅黑" w:cs="微软雅黑"/>
          <w:color w:val="auto"/>
          <w:sz w:val="22"/>
          <w:szCs w:val="22"/>
          <w:lang w:val="en-US" w:eastAsia="zh-CN"/>
        </w:rPr>
      </w:pPr>
      <w:r>
        <w:rPr>
          <w:rFonts w:hint="eastAsia" w:ascii="微软雅黑" w:hAnsi="微软雅黑" w:eastAsia="微软雅黑" w:cs="微软雅黑"/>
          <w:color w:val="auto"/>
          <w:sz w:val="22"/>
          <w:szCs w:val="22"/>
          <w:lang w:val="en-US" w:eastAsia="zh-CN"/>
        </w:rPr>
        <w:t>联 系 人：车明璐</w:t>
      </w:r>
      <w:bookmarkStart w:id="0" w:name="_GoBack"/>
      <w:bookmarkEnd w:id="0"/>
    </w:p>
    <w:p w14:paraId="4D5EE7C8">
      <w:pPr>
        <w:widowControl/>
        <w:spacing w:line="400" w:lineRule="exact"/>
        <w:ind w:left="480"/>
        <w:jc w:val="left"/>
        <w:rPr>
          <w:rFonts w:hint="eastAsia"/>
          <w:lang w:val="en-US" w:eastAsia="zh-CN"/>
        </w:rPr>
      </w:pPr>
      <w:r>
        <w:rPr>
          <w:rFonts w:hint="eastAsia" w:ascii="微软雅黑" w:hAnsi="微软雅黑" w:eastAsia="微软雅黑" w:cs="微软雅黑"/>
          <w:color w:val="auto"/>
          <w:sz w:val="22"/>
          <w:szCs w:val="22"/>
          <w:lang w:val="en-US" w:eastAsia="zh-CN"/>
        </w:rPr>
        <w:t xml:space="preserve">联系电话: 15043242415    </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F27207">
    <w:pPr>
      <w:pStyle w:val="3"/>
      <w:jc w:val="center"/>
      <w:rPr>
        <w:rFonts w:hint="eastAsia"/>
      </w:rPr>
    </w:pPr>
    <w:r>
      <w:fldChar w:fldCharType="begin"/>
    </w:r>
    <w:r>
      <w:rPr>
        <w:rStyle w:val="7"/>
      </w:rPr>
      <w:instrText xml:space="preserve"> PAGE </w:instrText>
    </w:r>
    <w:r>
      <w:fldChar w:fldCharType="separate"/>
    </w:r>
    <w:r>
      <w:rPr>
        <w:rStyle w:val="7"/>
      </w:rPr>
      <w:t>- 52 -</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8DC57">
    <w:pPr>
      <w:pStyle w:val="4"/>
      <w:pBdr>
        <w:bottom w:val="none" w:color="auto" w:sz="0" w:space="1"/>
      </w:pBdr>
      <w:jc w:val="both"/>
      <w:rPr>
        <w:rFonts w:hint="eastAsia" w:cs="宋体"/>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M0ZmRhYTI4ZjQwMjAwYTc5ZTU3NTAzMjk1ZjdiNmQifQ=="/>
  </w:docVars>
  <w:rsids>
    <w:rsidRoot w:val="00000000"/>
    <w:rsid w:val="4DE64F21"/>
    <w:rsid w:val="66C7382E"/>
    <w:rsid w:val="6B5E24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List Paragraph_8306deb5-92ad-4d7c-9ec8-4e818e936cf1"/>
    <w:basedOn w:val="1"/>
    <w:autoRedefine/>
    <w:qFormat/>
    <w:uiPriority w:val="0"/>
    <w:pPr>
      <w:tabs>
        <w:tab w:val="left" w:pos="900"/>
      </w:tabs>
      <w:ind w:firstLine="200" w:firstLineChars="200"/>
    </w:pPr>
  </w:style>
  <w:style w:type="paragraph" w:styleId="3">
    <w:name w:val="footer"/>
    <w:basedOn w:val="1"/>
    <w:qFormat/>
    <w:uiPriority w:val="99"/>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1552</Words>
  <Characters>1810</Characters>
  <Lines>0</Lines>
  <Paragraphs>0</Paragraphs>
  <TotalTime>0</TotalTime>
  <ScaleCrop>false</ScaleCrop>
  <LinksUpToDate>false</LinksUpToDate>
  <CharactersWithSpaces>1851</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2024-07-26T07:51:00Z</dcterms:created>
  <dc:creator>Angel</dc:creator>
  <cp:lastModifiedBy>Pure White</cp:lastModifiedBy>
  <dcterms:modified xsi:type="dcterms:W3CDTF">2024-07-26T08:04:32Z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3FBFD5AA12EB48FB9CAB9F258D7514FD_12</vt:lpwstr>
  </property>
</Properties>
</file>