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C07F7F">
      <w:pPr>
        <w:autoSpaceDE w:val="0"/>
        <w:autoSpaceDN w:val="0"/>
        <w:adjustRightInd w:val="0"/>
        <w:spacing w:line="360" w:lineRule="auto"/>
        <w:ind w:firstLine="2349" w:firstLineChars="450"/>
        <w:rPr>
          <w:rFonts w:hint="eastAsia" w:ascii="宋体" w:hAnsi="宋体" w:eastAsia="宋体" w:cs="宋体"/>
          <w:b/>
          <w:color w:val="auto"/>
          <w:sz w:val="52"/>
          <w:szCs w:val="52"/>
          <w:lang w:val="zh-CN"/>
        </w:rPr>
      </w:pPr>
    </w:p>
    <w:p w14:paraId="227C2986">
      <w:pPr>
        <w:autoSpaceDE w:val="0"/>
        <w:autoSpaceDN w:val="0"/>
        <w:adjustRightInd w:val="0"/>
        <w:spacing w:line="360" w:lineRule="auto"/>
        <w:rPr>
          <w:rFonts w:hint="eastAsia" w:ascii="宋体" w:hAnsi="宋体" w:eastAsia="宋体" w:cs="宋体"/>
          <w:b/>
          <w:color w:val="auto"/>
          <w:sz w:val="52"/>
          <w:szCs w:val="52"/>
          <w:lang w:val="zh-CN"/>
        </w:rPr>
      </w:pPr>
    </w:p>
    <w:p w14:paraId="2922A4EB">
      <w:pPr>
        <w:autoSpaceDE w:val="0"/>
        <w:autoSpaceDN w:val="0"/>
        <w:adjustRightInd w:val="0"/>
        <w:spacing w:line="360" w:lineRule="auto"/>
        <w:ind w:firstLine="2349" w:firstLineChars="450"/>
        <w:rPr>
          <w:rFonts w:hint="eastAsia" w:ascii="宋体" w:hAnsi="宋体" w:eastAsia="宋体" w:cs="宋体"/>
          <w:b/>
          <w:color w:val="auto"/>
          <w:sz w:val="52"/>
          <w:szCs w:val="52"/>
          <w:lang w:val="zh-CN"/>
        </w:rPr>
      </w:pPr>
    </w:p>
    <w:p w14:paraId="3686186D">
      <w:pPr>
        <w:pStyle w:val="5"/>
        <w:rPr>
          <w:rFonts w:hint="eastAsia" w:ascii="宋体" w:hAnsi="宋体" w:eastAsia="宋体" w:cs="宋体"/>
          <w:color w:val="auto"/>
          <w:lang w:val="zh-CN"/>
        </w:rPr>
      </w:pPr>
    </w:p>
    <w:p w14:paraId="60E1ECE5">
      <w:pPr>
        <w:rPr>
          <w:rFonts w:hint="eastAsia" w:ascii="宋体" w:hAnsi="宋体" w:eastAsia="宋体" w:cs="宋体"/>
          <w:color w:val="auto"/>
          <w:lang w:val="zh-CN"/>
        </w:rPr>
      </w:pPr>
    </w:p>
    <w:p w14:paraId="48F84715">
      <w:pPr>
        <w:autoSpaceDE w:val="0"/>
        <w:autoSpaceDN w:val="0"/>
        <w:adjustRightInd w:val="0"/>
        <w:spacing w:line="360" w:lineRule="auto"/>
        <w:jc w:val="center"/>
        <w:rPr>
          <w:rFonts w:hint="eastAsia" w:ascii="宋体" w:hAnsi="宋体" w:eastAsia="宋体" w:cs="宋体"/>
          <w:b/>
          <w:bCs/>
          <w:color w:val="auto"/>
          <w:kern w:val="0"/>
          <w:sz w:val="96"/>
          <w:szCs w:val="96"/>
        </w:rPr>
      </w:pPr>
      <w:r>
        <w:rPr>
          <w:rFonts w:hint="eastAsia" w:ascii="宋体" w:hAnsi="宋体" w:eastAsia="宋体" w:cs="宋体"/>
          <w:b/>
          <w:bCs/>
          <w:color w:val="auto"/>
          <w:kern w:val="0"/>
          <w:sz w:val="96"/>
          <w:szCs w:val="96"/>
          <w:lang w:val="zh-CN"/>
        </w:rPr>
        <w:t>公开招标文件</w:t>
      </w:r>
    </w:p>
    <w:p w14:paraId="203665A7">
      <w:pPr>
        <w:rPr>
          <w:rFonts w:hint="eastAsia" w:ascii="宋体" w:hAnsi="宋体" w:eastAsia="宋体" w:cs="宋体"/>
          <w:color w:val="auto"/>
          <w:kern w:val="0"/>
          <w:sz w:val="36"/>
          <w:szCs w:val="36"/>
          <w:u w:val="dotDash"/>
        </w:rPr>
      </w:pPr>
    </w:p>
    <w:p w14:paraId="31384D88">
      <w:pPr>
        <w:pStyle w:val="38"/>
        <w:rPr>
          <w:rFonts w:hint="eastAsia" w:ascii="宋体" w:hAnsi="宋体" w:eastAsia="宋体" w:cs="宋体"/>
          <w:color w:val="auto"/>
          <w:kern w:val="0"/>
          <w:sz w:val="36"/>
          <w:szCs w:val="36"/>
          <w:u w:val="dotDash"/>
        </w:rPr>
      </w:pPr>
    </w:p>
    <w:p w14:paraId="09380F17">
      <w:pPr>
        <w:pStyle w:val="38"/>
        <w:rPr>
          <w:rFonts w:hint="eastAsia" w:ascii="宋体" w:hAnsi="宋体" w:eastAsia="宋体" w:cs="宋体"/>
          <w:color w:val="auto"/>
          <w:kern w:val="0"/>
          <w:sz w:val="36"/>
          <w:szCs w:val="36"/>
          <w:u w:val="dotDash"/>
        </w:rPr>
      </w:pPr>
    </w:p>
    <w:p w14:paraId="429B539D">
      <w:pPr>
        <w:pStyle w:val="5"/>
        <w:ind w:left="0" w:firstLine="0"/>
        <w:rPr>
          <w:rFonts w:hint="eastAsia" w:ascii="宋体" w:hAnsi="宋体" w:eastAsia="宋体" w:cs="宋体"/>
          <w:color w:val="auto"/>
        </w:rPr>
      </w:pPr>
    </w:p>
    <w:p w14:paraId="35946A54">
      <w:pPr>
        <w:pStyle w:val="99"/>
        <w:spacing w:line="360" w:lineRule="auto"/>
        <w:ind w:left="2249" w:hanging="2249" w:hangingChars="700"/>
        <w:rPr>
          <w:rFonts w:hint="eastAsia" w:ascii="宋体" w:hAnsi="宋体" w:eastAsia="宋体" w:cs="宋体"/>
          <w:b/>
          <w:bCs/>
          <w:color w:val="auto"/>
          <w:sz w:val="32"/>
          <w:szCs w:val="32"/>
          <w:lang w:val="zh-CN"/>
        </w:rPr>
      </w:pPr>
      <w:r>
        <w:rPr>
          <w:rFonts w:hint="eastAsia" w:ascii="宋体" w:hAnsi="宋体" w:eastAsia="宋体" w:cs="宋体"/>
          <w:b/>
          <w:bCs/>
          <w:color w:val="auto"/>
          <w:sz w:val="32"/>
          <w:szCs w:val="32"/>
          <w:lang w:val="zh-CN"/>
        </w:rPr>
        <w:t>采购项目编号：</w:t>
      </w:r>
      <w:r>
        <w:rPr>
          <w:rFonts w:hint="eastAsia" w:ascii="宋体" w:hAnsi="宋体" w:cs="宋体"/>
          <w:b/>
          <w:bCs/>
          <w:color w:val="auto"/>
          <w:sz w:val="32"/>
          <w:szCs w:val="32"/>
          <w:lang w:val="zh-CN"/>
        </w:rPr>
        <w:t>青海拓帆公招（服务）2026-038（第二次）</w:t>
      </w:r>
    </w:p>
    <w:p w14:paraId="27BD066F">
      <w:pPr>
        <w:pStyle w:val="99"/>
        <w:spacing w:line="360" w:lineRule="auto"/>
        <w:ind w:left="2249" w:hanging="2249" w:hangingChars="700"/>
        <w:rPr>
          <w:rFonts w:hint="eastAsia" w:ascii="宋体" w:hAnsi="宋体" w:eastAsia="宋体" w:cs="宋体"/>
          <w:b/>
          <w:bCs/>
          <w:color w:val="auto"/>
          <w:sz w:val="32"/>
          <w:szCs w:val="32"/>
          <w:u w:val="dashDotHeavy"/>
          <w:lang w:val="zh-CN"/>
        </w:rPr>
      </w:pPr>
      <w:r>
        <w:rPr>
          <w:rFonts w:hint="eastAsia" w:ascii="宋体" w:hAnsi="宋体" w:eastAsia="宋体" w:cs="宋体"/>
          <w:b/>
          <w:bCs/>
          <w:color w:val="auto"/>
          <w:sz w:val="32"/>
          <w:szCs w:val="32"/>
          <w:lang w:val="zh-CN"/>
        </w:rPr>
        <w:t>采购项目名称：</w:t>
      </w:r>
      <w:r>
        <w:rPr>
          <w:rFonts w:hint="eastAsia" w:ascii="宋体" w:hAnsi="宋体" w:cs="宋体"/>
          <w:b/>
          <w:bCs/>
          <w:color w:val="auto"/>
          <w:sz w:val="32"/>
          <w:szCs w:val="32"/>
          <w:lang w:val="zh-CN"/>
        </w:rPr>
        <w:t>海东市消防救援支队劳务服务供应商采购项目（第二次）</w:t>
      </w:r>
    </w:p>
    <w:p w14:paraId="69044832">
      <w:pPr>
        <w:pStyle w:val="99"/>
        <w:spacing w:line="360" w:lineRule="auto"/>
        <w:rPr>
          <w:rFonts w:hint="eastAsia" w:ascii="宋体" w:hAnsi="宋体" w:eastAsia="宋体" w:cs="宋体"/>
          <w:color w:val="auto"/>
          <w:sz w:val="32"/>
          <w:szCs w:val="32"/>
        </w:rPr>
      </w:pPr>
      <w:r>
        <w:rPr>
          <w:rFonts w:hint="eastAsia" w:ascii="宋体" w:hAnsi="宋体" w:eastAsia="宋体" w:cs="宋体"/>
          <w:b/>
          <w:bCs/>
          <w:color w:val="auto"/>
          <w:sz w:val="32"/>
          <w:szCs w:val="32"/>
          <w:lang w:val="zh-CN"/>
        </w:rPr>
        <w:t>采   购   人：</w:t>
      </w:r>
      <w:r>
        <w:rPr>
          <w:rFonts w:hint="eastAsia" w:ascii="宋体" w:hAnsi="宋体" w:cs="宋体"/>
          <w:b/>
          <w:bCs/>
          <w:color w:val="auto"/>
          <w:sz w:val="32"/>
          <w:szCs w:val="32"/>
          <w:lang w:val="zh-CN"/>
        </w:rPr>
        <w:t>海东市消防救援支队</w:t>
      </w:r>
    </w:p>
    <w:p w14:paraId="19B7D5B3">
      <w:pPr>
        <w:autoSpaceDE w:val="0"/>
        <w:autoSpaceDN w:val="0"/>
        <w:adjustRightInd w:val="0"/>
        <w:spacing w:line="360" w:lineRule="auto"/>
        <w:rPr>
          <w:rFonts w:hint="eastAsia" w:ascii="宋体" w:hAnsi="宋体" w:eastAsia="宋体" w:cs="宋体"/>
          <w:b/>
          <w:bCs/>
          <w:color w:val="auto"/>
          <w:kern w:val="0"/>
          <w:sz w:val="32"/>
          <w:szCs w:val="32"/>
          <w:u w:val="single"/>
          <w:lang w:val="zh-CN"/>
        </w:rPr>
      </w:pPr>
      <w:r>
        <w:rPr>
          <w:rFonts w:hint="eastAsia" w:ascii="宋体" w:hAnsi="宋体" w:eastAsia="宋体" w:cs="宋体"/>
          <w:b/>
          <w:bCs/>
          <w:color w:val="auto"/>
          <w:kern w:val="0"/>
          <w:sz w:val="32"/>
          <w:szCs w:val="32"/>
          <w:lang w:val="zh-CN"/>
        </w:rPr>
        <w:t>采购代理机构：</w:t>
      </w:r>
      <w:r>
        <w:rPr>
          <w:rFonts w:hint="eastAsia" w:ascii="宋体" w:hAnsi="宋体" w:cs="宋体"/>
          <w:b/>
          <w:bCs/>
          <w:color w:val="auto"/>
          <w:kern w:val="0"/>
          <w:sz w:val="32"/>
          <w:szCs w:val="32"/>
          <w:lang w:val="zh-CN"/>
        </w:rPr>
        <w:t>青海拓帆工程项目管理有限公司</w:t>
      </w:r>
    </w:p>
    <w:p w14:paraId="7AE004DB">
      <w:pPr>
        <w:autoSpaceDE w:val="0"/>
        <w:autoSpaceDN w:val="0"/>
        <w:adjustRightInd w:val="0"/>
        <w:spacing w:line="360" w:lineRule="auto"/>
        <w:jc w:val="center"/>
        <w:rPr>
          <w:rFonts w:hint="eastAsia" w:ascii="宋体" w:hAnsi="宋体" w:eastAsia="宋体" w:cs="宋体"/>
          <w:b/>
          <w:bCs/>
          <w:color w:val="auto"/>
          <w:kern w:val="0"/>
          <w:sz w:val="36"/>
          <w:szCs w:val="36"/>
          <w:lang w:val="zh-CN"/>
        </w:rPr>
      </w:pPr>
    </w:p>
    <w:p w14:paraId="78B4527D">
      <w:pPr>
        <w:autoSpaceDE w:val="0"/>
        <w:autoSpaceDN w:val="0"/>
        <w:adjustRightInd w:val="0"/>
        <w:spacing w:line="360" w:lineRule="auto"/>
        <w:jc w:val="center"/>
        <w:rPr>
          <w:rFonts w:hint="eastAsia" w:ascii="宋体" w:hAnsi="宋体" w:eastAsia="宋体" w:cs="宋体"/>
          <w:b/>
          <w:bCs/>
          <w:color w:val="auto"/>
          <w:kern w:val="0"/>
          <w:sz w:val="36"/>
          <w:szCs w:val="36"/>
          <w:lang w:val="zh-CN"/>
        </w:rPr>
      </w:pPr>
    </w:p>
    <w:p w14:paraId="7A28F177">
      <w:pPr>
        <w:autoSpaceDE w:val="0"/>
        <w:autoSpaceDN w:val="0"/>
        <w:adjustRightInd w:val="0"/>
        <w:spacing w:line="360" w:lineRule="auto"/>
        <w:jc w:val="center"/>
        <w:rPr>
          <w:rFonts w:hint="eastAsia" w:ascii="宋体" w:hAnsi="宋体" w:eastAsia="宋体" w:cs="宋体"/>
          <w:b/>
          <w:color w:val="auto"/>
          <w:sz w:val="40"/>
          <w:szCs w:val="30"/>
        </w:rPr>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cs="宋体"/>
          <w:b/>
          <w:bCs/>
          <w:color w:val="auto"/>
          <w:kern w:val="0"/>
          <w:sz w:val="36"/>
          <w:szCs w:val="36"/>
          <w:lang w:val="zh-CN"/>
        </w:rPr>
        <w:t>2026年</w:t>
      </w:r>
      <w:r>
        <w:rPr>
          <w:rFonts w:hint="eastAsia" w:ascii="宋体" w:hAnsi="宋体" w:cs="宋体"/>
          <w:b/>
          <w:bCs/>
          <w:color w:val="auto"/>
          <w:kern w:val="0"/>
          <w:sz w:val="36"/>
          <w:szCs w:val="36"/>
          <w:lang w:val="en-US" w:eastAsia="zh-CN"/>
        </w:rPr>
        <w:t>09月</w:t>
      </w:r>
    </w:p>
    <w:p w14:paraId="2D98F694">
      <w:pPr>
        <w:adjustRightInd w:val="0"/>
        <w:spacing w:line="360" w:lineRule="auto"/>
        <w:jc w:val="center"/>
        <w:textAlignment w:val="baseline"/>
        <w:rPr>
          <w:rFonts w:hint="eastAsia" w:ascii="宋体" w:hAnsi="宋体" w:eastAsia="宋体" w:cs="宋体"/>
          <w:bCs/>
          <w:color w:val="auto"/>
          <w:sz w:val="36"/>
          <w:szCs w:val="36"/>
          <w:highlight w:val="none"/>
        </w:rPr>
      </w:pPr>
      <w:bookmarkStart w:id="0" w:name="_Toc29790"/>
      <w:r>
        <w:rPr>
          <w:rFonts w:hint="eastAsia" w:ascii="宋体" w:hAnsi="宋体" w:eastAsia="宋体" w:cs="宋体"/>
          <w:bCs/>
          <w:color w:val="auto"/>
          <w:sz w:val="36"/>
          <w:szCs w:val="36"/>
          <w:highlight w:val="none"/>
        </w:rPr>
        <w:t>目  录</w:t>
      </w:r>
    </w:p>
    <w:p w14:paraId="7A173673">
      <w:pPr>
        <w:pStyle w:val="20"/>
        <w:tabs>
          <w:tab w:val="right" w:leader="dot" w:pos="8336"/>
        </w:tabs>
        <w:rPr>
          <w:rFonts w:hint="eastAsia" w:ascii="宋体" w:hAnsi="宋体" w:eastAsia="宋体" w:cs="宋体"/>
          <w:color w:val="auto"/>
        </w:rPr>
      </w:pPr>
      <w:r>
        <w:rPr>
          <w:rFonts w:hint="eastAsia" w:ascii="宋体" w:hAnsi="宋体" w:eastAsia="宋体" w:cs="宋体"/>
          <w:b/>
          <w:color w:val="auto"/>
          <w:kern w:val="0"/>
          <w:highlight w:val="yellow"/>
        </w:rPr>
        <w:fldChar w:fldCharType="begin"/>
      </w:r>
      <w:r>
        <w:rPr>
          <w:rStyle w:val="35"/>
          <w:rFonts w:hint="eastAsia" w:ascii="宋体" w:hAnsi="宋体" w:eastAsia="宋体" w:cs="宋体"/>
          <w:color w:val="auto"/>
          <w:kern w:val="0"/>
          <w:szCs w:val="24"/>
          <w:highlight w:val="yellow"/>
        </w:rPr>
        <w:instrText xml:space="preserve"> TOC \o "3-3" \h \z \t "标题 1,2,标题 2,3,标题,1" </w:instrText>
      </w:r>
      <w:r>
        <w:rPr>
          <w:rFonts w:hint="eastAsia" w:ascii="宋体" w:hAnsi="宋体" w:eastAsia="宋体" w:cs="宋体"/>
          <w:b/>
          <w:color w:val="auto"/>
          <w:kern w:val="0"/>
          <w:highlight w:val="yellow"/>
        </w:rPr>
        <w:fldChar w:fldCharType="separate"/>
      </w:r>
      <w:r>
        <w:rPr>
          <w:rFonts w:hint="eastAsia" w:ascii="宋体" w:hAnsi="宋体" w:eastAsia="宋体" w:cs="宋体"/>
          <w:color w:val="auto"/>
          <w:kern w:val="0"/>
          <w:highlight w:val="yellow"/>
        </w:rPr>
        <w:fldChar w:fldCharType="begin"/>
      </w:r>
      <w:r>
        <w:rPr>
          <w:rFonts w:hint="eastAsia" w:ascii="宋体" w:hAnsi="宋体" w:eastAsia="宋体" w:cs="宋体"/>
          <w:color w:val="auto"/>
          <w:kern w:val="0"/>
          <w:highlight w:val="yellow"/>
        </w:rPr>
        <w:instrText xml:space="preserve"> HYPERLINK \l _Toc15867 </w:instrText>
      </w:r>
      <w:r>
        <w:rPr>
          <w:rFonts w:hint="eastAsia" w:ascii="宋体" w:hAnsi="宋体" w:eastAsia="宋体" w:cs="宋体"/>
          <w:color w:val="auto"/>
          <w:kern w:val="0"/>
          <w:highlight w:val="yellow"/>
        </w:rPr>
        <w:fldChar w:fldCharType="separate"/>
      </w:r>
      <w:r>
        <w:rPr>
          <w:rFonts w:hint="eastAsia" w:ascii="宋体" w:hAnsi="宋体" w:eastAsia="宋体" w:cs="宋体"/>
          <w:color w:val="auto"/>
          <w:lang w:val="zh-CN"/>
        </w:rPr>
        <w:t>第一部分 投标邀请</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_Toc15867 \h </w:instrText>
      </w:r>
      <w:r>
        <w:rPr>
          <w:rFonts w:hint="eastAsia" w:ascii="宋体" w:hAnsi="宋体" w:eastAsia="宋体" w:cs="宋体"/>
          <w:color w:val="auto"/>
        </w:rPr>
        <w:fldChar w:fldCharType="separate"/>
      </w:r>
      <w:r>
        <w:rPr>
          <w:rFonts w:hint="eastAsia" w:ascii="宋体" w:hAnsi="宋体" w:eastAsia="宋体" w:cs="宋体"/>
          <w:color w:val="auto"/>
        </w:rPr>
        <w:t>1</w:t>
      </w:r>
      <w:r>
        <w:rPr>
          <w:rFonts w:hint="eastAsia" w:ascii="宋体" w:hAnsi="宋体" w:eastAsia="宋体" w:cs="宋体"/>
          <w:color w:val="auto"/>
        </w:rPr>
        <w:fldChar w:fldCharType="end"/>
      </w:r>
      <w:r>
        <w:rPr>
          <w:rFonts w:hint="eastAsia" w:ascii="宋体" w:hAnsi="宋体" w:eastAsia="宋体" w:cs="宋体"/>
          <w:color w:val="auto"/>
          <w:kern w:val="0"/>
          <w:highlight w:val="yellow"/>
        </w:rPr>
        <w:fldChar w:fldCharType="end"/>
      </w:r>
    </w:p>
    <w:p w14:paraId="21C188DA">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_Toc16722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6"/>
          <w:lang w:val="zh-CN"/>
        </w:rPr>
        <w:t>第二部分  投标人须知</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_Toc16722 \h </w:instrText>
      </w:r>
      <w:r>
        <w:rPr>
          <w:rFonts w:hint="eastAsia" w:ascii="宋体" w:hAnsi="宋体" w:eastAsia="宋体" w:cs="宋体"/>
          <w:color w:val="auto"/>
        </w:rPr>
        <w:fldChar w:fldCharType="separate"/>
      </w:r>
      <w:r>
        <w:rPr>
          <w:rFonts w:hint="eastAsia" w:ascii="宋体" w:hAnsi="宋体" w:eastAsia="宋体" w:cs="宋体"/>
          <w:color w:val="auto"/>
        </w:rPr>
        <w:t>5</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518DABAF">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_Toc28906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lang w:val="zh-CN"/>
        </w:rPr>
        <w:t>一、说明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_Toc28906 \h </w:instrText>
      </w:r>
      <w:r>
        <w:rPr>
          <w:rFonts w:hint="eastAsia" w:ascii="宋体" w:hAnsi="宋体" w:eastAsia="宋体" w:cs="宋体"/>
          <w:color w:val="auto"/>
        </w:rPr>
        <w:fldChar w:fldCharType="separate"/>
      </w:r>
      <w:r>
        <w:rPr>
          <w:rFonts w:hint="eastAsia" w:ascii="宋体" w:hAnsi="宋体" w:eastAsia="宋体" w:cs="宋体"/>
          <w:color w:val="auto"/>
        </w:rPr>
        <w:t>5</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7DAACF30">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_Toc244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1.适用范围</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_Toc244 \h </w:instrText>
      </w:r>
      <w:r>
        <w:rPr>
          <w:rFonts w:hint="eastAsia" w:ascii="宋体" w:hAnsi="宋体" w:eastAsia="宋体" w:cs="宋体"/>
          <w:color w:val="auto"/>
        </w:rPr>
        <w:fldChar w:fldCharType="separate"/>
      </w:r>
      <w:r>
        <w:rPr>
          <w:rFonts w:hint="eastAsia" w:ascii="宋体" w:hAnsi="宋体" w:eastAsia="宋体" w:cs="宋体"/>
          <w:color w:val="auto"/>
        </w:rPr>
        <w:t>5</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6997C836">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_Toc20815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2.采购方式、合格的投标人</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_Toc20815 \h </w:instrText>
      </w:r>
      <w:r>
        <w:rPr>
          <w:rFonts w:hint="eastAsia" w:ascii="宋体" w:hAnsi="宋体" w:eastAsia="宋体" w:cs="宋体"/>
          <w:color w:val="auto"/>
        </w:rPr>
        <w:fldChar w:fldCharType="separate"/>
      </w:r>
      <w:r>
        <w:rPr>
          <w:rFonts w:hint="eastAsia" w:ascii="宋体" w:hAnsi="宋体" w:eastAsia="宋体" w:cs="宋体"/>
          <w:color w:val="auto"/>
        </w:rPr>
        <w:t>5</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2C3E81DD">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_Toc2052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3.投标费用</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_Toc2052 \h </w:instrText>
      </w:r>
      <w:r>
        <w:rPr>
          <w:rFonts w:hint="eastAsia" w:ascii="宋体" w:hAnsi="宋体" w:eastAsia="宋体" w:cs="宋体"/>
          <w:color w:val="auto"/>
        </w:rPr>
        <w:fldChar w:fldCharType="separate"/>
      </w:r>
      <w:r>
        <w:rPr>
          <w:rFonts w:hint="eastAsia" w:ascii="宋体" w:hAnsi="宋体" w:eastAsia="宋体" w:cs="宋体"/>
          <w:color w:val="auto"/>
        </w:rPr>
        <w:t>5</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0D4B871B">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_Toc12547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lang w:val="zh-CN"/>
        </w:rPr>
        <w:t>二、招标文件说明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_Toc12547 \h </w:instrText>
      </w:r>
      <w:r>
        <w:rPr>
          <w:rFonts w:hint="eastAsia" w:ascii="宋体" w:hAnsi="宋体" w:eastAsia="宋体" w:cs="宋体"/>
          <w:color w:val="auto"/>
        </w:rPr>
        <w:fldChar w:fldCharType="separate"/>
      </w:r>
      <w:r>
        <w:rPr>
          <w:rFonts w:hint="eastAsia" w:ascii="宋体" w:hAnsi="宋体" w:eastAsia="宋体" w:cs="宋体"/>
          <w:color w:val="auto"/>
        </w:rPr>
        <w:t>5</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3D44EEC7">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_Toc16737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4.招标文件的构成</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_Toc16737 \h </w:instrText>
      </w:r>
      <w:r>
        <w:rPr>
          <w:rFonts w:hint="eastAsia" w:ascii="宋体" w:hAnsi="宋体" w:eastAsia="宋体" w:cs="宋体"/>
          <w:color w:val="auto"/>
        </w:rPr>
        <w:fldChar w:fldCharType="separate"/>
      </w:r>
      <w:r>
        <w:rPr>
          <w:rFonts w:hint="eastAsia" w:ascii="宋体" w:hAnsi="宋体" w:eastAsia="宋体" w:cs="宋体"/>
          <w:color w:val="auto"/>
        </w:rPr>
        <w:t>5</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6CF93086">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_Toc22057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5.招标文件、采购活动和中标结果的质疑</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_Toc22057 \h </w:instrText>
      </w:r>
      <w:r>
        <w:rPr>
          <w:rFonts w:hint="eastAsia" w:ascii="宋体" w:hAnsi="宋体" w:eastAsia="宋体" w:cs="宋体"/>
          <w:color w:val="auto"/>
        </w:rPr>
        <w:fldChar w:fldCharType="separate"/>
      </w:r>
      <w:r>
        <w:rPr>
          <w:rFonts w:hint="eastAsia" w:ascii="宋体" w:hAnsi="宋体" w:eastAsia="宋体" w:cs="宋体"/>
          <w:color w:val="auto"/>
        </w:rPr>
        <w:t>5</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4E64FB31">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_Toc20052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6.招标文件的澄清或修改</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_Toc20052 \h </w:instrText>
      </w:r>
      <w:r>
        <w:rPr>
          <w:rFonts w:hint="eastAsia" w:ascii="宋体" w:hAnsi="宋体" w:eastAsia="宋体" w:cs="宋体"/>
          <w:color w:val="auto"/>
        </w:rPr>
        <w:fldChar w:fldCharType="separate"/>
      </w:r>
      <w:r>
        <w:rPr>
          <w:rFonts w:hint="eastAsia" w:ascii="宋体" w:hAnsi="宋体" w:eastAsia="宋体" w:cs="宋体"/>
          <w:color w:val="auto"/>
        </w:rPr>
        <w:t>6</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32FEC010">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_Toc27067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lang w:val="zh-CN"/>
        </w:rPr>
        <w:t>三、投标文件的编制</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_Toc27067 \h </w:instrText>
      </w:r>
      <w:r>
        <w:rPr>
          <w:rFonts w:hint="eastAsia" w:ascii="宋体" w:hAnsi="宋体" w:eastAsia="宋体" w:cs="宋体"/>
          <w:color w:val="auto"/>
        </w:rPr>
        <w:fldChar w:fldCharType="separate"/>
      </w:r>
      <w:r>
        <w:rPr>
          <w:rFonts w:hint="eastAsia" w:ascii="宋体" w:hAnsi="宋体" w:eastAsia="宋体" w:cs="宋体"/>
          <w:color w:val="auto"/>
        </w:rPr>
        <w:t>6</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7FBEBA0E">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_Toc21890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7.投标文件的语言及度量衡单位</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_Toc21890 \h </w:instrText>
      </w:r>
      <w:r>
        <w:rPr>
          <w:rFonts w:hint="eastAsia" w:ascii="宋体" w:hAnsi="宋体" w:eastAsia="宋体" w:cs="宋体"/>
          <w:color w:val="auto"/>
        </w:rPr>
        <w:fldChar w:fldCharType="separate"/>
      </w:r>
      <w:r>
        <w:rPr>
          <w:rFonts w:hint="eastAsia" w:ascii="宋体" w:hAnsi="宋体" w:eastAsia="宋体" w:cs="宋体"/>
          <w:color w:val="auto"/>
        </w:rPr>
        <w:t>6</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7D74EB50">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_Toc15145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8.投标报价及币种</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_Toc15145 \h </w:instrText>
      </w:r>
      <w:r>
        <w:rPr>
          <w:rFonts w:hint="eastAsia" w:ascii="宋体" w:hAnsi="宋体" w:eastAsia="宋体" w:cs="宋体"/>
          <w:color w:val="auto"/>
        </w:rPr>
        <w:fldChar w:fldCharType="separate"/>
      </w:r>
      <w:r>
        <w:rPr>
          <w:rFonts w:hint="eastAsia" w:ascii="宋体" w:hAnsi="宋体" w:eastAsia="宋体" w:cs="宋体"/>
          <w:color w:val="auto"/>
        </w:rPr>
        <w:t>6</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7C3C100E">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_Toc9840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9.投标保证金</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_Toc9840 \h </w:instrText>
      </w:r>
      <w:r>
        <w:rPr>
          <w:rFonts w:hint="eastAsia" w:ascii="宋体" w:hAnsi="宋体" w:eastAsia="宋体" w:cs="宋体"/>
          <w:color w:val="auto"/>
        </w:rPr>
        <w:fldChar w:fldCharType="separate"/>
      </w:r>
      <w:r>
        <w:rPr>
          <w:rFonts w:hint="eastAsia" w:ascii="宋体" w:hAnsi="宋体" w:eastAsia="宋体" w:cs="宋体"/>
          <w:color w:val="auto"/>
        </w:rPr>
        <w:t>7</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7B5805FE">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_Toc2646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10.投标有效期</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_Toc2646 \h </w:instrText>
      </w:r>
      <w:r>
        <w:rPr>
          <w:rFonts w:hint="eastAsia" w:ascii="宋体" w:hAnsi="宋体" w:eastAsia="宋体" w:cs="宋体"/>
          <w:color w:val="auto"/>
        </w:rPr>
        <w:fldChar w:fldCharType="separate"/>
      </w:r>
      <w:r>
        <w:rPr>
          <w:rFonts w:hint="eastAsia" w:ascii="宋体" w:hAnsi="宋体" w:eastAsia="宋体" w:cs="宋体"/>
          <w:color w:val="auto"/>
        </w:rPr>
        <w:t>7</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4821EB55">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_Toc15904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11.投标文件构成</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_Toc15904 \h </w:instrText>
      </w:r>
      <w:r>
        <w:rPr>
          <w:rFonts w:hint="eastAsia" w:ascii="宋体" w:hAnsi="宋体" w:eastAsia="宋体" w:cs="宋体"/>
          <w:color w:val="auto"/>
        </w:rPr>
        <w:fldChar w:fldCharType="separate"/>
      </w:r>
      <w:r>
        <w:rPr>
          <w:rFonts w:hint="eastAsia" w:ascii="宋体" w:hAnsi="宋体" w:eastAsia="宋体" w:cs="宋体"/>
          <w:color w:val="auto"/>
        </w:rPr>
        <w:t>7</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2E5D7CAB">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_Toc21059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12.投标文件的编制要求</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_Toc21059 \h </w:instrText>
      </w:r>
      <w:r>
        <w:rPr>
          <w:rFonts w:hint="eastAsia" w:ascii="宋体" w:hAnsi="宋体" w:eastAsia="宋体" w:cs="宋体"/>
          <w:color w:val="auto"/>
        </w:rPr>
        <w:fldChar w:fldCharType="separate"/>
      </w:r>
      <w:r>
        <w:rPr>
          <w:rFonts w:hint="eastAsia" w:ascii="宋体" w:hAnsi="宋体" w:eastAsia="宋体" w:cs="宋体"/>
          <w:color w:val="auto"/>
        </w:rPr>
        <w:t>8</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2AAEA0EE">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_Toc23945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lang w:val="zh-CN"/>
        </w:rPr>
        <w:t>四、投标文件的提交</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_Toc23945 \h </w:instrText>
      </w:r>
      <w:r>
        <w:rPr>
          <w:rFonts w:hint="eastAsia" w:ascii="宋体" w:hAnsi="宋体" w:eastAsia="宋体" w:cs="宋体"/>
          <w:color w:val="auto"/>
        </w:rPr>
        <w:fldChar w:fldCharType="separate"/>
      </w:r>
      <w:r>
        <w:rPr>
          <w:rFonts w:hint="eastAsia" w:ascii="宋体" w:hAnsi="宋体" w:eastAsia="宋体" w:cs="宋体"/>
          <w:color w:val="auto"/>
        </w:rPr>
        <w:t>8</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3DCA1015">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_Toc8726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13.投标文件的密封和标记</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_Toc8726 \h </w:instrText>
      </w:r>
      <w:r>
        <w:rPr>
          <w:rFonts w:hint="eastAsia" w:ascii="宋体" w:hAnsi="宋体" w:eastAsia="宋体" w:cs="宋体"/>
          <w:color w:val="auto"/>
        </w:rPr>
        <w:fldChar w:fldCharType="separate"/>
      </w:r>
      <w:r>
        <w:rPr>
          <w:rFonts w:hint="eastAsia" w:ascii="宋体" w:hAnsi="宋体" w:eastAsia="宋体" w:cs="宋体"/>
          <w:color w:val="auto"/>
        </w:rPr>
        <w:t>8</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4DBE0FB5">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_Toc16353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14.提交投标文件的时间、地点、方式</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_Toc16353 \h </w:instrText>
      </w:r>
      <w:r>
        <w:rPr>
          <w:rFonts w:hint="eastAsia" w:ascii="宋体" w:hAnsi="宋体" w:eastAsia="宋体" w:cs="宋体"/>
          <w:color w:val="auto"/>
        </w:rPr>
        <w:fldChar w:fldCharType="separate"/>
      </w:r>
      <w:r>
        <w:rPr>
          <w:rFonts w:hint="eastAsia" w:ascii="宋体" w:hAnsi="宋体" w:eastAsia="宋体" w:cs="宋体"/>
          <w:color w:val="auto"/>
        </w:rPr>
        <w:t>8</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0436AFA1">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_Toc25599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15.投标文件的补充、修改或者撤回</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_Toc25599 \h </w:instrText>
      </w:r>
      <w:r>
        <w:rPr>
          <w:rFonts w:hint="eastAsia" w:ascii="宋体" w:hAnsi="宋体" w:eastAsia="宋体" w:cs="宋体"/>
          <w:color w:val="auto"/>
        </w:rPr>
        <w:fldChar w:fldCharType="separate"/>
      </w:r>
      <w:r>
        <w:rPr>
          <w:rFonts w:hint="eastAsia" w:ascii="宋体" w:hAnsi="宋体" w:eastAsia="宋体" w:cs="宋体"/>
          <w:color w:val="auto"/>
        </w:rPr>
        <w:t>8</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64747C4E">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_Toc30131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lang w:val="zh-CN"/>
        </w:rPr>
        <w:t>五、开标</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_Toc30131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1C5601A3">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_Toc14945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16.开标</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_Toc14945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6311DB91">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_Toc25382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kern w:val="0"/>
          <w:szCs w:val="36"/>
        </w:rPr>
        <w:t>六、资格</w:t>
      </w:r>
      <w:r>
        <w:rPr>
          <w:rFonts w:hint="eastAsia" w:ascii="宋体" w:hAnsi="宋体" w:eastAsia="宋体" w:cs="宋体"/>
          <w:color w:val="auto"/>
          <w:lang w:val="zh-CN"/>
        </w:rPr>
        <w:t>审查</w:t>
      </w:r>
      <w:r>
        <w:rPr>
          <w:rFonts w:hint="eastAsia" w:ascii="宋体" w:hAnsi="宋体" w:eastAsia="宋体" w:cs="宋体"/>
          <w:color w:val="auto"/>
          <w:kern w:val="0"/>
          <w:szCs w:val="36"/>
        </w:rPr>
        <w:t>程序</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_Toc25382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249F550C">
      <w:pPr>
        <w:pStyle w:val="20"/>
        <w:tabs>
          <w:tab w:val="right" w:leader="dot" w:pos="8336"/>
        </w:tabs>
        <w:rPr>
          <w:rFonts w:hint="eastAsia" w:ascii="宋体" w:hAnsi="宋体" w:eastAsia="宋体" w:cs="宋体"/>
          <w:color w:val="auto"/>
          <w:szCs w:val="24"/>
          <w:highlight w:val="yellow"/>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_Toc6109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rPr>
        <w:t>17.资格审查</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_Toc6109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271CB346">
      <w:pPr>
        <w:rPr>
          <w:rFonts w:hint="eastAsia" w:ascii="宋体" w:hAnsi="宋体" w:eastAsia="宋体" w:cs="宋体"/>
          <w:color w:val="auto"/>
          <w:szCs w:val="24"/>
          <w:highlight w:val="yellow"/>
        </w:rPr>
      </w:pPr>
    </w:p>
    <w:p w14:paraId="5D0064E3">
      <w:pPr>
        <w:rPr>
          <w:rFonts w:hint="eastAsia" w:ascii="宋体" w:hAnsi="宋体" w:eastAsia="宋体" w:cs="宋体"/>
          <w:color w:val="auto"/>
          <w:szCs w:val="24"/>
          <w:highlight w:val="yellow"/>
        </w:rPr>
      </w:pPr>
    </w:p>
    <w:p w14:paraId="6D8F96AE">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_Toc29270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lang w:val="zh-CN"/>
        </w:rPr>
        <w:t>七、评审程序及方法</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_Toc29270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51FF4727">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_Toc10238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1</w:t>
      </w:r>
      <w:r>
        <w:rPr>
          <w:rFonts w:hint="eastAsia" w:ascii="宋体" w:hAnsi="宋体" w:eastAsia="宋体" w:cs="宋体"/>
          <w:color w:val="auto"/>
          <w:szCs w:val="28"/>
        </w:rPr>
        <w:t>8</w:t>
      </w:r>
      <w:r>
        <w:rPr>
          <w:rFonts w:hint="eastAsia" w:ascii="宋体" w:hAnsi="宋体" w:eastAsia="宋体" w:cs="宋体"/>
          <w:color w:val="auto"/>
          <w:szCs w:val="28"/>
          <w:lang w:val="zh-CN"/>
        </w:rPr>
        <w:t>.评标委员会</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_Toc10238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692CC6E8">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_Toc27390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rPr>
        <w:t>19</w:t>
      </w:r>
      <w:r>
        <w:rPr>
          <w:rFonts w:hint="eastAsia" w:ascii="宋体" w:hAnsi="宋体" w:eastAsia="宋体" w:cs="宋体"/>
          <w:color w:val="auto"/>
          <w:szCs w:val="28"/>
          <w:lang w:val="zh-CN"/>
        </w:rPr>
        <w:t>.评审工作程序</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_Toc27390 \h </w:instrText>
      </w:r>
      <w:r>
        <w:rPr>
          <w:rFonts w:hint="eastAsia" w:ascii="宋体" w:hAnsi="宋体" w:eastAsia="宋体" w:cs="宋体"/>
          <w:color w:val="auto"/>
        </w:rPr>
        <w:fldChar w:fldCharType="separate"/>
      </w:r>
      <w:r>
        <w:rPr>
          <w:rFonts w:hint="eastAsia" w:ascii="宋体" w:hAnsi="宋体" w:eastAsia="宋体" w:cs="宋体"/>
          <w:color w:val="auto"/>
        </w:rPr>
        <w:t>11</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65627C5A">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_Toc7304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lang w:val="zh-CN"/>
        </w:rPr>
        <w:t>20.评审方法和标准</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_Toc7304 \h </w:instrText>
      </w:r>
      <w:r>
        <w:rPr>
          <w:rFonts w:hint="eastAsia" w:ascii="宋体" w:hAnsi="宋体" w:eastAsia="宋体" w:cs="宋体"/>
          <w:color w:val="auto"/>
        </w:rPr>
        <w:fldChar w:fldCharType="separate"/>
      </w:r>
      <w:r>
        <w:rPr>
          <w:rFonts w:hint="eastAsia" w:ascii="宋体" w:hAnsi="宋体" w:eastAsia="宋体" w:cs="宋体"/>
          <w:color w:val="auto"/>
        </w:rPr>
        <w:t>13</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3CF3D2D7">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_Toc25848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lang w:val="zh-CN"/>
        </w:rPr>
        <w:t>八、中标</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_Toc25848 \h </w:instrText>
      </w:r>
      <w:r>
        <w:rPr>
          <w:rFonts w:hint="eastAsia" w:ascii="宋体" w:hAnsi="宋体" w:eastAsia="宋体" w:cs="宋体"/>
          <w:color w:val="auto"/>
        </w:rPr>
        <w:fldChar w:fldCharType="separate"/>
      </w:r>
      <w:r>
        <w:rPr>
          <w:rFonts w:hint="eastAsia" w:ascii="宋体" w:hAnsi="宋体" w:eastAsia="宋体" w:cs="宋体"/>
          <w:color w:val="auto"/>
        </w:rPr>
        <w:t>17</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38E407A1">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_Toc20080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2</w:t>
      </w:r>
      <w:r>
        <w:rPr>
          <w:rFonts w:hint="eastAsia" w:ascii="宋体" w:hAnsi="宋体" w:eastAsia="宋体" w:cs="宋体"/>
          <w:color w:val="auto"/>
          <w:szCs w:val="28"/>
        </w:rPr>
        <w:t>1</w:t>
      </w:r>
      <w:r>
        <w:rPr>
          <w:rFonts w:hint="eastAsia" w:ascii="宋体" w:hAnsi="宋体" w:eastAsia="宋体" w:cs="宋体"/>
          <w:color w:val="auto"/>
          <w:szCs w:val="28"/>
          <w:lang w:val="zh-CN"/>
        </w:rPr>
        <w:t>.推荐并确定中标人</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_Toc20080 \h </w:instrText>
      </w:r>
      <w:r>
        <w:rPr>
          <w:rFonts w:hint="eastAsia" w:ascii="宋体" w:hAnsi="宋体" w:eastAsia="宋体" w:cs="宋体"/>
          <w:color w:val="auto"/>
        </w:rPr>
        <w:fldChar w:fldCharType="separate"/>
      </w:r>
      <w:r>
        <w:rPr>
          <w:rFonts w:hint="eastAsia" w:ascii="宋体" w:hAnsi="宋体" w:eastAsia="宋体" w:cs="宋体"/>
          <w:color w:val="auto"/>
        </w:rPr>
        <w:t>17</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77FC8585">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_Toc31715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2</w:t>
      </w:r>
      <w:r>
        <w:rPr>
          <w:rFonts w:hint="eastAsia" w:ascii="宋体" w:hAnsi="宋体" w:eastAsia="宋体" w:cs="宋体"/>
          <w:color w:val="auto"/>
          <w:szCs w:val="28"/>
        </w:rPr>
        <w:t>2</w:t>
      </w:r>
      <w:r>
        <w:rPr>
          <w:rFonts w:hint="eastAsia" w:ascii="宋体" w:hAnsi="宋体" w:eastAsia="宋体" w:cs="宋体"/>
          <w:color w:val="auto"/>
          <w:szCs w:val="28"/>
          <w:lang w:val="zh-CN"/>
        </w:rPr>
        <w:t>.中标通知</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_Toc31715 \h </w:instrText>
      </w:r>
      <w:r>
        <w:rPr>
          <w:rFonts w:hint="eastAsia" w:ascii="宋体" w:hAnsi="宋体" w:eastAsia="宋体" w:cs="宋体"/>
          <w:color w:val="auto"/>
        </w:rPr>
        <w:fldChar w:fldCharType="separate"/>
      </w:r>
      <w:r>
        <w:rPr>
          <w:rFonts w:hint="eastAsia" w:ascii="宋体" w:hAnsi="宋体" w:eastAsia="宋体" w:cs="宋体"/>
          <w:color w:val="auto"/>
        </w:rPr>
        <w:t>17</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52B141C5">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_Toc24423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lang w:val="zh-CN"/>
        </w:rPr>
        <w:t>九、授予合同</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_Toc24423 \h </w:instrText>
      </w:r>
      <w:r>
        <w:rPr>
          <w:rFonts w:hint="eastAsia" w:ascii="宋体" w:hAnsi="宋体" w:eastAsia="宋体" w:cs="宋体"/>
          <w:color w:val="auto"/>
        </w:rPr>
        <w:fldChar w:fldCharType="separate"/>
      </w:r>
      <w:r>
        <w:rPr>
          <w:rFonts w:hint="eastAsia" w:ascii="宋体" w:hAnsi="宋体" w:eastAsia="宋体" w:cs="宋体"/>
          <w:color w:val="auto"/>
        </w:rPr>
        <w:t>18</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1EA681AB">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_Toc13556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2</w:t>
      </w:r>
      <w:r>
        <w:rPr>
          <w:rFonts w:hint="eastAsia" w:ascii="宋体" w:hAnsi="宋体" w:eastAsia="宋体" w:cs="宋体"/>
          <w:color w:val="auto"/>
          <w:szCs w:val="28"/>
        </w:rPr>
        <w:t>3</w:t>
      </w:r>
      <w:r>
        <w:rPr>
          <w:rFonts w:hint="eastAsia" w:ascii="宋体" w:hAnsi="宋体" w:eastAsia="宋体" w:cs="宋体"/>
          <w:color w:val="auto"/>
          <w:szCs w:val="28"/>
          <w:lang w:val="zh-CN"/>
        </w:rPr>
        <w:t>.签订合同</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_Toc13556 \h </w:instrText>
      </w:r>
      <w:r>
        <w:rPr>
          <w:rFonts w:hint="eastAsia" w:ascii="宋体" w:hAnsi="宋体" w:eastAsia="宋体" w:cs="宋体"/>
          <w:color w:val="auto"/>
        </w:rPr>
        <w:fldChar w:fldCharType="separate"/>
      </w:r>
      <w:r>
        <w:rPr>
          <w:rFonts w:hint="eastAsia" w:ascii="宋体" w:hAnsi="宋体" w:eastAsia="宋体" w:cs="宋体"/>
          <w:color w:val="auto"/>
        </w:rPr>
        <w:t>18</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1D08741F">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_Toc10483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lang w:val="zh-CN"/>
        </w:rPr>
        <w:t>十、其他</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_Toc10483 \h </w:instrText>
      </w:r>
      <w:r>
        <w:rPr>
          <w:rFonts w:hint="eastAsia" w:ascii="宋体" w:hAnsi="宋体" w:eastAsia="宋体" w:cs="宋体"/>
          <w:color w:val="auto"/>
        </w:rPr>
        <w:fldChar w:fldCharType="separate"/>
      </w:r>
      <w:r>
        <w:rPr>
          <w:rFonts w:hint="eastAsia" w:ascii="宋体" w:hAnsi="宋体" w:eastAsia="宋体" w:cs="宋体"/>
          <w:color w:val="auto"/>
        </w:rPr>
        <w:t>19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6DFC07F7">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_Toc20529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rPr>
        <w:t>24. 串通投标的情形</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_Toc20529 \h </w:instrText>
      </w:r>
      <w:r>
        <w:rPr>
          <w:rFonts w:hint="eastAsia" w:ascii="宋体" w:hAnsi="宋体" w:eastAsia="宋体" w:cs="宋体"/>
          <w:color w:val="auto"/>
        </w:rPr>
        <w:fldChar w:fldCharType="separate"/>
      </w:r>
      <w:r>
        <w:rPr>
          <w:rFonts w:hint="eastAsia" w:ascii="宋体" w:hAnsi="宋体" w:eastAsia="宋体" w:cs="宋体"/>
          <w:color w:val="auto"/>
        </w:rPr>
        <w:t>19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2797D326">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_Toc27955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rPr>
        <w:t>25. 废标</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_Toc27955 \h </w:instrText>
      </w:r>
      <w:r>
        <w:rPr>
          <w:rFonts w:hint="eastAsia" w:ascii="宋体" w:hAnsi="宋体" w:eastAsia="宋体" w:cs="宋体"/>
          <w:color w:val="auto"/>
        </w:rPr>
        <w:fldChar w:fldCharType="separate"/>
      </w:r>
      <w:r>
        <w:rPr>
          <w:rFonts w:hint="eastAsia" w:ascii="宋体" w:hAnsi="宋体" w:eastAsia="宋体" w:cs="宋体"/>
          <w:color w:val="auto"/>
        </w:rPr>
        <w:t>19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68E16B81">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_Toc18605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rPr>
        <w:t>26. 中标服务费</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_Toc18605 \h </w:instrText>
      </w:r>
      <w:r>
        <w:rPr>
          <w:rFonts w:hint="eastAsia" w:ascii="宋体" w:hAnsi="宋体" w:eastAsia="宋体" w:cs="宋体"/>
          <w:color w:val="auto"/>
        </w:rPr>
        <w:fldChar w:fldCharType="separate"/>
      </w:r>
      <w:r>
        <w:rPr>
          <w:rFonts w:hint="eastAsia" w:ascii="宋体" w:hAnsi="宋体" w:eastAsia="宋体" w:cs="宋体"/>
          <w:color w:val="auto"/>
        </w:rPr>
        <w:t>19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29523C8C">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_Toc7857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6"/>
          <w:lang w:val="zh-CN"/>
        </w:rPr>
        <w:t xml:space="preserve">第三部分 </w:t>
      </w:r>
      <w:r>
        <w:rPr>
          <w:rFonts w:hint="eastAsia" w:ascii="宋体" w:hAnsi="宋体" w:eastAsia="宋体" w:cs="宋体"/>
          <w:color w:val="auto"/>
          <w:szCs w:val="36"/>
        </w:rPr>
        <w:t xml:space="preserve"> </w:t>
      </w:r>
      <w:r>
        <w:rPr>
          <w:rFonts w:hint="eastAsia" w:ascii="宋体" w:hAnsi="宋体" w:eastAsia="宋体" w:cs="宋体"/>
          <w:color w:val="auto"/>
          <w:szCs w:val="36"/>
          <w:lang w:val="zh-CN"/>
        </w:rPr>
        <w:t>青海省政府采购项目合同书范本</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_Toc7857 \h </w:instrText>
      </w:r>
      <w:r>
        <w:rPr>
          <w:rFonts w:hint="eastAsia" w:ascii="宋体" w:hAnsi="宋体" w:eastAsia="宋体" w:cs="宋体"/>
          <w:color w:val="auto"/>
        </w:rPr>
        <w:fldChar w:fldCharType="separate"/>
      </w:r>
      <w:r>
        <w:rPr>
          <w:rFonts w:hint="eastAsia" w:ascii="宋体" w:hAnsi="宋体" w:eastAsia="宋体" w:cs="宋体"/>
          <w:color w:val="auto"/>
        </w:rPr>
        <w:t>21</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2A67EA87">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_Toc9085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6"/>
          <w:lang w:val="zh-CN"/>
        </w:rPr>
        <w:t>第四部分  投标文件格式</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_Toc9085 \h </w:instrText>
      </w:r>
      <w:r>
        <w:rPr>
          <w:rFonts w:hint="eastAsia" w:ascii="宋体" w:hAnsi="宋体" w:eastAsia="宋体" w:cs="宋体"/>
          <w:color w:val="auto"/>
        </w:rPr>
        <w:fldChar w:fldCharType="separate"/>
      </w:r>
      <w:r>
        <w:rPr>
          <w:rFonts w:hint="eastAsia" w:ascii="宋体" w:hAnsi="宋体" w:eastAsia="宋体" w:cs="宋体"/>
          <w:color w:val="auto"/>
        </w:rPr>
        <w:t>39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4A57AF36">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_Toc32765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lang w:val="zh-CN"/>
        </w:rPr>
        <w:t>封面（上册）</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_Toc32765 \h </w:instrText>
      </w:r>
      <w:r>
        <w:rPr>
          <w:rFonts w:hint="eastAsia" w:ascii="宋体" w:hAnsi="宋体" w:eastAsia="宋体" w:cs="宋体"/>
          <w:color w:val="auto"/>
        </w:rPr>
        <w:fldChar w:fldCharType="separate"/>
      </w:r>
      <w:r>
        <w:rPr>
          <w:rFonts w:hint="eastAsia" w:ascii="宋体" w:hAnsi="宋体" w:eastAsia="宋体" w:cs="宋体"/>
          <w:color w:val="auto"/>
        </w:rPr>
        <w:t>39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78812B47">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_Toc27519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lang w:val="zh-CN"/>
        </w:rPr>
        <w:t>目录（上册）</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_Toc27519 \h </w:instrText>
      </w:r>
      <w:r>
        <w:rPr>
          <w:rFonts w:hint="eastAsia" w:ascii="宋体" w:hAnsi="宋体" w:eastAsia="宋体" w:cs="宋体"/>
          <w:color w:val="auto"/>
        </w:rPr>
        <w:fldChar w:fldCharType="separate"/>
      </w:r>
      <w:r>
        <w:rPr>
          <w:rFonts w:hint="eastAsia" w:ascii="宋体" w:hAnsi="宋体" w:eastAsia="宋体" w:cs="宋体"/>
          <w:color w:val="auto"/>
        </w:rPr>
        <w:t>40</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5876988E">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_Toc8419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rPr>
        <w:t>（1）</w:t>
      </w:r>
      <w:r>
        <w:rPr>
          <w:rFonts w:hint="eastAsia" w:ascii="宋体" w:hAnsi="宋体" w:eastAsia="宋体" w:cs="宋体"/>
          <w:color w:val="auto"/>
          <w:szCs w:val="30"/>
          <w:lang w:val="zh-CN"/>
        </w:rPr>
        <w:t>投标函</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_Toc8419 \h </w:instrText>
      </w:r>
      <w:r>
        <w:rPr>
          <w:rFonts w:hint="eastAsia" w:ascii="宋体" w:hAnsi="宋体" w:eastAsia="宋体" w:cs="宋体"/>
          <w:color w:val="auto"/>
        </w:rPr>
        <w:fldChar w:fldCharType="separate"/>
      </w:r>
      <w:r>
        <w:rPr>
          <w:rFonts w:hint="eastAsia" w:ascii="宋体" w:hAnsi="宋体" w:eastAsia="宋体" w:cs="宋体"/>
          <w:color w:val="auto"/>
        </w:rPr>
        <w:t>41</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13AABA31">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_Toc11891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kern w:val="0"/>
          <w:szCs w:val="30"/>
          <w:lang w:val="zh-CN"/>
        </w:rPr>
        <w:t>（</w:t>
      </w:r>
      <w:r>
        <w:rPr>
          <w:rFonts w:hint="eastAsia" w:ascii="宋体" w:hAnsi="宋体" w:eastAsia="宋体" w:cs="宋体"/>
          <w:color w:val="auto"/>
          <w:kern w:val="0"/>
          <w:szCs w:val="30"/>
        </w:rPr>
        <w:t>2</w:t>
      </w:r>
      <w:r>
        <w:rPr>
          <w:rFonts w:hint="eastAsia" w:ascii="宋体" w:hAnsi="宋体" w:eastAsia="宋体" w:cs="宋体"/>
          <w:color w:val="auto"/>
          <w:kern w:val="0"/>
          <w:szCs w:val="30"/>
          <w:lang w:val="zh-CN"/>
        </w:rPr>
        <w:t>）</w:t>
      </w:r>
      <w:r>
        <w:rPr>
          <w:rFonts w:hint="eastAsia" w:ascii="宋体" w:hAnsi="宋体" w:eastAsia="宋体" w:cs="宋体"/>
          <w:color w:val="auto"/>
          <w:szCs w:val="30"/>
        </w:rPr>
        <w:t>法定代表人证明书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_Toc11891 \h </w:instrText>
      </w:r>
      <w:r>
        <w:rPr>
          <w:rFonts w:hint="eastAsia" w:ascii="宋体" w:hAnsi="宋体" w:eastAsia="宋体" w:cs="宋体"/>
          <w:color w:val="auto"/>
        </w:rPr>
        <w:fldChar w:fldCharType="separate"/>
      </w:r>
      <w:r>
        <w:rPr>
          <w:rFonts w:hint="eastAsia" w:ascii="宋体" w:hAnsi="宋体" w:eastAsia="宋体" w:cs="宋体"/>
          <w:color w:val="auto"/>
        </w:rPr>
        <w:t>42</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2E4C8C79">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_Toc29754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lang w:val="zh-CN"/>
        </w:rPr>
        <w:t>（3） 法定代表人授权书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_Toc29754 \h </w:instrText>
      </w:r>
      <w:r>
        <w:rPr>
          <w:rFonts w:hint="eastAsia" w:ascii="宋体" w:hAnsi="宋体" w:eastAsia="宋体" w:cs="宋体"/>
          <w:color w:val="auto"/>
        </w:rPr>
        <w:fldChar w:fldCharType="separate"/>
      </w:r>
      <w:r>
        <w:rPr>
          <w:rFonts w:hint="eastAsia" w:ascii="宋体" w:hAnsi="宋体" w:eastAsia="宋体" w:cs="宋体"/>
          <w:color w:val="auto"/>
        </w:rPr>
        <w:t>43</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363333E5">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_Toc8287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lang w:val="zh-CN"/>
        </w:rPr>
        <w:t>（4） 投标人承诺函</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_Toc8287 \h </w:instrText>
      </w:r>
      <w:r>
        <w:rPr>
          <w:rFonts w:hint="eastAsia" w:ascii="宋体" w:hAnsi="宋体" w:eastAsia="宋体" w:cs="宋体"/>
          <w:color w:val="auto"/>
        </w:rPr>
        <w:fldChar w:fldCharType="separate"/>
      </w:r>
      <w:r>
        <w:rPr>
          <w:rFonts w:hint="eastAsia" w:ascii="宋体" w:hAnsi="宋体" w:eastAsia="宋体" w:cs="宋体"/>
          <w:color w:val="auto"/>
        </w:rPr>
        <w:t>44</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6DCB6936">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_Toc10621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rPr>
        <w:t>（5）</w:t>
      </w:r>
      <w:r>
        <w:rPr>
          <w:rFonts w:hint="eastAsia" w:ascii="宋体" w:hAnsi="宋体" w:eastAsia="宋体" w:cs="宋体"/>
          <w:color w:val="auto"/>
          <w:szCs w:val="30"/>
          <w:lang w:val="zh-CN"/>
        </w:rPr>
        <w:t>投标人诚信承诺书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_Toc10621 \h </w:instrText>
      </w:r>
      <w:r>
        <w:rPr>
          <w:rFonts w:hint="eastAsia" w:ascii="宋体" w:hAnsi="宋体" w:eastAsia="宋体" w:cs="宋体"/>
          <w:color w:val="auto"/>
        </w:rPr>
        <w:fldChar w:fldCharType="separate"/>
      </w:r>
      <w:r>
        <w:rPr>
          <w:rFonts w:hint="eastAsia" w:ascii="宋体" w:hAnsi="宋体" w:eastAsia="宋体" w:cs="宋体"/>
          <w:color w:val="auto"/>
        </w:rPr>
        <w:t>45</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5467FEE1">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_Toc27760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rPr>
        <w:t>（6）</w:t>
      </w:r>
      <w:r>
        <w:rPr>
          <w:rFonts w:hint="eastAsia" w:ascii="宋体" w:hAnsi="宋体" w:eastAsia="宋体" w:cs="宋体"/>
          <w:color w:val="auto"/>
          <w:szCs w:val="30"/>
          <w:lang w:val="zh-CN"/>
        </w:rPr>
        <w:t>资格证明材料</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_Toc27760 \h </w:instrText>
      </w:r>
      <w:r>
        <w:rPr>
          <w:rFonts w:hint="eastAsia" w:ascii="宋体" w:hAnsi="宋体" w:eastAsia="宋体" w:cs="宋体"/>
          <w:color w:val="auto"/>
        </w:rPr>
        <w:fldChar w:fldCharType="separate"/>
      </w:r>
      <w:r>
        <w:rPr>
          <w:rFonts w:hint="eastAsia" w:ascii="宋体" w:hAnsi="宋体" w:eastAsia="宋体" w:cs="宋体"/>
          <w:color w:val="auto"/>
        </w:rPr>
        <w:t>46</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26F08989">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_Toc2419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rPr>
        <w:t>（7）</w:t>
      </w:r>
      <w:r>
        <w:rPr>
          <w:rFonts w:hint="eastAsia" w:ascii="宋体" w:hAnsi="宋体" w:eastAsia="宋体" w:cs="宋体"/>
          <w:color w:val="auto"/>
          <w:szCs w:val="30"/>
          <w:lang w:val="zh-CN"/>
        </w:rPr>
        <w:t>财务状况报告，依法缴纳税收和社会保障资金的相关材料</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_Toc2419 \h </w:instrText>
      </w:r>
      <w:r>
        <w:rPr>
          <w:rFonts w:hint="eastAsia" w:ascii="宋体" w:hAnsi="宋体" w:eastAsia="宋体" w:cs="宋体"/>
          <w:color w:val="auto"/>
        </w:rPr>
        <w:fldChar w:fldCharType="separate"/>
      </w:r>
      <w:r>
        <w:rPr>
          <w:rFonts w:hint="eastAsia" w:ascii="宋体" w:hAnsi="宋体" w:eastAsia="宋体" w:cs="宋体"/>
          <w:color w:val="auto"/>
        </w:rPr>
        <w:t>47</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6EF504B3">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_Toc8272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rPr>
        <w:t>（8）</w:t>
      </w:r>
      <w:r>
        <w:rPr>
          <w:rFonts w:hint="eastAsia" w:ascii="宋体" w:hAnsi="宋体" w:eastAsia="宋体" w:cs="宋体"/>
          <w:color w:val="auto"/>
          <w:szCs w:val="30"/>
          <w:lang w:val="zh-CN"/>
        </w:rPr>
        <w:t>具备履行合同所必需的设备和专业技术能力的证明材料</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_Toc8272 \h </w:instrText>
      </w:r>
      <w:r>
        <w:rPr>
          <w:rFonts w:hint="eastAsia" w:ascii="宋体" w:hAnsi="宋体" w:eastAsia="宋体" w:cs="宋体"/>
          <w:color w:val="auto"/>
        </w:rPr>
        <w:fldChar w:fldCharType="separate"/>
      </w:r>
      <w:r>
        <w:rPr>
          <w:rFonts w:hint="eastAsia" w:ascii="宋体" w:hAnsi="宋体" w:eastAsia="宋体" w:cs="宋体"/>
          <w:color w:val="auto"/>
        </w:rPr>
        <w:t>48</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47EFB592">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_Toc829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rPr>
        <w:t>（9）</w:t>
      </w:r>
      <w:r>
        <w:rPr>
          <w:rFonts w:hint="eastAsia" w:ascii="宋体" w:hAnsi="宋体" w:eastAsia="宋体" w:cs="宋体"/>
          <w:color w:val="auto"/>
          <w:szCs w:val="30"/>
          <w:lang w:val="zh-CN"/>
        </w:rPr>
        <w:t>无重大违法记录声明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_Toc829 \h </w:instrText>
      </w:r>
      <w:r>
        <w:rPr>
          <w:rFonts w:hint="eastAsia" w:ascii="宋体" w:hAnsi="宋体" w:eastAsia="宋体" w:cs="宋体"/>
          <w:color w:val="auto"/>
        </w:rPr>
        <w:fldChar w:fldCharType="separate"/>
      </w:r>
      <w:r>
        <w:rPr>
          <w:rFonts w:hint="eastAsia" w:ascii="宋体" w:hAnsi="宋体" w:eastAsia="宋体" w:cs="宋体"/>
          <w:color w:val="auto"/>
        </w:rPr>
        <w:t>49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7A4ECF2B">
      <w:pPr>
        <w:pStyle w:val="20"/>
        <w:tabs>
          <w:tab w:val="right" w:leader="dot" w:pos="8336"/>
        </w:tabs>
        <w:rPr>
          <w:rFonts w:hint="eastAsia" w:ascii="宋体" w:hAnsi="宋体" w:eastAsia="宋体" w:cs="宋体"/>
          <w:color w:val="auto"/>
          <w:szCs w:val="24"/>
          <w:highlight w:val="yellow"/>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_Toc24986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lang w:val="zh-CN"/>
        </w:rPr>
        <w:t>（</w:t>
      </w:r>
      <w:r>
        <w:rPr>
          <w:rFonts w:hint="eastAsia" w:ascii="宋体" w:hAnsi="宋体" w:eastAsia="宋体" w:cs="宋体"/>
          <w:color w:val="auto"/>
          <w:szCs w:val="30"/>
          <w:lang w:val="en-US" w:eastAsia="zh-CN"/>
        </w:rPr>
        <w:t>10</w:t>
      </w:r>
      <w:r>
        <w:rPr>
          <w:rFonts w:hint="eastAsia" w:ascii="宋体" w:hAnsi="宋体" w:eastAsia="宋体" w:cs="宋体"/>
          <w:color w:val="auto"/>
          <w:szCs w:val="30"/>
          <w:lang w:val="zh-CN"/>
        </w:rPr>
        <w:t>）中小企业声明函</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_Toc24986 \h </w:instrText>
      </w:r>
      <w:r>
        <w:rPr>
          <w:rFonts w:hint="eastAsia" w:ascii="宋体" w:hAnsi="宋体" w:eastAsia="宋体" w:cs="宋体"/>
          <w:color w:val="auto"/>
        </w:rPr>
        <w:fldChar w:fldCharType="separate"/>
      </w:r>
      <w:r>
        <w:rPr>
          <w:rFonts w:hint="eastAsia" w:ascii="宋体" w:hAnsi="宋体" w:eastAsia="宋体" w:cs="宋体"/>
          <w:color w:val="auto"/>
        </w:rPr>
        <w:t>50</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5BC9BCC2">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_Toc30723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lang w:val="zh-CN"/>
        </w:rPr>
        <w:t>目录（下册）</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_Toc30723 \h </w:instrText>
      </w:r>
      <w:r>
        <w:rPr>
          <w:rFonts w:hint="eastAsia" w:ascii="宋体" w:hAnsi="宋体" w:eastAsia="宋体" w:cs="宋体"/>
          <w:color w:val="auto"/>
        </w:rPr>
        <w:fldChar w:fldCharType="separate"/>
      </w:r>
      <w:r>
        <w:rPr>
          <w:rFonts w:hint="eastAsia" w:ascii="宋体" w:hAnsi="宋体" w:eastAsia="宋体" w:cs="宋体"/>
          <w:color w:val="auto"/>
        </w:rPr>
        <w:t>52</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4920EB79">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_Toc2934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rPr>
        <w:t>（</w:t>
      </w:r>
      <w:r>
        <w:rPr>
          <w:rFonts w:hint="eastAsia" w:ascii="宋体" w:hAnsi="宋体" w:eastAsia="宋体" w:cs="宋体"/>
          <w:color w:val="auto"/>
          <w:szCs w:val="30"/>
          <w:lang w:val="en-US" w:eastAsia="zh-CN"/>
        </w:rPr>
        <w:t>11</w:t>
      </w:r>
      <w:r>
        <w:rPr>
          <w:rFonts w:hint="eastAsia" w:ascii="宋体" w:hAnsi="宋体" w:eastAsia="宋体" w:cs="宋体"/>
          <w:color w:val="auto"/>
          <w:szCs w:val="30"/>
        </w:rPr>
        <w:t>）</w:t>
      </w:r>
      <w:r>
        <w:rPr>
          <w:rFonts w:hint="eastAsia" w:ascii="宋体" w:hAnsi="宋体" w:eastAsia="宋体" w:cs="宋体"/>
          <w:color w:val="auto"/>
          <w:szCs w:val="30"/>
          <w:lang w:val="zh-CN"/>
        </w:rPr>
        <w:t>评分对照表</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_Toc2934 \h </w:instrText>
      </w:r>
      <w:r>
        <w:rPr>
          <w:rFonts w:hint="eastAsia" w:ascii="宋体" w:hAnsi="宋体" w:eastAsia="宋体" w:cs="宋体"/>
          <w:color w:val="auto"/>
        </w:rPr>
        <w:fldChar w:fldCharType="separate"/>
      </w:r>
      <w:r>
        <w:rPr>
          <w:rFonts w:hint="eastAsia" w:ascii="宋体" w:hAnsi="宋体" w:eastAsia="宋体" w:cs="宋体"/>
          <w:color w:val="auto"/>
        </w:rPr>
        <w:t>53</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3950B4BB">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_Toc19335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rPr>
        <w:t>（1</w:t>
      </w:r>
      <w:r>
        <w:rPr>
          <w:rFonts w:hint="eastAsia" w:ascii="宋体" w:hAnsi="宋体" w:eastAsia="宋体" w:cs="宋体"/>
          <w:color w:val="auto"/>
          <w:szCs w:val="30"/>
          <w:lang w:val="en-US" w:eastAsia="zh-CN"/>
        </w:rPr>
        <w:t>2</w:t>
      </w:r>
      <w:r>
        <w:rPr>
          <w:rFonts w:hint="eastAsia" w:ascii="宋体" w:hAnsi="宋体" w:eastAsia="宋体" w:cs="宋体"/>
          <w:color w:val="auto"/>
          <w:szCs w:val="30"/>
        </w:rPr>
        <w:t>）</w:t>
      </w:r>
      <w:r>
        <w:rPr>
          <w:rFonts w:hint="eastAsia" w:ascii="宋体" w:hAnsi="宋体" w:eastAsia="宋体" w:cs="宋体"/>
          <w:color w:val="auto"/>
          <w:szCs w:val="30"/>
          <w:lang w:val="zh-CN"/>
        </w:rPr>
        <w:t>开标一览表（报价表）</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_Toc19335 \h </w:instrText>
      </w:r>
      <w:r>
        <w:rPr>
          <w:rFonts w:hint="eastAsia" w:ascii="宋体" w:hAnsi="宋体" w:eastAsia="宋体" w:cs="宋体"/>
          <w:color w:val="auto"/>
        </w:rPr>
        <w:fldChar w:fldCharType="separate"/>
      </w:r>
      <w:r>
        <w:rPr>
          <w:rFonts w:hint="eastAsia" w:ascii="宋体" w:hAnsi="宋体" w:eastAsia="宋体" w:cs="宋体"/>
          <w:color w:val="auto"/>
        </w:rPr>
        <w:t>54</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23F17273">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_Toc24776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lang w:val="zh-CN"/>
        </w:rPr>
        <w:t>（1</w:t>
      </w:r>
      <w:r>
        <w:rPr>
          <w:rFonts w:hint="eastAsia" w:ascii="宋体" w:hAnsi="宋体" w:eastAsia="宋体" w:cs="宋体"/>
          <w:color w:val="auto"/>
          <w:szCs w:val="30"/>
          <w:lang w:val="en-US" w:eastAsia="zh-CN"/>
        </w:rPr>
        <w:t>3</w:t>
      </w:r>
      <w:r>
        <w:rPr>
          <w:rFonts w:hint="eastAsia" w:ascii="宋体" w:hAnsi="宋体" w:eastAsia="宋体" w:cs="宋体"/>
          <w:color w:val="auto"/>
          <w:szCs w:val="30"/>
          <w:lang w:val="zh-CN"/>
        </w:rPr>
        <w:t>）服务响应表</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_Toc24776 \h </w:instrText>
      </w:r>
      <w:r>
        <w:rPr>
          <w:rFonts w:hint="eastAsia" w:ascii="宋体" w:hAnsi="宋体" w:eastAsia="宋体" w:cs="宋体"/>
          <w:color w:val="auto"/>
        </w:rPr>
        <w:fldChar w:fldCharType="separate"/>
      </w:r>
      <w:r>
        <w:rPr>
          <w:rFonts w:hint="eastAsia" w:ascii="宋体" w:hAnsi="宋体" w:eastAsia="宋体" w:cs="宋体"/>
          <w:color w:val="auto"/>
        </w:rPr>
        <w:t>55</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45EFC52A">
      <w:pPr>
        <w:pStyle w:val="20"/>
        <w:tabs>
          <w:tab w:val="right" w:leader="dot" w:pos="8336"/>
        </w:tabs>
        <w:rPr>
          <w:rFonts w:hint="eastAsia" w:ascii="宋体" w:hAnsi="宋体" w:eastAsia="宋体" w:cs="宋体"/>
          <w:color w:val="auto"/>
          <w:szCs w:val="30"/>
          <w:lang w:val="zh-CN"/>
        </w:rPr>
      </w:pPr>
      <w:r>
        <w:rPr>
          <w:rFonts w:hint="eastAsia" w:ascii="宋体" w:hAnsi="宋体" w:eastAsia="宋体" w:cs="宋体"/>
          <w:color w:val="auto"/>
          <w:szCs w:val="30"/>
          <w:lang w:val="zh-CN"/>
        </w:rPr>
        <w:fldChar w:fldCharType="begin"/>
      </w:r>
      <w:r>
        <w:rPr>
          <w:rFonts w:hint="eastAsia" w:ascii="宋体" w:hAnsi="宋体" w:eastAsia="宋体" w:cs="宋体"/>
          <w:color w:val="auto"/>
          <w:szCs w:val="30"/>
          <w:lang w:val="zh-CN"/>
        </w:rPr>
        <w:instrText xml:space="preserve"> HYPERLINK \l _Toc4762 </w:instrText>
      </w:r>
      <w:r>
        <w:rPr>
          <w:rFonts w:hint="eastAsia" w:ascii="宋体" w:hAnsi="宋体" w:eastAsia="宋体" w:cs="宋体"/>
          <w:color w:val="auto"/>
          <w:szCs w:val="30"/>
          <w:lang w:val="zh-CN"/>
        </w:rPr>
        <w:fldChar w:fldCharType="separate"/>
      </w:r>
      <w:r>
        <w:rPr>
          <w:rFonts w:hint="eastAsia" w:ascii="宋体" w:hAnsi="宋体" w:eastAsia="宋体" w:cs="宋体"/>
          <w:color w:val="auto"/>
          <w:szCs w:val="30"/>
          <w:lang w:val="zh-CN"/>
        </w:rPr>
        <w:t>（1</w:t>
      </w:r>
      <w:r>
        <w:rPr>
          <w:rFonts w:hint="eastAsia" w:ascii="宋体" w:hAnsi="宋体" w:eastAsia="宋体" w:cs="宋体"/>
          <w:color w:val="auto"/>
          <w:szCs w:val="30"/>
          <w:lang w:val="en-US" w:eastAsia="zh-CN"/>
        </w:rPr>
        <w:t>4</w:t>
      </w:r>
      <w:r>
        <w:rPr>
          <w:rFonts w:hint="eastAsia" w:ascii="宋体" w:hAnsi="宋体" w:eastAsia="宋体" w:cs="宋体"/>
          <w:color w:val="auto"/>
          <w:szCs w:val="30"/>
          <w:lang w:val="zh-CN"/>
        </w:rPr>
        <w:t>）服务方案</w:t>
      </w:r>
      <w:r>
        <w:rPr>
          <w:rFonts w:hint="eastAsia" w:ascii="宋体" w:hAnsi="宋体" w:eastAsia="宋体" w:cs="宋体"/>
          <w:color w:val="auto"/>
          <w:szCs w:val="30"/>
          <w:lang w:val="zh-CN"/>
        </w:rPr>
        <w:tab/>
      </w:r>
      <w:r>
        <w:rPr>
          <w:rFonts w:hint="eastAsia" w:ascii="宋体" w:hAnsi="宋体" w:eastAsia="宋体" w:cs="宋体"/>
          <w:color w:val="auto"/>
          <w:szCs w:val="30"/>
          <w:lang w:val="zh-CN"/>
        </w:rPr>
        <w:fldChar w:fldCharType="begin"/>
      </w:r>
      <w:r>
        <w:rPr>
          <w:rFonts w:hint="eastAsia" w:ascii="宋体" w:hAnsi="宋体" w:eastAsia="宋体" w:cs="宋体"/>
          <w:color w:val="auto"/>
          <w:szCs w:val="30"/>
          <w:lang w:val="zh-CN"/>
        </w:rPr>
        <w:instrText xml:space="preserve"> PAGEREF _Toc4762 \h </w:instrText>
      </w:r>
      <w:r>
        <w:rPr>
          <w:rFonts w:hint="eastAsia" w:ascii="宋体" w:hAnsi="宋体" w:eastAsia="宋体" w:cs="宋体"/>
          <w:color w:val="auto"/>
          <w:szCs w:val="30"/>
          <w:lang w:val="zh-CN"/>
        </w:rPr>
        <w:fldChar w:fldCharType="separate"/>
      </w:r>
      <w:r>
        <w:rPr>
          <w:rFonts w:hint="eastAsia" w:ascii="宋体" w:hAnsi="宋体" w:eastAsia="宋体" w:cs="宋体"/>
          <w:color w:val="auto"/>
          <w:szCs w:val="30"/>
          <w:lang w:val="zh-CN"/>
        </w:rPr>
        <w:t>56</w:t>
      </w:r>
      <w:r>
        <w:rPr>
          <w:rFonts w:hint="eastAsia" w:ascii="宋体" w:hAnsi="宋体" w:eastAsia="宋体" w:cs="宋体"/>
          <w:color w:val="auto"/>
          <w:szCs w:val="30"/>
          <w:lang w:val="zh-CN"/>
        </w:rPr>
        <w:fldChar w:fldCharType="end"/>
      </w:r>
      <w:r>
        <w:rPr>
          <w:rFonts w:hint="eastAsia" w:ascii="宋体" w:hAnsi="宋体" w:eastAsia="宋体" w:cs="宋体"/>
          <w:color w:val="auto"/>
          <w:szCs w:val="30"/>
          <w:lang w:val="zh-CN"/>
        </w:rPr>
        <w:fldChar w:fldCharType="end"/>
      </w:r>
    </w:p>
    <w:p w14:paraId="7332E7AB">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30"/>
          <w:lang w:val="zh-CN"/>
        </w:rPr>
        <w:fldChar w:fldCharType="begin"/>
      </w:r>
      <w:r>
        <w:rPr>
          <w:rFonts w:hint="eastAsia" w:ascii="宋体" w:hAnsi="宋体" w:eastAsia="宋体" w:cs="宋体"/>
          <w:color w:val="auto"/>
          <w:szCs w:val="30"/>
          <w:lang w:val="zh-CN"/>
        </w:rPr>
        <w:instrText xml:space="preserve"> HYPERLINK \l _Toc4757 </w:instrText>
      </w:r>
      <w:r>
        <w:rPr>
          <w:rFonts w:hint="eastAsia" w:ascii="宋体" w:hAnsi="宋体" w:eastAsia="宋体" w:cs="宋体"/>
          <w:color w:val="auto"/>
          <w:szCs w:val="30"/>
          <w:lang w:val="zh-CN"/>
        </w:rPr>
        <w:fldChar w:fldCharType="separate"/>
      </w:r>
      <w:r>
        <w:rPr>
          <w:rFonts w:hint="eastAsia" w:ascii="宋体" w:hAnsi="宋体" w:eastAsia="宋体" w:cs="宋体"/>
          <w:color w:val="auto"/>
          <w:szCs w:val="30"/>
          <w:lang w:val="zh-CN"/>
        </w:rPr>
        <w:t>（1</w:t>
      </w:r>
      <w:r>
        <w:rPr>
          <w:rFonts w:hint="eastAsia" w:ascii="宋体" w:hAnsi="宋体" w:eastAsia="宋体" w:cs="宋体"/>
          <w:color w:val="auto"/>
          <w:szCs w:val="30"/>
          <w:lang w:val="en-US" w:eastAsia="zh-CN"/>
        </w:rPr>
        <w:t>5</w:t>
      </w:r>
      <w:r>
        <w:rPr>
          <w:rFonts w:hint="eastAsia" w:ascii="宋体" w:hAnsi="宋体" w:eastAsia="宋体" w:cs="宋体"/>
          <w:color w:val="auto"/>
          <w:szCs w:val="30"/>
          <w:lang w:val="zh-CN"/>
        </w:rPr>
        <w:t>）投标人的业绩证明材料</w:t>
      </w:r>
      <w:r>
        <w:rPr>
          <w:rFonts w:hint="eastAsia" w:ascii="宋体" w:hAnsi="宋体" w:eastAsia="宋体" w:cs="宋体"/>
          <w:color w:val="auto"/>
          <w:szCs w:val="30"/>
          <w:lang w:val="zh-CN"/>
        </w:rPr>
        <w:tab/>
      </w:r>
      <w:r>
        <w:rPr>
          <w:rFonts w:hint="eastAsia" w:ascii="宋体" w:hAnsi="宋体" w:eastAsia="宋体" w:cs="宋体"/>
          <w:color w:val="auto"/>
          <w:szCs w:val="30"/>
          <w:lang w:val="zh-CN"/>
        </w:rPr>
        <w:fldChar w:fldCharType="begin"/>
      </w:r>
      <w:r>
        <w:rPr>
          <w:rFonts w:hint="eastAsia" w:ascii="宋体" w:hAnsi="宋体" w:eastAsia="宋体" w:cs="宋体"/>
          <w:color w:val="auto"/>
          <w:szCs w:val="30"/>
          <w:lang w:val="zh-CN"/>
        </w:rPr>
        <w:instrText xml:space="preserve"> PAGEREF _Toc4757 \h </w:instrText>
      </w:r>
      <w:r>
        <w:rPr>
          <w:rFonts w:hint="eastAsia" w:ascii="宋体" w:hAnsi="宋体" w:eastAsia="宋体" w:cs="宋体"/>
          <w:color w:val="auto"/>
          <w:szCs w:val="30"/>
          <w:lang w:val="zh-CN"/>
        </w:rPr>
        <w:fldChar w:fldCharType="separate"/>
      </w:r>
      <w:r>
        <w:rPr>
          <w:rFonts w:hint="eastAsia" w:ascii="宋体" w:hAnsi="宋体" w:eastAsia="宋体" w:cs="宋体"/>
          <w:color w:val="auto"/>
          <w:szCs w:val="30"/>
          <w:lang w:val="zh-CN"/>
        </w:rPr>
        <w:t>57</w:t>
      </w:r>
      <w:r>
        <w:rPr>
          <w:rFonts w:hint="eastAsia" w:ascii="宋体" w:hAnsi="宋体" w:eastAsia="宋体" w:cs="宋体"/>
          <w:color w:val="auto"/>
          <w:szCs w:val="30"/>
          <w:lang w:val="zh-CN"/>
        </w:rPr>
        <w:fldChar w:fldCharType="end"/>
      </w:r>
      <w:r>
        <w:rPr>
          <w:rFonts w:hint="eastAsia" w:ascii="宋体" w:hAnsi="宋体" w:eastAsia="宋体" w:cs="宋体"/>
          <w:color w:val="auto"/>
          <w:szCs w:val="30"/>
          <w:lang w:val="zh-CN"/>
        </w:rPr>
        <w:fldChar w:fldCharType="end"/>
      </w:r>
    </w:p>
    <w:p w14:paraId="151CCD92">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_Toc21438 </w:instrText>
      </w:r>
      <w:r>
        <w:rPr>
          <w:rFonts w:hint="eastAsia" w:ascii="宋体" w:hAnsi="宋体" w:eastAsia="宋体" w:cs="宋体"/>
          <w:color w:val="auto"/>
          <w:szCs w:val="24"/>
          <w:highlight w:val="yellow"/>
        </w:rPr>
        <w:fldChar w:fldCharType="separate"/>
      </w:r>
      <w:r>
        <w:rPr>
          <w:rFonts w:hint="eastAsia" w:ascii="宋体" w:hAnsi="宋体" w:eastAsia="宋体" w:cs="宋体"/>
          <w:bCs w:val="0"/>
          <w:color w:val="auto"/>
          <w:szCs w:val="28"/>
          <w:lang w:val="zh-CN"/>
        </w:rPr>
        <w:t>（</w:t>
      </w:r>
      <w:r>
        <w:rPr>
          <w:rFonts w:hint="eastAsia" w:ascii="宋体" w:hAnsi="宋体" w:eastAsia="宋体" w:cs="宋体"/>
          <w:bCs w:val="0"/>
          <w:color w:val="auto"/>
          <w:szCs w:val="28"/>
        </w:rPr>
        <w:t>1</w:t>
      </w:r>
      <w:r>
        <w:rPr>
          <w:rFonts w:hint="eastAsia" w:ascii="宋体" w:hAnsi="宋体" w:eastAsia="宋体" w:cs="宋体"/>
          <w:bCs w:val="0"/>
          <w:color w:val="auto"/>
          <w:szCs w:val="28"/>
          <w:lang w:val="en-US" w:eastAsia="zh-CN"/>
        </w:rPr>
        <w:t>6</w:t>
      </w:r>
      <w:r>
        <w:rPr>
          <w:rFonts w:hint="eastAsia" w:ascii="宋体" w:hAnsi="宋体" w:eastAsia="宋体" w:cs="宋体"/>
          <w:bCs w:val="0"/>
          <w:color w:val="auto"/>
          <w:szCs w:val="28"/>
          <w:lang w:val="zh-CN"/>
        </w:rPr>
        <w:t>）</w:t>
      </w:r>
      <w:r>
        <w:rPr>
          <w:rFonts w:hint="eastAsia" w:ascii="宋体" w:hAnsi="宋体" w:eastAsia="宋体" w:cs="宋体"/>
          <w:color w:val="auto"/>
          <w:szCs w:val="28"/>
          <w:lang w:val="zh-CN"/>
        </w:rPr>
        <w:t>残疾人</w:t>
      </w:r>
      <w:r>
        <w:rPr>
          <w:rFonts w:hint="eastAsia" w:ascii="宋体" w:hAnsi="宋体" w:eastAsia="宋体" w:cs="宋体"/>
          <w:color w:val="auto"/>
          <w:szCs w:val="28"/>
        </w:rPr>
        <w:t>福利性单位声明函</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_Toc21438 \h </w:instrText>
      </w:r>
      <w:r>
        <w:rPr>
          <w:rFonts w:hint="eastAsia" w:ascii="宋体" w:hAnsi="宋体" w:eastAsia="宋体" w:cs="宋体"/>
          <w:color w:val="auto"/>
        </w:rPr>
        <w:fldChar w:fldCharType="separate"/>
      </w:r>
      <w:r>
        <w:rPr>
          <w:rFonts w:hint="eastAsia" w:ascii="宋体" w:hAnsi="宋体" w:eastAsia="宋体" w:cs="宋体"/>
          <w:color w:val="auto"/>
        </w:rPr>
        <w:t>58</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1A79152B">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_Toc2209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w:t>
      </w:r>
      <w:r>
        <w:rPr>
          <w:rFonts w:hint="eastAsia" w:ascii="宋体" w:hAnsi="宋体" w:eastAsia="宋体" w:cs="宋体"/>
          <w:color w:val="auto"/>
          <w:szCs w:val="28"/>
          <w:lang w:val="en-US" w:eastAsia="zh-CN"/>
        </w:rPr>
        <w:t>17</w:t>
      </w:r>
      <w:r>
        <w:rPr>
          <w:rFonts w:hint="eastAsia" w:ascii="宋体" w:hAnsi="宋体" w:eastAsia="宋体" w:cs="宋体"/>
          <w:color w:val="auto"/>
          <w:szCs w:val="28"/>
          <w:lang w:val="zh-CN"/>
        </w:rPr>
        <w:t>）监狱企业证明资料</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_Toc2209 \h </w:instrText>
      </w:r>
      <w:r>
        <w:rPr>
          <w:rFonts w:hint="eastAsia" w:ascii="宋体" w:hAnsi="宋体" w:eastAsia="宋体" w:cs="宋体"/>
          <w:color w:val="auto"/>
        </w:rPr>
        <w:fldChar w:fldCharType="separate"/>
      </w:r>
      <w:r>
        <w:rPr>
          <w:rFonts w:hint="eastAsia" w:ascii="宋体" w:hAnsi="宋体" w:eastAsia="宋体" w:cs="宋体"/>
          <w:color w:val="auto"/>
        </w:rPr>
        <w:t>59</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5FCC76FA">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_Toc3533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28"/>
          <w:lang w:val="zh-CN"/>
        </w:rPr>
        <w:t>（</w:t>
      </w:r>
      <w:r>
        <w:rPr>
          <w:rFonts w:hint="eastAsia" w:ascii="宋体" w:hAnsi="宋体" w:eastAsia="宋体" w:cs="宋体"/>
          <w:color w:val="auto"/>
          <w:szCs w:val="28"/>
          <w:lang w:val="en-US" w:eastAsia="zh-CN"/>
        </w:rPr>
        <w:t>18</w:t>
      </w:r>
      <w:r>
        <w:rPr>
          <w:rFonts w:hint="eastAsia" w:ascii="宋体" w:hAnsi="宋体" w:eastAsia="宋体" w:cs="宋体"/>
          <w:color w:val="auto"/>
          <w:szCs w:val="28"/>
          <w:lang w:val="zh-CN"/>
        </w:rPr>
        <w:t>）投标人认为在其他方面有必要说明的事项</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_Toc3533 \h </w:instrText>
      </w:r>
      <w:r>
        <w:rPr>
          <w:rFonts w:hint="eastAsia" w:ascii="宋体" w:hAnsi="宋体" w:eastAsia="宋体" w:cs="宋体"/>
          <w:color w:val="auto"/>
        </w:rPr>
        <w:fldChar w:fldCharType="separate"/>
      </w:r>
      <w:r>
        <w:rPr>
          <w:rFonts w:hint="eastAsia" w:ascii="宋体" w:hAnsi="宋体" w:eastAsia="宋体" w:cs="宋体"/>
          <w:color w:val="auto"/>
        </w:rPr>
        <w:t>60</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55F501E7">
      <w:pPr>
        <w:pStyle w:val="20"/>
        <w:tabs>
          <w:tab w:val="right" w:leader="dot" w:pos="8336"/>
        </w:tabs>
        <w:rPr>
          <w:rFonts w:hint="eastAsia" w:ascii="宋体" w:hAnsi="宋体" w:eastAsia="宋体" w:cs="宋体"/>
          <w:color w:val="auto"/>
        </w:rPr>
      </w:pPr>
      <w:r>
        <w:rPr>
          <w:rFonts w:hint="eastAsia" w:ascii="宋体" w:hAnsi="宋体" w:eastAsia="宋体" w:cs="宋体"/>
          <w:color w:val="auto"/>
          <w:szCs w:val="24"/>
          <w:highlight w:val="yellow"/>
        </w:rPr>
        <w:fldChar w:fldCharType="begin"/>
      </w:r>
      <w:r>
        <w:rPr>
          <w:rFonts w:hint="eastAsia" w:ascii="宋体" w:hAnsi="宋体" w:eastAsia="宋体" w:cs="宋体"/>
          <w:color w:val="auto"/>
          <w:szCs w:val="24"/>
          <w:highlight w:val="yellow"/>
        </w:rPr>
        <w:instrText xml:space="preserve"> HYPERLINK \l _Toc11260 </w:instrText>
      </w:r>
      <w:r>
        <w:rPr>
          <w:rFonts w:hint="eastAsia" w:ascii="宋体" w:hAnsi="宋体" w:eastAsia="宋体" w:cs="宋体"/>
          <w:color w:val="auto"/>
          <w:szCs w:val="24"/>
          <w:highlight w:val="yellow"/>
        </w:rPr>
        <w:fldChar w:fldCharType="separate"/>
      </w:r>
      <w:r>
        <w:rPr>
          <w:rFonts w:hint="eastAsia" w:ascii="宋体" w:hAnsi="宋体" w:eastAsia="宋体" w:cs="宋体"/>
          <w:color w:val="auto"/>
          <w:szCs w:val="30"/>
          <w:lang w:eastAsia="zh-CN"/>
        </w:rPr>
        <w:t xml:space="preserve">第五部分 </w:t>
      </w:r>
      <w:r>
        <w:rPr>
          <w:rFonts w:hint="eastAsia" w:ascii="宋体" w:hAnsi="宋体" w:eastAsia="宋体" w:cs="宋体"/>
          <w:color w:val="auto"/>
          <w:szCs w:val="30"/>
          <w:lang w:val="zh-CN"/>
        </w:rPr>
        <w:t>采购项目要求及</w:t>
      </w:r>
      <w:r>
        <w:rPr>
          <w:rFonts w:hint="eastAsia" w:ascii="宋体" w:hAnsi="宋体" w:eastAsia="宋体" w:cs="宋体"/>
          <w:color w:val="auto"/>
          <w:szCs w:val="30"/>
        </w:rPr>
        <w:t>服务内容</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_Toc11260 \h </w:instrText>
      </w:r>
      <w:r>
        <w:rPr>
          <w:rFonts w:hint="eastAsia" w:ascii="宋体" w:hAnsi="宋体" w:eastAsia="宋体" w:cs="宋体"/>
          <w:color w:val="auto"/>
        </w:rPr>
        <w:fldChar w:fldCharType="separate"/>
      </w:r>
      <w:r>
        <w:rPr>
          <w:rFonts w:hint="eastAsia" w:ascii="宋体" w:hAnsi="宋体" w:eastAsia="宋体" w:cs="宋体"/>
          <w:color w:val="auto"/>
        </w:rPr>
        <w:t>61</w:t>
      </w:r>
      <w:r>
        <w:rPr>
          <w:rFonts w:hint="eastAsia" w:ascii="宋体" w:hAnsi="宋体" w:eastAsia="宋体" w:cs="宋体"/>
          <w:color w:val="auto"/>
        </w:rPr>
        <w:fldChar w:fldCharType="end"/>
      </w:r>
      <w:r>
        <w:rPr>
          <w:rFonts w:hint="eastAsia" w:ascii="宋体" w:hAnsi="宋体" w:eastAsia="宋体" w:cs="宋体"/>
          <w:color w:val="auto"/>
          <w:szCs w:val="24"/>
          <w:highlight w:val="yellow"/>
        </w:rPr>
        <w:fldChar w:fldCharType="end"/>
      </w:r>
    </w:p>
    <w:p w14:paraId="1FB9913E">
      <w:pPr>
        <w:pStyle w:val="25"/>
        <w:spacing w:before="0" w:after="0" w:line="360" w:lineRule="auto"/>
        <w:rPr>
          <w:rFonts w:hint="eastAsia" w:ascii="宋体" w:hAnsi="宋体" w:eastAsia="宋体" w:cs="宋体"/>
          <w:b w:val="0"/>
          <w:color w:val="auto"/>
          <w:sz w:val="24"/>
          <w:szCs w:val="24"/>
        </w:rPr>
      </w:pPr>
      <w:r>
        <w:rPr>
          <w:rFonts w:hint="eastAsia" w:ascii="宋体" w:hAnsi="宋体" w:eastAsia="宋体" w:cs="宋体"/>
          <w:color w:val="auto"/>
          <w:szCs w:val="24"/>
          <w:highlight w:val="yellow"/>
        </w:rPr>
        <w:fldChar w:fldCharType="end"/>
      </w:r>
    </w:p>
    <w:p w14:paraId="6C55AF79">
      <w:pPr>
        <w:pStyle w:val="25"/>
        <w:spacing w:before="0" w:after="0" w:line="360" w:lineRule="auto"/>
        <w:rPr>
          <w:rFonts w:hint="eastAsia" w:ascii="宋体" w:hAnsi="宋体" w:eastAsia="宋体" w:cs="宋体"/>
          <w:b w:val="0"/>
          <w:color w:val="auto"/>
          <w:sz w:val="24"/>
          <w:szCs w:val="24"/>
        </w:rPr>
      </w:pPr>
    </w:p>
    <w:p w14:paraId="43CE670D">
      <w:pPr>
        <w:pStyle w:val="25"/>
        <w:spacing w:before="0" w:after="0" w:line="360" w:lineRule="auto"/>
        <w:rPr>
          <w:rFonts w:hint="eastAsia" w:ascii="宋体" w:hAnsi="宋体" w:eastAsia="宋体" w:cs="宋体"/>
          <w:b w:val="0"/>
          <w:color w:val="auto"/>
          <w:sz w:val="24"/>
          <w:szCs w:val="24"/>
        </w:rPr>
      </w:pPr>
    </w:p>
    <w:p w14:paraId="68F22392">
      <w:pPr>
        <w:rPr>
          <w:rFonts w:hint="eastAsia" w:ascii="宋体" w:hAnsi="宋体" w:eastAsia="宋体" w:cs="宋体"/>
          <w:b w:val="0"/>
          <w:color w:val="auto"/>
          <w:sz w:val="24"/>
          <w:szCs w:val="24"/>
          <w:lang w:eastAsia="zh-CN"/>
        </w:rPr>
      </w:pPr>
    </w:p>
    <w:p w14:paraId="4356FF6E">
      <w:pPr>
        <w:rPr>
          <w:rFonts w:hint="eastAsia" w:ascii="宋体" w:hAnsi="宋体" w:eastAsia="宋体" w:cs="宋体"/>
          <w:b w:val="0"/>
          <w:color w:val="auto"/>
          <w:sz w:val="24"/>
          <w:szCs w:val="24"/>
          <w:lang w:eastAsia="zh-CN"/>
        </w:rPr>
      </w:pPr>
    </w:p>
    <w:p w14:paraId="5B534817">
      <w:pPr>
        <w:rPr>
          <w:rFonts w:hint="eastAsia" w:ascii="宋体" w:hAnsi="宋体" w:eastAsia="宋体" w:cs="宋体"/>
          <w:b w:val="0"/>
          <w:color w:val="auto"/>
          <w:sz w:val="24"/>
          <w:szCs w:val="24"/>
          <w:lang w:eastAsia="zh-CN"/>
        </w:rPr>
      </w:pPr>
    </w:p>
    <w:p w14:paraId="2731EEC2">
      <w:pPr>
        <w:pStyle w:val="25"/>
        <w:spacing w:before="0" w:after="0" w:line="360" w:lineRule="auto"/>
        <w:rPr>
          <w:rFonts w:hint="eastAsia" w:ascii="宋体" w:hAnsi="宋体" w:eastAsia="宋体" w:cs="宋体"/>
          <w:b w:val="0"/>
          <w:color w:val="auto"/>
          <w:sz w:val="24"/>
          <w:szCs w:val="24"/>
        </w:rPr>
      </w:pPr>
    </w:p>
    <w:p w14:paraId="19604B0D">
      <w:pPr>
        <w:rPr>
          <w:rFonts w:hint="eastAsia" w:ascii="宋体" w:hAnsi="宋体" w:eastAsia="宋体" w:cs="宋体"/>
          <w:b w:val="0"/>
          <w:color w:val="auto"/>
          <w:sz w:val="24"/>
          <w:szCs w:val="24"/>
        </w:rPr>
      </w:pPr>
    </w:p>
    <w:p w14:paraId="6BE39BEE">
      <w:pPr>
        <w:rPr>
          <w:rFonts w:hint="eastAsia" w:ascii="宋体" w:hAnsi="宋体" w:eastAsia="宋体" w:cs="宋体"/>
          <w:b w:val="0"/>
          <w:color w:val="auto"/>
          <w:sz w:val="24"/>
          <w:szCs w:val="24"/>
        </w:rPr>
      </w:pPr>
    </w:p>
    <w:p w14:paraId="45E2966A">
      <w:pPr>
        <w:rPr>
          <w:rFonts w:hint="eastAsia" w:ascii="宋体" w:hAnsi="宋体" w:eastAsia="宋体" w:cs="宋体"/>
          <w:b w:val="0"/>
          <w:color w:val="auto"/>
          <w:sz w:val="24"/>
          <w:szCs w:val="24"/>
        </w:rPr>
      </w:pPr>
    </w:p>
    <w:bookmarkEnd w:id="0"/>
    <w:p w14:paraId="7A0391FE">
      <w:pPr>
        <w:pStyle w:val="25"/>
        <w:jc w:val="both"/>
        <w:rPr>
          <w:rFonts w:hint="eastAsia" w:ascii="宋体" w:hAnsi="宋体" w:eastAsia="宋体" w:cs="宋体"/>
          <w:color w:val="auto"/>
          <w:lang w:val="zh-CN"/>
        </w:rPr>
      </w:pPr>
      <w:bookmarkStart w:id="1" w:name="_Toc428180535"/>
    </w:p>
    <w:p w14:paraId="360CB9E4">
      <w:pPr>
        <w:pStyle w:val="25"/>
        <w:jc w:val="both"/>
        <w:rPr>
          <w:rFonts w:hint="eastAsia" w:ascii="宋体" w:hAnsi="宋体" w:eastAsia="宋体" w:cs="宋体"/>
          <w:color w:val="auto"/>
          <w:lang w:val="zh-CN"/>
        </w:rPr>
      </w:pPr>
    </w:p>
    <w:p w14:paraId="12492963">
      <w:pPr>
        <w:pStyle w:val="25"/>
        <w:jc w:val="both"/>
        <w:rPr>
          <w:rFonts w:hint="eastAsia" w:ascii="宋体" w:hAnsi="宋体" w:eastAsia="宋体" w:cs="宋体"/>
          <w:color w:val="auto"/>
          <w:lang w:val="zh-CN"/>
        </w:rPr>
        <w:sectPr>
          <w:headerReference r:id="rId4" w:type="default"/>
          <w:footerReference r:id="rId5" w:type="default"/>
          <w:pgSz w:w="11906" w:h="16838"/>
          <w:pgMar w:top="1431" w:right="1785" w:bottom="1134" w:left="1785" w:header="0" w:footer="0" w:gutter="0"/>
          <w:pgBorders>
            <w:top w:val="none" w:sz="0" w:space="0"/>
            <w:left w:val="none" w:sz="0" w:space="0"/>
            <w:bottom w:val="none" w:sz="0" w:space="0"/>
            <w:right w:val="none" w:sz="0" w:space="0"/>
          </w:pgBorders>
          <w:cols w:space="720" w:num="1"/>
        </w:sectPr>
      </w:pPr>
    </w:p>
    <w:p w14:paraId="5F6EE598">
      <w:pPr>
        <w:pStyle w:val="25"/>
        <w:numPr>
          <w:ilvl w:val="0"/>
          <w:numId w:val="2"/>
        </w:numPr>
        <w:jc w:val="center"/>
        <w:rPr>
          <w:rFonts w:hint="eastAsia" w:ascii="宋体" w:hAnsi="宋体" w:eastAsia="宋体" w:cs="宋体"/>
          <w:color w:val="auto"/>
          <w:lang w:val="zh-CN"/>
        </w:rPr>
      </w:pPr>
      <w:r>
        <w:rPr>
          <w:rFonts w:hint="eastAsia" w:ascii="宋体" w:hAnsi="宋体" w:eastAsia="宋体" w:cs="宋体"/>
          <w:color w:val="auto"/>
          <w:lang w:val="zh-CN"/>
        </w:rPr>
        <w:t xml:space="preserve"> </w:t>
      </w:r>
      <w:bookmarkStart w:id="2" w:name="_Toc15867"/>
      <w:r>
        <w:rPr>
          <w:rFonts w:hint="eastAsia" w:ascii="宋体" w:hAnsi="宋体" w:eastAsia="宋体" w:cs="宋体"/>
          <w:color w:val="auto"/>
          <w:lang w:val="zh-CN"/>
        </w:rPr>
        <w:t>投标邀请</w:t>
      </w:r>
      <w:bookmarkEnd w:id="2"/>
    </w:p>
    <w:p w14:paraId="7035FB64">
      <w:pPr>
        <w:numPr>
          <w:ilvl w:val="0"/>
          <w:numId w:val="0"/>
        </w:numPr>
        <w:rPr>
          <w:rFonts w:hint="eastAsia" w:ascii="宋体" w:hAnsi="宋体" w:eastAsia="宋体" w:cs="宋体"/>
          <w:color w:val="auto"/>
          <w:lang w:val="zh-CN"/>
        </w:rPr>
      </w:pPr>
    </w:p>
    <w:p w14:paraId="3C6AD62E">
      <w:pPr>
        <w:pStyle w:val="99"/>
        <w:spacing w:line="360" w:lineRule="auto"/>
        <w:ind w:firstLine="480" w:firstLineChars="200"/>
        <w:rPr>
          <w:rFonts w:hint="eastAsia" w:ascii="宋体" w:hAnsi="宋体" w:eastAsia="宋体" w:cs="宋体"/>
          <w:color w:val="auto"/>
          <w:sz w:val="24"/>
          <w:szCs w:val="24"/>
          <w:lang w:val="zh-CN"/>
        </w:rPr>
      </w:pPr>
      <w:r>
        <w:rPr>
          <w:rFonts w:hint="eastAsia" w:ascii="宋体" w:hAnsi="宋体" w:cs="宋体"/>
          <w:color w:val="auto"/>
          <w:sz w:val="24"/>
          <w:szCs w:val="24"/>
          <w:lang w:val="zh-CN"/>
        </w:rPr>
        <w:t>青海拓帆工程项目管理有限公司</w:t>
      </w:r>
      <w:r>
        <w:rPr>
          <w:rFonts w:hint="eastAsia" w:ascii="宋体" w:hAnsi="宋体" w:eastAsia="宋体" w:cs="宋体"/>
          <w:color w:val="auto"/>
          <w:sz w:val="24"/>
          <w:szCs w:val="24"/>
          <w:lang w:val="zh-CN"/>
        </w:rPr>
        <w:t>（以下均简称“采购代理机构”）受</w:t>
      </w:r>
      <w:r>
        <w:rPr>
          <w:rFonts w:hint="eastAsia" w:ascii="宋体" w:hAnsi="宋体" w:cs="宋体"/>
          <w:color w:val="auto"/>
          <w:sz w:val="24"/>
          <w:szCs w:val="24"/>
          <w:lang w:val="zh-CN"/>
        </w:rPr>
        <w:t>海东市消防救援支队</w:t>
      </w:r>
      <w:r>
        <w:rPr>
          <w:rFonts w:hint="eastAsia" w:ascii="宋体" w:hAnsi="宋体" w:eastAsia="宋体" w:cs="宋体"/>
          <w:color w:val="auto"/>
          <w:sz w:val="24"/>
          <w:szCs w:val="24"/>
          <w:lang w:val="zh-CN"/>
        </w:rPr>
        <w:t>（以下均简称“采购人”）委托,拟对</w:t>
      </w:r>
      <w:r>
        <w:rPr>
          <w:rFonts w:hint="eastAsia" w:ascii="宋体" w:hAnsi="宋体" w:cs="宋体"/>
          <w:color w:val="auto"/>
          <w:sz w:val="24"/>
          <w:szCs w:val="24"/>
          <w:lang w:val="zh-CN"/>
        </w:rPr>
        <w:t>海东市消防救援支队劳务服务供应商采购项目</w:t>
      </w:r>
      <w:r>
        <w:rPr>
          <w:rFonts w:hint="eastAsia" w:ascii="宋体" w:hAnsi="宋体" w:eastAsia="宋体" w:cs="宋体"/>
          <w:color w:val="auto"/>
          <w:sz w:val="24"/>
          <w:szCs w:val="24"/>
          <w:lang w:val="zh-CN"/>
        </w:rPr>
        <w:t>进行国内公开招标，现予以公告，欢迎潜在的投标人参加本次政府采购活动。</w:t>
      </w:r>
    </w:p>
    <w:tbl>
      <w:tblPr>
        <w:tblStyle w:val="28"/>
        <w:tblW w:w="5222" w:type="pct"/>
        <w:jc w:val="center"/>
        <w:tblLayout w:type="autofit"/>
        <w:tblCellMar>
          <w:top w:w="0" w:type="dxa"/>
          <w:left w:w="108" w:type="dxa"/>
          <w:bottom w:w="0" w:type="dxa"/>
          <w:right w:w="108" w:type="dxa"/>
        </w:tblCellMar>
      </w:tblPr>
      <w:tblGrid>
        <w:gridCol w:w="2323"/>
        <w:gridCol w:w="6383"/>
      </w:tblGrid>
      <w:tr w14:paraId="0421490D">
        <w:tblPrEx>
          <w:tblCellMar>
            <w:top w:w="0" w:type="dxa"/>
            <w:left w:w="108" w:type="dxa"/>
            <w:bottom w:w="0" w:type="dxa"/>
            <w:right w:w="108" w:type="dxa"/>
          </w:tblCellMar>
        </w:tblPrEx>
        <w:trPr>
          <w:trHeight w:val="2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69A7740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采购项目编号</w:t>
            </w:r>
          </w:p>
        </w:tc>
        <w:tc>
          <w:tcPr>
            <w:tcW w:w="3665" w:type="pct"/>
            <w:tcBorders>
              <w:top w:val="single" w:color="000000" w:sz="6" w:space="0"/>
              <w:left w:val="single" w:color="000000" w:sz="6" w:space="0"/>
              <w:bottom w:val="single" w:color="000000" w:sz="6" w:space="0"/>
              <w:right w:val="single" w:color="000000" w:sz="6" w:space="0"/>
            </w:tcBorders>
            <w:vAlign w:val="center"/>
          </w:tcPr>
          <w:p w14:paraId="581A4DA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sz w:val="36"/>
                <w:szCs w:val="36"/>
                <w:lang w:val="zh-CN"/>
              </w:rPr>
            </w:pPr>
            <w:r>
              <w:rPr>
                <w:rFonts w:hint="eastAsia" w:ascii="宋体" w:hAnsi="宋体" w:cs="宋体"/>
                <w:color w:val="auto"/>
                <w:lang w:val="zh-CN"/>
              </w:rPr>
              <w:t>青海拓帆公招（服务）2026-038（第二次）</w:t>
            </w:r>
          </w:p>
        </w:tc>
      </w:tr>
      <w:tr w14:paraId="642E0434">
        <w:tblPrEx>
          <w:tblCellMar>
            <w:top w:w="0" w:type="dxa"/>
            <w:left w:w="108" w:type="dxa"/>
            <w:bottom w:w="0" w:type="dxa"/>
            <w:right w:w="108" w:type="dxa"/>
          </w:tblCellMar>
        </w:tblPrEx>
        <w:trPr>
          <w:trHeight w:val="2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0BFC1B3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采购项目名称</w:t>
            </w:r>
          </w:p>
        </w:tc>
        <w:tc>
          <w:tcPr>
            <w:tcW w:w="3665" w:type="pct"/>
            <w:tcBorders>
              <w:top w:val="single" w:color="000000" w:sz="6" w:space="0"/>
              <w:left w:val="single" w:color="000000" w:sz="6" w:space="0"/>
              <w:bottom w:val="single" w:color="000000" w:sz="6" w:space="0"/>
              <w:right w:val="single" w:color="000000" w:sz="6" w:space="0"/>
            </w:tcBorders>
            <w:vAlign w:val="center"/>
          </w:tcPr>
          <w:p w14:paraId="61ADD0B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b/>
                <w:bCs/>
                <w:color w:val="auto"/>
                <w:u w:val="dashDotHeavy"/>
                <w:lang w:val="zh-CN"/>
              </w:rPr>
            </w:pPr>
            <w:r>
              <w:rPr>
                <w:rFonts w:hint="eastAsia" w:ascii="宋体" w:hAnsi="宋体" w:cs="宋体"/>
                <w:color w:val="auto"/>
                <w:lang w:val="zh-CN"/>
              </w:rPr>
              <w:t>海东市消防救援支队劳务服务供应商采购项目（第二次）</w:t>
            </w:r>
          </w:p>
        </w:tc>
      </w:tr>
      <w:tr w14:paraId="381DBC26">
        <w:tblPrEx>
          <w:tblCellMar>
            <w:top w:w="0" w:type="dxa"/>
            <w:left w:w="108" w:type="dxa"/>
            <w:bottom w:w="0" w:type="dxa"/>
            <w:right w:w="108" w:type="dxa"/>
          </w:tblCellMar>
        </w:tblPrEx>
        <w:trPr>
          <w:trHeight w:val="2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5464306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采购方式</w:t>
            </w:r>
          </w:p>
        </w:tc>
        <w:tc>
          <w:tcPr>
            <w:tcW w:w="3665" w:type="pct"/>
            <w:tcBorders>
              <w:top w:val="single" w:color="000000" w:sz="6" w:space="0"/>
              <w:left w:val="single" w:color="000000" w:sz="6" w:space="0"/>
              <w:bottom w:val="single" w:color="000000" w:sz="6" w:space="0"/>
              <w:right w:val="single" w:color="000000" w:sz="6" w:space="0"/>
            </w:tcBorders>
            <w:vAlign w:val="center"/>
          </w:tcPr>
          <w:p w14:paraId="22A1E6B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公开招标</w:t>
            </w:r>
          </w:p>
        </w:tc>
      </w:tr>
      <w:tr w14:paraId="2884C490">
        <w:tblPrEx>
          <w:tblCellMar>
            <w:top w:w="0" w:type="dxa"/>
            <w:left w:w="108" w:type="dxa"/>
            <w:bottom w:w="0" w:type="dxa"/>
            <w:right w:w="108" w:type="dxa"/>
          </w:tblCellMar>
        </w:tblPrEx>
        <w:trPr>
          <w:trHeight w:val="2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67C7CF5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采购预算额度</w:t>
            </w:r>
          </w:p>
        </w:tc>
        <w:tc>
          <w:tcPr>
            <w:tcW w:w="3665" w:type="pct"/>
            <w:tcBorders>
              <w:top w:val="single" w:color="000000" w:sz="6" w:space="0"/>
              <w:left w:val="single" w:color="000000" w:sz="6" w:space="0"/>
              <w:bottom w:val="single" w:color="000000" w:sz="6" w:space="0"/>
              <w:right w:val="single" w:color="000000" w:sz="6" w:space="0"/>
            </w:tcBorders>
            <w:vAlign w:val="center"/>
          </w:tcPr>
          <w:p w14:paraId="776994F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eastAsia="zh-CN"/>
              </w:rPr>
            </w:pPr>
            <w:r>
              <w:rPr>
                <w:rFonts w:hint="default" w:ascii="宋体" w:hAnsi="宋体" w:eastAsia="宋体" w:cs="宋体"/>
                <w:color w:val="auto"/>
                <w:highlight w:val="none"/>
                <w:lang w:val="en-US"/>
              </w:rPr>
              <w:t>187.8</w:t>
            </w:r>
            <w:r>
              <w:rPr>
                <w:rFonts w:hint="eastAsia" w:ascii="宋体" w:hAnsi="宋体" w:eastAsia="宋体" w:cs="宋体"/>
                <w:color w:val="auto"/>
                <w:highlight w:val="none"/>
                <w:lang w:val="zh-CN"/>
              </w:rPr>
              <w:t>万元；</w:t>
            </w:r>
          </w:p>
        </w:tc>
      </w:tr>
      <w:tr w14:paraId="231795ED">
        <w:tblPrEx>
          <w:tblCellMar>
            <w:top w:w="0" w:type="dxa"/>
            <w:left w:w="108" w:type="dxa"/>
            <w:bottom w:w="0" w:type="dxa"/>
            <w:right w:w="108" w:type="dxa"/>
          </w:tblCellMar>
        </w:tblPrEx>
        <w:trPr>
          <w:trHeight w:val="90"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0875937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rPr>
            </w:pPr>
            <w:r>
              <w:rPr>
                <w:rFonts w:hint="eastAsia" w:ascii="宋体" w:hAnsi="宋体" w:eastAsia="宋体" w:cs="宋体"/>
                <w:color w:val="auto"/>
              </w:rPr>
              <w:t>最高限价</w:t>
            </w:r>
          </w:p>
        </w:tc>
        <w:tc>
          <w:tcPr>
            <w:tcW w:w="3665" w:type="pct"/>
            <w:tcBorders>
              <w:top w:val="single" w:color="000000" w:sz="6" w:space="0"/>
              <w:left w:val="single" w:color="000000" w:sz="6" w:space="0"/>
              <w:bottom w:val="single" w:color="000000" w:sz="6" w:space="0"/>
              <w:right w:val="single" w:color="000000" w:sz="6" w:space="0"/>
            </w:tcBorders>
            <w:vAlign w:val="center"/>
          </w:tcPr>
          <w:p w14:paraId="21A71D3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rPr>
            </w:pPr>
            <w:r>
              <w:rPr>
                <w:rFonts w:hint="default" w:ascii="宋体" w:hAnsi="宋体" w:eastAsia="宋体" w:cs="宋体"/>
                <w:color w:val="auto"/>
                <w:highlight w:val="none"/>
                <w:lang w:val="en-US"/>
              </w:rPr>
              <w:t>187.8</w:t>
            </w:r>
            <w:r>
              <w:rPr>
                <w:rFonts w:hint="eastAsia" w:ascii="宋体" w:hAnsi="宋体" w:eastAsia="宋体" w:cs="宋体"/>
                <w:color w:val="auto"/>
                <w:highlight w:val="none"/>
                <w:lang w:val="zh-CN"/>
              </w:rPr>
              <w:t>万元；此</w:t>
            </w:r>
            <w:r>
              <w:rPr>
                <w:rFonts w:hint="eastAsia" w:ascii="宋体" w:hAnsi="宋体" w:cs="宋体"/>
                <w:color w:val="auto"/>
                <w:highlight w:val="none"/>
                <w:lang w:val="en-US" w:eastAsia="zh-CN"/>
              </w:rPr>
              <w:t>最高限</w:t>
            </w:r>
            <w:r>
              <w:rPr>
                <w:rFonts w:hint="eastAsia" w:ascii="宋体" w:hAnsi="宋体" w:eastAsia="宋体" w:cs="宋体"/>
                <w:color w:val="auto"/>
                <w:highlight w:val="none"/>
                <w:lang w:val="zh-CN"/>
              </w:rPr>
              <w:t>价为全包含税总价，包含临聘人员的工资、绩效、加班费、五险、体检、第三方人力资源服务管理费、招聘、档案管理、工伤处理、税金、企业利润、全部用工风险等其他配套包干费用，合同履行期间采购人无需支付任何额外费用。</w:t>
            </w:r>
          </w:p>
        </w:tc>
      </w:tr>
      <w:tr w14:paraId="448E7D73">
        <w:tblPrEx>
          <w:tblCellMar>
            <w:top w:w="0" w:type="dxa"/>
            <w:left w:w="108" w:type="dxa"/>
            <w:bottom w:w="0" w:type="dxa"/>
            <w:right w:w="108" w:type="dxa"/>
          </w:tblCellMar>
        </w:tblPrEx>
        <w:trPr>
          <w:trHeight w:val="2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5ADF769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项目分包个数</w:t>
            </w:r>
          </w:p>
        </w:tc>
        <w:tc>
          <w:tcPr>
            <w:tcW w:w="3665" w:type="pct"/>
            <w:tcBorders>
              <w:top w:val="single" w:color="000000" w:sz="6" w:space="0"/>
              <w:left w:val="single" w:color="000000" w:sz="6" w:space="0"/>
              <w:bottom w:val="single" w:color="000000" w:sz="6" w:space="0"/>
              <w:right w:val="single" w:color="000000" w:sz="6" w:space="0"/>
            </w:tcBorders>
            <w:vAlign w:val="center"/>
          </w:tcPr>
          <w:p w14:paraId="49D67D3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cs="宋体"/>
                <w:color w:val="auto"/>
                <w:lang w:val="en-US" w:eastAsia="zh-CN"/>
              </w:rPr>
              <w:t>1</w:t>
            </w:r>
            <w:r>
              <w:rPr>
                <w:rFonts w:hint="eastAsia" w:ascii="宋体" w:hAnsi="宋体" w:eastAsia="宋体" w:cs="宋体"/>
                <w:color w:val="auto"/>
              </w:rPr>
              <w:t>个包</w:t>
            </w:r>
          </w:p>
        </w:tc>
      </w:tr>
      <w:tr w14:paraId="7245B693">
        <w:tblPrEx>
          <w:tblCellMar>
            <w:top w:w="0" w:type="dxa"/>
            <w:left w:w="108" w:type="dxa"/>
            <w:bottom w:w="0" w:type="dxa"/>
            <w:right w:w="108" w:type="dxa"/>
          </w:tblCellMar>
        </w:tblPrEx>
        <w:trPr>
          <w:trHeight w:val="90"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296F6FC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采购要求</w:t>
            </w:r>
          </w:p>
        </w:tc>
        <w:tc>
          <w:tcPr>
            <w:tcW w:w="3665" w:type="pct"/>
            <w:tcBorders>
              <w:top w:val="single" w:color="000000" w:sz="6" w:space="0"/>
              <w:left w:val="single" w:color="000000" w:sz="6" w:space="0"/>
              <w:bottom w:val="single" w:color="000000" w:sz="6" w:space="0"/>
              <w:right w:val="single" w:color="000000" w:sz="6" w:space="0"/>
            </w:tcBorders>
            <w:vAlign w:val="center"/>
          </w:tcPr>
          <w:p w14:paraId="33201EAE">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宋体" w:hAnsi="宋体" w:eastAsia="宋体" w:cs="宋体"/>
                <w:color w:val="auto"/>
                <w:u w:val="dashDotHeavy"/>
                <w:lang w:val="en-US" w:eastAsia="zh-CN"/>
              </w:rPr>
            </w:pPr>
            <w:r>
              <w:rPr>
                <w:rFonts w:hint="eastAsia" w:ascii="宋体" w:hAnsi="宋体" w:eastAsia="宋体" w:cs="宋体"/>
                <w:color w:val="auto"/>
                <w:lang w:val="zh-CN"/>
              </w:rPr>
              <w:t>具体内容详见《招标文件》</w:t>
            </w:r>
            <w:r>
              <w:rPr>
                <w:rFonts w:hint="eastAsia" w:ascii="宋体" w:hAnsi="宋体" w:cs="宋体"/>
                <w:color w:val="auto"/>
                <w:lang w:val="en-US" w:eastAsia="zh-CN"/>
              </w:rPr>
              <w:t>服务内容</w:t>
            </w:r>
          </w:p>
        </w:tc>
      </w:tr>
      <w:tr w14:paraId="2E82BA39">
        <w:tblPrEx>
          <w:tblCellMar>
            <w:top w:w="0" w:type="dxa"/>
            <w:left w:w="108" w:type="dxa"/>
            <w:bottom w:w="0" w:type="dxa"/>
            <w:right w:w="108" w:type="dxa"/>
          </w:tblCellMar>
        </w:tblPrEx>
        <w:trPr>
          <w:trHeight w:val="3679"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777A1C8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投标人资格要求</w:t>
            </w:r>
          </w:p>
        </w:tc>
        <w:tc>
          <w:tcPr>
            <w:tcW w:w="3665" w:type="pct"/>
            <w:tcBorders>
              <w:top w:val="single" w:color="000000" w:sz="6" w:space="0"/>
              <w:left w:val="single" w:color="000000" w:sz="6" w:space="0"/>
              <w:bottom w:val="single" w:color="000000" w:sz="6" w:space="0"/>
              <w:right w:val="single" w:color="000000" w:sz="6" w:space="0"/>
            </w:tcBorders>
            <w:vAlign w:val="center"/>
          </w:tcPr>
          <w:p w14:paraId="163BE57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rPr>
              <w:t>投标人资格要求</w:t>
            </w:r>
            <w:r>
              <w:rPr>
                <w:rFonts w:hint="eastAsia" w:ascii="宋体" w:hAnsi="宋体" w:eastAsia="宋体" w:cs="宋体"/>
                <w:color w:val="auto"/>
                <w:highlight w:val="none"/>
                <w:lang w:val="en-US" w:eastAsia="zh-CN"/>
              </w:rPr>
              <w:t>：</w:t>
            </w:r>
          </w:p>
          <w:p w14:paraId="671246E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val="zh-CN"/>
              </w:rPr>
              <w:t>）、符合《政府采购法》第22条条件，并提供下列材料：</w:t>
            </w:r>
          </w:p>
          <w:p w14:paraId="29F23E0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&lt;1&gt;投标人的营业执照等证明文件，自然人的身份证明。</w:t>
            </w:r>
          </w:p>
          <w:p w14:paraId="174F286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&lt;2&gt;财务状况报告，依法缴纳税收和社会保障资金的相关材料。</w:t>
            </w:r>
          </w:p>
          <w:p w14:paraId="17A15FF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&lt;3&gt;具备履行合同所必需的设备和专业技术能力的证明材料。</w:t>
            </w:r>
          </w:p>
          <w:p w14:paraId="1F641A4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&lt;4&gt;参加政府采购活动前3年内在经营活动中没有重大违法记录的书面声明。</w:t>
            </w:r>
          </w:p>
          <w:p w14:paraId="046F8EF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&lt;5&gt;具备法律、行政法规规定的其他条件的证明材料。</w:t>
            </w:r>
          </w:p>
          <w:p w14:paraId="1DA8EB4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val="zh-CN"/>
              </w:rPr>
              <w:t>）、经信用中国（www.creditchina.gov.cn）、中国政府采购网（www.ccgp.gov.cn）等渠道查询后，列入失信被执行人、重大税收违法案件当事人名单、政府采购严重违法失信行为记录名单的，取消投标资格。（依据《财政部关于在政府采购活动中查询及使用信用记录有关问题的通知》（财库〔2016〕125 号)“（二）信用记录查询渠道。本项目评标现场，采购人、采购代理机构将通过“信用中国”网站（www.creditchina.gov.cn）、中国政府采购网（www.ccgp.gov.cn）等渠道查询投标人主体信用记录，并采取必要方式做好信用信息查询记录和证据留存，信用信息查询记录及相关证据将与其他采购文件一并保存”，投标人主体信用记录以评标现场采购人、采购代理机构查询结果为准。</w:t>
            </w:r>
          </w:p>
          <w:p w14:paraId="6A0D2A7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val="zh-CN"/>
              </w:rPr>
              <w:t>）、为本采购项目提供整体设计、规范编制或者项目管理、监理、检测等服务的投标人，不得再参加该采购项目的其他采购活动；</w:t>
            </w:r>
          </w:p>
          <w:p w14:paraId="28AB789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val="zh-CN"/>
              </w:rPr>
              <w:t>）、本项目不接受投标人以联合体方式进行投标；</w:t>
            </w:r>
          </w:p>
          <w:p w14:paraId="15FE74D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highlight w:val="none"/>
                <w:lang w:val="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val="zh-CN"/>
              </w:rPr>
              <w:t>）、</w:t>
            </w:r>
            <w:r>
              <w:rPr>
                <w:rFonts w:hint="eastAsia" w:ascii="宋体" w:hAnsi="宋体" w:eastAsia="宋体" w:cs="宋体"/>
                <w:color w:val="auto"/>
                <w:kern w:val="0"/>
                <w:sz w:val="24"/>
                <w:szCs w:val="24"/>
                <w:lang w:val="en-US" w:eastAsia="zh-CN"/>
              </w:rPr>
              <w:t>投标人须具备有效的劳务派遣经营许可证；</w:t>
            </w:r>
          </w:p>
          <w:p w14:paraId="6ECCC8A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（6）、根据（财库〔2022〕19 号和省人民政府《关于印发贯彻落实国务院扎实稳住经济一揽子政策措施实施方案的通知》（青政〔2022〕24 号）要求，本项目属于专门面向中小企业采购的项目，供应商（制造商）应为中小微企业、监狱企业、残疾人福利性单位。</w:t>
            </w:r>
          </w:p>
        </w:tc>
      </w:tr>
      <w:tr w14:paraId="6FFC5D74">
        <w:tblPrEx>
          <w:tblCellMar>
            <w:top w:w="0" w:type="dxa"/>
            <w:left w:w="108" w:type="dxa"/>
            <w:bottom w:w="0" w:type="dxa"/>
            <w:right w:w="108" w:type="dxa"/>
          </w:tblCellMar>
        </w:tblPrEx>
        <w:trPr>
          <w:trHeight w:val="685"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682EDEC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公告发布时间</w:t>
            </w:r>
          </w:p>
        </w:tc>
        <w:tc>
          <w:tcPr>
            <w:tcW w:w="3665" w:type="pct"/>
            <w:tcBorders>
              <w:top w:val="single" w:color="000000" w:sz="6" w:space="0"/>
              <w:left w:val="single" w:color="000000" w:sz="6" w:space="0"/>
              <w:bottom w:val="single" w:color="000000" w:sz="6" w:space="0"/>
              <w:right w:val="single" w:color="000000" w:sz="6" w:space="0"/>
            </w:tcBorders>
            <w:vAlign w:val="center"/>
          </w:tcPr>
          <w:p w14:paraId="6925F38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cs="宋体"/>
                <w:color w:val="auto"/>
                <w:lang w:val="zh-CN"/>
              </w:rPr>
              <w:t>2026年</w:t>
            </w:r>
            <w:r>
              <w:rPr>
                <w:rFonts w:hint="eastAsia" w:ascii="宋体" w:hAnsi="宋体" w:cs="宋体"/>
                <w:color w:val="auto"/>
                <w:lang w:val="en-US" w:eastAsia="zh-CN"/>
              </w:rPr>
              <w:t>09月01日</w:t>
            </w:r>
          </w:p>
        </w:tc>
      </w:tr>
      <w:tr w14:paraId="466F0B25">
        <w:tblPrEx>
          <w:tblCellMar>
            <w:top w:w="0" w:type="dxa"/>
            <w:left w:w="108" w:type="dxa"/>
            <w:bottom w:w="0" w:type="dxa"/>
            <w:right w:w="108" w:type="dxa"/>
          </w:tblCellMar>
        </w:tblPrEx>
        <w:trPr>
          <w:trHeight w:val="2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3F9A1C0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获取招标文件的时间期限</w:t>
            </w:r>
          </w:p>
        </w:tc>
        <w:tc>
          <w:tcPr>
            <w:tcW w:w="3665" w:type="pct"/>
            <w:tcBorders>
              <w:top w:val="single" w:color="000000" w:sz="6" w:space="0"/>
              <w:left w:val="single" w:color="000000" w:sz="6" w:space="0"/>
              <w:bottom w:val="single" w:color="000000" w:sz="6" w:space="0"/>
              <w:right w:val="single" w:color="000000" w:sz="6" w:space="0"/>
            </w:tcBorders>
            <w:vAlign w:val="center"/>
          </w:tcPr>
          <w:p w14:paraId="16333B1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cs="宋体"/>
                <w:color w:val="auto"/>
                <w:lang w:val="zh-CN"/>
              </w:rPr>
              <w:t>2026年</w:t>
            </w:r>
            <w:r>
              <w:rPr>
                <w:rFonts w:hint="eastAsia" w:ascii="宋体" w:hAnsi="宋体" w:cs="宋体"/>
                <w:color w:val="auto"/>
                <w:lang w:val="en-US" w:eastAsia="zh-CN"/>
              </w:rPr>
              <w:t>09月01日</w:t>
            </w:r>
            <w:r>
              <w:rPr>
                <w:rFonts w:hint="eastAsia" w:ascii="宋体" w:hAnsi="宋体" w:eastAsia="宋体" w:cs="宋体"/>
                <w:color w:val="auto"/>
                <w:lang w:val="zh-CN"/>
              </w:rPr>
              <w:t>至</w:t>
            </w:r>
            <w:r>
              <w:rPr>
                <w:rFonts w:hint="eastAsia" w:ascii="宋体" w:hAnsi="宋体" w:cs="宋体"/>
                <w:color w:val="auto"/>
                <w:lang w:val="en-US" w:eastAsia="zh-CN"/>
              </w:rPr>
              <w:t>09月08</w:t>
            </w:r>
            <w:r>
              <w:rPr>
                <w:rFonts w:hint="eastAsia" w:ascii="宋体" w:hAnsi="宋体" w:eastAsia="宋体" w:cs="宋体"/>
                <w:color w:val="auto"/>
                <w:lang w:val="zh-CN"/>
              </w:rPr>
              <w:t>日</w:t>
            </w:r>
          </w:p>
        </w:tc>
      </w:tr>
      <w:tr w14:paraId="19DE3BEE">
        <w:tblPrEx>
          <w:tblCellMar>
            <w:top w:w="0" w:type="dxa"/>
            <w:left w:w="108" w:type="dxa"/>
            <w:bottom w:w="0" w:type="dxa"/>
            <w:right w:w="108" w:type="dxa"/>
          </w:tblCellMar>
        </w:tblPrEx>
        <w:trPr>
          <w:trHeight w:val="2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2D0B54D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获取招标文件方式</w:t>
            </w:r>
          </w:p>
        </w:tc>
        <w:tc>
          <w:tcPr>
            <w:tcW w:w="3665" w:type="pct"/>
            <w:tcBorders>
              <w:top w:val="single" w:color="000000" w:sz="6" w:space="0"/>
              <w:left w:val="single" w:color="000000" w:sz="6" w:space="0"/>
              <w:bottom w:val="single" w:color="000000" w:sz="6" w:space="0"/>
              <w:right w:val="single" w:color="000000" w:sz="6" w:space="0"/>
            </w:tcBorders>
            <w:vAlign w:val="center"/>
          </w:tcPr>
          <w:p w14:paraId="26C2CA7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lang w:val="en-US" w:eastAsia="zh-CN"/>
              </w:rPr>
              <w:t>供应商登录政采云平台https://www.zcygov.cn/在线申请获取采购文件（进入“项目采购”应用，在获取采购文件菜单中选择项目，申请获取采购文件） ，具体方式请咨询线上电子化交易系统：咨询电话：政采云95763。《青海省政府采购网》下载询价文件。（提示：请潜在供应商报名前务必完成网上企业注册及CA锁办理等手续）</w:t>
            </w:r>
          </w:p>
        </w:tc>
      </w:tr>
      <w:tr w14:paraId="1D32D503">
        <w:tblPrEx>
          <w:tblCellMar>
            <w:top w:w="0" w:type="dxa"/>
            <w:left w:w="108" w:type="dxa"/>
            <w:bottom w:w="0" w:type="dxa"/>
            <w:right w:w="108" w:type="dxa"/>
          </w:tblCellMar>
        </w:tblPrEx>
        <w:trPr>
          <w:trHeight w:val="580"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7DADE73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招标文件售价</w:t>
            </w:r>
          </w:p>
        </w:tc>
        <w:tc>
          <w:tcPr>
            <w:tcW w:w="3665" w:type="pct"/>
            <w:tcBorders>
              <w:top w:val="single" w:color="000000" w:sz="6" w:space="0"/>
              <w:left w:val="single" w:color="000000" w:sz="6" w:space="0"/>
              <w:bottom w:val="single" w:color="000000" w:sz="6" w:space="0"/>
              <w:right w:val="single" w:color="000000" w:sz="6" w:space="0"/>
            </w:tcBorders>
            <w:vAlign w:val="center"/>
          </w:tcPr>
          <w:p w14:paraId="138CD778">
            <w:pPr>
              <w:pStyle w:val="12"/>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rPr>
              <w:t>0元</w:t>
            </w:r>
            <w:r>
              <w:rPr>
                <w:rFonts w:hint="eastAsia" w:ascii="宋体" w:hAnsi="宋体" w:cs="宋体"/>
                <w:color w:val="auto"/>
                <w:lang w:val="en-US" w:eastAsia="zh-CN"/>
              </w:rPr>
              <w:t>/包</w:t>
            </w:r>
            <w:r>
              <w:rPr>
                <w:rFonts w:hint="eastAsia" w:ascii="宋体" w:hAnsi="宋体" w:eastAsia="宋体" w:cs="宋体"/>
                <w:color w:val="auto"/>
                <w:lang w:val="zh-CN"/>
              </w:rPr>
              <w:t>（</w:t>
            </w:r>
            <w:r>
              <w:rPr>
                <w:rFonts w:hint="eastAsia" w:ascii="宋体" w:hAnsi="宋体" w:eastAsia="宋体" w:cs="宋体"/>
                <w:color w:val="auto"/>
              </w:rPr>
              <w:t xml:space="preserve"> </w:t>
            </w:r>
            <w:r>
              <w:rPr>
                <w:rFonts w:hint="eastAsia" w:ascii="宋体" w:hAnsi="宋体" w:eastAsia="宋体" w:cs="宋体"/>
                <w:color w:val="auto"/>
                <w:lang w:val="zh-CN"/>
              </w:rPr>
              <w:t>投标资格不能转让</w:t>
            </w:r>
            <w:r>
              <w:rPr>
                <w:rFonts w:hint="eastAsia" w:ascii="宋体" w:hAnsi="宋体" w:cs="宋体"/>
                <w:color w:val="auto"/>
                <w:lang w:val="zh-CN"/>
              </w:rPr>
              <w:t>。</w:t>
            </w:r>
            <w:r>
              <w:rPr>
                <w:rFonts w:hint="eastAsia" w:ascii="宋体" w:hAnsi="宋体" w:eastAsia="宋体" w:cs="宋体"/>
                <w:color w:val="auto"/>
                <w:lang w:val="zh-CN"/>
              </w:rPr>
              <w:t>）</w:t>
            </w:r>
          </w:p>
        </w:tc>
      </w:tr>
      <w:tr w14:paraId="5C64FB8E">
        <w:tblPrEx>
          <w:tblCellMar>
            <w:top w:w="0" w:type="dxa"/>
            <w:left w:w="108" w:type="dxa"/>
            <w:bottom w:w="0" w:type="dxa"/>
            <w:right w:w="108" w:type="dxa"/>
          </w:tblCellMar>
        </w:tblPrEx>
        <w:trPr>
          <w:trHeight w:val="640"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4222935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获取招标文件地点</w:t>
            </w:r>
          </w:p>
        </w:tc>
        <w:tc>
          <w:tcPr>
            <w:tcW w:w="3665" w:type="pct"/>
            <w:tcBorders>
              <w:top w:val="single" w:color="000000" w:sz="6" w:space="0"/>
              <w:left w:val="single" w:color="000000" w:sz="6" w:space="0"/>
              <w:bottom w:val="single" w:color="000000" w:sz="6" w:space="0"/>
              <w:right w:val="single" w:color="000000" w:sz="6" w:space="0"/>
            </w:tcBorders>
            <w:vAlign w:val="center"/>
          </w:tcPr>
          <w:p w14:paraId="437AE30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rPr>
            </w:pPr>
            <w:r>
              <w:rPr>
                <w:rFonts w:hint="eastAsia" w:ascii="Arial" w:hAnsi="Arial" w:cs="Arial"/>
                <w:sz w:val="24"/>
                <w:szCs w:val="24"/>
                <w:lang w:val="zh-CN"/>
              </w:rPr>
              <w:t>政采云平台线上申请获取采购文件</w:t>
            </w:r>
          </w:p>
        </w:tc>
      </w:tr>
      <w:tr w14:paraId="2566EDA8">
        <w:tblPrEx>
          <w:tblCellMar>
            <w:top w:w="0" w:type="dxa"/>
            <w:left w:w="108" w:type="dxa"/>
            <w:bottom w:w="0" w:type="dxa"/>
            <w:right w:w="108" w:type="dxa"/>
          </w:tblCellMar>
        </w:tblPrEx>
        <w:trPr>
          <w:trHeight w:val="2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2913594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投标截止</w:t>
            </w:r>
            <w:r>
              <w:rPr>
                <w:rFonts w:hint="eastAsia" w:ascii="宋体" w:hAnsi="宋体" w:eastAsia="宋体" w:cs="宋体"/>
                <w:color w:val="auto"/>
              </w:rPr>
              <w:t>及</w:t>
            </w:r>
            <w:r>
              <w:rPr>
                <w:rFonts w:hint="eastAsia" w:ascii="宋体" w:hAnsi="宋体" w:eastAsia="宋体" w:cs="宋体"/>
                <w:color w:val="auto"/>
                <w:lang w:val="zh-CN"/>
              </w:rPr>
              <w:t>开标时间</w:t>
            </w:r>
          </w:p>
        </w:tc>
        <w:tc>
          <w:tcPr>
            <w:tcW w:w="3665" w:type="pct"/>
            <w:tcBorders>
              <w:top w:val="single" w:color="000000" w:sz="6" w:space="0"/>
              <w:left w:val="single" w:color="000000" w:sz="6" w:space="0"/>
              <w:bottom w:val="single" w:color="000000" w:sz="6" w:space="0"/>
              <w:right w:val="single" w:color="000000" w:sz="6" w:space="0"/>
            </w:tcBorders>
            <w:vAlign w:val="center"/>
          </w:tcPr>
          <w:p w14:paraId="6654680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zh-CN"/>
              </w:rPr>
            </w:pPr>
            <w:r>
              <w:rPr>
                <w:rFonts w:hint="eastAsia" w:ascii="宋体" w:hAnsi="宋体" w:cs="宋体"/>
                <w:color w:val="auto"/>
                <w:highlight w:val="none"/>
                <w:lang w:val="zh-CN"/>
              </w:rPr>
              <w:t>2026年</w:t>
            </w:r>
            <w:r>
              <w:rPr>
                <w:rFonts w:hint="eastAsia" w:ascii="宋体" w:hAnsi="宋体" w:cs="宋体"/>
                <w:color w:val="auto"/>
                <w:highlight w:val="none"/>
                <w:lang w:val="en-US" w:eastAsia="zh-CN"/>
              </w:rPr>
              <w:t>09月22日9</w:t>
            </w:r>
            <w:r>
              <w:rPr>
                <w:rFonts w:hint="eastAsia" w:ascii="宋体" w:hAnsi="宋体" w:eastAsia="宋体" w:cs="宋体"/>
                <w:color w:val="auto"/>
                <w:highlight w:val="none"/>
                <w:lang w:val="zh-CN"/>
              </w:rPr>
              <w:t>时</w:t>
            </w:r>
            <w:r>
              <w:rPr>
                <w:rFonts w:hint="eastAsia" w:ascii="宋体" w:hAnsi="宋体" w:cs="宋体"/>
                <w:color w:val="auto"/>
                <w:highlight w:val="none"/>
                <w:lang w:val="en-US" w:eastAsia="zh-CN"/>
              </w:rPr>
              <w:t>3</w:t>
            </w:r>
            <w:r>
              <w:rPr>
                <w:rFonts w:hint="eastAsia" w:ascii="宋体" w:hAnsi="宋体" w:eastAsia="宋体" w:cs="宋体"/>
                <w:color w:val="auto"/>
                <w:highlight w:val="none"/>
              </w:rPr>
              <w:t>0</w:t>
            </w:r>
            <w:r>
              <w:rPr>
                <w:rFonts w:hint="eastAsia" w:ascii="宋体" w:hAnsi="宋体" w:eastAsia="宋体" w:cs="宋体"/>
                <w:color w:val="auto"/>
                <w:highlight w:val="none"/>
                <w:lang w:val="zh-CN"/>
              </w:rPr>
              <w:t>分（北京时间）</w:t>
            </w:r>
          </w:p>
          <w:p w14:paraId="4F26FA8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zh-CN"/>
              </w:rPr>
            </w:pPr>
            <w:r>
              <w:rPr>
                <w:rFonts w:hint="eastAsia" w:ascii="宋体" w:hAnsi="宋体" w:eastAsia="宋体" w:cs="宋体"/>
                <w:color w:val="auto"/>
                <w:highlight w:val="none"/>
              </w:rPr>
              <w:t>注：</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务必在开标当天</w:t>
            </w:r>
            <w:r>
              <w:rPr>
                <w:rFonts w:hint="eastAsia" w:ascii="宋体" w:hAnsi="宋体" w:cs="宋体"/>
                <w:color w:val="auto"/>
                <w:highlight w:val="none"/>
                <w:lang w:val="en-US" w:eastAsia="zh-CN"/>
              </w:rPr>
              <w:t>9</w:t>
            </w:r>
            <w:r>
              <w:rPr>
                <w:rFonts w:hint="eastAsia" w:ascii="宋体" w:hAnsi="宋体" w:eastAsia="宋体" w:cs="宋体"/>
                <w:color w:val="auto"/>
                <w:highlight w:val="none"/>
              </w:rPr>
              <w:t>：</w:t>
            </w:r>
            <w:r>
              <w:rPr>
                <w:rFonts w:hint="eastAsia" w:ascii="宋体" w:hAnsi="宋体" w:cs="宋体"/>
                <w:color w:val="auto"/>
                <w:highlight w:val="none"/>
                <w:lang w:val="en-US" w:eastAsia="zh-CN"/>
              </w:rPr>
              <w:t>3</w:t>
            </w:r>
            <w:r>
              <w:rPr>
                <w:rFonts w:hint="eastAsia" w:ascii="宋体" w:hAnsi="宋体" w:eastAsia="宋体" w:cs="宋体"/>
                <w:color w:val="auto"/>
                <w:highlight w:val="none"/>
              </w:rPr>
              <w:t>0分之前进入电子开标系统完成电子签到。</w:t>
            </w:r>
          </w:p>
        </w:tc>
      </w:tr>
      <w:tr w14:paraId="73111E45">
        <w:tblPrEx>
          <w:tblCellMar>
            <w:top w:w="0" w:type="dxa"/>
            <w:left w:w="108" w:type="dxa"/>
            <w:bottom w:w="0" w:type="dxa"/>
            <w:right w:w="108" w:type="dxa"/>
          </w:tblCellMar>
        </w:tblPrEx>
        <w:trPr>
          <w:trHeight w:val="301"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78B8183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投标及开标地点</w:t>
            </w:r>
          </w:p>
        </w:tc>
        <w:tc>
          <w:tcPr>
            <w:tcW w:w="3665" w:type="pct"/>
            <w:tcBorders>
              <w:top w:val="single" w:color="000000" w:sz="6" w:space="0"/>
              <w:left w:val="single" w:color="000000" w:sz="6" w:space="0"/>
              <w:bottom w:val="single" w:color="000000" w:sz="6" w:space="0"/>
              <w:right w:val="single" w:color="000000" w:sz="6" w:space="0"/>
            </w:tcBorders>
            <w:vAlign w:val="center"/>
          </w:tcPr>
          <w:p w14:paraId="33F7216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政采云平台（www.zcygov.cn）加密上传响应文件</w:t>
            </w:r>
          </w:p>
          <w:p w14:paraId="4261A6E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响应文件通过政采云平台加密上传，开标全程线上进行，供应商无需到达现场</w:t>
            </w:r>
          </w:p>
        </w:tc>
      </w:tr>
      <w:tr w14:paraId="06D12264">
        <w:tblPrEx>
          <w:tblCellMar>
            <w:top w:w="0" w:type="dxa"/>
            <w:left w:w="108" w:type="dxa"/>
            <w:bottom w:w="0" w:type="dxa"/>
            <w:right w:w="108" w:type="dxa"/>
          </w:tblCellMar>
        </w:tblPrEx>
        <w:trPr>
          <w:trHeight w:val="2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72C33D1E">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采购人联系</w:t>
            </w:r>
            <w:r>
              <w:rPr>
                <w:rFonts w:hint="eastAsia" w:ascii="宋体" w:hAnsi="宋体" w:eastAsia="宋体" w:cs="宋体"/>
                <w:color w:val="auto"/>
              </w:rPr>
              <w:t>人</w:t>
            </w:r>
          </w:p>
        </w:tc>
        <w:tc>
          <w:tcPr>
            <w:tcW w:w="3665" w:type="pct"/>
            <w:tcBorders>
              <w:top w:val="single" w:color="000000" w:sz="6" w:space="0"/>
              <w:left w:val="single" w:color="000000" w:sz="6" w:space="0"/>
              <w:bottom w:val="single" w:color="000000" w:sz="6" w:space="0"/>
              <w:right w:val="single" w:color="000000" w:sz="6" w:space="0"/>
            </w:tcBorders>
            <w:vAlign w:val="center"/>
          </w:tcPr>
          <w:p w14:paraId="470C921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eastAsia="zh-CN"/>
              </w:rPr>
            </w:pPr>
            <w:r>
              <w:rPr>
                <w:rFonts w:hint="eastAsia" w:ascii="宋体" w:hAnsi="宋体" w:eastAsia="宋体" w:cs="宋体"/>
                <w:color w:val="auto"/>
                <w:lang w:val="zh-CN"/>
              </w:rPr>
              <w:t>采购人：</w:t>
            </w:r>
            <w:r>
              <w:rPr>
                <w:rFonts w:hint="eastAsia" w:ascii="宋体" w:hAnsi="宋体" w:cs="宋体"/>
                <w:color w:val="auto"/>
                <w:lang w:eastAsia="zh-CN"/>
              </w:rPr>
              <w:t>海东市消防救援支队</w:t>
            </w:r>
          </w:p>
          <w:p w14:paraId="484CA53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rPr>
            </w:pPr>
            <w:r>
              <w:rPr>
                <w:rFonts w:hint="eastAsia" w:ascii="宋体" w:hAnsi="宋体" w:eastAsia="宋体" w:cs="宋体"/>
                <w:color w:val="auto"/>
              </w:rPr>
              <w:t>联系人：</w:t>
            </w:r>
            <w:r>
              <w:rPr>
                <w:rFonts w:hint="eastAsia" w:ascii="宋体" w:hAnsi="宋体" w:cs="宋体"/>
                <w:color w:val="auto"/>
                <w:lang w:val="en-US" w:eastAsia="zh-CN"/>
              </w:rPr>
              <w:t>陈助理</w:t>
            </w:r>
            <w:r>
              <w:rPr>
                <w:rFonts w:hint="eastAsia" w:ascii="宋体" w:hAnsi="宋体" w:eastAsia="宋体" w:cs="宋体"/>
                <w:color w:val="auto"/>
                <w:lang w:val="en-US" w:eastAsia="zh-CN"/>
              </w:rPr>
              <w:t xml:space="preserve"> </w:t>
            </w:r>
          </w:p>
          <w:p w14:paraId="2D9939C7">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eastAsia="zh-CN"/>
              </w:rPr>
              <w:t>联系电话：0972</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eastAsia="zh-CN"/>
              </w:rPr>
              <w:t>59</w:t>
            </w:r>
            <w:r>
              <w:rPr>
                <w:rFonts w:hint="eastAsia" w:ascii="宋体" w:hAnsi="宋体" w:cs="宋体"/>
                <w:color w:val="auto"/>
                <w:sz w:val="24"/>
                <w:szCs w:val="24"/>
                <w:highlight w:val="none"/>
                <w:u w:val="none"/>
                <w:lang w:val="en-US" w:eastAsia="zh-CN"/>
              </w:rPr>
              <w:t>24</w:t>
            </w:r>
            <w:r>
              <w:rPr>
                <w:rFonts w:hint="eastAsia" w:ascii="宋体" w:hAnsi="宋体" w:eastAsia="宋体" w:cs="宋体"/>
                <w:color w:val="auto"/>
                <w:sz w:val="24"/>
                <w:szCs w:val="24"/>
                <w:highlight w:val="none"/>
                <w:u w:val="none"/>
                <w:lang w:eastAsia="zh-CN"/>
              </w:rPr>
              <w:t>00</w:t>
            </w:r>
            <w:r>
              <w:rPr>
                <w:rFonts w:hint="eastAsia" w:ascii="宋体" w:hAnsi="宋体" w:cs="宋体"/>
                <w:color w:val="auto"/>
                <w:sz w:val="24"/>
                <w:szCs w:val="24"/>
                <w:highlight w:val="none"/>
                <w:u w:val="none"/>
                <w:lang w:val="en-US" w:eastAsia="zh-CN"/>
              </w:rPr>
              <w:t>7</w:t>
            </w:r>
          </w:p>
          <w:p w14:paraId="675D2D8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eastAsia="zh-CN"/>
              </w:rPr>
              <w:t>联系地址：海东市平安区平安大道86号 </w:t>
            </w:r>
          </w:p>
        </w:tc>
      </w:tr>
      <w:tr w14:paraId="08B8802D">
        <w:tblPrEx>
          <w:tblCellMar>
            <w:top w:w="0" w:type="dxa"/>
            <w:left w:w="108" w:type="dxa"/>
            <w:bottom w:w="0" w:type="dxa"/>
            <w:right w:w="108" w:type="dxa"/>
          </w:tblCellMar>
        </w:tblPrEx>
        <w:trPr>
          <w:trHeight w:val="1996"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2020FBA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代理机构联系人</w:t>
            </w:r>
          </w:p>
        </w:tc>
        <w:tc>
          <w:tcPr>
            <w:tcW w:w="3665" w:type="pct"/>
            <w:tcBorders>
              <w:top w:val="single" w:color="000000" w:sz="6" w:space="0"/>
              <w:left w:val="single" w:color="000000" w:sz="6" w:space="0"/>
              <w:bottom w:val="single" w:color="000000" w:sz="6" w:space="0"/>
              <w:right w:val="single" w:color="000000" w:sz="6" w:space="0"/>
            </w:tcBorders>
            <w:vAlign w:val="center"/>
          </w:tcPr>
          <w:p w14:paraId="10D1DDE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rPr>
            </w:pPr>
            <w:r>
              <w:rPr>
                <w:rFonts w:hint="eastAsia" w:ascii="宋体" w:hAnsi="宋体" w:eastAsia="宋体" w:cs="宋体"/>
                <w:color w:val="auto"/>
              </w:rPr>
              <w:t>采购代理机构：青海拓帆工程项目管理有限公司</w:t>
            </w:r>
          </w:p>
          <w:p w14:paraId="4346DA9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rPr>
            </w:pPr>
            <w:r>
              <w:rPr>
                <w:rFonts w:hint="eastAsia" w:ascii="宋体" w:hAnsi="宋体" w:eastAsia="宋体" w:cs="宋体"/>
                <w:color w:val="auto"/>
              </w:rPr>
              <w:t>联系人：黄志莲</w:t>
            </w:r>
          </w:p>
          <w:p w14:paraId="4AAEC2B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rPr>
            </w:pPr>
            <w:r>
              <w:rPr>
                <w:rFonts w:hint="eastAsia" w:ascii="宋体" w:hAnsi="宋体" w:eastAsia="宋体" w:cs="宋体"/>
                <w:color w:val="auto"/>
              </w:rPr>
              <w:t>联系电话：0971-4328790</w:t>
            </w:r>
          </w:p>
          <w:p w14:paraId="0C0D306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rPr>
            </w:pPr>
            <w:r>
              <w:rPr>
                <w:rFonts w:hint="eastAsia" w:ascii="宋体" w:hAnsi="宋体" w:eastAsia="宋体" w:cs="宋体"/>
                <w:color w:val="auto"/>
              </w:rPr>
              <w:t>联系地址：青海省西宁市城西区海湖路17号3号楼11111室</w:t>
            </w:r>
          </w:p>
        </w:tc>
      </w:tr>
      <w:tr w14:paraId="27267869">
        <w:tblPrEx>
          <w:tblCellMar>
            <w:top w:w="0" w:type="dxa"/>
            <w:left w:w="108" w:type="dxa"/>
            <w:bottom w:w="0" w:type="dxa"/>
            <w:right w:w="108" w:type="dxa"/>
          </w:tblCellMar>
        </w:tblPrEx>
        <w:trPr>
          <w:trHeight w:val="26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2919E2D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代理机构开户行</w:t>
            </w:r>
          </w:p>
        </w:tc>
        <w:tc>
          <w:tcPr>
            <w:tcW w:w="3665" w:type="pct"/>
            <w:tcBorders>
              <w:top w:val="single" w:color="000000" w:sz="6" w:space="0"/>
              <w:left w:val="single" w:color="000000" w:sz="6" w:space="0"/>
              <w:bottom w:val="single" w:color="000000" w:sz="6" w:space="0"/>
              <w:right w:val="single" w:color="000000" w:sz="6" w:space="0"/>
            </w:tcBorders>
            <w:vAlign w:val="center"/>
          </w:tcPr>
          <w:p w14:paraId="6120173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2"/>
                <w:szCs w:val="22"/>
                <w:lang w:val="zh-CN"/>
              </w:rPr>
            </w:pPr>
            <w:r>
              <w:rPr>
                <w:rFonts w:hint="eastAsia" w:ascii="宋体" w:hAnsi="宋体" w:cs="宋体"/>
                <w:color w:val="auto"/>
                <w:lang w:val="zh-CN"/>
              </w:rPr>
              <w:t>青海银行海湖新区支行</w:t>
            </w:r>
          </w:p>
        </w:tc>
      </w:tr>
      <w:tr w14:paraId="587D840E">
        <w:tblPrEx>
          <w:tblCellMar>
            <w:top w:w="0" w:type="dxa"/>
            <w:left w:w="108" w:type="dxa"/>
            <w:bottom w:w="0" w:type="dxa"/>
            <w:right w:w="108" w:type="dxa"/>
          </w:tblCellMar>
        </w:tblPrEx>
        <w:trPr>
          <w:trHeight w:val="2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09E6242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收款人</w:t>
            </w:r>
          </w:p>
        </w:tc>
        <w:tc>
          <w:tcPr>
            <w:tcW w:w="3665" w:type="pct"/>
            <w:tcBorders>
              <w:top w:val="single" w:color="000000" w:sz="6" w:space="0"/>
              <w:left w:val="single" w:color="000000" w:sz="6" w:space="0"/>
              <w:bottom w:val="single" w:color="000000" w:sz="6" w:space="0"/>
              <w:right w:val="single" w:color="000000" w:sz="6" w:space="0"/>
            </w:tcBorders>
            <w:vAlign w:val="center"/>
          </w:tcPr>
          <w:p w14:paraId="5D065F29">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2"/>
                <w:szCs w:val="22"/>
                <w:lang w:val="zh-CN"/>
              </w:rPr>
            </w:pPr>
            <w:r>
              <w:rPr>
                <w:rFonts w:hint="eastAsia" w:ascii="宋体" w:hAnsi="宋体" w:cs="宋体"/>
                <w:color w:val="auto"/>
                <w:lang w:val="zh-CN"/>
              </w:rPr>
              <w:t>青海拓帆工程项目管理有限公司</w:t>
            </w:r>
          </w:p>
        </w:tc>
      </w:tr>
      <w:tr w14:paraId="422D5A8F">
        <w:tblPrEx>
          <w:tblCellMar>
            <w:top w:w="0" w:type="dxa"/>
            <w:left w:w="108" w:type="dxa"/>
            <w:bottom w:w="0" w:type="dxa"/>
            <w:right w:w="108" w:type="dxa"/>
          </w:tblCellMar>
        </w:tblPrEx>
        <w:trPr>
          <w:trHeight w:val="2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623FF6F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银行账号</w:t>
            </w:r>
          </w:p>
        </w:tc>
        <w:tc>
          <w:tcPr>
            <w:tcW w:w="3665" w:type="pct"/>
            <w:tcBorders>
              <w:top w:val="single" w:color="000000" w:sz="6" w:space="0"/>
              <w:left w:val="single" w:color="000000" w:sz="6" w:space="0"/>
              <w:bottom w:val="single" w:color="000000" w:sz="6" w:space="0"/>
              <w:right w:val="single" w:color="000000" w:sz="6" w:space="0"/>
            </w:tcBorders>
            <w:vAlign w:val="center"/>
          </w:tcPr>
          <w:p w14:paraId="4AF2081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2"/>
                <w:szCs w:val="22"/>
                <w:lang w:val="zh-CN"/>
              </w:rPr>
            </w:pPr>
            <w:r>
              <w:rPr>
                <w:rFonts w:hint="eastAsia" w:ascii="宋体" w:hAnsi="宋体" w:eastAsia="宋体" w:cs="宋体"/>
                <w:color w:val="auto"/>
                <w:lang w:val="zh-CN" w:eastAsia="zh-CN"/>
              </w:rPr>
              <w:t>0701201000287160</w:t>
            </w:r>
          </w:p>
        </w:tc>
      </w:tr>
      <w:tr w14:paraId="4D172BAA">
        <w:tblPrEx>
          <w:tblCellMar>
            <w:top w:w="0" w:type="dxa"/>
            <w:left w:w="108" w:type="dxa"/>
            <w:bottom w:w="0" w:type="dxa"/>
            <w:right w:w="108" w:type="dxa"/>
          </w:tblCellMar>
        </w:tblPrEx>
        <w:trPr>
          <w:trHeight w:val="1687"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60F7F19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其他事项</w:t>
            </w:r>
          </w:p>
        </w:tc>
        <w:tc>
          <w:tcPr>
            <w:tcW w:w="3665" w:type="pct"/>
            <w:tcBorders>
              <w:top w:val="single" w:color="000000" w:sz="6" w:space="0"/>
              <w:left w:val="single" w:color="000000" w:sz="6" w:space="0"/>
              <w:bottom w:val="single" w:color="000000" w:sz="6" w:space="0"/>
              <w:right w:val="single" w:color="000000" w:sz="6" w:space="0"/>
            </w:tcBorders>
            <w:vAlign w:val="center"/>
          </w:tcPr>
          <w:p w14:paraId="22FD3A2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公告期限：自</w:t>
            </w:r>
            <w:r>
              <w:rPr>
                <w:rFonts w:hint="eastAsia" w:ascii="宋体" w:hAnsi="宋体" w:cs="宋体"/>
                <w:color w:val="auto"/>
                <w:lang w:val="en-US" w:eastAsia="zh-CN"/>
              </w:rPr>
              <w:t>中国</w:t>
            </w:r>
            <w:r>
              <w:rPr>
                <w:rFonts w:hint="eastAsia" w:ascii="宋体" w:hAnsi="宋体" w:eastAsia="宋体" w:cs="宋体"/>
                <w:color w:val="auto"/>
                <w:lang w:val="zh-CN"/>
              </w:rPr>
              <w:t>政府采购网发布之日起</w:t>
            </w:r>
            <w:r>
              <w:rPr>
                <w:rFonts w:hint="eastAsia" w:ascii="宋体" w:hAnsi="宋体" w:eastAsia="宋体" w:cs="宋体"/>
                <w:color w:val="auto"/>
              </w:rPr>
              <w:t>5个工作日；公告内容以</w:t>
            </w:r>
            <w:r>
              <w:rPr>
                <w:rFonts w:hint="eastAsia" w:ascii="宋体" w:hAnsi="宋体" w:cs="宋体"/>
                <w:color w:val="auto"/>
                <w:lang w:val="en-US" w:eastAsia="zh-CN"/>
              </w:rPr>
              <w:t>中国</w:t>
            </w:r>
            <w:r>
              <w:rPr>
                <w:rFonts w:hint="eastAsia" w:ascii="宋体" w:hAnsi="宋体" w:eastAsia="宋体" w:cs="宋体"/>
                <w:color w:val="auto"/>
                <w:lang w:val="zh-CN"/>
              </w:rPr>
              <w:t>政府采购网发布的为准。</w:t>
            </w:r>
          </w:p>
          <w:p w14:paraId="67ACB86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1、本次项目招标采用线上进行，线上电子加密投标文件必须在投标文件递交截止时间前上传至电子开评标系统；</w:t>
            </w:r>
          </w:p>
          <w:p w14:paraId="682AC67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2、线上电子化开评标系统操作及办理CA锁等相关事宜请咨询政采云：咨询电话：95763。</w:t>
            </w:r>
          </w:p>
          <w:p w14:paraId="4C0BCF6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3、线上CA：</w:t>
            </w:r>
          </w:p>
          <w:p w14:paraId="7C201035">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PC咨询网址（可及时反馈问题截图，让客服快速定位问题）:http://tseal.cn/k.html，咨询电话：95763。</w:t>
            </w:r>
          </w:p>
          <w:p w14:paraId="2562745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rPr>
            </w:pPr>
            <w:r>
              <w:rPr>
                <w:rFonts w:hint="eastAsia" w:ascii="宋体" w:hAnsi="宋体" w:eastAsia="宋体" w:cs="宋体"/>
                <w:color w:val="auto"/>
                <w:lang w:val="zh-CN"/>
              </w:rPr>
              <w:t>4、公示网址：</w:t>
            </w:r>
            <w:r>
              <w:rPr>
                <w:rFonts w:hint="eastAsia" w:ascii="宋体" w:hAnsi="宋体" w:cs="宋体"/>
                <w:color w:val="auto"/>
                <w:lang w:val="en-US" w:eastAsia="zh-CN"/>
              </w:rPr>
              <w:t>中国政府采购网</w:t>
            </w:r>
          </w:p>
        </w:tc>
      </w:tr>
      <w:tr w14:paraId="3DE043DA">
        <w:tblPrEx>
          <w:tblCellMar>
            <w:top w:w="0" w:type="dxa"/>
            <w:left w:w="108" w:type="dxa"/>
            <w:bottom w:w="0" w:type="dxa"/>
            <w:right w:w="108" w:type="dxa"/>
          </w:tblCellMar>
        </w:tblPrEx>
        <w:trPr>
          <w:trHeight w:val="23" w:hRule="atLeast"/>
          <w:jc w:val="center"/>
        </w:trPr>
        <w:tc>
          <w:tcPr>
            <w:tcW w:w="1334" w:type="pct"/>
            <w:tcBorders>
              <w:top w:val="single" w:color="000000" w:sz="6" w:space="0"/>
              <w:left w:val="single" w:color="000000" w:sz="6" w:space="0"/>
              <w:bottom w:val="single" w:color="000000" w:sz="6" w:space="0"/>
              <w:right w:val="single" w:color="000000" w:sz="6" w:space="0"/>
            </w:tcBorders>
            <w:vAlign w:val="center"/>
          </w:tcPr>
          <w:p w14:paraId="0CF2F9B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lang w:val="zh-CN"/>
              </w:rPr>
            </w:pPr>
            <w:r>
              <w:rPr>
                <w:rFonts w:hint="eastAsia" w:ascii="宋体" w:hAnsi="宋体" w:eastAsia="宋体" w:cs="宋体"/>
                <w:color w:val="auto"/>
                <w:lang w:val="zh-CN"/>
              </w:rPr>
              <w:t>财政监督部门及电话</w:t>
            </w:r>
          </w:p>
        </w:tc>
        <w:tc>
          <w:tcPr>
            <w:tcW w:w="3665" w:type="pct"/>
            <w:tcBorders>
              <w:top w:val="single" w:color="000000" w:sz="6" w:space="0"/>
              <w:left w:val="single" w:color="000000" w:sz="6" w:space="0"/>
              <w:bottom w:val="single" w:color="000000" w:sz="6" w:space="0"/>
              <w:right w:val="single" w:color="000000" w:sz="6" w:space="0"/>
            </w:tcBorders>
            <w:vAlign w:val="center"/>
          </w:tcPr>
          <w:p w14:paraId="58A1142D">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rPr>
            </w:pPr>
            <w:r>
              <w:rPr>
                <w:rFonts w:hint="eastAsia" w:ascii="宋体" w:hAnsi="宋体" w:eastAsia="宋体" w:cs="宋体"/>
                <w:color w:val="auto"/>
              </w:rPr>
              <w:t>监督单位：海东市财政局、海东市消防救援支队</w:t>
            </w:r>
          </w:p>
          <w:p w14:paraId="0AF65DCB">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rPr>
            </w:pPr>
            <w:r>
              <w:rPr>
                <w:rFonts w:hint="eastAsia" w:ascii="宋体" w:hAnsi="宋体" w:eastAsia="宋体" w:cs="宋体"/>
                <w:color w:val="auto"/>
              </w:rPr>
              <w:t>联系电话： 0972-8610579、0972—5972004</w:t>
            </w:r>
          </w:p>
        </w:tc>
      </w:tr>
    </w:tbl>
    <w:p w14:paraId="4EB1F3E6">
      <w:pPr>
        <w:pStyle w:val="25"/>
        <w:numPr>
          <w:ilvl w:val="0"/>
          <w:numId w:val="0"/>
        </w:numPr>
        <w:jc w:val="center"/>
        <w:rPr>
          <w:rFonts w:hint="eastAsia" w:ascii="宋体" w:hAnsi="宋体" w:eastAsia="宋体" w:cs="宋体"/>
          <w:color w:val="auto"/>
          <w:szCs w:val="36"/>
        </w:rPr>
      </w:pPr>
      <w:r>
        <w:rPr>
          <w:rFonts w:hint="eastAsia" w:ascii="宋体" w:hAnsi="宋体" w:eastAsia="宋体" w:cs="宋体"/>
          <w:color w:val="auto"/>
          <w:lang w:val="zh-CN"/>
        </w:rPr>
        <w:br w:type="page"/>
      </w:r>
      <w:bookmarkEnd w:id="1"/>
      <w:bookmarkStart w:id="3" w:name="_Toc16722"/>
      <w:bookmarkStart w:id="4" w:name="_Toc18292"/>
      <w:r>
        <w:rPr>
          <w:rFonts w:hint="eastAsia" w:ascii="宋体" w:hAnsi="宋体" w:eastAsia="宋体" w:cs="宋体"/>
          <w:color w:val="auto"/>
          <w:lang w:val="zh-CN"/>
        </w:rPr>
        <w:t>第二部分  投标人须知</w:t>
      </w:r>
      <w:bookmarkEnd w:id="3"/>
      <w:bookmarkEnd w:id="4"/>
    </w:p>
    <w:p w14:paraId="4B321CE0">
      <w:pPr>
        <w:pStyle w:val="25"/>
        <w:spacing w:before="0" w:after="0" w:line="360" w:lineRule="auto"/>
        <w:rPr>
          <w:rFonts w:hint="eastAsia" w:ascii="宋体" w:hAnsi="宋体" w:eastAsia="宋体" w:cs="宋体"/>
          <w:color w:val="auto"/>
        </w:rPr>
      </w:pPr>
      <w:bookmarkStart w:id="5" w:name="_Toc28906"/>
      <w:bookmarkStart w:id="6" w:name="_Toc20120"/>
      <w:r>
        <w:rPr>
          <w:rFonts w:hint="eastAsia" w:ascii="宋体" w:hAnsi="宋体" w:eastAsia="宋体" w:cs="宋体"/>
          <w:color w:val="auto"/>
          <w:lang w:val="zh-CN"/>
        </w:rPr>
        <w:t>一、说明</w:t>
      </w:r>
      <w:bookmarkEnd w:id="5"/>
      <w:bookmarkEnd w:id="6"/>
    </w:p>
    <w:p w14:paraId="38966EBF">
      <w:pPr>
        <w:pStyle w:val="25"/>
        <w:spacing w:before="0" w:after="0" w:line="360" w:lineRule="auto"/>
        <w:jc w:val="left"/>
        <w:rPr>
          <w:rFonts w:hint="eastAsia" w:ascii="宋体" w:hAnsi="宋体" w:eastAsia="宋体" w:cs="宋体"/>
          <w:color w:val="auto"/>
          <w:lang w:val="zh-CN"/>
        </w:rPr>
      </w:pPr>
      <w:bookmarkStart w:id="7" w:name="_Toc244"/>
      <w:bookmarkStart w:id="8" w:name="_Toc5097"/>
      <w:r>
        <w:rPr>
          <w:rFonts w:hint="eastAsia" w:ascii="宋体" w:hAnsi="宋体" w:eastAsia="宋体" w:cs="宋体"/>
          <w:color w:val="auto"/>
          <w:sz w:val="28"/>
          <w:szCs w:val="28"/>
          <w:lang w:val="zh-CN"/>
        </w:rPr>
        <w:t>1.适用范围</w:t>
      </w:r>
      <w:bookmarkEnd w:id="7"/>
      <w:bookmarkEnd w:id="8"/>
    </w:p>
    <w:p w14:paraId="0AC9FA0E">
      <w:pPr>
        <w:autoSpaceDE w:val="0"/>
        <w:autoSpaceDN w:val="0"/>
        <w:spacing w:line="360" w:lineRule="auto"/>
        <w:ind w:firstLine="360" w:firstLineChars="150"/>
        <w:rPr>
          <w:rFonts w:hint="eastAsia" w:ascii="宋体" w:hAnsi="宋体" w:eastAsia="宋体" w:cs="宋体"/>
          <w:color w:val="auto"/>
          <w:kern w:val="0"/>
          <w:lang w:val="zh-CN"/>
        </w:rPr>
      </w:pPr>
      <w:r>
        <w:rPr>
          <w:rFonts w:hint="eastAsia" w:ascii="宋体" w:hAnsi="宋体" w:eastAsia="宋体" w:cs="宋体"/>
          <w:color w:val="auto"/>
          <w:kern w:val="0"/>
          <w:lang w:val="zh-CN"/>
        </w:rPr>
        <w:t>本次招标依据采购人的采购计划，仅适用于本招标文件中所叙述的项目。</w:t>
      </w:r>
    </w:p>
    <w:p w14:paraId="16B963ED">
      <w:pPr>
        <w:pStyle w:val="25"/>
        <w:spacing w:before="0" w:after="0" w:line="360" w:lineRule="auto"/>
        <w:jc w:val="left"/>
        <w:rPr>
          <w:rFonts w:hint="eastAsia" w:ascii="宋体" w:hAnsi="宋体" w:eastAsia="宋体" w:cs="宋体"/>
          <w:color w:val="auto"/>
          <w:lang w:val="zh-CN"/>
        </w:rPr>
      </w:pPr>
      <w:bookmarkStart w:id="9" w:name="_Toc24558"/>
      <w:bookmarkStart w:id="10" w:name="_Toc20815"/>
      <w:r>
        <w:rPr>
          <w:rFonts w:hint="eastAsia" w:ascii="宋体" w:hAnsi="宋体" w:eastAsia="宋体" w:cs="宋体"/>
          <w:color w:val="auto"/>
          <w:sz w:val="28"/>
          <w:szCs w:val="28"/>
          <w:lang w:val="zh-CN"/>
        </w:rPr>
        <w:t>2.采购方式、合格的投标人</w:t>
      </w:r>
      <w:bookmarkEnd w:id="9"/>
      <w:bookmarkEnd w:id="10"/>
    </w:p>
    <w:p w14:paraId="5EADE197">
      <w:pPr>
        <w:autoSpaceDE w:val="0"/>
        <w:autoSpaceDN w:val="0"/>
        <w:spacing w:line="360" w:lineRule="auto"/>
        <w:ind w:firstLine="360" w:firstLineChars="150"/>
        <w:rPr>
          <w:rFonts w:hint="eastAsia" w:ascii="宋体" w:hAnsi="宋体" w:eastAsia="宋体" w:cs="宋体"/>
          <w:b/>
          <w:bCs/>
          <w:color w:val="auto"/>
          <w:kern w:val="0"/>
          <w:lang w:val="zh-CN"/>
        </w:rPr>
      </w:pPr>
      <w:r>
        <w:rPr>
          <w:rFonts w:hint="eastAsia" w:ascii="宋体" w:hAnsi="宋体" w:eastAsia="宋体" w:cs="宋体"/>
          <w:color w:val="auto"/>
          <w:kern w:val="0"/>
          <w:lang w:val="zh-CN"/>
        </w:rPr>
        <w:t>2.1</w:t>
      </w:r>
      <w:r>
        <w:rPr>
          <w:rFonts w:hint="eastAsia" w:ascii="宋体" w:hAnsi="宋体" w:eastAsia="宋体" w:cs="宋体"/>
          <w:color w:val="auto"/>
          <w:kern w:val="0"/>
        </w:rPr>
        <w:t xml:space="preserve"> </w:t>
      </w:r>
      <w:r>
        <w:rPr>
          <w:rFonts w:hint="eastAsia" w:ascii="宋体" w:hAnsi="宋体" w:eastAsia="宋体" w:cs="宋体"/>
          <w:color w:val="auto"/>
          <w:kern w:val="0"/>
          <w:lang w:val="zh-CN"/>
        </w:rPr>
        <w:t>本次招标采取公开招标方式。</w:t>
      </w:r>
    </w:p>
    <w:p w14:paraId="25BEA5DF">
      <w:pPr>
        <w:autoSpaceDE w:val="0"/>
        <w:autoSpaceDN w:val="0"/>
        <w:spacing w:line="360" w:lineRule="auto"/>
        <w:ind w:firstLine="360" w:firstLineChars="150"/>
        <w:rPr>
          <w:rFonts w:hint="eastAsia" w:ascii="宋体" w:hAnsi="宋体" w:eastAsia="宋体" w:cs="宋体"/>
          <w:color w:val="auto"/>
          <w:kern w:val="0"/>
          <w:lang w:val="zh-CN"/>
        </w:rPr>
      </w:pPr>
      <w:r>
        <w:rPr>
          <w:rFonts w:hint="eastAsia" w:ascii="宋体" w:hAnsi="宋体" w:eastAsia="宋体" w:cs="宋体"/>
          <w:color w:val="auto"/>
          <w:kern w:val="0"/>
          <w:lang w:val="zh-CN"/>
        </w:rPr>
        <w:t>2.2</w:t>
      </w:r>
      <w:r>
        <w:rPr>
          <w:rFonts w:hint="eastAsia" w:ascii="宋体" w:hAnsi="宋体" w:eastAsia="宋体" w:cs="宋体"/>
          <w:color w:val="auto"/>
          <w:kern w:val="0"/>
        </w:rPr>
        <w:t xml:space="preserve"> </w:t>
      </w:r>
      <w:r>
        <w:rPr>
          <w:rFonts w:hint="eastAsia" w:ascii="宋体" w:hAnsi="宋体" w:eastAsia="宋体" w:cs="宋体"/>
          <w:color w:val="auto"/>
          <w:kern w:val="0"/>
          <w:lang w:val="zh-CN"/>
        </w:rPr>
        <w:t>合格的投标人：详见第一部分</w:t>
      </w:r>
      <w:r>
        <w:rPr>
          <w:rFonts w:hint="eastAsia" w:ascii="宋体" w:hAnsi="宋体" w:eastAsia="宋体" w:cs="宋体"/>
          <w:color w:val="auto"/>
          <w:kern w:val="0"/>
        </w:rPr>
        <w:t>“</w:t>
      </w:r>
      <w:r>
        <w:rPr>
          <w:rFonts w:hint="eastAsia" w:ascii="宋体" w:hAnsi="宋体" w:eastAsia="宋体" w:cs="宋体"/>
          <w:color w:val="auto"/>
          <w:kern w:val="0"/>
          <w:lang w:val="zh-CN"/>
        </w:rPr>
        <w:t>投标人资格要求</w:t>
      </w:r>
      <w:r>
        <w:rPr>
          <w:rFonts w:hint="eastAsia" w:ascii="宋体" w:hAnsi="宋体" w:eastAsia="宋体" w:cs="宋体"/>
          <w:color w:val="auto"/>
          <w:kern w:val="0"/>
        </w:rPr>
        <w:t>”。</w:t>
      </w:r>
    </w:p>
    <w:p w14:paraId="3BD7F328">
      <w:pPr>
        <w:pStyle w:val="25"/>
        <w:spacing w:before="0" w:after="0" w:line="360" w:lineRule="auto"/>
        <w:jc w:val="left"/>
        <w:rPr>
          <w:rFonts w:hint="eastAsia" w:ascii="宋体" w:hAnsi="宋体" w:eastAsia="宋体" w:cs="宋体"/>
          <w:color w:val="auto"/>
          <w:lang w:val="zh-CN"/>
        </w:rPr>
      </w:pPr>
      <w:bookmarkStart w:id="11" w:name="_Toc25446"/>
      <w:bookmarkStart w:id="12" w:name="_Toc2052"/>
      <w:r>
        <w:rPr>
          <w:rFonts w:hint="eastAsia" w:ascii="宋体" w:hAnsi="宋体" w:eastAsia="宋体" w:cs="宋体"/>
          <w:color w:val="auto"/>
          <w:sz w:val="28"/>
          <w:szCs w:val="28"/>
          <w:lang w:val="zh-CN"/>
        </w:rPr>
        <w:t>3.投标费用</w:t>
      </w:r>
      <w:bookmarkEnd w:id="11"/>
      <w:bookmarkEnd w:id="12"/>
    </w:p>
    <w:p w14:paraId="42A9B81C">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投标人应自愿承担与参加本次投标有关的费用。采购代理机构对投标人发生的费用不承担任何责任。</w:t>
      </w:r>
    </w:p>
    <w:p w14:paraId="17DB5927">
      <w:pPr>
        <w:pStyle w:val="25"/>
        <w:spacing w:before="0" w:after="0" w:line="360" w:lineRule="auto"/>
        <w:rPr>
          <w:rFonts w:hint="eastAsia" w:ascii="宋体" w:hAnsi="宋体" w:eastAsia="宋体" w:cs="宋体"/>
          <w:color w:val="auto"/>
        </w:rPr>
      </w:pPr>
      <w:bookmarkStart w:id="13" w:name="_Toc12310"/>
      <w:bookmarkStart w:id="14" w:name="_Toc12547"/>
      <w:r>
        <w:rPr>
          <w:rFonts w:hint="eastAsia" w:ascii="宋体" w:hAnsi="宋体" w:eastAsia="宋体" w:cs="宋体"/>
          <w:color w:val="auto"/>
          <w:lang w:val="zh-CN"/>
        </w:rPr>
        <w:t>二、招标文件说明</w:t>
      </w:r>
      <w:bookmarkEnd w:id="13"/>
      <w:bookmarkEnd w:id="14"/>
    </w:p>
    <w:p w14:paraId="5A31F405">
      <w:pPr>
        <w:pStyle w:val="25"/>
        <w:spacing w:before="0" w:after="0" w:line="360" w:lineRule="auto"/>
        <w:jc w:val="left"/>
        <w:rPr>
          <w:rFonts w:hint="eastAsia" w:ascii="宋体" w:hAnsi="宋体" w:eastAsia="宋体" w:cs="宋体"/>
          <w:color w:val="auto"/>
          <w:lang w:val="zh-CN"/>
        </w:rPr>
      </w:pPr>
      <w:bookmarkStart w:id="15" w:name="_Toc16737"/>
      <w:bookmarkStart w:id="16" w:name="_Toc23469"/>
      <w:r>
        <w:rPr>
          <w:rFonts w:hint="eastAsia" w:ascii="宋体" w:hAnsi="宋体" w:eastAsia="宋体" w:cs="宋体"/>
          <w:color w:val="auto"/>
          <w:sz w:val="28"/>
          <w:szCs w:val="28"/>
          <w:lang w:val="zh-CN"/>
        </w:rPr>
        <w:t>4.招标文件的构成</w:t>
      </w:r>
      <w:bookmarkEnd w:id="15"/>
      <w:bookmarkEnd w:id="16"/>
    </w:p>
    <w:p w14:paraId="4CFE2C95">
      <w:pPr>
        <w:autoSpaceDE w:val="0"/>
        <w:autoSpaceDN w:val="0"/>
        <w:spacing w:line="360" w:lineRule="auto"/>
        <w:ind w:firstLine="360" w:firstLineChars="150"/>
        <w:rPr>
          <w:rFonts w:hint="eastAsia" w:ascii="宋体" w:hAnsi="宋体" w:eastAsia="宋体" w:cs="宋体"/>
          <w:color w:val="auto"/>
          <w:kern w:val="0"/>
          <w:lang w:val="zh-CN"/>
        </w:rPr>
      </w:pPr>
      <w:r>
        <w:rPr>
          <w:rFonts w:hint="eastAsia" w:ascii="宋体" w:hAnsi="宋体" w:eastAsia="宋体" w:cs="宋体"/>
          <w:color w:val="auto"/>
          <w:kern w:val="0"/>
          <w:lang w:val="zh-CN"/>
        </w:rPr>
        <w:t>4.1</w:t>
      </w:r>
      <w:r>
        <w:rPr>
          <w:rFonts w:hint="eastAsia" w:ascii="宋体" w:hAnsi="宋体" w:eastAsia="宋体" w:cs="宋体"/>
          <w:color w:val="auto"/>
          <w:kern w:val="0"/>
        </w:rPr>
        <w:t xml:space="preserve"> </w:t>
      </w:r>
      <w:r>
        <w:rPr>
          <w:rFonts w:hint="eastAsia" w:ascii="宋体" w:hAnsi="宋体" w:eastAsia="宋体" w:cs="宋体"/>
          <w:color w:val="auto"/>
          <w:kern w:val="0"/>
          <w:lang w:val="zh-CN"/>
        </w:rPr>
        <w:t>招标文件包括：</w:t>
      </w:r>
    </w:p>
    <w:p w14:paraId="423DDD34">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（1）投标邀请</w:t>
      </w:r>
    </w:p>
    <w:p w14:paraId="4EFA4C25">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2</w:t>
      </w:r>
      <w:r>
        <w:rPr>
          <w:rFonts w:hint="eastAsia" w:ascii="宋体" w:hAnsi="宋体" w:eastAsia="宋体" w:cs="宋体"/>
          <w:color w:val="auto"/>
          <w:kern w:val="0"/>
          <w:lang w:val="zh-CN"/>
        </w:rPr>
        <w:t>）投标人须知</w:t>
      </w:r>
    </w:p>
    <w:p w14:paraId="4A17FBFD">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3</w:t>
      </w:r>
      <w:r>
        <w:rPr>
          <w:rFonts w:hint="eastAsia" w:ascii="宋体" w:hAnsi="宋体" w:eastAsia="宋体" w:cs="宋体"/>
          <w:color w:val="auto"/>
          <w:kern w:val="0"/>
          <w:lang w:val="zh-CN"/>
        </w:rPr>
        <w:t>）青海省政府采购项目合同书范本</w:t>
      </w:r>
    </w:p>
    <w:p w14:paraId="7E4305CD">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4</w:t>
      </w:r>
      <w:r>
        <w:rPr>
          <w:rFonts w:hint="eastAsia" w:ascii="宋体" w:hAnsi="宋体" w:eastAsia="宋体" w:cs="宋体"/>
          <w:color w:val="auto"/>
          <w:kern w:val="0"/>
          <w:lang w:val="zh-CN"/>
        </w:rPr>
        <w:t>）投标文件格式</w:t>
      </w:r>
    </w:p>
    <w:p w14:paraId="425CBDDF">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5</w:t>
      </w:r>
      <w:r>
        <w:rPr>
          <w:rFonts w:hint="eastAsia" w:ascii="宋体" w:hAnsi="宋体" w:eastAsia="宋体" w:cs="宋体"/>
          <w:color w:val="auto"/>
          <w:kern w:val="0"/>
          <w:lang w:val="zh-CN"/>
        </w:rPr>
        <w:t>）采购项目要求及技术参数</w:t>
      </w:r>
    </w:p>
    <w:p w14:paraId="36EFB663">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6</w:t>
      </w:r>
      <w:r>
        <w:rPr>
          <w:rFonts w:hint="eastAsia" w:ascii="宋体" w:hAnsi="宋体" w:eastAsia="宋体" w:cs="宋体"/>
          <w:color w:val="auto"/>
          <w:kern w:val="0"/>
          <w:lang w:val="zh-CN"/>
        </w:rPr>
        <w:t>）采购过程中发生的澄清、变更和补充文件</w:t>
      </w:r>
    </w:p>
    <w:p w14:paraId="49DE2C73">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 xml:space="preserve">4.2 </w:t>
      </w:r>
      <w:r>
        <w:rPr>
          <w:rFonts w:hint="eastAsia" w:ascii="宋体" w:hAnsi="宋体" w:eastAsia="宋体" w:cs="宋体"/>
          <w:color w:val="auto"/>
          <w:kern w:val="0"/>
        </w:rPr>
        <w:t>投标人应当按照招标文件的要求编制投标文件。投标文件应当对招标文件提出的要求和条件作出明确响应。</w:t>
      </w:r>
    </w:p>
    <w:p w14:paraId="62DFCF2B">
      <w:pPr>
        <w:pStyle w:val="25"/>
        <w:spacing w:before="0" w:after="0" w:line="360" w:lineRule="auto"/>
        <w:jc w:val="left"/>
        <w:rPr>
          <w:rFonts w:hint="eastAsia" w:ascii="宋体" w:hAnsi="宋体" w:eastAsia="宋体" w:cs="宋体"/>
          <w:color w:val="auto"/>
          <w:sz w:val="28"/>
          <w:szCs w:val="28"/>
          <w:lang w:val="zh-CN"/>
        </w:rPr>
      </w:pPr>
      <w:bookmarkStart w:id="17" w:name="_Toc22057"/>
      <w:bookmarkStart w:id="18" w:name="_Toc7975"/>
      <w:r>
        <w:rPr>
          <w:rFonts w:hint="eastAsia" w:ascii="宋体" w:hAnsi="宋体" w:eastAsia="宋体" w:cs="宋体"/>
          <w:color w:val="auto"/>
          <w:sz w:val="28"/>
          <w:szCs w:val="28"/>
          <w:lang w:val="zh-CN"/>
        </w:rPr>
        <w:t>5.招标文件、采购活动和中标结果的质疑</w:t>
      </w:r>
      <w:bookmarkEnd w:id="17"/>
      <w:bookmarkEnd w:id="18"/>
    </w:p>
    <w:p w14:paraId="06BD6239">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投标人认为招标文件、采购过程和中标结果使自己的权益受到损害的，可以在知道或者应知其权益受到损害之日起7个工作日内以书面形式（如信件、传真等）向采购人或者采购代理机构提出质疑，不接受匿名质疑。</w:t>
      </w:r>
      <w:r>
        <w:rPr>
          <w:rFonts w:hint="eastAsia" w:ascii="宋体" w:hAnsi="宋体" w:eastAsia="宋体" w:cs="宋体"/>
          <w:color w:val="auto"/>
        </w:rPr>
        <w:t>潜在</w:t>
      </w:r>
      <w:r>
        <w:rPr>
          <w:rFonts w:hint="eastAsia" w:ascii="宋体" w:hAnsi="宋体" w:eastAsia="宋体" w:cs="宋体"/>
          <w:color w:val="auto"/>
          <w:lang w:eastAsia="zh-CN"/>
        </w:rPr>
        <w:t>投标人</w:t>
      </w:r>
      <w:r>
        <w:rPr>
          <w:rFonts w:hint="eastAsia" w:ascii="宋体" w:hAnsi="宋体" w:eastAsia="宋体" w:cs="宋体"/>
          <w:color w:val="auto"/>
        </w:rPr>
        <w:t>已依法获取其可质疑的采购文件的，可以对该文件提出质疑，对采购文件提出质疑的，应当在获取采购文件或者采购文件公告期限届满之日起7个工作日内提出</w:t>
      </w:r>
      <w:r>
        <w:rPr>
          <w:rFonts w:hint="eastAsia" w:ascii="宋体" w:hAnsi="宋体" w:eastAsia="宋体" w:cs="宋体"/>
          <w:color w:val="auto"/>
          <w:kern w:val="0"/>
        </w:rPr>
        <w:t>。</w:t>
      </w:r>
      <w:r>
        <w:rPr>
          <w:rFonts w:hint="eastAsia" w:ascii="宋体" w:hAnsi="宋体" w:eastAsia="宋体" w:cs="宋体"/>
          <w:color w:val="auto"/>
          <w:lang w:eastAsia="zh-CN"/>
        </w:rPr>
        <w:t>投标人</w:t>
      </w:r>
      <w:r>
        <w:rPr>
          <w:rFonts w:hint="eastAsia" w:ascii="宋体" w:hAnsi="宋体" w:eastAsia="宋体" w:cs="宋体"/>
          <w:color w:val="auto"/>
        </w:rPr>
        <w:t>须在法定质疑期内一次性提出针对同一采购程序环节的质疑。</w:t>
      </w:r>
      <w:r>
        <w:rPr>
          <w:rFonts w:hint="eastAsia" w:ascii="宋体" w:hAnsi="宋体" w:eastAsia="宋体" w:cs="宋体"/>
          <w:color w:val="auto"/>
          <w:kern w:val="0"/>
          <w:lang w:val="zh-CN"/>
        </w:rPr>
        <w:t>采购人或采购代理机构在收到书面</w:t>
      </w:r>
      <w:r>
        <w:rPr>
          <w:rFonts w:hint="eastAsia" w:ascii="宋体" w:hAnsi="宋体" w:eastAsia="宋体" w:cs="宋体"/>
          <w:color w:val="auto"/>
        </w:rPr>
        <w:t>质疑函后7个工作日内作出答复</w:t>
      </w:r>
      <w:r>
        <w:rPr>
          <w:rFonts w:hint="eastAsia" w:ascii="宋体" w:hAnsi="宋体" w:eastAsia="宋体" w:cs="宋体"/>
          <w:color w:val="auto"/>
          <w:kern w:val="0"/>
          <w:lang w:val="zh-CN"/>
        </w:rPr>
        <w:t>。</w:t>
      </w:r>
    </w:p>
    <w:p w14:paraId="2A17AE73">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参与采购活动的投标人对评审过程或者结果提出质疑的，采购人、采购代理机构可以组织原评审委员会协助答复质疑。质疑事项处理完成后，采购人或采购代理机构应按照规定填写《青海省政府采购投标人质疑处理情况表》，并在15日内报同级政府采购监督管理部门备案。</w:t>
      </w:r>
    </w:p>
    <w:p w14:paraId="16CB45C0">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投标人应知其权益受到损害之日，是指：</w:t>
      </w:r>
    </w:p>
    <w:p w14:paraId="1BBEF2C7">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（一）对可以质疑的招标文件提出质疑的，为收到招标文件之日或者招标文件公告期限届满之日；</w:t>
      </w:r>
    </w:p>
    <w:p w14:paraId="01EBB345">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（二）对采购过程提出质疑的，为各采购程序环节结束之日；</w:t>
      </w:r>
    </w:p>
    <w:p w14:paraId="65E0CCB0">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（三）对中标结果提出质疑的，为中标结果公告期限届满之日。</w:t>
      </w:r>
    </w:p>
    <w:p w14:paraId="50F27204">
      <w:pPr>
        <w:pStyle w:val="25"/>
        <w:spacing w:before="0" w:after="0" w:line="360" w:lineRule="auto"/>
        <w:jc w:val="left"/>
        <w:rPr>
          <w:rFonts w:hint="eastAsia" w:ascii="宋体" w:hAnsi="宋体" w:eastAsia="宋体" w:cs="宋体"/>
          <w:color w:val="auto"/>
          <w:lang w:val="zh-CN"/>
        </w:rPr>
      </w:pPr>
      <w:bookmarkStart w:id="19" w:name="_Toc20582"/>
      <w:bookmarkStart w:id="20" w:name="_Toc20052"/>
      <w:r>
        <w:rPr>
          <w:rFonts w:hint="eastAsia" w:ascii="宋体" w:hAnsi="宋体" w:eastAsia="宋体" w:cs="宋体"/>
          <w:color w:val="auto"/>
          <w:sz w:val="28"/>
          <w:szCs w:val="28"/>
          <w:lang w:val="zh-CN"/>
        </w:rPr>
        <w:t>6.招标文件的澄清或修改</w:t>
      </w:r>
      <w:bookmarkEnd w:id="19"/>
      <w:bookmarkEnd w:id="20"/>
    </w:p>
    <w:p w14:paraId="4325CED8">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063A0C4">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6.2 澄清或者修改的内容可能影响投标文件编制的，采购人或者采购代理机构应当在投标截止时间至少15日前，以书面形式通知所有获取招标文件的潜在投标人，并在发布本次招标公告的网站上发布变更公告；不足15日的，采购人或者采购代理机构应当顺延提交投标文件的截止时间。</w:t>
      </w:r>
    </w:p>
    <w:p w14:paraId="23D0D6FD">
      <w:pPr>
        <w:pStyle w:val="25"/>
        <w:spacing w:before="0" w:after="0" w:line="360" w:lineRule="auto"/>
        <w:rPr>
          <w:rFonts w:hint="eastAsia" w:ascii="宋体" w:hAnsi="宋体" w:eastAsia="宋体" w:cs="宋体"/>
          <w:color w:val="auto"/>
        </w:rPr>
      </w:pPr>
      <w:bookmarkStart w:id="21" w:name="_Toc27067"/>
      <w:bookmarkStart w:id="22" w:name="_Toc7762"/>
      <w:r>
        <w:rPr>
          <w:rFonts w:hint="eastAsia" w:ascii="宋体" w:hAnsi="宋体" w:eastAsia="宋体" w:cs="宋体"/>
          <w:color w:val="auto"/>
          <w:lang w:val="zh-CN"/>
        </w:rPr>
        <w:t>三、投标文件的编制</w:t>
      </w:r>
      <w:bookmarkEnd w:id="21"/>
      <w:bookmarkEnd w:id="22"/>
    </w:p>
    <w:p w14:paraId="59963466">
      <w:pPr>
        <w:pStyle w:val="25"/>
        <w:spacing w:before="0" w:after="0" w:line="360" w:lineRule="auto"/>
        <w:jc w:val="left"/>
        <w:rPr>
          <w:rFonts w:hint="eastAsia" w:ascii="宋体" w:hAnsi="宋体" w:eastAsia="宋体" w:cs="宋体"/>
          <w:color w:val="auto"/>
          <w:lang w:val="zh-CN"/>
        </w:rPr>
      </w:pPr>
      <w:bookmarkStart w:id="23" w:name="_Toc21890"/>
      <w:bookmarkStart w:id="24" w:name="_Toc20870"/>
      <w:r>
        <w:rPr>
          <w:rFonts w:hint="eastAsia" w:ascii="宋体" w:hAnsi="宋体" w:eastAsia="宋体" w:cs="宋体"/>
          <w:color w:val="auto"/>
          <w:sz w:val="28"/>
          <w:szCs w:val="28"/>
          <w:lang w:val="zh-CN"/>
        </w:rPr>
        <w:t>7.投标文件的语言及度量衡单位</w:t>
      </w:r>
      <w:bookmarkEnd w:id="23"/>
      <w:bookmarkEnd w:id="24"/>
    </w:p>
    <w:p w14:paraId="574679EB">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7.1</w:t>
      </w:r>
      <w:r>
        <w:rPr>
          <w:rFonts w:hint="eastAsia" w:ascii="宋体" w:hAnsi="宋体" w:eastAsia="宋体" w:cs="宋体"/>
          <w:color w:val="auto"/>
          <w:kern w:val="0"/>
        </w:rPr>
        <w:t xml:space="preserve"> </w:t>
      </w:r>
      <w:r>
        <w:rPr>
          <w:rFonts w:hint="eastAsia" w:ascii="宋体" w:hAnsi="宋体" w:eastAsia="宋体" w:cs="宋体"/>
          <w:color w:val="auto"/>
          <w:kern w:val="0"/>
          <w:lang w:val="zh-CN"/>
        </w:rPr>
        <w:t>投标人提交的投标文件以及投标人与采购代理机构就此投标发生的所有来往函电均应使用简体中文。</w:t>
      </w:r>
      <w:r>
        <w:rPr>
          <w:rFonts w:hint="eastAsia" w:ascii="宋体" w:hAnsi="宋体" w:eastAsia="宋体" w:cs="宋体"/>
          <w:color w:val="auto"/>
        </w:rPr>
        <w:t>除签名、盖章、专用名称等特殊情形外，以中文汉语以外的文字表述的投标文件视同未提供。</w:t>
      </w:r>
    </w:p>
    <w:p w14:paraId="39ABC9FD">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7.2 除招标文件中另有规定外，投标文件所使用的度量衡单位，均须采用国家法定计量单位。</w:t>
      </w:r>
    </w:p>
    <w:p w14:paraId="4F45953F">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7.3 附有外文资料的须翻译成中文，并加盖投标人公章，如果翻译的中文资料与外文资料出现差异与矛盾时，以中文为准，其准确性由投标人负责。</w:t>
      </w:r>
    </w:p>
    <w:p w14:paraId="1E39D5EA">
      <w:pPr>
        <w:pStyle w:val="25"/>
        <w:spacing w:before="0" w:after="0" w:line="360" w:lineRule="auto"/>
        <w:jc w:val="left"/>
        <w:rPr>
          <w:rFonts w:hint="eastAsia" w:ascii="宋体" w:hAnsi="宋体" w:eastAsia="宋体" w:cs="宋体"/>
          <w:color w:val="auto"/>
          <w:lang w:val="zh-CN"/>
        </w:rPr>
      </w:pPr>
      <w:bookmarkStart w:id="25" w:name="_Toc23345"/>
      <w:bookmarkStart w:id="26" w:name="_Toc15145"/>
      <w:r>
        <w:rPr>
          <w:rFonts w:hint="eastAsia" w:ascii="宋体" w:hAnsi="宋体" w:eastAsia="宋体" w:cs="宋体"/>
          <w:color w:val="auto"/>
          <w:sz w:val="28"/>
          <w:szCs w:val="28"/>
          <w:lang w:val="zh-CN"/>
        </w:rPr>
        <w:t>8.投标报价及币种</w:t>
      </w:r>
      <w:bookmarkEnd w:id="25"/>
      <w:bookmarkEnd w:id="26"/>
    </w:p>
    <w:p w14:paraId="6EF787F3">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8.1</w:t>
      </w:r>
      <w:r>
        <w:rPr>
          <w:rFonts w:hint="eastAsia" w:ascii="宋体" w:hAnsi="宋体" w:eastAsia="宋体" w:cs="宋体"/>
          <w:color w:val="auto"/>
          <w:kern w:val="0"/>
        </w:rPr>
        <w:t xml:space="preserve"> </w:t>
      </w:r>
      <w:r>
        <w:rPr>
          <w:rFonts w:hint="eastAsia" w:ascii="宋体" w:hAnsi="宋体" w:eastAsia="宋体" w:cs="宋体"/>
          <w:color w:val="auto"/>
          <w:kern w:val="0"/>
          <w:lang w:val="zh-CN"/>
        </w:rPr>
        <w:t>投标报价为投标总价。投标报价必须包括：</w:t>
      </w:r>
      <w:r>
        <w:rPr>
          <w:rFonts w:hint="eastAsia" w:ascii="宋体" w:hAnsi="宋体" w:eastAsia="宋体" w:cs="宋体"/>
          <w:color w:val="auto"/>
          <w:kern w:val="0"/>
          <w:lang w:val="zh-CN" w:eastAsia="zh-CN"/>
        </w:rPr>
        <w:t>服务费、人员</w:t>
      </w:r>
      <w:r>
        <w:rPr>
          <w:rFonts w:hint="eastAsia" w:ascii="宋体" w:hAnsi="宋体" w:cs="宋体"/>
          <w:color w:val="auto"/>
          <w:kern w:val="0"/>
          <w:lang w:val="zh-CN" w:eastAsia="zh-CN"/>
        </w:rPr>
        <w:t>工资待遇</w:t>
      </w:r>
      <w:r>
        <w:rPr>
          <w:rFonts w:hint="eastAsia" w:ascii="宋体" w:hAnsi="宋体" w:eastAsia="宋体" w:cs="宋体"/>
          <w:color w:val="auto"/>
          <w:kern w:val="0"/>
          <w:lang w:val="zh-CN" w:eastAsia="zh-CN"/>
        </w:rPr>
        <w:t>、人员入职体检费、人员</w:t>
      </w:r>
      <w:r>
        <w:rPr>
          <w:rFonts w:hint="eastAsia" w:ascii="宋体" w:hAnsi="宋体" w:cs="宋体"/>
          <w:color w:val="auto"/>
          <w:kern w:val="0"/>
          <w:lang w:val="zh-CN" w:eastAsia="zh-CN"/>
        </w:rPr>
        <w:t>意外伤害保险或工伤保险</w:t>
      </w:r>
      <w:r>
        <w:rPr>
          <w:rFonts w:hint="eastAsia" w:ascii="宋体" w:hAnsi="宋体" w:eastAsia="宋体" w:cs="宋体"/>
          <w:color w:val="auto"/>
          <w:kern w:val="0"/>
          <w:lang w:val="zh-CN" w:eastAsia="zh-CN"/>
        </w:rPr>
        <w:t>费、</w:t>
      </w:r>
      <w:r>
        <w:rPr>
          <w:rFonts w:hint="eastAsia" w:ascii="宋体" w:hAnsi="宋体" w:cs="宋体"/>
          <w:color w:val="auto"/>
          <w:kern w:val="0"/>
          <w:lang w:val="en-US" w:eastAsia="zh-CN"/>
        </w:rPr>
        <w:t>人</w:t>
      </w:r>
      <w:r>
        <w:rPr>
          <w:rFonts w:hint="eastAsia" w:ascii="宋体" w:hAnsi="宋体" w:eastAsia="宋体" w:cs="宋体"/>
          <w:color w:val="auto"/>
          <w:kern w:val="0"/>
          <w:lang w:val="zh-CN" w:eastAsia="zh-CN"/>
        </w:rPr>
        <w:t>员培训费、劳务派遣单位管理费、售前售中售后服务费、中标服务费、验收费、人员接送费用以及</w:t>
      </w:r>
      <w:r>
        <w:rPr>
          <w:rFonts w:hint="eastAsia" w:ascii="宋体" w:hAnsi="宋体" w:cs="宋体"/>
          <w:color w:val="auto"/>
          <w:kern w:val="0"/>
          <w:lang w:val="zh-CN" w:eastAsia="zh-CN"/>
        </w:rPr>
        <w:t>所有税金</w:t>
      </w:r>
      <w:r>
        <w:rPr>
          <w:rFonts w:hint="eastAsia" w:ascii="宋体" w:hAnsi="宋体" w:eastAsia="宋体" w:cs="宋体"/>
          <w:color w:val="auto"/>
          <w:kern w:val="0"/>
          <w:lang w:val="zh-CN" w:eastAsia="zh-CN"/>
        </w:rPr>
        <w:t>及不可预见费等全部费用。</w:t>
      </w:r>
    </w:p>
    <w:p w14:paraId="6973410B">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8.2</w:t>
      </w:r>
      <w:r>
        <w:rPr>
          <w:rFonts w:hint="eastAsia" w:ascii="宋体" w:hAnsi="宋体" w:eastAsia="宋体" w:cs="宋体"/>
          <w:color w:val="auto"/>
          <w:kern w:val="0"/>
        </w:rPr>
        <w:t xml:space="preserve"> </w:t>
      </w:r>
      <w:r>
        <w:rPr>
          <w:rFonts w:hint="eastAsia" w:ascii="宋体" w:hAnsi="宋体" w:eastAsia="宋体" w:cs="宋体"/>
          <w:color w:val="auto"/>
          <w:kern w:val="0"/>
          <w:lang w:val="zh-CN"/>
        </w:rPr>
        <w:t>投标报价有效期与投标有效期一致。</w:t>
      </w:r>
    </w:p>
    <w:p w14:paraId="28C446FF">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8.</w:t>
      </w:r>
      <w:r>
        <w:rPr>
          <w:rFonts w:hint="eastAsia" w:ascii="宋体" w:hAnsi="宋体" w:eastAsia="宋体" w:cs="宋体"/>
          <w:color w:val="auto"/>
          <w:kern w:val="0"/>
        </w:rPr>
        <w:t xml:space="preserve">3 </w:t>
      </w:r>
      <w:r>
        <w:rPr>
          <w:rFonts w:hint="eastAsia" w:ascii="宋体" w:hAnsi="宋体" w:eastAsia="宋体" w:cs="宋体"/>
          <w:color w:val="auto"/>
          <w:kern w:val="0"/>
          <w:lang w:val="zh-CN"/>
        </w:rPr>
        <w:t>投标报价为闭口价，即中标后在合同有效期内价格不变。</w:t>
      </w:r>
    </w:p>
    <w:p w14:paraId="70228824">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8.</w:t>
      </w:r>
      <w:r>
        <w:rPr>
          <w:rFonts w:hint="eastAsia" w:ascii="宋体" w:hAnsi="宋体" w:eastAsia="宋体" w:cs="宋体"/>
          <w:color w:val="auto"/>
          <w:kern w:val="0"/>
        </w:rPr>
        <w:t xml:space="preserve">4 </w:t>
      </w:r>
      <w:r>
        <w:rPr>
          <w:rFonts w:hint="eastAsia" w:ascii="宋体" w:hAnsi="宋体" w:eastAsia="宋体" w:cs="宋体"/>
          <w:color w:val="auto"/>
          <w:kern w:val="0"/>
          <w:lang w:val="zh-CN"/>
        </w:rPr>
        <w:t>投标币种是人民币。</w:t>
      </w:r>
    </w:p>
    <w:p w14:paraId="70317518">
      <w:pPr>
        <w:pStyle w:val="25"/>
        <w:spacing w:before="0" w:after="0" w:line="360" w:lineRule="auto"/>
        <w:jc w:val="left"/>
        <w:rPr>
          <w:rFonts w:hint="eastAsia" w:ascii="宋体" w:hAnsi="宋体" w:eastAsia="宋体" w:cs="宋体"/>
          <w:color w:val="auto"/>
          <w:lang w:val="zh-CN"/>
        </w:rPr>
      </w:pPr>
      <w:bookmarkStart w:id="27" w:name="_Toc9679"/>
      <w:bookmarkStart w:id="28" w:name="_Toc9840"/>
      <w:r>
        <w:rPr>
          <w:rFonts w:hint="eastAsia" w:ascii="宋体" w:hAnsi="宋体" w:eastAsia="宋体" w:cs="宋体"/>
          <w:color w:val="auto"/>
          <w:sz w:val="28"/>
          <w:szCs w:val="28"/>
          <w:lang w:val="zh-CN"/>
        </w:rPr>
        <w:t>9.投标保证金</w:t>
      </w:r>
      <w:bookmarkEnd w:id="27"/>
      <w:bookmarkEnd w:id="28"/>
    </w:p>
    <w:p w14:paraId="24528A81">
      <w:pPr>
        <w:autoSpaceDE w:val="0"/>
        <w:autoSpaceDN w:val="0"/>
        <w:spacing w:line="360" w:lineRule="auto"/>
        <w:ind w:firstLine="480" w:firstLineChars="200"/>
        <w:rPr>
          <w:rFonts w:hint="eastAsia" w:ascii="宋体" w:hAnsi="宋体" w:eastAsia="宋体" w:cs="宋体"/>
          <w:color w:val="auto"/>
          <w:kern w:val="0"/>
          <w:highlight w:val="none"/>
          <w:lang w:val="zh-CN"/>
        </w:rPr>
      </w:pPr>
      <w:bookmarkStart w:id="29" w:name="_Toc23240"/>
      <w:r>
        <w:rPr>
          <w:rFonts w:hint="eastAsia" w:ascii="宋体" w:hAnsi="宋体" w:eastAsia="宋体" w:cs="宋体"/>
          <w:color w:val="auto"/>
          <w:kern w:val="0"/>
          <w:highlight w:val="none"/>
          <w:lang w:val="zh-CN"/>
        </w:rPr>
        <w:t>9.1</w:t>
      </w:r>
      <w:r>
        <w:rPr>
          <w:rFonts w:hint="eastAsia" w:ascii="宋体" w:hAnsi="宋体" w:eastAsia="宋体" w:cs="宋体"/>
          <w:color w:val="auto"/>
          <w:kern w:val="0"/>
          <w:highlight w:val="none"/>
        </w:rPr>
        <w:t xml:space="preserve"> </w:t>
      </w:r>
      <w:r>
        <w:rPr>
          <w:rFonts w:hint="eastAsia" w:ascii="宋体" w:hAnsi="宋体" w:eastAsia="宋体" w:cs="宋体"/>
          <w:color w:val="auto"/>
          <w:kern w:val="0"/>
          <w:highlight w:val="none"/>
          <w:lang w:val="zh-CN"/>
        </w:rPr>
        <w:t>投标保证金：</w:t>
      </w:r>
      <w:r>
        <w:rPr>
          <w:rFonts w:hint="eastAsia" w:ascii="宋体" w:hAnsi="宋体" w:eastAsia="宋体" w:cs="宋体"/>
          <w:b/>
          <w:bCs/>
          <w:color w:val="auto"/>
          <w:kern w:val="0"/>
          <w:highlight w:val="none"/>
        </w:rPr>
        <w:t>本项目</w:t>
      </w:r>
      <w:r>
        <w:rPr>
          <w:rFonts w:hint="eastAsia" w:ascii="宋体" w:hAnsi="宋体" w:eastAsia="宋体" w:cs="宋体"/>
          <w:b/>
          <w:bCs/>
          <w:color w:val="auto"/>
          <w:kern w:val="0"/>
          <w:highlight w:val="none"/>
          <w:lang w:val="zh-CN"/>
        </w:rPr>
        <w:t>免缴</w:t>
      </w:r>
    </w:p>
    <w:p w14:paraId="19E21487">
      <w:pPr>
        <w:pStyle w:val="25"/>
        <w:spacing w:before="0" w:after="0" w:line="360" w:lineRule="auto"/>
        <w:jc w:val="left"/>
        <w:rPr>
          <w:rFonts w:hint="eastAsia" w:ascii="宋体" w:hAnsi="宋体" w:eastAsia="宋体" w:cs="宋体"/>
          <w:color w:val="auto"/>
          <w:lang w:val="zh-CN"/>
        </w:rPr>
      </w:pPr>
      <w:bookmarkStart w:id="30" w:name="_Toc2646"/>
      <w:r>
        <w:rPr>
          <w:rFonts w:hint="eastAsia" w:ascii="宋体" w:hAnsi="宋体" w:eastAsia="宋体" w:cs="宋体"/>
          <w:color w:val="auto"/>
          <w:sz w:val="28"/>
          <w:szCs w:val="28"/>
          <w:lang w:val="zh-CN"/>
        </w:rPr>
        <w:t>10.投标有效期</w:t>
      </w:r>
      <w:bookmarkEnd w:id="29"/>
      <w:bookmarkEnd w:id="30"/>
    </w:p>
    <w:p w14:paraId="73683D32">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shd w:val="clear" w:color="auto" w:fill="FFFFFF"/>
        </w:rPr>
        <w:t>从提交投标文件的截止之日起9</w:t>
      </w:r>
      <w:r>
        <w:rPr>
          <w:rFonts w:hint="eastAsia" w:ascii="宋体" w:hAnsi="宋体" w:eastAsia="宋体" w:cs="宋体"/>
          <w:color w:val="auto"/>
          <w:kern w:val="0"/>
          <w:lang w:val="zh-CN"/>
        </w:rPr>
        <w:t>0日历日。投标文件中承诺的投标有效期应当不少于招标文件中载明的投标有效期。</w:t>
      </w:r>
    </w:p>
    <w:p w14:paraId="75D89309">
      <w:pPr>
        <w:pStyle w:val="25"/>
        <w:spacing w:before="0" w:after="0" w:line="360" w:lineRule="auto"/>
        <w:jc w:val="left"/>
        <w:rPr>
          <w:rFonts w:hint="eastAsia" w:ascii="宋体" w:hAnsi="宋体" w:eastAsia="宋体" w:cs="宋体"/>
          <w:color w:val="auto"/>
          <w:lang w:val="zh-CN"/>
        </w:rPr>
      </w:pPr>
      <w:bookmarkStart w:id="31" w:name="_Toc15904"/>
      <w:bookmarkStart w:id="32" w:name="_Toc23125"/>
      <w:r>
        <w:rPr>
          <w:rFonts w:hint="eastAsia" w:ascii="宋体" w:hAnsi="宋体" w:eastAsia="宋体" w:cs="宋体"/>
          <w:color w:val="auto"/>
          <w:sz w:val="28"/>
          <w:szCs w:val="28"/>
          <w:lang w:val="zh-CN"/>
        </w:rPr>
        <w:t>11.投标文件构成</w:t>
      </w:r>
      <w:bookmarkEnd w:id="31"/>
      <w:bookmarkEnd w:id="32"/>
    </w:p>
    <w:p w14:paraId="768F4BC9">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投标人应提交相关证明材料，作为其参加投标和中标后有能力履行合同的证明。编写的投标文件须包括以下内容（格式见招标文件第四部分）：</w:t>
      </w:r>
    </w:p>
    <w:p w14:paraId="0782F8B3">
      <w:pPr>
        <w:autoSpaceDE w:val="0"/>
        <w:autoSpaceDN w:val="0"/>
        <w:spacing w:line="360" w:lineRule="auto"/>
        <w:ind w:firstLine="723" w:firstLineChars="300"/>
        <w:rPr>
          <w:rFonts w:hint="eastAsia" w:ascii="宋体" w:hAnsi="宋体" w:eastAsia="宋体" w:cs="宋体"/>
          <w:color w:val="auto"/>
        </w:rPr>
      </w:pPr>
      <w:r>
        <w:rPr>
          <w:rFonts w:hint="eastAsia" w:ascii="宋体" w:hAnsi="宋体" w:eastAsia="宋体" w:cs="宋体"/>
          <w:b/>
          <w:bCs/>
          <w:color w:val="auto"/>
          <w:kern w:val="0"/>
        </w:rPr>
        <w:t>11.1</w:t>
      </w:r>
      <w:r>
        <w:rPr>
          <w:rFonts w:hint="eastAsia" w:ascii="宋体" w:hAnsi="宋体" w:eastAsia="宋体" w:cs="宋体"/>
          <w:b/>
          <w:bCs/>
          <w:color w:val="auto"/>
          <w:kern w:val="0"/>
          <w:lang w:val="en-US" w:eastAsia="zh-CN"/>
        </w:rPr>
        <w:t xml:space="preserve"> </w:t>
      </w:r>
      <w:r>
        <w:rPr>
          <w:rFonts w:hint="eastAsia" w:ascii="宋体" w:hAnsi="宋体" w:eastAsia="宋体" w:cs="宋体"/>
          <w:b/>
          <w:bCs/>
          <w:color w:val="auto"/>
          <w:kern w:val="0"/>
          <w:lang w:val="zh-CN"/>
        </w:rPr>
        <w:t>投标文件（上册）（资格审查）</w:t>
      </w:r>
    </w:p>
    <w:p w14:paraId="618A4F37">
      <w:pPr>
        <w:numPr>
          <w:ilvl w:val="0"/>
          <w:numId w:val="3"/>
        </w:num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投标函</w:t>
      </w:r>
    </w:p>
    <w:p w14:paraId="088692FF">
      <w:pPr>
        <w:numPr>
          <w:ilvl w:val="0"/>
          <w:numId w:val="3"/>
        </w:num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法定代表人证明书</w:t>
      </w:r>
    </w:p>
    <w:p w14:paraId="7DF14B9F">
      <w:pPr>
        <w:numPr>
          <w:ilvl w:val="0"/>
          <w:numId w:val="3"/>
        </w:num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法定代表人授权书</w:t>
      </w:r>
    </w:p>
    <w:p w14:paraId="06D2FB21">
      <w:pPr>
        <w:numPr>
          <w:ilvl w:val="0"/>
          <w:numId w:val="3"/>
        </w:num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投标人承诺函</w:t>
      </w:r>
    </w:p>
    <w:p w14:paraId="21FA5C48">
      <w:pPr>
        <w:numPr>
          <w:ilvl w:val="0"/>
          <w:numId w:val="3"/>
        </w:num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投标人诚信承诺书</w:t>
      </w:r>
    </w:p>
    <w:p w14:paraId="11D815B2">
      <w:pPr>
        <w:numPr>
          <w:ilvl w:val="0"/>
          <w:numId w:val="3"/>
        </w:num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资格证明材料</w:t>
      </w:r>
    </w:p>
    <w:p w14:paraId="60F090B6">
      <w:pPr>
        <w:numPr>
          <w:ilvl w:val="0"/>
          <w:numId w:val="3"/>
        </w:num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财务状况报告，依法缴纳税收和社会保障资金的相关材料</w:t>
      </w:r>
    </w:p>
    <w:p w14:paraId="5358E4D8">
      <w:pPr>
        <w:numPr>
          <w:ilvl w:val="0"/>
          <w:numId w:val="3"/>
        </w:num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具备履行合同所必需的设备和专业技术能力的证明材料</w:t>
      </w:r>
    </w:p>
    <w:p w14:paraId="0E8580F7">
      <w:pPr>
        <w:numPr>
          <w:ilvl w:val="0"/>
          <w:numId w:val="3"/>
        </w:num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无重大违法记录声明</w:t>
      </w:r>
    </w:p>
    <w:p w14:paraId="58F47C71">
      <w:pPr>
        <w:numPr>
          <w:ilvl w:val="0"/>
          <w:numId w:val="3"/>
        </w:numPr>
        <w:autoSpaceDE w:val="0"/>
        <w:autoSpaceDN w:val="0"/>
        <w:spacing w:line="360" w:lineRule="auto"/>
        <w:ind w:firstLine="48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中小企业声明函</w:t>
      </w:r>
    </w:p>
    <w:p w14:paraId="58E0953C">
      <w:pPr>
        <w:autoSpaceDE w:val="0"/>
        <w:autoSpaceDN w:val="0"/>
        <w:spacing w:line="360" w:lineRule="auto"/>
        <w:ind w:firstLine="723" w:firstLineChars="300"/>
        <w:rPr>
          <w:rFonts w:hint="eastAsia" w:ascii="宋体" w:hAnsi="宋体" w:eastAsia="宋体" w:cs="宋体"/>
          <w:color w:val="auto"/>
          <w:kern w:val="0"/>
          <w:lang w:val="zh-CN"/>
        </w:rPr>
      </w:pPr>
      <w:r>
        <w:rPr>
          <w:rFonts w:hint="eastAsia" w:ascii="宋体" w:hAnsi="宋体" w:eastAsia="宋体" w:cs="宋体"/>
          <w:b/>
          <w:bCs/>
          <w:color w:val="auto"/>
          <w:kern w:val="0"/>
        </w:rPr>
        <w:t xml:space="preserve">11.2 </w:t>
      </w:r>
      <w:r>
        <w:rPr>
          <w:rFonts w:hint="eastAsia" w:ascii="宋体" w:hAnsi="宋体" w:eastAsia="宋体" w:cs="宋体"/>
          <w:b/>
          <w:bCs/>
          <w:color w:val="auto"/>
          <w:kern w:val="0"/>
          <w:lang w:val="zh-CN"/>
        </w:rPr>
        <w:t>投标文件（下册）</w:t>
      </w:r>
    </w:p>
    <w:p w14:paraId="3D247A8C">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lang w:val="en-US" w:eastAsia="zh-CN"/>
        </w:rPr>
        <w:t>11</w:t>
      </w:r>
      <w:r>
        <w:rPr>
          <w:rFonts w:hint="eastAsia" w:ascii="宋体" w:hAnsi="宋体" w:eastAsia="宋体" w:cs="宋体"/>
          <w:color w:val="auto"/>
          <w:kern w:val="0"/>
          <w:lang w:val="zh-CN"/>
        </w:rPr>
        <w:t>）评分对照表</w:t>
      </w:r>
    </w:p>
    <w:p w14:paraId="4FC1BBAF">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（1</w:t>
      </w:r>
      <w:r>
        <w:rPr>
          <w:rFonts w:hint="eastAsia" w:ascii="宋体" w:hAnsi="宋体" w:eastAsia="宋体" w:cs="宋体"/>
          <w:color w:val="auto"/>
          <w:kern w:val="0"/>
          <w:lang w:val="en-US" w:eastAsia="zh-CN"/>
        </w:rPr>
        <w:t>2</w:t>
      </w:r>
      <w:r>
        <w:rPr>
          <w:rFonts w:hint="eastAsia" w:ascii="宋体" w:hAnsi="宋体" w:eastAsia="宋体" w:cs="宋体"/>
          <w:color w:val="auto"/>
          <w:kern w:val="0"/>
          <w:lang w:val="zh-CN"/>
        </w:rPr>
        <w:t>）开标一览表（报价表）</w:t>
      </w:r>
    </w:p>
    <w:p w14:paraId="4BEEB34E">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（1</w:t>
      </w:r>
      <w:r>
        <w:rPr>
          <w:rFonts w:hint="eastAsia" w:ascii="宋体" w:hAnsi="宋体" w:eastAsia="宋体" w:cs="宋体"/>
          <w:color w:val="auto"/>
          <w:kern w:val="0"/>
          <w:lang w:val="en-US" w:eastAsia="zh-CN"/>
        </w:rPr>
        <w:t>3</w:t>
      </w:r>
      <w:r>
        <w:rPr>
          <w:rFonts w:hint="eastAsia" w:ascii="宋体" w:hAnsi="宋体" w:eastAsia="宋体" w:cs="宋体"/>
          <w:color w:val="auto"/>
          <w:kern w:val="0"/>
          <w:lang w:val="zh-CN"/>
        </w:rPr>
        <w:t>）</w:t>
      </w:r>
      <w:r>
        <w:rPr>
          <w:rFonts w:hint="eastAsia" w:ascii="宋体" w:hAnsi="宋体" w:eastAsia="宋体" w:cs="宋体"/>
          <w:color w:val="auto"/>
          <w:kern w:val="0"/>
        </w:rPr>
        <w:t>服务</w:t>
      </w:r>
      <w:r>
        <w:rPr>
          <w:rFonts w:hint="eastAsia" w:ascii="宋体" w:hAnsi="宋体" w:eastAsia="宋体" w:cs="宋体"/>
          <w:color w:val="auto"/>
          <w:kern w:val="0"/>
          <w:lang w:val="zh-CN"/>
        </w:rPr>
        <w:t>响应表</w:t>
      </w:r>
    </w:p>
    <w:p w14:paraId="3FDF4EA6">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（1</w:t>
      </w:r>
      <w:r>
        <w:rPr>
          <w:rFonts w:hint="eastAsia" w:ascii="宋体" w:hAnsi="宋体" w:eastAsia="宋体" w:cs="宋体"/>
          <w:color w:val="auto"/>
          <w:kern w:val="0"/>
          <w:lang w:val="en-US" w:eastAsia="zh-CN"/>
        </w:rPr>
        <w:t>4</w:t>
      </w:r>
      <w:r>
        <w:rPr>
          <w:rFonts w:hint="eastAsia" w:ascii="宋体" w:hAnsi="宋体" w:eastAsia="宋体" w:cs="宋体"/>
          <w:color w:val="auto"/>
          <w:kern w:val="0"/>
          <w:lang w:val="zh-CN"/>
        </w:rPr>
        <w:t>）</w:t>
      </w:r>
      <w:r>
        <w:rPr>
          <w:rFonts w:hint="eastAsia" w:ascii="宋体" w:hAnsi="宋体" w:eastAsia="宋体" w:cs="宋体"/>
          <w:color w:val="auto"/>
          <w:kern w:val="0"/>
        </w:rPr>
        <w:t>服务</w:t>
      </w:r>
      <w:r>
        <w:rPr>
          <w:rFonts w:hint="eastAsia" w:ascii="宋体" w:hAnsi="宋体" w:eastAsia="宋体" w:cs="宋体"/>
          <w:color w:val="auto"/>
          <w:kern w:val="0"/>
          <w:lang w:val="zh-CN"/>
        </w:rPr>
        <w:t>方案</w:t>
      </w:r>
    </w:p>
    <w:p w14:paraId="5EF04647">
      <w:pPr>
        <w:autoSpaceDE w:val="0"/>
        <w:autoSpaceDN w:val="0"/>
        <w:spacing w:line="360" w:lineRule="auto"/>
        <w:ind w:firstLine="480" w:firstLineChars="20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（1</w:t>
      </w:r>
      <w:r>
        <w:rPr>
          <w:rFonts w:hint="eastAsia" w:ascii="宋体" w:hAnsi="宋体" w:eastAsia="宋体" w:cs="宋体"/>
          <w:color w:val="auto"/>
          <w:kern w:val="0"/>
          <w:highlight w:val="none"/>
          <w:lang w:val="en-US" w:eastAsia="zh-CN"/>
        </w:rPr>
        <w:t>5</w:t>
      </w:r>
      <w:r>
        <w:rPr>
          <w:rFonts w:hint="eastAsia" w:ascii="宋体" w:hAnsi="宋体" w:eastAsia="宋体" w:cs="宋体"/>
          <w:color w:val="auto"/>
          <w:kern w:val="0"/>
          <w:highlight w:val="none"/>
          <w:lang w:val="zh-CN"/>
        </w:rPr>
        <w:t>）投标人的业绩证明材料</w:t>
      </w:r>
    </w:p>
    <w:p w14:paraId="143A15D7">
      <w:pPr>
        <w:autoSpaceDE w:val="0"/>
        <w:autoSpaceDN w:val="0"/>
        <w:spacing w:line="360" w:lineRule="auto"/>
        <w:ind w:firstLine="480" w:firstLineChars="20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（1</w:t>
      </w:r>
      <w:r>
        <w:rPr>
          <w:rFonts w:hint="eastAsia" w:ascii="宋体" w:hAnsi="宋体" w:eastAsia="宋体" w:cs="宋体"/>
          <w:color w:val="auto"/>
          <w:kern w:val="0"/>
          <w:highlight w:val="none"/>
          <w:lang w:val="en-US" w:eastAsia="zh-CN"/>
        </w:rPr>
        <w:t>6</w:t>
      </w:r>
      <w:r>
        <w:rPr>
          <w:rFonts w:hint="eastAsia" w:ascii="宋体" w:hAnsi="宋体" w:eastAsia="宋体" w:cs="宋体"/>
          <w:color w:val="auto"/>
          <w:kern w:val="0"/>
          <w:highlight w:val="none"/>
          <w:lang w:val="zh-CN"/>
        </w:rPr>
        <w:t>）残疾人福利性单位声明函</w:t>
      </w:r>
    </w:p>
    <w:p w14:paraId="74F2BCF5">
      <w:pPr>
        <w:autoSpaceDE w:val="0"/>
        <w:autoSpaceDN w:val="0"/>
        <w:spacing w:line="360" w:lineRule="auto"/>
        <w:ind w:firstLine="480" w:firstLineChars="20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lang w:val="en-US" w:eastAsia="zh-CN"/>
        </w:rPr>
        <w:t>17</w:t>
      </w:r>
      <w:r>
        <w:rPr>
          <w:rFonts w:hint="eastAsia" w:ascii="宋体" w:hAnsi="宋体" w:eastAsia="宋体" w:cs="宋体"/>
          <w:color w:val="auto"/>
          <w:kern w:val="0"/>
          <w:highlight w:val="none"/>
          <w:lang w:val="zh-CN"/>
        </w:rPr>
        <w:t>）监狱企业证明资料</w:t>
      </w:r>
    </w:p>
    <w:p w14:paraId="121F13A0">
      <w:pPr>
        <w:autoSpaceDE w:val="0"/>
        <w:autoSpaceDN w:val="0"/>
        <w:spacing w:line="360" w:lineRule="auto"/>
        <w:ind w:firstLine="480" w:firstLineChars="20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w:t>
      </w:r>
      <w:r>
        <w:rPr>
          <w:rFonts w:hint="eastAsia" w:ascii="宋体" w:hAnsi="宋体" w:eastAsia="宋体" w:cs="宋体"/>
          <w:color w:val="auto"/>
          <w:kern w:val="0"/>
          <w:highlight w:val="none"/>
        </w:rPr>
        <w:t>1</w:t>
      </w:r>
      <w:r>
        <w:rPr>
          <w:rFonts w:hint="eastAsia" w:ascii="宋体" w:hAnsi="宋体" w:eastAsia="宋体" w:cs="宋体"/>
          <w:color w:val="auto"/>
          <w:kern w:val="0"/>
          <w:highlight w:val="none"/>
          <w:lang w:val="en-US" w:eastAsia="zh-CN"/>
        </w:rPr>
        <w:t>8</w:t>
      </w:r>
      <w:r>
        <w:rPr>
          <w:rFonts w:hint="eastAsia" w:ascii="宋体" w:hAnsi="宋体" w:eastAsia="宋体" w:cs="宋体"/>
          <w:color w:val="auto"/>
          <w:kern w:val="0"/>
          <w:highlight w:val="none"/>
          <w:lang w:val="zh-CN"/>
        </w:rPr>
        <w:t>）投标人认为在其他方面有必要说明的事项</w:t>
      </w:r>
    </w:p>
    <w:p w14:paraId="2E08EC62">
      <w:pPr>
        <w:autoSpaceDE w:val="0"/>
        <w:autoSpaceDN w:val="0"/>
        <w:spacing w:line="360" w:lineRule="auto"/>
        <w:ind w:firstLine="600" w:firstLineChars="250"/>
        <w:rPr>
          <w:rFonts w:hint="eastAsia" w:ascii="宋体" w:hAnsi="宋体" w:eastAsia="宋体" w:cs="宋体"/>
          <w:color w:val="auto"/>
          <w:kern w:val="0"/>
          <w:lang w:val="zh-CN"/>
        </w:rPr>
      </w:pPr>
      <w:r>
        <w:rPr>
          <w:rFonts w:hint="eastAsia" w:ascii="宋体" w:hAnsi="宋体" w:eastAsia="宋体" w:cs="宋体"/>
          <w:color w:val="auto"/>
          <w:kern w:val="0"/>
          <w:lang w:val="zh-CN"/>
        </w:rPr>
        <w:t>注：投标人须按上述内容、顺序和格式编制投标文件，并按要求编制目录、页码，并保证所提供的全部资料真实可信，自愿承担相应责任。</w:t>
      </w:r>
    </w:p>
    <w:p w14:paraId="350FECFE">
      <w:pPr>
        <w:pStyle w:val="25"/>
        <w:spacing w:before="0" w:after="0" w:line="360" w:lineRule="auto"/>
        <w:jc w:val="left"/>
        <w:rPr>
          <w:rFonts w:hint="eastAsia" w:ascii="宋体" w:hAnsi="宋体" w:eastAsia="宋体" w:cs="宋体"/>
          <w:color w:val="auto"/>
          <w:lang w:val="zh-CN"/>
        </w:rPr>
      </w:pPr>
      <w:bookmarkStart w:id="33" w:name="_Toc10613"/>
      <w:bookmarkStart w:id="34" w:name="_Toc21059"/>
      <w:r>
        <w:rPr>
          <w:rFonts w:hint="eastAsia" w:ascii="宋体" w:hAnsi="宋体" w:eastAsia="宋体" w:cs="宋体"/>
          <w:color w:val="auto"/>
          <w:sz w:val="28"/>
          <w:szCs w:val="28"/>
          <w:lang w:val="zh-CN"/>
        </w:rPr>
        <w:t>12.投标文件的编制要求</w:t>
      </w:r>
      <w:bookmarkEnd w:id="33"/>
      <w:bookmarkEnd w:id="34"/>
    </w:p>
    <w:p w14:paraId="63258F67">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12.1</w:t>
      </w:r>
      <w:r>
        <w:rPr>
          <w:rFonts w:hint="eastAsia" w:ascii="宋体" w:hAnsi="宋体" w:eastAsia="宋体" w:cs="宋体"/>
          <w:color w:val="auto"/>
          <w:kern w:val="0"/>
        </w:rPr>
        <w:t xml:space="preserve"> </w:t>
      </w:r>
      <w:r>
        <w:rPr>
          <w:rFonts w:hint="eastAsia" w:ascii="宋体" w:hAnsi="宋体" w:eastAsia="宋体" w:cs="宋体"/>
          <w:color w:val="auto"/>
          <w:kern w:val="0"/>
          <w:lang w:val="zh-CN"/>
        </w:rPr>
        <w:t>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14:paraId="586DFF14">
      <w:pPr>
        <w:widowControl/>
        <w:spacing w:line="360" w:lineRule="auto"/>
        <w:ind w:firstLine="480" w:firstLineChars="200"/>
        <w:rPr>
          <w:rFonts w:hint="eastAsia" w:ascii="宋体" w:hAnsi="宋体" w:eastAsia="宋体" w:cs="宋体"/>
          <w:color w:val="auto"/>
        </w:rPr>
      </w:pPr>
      <w:r>
        <w:rPr>
          <w:rFonts w:hint="eastAsia" w:ascii="宋体" w:hAnsi="宋体" w:eastAsia="宋体" w:cs="宋体"/>
          <w:color w:val="auto"/>
          <w:kern w:val="0"/>
          <w:lang w:val="zh-CN"/>
        </w:rPr>
        <w:t>12.2</w:t>
      </w:r>
      <w:r>
        <w:rPr>
          <w:rFonts w:hint="eastAsia" w:ascii="宋体" w:hAnsi="宋体" w:eastAsia="宋体" w:cs="宋体"/>
          <w:color w:val="auto"/>
          <w:kern w:val="0"/>
        </w:rPr>
        <w:t xml:space="preserve"> </w:t>
      </w:r>
      <w:r>
        <w:rPr>
          <w:rFonts w:hint="eastAsia" w:ascii="宋体" w:hAnsi="宋体" w:eastAsia="宋体" w:cs="宋体"/>
          <w:b/>
          <w:bCs/>
          <w:color w:val="auto"/>
          <w:kern w:val="0"/>
          <w:lang w:val="zh-CN"/>
        </w:rPr>
        <w:t>投标人将加密电子响应文件</w:t>
      </w:r>
      <w:r>
        <w:rPr>
          <w:rFonts w:hint="eastAsia" w:ascii="宋体" w:hAnsi="宋体" w:eastAsia="宋体" w:cs="宋体"/>
          <w:b/>
          <w:bCs/>
          <w:color w:val="auto"/>
          <w:kern w:val="0"/>
        </w:rPr>
        <w:t>1份务必在开标截止前上传至电子开评标系统</w:t>
      </w:r>
      <w:r>
        <w:rPr>
          <w:rFonts w:hint="eastAsia" w:ascii="宋体" w:hAnsi="宋体" w:eastAsia="宋体" w:cs="宋体"/>
          <w:b/>
          <w:bCs/>
          <w:color w:val="auto"/>
          <w:kern w:val="0"/>
          <w:lang w:val="zh-CN"/>
        </w:rPr>
        <w:t>。加密电子投标文件制作详情请咨询政采云，咨询电话：</w:t>
      </w:r>
      <w:r>
        <w:rPr>
          <w:rFonts w:hint="eastAsia" w:ascii="宋体" w:hAnsi="宋体" w:eastAsia="宋体" w:cs="宋体"/>
          <w:b/>
          <w:bCs/>
          <w:color w:val="auto"/>
          <w:kern w:val="0"/>
        </w:rPr>
        <w:t>95763.</w:t>
      </w:r>
    </w:p>
    <w:p w14:paraId="5C3C2B69">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12.</w:t>
      </w:r>
      <w:r>
        <w:rPr>
          <w:rFonts w:hint="eastAsia" w:ascii="宋体" w:hAnsi="宋体" w:eastAsia="宋体" w:cs="宋体"/>
          <w:color w:val="auto"/>
          <w:kern w:val="0"/>
        </w:rPr>
        <w:t>3</w:t>
      </w:r>
      <w:r>
        <w:rPr>
          <w:rFonts w:hint="eastAsia" w:ascii="宋体" w:hAnsi="宋体" w:eastAsia="宋体" w:cs="宋体"/>
          <w:color w:val="auto"/>
          <w:kern w:val="0"/>
          <w:lang w:val="zh-CN"/>
        </w:rPr>
        <w:t xml:space="preserve"> 投标文件中不得行间插字、涂改或增删，如有修改错漏处，须由投标人法定代表人或其委托代理人签字、加盖公章。</w:t>
      </w:r>
    </w:p>
    <w:p w14:paraId="359FFA19">
      <w:pPr>
        <w:autoSpaceDE w:val="0"/>
        <w:autoSpaceDN w:val="0"/>
        <w:spacing w:line="360" w:lineRule="auto"/>
        <w:ind w:firstLine="482" w:firstLineChars="200"/>
        <w:rPr>
          <w:rFonts w:hint="eastAsia" w:ascii="宋体" w:hAnsi="宋体" w:eastAsia="宋体" w:cs="宋体"/>
          <w:b/>
          <w:bCs/>
          <w:color w:val="auto"/>
          <w:kern w:val="0"/>
        </w:rPr>
      </w:pPr>
      <w:r>
        <w:rPr>
          <w:rFonts w:hint="eastAsia" w:ascii="宋体" w:hAnsi="宋体" w:eastAsia="宋体" w:cs="宋体"/>
          <w:b/>
          <w:bCs/>
          <w:color w:val="auto"/>
          <w:kern w:val="0"/>
        </w:rPr>
        <w:t>12.4按照招标文件及电子投标文件格式要求制作电子投标文件并进行上传至政采云评标系统。</w:t>
      </w:r>
    </w:p>
    <w:p w14:paraId="57350FA8">
      <w:pPr>
        <w:pStyle w:val="25"/>
        <w:spacing w:before="0" w:after="0" w:line="360" w:lineRule="auto"/>
        <w:rPr>
          <w:rFonts w:hint="eastAsia" w:ascii="宋体" w:hAnsi="宋体" w:eastAsia="宋体" w:cs="宋体"/>
          <w:color w:val="auto"/>
        </w:rPr>
      </w:pPr>
      <w:bookmarkStart w:id="35" w:name="_Toc5937"/>
      <w:bookmarkStart w:id="36" w:name="_Toc23945"/>
      <w:r>
        <w:rPr>
          <w:rFonts w:hint="eastAsia" w:ascii="宋体" w:hAnsi="宋体" w:eastAsia="宋体" w:cs="宋体"/>
          <w:color w:val="auto"/>
          <w:lang w:val="zh-CN"/>
        </w:rPr>
        <w:t>四、投标文件的提交</w:t>
      </w:r>
      <w:bookmarkEnd w:id="35"/>
      <w:bookmarkEnd w:id="36"/>
    </w:p>
    <w:p w14:paraId="70C60037">
      <w:pPr>
        <w:pStyle w:val="25"/>
        <w:spacing w:before="0" w:after="0" w:line="360" w:lineRule="auto"/>
        <w:jc w:val="left"/>
        <w:rPr>
          <w:rFonts w:hint="eastAsia" w:ascii="宋体" w:hAnsi="宋体" w:eastAsia="宋体" w:cs="宋体"/>
          <w:color w:val="auto"/>
          <w:lang w:val="zh-CN"/>
        </w:rPr>
      </w:pPr>
      <w:bookmarkStart w:id="37" w:name="_Toc4570"/>
      <w:bookmarkStart w:id="38" w:name="_Toc12119"/>
      <w:bookmarkStart w:id="39" w:name="_Toc8726"/>
      <w:r>
        <w:rPr>
          <w:rFonts w:hint="eastAsia" w:ascii="宋体" w:hAnsi="宋体" w:eastAsia="宋体" w:cs="宋体"/>
          <w:color w:val="auto"/>
          <w:sz w:val="28"/>
          <w:szCs w:val="28"/>
          <w:lang w:val="zh-CN"/>
        </w:rPr>
        <w:t>13.投标文件的密封和标记</w:t>
      </w:r>
      <w:bookmarkEnd w:id="37"/>
      <w:bookmarkEnd w:id="38"/>
      <w:bookmarkEnd w:id="39"/>
    </w:p>
    <w:p w14:paraId="08046114">
      <w:pPr>
        <w:pStyle w:val="25"/>
        <w:spacing w:before="0" w:after="0" w:line="360" w:lineRule="auto"/>
        <w:ind w:firstLine="480" w:firstLineChars="200"/>
        <w:jc w:val="left"/>
        <w:rPr>
          <w:rFonts w:hint="eastAsia" w:ascii="宋体" w:hAnsi="宋体" w:eastAsia="宋体" w:cs="宋体"/>
          <w:b w:val="0"/>
          <w:bCs w:val="0"/>
          <w:color w:val="auto"/>
          <w:sz w:val="24"/>
          <w:szCs w:val="24"/>
          <w:lang w:val="zh-CN"/>
        </w:rPr>
      </w:pPr>
      <w:bookmarkStart w:id="40" w:name="_Toc8327"/>
      <w:bookmarkStart w:id="41" w:name="_Toc10501"/>
      <w:bookmarkStart w:id="42" w:name="_Toc17147"/>
      <w:bookmarkStart w:id="43" w:name="_Toc6158"/>
      <w:bookmarkStart w:id="44" w:name="_Toc14771"/>
      <w:bookmarkStart w:id="45" w:name="_Toc10953"/>
      <w:bookmarkStart w:id="46" w:name="_Toc11603"/>
      <w:bookmarkStart w:id="47" w:name="_Toc15107"/>
      <w:r>
        <w:rPr>
          <w:rFonts w:hint="eastAsia" w:ascii="宋体" w:hAnsi="宋体" w:eastAsia="宋体" w:cs="宋体"/>
          <w:b w:val="0"/>
          <w:bCs w:val="0"/>
          <w:color w:val="auto"/>
          <w:sz w:val="24"/>
          <w:szCs w:val="24"/>
          <w:lang w:val="zh-CN"/>
        </w:rPr>
        <w:t>13.1 投标人将加密电子投标文件1份务必在开标截止前上传至电子开评标系统。</w:t>
      </w:r>
      <w:bookmarkEnd w:id="40"/>
      <w:bookmarkEnd w:id="41"/>
      <w:bookmarkEnd w:id="42"/>
      <w:bookmarkEnd w:id="43"/>
      <w:bookmarkEnd w:id="44"/>
      <w:bookmarkEnd w:id="45"/>
      <w:bookmarkEnd w:id="46"/>
      <w:bookmarkEnd w:id="47"/>
    </w:p>
    <w:p w14:paraId="442FC6CD">
      <w:pPr>
        <w:pStyle w:val="25"/>
        <w:spacing w:before="0" w:after="0" w:line="360" w:lineRule="auto"/>
        <w:ind w:firstLine="480" w:firstLineChars="200"/>
        <w:jc w:val="left"/>
        <w:rPr>
          <w:rFonts w:hint="eastAsia" w:ascii="宋体" w:hAnsi="宋体" w:eastAsia="宋体" w:cs="宋体"/>
          <w:color w:val="auto"/>
          <w:lang w:val="zh-CN"/>
        </w:rPr>
      </w:pPr>
      <w:bookmarkStart w:id="48" w:name="_Toc23177"/>
      <w:bookmarkStart w:id="49" w:name="_Toc2612"/>
      <w:bookmarkStart w:id="50" w:name="_Toc16388"/>
      <w:bookmarkStart w:id="51" w:name="_Toc3570"/>
      <w:bookmarkStart w:id="52" w:name="_Toc29943"/>
      <w:bookmarkStart w:id="53" w:name="_Toc19560"/>
      <w:bookmarkStart w:id="54" w:name="_Toc6565"/>
      <w:bookmarkStart w:id="55" w:name="_Toc16231"/>
      <w:r>
        <w:rPr>
          <w:rFonts w:hint="eastAsia" w:ascii="宋体" w:hAnsi="宋体" w:eastAsia="宋体" w:cs="宋体"/>
          <w:b w:val="0"/>
          <w:bCs w:val="0"/>
          <w:color w:val="auto"/>
          <w:sz w:val="24"/>
          <w:szCs w:val="24"/>
          <w:lang w:val="zh-CN"/>
        </w:rPr>
        <w:t>13.3 投标人如投多个包，投标文件每包分别按上述规定上传。</w:t>
      </w:r>
      <w:bookmarkEnd w:id="48"/>
      <w:bookmarkEnd w:id="49"/>
      <w:bookmarkEnd w:id="50"/>
      <w:bookmarkEnd w:id="51"/>
      <w:bookmarkEnd w:id="52"/>
      <w:bookmarkEnd w:id="53"/>
      <w:bookmarkEnd w:id="54"/>
      <w:bookmarkEnd w:id="55"/>
    </w:p>
    <w:p w14:paraId="0AB0691D">
      <w:pPr>
        <w:pStyle w:val="25"/>
        <w:spacing w:before="0" w:after="0" w:line="360" w:lineRule="auto"/>
        <w:jc w:val="left"/>
        <w:rPr>
          <w:rFonts w:hint="eastAsia" w:ascii="宋体" w:hAnsi="宋体" w:eastAsia="宋体" w:cs="宋体"/>
          <w:color w:val="auto"/>
          <w:lang w:val="zh-CN"/>
        </w:rPr>
      </w:pPr>
      <w:bookmarkStart w:id="56" w:name="_Toc2131"/>
      <w:bookmarkStart w:id="57" w:name="_Toc16353"/>
      <w:bookmarkStart w:id="58" w:name="_Toc6988"/>
      <w:r>
        <w:rPr>
          <w:rFonts w:hint="eastAsia" w:ascii="宋体" w:hAnsi="宋体" w:eastAsia="宋体" w:cs="宋体"/>
          <w:color w:val="auto"/>
          <w:sz w:val="28"/>
          <w:szCs w:val="28"/>
          <w:lang w:val="zh-CN"/>
        </w:rPr>
        <w:t>14.提交投标文件的时间、地点、方式</w:t>
      </w:r>
      <w:bookmarkEnd w:id="56"/>
      <w:bookmarkEnd w:id="57"/>
      <w:bookmarkEnd w:id="58"/>
    </w:p>
    <w:p w14:paraId="0533839E">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14.1</w:t>
      </w:r>
      <w:r>
        <w:rPr>
          <w:rFonts w:hint="eastAsia" w:ascii="宋体" w:hAnsi="宋体" w:eastAsia="宋体" w:cs="宋体"/>
          <w:color w:val="auto"/>
          <w:kern w:val="0"/>
        </w:rPr>
        <w:t xml:space="preserve"> </w:t>
      </w:r>
      <w:r>
        <w:rPr>
          <w:rFonts w:hint="eastAsia" w:ascii="宋体" w:hAnsi="宋体" w:eastAsia="宋体" w:cs="宋体"/>
          <w:color w:val="auto"/>
          <w:kern w:val="0"/>
          <w:lang w:val="zh-CN"/>
        </w:rPr>
        <w:t>投标人应当在招标文件要求提交投标文件的截止时间前，将加密电子投标文件</w:t>
      </w:r>
      <w:r>
        <w:rPr>
          <w:rFonts w:hint="eastAsia" w:ascii="宋体" w:hAnsi="宋体" w:eastAsia="宋体" w:cs="宋体"/>
          <w:color w:val="auto"/>
          <w:kern w:val="0"/>
        </w:rPr>
        <w:t>1份务必在开标截止前上传至电子开评标系统，</w:t>
      </w:r>
      <w:r>
        <w:rPr>
          <w:rFonts w:hint="eastAsia" w:ascii="宋体" w:hAnsi="宋体" w:eastAsia="宋体" w:cs="宋体"/>
          <w:color w:val="auto"/>
        </w:rPr>
        <w:t>在截止时间后上传的，采购人、采购机构或者评标委员会应当拒收</w:t>
      </w:r>
      <w:r>
        <w:rPr>
          <w:rFonts w:hint="eastAsia" w:ascii="宋体" w:hAnsi="宋体" w:eastAsia="宋体" w:cs="宋体"/>
          <w:color w:val="auto"/>
          <w:kern w:val="0"/>
          <w:lang w:val="zh-CN"/>
        </w:rPr>
        <w:t>。</w:t>
      </w:r>
    </w:p>
    <w:p w14:paraId="7BAF98CA">
      <w:pPr>
        <w:pStyle w:val="25"/>
        <w:spacing w:before="0" w:after="0" w:line="360" w:lineRule="auto"/>
        <w:jc w:val="left"/>
        <w:rPr>
          <w:rFonts w:hint="eastAsia" w:ascii="宋体" w:hAnsi="宋体" w:eastAsia="宋体" w:cs="宋体"/>
          <w:color w:val="auto"/>
          <w:lang w:val="zh-CN"/>
        </w:rPr>
      </w:pPr>
      <w:bookmarkStart w:id="59" w:name="_Toc25599"/>
      <w:bookmarkStart w:id="60" w:name="_Toc16954"/>
      <w:bookmarkStart w:id="61" w:name="_Toc26708"/>
      <w:r>
        <w:rPr>
          <w:rFonts w:hint="eastAsia" w:ascii="宋体" w:hAnsi="宋体" w:eastAsia="宋体" w:cs="宋体"/>
          <w:color w:val="auto"/>
          <w:sz w:val="28"/>
          <w:szCs w:val="28"/>
          <w:lang w:val="zh-CN"/>
        </w:rPr>
        <w:t>15.投标文件的补充、修改或者撤回</w:t>
      </w:r>
      <w:bookmarkEnd w:id="59"/>
      <w:bookmarkEnd w:id="60"/>
      <w:bookmarkEnd w:id="61"/>
    </w:p>
    <w:p w14:paraId="3D427795">
      <w:pPr>
        <w:autoSpaceDE w:val="0"/>
        <w:autoSpaceDN w:val="0"/>
        <w:spacing w:line="360" w:lineRule="auto"/>
        <w:ind w:firstLine="480" w:firstLineChars="200"/>
        <w:rPr>
          <w:rFonts w:hint="eastAsia" w:ascii="宋体" w:hAnsi="宋体" w:eastAsia="宋体" w:cs="宋体"/>
          <w:color w:val="auto"/>
          <w:sz w:val="22"/>
          <w:szCs w:val="21"/>
          <w:lang w:val="zh-CN"/>
        </w:rPr>
      </w:pPr>
      <w:r>
        <w:rPr>
          <w:rFonts w:hint="eastAsia" w:ascii="宋体" w:hAnsi="宋体" w:eastAsia="宋体" w:cs="宋体"/>
          <w:color w:val="auto"/>
          <w:kern w:val="0"/>
          <w:lang w:val="zh-CN"/>
        </w:rPr>
        <w:t>15.1</w:t>
      </w:r>
      <w:r>
        <w:rPr>
          <w:rFonts w:hint="eastAsia" w:ascii="宋体" w:hAnsi="宋体" w:eastAsia="宋体" w:cs="宋体"/>
          <w:color w:val="auto"/>
          <w:kern w:val="0"/>
        </w:rPr>
        <w:t xml:space="preserve"> 投标人在投标截止时间前，可以对所递交的投标文件进行补充、修改或者撤回，并书面通知采购人或者采购代理机构。补充、修改的内容应当按照招标文件要求签署、盖章后，作为投标文件的组成部分。</w:t>
      </w:r>
    </w:p>
    <w:p w14:paraId="75B922ED">
      <w:pPr>
        <w:pStyle w:val="25"/>
        <w:spacing w:before="0" w:after="0" w:line="360" w:lineRule="auto"/>
        <w:rPr>
          <w:rFonts w:hint="eastAsia" w:ascii="宋体" w:hAnsi="宋体" w:eastAsia="宋体" w:cs="宋体"/>
          <w:color w:val="auto"/>
          <w:highlight w:val="green"/>
        </w:rPr>
      </w:pPr>
      <w:bookmarkStart w:id="62" w:name="_Toc7042"/>
      <w:bookmarkStart w:id="63" w:name="_Toc30131"/>
      <w:r>
        <w:rPr>
          <w:rFonts w:hint="eastAsia" w:ascii="宋体" w:hAnsi="宋体" w:eastAsia="宋体" w:cs="宋体"/>
          <w:color w:val="auto"/>
          <w:lang w:val="zh-CN"/>
        </w:rPr>
        <w:t>五、开标</w:t>
      </w:r>
      <w:bookmarkEnd w:id="62"/>
      <w:bookmarkEnd w:id="63"/>
    </w:p>
    <w:p w14:paraId="056EF331">
      <w:pPr>
        <w:pStyle w:val="25"/>
        <w:spacing w:before="0" w:after="0" w:line="360" w:lineRule="auto"/>
        <w:jc w:val="left"/>
        <w:outlineLvl w:val="9"/>
        <w:rPr>
          <w:rFonts w:hint="eastAsia" w:ascii="宋体" w:hAnsi="宋体" w:eastAsia="宋体" w:cs="宋体"/>
          <w:color w:val="auto"/>
          <w:lang w:val="zh-CN"/>
        </w:rPr>
      </w:pPr>
      <w:bookmarkStart w:id="64" w:name="_Toc14945"/>
      <w:bookmarkStart w:id="65" w:name="_Toc4581"/>
      <w:r>
        <w:rPr>
          <w:rFonts w:hint="eastAsia" w:ascii="宋体" w:hAnsi="宋体" w:eastAsia="宋体" w:cs="宋体"/>
          <w:color w:val="auto"/>
          <w:sz w:val="28"/>
          <w:szCs w:val="28"/>
          <w:lang w:val="zh-CN"/>
        </w:rPr>
        <w:t>16.开标</w:t>
      </w:r>
      <w:bookmarkEnd w:id="64"/>
      <w:bookmarkEnd w:id="65"/>
    </w:p>
    <w:p w14:paraId="0CF71E39">
      <w:pPr>
        <w:autoSpaceDE w:val="0"/>
        <w:autoSpaceDN w:val="0"/>
        <w:spacing w:line="360" w:lineRule="auto"/>
        <w:ind w:firstLine="480" w:firstLineChars="200"/>
        <w:rPr>
          <w:rFonts w:hint="eastAsia" w:ascii="宋体" w:hAnsi="宋体" w:eastAsia="宋体" w:cs="宋体"/>
          <w:color w:val="auto"/>
          <w:kern w:val="0"/>
          <w:lang w:val="zh-CN"/>
        </w:rPr>
      </w:pPr>
      <w:bookmarkStart w:id="66" w:name="_Toc496004006"/>
      <w:r>
        <w:rPr>
          <w:rFonts w:hint="eastAsia" w:ascii="宋体" w:hAnsi="宋体" w:eastAsia="宋体" w:cs="宋体"/>
          <w:color w:val="auto"/>
          <w:kern w:val="0"/>
          <w:lang w:val="zh-CN"/>
        </w:rPr>
        <w:t>16.1</w:t>
      </w:r>
      <w:r>
        <w:rPr>
          <w:rFonts w:hint="eastAsia" w:ascii="宋体" w:hAnsi="宋体" w:eastAsia="宋体" w:cs="宋体"/>
          <w:color w:val="auto"/>
          <w:kern w:val="0"/>
        </w:rPr>
        <w:t xml:space="preserve"> </w:t>
      </w:r>
      <w:r>
        <w:rPr>
          <w:rFonts w:hint="eastAsia" w:ascii="宋体" w:hAnsi="宋体" w:eastAsia="宋体" w:cs="宋体"/>
          <w:color w:val="auto"/>
          <w:kern w:val="0"/>
          <w:lang w:val="zh-CN"/>
        </w:rPr>
        <w:t>开标应当在招标文件确定的提交投标文件截止时间的同一时间进行。采购代理机构应当按本文件中确定的时间和地点组织开标活动。</w:t>
      </w:r>
    </w:p>
    <w:p w14:paraId="05526684">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采购人或者采购代理机构应当对开标、评标现场活动进行全程录音录像。录音录像应当清晰可辨，音像资料作为采购文件一并存档。</w:t>
      </w:r>
    </w:p>
    <w:p w14:paraId="7331B2BA">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16.2</w:t>
      </w:r>
      <w:r>
        <w:rPr>
          <w:rFonts w:hint="eastAsia" w:ascii="宋体" w:hAnsi="宋体" w:eastAsia="宋体" w:cs="宋体"/>
          <w:color w:val="auto"/>
          <w:kern w:val="0"/>
        </w:rPr>
        <w:t xml:space="preserve"> </w:t>
      </w:r>
      <w:r>
        <w:rPr>
          <w:rFonts w:hint="eastAsia" w:ascii="宋体" w:hAnsi="宋体" w:eastAsia="宋体" w:cs="宋体"/>
          <w:color w:val="auto"/>
          <w:shd w:val="clear" w:color="auto" w:fill="FFFFFF"/>
        </w:rPr>
        <w:t>开标由</w:t>
      </w:r>
      <w:r>
        <w:rPr>
          <w:rFonts w:hint="eastAsia" w:ascii="宋体" w:hAnsi="宋体" w:eastAsia="宋体" w:cs="宋体"/>
          <w:color w:val="auto"/>
          <w:kern w:val="0"/>
          <w:lang w:val="zh-CN"/>
        </w:rPr>
        <w:t>采购代理机构</w:t>
      </w:r>
      <w:r>
        <w:rPr>
          <w:rFonts w:hint="eastAsia" w:ascii="宋体" w:hAnsi="宋体" w:eastAsia="宋体" w:cs="宋体"/>
          <w:color w:val="auto"/>
          <w:shd w:val="clear" w:color="auto" w:fill="FFFFFF"/>
        </w:rPr>
        <w:t>主持，邀请投标人参加。评标委员会成员不得参加开标活动。</w:t>
      </w:r>
    </w:p>
    <w:p w14:paraId="09BE067D">
      <w:pPr>
        <w:autoSpaceDE w:val="0"/>
        <w:autoSpaceDN w:val="0"/>
        <w:spacing w:line="360" w:lineRule="auto"/>
        <w:ind w:firstLine="480" w:firstLineChars="200"/>
        <w:rPr>
          <w:rFonts w:hint="eastAsia" w:ascii="宋体" w:hAnsi="宋体" w:eastAsia="宋体" w:cs="宋体"/>
          <w:color w:val="auto"/>
          <w:shd w:val="clear" w:color="auto" w:fill="FFFFFF"/>
          <w:lang w:val="zh-CN"/>
        </w:rPr>
      </w:pPr>
      <w:r>
        <w:rPr>
          <w:rFonts w:hint="eastAsia" w:ascii="宋体" w:hAnsi="宋体" w:eastAsia="宋体" w:cs="宋体"/>
          <w:color w:val="auto"/>
          <w:kern w:val="0"/>
          <w:lang w:val="zh-CN"/>
        </w:rPr>
        <w:t>16.</w:t>
      </w:r>
      <w:r>
        <w:rPr>
          <w:rFonts w:hint="eastAsia" w:ascii="宋体" w:hAnsi="宋体" w:eastAsia="宋体" w:cs="宋体"/>
          <w:color w:val="auto"/>
          <w:kern w:val="0"/>
          <w:lang w:val="en-US" w:eastAsia="zh-CN"/>
        </w:rPr>
        <w:t>3</w:t>
      </w:r>
      <w:r>
        <w:rPr>
          <w:rFonts w:hint="eastAsia" w:ascii="宋体" w:hAnsi="宋体" w:eastAsia="宋体" w:cs="宋体"/>
          <w:color w:val="auto"/>
          <w:kern w:val="0"/>
        </w:rPr>
        <w:t xml:space="preserve"> </w:t>
      </w:r>
      <w:r>
        <w:rPr>
          <w:rFonts w:hint="eastAsia" w:ascii="宋体" w:hAnsi="宋体" w:eastAsia="宋体" w:cs="宋体"/>
          <w:color w:val="auto"/>
          <w:shd w:val="clear" w:color="auto" w:fill="FFFFFF"/>
          <w:lang w:val="zh-CN"/>
        </w:rPr>
        <w:t>投标人不足3家的，不得开标。</w:t>
      </w:r>
    </w:p>
    <w:p w14:paraId="5E07A4C9">
      <w:pPr>
        <w:pStyle w:val="25"/>
        <w:numPr>
          <w:ilvl w:val="0"/>
          <w:numId w:val="4"/>
        </w:numPr>
        <w:spacing w:before="0" w:after="0" w:line="360" w:lineRule="auto"/>
        <w:rPr>
          <w:rFonts w:hint="eastAsia"/>
          <w:color w:val="auto"/>
        </w:rPr>
      </w:pPr>
      <w:bookmarkStart w:id="67" w:name="_Toc25382"/>
      <w:bookmarkStart w:id="68" w:name="_Toc8824"/>
      <w:r>
        <w:rPr>
          <w:rFonts w:hint="eastAsia" w:ascii="宋体" w:hAnsi="宋体" w:eastAsia="宋体" w:cs="宋体"/>
          <w:color w:val="auto"/>
          <w:kern w:val="0"/>
          <w:szCs w:val="36"/>
        </w:rPr>
        <w:t>资格</w:t>
      </w:r>
      <w:r>
        <w:rPr>
          <w:rFonts w:hint="eastAsia" w:ascii="宋体" w:hAnsi="宋体" w:eastAsia="宋体" w:cs="宋体"/>
          <w:color w:val="auto"/>
          <w:lang w:val="zh-CN"/>
        </w:rPr>
        <w:t>审查</w:t>
      </w:r>
      <w:r>
        <w:rPr>
          <w:rFonts w:hint="eastAsia" w:ascii="宋体" w:hAnsi="宋体" w:eastAsia="宋体" w:cs="宋体"/>
          <w:color w:val="auto"/>
          <w:kern w:val="0"/>
          <w:szCs w:val="36"/>
        </w:rPr>
        <w:t>程序</w:t>
      </w:r>
      <w:bookmarkEnd w:id="66"/>
      <w:bookmarkEnd w:id="67"/>
      <w:bookmarkEnd w:id="68"/>
    </w:p>
    <w:p w14:paraId="33540C33">
      <w:pPr>
        <w:pStyle w:val="25"/>
        <w:spacing w:before="0" w:after="0" w:line="360" w:lineRule="auto"/>
        <w:jc w:val="left"/>
        <w:rPr>
          <w:rFonts w:hint="eastAsia" w:ascii="宋体" w:hAnsi="宋体" w:eastAsia="宋体" w:cs="宋体"/>
          <w:color w:val="auto"/>
          <w:sz w:val="28"/>
          <w:szCs w:val="28"/>
        </w:rPr>
      </w:pPr>
      <w:bookmarkStart w:id="69" w:name="_Toc26169"/>
      <w:bookmarkStart w:id="70" w:name="_Toc6109"/>
      <w:r>
        <w:rPr>
          <w:rFonts w:hint="eastAsia" w:ascii="宋体" w:hAnsi="宋体" w:eastAsia="宋体" w:cs="宋体"/>
          <w:color w:val="auto"/>
          <w:sz w:val="28"/>
          <w:szCs w:val="28"/>
        </w:rPr>
        <w:t>17.资格审查</w:t>
      </w:r>
      <w:bookmarkEnd w:id="69"/>
      <w:bookmarkEnd w:id="70"/>
    </w:p>
    <w:p w14:paraId="156C1DD7">
      <w:pPr>
        <w:autoSpaceDE w:val="0"/>
        <w:autoSpaceDN w:val="0"/>
        <w:spacing w:line="360" w:lineRule="auto"/>
        <w:ind w:firstLine="48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17.1 开标结束后，采购人或者采购代理机构应当依法对投标人的资格性审查文件（上册）进行审查。</w:t>
      </w:r>
    </w:p>
    <w:p w14:paraId="513B3CE9">
      <w:pPr>
        <w:autoSpaceDE w:val="0"/>
        <w:autoSpaceDN w:val="0"/>
        <w:spacing w:line="360" w:lineRule="auto"/>
        <w:ind w:firstLine="48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17.2 合格投标人不足3家的，不得评标。</w:t>
      </w:r>
    </w:p>
    <w:p w14:paraId="648F414F">
      <w:pPr>
        <w:autoSpaceDE w:val="0"/>
        <w:autoSpaceDN w:val="0"/>
        <w:spacing w:line="360" w:lineRule="auto"/>
        <w:ind w:firstLine="480" w:firstLineChars="200"/>
        <w:rPr>
          <w:rFonts w:hint="eastAsia" w:ascii="宋体" w:hAnsi="宋体" w:eastAsia="宋体" w:cs="宋体"/>
          <w:color w:val="auto"/>
          <w:sz w:val="28"/>
          <w:szCs w:val="28"/>
          <w:highlight w:val="none"/>
        </w:rPr>
      </w:pPr>
      <w:bookmarkStart w:id="71" w:name="_Toc497503315"/>
      <w:bookmarkStart w:id="72" w:name="_Toc497503249"/>
      <w:bookmarkStart w:id="73" w:name="_Toc30809"/>
      <w:bookmarkStart w:id="74" w:name="_Toc497503449"/>
      <w:bookmarkStart w:id="75" w:name="_Toc497503516"/>
      <w:r>
        <w:rPr>
          <w:rFonts w:hint="eastAsia" w:ascii="宋体" w:hAnsi="宋体" w:eastAsia="宋体" w:cs="宋体"/>
          <w:color w:val="auto"/>
          <w:kern w:val="0"/>
          <w:highlight w:val="none"/>
        </w:rPr>
        <w:t>17.3 资格审查时，投标人存在下列情况之一的，按无效投标处理：</w:t>
      </w:r>
      <w:bookmarkEnd w:id="71"/>
      <w:bookmarkEnd w:id="72"/>
      <w:bookmarkEnd w:id="73"/>
      <w:bookmarkEnd w:id="74"/>
      <w:bookmarkEnd w:id="75"/>
    </w:p>
    <w:p w14:paraId="73F56256">
      <w:pPr>
        <w:numPr>
          <w:ilvl w:val="0"/>
          <w:numId w:val="5"/>
        </w:numPr>
        <w:tabs>
          <w:tab w:val="left" w:pos="960"/>
        </w:tabs>
        <w:autoSpaceDE w:val="0"/>
        <w:autoSpaceDN w:val="0"/>
        <w:spacing w:line="360" w:lineRule="auto"/>
        <w:ind w:firstLine="480" w:firstLineChars="200"/>
        <w:rPr>
          <w:rFonts w:hint="eastAsia" w:ascii="宋体" w:hAnsi="宋体" w:eastAsia="宋体" w:cs="宋体"/>
          <w:color w:val="auto"/>
          <w:kern w:val="0"/>
          <w:highlight w:val="none"/>
        </w:rPr>
      </w:pPr>
      <w:r>
        <w:rPr>
          <w:rFonts w:hint="eastAsia" w:ascii="宋体" w:hAnsi="宋体" w:eastAsia="宋体" w:cs="宋体"/>
          <w:color w:val="auto"/>
          <w:highlight w:val="none"/>
          <w:shd w:val="clear" w:color="auto" w:fill="FFFFFF"/>
        </w:rPr>
        <w:t>不具备</w:t>
      </w:r>
      <w:r>
        <w:rPr>
          <w:rFonts w:hint="eastAsia" w:ascii="宋体" w:hAnsi="宋体" w:eastAsia="宋体" w:cs="宋体"/>
          <w:color w:val="auto"/>
          <w:kern w:val="0"/>
          <w:highlight w:val="none"/>
          <w:lang w:val="zh-CN"/>
        </w:rPr>
        <w:t>第一部分“投标邀请”中各包投标人资格要求</w:t>
      </w:r>
      <w:r>
        <w:rPr>
          <w:rFonts w:hint="eastAsia" w:ascii="宋体" w:hAnsi="宋体" w:eastAsia="宋体" w:cs="宋体"/>
          <w:color w:val="auto"/>
          <w:highlight w:val="none"/>
          <w:shd w:val="clear" w:color="auto" w:fill="FFFFFF"/>
        </w:rPr>
        <w:t>的；</w:t>
      </w:r>
    </w:p>
    <w:p w14:paraId="4D747D60">
      <w:pPr>
        <w:numPr>
          <w:ilvl w:val="0"/>
          <w:numId w:val="5"/>
        </w:numPr>
        <w:tabs>
          <w:tab w:val="left" w:pos="960"/>
        </w:tabs>
        <w:autoSpaceDE w:val="0"/>
        <w:autoSpaceDN w:val="0"/>
        <w:spacing w:line="360" w:lineRule="auto"/>
        <w:ind w:firstLine="480" w:firstLineChars="200"/>
        <w:rPr>
          <w:rFonts w:hint="eastAsia" w:ascii="宋体" w:hAnsi="宋体" w:eastAsia="宋体" w:cs="宋体"/>
          <w:color w:val="auto"/>
          <w:kern w:val="0"/>
          <w:highlight w:val="none"/>
        </w:rPr>
      </w:pPr>
      <w:r>
        <w:rPr>
          <w:rFonts w:hint="eastAsia" w:ascii="宋体" w:hAnsi="宋体" w:eastAsia="宋体" w:cs="宋体"/>
          <w:color w:val="auto"/>
          <w:kern w:val="0"/>
          <w:highlight w:val="none"/>
        </w:rPr>
        <w:t>未按第11.1要求提供相关资料的；</w:t>
      </w:r>
    </w:p>
    <w:p w14:paraId="43B3D8AD">
      <w:pPr>
        <w:numPr>
          <w:ilvl w:val="0"/>
          <w:numId w:val="5"/>
        </w:numPr>
        <w:tabs>
          <w:tab w:val="left" w:pos="960"/>
        </w:tabs>
        <w:autoSpaceDE w:val="0"/>
        <w:autoSpaceDN w:val="0"/>
        <w:spacing w:line="360" w:lineRule="auto"/>
        <w:ind w:firstLine="480" w:firstLineChars="200"/>
        <w:rPr>
          <w:rFonts w:hint="eastAsia" w:ascii="宋体" w:hAnsi="宋体" w:eastAsia="宋体" w:cs="宋体"/>
          <w:color w:val="auto"/>
          <w:highlight w:val="none"/>
          <w:shd w:val="clear" w:color="auto" w:fill="FFFFFF"/>
        </w:rPr>
      </w:pPr>
      <w:r>
        <w:rPr>
          <w:rFonts w:hint="eastAsia" w:ascii="宋体" w:hAnsi="宋体" w:eastAsia="宋体" w:cs="宋体"/>
          <w:color w:val="auto"/>
          <w:kern w:val="0"/>
          <w:highlight w:val="none"/>
        </w:rPr>
        <w:t>资格性审查文件未按招标文件规定和要求签字、盖章的；</w:t>
      </w:r>
    </w:p>
    <w:p w14:paraId="5274A49F">
      <w:pPr>
        <w:numPr>
          <w:ilvl w:val="0"/>
          <w:numId w:val="5"/>
        </w:numPr>
        <w:tabs>
          <w:tab w:val="left" w:pos="960"/>
        </w:tabs>
        <w:autoSpaceDE w:val="0"/>
        <w:autoSpaceDN w:val="0"/>
        <w:spacing w:line="360" w:lineRule="auto"/>
        <w:ind w:firstLine="480" w:firstLineChars="20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报价超过招标文件中规定的预算金额或者最高限价的；</w:t>
      </w:r>
    </w:p>
    <w:p w14:paraId="69718C66">
      <w:pPr>
        <w:numPr>
          <w:ilvl w:val="0"/>
          <w:numId w:val="5"/>
        </w:numPr>
        <w:tabs>
          <w:tab w:val="left" w:pos="960"/>
        </w:tabs>
        <w:autoSpaceDE w:val="0"/>
        <w:autoSpaceDN w:val="0"/>
        <w:spacing w:line="360" w:lineRule="auto"/>
        <w:ind w:firstLine="480" w:firstLineChars="200"/>
        <w:rPr>
          <w:rFonts w:hint="eastAsia" w:ascii="宋体" w:hAnsi="宋体" w:eastAsia="宋体" w:cs="宋体"/>
          <w:color w:val="auto"/>
          <w:highlight w:val="none"/>
          <w:lang w:val="zh-CN"/>
        </w:rPr>
      </w:pPr>
      <w:r>
        <w:rPr>
          <w:rFonts w:hint="eastAsia" w:ascii="宋体" w:hAnsi="宋体" w:eastAsia="宋体" w:cs="宋体"/>
          <w:color w:val="auto"/>
          <w:kern w:val="0"/>
          <w:highlight w:val="none"/>
          <w:lang w:val="zh-CN"/>
        </w:rPr>
        <w:t>投标有效期不能满足招标文件要求的；</w:t>
      </w:r>
    </w:p>
    <w:p w14:paraId="0A84DBBB">
      <w:pPr>
        <w:pStyle w:val="25"/>
        <w:spacing w:before="0" w:after="0" w:line="360" w:lineRule="auto"/>
        <w:rPr>
          <w:rFonts w:hint="eastAsia" w:ascii="宋体" w:hAnsi="宋体" w:eastAsia="宋体" w:cs="宋体"/>
          <w:color w:val="auto"/>
        </w:rPr>
      </w:pPr>
      <w:bookmarkStart w:id="76" w:name="_Toc29270"/>
      <w:bookmarkStart w:id="77" w:name="_Toc2166"/>
      <w:r>
        <w:rPr>
          <w:rFonts w:hint="eastAsia" w:ascii="宋体" w:hAnsi="宋体" w:eastAsia="宋体" w:cs="宋体"/>
          <w:color w:val="auto"/>
          <w:lang w:val="zh-CN"/>
        </w:rPr>
        <w:t>七、评审程序及方法</w:t>
      </w:r>
      <w:bookmarkEnd w:id="76"/>
      <w:bookmarkEnd w:id="77"/>
    </w:p>
    <w:p w14:paraId="30F431BC">
      <w:pPr>
        <w:pStyle w:val="25"/>
        <w:spacing w:before="0" w:after="0" w:line="360" w:lineRule="auto"/>
        <w:jc w:val="left"/>
        <w:rPr>
          <w:rFonts w:hint="eastAsia" w:ascii="宋体" w:hAnsi="宋体" w:eastAsia="宋体" w:cs="宋体"/>
          <w:color w:val="auto"/>
          <w:lang w:val="zh-CN"/>
        </w:rPr>
      </w:pPr>
      <w:bookmarkStart w:id="78" w:name="_Toc12144"/>
      <w:bookmarkStart w:id="79" w:name="_Toc10238"/>
      <w:r>
        <w:rPr>
          <w:rFonts w:hint="eastAsia" w:ascii="宋体" w:hAnsi="宋体" w:eastAsia="宋体" w:cs="宋体"/>
          <w:color w:val="auto"/>
          <w:sz w:val="28"/>
          <w:szCs w:val="28"/>
          <w:lang w:val="zh-CN"/>
        </w:rPr>
        <w:t>1</w:t>
      </w:r>
      <w:r>
        <w:rPr>
          <w:rFonts w:hint="eastAsia" w:ascii="宋体" w:hAnsi="宋体" w:eastAsia="宋体" w:cs="宋体"/>
          <w:color w:val="auto"/>
          <w:sz w:val="28"/>
          <w:szCs w:val="28"/>
        </w:rPr>
        <w:t>8</w:t>
      </w:r>
      <w:r>
        <w:rPr>
          <w:rFonts w:hint="eastAsia" w:ascii="宋体" w:hAnsi="宋体" w:eastAsia="宋体" w:cs="宋体"/>
          <w:color w:val="auto"/>
          <w:sz w:val="28"/>
          <w:szCs w:val="28"/>
          <w:lang w:val="zh-CN"/>
        </w:rPr>
        <w:t>.评标委员会</w:t>
      </w:r>
      <w:bookmarkEnd w:id="78"/>
      <w:bookmarkEnd w:id="79"/>
    </w:p>
    <w:p w14:paraId="74741B6B">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rPr>
        <w:t xml:space="preserve">18.1 </w:t>
      </w:r>
      <w:r>
        <w:rPr>
          <w:rFonts w:hint="eastAsia" w:ascii="宋体" w:hAnsi="宋体" w:eastAsia="宋体" w:cs="宋体"/>
          <w:color w:val="auto"/>
          <w:kern w:val="0"/>
          <w:lang w:val="zh-CN"/>
        </w:rPr>
        <w:t>采购代理机构负责组织评标工作，并履行下列职责：</w:t>
      </w:r>
    </w:p>
    <w:p w14:paraId="29629398">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1</w:t>
      </w:r>
      <w:r>
        <w:rPr>
          <w:rFonts w:hint="eastAsia" w:ascii="宋体" w:hAnsi="宋体" w:eastAsia="宋体" w:cs="宋体"/>
          <w:color w:val="auto"/>
          <w:kern w:val="0"/>
          <w:lang w:val="zh-CN"/>
        </w:rPr>
        <w:t>）核对评审专家身份和采购人代表授权函，对评审专家在政府采购活动中的职责履行情况予以记录，并及时将有关违法违规行为向财政部门报告；</w:t>
      </w:r>
    </w:p>
    <w:p w14:paraId="2BCF46C5">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2</w:t>
      </w:r>
      <w:r>
        <w:rPr>
          <w:rFonts w:hint="eastAsia" w:ascii="宋体" w:hAnsi="宋体" w:eastAsia="宋体" w:cs="宋体"/>
          <w:color w:val="auto"/>
          <w:kern w:val="0"/>
          <w:lang w:val="zh-CN"/>
        </w:rPr>
        <w:t>）宣布评标纪律；</w:t>
      </w:r>
    </w:p>
    <w:p w14:paraId="6A515B7F">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3</w:t>
      </w:r>
      <w:r>
        <w:rPr>
          <w:rFonts w:hint="eastAsia" w:ascii="宋体" w:hAnsi="宋体" w:eastAsia="宋体" w:cs="宋体"/>
          <w:color w:val="auto"/>
          <w:kern w:val="0"/>
          <w:lang w:val="zh-CN"/>
        </w:rPr>
        <w:t>）公布投标人名单，告知评审专家应当回避的情形；</w:t>
      </w:r>
    </w:p>
    <w:p w14:paraId="755DF1CA">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4</w:t>
      </w:r>
      <w:r>
        <w:rPr>
          <w:rFonts w:hint="eastAsia" w:ascii="宋体" w:hAnsi="宋体" w:eastAsia="宋体" w:cs="宋体"/>
          <w:color w:val="auto"/>
          <w:kern w:val="0"/>
          <w:lang w:val="zh-CN"/>
        </w:rPr>
        <w:t>）组织评标委员会推选评标组长，采购人代表不得担任组长；</w:t>
      </w:r>
    </w:p>
    <w:p w14:paraId="4C85D71F">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5</w:t>
      </w:r>
      <w:r>
        <w:rPr>
          <w:rFonts w:hint="eastAsia" w:ascii="宋体" w:hAnsi="宋体" w:eastAsia="宋体" w:cs="宋体"/>
          <w:color w:val="auto"/>
          <w:kern w:val="0"/>
          <w:lang w:val="zh-CN"/>
        </w:rPr>
        <w:t>）在评标期间采取必要的通讯管理措施，保证评标活动不受外界干扰；</w:t>
      </w:r>
    </w:p>
    <w:p w14:paraId="3173E5B5">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6</w:t>
      </w:r>
      <w:r>
        <w:rPr>
          <w:rFonts w:hint="eastAsia" w:ascii="宋体" w:hAnsi="宋体" w:eastAsia="宋体" w:cs="宋体"/>
          <w:color w:val="auto"/>
          <w:kern w:val="0"/>
          <w:lang w:val="zh-CN"/>
        </w:rPr>
        <w:t>）根据评标委员会的要求介绍政府采购相关政策法规、招标文件；</w:t>
      </w:r>
    </w:p>
    <w:p w14:paraId="26CDE7BF">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7</w:t>
      </w:r>
      <w:r>
        <w:rPr>
          <w:rFonts w:hint="eastAsia" w:ascii="宋体" w:hAnsi="宋体" w:eastAsia="宋体" w:cs="宋体"/>
          <w:color w:val="auto"/>
          <w:kern w:val="0"/>
          <w:lang w:val="zh-CN"/>
        </w:rPr>
        <w:t>）维护评标秩序，监督评标委员会依照招标文件规定的评标程序、方法和标准进行独立评审，及时制止和纠正采购人代表、评审专家的倾向性言论或者违法违规行为；</w:t>
      </w:r>
    </w:p>
    <w:p w14:paraId="4DDE9EB7">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8</w:t>
      </w:r>
      <w:r>
        <w:rPr>
          <w:rFonts w:hint="eastAsia" w:ascii="宋体" w:hAnsi="宋体" w:eastAsia="宋体" w:cs="宋体"/>
          <w:color w:val="auto"/>
          <w:kern w:val="0"/>
          <w:lang w:val="zh-CN"/>
        </w:rPr>
        <w:t>）核对评标结果，有</w:t>
      </w:r>
      <w:r>
        <w:rPr>
          <w:rFonts w:hint="eastAsia" w:ascii="宋体" w:hAnsi="宋体" w:eastAsia="宋体" w:cs="宋体"/>
          <w:color w:val="auto"/>
          <w:kern w:val="0"/>
        </w:rPr>
        <w:t>20.4</w:t>
      </w:r>
      <w:r>
        <w:rPr>
          <w:rFonts w:hint="eastAsia" w:ascii="宋体" w:hAnsi="宋体" w:eastAsia="宋体" w:cs="宋体"/>
          <w:color w:val="auto"/>
          <w:kern w:val="0"/>
          <w:lang w:val="zh-CN"/>
        </w:rPr>
        <w:t>规定情形的，要求评标委员会复核或者书面说明理由，评标委员会拒绝的，应予记录并向本级财政部门报告；</w:t>
      </w:r>
    </w:p>
    <w:p w14:paraId="686C4ED3">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9</w:t>
      </w:r>
      <w:r>
        <w:rPr>
          <w:rFonts w:hint="eastAsia" w:ascii="宋体" w:hAnsi="宋体" w:eastAsia="宋体" w:cs="宋体"/>
          <w:color w:val="auto"/>
          <w:kern w:val="0"/>
          <w:lang w:val="zh-CN"/>
        </w:rPr>
        <w:t>）评审工作完成后，按照规定由采购人向评审专家支付</w:t>
      </w:r>
      <w:r>
        <w:rPr>
          <w:rFonts w:hint="eastAsia" w:ascii="宋体" w:hAnsi="宋体" w:cs="宋体"/>
          <w:color w:val="auto"/>
          <w:kern w:val="0"/>
          <w:lang w:val="zh-CN"/>
        </w:rPr>
        <w:t>工资待遇</w:t>
      </w:r>
      <w:r>
        <w:rPr>
          <w:rFonts w:hint="eastAsia" w:ascii="宋体" w:hAnsi="宋体" w:eastAsia="宋体" w:cs="宋体"/>
          <w:color w:val="auto"/>
          <w:kern w:val="0"/>
          <w:lang w:val="zh-CN"/>
        </w:rPr>
        <w:t>和异地评审差旅费，不得向评审专家以外的其他人员支付评审</w:t>
      </w:r>
      <w:r>
        <w:rPr>
          <w:rFonts w:hint="eastAsia" w:ascii="宋体" w:hAnsi="宋体" w:cs="宋体"/>
          <w:color w:val="auto"/>
          <w:kern w:val="0"/>
          <w:lang w:val="zh-CN"/>
        </w:rPr>
        <w:t>工资待遇</w:t>
      </w:r>
      <w:r>
        <w:rPr>
          <w:rFonts w:hint="eastAsia" w:ascii="宋体" w:hAnsi="宋体" w:eastAsia="宋体" w:cs="宋体"/>
          <w:color w:val="auto"/>
          <w:kern w:val="0"/>
          <w:lang w:val="zh-CN"/>
        </w:rPr>
        <w:t>；</w:t>
      </w:r>
    </w:p>
    <w:p w14:paraId="2DB82968">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w:t>
      </w:r>
      <w:r>
        <w:rPr>
          <w:rFonts w:hint="eastAsia" w:ascii="宋体" w:hAnsi="宋体" w:eastAsia="宋体" w:cs="宋体"/>
          <w:color w:val="auto"/>
          <w:kern w:val="0"/>
        </w:rPr>
        <w:t>10</w:t>
      </w:r>
      <w:r>
        <w:rPr>
          <w:rFonts w:hint="eastAsia" w:ascii="宋体" w:hAnsi="宋体" w:eastAsia="宋体" w:cs="宋体"/>
          <w:color w:val="auto"/>
          <w:kern w:val="0"/>
          <w:lang w:val="zh-CN"/>
        </w:rPr>
        <w:t>）处理与评标有关的其他事项。</w:t>
      </w:r>
    </w:p>
    <w:p w14:paraId="1047E269">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采购人可以在评标前说明项目背景和采购需求，说明内容不得含有歧视性、</w:t>
      </w:r>
    </w:p>
    <w:p w14:paraId="7ECC60BB">
      <w:pPr>
        <w:autoSpaceDE w:val="0"/>
        <w:autoSpaceDN w:val="0"/>
        <w:spacing w:line="360" w:lineRule="auto"/>
        <w:rPr>
          <w:rFonts w:hint="eastAsia" w:ascii="宋体" w:hAnsi="宋体" w:eastAsia="宋体" w:cs="宋体"/>
          <w:color w:val="auto"/>
          <w:kern w:val="0"/>
        </w:rPr>
      </w:pPr>
      <w:r>
        <w:rPr>
          <w:rFonts w:hint="eastAsia" w:ascii="宋体" w:hAnsi="宋体" w:eastAsia="宋体" w:cs="宋体"/>
          <w:color w:val="auto"/>
          <w:kern w:val="0"/>
          <w:lang w:val="zh-CN"/>
        </w:rPr>
        <w:t>倾向性意见，不得超出招标文件所述范围。说明应当提交书面材料，并随采购文件一并存档。</w:t>
      </w:r>
    </w:p>
    <w:p w14:paraId="67A2BC77">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18.2 评标委员会负责具体评标事务，并独立履行下列职责：</w:t>
      </w:r>
    </w:p>
    <w:p w14:paraId="082A9470">
      <w:pPr>
        <w:numPr>
          <w:ilvl w:val="0"/>
          <w:numId w:val="6"/>
        </w:num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严格遵守评审工作纪律,按照客观、公正、审慎的原则,根据采购文件规定的评审程序、评审方法和评审标准进行独立评审</w:t>
      </w:r>
      <w:r>
        <w:rPr>
          <w:rFonts w:hint="eastAsia" w:ascii="宋体" w:hAnsi="宋体" w:eastAsia="宋体" w:cs="宋体"/>
          <w:color w:val="auto"/>
          <w:kern w:val="0"/>
          <w:lang w:val="zh-CN"/>
        </w:rPr>
        <w:t>；</w:t>
      </w:r>
    </w:p>
    <w:p w14:paraId="62E3EC3F">
      <w:pPr>
        <w:numPr>
          <w:ilvl w:val="0"/>
          <w:numId w:val="6"/>
        </w:num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现采购文件内容违反国家有关强制性规定或者采购文件存在歧义、重大缺陷导致评审工作无法进行时,应当停止评审并向采购人或者采购代理机构书面说明情况</w:t>
      </w:r>
      <w:r>
        <w:rPr>
          <w:rFonts w:hint="eastAsia" w:ascii="宋体" w:hAnsi="宋体" w:eastAsia="宋体" w:cs="宋体"/>
          <w:color w:val="auto"/>
          <w:kern w:val="0"/>
          <w:lang w:val="zh-CN"/>
        </w:rPr>
        <w:t>；</w:t>
      </w:r>
    </w:p>
    <w:p w14:paraId="5B4648AD">
      <w:pPr>
        <w:numPr>
          <w:ilvl w:val="0"/>
          <w:numId w:val="6"/>
        </w:num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审查、评价投标文件是否符合招标文件的商务、技术等实质性要求</w:t>
      </w:r>
      <w:r>
        <w:rPr>
          <w:rFonts w:hint="eastAsia" w:ascii="宋体" w:hAnsi="宋体" w:eastAsia="宋体" w:cs="宋体"/>
          <w:color w:val="auto"/>
          <w:kern w:val="0"/>
          <w:lang w:val="zh-CN"/>
        </w:rPr>
        <w:t>；</w:t>
      </w:r>
    </w:p>
    <w:p w14:paraId="1F497614">
      <w:pPr>
        <w:numPr>
          <w:ilvl w:val="0"/>
          <w:numId w:val="6"/>
        </w:num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要求投标人对投标文件有关事项作出澄清或者说明；</w:t>
      </w:r>
    </w:p>
    <w:p w14:paraId="1FE2DCF3">
      <w:pPr>
        <w:numPr>
          <w:ilvl w:val="0"/>
          <w:numId w:val="6"/>
        </w:num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对投标文件进行比较和评价；</w:t>
      </w:r>
    </w:p>
    <w:p w14:paraId="32C5BF9B">
      <w:pPr>
        <w:numPr>
          <w:ilvl w:val="0"/>
          <w:numId w:val="6"/>
        </w:num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确定中标候选人名单，以及根据采购人委托直接确定中标人；</w:t>
      </w:r>
    </w:p>
    <w:p w14:paraId="50B3389A">
      <w:pPr>
        <w:numPr>
          <w:ilvl w:val="0"/>
          <w:numId w:val="6"/>
        </w:num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配合答复</w:t>
      </w:r>
      <w:r>
        <w:rPr>
          <w:rFonts w:hint="eastAsia" w:ascii="宋体" w:hAnsi="宋体" w:eastAsia="宋体" w:cs="宋体"/>
          <w:color w:val="auto"/>
          <w:kern w:val="0"/>
          <w:lang w:eastAsia="zh-CN"/>
        </w:rPr>
        <w:t>投标人</w:t>
      </w:r>
      <w:r>
        <w:rPr>
          <w:rFonts w:hint="eastAsia" w:ascii="宋体" w:hAnsi="宋体" w:eastAsia="宋体" w:cs="宋体"/>
          <w:color w:val="auto"/>
          <w:kern w:val="0"/>
        </w:rPr>
        <w:t>的询问、质疑和投诉等事项,不得泄露评审文件、评审情况和在评审过程中获悉的商业秘密</w:t>
      </w:r>
      <w:r>
        <w:rPr>
          <w:rFonts w:hint="eastAsia" w:ascii="宋体" w:hAnsi="宋体" w:eastAsia="宋体" w:cs="宋体"/>
          <w:color w:val="auto"/>
          <w:kern w:val="0"/>
          <w:lang w:val="zh-CN"/>
        </w:rPr>
        <w:t>；</w:t>
      </w:r>
    </w:p>
    <w:p w14:paraId="0779B27D">
      <w:pPr>
        <w:numPr>
          <w:ilvl w:val="0"/>
          <w:numId w:val="6"/>
        </w:num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向采购人、采购代理机构或者有关部门报告评标中发现的违法行为。</w:t>
      </w:r>
    </w:p>
    <w:p w14:paraId="32A18682">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18.3 评标委员会由采购人代表和评审专家组成，成员人数应当为5人以上单数，其中评审专家不得少于成员总数的三分之二。</w:t>
      </w:r>
    </w:p>
    <w:p w14:paraId="60CA6EEF">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采购项目符合下列情形之一的，评标委员会成员人数应当为7人以上单数：</w:t>
      </w:r>
    </w:p>
    <w:p w14:paraId="3388EF1B">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（1）采购预算金额在1000万元以上；</w:t>
      </w:r>
    </w:p>
    <w:p w14:paraId="7DAE7474">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（2）技术复杂；</w:t>
      </w:r>
    </w:p>
    <w:p w14:paraId="399E7E3D">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（3）社会影响较大。</w:t>
      </w:r>
    </w:p>
    <w:p w14:paraId="3FF0C967">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评审专家对本单位的采购项目只能作为采购人代表参与评标。采购代理机构工作人员不得参加由本机构代理的政府采购项目的评标。</w:t>
      </w:r>
    </w:p>
    <w:p w14:paraId="4D981720">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评标委员会成员名单在评标结果公告前应当保密。</w:t>
      </w:r>
    </w:p>
    <w:p w14:paraId="44823671">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 xml:space="preserve">18.4 </w:t>
      </w:r>
      <w:r>
        <w:rPr>
          <w:rFonts w:hint="eastAsia" w:ascii="宋体" w:hAnsi="宋体" w:eastAsia="宋体" w:cs="宋体"/>
          <w:color w:val="auto"/>
          <w:kern w:val="0"/>
          <w:lang w:val="zh-CN"/>
        </w:rPr>
        <w:t>采购代理机构</w:t>
      </w:r>
      <w:r>
        <w:rPr>
          <w:rFonts w:hint="eastAsia" w:ascii="宋体" w:hAnsi="宋体" w:eastAsia="宋体" w:cs="宋体"/>
          <w:color w:val="auto"/>
          <w:kern w:val="0"/>
        </w:rPr>
        <w:t>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14:paraId="0EDD9132">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lang w:val="zh-CN"/>
        </w:rPr>
        <w:t>1</w:t>
      </w:r>
      <w:r>
        <w:rPr>
          <w:rFonts w:hint="eastAsia" w:ascii="宋体" w:hAnsi="宋体" w:eastAsia="宋体" w:cs="宋体"/>
          <w:color w:val="auto"/>
          <w:kern w:val="0"/>
        </w:rPr>
        <w:t>8</w:t>
      </w:r>
      <w:r>
        <w:rPr>
          <w:rFonts w:hint="eastAsia" w:ascii="宋体" w:hAnsi="宋体" w:eastAsia="宋体" w:cs="宋体"/>
          <w:color w:val="auto"/>
          <w:kern w:val="0"/>
          <w:lang w:val="zh-CN"/>
        </w:rPr>
        <w:t>.</w:t>
      </w:r>
      <w:r>
        <w:rPr>
          <w:rFonts w:hint="eastAsia" w:ascii="宋体" w:hAnsi="宋体" w:eastAsia="宋体" w:cs="宋体"/>
          <w:color w:val="auto"/>
          <w:kern w:val="0"/>
        </w:rPr>
        <w:t>5 评标中因评标委员会成员缺席、回避或者健康等特殊原因导致评标委员会组成不符合规定的，采购人或者采购代理机构应当依法补足后继续评标。被</w:t>
      </w:r>
    </w:p>
    <w:p w14:paraId="79C8C2E5">
      <w:pPr>
        <w:autoSpaceDE w:val="0"/>
        <w:autoSpaceDN w:val="0"/>
        <w:spacing w:line="360" w:lineRule="auto"/>
        <w:rPr>
          <w:rFonts w:hint="eastAsia" w:ascii="宋体" w:hAnsi="宋体" w:eastAsia="宋体" w:cs="宋体"/>
          <w:color w:val="auto"/>
          <w:kern w:val="0"/>
        </w:rPr>
      </w:pPr>
      <w:r>
        <w:rPr>
          <w:rFonts w:hint="eastAsia" w:ascii="宋体" w:hAnsi="宋体" w:eastAsia="宋体" w:cs="宋体"/>
          <w:color w:val="auto"/>
          <w:kern w:val="0"/>
        </w:rPr>
        <w:t>更换的评标委员会成员所作出的评标意见无效。无法及时补足评标委员会成员的，</w:t>
      </w:r>
    </w:p>
    <w:p w14:paraId="449E1FEB">
      <w:pPr>
        <w:autoSpaceDE w:val="0"/>
        <w:autoSpaceDN w:val="0"/>
        <w:spacing w:line="360" w:lineRule="auto"/>
        <w:rPr>
          <w:rFonts w:hint="eastAsia" w:ascii="宋体" w:hAnsi="宋体" w:eastAsia="宋体" w:cs="宋体"/>
          <w:color w:val="auto"/>
          <w:kern w:val="0"/>
        </w:rPr>
      </w:pPr>
      <w:r>
        <w:rPr>
          <w:rFonts w:hint="eastAsia" w:ascii="宋体" w:hAnsi="宋体" w:eastAsia="宋体" w:cs="宋体"/>
          <w:color w:val="auto"/>
          <w:kern w:val="0"/>
        </w:rPr>
        <w:t>采购代理机构应当停止评标活动，封存所有投标文件和开标、评标资料，依法重新组建评标委员会进行评标。原评标委员会所作出的评标意见无效。</w:t>
      </w:r>
    </w:p>
    <w:p w14:paraId="06464F5B">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采购代理机构</w:t>
      </w:r>
      <w:r>
        <w:rPr>
          <w:rFonts w:hint="eastAsia" w:ascii="宋体" w:hAnsi="宋体" w:eastAsia="宋体" w:cs="宋体"/>
          <w:color w:val="auto"/>
          <w:kern w:val="0"/>
        </w:rPr>
        <w:t>应当将变更、重新组建评标委员会的情况予以记录，并随采购文件一并存档。</w:t>
      </w:r>
    </w:p>
    <w:p w14:paraId="4F7A509C">
      <w:pPr>
        <w:pStyle w:val="25"/>
        <w:spacing w:before="0" w:after="0" w:line="360" w:lineRule="auto"/>
        <w:jc w:val="left"/>
        <w:rPr>
          <w:rFonts w:hint="eastAsia" w:ascii="宋体" w:hAnsi="宋体" w:eastAsia="宋体" w:cs="宋体"/>
          <w:color w:val="auto"/>
          <w:lang w:val="zh-CN"/>
        </w:rPr>
      </w:pPr>
      <w:bookmarkStart w:id="80" w:name="_Toc20194"/>
      <w:bookmarkStart w:id="81" w:name="_Toc27390"/>
      <w:r>
        <w:rPr>
          <w:rFonts w:hint="eastAsia" w:ascii="宋体" w:hAnsi="宋体" w:eastAsia="宋体" w:cs="宋体"/>
          <w:color w:val="auto"/>
          <w:sz w:val="28"/>
          <w:szCs w:val="28"/>
        </w:rPr>
        <w:t>19</w:t>
      </w:r>
      <w:r>
        <w:rPr>
          <w:rFonts w:hint="eastAsia" w:ascii="宋体" w:hAnsi="宋体" w:eastAsia="宋体" w:cs="宋体"/>
          <w:color w:val="auto"/>
          <w:sz w:val="28"/>
          <w:szCs w:val="28"/>
          <w:lang w:val="zh-CN"/>
        </w:rPr>
        <w:t>.评审工作程序</w:t>
      </w:r>
      <w:bookmarkEnd w:id="80"/>
      <w:bookmarkEnd w:id="81"/>
    </w:p>
    <w:p w14:paraId="39CC7535">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1</w:t>
      </w:r>
      <w:r>
        <w:rPr>
          <w:rFonts w:hint="eastAsia" w:ascii="宋体" w:hAnsi="宋体" w:eastAsia="宋体" w:cs="宋体"/>
          <w:color w:val="auto"/>
          <w:kern w:val="0"/>
        </w:rPr>
        <w:t>9</w:t>
      </w:r>
      <w:r>
        <w:rPr>
          <w:rFonts w:hint="eastAsia" w:ascii="宋体" w:hAnsi="宋体" w:eastAsia="宋体" w:cs="宋体"/>
          <w:color w:val="auto"/>
          <w:kern w:val="0"/>
          <w:lang w:val="zh-CN"/>
        </w:rPr>
        <w:t>.1</w:t>
      </w:r>
      <w:r>
        <w:rPr>
          <w:rFonts w:hint="eastAsia" w:ascii="宋体" w:hAnsi="宋体" w:eastAsia="宋体" w:cs="宋体"/>
          <w:color w:val="auto"/>
          <w:kern w:val="0"/>
        </w:rPr>
        <w:t xml:space="preserve"> </w:t>
      </w:r>
      <w:r>
        <w:rPr>
          <w:rFonts w:hint="eastAsia" w:ascii="宋体" w:hAnsi="宋体" w:eastAsia="宋体" w:cs="宋体"/>
          <w:color w:val="auto"/>
          <w:kern w:val="0"/>
          <w:lang w:val="zh-CN"/>
        </w:rPr>
        <w:t>评标委员会应当对符合资格的投标人的符合性文件进行审查，以确定其是否满足招标文件的实质性要求。</w:t>
      </w:r>
    </w:p>
    <w:p w14:paraId="13DE7B17">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rPr>
        <w:t>19.1.1</w:t>
      </w:r>
      <w:r>
        <w:rPr>
          <w:rFonts w:hint="eastAsia" w:ascii="宋体" w:hAnsi="宋体" w:eastAsia="宋体" w:cs="宋体"/>
          <w:b/>
          <w:bCs/>
          <w:color w:val="auto"/>
          <w:kern w:val="0"/>
        </w:rPr>
        <w:t xml:space="preserve"> </w:t>
      </w:r>
      <w:r>
        <w:rPr>
          <w:rFonts w:hint="eastAsia" w:ascii="宋体" w:hAnsi="宋体" w:eastAsia="宋体" w:cs="宋体"/>
          <w:color w:val="auto"/>
          <w:kern w:val="0"/>
          <w:lang w:val="zh-CN"/>
        </w:rPr>
        <w:t>投标文件中含义不明确、同类问题表述不一致或者有明显文字和计算错误的内容，评标委员会应当以书面形式要求投标人作出必要的澄清、说明或者补正。</w:t>
      </w:r>
    </w:p>
    <w:p w14:paraId="112A581C">
      <w:pPr>
        <w:autoSpaceDE w:val="0"/>
        <w:autoSpaceDN w:val="0"/>
        <w:spacing w:line="360" w:lineRule="auto"/>
        <w:ind w:firstLine="480" w:firstLineChars="200"/>
        <w:rPr>
          <w:rFonts w:hint="eastAsia" w:ascii="宋体" w:hAnsi="宋体" w:eastAsia="宋体" w:cs="宋体"/>
          <w:b/>
          <w:bCs/>
          <w:color w:val="auto"/>
          <w:kern w:val="0"/>
        </w:rPr>
      </w:pPr>
      <w:r>
        <w:rPr>
          <w:rFonts w:hint="eastAsia" w:ascii="宋体" w:hAnsi="宋体" w:eastAsia="宋体" w:cs="宋体"/>
          <w:color w:val="auto"/>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14:paraId="75C5CA2D">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1</w:t>
      </w:r>
      <w:r>
        <w:rPr>
          <w:rFonts w:hint="eastAsia" w:ascii="宋体" w:hAnsi="宋体" w:eastAsia="宋体" w:cs="宋体"/>
          <w:color w:val="auto"/>
          <w:kern w:val="0"/>
        </w:rPr>
        <w:t>9</w:t>
      </w:r>
      <w:r>
        <w:rPr>
          <w:rFonts w:hint="eastAsia" w:ascii="宋体" w:hAnsi="宋体" w:eastAsia="宋体" w:cs="宋体"/>
          <w:color w:val="auto"/>
          <w:kern w:val="0"/>
          <w:lang w:val="zh-CN"/>
        </w:rPr>
        <w:t>.</w:t>
      </w:r>
      <w:r>
        <w:rPr>
          <w:rFonts w:hint="eastAsia" w:ascii="宋体" w:hAnsi="宋体" w:eastAsia="宋体" w:cs="宋体"/>
          <w:color w:val="auto"/>
          <w:kern w:val="0"/>
        </w:rPr>
        <w:t>1</w:t>
      </w:r>
      <w:r>
        <w:rPr>
          <w:rFonts w:hint="eastAsia" w:ascii="宋体" w:hAnsi="宋体" w:eastAsia="宋体" w:cs="宋体"/>
          <w:color w:val="auto"/>
          <w:kern w:val="0"/>
          <w:lang w:val="zh-CN"/>
        </w:rPr>
        <w:t>.2投标人存在下列情况之一的，投标无效:</w:t>
      </w:r>
    </w:p>
    <w:p w14:paraId="44348D10">
      <w:pPr>
        <w:numPr>
          <w:ilvl w:val="0"/>
          <w:numId w:val="7"/>
        </w:num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符合性审查文件未按招标文件要求签署、盖章的；</w:t>
      </w:r>
    </w:p>
    <w:p w14:paraId="175D804A">
      <w:pPr>
        <w:numPr>
          <w:ilvl w:val="0"/>
          <w:numId w:val="7"/>
        </w:num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lang w:val="zh-CN"/>
        </w:rPr>
        <w:t>未按第11</w:t>
      </w:r>
      <w:r>
        <w:rPr>
          <w:rFonts w:hint="eastAsia" w:ascii="宋体" w:hAnsi="宋体" w:eastAsia="宋体" w:cs="宋体"/>
          <w:color w:val="auto"/>
        </w:rPr>
        <w:t>.</w:t>
      </w:r>
      <w:r>
        <w:rPr>
          <w:rFonts w:hint="eastAsia" w:ascii="宋体" w:hAnsi="宋体" w:eastAsia="宋体" w:cs="宋体"/>
          <w:color w:val="auto"/>
          <w:lang w:val="zh-CN"/>
        </w:rPr>
        <w:t>2（1</w:t>
      </w:r>
      <w:r>
        <w:rPr>
          <w:rFonts w:hint="eastAsia" w:ascii="宋体" w:hAnsi="宋体" w:eastAsia="宋体" w:cs="宋体"/>
          <w:color w:val="auto"/>
          <w:lang w:val="en-US" w:eastAsia="zh-CN"/>
        </w:rPr>
        <w:t>2</w:t>
      </w:r>
      <w:r>
        <w:rPr>
          <w:rFonts w:hint="eastAsia" w:ascii="宋体" w:hAnsi="宋体" w:eastAsia="宋体" w:cs="宋体"/>
          <w:color w:val="auto"/>
          <w:lang w:val="zh-CN"/>
        </w:rPr>
        <w:t>）-（</w:t>
      </w:r>
      <w:r>
        <w:rPr>
          <w:rFonts w:hint="eastAsia" w:ascii="宋体" w:hAnsi="宋体" w:eastAsia="宋体" w:cs="宋体"/>
          <w:color w:val="auto"/>
        </w:rPr>
        <w:t>1</w:t>
      </w:r>
      <w:r>
        <w:rPr>
          <w:rFonts w:hint="eastAsia" w:ascii="宋体" w:hAnsi="宋体" w:eastAsia="宋体" w:cs="宋体"/>
          <w:color w:val="auto"/>
          <w:lang w:val="en-US" w:eastAsia="zh-CN"/>
        </w:rPr>
        <w:t>3</w:t>
      </w:r>
      <w:r>
        <w:rPr>
          <w:rFonts w:hint="eastAsia" w:ascii="宋体" w:hAnsi="宋体" w:eastAsia="宋体" w:cs="宋体"/>
          <w:color w:val="auto"/>
          <w:lang w:val="zh-CN"/>
        </w:rPr>
        <w:t>）款要求提供相关资料的；</w:t>
      </w:r>
    </w:p>
    <w:p w14:paraId="10543AA4">
      <w:pPr>
        <w:numPr>
          <w:ilvl w:val="0"/>
          <w:numId w:val="7"/>
        </w:numPr>
        <w:autoSpaceDE w:val="0"/>
        <w:autoSpaceDN w:val="0"/>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投标文件含有采购人不能接受的附加条件的；</w:t>
      </w:r>
    </w:p>
    <w:p w14:paraId="3BC10CC4">
      <w:pPr>
        <w:numPr>
          <w:ilvl w:val="0"/>
          <w:numId w:val="7"/>
        </w:num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rPr>
        <w:t>服务</w:t>
      </w:r>
      <w:r>
        <w:rPr>
          <w:rFonts w:hint="eastAsia" w:ascii="宋体" w:hAnsi="宋体" w:cs="宋体"/>
          <w:color w:val="auto"/>
          <w:kern w:val="0"/>
          <w:lang w:val="en-US" w:eastAsia="zh-CN"/>
        </w:rPr>
        <w:t>期限</w:t>
      </w:r>
      <w:r>
        <w:rPr>
          <w:rFonts w:hint="eastAsia" w:ascii="宋体" w:hAnsi="宋体" w:eastAsia="宋体" w:cs="宋体"/>
          <w:color w:val="auto"/>
          <w:kern w:val="0"/>
          <w:lang w:val="zh-CN"/>
        </w:rPr>
        <w:t>不能满足招标文件要求的；</w:t>
      </w:r>
    </w:p>
    <w:p w14:paraId="536E734C">
      <w:pPr>
        <w:numPr>
          <w:ilvl w:val="0"/>
          <w:numId w:val="7"/>
        </w:num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rPr>
        <w:t>投标总报价超过招标文件规定的采购预算额度或者最高限价的；</w:t>
      </w:r>
    </w:p>
    <w:p w14:paraId="77C534E8">
      <w:pPr>
        <w:numPr>
          <w:ilvl w:val="0"/>
          <w:numId w:val="7"/>
        </w:num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存在串通投标行为；</w:t>
      </w:r>
    </w:p>
    <w:p w14:paraId="18012C84">
      <w:pPr>
        <w:numPr>
          <w:ilvl w:val="0"/>
          <w:numId w:val="7"/>
        </w:num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rPr>
        <w:t>投标报价出现前后不一致，又不按19.1.3进行确认的；</w:t>
      </w:r>
    </w:p>
    <w:p w14:paraId="5F7D3A6F">
      <w:pPr>
        <w:numPr>
          <w:ilvl w:val="0"/>
          <w:numId w:val="7"/>
        </w:num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rPr>
        <w:t>评标委员会认为应按无效投标处理的其他情况；</w:t>
      </w:r>
    </w:p>
    <w:p w14:paraId="5BC17990">
      <w:pPr>
        <w:numPr>
          <w:ilvl w:val="0"/>
          <w:numId w:val="7"/>
        </w:num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法律、法规和招标文件规定的其他无效情形。</w:t>
      </w:r>
    </w:p>
    <w:p w14:paraId="6FAE3D9F">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19.1.3 投标文件报价出现前后不一致的，按照下列规定修正：</w:t>
      </w:r>
    </w:p>
    <w:p w14:paraId="37E03638">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（1）投标文件中开标一览表（报价表）内容与投标文件中相应内容不一致的，以开标一览表（报价表）为准；</w:t>
      </w:r>
    </w:p>
    <w:p w14:paraId="70BC8BB8">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（2）大写金额和小写金额不一致的，以大写金额为准；</w:t>
      </w:r>
    </w:p>
    <w:p w14:paraId="1169B434">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（3）单价金额小数点或者百分比有明显错位的，以开标一览表的总价为准，并修改单价；</w:t>
      </w:r>
    </w:p>
    <w:p w14:paraId="0788F73B">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（4）总价金额与按单价汇总金额不一致的，以单价金额计算结果为准。</w:t>
      </w:r>
    </w:p>
    <w:p w14:paraId="227403A7">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同时出现两种以上不一致的，按照前款规定的顺序修正。修正后的报价按19.1.1第二款的规定经投标人确认后产生约束力。</w:t>
      </w:r>
    </w:p>
    <w:p w14:paraId="340B87CE">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rPr>
        <w:t xml:space="preserve">19.2 </w:t>
      </w:r>
      <w:r>
        <w:rPr>
          <w:rFonts w:hint="eastAsia" w:ascii="宋体" w:hAnsi="宋体" w:eastAsia="宋体" w:cs="宋体"/>
          <w:color w:val="auto"/>
          <w:kern w:val="0"/>
          <w:lang w:val="zh-CN"/>
        </w:rPr>
        <w:t>评审过程中</w:t>
      </w:r>
    </w:p>
    <w:p w14:paraId="60B02199">
      <w:pPr>
        <w:autoSpaceDE w:val="0"/>
        <w:autoSpaceDN w:val="0"/>
        <w:spacing w:line="360" w:lineRule="auto"/>
        <w:ind w:firstLine="480" w:firstLineChars="20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根据《政府采购促进中小企业发展管理办法》，属中小企业</w:t>
      </w:r>
      <w:r>
        <w:rPr>
          <w:rFonts w:hint="eastAsia" w:ascii="宋体" w:hAnsi="宋体" w:cs="宋体"/>
          <w:color w:val="auto"/>
          <w:kern w:val="0"/>
          <w:highlight w:val="none"/>
          <w:lang w:val="en-US" w:eastAsia="zh-CN"/>
        </w:rPr>
        <w:t>承接商</w:t>
      </w:r>
      <w:r>
        <w:rPr>
          <w:rFonts w:hint="eastAsia" w:ascii="宋体" w:hAnsi="宋体" w:eastAsia="宋体" w:cs="宋体"/>
          <w:color w:val="auto"/>
          <w:kern w:val="0"/>
          <w:highlight w:val="none"/>
          <w:lang w:val="zh-CN"/>
        </w:rPr>
        <w:t>，投标人须提供《中小企业声明函》，其划型标准严格按照国家工信部、国家统计局、国家发改委、 财政部出台的《中小企业划型标准规定》（工信部联企业[2011]300号）执行。投标人提供的《中小企业声明函》资料必须真实，如有虚假，将依法承担相应责任。</w:t>
      </w:r>
    </w:p>
    <w:p w14:paraId="25F0144C">
      <w:pPr>
        <w:autoSpaceDE w:val="0"/>
        <w:autoSpaceDN w:val="0"/>
        <w:spacing w:line="360" w:lineRule="auto"/>
        <w:ind w:firstLine="480" w:firstLineChars="200"/>
        <w:rPr>
          <w:rFonts w:hint="eastAsia" w:ascii="宋体" w:hAnsi="宋体" w:eastAsia="宋体" w:cs="宋体"/>
          <w:color w:val="auto"/>
          <w:kern w:val="0"/>
          <w:highlight w:val="none"/>
          <w:lang w:val="zh-CN"/>
        </w:rPr>
      </w:pPr>
      <w:r>
        <w:rPr>
          <w:rFonts w:hint="eastAsia" w:ascii="宋体" w:hAnsi="宋体" w:eastAsia="宋体" w:cs="宋体"/>
          <w:color w:val="auto"/>
          <w:kern w:val="0"/>
          <w:highlight w:val="none"/>
          <w:lang w:val="zh-CN"/>
        </w:rPr>
        <w:t>根据财政部、民政部、中国残疾人联合会出台的《关于促进残疾人就业政府采购政策的通知》（财库[2017]141号），属残疾人福利性单位的，投标人须提供《残疾人福利性单位声明函》，并由投标人加盖公章，残疾人福利性单位视同小型、微型企业，享受预留份额、评标中价格扣除等促进中小企业发展的政府采购政策。向残疾人福利性单位采购的金额，计入面向中小企业采购的统计数据。投标人提供的《残疾人福利性单位声明函》资料必须真实，否则，按照有关规定予以处理。</w:t>
      </w:r>
    </w:p>
    <w:p w14:paraId="7CF05E1D">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rPr>
        <w:t xml:space="preserve">19.3 </w:t>
      </w:r>
      <w:r>
        <w:rPr>
          <w:rFonts w:hint="eastAsia" w:ascii="宋体" w:hAnsi="宋体" w:eastAsia="宋体" w:cs="宋体"/>
          <w:color w:val="auto"/>
          <w:kern w:val="0"/>
          <w:lang w:val="zh-CN"/>
        </w:rPr>
        <w:t>在评审过程中，</w:t>
      </w:r>
      <w:r>
        <w:rPr>
          <w:rFonts w:hint="eastAsia" w:ascii="宋体" w:hAnsi="宋体" w:eastAsia="宋体" w:cs="宋体"/>
          <w:color w:val="auto"/>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14:paraId="731A97DE">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1</w:t>
      </w:r>
      <w:r>
        <w:rPr>
          <w:rFonts w:hint="eastAsia" w:ascii="宋体" w:hAnsi="宋体" w:eastAsia="宋体" w:cs="宋体"/>
          <w:color w:val="auto"/>
          <w:kern w:val="0"/>
        </w:rPr>
        <w:t>9</w:t>
      </w:r>
      <w:r>
        <w:rPr>
          <w:rFonts w:hint="eastAsia" w:ascii="宋体" w:hAnsi="宋体" w:eastAsia="宋体" w:cs="宋体"/>
          <w:color w:val="auto"/>
          <w:kern w:val="0"/>
          <w:lang w:val="zh-CN"/>
        </w:rPr>
        <w:t>.</w:t>
      </w:r>
      <w:r>
        <w:rPr>
          <w:rFonts w:hint="eastAsia" w:ascii="宋体" w:hAnsi="宋体" w:eastAsia="宋体" w:cs="宋体"/>
          <w:color w:val="auto"/>
          <w:kern w:val="0"/>
        </w:rPr>
        <w:t>4</w:t>
      </w:r>
      <w:r>
        <w:rPr>
          <w:rFonts w:hint="eastAsia" w:ascii="宋体" w:hAnsi="宋体" w:eastAsia="宋体" w:cs="宋体"/>
          <w:color w:val="auto"/>
          <w:kern w:val="0"/>
          <w:lang w:val="zh-CN"/>
        </w:rPr>
        <w:t xml:space="preserve"> </w:t>
      </w:r>
      <w:r>
        <w:rPr>
          <w:rFonts w:hint="eastAsia" w:ascii="宋体" w:hAnsi="宋体" w:eastAsia="宋体" w:cs="宋体"/>
          <w:color w:val="auto"/>
          <w:shd w:val="clear" w:color="auto" w:fill="FFFFFF"/>
        </w:rPr>
        <w:t>评标委员会应当按照招标文件中规定的评标方法和标准，对符合性审查合格的投标文件进行商务和技术评估，综合比较与评价。</w:t>
      </w:r>
    </w:p>
    <w:p w14:paraId="5FE22931">
      <w:pPr>
        <w:spacing w:before="1" w:line="217" w:lineRule="auto"/>
        <w:ind w:left="502"/>
        <w:rPr>
          <w:rFonts w:ascii="宋体" w:hAnsi="宋体" w:eastAsia="宋体" w:cs="宋体"/>
          <w:sz w:val="24"/>
          <w:szCs w:val="24"/>
        </w:rPr>
      </w:pPr>
      <w:bookmarkStart w:id="82" w:name="_Toc7304"/>
      <w:bookmarkStart w:id="83" w:name="_Toc15136"/>
      <w:r>
        <w:rPr>
          <w:rFonts w:ascii="宋体" w:hAnsi="宋体" w:eastAsia="宋体" w:cs="宋体"/>
          <w:spacing w:val="-3"/>
          <w:sz w:val="24"/>
          <w:szCs w:val="24"/>
        </w:rPr>
        <w:t>19.5 政府采购异常低价审查</w:t>
      </w:r>
    </w:p>
    <w:p w14:paraId="380E1B37">
      <w:pPr>
        <w:spacing w:before="184" w:line="361" w:lineRule="auto"/>
        <w:ind w:left="8" w:right="90" w:firstLine="492"/>
      </w:pPr>
      <w:r>
        <w:rPr>
          <w:rFonts w:ascii="宋体" w:hAnsi="宋体" w:eastAsia="宋体" w:cs="宋体"/>
          <w:spacing w:val="-1"/>
          <w:sz w:val="24"/>
          <w:szCs w:val="24"/>
        </w:rPr>
        <w:t>（一）采购人应当在采购文件中明确，政府采购评审中出现下列情形之一的，评审委员会应当启动异常低价投标（响应）审查程序：</w:t>
      </w:r>
    </w:p>
    <w:p w14:paraId="25286560">
      <w:pPr>
        <w:spacing w:before="78" w:line="359" w:lineRule="auto"/>
        <w:ind w:left="27" w:right="268" w:firstLine="480"/>
        <w:rPr>
          <w:rFonts w:ascii="宋体" w:hAnsi="宋体" w:eastAsia="宋体" w:cs="宋体"/>
          <w:sz w:val="24"/>
          <w:szCs w:val="24"/>
        </w:rPr>
      </w:pPr>
      <w:r>
        <w:rPr>
          <w:rFonts w:ascii="宋体" w:hAnsi="宋体" w:eastAsia="宋体" w:cs="宋体"/>
          <w:spacing w:val="-2"/>
          <w:sz w:val="24"/>
          <w:szCs w:val="24"/>
        </w:rPr>
        <w:t>1.投标（响应）报价低于全部通过符合性审查供应商投标（响应）报价平</w:t>
      </w:r>
      <w:r>
        <w:rPr>
          <w:rFonts w:ascii="宋体" w:hAnsi="宋体" w:eastAsia="宋体" w:cs="宋体"/>
          <w:spacing w:val="-3"/>
          <w:sz w:val="24"/>
          <w:szCs w:val="24"/>
        </w:rPr>
        <w:t>均值50%的，</w:t>
      </w:r>
      <w:r>
        <w:rPr>
          <w:rFonts w:ascii="宋体" w:hAnsi="宋体" w:eastAsia="宋体" w:cs="宋体"/>
          <w:spacing w:val="-1"/>
          <w:sz w:val="24"/>
          <w:szCs w:val="24"/>
        </w:rPr>
        <w:t>即投标（响应）报价&lt;全部通过符合性审查供应商投标（响应）报价平均值×50%；</w:t>
      </w:r>
    </w:p>
    <w:p w14:paraId="38527ACB">
      <w:pPr>
        <w:spacing w:line="359" w:lineRule="auto"/>
        <w:ind w:left="27" w:right="268" w:firstLine="465"/>
        <w:rPr>
          <w:rFonts w:ascii="宋体" w:hAnsi="宋体" w:eastAsia="宋体" w:cs="宋体"/>
          <w:sz w:val="24"/>
          <w:szCs w:val="24"/>
        </w:rPr>
      </w:pPr>
      <w:r>
        <w:rPr>
          <w:rFonts w:ascii="宋体" w:hAnsi="宋体" w:eastAsia="宋体" w:cs="宋体"/>
          <w:spacing w:val="-2"/>
          <w:sz w:val="24"/>
          <w:szCs w:val="24"/>
        </w:rPr>
        <w:t>2.投标（响应）报价低于通过符合性审查的次低报价供应商投标（响应）报价50%的，</w:t>
      </w:r>
      <w:r>
        <w:rPr>
          <w:rFonts w:ascii="宋体" w:hAnsi="宋体" w:eastAsia="宋体" w:cs="宋体"/>
          <w:spacing w:val="-1"/>
          <w:sz w:val="24"/>
          <w:szCs w:val="24"/>
        </w:rPr>
        <w:t>即投标（响应）报价&lt;通过符合性审查的次低报价供应商投标（响应）报价×50%；</w:t>
      </w:r>
    </w:p>
    <w:p w14:paraId="47CFBB43">
      <w:pPr>
        <w:spacing w:line="359" w:lineRule="auto"/>
        <w:ind w:left="26" w:right="90" w:firstLine="468"/>
        <w:rPr>
          <w:rFonts w:ascii="宋体" w:hAnsi="宋体" w:eastAsia="宋体" w:cs="宋体"/>
          <w:sz w:val="24"/>
          <w:szCs w:val="24"/>
        </w:rPr>
      </w:pPr>
      <w:r>
        <w:rPr>
          <w:rFonts w:ascii="宋体" w:hAnsi="宋体" w:eastAsia="宋体" w:cs="宋体"/>
          <w:sz w:val="24"/>
          <w:szCs w:val="24"/>
        </w:rPr>
        <w:t>3.投标（响应）报价低于采购项目最高限价45%的，</w:t>
      </w:r>
      <w:r>
        <w:rPr>
          <w:rFonts w:ascii="宋体" w:hAnsi="宋体" w:eastAsia="宋体" w:cs="宋体"/>
          <w:spacing w:val="-1"/>
          <w:sz w:val="24"/>
          <w:szCs w:val="24"/>
        </w:rPr>
        <w:t>即投标（响应）报价&lt;采购项目最高</w:t>
      </w:r>
      <w:r>
        <w:rPr>
          <w:rFonts w:ascii="宋体" w:hAnsi="宋体" w:eastAsia="宋体" w:cs="宋体"/>
          <w:spacing w:val="-4"/>
          <w:sz w:val="24"/>
          <w:szCs w:val="24"/>
        </w:rPr>
        <w:t>限价×45%；</w:t>
      </w:r>
    </w:p>
    <w:p w14:paraId="73D88654">
      <w:pPr>
        <w:spacing w:line="360" w:lineRule="auto"/>
        <w:ind w:left="13" w:right="90" w:firstLine="475"/>
        <w:rPr>
          <w:rFonts w:ascii="宋体" w:hAnsi="宋体" w:eastAsia="宋体" w:cs="宋体"/>
          <w:spacing w:val="-2"/>
          <w:sz w:val="24"/>
          <w:szCs w:val="24"/>
        </w:rPr>
      </w:pPr>
      <w:r>
        <w:rPr>
          <w:rFonts w:ascii="宋体" w:hAnsi="宋体" w:eastAsia="宋体" w:cs="宋体"/>
          <w:sz w:val="24"/>
          <w:szCs w:val="24"/>
        </w:rPr>
        <w:t>4.评审委员会基于专业判断，认为供应商报价过低，有可能影响</w:t>
      </w:r>
      <w:r>
        <w:rPr>
          <w:rFonts w:ascii="宋体" w:hAnsi="宋体" w:eastAsia="宋体" w:cs="宋体"/>
          <w:spacing w:val="-1"/>
          <w:sz w:val="24"/>
          <w:szCs w:val="24"/>
        </w:rPr>
        <w:t>产品质量或者不能诚信</w:t>
      </w:r>
      <w:r>
        <w:rPr>
          <w:rFonts w:ascii="宋体" w:hAnsi="宋体" w:eastAsia="宋体" w:cs="宋体"/>
          <w:spacing w:val="-2"/>
          <w:sz w:val="24"/>
          <w:szCs w:val="24"/>
        </w:rPr>
        <w:t>履约的其他情形。</w:t>
      </w:r>
    </w:p>
    <w:p w14:paraId="76E7DABF">
      <w:pPr>
        <w:spacing w:before="1" w:line="217" w:lineRule="auto"/>
        <w:ind w:left="489"/>
        <w:rPr>
          <w:rFonts w:ascii="宋体" w:hAnsi="宋体" w:eastAsia="宋体" w:cs="宋体"/>
          <w:sz w:val="24"/>
          <w:szCs w:val="24"/>
        </w:rPr>
      </w:pPr>
      <w:r>
        <w:rPr>
          <w:rFonts w:ascii="宋体" w:hAnsi="宋体" w:eastAsia="宋体" w:cs="宋体"/>
          <w:spacing w:val="-1"/>
          <w:sz w:val="24"/>
          <w:szCs w:val="24"/>
        </w:rPr>
        <w:t>相关法律法规对供应商报价有规定的，从其规定。</w:t>
      </w:r>
    </w:p>
    <w:p w14:paraId="25A9D94A">
      <w:pPr>
        <w:spacing w:before="182" w:line="359" w:lineRule="auto"/>
        <w:ind w:left="9" w:right="90" w:firstLine="491"/>
        <w:jc w:val="both"/>
        <w:rPr>
          <w:rFonts w:ascii="宋体" w:hAnsi="宋体" w:eastAsia="宋体" w:cs="宋体"/>
          <w:sz w:val="24"/>
          <w:szCs w:val="24"/>
        </w:rPr>
      </w:pPr>
      <w:r>
        <w:rPr>
          <w:rFonts w:ascii="宋体" w:hAnsi="宋体" w:eastAsia="宋体" w:cs="宋体"/>
          <w:spacing w:val="-1"/>
          <w:sz w:val="24"/>
          <w:szCs w:val="24"/>
        </w:rPr>
        <w:t>（二）评审委员会启动异常低价投标（响应）审查后，属于前述第1项至第4项情形的，</w:t>
      </w:r>
      <w:r>
        <w:rPr>
          <w:rFonts w:ascii="宋体" w:hAnsi="宋体" w:eastAsia="宋体" w:cs="宋体"/>
          <w:sz w:val="24"/>
          <w:szCs w:val="24"/>
        </w:rPr>
        <w:t>应当要求相关供应商在评审现场合理的时间内对投标（响应）价格</w:t>
      </w:r>
      <w:r>
        <w:rPr>
          <w:rFonts w:ascii="宋体" w:hAnsi="宋体" w:eastAsia="宋体" w:cs="宋体"/>
          <w:spacing w:val="-1"/>
          <w:sz w:val="24"/>
          <w:szCs w:val="24"/>
        </w:rPr>
        <w:t>作出解释，提供项目具体</w:t>
      </w:r>
      <w:r>
        <w:rPr>
          <w:rFonts w:ascii="宋体" w:hAnsi="宋体" w:eastAsia="宋体" w:cs="宋体"/>
          <w:sz w:val="24"/>
          <w:szCs w:val="24"/>
        </w:rPr>
        <w:t>成本测算等与报价合理性相关的书面说明及必要的证明材料，包括</w:t>
      </w:r>
      <w:r>
        <w:rPr>
          <w:rFonts w:ascii="宋体" w:hAnsi="宋体" w:eastAsia="宋体" w:cs="宋体"/>
          <w:spacing w:val="-1"/>
          <w:sz w:val="24"/>
          <w:szCs w:val="24"/>
        </w:rPr>
        <w:t>但不限于原材料成本、人</w:t>
      </w:r>
      <w:r>
        <w:rPr>
          <w:rFonts w:ascii="宋体" w:hAnsi="宋体" w:eastAsia="宋体" w:cs="宋体"/>
          <w:sz w:val="24"/>
          <w:szCs w:val="24"/>
        </w:rPr>
        <w:t>工成本、制造费用等，给予相关供应商的合理时间一般不少于30分</w:t>
      </w:r>
      <w:r>
        <w:rPr>
          <w:rFonts w:ascii="宋体" w:hAnsi="宋体" w:eastAsia="宋体" w:cs="宋体"/>
          <w:spacing w:val="-1"/>
          <w:sz w:val="24"/>
          <w:szCs w:val="24"/>
        </w:rPr>
        <w:t>钟。其中，属于第3项情</w:t>
      </w:r>
      <w:r>
        <w:rPr>
          <w:rFonts w:ascii="宋体" w:hAnsi="宋体" w:eastAsia="宋体" w:cs="宋体"/>
          <w:sz w:val="24"/>
          <w:szCs w:val="24"/>
        </w:rPr>
        <w:t>形，供应商已随投标（响应）文件一并提交相关书面说明及必要的</w:t>
      </w:r>
      <w:r>
        <w:rPr>
          <w:rFonts w:ascii="宋体" w:hAnsi="宋体" w:eastAsia="宋体" w:cs="宋体"/>
          <w:spacing w:val="-1"/>
          <w:sz w:val="24"/>
          <w:szCs w:val="24"/>
        </w:rPr>
        <w:t>证明材料的，在评审现场</w:t>
      </w:r>
      <w:r>
        <w:rPr>
          <w:rFonts w:ascii="宋体" w:hAnsi="宋体" w:eastAsia="宋体" w:cs="宋体"/>
          <w:spacing w:val="-2"/>
          <w:sz w:val="24"/>
          <w:szCs w:val="24"/>
        </w:rPr>
        <w:t>可不再重复提交。</w:t>
      </w:r>
    </w:p>
    <w:p w14:paraId="54AA4560">
      <w:pPr>
        <w:spacing w:line="359" w:lineRule="auto"/>
        <w:ind w:left="7" w:right="90" w:firstLine="480"/>
        <w:rPr>
          <w:rFonts w:ascii="宋体" w:hAnsi="宋体" w:eastAsia="宋体" w:cs="宋体"/>
          <w:sz w:val="24"/>
          <w:szCs w:val="24"/>
        </w:rPr>
      </w:pPr>
      <w:r>
        <w:rPr>
          <w:rFonts w:ascii="宋体" w:hAnsi="宋体" w:eastAsia="宋体" w:cs="宋体"/>
          <w:sz w:val="24"/>
          <w:szCs w:val="24"/>
        </w:rPr>
        <w:t>评审委员会依据专业经验，参考同类项目中标（成交）价格、类</w:t>
      </w:r>
      <w:r>
        <w:rPr>
          <w:rFonts w:ascii="宋体" w:hAnsi="宋体" w:eastAsia="宋体" w:cs="宋体"/>
          <w:spacing w:val="-1"/>
          <w:sz w:val="24"/>
          <w:szCs w:val="24"/>
        </w:rPr>
        <w:t>似产品市场价格水平、</w:t>
      </w:r>
      <w:r>
        <w:rPr>
          <w:rFonts w:ascii="宋体" w:hAnsi="宋体" w:eastAsia="宋体" w:cs="宋体"/>
          <w:sz w:val="24"/>
          <w:szCs w:val="24"/>
        </w:rPr>
        <w:t>行业人工费用标准、国家有关部门指导行业协会发布的行业平均成本等</w:t>
      </w:r>
      <w:r>
        <w:rPr>
          <w:rFonts w:ascii="宋体" w:hAnsi="宋体" w:eastAsia="宋体" w:cs="宋体"/>
          <w:spacing w:val="-1"/>
          <w:sz w:val="24"/>
          <w:szCs w:val="24"/>
        </w:rPr>
        <w:t>情况，对报价合理性</w:t>
      </w:r>
      <w:r>
        <w:rPr>
          <w:rFonts w:ascii="宋体" w:hAnsi="宋体" w:eastAsia="宋体" w:cs="宋体"/>
          <w:sz w:val="24"/>
          <w:szCs w:val="24"/>
        </w:rPr>
        <w:t>进行判断。投标（响应）供应商不能提供书面说明、证明材料，或者提</w:t>
      </w:r>
      <w:r>
        <w:rPr>
          <w:rFonts w:ascii="宋体" w:hAnsi="宋体" w:eastAsia="宋体" w:cs="宋体"/>
          <w:spacing w:val="-1"/>
          <w:sz w:val="24"/>
          <w:szCs w:val="24"/>
        </w:rPr>
        <w:t>供的书面说明、证明</w:t>
      </w:r>
      <w:r>
        <w:rPr>
          <w:rFonts w:ascii="宋体" w:hAnsi="宋体" w:eastAsia="宋体" w:cs="宋体"/>
          <w:sz w:val="24"/>
          <w:szCs w:val="24"/>
        </w:rPr>
        <w:t>材料不能证明其报价合理性的，评审委员会应当将其作为无效</w:t>
      </w:r>
      <w:r>
        <w:rPr>
          <w:rFonts w:ascii="宋体" w:hAnsi="宋体" w:eastAsia="宋体" w:cs="宋体"/>
          <w:spacing w:val="-1"/>
          <w:sz w:val="24"/>
          <w:szCs w:val="24"/>
        </w:rPr>
        <w:t>投标（响应）处理。</w:t>
      </w:r>
    </w:p>
    <w:p w14:paraId="14AC0FF7">
      <w:pPr>
        <w:spacing w:before="2" w:line="359" w:lineRule="auto"/>
        <w:ind w:left="8" w:right="90" w:firstLine="480"/>
        <w:jc w:val="both"/>
        <w:rPr>
          <w:rFonts w:ascii="宋体" w:hAnsi="宋体" w:eastAsia="宋体" w:cs="宋体"/>
          <w:sz w:val="24"/>
          <w:szCs w:val="24"/>
        </w:rPr>
      </w:pPr>
      <w:r>
        <w:rPr>
          <w:rFonts w:ascii="宋体" w:hAnsi="宋体" w:eastAsia="宋体" w:cs="宋体"/>
          <w:sz w:val="24"/>
          <w:szCs w:val="24"/>
        </w:rPr>
        <w:t>采购人、采购代理机构应当为评审委员会在评审现场及时获取同</w:t>
      </w:r>
      <w:r>
        <w:rPr>
          <w:rFonts w:ascii="宋体" w:hAnsi="宋体" w:eastAsia="宋体" w:cs="宋体"/>
          <w:spacing w:val="-1"/>
          <w:sz w:val="24"/>
          <w:szCs w:val="24"/>
        </w:rPr>
        <w:t>类项目中标（成交）价</w:t>
      </w:r>
      <w:r>
        <w:rPr>
          <w:rFonts w:ascii="宋体" w:hAnsi="宋体" w:eastAsia="宋体" w:cs="宋体"/>
          <w:sz w:val="24"/>
          <w:szCs w:val="24"/>
        </w:rPr>
        <w:t>格、类似产品市场价格水平、行业人工费用标准、国家有关部门指导</w:t>
      </w:r>
      <w:r>
        <w:rPr>
          <w:rFonts w:ascii="宋体" w:hAnsi="宋体" w:eastAsia="宋体" w:cs="宋体"/>
          <w:spacing w:val="-1"/>
          <w:sz w:val="24"/>
          <w:szCs w:val="24"/>
        </w:rPr>
        <w:t>行业协会发布的行业平</w:t>
      </w:r>
      <w:r>
        <w:rPr>
          <w:rFonts w:ascii="宋体" w:hAnsi="宋体" w:eastAsia="宋体" w:cs="宋体"/>
          <w:sz w:val="24"/>
          <w:szCs w:val="24"/>
        </w:rPr>
        <w:t>均成本等相关信息资料提供便利。评审委员会借助互联网等渠道查询</w:t>
      </w:r>
      <w:r>
        <w:rPr>
          <w:rFonts w:ascii="宋体" w:hAnsi="宋体" w:eastAsia="宋体" w:cs="宋体"/>
          <w:spacing w:val="-1"/>
          <w:sz w:val="24"/>
          <w:szCs w:val="24"/>
        </w:rPr>
        <w:t>相关信息的，应当严格遵守评审工作纪律，不得实施影响评审公正的行为。</w:t>
      </w:r>
    </w:p>
    <w:p w14:paraId="5145E77D">
      <w:pPr>
        <w:spacing w:before="2" w:line="359" w:lineRule="auto"/>
        <w:ind w:left="15" w:right="90" w:firstLine="477"/>
        <w:jc w:val="both"/>
        <w:rPr>
          <w:rFonts w:ascii="宋体" w:hAnsi="宋体" w:eastAsia="宋体" w:cs="宋体"/>
          <w:spacing w:val="-2"/>
          <w:sz w:val="24"/>
          <w:szCs w:val="24"/>
        </w:rPr>
      </w:pPr>
      <w:r>
        <w:rPr>
          <w:rFonts w:ascii="宋体" w:hAnsi="宋体" w:eastAsia="宋体" w:cs="宋体"/>
          <w:sz w:val="24"/>
          <w:szCs w:val="24"/>
        </w:rPr>
        <w:t>异常低价投标（响应）审查的启动原因、审查意见和审</w:t>
      </w:r>
      <w:r>
        <w:rPr>
          <w:rFonts w:ascii="宋体" w:hAnsi="宋体" w:eastAsia="宋体" w:cs="宋体"/>
          <w:spacing w:val="-1"/>
          <w:sz w:val="24"/>
          <w:szCs w:val="24"/>
        </w:rPr>
        <w:t>查结果应当在评审报告中记录，</w:t>
      </w:r>
      <w:r>
        <w:rPr>
          <w:rFonts w:ascii="宋体" w:hAnsi="宋体" w:eastAsia="宋体" w:cs="宋体"/>
          <w:sz w:val="24"/>
          <w:szCs w:val="24"/>
        </w:rPr>
        <w:t>并随供应商提供的相关书面说明及证明材料，以及评</w:t>
      </w:r>
      <w:r>
        <w:rPr>
          <w:rFonts w:ascii="宋体" w:hAnsi="宋体" w:eastAsia="宋体" w:cs="宋体"/>
          <w:spacing w:val="-1"/>
          <w:sz w:val="24"/>
          <w:szCs w:val="24"/>
        </w:rPr>
        <w:t>审委员会有关互联网浏览、查询历史一</w:t>
      </w:r>
      <w:r>
        <w:rPr>
          <w:rFonts w:ascii="宋体" w:hAnsi="宋体" w:eastAsia="宋体" w:cs="宋体"/>
          <w:spacing w:val="-4"/>
          <w:sz w:val="24"/>
          <w:szCs w:val="24"/>
        </w:rPr>
        <w:t>并归档。</w:t>
      </w:r>
    </w:p>
    <w:p w14:paraId="42980E0A">
      <w:pPr>
        <w:pStyle w:val="25"/>
        <w:spacing w:before="0" w:after="0" w:line="360" w:lineRule="auto"/>
        <w:rPr>
          <w:rFonts w:hint="eastAsia" w:ascii="宋体" w:hAnsi="宋体" w:eastAsia="宋体" w:cs="宋体"/>
          <w:color w:val="auto"/>
          <w:lang w:val="zh-CN"/>
        </w:rPr>
      </w:pPr>
      <w:r>
        <w:rPr>
          <w:rFonts w:hint="eastAsia" w:ascii="宋体" w:hAnsi="宋体" w:eastAsia="宋体" w:cs="宋体"/>
          <w:color w:val="auto"/>
          <w:lang w:val="zh-CN"/>
        </w:rPr>
        <w:t>20.评审方法和标准</w:t>
      </w:r>
      <w:bookmarkEnd w:id="82"/>
      <w:bookmarkEnd w:id="83"/>
    </w:p>
    <w:p w14:paraId="24BACA21">
      <w:pPr>
        <w:autoSpaceDE w:val="0"/>
        <w:autoSpaceDN w:val="0"/>
        <w:spacing w:line="360" w:lineRule="auto"/>
        <w:ind w:firstLine="480" w:firstLineChars="200"/>
        <w:rPr>
          <w:rFonts w:hint="eastAsia" w:ascii="宋体" w:hAnsi="宋体" w:eastAsia="宋体" w:cs="宋体"/>
          <w:color w:val="auto"/>
          <w:shd w:val="clear" w:color="auto" w:fill="FFFFFF"/>
          <w:lang w:val="zh-CN"/>
        </w:rPr>
      </w:pPr>
      <w:r>
        <w:rPr>
          <w:rFonts w:hint="eastAsia" w:ascii="宋体" w:hAnsi="宋体" w:eastAsia="宋体" w:cs="宋体"/>
          <w:color w:val="auto"/>
          <w:shd w:val="clear" w:color="auto" w:fill="FFFFFF"/>
        </w:rPr>
        <w:t>20</w:t>
      </w:r>
      <w:r>
        <w:rPr>
          <w:rFonts w:hint="eastAsia" w:ascii="宋体" w:hAnsi="宋体" w:eastAsia="宋体" w:cs="宋体"/>
          <w:color w:val="auto"/>
          <w:shd w:val="clear" w:color="auto" w:fill="FFFFFF"/>
          <w:lang w:val="zh-CN"/>
        </w:rPr>
        <w:t>.1</w:t>
      </w:r>
      <w:r>
        <w:rPr>
          <w:rFonts w:hint="eastAsia" w:ascii="宋体" w:hAnsi="宋体" w:eastAsia="宋体" w:cs="宋体"/>
          <w:color w:val="auto"/>
          <w:shd w:val="clear" w:color="auto" w:fill="FFFFFF"/>
        </w:rPr>
        <w:t xml:space="preserve"> </w:t>
      </w:r>
      <w:r>
        <w:rPr>
          <w:rFonts w:hint="eastAsia" w:ascii="宋体" w:hAnsi="宋体" w:eastAsia="宋体" w:cs="宋体"/>
          <w:color w:val="auto"/>
          <w:shd w:val="clear" w:color="auto" w:fill="FFFFFF"/>
          <w:lang w:val="zh-CN"/>
        </w:rPr>
        <w:t>依照《中华人民共和国政府采购法》、《中华人民共和国政府采购法实施条例》、《政府采购货物和服务招投标管理办法》等法律法规的规定，结合该项目的特点制定本评审办法。</w:t>
      </w:r>
    </w:p>
    <w:p w14:paraId="2E5128EF">
      <w:pPr>
        <w:autoSpaceDE w:val="0"/>
        <w:autoSpaceDN w:val="0"/>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20</w:t>
      </w:r>
      <w:r>
        <w:rPr>
          <w:rFonts w:hint="eastAsia" w:ascii="宋体" w:hAnsi="宋体" w:eastAsia="宋体" w:cs="宋体"/>
          <w:color w:val="auto"/>
          <w:shd w:val="clear" w:color="auto" w:fill="FFFFFF"/>
          <w:lang w:val="zh-CN"/>
        </w:rPr>
        <w:t>.2</w:t>
      </w:r>
      <w:r>
        <w:rPr>
          <w:rFonts w:hint="eastAsia" w:ascii="宋体" w:hAnsi="宋体" w:eastAsia="宋体" w:cs="宋体"/>
          <w:color w:val="auto"/>
          <w:shd w:val="clear" w:color="auto" w:fill="FFFFFF"/>
        </w:rPr>
        <w:t xml:space="preserve"> </w:t>
      </w:r>
      <w:r>
        <w:rPr>
          <w:rFonts w:hint="eastAsia" w:ascii="宋体" w:hAnsi="宋体" w:eastAsia="宋体" w:cs="宋体"/>
          <w:color w:val="auto"/>
          <w:shd w:val="clear" w:color="auto" w:fill="FFFFFF"/>
          <w:lang w:val="zh-CN"/>
        </w:rPr>
        <w:t>本次评审方法采用综合评分法</w:t>
      </w:r>
      <w:r>
        <w:rPr>
          <w:rFonts w:hint="eastAsia" w:ascii="宋体" w:hAnsi="宋体" w:eastAsia="宋体" w:cs="宋体"/>
          <w:color w:val="auto"/>
          <w:shd w:val="clear" w:color="auto" w:fill="FFFFFF"/>
        </w:rPr>
        <w:t>。</w:t>
      </w:r>
    </w:p>
    <w:p w14:paraId="5C457B9E">
      <w:pPr>
        <w:autoSpaceDE w:val="0"/>
        <w:autoSpaceDN w:val="0"/>
        <w:spacing w:line="360" w:lineRule="auto"/>
        <w:ind w:firstLine="480" w:firstLineChars="200"/>
        <w:rPr>
          <w:rFonts w:hint="eastAsia" w:ascii="宋体" w:hAnsi="宋体" w:eastAsia="宋体" w:cs="宋体"/>
          <w:color w:val="auto"/>
          <w:shd w:val="clear" w:color="auto" w:fill="FFFFFF"/>
          <w:lang w:val="zh-CN"/>
        </w:rPr>
      </w:pPr>
      <w:r>
        <w:rPr>
          <w:rFonts w:hint="eastAsia" w:ascii="宋体" w:hAnsi="宋体" w:eastAsia="宋体" w:cs="宋体"/>
          <w:color w:val="auto"/>
          <w:shd w:val="clear" w:color="auto" w:fill="FFFFFF"/>
        </w:rPr>
        <w:t>采用</w:t>
      </w:r>
      <w:r>
        <w:rPr>
          <w:rFonts w:hint="eastAsia" w:ascii="宋体" w:hAnsi="宋体" w:eastAsia="宋体" w:cs="宋体"/>
          <w:color w:val="auto"/>
          <w:shd w:val="clear" w:color="auto" w:fill="FFFFFF"/>
          <w:lang w:val="zh-CN"/>
        </w:rPr>
        <w:t>综合评分法</w:t>
      </w:r>
    </w:p>
    <w:p w14:paraId="70A442D3">
      <w:pPr>
        <w:autoSpaceDE w:val="0"/>
        <w:autoSpaceDN w:val="0"/>
        <w:spacing w:line="360" w:lineRule="auto"/>
        <w:ind w:firstLine="480" w:firstLineChars="200"/>
        <w:rPr>
          <w:rFonts w:hint="eastAsia" w:ascii="宋体" w:hAnsi="宋体" w:eastAsia="宋体" w:cs="宋体"/>
          <w:color w:val="auto"/>
          <w:shd w:val="clear" w:color="auto" w:fill="FFFFFF"/>
          <w:lang w:val="zh-CN"/>
        </w:rPr>
      </w:pPr>
      <w:r>
        <w:rPr>
          <w:rFonts w:hint="eastAsia" w:ascii="宋体" w:hAnsi="宋体" w:eastAsia="宋体" w:cs="宋体"/>
          <w:color w:val="auto"/>
          <w:shd w:val="clear" w:color="auto" w:fill="FFFFFF"/>
          <w:lang w:val="zh-CN"/>
        </w:rPr>
        <w:t>综合评分法，</w:t>
      </w:r>
      <w:r>
        <w:rPr>
          <w:rFonts w:hint="eastAsia" w:ascii="宋体" w:hAnsi="宋体" w:eastAsia="宋体" w:cs="宋体"/>
          <w:color w:val="auto"/>
          <w:shd w:val="clear" w:color="auto" w:fill="FFFFFF"/>
        </w:rPr>
        <w:t>是指投标文件满足招标文件全部实质性要求，且按照评审因素的量化指标评审得分最高的投标人为中标候选人的评标方法</w:t>
      </w:r>
      <w:r>
        <w:rPr>
          <w:rFonts w:hint="eastAsia" w:ascii="宋体" w:hAnsi="宋体" w:eastAsia="宋体" w:cs="宋体"/>
          <w:color w:val="auto"/>
          <w:shd w:val="clear" w:color="auto" w:fill="FFFFFF"/>
          <w:lang w:val="zh-CN"/>
        </w:rPr>
        <w:t>。</w:t>
      </w:r>
    </w:p>
    <w:p w14:paraId="68A47E1A">
      <w:pPr>
        <w:autoSpaceDE w:val="0"/>
        <w:autoSpaceDN w:val="0"/>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评审因素的设定应当与投标人所提供货物或服务的质量相关，包括投标</w:t>
      </w:r>
      <w:r>
        <w:rPr>
          <w:rFonts w:hint="eastAsia" w:ascii="宋体" w:hAnsi="宋体" w:eastAsia="宋体" w:cs="宋体"/>
          <w:color w:val="auto"/>
          <w:shd w:val="clear" w:color="auto" w:fill="FFFFFF"/>
          <w:lang w:val="zh-CN"/>
        </w:rPr>
        <w:t>报价、商务评价</w:t>
      </w:r>
      <w:r>
        <w:rPr>
          <w:rFonts w:hint="eastAsia" w:ascii="宋体" w:hAnsi="宋体" w:eastAsia="宋体" w:cs="宋体"/>
          <w:color w:val="auto"/>
          <w:shd w:val="clear" w:color="auto" w:fill="FFFFFF"/>
        </w:rPr>
        <w:t>、技术质量等。资格条件不得作为评审因素。</w:t>
      </w:r>
    </w:p>
    <w:p w14:paraId="0986A98E">
      <w:pPr>
        <w:autoSpaceDE w:val="0"/>
        <w:autoSpaceDN w:val="0"/>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评审因素应当细化和量化，且与相应的商务条件和采购需求对应。商务条件和采购需求指标有区间规定的，评审因素应当量化到相应区间，并设置各区间对应的不同分值。</w:t>
      </w:r>
    </w:p>
    <w:p w14:paraId="0E23549A">
      <w:pPr>
        <w:pStyle w:val="15"/>
        <w:ind w:firstLine="420"/>
        <w:rPr>
          <w:rFonts w:hint="eastAsia" w:ascii="宋体" w:hAnsi="宋体" w:eastAsia="宋体" w:cs="宋体"/>
          <w:b/>
          <w:bCs/>
          <w:color w:val="auto"/>
          <w:kern w:val="2"/>
          <w:sz w:val="24"/>
          <w:szCs w:val="24"/>
          <w:highlight w:val="none"/>
          <w:shd w:val="clear" w:color="auto" w:fill="FFFFFF"/>
          <w:lang w:val="en-US" w:eastAsia="zh-CN" w:bidi="ar-SA"/>
        </w:rPr>
      </w:pPr>
      <w:r>
        <w:rPr>
          <w:rFonts w:hint="eastAsia" w:ascii="宋体" w:hAnsi="宋体" w:eastAsia="宋体" w:cs="宋体"/>
          <w:b/>
          <w:bCs/>
          <w:color w:val="auto"/>
          <w:kern w:val="2"/>
          <w:sz w:val="24"/>
          <w:szCs w:val="24"/>
          <w:highlight w:val="none"/>
          <w:shd w:val="clear" w:color="auto" w:fill="FFFFFF"/>
          <w:lang w:val="en-US" w:eastAsia="zh-CN" w:bidi="ar-SA"/>
        </w:rPr>
        <w:t>评审标准：</w:t>
      </w:r>
    </w:p>
    <w:tbl>
      <w:tblPr>
        <w:tblStyle w:val="28"/>
        <w:tblW w:w="9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747"/>
        <w:gridCol w:w="1099"/>
        <w:gridCol w:w="940"/>
        <w:gridCol w:w="5545"/>
      </w:tblGrid>
      <w:tr w14:paraId="775FC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747" w:type="dxa"/>
            <w:shd w:val="clear" w:color="000000" w:fill="FFFFFF"/>
            <w:vAlign w:val="center"/>
          </w:tcPr>
          <w:p w14:paraId="138CF201">
            <w:pPr>
              <w:autoSpaceDE w:val="0"/>
              <w:autoSpaceDN w:val="0"/>
              <w:adjustRightInd w:val="0"/>
              <w:spacing w:line="440" w:lineRule="exact"/>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序号</w:t>
            </w:r>
          </w:p>
        </w:tc>
        <w:tc>
          <w:tcPr>
            <w:tcW w:w="747" w:type="dxa"/>
            <w:shd w:val="clear" w:color="000000" w:fill="FFFFFF"/>
            <w:vAlign w:val="center"/>
          </w:tcPr>
          <w:p w14:paraId="68B43A32">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类别</w:t>
            </w:r>
          </w:p>
        </w:tc>
        <w:tc>
          <w:tcPr>
            <w:tcW w:w="1099" w:type="dxa"/>
            <w:shd w:val="clear" w:color="000000" w:fill="FFFFFF"/>
            <w:vAlign w:val="center"/>
          </w:tcPr>
          <w:p w14:paraId="3277137E">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项目</w:t>
            </w:r>
          </w:p>
        </w:tc>
        <w:tc>
          <w:tcPr>
            <w:tcW w:w="940" w:type="dxa"/>
            <w:shd w:val="clear" w:color="000000" w:fill="FFFFFF"/>
            <w:vAlign w:val="center"/>
          </w:tcPr>
          <w:p w14:paraId="2A4591A6">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满分 分值</w:t>
            </w:r>
          </w:p>
        </w:tc>
        <w:tc>
          <w:tcPr>
            <w:tcW w:w="5545" w:type="dxa"/>
            <w:shd w:val="clear" w:color="000000" w:fill="FFFFFF"/>
            <w:vAlign w:val="center"/>
          </w:tcPr>
          <w:p w14:paraId="0A0E2DC9">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评审标准</w:t>
            </w:r>
          </w:p>
        </w:tc>
      </w:tr>
      <w:tr w14:paraId="64F9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9" w:hRule="atLeast"/>
          <w:jc w:val="center"/>
        </w:trPr>
        <w:tc>
          <w:tcPr>
            <w:tcW w:w="747" w:type="dxa"/>
            <w:shd w:val="clear" w:color="000000" w:fill="FFFFFF"/>
            <w:vAlign w:val="center"/>
          </w:tcPr>
          <w:p w14:paraId="21BD7017">
            <w:pPr>
              <w:autoSpaceDE w:val="0"/>
              <w:autoSpaceDN w:val="0"/>
              <w:adjustRightInd w:val="0"/>
              <w:spacing w:line="440" w:lineRule="exact"/>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747" w:type="dxa"/>
            <w:shd w:val="clear" w:color="000000" w:fill="FFFFFF"/>
            <w:vAlign w:val="center"/>
          </w:tcPr>
          <w:p w14:paraId="5AE75804">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投标报价</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val="zh-CN"/>
              </w:rPr>
              <w:t>分</w:t>
            </w:r>
          </w:p>
        </w:tc>
        <w:tc>
          <w:tcPr>
            <w:tcW w:w="1099" w:type="dxa"/>
            <w:shd w:val="clear" w:color="000000" w:fill="FFFFFF"/>
            <w:vAlign w:val="center"/>
          </w:tcPr>
          <w:p w14:paraId="76C6679C">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报价分</w:t>
            </w:r>
          </w:p>
        </w:tc>
        <w:tc>
          <w:tcPr>
            <w:tcW w:w="940" w:type="dxa"/>
            <w:shd w:val="clear" w:color="000000" w:fill="FFFFFF"/>
            <w:vAlign w:val="center"/>
          </w:tcPr>
          <w:p w14:paraId="61FF7BED">
            <w:pPr>
              <w:autoSpaceDE w:val="0"/>
              <w:autoSpaceDN w:val="0"/>
              <w:adjustRightInd w:val="0"/>
              <w:spacing w:line="440" w:lineRule="exact"/>
              <w:ind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0</w:t>
            </w:r>
          </w:p>
        </w:tc>
        <w:tc>
          <w:tcPr>
            <w:tcW w:w="5545" w:type="dxa"/>
            <w:shd w:val="clear" w:color="000000" w:fill="FFFFFF"/>
            <w:vAlign w:val="center"/>
          </w:tcPr>
          <w:p w14:paraId="23C54E1E">
            <w:pPr>
              <w:autoSpaceDE w:val="0"/>
              <w:autoSpaceDN w:val="0"/>
              <w:adjustRightInd w:val="0"/>
              <w:spacing w:line="440" w:lineRule="exact"/>
              <w:ind w:firstLine="0" w:firstLineChars="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价格分应当采用低价优先法计算，即满足招标文件要求且投标价格最低的投标报价为评标基准价，其价格分为满分。其他投标人的价格分统一按照下列公式计算：</w:t>
            </w:r>
          </w:p>
          <w:p w14:paraId="24B36452">
            <w:pPr>
              <w:autoSpaceDE w:val="0"/>
              <w:autoSpaceDN w:val="0"/>
              <w:adjustRightInd w:val="0"/>
              <w:spacing w:line="440" w:lineRule="exact"/>
              <w:ind w:firstLine="0" w:firstLineChars="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eastAsia="zh-CN"/>
              </w:rPr>
              <w:t>投标报价得分=(评标基准价／投标报价)×100×投标报价比重（10%）</w:t>
            </w:r>
          </w:p>
        </w:tc>
      </w:tr>
      <w:tr w14:paraId="45F72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jc w:val="center"/>
        </w:trPr>
        <w:tc>
          <w:tcPr>
            <w:tcW w:w="747" w:type="dxa"/>
            <w:vMerge w:val="restart"/>
            <w:shd w:val="clear" w:color="000000" w:fill="FFFFFF"/>
            <w:vAlign w:val="center"/>
          </w:tcPr>
          <w:p w14:paraId="0B80B844">
            <w:pPr>
              <w:autoSpaceDE w:val="0"/>
              <w:autoSpaceDN w:val="0"/>
              <w:adjustRightInd w:val="0"/>
              <w:spacing w:line="440" w:lineRule="exact"/>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747" w:type="dxa"/>
            <w:vMerge w:val="restart"/>
            <w:shd w:val="clear" w:color="000000" w:fill="FFFFFF"/>
            <w:vAlign w:val="center"/>
          </w:tcPr>
          <w:p w14:paraId="56BFBACC">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履约能力</w:t>
            </w:r>
          </w:p>
          <w:p w14:paraId="1FC570D5">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22</w:t>
            </w:r>
            <w:r>
              <w:rPr>
                <w:rFonts w:hint="eastAsia" w:ascii="宋体" w:hAnsi="宋体" w:eastAsia="宋体" w:cs="宋体"/>
                <w:color w:val="auto"/>
                <w:sz w:val="24"/>
                <w:szCs w:val="24"/>
                <w:lang w:val="zh-CN"/>
              </w:rPr>
              <w:t>分</w:t>
            </w:r>
          </w:p>
        </w:tc>
        <w:tc>
          <w:tcPr>
            <w:tcW w:w="1099" w:type="dxa"/>
            <w:shd w:val="clear" w:color="000000" w:fill="FFFFFF"/>
            <w:vAlign w:val="center"/>
          </w:tcPr>
          <w:p w14:paraId="7EDD85BB">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业绩</w:t>
            </w:r>
          </w:p>
          <w:p w14:paraId="0B814264">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情况</w:t>
            </w:r>
          </w:p>
        </w:tc>
        <w:tc>
          <w:tcPr>
            <w:tcW w:w="940" w:type="dxa"/>
            <w:shd w:val="clear" w:color="000000" w:fill="FFFFFF"/>
            <w:vAlign w:val="center"/>
          </w:tcPr>
          <w:p w14:paraId="16916707">
            <w:pPr>
              <w:autoSpaceDE w:val="0"/>
              <w:autoSpaceDN w:val="0"/>
              <w:adjustRightInd w:val="0"/>
              <w:spacing w:line="440" w:lineRule="exact"/>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5545" w:type="dxa"/>
            <w:shd w:val="clear" w:color="000000" w:fill="FFFFFF"/>
            <w:vAlign w:val="center"/>
          </w:tcPr>
          <w:p w14:paraId="27776667">
            <w:pPr>
              <w:autoSpaceDE w:val="0"/>
              <w:autoSpaceDN w:val="0"/>
              <w:adjustRightInd w:val="0"/>
              <w:spacing w:line="440" w:lineRule="exact"/>
              <w:ind w:firstLine="0" w:firstLineChars="0"/>
              <w:rPr>
                <w:rFonts w:hint="eastAsia" w:ascii="宋体" w:hAnsi="宋体" w:eastAsia="宋体" w:cs="宋体"/>
                <w:color w:val="auto"/>
                <w:sz w:val="24"/>
                <w:szCs w:val="24"/>
                <w:lang w:val="zh-CN"/>
              </w:rPr>
            </w:pPr>
            <w:r>
              <w:rPr>
                <w:rFonts w:hint="eastAsia" w:ascii="宋体" w:hAnsi="宋体" w:eastAsia="宋体" w:cs="宋体"/>
                <w:color w:val="auto"/>
                <w:kern w:val="0"/>
                <w:sz w:val="24"/>
                <w:szCs w:val="24"/>
                <w:lang w:val="zh-CN"/>
              </w:rPr>
              <w:t>提供自202</w:t>
            </w: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lang w:val="zh-CN"/>
              </w:rPr>
              <w:t>年以来的类似业绩证明材料，每提供1项得2分,满分</w:t>
            </w:r>
            <w:r>
              <w:rPr>
                <w:rFonts w:hint="eastAsia" w:ascii="宋体" w:hAnsi="宋体" w:eastAsia="宋体" w:cs="宋体"/>
                <w:color w:val="auto"/>
                <w:kern w:val="0"/>
                <w:sz w:val="24"/>
                <w:szCs w:val="24"/>
                <w:lang w:val="en-US" w:eastAsia="zh-CN"/>
              </w:rPr>
              <w:t>8</w:t>
            </w:r>
            <w:r>
              <w:rPr>
                <w:rFonts w:hint="eastAsia" w:ascii="宋体" w:hAnsi="宋体" w:eastAsia="宋体" w:cs="宋体"/>
                <w:color w:val="auto"/>
                <w:kern w:val="0"/>
                <w:sz w:val="24"/>
                <w:szCs w:val="24"/>
                <w:lang w:val="zh-CN"/>
              </w:rPr>
              <w:t>分；不提供不得分。（需提供包含合同首页、标的及金额所在页、供货合同签字盖章页的扫描（或复印）件或中标（成交）通知书复印件。）</w:t>
            </w:r>
          </w:p>
        </w:tc>
      </w:tr>
      <w:tr w14:paraId="21541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atLeast"/>
          <w:jc w:val="center"/>
        </w:trPr>
        <w:tc>
          <w:tcPr>
            <w:tcW w:w="747" w:type="dxa"/>
            <w:vMerge w:val="continue"/>
            <w:shd w:val="clear" w:color="000000" w:fill="FFFFFF"/>
            <w:vAlign w:val="center"/>
          </w:tcPr>
          <w:p w14:paraId="7876931F">
            <w:pPr>
              <w:autoSpaceDE w:val="0"/>
              <w:autoSpaceDN w:val="0"/>
              <w:adjustRightInd w:val="0"/>
              <w:spacing w:line="440" w:lineRule="exact"/>
              <w:ind w:firstLine="0" w:firstLineChars="0"/>
              <w:jc w:val="center"/>
              <w:rPr>
                <w:rFonts w:hint="eastAsia" w:ascii="宋体" w:hAnsi="宋体" w:eastAsia="宋体" w:cs="宋体"/>
                <w:color w:val="auto"/>
                <w:sz w:val="24"/>
                <w:szCs w:val="24"/>
                <w:lang w:val="en-US" w:eastAsia="zh-CN"/>
              </w:rPr>
            </w:pPr>
          </w:p>
        </w:tc>
        <w:tc>
          <w:tcPr>
            <w:tcW w:w="747" w:type="dxa"/>
            <w:vMerge w:val="continue"/>
            <w:shd w:val="clear" w:color="000000" w:fill="FFFFFF"/>
            <w:vAlign w:val="center"/>
          </w:tcPr>
          <w:p w14:paraId="35F62E1B">
            <w:pPr>
              <w:autoSpaceDE w:val="0"/>
              <w:autoSpaceDN w:val="0"/>
              <w:adjustRightInd w:val="0"/>
              <w:spacing w:line="440" w:lineRule="exact"/>
              <w:ind w:firstLine="0" w:firstLineChars="0"/>
              <w:jc w:val="center"/>
              <w:rPr>
                <w:rFonts w:hint="eastAsia" w:ascii="宋体" w:hAnsi="宋体" w:eastAsia="宋体" w:cs="宋体"/>
                <w:color w:val="auto"/>
                <w:sz w:val="24"/>
                <w:szCs w:val="24"/>
                <w:lang w:val="en-US" w:eastAsia="zh-CN"/>
              </w:rPr>
            </w:pPr>
          </w:p>
        </w:tc>
        <w:tc>
          <w:tcPr>
            <w:tcW w:w="1099" w:type="dxa"/>
            <w:shd w:val="clear" w:color="000000" w:fill="FFFFFF"/>
            <w:vAlign w:val="center"/>
          </w:tcPr>
          <w:p w14:paraId="78E81A29">
            <w:pPr>
              <w:autoSpaceDE w:val="0"/>
              <w:autoSpaceDN w:val="0"/>
              <w:adjustRightInd w:val="0"/>
              <w:spacing w:line="440" w:lineRule="exact"/>
              <w:ind w:firstLine="0" w:firstLineChars="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拟投入人员</w:t>
            </w:r>
          </w:p>
        </w:tc>
        <w:tc>
          <w:tcPr>
            <w:tcW w:w="940" w:type="dxa"/>
            <w:shd w:val="clear" w:color="000000" w:fill="FFFFFF"/>
            <w:vAlign w:val="center"/>
          </w:tcPr>
          <w:p w14:paraId="5DC28FE3">
            <w:pPr>
              <w:autoSpaceDE w:val="0"/>
              <w:autoSpaceDN w:val="0"/>
              <w:adjustRightInd w:val="0"/>
              <w:spacing w:line="440" w:lineRule="exact"/>
              <w:ind w:firstLine="0" w:firstLineChars="0"/>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14</w:t>
            </w:r>
          </w:p>
        </w:tc>
        <w:tc>
          <w:tcPr>
            <w:tcW w:w="5545" w:type="dxa"/>
            <w:shd w:val="clear" w:color="000000" w:fill="FFFFFF"/>
            <w:vAlign w:val="center"/>
          </w:tcPr>
          <w:p w14:paraId="3D011A93">
            <w:pPr>
              <w:autoSpaceDE w:val="0"/>
              <w:autoSpaceDN w:val="0"/>
              <w:adjustRightInd w:val="0"/>
              <w:spacing w:line="440" w:lineRule="exact"/>
              <w:ind w:firstLine="0" w:firstLineChars="0"/>
              <w:rPr>
                <w:rFonts w:hint="eastAsia" w:ascii="宋体" w:hAnsi="宋体" w:eastAsia="宋体" w:cs="宋体"/>
                <w:color w:val="auto"/>
                <w:kern w:val="0"/>
                <w:sz w:val="24"/>
                <w:szCs w:val="24"/>
                <w:lang w:val="en-US" w:eastAsia="zh-CN"/>
              </w:rPr>
            </w:pPr>
            <w:bookmarkStart w:id="208" w:name="_GoBack"/>
            <w:r>
              <w:rPr>
                <w:rFonts w:hint="eastAsia" w:ascii="宋体" w:hAnsi="宋体" w:eastAsia="宋体" w:cs="宋体"/>
                <w:color w:val="auto"/>
                <w:kern w:val="0"/>
                <w:sz w:val="24"/>
                <w:szCs w:val="24"/>
                <w:lang w:val="en-US" w:eastAsia="zh-CN"/>
              </w:rPr>
              <w:t>每拟派一名主厨具备中级及以上烹调师证书的得0.5分，最高得5分。</w:t>
            </w:r>
          </w:p>
          <w:p w14:paraId="36484B30">
            <w:pPr>
              <w:autoSpaceDE w:val="0"/>
              <w:autoSpaceDN w:val="0"/>
              <w:adjustRightInd w:val="0"/>
              <w:spacing w:line="440" w:lineRule="exact"/>
              <w:ind w:firstLine="0" w:firstLineChars="0"/>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每拟派一名面点师具备中级及以上面点师证书的得0.5分，最高得5分。</w:t>
            </w:r>
          </w:p>
          <w:p w14:paraId="69604759">
            <w:pPr>
              <w:autoSpaceDE w:val="0"/>
              <w:autoSpaceDN w:val="0"/>
              <w:adjustRightInd w:val="0"/>
              <w:spacing w:line="440" w:lineRule="exact"/>
              <w:ind w:firstLine="0" w:firstLineChars="0"/>
              <w:rPr>
                <w:rFonts w:hint="default" w:ascii="宋体" w:hAnsi="宋体" w:cs="宋体"/>
                <w:i w:val="0"/>
                <w:iCs w:val="0"/>
                <w:color w:val="000000"/>
                <w:kern w:val="0"/>
                <w:sz w:val="22"/>
                <w:szCs w:val="22"/>
                <w:highlight w:val="green"/>
                <w:u w:val="none"/>
                <w:lang w:val="en-US" w:eastAsia="zh-CN" w:bidi="ar"/>
              </w:rPr>
            </w:pPr>
            <w:r>
              <w:rPr>
                <w:rFonts w:hint="eastAsia" w:ascii="宋体" w:hAnsi="宋体" w:eastAsia="宋体" w:cs="宋体"/>
                <w:color w:val="auto"/>
                <w:kern w:val="0"/>
                <w:sz w:val="24"/>
                <w:szCs w:val="24"/>
                <w:lang w:val="en-US" w:eastAsia="zh-CN"/>
              </w:rPr>
              <w:t>每拟派一名司炉工持有有效的锅炉水处理G3证的得2分，最高得4分。</w:t>
            </w:r>
            <w:bookmarkEnd w:id="208"/>
          </w:p>
        </w:tc>
      </w:tr>
      <w:tr w14:paraId="11165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4" w:hRule="atLeast"/>
          <w:jc w:val="center"/>
        </w:trPr>
        <w:tc>
          <w:tcPr>
            <w:tcW w:w="747" w:type="dxa"/>
            <w:vMerge w:val="restart"/>
            <w:shd w:val="clear" w:color="000000" w:fill="FFFFFF"/>
            <w:vAlign w:val="center"/>
          </w:tcPr>
          <w:p w14:paraId="12A73E51">
            <w:pPr>
              <w:autoSpaceDE w:val="0"/>
              <w:autoSpaceDN w:val="0"/>
              <w:adjustRightInd w:val="0"/>
              <w:spacing w:line="440" w:lineRule="exact"/>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747" w:type="dxa"/>
            <w:vMerge w:val="restart"/>
            <w:shd w:val="clear" w:color="000000" w:fill="FFFFFF"/>
            <w:vAlign w:val="center"/>
          </w:tcPr>
          <w:p w14:paraId="0E47740C">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rPr>
              <w:t>技术评分标准</w:t>
            </w:r>
            <w:r>
              <w:rPr>
                <w:rFonts w:hint="eastAsia" w:ascii="宋体" w:hAnsi="宋体" w:cs="宋体"/>
                <w:color w:val="auto"/>
                <w:sz w:val="24"/>
                <w:szCs w:val="24"/>
                <w:lang w:val="en-US" w:eastAsia="zh-CN"/>
              </w:rPr>
              <w:t>68</w:t>
            </w:r>
            <w:r>
              <w:rPr>
                <w:rFonts w:hint="eastAsia" w:ascii="宋体" w:hAnsi="宋体" w:eastAsia="宋体" w:cs="宋体"/>
                <w:color w:val="auto"/>
                <w:sz w:val="24"/>
                <w:szCs w:val="24"/>
                <w:lang w:val="zh-CN"/>
              </w:rPr>
              <w:t>分</w:t>
            </w:r>
          </w:p>
        </w:tc>
        <w:tc>
          <w:tcPr>
            <w:tcW w:w="1099" w:type="dxa"/>
            <w:shd w:val="clear" w:color="000000" w:fill="FFFFFF"/>
            <w:vAlign w:val="center"/>
          </w:tcPr>
          <w:p w14:paraId="644B5095">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服务</w:t>
            </w:r>
          </w:p>
          <w:p w14:paraId="109D7EDA">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方案</w:t>
            </w:r>
          </w:p>
        </w:tc>
        <w:tc>
          <w:tcPr>
            <w:tcW w:w="940" w:type="dxa"/>
            <w:shd w:val="clear" w:color="000000" w:fill="FFFFFF"/>
            <w:vAlign w:val="center"/>
          </w:tcPr>
          <w:p w14:paraId="0258D444">
            <w:pPr>
              <w:autoSpaceDE w:val="0"/>
              <w:autoSpaceDN w:val="0"/>
              <w:adjustRightInd w:val="0"/>
              <w:spacing w:line="440" w:lineRule="exact"/>
              <w:ind w:firstLine="0" w:firstLineChars="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w:t>
            </w:r>
          </w:p>
        </w:tc>
        <w:tc>
          <w:tcPr>
            <w:tcW w:w="5545" w:type="dxa"/>
            <w:shd w:val="clear" w:color="000000" w:fill="FFFFFF"/>
            <w:vAlign w:val="center"/>
          </w:tcPr>
          <w:p w14:paraId="61008C76">
            <w:pPr>
              <w:autoSpaceDE w:val="0"/>
              <w:autoSpaceDN w:val="0"/>
              <w:adjustRightInd w:val="0"/>
              <w:spacing w:line="440" w:lineRule="exact"/>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根据采购需求，</w:t>
            </w:r>
            <w:r>
              <w:rPr>
                <w:rFonts w:hint="eastAsia" w:ascii="宋体" w:hAnsi="宋体" w:eastAsia="宋体" w:cs="宋体"/>
                <w:color w:val="auto"/>
                <w:sz w:val="24"/>
                <w:szCs w:val="24"/>
                <w:lang w:val="en-US" w:eastAsia="zh-CN"/>
              </w:rPr>
              <w:t>针对本项目的特点，编制总体服务方案，总体服务方案包括①服务内容工作流程；②服务人员组织机构架构；③服务期限内各岗位人员安排措施；④重大节日活动及平常工作中应急预案措施，以上每项内容描述完整、清晰且针对性强的得16分，每缺少一项内容扣 4 分；方案中每有一</w:t>
            </w:r>
            <w:r>
              <w:rPr>
                <w:rFonts w:hint="eastAsia" w:ascii="宋体" w:hAnsi="宋体" w:eastAsia="宋体" w:cs="宋体"/>
                <w:color w:val="auto"/>
                <w:sz w:val="24"/>
                <w:szCs w:val="24"/>
              </w:rPr>
              <w:t xml:space="preserve">处内容存在缺陷或不足的扣 </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 xml:space="preserve"> 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不提供不得分。</w:t>
            </w:r>
          </w:p>
        </w:tc>
      </w:tr>
      <w:tr w14:paraId="2617E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2" w:hRule="atLeast"/>
          <w:jc w:val="center"/>
        </w:trPr>
        <w:tc>
          <w:tcPr>
            <w:tcW w:w="747" w:type="dxa"/>
            <w:vMerge w:val="continue"/>
            <w:shd w:val="clear" w:color="000000" w:fill="FFFFFF"/>
            <w:vAlign w:val="center"/>
          </w:tcPr>
          <w:p w14:paraId="40AB3E99">
            <w:pPr>
              <w:autoSpaceDE w:val="0"/>
              <w:autoSpaceDN w:val="0"/>
              <w:adjustRightInd w:val="0"/>
              <w:spacing w:line="440" w:lineRule="exact"/>
              <w:ind w:firstLine="480"/>
              <w:jc w:val="center"/>
              <w:rPr>
                <w:rFonts w:hint="eastAsia" w:ascii="宋体" w:hAnsi="宋体" w:eastAsia="宋体" w:cs="宋体"/>
                <w:color w:val="auto"/>
                <w:sz w:val="24"/>
                <w:szCs w:val="24"/>
                <w:lang w:val="zh-CN"/>
              </w:rPr>
            </w:pPr>
          </w:p>
        </w:tc>
        <w:tc>
          <w:tcPr>
            <w:tcW w:w="747" w:type="dxa"/>
            <w:vMerge w:val="continue"/>
            <w:shd w:val="clear" w:color="000000" w:fill="FFFFFF"/>
            <w:vAlign w:val="center"/>
          </w:tcPr>
          <w:p w14:paraId="0693D1C7">
            <w:pPr>
              <w:autoSpaceDE w:val="0"/>
              <w:autoSpaceDN w:val="0"/>
              <w:adjustRightInd w:val="0"/>
              <w:spacing w:line="440" w:lineRule="exact"/>
              <w:ind w:firstLine="480"/>
              <w:jc w:val="center"/>
              <w:rPr>
                <w:rFonts w:hint="eastAsia" w:ascii="宋体" w:hAnsi="宋体" w:eastAsia="宋体" w:cs="宋体"/>
                <w:color w:val="auto"/>
                <w:sz w:val="24"/>
                <w:szCs w:val="24"/>
                <w:lang w:val="zh-CN"/>
              </w:rPr>
            </w:pPr>
          </w:p>
        </w:tc>
        <w:tc>
          <w:tcPr>
            <w:tcW w:w="1099" w:type="dxa"/>
            <w:shd w:val="clear" w:color="000000" w:fill="FFFFFF"/>
            <w:vAlign w:val="center"/>
          </w:tcPr>
          <w:p w14:paraId="485CE7DB">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服务人员培训及行为规范</w:t>
            </w:r>
          </w:p>
          <w:p w14:paraId="56855B52">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p>
        </w:tc>
        <w:tc>
          <w:tcPr>
            <w:tcW w:w="940" w:type="dxa"/>
            <w:shd w:val="clear" w:color="000000" w:fill="FFFFFF"/>
            <w:vAlign w:val="center"/>
          </w:tcPr>
          <w:p w14:paraId="0811BA73">
            <w:pPr>
              <w:autoSpaceDE w:val="0"/>
              <w:autoSpaceDN w:val="0"/>
              <w:adjustRightInd w:val="0"/>
              <w:spacing w:line="440" w:lineRule="exact"/>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5545" w:type="dxa"/>
            <w:shd w:val="clear" w:color="000000" w:fill="FFFFFF"/>
            <w:vAlign w:val="center"/>
          </w:tcPr>
          <w:p w14:paraId="3356FE0C">
            <w:pPr>
              <w:autoSpaceDE w:val="0"/>
              <w:autoSpaceDN w:val="0"/>
              <w:adjustRightInd w:val="0"/>
              <w:spacing w:line="440" w:lineRule="exact"/>
              <w:ind w:firstLine="0" w:firstLineChars="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根据招标文件要求配备相关专业的技术人员，服务机构健全合理，人员配备齐全、岗责明确，管理措施具体可操作性强。</w:t>
            </w:r>
            <w:r>
              <w:rPr>
                <w:rFonts w:hint="eastAsia" w:ascii="宋体" w:hAnsi="宋体" w:eastAsia="宋体" w:cs="宋体"/>
                <w:color w:val="auto"/>
                <w:sz w:val="24"/>
                <w:szCs w:val="24"/>
                <w:lang w:val="zh-CN" w:eastAsia="zh-CN"/>
              </w:rPr>
              <w:t>包含①人员安全教育培训制度；②现场安全保障措施；③工作流程培训制度，以上每项内容描述完整、清晰且针对性强的得15分，</w:t>
            </w:r>
            <w:r>
              <w:rPr>
                <w:rFonts w:hint="eastAsia" w:ascii="宋体" w:hAnsi="宋体" w:eastAsia="宋体" w:cs="宋体"/>
                <w:color w:val="auto"/>
                <w:sz w:val="24"/>
                <w:szCs w:val="24"/>
                <w:lang w:val="zh-CN"/>
              </w:rPr>
              <w:t xml:space="preserve">每缺少一项内容扣 </w:t>
            </w:r>
            <w:r>
              <w:rPr>
                <w:rFonts w:hint="eastAsia" w:ascii="宋体" w:hAnsi="宋体" w:eastAsia="宋体" w:cs="宋体"/>
                <w:color w:val="auto"/>
                <w:sz w:val="24"/>
                <w:szCs w:val="24"/>
                <w:lang w:val="zh-CN" w:eastAsia="zh-CN"/>
              </w:rPr>
              <w:t xml:space="preserve">5 </w:t>
            </w:r>
            <w:r>
              <w:rPr>
                <w:rFonts w:hint="eastAsia" w:ascii="宋体" w:hAnsi="宋体" w:eastAsia="宋体" w:cs="宋体"/>
                <w:color w:val="auto"/>
                <w:sz w:val="24"/>
                <w:szCs w:val="24"/>
                <w:lang w:val="zh-CN"/>
              </w:rPr>
              <w:t>分</w:t>
            </w:r>
            <w:r>
              <w:rPr>
                <w:rFonts w:hint="eastAsia" w:ascii="宋体" w:hAnsi="宋体" w:eastAsia="宋体" w:cs="宋体"/>
                <w:color w:val="auto"/>
                <w:sz w:val="24"/>
                <w:szCs w:val="24"/>
                <w:lang w:val="zh-CN" w:eastAsia="zh-CN"/>
              </w:rPr>
              <w:t xml:space="preserve">，方案中每有一处内容存在缺陷或不足的扣 </w:t>
            </w:r>
            <w:r>
              <w:rPr>
                <w:rFonts w:hint="eastAsia" w:ascii="宋体" w:hAnsi="宋体" w:cs="宋体"/>
                <w:color w:val="auto"/>
                <w:sz w:val="24"/>
                <w:szCs w:val="24"/>
                <w:lang w:val="en-US" w:eastAsia="zh-CN"/>
              </w:rPr>
              <w:t>2.5</w:t>
            </w:r>
            <w:r>
              <w:rPr>
                <w:rFonts w:hint="eastAsia" w:ascii="宋体" w:hAnsi="宋体" w:eastAsia="宋体" w:cs="宋体"/>
                <w:color w:val="auto"/>
                <w:sz w:val="24"/>
                <w:szCs w:val="24"/>
                <w:lang w:val="zh-CN" w:eastAsia="zh-CN"/>
              </w:rPr>
              <w:t xml:space="preserve"> 分，不提供不得分。</w:t>
            </w:r>
          </w:p>
        </w:tc>
      </w:tr>
      <w:tr w14:paraId="5DC6C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747" w:type="dxa"/>
            <w:vMerge w:val="continue"/>
            <w:shd w:val="clear" w:color="000000" w:fill="FFFFFF"/>
            <w:vAlign w:val="center"/>
          </w:tcPr>
          <w:p w14:paraId="73899E8B">
            <w:pPr>
              <w:autoSpaceDE w:val="0"/>
              <w:autoSpaceDN w:val="0"/>
              <w:adjustRightInd w:val="0"/>
              <w:spacing w:line="440" w:lineRule="exact"/>
              <w:ind w:firstLine="480"/>
              <w:jc w:val="center"/>
              <w:rPr>
                <w:rFonts w:hint="eastAsia" w:ascii="宋体" w:hAnsi="宋体" w:eastAsia="宋体" w:cs="宋体"/>
                <w:color w:val="auto"/>
                <w:sz w:val="24"/>
                <w:szCs w:val="24"/>
                <w:lang w:val="zh-CN"/>
              </w:rPr>
            </w:pPr>
          </w:p>
        </w:tc>
        <w:tc>
          <w:tcPr>
            <w:tcW w:w="747" w:type="dxa"/>
            <w:vMerge w:val="continue"/>
            <w:shd w:val="clear" w:color="000000" w:fill="FFFFFF"/>
            <w:vAlign w:val="center"/>
          </w:tcPr>
          <w:p w14:paraId="1AAFF94B">
            <w:pPr>
              <w:autoSpaceDE w:val="0"/>
              <w:autoSpaceDN w:val="0"/>
              <w:adjustRightInd w:val="0"/>
              <w:spacing w:line="440" w:lineRule="exact"/>
              <w:ind w:firstLine="480"/>
              <w:jc w:val="center"/>
              <w:rPr>
                <w:rFonts w:hint="eastAsia" w:ascii="宋体" w:hAnsi="宋体" w:eastAsia="宋体" w:cs="宋体"/>
                <w:color w:val="auto"/>
                <w:sz w:val="24"/>
                <w:szCs w:val="24"/>
                <w:lang w:val="zh-CN"/>
              </w:rPr>
            </w:pPr>
          </w:p>
        </w:tc>
        <w:tc>
          <w:tcPr>
            <w:tcW w:w="1099" w:type="dxa"/>
            <w:shd w:val="clear" w:color="000000" w:fill="FFFFFF"/>
            <w:vAlign w:val="center"/>
          </w:tcPr>
          <w:p w14:paraId="5C548D18">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岗位人员管理考核方案</w:t>
            </w:r>
          </w:p>
          <w:p w14:paraId="44F61E62">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p>
        </w:tc>
        <w:tc>
          <w:tcPr>
            <w:tcW w:w="940" w:type="dxa"/>
            <w:shd w:val="clear" w:color="000000" w:fill="FFFFFF"/>
            <w:vAlign w:val="center"/>
          </w:tcPr>
          <w:p w14:paraId="2C8A20D9">
            <w:pPr>
              <w:autoSpaceDE w:val="0"/>
              <w:autoSpaceDN w:val="0"/>
              <w:adjustRightInd w:val="0"/>
              <w:spacing w:line="440" w:lineRule="exact"/>
              <w:ind w:firstLine="0" w:firstLineChars="0"/>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5545" w:type="dxa"/>
            <w:shd w:val="clear" w:color="000000" w:fill="FFFFFF"/>
            <w:vAlign w:val="center"/>
          </w:tcPr>
          <w:p w14:paraId="7647F4A7">
            <w:pPr>
              <w:autoSpaceDE w:val="0"/>
              <w:autoSpaceDN w:val="0"/>
              <w:adjustRightInd w:val="0"/>
              <w:spacing w:line="440" w:lineRule="exact"/>
              <w:ind w:firstLine="0" w:firstLineChars="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落实人员岗位责任制，工作量化考核具体明确，具有可操作性，人员管理考核制度健全、符合规范、考核机制严谨。</w:t>
            </w:r>
            <w:r>
              <w:rPr>
                <w:rFonts w:hint="eastAsia" w:ascii="宋体" w:hAnsi="宋体" w:eastAsia="宋体" w:cs="宋体"/>
                <w:color w:val="auto"/>
                <w:sz w:val="24"/>
                <w:szCs w:val="24"/>
                <w:lang w:val="zh-CN" w:eastAsia="zh-CN"/>
              </w:rPr>
              <w:t>针对本项目特点，对</w:t>
            </w:r>
            <w:r>
              <w:rPr>
                <w:rFonts w:hint="eastAsia" w:ascii="宋体" w:hAnsi="宋体" w:eastAsia="宋体" w:cs="宋体"/>
                <w:color w:val="auto"/>
                <w:sz w:val="24"/>
                <w:szCs w:val="24"/>
                <w:lang w:val="zh-CN"/>
              </w:rPr>
              <w:t>①</w:t>
            </w:r>
            <w:r>
              <w:rPr>
                <w:rFonts w:hint="eastAsia" w:ascii="宋体" w:hAnsi="宋体" w:eastAsia="宋体" w:cs="宋体"/>
                <w:color w:val="auto"/>
                <w:sz w:val="24"/>
                <w:szCs w:val="24"/>
                <w:lang w:val="zh-CN" w:eastAsia="zh-CN"/>
              </w:rPr>
              <w:t>薪酬制度</w:t>
            </w:r>
            <w:r>
              <w:rPr>
                <w:rFonts w:hint="eastAsia" w:ascii="宋体" w:hAnsi="宋体" w:eastAsia="宋体" w:cs="宋体"/>
                <w:color w:val="auto"/>
                <w:sz w:val="24"/>
                <w:szCs w:val="24"/>
                <w:lang w:val="zh-CN"/>
              </w:rPr>
              <w:t xml:space="preserve">②派遣人员招聘、合同签订与解除（自离、辞职、回退）手续办理③入职培训、入职体检④提供储备人员用于应急临时补缺岗位⑤派遣人员不得随意调换等做出相应服务承诺以及必须调换时的实施方案等工作。方案内容完善，安排合理，可行性强的得 </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zh-CN" w:eastAsia="zh-CN"/>
              </w:rPr>
              <w:t xml:space="preserve">0 </w:t>
            </w:r>
            <w:r>
              <w:rPr>
                <w:rFonts w:hint="eastAsia" w:ascii="宋体" w:hAnsi="宋体" w:eastAsia="宋体" w:cs="宋体"/>
                <w:color w:val="auto"/>
                <w:sz w:val="24"/>
                <w:szCs w:val="24"/>
                <w:lang w:val="zh-CN"/>
              </w:rPr>
              <w:t xml:space="preserve">分；每缺少一项内容扣 </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zh-CN" w:eastAsia="zh-CN"/>
              </w:rPr>
              <w:t xml:space="preserve"> </w:t>
            </w:r>
            <w:r>
              <w:rPr>
                <w:rFonts w:hint="eastAsia" w:ascii="宋体" w:hAnsi="宋体" w:eastAsia="宋体" w:cs="宋体"/>
                <w:color w:val="auto"/>
                <w:sz w:val="24"/>
                <w:szCs w:val="24"/>
                <w:lang w:val="zh-CN"/>
              </w:rPr>
              <w:t>分</w:t>
            </w:r>
            <w:r>
              <w:rPr>
                <w:rFonts w:hint="eastAsia" w:ascii="宋体" w:hAnsi="宋体" w:eastAsia="宋体" w:cs="宋体"/>
                <w:color w:val="auto"/>
                <w:sz w:val="24"/>
                <w:szCs w:val="24"/>
                <w:lang w:val="zh-CN" w:eastAsia="zh-CN"/>
              </w:rPr>
              <w:t xml:space="preserve">，方案中每有一处内容存在缺陷或不足的扣 </w:t>
            </w: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zh-CN" w:eastAsia="zh-CN"/>
              </w:rPr>
              <w:t xml:space="preserve"> 分，不提供不得分。</w:t>
            </w:r>
          </w:p>
        </w:tc>
      </w:tr>
      <w:tr w14:paraId="41502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2" w:hRule="atLeast"/>
          <w:jc w:val="center"/>
        </w:trPr>
        <w:tc>
          <w:tcPr>
            <w:tcW w:w="747" w:type="dxa"/>
            <w:vMerge w:val="continue"/>
            <w:shd w:val="clear" w:color="000000" w:fill="FFFFFF"/>
            <w:vAlign w:val="center"/>
          </w:tcPr>
          <w:p w14:paraId="664062AE">
            <w:pPr>
              <w:autoSpaceDE w:val="0"/>
              <w:autoSpaceDN w:val="0"/>
              <w:adjustRightInd w:val="0"/>
              <w:spacing w:line="440" w:lineRule="exact"/>
              <w:ind w:firstLine="480"/>
              <w:jc w:val="center"/>
              <w:rPr>
                <w:rFonts w:hint="eastAsia" w:ascii="宋体" w:hAnsi="宋体" w:eastAsia="宋体" w:cs="宋体"/>
                <w:color w:val="auto"/>
                <w:sz w:val="24"/>
                <w:szCs w:val="24"/>
                <w:lang w:val="zh-CN"/>
              </w:rPr>
            </w:pPr>
          </w:p>
        </w:tc>
        <w:tc>
          <w:tcPr>
            <w:tcW w:w="747" w:type="dxa"/>
            <w:vMerge w:val="continue"/>
            <w:shd w:val="clear" w:color="000000" w:fill="FFFFFF"/>
            <w:vAlign w:val="center"/>
          </w:tcPr>
          <w:p w14:paraId="133CEB44">
            <w:pPr>
              <w:autoSpaceDE w:val="0"/>
              <w:autoSpaceDN w:val="0"/>
              <w:adjustRightInd w:val="0"/>
              <w:spacing w:line="440" w:lineRule="exact"/>
              <w:ind w:firstLine="480"/>
              <w:jc w:val="center"/>
              <w:rPr>
                <w:rFonts w:hint="eastAsia" w:ascii="宋体" w:hAnsi="宋体" w:eastAsia="宋体" w:cs="宋体"/>
                <w:color w:val="auto"/>
                <w:sz w:val="24"/>
                <w:szCs w:val="24"/>
                <w:lang w:val="zh-CN"/>
              </w:rPr>
            </w:pPr>
          </w:p>
        </w:tc>
        <w:tc>
          <w:tcPr>
            <w:tcW w:w="1099" w:type="dxa"/>
            <w:shd w:val="clear" w:color="000000" w:fill="FFFFFF"/>
            <w:vAlign w:val="center"/>
          </w:tcPr>
          <w:p w14:paraId="59ECE218">
            <w:pPr>
              <w:autoSpaceDE w:val="0"/>
              <w:autoSpaceDN w:val="0"/>
              <w:adjustRightInd w:val="0"/>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pacing w:val="-3"/>
                <w:sz w:val="24"/>
                <w:szCs w:val="24"/>
              </w:rPr>
              <w:t>人员配置与</w:t>
            </w:r>
            <w:r>
              <w:rPr>
                <w:rFonts w:hint="eastAsia" w:ascii="宋体" w:hAnsi="宋体" w:eastAsia="宋体" w:cs="宋体"/>
                <w:color w:val="auto"/>
                <w:spacing w:val="-8"/>
                <w:sz w:val="24"/>
                <w:szCs w:val="24"/>
              </w:rPr>
              <w:t>管理</w:t>
            </w:r>
          </w:p>
        </w:tc>
        <w:tc>
          <w:tcPr>
            <w:tcW w:w="940" w:type="dxa"/>
            <w:shd w:val="clear" w:color="000000" w:fill="FFFFFF"/>
            <w:vAlign w:val="center"/>
          </w:tcPr>
          <w:p w14:paraId="34313151">
            <w:pPr>
              <w:autoSpaceDE w:val="0"/>
              <w:autoSpaceDN w:val="0"/>
              <w:adjustRightInd w:val="0"/>
              <w:spacing w:line="440" w:lineRule="exact"/>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5545" w:type="dxa"/>
            <w:shd w:val="clear" w:color="000000" w:fill="FFFFFF"/>
            <w:vAlign w:val="center"/>
          </w:tcPr>
          <w:p w14:paraId="050FF029">
            <w:pPr>
              <w:autoSpaceDE w:val="0"/>
              <w:autoSpaceDN w:val="0"/>
              <w:adjustRightInd w:val="0"/>
              <w:spacing w:line="440" w:lineRule="exact"/>
              <w:ind w:firstLine="0" w:firstLineChars="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根据采购需求，制定人员配置与管理方案包含：①项目管理结构图；②工作职能组织运行图；③内部管理的职责分工；④日常管理制度。人员配备方案科学、具体，管理措施能够结合项目特点制定。项目人员管理措施内容齐全可行性及针对性强，有具体详细的人员安排计划的得 </w:t>
            </w:r>
            <w:r>
              <w:rPr>
                <w:rFonts w:hint="eastAsia" w:ascii="宋体" w:hAnsi="宋体" w:eastAsia="宋体" w:cs="宋体"/>
                <w:color w:val="auto"/>
                <w:sz w:val="24"/>
                <w:szCs w:val="24"/>
                <w:lang w:val="zh-CN" w:eastAsia="zh-CN"/>
              </w:rPr>
              <w:t xml:space="preserve">12 </w:t>
            </w:r>
            <w:r>
              <w:rPr>
                <w:rFonts w:hint="eastAsia" w:ascii="宋体" w:hAnsi="宋体" w:eastAsia="宋体" w:cs="宋体"/>
                <w:color w:val="auto"/>
                <w:sz w:val="24"/>
                <w:szCs w:val="24"/>
                <w:lang w:val="zh-CN"/>
              </w:rPr>
              <w:t>分;每缺少一项内容扣</w:t>
            </w:r>
            <w:r>
              <w:rPr>
                <w:rFonts w:hint="eastAsia" w:ascii="宋体" w:hAnsi="宋体" w:eastAsia="宋体" w:cs="宋体"/>
                <w:color w:val="auto"/>
                <w:sz w:val="24"/>
                <w:szCs w:val="24"/>
                <w:lang w:val="zh-CN" w:eastAsia="zh-CN"/>
              </w:rPr>
              <w:t xml:space="preserve"> 3 </w:t>
            </w:r>
            <w:r>
              <w:rPr>
                <w:rFonts w:hint="eastAsia" w:ascii="宋体" w:hAnsi="宋体" w:eastAsia="宋体" w:cs="宋体"/>
                <w:color w:val="auto"/>
                <w:sz w:val="24"/>
                <w:szCs w:val="24"/>
                <w:lang w:val="zh-CN"/>
              </w:rPr>
              <w:t>分</w:t>
            </w:r>
            <w:r>
              <w:rPr>
                <w:rFonts w:hint="eastAsia" w:ascii="宋体" w:hAnsi="宋体" w:eastAsia="宋体" w:cs="宋体"/>
                <w:color w:val="auto"/>
                <w:sz w:val="24"/>
                <w:szCs w:val="24"/>
                <w:lang w:val="zh-CN" w:eastAsia="zh-CN"/>
              </w:rPr>
              <w:t>，方案中每有一处内容存在缺陷或不足的扣 1</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zh-CN" w:eastAsia="zh-CN"/>
              </w:rPr>
              <w:t xml:space="preserve"> 分，不提供不得分。</w:t>
            </w:r>
          </w:p>
        </w:tc>
      </w:tr>
      <w:tr w14:paraId="6A2D0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47" w:type="dxa"/>
            <w:vMerge w:val="continue"/>
            <w:shd w:val="clear" w:color="000000" w:fill="FFFFFF"/>
            <w:vAlign w:val="center"/>
          </w:tcPr>
          <w:p w14:paraId="6991921E">
            <w:pPr>
              <w:autoSpaceDE w:val="0"/>
              <w:autoSpaceDN w:val="0"/>
              <w:adjustRightInd w:val="0"/>
              <w:spacing w:line="440" w:lineRule="exact"/>
              <w:ind w:firstLine="480"/>
              <w:jc w:val="center"/>
              <w:rPr>
                <w:rFonts w:hint="eastAsia" w:ascii="宋体" w:hAnsi="宋体" w:eastAsia="宋体" w:cs="宋体"/>
                <w:color w:val="auto"/>
                <w:sz w:val="24"/>
                <w:szCs w:val="24"/>
                <w:lang w:val="zh-CN"/>
              </w:rPr>
            </w:pPr>
          </w:p>
        </w:tc>
        <w:tc>
          <w:tcPr>
            <w:tcW w:w="747" w:type="dxa"/>
            <w:vMerge w:val="continue"/>
            <w:shd w:val="clear" w:color="000000" w:fill="FFFFFF"/>
            <w:vAlign w:val="center"/>
          </w:tcPr>
          <w:p w14:paraId="2DFFAA27">
            <w:pPr>
              <w:autoSpaceDE w:val="0"/>
              <w:autoSpaceDN w:val="0"/>
              <w:adjustRightInd w:val="0"/>
              <w:spacing w:line="440" w:lineRule="exact"/>
              <w:ind w:firstLine="480"/>
              <w:jc w:val="center"/>
              <w:rPr>
                <w:rFonts w:hint="eastAsia" w:ascii="宋体" w:hAnsi="宋体" w:eastAsia="宋体" w:cs="宋体"/>
                <w:color w:val="auto"/>
                <w:sz w:val="24"/>
                <w:szCs w:val="24"/>
                <w:lang w:val="zh-CN"/>
              </w:rPr>
            </w:pPr>
          </w:p>
        </w:tc>
        <w:tc>
          <w:tcPr>
            <w:tcW w:w="1099" w:type="dxa"/>
            <w:shd w:val="clear" w:color="000000" w:fill="FFFFFF"/>
            <w:vAlign w:val="center"/>
          </w:tcPr>
          <w:p w14:paraId="746F6B4C">
            <w:pPr>
              <w:pStyle w:val="116"/>
              <w:spacing w:line="440" w:lineRule="exact"/>
              <w:ind w:firstLine="0" w:firstLineChars="0"/>
              <w:jc w:val="center"/>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应急措施</w:t>
            </w:r>
          </w:p>
          <w:p w14:paraId="13F0A0C6">
            <w:pPr>
              <w:pStyle w:val="116"/>
              <w:spacing w:line="440" w:lineRule="exact"/>
              <w:ind w:firstLine="0" w:firstLineChars="0"/>
              <w:jc w:val="center"/>
              <w:rPr>
                <w:rFonts w:hint="eastAsia" w:ascii="宋体" w:hAnsi="宋体" w:eastAsia="宋体" w:cs="宋体"/>
                <w:color w:val="auto"/>
                <w:sz w:val="24"/>
                <w:szCs w:val="24"/>
                <w:lang w:val="zh-CN"/>
              </w:rPr>
            </w:pPr>
          </w:p>
        </w:tc>
        <w:tc>
          <w:tcPr>
            <w:tcW w:w="940" w:type="dxa"/>
            <w:shd w:val="clear" w:color="000000" w:fill="FFFFFF"/>
            <w:vAlign w:val="center"/>
          </w:tcPr>
          <w:p w14:paraId="7585CBA3">
            <w:pPr>
              <w:pStyle w:val="116"/>
              <w:spacing w:line="440" w:lineRule="exact"/>
              <w:ind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w:t>
            </w:r>
          </w:p>
        </w:tc>
        <w:tc>
          <w:tcPr>
            <w:tcW w:w="5545" w:type="dxa"/>
            <w:shd w:val="clear" w:color="000000" w:fill="FFFFFF"/>
          </w:tcPr>
          <w:p w14:paraId="31DBAE7A">
            <w:pPr>
              <w:autoSpaceDE w:val="0"/>
              <w:autoSpaceDN w:val="0"/>
              <w:adjustRightInd w:val="0"/>
              <w:spacing w:line="440" w:lineRule="exact"/>
              <w:ind w:firstLine="0" w:firstLineChars="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针对本项目提供的应急服务方案包含：①应急人力保障、响应实施流程、责任分工②对可能发生的突发性事件的分析及预案③突发性事件的应急处理措施。制定的服务规范、管理制度及应急方案描述思路清晰详实、清晰细致、全面，各种应急处理预案准备充分的得 15 分；每缺少一项内容扣</w:t>
            </w:r>
            <w:r>
              <w:rPr>
                <w:rFonts w:hint="eastAsia" w:ascii="宋体" w:hAnsi="宋体" w:eastAsia="宋体" w:cs="宋体"/>
                <w:color w:val="auto"/>
                <w:sz w:val="24"/>
                <w:szCs w:val="24"/>
                <w:lang w:val="zh-CN" w:eastAsia="zh-CN"/>
              </w:rPr>
              <w:t xml:space="preserve"> 5 </w:t>
            </w:r>
            <w:r>
              <w:rPr>
                <w:rFonts w:hint="eastAsia" w:ascii="宋体" w:hAnsi="宋体" w:eastAsia="宋体" w:cs="宋体"/>
                <w:color w:val="auto"/>
                <w:sz w:val="24"/>
                <w:szCs w:val="24"/>
                <w:lang w:val="zh-CN"/>
              </w:rPr>
              <w:t>分</w:t>
            </w:r>
            <w:r>
              <w:rPr>
                <w:rFonts w:hint="eastAsia" w:ascii="宋体" w:hAnsi="宋体" w:eastAsia="宋体" w:cs="宋体"/>
                <w:color w:val="auto"/>
                <w:sz w:val="24"/>
                <w:szCs w:val="24"/>
                <w:lang w:val="zh-CN" w:eastAsia="zh-CN"/>
              </w:rPr>
              <w:t xml:space="preserve">，方案中每有一处内容存在缺陷或不足的扣 </w:t>
            </w:r>
            <w:r>
              <w:rPr>
                <w:rFonts w:hint="eastAsia" w:ascii="宋体" w:hAnsi="宋体" w:cs="宋体"/>
                <w:color w:val="auto"/>
                <w:sz w:val="24"/>
                <w:szCs w:val="24"/>
                <w:lang w:val="en-US" w:eastAsia="zh-CN"/>
              </w:rPr>
              <w:t>2.5</w:t>
            </w:r>
            <w:r>
              <w:rPr>
                <w:rFonts w:hint="eastAsia" w:ascii="宋体" w:hAnsi="宋体" w:eastAsia="宋体" w:cs="宋体"/>
                <w:color w:val="auto"/>
                <w:sz w:val="24"/>
                <w:szCs w:val="24"/>
                <w:lang w:val="zh-CN" w:eastAsia="zh-CN"/>
              </w:rPr>
              <w:t xml:space="preserve"> 分，不提供不得分</w:t>
            </w:r>
            <w:r>
              <w:rPr>
                <w:rFonts w:hint="eastAsia" w:ascii="宋体" w:hAnsi="宋体" w:cs="宋体"/>
                <w:color w:val="auto"/>
                <w:sz w:val="24"/>
                <w:szCs w:val="24"/>
                <w:lang w:val="zh-CN" w:eastAsia="zh-CN"/>
              </w:rPr>
              <w:t>。</w:t>
            </w:r>
          </w:p>
        </w:tc>
      </w:tr>
      <w:tr w14:paraId="23944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4" w:hRule="atLeast"/>
          <w:jc w:val="center"/>
        </w:trPr>
        <w:tc>
          <w:tcPr>
            <w:tcW w:w="9078" w:type="dxa"/>
            <w:gridSpan w:val="5"/>
            <w:shd w:val="clear" w:color="000000" w:fill="FFFFFF"/>
            <w:vAlign w:val="center"/>
          </w:tcPr>
          <w:p w14:paraId="1336823D">
            <w:pPr>
              <w:autoSpaceDE w:val="0"/>
              <w:autoSpaceDN w:val="0"/>
              <w:adjustRightInd w:val="0"/>
              <w:spacing w:line="440" w:lineRule="exact"/>
              <w:ind w:firstLine="0" w:firstLineChars="0"/>
              <w:rPr>
                <w:rFonts w:hint="eastAsia" w:ascii="宋体" w:hAnsi="宋体" w:eastAsia="宋体" w:cs="宋体"/>
                <w:color w:val="auto"/>
                <w:sz w:val="24"/>
                <w:szCs w:val="24"/>
                <w:lang w:val="zh-CN"/>
              </w:rPr>
            </w:pPr>
            <w:r>
              <w:rPr>
                <w:rFonts w:hint="eastAsia" w:ascii="宋体" w:hAnsi="宋体" w:eastAsia="宋体" w:cs="宋体"/>
                <w:color w:val="auto"/>
                <w:spacing w:val="2"/>
                <w:sz w:val="24"/>
                <w:szCs w:val="24"/>
              </w:rPr>
              <w:t>注：缺陷是指：存在项目名称错误、地点区域错误、内容与本项目需求无关、方案内容矛盾或表述前后不一致、仅有框架或标题、适用的标准（方法）错误、明显复制其他项目内容、横向对比其它供应商提交方案明显不足等情况的任意一种情形</w:t>
            </w:r>
            <w:r>
              <w:rPr>
                <w:rFonts w:hint="eastAsia" w:ascii="宋体" w:hAnsi="宋体" w:eastAsia="宋体" w:cs="宋体"/>
                <w:color w:val="auto"/>
                <w:spacing w:val="-1"/>
                <w:sz w:val="24"/>
                <w:szCs w:val="24"/>
              </w:rPr>
              <w:t>。</w:t>
            </w:r>
          </w:p>
        </w:tc>
      </w:tr>
    </w:tbl>
    <w:p w14:paraId="282F5814">
      <w:pPr>
        <w:autoSpaceDE w:val="0"/>
        <w:autoSpaceDN w:val="0"/>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20.3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6305424">
      <w:pPr>
        <w:autoSpaceDE w:val="0"/>
        <w:autoSpaceDN w:val="0"/>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20.4 评标结果汇总完成后，除下列情形外，任何人不得修改评标结果：</w:t>
      </w:r>
    </w:p>
    <w:p w14:paraId="00065423">
      <w:pPr>
        <w:autoSpaceDE w:val="0"/>
        <w:autoSpaceDN w:val="0"/>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（1）分值汇总计算错误的；</w:t>
      </w:r>
    </w:p>
    <w:p w14:paraId="3FE64439">
      <w:pPr>
        <w:autoSpaceDE w:val="0"/>
        <w:autoSpaceDN w:val="0"/>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（2）分项评分超出评分标准范围的；</w:t>
      </w:r>
    </w:p>
    <w:p w14:paraId="4C1AE200">
      <w:pPr>
        <w:autoSpaceDE w:val="0"/>
        <w:autoSpaceDN w:val="0"/>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（3）评标委员会成员对客观评审因素评分不一致的；</w:t>
      </w:r>
    </w:p>
    <w:p w14:paraId="1C5AB98E">
      <w:pPr>
        <w:autoSpaceDE w:val="0"/>
        <w:autoSpaceDN w:val="0"/>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（4）经评标委员会认定评分畸高、畸低的。</w:t>
      </w:r>
    </w:p>
    <w:p w14:paraId="6C84BA8F">
      <w:pPr>
        <w:autoSpaceDE w:val="0"/>
        <w:autoSpaceDN w:val="0"/>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6599F81C">
      <w:pPr>
        <w:autoSpaceDE w:val="0"/>
        <w:autoSpaceDN w:val="0"/>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投标人对以上情形提出质疑的，采购人或者采购代理机构可以组织原评标委员会进行重新评审，重新评审改变评标结果的，应当书面报告本级财政部门。</w:t>
      </w:r>
    </w:p>
    <w:p w14:paraId="30B5A113">
      <w:pPr>
        <w:pStyle w:val="25"/>
        <w:spacing w:before="0" w:after="0" w:line="360" w:lineRule="auto"/>
        <w:rPr>
          <w:rFonts w:hint="eastAsia" w:ascii="宋体" w:hAnsi="宋体" w:eastAsia="宋体" w:cs="宋体"/>
          <w:color w:val="auto"/>
          <w:lang w:val="zh-CN"/>
        </w:rPr>
      </w:pPr>
      <w:bookmarkStart w:id="84" w:name="_Toc16276"/>
      <w:bookmarkStart w:id="85" w:name="_Toc25848"/>
      <w:r>
        <w:rPr>
          <w:rFonts w:hint="eastAsia" w:ascii="宋体" w:hAnsi="宋体" w:eastAsia="宋体" w:cs="宋体"/>
          <w:color w:val="auto"/>
          <w:lang w:val="zh-CN"/>
        </w:rPr>
        <w:t>八、中标</w:t>
      </w:r>
      <w:bookmarkEnd w:id="84"/>
      <w:bookmarkEnd w:id="85"/>
    </w:p>
    <w:p w14:paraId="0474B928">
      <w:pPr>
        <w:pStyle w:val="25"/>
        <w:spacing w:before="0" w:after="0" w:line="360" w:lineRule="auto"/>
        <w:jc w:val="left"/>
        <w:rPr>
          <w:rFonts w:hint="eastAsia" w:ascii="宋体" w:hAnsi="宋体" w:eastAsia="宋体" w:cs="宋体"/>
          <w:color w:val="auto"/>
          <w:lang w:val="zh-CN"/>
        </w:rPr>
      </w:pPr>
      <w:bookmarkStart w:id="86" w:name="_Toc7130"/>
      <w:bookmarkStart w:id="87" w:name="_Toc20080"/>
      <w:r>
        <w:rPr>
          <w:rFonts w:hint="eastAsia" w:ascii="宋体" w:hAnsi="宋体" w:eastAsia="宋体" w:cs="宋体"/>
          <w:color w:val="auto"/>
          <w:sz w:val="28"/>
          <w:szCs w:val="28"/>
          <w:lang w:val="zh-CN"/>
        </w:rPr>
        <w:t>2</w:t>
      </w:r>
      <w:r>
        <w:rPr>
          <w:rFonts w:hint="eastAsia" w:ascii="宋体" w:hAnsi="宋体" w:eastAsia="宋体" w:cs="宋体"/>
          <w:color w:val="auto"/>
          <w:sz w:val="28"/>
          <w:szCs w:val="28"/>
        </w:rPr>
        <w:t>1</w:t>
      </w:r>
      <w:r>
        <w:rPr>
          <w:rFonts w:hint="eastAsia" w:ascii="宋体" w:hAnsi="宋体" w:eastAsia="宋体" w:cs="宋体"/>
          <w:color w:val="auto"/>
          <w:sz w:val="28"/>
          <w:szCs w:val="28"/>
          <w:lang w:val="zh-CN"/>
        </w:rPr>
        <w:t>.推荐并确定中标人</w:t>
      </w:r>
      <w:bookmarkEnd w:id="86"/>
      <w:bookmarkEnd w:id="87"/>
    </w:p>
    <w:p w14:paraId="626CD3F7">
      <w:pPr>
        <w:autoSpaceDE w:val="0"/>
        <w:autoSpaceDN w:val="0"/>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21.1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3D063189">
      <w:pPr>
        <w:autoSpaceDE w:val="0"/>
        <w:autoSpaceDN w:val="0"/>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21.2 采购人自行组织招标的，应当在评标结束后5个工作日内确定中标人。</w:t>
      </w:r>
    </w:p>
    <w:p w14:paraId="420C2E95">
      <w:pPr>
        <w:autoSpaceDE w:val="0"/>
        <w:autoSpaceDN w:val="0"/>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21.3 采购人在收到评标报告5个工作日内未按评标报告推荐的中标候选人顺序确定中标人，又不能说明合法理由的，视同按评标报告推荐的顺序确定排名第一的中标候选人为中标人。</w:t>
      </w:r>
    </w:p>
    <w:p w14:paraId="3C9ECA4F">
      <w:pPr>
        <w:pStyle w:val="25"/>
        <w:spacing w:before="0" w:after="0" w:line="360" w:lineRule="auto"/>
        <w:jc w:val="left"/>
        <w:rPr>
          <w:rFonts w:hint="eastAsia" w:ascii="宋体" w:hAnsi="宋体" w:eastAsia="宋体" w:cs="宋体"/>
          <w:color w:val="auto"/>
          <w:lang w:val="zh-CN"/>
        </w:rPr>
      </w:pPr>
      <w:bookmarkStart w:id="88" w:name="_Toc14997"/>
      <w:bookmarkStart w:id="89" w:name="_Toc31715"/>
      <w:r>
        <w:rPr>
          <w:rFonts w:hint="eastAsia" w:ascii="宋体" w:hAnsi="宋体" w:eastAsia="宋体" w:cs="宋体"/>
          <w:color w:val="auto"/>
          <w:sz w:val="28"/>
          <w:szCs w:val="28"/>
          <w:lang w:val="zh-CN"/>
        </w:rPr>
        <w:t>2</w:t>
      </w:r>
      <w:r>
        <w:rPr>
          <w:rFonts w:hint="eastAsia" w:ascii="宋体" w:hAnsi="宋体" w:eastAsia="宋体" w:cs="宋体"/>
          <w:color w:val="auto"/>
          <w:sz w:val="28"/>
          <w:szCs w:val="28"/>
        </w:rPr>
        <w:t>2</w:t>
      </w:r>
      <w:r>
        <w:rPr>
          <w:rFonts w:hint="eastAsia" w:ascii="宋体" w:hAnsi="宋体" w:eastAsia="宋体" w:cs="宋体"/>
          <w:color w:val="auto"/>
          <w:sz w:val="28"/>
          <w:szCs w:val="28"/>
          <w:lang w:val="zh-CN"/>
        </w:rPr>
        <w:t>.中标通知</w:t>
      </w:r>
      <w:bookmarkEnd w:id="88"/>
      <w:bookmarkEnd w:id="89"/>
    </w:p>
    <w:p w14:paraId="386C10F1">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22.1 采购人或者采购代理机构应当自中标人确定之日起2个工作日内，在省级以上财政部门指定的媒体上公告中标结果。</w:t>
      </w:r>
    </w:p>
    <w:p w14:paraId="4E2E0EEF">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22.2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14:paraId="1DC158AD">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22.3 中标公告期限为1个工作日。</w:t>
      </w:r>
    </w:p>
    <w:p w14:paraId="391CD857">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22.4 在公告中标结果的同时，</w:t>
      </w:r>
      <w:r>
        <w:rPr>
          <w:rFonts w:hint="eastAsia" w:ascii="宋体" w:hAnsi="宋体" w:eastAsia="宋体" w:cs="宋体"/>
          <w:color w:val="auto"/>
          <w:shd w:val="clear" w:color="auto" w:fill="FFFFFF"/>
        </w:rPr>
        <w:t>采购代理机构</w:t>
      </w:r>
      <w:r>
        <w:rPr>
          <w:rFonts w:hint="eastAsia" w:ascii="宋体" w:hAnsi="宋体" w:eastAsia="宋体" w:cs="宋体"/>
          <w:color w:val="auto"/>
          <w:kern w:val="0"/>
        </w:rPr>
        <w:t>应当向中标人发出中标通知书；对投标无效的投标人，采购人或采购代理机构应当告知其投标无效的原因；采用综合评分法评审的，还应当告知未中标人本人的评审得分与排序。</w:t>
      </w:r>
    </w:p>
    <w:p w14:paraId="247AFE4E">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22.5 中标通知书发出后，采购人不得违法改变中标结果，中标人无正当理由不得放弃中标。</w:t>
      </w:r>
    </w:p>
    <w:p w14:paraId="1517159E">
      <w:pPr>
        <w:pStyle w:val="25"/>
        <w:spacing w:before="0" w:after="0" w:line="360" w:lineRule="auto"/>
        <w:rPr>
          <w:rFonts w:hint="eastAsia" w:ascii="宋体" w:hAnsi="宋体" w:eastAsia="宋体" w:cs="宋体"/>
          <w:color w:val="auto"/>
          <w:lang w:val="zh-CN"/>
        </w:rPr>
      </w:pPr>
      <w:bookmarkStart w:id="90" w:name="_Toc12913"/>
      <w:bookmarkStart w:id="91" w:name="_Toc24423"/>
      <w:r>
        <w:rPr>
          <w:rFonts w:hint="eastAsia" w:ascii="宋体" w:hAnsi="宋体" w:eastAsia="宋体" w:cs="宋体"/>
          <w:color w:val="auto"/>
          <w:lang w:val="zh-CN"/>
        </w:rPr>
        <w:t>九、授予合同</w:t>
      </w:r>
      <w:bookmarkEnd w:id="90"/>
      <w:bookmarkEnd w:id="91"/>
    </w:p>
    <w:p w14:paraId="508683E3">
      <w:pPr>
        <w:pStyle w:val="25"/>
        <w:spacing w:before="0" w:after="0" w:line="360" w:lineRule="auto"/>
        <w:jc w:val="left"/>
        <w:rPr>
          <w:rFonts w:hint="eastAsia" w:ascii="宋体" w:hAnsi="宋体" w:eastAsia="宋体" w:cs="宋体"/>
          <w:color w:val="auto"/>
          <w:kern w:val="0"/>
          <w:sz w:val="24"/>
        </w:rPr>
      </w:pPr>
      <w:bookmarkStart w:id="92" w:name="_Toc17064"/>
      <w:bookmarkStart w:id="93" w:name="_Toc13556"/>
      <w:r>
        <w:rPr>
          <w:rFonts w:hint="eastAsia" w:ascii="宋体" w:hAnsi="宋体" w:eastAsia="宋体" w:cs="宋体"/>
          <w:color w:val="auto"/>
          <w:sz w:val="28"/>
          <w:szCs w:val="28"/>
          <w:lang w:val="zh-CN"/>
        </w:rPr>
        <w:t>2</w:t>
      </w:r>
      <w:r>
        <w:rPr>
          <w:rFonts w:hint="eastAsia" w:ascii="宋体" w:hAnsi="宋体" w:eastAsia="宋体" w:cs="宋体"/>
          <w:color w:val="auto"/>
          <w:sz w:val="28"/>
          <w:szCs w:val="28"/>
        </w:rPr>
        <w:t>3</w:t>
      </w:r>
      <w:r>
        <w:rPr>
          <w:rFonts w:hint="eastAsia" w:ascii="宋体" w:hAnsi="宋体" w:eastAsia="宋体" w:cs="宋体"/>
          <w:color w:val="auto"/>
          <w:sz w:val="28"/>
          <w:szCs w:val="28"/>
          <w:lang w:val="zh-CN"/>
        </w:rPr>
        <w:t>.签订合同</w:t>
      </w:r>
      <w:bookmarkEnd w:id="92"/>
      <w:bookmarkEnd w:id="93"/>
    </w:p>
    <w:p w14:paraId="0AE9A751">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lang w:val="zh-CN"/>
        </w:rPr>
        <w:t>2</w:t>
      </w:r>
      <w:r>
        <w:rPr>
          <w:rFonts w:hint="eastAsia" w:ascii="宋体" w:hAnsi="宋体" w:eastAsia="宋体" w:cs="宋体"/>
          <w:color w:val="auto"/>
          <w:kern w:val="0"/>
        </w:rPr>
        <w:t>3</w:t>
      </w:r>
      <w:r>
        <w:rPr>
          <w:rFonts w:hint="eastAsia" w:ascii="宋体" w:hAnsi="宋体" w:eastAsia="宋体" w:cs="宋体"/>
          <w:color w:val="auto"/>
          <w:kern w:val="0"/>
          <w:lang w:val="zh-CN"/>
        </w:rPr>
        <w:t>.1</w:t>
      </w:r>
      <w:r>
        <w:rPr>
          <w:rFonts w:hint="eastAsia" w:ascii="宋体" w:hAnsi="宋体" w:eastAsia="宋体" w:cs="宋体"/>
          <w:color w:val="auto"/>
          <w:kern w:val="0"/>
        </w:rPr>
        <w:t xml:space="preserve"> 采购人应当自中标通知书发出之日起30日内，按照招标文件和中标人投标文件的规定，与中标人签订书面合同。所签订的合同不得对招标文件确定的事项和中标人投标文件作实质性修改。</w:t>
      </w:r>
    </w:p>
    <w:p w14:paraId="056AF988">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采购人不得向中标人提出任何不合理的要求作为签订合同的条件。</w:t>
      </w:r>
    </w:p>
    <w:p w14:paraId="4217EB9D">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2</w:t>
      </w:r>
      <w:r>
        <w:rPr>
          <w:rFonts w:hint="eastAsia" w:ascii="宋体" w:hAnsi="宋体" w:eastAsia="宋体" w:cs="宋体"/>
          <w:color w:val="auto"/>
          <w:kern w:val="0"/>
        </w:rPr>
        <w:t>3</w:t>
      </w:r>
      <w:r>
        <w:rPr>
          <w:rFonts w:hint="eastAsia" w:ascii="宋体" w:hAnsi="宋体" w:eastAsia="宋体" w:cs="宋体"/>
          <w:color w:val="auto"/>
          <w:kern w:val="0"/>
          <w:lang w:val="zh-CN"/>
        </w:rPr>
        <w:t>.</w:t>
      </w:r>
      <w:r>
        <w:rPr>
          <w:rFonts w:hint="eastAsia" w:ascii="宋体" w:hAnsi="宋体" w:eastAsia="宋体" w:cs="宋体"/>
          <w:color w:val="auto"/>
          <w:kern w:val="0"/>
        </w:rPr>
        <w:t>2 中标人拒绝与采购人签订合同的</w:t>
      </w:r>
      <w:r>
        <w:rPr>
          <w:rFonts w:hint="eastAsia" w:ascii="宋体" w:hAnsi="宋体" w:eastAsia="宋体" w:cs="宋体"/>
          <w:color w:val="auto"/>
          <w:kern w:val="0"/>
          <w:lang w:val="zh-CN"/>
        </w:rPr>
        <w:t>，采购人可以按照评标报告推荐的中标候选人名单排序，确定下一候选人为中标人，也可重新开展政府采购活动。</w:t>
      </w:r>
    </w:p>
    <w:p w14:paraId="5B2CCB1D">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2</w:t>
      </w:r>
      <w:r>
        <w:rPr>
          <w:rFonts w:hint="eastAsia" w:ascii="宋体" w:hAnsi="宋体" w:eastAsia="宋体" w:cs="宋体"/>
          <w:color w:val="auto"/>
          <w:kern w:val="0"/>
        </w:rPr>
        <w:t>3</w:t>
      </w:r>
      <w:r>
        <w:rPr>
          <w:rFonts w:hint="eastAsia" w:ascii="宋体" w:hAnsi="宋体" w:eastAsia="宋体" w:cs="宋体"/>
          <w:color w:val="auto"/>
          <w:kern w:val="0"/>
          <w:lang w:val="zh-CN"/>
        </w:rPr>
        <w:t>.</w:t>
      </w:r>
      <w:r>
        <w:rPr>
          <w:rFonts w:hint="eastAsia" w:ascii="宋体" w:hAnsi="宋体" w:eastAsia="宋体" w:cs="宋体"/>
          <w:color w:val="auto"/>
          <w:kern w:val="0"/>
        </w:rPr>
        <w:t xml:space="preserve">3 </w:t>
      </w:r>
      <w:r>
        <w:rPr>
          <w:rFonts w:hint="eastAsia" w:ascii="宋体" w:hAnsi="宋体" w:eastAsia="宋体" w:cs="宋体"/>
          <w:color w:val="auto"/>
          <w:kern w:val="0"/>
          <w:lang w:val="zh-CN"/>
        </w:rPr>
        <w:t>招标文件、中标人的投标文件、《中标通知书》及其澄清、说明文件、承诺等，均为签订采购合同的依据，作为采购合同的组成部分。</w:t>
      </w:r>
    </w:p>
    <w:p w14:paraId="742E2C78">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 xml:space="preserve">22.4 </w:t>
      </w:r>
      <w:r>
        <w:rPr>
          <w:rFonts w:hint="eastAsia" w:ascii="宋体" w:hAnsi="宋体" w:eastAsia="宋体" w:cs="宋体"/>
          <w:color w:val="auto"/>
          <w:kern w:val="0"/>
          <w:lang w:val="zh-CN"/>
        </w:rPr>
        <w:t>采购合同签订之日起</w:t>
      </w:r>
      <w:r>
        <w:rPr>
          <w:rFonts w:hint="eastAsia" w:ascii="宋体" w:hAnsi="宋体" w:eastAsia="宋体" w:cs="宋体"/>
          <w:color w:val="auto"/>
          <w:kern w:val="0"/>
        </w:rPr>
        <w:t>2</w:t>
      </w:r>
      <w:r>
        <w:rPr>
          <w:rFonts w:hint="eastAsia" w:ascii="宋体" w:hAnsi="宋体" w:eastAsia="宋体" w:cs="宋体"/>
          <w:color w:val="auto"/>
          <w:kern w:val="0"/>
          <w:lang w:val="zh-CN"/>
        </w:rPr>
        <w:t>个工作日内，由采购人将采购合同在青海政府采购网上公告，但采购合同中涉及国家秘密、商业秘密的内容除外。</w:t>
      </w:r>
    </w:p>
    <w:p w14:paraId="2845B777">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23.5 采购人与中标人应当根据合同的约定依法履行合同义务。政府采购合同的履行、违约责任和解决争议的方法等适用《中华人民共和国民法典》。</w:t>
      </w:r>
    </w:p>
    <w:p w14:paraId="61F40993">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 xml:space="preserve">23.6 </w:t>
      </w:r>
      <w:r>
        <w:rPr>
          <w:rFonts w:hint="eastAsia" w:ascii="宋体" w:hAnsi="宋体" w:eastAsia="宋体" w:cs="宋体"/>
          <w:color w:val="auto"/>
        </w:rPr>
        <w:t>采购人或者采购代理机构应当按照政府采购合同规定的技术、服务、安全标准组织对</w:t>
      </w:r>
      <w:r>
        <w:rPr>
          <w:rFonts w:hint="eastAsia" w:ascii="宋体" w:hAnsi="宋体" w:eastAsia="宋体" w:cs="宋体"/>
          <w:color w:val="auto"/>
          <w:lang w:eastAsia="zh-CN"/>
        </w:rPr>
        <w:t>投标人</w:t>
      </w:r>
      <w:r>
        <w:rPr>
          <w:rFonts w:hint="eastAsia" w:ascii="宋体" w:hAnsi="宋体" w:eastAsia="宋体" w:cs="宋体"/>
          <w:color w:val="auto"/>
        </w:rPr>
        <w:t>履约情况进行验收，并出具验收书。验收书应当包括每一项技术、服务、安全标准的履约情况。</w:t>
      </w:r>
    </w:p>
    <w:p w14:paraId="1FB5C970">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23.7 采购人可以邀请参加本项目的其他投标人或者第三方机构参与验收。参与验收的投标人或者第三方机构的意见作为验收书的参考资料一并存档。</w:t>
      </w:r>
    </w:p>
    <w:p w14:paraId="7D949338">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23.8 采购人应当加强对中标人的履约管理，并按照采购合同约定，及时向中标人支付采购资金。对于中标人违反采购合同约定的行为，采购人应当及时处理，依法追究其违约责任。</w:t>
      </w:r>
    </w:p>
    <w:p w14:paraId="1FF42CFF">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23.9 采购人、采购代理机构应当建立真实完整的招标采购档案，妥善保存每项采购活动的采购文件。</w:t>
      </w:r>
    </w:p>
    <w:p w14:paraId="4E801BB8">
      <w:pPr>
        <w:spacing w:before="183" w:line="353" w:lineRule="auto"/>
        <w:ind w:left="25" w:right="88" w:firstLine="360"/>
        <w:jc w:val="both"/>
        <w:rPr>
          <w:rFonts w:hint="eastAsia" w:ascii="宋体" w:hAnsi="宋体" w:eastAsia="宋体" w:cs="宋体"/>
          <w:color w:val="auto"/>
          <w:spacing w:val="-1"/>
          <w:sz w:val="24"/>
          <w:szCs w:val="24"/>
          <w:lang w:eastAsia="zh-CN"/>
        </w:rPr>
      </w:pPr>
      <w:r>
        <w:rPr>
          <w:rFonts w:hint="eastAsia" w:ascii="宋体" w:hAnsi="宋体" w:cs="宋体"/>
          <w:color w:val="auto"/>
          <w:kern w:val="0"/>
          <w:lang w:val="en-US" w:eastAsia="zh-CN"/>
        </w:rPr>
        <w:t>23.10</w:t>
      </w:r>
      <w:r>
        <w:rPr>
          <w:rFonts w:hint="eastAsia" w:ascii="宋体" w:hAnsi="宋体" w:eastAsia="宋体" w:cs="宋体"/>
          <w:color w:val="auto"/>
          <w:sz w:val="24"/>
          <w:szCs w:val="24"/>
          <w:lang w:eastAsia="zh-CN"/>
        </w:rPr>
        <w:t>成交供应商于支付项目预付款前向采购人缴纳履约保证</w:t>
      </w:r>
      <w:r>
        <w:rPr>
          <w:rFonts w:hint="eastAsia" w:ascii="宋体" w:hAnsi="宋体" w:eastAsia="宋体" w:cs="宋体"/>
          <w:color w:val="auto"/>
          <w:spacing w:val="18"/>
          <w:sz w:val="24"/>
          <w:szCs w:val="24"/>
          <w:lang w:eastAsia="zh-CN"/>
        </w:rPr>
        <w:t>金（按政府采购中标总价格的10%计</w:t>
      </w:r>
      <w:r>
        <w:rPr>
          <w:rFonts w:hint="eastAsia" w:ascii="宋体" w:hAnsi="宋体" w:eastAsia="宋体" w:cs="宋体"/>
          <w:color w:val="auto"/>
          <w:spacing w:val="10"/>
          <w:sz w:val="24"/>
          <w:szCs w:val="24"/>
          <w:lang w:eastAsia="zh-CN"/>
        </w:rPr>
        <w:t>）</w:t>
      </w:r>
      <w:r>
        <w:rPr>
          <w:rFonts w:hint="eastAsia" w:ascii="宋体" w:hAnsi="宋体" w:eastAsia="宋体" w:cs="宋体"/>
          <w:color w:val="auto"/>
          <w:spacing w:val="-94"/>
          <w:sz w:val="24"/>
          <w:szCs w:val="24"/>
          <w:u w:val="single"/>
          <w:lang w:val="en-US" w:eastAsia="zh-CN"/>
        </w:rPr>
        <w:t xml:space="preserve">                </w:t>
      </w:r>
      <w:r>
        <w:rPr>
          <w:rFonts w:hint="eastAsia" w:ascii="宋体" w:hAnsi="宋体" w:eastAsia="宋体" w:cs="宋体"/>
          <w:color w:val="auto"/>
          <w:spacing w:val="1"/>
          <w:sz w:val="24"/>
          <w:szCs w:val="24"/>
          <w:lang w:eastAsia="zh-CN"/>
        </w:rPr>
        <w:t>，</w:t>
      </w:r>
      <w:r>
        <w:rPr>
          <w:rFonts w:hint="eastAsia" w:ascii="宋体" w:hAnsi="宋体" w:eastAsia="宋体" w:cs="宋体"/>
          <w:color w:val="auto"/>
          <w:sz w:val="24"/>
          <w:szCs w:val="24"/>
          <w:lang w:eastAsia="zh-CN"/>
        </w:rPr>
        <w:t>成交供应商</w:t>
      </w:r>
      <w:r>
        <w:rPr>
          <w:rFonts w:hint="eastAsia" w:ascii="宋体" w:hAnsi="宋体" w:eastAsia="宋体" w:cs="宋体"/>
          <w:color w:val="auto"/>
          <w:spacing w:val="-1"/>
          <w:sz w:val="24"/>
          <w:szCs w:val="24"/>
          <w:lang w:eastAsia="zh-CN"/>
        </w:rPr>
        <w:t>完成合同约定义务并经</w:t>
      </w:r>
      <w:r>
        <w:rPr>
          <w:rFonts w:hint="eastAsia" w:ascii="宋体" w:hAnsi="宋体" w:cs="宋体"/>
          <w:color w:val="auto"/>
          <w:spacing w:val="-1"/>
          <w:sz w:val="24"/>
          <w:szCs w:val="24"/>
          <w:lang w:val="en-US" w:eastAsia="zh-CN"/>
        </w:rPr>
        <w:t>采购人</w:t>
      </w:r>
      <w:r>
        <w:rPr>
          <w:rFonts w:hint="eastAsia" w:ascii="宋体" w:hAnsi="宋体" w:eastAsia="宋体" w:cs="宋体"/>
          <w:color w:val="auto"/>
          <w:spacing w:val="-1"/>
          <w:sz w:val="24"/>
          <w:szCs w:val="24"/>
          <w:lang w:eastAsia="zh-CN"/>
        </w:rPr>
        <w:t>验收合格后，由</w:t>
      </w:r>
      <w:r>
        <w:rPr>
          <w:rFonts w:hint="eastAsia" w:ascii="宋体" w:hAnsi="宋体" w:eastAsia="宋体" w:cs="宋体"/>
          <w:color w:val="auto"/>
          <w:sz w:val="24"/>
          <w:szCs w:val="24"/>
          <w:lang w:eastAsia="zh-CN"/>
        </w:rPr>
        <w:t>成交供应商</w:t>
      </w:r>
      <w:r>
        <w:rPr>
          <w:rFonts w:hint="eastAsia" w:ascii="宋体" w:hAnsi="宋体" w:eastAsia="宋体" w:cs="宋体"/>
          <w:color w:val="auto"/>
          <w:spacing w:val="-1"/>
          <w:sz w:val="24"/>
          <w:szCs w:val="24"/>
          <w:lang w:eastAsia="zh-CN"/>
        </w:rPr>
        <w:t>提出书面申请，</w:t>
      </w:r>
      <w:r>
        <w:rPr>
          <w:rFonts w:hint="eastAsia" w:ascii="宋体" w:hAnsi="宋体" w:eastAsia="宋体" w:cs="宋体"/>
          <w:color w:val="auto"/>
          <w:sz w:val="24"/>
          <w:szCs w:val="24"/>
          <w:lang w:eastAsia="zh-CN"/>
        </w:rPr>
        <w:t>采购人</w:t>
      </w:r>
      <w:r>
        <w:rPr>
          <w:rFonts w:hint="eastAsia" w:ascii="宋体" w:hAnsi="宋体" w:eastAsia="宋体" w:cs="宋体"/>
          <w:color w:val="auto"/>
          <w:spacing w:val="-1"/>
          <w:sz w:val="24"/>
          <w:szCs w:val="24"/>
          <w:lang w:eastAsia="zh-CN"/>
        </w:rPr>
        <w:t>以转账方式无息退还至</w:t>
      </w:r>
      <w:r>
        <w:rPr>
          <w:rFonts w:hint="eastAsia" w:ascii="宋体" w:hAnsi="宋体" w:eastAsia="宋体" w:cs="宋体"/>
          <w:color w:val="auto"/>
          <w:sz w:val="24"/>
          <w:szCs w:val="24"/>
          <w:lang w:eastAsia="zh-CN"/>
        </w:rPr>
        <w:t>成交供应商</w:t>
      </w:r>
      <w:r>
        <w:rPr>
          <w:rFonts w:hint="eastAsia" w:ascii="宋体" w:hAnsi="宋体" w:eastAsia="宋体" w:cs="宋体"/>
          <w:color w:val="auto"/>
          <w:spacing w:val="-1"/>
          <w:sz w:val="24"/>
          <w:szCs w:val="24"/>
          <w:lang w:eastAsia="zh-CN"/>
        </w:rPr>
        <w:t>履约保证金支付账户。</w:t>
      </w:r>
    </w:p>
    <w:p w14:paraId="44DBDF84">
      <w:pPr>
        <w:autoSpaceDE w:val="0"/>
        <w:autoSpaceDN w:val="0"/>
        <w:spacing w:line="360" w:lineRule="auto"/>
        <w:ind w:firstLine="480" w:firstLineChars="200"/>
        <w:rPr>
          <w:rFonts w:hint="default" w:ascii="宋体" w:hAnsi="宋体" w:eastAsia="宋体" w:cs="宋体"/>
          <w:color w:val="auto"/>
          <w:kern w:val="0"/>
          <w:lang w:val="en-US" w:eastAsia="zh-CN"/>
        </w:rPr>
      </w:pPr>
    </w:p>
    <w:p w14:paraId="7CD97BF7">
      <w:pPr>
        <w:pStyle w:val="25"/>
        <w:spacing w:before="0" w:after="0" w:line="360" w:lineRule="auto"/>
        <w:rPr>
          <w:rFonts w:hint="eastAsia" w:ascii="宋体" w:hAnsi="宋体" w:eastAsia="宋体" w:cs="宋体"/>
          <w:color w:val="auto"/>
          <w:lang w:val="zh-CN"/>
        </w:rPr>
      </w:pPr>
      <w:bookmarkStart w:id="94" w:name="_Toc10483"/>
      <w:bookmarkStart w:id="95" w:name="_Toc3792"/>
      <w:r>
        <w:rPr>
          <w:rFonts w:hint="eastAsia" w:ascii="宋体" w:hAnsi="宋体" w:eastAsia="宋体" w:cs="宋体"/>
          <w:color w:val="auto"/>
          <w:lang w:val="zh-CN"/>
        </w:rPr>
        <w:t>十、其他</w:t>
      </w:r>
      <w:bookmarkEnd w:id="94"/>
      <w:bookmarkEnd w:id="95"/>
    </w:p>
    <w:p w14:paraId="798BBE1F">
      <w:pPr>
        <w:pStyle w:val="25"/>
        <w:spacing w:before="0" w:after="0" w:line="360" w:lineRule="auto"/>
        <w:jc w:val="left"/>
        <w:rPr>
          <w:rFonts w:hint="eastAsia" w:ascii="宋体" w:hAnsi="宋体" w:eastAsia="宋体" w:cs="宋体"/>
          <w:color w:val="auto"/>
          <w:sz w:val="28"/>
          <w:szCs w:val="28"/>
        </w:rPr>
      </w:pPr>
      <w:bookmarkStart w:id="96" w:name="_Toc18269"/>
      <w:bookmarkStart w:id="97" w:name="_Toc20529"/>
      <w:r>
        <w:rPr>
          <w:rFonts w:hint="eastAsia" w:ascii="宋体" w:hAnsi="宋体" w:eastAsia="宋体" w:cs="宋体"/>
          <w:color w:val="auto"/>
          <w:sz w:val="28"/>
          <w:szCs w:val="28"/>
        </w:rPr>
        <w:t>24. 串通投标的情形</w:t>
      </w:r>
      <w:bookmarkEnd w:id="96"/>
      <w:bookmarkEnd w:id="97"/>
    </w:p>
    <w:p w14:paraId="63E88435">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24.1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14:paraId="51B14868">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24.2 有下列情形之一的，视为投标人串通投标，其投标无效：</w:t>
      </w:r>
    </w:p>
    <w:p w14:paraId="68846D1A">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（1）不同投标人的投标文件由同一单位或者个人编制；</w:t>
      </w:r>
    </w:p>
    <w:p w14:paraId="6BD5F20A">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（2）不同投标人委托同一单位或者个人办理投标事宜；</w:t>
      </w:r>
    </w:p>
    <w:p w14:paraId="465CEB12">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（3）不同投标人的投标文件载明的项目管理成员或者联系人员为同一人；</w:t>
      </w:r>
    </w:p>
    <w:p w14:paraId="2BE750E9">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（4）不同投标人的投标文件异常一致或者投标报价呈规律性差异；</w:t>
      </w:r>
    </w:p>
    <w:p w14:paraId="1E26AC2B">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（5）不同投标人的投标文件相互混装；</w:t>
      </w:r>
    </w:p>
    <w:p w14:paraId="10635348">
      <w:pPr>
        <w:pStyle w:val="25"/>
        <w:spacing w:before="0" w:after="0" w:line="360" w:lineRule="auto"/>
        <w:jc w:val="left"/>
        <w:rPr>
          <w:rFonts w:hint="eastAsia" w:ascii="宋体" w:hAnsi="宋体" w:eastAsia="宋体" w:cs="宋体"/>
          <w:color w:val="auto"/>
          <w:sz w:val="28"/>
          <w:szCs w:val="28"/>
        </w:rPr>
      </w:pPr>
      <w:bookmarkStart w:id="98" w:name="_Toc19542"/>
      <w:bookmarkStart w:id="99" w:name="_Toc27955"/>
      <w:r>
        <w:rPr>
          <w:rFonts w:hint="eastAsia" w:ascii="宋体" w:hAnsi="宋体" w:eastAsia="宋体" w:cs="宋体"/>
          <w:color w:val="auto"/>
          <w:sz w:val="28"/>
          <w:szCs w:val="28"/>
        </w:rPr>
        <w:t>25. 废标</w:t>
      </w:r>
      <w:bookmarkEnd w:id="98"/>
      <w:bookmarkEnd w:id="99"/>
    </w:p>
    <w:p w14:paraId="5A48B972">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25.1 在招标采购中，出现下列情形之一的，应予废标：</w:t>
      </w:r>
    </w:p>
    <w:p w14:paraId="3E00C898">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（1）符合专业条件的投标人或者对招标文件作实质性响应的投标人不足三家的。</w:t>
      </w:r>
    </w:p>
    <w:p w14:paraId="2B3F9944">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（2）出现影响采购公正的违法、违规行为的。</w:t>
      </w:r>
    </w:p>
    <w:p w14:paraId="54FDC73F">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（3）投标人的报价均超出采购预算，采购人不能支付的。</w:t>
      </w:r>
    </w:p>
    <w:p w14:paraId="548C8B06">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（4）因重大变故，采购任务取消的。</w:t>
      </w:r>
    </w:p>
    <w:p w14:paraId="0692BB79">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废标后，由采购人或者采购代理机构发布废标公告。</w:t>
      </w:r>
    </w:p>
    <w:p w14:paraId="46F79D40">
      <w:pPr>
        <w:autoSpaceDE w:val="0"/>
        <w:autoSpaceDN w:val="0"/>
        <w:spacing w:line="360" w:lineRule="auto"/>
        <w:rPr>
          <w:rFonts w:hint="eastAsia" w:ascii="宋体" w:hAnsi="宋体" w:eastAsia="宋体" w:cs="宋体"/>
          <w:color w:val="auto"/>
          <w:kern w:val="0"/>
        </w:rPr>
      </w:pPr>
    </w:p>
    <w:p w14:paraId="07B511FB">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25.2 公开招标数额标准以上的采购项目，投标截止后投标人不足3家或者通过资格审查或符合性审查的投标人不足3家的，除采购任务取消情形外，按照以下方式处理：</w:t>
      </w:r>
    </w:p>
    <w:p w14:paraId="1662F5C2">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（1）招标文件存在不合理条款或者招标程序不符合规定的，采购人、采购代理机构改正后依法重新招标；</w:t>
      </w:r>
    </w:p>
    <w:p w14:paraId="64665875">
      <w:pPr>
        <w:autoSpaceDE w:val="0"/>
        <w:autoSpaceDN w:val="0"/>
        <w:spacing w:line="360" w:lineRule="auto"/>
        <w:ind w:firstLine="480" w:firstLineChars="200"/>
        <w:rPr>
          <w:rFonts w:hint="eastAsia" w:ascii="宋体" w:hAnsi="宋体" w:eastAsia="宋体" w:cs="宋体"/>
          <w:color w:val="auto"/>
          <w:kern w:val="0"/>
        </w:rPr>
      </w:pPr>
      <w:r>
        <w:rPr>
          <w:rFonts w:hint="eastAsia" w:ascii="宋体" w:hAnsi="宋体" w:eastAsia="宋体" w:cs="宋体"/>
          <w:color w:val="auto"/>
          <w:kern w:val="0"/>
        </w:rPr>
        <w:t>（2）招标文件没有不合理条款、招标程序符合规定，需要采用其他采购方式采购的，采购人应当依法报财政部门批准。</w:t>
      </w:r>
    </w:p>
    <w:p w14:paraId="07536BBF">
      <w:pPr>
        <w:pStyle w:val="25"/>
        <w:spacing w:before="0" w:after="0" w:line="360" w:lineRule="auto"/>
        <w:jc w:val="left"/>
        <w:rPr>
          <w:rFonts w:hint="eastAsia" w:ascii="宋体" w:hAnsi="宋体" w:eastAsia="宋体" w:cs="宋体"/>
          <w:color w:val="auto"/>
          <w:sz w:val="28"/>
          <w:szCs w:val="28"/>
        </w:rPr>
      </w:pPr>
      <w:bookmarkStart w:id="100" w:name="_Toc18605"/>
      <w:bookmarkStart w:id="101" w:name="_Toc24703"/>
      <w:r>
        <w:rPr>
          <w:rFonts w:hint="eastAsia" w:ascii="宋体" w:hAnsi="宋体" w:eastAsia="宋体" w:cs="宋体"/>
          <w:color w:val="auto"/>
          <w:sz w:val="28"/>
          <w:szCs w:val="28"/>
        </w:rPr>
        <w:t>26. 中标服务费</w:t>
      </w:r>
      <w:bookmarkEnd w:id="100"/>
      <w:bookmarkEnd w:id="101"/>
    </w:p>
    <w:p w14:paraId="40BCF451">
      <w:pPr>
        <w:autoSpaceDE w:val="0"/>
        <w:autoSpaceDN w:val="0"/>
        <w:spacing w:line="360" w:lineRule="auto"/>
        <w:ind w:firstLine="480" w:firstLineChars="200"/>
        <w:jc w:val="left"/>
        <w:rPr>
          <w:rFonts w:hint="eastAsia" w:ascii="宋体" w:hAnsi="宋体" w:eastAsia="宋体" w:cs="宋体"/>
          <w:color w:val="auto"/>
          <w:kern w:val="0"/>
          <w:lang w:val="zh-CN"/>
        </w:rPr>
      </w:pPr>
      <w:r>
        <w:rPr>
          <w:rFonts w:hint="eastAsia" w:ascii="宋体" w:hAnsi="宋体" w:eastAsia="宋体" w:cs="宋体"/>
          <w:color w:val="auto"/>
          <w:kern w:val="0"/>
          <w:lang w:val="zh-CN"/>
        </w:rPr>
        <w:t>26.1 收取对象：中标人，在领取中标通知书前向采购代理机构缴纳。</w:t>
      </w:r>
    </w:p>
    <w:p w14:paraId="348C73AB">
      <w:pPr>
        <w:autoSpaceDE w:val="0"/>
        <w:autoSpaceDN w:val="0"/>
        <w:spacing w:line="360" w:lineRule="auto"/>
        <w:ind w:firstLine="480" w:firstLineChars="200"/>
        <w:jc w:val="left"/>
        <w:rPr>
          <w:rFonts w:hint="default" w:ascii="宋体" w:hAnsi="宋体" w:eastAsia="宋体" w:cs="宋体"/>
          <w:color w:val="auto"/>
          <w:kern w:val="0"/>
          <w:lang w:val="en-US" w:eastAsia="zh-CN"/>
        </w:rPr>
      </w:pPr>
      <w:r>
        <w:rPr>
          <w:rFonts w:hint="eastAsia" w:ascii="宋体" w:hAnsi="宋体" w:eastAsia="宋体" w:cs="宋体"/>
          <w:color w:val="auto"/>
          <w:kern w:val="0"/>
        </w:rPr>
        <w:t xml:space="preserve">26.2 </w:t>
      </w:r>
      <w:r>
        <w:rPr>
          <w:rFonts w:hint="eastAsia" w:ascii="宋体" w:hAnsi="宋体" w:eastAsia="宋体" w:cs="宋体"/>
          <w:color w:val="auto"/>
          <w:kern w:val="0"/>
          <w:lang w:val="zh-CN"/>
        </w:rPr>
        <w:t>收费金额：</w:t>
      </w:r>
      <w:r>
        <w:rPr>
          <w:rFonts w:hint="eastAsia" w:ascii="宋体" w:hAnsi="宋体" w:cs="宋体"/>
          <w:color w:val="auto"/>
          <w:kern w:val="0"/>
          <w:lang w:val="en-US" w:eastAsia="zh-CN"/>
        </w:rPr>
        <w:t>2</w:t>
      </w:r>
      <w:r>
        <w:rPr>
          <w:rFonts w:hint="default" w:ascii="宋体" w:hAnsi="宋体" w:cs="宋体"/>
          <w:color w:val="auto"/>
          <w:kern w:val="0"/>
          <w:lang w:val="en-US" w:eastAsia="zh-CN"/>
        </w:rPr>
        <w:t>2</w:t>
      </w:r>
      <w:r>
        <w:rPr>
          <w:rFonts w:hint="eastAsia" w:ascii="宋体" w:hAnsi="宋体" w:cs="宋体"/>
          <w:color w:val="auto"/>
          <w:kern w:val="0"/>
          <w:lang w:val="en-US" w:eastAsia="zh-CN"/>
        </w:rPr>
        <w:t>000.00元</w:t>
      </w:r>
    </w:p>
    <w:p w14:paraId="39D8C4AD">
      <w:pPr>
        <w:autoSpaceDE w:val="0"/>
        <w:autoSpaceDN w:val="0"/>
        <w:spacing w:line="360" w:lineRule="auto"/>
        <w:ind w:firstLine="480" w:firstLineChars="200"/>
        <w:jc w:val="left"/>
        <w:rPr>
          <w:rFonts w:hint="eastAsia" w:ascii="宋体" w:hAnsi="宋体" w:eastAsia="宋体" w:cs="宋体"/>
          <w:b/>
          <w:bCs/>
          <w:color w:val="auto"/>
          <w:sz w:val="36"/>
          <w:szCs w:val="32"/>
          <w:lang w:val="zh-CN"/>
        </w:rPr>
      </w:pPr>
      <w:r>
        <w:rPr>
          <w:rFonts w:hint="eastAsia" w:ascii="宋体" w:hAnsi="宋体" w:eastAsia="宋体" w:cs="宋体"/>
          <w:color w:val="auto"/>
          <w:kern w:val="0"/>
        </w:rPr>
        <w:t>说明：根据</w:t>
      </w:r>
      <w:r>
        <w:rPr>
          <w:rFonts w:hint="eastAsia" w:ascii="宋体" w:hAnsi="宋体" w:eastAsia="宋体" w:cs="宋体"/>
          <w:color w:val="auto"/>
          <w:kern w:val="0"/>
          <w:lang w:val="zh-CN"/>
        </w:rPr>
        <w:t>《国家发展改革委关于进一步放开建设项目专业服务价格的通知》（发改价格[2015]299号）规定，实行市场调节价，应严格遵守《价格法》、《关于商品和服务实行明码标价的规定》等法律法规的规定，由采购人和采购代理机构共同确定合理的收费金额</w:t>
      </w:r>
      <w:r>
        <w:rPr>
          <w:rFonts w:hint="eastAsia" w:ascii="宋体" w:hAnsi="宋体" w:eastAsia="宋体" w:cs="宋体"/>
          <w:color w:val="auto"/>
          <w:kern w:val="0"/>
        </w:rPr>
        <w:t>。</w:t>
      </w:r>
    </w:p>
    <w:p w14:paraId="36261E2B">
      <w:pPr>
        <w:autoSpaceDE w:val="0"/>
        <w:autoSpaceDN w:val="0"/>
        <w:spacing w:line="360" w:lineRule="auto"/>
        <w:ind w:firstLine="480" w:firstLineChars="200"/>
        <w:jc w:val="left"/>
        <w:rPr>
          <w:rFonts w:hint="eastAsia" w:ascii="宋体" w:hAnsi="宋体" w:eastAsia="宋体" w:cs="宋体"/>
          <w:color w:val="auto"/>
          <w:kern w:val="0"/>
        </w:rPr>
      </w:pPr>
      <w:r>
        <w:rPr>
          <w:rFonts w:hint="eastAsia" w:ascii="宋体" w:hAnsi="宋体" w:eastAsia="宋体" w:cs="宋体"/>
          <w:color w:val="auto"/>
          <w:kern w:val="0"/>
          <w:lang w:val="zh-CN"/>
        </w:rPr>
        <w:t>其他未尽事宜，按照《中华人民共和国政府采购法》、《中华人民共和国政府采购法实施条例》、《中华人民共和国民法典 》等法律法规的有关条款执行。</w:t>
      </w:r>
    </w:p>
    <w:p w14:paraId="0352AA56">
      <w:pPr>
        <w:pStyle w:val="25"/>
        <w:spacing w:before="0" w:after="0" w:line="360" w:lineRule="auto"/>
        <w:jc w:val="center"/>
        <w:rPr>
          <w:rFonts w:hint="eastAsia" w:ascii="宋体" w:hAnsi="宋体" w:eastAsia="宋体" w:cs="宋体"/>
          <w:color w:val="auto"/>
          <w:szCs w:val="36"/>
          <w:lang w:val="zh-CN"/>
        </w:rPr>
      </w:pPr>
      <w:r>
        <w:rPr>
          <w:rFonts w:hint="eastAsia" w:ascii="宋体" w:hAnsi="宋体" w:eastAsia="宋体" w:cs="宋体"/>
          <w:color w:val="auto"/>
          <w:szCs w:val="36"/>
          <w:lang w:val="zh-CN"/>
        </w:rPr>
        <w:br w:type="page"/>
      </w:r>
      <w:bookmarkStart w:id="102" w:name="_Toc28155"/>
    </w:p>
    <w:p w14:paraId="22E08A47">
      <w:pPr>
        <w:pStyle w:val="25"/>
        <w:spacing w:before="0" w:after="0" w:line="360" w:lineRule="auto"/>
        <w:jc w:val="both"/>
        <w:rPr>
          <w:rFonts w:hint="eastAsia" w:ascii="宋体" w:hAnsi="宋体" w:eastAsia="宋体" w:cs="宋体"/>
          <w:color w:val="auto"/>
          <w:sz w:val="24"/>
          <w:szCs w:val="24"/>
          <w:lang w:val="zh-CN"/>
        </w:rPr>
      </w:pPr>
    </w:p>
    <w:p w14:paraId="6C40B71D">
      <w:pPr>
        <w:pStyle w:val="25"/>
        <w:spacing w:before="0" w:after="0" w:line="360" w:lineRule="auto"/>
        <w:jc w:val="center"/>
        <w:rPr>
          <w:rFonts w:hint="eastAsia" w:ascii="宋体" w:hAnsi="宋体" w:eastAsia="宋体" w:cs="宋体"/>
          <w:color w:val="auto"/>
          <w:sz w:val="24"/>
        </w:rPr>
      </w:pPr>
      <w:bookmarkStart w:id="103" w:name="_Toc7857"/>
      <w:r>
        <w:rPr>
          <w:rFonts w:hint="eastAsia" w:ascii="宋体" w:hAnsi="宋体" w:eastAsia="宋体" w:cs="宋体"/>
          <w:color w:val="auto"/>
          <w:szCs w:val="36"/>
          <w:lang w:val="zh-CN"/>
        </w:rPr>
        <w:t xml:space="preserve">第三部分 </w:t>
      </w:r>
      <w:r>
        <w:rPr>
          <w:rFonts w:hint="eastAsia" w:ascii="宋体" w:hAnsi="宋体" w:eastAsia="宋体" w:cs="宋体"/>
          <w:color w:val="auto"/>
          <w:szCs w:val="36"/>
        </w:rPr>
        <w:t xml:space="preserve"> </w:t>
      </w:r>
      <w:r>
        <w:rPr>
          <w:rFonts w:hint="eastAsia" w:ascii="宋体" w:hAnsi="宋体" w:eastAsia="宋体" w:cs="宋体"/>
          <w:color w:val="auto"/>
          <w:szCs w:val="36"/>
          <w:lang w:val="zh-CN"/>
        </w:rPr>
        <w:t>青海省政府采购项目合同书范本</w:t>
      </w:r>
      <w:bookmarkEnd w:id="102"/>
      <w:bookmarkEnd w:id="103"/>
    </w:p>
    <w:p w14:paraId="3F073DEF">
      <w:pPr>
        <w:autoSpaceDE w:val="0"/>
        <w:autoSpaceDN w:val="0"/>
        <w:adjustRightInd w:val="0"/>
        <w:spacing w:line="360" w:lineRule="auto"/>
        <w:jc w:val="center"/>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lang w:val="zh-CN"/>
        </w:rPr>
        <w:t>（服务类）</w:t>
      </w:r>
    </w:p>
    <w:p w14:paraId="6035810F">
      <w:pPr>
        <w:autoSpaceDE w:val="0"/>
        <w:autoSpaceDN w:val="0"/>
        <w:adjustRightInd w:val="0"/>
        <w:spacing w:line="360" w:lineRule="auto"/>
        <w:rPr>
          <w:rFonts w:hint="eastAsia" w:ascii="宋体" w:hAnsi="宋体" w:eastAsia="宋体" w:cs="宋体"/>
          <w:color w:val="auto"/>
          <w:kern w:val="0"/>
          <w:sz w:val="28"/>
          <w:szCs w:val="28"/>
        </w:rPr>
      </w:pPr>
    </w:p>
    <w:p w14:paraId="14560FCE">
      <w:pPr>
        <w:autoSpaceDE w:val="0"/>
        <w:autoSpaceDN w:val="0"/>
        <w:adjustRightInd w:val="0"/>
        <w:spacing w:line="360" w:lineRule="auto"/>
        <w:rPr>
          <w:rFonts w:hint="eastAsia" w:ascii="宋体" w:hAnsi="宋体" w:eastAsia="宋体" w:cs="宋体"/>
          <w:color w:val="auto"/>
          <w:kern w:val="0"/>
          <w:sz w:val="28"/>
          <w:szCs w:val="28"/>
          <w:lang w:val="en-US" w:eastAsia="zh-CN"/>
        </w:rPr>
      </w:pPr>
    </w:p>
    <w:p w14:paraId="6812EE9F">
      <w:pPr>
        <w:widowControl w:val="0"/>
        <w:pBdr>
          <w:top w:val="none" w:color="auto" w:sz="0" w:space="1"/>
          <w:left w:val="none" w:color="auto" w:sz="0" w:space="4"/>
          <w:bottom w:val="none" w:color="auto" w:sz="0" w:space="1"/>
          <w:right w:val="none" w:color="auto" w:sz="0" w:space="4"/>
          <w:between w:val="none" w:color="auto" w:sz="0" w:space="0"/>
        </w:pBdr>
        <w:autoSpaceDE w:val="0"/>
        <w:autoSpaceDN w:val="0"/>
        <w:adjustRightInd w:val="0"/>
        <w:spacing w:line="360" w:lineRule="auto"/>
        <w:jc w:val="both"/>
        <w:rPr>
          <w:rFonts w:hint="eastAsia" w:ascii="宋体" w:hAnsi="宋体" w:eastAsia="宋体" w:cs="宋体"/>
          <w:color w:val="auto"/>
          <w:kern w:val="0"/>
          <w:sz w:val="28"/>
          <w:szCs w:val="28"/>
        </w:rPr>
      </w:pPr>
    </w:p>
    <w:p w14:paraId="71EF1438">
      <w:pPr>
        <w:autoSpaceDE w:val="0"/>
        <w:autoSpaceDN w:val="0"/>
        <w:adjustRightInd w:val="0"/>
        <w:spacing w:line="360" w:lineRule="auto"/>
        <w:rPr>
          <w:rFonts w:hint="eastAsia" w:ascii="宋体" w:hAnsi="宋体" w:eastAsia="宋体" w:cs="宋体"/>
          <w:color w:val="auto"/>
          <w:kern w:val="0"/>
          <w:sz w:val="28"/>
          <w:szCs w:val="28"/>
        </w:rPr>
      </w:pPr>
    </w:p>
    <w:p w14:paraId="0ED62CD9">
      <w:pPr>
        <w:spacing w:before="156" w:line="219" w:lineRule="auto"/>
        <w:ind w:left="1292"/>
        <w:rPr>
          <w:rFonts w:hint="eastAsia" w:ascii="宋体" w:hAnsi="宋体" w:eastAsia="宋体" w:cs="宋体"/>
          <w:color w:val="auto"/>
          <w:sz w:val="48"/>
          <w:szCs w:val="48"/>
          <w:lang w:eastAsia="zh-CN"/>
        </w:rPr>
      </w:pPr>
      <w:bookmarkStart w:id="104" w:name="_Toc3602"/>
      <w:r>
        <w:rPr>
          <w:rFonts w:hint="eastAsia" w:ascii="宋体" w:hAnsi="宋体" w:eastAsia="宋体" w:cs="宋体"/>
          <w:b/>
          <w:bCs/>
          <w:color w:val="auto"/>
          <w:spacing w:val="-6"/>
          <w:sz w:val="48"/>
          <w:szCs w:val="48"/>
          <w:lang w:eastAsia="zh-CN"/>
        </w:rPr>
        <w:t>青海省政府采购项目合同书</w:t>
      </w:r>
    </w:p>
    <w:p w14:paraId="654D173B">
      <w:pPr>
        <w:pStyle w:val="13"/>
        <w:spacing w:line="253" w:lineRule="auto"/>
        <w:rPr>
          <w:rFonts w:hint="eastAsia" w:ascii="宋体" w:hAnsi="宋体" w:eastAsia="宋体" w:cs="宋体"/>
          <w:color w:val="auto"/>
          <w:lang w:eastAsia="zh-CN"/>
        </w:rPr>
      </w:pPr>
      <w:r>
        <w:rPr>
          <w:rFonts w:hint="eastAsia" w:ascii="宋体" w:hAnsi="宋体" w:eastAsia="宋体" w:cs="宋体"/>
          <w:b/>
          <w:bCs/>
          <w:color w:val="auto"/>
          <w:spacing w:val="5"/>
          <w:sz w:val="31"/>
          <w:szCs w:val="31"/>
          <w:lang w:eastAsia="zh-CN"/>
        </w:rPr>
        <w:t xml:space="preserve"> </w:t>
      </w:r>
    </w:p>
    <w:p w14:paraId="4E44604D">
      <w:pPr>
        <w:pStyle w:val="13"/>
        <w:spacing w:line="253" w:lineRule="auto"/>
        <w:rPr>
          <w:rFonts w:hint="eastAsia" w:ascii="宋体" w:hAnsi="宋体" w:eastAsia="宋体" w:cs="宋体"/>
          <w:color w:val="auto"/>
          <w:lang w:eastAsia="zh-CN"/>
        </w:rPr>
      </w:pPr>
    </w:p>
    <w:p w14:paraId="2E563E83">
      <w:pPr>
        <w:pStyle w:val="13"/>
        <w:spacing w:line="253" w:lineRule="auto"/>
        <w:rPr>
          <w:rFonts w:hint="eastAsia" w:ascii="宋体" w:hAnsi="宋体" w:eastAsia="宋体" w:cs="宋体"/>
          <w:color w:val="auto"/>
          <w:lang w:eastAsia="zh-CN"/>
        </w:rPr>
      </w:pPr>
    </w:p>
    <w:p w14:paraId="34C8E1D0">
      <w:pPr>
        <w:pStyle w:val="13"/>
        <w:spacing w:line="253" w:lineRule="auto"/>
        <w:rPr>
          <w:rFonts w:hint="eastAsia" w:ascii="宋体" w:hAnsi="宋体" w:eastAsia="宋体" w:cs="宋体"/>
          <w:color w:val="auto"/>
          <w:lang w:eastAsia="zh-CN"/>
        </w:rPr>
      </w:pPr>
    </w:p>
    <w:p w14:paraId="62862EB5">
      <w:pPr>
        <w:tabs>
          <w:tab w:val="left" w:pos="3990"/>
        </w:tabs>
        <w:spacing w:before="41" w:line="480" w:lineRule="auto"/>
        <w:ind w:left="26" w:right="-64" w:hanging="2"/>
        <w:rPr>
          <w:rFonts w:hint="eastAsia" w:ascii="宋体" w:hAnsi="宋体" w:eastAsia="宋体" w:cs="宋体"/>
          <w:b/>
          <w:bCs/>
          <w:color w:val="auto"/>
          <w:spacing w:val="-3"/>
          <w:sz w:val="30"/>
          <w:szCs w:val="30"/>
          <w:u w:val="single"/>
          <w:lang w:eastAsia="zh-CN"/>
        </w:rPr>
      </w:pPr>
      <w:r>
        <w:rPr>
          <w:rFonts w:hint="eastAsia" w:ascii="宋体" w:hAnsi="宋体" w:eastAsia="宋体" w:cs="宋体"/>
          <w:b/>
          <w:bCs/>
          <w:color w:val="auto"/>
          <w:spacing w:val="-3"/>
          <w:sz w:val="30"/>
          <w:szCs w:val="30"/>
          <w:lang w:eastAsia="zh-CN"/>
        </w:rPr>
        <w:t xml:space="preserve">采购项目编号： </w:t>
      </w:r>
      <w:r>
        <w:rPr>
          <w:rFonts w:hint="eastAsia" w:ascii="宋体" w:hAnsi="宋体" w:eastAsia="宋体" w:cs="宋体"/>
          <w:b/>
          <w:bCs/>
          <w:color w:val="auto"/>
          <w:spacing w:val="-3"/>
          <w:sz w:val="30"/>
          <w:szCs w:val="30"/>
          <w:u w:val="single"/>
          <w:lang w:eastAsia="zh-CN"/>
        </w:rPr>
        <w:t xml:space="preserve">  </w:t>
      </w:r>
      <w:r>
        <w:rPr>
          <w:rFonts w:hint="eastAsia" w:ascii="宋体" w:hAnsi="宋体" w:eastAsia="宋体" w:cs="宋体"/>
          <w:b/>
          <w:bCs/>
          <w:color w:val="auto"/>
          <w:spacing w:val="-3"/>
          <w:sz w:val="30"/>
          <w:szCs w:val="30"/>
          <w:u w:val="single"/>
          <w:lang w:val="en-US" w:eastAsia="zh-CN"/>
        </w:rPr>
        <w:t xml:space="preserve">                             </w:t>
      </w:r>
      <w:r>
        <w:rPr>
          <w:rFonts w:hint="eastAsia" w:ascii="宋体" w:hAnsi="宋体" w:eastAsia="宋体" w:cs="宋体"/>
          <w:b/>
          <w:bCs/>
          <w:color w:val="auto"/>
          <w:spacing w:val="-3"/>
          <w:sz w:val="30"/>
          <w:szCs w:val="30"/>
          <w:u w:val="single"/>
          <w:lang w:eastAsia="zh-CN"/>
        </w:rPr>
        <w:t xml:space="preserve">  </w:t>
      </w:r>
    </w:p>
    <w:p w14:paraId="354D0C6A">
      <w:pPr>
        <w:tabs>
          <w:tab w:val="left" w:pos="7140"/>
        </w:tabs>
        <w:spacing w:before="41" w:line="480" w:lineRule="auto"/>
        <w:ind w:left="26" w:right="1196" w:hanging="2"/>
        <w:rPr>
          <w:rFonts w:hint="eastAsia" w:ascii="宋体" w:hAnsi="宋体" w:eastAsia="宋体" w:cs="宋体"/>
          <w:b/>
          <w:bCs/>
          <w:color w:val="auto"/>
          <w:spacing w:val="-3"/>
          <w:sz w:val="30"/>
          <w:szCs w:val="30"/>
          <w:lang w:eastAsia="zh-CN"/>
        </w:rPr>
      </w:pPr>
      <w:r>
        <w:rPr>
          <w:rFonts w:hint="eastAsia" w:ascii="宋体" w:hAnsi="宋体" w:eastAsia="宋体" w:cs="宋体"/>
          <w:b/>
          <w:bCs/>
          <w:color w:val="auto"/>
          <w:spacing w:val="-3"/>
          <w:sz w:val="30"/>
          <w:szCs w:val="30"/>
          <w:lang w:eastAsia="zh-CN"/>
        </w:rPr>
        <w:t>采购项目名称：</w:t>
      </w:r>
      <w:r>
        <w:rPr>
          <w:rFonts w:hint="eastAsia" w:ascii="宋体" w:hAnsi="宋体" w:eastAsia="宋体" w:cs="宋体"/>
          <w:b/>
          <w:bCs/>
          <w:color w:val="auto"/>
          <w:spacing w:val="-3"/>
          <w:sz w:val="30"/>
          <w:szCs w:val="30"/>
          <w:u w:val="single"/>
          <w:lang w:eastAsia="zh-CN"/>
        </w:rPr>
        <w:t xml:space="preserve">  </w:t>
      </w:r>
      <w:r>
        <w:rPr>
          <w:rFonts w:hint="eastAsia" w:ascii="宋体" w:hAnsi="宋体" w:eastAsia="宋体" w:cs="宋体"/>
          <w:b/>
          <w:bCs/>
          <w:color w:val="auto"/>
          <w:spacing w:val="-3"/>
          <w:sz w:val="30"/>
          <w:szCs w:val="30"/>
          <w:u w:val="single"/>
          <w:lang w:val="en-US" w:eastAsia="zh-CN"/>
        </w:rPr>
        <w:t xml:space="preserve">                                   </w:t>
      </w:r>
      <w:r>
        <w:rPr>
          <w:rFonts w:hint="eastAsia" w:ascii="宋体" w:hAnsi="宋体" w:eastAsia="宋体" w:cs="宋体"/>
          <w:b/>
          <w:bCs/>
          <w:color w:val="auto"/>
          <w:spacing w:val="-3"/>
          <w:sz w:val="30"/>
          <w:szCs w:val="30"/>
          <w:u w:val="single"/>
          <w:lang w:eastAsia="zh-CN"/>
        </w:rPr>
        <w:t xml:space="preserve"> </w:t>
      </w:r>
    </w:p>
    <w:p w14:paraId="22028CBD">
      <w:pPr>
        <w:spacing w:before="41" w:line="480" w:lineRule="auto"/>
        <w:ind w:left="26" w:right="556" w:hanging="2"/>
        <w:rPr>
          <w:rFonts w:hint="eastAsia" w:ascii="宋体" w:hAnsi="宋体" w:eastAsia="宋体" w:cs="宋体"/>
          <w:b/>
          <w:bCs/>
          <w:color w:val="auto"/>
          <w:spacing w:val="-3"/>
          <w:sz w:val="30"/>
          <w:szCs w:val="30"/>
          <w:u w:val="single"/>
          <w:lang w:eastAsia="zh-CN"/>
        </w:rPr>
      </w:pPr>
      <w:r>
        <w:rPr>
          <w:rFonts w:hint="eastAsia" w:ascii="宋体" w:hAnsi="宋体" w:eastAsia="宋体" w:cs="宋体"/>
          <w:b/>
          <w:bCs/>
          <w:color w:val="auto"/>
          <w:spacing w:val="-3"/>
          <w:sz w:val="30"/>
          <w:szCs w:val="30"/>
          <w:lang w:eastAsia="zh-CN"/>
        </w:rPr>
        <w:t>采购合同编号：</w:t>
      </w:r>
      <w:r>
        <w:rPr>
          <w:rFonts w:hint="eastAsia" w:ascii="宋体" w:hAnsi="宋体" w:eastAsia="宋体" w:cs="宋体"/>
          <w:b/>
          <w:bCs/>
          <w:color w:val="auto"/>
          <w:spacing w:val="-3"/>
          <w:sz w:val="30"/>
          <w:szCs w:val="30"/>
          <w:u w:val="single"/>
          <w:lang w:eastAsia="zh-CN"/>
        </w:rPr>
        <w:t xml:space="preserve">    QH</w:t>
      </w:r>
      <w:r>
        <w:rPr>
          <w:rFonts w:hint="eastAsia" w:ascii="宋体" w:hAnsi="宋体" w:cs="宋体"/>
          <w:b/>
          <w:bCs/>
          <w:color w:val="auto"/>
          <w:spacing w:val="-3"/>
          <w:sz w:val="30"/>
          <w:szCs w:val="30"/>
          <w:u w:val="single"/>
          <w:lang w:val="en-US" w:eastAsia="zh-CN"/>
        </w:rPr>
        <w:t>TF</w:t>
      </w:r>
      <w:r>
        <w:rPr>
          <w:rFonts w:hint="eastAsia" w:ascii="宋体" w:hAnsi="宋体" w:eastAsia="宋体" w:cs="宋体"/>
          <w:b/>
          <w:bCs/>
          <w:color w:val="auto"/>
          <w:spacing w:val="-3"/>
          <w:sz w:val="30"/>
          <w:szCs w:val="30"/>
          <w:u w:val="single"/>
          <w:lang w:eastAsia="zh-CN"/>
        </w:rPr>
        <w:t>-202</w:t>
      </w:r>
      <w:r>
        <w:rPr>
          <w:rFonts w:hint="eastAsia" w:ascii="宋体" w:hAnsi="宋体" w:cs="宋体"/>
          <w:b/>
          <w:bCs/>
          <w:color w:val="auto"/>
          <w:spacing w:val="-3"/>
          <w:sz w:val="30"/>
          <w:szCs w:val="30"/>
          <w:u w:val="single"/>
          <w:lang w:val="en-US" w:eastAsia="zh-CN"/>
        </w:rPr>
        <w:t>6</w:t>
      </w:r>
      <w:r>
        <w:rPr>
          <w:rFonts w:hint="eastAsia" w:ascii="宋体" w:hAnsi="宋体" w:eastAsia="宋体" w:cs="宋体"/>
          <w:b/>
          <w:bCs/>
          <w:color w:val="auto"/>
          <w:spacing w:val="-3"/>
          <w:sz w:val="30"/>
          <w:szCs w:val="30"/>
          <w:u w:val="single"/>
          <w:lang w:eastAsia="zh-CN"/>
        </w:rPr>
        <w:t>-0</w:t>
      </w:r>
      <w:r>
        <w:rPr>
          <w:rFonts w:hint="eastAsia" w:ascii="宋体" w:hAnsi="宋体" w:cs="宋体"/>
          <w:b/>
          <w:bCs/>
          <w:color w:val="auto"/>
          <w:spacing w:val="-3"/>
          <w:sz w:val="30"/>
          <w:szCs w:val="30"/>
          <w:u w:val="single"/>
          <w:lang w:val="en-US" w:eastAsia="zh-CN"/>
        </w:rPr>
        <w:t>38</w:t>
      </w:r>
      <w:r>
        <w:rPr>
          <w:rFonts w:hint="eastAsia" w:ascii="宋体" w:hAnsi="宋体" w:eastAsia="宋体" w:cs="宋体"/>
          <w:b/>
          <w:bCs/>
          <w:color w:val="auto"/>
          <w:spacing w:val="-3"/>
          <w:sz w:val="30"/>
          <w:szCs w:val="30"/>
          <w:u w:val="single"/>
          <w:lang w:val="en-US" w:eastAsia="zh-CN"/>
        </w:rPr>
        <w:t xml:space="preserve"> </w:t>
      </w:r>
      <w:r>
        <w:rPr>
          <w:rFonts w:hint="eastAsia" w:ascii="宋体" w:hAnsi="宋体" w:eastAsia="宋体" w:cs="宋体"/>
          <w:b/>
          <w:bCs/>
          <w:color w:val="auto"/>
          <w:spacing w:val="-3"/>
          <w:sz w:val="30"/>
          <w:szCs w:val="30"/>
          <w:u w:val="single"/>
          <w:lang w:eastAsia="zh-CN"/>
        </w:rPr>
        <w:t xml:space="preserve">            </w:t>
      </w:r>
    </w:p>
    <w:p w14:paraId="6CE1C507">
      <w:pPr>
        <w:spacing w:before="41" w:line="480" w:lineRule="auto"/>
        <w:ind w:left="26" w:right="556" w:hanging="2"/>
        <w:rPr>
          <w:rFonts w:hint="eastAsia" w:ascii="宋体" w:hAnsi="宋体" w:eastAsia="宋体" w:cs="宋体"/>
          <w:b/>
          <w:bCs/>
          <w:color w:val="auto"/>
          <w:spacing w:val="-3"/>
          <w:sz w:val="30"/>
          <w:szCs w:val="30"/>
          <w:lang w:eastAsia="zh-CN"/>
        </w:rPr>
      </w:pPr>
      <w:r>
        <w:rPr>
          <w:rFonts w:hint="eastAsia" w:ascii="宋体" w:hAnsi="宋体" w:eastAsia="宋体" w:cs="宋体"/>
          <w:b/>
          <w:bCs/>
          <w:color w:val="auto"/>
          <w:spacing w:val="-5"/>
          <w:sz w:val="30"/>
          <w:szCs w:val="30"/>
          <w:lang w:eastAsia="zh-CN"/>
        </w:rPr>
        <w:t>合同金额（人民币</w:t>
      </w:r>
      <w:r>
        <w:rPr>
          <w:rFonts w:hint="eastAsia" w:ascii="宋体" w:hAnsi="宋体" w:eastAsia="宋体" w:cs="宋体"/>
          <w:b/>
          <w:bCs/>
          <w:color w:val="auto"/>
          <w:spacing w:val="-1"/>
          <w:sz w:val="30"/>
          <w:szCs w:val="30"/>
          <w:lang w:eastAsia="zh-CN"/>
        </w:rPr>
        <w:t>）：</w:t>
      </w:r>
      <w:r>
        <w:rPr>
          <w:rFonts w:hint="eastAsia" w:ascii="宋体" w:hAnsi="宋体" w:eastAsia="宋体" w:cs="宋体"/>
          <w:b/>
          <w:bCs/>
          <w:color w:val="auto"/>
          <w:spacing w:val="-3"/>
          <w:sz w:val="30"/>
          <w:szCs w:val="30"/>
          <w:u w:val="single"/>
          <w:lang w:eastAsia="zh-CN"/>
        </w:rPr>
        <w:t xml:space="preserve">    </w:t>
      </w:r>
      <w:r>
        <w:rPr>
          <w:rFonts w:hint="eastAsia" w:ascii="宋体" w:hAnsi="宋体" w:eastAsia="宋体" w:cs="宋体"/>
          <w:b/>
          <w:bCs/>
          <w:color w:val="auto"/>
          <w:spacing w:val="-3"/>
          <w:sz w:val="30"/>
          <w:szCs w:val="30"/>
          <w:u w:val="single"/>
          <w:lang w:val="en-US" w:eastAsia="zh-CN"/>
        </w:rPr>
        <w:t xml:space="preserve">                     </w:t>
      </w:r>
      <w:r>
        <w:rPr>
          <w:rFonts w:hint="eastAsia" w:ascii="宋体" w:hAnsi="宋体" w:eastAsia="宋体" w:cs="宋体"/>
          <w:b/>
          <w:bCs/>
          <w:color w:val="auto"/>
          <w:spacing w:val="-3"/>
          <w:sz w:val="30"/>
          <w:szCs w:val="30"/>
          <w:u w:val="single"/>
          <w:lang w:eastAsia="zh-CN"/>
        </w:rPr>
        <w:t xml:space="preserve">   </w:t>
      </w:r>
    </w:p>
    <w:p w14:paraId="282159FA">
      <w:pPr>
        <w:tabs>
          <w:tab w:val="left" w:pos="7090"/>
        </w:tabs>
        <w:spacing w:before="44" w:line="480" w:lineRule="auto"/>
        <w:ind w:left="24" w:right="1242"/>
        <w:jc w:val="both"/>
        <w:rPr>
          <w:rFonts w:hint="eastAsia" w:ascii="宋体" w:hAnsi="宋体" w:eastAsia="宋体" w:cs="宋体"/>
          <w:b/>
          <w:bCs/>
          <w:color w:val="auto"/>
          <w:spacing w:val="-6"/>
          <w:sz w:val="30"/>
          <w:szCs w:val="30"/>
          <w:u w:val="single"/>
          <w:lang w:eastAsia="zh-CN"/>
        </w:rPr>
      </w:pPr>
      <w:r>
        <w:rPr>
          <w:rFonts w:hint="eastAsia" w:ascii="宋体" w:hAnsi="宋体" w:eastAsia="宋体" w:cs="宋体"/>
          <w:b/>
          <w:bCs/>
          <w:color w:val="auto"/>
          <w:spacing w:val="-19"/>
          <w:sz w:val="30"/>
          <w:szCs w:val="30"/>
          <w:lang w:eastAsia="zh-CN"/>
        </w:rPr>
        <w:t>采购人（甲方</w:t>
      </w:r>
      <w:r>
        <w:rPr>
          <w:rFonts w:hint="eastAsia" w:ascii="宋体" w:hAnsi="宋体" w:eastAsia="宋体" w:cs="宋体"/>
          <w:b/>
          <w:bCs/>
          <w:color w:val="auto"/>
          <w:spacing w:val="-13"/>
          <w:sz w:val="30"/>
          <w:szCs w:val="30"/>
          <w:lang w:eastAsia="zh-CN"/>
        </w:rPr>
        <w:t>）：</w:t>
      </w:r>
      <w:r>
        <w:rPr>
          <w:rFonts w:hint="eastAsia" w:ascii="宋体" w:hAnsi="宋体" w:eastAsia="宋体" w:cs="宋体"/>
          <w:b/>
          <w:bCs/>
          <w:color w:val="auto"/>
          <w:spacing w:val="-13"/>
          <w:sz w:val="30"/>
          <w:szCs w:val="30"/>
          <w:u w:val="single"/>
          <w:lang w:eastAsia="zh-CN"/>
        </w:rPr>
        <w:t>（</w:t>
      </w:r>
      <w:r>
        <w:rPr>
          <w:rFonts w:hint="eastAsia" w:ascii="宋体" w:hAnsi="宋体" w:eastAsia="宋体" w:cs="宋体"/>
          <w:b/>
          <w:bCs/>
          <w:color w:val="auto"/>
          <w:spacing w:val="-19"/>
          <w:sz w:val="30"/>
          <w:szCs w:val="30"/>
          <w:u w:val="single"/>
          <w:lang w:eastAsia="zh-CN"/>
        </w:rPr>
        <w:t>盖章）</w:t>
      </w:r>
      <w:r>
        <w:rPr>
          <w:rFonts w:hint="eastAsia" w:ascii="宋体" w:hAnsi="宋体" w:eastAsia="宋体" w:cs="宋体"/>
          <w:color w:val="auto"/>
          <w:sz w:val="30"/>
          <w:szCs w:val="30"/>
          <w:u w:val="single"/>
          <w:lang w:eastAsia="zh-CN"/>
        </w:rPr>
        <w:tab/>
      </w:r>
      <w:r>
        <w:rPr>
          <w:rFonts w:hint="eastAsia" w:ascii="宋体" w:hAnsi="宋体" w:eastAsia="宋体" w:cs="宋体"/>
          <w:color w:val="auto"/>
          <w:sz w:val="30"/>
          <w:szCs w:val="30"/>
          <w:lang w:eastAsia="zh-CN"/>
        </w:rPr>
        <w:t xml:space="preserve"> </w:t>
      </w:r>
      <w:r>
        <w:rPr>
          <w:rFonts w:hint="eastAsia" w:ascii="宋体" w:hAnsi="宋体" w:eastAsia="宋体" w:cs="宋体"/>
          <w:b/>
          <w:bCs/>
          <w:color w:val="auto"/>
          <w:spacing w:val="-19"/>
          <w:sz w:val="30"/>
          <w:szCs w:val="30"/>
          <w:lang w:eastAsia="zh-CN"/>
        </w:rPr>
        <w:t>中标人（乙方</w:t>
      </w:r>
      <w:r>
        <w:rPr>
          <w:rFonts w:hint="eastAsia" w:ascii="宋体" w:hAnsi="宋体" w:eastAsia="宋体" w:cs="宋体"/>
          <w:b/>
          <w:bCs/>
          <w:color w:val="auto"/>
          <w:spacing w:val="-13"/>
          <w:sz w:val="30"/>
          <w:szCs w:val="30"/>
          <w:lang w:eastAsia="zh-CN"/>
        </w:rPr>
        <w:t>）：</w:t>
      </w:r>
      <w:r>
        <w:rPr>
          <w:rFonts w:hint="eastAsia" w:ascii="宋体" w:hAnsi="宋体" w:eastAsia="宋体" w:cs="宋体"/>
          <w:b/>
          <w:bCs/>
          <w:color w:val="auto"/>
          <w:spacing w:val="-13"/>
          <w:w w:val="88"/>
          <w:sz w:val="30"/>
          <w:szCs w:val="30"/>
          <w:u w:val="single"/>
          <w:lang w:eastAsia="zh-CN"/>
        </w:rPr>
        <w:t>（</w:t>
      </w:r>
      <w:r>
        <w:rPr>
          <w:rFonts w:hint="eastAsia" w:ascii="宋体" w:hAnsi="宋体" w:eastAsia="宋体" w:cs="宋体"/>
          <w:b/>
          <w:bCs/>
          <w:color w:val="auto"/>
          <w:spacing w:val="-19"/>
          <w:w w:val="88"/>
          <w:sz w:val="30"/>
          <w:szCs w:val="30"/>
          <w:u w:val="single"/>
          <w:lang w:eastAsia="zh-CN"/>
        </w:rPr>
        <w:t>盖章）</w:t>
      </w:r>
      <w:r>
        <w:rPr>
          <w:rFonts w:hint="eastAsia" w:ascii="宋体" w:hAnsi="宋体" w:eastAsia="宋体" w:cs="宋体"/>
          <w:color w:val="auto"/>
          <w:sz w:val="30"/>
          <w:szCs w:val="30"/>
          <w:u w:val="single"/>
          <w:lang w:eastAsia="zh-CN"/>
        </w:rPr>
        <w:tab/>
      </w:r>
      <w:r>
        <w:rPr>
          <w:rFonts w:hint="eastAsia" w:ascii="宋体" w:hAnsi="宋体" w:eastAsia="宋体" w:cs="宋体"/>
          <w:color w:val="auto"/>
          <w:sz w:val="30"/>
          <w:szCs w:val="30"/>
          <w:lang w:eastAsia="zh-CN"/>
        </w:rPr>
        <w:t xml:space="preserve"> </w:t>
      </w:r>
      <w:r>
        <w:rPr>
          <w:rFonts w:hint="eastAsia" w:ascii="宋体" w:hAnsi="宋体" w:eastAsia="宋体" w:cs="宋体"/>
          <w:b/>
          <w:bCs/>
          <w:color w:val="auto"/>
          <w:spacing w:val="-6"/>
          <w:sz w:val="30"/>
          <w:szCs w:val="30"/>
          <w:lang w:eastAsia="zh-CN"/>
        </w:rPr>
        <w:t>采  购  日  期：</w:t>
      </w:r>
      <w:r>
        <w:rPr>
          <w:rFonts w:hint="eastAsia" w:ascii="宋体" w:hAnsi="宋体" w:eastAsia="宋体" w:cs="宋体"/>
          <w:b/>
          <w:bCs/>
          <w:color w:val="auto"/>
          <w:spacing w:val="-6"/>
          <w:sz w:val="30"/>
          <w:szCs w:val="30"/>
          <w:u w:val="single"/>
          <w:lang w:eastAsia="zh-CN"/>
        </w:rPr>
        <w:t xml:space="preserve">               </w:t>
      </w:r>
      <w:r>
        <w:rPr>
          <w:rFonts w:hint="eastAsia" w:ascii="宋体" w:hAnsi="宋体" w:eastAsia="宋体" w:cs="宋体"/>
          <w:b/>
          <w:bCs/>
          <w:color w:val="auto"/>
          <w:spacing w:val="-6"/>
          <w:sz w:val="30"/>
          <w:szCs w:val="30"/>
          <w:u w:val="single"/>
          <w:lang w:val="en-US" w:eastAsia="zh-CN"/>
        </w:rPr>
        <w:t xml:space="preserve">             </w:t>
      </w:r>
      <w:r>
        <w:rPr>
          <w:rFonts w:hint="eastAsia" w:ascii="宋体" w:hAnsi="宋体" w:eastAsia="宋体" w:cs="宋体"/>
          <w:b/>
          <w:bCs/>
          <w:color w:val="auto"/>
          <w:spacing w:val="-6"/>
          <w:sz w:val="30"/>
          <w:szCs w:val="30"/>
          <w:u w:val="single"/>
          <w:lang w:eastAsia="zh-CN"/>
        </w:rPr>
        <w:t xml:space="preserve">    </w:t>
      </w:r>
    </w:p>
    <w:p w14:paraId="3A203C1B">
      <w:pPr>
        <w:autoSpaceDE w:val="0"/>
        <w:autoSpaceDN w:val="0"/>
        <w:adjustRightInd w:val="0"/>
        <w:spacing w:line="360" w:lineRule="auto"/>
        <w:rPr>
          <w:rFonts w:hint="eastAsia" w:ascii="宋体" w:hAnsi="宋体" w:eastAsia="宋体" w:cs="宋体"/>
          <w:b/>
          <w:bCs/>
          <w:color w:val="auto"/>
        </w:rPr>
      </w:pPr>
      <w:r>
        <w:rPr>
          <w:rFonts w:hint="eastAsia" w:ascii="宋体" w:hAnsi="宋体" w:eastAsia="宋体" w:cs="宋体"/>
          <w:b/>
          <w:bCs/>
          <w:color w:val="auto"/>
          <w:kern w:val="0"/>
          <w:sz w:val="28"/>
          <w:szCs w:val="28"/>
          <w:lang w:val="zh-CN"/>
        </w:rPr>
        <w:t>（</w:t>
      </w:r>
      <w:r>
        <w:rPr>
          <w:rFonts w:hint="eastAsia" w:ascii="宋体" w:hAnsi="宋体" w:eastAsia="宋体" w:cs="宋体"/>
          <w:b/>
          <w:bCs/>
          <w:color w:val="auto"/>
          <w:kern w:val="0"/>
          <w:sz w:val="28"/>
          <w:szCs w:val="28"/>
        </w:rPr>
        <w:t>注：本合同书草案仅为合同的参考文本，合同签订双方可根据项目的具体要求进行补充修订，但合同标的、金额、服务承诺等必须与磋商文件和成交供应商的响应文件保持一致</w:t>
      </w:r>
      <w:r>
        <w:rPr>
          <w:rFonts w:hint="eastAsia" w:ascii="宋体" w:hAnsi="宋体" w:eastAsia="宋体" w:cs="宋体"/>
          <w:b/>
          <w:bCs/>
          <w:color w:val="auto"/>
          <w:kern w:val="0"/>
          <w:sz w:val="28"/>
          <w:szCs w:val="28"/>
          <w:lang w:val="zh-CN"/>
        </w:rPr>
        <w:t>）</w:t>
      </w:r>
    </w:p>
    <w:p w14:paraId="19C775BB">
      <w:pPr>
        <w:spacing w:line="480" w:lineRule="auto"/>
        <w:rPr>
          <w:rFonts w:hint="eastAsia" w:ascii="宋体" w:hAnsi="宋体" w:eastAsia="宋体" w:cs="宋体"/>
          <w:color w:val="auto"/>
          <w:sz w:val="30"/>
          <w:szCs w:val="30"/>
          <w:lang w:eastAsia="zh-CN"/>
        </w:rPr>
        <w:sectPr>
          <w:footerReference r:id="rId6" w:type="default"/>
          <w:pgSz w:w="11906" w:h="16838"/>
          <w:pgMar w:top="1431" w:right="1785" w:bottom="1134" w:left="1785" w:header="0" w:footer="0" w:gutter="0"/>
          <w:pgBorders>
            <w:top w:val="none" w:sz="0" w:space="0"/>
            <w:left w:val="none" w:sz="0" w:space="0"/>
            <w:bottom w:val="none" w:sz="0" w:space="0"/>
            <w:right w:val="none" w:sz="0" w:space="0"/>
          </w:pgBorders>
          <w:pgNumType w:fmt="decimal" w:start="1"/>
          <w:cols w:space="720" w:num="1"/>
        </w:sectPr>
      </w:pPr>
    </w:p>
    <w:p w14:paraId="1C33E33F">
      <w:pPr>
        <w:spacing w:before="122" w:line="346" w:lineRule="auto"/>
        <w:ind w:left="45" w:right="-18" w:hanging="23"/>
        <w:rPr>
          <w:rFonts w:hint="eastAsia" w:ascii="宋体" w:hAnsi="宋体" w:eastAsia="宋体" w:cs="宋体"/>
          <w:color w:val="auto"/>
          <w:sz w:val="24"/>
          <w:szCs w:val="24"/>
          <w:lang w:eastAsia="zh-CN"/>
        </w:rPr>
      </w:pPr>
      <w:r>
        <w:rPr>
          <w:rFonts w:hint="eastAsia" w:ascii="宋体" w:hAnsi="宋体" w:eastAsia="宋体" w:cs="宋体"/>
          <w:b/>
          <w:bCs/>
          <w:color w:val="auto"/>
          <w:spacing w:val="-3"/>
          <w:sz w:val="24"/>
          <w:szCs w:val="24"/>
          <w:lang w:eastAsia="zh-CN"/>
        </w:rPr>
        <w:t>采</w:t>
      </w:r>
      <w:r>
        <w:rPr>
          <w:rFonts w:hint="eastAsia" w:ascii="宋体" w:hAnsi="宋体" w:eastAsia="宋体" w:cs="宋体"/>
          <w:color w:val="auto"/>
          <w:spacing w:val="-3"/>
          <w:sz w:val="24"/>
          <w:szCs w:val="24"/>
          <w:lang w:eastAsia="zh-CN"/>
        </w:rPr>
        <w:t xml:space="preserve"> </w:t>
      </w:r>
      <w:r>
        <w:rPr>
          <w:rFonts w:hint="eastAsia" w:ascii="宋体" w:hAnsi="宋体" w:eastAsia="宋体" w:cs="宋体"/>
          <w:b/>
          <w:bCs/>
          <w:color w:val="auto"/>
          <w:spacing w:val="-3"/>
          <w:sz w:val="24"/>
          <w:szCs w:val="24"/>
          <w:lang w:eastAsia="zh-CN"/>
        </w:rPr>
        <w:t>购</w:t>
      </w:r>
      <w:r>
        <w:rPr>
          <w:rFonts w:hint="eastAsia" w:ascii="宋体" w:hAnsi="宋体" w:eastAsia="宋体" w:cs="宋体"/>
          <w:color w:val="auto"/>
          <w:spacing w:val="-3"/>
          <w:sz w:val="24"/>
          <w:szCs w:val="24"/>
          <w:lang w:eastAsia="zh-CN"/>
        </w:rPr>
        <w:t xml:space="preserve"> </w:t>
      </w:r>
      <w:r>
        <w:rPr>
          <w:rFonts w:hint="eastAsia" w:ascii="宋体" w:hAnsi="宋体" w:eastAsia="宋体" w:cs="宋体"/>
          <w:b/>
          <w:bCs/>
          <w:color w:val="auto"/>
          <w:spacing w:val="-3"/>
          <w:sz w:val="24"/>
          <w:szCs w:val="24"/>
          <w:lang w:eastAsia="zh-CN"/>
        </w:rPr>
        <w:t>人（以下简称甲方</w:t>
      </w:r>
      <w:r>
        <w:rPr>
          <w:rFonts w:hint="eastAsia" w:ascii="宋体" w:hAnsi="宋体" w:eastAsia="宋体" w:cs="宋体"/>
          <w:b/>
          <w:bCs/>
          <w:color w:val="auto"/>
          <w:spacing w:val="-26"/>
          <w:sz w:val="24"/>
          <w:szCs w:val="24"/>
          <w:lang w:eastAsia="zh-CN"/>
        </w:rPr>
        <w:t>）：</w:t>
      </w:r>
      <w:r>
        <w:rPr>
          <w:rFonts w:hint="eastAsia" w:ascii="宋体" w:hAnsi="宋体" w:eastAsia="宋体" w:cs="宋体"/>
          <w:color w:val="auto"/>
          <w:sz w:val="24"/>
          <w:szCs w:val="24"/>
          <w:lang w:eastAsia="zh-CN"/>
        </w:rPr>
        <w:t xml:space="preserve"> </w:t>
      </w:r>
    </w:p>
    <w:p w14:paraId="09854C3B">
      <w:pPr>
        <w:spacing w:before="122" w:line="346" w:lineRule="auto"/>
        <w:ind w:left="45" w:right="-18" w:hanging="23"/>
        <w:rPr>
          <w:rFonts w:hint="eastAsia" w:ascii="宋体" w:hAnsi="宋体" w:eastAsia="宋体" w:cs="宋体"/>
          <w:color w:val="auto"/>
          <w:sz w:val="24"/>
          <w:szCs w:val="24"/>
          <w:lang w:eastAsia="zh-CN"/>
        </w:rPr>
      </w:pPr>
      <w:r>
        <w:rPr>
          <w:rFonts w:hint="eastAsia" w:ascii="宋体" w:hAnsi="宋体" w:eastAsia="宋体" w:cs="宋体"/>
          <w:b/>
          <w:bCs/>
          <w:color w:val="auto"/>
          <w:spacing w:val="-6"/>
          <w:sz w:val="24"/>
          <w:szCs w:val="24"/>
          <w:lang w:eastAsia="zh-CN"/>
        </w:rPr>
        <w:t>中</w:t>
      </w:r>
      <w:r>
        <w:rPr>
          <w:rFonts w:hint="eastAsia" w:ascii="宋体" w:hAnsi="宋体" w:eastAsia="宋体" w:cs="宋体"/>
          <w:color w:val="auto"/>
          <w:spacing w:val="-6"/>
          <w:sz w:val="24"/>
          <w:szCs w:val="24"/>
          <w:lang w:eastAsia="zh-CN"/>
        </w:rPr>
        <w:t xml:space="preserve"> </w:t>
      </w:r>
      <w:r>
        <w:rPr>
          <w:rFonts w:hint="eastAsia" w:ascii="宋体" w:hAnsi="宋体" w:eastAsia="宋体" w:cs="宋体"/>
          <w:b/>
          <w:bCs/>
          <w:color w:val="auto"/>
          <w:spacing w:val="-6"/>
          <w:sz w:val="24"/>
          <w:szCs w:val="24"/>
          <w:lang w:eastAsia="zh-CN"/>
        </w:rPr>
        <w:t>标</w:t>
      </w:r>
      <w:r>
        <w:rPr>
          <w:rFonts w:hint="eastAsia" w:ascii="宋体" w:hAnsi="宋体" w:eastAsia="宋体" w:cs="宋体"/>
          <w:color w:val="auto"/>
          <w:spacing w:val="12"/>
          <w:sz w:val="24"/>
          <w:szCs w:val="24"/>
          <w:lang w:eastAsia="zh-CN"/>
        </w:rPr>
        <w:t xml:space="preserve"> </w:t>
      </w:r>
      <w:r>
        <w:rPr>
          <w:rFonts w:hint="eastAsia" w:ascii="宋体" w:hAnsi="宋体" w:eastAsia="宋体" w:cs="宋体"/>
          <w:b/>
          <w:bCs/>
          <w:color w:val="auto"/>
          <w:spacing w:val="-6"/>
          <w:sz w:val="24"/>
          <w:szCs w:val="24"/>
          <w:lang w:eastAsia="zh-CN"/>
        </w:rPr>
        <w:t>人（以下简称乙方</w:t>
      </w:r>
      <w:r>
        <w:rPr>
          <w:rFonts w:hint="eastAsia" w:ascii="宋体" w:hAnsi="宋体" w:eastAsia="宋体" w:cs="宋体"/>
          <w:b/>
          <w:bCs/>
          <w:color w:val="auto"/>
          <w:spacing w:val="-29"/>
          <w:sz w:val="24"/>
          <w:szCs w:val="24"/>
          <w:lang w:eastAsia="zh-CN"/>
        </w:rPr>
        <w:t>）：</w:t>
      </w:r>
    </w:p>
    <w:p w14:paraId="397B989A">
      <w:pPr>
        <w:pStyle w:val="27"/>
        <w:spacing w:line="360" w:lineRule="auto"/>
        <w:ind w:left="0" w:leftChars="0" w:firstLine="480" w:firstLineChars="200"/>
        <w:rPr>
          <w:rFonts w:hint="eastAsia" w:ascii="宋体" w:hAnsi="宋体" w:eastAsia="宋体" w:cs="宋体"/>
          <w:color w:val="auto"/>
          <w:kern w:val="0"/>
          <w:sz w:val="24"/>
          <w:szCs w:val="24"/>
          <w:lang w:val="zh-CN"/>
        </w:rPr>
      </w:pPr>
      <w:r>
        <w:rPr>
          <w:rFonts w:hint="eastAsia" w:ascii="宋体" w:hAnsi="宋体" w:eastAsia="宋体" w:cs="宋体"/>
          <w:color w:val="auto"/>
          <w:kern w:val="0"/>
          <w:sz w:val="24"/>
          <w:szCs w:val="24"/>
          <w:lang w:val="zh-CN"/>
        </w:rPr>
        <w:t>甲、乙双方根据  年  月  日（采购项目名称：    ）（采购项目编号： ）的</w:t>
      </w:r>
      <w:r>
        <w:rPr>
          <w:rFonts w:hint="eastAsia" w:ascii="宋体" w:hAnsi="宋体" w:eastAsia="宋体" w:cs="宋体"/>
          <w:color w:val="auto"/>
          <w:kern w:val="0"/>
          <w:sz w:val="24"/>
          <w:szCs w:val="24"/>
        </w:rPr>
        <w:t>招标文件</w:t>
      </w:r>
      <w:r>
        <w:rPr>
          <w:rFonts w:hint="eastAsia" w:ascii="宋体" w:hAnsi="宋体" w:eastAsia="宋体" w:cs="宋体"/>
          <w:color w:val="auto"/>
          <w:kern w:val="0"/>
          <w:sz w:val="24"/>
          <w:szCs w:val="24"/>
          <w:lang w:val="zh-CN"/>
        </w:rPr>
        <w:t>文件要求和采购代理机构出具的《</w:t>
      </w:r>
      <w:r>
        <w:rPr>
          <w:rFonts w:hint="eastAsia" w:ascii="宋体" w:hAnsi="宋体" w:eastAsia="宋体" w:cs="宋体"/>
          <w:color w:val="auto"/>
          <w:kern w:val="0"/>
          <w:sz w:val="24"/>
          <w:szCs w:val="24"/>
        </w:rPr>
        <w:t>中标</w:t>
      </w:r>
      <w:r>
        <w:rPr>
          <w:rFonts w:hint="eastAsia" w:ascii="宋体" w:hAnsi="宋体" w:eastAsia="宋体" w:cs="宋体"/>
          <w:color w:val="auto"/>
          <w:kern w:val="0"/>
          <w:sz w:val="24"/>
          <w:szCs w:val="24"/>
          <w:lang w:val="zh-CN"/>
        </w:rPr>
        <w:t>通知书》，并经双方协商一致，签订本合同协议书。</w:t>
      </w:r>
    </w:p>
    <w:p w14:paraId="52336C3E">
      <w:pPr>
        <w:spacing w:before="36" w:line="360" w:lineRule="auto"/>
        <w:ind w:left="27"/>
        <w:rPr>
          <w:rFonts w:hint="eastAsia" w:ascii="宋体" w:hAnsi="宋体" w:eastAsia="宋体" w:cs="宋体"/>
          <w:color w:val="auto"/>
          <w:sz w:val="24"/>
          <w:szCs w:val="24"/>
          <w:lang w:eastAsia="zh-CN"/>
        </w:rPr>
      </w:pPr>
      <w:r>
        <w:rPr>
          <w:rFonts w:hint="eastAsia" w:ascii="宋体" w:hAnsi="宋体" w:eastAsia="宋体" w:cs="宋体"/>
          <w:b/>
          <w:bCs/>
          <w:color w:val="auto"/>
          <w:spacing w:val="-3"/>
          <w:sz w:val="24"/>
          <w:szCs w:val="24"/>
          <w:lang w:eastAsia="zh-CN"/>
        </w:rPr>
        <w:t>一、签订本政府采购合同的依据</w:t>
      </w:r>
    </w:p>
    <w:p w14:paraId="150B0EC5">
      <w:pPr>
        <w:spacing w:before="181" w:line="360" w:lineRule="auto"/>
        <w:ind w:left="520" w:right="503" w:hanging="16"/>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本政府采购合同所附下列文件是构成本政府采购合同不</w:t>
      </w:r>
      <w:r>
        <w:rPr>
          <w:rFonts w:hint="eastAsia" w:ascii="宋体" w:hAnsi="宋体" w:eastAsia="宋体" w:cs="宋体"/>
          <w:color w:val="auto"/>
          <w:spacing w:val="-3"/>
          <w:sz w:val="24"/>
          <w:szCs w:val="24"/>
          <w:lang w:eastAsia="zh-CN"/>
        </w:rPr>
        <w:t>可分割的部分：</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4"/>
          <w:sz w:val="24"/>
          <w:szCs w:val="24"/>
          <w:lang w:eastAsia="zh-CN"/>
        </w:rPr>
        <w:t>1.招标文件；</w:t>
      </w:r>
    </w:p>
    <w:p w14:paraId="3887CF6C">
      <w:pPr>
        <w:numPr>
          <w:ilvl w:val="0"/>
          <w:numId w:val="0"/>
        </w:numPr>
        <w:spacing w:before="33" w:line="360" w:lineRule="auto"/>
        <w:ind w:left="506" w:leftChars="0" w:right="4583" w:rightChars="0"/>
        <w:rPr>
          <w:rFonts w:hint="eastAsia" w:ascii="宋体" w:hAnsi="宋体" w:eastAsia="宋体" w:cs="宋体"/>
          <w:color w:val="auto"/>
          <w:spacing w:val="4"/>
          <w:sz w:val="24"/>
          <w:szCs w:val="24"/>
          <w:lang w:eastAsia="zh-CN"/>
        </w:rPr>
      </w:pPr>
      <w:r>
        <w:rPr>
          <w:rFonts w:hint="eastAsia" w:ascii="宋体" w:hAnsi="宋体" w:cs="宋体"/>
          <w:color w:val="auto"/>
          <w:spacing w:val="-5"/>
          <w:sz w:val="24"/>
          <w:szCs w:val="24"/>
          <w:lang w:val="en-US" w:eastAsia="zh-CN"/>
        </w:rPr>
        <w:t>2.</w:t>
      </w:r>
      <w:r>
        <w:rPr>
          <w:rFonts w:hint="eastAsia" w:ascii="宋体" w:hAnsi="宋体" w:eastAsia="宋体" w:cs="宋体"/>
          <w:color w:val="auto"/>
          <w:spacing w:val="-5"/>
          <w:sz w:val="24"/>
          <w:szCs w:val="24"/>
          <w:lang w:eastAsia="zh-CN"/>
        </w:rPr>
        <w:t>招标文件的澄清、变更公告；</w:t>
      </w:r>
      <w:r>
        <w:rPr>
          <w:rFonts w:hint="eastAsia" w:ascii="宋体" w:hAnsi="宋体" w:eastAsia="宋体" w:cs="宋体"/>
          <w:color w:val="auto"/>
          <w:spacing w:val="4"/>
          <w:sz w:val="24"/>
          <w:szCs w:val="24"/>
          <w:lang w:eastAsia="zh-CN"/>
        </w:rPr>
        <w:t xml:space="preserve"> </w:t>
      </w:r>
    </w:p>
    <w:p w14:paraId="379FED52">
      <w:pPr>
        <w:numPr>
          <w:ilvl w:val="0"/>
          <w:numId w:val="0"/>
        </w:numPr>
        <w:spacing w:before="33" w:line="360" w:lineRule="auto"/>
        <w:ind w:left="506" w:leftChars="0" w:right="4583" w:rightChars="0"/>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3.中标人提交的投标文件；</w:t>
      </w:r>
    </w:p>
    <w:p w14:paraId="30E5FC4E">
      <w:pPr>
        <w:spacing w:before="35" w:line="360" w:lineRule="auto"/>
        <w:ind w:left="507" w:right="3143" w:hanging="5"/>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4.招标文件中规定的政府采购合同通用条款；</w:t>
      </w:r>
      <w:r>
        <w:rPr>
          <w:rFonts w:hint="eastAsia" w:ascii="宋体" w:hAnsi="宋体" w:eastAsia="宋体" w:cs="宋体"/>
          <w:color w:val="auto"/>
          <w:spacing w:val="16"/>
          <w:sz w:val="24"/>
          <w:szCs w:val="24"/>
          <w:lang w:eastAsia="zh-CN"/>
        </w:rPr>
        <w:t xml:space="preserve"> </w:t>
      </w:r>
      <w:r>
        <w:rPr>
          <w:rFonts w:hint="eastAsia" w:ascii="宋体" w:hAnsi="宋体" w:eastAsia="宋体" w:cs="宋体"/>
          <w:color w:val="auto"/>
          <w:spacing w:val="-2"/>
          <w:sz w:val="24"/>
          <w:szCs w:val="24"/>
          <w:lang w:eastAsia="zh-CN"/>
        </w:rPr>
        <w:t>5.中标通知书；</w:t>
      </w:r>
    </w:p>
    <w:p w14:paraId="7008F071">
      <w:pPr>
        <w:spacing w:before="36" w:line="360" w:lineRule="auto"/>
        <w:ind w:left="505"/>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6.履约保证金。</w:t>
      </w:r>
    </w:p>
    <w:p w14:paraId="55F5963F">
      <w:pPr>
        <w:spacing w:before="181" w:line="220" w:lineRule="auto"/>
        <w:ind w:left="27"/>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二、合同标的及金额</w:t>
      </w:r>
    </w:p>
    <w:p w14:paraId="045D76BD">
      <w:pPr>
        <w:spacing w:before="78" w:line="347" w:lineRule="auto"/>
        <w:ind w:left="307" w:leftChars="128" w:right="686" w:firstLine="300" w:firstLineChars="125"/>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根据上述政府采购合同文件要求，本政府采</w:t>
      </w:r>
      <w:r>
        <w:rPr>
          <w:rFonts w:hint="eastAsia" w:ascii="宋体" w:hAnsi="宋体" w:eastAsia="宋体" w:cs="宋体"/>
          <w:color w:val="auto"/>
          <w:spacing w:val="-1"/>
          <w:sz w:val="24"/>
          <w:szCs w:val="24"/>
          <w:lang w:eastAsia="zh-CN"/>
        </w:rPr>
        <w:t>购合同的总金额为人民币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元</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5"/>
          <w:sz w:val="24"/>
          <w:szCs w:val="24"/>
          <w:lang w:eastAsia="zh-CN"/>
        </w:rPr>
        <w:t>（大写）</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pacing w:val="-5"/>
          <w:sz w:val="24"/>
          <w:szCs w:val="24"/>
          <w:lang w:eastAsia="zh-CN"/>
        </w:rPr>
        <w:t>。</w:t>
      </w:r>
    </w:p>
    <w:p w14:paraId="6B7FD739">
      <w:pPr>
        <w:spacing w:before="36" w:line="353" w:lineRule="auto"/>
        <w:ind w:right="62" w:firstLine="480" w:firstLineChars="200"/>
        <w:jc w:val="both"/>
        <w:rPr>
          <w:rFonts w:ascii="宋体" w:hAnsi="宋体" w:eastAsia="宋体" w:cs="宋体"/>
          <w:color w:val="auto"/>
          <w:sz w:val="24"/>
          <w:szCs w:val="24"/>
          <w:lang w:eastAsia="zh-CN"/>
        </w:rPr>
      </w:pPr>
      <w:r>
        <w:rPr>
          <w:rFonts w:ascii="宋体" w:hAnsi="宋体" w:eastAsia="宋体" w:cs="宋体"/>
          <w:color w:val="auto"/>
          <w:sz w:val="24"/>
          <w:szCs w:val="24"/>
          <w:lang w:eastAsia="zh-CN"/>
        </w:rPr>
        <w:t>本合同以人民币进行结算，合同总价包括：</w:t>
      </w:r>
      <w:r>
        <w:rPr>
          <w:rFonts w:hint="eastAsia" w:ascii="宋体" w:hAnsi="宋体" w:eastAsia="宋体" w:cs="宋体"/>
          <w:color w:val="auto"/>
          <w:sz w:val="24"/>
          <w:szCs w:val="24"/>
          <w:lang w:eastAsia="zh-CN"/>
        </w:rPr>
        <w:t>服务费、</w:t>
      </w:r>
      <w:r>
        <w:rPr>
          <w:rFonts w:hint="eastAsia" w:ascii="宋体" w:hAnsi="宋体" w:cs="宋体"/>
          <w:color w:val="auto"/>
          <w:sz w:val="24"/>
          <w:szCs w:val="24"/>
          <w:lang w:val="en-US" w:eastAsia="zh-CN"/>
        </w:rPr>
        <w:t>人员</w:t>
      </w:r>
      <w:r>
        <w:rPr>
          <w:rFonts w:hint="eastAsia" w:ascii="宋体" w:hAnsi="宋体" w:cs="宋体"/>
          <w:color w:val="auto"/>
          <w:sz w:val="24"/>
          <w:szCs w:val="24"/>
          <w:lang w:eastAsia="zh-CN"/>
        </w:rPr>
        <w:t>工资待遇</w:t>
      </w: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人员</w:t>
      </w:r>
      <w:r>
        <w:rPr>
          <w:rFonts w:hint="eastAsia" w:ascii="宋体" w:hAnsi="宋体" w:eastAsia="宋体" w:cs="宋体"/>
          <w:color w:val="auto"/>
          <w:sz w:val="24"/>
          <w:szCs w:val="24"/>
          <w:lang w:eastAsia="zh-CN"/>
        </w:rPr>
        <w:t>入职体检费、</w:t>
      </w:r>
      <w:r>
        <w:rPr>
          <w:rFonts w:hint="eastAsia" w:ascii="宋体" w:hAnsi="宋体" w:cs="宋体"/>
          <w:color w:val="auto"/>
          <w:sz w:val="24"/>
          <w:szCs w:val="24"/>
          <w:lang w:val="en-US" w:eastAsia="zh-CN"/>
        </w:rPr>
        <w:t>人员</w:t>
      </w:r>
      <w:r>
        <w:rPr>
          <w:rFonts w:hint="eastAsia" w:ascii="宋体" w:hAnsi="宋体" w:cs="宋体"/>
          <w:color w:val="auto"/>
          <w:sz w:val="24"/>
          <w:szCs w:val="24"/>
          <w:lang w:eastAsia="zh-CN"/>
        </w:rPr>
        <w:t>意外伤害保险或工伤保险</w:t>
      </w:r>
      <w:r>
        <w:rPr>
          <w:rFonts w:hint="eastAsia" w:ascii="宋体" w:hAnsi="宋体" w:eastAsia="宋体" w:cs="宋体"/>
          <w:color w:val="auto"/>
          <w:sz w:val="24"/>
          <w:szCs w:val="24"/>
          <w:lang w:eastAsia="zh-CN"/>
        </w:rPr>
        <w:t>费、</w:t>
      </w:r>
      <w:r>
        <w:rPr>
          <w:rFonts w:hint="eastAsia" w:ascii="宋体" w:hAnsi="宋体" w:cs="宋体"/>
          <w:color w:val="auto"/>
          <w:sz w:val="24"/>
          <w:szCs w:val="24"/>
          <w:lang w:val="en-US" w:eastAsia="zh-CN"/>
        </w:rPr>
        <w:t>人员</w:t>
      </w:r>
      <w:r>
        <w:rPr>
          <w:rFonts w:hint="eastAsia" w:ascii="宋体" w:hAnsi="宋体" w:eastAsia="宋体" w:cs="宋体"/>
          <w:color w:val="auto"/>
          <w:sz w:val="24"/>
          <w:szCs w:val="24"/>
          <w:lang w:eastAsia="zh-CN"/>
        </w:rPr>
        <w:t>培训费、劳务派遣</w:t>
      </w:r>
      <w:r>
        <w:rPr>
          <w:rFonts w:hint="eastAsia" w:ascii="宋体" w:hAnsi="宋体" w:cs="宋体"/>
          <w:color w:val="auto"/>
          <w:sz w:val="24"/>
          <w:szCs w:val="24"/>
          <w:lang w:val="en-US" w:eastAsia="zh-CN"/>
        </w:rPr>
        <w:t>单位</w:t>
      </w:r>
      <w:r>
        <w:rPr>
          <w:rFonts w:hint="eastAsia" w:ascii="宋体" w:hAnsi="宋体" w:eastAsia="宋体" w:cs="宋体"/>
          <w:color w:val="auto"/>
          <w:sz w:val="24"/>
          <w:szCs w:val="24"/>
          <w:lang w:eastAsia="zh-CN"/>
        </w:rPr>
        <w:t>管理费、售前售中售后服务费、中标服务费、验收费、人员接送费用以及</w:t>
      </w:r>
      <w:r>
        <w:rPr>
          <w:rFonts w:hint="eastAsia" w:ascii="宋体" w:hAnsi="宋体" w:cs="宋体"/>
          <w:color w:val="auto"/>
          <w:sz w:val="24"/>
          <w:szCs w:val="24"/>
          <w:lang w:eastAsia="zh-CN"/>
        </w:rPr>
        <w:t>所有税金</w:t>
      </w:r>
      <w:r>
        <w:rPr>
          <w:rFonts w:hint="eastAsia" w:ascii="宋体" w:hAnsi="宋体" w:eastAsia="宋体" w:cs="宋体"/>
          <w:color w:val="auto"/>
          <w:sz w:val="24"/>
          <w:szCs w:val="24"/>
          <w:lang w:eastAsia="zh-CN"/>
        </w:rPr>
        <w:t>及不可预见费等全部费用。</w:t>
      </w:r>
    </w:p>
    <w:p w14:paraId="26BEEE75">
      <w:pPr>
        <w:spacing w:before="35" w:line="220" w:lineRule="auto"/>
        <w:ind w:left="23"/>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三、交付时间、地点</w:t>
      </w:r>
    </w:p>
    <w:p w14:paraId="2A8D77B7">
      <w:pPr>
        <w:keepNext w:val="0"/>
        <w:keepLines w:val="0"/>
        <w:pageBreakBefore w:val="0"/>
        <w:widowControl w:val="0"/>
        <w:kinsoku/>
        <w:wordWrap/>
        <w:overflowPunct/>
        <w:topLinePunct w:val="0"/>
        <w:autoSpaceDE/>
        <w:autoSpaceDN/>
        <w:bidi w:val="0"/>
        <w:adjustRightInd/>
        <w:snapToGrid/>
        <w:spacing w:before="180" w:line="400" w:lineRule="exact"/>
        <w:ind w:left="386" w:right="181" w:firstLine="11"/>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1.服务期限</w:t>
      </w:r>
      <w:r>
        <w:rPr>
          <w:rFonts w:hint="eastAsia" w:ascii="宋体" w:hAnsi="宋体" w:eastAsia="宋体" w:cs="宋体"/>
          <w:color w:val="auto"/>
          <w:spacing w:val="-20"/>
          <w:sz w:val="24"/>
          <w:szCs w:val="24"/>
          <w:lang w:eastAsia="zh-CN"/>
        </w:rPr>
        <w:t>：</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1"/>
          <w:sz w:val="24"/>
          <w:szCs w:val="24"/>
          <w:u w:val="single"/>
          <w:lang w:eastAsia="zh-CN"/>
        </w:rPr>
        <w:t>一年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88"/>
          <w:sz w:val="24"/>
          <w:szCs w:val="24"/>
          <w:lang w:eastAsia="zh-CN"/>
        </w:rPr>
        <w:t xml:space="preserve"> ；</w:t>
      </w:r>
      <w:r>
        <w:rPr>
          <w:rFonts w:hint="eastAsia" w:ascii="宋体" w:hAnsi="宋体" w:eastAsia="宋体" w:cs="宋体"/>
          <w:color w:val="auto"/>
          <w:spacing w:val="-20"/>
          <w:sz w:val="24"/>
          <w:szCs w:val="24"/>
          <w:lang w:eastAsia="zh-CN"/>
        </w:rPr>
        <w:t>（</w:t>
      </w:r>
      <w:r>
        <w:rPr>
          <w:rFonts w:hint="eastAsia" w:ascii="宋体" w:hAnsi="宋体" w:eastAsia="宋体" w:cs="宋体"/>
          <w:color w:val="auto"/>
          <w:spacing w:val="-1"/>
          <w:sz w:val="24"/>
          <w:szCs w:val="24"/>
          <w:u w:val="single"/>
          <w:lang w:eastAsia="zh-CN"/>
        </w:rPr>
        <w:t>即合同签订之日起算</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pacing w:val="-1"/>
          <w:sz w:val="24"/>
          <w:szCs w:val="24"/>
          <w:lang w:eastAsia="zh-CN"/>
        </w:rPr>
        <w:t>）</w:t>
      </w:r>
    </w:p>
    <w:p w14:paraId="39EDB642">
      <w:pPr>
        <w:keepNext w:val="0"/>
        <w:keepLines w:val="0"/>
        <w:pageBreakBefore w:val="0"/>
        <w:widowControl w:val="0"/>
        <w:kinsoku/>
        <w:wordWrap/>
        <w:overflowPunct/>
        <w:topLinePunct w:val="0"/>
        <w:autoSpaceDE/>
        <w:autoSpaceDN/>
        <w:bidi w:val="0"/>
        <w:adjustRightInd/>
        <w:snapToGrid/>
        <w:spacing w:before="180" w:line="400" w:lineRule="exact"/>
        <w:ind w:left="386" w:right="181" w:firstLine="11"/>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2.服务地点：</w:t>
      </w:r>
      <w:r>
        <w:rPr>
          <w:rFonts w:hint="eastAsia" w:ascii="宋体" w:hAnsi="宋体" w:eastAsia="宋体" w:cs="宋体"/>
          <w:color w:val="auto"/>
          <w:spacing w:val="-1"/>
          <w:sz w:val="24"/>
          <w:szCs w:val="24"/>
          <w:u w:val="single"/>
          <w:lang w:eastAsia="zh-CN"/>
        </w:rPr>
        <w:t xml:space="preserve"> 采购人指定地点 </w:t>
      </w:r>
      <w:r>
        <w:rPr>
          <w:rFonts w:hint="eastAsia" w:ascii="宋体" w:hAnsi="宋体" w:eastAsia="宋体" w:cs="宋体"/>
          <w:color w:val="auto"/>
          <w:spacing w:val="-1"/>
          <w:sz w:val="24"/>
          <w:szCs w:val="24"/>
          <w:lang w:eastAsia="zh-CN"/>
        </w:rPr>
        <w:t>。</w:t>
      </w:r>
    </w:p>
    <w:p w14:paraId="0BAC0D03">
      <w:pPr>
        <w:spacing w:before="35" w:line="220" w:lineRule="auto"/>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四、服务主要内容和要求</w:t>
      </w:r>
    </w:p>
    <w:p w14:paraId="357B9AFB">
      <w:pPr>
        <w:spacing w:before="182" w:line="220" w:lineRule="auto"/>
        <w:ind w:left="41"/>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1、派遣岗位及名额</w:t>
      </w:r>
    </w:p>
    <w:tbl>
      <w:tblPr>
        <w:tblStyle w:val="2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4"/>
        <w:gridCol w:w="1073"/>
        <w:gridCol w:w="679"/>
        <w:gridCol w:w="5992"/>
      </w:tblGrid>
      <w:tr w14:paraId="78494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EC70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2789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岗位名称</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3FB5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人数</w:t>
            </w:r>
          </w:p>
        </w:tc>
        <w:tc>
          <w:tcPr>
            <w:tcW w:w="61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20F3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需求</w:t>
            </w:r>
          </w:p>
        </w:tc>
      </w:tr>
      <w:tr w14:paraId="48358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51E9D">
            <w:pPr>
              <w:jc w:val="center"/>
              <w:rPr>
                <w:rFonts w:hint="eastAsia" w:ascii="宋体" w:hAnsi="宋体" w:eastAsia="宋体" w:cs="宋体"/>
                <w:b/>
                <w:bCs/>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51DCB">
            <w:pPr>
              <w:jc w:val="center"/>
              <w:rPr>
                <w:rFonts w:hint="eastAsia" w:ascii="宋体" w:hAnsi="宋体" w:eastAsia="宋体" w:cs="宋体"/>
                <w:b/>
                <w:bCs/>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6DA1C">
            <w:pPr>
              <w:jc w:val="center"/>
              <w:rPr>
                <w:rFonts w:hint="eastAsia" w:ascii="宋体" w:hAnsi="宋体" w:eastAsia="宋体" w:cs="宋体"/>
                <w:b/>
                <w:bCs/>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5D60F">
            <w:pPr>
              <w:jc w:val="center"/>
              <w:rPr>
                <w:rFonts w:hint="eastAsia" w:ascii="宋体" w:hAnsi="宋体" w:eastAsia="宋体" w:cs="宋体"/>
                <w:b/>
                <w:bCs/>
                <w:i w:val="0"/>
                <w:iCs w:val="0"/>
                <w:color w:val="000000"/>
                <w:sz w:val="22"/>
                <w:szCs w:val="22"/>
                <w:u w:val="none"/>
              </w:rPr>
            </w:pPr>
          </w:p>
        </w:tc>
      </w:tr>
      <w:tr w14:paraId="6BB88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6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0F4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2F4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主厨</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2CE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1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E1782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从业年限：中餐5年以上、特色菜系3年以上；技术能力：独立承包一个灶台，全套热菜出品稳定，把控口味、出餐速度，能处理宴席、日常餐全品类；岗位定位：后厨助力头锅、主力热菜师傅；市场定位：二三线城市大酒店、机关单位食堂、优质连锁餐饮主力灶、一线城市普通餐馆主力炒锅；加分项：精通特色菜系（川菜、湘菜、淮扬、地方特色菜）。</w:t>
            </w:r>
          </w:p>
        </w:tc>
      </w:tr>
      <w:tr w14:paraId="09F88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6CE20">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7E321">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88CB9">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4050C">
            <w:pPr>
              <w:jc w:val="left"/>
              <w:rPr>
                <w:rFonts w:hint="eastAsia" w:ascii="宋体" w:hAnsi="宋体" w:eastAsia="宋体" w:cs="宋体"/>
                <w:i w:val="0"/>
                <w:iCs w:val="0"/>
                <w:color w:val="000000"/>
                <w:sz w:val="22"/>
                <w:szCs w:val="22"/>
                <w:u w:val="none"/>
              </w:rPr>
            </w:pPr>
          </w:p>
        </w:tc>
      </w:tr>
      <w:tr w14:paraId="2C62A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B2B44">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D274A">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A3134">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6BAEF6">
            <w:pPr>
              <w:jc w:val="left"/>
              <w:rPr>
                <w:rFonts w:hint="eastAsia" w:ascii="宋体" w:hAnsi="宋体" w:eastAsia="宋体" w:cs="宋体"/>
                <w:i w:val="0"/>
                <w:iCs w:val="0"/>
                <w:color w:val="000000"/>
                <w:sz w:val="22"/>
                <w:szCs w:val="22"/>
                <w:u w:val="none"/>
              </w:rPr>
            </w:pPr>
          </w:p>
        </w:tc>
      </w:tr>
      <w:tr w14:paraId="515EE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6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391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AFD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面点师</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C9F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1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0EAEE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从业年限：5年以上成熟独立面点师傅；2、技能标准：独立全套制作：包子、馒头、酥点、饺子、各类早点面点，和面、发面、调馅、成型、蒸烤全部独立完成；能应对单位食堂、百人战勤保障任务大批量早餐、宴席点心，出品稳定；无需别人带教，可单独值守面点档口；</w:t>
            </w:r>
          </w:p>
        </w:tc>
      </w:tr>
      <w:tr w14:paraId="17667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CA9C0">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E0536">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4D7E9">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EFA9F">
            <w:pPr>
              <w:jc w:val="left"/>
              <w:rPr>
                <w:rFonts w:hint="eastAsia" w:ascii="宋体" w:hAnsi="宋体" w:eastAsia="宋体" w:cs="宋体"/>
                <w:i w:val="0"/>
                <w:iCs w:val="0"/>
                <w:color w:val="000000"/>
                <w:sz w:val="22"/>
                <w:szCs w:val="22"/>
                <w:u w:val="none"/>
              </w:rPr>
            </w:pPr>
          </w:p>
        </w:tc>
      </w:tr>
      <w:tr w14:paraId="02471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9"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DE70D">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4739C">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466E6">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2CC1D">
            <w:pPr>
              <w:jc w:val="left"/>
              <w:rPr>
                <w:rFonts w:hint="eastAsia" w:ascii="宋体" w:hAnsi="宋体" w:eastAsia="宋体" w:cs="宋体"/>
                <w:i w:val="0"/>
                <w:iCs w:val="0"/>
                <w:color w:val="000000"/>
                <w:sz w:val="22"/>
                <w:szCs w:val="22"/>
                <w:u w:val="none"/>
              </w:rPr>
            </w:pPr>
          </w:p>
        </w:tc>
      </w:tr>
      <w:tr w14:paraId="0A44B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6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1A0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8A7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配菜师</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139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61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003D3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1-3年切配经验，熟练荤素改刀，食材预处理，熟练全能配菜，服务于百人左右机关食堂，熟练团餐食品安全规范。</w:t>
            </w:r>
          </w:p>
        </w:tc>
      </w:tr>
      <w:tr w14:paraId="72322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D342">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442D5">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B1E12">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46924">
            <w:pPr>
              <w:jc w:val="left"/>
              <w:rPr>
                <w:rFonts w:hint="eastAsia" w:ascii="宋体" w:hAnsi="宋体" w:eastAsia="宋体" w:cs="宋体"/>
                <w:i w:val="0"/>
                <w:iCs w:val="0"/>
                <w:color w:val="000000"/>
                <w:sz w:val="22"/>
                <w:szCs w:val="22"/>
                <w:u w:val="none"/>
              </w:rPr>
            </w:pPr>
          </w:p>
        </w:tc>
      </w:tr>
      <w:tr w14:paraId="7DB1E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D9623">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D5111">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2825F">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67418">
            <w:pPr>
              <w:jc w:val="left"/>
              <w:rPr>
                <w:rFonts w:hint="eastAsia" w:ascii="宋体" w:hAnsi="宋体" w:eastAsia="宋体" w:cs="宋体"/>
                <w:i w:val="0"/>
                <w:iCs w:val="0"/>
                <w:color w:val="000000"/>
                <w:sz w:val="22"/>
                <w:szCs w:val="22"/>
                <w:u w:val="none"/>
              </w:rPr>
            </w:pPr>
          </w:p>
        </w:tc>
      </w:tr>
      <w:tr w14:paraId="5D952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6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768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70E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洗碗工</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43B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15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858F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仅要求持有健康证、熟悉餐具清洗消毒流程，有无经验均可。</w:t>
            </w:r>
          </w:p>
        </w:tc>
      </w:tr>
      <w:tr w14:paraId="51ED1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21DDE">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B051C">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FC640">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8F511">
            <w:pPr>
              <w:jc w:val="left"/>
              <w:rPr>
                <w:rFonts w:hint="eastAsia" w:ascii="宋体" w:hAnsi="宋体" w:eastAsia="宋体" w:cs="宋体"/>
                <w:i w:val="0"/>
                <w:iCs w:val="0"/>
                <w:color w:val="000000"/>
                <w:sz w:val="22"/>
                <w:szCs w:val="22"/>
                <w:u w:val="none"/>
              </w:rPr>
            </w:pPr>
          </w:p>
        </w:tc>
      </w:tr>
      <w:tr w14:paraId="0A77F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33279">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455F1">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B09FB">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3076D">
            <w:pPr>
              <w:jc w:val="left"/>
              <w:rPr>
                <w:rFonts w:hint="eastAsia" w:ascii="宋体" w:hAnsi="宋体" w:eastAsia="宋体" w:cs="宋体"/>
                <w:i w:val="0"/>
                <w:iCs w:val="0"/>
                <w:color w:val="000000"/>
                <w:sz w:val="22"/>
                <w:szCs w:val="22"/>
                <w:u w:val="none"/>
              </w:rPr>
            </w:pPr>
          </w:p>
        </w:tc>
      </w:tr>
      <w:tr w14:paraId="39AD56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65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760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09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931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司炉工</w:t>
            </w: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1ED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61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EEF83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年成熟司炉工。持有有效的G1司炉证。工龄：1-4年民用供暖锅炉实操经验；技能：独立完成锅炉日常操作、故障简单排查、年度维保配合、完整安全台账；工作模式：冬季供暖期值守，夏季负责管道、锅炉保养，不用24小时三班倒。</w:t>
            </w:r>
          </w:p>
        </w:tc>
      </w:tr>
      <w:tr w14:paraId="5C1DA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200FD">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58583">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2C8BA">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A1F3C">
            <w:pPr>
              <w:jc w:val="left"/>
              <w:rPr>
                <w:rFonts w:hint="eastAsia" w:ascii="宋体" w:hAnsi="宋体" w:eastAsia="宋体" w:cs="宋体"/>
                <w:i w:val="0"/>
                <w:iCs w:val="0"/>
                <w:color w:val="000000"/>
                <w:sz w:val="22"/>
                <w:szCs w:val="22"/>
                <w:u w:val="none"/>
              </w:rPr>
            </w:pPr>
          </w:p>
        </w:tc>
      </w:tr>
      <w:tr w14:paraId="5D89B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13C44">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9FDD9">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526DB5">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9D63C">
            <w:pPr>
              <w:jc w:val="left"/>
              <w:rPr>
                <w:rFonts w:hint="eastAsia" w:ascii="宋体" w:hAnsi="宋体" w:eastAsia="宋体" w:cs="宋体"/>
                <w:i w:val="0"/>
                <w:iCs w:val="0"/>
                <w:color w:val="000000"/>
                <w:sz w:val="22"/>
                <w:szCs w:val="22"/>
                <w:u w:val="none"/>
              </w:rPr>
            </w:pPr>
          </w:p>
        </w:tc>
      </w:tr>
      <w:tr w14:paraId="3227D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0" w:hRule="atLeast"/>
        </w:trPr>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9EB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AE5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保洁</w:t>
            </w:r>
          </w:p>
        </w:tc>
        <w:tc>
          <w:tcPr>
            <w:tcW w:w="6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65D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33F1F">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1年以上保洁经验，能完成办公楼走廊、篮球馆、健身房、卫生间、会议室、玻璃、垃圾清运，配合重大活动临时保洁，工作强度适中。</w:t>
            </w:r>
          </w:p>
        </w:tc>
      </w:tr>
    </w:tbl>
    <w:p w14:paraId="39EC4C63">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0000FF"/>
          <w:lang w:val="zh-CN" w:eastAsia="zh-CN"/>
        </w:rPr>
      </w:pPr>
    </w:p>
    <w:p w14:paraId="12740DF0">
      <w:pPr>
        <w:spacing w:before="28" w:line="220" w:lineRule="auto"/>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2、派遣条件及原则</w:t>
      </w:r>
    </w:p>
    <w:p w14:paraId="4C9F7C73">
      <w:pPr>
        <w:spacing w:before="182" w:line="219" w:lineRule="auto"/>
        <w:ind w:left="510"/>
        <w:rPr>
          <w:rFonts w:hint="eastAsia" w:ascii="宋体" w:hAnsi="宋体" w:eastAsia="宋体" w:cs="宋体"/>
          <w:color w:val="auto"/>
          <w:spacing w:val="-2"/>
          <w:sz w:val="24"/>
          <w:szCs w:val="24"/>
          <w:lang w:eastAsia="zh-CN"/>
        </w:rPr>
      </w:pPr>
      <w:r>
        <w:rPr>
          <w:rFonts w:hint="eastAsia" w:ascii="宋体" w:hAnsi="宋体" w:eastAsia="宋体" w:cs="宋体"/>
          <w:b/>
          <w:bCs/>
          <w:color w:val="auto"/>
          <w:spacing w:val="-5"/>
          <w:sz w:val="24"/>
          <w:szCs w:val="24"/>
          <w:lang w:eastAsia="zh-CN"/>
        </w:rPr>
        <w:t>（一）基本条件</w:t>
      </w:r>
    </w:p>
    <w:p w14:paraId="50DBCB6A">
      <w:pPr>
        <w:spacing w:before="182" w:line="220" w:lineRule="auto"/>
        <w:ind w:left="521"/>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1.热爱祖国，遵纪守法，责任心强。</w:t>
      </w:r>
    </w:p>
    <w:p w14:paraId="3C9A29C2">
      <w:pPr>
        <w:spacing w:before="182" w:line="220" w:lineRule="auto"/>
        <w:ind w:left="50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2.年龄在18周岁以上60周岁以下</w:t>
      </w:r>
      <w:r>
        <w:rPr>
          <w:rFonts w:hint="eastAsia" w:ascii="宋体" w:hAnsi="宋体" w:eastAsia="宋体" w:cs="宋体"/>
          <w:color w:val="auto"/>
          <w:spacing w:val="-1"/>
          <w:sz w:val="24"/>
          <w:szCs w:val="24"/>
          <w:lang w:eastAsia="zh-CN"/>
        </w:rPr>
        <w:t>。</w:t>
      </w:r>
    </w:p>
    <w:p w14:paraId="7A94172C">
      <w:pPr>
        <w:spacing w:before="182" w:line="220" w:lineRule="auto"/>
        <w:ind w:left="521"/>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3.人员必须按签订的派遣合同每天</w:t>
      </w:r>
      <w:r>
        <w:rPr>
          <w:rFonts w:hint="eastAsia" w:ascii="宋体" w:hAnsi="宋体" w:eastAsia="宋体" w:cs="宋体"/>
          <w:color w:val="auto"/>
          <w:spacing w:val="-2"/>
          <w:sz w:val="24"/>
          <w:szCs w:val="24"/>
          <w:lang w:val="en-US" w:eastAsia="zh-CN"/>
        </w:rPr>
        <w:t>完成</w:t>
      </w:r>
      <w:r>
        <w:rPr>
          <w:rFonts w:hint="eastAsia" w:ascii="宋体" w:hAnsi="宋体" w:eastAsia="宋体" w:cs="宋体"/>
          <w:color w:val="auto"/>
          <w:spacing w:val="-2"/>
          <w:sz w:val="24"/>
          <w:szCs w:val="24"/>
          <w:lang w:eastAsia="zh-CN"/>
        </w:rPr>
        <w:t>负责的</w:t>
      </w:r>
      <w:r>
        <w:rPr>
          <w:rFonts w:hint="eastAsia" w:ascii="宋体" w:hAnsi="宋体" w:eastAsia="宋体" w:cs="宋体"/>
          <w:color w:val="auto"/>
          <w:spacing w:val="-2"/>
          <w:sz w:val="24"/>
          <w:szCs w:val="24"/>
          <w:lang w:val="en-US" w:eastAsia="zh-CN"/>
        </w:rPr>
        <w:t>劳务内容</w:t>
      </w:r>
      <w:r>
        <w:rPr>
          <w:rFonts w:hint="eastAsia" w:ascii="宋体" w:hAnsi="宋体" w:eastAsia="宋体" w:cs="宋体"/>
          <w:color w:val="auto"/>
          <w:spacing w:val="-2"/>
          <w:sz w:val="24"/>
          <w:szCs w:val="24"/>
          <w:lang w:eastAsia="zh-CN"/>
        </w:rPr>
        <w:t>。</w:t>
      </w:r>
    </w:p>
    <w:p w14:paraId="0575F8B5">
      <w:pPr>
        <w:spacing w:before="182" w:line="220" w:lineRule="auto"/>
        <w:ind w:left="521"/>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4、管护人员要端正工作服务态度，杜绝玩忽职守和滥用职权等行为发生。</w:t>
      </w:r>
    </w:p>
    <w:p w14:paraId="62DDA40E">
      <w:pPr>
        <w:spacing w:before="182" w:line="220" w:lineRule="auto"/>
        <w:ind w:left="521"/>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val="en-US" w:eastAsia="zh-CN"/>
        </w:rPr>
        <w:t>5</w:t>
      </w:r>
      <w:r>
        <w:rPr>
          <w:rFonts w:hint="eastAsia" w:ascii="宋体" w:hAnsi="宋体" w:eastAsia="宋体" w:cs="宋体"/>
          <w:color w:val="auto"/>
          <w:spacing w:val="-2"/>
          <w:sz w:val="24"/>
          <w:szCs w:val="24"/>
          <w:lang w:eastAsia="zh-CN"/>
        </w:rPr>
        <w:t>、派遣管护人员不服从管理和相关要求、不能如期按时完成</w:t>
      </w:r>
      <w:r>
        <w:rPr>
          <w:rFonts w:hint="eastAsia" w:ascii="宋体" w:hAnsi="宋体" w:eastAsia="宋体" w:cs="宋体"/>
          <w:color w:val="auto"/>
          <w:spacing w:val="-2"/>
          <w:sz w:val="24"/>
          <w:szCs w:val="24"/>
          <w:lang w:val="en-US" w:eastAsia="zh-CN"/>
        </w:rPr>
        <w:t>劳务</w:t>
      </w:r>
      <w:r>
        <w:rPr>
          <w:rFonts w:hint="eastAsia" w:ascii="宋体" w:hAnsi="宋体" w:eastAsia="宋体" w:cs="宋体"/>
          <w:color w:val="auto"/>
          <w:spacing w:val="-2"/>
          <w:sz w:val="24"/>
          <w:szCs w:val="24"/>
          <w:lang w:eastAsia="zh-CN"/>
        </w:rPr>
        <w:t>任务的，劳务派遣公司要及时进行人员更换。</w:t>
      </w:r>
    </w:p>
    <w:p w14:paraId="5FDBA360">
      <w:pPr>
        <w:spacing w:before="182" w:line="220" w:lineRule="auto"/>
        <w:ind w:left="510"/>
        <w:rPr>
          <w:rFonts w:hint="eastAsia" w:ascii="宋体" w:hAnsi="宋体" w:eastAsia="宋体" w:cs="宋体"/>
          <w:color w:val="auto"/>
          <w:sz w:val="24"/>
          <w:szCs w:val="24"/>
          <w:lang w:eastAsia="zh-CN"/>
        </w:rPr>
      </w:pPr>
      <w:r>
        <w:rPr>
          <w:rFonts w:hint="eastAsia" w:ascii="宋体" w:hAnsi="宋体" w:eastAsia="宋体" w:cs="宋体"/>
          <w:b/>
          <w:bCs/>
          <w:color w:val="auto"/>
          <w:spacing w:val="-3"/>
          <w:sz w:val="24"/>
          <w:szCs w:val="24"/>
          <w:lang w:eastAsia="zh-CN"/>
        </w:rPr>
        <w:t>（二）有下列情形之一者不得派遣：</w:t>
      </w:r>
    </w:p>
    <w:p w14:paraId="28FC9D05">
      <w:pPr>
        <w:spacing w:before="182" w:line="221" w:lineRule="auto"/>
        <w:ind w:left="521"/>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1、受过刑事处罚或者涉嫌违法犯罪尚未查清的；</w:t>
      </w:r>
    </w:p>
    <w:p w14:paraId="70BD8FC1">
      <w:pPr>
        <w:spacing w:before="181" w:line="220" w:lineRule="auto"/>
        <w:ind w:left="50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2、曾被行政拘留、收容教养、收容教育或者有吸毒史的；</w:t>
      </w:r>
    </w:p>
    <w:p w14:paraId="66F05A8F">
      <w:pPr>
        <w:spacing w:before="182" w:line="219" w:lineRule="auto"/>
        <w:ind w:left="508"/>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3、被国家机关、事业单位开除公职或辞退的；</w:t>
      </w:r>
    </w:p>
    <w:p w14:paraId="38D35BF8">
      <w:pPr>
        <w:spacing w:before="183" w:line="219" w:lineRule="auto"/>
        <w:ind w:left="502"/>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4、曾因违反公安机关管理规定而解除劳动合同的；</w:t>
      </w:r>
    </w:p>
    <w:p w14:paraId="5F057275">
      <w:pPr>
        <w:spacing w:before="183" w:line="220" w:lineRule="auto"/>
        <w:ind w:left="508"/>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5、有较为严重的个人不良信用记录的；</w:t>
      </w:r>
    </w:p>
    <w:p w14:paraId="01F02AE1">
      <w:pPr>
        <w:spacing w:before="183" w:line="219" w:lineRule="auto"/>
        <w:ind w:left="505"/>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6、现役军人；</w:t>
      </w:r>
    </w:p>
    <w:p w14:paraId="27A03D65">
      <w:pPr>
        <w:spacing w:before="183" w:line="219" w:lineRule="auto"/>
        <w:ind w:right="42"/>
        <w:jc w:val="left"/>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lang w:eastAsia="zh-CN"/>
        </w:rPr>
        <w:t>7、正式在编在岗的国家工作人员、政府购买服务人员、现任村“两委”干部；</w:t>
      </w:r>
    </w:p>
    <w:p w14:paraId="3FB8CBFF">
      <w:pPr>
        <w:spacing w:before="183" w:line="220" w:lineRule="auto"/>
        <w:ind w:left="504"/>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8、其他不适合从事</w:t>
      </w:r>
      <w:r>
        <w:rPr>
          <w:rFonts w:hint="eastAsia" w:ascii="宋体" w:hAnsi="宋体" w:cs="宋体"/>
          <w:color w:val="auto"/>
          <w:spacing w:val="-1"/>
          <w:sz w:val="24"/>
          <w:szCs w:val="24"/>
          <w:lang w:val="en-US" w:eastAsia="zh-CN"/>
        </w:rPr>
        <w:t>劳务派遣</w:t>
      </w:r>
      <w:r>
        <w:rPr>
          <w:rFonts w:hint="eastAsia" w:ascii="宋体" w:hAnsi="宋体" w:eastAsia="宋体" w:cs="宋体"/>
          <w:color w:val="auto"/>
          <w:spacing w:val="-1"/>
          <w:sz w:val="24"/>
          <w:szCs w:val="24"/>
          <w:lang w:eastAsia="zh-CN"/>
        </w:rPr>
        <w:t>工作的。</w:t>
      </w:r>
    </w:p>
    <w:p w14:paraId="58164E9B">
      <w:pPr>
        <w:spacing w:before="182" w:line="220" w:lineRule="auto"/>
        <w:ind w:left="28"/>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3、聘用待遇及要求</w:t>
      </w:r>
    </w:p>
    <w:p w14:paraId="124897A8">
      <w:pPr>
        <w:keepNext w:val="0"/>
        <w:keepLines w:val="0"/>
        <w:pageBreakBefore w:val="0"/>
        <w:widowControl/>
        <w:kinsoku w:val="0"/>
        <w:wordWrap/>
        <w:overflowPunct/>
        <w:topLinePunct w:val="0"/>
        <w:autoSpaceDE w:val="0"/>
        <w:autoSpaceDN w:val="0"/>
        <w:bidi w:val="0"/>
        <w:adjustRightInd w:val="0"/>
        <w:snapToGrid w:val="0"/>
        <w:spacing w:before="182" w:line="576" w:lineRule="exact"/>
        <w:ind w:firstLine="472" w:firstLineChars="200"/>
        <w:textAlignment w:val="baseline"/>
        <w:rPr>
          <w:rFonts w:hint="eastAsia" w:ascii="宋体" w:hAnsi="宋体" w:eastAsia="宋体" w:cs="宋体"/>
          <w:color w:val="auto"/>
          <w:spacing w:val="-2"/>
          <w:sz w:val="24"/>
          <w:szCs w:val="24"/>
          <w:lang w:val="zh-CN" w:eastAsia="zh-CN"/>
        </w:rPr>
      </w:pPr>
      <w:r>
        <w:rPr>
          <w:rFonts w:hint="eastAsia" w:ascii="宋体" w:hAnsi="宋体" w:cs="宋体"/>
          <w:color w:val="auto"/>
          <w:spacing w:val="-2"/>
          <w:sz w:val="24"/>
          <w:szCs w:val="24"/>
          <w:lang w:val="zh-CN" w:eastAsia="zh-CN"/>
        </w:rPr>
        <w:t>海东市消防救援支队劳务服务供应商采购项目</w:t>
      </w:r>
      <w:r>
        <w:rPr>
          <w:rFonts w:hint="eastAsia" w:ascii="宋体" w:hAnsi="宋体" w:eastAsia="宋体" w:cs="宋体"/>
          <w:color w:val="auto"/>
          <w:spacing w:val="-2"/>
          <w:sz w:val="24"/>
          <w:szCs w:val="24"/>
          <w:lang w:val="zh-CN" w:eastAsia="zh-CN"/>
        </w:rPr>
        <w:t>，</w:t>
      </w:r>
      <w:r>
        <w:rPr>
          <w:rFonts w:hint="eastAsia" w:ascii="宋体" w:hAnsi="宋体" w:cs="宋体"/>
          <w:color w:val="auto"/>
          <w:spacing w:val="-2"/>
          <w:sz w:val="24"/>
          <w:szCs w:val="24"/>
          <w:lang w:val="en-US" w:eastAsia="zh-CN"/>
        </w:rPr>
        <w:t>劳务</w:t>
      </w:r>
      <w:r>
        <w:rPr>
          <w:rFonts w:hint="eastAsia" w:ascii="宋体" w:hAnsi="宋体" w:eastAsia="宋体" w:cs="宋体"/>
          <w:color w:val="auto"/>
          <w:spacing w:val="-2"/>
          <w:sz w:val="24"/>
          <w:szCs w:val="24"/>
          <w:lang w:val="zh-CN" w:eastAsia="zh-CN"/>
        </w:rPr>
        <w:t>人员执行劳务派遣制，签订</w:t>
      </w:r>
      <w:r>
        <w:rPr>
          <w:rFonts w:hint="eastAsia" w:ascii="宋体" w:hAnsi="宋体" w:cs="宋体"/>
          <w:color w:val="auto"/>
          <w:spacing w:val="-2"/>
          <w:sz w:val="24"/>
          <w:szCs w:val="24"/>
          <w:lang w:val="zh-CN" w:eastAsia="zh-CN"/>
        </w:rPr>
        <w:t>劳动合同</w:t>
      </w:r>
      <w:r>
        <w:rPr>
          <w:rFonts w:hint="eastAsia" w:ascii="宋体" w:hAnsi="宋体" w:eastAsia="宋体" w:cs="宋体"/>
          <w:color w:val="auto"/>
          <w:spacing w:val="-2"/>
          <w:sz w:val="24"/>
          <w:szCs w:val="24"/>
          <w:lang w:val="zh-CN" w:eastAsia="zh-CN"/>
        </w:rPr>
        <w:t>，</w:t>
      </w:r>
      <w:r>
        <w:rPr>
          <w:rFonts w:hint="eastAsia" w:ascii="宋体" w:hAnsi="宋体" w:cs="宋体"/>
          <w:color w:val="auto"/>
          <w:spacing w:val="-2"/>
          <w:sz w:val="24"/>
          <w:szCs w:val="24"/>
          <w:lang w:val="en-US" w:eastAsia="zh-CN"/>
        </w:rPr>
        <w:t>办理人员健康证，</w:t>
      </w:r>
      <w:r>
        <w:rPr>
          <w:rFonts w:hint="eastAsia" w:ascii="宋体" w:hAnsi="宋体" w:cs="宋体"/>
          <w:color w:val="auto"/>
          <w:spacing w:val="-2"/>
          <w:sz w:val="24"/>
          <w:szCs w:val="24"/>
          <w:lang w:val="zh-CN" w:eastAsia="zh-CN"/>
        </w:rPr>
        <w:t>工资待遇</w:t>
      </w:r>
      <w:r>
        <w:rPr>
          <w:rFonts w:hint="eastAsia" w:ascii="宋体" w:hAnsi="宋体" w:eastAsia="宋体" w:cs="宋体"/>
          <w:color w:val="auto"/>
          <w:spacing w:val="-2"/>
          <w:sz w:val="24"/>
          <w:szCs w:val="24"/>
          <w:lang w:val="zh-CN" w:eastAsia="zh-CN"/>
        </w:rPr>
        <w:t>每人每月</w:t>
      </w:r>
      <w:r>
        <w:rPr>
          <w:rFonts w:hint="eastAsia" w:ascii="宋体" w:hAnsi="宋体" w:cs="宋体"/>
          <w:color w:val="auto"/>
          <w:spacing w:val="-2"/>
          <w:sz w:val="24"/>
          <w:szCs w:val="24"/>
          <w:lang w:val="zh-CN" w:eastAsia="zh-CN"/>
        </w:rPr>
        <w:t>不低于青海省最低保障工资</w:t>
      </w:r>
      <w:r>
        <w:rPr>
          <w:rFonts w:hint="eastAsia" w:ascii="宋体" w:hAnsi="宋体" w:eastAsia="宋体" w:cs="宋体"/>
          <w:color w:val="auto"/>
          <w:spacing w:val="-2"/>
          <w:sz w:val="24"/>
          <w:szCs w:val="24"/>
          <w:lang w:val="zh-CN" w:eastAsia="zh-CN"/>
        </w:rPr>
        <w:t>；人员</w:t>
      </w:r>
      <w:r>
        <w:rPr>
          <w:rFonts w:hint="eastAsia" w:ascii="宋体" w:hAnsi="宋体" w:cs="宋体"/>
          <w:color w:val="auto"/>
          <w:spacing w:val="-2"/>
          <w:sz w:val="24"/>
          <w:szCs w:val="24"/>
          <w:lang w:val="zh-CN" w:eastAsia="zh-CN"/>
        </w:rPr>
        <w:t>意外伤害保险或工伤保险</w:t>
      </w:r>
      <w:r>
        <w:rPr>
          <w:rFonts w:hint="eastAsia" w:ascii="宋体" w:hAnsi="宋体" w:eastAsia="宋体" w:cs="宋体"/>
          <w:color w:val="auto"/>
          <w:spacing w:val="-2"/>
          <w:sz w:val="24"/>
          <w:szCs w:val="24"/>
          <w:lang w:val="zh-CN" w:eastAsia="zh-CN"/>
        </w:rPr>
        <w:t>内容及保额为每人死亡伤残责任限额每年不低于100万元；每人医疗费用责任限额不低于10万元；附加险累计责任限额每人不低于180000元；人员具体体检内容为一般检查、血常规、肝功能、肾功能、心功能、心电图、上腹彩超、胸部正位片、血四脂等。</w:t>
      </w:r>
      <w:r>
        <w:rPr>
          <w:rFonts w:hint="eastAsia" w:ascii="宋体" w:hAnsi="宋体" w:cs="宋体"/>
          <w:color w:val="auto"/>
          <w:spacing w:val="-2"/>
          <w:sz w:val="24"/>
          <w:szCs w:val="24"/>
          <w:lang w:val="zh-CN" w:eastAsia="zh-CN"/>
        </w:rPr>
        <w:t>意外伤害保险或工伤保险</w:t>
      </w:r>
      <w:r>
        <w:rPr>
          <w:rFonts w:hint="eastAsia" w:ascii="宋体" w:hAnsi="宋体" w:eastAsia="宋体" w:cs="宋体"/>
          <w:color w:val="auto"/>
          <w:spacing w:val="-2"/>
          <w:sz w:val="24"/>
          <w:szCs w:val="24"/>
          <w:lang w:val="zh-CN" w:eastAsia="zh-CN"/>
        </w:rPr>
        <w:t>及入职体检由劳务派遣公司统一办理，所需费用由劳务派遣公司自行承担；未按规定购买</w:t>
      </w:r>
      <w:r>
        <w:rPr>
          <w:rFonts w:hint="eastAsia" w:ascii="宋体" w:hAnsi="宋体" w:cs="宋体"/>
          <w:color w:val="auto"/>
          <w:spacing w:val="-2"/>
          <w:sz w:val="24"/>
          <w:szCs w:val="24"/>
          <w:lang w:val="zh-CN" w:eastAsia="zh-CN"/>
        </w:rPr>
        <w:t>意外伤害保险或工伤保险</w:t>
      </w:r>
      <w:r>
        <w:rPr>
          <w:rFonts w:hint="eastAsia" w:ascii="宋体" w:hAnsi="宋体" w:eastAsia="宋体" w:cs="宋体"/>
          <w:color w:val="auto"/>
          <w:spacing w:val="-2"/>
          <w:sz w:val="24"/>
          <w:szCs w:val="24"/>
          <w:lang w:val="zh-CN" w:eastAsia="zh-CN"/>
        </w:rPr>
        <w:t>及未办理入职体检工作的人员不得派遣到各单位，一经查实，扣除相应费用，产生的后果由劳务派遣公司自己承担。</w:t>
      </w:r>
      <w:r>
        <w:rPr>
          <w:rFonts w:hint="eastAsia" w:ascii="宋体" w:hAnsi="宋体" w:cs="宋体"/>
          <w:color w:val="auto"/>
          <w:spacing w:val="-2"/>
          <w:sz w:val="24"/>
          <w:szCs w:val="24"/>
          <w:lang w:val="zh-CN" w:eastAsia="zh-CN"/>
        </w:rPr>
        <w:t>海东市消防救援支队劳务服务供应商采购项目</w:t>
      </w:r>
      <w:r>
        <w:rPr>
          <w:rFonts w:hint="eastAsia" w:ascii="宋体" w:hAnsi="宋体" w:eastAsia="宋体" w:cs="宋体"/>
          <w:color w:val="auto"/>
          <w:spacing w:val="-2"/>
          <w:sz w:val="24"/>
          <w:szCs w:val="24"/>
          <w:lang w:val="zh-CN" w:eastAsia="zh-CN"/>
        </w:rPr>
        <w:t>，劳务派遣单位管理人员不低于</w:t>
      </w:r>
      <w:r>
        <w:rPr>
          <w:rFonts w:hint="eastAsia" w:ascii="宋体" w:hAnsi="宋体" w:cs="宋体"/>
          <w:color w:val="auto"/>
          <w:spacing w:val="-2"/>
          <w:sz w:val="24"/>
          <w:szCs w:val="24"/>
          <w:lang w:val="en-US" w:eastAsia="zh-CN"/>
        </w:rPr>
        <w:t>5</w:t>
      </w:r>
      <w:r>
        <w:rPr>
          <w:rFonts w:hint="eastAsia" w:ascii="宋体" w:hAnsi="宋体" w:eastAsia="宋体" w:cs="宋体"/>
          <w:color w:val="auto"/>
          <w:spacing w:val="-2"/>
          <w:sz w:val="24"/>
          <w:szCs w:val="24"/>
          <w:lang w:val="zh-CN" w:eastAsia="zh-CN"/>
        </w:rPr>
        <w:t>人，具体内容为对派遣人员进行日常管理、安全教育、检查、人员运送、工资</w:t>
      </w:r>
      <w:r>
        <w:rPr>
          <w:rFonts w:hint="eastAsia" w:ascii="宋体" w:hAnsi="宋体" w:cs="宋体"/>
          <w:color w:val="auto"/>
          <w:spacing w:val="-2"/>
          <w:sz w:val="24"/>
          <w:szCs w:val="24"/>
          <w:lang w:val="en-US" w:eastAsia="zh-CN"/>
        </w:rPr>
        <w:t>及福利</w:t>
      </w:r>
      <w:r>
        <w:rPr>
          <w:rFonts w:hint="eastAsia" w:ascii="宋体" w:hAnsi="宋体" w:eastAsia="宋体" w:cs="宋体"/>
          <w:color w:val="auto"/>
          <w:spacing w:val="-2"/>
          <w:sz w:val="24"/>
          <w:szCs w:val="24"/>
          <w:lang w:val="zh-CN" w:eastAsia="zh-CN"/>
        </w:rPr>
        <w:t xml:space="preserve">发放等工作。  </w:t>
      </w:r>
    </w:p>
    <w:p w14:paraId="6A8B9983">
      <w:pPr>
        <w:spacing w:before="34" w:line="220" w:lineRule="auto"/>
        <w:ind w:left="22"/>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4、组织纪律</w:t>
      </w:r>
    </w:p>
    <w:p w14:paraId="7A9A0964">
      <w:pPr>
        <w:spacing w:before="180" w:line="347" w:lineRule="auto"/>
        <w:ind w:left="28" w:right="86" w:firstLine="477"/>
        <w:rPr>
          <w:rFonts w:hint="eastAsia" w:ascii="宋体" w:hAnsi="宋体" w:eastAsia="宋体" w:cs="宋体"/>
          <w:color w:val="auto"/>
          <w:sz w:val="24"/>
          <w:szCs w:val="24"/>
          <w:lang w:eastAsia="zh-CN"/>
        </w:rPr>
      </w:pPr>
      <w:r>
        <w:rPr>
          <w:rFonts w:hint="eastAsia" w:ascii="宋体" w:hAnsi="宋体" w:eastAsia="宋体" w:cs="宋体"/>
          <w:color w:val="auto"/>
          <w:spacing w:val="-6"/>
          <w:sz w:val="24"/>
          <w:szCs w:val="24"/>
          <w:lang w:eastAsia="zh-CN"/>
        </w:rPr>
        <w:t>人员派遣工作坚持“</w:t>
      </w:r>
      <w:r>
        <w:rPr>
          <w:rFonts w:hint="eastAsia" w:ascii="宋体" w:hAnsi="宋体" w:eastAsia="宋体" w:cs="宋体"/>
          <w:color w:val="auto"/>
          <w:spacing w:val="-63"/>
          <w:sz w:val="24"/>
          <w:szCs w:val="24"/>
          <w:lang w:eastAsia="zh-CN"/>
        </w:rPr>
        <w:t xml:space="preserve"> </w:t>
      </w:r>
      <w:r>
        <w:rPr>
          <w:rFonts w:hint="eastAsia" w:ascii="宋体" w:hAnsi="宋体" w:eastAsia="宋体" w:cs="宋体"/>
          <w:color w:val="auto"/>
          <w:spacing w:val="-6"/>
          <w:sz w:val="24"/>
          <w:szCs w:val="24"/>
          <w:lang w:eastAsia="zh-CN"/>
        </w:rPr>
        <w:t>自愿、公开、公正、持续和统一管理</w:t>
      </w:r>
      <w:r>
        <w:rPr>
          <w:rFonts w:hint="eastAsia" w:ascii="宋体" w:hAnsi="宋体" w:eastAsia="宋体" w:cs="宋体"/>
          <w:color w:val="auto"/>
          <w:spacing w:val="-88"/>
          <w:sz w:val="24"/>
          <w:szCs w:val="24"/>
          <w:lang w:eastAsia="zh-CN"/>
        </w:rPr>
        <w:t xml:space="preserve"> </w:t>
      </w:r>
      <w:r>
        <w:rPr>
          <w:rFonts w:hint="eastAsia" w:ascii="宋体" w:hAnsi="宋体" w:eastAsia="宋体" w:cs="宋体"/>
          <w:color w:val="auto"/>
          <w:spacing w:val="-6"/>
          <w:sz w:val="24"/>
          <w:szCs w:val="24"/>
          <w:lang w:eastAsia="zh-CN"/>
        </w:rPr>
        <w:t>”的原则，主动接</w:t>
      </w:r>
      <w:r>
        <w:rPr>
          <w:rFonts w:hint="eastAsia" w:ascii="宋体" w:hAnsi="宋体" w:eastAsia="宋体" w:cs="宋体"/>
          <w:color w:val="auto"/>
          <w:spacing w:val="-1"/>
          <w:sz w:val="24"/>
          <w:szCs w:val="24"/>
          <w:lang w:eastAsia="zh-CN"/>
        </w:rPr>
        <w:t>受</w:t>
      </w:r>
      <w:r>
        <w:rPr>
          <w:rFonts w:hint="eastAsia" w:ascii="宋体" w:hAnsi="宋体" w:cs="宋体"/>
          <w:color w:val="auto"/>
          <w:spacing w:val="-1"/>
          <w:sz w:val="24"/>
          <w:szCs w:val="24"/>
          <w:lang w:val="en-US" w:eastAsia="zh-CN"/>
        </w:rPr>
        <w:t>采购</w:t>
      </w:r>
      <w:r>
        <w:rPr>
          <w:rFonts w:hint="eastAsia" w:ascii="宋体" w:hAnsi="宋体" w:eastAsia="宋体" w:cs="宋体"/>
          <w:color w:val="auto"/>
          <w:spacing w:val="-1"/>
          <w:sz w:val="24"/>
          <w:szCs w:val="24"/>
          <w:lang w:eastAsia="zh-CN"/>
        </w:rPr>
        <w:t>单位监督。</w:t>
      </w:r>
    </w:p>
    <w:p w14:paraId="4D255050">
      <w:pPr>
        <w:spacing w:before="34" w:line="222" w:lineRule="auto"/>
        <w:ind w:left="27"/>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五、甲乙双方主要职责</w:t>
      </w:r>
    </w:p>
    <w:p w14:paraId="5ADD67C7">
      <w:pPr>
        <w:spacing w:before="179" w:line="222" w:lineRule="auto"/>
        <w:ind w:left="65"/>
        <w:rPr>
          <w:rFonts w:hint="eastAsia" w:ascii="宋体" w:hAnsi="宋体" w:eastAsia="宋体" w:cs="宋体"/>
          <w:color w:val="auto"/>
          <w:sz w:val="24"/>
          <w:szCs w:val="24"/>
          <w:lang w:eastAsia="zh-CN"/>
        </w:rPr>
      </w:pPr>
      <w:r>
        <w:rPr>
          <w:rFonts w:hint="eastAsia" w:ascii="宋体" w:hAnsi="宋体" w:eastAsia="宋体" w:cs="宋体"/>
          <w:color w:val="auto"/>
          <w:spacing w:val="-6"/>
          <w:sz w:val="24"/>
          <w:szCs w:val="24"/>
          <w:lang w:eastAsia="zh-CN"/>
        </w:rPr>
        <w:t>(一)甲方主要职责</w:t>
      </w:r>
    </w:p>
    <w:p w14:paraId="06D8D343">
      <w:pPr>
        <w:spacing w:before="101" w:line="220" w:lineRule="auto"/>
        <w:ind w:left="521"/>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1、不定期组织人员对乙方日常服务工作进行检查、督导。</w:t>
      </w:r>
    </w:p>
    <w:p w14:paraId="31577251">
      <w:pPr>
        <w:spacing w:before="259" w:line="220" w:lineRule="auto"/>
        <w:ind w:left="50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2、按合同约定做好资金拨付工作。</w:t>
      </w:r>
    </w:p>
    <w:p w14:paraId="63C483B4">
      <w:pPr>
        <w:spacing w:before="181" w:line="222" w:lineRule="auto"/>
        <w:ind w:left="65"/>
        <w:rPr>
          <w:rFonts w:hint="eastAsia" w:ascii="宋体" w:hAnsi="宋体" w:eastAsia="宋体" w:cs="宋体"/>
          <w:color w:val="auto"/>
          <w:sz w:val="24"/>
          <w:szCs w:val="24"/>
          <w:lang w:eastAsia="zh-CN"/>
        </w:rPr>
      </w:pPr>
      <w:r>
        <w:rPr>
          <w:rFonts w:hint="eastAsia" w:ascii="宋体" w:hAnsi="宋体" w:eastAsia="宋体" w:cs="宋体"/>
          <w:color w:val="auto"/>
          <w:spacing w:val="-6"/>
          <w:sz w:val="24"/>
          <w:szCs w:val="24"/>
          <w:lang w:eastAsia="zh-CN"/>
        </w:rPr>
        <w:t>(二)乙方主要职责</w:t>
      </w:r>
    </w:p>
    <w:p w14:paraId="0EE29E75">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按签订的合同派遣人员。</w:t>
      </w:r>
    </w:p>
    <w:p w14:paraId="5E77AD04">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做好派遣人员的日常管理工作。</w:t>
      </w:r>
    </w:p>
    <w:p w14:paraId="6D686F35">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、做好派遣人员的协调和服务工作。</w:t>
      </w:r>
    </w:p>
    <w:p w14:paraId="5637B62D">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、按上报的派遣人员的考勤按时发放工资。</w:t>
      </w:r>
    </w:p>
    <w:p w14:paraId="2FC144F1">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、如实告知派遣人员应遵守的规章制度以及劳务派遣协议的内容，明确约定派遣岗位、工作地点、劳动报酬等条款。</w:t>
      </w:r>
    </w:p>
    <w:p w14:paraId="16FBF74A">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、建立培训制度，对派遣人员进行上岗知识、安全教育培训，承担培训费用。</w:t>
      </w:r>
    </w:p>
    <w:p w14:paraId="5434E7C7">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、按照国家规定和劳务派遣协议约定，依法为派遣人员缴纳社会保险费，并办理社会保险相关手续。</w:t>
      </w:r>
    </w:p>
    <w:p w14:paraId="36DF1C12">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 xml:space="preserve">、做好文本、影像等资料的收集和整理工作，建立健全派遣人员管理制度和档案。 </w:t>
      </w:r>
    </w:p>
    <w:p w14:paraId="78110047">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、劳务派遣公司不得以人工、保险、体检、年龄、运输、人员接送等费用上涨为由要求甲方另行支付其他任何费用。</w:t>
      </w:r>
    </w:p>
    <w:p w14:paraId="2820945F">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、劳务派遣公司要按合同要求如实如数派遣所需人员，凡弄虚作假，一经查实，即刻终止合同。</w:t>
      </w:r>
    </w:p>
    <w:p w14:paraId="4C27AFE0">
      <w:pPr>
        <w:spacing w:before="180" w:line="290" w:lineRule="auto"/>
        <w:ind w:left="28" w:right="86" w:firstLine="49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、按时按月足额发放人员</w:t>
      </w:r>
      <w:r>
        <w:rPr>
          <w:rFonts w:hint="eastAsia" w:ascii="宋体" w:hAnsi="宋体" w:cs="宋体"/>
          <w:color w:val="auto"/>
          <w:sz w:val="24"/>
          <w:szCs w:val="24"/>
          <w:lang w:eastAsia="zh-CN"/>
        </w:rPr>
        <w:t>工资待遇</w:t>
      </w:r>
      <w:r>
        <w:rPr>
          <w:rFonts w:hint="eastAsia" w:ascii="宋体" w:hAnsi="宋体" w:eastAsia="宋体" w:cs="宋体"/>
          <w:color w:val="auto"/>
          <w:sz w:val="24"/>
          <w:szCs w:val="24"/>
          <w:lang w:eastAsia="zh-CN"/>
        </w:rPr>
        <w:t>，不得克扣或拖欠工资。</w:t>
      </w:r>
    </w:p>
    <w:p w14:paraId="56E24753">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lang w:eastAsia="zh-CN"/>
        </w:rPr>
        <w:t>、禁止以管理费、手续费、押金等名义克扣工资，不得以任何名义向劳动者收取费用。</w:t>
      </w:r>
    </w:p>
    <w:p w14:paraId="71C291B1">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lang w:eastAsia="zh-CN"/>
        </w:rPr>
        <w:t>、劳务派遣公司派遣的人员数量和要求要与</w:t>
      </w:r>
      <w:r>
        <w:rPr>
          <w:rFonts w:hint="eastAsia" w:ascii="宋体" w:hAnsi="宋体" w:cs="宋体"/>
          <w:color w:val="auto"/>
          <w:sz w:val="24"/>
          <w:szCs w:val="24"/>
          <w:lang w:val="en-US" w:eastAsia="zh-CN"/>
        </w:rPr>
        <w:t>采购单位</w:t>
      </w:r>
      <w:r>
        <w:rPr>
          <w:rFonts w:hint="eastAsia" w:ascii="宋体" w:hAnsi="宋体" w:eastAsia="宋体" w:cs="宋体"/>
          <w:color w:val="auto"/>
          <w:sz w:val="24"/>
          <w:szCs w:val="24"/>
          <w:lang w:eastAsia="zh-CN"/>
        </w:rPr>
        <w:t>所需人员一致。</w:t>
      </w:r>
    </w:p>
    <w:p w14:paraId="73292B0E">
      <w:pPr>
        <w:spacing w:before="180" w:line="290" w:lineRule="auto"/>
        <w:ind w:left="28" w:right="86"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、配合甲方做好协调工作，自觉接受甲方工</w:t>
      </w:r>
      <w:r>
        <w:rPr>
          <w:rFonts w:hint="eastAsia" w:ascii="宋体" w:hAnsi="宋体" w:eastAsia="宋体" w:cs="宋体"/>
          <w:color w:val="auto"/>
          <w:spacing w:val="-1"/>
          <w:sz w:val="24"/>
          <w:szCs w:val="24"/>
          <w:lang w:eastAsia="zh-CN"/>
        </w:rPr>
        <w:t>作人员的监</w:t>
      </w:r>
      <w:r>
        <w:rPr>
          <w:rFonts w:hint="eastAsia" w:ascii="宋体" w:hAnsi="宋体" w:eastAsia="宋体" w:cs="宋体"/>
          <w:color w:val="auto"/>
          <w:spacing w:val="-3"/>
          <w:sz w:val="24"/>
          <w:szCs w:val="24"/>
          <w:lang w:eastAsia="zh-CN"/>
        </w:rPr>
        <w:t>督、督导、检查。</w:t>
      </w:r>
    </w:p>
    <w:p w14:paraId="7A37E043">
      <w:pPr>
        <w:spacing w:before="181" w:line="291" w:lineRule="auto"/>
        <w:ind w:left="32" w:right="83" w:firstLine="473"/>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val="en-US" w:eastAsia="zh-CN"/>
        </w:rPr>
        <w:t>15</w:t>
      </w:r>
      <w:r>
        <w:rPr>
          <w:rFonts w:hint="eastAsia" w:ascii="宋体" w:hAnsi="宋体" w:eastAsia="宋体" w:cs="宋体"/>
          <w:color w:val="auto"/>
          <w:spacing w:val="3"/>
          <w:sz w:val="24"/>
          <w:szCs w:val="24"/>
          <w:lang w:eastAsia="zh-CN"/>
        </w:rPr>
        <w:t>、签订合同后乙方按合同约定在</w:t>
      </w:r>
      <w:r>
        <w:rPr>
          <w:rFonts w:hint="eastAsia" w:ascii="宋体" w:hAnsi="宋体" w:eastAsia="宋体" w:cs="宋体"/>
          <w:color w:val="auto"/>
          <w:spacing w:val="-28"/>
          <w:sz w:val="24"/>
          <w:szCs w:val="24"/>
          <w:lang w:val="en-US" w:eastAsia="zh-CN"/>
        </w:rPr>
        <w:t>5</w:t>
      </w:r>
      <w:r>
        <w:rPr>
          <w:rFonts w:hint="eastAsia" w:ascii="宋体" w:hAnsi="宋体" w:eastAsia="宋体" w:cs="宋体"/>
          <w:color w:val="auto"/>
          <w:spacing w:val="3"/>
          <w:sz w:val="24"/>
          <w:szCs w:val="24"/>
          <w:lang w:eastAsia="zh-CN"/>
        </w:rPr>
        <w:t>个日历天内如</w:t>
      </w:r>
      <w:r>
        <w:rPr>
          <w:rFonts w:hint="eastAsia" w:ascii="宋体" w:hAnsi="宋体" w:eastAsia="宋体" w:cs="宋体"/>
          <w:color w:val="auto"/>
          <w:spacing w:val="2"/>
          <w:sz w:val="24"/>
          <w:szCs w:val="24"/>
          <w:lang w:eastAsia="zh-CN"/>
        </w:rPr>
        <w:t>实如数派遣所有人</w:t>
      </w:r>
      <w:r>
        <w:rPr>
          <w:rFonts w:hint="eastAsia" w:ascii="宋体" w:hAnsi="宋体" w:eastAsia="宋体" w:cs="宋体"/>
          <w:color w:val="auto"/>
          <w:spacing w:val="-10"/>
          <w:sz w:val="24"/>
          <w:szCs w:val="24"/>
          <w:lang w:eastAsia="zh-CN"/>
        </w:rPr>
        <w:t>员。</w:t>
      </w:r>
    </w:p>
    <w:p w14:paraId="1B56490D">
      <w:pPr>
        <w:spacing w:before="181" w:line="220" w:lineRule="auto"/>
        <w:ind w:left="508"/>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val="en-US" w:eastAsia="zh-CN"/>
        </w:rPr>
        <w:t>16</w:t>
      </w:r>
      <w:r>
        <w:rPr>
          <w:rFonts w:hint="eastAsia" w:ascii="宋体" w:hAnsi="宋体" w:eastAsia="宋体" w:cs="宋体"/>
          <w:color w:val="auto"/>
          <w:spacing w:val="-1"/>
          <w:sz w:val="24"/>
          <w:szCs w:val="24"/>
          <w:lang w:eastAsia="zh-CN"/>
        </w:rPr>
        <w:t>、做好人员安全工作，将人员按时按要求派送到各</w:t>
      </w:r>
      <w:r>
        <w:rPr>
          <w:rFonts w:hint="eastAsia" w:ascii="宋体" w:hAnsi="宋体" w:cs="宋体"/>
          <w:color w:val="auto"/>
          <w:spacing w:val="-1"/>
          <w:sz w:val="24"/>
          <w:szCs w:val="24"/>
          <w:lang w:val="en-US" w:eastAsia="zh-CN"/>
        </w:rPr>
        <w:t>服务地</w:t>
      </w:r>
      <w:r>
        <w:rPr>
          <w:rFonts w:hint="eastAsia" w:ascii="宋体" w:hAnsi="宋体" w:eastAsia="宋体" w:cs="宋体"/>
          <w:color w:val="auto"/>
          <w:spacing w:val="-1"/>
          <w:sz w:val="24"/>
          <w:szCs w:val="24"/>
          <w:lang w:eastAsia="zh-CN"/>
        </w:rPr>
        <w:t>区。</w:t>
      </w:r>
    </w:p>
    <w:p w14:paraId="49306C08">
      <w:pPr>
        <w:spacing w:before="182" w:line="290" w:lineRule="auto"/>
        <w:ind w:left="28" w:right="17" w:firstLine="474"/>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val="en-US" w:eastAsia="zh-CN"/>
        </w:rPr>
        <w:t>17</w:t>
      </w:r>
      <w:r>
        <w:rPr>
          <w:rFonts w:hint="eastAsia" w:ascii="宋体" w:hAnsi="宋体" w:eastAsia="宋体" w:cs="宋体"/>
          <w:color w:val="auto"/>
          <w:spacing w:val="-5"/>
          <w:sz w:val="24"/>
          <w:szCs w:val="24"/>
          <w:lang w:eastAsia="zh-CN"/>
        </w:rPr>
        <w:t>、派遣人员的人身安全由乙方负责，发生的一切安全责任事故由乙方承担，</w:t>
      </w:r>
      <w:r>
        <w:rPr>
          <w:rFonts w:hint="eastAsia" w:ascii="宋体" w:hAnsi="宋体" w:eastAsia="宋体" w:cs="宋体"/>
          <w:color w:val="auto"/>
          <w:spacing w:val="13"/>
          <w:sz w:val="24"/>
          <w:szCs w:val="24"/>
          <w:lang w:eastAsia="zh-CN"/>
        </w:rPr>
        <w:t xml:space="preserve"> </w:t>
      </w:r>
      <w:r>
        <w:rPr>
          <w:rFonts w:hint="eastAsia" w:ascii="宋体" w:hAnsi="宋体" w:eastAsia="宋体" w:cs="宋体"/>
          <w:color w:val="auto"/>
          <w:spacing w:val="-3"/>
          <w:sz w:val="24"/>
          <w:szCs w:val="24"/>
          <w:lang w:eastAsia="zh-CN"/>
        </w:rPr>
        <w:t>与甲方无关。</w:t>
      </w:r>
    </w:p>
    <w:p w14:paraId="176484E7">
      <w:pPr>
        <w:spacing w:before="301" w:line="221" w:lineRule="auto"/>
        <w:ind w:left="25"/>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六、履约保证金</w:t>
      </w:r>
    </w:p>
    <w:p w14:paraId="087E499D">
      <w:pPr>
        <w:spacing w:before="183" w:line="353" w:lineRule="auto"/>
        <w:ind w:left="25" w:right="88" w:firstLine="360"/>
        <w:jc w:val="both"/>
        <w:rPr>
          <w:rFonts w:hint="eastAsia" w:ascii="宋体" w:hAnsi="宋体" w:eastAsia="宋体" w:cs="宋体"/>
          <w:color w:val="auto"/>
          <w:spacing w:val="-1"/>
          <w:sz w:val="24"/>
          <w:szCs w:val="24"/>
          <w:lang w:eastAsia="zh-CN"/>
        </w:rPr>
      </w:pPr>
      <w:r>
        <w:rPr>
          <w:rFonts w:hint="eastAsia" w:ascii="宋体" w:hAnsi="宋体" w:eastAsia="宋体" w:cs="宋体"/>
          <w:color w:val="auto"/>
          <w:sz w:val="24"/>
          <w:szCs w:val="24"/>
          <w:lang w:eastAsia="zh-CN"/>
        </w:rPr>
        <w:t>成交供应商（乙方）于支付项目预付款前向采购人（甲方）缴纳履约保证</w:t>
      </w:r>
      <w:r>
        <w:rPr>
          <w:rFonts w:hint="eastAsia" w:ascii="宋体" w:hAnsi="宋体" w:eastAsia="宋体" w:cs="宋体"/>
          <w:color w:val="auto"/>
          <w:spacing w:val="18"/>
          <w:sz w:val="24"/>
          <w:szCs w:val="24"/>
          <w:lang w:eastAsia="zh-CN"/>
        </w:rPr>
        <w:t>金（按政府采购中标总价格的10%计</w:t>
      </w:r>
      <w:r>
        <w:rPr>
          <w:rFonts w:hint="eastAsia" w:ascii="宋体" w:hAnsi="宋体" w:eastAsia="宋体" w:cs="宋体"/>
          <w:color w:val="auto"/>
          <w:spacing w:val="10"/>
          <w:sz w:val="24"/>
          <w:szCs w:val="24"/>
          <w:lang w:eastAsia="zh-CN"/>
        </w:rPr>
        <w:t>），</w:t>
      </w:r>
      <w:r>
        <w:rPr>
          <w:rFonts w:hint="eastAsia" w:ascii="宋体" w:hAnsi="宋体" w:eastAsia="宋体" w:cs="宋体"/>
          <w:color w:val="auto"/>
          <w:spacing w:val="18"/>
          <w:sz w:val="24"/>
          <w:szCs w:val="24"/>
          <w:lang w:eastAsia="zh-CN"/>
        </w:rPr>
        <w:t>金额为人民币</w:t>
      </w:r>
      <w:r>
        <w:rPr>
          <w:rFonts w:hint="eastAsia" w:ascii="宋体" w:hAnsi="宋体" w:cs="宋体"/>
          <w:color w:val="auto"/>
          <w:spacing w:val="18"/>
          <w:sz w:val="24"/>
          <w:szCs w:val="24"/>
          <w:u w:val="single"/>
          <w:lang w:val="en-US" w:eastAsia="zh-CN"/>
        </w:rPr>
        <w:t xml:space="preserve">     </w:t>
      </w:r>
      <w:r>
        <w:rPr>
          <w:rFonts w:hint="eastAsia" w:ascii="宋体" w:hAnsi="宋体" w:eastAsia="宋体" w:cs="宋体"/>
          <w:color w:val="auto"/>
          <w:spacing w:val="-92"/>
          <w:sz w:val="24"/>
          <w:szCs w:val="24"/>
          <w:u w:val="single"/>
          <w:lang w:eastAsia="zh-CN"/>
        </w:rPr>
        <w:t xml:space="preserve"> </w:t>
      </w:r>
      <w:r>
        <w:rPr>
          <w:rFonts w:hint="eastAsia" w:ascii="宋体" w:hAnsi="宋体" w:eastAsia="宋体" w:cs="宋体"/>
          <w:color w:val="auto"/>
          <w:spacing w:val="-92"/>
          <w:sz w:val="24"/>
          <w:szCs w:val="24"/>
          <w:u w:val="single"/>
          <w:lang w:val="en-US" w:eastAsia="zh-CN"/>
        </w:rPr>
        <w:t xml:space="preserve">             </w:t>
      </w:r>
      <w:r>
        <w:rPr>
          <w:rFonts w:hint="eastAsia" w:ascii="宋体" w:hAnsi="宋体" w:eastAsia="宋体" w:cs="宋体"/>
          <w:color w:val="auto"/>
          <w:spacing w:val="-104"/>
          <w:sz w:val="24"/>
          <w:szCs w:val="24"/>
          <w:u w:val="single"/>
          <w:lang w:eastAsia="zh-CN"/>
        </w:rPr>
        <w:t xml:space="preserve"> </w:t>
      </w:r>
      <w:r>
        <w:rPr>
          <w:rFonts w:hint="eastAsia" w:ascii="宋体" w:hAnsi="宋体" w:cs="宋体"/>
          <w:color w:val="auto"/>
          <w:spacing w:val="-104"/>
          <w:sz w:val="24"/>
          <w:szCs w:val="24"/>
          <w:u w:val="single"/>
          <w:lang w:val="en-US" w:eastAsia="zh-CN"/>
        </w:rPr>
        <w:t xml:space="preserve">   </w:t>
      </w:r>
      <w:r>
        <w:rPr>
          <w:rFonts w:hint="eastAsia" w:ascii="宋体" w:hAnsi="宋体" w:eastAsia="宋体" w:cs="宋体"/>
          <w:color w:val="auto"/>
          <w:spacing w:val="18"/>
          <w:sz w:val="24"/>
          <w:szCs w:val="24"/>
          <w:lang w:eastAsia="zh-CN"/>
        </w:rPr>
        <w:t>元（大</w:t>
      </w:r>
      <w:r>
        <w:rPr>
          <w:rFonts w:hint="eastAsia" w:ascii="宋体" w:hAnsi="宋体" w:eastAsia="宋体" w:cs="宋体"/>
          <w:color w:val="auto"/>
          <w:spacing w:val="-1"/>
          <w:sz w:val="24"/>
          <w:szCs w:val="24"/>
          <w:lang w:eastAsia="zh-CN"/>
        </w:rPr>
        <w:t>写</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94"/>
          <w:sz w:val="24"/>
          <w:szCs w:val="24"/>
          <w:u w:val="single"/>
          <w:lang w:val="en-US" w:eastAsia="zh-CN"/>
        </w:rPr>
        <w:t xml:space="preserve">                </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lang w:eastAsia="zh-CN"/>
        </w:rPr>
        <w:t>乙方完成合同约定义务并经甲方验收合格后，由乙方提出书面申请，甲方以转账方式无息退还至乙方履约保证金支付账户。</w:t>
      </w:r>
    </w:p>
    <w:p w14:paraId="11E6DDB2">
      <w:pPr>
        <w:spacing w:before="182" w:line="220" w:lineRule="auto"/>
        <w:ind w:left="22"/>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七、付款方式</w:t>
      </w:r>
    </w:p>
    <w:p w14:paraId="3371D81A">
      <w:pPr>
        <w:spacing w:before="181" w:line="290" w:lineRule="auto"/>
        <w:ind w:left="25" w:right="75" w:firstLine="48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项目无预付款，服务费按月据实结算，服务周期自然月为一个结算周期，按当月实际在岗派遣人员、考勤、考核结果核算当月应付总费用（含人员工资、社保、公积金、福利费、劳务派遣管理费、税费等全部合同费用）。</w:t>
      </w:r>
    </w:p>
    <w:p w14:paraId="4296CDBB">
      <w:pPr>
        <w:spacing w:before="35" w:line="220" w:lineRule="auto"/>
        <w:ind w:left="27"/>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八、违约责任</w:t>
      </w:r>
    </w:p>
    <w:p w14:paraId="66406EC3">
      <w:pPr>
        <w:spacing w:before="181" w:line="220" w:lineRule="auto"/>
        <w:ind w:firstLine="228" w:firstLineChars="100"/>
        <w:rPr>
          <w:rFonts w:hint="eastAsia" w:ascii="宋体" w:hAnsi="宋体" w:eastAsia="宋体" w:cs="宋体"/>
          <w:color w:val="auto"/>
          <w:sz w:val="24"/>
          <w:szCs w:val="24"/>
          <w:lang w:eastAsia="zh-CN"/>
        </w:rPr>
      </w:pPr>
      <w:r>
        <w:rPr>
          <w:rFonts w:hint="eastAsia" w:ascii="宋体" w:hAnsi="宋体" w:eastAsia="宋体" w:cs="宋体"/>
          <w:color w:val="auto"/>
          <w:spacing w:val="-6"/>
          <w:sz w:val="24"/>
          <w:szCs w:val="24"/>
          <w:lang w:eastAsia="zh-CN"/>
        </w:rPr>
        <w:t>(一)、甲方违约责任</w:t>
      </w:r>
    </w:p>
    <w:p w14:paraId="5F09CA33">
      <w:pPr>
        <w:spacing w:before="182" w:line="220" w:lineRule="auto"/>
        <w:ind w:left="521"/>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1、甲方无故延期不接受人员，所造成的一切经济损失由甲方承担。</w:t>
      </w:r>
    </w:p>
    <w:p w14:paraId="6A2C941A">
      <w:pPr>
        <w:spacing w:before="182" w:line="290" w:lineRule="auto"/>
        <w:ind w:left="23" w:right="68" w:firstLine="482"/>
        <w:rPr>
          <w:rFonts w:hint="eastAsia" w:ascii="宋体" w:hAnsi="宋体" w:eastAsia="宋体" w:cs="宋体"/>
          <w:color w:val="auto"/>
          <w:spacing w:val="-1"/>
          <w:sz w:val="24"/>
          <w:szCs w:val="24"/>
          <w:lang w:eastAsia="zh-CN"/>
        </w:rPr>
      </w:pPr>
      <w:r>
        <w:rPr>
          <w:rFonts w:hint="eastAsia" w:ascii="宋体" w:hAnsi="宋体" w:eastAsia="宋体" w:cs="宋体"/>
          <w:color w:val="auto"/>
          <w:spacing w:val="-3"/>
          <w:sz w:val="24"/>
          <w:szCs w:val="24"/>
          <w:lang w:eastAsia="zh-CN"/>
        </w:rPr>
        <w:t>2、甲方按时按期支付乙方项目预付款、项目进度款、项目</w:t>
      </w:r>
      <w:r>
        <w:rPr>
          <w:rFonts w:hint="eastAsia" w:ascii="宋体" w:hAnsi="宋体" w:eastAsia="宋体" w:cs="宋体"/>
          <w:color w:val="auto"/>
          <w:spacing w:val="-4"/>
          <w:sz w:val="24"/>
          <w:szCs w:val="24"/>
          <w:lang w:eastAsia="zh-CN"/>
        </w:rPr>
        <w:t>尾款，如果逾期3</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个月以上，所造成的一切经济损失由甲方承担。</w:t>
      </w:r>
    </w:p>
    <w:p w14:paraId="647649D8">
      <w:pPr>
        <w:spacing w:before="182" w:line="220" w:lineRule="auto"/>
        <w:ind w:firstLine="222" w:firstLineChars="100"/>
        <w:rPr>
          <w:rFonts w:hint="eastAsia" w:ascii="宋体" w:hAnsi="宋体" w:eastAsia="宋体" w:cs="宋体"/>
          <w:color w:val="auto"/>
          <w:sz w:val="24"/>
          <w:szCs w:val="24"/>
          <w:lang w:eastAsia="zh-CN"/>
        </w:rPr>
      </w:pPr>
      <w:r>
        <w:rPr>
          <w:rFonts w:hint="eastAsia" w:ascii="宋体" w:hAnsi="宋体" w:eastAsia="宋体" w:cs="宋体"/>
          <w:color w:val="auto"/>
          <w:spacing w:val="-9"/>
          <w:sz w:val="24"/>
          <w:szCs w:val="24"/>
          <w:lang w:eastAsia="zh-CN"/>
        </w:rPr>
        <w:t>(二)、</w:t>
      </w:r>
      <w:r>
        <w:rPr>
          <w:rFonts w:hint="eastAsia" w:ascii="宋体" w:hAnsi="宋体" w:eastAsia="宋体" w:cs="宋体"/>
          <w:color w:val="auto"/>
          <w:spacing w:val="37"/>
          <w:sz w:val="24"/>
          <w:szCs w:val="24"/>
          <w:lang w:eastAsia="zh-CN"/>
        </w:rPr>
        <w:t xml:space="preserve"> </w:t>
      </w:r>
      <w:r>
        <w:rPr>
          <w:rFonts w:hint="eastAsia" w:ascii="宋体" w:hAnsi="宋体" w:eastAsia="宋体" w:cs="宋体"/>
          <w:color w:val="auto"/>
          <w:spacing w:val="-9"/>
          <w:sz w:val="24"/>
          <w:szCs w:val="24"/>
          <w:lang w:eastAsia="zh-CN"/>
        </w:rPr>
        <w:t>乙方违约责任</w:t>
      </w:r>
    </w:p>
    <w:p w14:paraId="62435BC6">
      <w:pPr>
        <w:spacing w:before="182" w:line="325" w:lineRule="auto"/>
        <w:ind w:left="37" w:right="68" w:firstLine="483"/>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1、乙方所提供的人员不符合甲方要求的，应在</w:t>
      </w:r>
      <w:r>
        <w:rPr>
          <w:rFonts w:hint="eastAsia" w:ascii="宋体" w:hAnsi="宋体" w:eastAsia="宋体" w:cs="宋体"/>
          <w:color w:val="auto"/>
          <w:spacing w:val="-5"/>
          <w:sz w:val="24"/>
          <w:szCs w:val="24"/>
          <w:u w:val="single"/>
          <w:lang w:eastAsia="zh-CN"/>
        </w:rPr>
        <w:t xml:space="preserve">  2  </w:t>
      </w:r>
      <w:r>
        <w:rPr>
          <w:rFonts w:hint="eastAsia" w:ascii="宋体" w:hAnsi="宋体" w:eastAsia="宋体" w:cs="宋体"/>
          <w:color w:val="auto"/>
          <w:spacing w:val="-65"/>
          <w:sz w:val="24"/>
          <w:szCs w:val="24"/>
          <w:lang w:eastAsia="zh-CN"/>
        </w:rPr>
        <w:t xml:space="preserve"> </w:t>
      </w:r>
      <w:r>
        <w:rPr>
          <w:rFonts w:hint="eastAsia" w:ascii="宋体" w:hAnsi="宋体" w:eastAsia="宋体" w:cs="宋体"/>
          <w:color w:val="auto"/>
          <w:spacing w:val="-5"/>
          <w:sz w:val="24"/>
          <w:szCs w:val="24"/>
          <w:lang w:eastAsia="zh-CN"/>
        </w:rPr>
        <w:t>日内调整；若逾期调整</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3"/>
          <w:sz w:val="24"/>
          <w:szCs w:val="24"/>
          <w:lang w:eastAsia="zh-CN"/>
        </w:rPr>
        <w:t>的，按逾期承担违约责任；乙方私自提供及</w:t>
      </w:r>
      <w:r>
        <w:rPr>
          <w:rFonts w:hint="eastAsia" w:ascii="宋体" w:hAnsi="宋体" w:eastAsia="宋体" w:cs="宋体"/>
          <w:color w:val="auto"/>
          <w:spacing w:val="-4"/>
          <w:sz w:val="24"/>
          <w:szCs w:val="24"/>
          <w:lang w:eastAsia="zh-CN"/>
        </w:rPr>
        <w:t>更换不符合招投标文件和本合同规定</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3"/>
          <w:sz w:val="24"/>
          <w:szCs w:val="24"/>
          <w:lang w:eastAsia="zh-CN"/>
        </w:rPr>
        <w:t>的人员，导致</w:t>
      </w:r>
      <w:r>
        <w:rPr>
          <w:rFonts w:hint="eastAsia" w:ascii="宋体" w:hAnsi="宋体" w:cs="宋体"/>
          <w:color w:val="auto"/>
          <w:spacing w:val="-3"/>
          <w:sz w:val="24"/>
          <w:szCs w:val="24"/>
          <w:lang w:val="en-US" w:eastAsia="zh-CN"/>
        </w:rPr>
        <w:t>采购</w:t>
      </w:r>
      <w:r>
        <w:rPr>
          <w:rFonts w:hint="eastAsia" w:ascii="宋体" w:hAnsi="宋体" w:eastAsia="宋体" w:cs="宋体"/>
          <w:color w:val="auto"/>
          <w:spacing w:val="-3"/>
          <w:sz w:val="24"/>
          <w:szCs w:val="24"/>
          <w:lang w:eastAsia="zh-CN"/>
        </w:rPr>
        <w:t>单位不同意接收以及发生</w:t>
      </w:r>
      <w:r>
        <w:rPr>
          <w:rFonts w:hint="eastAsia" w:ascii="宋体" w:hAnsi="宋体" w:eastAsia="宋体" w:cs="宋体"/>
          <w:color w:val="auto"/>
          <w:spacing w:val="-4"/>
          <w:sz w:val="24"/>
          <w:szCs w:val="24"/>
          <w:lang w:eastAsia="zh-CN"/>
        </w:rPr>
        <w:t>安全责任事故的，履约保证金全额扣</w:t>
      </w:r>
      <w:r>
        <w:rPr>
          <w:rFonts w:hint="eastAsia" w:ascii="宋体" w:hAnsi="宋体" w:eastAsia="宋体" w:cs="宋体"/>
          <w:color w:val="auto"/>
          <w:spacing w:val="-1"/>
          <w:sz w:val="24"/>
          <w:szCs w:val="24"/>
          <w:lang w:eastAsia="zh-CN"/>
        </w:rPr>
        <w:t>除，并由乙方赔偿由此引起的甲方的一切经济损</w:t>
      </w:r>
      <w:r>
        <w:rPr>
          <w:rFonts w:hint="eastAsia" w:ascii="宋体" w:hAnsi="宋体" w:eastAsia="宋体" w:cs="宋体"/>
          <w:color w:val="auto"/>
          <w:spacing w:val="-2"/>
          <w:sz w:val="24"/>
          <w:szCs w:val="24"/>
          <w:lang w:eastAsia="zh-CN"/>
        </w:rPr>
        <w:t>失。</w:t>
      </w:r>
    </w:p>
    <w:p w14:paraId="78AF4190">
      <w:pPr>
        <w:spacing w:before="182" w:line="290" w:lineRule="auto"/>
        <w:ind w:left="31" w:right="70" w:firstLine="474"/>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2、乙方提供的人员如侵犯了第三方权益而引发纠纷或诉讼的，均由乙方负</w:t>
      </w:r>
      <w:r>
        <w:rPr>
          <w:rFonts w:hint="eastAsia" w:ascii="宋体" w:hAnsi="宋体" w:eastAsia="宋体" w:cs="宋体"/>
          <w:color w:val="auto"/>
          <w:spacing w:val="8"/>
          <w:sz w:val="24"/>
          <w:szCs w:val="24"/>
          <w:lang w:eastAsia="zh-CN"/>
        </w:rPr>
        <w:t xml:space="preserve"> </w:t>
      </w:r>
      <w:r>
        <w:rPr>
          <w:rFonts w:hint="eastAsia" w:ascii="宋体" w:hAnsi="宋体" w:eastAsia="宋体" w:cs="宋体"/>
          <w:color w:val="auto"/>
          <w:spacing w:val="-2"/>
          <w:sz w:val="24"/>
          <w:szCs w:val="24"/>
          <w:lang w:eastAsia="zh-CN"/>
        </w:rPr>
        <w:t>责交涉并承担全部责任。</w:t>
      </w:r>
    </w:p>
    <w:p w14:paraId="5A1429B9">
      <w:pPr>
        <w:spacing w:before="181" w:line="290" w:lineRule="auto"/>
        <w:ind w:left="25" w:right="75" w:firstLine="48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3、乙方未按本合同和投标文件中规定的服务承诺提供售后服务的，乙方应</w:t>
      </w:r>
      <w:r>
        <w:rPr>
          <w:rFonts w:hint="eastAsia" w:ascii="宋体" w:hAnsi="宋体" w:eastAsia="宋体" w:cs="宋体"/>
          <w:color w:val="auto"/>
          <w:spacing w:val="1"/>
          <w:sz w:val="24"/>
          <w:szCs w:val="24"/>
          <w:lang w:eastAsia="zh-CN"/>
        </w:rPr>
        <w:t xml:space="preserve"> </w:t>
      </w:r>
      <w:r>
        <w:rPr>
          <w:rFonts w:hint="eastAsia" w:ascii="宋体" w:hAnsi="宋体" w:eastAsia="宋体" w:cs="宋体"/>
          <w:color w:val="auto"/>
          <w:spacing w:val="-1"/>
          <w:sz w:val="24"/>
          <w:szCs w:val="24"/>
          <w:lang w:eastAsia="zh-CN"/>
        </w:rPr>
        <w:t>按本合同合计金额的5%向甲方支付违约金，并赔偿由此造成的损失。</w:t>
      </w:r>
    </w:p>
    <w:p w14:paraId="10FCA440">
      <w:pPr>
        <w:spacing w:before="183" w:line="219" w:lineRule="auto"/>
        <w:ind w:left="50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4、其它违约行为按违约货款额5%收取违</w:t>
      </w:r>
      <w:r>
        <w:rPr>
          <w:rFonts w:hint="eastAsia" w:ascii="宋体" w:hAnsi="宋体" w:eastAsia="宋体" w:cs="宋体"/>
          <w:color w:val="auto"/>
          <w:spacing w:val="-1"/>
          <w:sz w:val="24"/>
          <w:szCs w:val="24"/>
          <w:lang w:eastAsia="zh-CN"/>
        </w:rPr>
        <w:t>约金并赔偿经济损失。</w:t>
      </w:r>
    </w:p>
    <w:p w14:paraId="35E1F5A2">
      <w:pPr>
        <w:spacing w:before="182" w:line="222" w:lineRule="auto"/>
        <w:ind w:left="29"/>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九、安全施工</w:t>
      </w:r>
    </w:p>
    <w:p w14:paraId="523A49D8">
      <w:pPr>
        <w:spacing w:before="180" w:line="314" w:lineRule="auto"/>
        <w:ind w:left="24" w:right="68" w:firstLine="49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1、乙方应遵守工程建设安全生产有关管理规定</w:t>
      </w:r>
      <w:r>
        <w:rPr>
          <w:rFonts w:hint="eastAsia" w:ascii="宋体" w:hAnsi="宋体" w:eastAsia="宋体" w:cs="宋体"/>
          <w:color w:val="auto"/>
          <w:spacing w:val="-1"/>
          <w:sz w:val="24"/>
          <w:szCs w:val="24"/>
          <w:lang w:eastAsia="zh-CN"/>
        </w:rPr>
        <w:t>，认真贯彻国家及省、市关</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4"/>
          <w:sz w:val="24"/>
          <w:szCs w:val="24"/>
          <w:lang w:eastAsia="zh-CN"/>
        </w:rPr>
        <w:t>于加强安全生产的各项规定、法规及条例，贯彻落实“安全第一，预防为主</w:t>
      </w:r>
      <w:r>
        <w:rPr>
          <w:rFonts w:hint="eastAsia" w:ascii="宋体" w:hAnsi="宋体" w:eastAsia="宋体" w:cs="宋体"/>
          <w:color w:val="auto"/>
          <w:spacing w:val="-88"/>
          <w:sz w:val="24"/>
          <w:szCs w:val="24"/>
          <w:lang w:eastAsia="zh-CN"/>
        </w:rPr>
        <w:t xml:space="preserve"> </w:t>
      </w:r>
      <w:r>
        <w:rPr>
          <w:rFonts w:hint="eastAsia" w:ascii="宋体" w:hAnsi="宋体" w:eastAsia="宋体" w:cs="宋体"/>
          <w:color w:val="auto"/>
          <w:spacing w:val="-4"/>
          <w:sz w:val="24"/>
          <w:szCs w:val="24"/>
          <w:lang w:eastAsia="zh-CN"/>
        </w:rPr>
        <w:t>”的</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4"/>
          <w:sz w:val="24"/>
          <w:szCs w:val="24"/>
          <w:lang w:eastAsia="zh-CN"/>
        </w:rPr>
        <w:t>方针。</w:t>
      </w:r>
    </w:p>
    <w:p w14:paraId="546B5712">
      <w:pPr>
        <w:spacing w:before="181" w:line="313" w:lineRule="auto"/>
        <w:ind w:left="27" w:right="68" w:firstLine="479"/>
        <w:rPr>
          <w:rFonts w:hint="eastAsia" w:ascii="宋体" w:hAnsi="宋体" w:eastAsia="宋体" w:cs="宋体"/>
          <w:color w:val="auto"/>
          <w:spacing w:val="-1"/>
          <w:sz w:val="24"/>
          <w:szCs w:val="24"/>
          <w:lang w:eastAsia="zh-CN"/>
        </w:rPr>
      </w:pPr>
      <w:r>
        <w:rPr>
          <w:rFonts w:hint="eastAsia" w:ascii="宋体" w:hAnsi="宋体" w:eastAsia="宋体" w:cs="宋体"/>
          <w:color w:val="auto"/>
          <w:sz w:val="24"/>
          <w:szCs w:val="24"/>
          <w:lang w:eastAsia="zh-CN"/>
        </w:rPr>
        <w:t>2、乙方要对派遣</w:t>
      </w:r>
      <w:r>
        <w:rPr>
          <w:rFonts w:hint="eastAsia" w:ascii="宋体" w:hAnsi="宋体" w:cs="宋体"/>
          <w:color w:val="auto"/>
          <w:sz w:val="24"/>
          <w:szCs w:val="24"/>
          <w:lang w:val="en-US" w:eastAsia="zh-CN"/>
        </w:rPr>
        <w:t>的</w:t>
      </w:r>
      <w:r>
        <w:rPr>
          <w:rFonts w:hint="eastAsia" w:ascii="宋体" w:hAnsi="宋体" w:eastAsia="宋体" w:cs="宋体"/>
          <w:color w:val="auto"/>
          <w:sz w:val="24"/>
          <w:szCs w:val="24"/>
          <w:lang w:eastAsia="zh-CN"/>
        </w:rPr>
        <w:t>工作人员进行安全知识培训，必须购买人身保</w:t>
      </w:r>
      <w:r>
        <w:rPr>
          <w:rFonts w:hint="eastAsia" w:ascii="宋体" w:hAnsi="宋体" w:eastAsia="宋体" w:cs="宋体"/>
          <w:color w:val="auto"/>
          <w:spacing w:val="-3"/>
          <w:sz w:val="24"/>
          <w:szCs w:val="24"/>
          <w:lang w:eastAsia="zh-CN"/>
        </w:rPr>
        <w:t>险，并对他们的安全负责。严防人身安全和火灾事故及其他安全事</w:t>
      </w:r>
      <w:r>
        <w:rPr>
          <w:rFonts w:hint="eastAsia" w:ascii="宋体" w:hAnsi="宋体" w:eastAsia="宋体" w:cs="宋体"/>
          <w:color w:val="auto"/>
          <w:spacing w:val="-4"/>
          <w:sz w:val="24"/>
          <w:szCs w:val="24"/>
          <w:lang w:eastAsia="zh-CN"/>
        </w:rPr>
        <w:t>故的发生，由</w:t>
      </w:r>
      <w:r>
        <w:rPr>
          <w:rFonts w:hint="eastAsia" w:ascii="宋体" w:hAnsi="宋体" w:eastAsia="宋体" w:cs="宋体"/>
          <w:color w:val="auto"/>
          <w:spacing w:val="-1"/>
          <w:sz w:val="24"/>
          <w:szCs w:val="24"/>
          <w:lang w:eastAsia="zh-CN"/>
        </w:rPr>
        <w:t>于乙方安全措施不力造成事故的责任和因此发生的费用，由乙方自行承担。</w:t>
      </w:r>
    </w:p>
    <w:p w14:paraId="70D6E404">
      <w:pPr>
        <w:spacing w:before="182" w:line="221" w:lineRule="auto"/>
        <w:ind w:left="24"/>
        <w:rPr>
          <w:rFonts w:hint="eastAsia" w:ascii="宋体" w:hAnsi="宋体" w:eastAsia="宋体" w:cs="宋体"/>
          <w:color w:val="auto"/>
          <w:sz w:val="24"/>
          <w:szCs w:val="24"/>
          <w:lang w:eastAsia="zh-CN"/>
        </w:rPr>
      </w:pPr>
      <w:r>
        <w:rPr>
          <w:rFonts w:hint="eastAsia" w:ascii="宋体" w:hAnsi="宋体" w:eastAsia="宋体" w:cs="宋体"/>
          <w:b/>
          <w:bCs/>
          <w:color w:val="auto"/>
          <w:spacing w:val="-2"/>
          <w:sz w:val="24"/>
          <w:szCs w:val="24"/>
          <w:lang w:eastAsia="zh-CN"/>
        </w:rPr>
        <w:t>十、</w:t>
      </w:r>
      <w:r>
        <w:rPr>
          <w:rFonts w:hint="eastAsia" w:ascii="宋体" w:hAnsi="宋体" w:eastAsia="宋体" w:cs="宋体"/>
          <w:color w:val="auto"/>
          <w:spacing w:val="-2"/>
          <w:sz w:val="24"/>
          <w:szCs w:val="24"/>
          <w:lang w:eastAsia="zh-CN"/>
        </w:rPr>
        <w:t>合同的变更、终止与转让</w:t>
      </w:r>
    </w:p>
    <w:p w14:paraId="1872AB07">
      <w:pPr>
        <w:spacing w:before="181" w:line="313" w:lineRule="auto"/>
        <w:ind w:left="27" w:right="68" w:firstLine="47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1.除《中华人民共和国政府采购法》第50条规定的情形外，本合同一经签订， 甲乙双方不得擅自变更、中止或终止。</w:t>
      </w:r>
    </w:p>
    <w:p w14:paraId="73D33938">
      <w:pPr>
        <w:keepNext/>
        <w:keepLines w:val="0"/>
        <w:pageBreakBefore w:val="0"/>
        <w:widowControl/>
        <w:kinsoku w:val="0"/>
        <w:wordWrap/>
        <w:overflowPunct/>
        <w:topLinePunct w:val="0"/>
        <w:autoSpaceDE w:val="0"/>
        <w:autoSpaceDN w:val="0"/>
        <w:bidi w:val="0"/>
        <w:adjustRightInd w:val="0"/>
        <w:snapToGrid w:val="0"/>
        <w:spacing w:before="78" w:line="576" w:lineRule="exact"/>
        <w:ind w:firstLine="480" w:firstLineChars="200"/>
        <w:textAlignment w:val="baseline"/>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2.乙方不得擅自转让其应履行的合同义务。</w:t>
      </w:r>
    </w:p>
    <w:p w14:paraId="339CCA08">
      <w:pPr>
        <w:keepNext/>
        <w:keepLines w:val="0"/>
        <w:pageBreakBefore w:val="0"/>
        <w:widowControl/>
        <w:kinsoku w:val="0"/>
        <w:wordWrap/>
        <w:overflowPunct/>
        <w:topLinePunct w:val="0"/>
        <w:autoSpaceDE w:val="0"/>
        <w:autoSpaceDN w:val="0"/>
        <w:bidi w:val="0"/>
        <w:adjustRightInd w:val="0"/>
        <w:snapToGrid w:val="0"/>
        <w:spacing w:before="78" w:line="576" w:lineRule="exact"/>
        <w:textAlignment w:val="baseline"/>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十一、其它约定</w:t>
      </w:r>
    </w:p>
    <w:p w14:paraId="0F1AEC99">
      <w:pPr>
        <w:keepNext w:val="0"/>
        <w:keepLines w:val="0"/>
        <w:pageBreakBefore w:val="0"/>
        <w:widowControl/>
        <w:kinsoku w:val="0"/>
        <w:wordWrap/>
        <w:overflowPunct/>
        <w:topLinePunct w:val="0"/>
        <w:autoSpaceDE w:val="0"/>
        <w:autoSpaceDN w:val="0"/>
        <w:bidi w:val="0"/>
        <w:adjustRightInd w:val="0"/>
        <w:snapToGrid w:val="0"/>
        <w:spacing w:before="181" w:line="460" w:lineRule="exact"/>
        <w:ind w:firstLine="496" w:firstLineChars="200"/>
        <w:jc w:val="both"/>
        <w:textAlignment w:val="baseline"/>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1、</w:t>
      </w:r>
      <w:r>
        <w:rPr>
          <w:rFonts w:hint="eastAsia" w:ascii="宋体" w:hAnsi="宋体" w:eastAsia="宋体" w:cs="宋体"/>
          <w:color w:val="auto"/>
          <w:spacing w:val="-1"/>
          <w:sz w:val="24"/>
          <w:szCs w:val="24"/>
          <w:lang w:eastAsia="zh-CN"/>
        </w:rPr>
        <w:t>因履行本合同引起的或与本合同有关的争议，甲乙双方应首先通过友好</w:t>
      </w:r>
      <w:r>
        <w:rPr>
          <w:rFonts w:hint="eastAsia" w:ascii="宋体" w:hAnsi="宋体" w:eastAsia="宋体" w:cs="宋体"/>
          <w:color w:val="auto"/>
          <w:spacing w:val="15"/>
          <w:sz w:val="24"/>
          <w:szCs w:val="24"/>
          <w:lang w:eastAsia="zh-CN"/>
        </w:rPr>
        <w:t xml:space="preserve"> </w:t>
      </w:r>
      <w:r>
        <w:rPr>
          <w:rFonts w:hint="eastAsia" w:ascii="宋体" w:hAnsi="宋体" w:eastAsia="宋体" w:cs="宋体"/>
          <w:color w:val="auto"/>
          <w:spacing w:val="-1"/>
          <w:sz w:val="24"/>
          <w:szCs w:val="24"/>
          <w:lang w:eastAsia="zh-CN"/>
        </w:rPr>
        <w:t>协商解决，如果协商不能解决，可向西宁市人民法院提起诉讼。</w:t>
      </w:r>
    </w:p>
    <w:p w14:paraId="27B70EC1">
      <w:pPr>
        <w:keepNext w:val="0"/>
        <w:keepLines w:val="0"/>
        <w:pageBreakBefore w:val="0"/>
        <w:widowControl/>
        <w:kinsoku w:val="0"/>
        <w:wordWrap/>
        <w:overflowPunct/>
        <w:topLinePunct w:val="0"/>
        <w:autoSpaceDE w:val="0"/>
        <w:autoSpaceDN w:val="0"/>
        <w:bidi w:val="0"/>
        <w:adjustRightInd w:val="0"/>
        <w:snapToGrid w:val="0"/>
        <w:spacing w:before="182" w:line="460" w:lineRule="exact"/>
        <w:ind w:left="502"/>
        <w:textAlignment w:val="baseline"/>
        <w:rPr>
          <w:rFonts w:hint="eastAsia" w:ascii="宋体" w:hAnsi="宋体" w:eastAsia="宋体" w:cs="宋体"/>
          <w:b/>
          <w:bCs/>
          <w:color w:val="auto"/>
          <w:spacing w:val="-4"/>
          <w:sz w:val="24"/>
          <w:szCs w:val="24"/>
          <w:lang w:eastAsia="zh-CN"/>
        </w:rPr>
      </w:pPr>
      <w:r>
        <w:rPr>
          <w:rFonts w:hint="eastAsia" w:ascii="宋体" w:hAnsi="宋体" w:eastAsia="宋体" w:cs="宋体"/>
          <w:color w:val="auto"/>
          <w:spacing w:val="-1"/>
          <w:sz w:val="24"/>
          <w:szCs w:val="24"/>
          <w:lang w:val="en-US" w:eastAsia="zh-CN"/>
        </w:rPr>
        <w:t>2</w:t>
      </w:r>
      <w:r>
        <w:rPr>
          <w:rFonts w:hint="eastAsia" w:ascii="宋体" w:hAnsi="宋体" w:eastAsia="宋体" w:cs="宋体"/>
          <w:color w:val="auto"/>
          <w:spacing w:val="-1"/>
          <w:sz w:val="24"/>
          <w:szCs w:val="24"/>
          <w:lang w:eastAsia="zh-CN"/>
        </w:rPr>
        <w:t>、诉讼期间，本合同继续履行。</w:t>
      </w:r>
    </w:p>
    <w:p w14:paraId="20FCA6B7">
      <w:pPr>
        <w:spacing w:before="183" w:line="221" w:lineRule="auto"/>
        <w:ind w:left="24"/>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十二、合同生效及其它</w:t>
      </w:r>
    </w:p>
    <w:p w14:paraId="45853893">
      <w:pPr>
        <w:spacing w:before="180" w:line="347" w:lineRule="auto"/>
        <w:ind w:left="29" w:right="66" w:firstLine="372"/>
        <w:rPr>
          <w:rFonts w:hint="eastAsia" w:ascii="宋体" w:hAnsi="宋体" w:eastAsia="宋体" w:cs="宋体"/>
          <w:color w:val="auto"/>
          <w:spacing w:val="-8"/>
          <w:sz w:val="24"/>
          <w:szCs w:val="24"/>
          <w:lang w:eastAsia="zh-CN"/>
        </w:rPr>
      </w:pPr>
      <w:r>
        <w:rPr>
          <w:rFonts w:hint="eastAsia" w:ascii="宋体" w:hAnsi="宋体" w:eastAsia="宋体" w:cs="宋体"/>
          <w:color w:val="auto"/>
          <w:sz w:val="24"/>
          <w:szCs w:val="24"/>
          <w:lang w:eastAsia="zh-CN"/>
        </w:rPr>
        <w:t>1.本合同一式八份，甲方</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份，乙方</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eastAsia="zh-CN"/>
        </w:rPr>
        <w:t>份，</w:t>
      </w:r>
      <w:r>
        <w:rPr>
          <w:rFonts w:hint="eastAsia" w:ascii="宋体" w:hAnsi="宋体" w:cs="宋体"/>
          <w:color w:val="auto"/>
          <w:sz w:val="24"/>
          <w:szCs w:val="24"/>
          <w:lang w:val="en-US" w:eastAsia="zh-CN"/>
        </w:rPr>
        <w:t>采购代理机构2份备案，</w:t>
      </w:r>
      <w:r>
        <w:rPr>
          <w:rFonts w:hint="eastAsia" w:ascii="宋体" w:hAnsi="宋体" w:eastAsia="宋体" w:cs="宋体"/>
          <w:color w:val="auto"/>
          <w:sz w:val="24"/>
          <w:szCs w:val="24"/>
          <w:lang w:eastAsia="zh-CN"/>
        </w:rPr>
        <w:t>经双方签字</w:t>
      </w:r>
      <w:r>
        <w:rPr>
          <w:rFonts w:hint="eastAsia" w:ascii="宋体" w:hAnsi="宋体" w:eastAsia="宋体" w:cs="宋体"/>
          <w:color w:val="auto"/>
          <w:spacing w:val="-1"/>
          <w:sz w:val="24"/>
          <w:szCs w:val="24"/>
          <w:lang w:eastAsia="zh-CN"/>
        </w:rPr>
        <w:t>，并加盖公章即为生</w:t>
      </w:r>
      <w:r>
        <w:rPr>
          <w:rFonts w:hint="eastAsia" w:ascii="宋体" w:hAnsi="宋体" w:eastAsia="宋体" w:cs="宋体"/>
          <w:color w:val="auto"/>
          <w:spacing w:val="-8"/>
          <w:sz w:val="24"/>
          <w:szCs w:val="24"/>
          <w:lang w:eastAsia="zh-CN"/>
        </w:rPr>
        <w:t>效。</w:t>
      </w:r>
    </w:p>
    <w:p w14:paraId="260FE5E8">
      <w:pPr>
        <w:spacing w:before="35" w:line="219" w:lineRule="auto"/>
        <w:ind w:left="38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2.本合同未尽事宜，按合同法有关规定协商解决。</w:t>
      </w:r>
    </w:p>
    <w:p w14:paraId="22C8E6F1">
      <w:pPr>
        <w:spacing w:before="183" w:line="219" w:lineRule="auto"/>
        <w:ind w:left="388"/>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3.本合同的组成包含《合同通用条款》。</w:t>
      </w:r>
    </w:p>
    <w:p w14:paraId="649F82CF">
      <w:pPr>
        <w:spacing w:before="183" w:line="219" w:lineRule="auto"/>
        <w:ind w:left="382"/>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4、本合同未尽事宜，按民法典有关规定处理。</w:t>
      </w:r>
    </w:p>
    <w:p w14:paraId="5641E273">
      <w:pPr>
        <w:spacing w:before="79" w:line="219" w:lineRule="auto"/>
        <w:rPr>
          <w:rFonts w:hint="eastAsia" w:ascii="宋体" w:hAnsi="宋体" w:eastAsia="宋体" w:cs="宋体"/>
          <w:color w:val="auto"/>
          <w:spacing w:val="-7"/>
          <w:sz w:val="24"/>
          <w:szCs w:val="24"/>
          <w:lang w:eastAsia="zh-CN"/>
        </w:rPr>
      </w:pPr>
    </w:p>
    <w:p w14:paraId="2E525847">
      <w:pPr>
        <w:keepNext w:val="0"/>
        <w:keepLines w:val="0"/>
        <w:pageBreakBefore w:val="0"/>
        <w:widowControl w:val="0"/>
        <w:kinsoku/>
        <w:wordWrap/>
        <w:overflowPunct/>
        <w:topLinePunct w:val="0"/>
        <w:autoSpaceDE/>
        <w:autoSpaceDN/>
        <w:bidi w:val="0"/>
        <w:adjustRightInd/>
        <w:snapToGrid/>
        <w:spacing w:before="79" w:line="240" w:lineRule="exact"/>
        <w:ind w:left="54"/>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7"/>
          <w:sz w:val="24"/>
          <w:szCs w:val="24"/>
          <w:lang w:eastAsia="zh-CN"/>
        </w:rPr>
        <w:t>甲方（盖章</w:t>
      </w:r>
      <w:r>
        <w:rPr>
          <w:rFonts w:hint="eastAsia" w:ascii="宋体" w:hAnsi="宋体" w:eastAsia="宋体" w:cs="宋体"/>
          <w:color w:val="auto"/>
          <w:spacing w:val="-2"/>
          <w:sz w:val="24"/>
          <w:szCs w:val="24"/>
          <w:lang w:eastAsia="zh-CN"/>
        </w:rPr>
        <w:t>）：</w:t>
      </w:r>
      <w:r>
        <w:rPr>
          <w:rFonts w:hint="eastAsia" w:ascii="宋体" w:hAnsi="宋体" w:eastAsia="宋体" w:cs="宋体"/>
          <w:color w:val="auto"/>
          <w:spacing w:val="1"/>
          <w:sz w:val="24"/>
          <w:szCs w:val="24"/>
          <w:lang w:eastAsia="zh-CN"/>
        </w:rPr>
        <w:t xml:space="preserve">                   </w:t>
      </w:r>
      <w:r>
        <w:rPr>
          <w:rFonts w:hint="eastAsia" w:ascii="宋体" w:hAnsi="宋体" w:eastAsia="宋体" w:cs="宋体"/>
          <w:color w:val="auto"/>
          <w:spacing w:val="-7"/>
          <w:sz w:val="24"/>
          <w:szCs w:val="24"/>
          <w:lang w:eastAsia="zh-CN"/>
        </w:rPr>
        <w:t>乙方（盖章</w:t>
      </w:r>
      <w:r>
        <w:rPr>
          <w:rFonts w:hint="eastAsia" w:ascii="宋体" w:hAnsi="宋体" w:eastAsia="宋体" w:cs="宋体"/>
          <w:color w:val="auto"/>
          <w:spacing w:val="-2"/>
          <w:sz w:val="24"/>
          <w:szCs w:val="24"/>
          <w:lang w:eastAsia="zh-CN"/>
        </w:rPr>
        <w:t>）：</w:t>
      </w:r>
    </w:p>
    <w:p w14:paraId="041AC7DC">
      <w:pPr>
        <w:pStyle w:val="13"/>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color w:val="auto"/>
          <w:lang w:eastAsia="zh-CN"/>
        </w:rPr>
      </w:pPr>
    </w:p>
    <w:p w14:paraId="399AF58A">
      <w:pPr>
        <w:keepNext w:val="0"/>
        <w:keepLines w:val="0"/>
        <w:pageBreakBefore w:val="0"/>
        <w:widowControl w:val="0"/>
        <w:kinsoku/>
        <w:wordWrap/>
        <w:overflowPunct/>
        <w:topLinePunct w:val="0"/>
        <w:autoSpaceDE/>
        <w:autoSpaceDN/>
        <w:bidi w:val="0"/>
        <w:adjustRightInd/>
        <w:snapToGrid/>
        <w:spacing w:before="79" w:line="240" w:lineRule="exact"/>
        <w:ind w:left="25"/>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法定代表人：             </w:t>
      </w:r>
      <w:r>
        <w:rPr>
          <w:rFonts w:hint="eastAsia" w:ascii="宋体" w:hAnsi="宋体" w:eastAsia="宋体" w:cs="宋体"/>
          <w:color w:val="auto"/>
          <w:spacing w:val="-1"/>
          <w:sz w:val="24"/>
          <w:szCs w:val="24"/>
        </w:rPr>
        <w:t xml:space="preserve">        法定代表人</w:t>
      </w:r>
      <w:r>
        <w:rPr>
          <w:rFonts w:hint="eastAsia" w:ascii="宋体" w:hAnsi="宋体" w:eastAsia="宋体" w:cs="宋体"/>
          <w:color w:val="auto"/>
          <w:spacing w:val="-1"/>
          <w:sz w:val="24"/>
          <w:szCs w:val="24"/>
          <w:lang w:eastAsia="zh-CN"/>
        </w:rPr>
        <w:t>：</w:t>
      </w:r>
    </w:p>
    <w:p w14:paraId="11585567">
      <w:pPr>
        <w:pStyle w:val="13"/>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color w:val="auto"/>
        </w:rPr>
      </w:pPr>
    </w:p>
    <w:p w14:paraId="3A09DC20">
      <w:pPr>
        <w:keepNext w:val="0"/>
        <w:keepLines w:val="0"/>
        <w:pageBreakBefore w:val="0"/>
        <w:widowControl w:val="0"/>
        <w:kinsoku/>
        <w:wordWrap/>
        <w:overflowPunct/>
        <w:topLinePunct w:val="0"/>
        <w:autoSpaceDE/>
        <w:autoSpaceDN/>
        <w:bidi w:val="0"/>
        <w:adjustRightInd/>
        <w:snapToGrid/>
        <w:spacing w:before="78" w:line="240" w:lineRule="exact"/>
        <w:ind w:left="2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                 </w:t>
      </w:r>
      <w:r>
        <w:rPr>
          <w:rFonts w:hint="eastAsia" w:ascii="宋体" w:hAnsi="宋体" w:eastAsia="宋体" w:cs="宋体"/>
          <w:color w:val="auto"/>
          <w:spacing w:val="-1"/>
          <w:sz w:val="24"/>
          <w:szCs w:val="24"/>
        </w:rPr>
        <w:t xml:space="preserve">    委托代理人：</w:t>
      </w:r>
    </w:p>
    <w:p w14:paraId="471E11DE">
      <w:pPr>
        <w:pStyle w:val="13"/>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color w:val="auto"/>
        </w:rPr>
      </w:pPr>
    </w:p>
    <w:p w14:paraId="02649408">
      <w:pPr>
        <w:keepNext w:val="0"/>
        <w:keepLines w:val="0"/>
        <w:pageBreakBefore w:val="0"/>
        <w:widowControl w:val="0"/>
        <w:kinsoku/>
        <w:wordWrap/>
        <w:overflowPunct/>
        <w:topLinePunct w:val="0"/>
        <w:autoSpaceDE/>
        <w:autoSpaceDN/>
        <w:bidi w:val="0"/>
        <w:adjustRightInd/>
        <w:snapToGrid/>
        <w:spacing w:before="79" w:line="240" w:lineRule="exact"/>
        <w:ind w:left="24"/>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联系人：</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3"/>
          <w:sz w:val="24"/>
          <w:szCs w:val="24"/>
          <w:lang w:eastAsia="zh-CN"/>
        </w:rPr>
        <w:t>联系人：</w:t>
      </w:r>
    </w:p>
    <w:p w14:paraId="70C78A9F">
      <w:pPr>
        <w:pStyle w:val="13"/>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color w:val="auto"/>
          <w:lang w:eastAsia="zh-CN"/>
        </w:rPr>
      </w:pPr>
    </w:p>
    <w:p w14:paraId="41C50DE9">
      <w:pPr>
        <w:keepNext w:val="0"/>
        <w:keepLines w:val="0"/>
        <w:pageBreakBefore w:val="0"/>
        <w:widowControl w:val="0"/>
        <w:kinsoku/>
        <w:wordWrap/>
        <w:overflowPunct/>
        <w:topLinePunct w:val="0"/>
        <w:autoSpaceDE/>
        <w:autoSpaceDN/>
        <w:bidi w:val="0"/>
        <w:adjustRightInd/>
        <w:snapToGrid/>
        <w:spacing w:before="78" w:line="240" w:lineRule="exact"/>
        <w:ind w:left="5306" w:leftChars="11" w:hanging="5280" w:hangingChars="2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联系电话：</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 xml:space="preserve">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lang w:eastAsia="zh-CN"/>
        </w:rPr>
        <w:t>开户银行：</w:t>
      </w:r>
    </w:p>
    <w:p w14:paraId="3FA68A06">
      <w:pPr>
        <w:keepNext w:val="0"/>
        <w:keepLines w:val="0"/>
        <w:pageBreakBefore w:val="0"/>
        <w:widowControl w:val="0"/>
        <w:kinsoku/>
        <w:wordWrap/>
        <w:overflowPunct/>
        <w:topLinePunct w:val="0"/>
        <w:autoSpaceDE/>
        <w:autoSpaceDN/>
        <w:bidi w:val="0"/>
        <w:adjustRightInd/>
        <w:snapToGrid/>
        <w:spacing w:before="180" w:line="240" w:lineRule="exact"/>
        <w:ind w:left="3780" w:firstLine="230" w:firstLineChars="100"/>
        <w:textAlignment w:val="auto"/>
        <w:rPr>
          <w:rFonts w:hint="eastAsia" w:ascii="宋体" w:hAnsi="宋体" w:eastAsia="宋体" w:cs="宋体"/>
          <w:color w:val="auto"/>
          <w:spacing w:val="-5"/>
          <w:sz w:val="24"/>
          <w:szCs w:val="24"/>
          <w:lang w:eastAsia="zh-CN"/>
        </w:rPr>
      </w:pPr>
      <w:r>
        <w:rPr>
          <w:rFonts w:hint="eastAsia" w:ascii="宋体" w:hAnsi="宋体" w:eastAsia="宋体" w:cs="宋体"/>
          <w:color w:val="auto"/>
          <w:spacing w:val="-5"/>
          <w:sz w:val="24"/>
          <w:szCs w:val="24"/>
          <w:lang w:eastAsia="zh-CN"/>
        </w:rPr>
        <w:t>账号：</w:t>
      </w:r>
    </w:p>
    <w:p w14:paraId="71BFD091">
      <w:pPr>
        <w:keepNext w:val="0"/>
        <w:keepLines w:val="0"/>
        <w:pageBreakBefore w:val="0"/>
        <w:widowControl w:val="0"/>
        <w:kinsoku/>
        <w:wordWrap/>
        <w:overflowPunct/>
        <w:topLinePunct w:val="0"/>
        <w:autoSpaceDE/>
        <w:autoSpaceDN/>
        <w:bidi w:val="0"/>
        <w:adjustRightInd/>
        <w:snapToGrid/>
        <w:spacing w:before="181" w:line="240" w:lineRule="exact"/>
        <w:ind w:right="-438"/>
        <w:jc w:val="center"/>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 xml:space="preserve">   联系电话：</w:t>
      </w:r>
    </w:p>
    <w:p w14:paraId="0EEE5A7B">
      <w:pPr>
        <w:keepNext w:val="0"/>
        <w:keepLines w:val="0"/>
        <w:pageBreakBefore w:val="0"/>
        <w:widowControl w:val="0"/>
        <w:kinsoku/>
        <w:wordWrap/>
        <w:overflowPunct/>
        <w:topLinePunct w:val="0"/>
        <w:autoSpaceDE/>
        <w:autoSpaceDN/>
        <w:bidi w:val="0"/>
        <w:adjustRightInd/>
        <w:snapToGrid/>
        <w:spacing w:before="181" w:line="240" w:lineRule="exact"/>
        <w:ind w:right="-18"/>
        <w:jc w:val="center"/>
        <w:textAlignment w:val="auto"/>
        <w:rPr>
          <w:rFonts w:hint="eastAsia" w:ascii="宋体" w:hAnsi="宋体" w:eastAsia="宋体" w:cs="宋体"/>
          <w:color w:val="auto"/>
          <w:spacing w:val="-1"/>
          <w:sz w:val="24"/>
          <w:szCs w:val="24"/>
          <w:lang w:eastAsia="zh-CN"/>
        </w:rPr>
      </w:pPr>
      <w:r>
        <w:rPr>
          <w:rFonts w:hint="eastAsia" w:ascii="宋体" w:hAnsi="宋体" w:eastAsia="宋体" w:cs="宋体"/>
          <w:color w:val="auto"/>
          <w:spacing w:val="-4"/>
          <w:sz w:val="24"/>
          <w:szCs w:val="24"/>
          <w:lang w:eastAsia="zh-CN"/>
        </w:rPr>
        <w:t xml:space="preserve">  </w:t>
      </w:r>
      <w:r>
        <w:rPr>
          <w:rFonts w:hint="eastAsia" w:ascii="宋体" w:hAnsi="宋体" w:eastAsia="宋体" w:cs="宋体"/>
          <w:color w:val="auto"/>
          <w:spacing w:val="-1"/>
          <w:sz w:val="24"/>
          <w:szCs w:val="24"/>
          <w:lang w:eastAsia="zh-CN"/>
        </w:rPr>
        <w:t>地址：</w:t>
      </w:r>
    </w:p>
    <w:p w14:paraId="0D853435">
      <w:pPr>
        <w:pStyle w:val="13"/>
        <w:keepLines w:val="0"/>
        <w:pageBreakBefore w:val="0"/>
        <w:wordWrap/>
        <w:overflowPunct/>
        <w:topLinePunct w:val="0"/>
        <w:bidi w:val="0"/>
        <w:spacing w:line="360" w:lineRule="exact"/>
        <w:rPr>
          <w:rFonts w:hint="eastAsia" w:ascii="宋体" w:hAnsi="宋体" w:eastAsia="宋体" w:cs="宋体"/>
          <w:color w:val="auto"/>
          <w:lang w:eastAsia="zh-CN"/>
        </w:rPr>
      </w:pPr>
      <w:r>
        <w:rPr>
          <w:rFonts w:hint="eastAsia" w:ascii="宋体" w:hAnsi="宋体" w:eastAsia="宋体" w:cs="宋体"/>
          <w:color w:val="auto"/>
          <w:spacing w:val="-3"/>
          <w:sz w:val="24"/>
          <w:szCs w:val="24"/>
          <w:lang w:eastAsia="zh-CN"/>
        </w:rPr>
        <w:t xml:space="preserve">签约时间： </w:t>
      </w:r>
      <w:r>
        <w:rPr>
          <w:rFonts w:hint="eastAsia" w:ascii="宋体" w:hAnsi="宋体" w:eastAsia="宋体" w:cs="宋体"/>
          <w:color w:val="auto"/>
          <w:spacing w:val="-3"/>
          <w:sz w:val="24"/>
          <w:szCs w:val="24"/>
          <w:lang w:val="en-US" w:eastAsia="zh-CN"/>
        </w:rPr>
        <w:t xml:space="preserve">     </w:t>
      </w:r>
      <w:r>
        <w:rPr>
          <w:rFonts w:hint="eastAsia" w:ascii="宋体" w:hAnsi="宋体" w:eastAsia="宋体" w:cs="宋体"/>
          <w:color w:val="auto"/>
          <w:spacing w:val="-3"/>
          <w:sz w:val="24"/>
          <w:szCs w:val="24"/>
          <w:lang w:eastAsia="zh-CN"/>
        </w:rPr>
        <w:t>年    月</w:t>
      </w:r>
      <w:r>
        <w:rPr>
          <w:rFonts w:hint="eastAsia" w:ascii="宋体" w:hAnsi="宋体" w:eastAsia="宋体" w:cs="宋体"/>
          <w:color w:val="auto"/>
          <w:spacing w:val="26"/>
          <w:sz w:val="24"/>
          <w:szCs w:val="24"/>
          <w:lang w:eastAsia="zh-CN"/>
        </w:rPr>
        <w:t xml:space="preserve">    </w:t>
      </w:r>
      <w:r>
        <w:rPr>
          <w:rFonts w:hint="eastAsia" w:ascii="宋体" w:hAnsi="宋体" w:eastAsia="宋体" w:cs="宋体"/>
          <w:color w:val="auto"/>
          <w:spacing w:val="-3"/>
          <w:sz w:val="24"/>
          <w:szCs w:val="24"/>
          <w:lang w:eastAsia="zh-CN"/>
        </w:rPr>
        <w:t>日</w:t>
      </w:r>
    </w:p>
    <w:p w14:paraId="35E0588C">
      <w:pPr>
        <w:keepLines w:val="0"/>
        <w:pageBreakBefore w:val="0"/>
        <w:wordWrap/>
        <w:overflowPunct/>
        <w:topLinePunct w:val="0"/>
        <w:bidi w:val="0"/>
        <w:spacing w:before="78" w:line="360" w:lineRule="exact"/>
        <w:ind w:left="32" w:right="3279" w:hanging="1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采购代理机构：</w:t>
      </w:r>
      <w:r>
        <w:rPr>
          <w:rFonts w:hint="eastAsia" w:ascii="宋体" w:hAnsi="宋体" w:cs="宋体"/>
          <w:color w:val="auto"/>
          <w:sz w:val="24"/>
          <w:szCs w:val="24"/>
          <w:lang w:val="zh-CN"/>
        </w:rPr>
        <w:t>青海拓帆工程项目管理有限公司</w:t>
      </w:r>
    </w:p>
    <w:p w14:paraId="2C594A48">
      <w:pPr>
        <w:keepLines w:val="0"/>
        <w:pageBreakBefore w:val="0"/>
        <w:wordWrap/>
        <w:overflowPunct/>
        <w:topLinePunct w:val="0"/>
        <w:bidi w:val="0"/>
        <w:spacing w:before="78" w:line="360" w:lineRule="exact"/>
        <w:ind w:left="32" w:right="3279" w:hanging="10"/>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负责人或经办人：</w:t>
      </w:r>
    </w:p>
    <w:p w14:paraId="71ADAE71">
      <w:pPr>
        <w:keepLines w:val="0"/>
        <w:pageBreakBefore w:val="0"/>
        <w:wordWrap/>
        <w:overflowPunct/>
        <w:topLinePunct w:val="0"/>
        <w:bidi w:val="0"/>
        <w:spacing w:before="34" w:line="360" w:lineRule="exact"/>
        <w:ind w:left="24"/>
        <w:rPr>
          <w:rFonts w:hint="eastAsia"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t xml:space="preserve">合同备案时间： </w:t>
      </w:r>
      <w:r>
        <w:rPr>
          <w:rFonts w:hint="eastAsia" w:ascii="宋体" w:hAnsi="宋体" w:eastAsia="宋体" w:cs="宋体"/>
          <w:color w:val="auto"/>
          <w:spacing w:val="-3"/>
          <w:sz w:val="24"/>
          <w:szCs w:val="24"/>
          <w:lang w:val="en-US" w:eastAsia="zh-CN"/>
        </w:rPr>
        <w:t xml:space="preserve">    </w:t>
      </w:r>
      <w:r>
        <w:rPr>
          <w:rFonts w:hint="eastAsia" w:ascii="宋体" w:hAnsi="宋体" w:eastAsia="宋体" w:cs="宋体"/>
          <w:color w:val="auto"/>
          <w:spacing w:val="18"/>
          <w:sz w:val="24"/>
          <w:szCs w:val="24"/>
          <w:lang w:eastAsia="zh-CN"/>
        </w:rPr>
        <w:t xml:space="preserve"> </w:t>
      </w:r>
      <w:r>
        <w:rPr>
          <w:rFonts w:hint="eastAsia" w:ascii="宋体" w:hAnsi="宋体" w:eastAsia="宋体" w:cs="宋体"/>
          <w:color w:val="auto"/>
          <w:spacing w:val="-3"/>
          <w:sz w:val="24"/>
          <w:szCs w:val="24"/>
          <w:lang w:eastAsia="zh-CN"/>
        </w:rPr>
        <w:t>年</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3"/>
          <w:sz w:val="24"/>
          <w:szCs w:val="24"/>
          <w:lang w:eastAsia="zh-CN"/>
        </w:rPr>
        <w:t>月</w:t>
      </w:r>
      <w:r>
        <w:rPr>
          <w:rFonts w:hint="eastAsia" w:ascii="宋体" w:hAnsi="宋体" w:eastAsia="宋体" w:cs="宋体"/>
          <w:color w:val="auto"/>
          <w:spacing w:val="12"/>
          <w:sz w:val="24"/>
          <w:szCs w:val="24"/>
          <w:lang w:eastAsia="zh-CN"/>
        </w:rPr>
        <w:t xml:space="preserve">    </w:t>
      </w:r>
      <w:r>
        <w:rPr>
          <w:rFonts w:hint="eastAsia" w:ascii="宋体" w:hAnsi="宋体" w:eastAsia="宋体" w:cs="宋体"/>
          <w:color w:val="auto"/>
          <w:spacing w:val="-3"/>
          <w:sz w:val="24"/>
          <w:szCs w:val="24"/>
          <w:lang w:eastAsia="zh-CN"/>
        </w:rPr>
        <w:t>日</w:t>
      </w:r>
    </w:p>
    <w:p w14:paraId="0A2FAFA1">
      <w:pPr>
        <w:keepNext/>
        <w:keepLines w:val="0"/>
        <w:pageBreakBefore w:val="0"/>
        <w:widowControl/>
        <w:kinsoku w:val="0"/>
        <w:wordWrap/>
        <w:overflowPunct/>
        <w:topLinePunct w:val="0"/>
        <w:autoSpaceDE w:val="0"/>
        <w:autoSpaceDN w:val="0"/>
        <w:bidi w:val="0"/>
        <w:adjustRightInd w:val="0"/>
        <w:snapToGrid w:val="0"/>
        <w:spacing w:before="181" w:line="360" w:lineRule="exact"/>
        <w:ind w:right="68"/>
        <w:textAlignment w:val="baseline"/>
        <w:rPr>
          <w:rFonts w:hint="eastAsia" w:ascii="宋体" w:hAnsi="宋体" w:eastAsia="宋体" w:cs="宋体"/>
          <w:color w:val="auto"/>
          <w:sz w:val="24"/>
          <w:szCs w:val="24"/>
          <w:lang w:eastAsia="zh-CN"/>
        </w:rPr>
        <w:sectPr>
          <w:footerReference r:id="rId7" w:type="default"/>
          <w:pgSz w:w="11906" w:h="16838"/>
          <w:pgMar w:top="1431" w:right="1733" w:bottom="1134" w:left="1785" w:header="0" w:footer="0" w:gutter="0"/>
          <w:pgBorders>
            <w:top w:val="none" w:sz="0" w:space="0"/>
            <w:left w:val="none" w:sz="0" w:space="0"/>
            <w:bottom w:val="none" w:sz="0" w:space="0"/>
            <w:right w:val="none" w:sz="0" w:space="0"/>
          </w:pgBorders>
          <w:pgNumType w:fmt="decimal"/>
          <w:cols w:space="720" w:num="1"/>
        </w:sectPr>
      </w:pPr>
    </w:p>
    <w:p w14:paraId="6D7CE08C">
      <w:pPr>
        <w:spacing w:before="78" w:line="220" w:lineRule="auto"/>
        <w:ind w:left="3562"/>
        <w:rPr>
          <w:rFonts w:hint="eastAsia" w:ascii="宋体" w:hAnsi="宋体" w:eastAsia="宋体" w:cs="宋体"/>
          <w:color w:val="auto"/>
          <w:sz w:val="28"/>
          <w:szCs w:val="28"/>
          <w:lang w:eastAsia="zh-CN"/>
        </w:rPr>
      </w:pPr>
      <w:r>
        <w:rPr>
          <w:rFonts w:hint="eastAsia" w:ascii="宋体" w:hAnsi="宋体" w:eastAsia="宋体" w:cs="宋体"/>
          <w:b/>
          <w:bCs/>
          <w:color w:val="auto"/>
          <w:spacing w:val="-4"/>
          <w:sz w:val="28"/>
          <w:szCs w:val="28"/>
          <w:lang w:eastAsia="zh-CN"/>
        </w:rPr>
        <w:t>合同通用条款</w:t>
      </w:r>
    </w:p>
    <w:p w14:paraId="430D98D5">
      <w:pPr>
        <w:spacing w:before="180" w:line="350" w:lineRule="auto"/>
        <w:ind w:left="2" w:firstLine="480"/>
        <w:jc w:val="both"/>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根据《中华人民共和国</w:t>
      </w:r>
      <w:r>
        <w:rPr>
          <w:rFonts w:hint="eastAsia" w:ascii="宋体" w:hAnsi="宋体" w:eastAsia="宋体" w:cs="宋体"/>
          <w:color w:val="auto"/>
          <w:spacing w:val="-3"/>
          <w:sz w:val="24"/>
          <w:szCs w:val="24"/>
          <w:lang w:val="en-US" w:eastAsia="zh-CN"/>
        </w:rPr>
        <w:t>民法典</w:t>
      </w:r>
      <w:r>
        <w:rPr>
          <w:rFonts w:hint="eastAsia" w:ascii="宋体" w:hAnsi="宋体" w:eastAsia="宋体" w:cs="宋体"/>
          <w:color w:val="auto"/>
          <w:spacing w:val="-3"/>
          <w:sz w:val="24"/>
          <w:szCs w:val="24"/>
          <w:lang w:eastAsia="zh-CN"/>
        </w:rPr>
        <w:t>》、《中华人民共和国政府采购法》的规定，合</w:t>
      </w:r>
      <w:r>
        <w:rPr>
          <w:rFonts w:hint="eastAsia" w:ascii="宋体" w:hAnsi="宋体" w:eastAsia="宋体" w:cs="宋体"/>
          <w:color w:val="auto"/>
          <w:spacing w:val="14"/>
          <w:sz w:val="24"/>
          <w:szCs w:val="24"/>
          <w:lang w:eastAsia="zh-CN"/>
        </w:rPr>
        <w:t xml:space="preserve"> </w:t>
      </w:r>
      <w:r>
        <w:rPr>
          <w:rFonts w:hint="eastAsia" w:ascii="宋体" w:hAnsi="宋体" w:eastAsia="宋体" w:cs="宋体"/>
          <w:color w:val="auto"/>
          <w:spacing w:val="-2"/>
          <w:sz w:val="24"/>
          <w:szCs w:val="24"/>
          <w:lang w:eastAsia="zh-CN"/>
        </w:rPr>
        <w:t>同双方经协商达成一致，自愿订立本合同，遵循公平原则明确双方的权利、义务，</w:t>
      </w:r>
      <w:r>
        <w:rPr>
          <w:rFonts w:hint="eastAsia" w:ascii="宋体" w:hAnsi="宋体" w:eastAsia="宋体" w:cs="宋体"/>
          <w:color w:val="auto"/>
          <w:spacing w:val="10"/>
          <w:sz w:val="24"/>
          <w:szCs w:val="24"/>
          <w:lang w:eastAsia="zh-CN"/>
        </w:rPr>
        <w:t xml:space="preserve"> </w:t>
      </w:r>
      <w:r>
        <w:rPr>
          <w:rFonts w:hint="eastAsia" w:ascii="宋体" w:hAnsi="宋体" w:eastAsia="宋体" w:cs="宋体"/>
          <w:color w:val="auto"/>
          <w:spacing w:val="-1"/>
          <w:sz w:val="24"/>
          <w:szCs w:val="24"/>
          <w:lang w:eastAsia="zh-CN"/>
        </w:rPr>
        <w:t>确保双方诚实守信地履行合同。</w:t>
      </w:r>
    </w:p>
    <w:p w14:paraId="6072CCB4">
      <w:pPr>
        <w:spacing w:before="35" w:line="221" w:lineRule="auto"/>
        <w:ind w:left="19"/>
        <w:rPr>
          <w:rFonts w:hint="eastAsia" w:ascii="宋体" w:hAnsi="宋体" w:eastAsia="宋体" w:cs="宋体"/>
          <w:color w:val="auto"/>
          <w:sz w:val="24"/>
          <w:szCs w:val="24"/>
          <w:lang w:eastAsia="zh-CN"/>
        </w:rPr>
      </w:pPr>
      <w:r>
        <w:rPr>
          <w:rFonts w:hint="eastAsia" w:ascii="宋体" w:hAnsi="宋体" w:eastAsia="宋体" w:cs="宋体"/>
          <w:b/>
          <w:bCs/>
          <w:color w:val="auto"/>
          <w:spacing w:val="-10"/>
          <w:sz w:val="24"/>
          <w:szCs w:val="24"/>
          <w:lang w:eastAsia="zh-CN"/>
        </w:rPr>
        <w:t>1.定义</w:t>
      </w:r>
    </w:p>
    <w:p w14:paraId="5F3E2744">
      <w:pPr>
        <w:spacing w:before="179" w:line="219" w:lineRule="auto"/>
        <w:ind w:left="483"/>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本合同中的下列术语应解释为：</w:t>
      </w:r>
    </w:p>
    <w:p w14:paraId="3820EE9B">
      <w:pPr>
        <w:spacing w:before="181" w:line="290" w:lineRule="auto"/>
        <w:ind w:left="21" w:right="25" w:firstLine="478"/>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1.1 “合同</w:t>
      </w:r>
      <w:r>
        <w:rPr>
          <w:rFonts w:hint="eastAsia" w:ascii="宋体" w:hAnsi="宋体" w:eastAsia="宋体" w:cs="宋体"/>
          <w:color w:val="auto"/>
          <w:spacing w:val="-81"/>
          <w:sz w:val="24"/>
          <w:szCs w:val="24"/>
          <w:lang w:eastAsia="zh-CN"/>
        </w:rPr>
        <w:t xml:space="preserve"> </w:t>
      </w:r>
      <w:r>
        <w:rPr>
          <w:rFonts w:hint="eastAsia" w:ascii="宋体" w:hAnsi="宋体" w:eastAsia="宋体" w:cs="宋体"/>
          <w:color w:val="auto"/>
          <w:spacing w:val="-4"/>
          <w:sz w:val="24"/>
          <w:szCs w:val="24"/>
          <w:lang w:eastAsia="zh-CN"/>
        </w:rPr>
        <w:t>”指甲乙双方签署的、载明的甲乙双方权利义务的协议，包括所有</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的附件、附录和上述文件所提到的构成合同</w:t>
      </w:r>
      <w:r>
        <w:rPr>
          <w:rFonts w:hint="eastAsia" w:ascii="宋体" w:hAnsi="宋体" w:eastAsia="宋体" w:cs="宋体"/>
          <w:color w:val="auto"/>
          <w:spacing w:val="-2"/>
          <w:sz w:val="24"/>
          <w:szCs w:val="24"/>
          <w:lang w:eastAsia="zh-CN"/>
        </w:rPr>
        <w:t>的所有文件。</w:t>
      </w:r>
    </w:p>
    <w:p w14:paraId="79EEFD99">
      <w:pPr>
        <w:spacing w:before="181" w:line="288" w:lineRule="auto"/>
        <w:ind w:left="2" w:right="25" w:firstLine="497"/>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1.2</w:t>
      </w:r>
      <w:r>
        <w:rPr>
          <w:rFonts w:hint="eastAsia" w:ascii="宋体" w:hAnsi="宋体" w:eastAsia="宋体" w:cs="宋体"/>
          <w:color w:val="auto"/>
          <w:spacing w:val="-24"/>
          <w:sz w:val="24"/>
          <w:szCs w:val="24"/>
          <w:lang w:eastAsia="zh-CN"/>
        </w:rPr>
        <w:t xml:space="preserve"> </w:t>
      </w:r>
      <w:r>
        <w:rPr>
          <w:rFonts w:hint="eastAsia" w:ascii="宋体" w:hAnsi="宋体" w:eastAsia="宋体" w:cs="宋体"/>
          <w:color w:val="auto"/>
          <w:spacing w:val="-3"/>
          <w:sz w:val="24"/>
          <w:szCs w:val="24"/>
          <w:lang w:eastAsia="zh-CN"/>
        </w:rPr>
        <w:t>“合同金额</w:t>
      </w:r>
      <w:r>
        <w:rPr>
          <w:rFonts w:hint="eastAsia" w:ascii="宋体" w:hAnsi="宋体" w:eastAsia="宋体" w:cs="宋体"/>
          <w:color w:val="auto"/>
          <w:spacing w:val="-88"/>
          <w:sz w:val="24"/>
          <w:szCs w:val="24"/>
          <w:lang w:eastAsia="zh-CN"/>
        </w:rPr>
        <w:t xml:space="preserve"> </w:t>
      </w:r>
      <w:r>
        <w:rPr>
          <w:rFonts w:hint="eastAsia" w:ascii="宋体" w:hAnsi="宋体" w:eastAsia="宋体" w:cs="宋体"/>
          <w:color w:val="auto"/>
          <w:spacing w:val="-3"/>
          <w:sz w:val="24"/>
          <w:szCs w:val="24"/>
          <w:lang w:eastAsia="zh-CN"/>
        </w:rPr>
        <w:t>”指根据合同规定，乙方在正确地完全履行</w:t>
      </w:r>
      <w:r>
        <w:rPr>
          <w:rFonts w:hint="eastAsia" w:ascii="宋体" w:hAnsi="宋体" w:eastAsia="宋体" w:cs="宋体"/>
          <w:color w:val="auto"/>
          <w:spacing w:val="-4"/>
          <w:sz w:val="24"/>
          <w:szCs w:val="24"/>
          <w:lang w:eastAsia="zh-CN"/>
        </w:rPr>
        <w:t>合同义务后甲方应</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付给乙方的价款。</w:t>
      </w:r>
    </w:p>
    <w:p w14:paraId="79018D4F">
      <w:pPr>
        <w:spacing w:before="184" w:line="219"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1.3 “合同条款</w:t>
      </w:r>
      <w:r>
        <w:rPr>
          <w:rFonts w:hint="eastAsia" w:ascii="宋体" w:hAnsi="宋体" w:eastAsia="宋体" w:cs="宋体"/>
          <w:color w:val="auto"/>
          <w:spacing w:val="-81"/>
          <w:sz w:val="24"/>
          <w:szCs w:val="24"/>
          <w:lang w:eastAsia="zh-CN"/>
        </w:rPr>
        <w:t xml:space="preserve"> </w:t>
      </w:r>
      <w:r>
        <w:rPr>
          <w:rFonts w:hint="eastAsia" w:ascii="宋体" w:hAnsi="宋体" w:eastAsia="宋体" w:cs="宋体"/>
          <w:color w:val="auto"/>
          <w:spacing w:val="-4"/>
          <w:sz w:val="24"/>
          <w:szCs w:val="24"/>
          <w:lang w:eastAsia="zh-CN"/>
        </w:rPr>
        <w:t>”指本合同条款。</w:t>
      </w:r>
    </w:p>
    <w:p w14:paraId="40BA6F93">
      <w:pPr>
        <w:spacing w:before="184" w:line="289" w:lineRule="auto"/>
        <w:ind w:left="1" w:right="25" w:firstLine="498"/>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1.4 “货物</w:t>
      </w:r>
      <w:r>
        <w:rPr>
          <w:rFonts w:hint="eastAsia" w:ascii="宋体" w:hAnsi="宋体" w:eastAsia="宋体" w:cs="宋体"/>
          <w:color w:val="auto"/>
          <w:spacing w:val="-81"/>
          <w:sz w:val="24"/>
          <w:szCs w:val="24"/>
          <w:lang w:eastAsia="zh-CN"/>
        </w:rPr>
        <w:t xml:space="preserve"> </w:t>
      </w:r>
      <w:r>
        <w:rPr>
          <w:rFonts w:hint="eastAsia" w:ascii="宋体" w:hAnsi="宋体" w:eastAsia="宋体" w:cs="宋体"/>
          <w:color w:val="auto"/>
          <w:spacing w:val="-4"/>
          <w:sz w:val="24"/>
          <w:szCs w:val="24"/>
          <w:lang w:eastAsia="zh-CN"/>
        </w:rPr>
        <w:t>”指乙方根据合同约定须向甲方提供的一切产品、设备、机械、仪</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表、备件等，包括辅助工具、使用手册等相关资料。</w:t>
      </w:r>
    </w:p>
    <w:p w14:paraId="7DE163BD">
      <w:pPr>
        <w:spacing w:before="181" w:line="289" w:lineRule="auto"/>
        <w:ind w:left="15" w:right="25" w:firstLine="484"/>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1.5 “服务</w:t>
      </w:r>
      <w:r>
        <w:rPr>
          <w:rFonts w:hint="eastAsia" w:ascii="宋体" w:hAnsi="宋体" w:eastAsia="宋体" w:cs="宋体"/>
          <w:color w:val="auto"/>
          <w:spacing w:val="-81"/>
          <w:sz w:val="24"/>
          <w:szCs w:val="24"/>
          <w:lang w:eastAsia="zh-CN"/>
        </w:rPr>
        <w:t xml:space="preserve"> </w:t>
      </w:r>
      <w:r>
        <w:rPr>
          <w:rFonts w:hint="eastAsia" w:ascii="宋体" w:hAnsi="宋体" w:eastAsia="宋体" w:cs="宋体"/>
          <w:color w:val="auto"/>
          <w:spacing w:val="-4"/>
          <w:sz w:val="24"/>
          <w:szCs w:val="24"/>
          <w:lang w:eastAsia="zh-CN"/>
        </w:rPr>
        <w:t>”指根据本合同规定乙方承担与供货有关的辅助服务，如运输、保</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险及安装、调试、提供技术援助、培训和合同中规定乙方应承担的其它义务。</w:t>
      </w:r>
    </w:p>
    <w:p w14:paraId="786ADE3B">
      <w:pPr>
        <w:spacing w:before="183" w:line="219"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1.6 “</w:t>
      </w:r>
      <w:r>
        <w:rPr>
          <w:rFonts w:hint="eastAsia" w:ascii="宋体" w:hAnsi="宋体" w:eastAsia="宋体" w:cs="宋体"/>
          <w:color w:val="auto"/>
          <w:spacing w:val="-80"/>
          <w:sz w:val="24"/>
          <w:szCs w:val="24"/>
          <w:lang w:eastAsia="zh-CN"/>
        </w:rPr>
        <w:t xml:space="preserve"> </w:t>
      </w:r>
      <w:r>
        <w:rPr>
          <w:rFonts w:hint="eastAsia" w:ascii="宋体" w:hAnsi="宋体" w:eastAsia="宋体" w:cs="宋体"/>
          <w:color w:val="auto"/>
          <w:spacing w:val="-5"/>
          <w:sz w:val="24"/>
          <w:szCs w:val="24"/>
          <w:lang w:eastAsia="zh-CN"/>
        </w:rPr>
        <w:t>甲方</w:t>
      </w:r>
      <w:r>
        <w:rPr>
          <w:rFonts w:hint="eastAsia" w:ascii="宋体" w:hAnsi="宋体" w:eastAsia="宋体" w:cs="宋体"/>
          <w:color w:val="auto"/>
          <w:spacing w:val="-89"/>
          <w:sz w:val="24"/>
          <w:szCs w:val="24"/>
          <w:lang w:eastAsia="zh-CN"/>
        </w:rPr>
        <w:t xml:space="preserve"> </w:t>
      </w:r>
      <w:r>
        <w:rPr>
          <w:rFonts w:hint="eastAsia" w:ascii="宋体" w:hAnsi="宋体" w:eastAsia="宋体" w:cs="宋体"/>
          <w:color w:val="auto"/>
          <w:spacing w:val="-5"/>
          <w:sz w:val="24"/>
          <w:szCs w:val="24"/>
          <w:lang w:eastAsia="zh-CN"/>
        </w:rPr>
        <w:t>”指购买货物和服务的单位。</w:t>
      </w:r>
    </w:p>
    <w:p w14:paraId="0E339C6D">
      <w:pPr>
        <w:spacing w:before="181" w:line="219"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1.7 “</w:t>
      </w:r>
      <w:r>
        <w:rPr>
          <w:rFonts w:hint="eastAsia" w:ascii="宋体" w:hAnsi="宋体" w:eastAsia="宋体" w:cs="宋体"/>
          <w:color w:val="auto"/>
          <w:spacing w:val="-88"/>
          <w:sz w:val="24"/>
          <w:szCs w:val="24"/>
          <w:lang w:eastAsia="zh-CN"/>
        </w:rPr>
        <w:t xml:space="preserve"> </w:t>
      </w:r>
      <w:r>
        <w:rPr>
          <w:rFonts w:hint="eastAsia" w:ascii="宋体" w:hAnsi="宋体" w:eastAsia="宋体" w:cs="宋体"/>
          <w:color w:val="auto"/>
          <w:spacing w:val="-3"/>
          <w:sz w:val="24"/>
          <w:szCs w:val="24"/>
          <w:lang w:eastAsia="zh-CN"/>
        </w:rPr>
        <w:t>乙方</w:t>
      </w:r>
      <w:r>
        <w:rPr>
          <w:rFonts w:hint="eastAsia" w:ascii="宋体" w:hAnsi="宋体" w:eastAsia="宋体" w:cs="宋体"/>
          <w:color w:val="auto"/>
          <w:spacing w:val="-88"/>
          <w:sz w:val="24"/>
          <w:szCs w:val="24"/>
          <w:lang w:eastAsia="zh-CN"/>
        </w:rPr>
        <w:t xml:space="preserve"> </w:t>
      </w:r>
      <w:r>
        <w:rPr>
          <w:rFonts w:hint="eastAsia" w:ascii="宋体" w:hAnsi="宋体" w:eastAsia="宋体" w:cs="宋体"/>
          <w:color w:val="auto"/>
          <w:spacing w:val="-3"/>
          <w:sz w:val="24"/>
          <w:szCs w:val="24"/>
          <w:lang w:eastAsia="zh-CN"/>
        </w:rPr>
        <w:t>”指提供本合同条款下货物和服务的公司或其他实体。</w:t>
      </w:r>
    </w:p>
    <w:p w14:paraId="567CC21D">
      <w:pPr>
        <w:spacing w:before="183" w:line="219"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1.8 “现场</w:t>
      </w:r>
      <w:r>
        <w:rPr>
          <w:rFonts w:hint="eastAsia" w:ascii="宋体" w:hAnsi="宋体" w:eastAsia="宋体" w:cs="宋体"/>
          <w:color w:val="auto"/>
          <w:spacing w:val="-71"/>
          <w:sz w:val="24"/>
          <w:szCs w:val="24"/>
          <w:lang w:eastAsia="zh-CN"/>
        </w:rPr>
        <w:t xml:space="preserve"> </w:t>
      </w:r>
      <w:r>
        <w:rPr>
          <w:rFonts w:hint="eastAsia" w:ascii="宋体" w:hAnsi="宋体" w:eastAsia="宋体" w:cs="宋体"/>
          <w:color w:val="auto"/>
          <w:spacing w:val="-3"/>
          <w:sz w:val="24"/>
          <w:szCs w:val="24"/>
          <w:lang w:eastAsia="zh-CN"/>
        </w:rPr>
        <w:t>”指合同规定货物将要运至和安装的地点。</w:t>
      </w:r>
    </w:p>
    <w:p w14:paraId="70341EC5">
      <w:pPr>
        <w:spacing w:before="180" w:line="290" w:lineRule="auto"/>
        <w:ind w:left="25" w:right="25" w:firstLine="474"/>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1.9</w:t>
      </w:r>
      <w:r>
        <w:rPr>
          <w:rFonts w:hint="eastAsia" w:ascii="宋体" w:hAnsi="宋体" w:eastAsia="宋体" w:cs="宋体"/>
          <w:color w:val="auto"/>
          <w:spacing w:val="-24"/>
          <w:sz w:val="24"/>
          <w:szCs w:val="24"/>
          <w:lang w:eastAsia="zh-CN"/>
        </w:rPr>
        <w:t xml:space="preserve"> </w:t>
      </w:r>
      <w:r>
        <w:rPr>
          <w:rFonts w:hint="eastAsia" w:ascii="宋体" w:hAnsi="宋体" w:eastAsia="宋体" w:cs="宋体"/>
          <w:color w:val="auto"/>
          <w:spacing w:val="-3"/>
          <w:sz w:val="24"/>
          <w:szCs w:val="24"/>
          <w:lang w:eastAsia="zh-CN"/>
        </w:rPr>
        <w:t>“验收</w:t>
      </w:r>
      <w:r>
        <w:rPr>
          <w:rFonts w:hint="eastAsia" w:ascii="宋体" w:hAnsi="宋体" w:eastAsia="宋体" w:cs="宋体"/>
          <w:color w:val="auto"/>
          <w:spacing w:val="-88"/>
          <w:sz w:val="24"/>
          <w:szCs w:val="24"/>
          <w:lang w:eastAsia="zh-CN"/>
        </w:rPr>
        <w:t xml:space="preserve"> </w:t>
      </w:r>
      <w:r>
        <w:rPr>
          <w:rFonts w:hint="eastAsia" w:ascii="宋体" w:hAnsi="宋体" w:eastAsia="宋体" w:cs="宋体"/>
          <w:color w:val="auto"/>
          <w:spacing w:val="-3"/>
          <w:sz w:val="24"/>
          <w:szCs w:val="24"/>
          <w:lang w:eastAsia="zh-CN"/>
        </w:rPr>
        <w:t>”指合同双方依据强制性的国家技术质量规范和</w:t>
      </w:r>
      <w:r>
        <w:rPr>
          <w:rFonts w:hint="eastAsia" w:ascii="宋体" w:hAnsi="宋体" w:eastAsia="宋体" w:cs="宋体"/>
          <w:color w:val="auto"/>
          <w:spacing w:val="-4"/>
          <w:sz w:val="24"/>
          <w:szCs w:val="24"/>
          <w:lang w:eastAsia="zh-CN"/>
        </w:rPr>
        <w:t>合同约定，确认合</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同条款下的货物符合合同规定的活动。</w:t>
      </w:r>
    </w:p>
    <w:p w14:paraId="3EDB8714">
      <w:pPr>
        <w:spacing w:before="179" w:line="314" w:lineRule="auto"/>
        <w:ind w:left="3" w:right="25" w:firstLine="49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1.10 原厂商：产品制造商或其在中国境内设立的办事或技术服务机构。除另</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2"/>
          <w:sz w:val="24"/>
          <w:szCs w:val="24"/>
          <w:lang w:eastAsia="zh-CN"/>
        </w:rPr>
        <w:t>有说明外，本合同文件所述的制造商、产品</w:t>
      </w:r>
      <w:r>
        <w:rPr>
          <w:rFonts w:hint="eastAsia" w:ascii="宋体" w:hAnsi="宋体" w:eastAsia="宋体" w:cs="宋体"/>
          <w:color w:val="auto"/>
          <w:spacing w:val="-3"/>
          <w:sz w:val="24"/>
          <w:szCs w:val="24"/>
          <w:lang w:eastAsia="zh-CN"/>
        </w:rPr>
        <w:t>制造商、制造厂家、产品制造厂家均为</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3"/>
          <w:sz w:val="24"/>
          <w:szCs w:val="24"/>
          <w:lang w:eastAsia="zh-CN"/>
        </w:rPr>
        <w:t>原厂商。</w:t>
      </w:r>
    </w:p>
    <w:p w14:paraId="20DB55BB">
      <w:pPr>
        <w:spacing w:before="179" w:line="219"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1.11 原产地：指产品的生产地，或提供服务的来源</w:t>
      </w:r>
      <w:r>
        <w:rPr>
          <w:rFonts w:hint="eastAsia" w:ascii="宋体" w:hAnsi="宋体" w:eastAsia="宋体" w:cs="宋体"/>
          <w:color w:val="auto"/>
          <w:spacing w:val="-2"/>
          <w:sz w:val="24"/>
          <w:szCs w:val="24"/>
          <w:lang w:eastAsia="zh-CN"/>
        </w:rPr>
        <w:t>地。</w:t>
      </w:r>
    </w:p>
    <w:p w14:paraId="56B7B0CA">
      <w:pPr>
        <w:spacing w:before="180" w:line="220"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1.12 “工作日</w:t>
      </w:r>
      <w:r>
        <w:rPr>
          <w:rFonts w:hint="eastAsia" w:ascii="宋体" w:hAnsi="宋体" w:eastAsia="宋体" w:cs="宋体"/>
          <w:color w:val="auto"/>
          <w:spacing w:val="-89"/>
          <w:sz w:val="24"/>
          <w:szCs w:val="24"/>
          <w:lang w:eastAsia="zh-CN"/>
        </w:rPr>
        <w:t xml:space="preserve"> </w:t>
      </w:r>
      <w:r>
        <w:rPr>
          <w:rFonts w:hint="eastAsia" w:ascii="宋体" w:hAnsi="宋体" w:eastAsia="宋体" w:cs="宋体"/>
          <w:color w:val="auto"/>
          <w:spacing w:val="-3"/>
          <w:sz w:val="24"/>
          <w:szCs w:val="24"/>
          <w:lang w:eastAsia="zh-CN"/>
        </w:rPr>
        <w:t>”指国家法定工作日，“</w:t>
      </w:r>
      <w:r>
        <w:rPr>
          <w:rFonts w:hint="eastAsia" w:ascii="宋体" w:hAnsi="宋体" w:eastAsia="宋体" w:cs="宋体"/>
          <w:color w:val="auto"/>
          <w:spacing w:val="-4"/>
          <w:sz w:val="24"/>
          <w:szCs w:val="24"/>
          <w:lang w:eastAsia="zh-CN"/>
        </w:rPr>
        <w:t>天</w:t>
      </w:r>
      <w:r>
        <w:rPr>
          <w:rFonts w:hint="eastAsia" w:ascii="宋体" w:hAnsi="宋体" w:eastAsia="宋体" w:cs="宋体"/>
          <w:color w:val="auto"/>
          <w:spacing w:val="-88"/>
          <w:sz w:val="24"/>
          <w:szCs w:val="24"/>
          <w:lang w:eastAsia="zh-CN"/>
        </w:rPr>
        <w:t xml:space="preserve"> </w:t>
      </w:r>
      <w:r>
        <w:rPr>
          <w:rFonts w:hint="eastAsia" w:ascii="宋体" w:hAnsi="宋体" w:eastAsia="宋体" w:cs="宋体"/>
          <w:color w:val="auto"/>
          <w:spacing w:val="-4"/>
          <w:sz w:val="24"/>
          <w:szCs w:val="24"/>
          <w:lang w:eastAsia="zh-CN"/>
        </w:rPr>
        <w:t>”指日历天数。</w:t>
      </w:r>
    </w:p>
    <w:p w14:paraId="2DFAF789">
      <w:pPr>
        <w:spacing w:before="182" w:line="220" w:lineRule="auto"/>
        <w:ind w:left="5"/>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2.技术规格要求</w:t>
      </w:r>
    </w:p>
    <w:p w14:paraId="472322FA">
      <w:pPr>
        <w:spacing w:before="181" w:line="351" w:lineRule="auto"/>
        <w:ind w:left="2" w:right="22" w:firstLine="482"/>
        <w:jc w:val="both"/>
        <w:rPr>
          <w:rFonts w:hint="eastAsia" w:ascii="宋体" w:hAnsi="宋体" w:eastAsia="宋体" w:cs="宋体"/>
          <w:color w:val="auto"/>
          <w:lang w:eastAsia="zh-CN"/>
        </w:rPr>
      </w:pPr>
      <w:r>
        <w:rPr>
          <w:rFonts w:hint="eastAsia" w:ascii="宋体" w:hAnsi="宋体" w:eastAsia="宋体" w:cs="宋体"/>
          <w:color w:val="auto"/>
          <w:spacing w:val="4"/>
          <w:sz w:val="24"/>
          <w:szCs w:val="24"/>
          <w:lang w:eastAsia="zh-CN"/>
        </w:rPr>
        <w:t>2.1 本合同条款下提交货物的技术规格要求应等于或优于招投标文件技术规</w:t>
      </w:r>
      <w:r>
        <w:rPr>
          <w:rFonts w:hint="eastAsia" w:ascii="宋体" w:hAnsi="宋体" w:eastAsia="宋体" w:cs="宋体"/>
          <w:color w:val="auto"/>
          <w:spacing w:val="12"/>
          <w:sz w:val="24"/>
          <w:szCs w:val="24"/>
          <w:lang w:eastAsia="zh-CN"/>
        </w:rPr>
        <w:t xml:space="preserve"> </w:t>
      </w:r>
      <w:r>
        <w:rPr>
          <w:rFonts w:hint="eastAsia" w:ascii="宋体" w:hAnsi="宋体" w:eastAsia="宋体" w:cs="宋体"/>
          <w:color w:val="auto"/>
          <w:spacing w:val="-2"/>
          <w:sz w:val="24"/>
          <w:szCs w:val="24"/>
          <w:lang w:eastAsia="zh-CN"/>
        </w:rPr>
        <w:t>格要求。若技术规格要求中无相应规定，则应</w:t>
      </w:r>
      <w:r>
        <w:rPr>
          <w:rFonts w:hint="eastAsia" w:ascii="宋体" w:hAnsi="宋体" w:eastAsia="宋体" w:cs="宋体"/>
          <w:color w:val="auto"/>
          <w:spacing w:val="-3"/>
          <w:sz w:val="24"/>
          <w:szCs w:val="24"/>
          <w:lang w:eastAsia="zh-CN"/>
        </w:rPr>
        <w:t>符合相应的国家有关部门最新颁布的</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相应正式标准。</w:t>
      </w:r>
    </w:p>
    <w:p w14:paraId="4FCBA93C">
      <w:pPr>
        <w:spacing w:before="78" w:line="219" w:lineRule="auto"/>
        <w:ind w:left="485"/>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2.2 乙方应向甲方提供货物及服务有关的标准的中文文本。</w:t>
      </w:r>
    </w:p>
    <w:p w14:paraId="2B75CCEA">
      <w:pPr>
        <w:spacing w:before="182" w:line="290" w:lineRule="auto"/>
        <w:ind w:left="2" w:right="40" w:firstLine="482"/>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2.3 除非技术规范中另有规定，计量单位均采用中华人民共和国法定计量单</w:t>
      </w:r>
      <w:r>
        <w:rPr>
          <w:rFonts w:hint="eastAsia" w:ascii="宋体" w:hAnsi="宋体" w:eastAsia="宋体" w:cs="宋体"/>
          <w:color w:val="auto"/>
          <w:spacing w:val="12"/>
          <w:sz w:val="24"/>
          <w:szCs w:val="24"/>
          <w:lang w:eastAsia="zh-CN"/>
        </w:rPr>
        <w:t xml:space="preserve"> </w:t>
      </w:r>
      <w:r>
        <w:rPr>
          <w:rFonts w:hint="eastAsia" w:ascii="宋体" w:hAnsi="宋体" w:eastAsia="宋体" w:cs="宋体"/>
          <w:color w:val="auto"/>
          <w:spacing w:val="-5"/>
          <w:sz w:val="24"/>
          <w:szCs w:val="24"/>
          <w:lang w:eastAsia="zh-CN"/>
        </w:rPr>
        <w:t>位。</w:t>
      </w:r>
    </w:p>
    <w:p w14:paraId="79A5C6CC">
      <w:pPr>
        <w:spacing w:before="179" w:line="221" w:lineRule="auto"/>
        <w:ind w:left="6"/>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3.合同范围</w:t>
      </w:r>
    </w:p>
    <w:p w14:paraId="00AEAE68">
      <w:pPr>
        <w:spacing w:before="179" w:line="350" w:lineRule="auto"/>
        <w:ind w:left="2" w:firstLine="484"/>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3.1甲方同意从乙方处购买且乙方同意向甲方提供的货物及其附属货物，消耗</w:t>
      </w:r>
      <w:r>
        <w:rPr>
          <w:rFonts w:hint="eastAsia" w:ascii="宋体" w:hAnsi="宋体" w:eastAsia="宋体" w:cs="宋体"/>
          <w:color w:val="auto"/>
          <w:spacing w:val="18"/>
          <w:sz w:val="24"/>
          <w:szCs w:val="24"/>
          <w:lang w:eastAsia="zh-CN"/>
        </w:rPr>
        <w:t xml:space="preserve"> </w:t>
      </w:r>
      <w:r>
        <w:rPr>
          <w:rFonts w:hint="eastAsia" w:ascii="宋体" w:hAnsi="宋体" w:eastAsia="宋体" w:cs="宋体"/>
          <w:color w:val="auto"/>
          <w:spacing w:val="-1"/>
          <w:sz w:val="24"/>
          <w:szCs w:val="24"/>
          <w:lang w:eastAsia="zh-CN"/>
        </w:rPr>
        <w:t>性材料、专用工具等，包括各项技术服务、技术培训及满足合</w:t>
      </w:r>
      <w:r>
        <w:rPr>
          <w:rFonts w:hint="eastAsia" w:ascii="宋体" w:hAnsi="宋体" w:eastAsia="宋体" w:cs="宋体"/>
          <w:color w:val="auto"/>
          <w:spacing w:val="-2"/>
          <w:sz w:val="24"/>
          <w:szCs w:val="24"/>
          <w:lang w:eastAsia="zh-CN"/>
        </w:rPr>
        <w:t>同货物组装、检验、</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培训、技术服务、安装调试指导、性能测试、正常运行及维修</w:t>
      </w:r>
      <w:r>
        <w:rPr>
          <w:rFonts w:hint="eastAsia" w:ascii="宋体" w:hAnsi="宋体" w:eastAsia="宋体" w:cs="宋体"/>
          <w:color w:val="auto"/>
          <w:spacing w:val="-2"/>
          <w:sz w:val="24"/>
          <w:szCs w:val="24"/>
          <w:lang w:eastAsia="zh-CN"/>
        </w:rPr>
        <w:t>所必需的技术文件。</w:t>
      </w:r>
    </w:p>
    <w:p w14:paraId="71141D34">
      <w:pPr>
        <w:spacing w:before="36" w:line="220" w:lineRule="auto"/>
        <w:ind w:left="48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3.2乙方应负责培训甲方的技术人员。</w:t>
      </w:r>
    </w:p>
    <w:p w14:paraId="26202D90">
      <w:pPr>
        <w:spacing w:before="182" w:line="352" w:lineRule="auto"/>
        <w:ind w:left="5" w:right="42"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3.3按照甲方的要求，乙方应在合同规定的质量保证期和免费保修期内，免费</w:t>
      </w:r>
      <w:r>
        <w:rPr>
          <w:rFonts w:hint="eastAsia" w:ascii="宋体" w:hAnsi="宋体" w:eastAsia="宋体" w:cs="宋体"/>
          <w:color w:val="auto"/>
          <w:spacing w:val="18"/>
          <w:sz w:val="24"/>
          <w:szCs w:val="24"/>
          <w:lang w:eastAsia="zh-CN"/>
        </w:rPr>
        <w:t xml:space="preserve"> </w:t>
      </w:r>
      <w:r>
        <w:rPr>
          <w:rFonts w:hint="eastAsia" w:ascii="宋体" w:hAnsi="宋体" w:eastAsia="宋体" w:cs="宋体"/>
          <w:color w:val="auto"/>
          <w:spacing w:val="-3"/>
          <w:sz w:val="24"/>
          <w:szCs w:val="24"/>
          <w:lang w:eastAsia="zh-CN"/>
        </w:rPr>
        <w:t>负责修理或更换有缺陷的零部件或整机，对软件产品进行免费升级，同时在合同规</w:t>
      </w:r>
      <w:r>
        <w:rPr>
          <w:rFonts w:hint="eastAsia" w:ascii="宋体" w:hAnsi="宋体" w:eastAsia="宋体" w:cs="宋体"/>
          <w:color w:val="auto"/>
          <w:spacing w:val="16"/>
          <w:sz w:val="24"/>
          <w:szCs w:val="24"/>
          <w:lang w:eastAsia="zh-CN"/>
        </w:rPr>
        <w:t xml:space="preserve"> </w:t>
      </w:r>
      <w:r>
        <w:rPr>
          <w:rFonts w:hint="eastAsia" w:ascii="宋体" w:hAnsi="宋体" w:eastAsia="宋体" w:cs="宋体"/>
          <w:color w:val="auto"/>
          <w:spacing w:val="-3"/>
          <w:sz w:val="24"/>
          <w:szCs w:val="24"/>
          <w:lang w:eastAsia="zh-CN"/>
        </w:rPr>
        <w:t>定的质量保证期和免费保修期满后，以最优惠的价格，向买方提供合同货物大修和</w:t>
      </w:r>
      <w:r>
        <w:rPr>
          <w:rFonts w:hint="eastAsia" w:ascii="宋体" w:hAnsi="宋体" w:eastAsia="宋体" w:cs="宋体"/>
          <w:color w:val="auto"/>
          <w:spacing w:val="16"/>
          <w:sz w:val="24"/>
          <w:szCs w:val="24"/>
          <w:lang w:eastAsia="zh-CN"/>
        </w:rPr>
        <w:t xml:space="preserve"> </w:t>
      </w:r>
      <w:r>
        <w:rPr>
          <w:rFonts w:hint="eastAsia" w:ascii="宋体" w:hAnsi="宋体" w:eastAsia="宋体" w:cs="宋体"/>
          <w:color w:val="auto"/>
          <w:spacing w:val="-2"/>
          <w:sz w:val="24"/>
          <w:szCs w:val="24"/>
          <w:lang w:eastAsia="zh-CN"/>
        </w:rPr>
        <w:t>维护所需的配件及服务。</w:t>
      </w:r>
    </w:p>
    <w:p w14:paraId="17E48B3E">
      <w:pPr>
        <w:spacing w:before="36" w:line="220" w:lineRule="auto"/>
        <w:ind w:left="1"/>
        <w:rPr>
          <w:rFonts w:hint="eastAsia" w:ascii="宋体" w:hAnsi="宋体" w:eastAsia="宋体" w:cs="宋体"/>
          <w:color w:val="auto"/>
          <w:sz w:val="24"/>
          <w:szCs w:val="24"/>
          <w:lang w:eastAsia="zh-CN"/>
        </w:rPr>
      </w:pPr>
      <w:r>
        <w:rPr>
          <w:rFonts w:hint="eastAsia" w:ascii="宋体" w:hAnsi="宋体" w:eastAsia="宋体" w:cs="宋体"/>
          <w:b/>
          <w:bCs/>
          <w:color w:val="auto"/>
          <w:spacing w:val="-3"/>
          <w:sz w:val="24"/>
          <w:szCs w:val="24"/>
          <w:lang w:eastAsia="zh-CN"/>
        </w:rPr>
        <w:t>4.合同文件和资料</w:t>
      </w:r>
    </w:p>
    <w:p w14:paraId="53B42FA2">
      <w:pPr>
        <w:spacing w:before="179" w:line="347" w:lineRule="auto"/>
        <w:ind w:left="25" w:right="87" w:firstLine="455"/>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4.1乙方在提供仪器设备时应同时提供中文版相关的</w:t>
      </w:r>
      <w:r>
        <w:rPr>
          <w:rFonts w:hint="eastAsia" w:ascii="宋体" w:hAnsi="宋体" w:eastAsia="宋体" w:cs="宋体"/>
          <w:color w:val="auto"/>
          <w:spacing w:val="-1"/>
          <w:sz w:val="24"/>
          <w:szCs w:val="24"/>
          <w:lang w:eastAsia="zh-CN"/>
        </w:rPr>
        <w:t>技术资料，如目录索引、</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图纸、操作手册、使用指南、维修指南、服务手册等。</w:t>
      </w:r>
    </w:p>
    <w:p w14:paraId="17A53E31">
      <w:pPr>
        <w:spacing w:before="32" w:line="350" w:lineRule="auto"/>
        <w:ind w:left="5" w:right="42" w:firstLine="47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4.2未经甲方事先的书面同意，乙方不得将由甲方或</w:t>
      </w:r>
      <w:r>
        <w:rPr>
          <w:rFonts w:hint="eastAsia" w:ascii="宋体" w:hAnsi="宋体" w:eastAsia="宋体" w:cs="宋体"/>
          <w:color w:val="auto"/>
          <w:sz w:val="24"/>
          <w:szCs w:val="24"/>
          <w:lang w:eastAsia="zh-CN"/>
        </w:rPr>
        <w:t xml:space="preserve">代表甲方提供的有关合同 </w:t>
      </w:r>
      <w:r>
        <w:rPr>
          <w:rFonts w:hint="eastAsia" w:ascii="宋体" w:hAnsi="宋体" w:eastAsia="宋体" w:cs="宋体"/>
          <w:color w:val="auto"/>
          <w:spacing w:val="-3"/>
          <w:sz w:val="24"/>
          <w:szCs w:val="24"/>
          <w:lang w:eastAsia="zh-CN"/>
        </w:rPr>
        <w:t>或任何合同条文、规格、计划或资料提供给与履行本合同无关的任何其他人，如向</w:t>
      </w:r>
      <w:r>
        <w:rPr>
          <w:rFonts w:hint="eastAsia" w:ascii="宋体" w:hAnsi="宋体" w:eastAsia="宋体" w:cs="宋体"/>
          <w:color w:val="auto"/>
          <w:spacing w:val="17"/>
          <w:sz w:val="24"/>
          <w:szCs w:val="24"/>
          <w:lang w:eastAsia="zh-CN"/>
        </w:rPr>
        <w:t xml:space="preserve"> </w:t>
      </w:r>
      <w:r>
        <w:rPr>
          <w:rFonts w:hint="eastAsia" w:ascii="宋体" w:hAnsi="宋体" w:eastAsia="宋体" w:cs="宋体"/>
          <w:color w:val="auto"/>
          <w:sz w:val="24"/>
          <w:szCs w:val="24"/>
          <w:lang w:eastAsia="zh-CN"/>
        </w:rPr>
        <w:t>与履行本合同有关的人员提供，则应严格保密并</w:t>
      </w:r>
      <w:r>
        <w:rPr>
          <w:rFonts w:hint="eastAsia" w:ascii="宋体" w:hAnsi="宋体" w:eastAsia="宋体" w:cs="宋体"/>
          <w:color w:val="auto"/>
          <w:spacing w:val="-1"/>
          <w:sz w:val="24"/>
          <w:szCs w:val="24"/>
          <w:lang w:eastAsia="zh-CN"/>
        </w:rPr>
        <w:t>限于履行本合同所必须的范围。</w:t>
      </w:r>
    </w:p>
    <w:p w14:paraId="5345ED90">
      <w:pPr>
        <w:spacing w:before="37" w:line="220" w:lineRule="auto"/>
        <w:ind w:left="6"/>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5.知识产权</w:t>
      </w:r>
    </w:p>
    <w:p w14:paraId="28F933F6">
      <w:pPr>
        <w:spacing w:before="178" w:line="347" w:lineRule="auto"/>
        <w:ind w:left="3" w:right="50" w:firstLine="483"/>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5.1乙方应保证甲方在使用该货物或其任何</w:t>
      </w:r>
      <w:r>
        <w:rPr>
          <w:rFonts w:hint="eastAsia" w:ascii="宋体" w:hAnsi="宋体" w:eastAsia="宋体" w:cs="宋体"/>
          <w:color w:val="auto"/>
          <w:sz w:val="24"/>
          <w:szCs w:val="24"/>
          <w:lang w:eastAsia="zh-CN"/>
        </w:rPr>
        <w:t xml:space="preserve">一部分时不受第三方提出的侵犯专 </w:t>
      </w:r>
      <w:r>
        <w:rPr>
          <w:rFonts w:hint="eastAsia" w:ascii="宋体" w:hAnsi="宋体" w:eastAsia="宋体" w:cs="宋体"/>
          <w:color w:val="auto"/>
          <w:spacing w:val="-1"/>
          <w:sz w:val="24"/>
          <w:szCs w:val="24"/>
          <w:lang w:eastAsia="zh-CN"/>
        </w:rPr>
        <w:t>利权、 著作权、商标权和工业设计权等的起诉。</w:t>
      </w:r>
    </w:p>
    <w:p w14:paraId="65ED7D6A">
      <w:pPr>
        <w:spacing w:before="32" w:line="347" w:lineRule="auto"/>
        <w:ind w:left="1" w:right="52" w:firstLine="485"/>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5.2任何第三方提出侵权指控，乙方须与第三方交涉并承担由此产生的一切责</w:t>
      </w:r>
      <w:r>
        <w:rPr>
          <w:rFonts w:hint="eastAsia" w:ascii="宋体" w:hAnsi="宋体" w:eastAsia="宋体" w:cs="宋体"/>
          <w:color w:val="auto"/>
          <w:spacing w:val="18"/>
          <w:sz w:val="24"/>
          <w:szCs w:val="24"/>
          <w:lang w:eastAsia="zh-CN"/>
        </w:rPr>
        <w:t xml:space="preserve"> </w:t>
      </w:r>
      <w:r>
        <w:rPr>
          <w:rFonts w:hint="eastAsia" w:ascii="宋体" w:hAnsi="宋体" w:eastAsia="宋体" w:cs="宋体"/>
          <w:color w:val="auto"/>
          <w:spacing w:val="-1"/>
          <w:sz w:val="24"/>
          <w:szCs w:val="24"/>
          <w:lang w:eastAsia="zh-CN"/>
        </w:rPr>
        <w:t>任、费用和经济赔偿。</w:t>
      </w:r>
    </w:p>
    <w:p w14:paraId="0CB42303">
      <w:pPr>
        <w:spacing w:before="35" w:line="349" w:lineRule="auto"/>
        <w:ind w:left="1" w:right="42" w:firstLine="485"/>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5.3双方应共同遵守国家有关版权、专利、商标等知识产权方</w:t>
      </w:r>
      <w:r>
        <w:rPr>
          <w:rFonts w:hint="eastAsia" w:ascii="宋体" w:hAnsi="宋体" w:eastAsia="宋体" w:cs="宋体"/>
          <w:color w:val="auto"/>
          <w:sz w:val="24"/>
          <w:szCs w:val="24"/>
          <w:lang w:eastAsia="zh-CN"/>
        </w:rPr>
        <w:t xml:space="preserve">面的法律规定， </w:t>
      </w:r>
      <w:r>
        <w:rPr>
          <w:rFonts w:hint="eastAsia" w:ascii="宋体" w:hAnsi="宋体" w:eastAsia="宋体" w:cs="宋体"/>
          <w:color w:val="auto"/>
          <w:spacing w:val="-2"/>
          <w:sz w:val="24"/>
          <w:szCs w:val="24"/>
          <w:lang w:eastAsia="zh-CN"/>
        </w:rPr>
        <w:t>相互尊重对方的知识产权，对本合同内容、对方</w:t>
      </w:r>
      <w:r>
        <w:rPr>
          <w:rFonts w:hint="eastAsia" w:ascii="宋体" w:hAnsi="宋体" w:eastAsia="宋体" w:cs="宋体"/>
          <w:color w:val="auto"/>
          <w:spacing w:val="-3"/>
          <w:sz w:val="24"/>
          <w:szCs w:val="24"/>
          <w:lang w:eastAsia="zh-CN"/>
        </w:rPr>
        <w:t>的技术秘密和商业秘密负有保密责</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任。如有违反，违约方负相关法律责任。</w:t>
      </w:r>
    </w:p>
    <w:p w14:paraId="25379C01">
      <w:pPr>
        <w:spacing w:before="37" w:line="345" w:lineRule="auto"/>
        <w:ind w:left="9" w:right="52" w:firstLine="47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5.4在本合同生效时已经存在并为各方合法拥有或使用的所有技术、资料和信</w:t>
      </w:r>
      <w:r>
        <w:rPr>
          <w:rFonts w:hint="eastAsia" w:ascii="宋体" w:hAnsi="宋体" w:eastAsia="宋体" w:cs="宋体"/>
          <w:color w:val="auto"/>
          <w:spacing w:val="18"/>
          <w:sz w:val="24"/>
          <w:szCs w:val="24"/>
          <w:lang w:eastAsia="zh-CN"/>
        </w:rPr>
        <w:t xml:space="preserve"> </w:t>
      </w:r>
      <w:r>
        <w:rPr>
          <w:rFonts w:hint="eastAsia" w:ascii="宋体" w:hAnsi="宋体" w:eastAsia="宋体" w:cs="宋体"/>
          <w:color w:val="auto"/>
          <w:spacing w:val="-1"/>
          <w:sz w:val="24"/>
          <w:szCs w:val="24"/>
          <w:lang w:eastAsia="zh-CN"/>
        </w:rPr>
        <w:t>息的知识产权，仍应属于其各自的原权利人所有或享有，另有约定的除外。</w:t>
      </w:r>
    </w:p>
    <w:p w14:paraId="3BDB811A">
      <w:pPr>
        <w:spacing w:before="38" w:line="346" w:lineRule="auto"/>
        <w:ind w:left="3" w:right="42" w:firstLine="4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5.5乙方保证拥有由其提供给甲方的所有软件的合法使用权，并且已获得进行</w:t>
      </w:r>
      <w:r>
        <w:rPr>
          <w:rFonts w:hint="eastAsia" w:ascii="宋体" w:hAnsi="宋体" w:eastAsia="宋体" w:cs="宋体"/>
          <w:color w:val="auto"/>
          <w:spacing w:val="18"/>
          <w:sz w:val="24"/>
          <w:szCs w:val="24"/>
          <w:lang w:eastAsia="zh-CN"/>
        </w:rPr>
        <w:t xml:space="preserve"> </w:t>
      </w:r>
      <w:r>
        <w:rPr>
          <w:rFonts w:hint="eastAsia" w:ascii="宋体" w:hAnsi="宋体" w:eastAsia="宋体" w:cs="宋体"/>
          <w:color w:val="auto"/>
          <w:spacing w:val="-2"/>
          <w:sz w:val="24"/>
          <w:szCs w:val="24"/>
          <w:lang w:eastAsia="zh-CN"/>
        </w:rPr>
        <w:t>许可的正当授权及其有权将软件许可及其相</w:t>
      </w:r>
      <w:r>
        <w:rPr>
          <w:rFonts w:hint="eastAsia" w:ascii="宋体" w:hAnsi="宋体" w:eastAsia="宋体" w:cs="宋体"/>
          <w:color w:val="auto"/>
          <w:spacing w:val="-3"/>
          <w:sz w:val="24"/>
          <w:szCs w:val="24"/>
          <w:lang w:eastAsia="zh-CN"/>
        </w:rPr>
        <w:t>关材料授权或转让给甲方。甲方可独立</w:t>
      </w:r>
    </w:p>
    <w:p w14:paraId="06485672">
      <w:pPr>
        <w:spacing w:line="346" w:lineRule="auto"/>
        <w:rPr>
          <w:rFonts w:hint="eastAsia" w:ascii="宋体" w:hAnsi="宋体" w:eastAsia="宋体" w:cs="宋体"/>
          <w:color w:val="auto"/>
          <w:sz w:val="24"/>
          <w:szCs w:val="24"/>
          <w:lang w:eastAsia="zh-CN"/>
        </w:rPr>
        <w:sectPr>
          <w:headerReference r:id="rId8" w:type="default"/>
          <w:footerReference r:id="rId9" w:type="default"/>
          <w:pgSz w:w="11906" w:h="16838"/>
          <w:pgMar w:top="1073" w:right="1628" w:bottom="1212" w:left="1677" w:header="861" w:footer="1050" w:gutter="0"/>
          <w:pgBorders>
            <w:top w:val="none" w:sz="0" w:space="0"/>
            <w:left w:val="none" w:sz="0" w:space="0"/>
            <w:bottom w:val="none" w:sz="0" w:space="0"/>
            <w:right w:val="none" w:sz="0" w:space="0"/>
          </w:pgBorders>
          <w:pgNumType w:fmt="decimal"/>
          <w:cols w:space="720" w:num="1"/>
        </w:sectPr>
      </w:pPr>
    </w:p>
    <w:p w14:paraId="2200A515">
      <w:pPr>
        <w:pStyle w:val="13"/>
        <w:spacing w:line="319" w:lineRule="auto"/>
        <w:rPr>
          <w:rFonts w:hint="eastAsia" w:ascii="宋体" w:hAnsi="宋体" w:eastAsia="宋体" w:cs="宋体"/>
          <w:color w:val="auto"/>
          <w:lang w:eastAsia="zh-CN"/>
        </w:rPr>
      </w:pPr>
    </w:p>
    <w:p w14:paraId="57BC1961">
      <w:pPr>
        <w:spacing w:before="78" w:line="350" w:lineRule="auto"/>
        <w:ind w:left="2" w:hanging="1"/>
        <w:jc w:val="both"/>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对本合同条款下软件产品进行后续开发，不受版</w:t>
      </w:r>
      <w:r>
        <w:rPr>
          <w:rFonts w:hint="eastAsia" w:ascii="宋体" w:hAnsi="宋体" w:eastAsia="宋体" w:cs="宋体"/>
          <w:color w:val="auto"/>
          <w:spacing w:val="-3"/>
          <w:sz w:val="24"/>
          <w:szCs w:val="24"/>
          <w:lang w:eastAsia="zh-CN"/>
        </w:rPr>
        <w:t>权限制。乙方承诺并保证甲方除本</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7"/>
          <w:sz w:val="24"/>
          <w:szCs w:val="24"/>
          <w:lang w:eastAsia="zh-CN"/>
        </w:rPr>
        <w:t>协议的付款义务外无需支付任何其它的许可使用费，以非独家的、永久的、全球的、</w:t>
      </w:r>
      <w:r>
        <w:rPr>
          <w:rFonts w:hint="eastAsia" w:ascii="宋体" w:hAnsi="宋体" w:eastAsia="宋体" w:cs="宋体"/>
          <w:color w:val="auto"/>
          <w:spacing w:val="16"/>
          <w:sz w:val="24"/>
          <w:szCs w:val="24"/>
          <w:lang w:eastAsia="zh-CN"/>
        </w:rPr>
        <w:t xml:space="preserve"> </w:t>
      </w:r>
      <w:r>
        <w:rPr>
          <w:rFonts w:hint="eastAsia" w:ascii="宋体" w:hAnsi="宋体" w:eastAsia="宋体" w:cs="宋体"/>
          <w:color w:val="auto"/>
          <w:spacing w:val="-1"/>
          <w:sz w:val="24"/>
          <w:szCs w:val="24"/>
          <w:lang w:eastAsia="zh-CN"/>
        </w:rPr>
        <w:t>不可撤销的方式使用本合同条款下软件产品。</w:t>
      </w:r>
    </w:p>
    <w:p w14:paraId="5BF96B09">
      <w:pPr>
        <w:spacing w:before="36" w:line="221" w:lineRule="auto"/>
        <w:ind w:left="4"/>
        <w:rPr>
          <w:rFonts w:hint="eastAsia" w:ascii="宋体" w:hAnsi="宋体" w:eastAsia="宋体" w:cs="宋体"/>
          <w:color w:val="auto"/>
          <w:sz w:val="24"/>
          <w:szCs w:val="24"/>
          <w:lang w:eastAsia="zh-CN"/>
        </w:rPr>
      </w:pPr>
      <w:r>
        <w:rPr>
          <w:rFonts w:hint="eastAsia" w:ascii="宋体" w:hAnsi="宋体" w:eastAsia="宋体" w:cs="宋体"/>
          <w:b/>
          <w:bCs/>
          <w:color w:val="auto"/>
          <w:spacing w:val="-6"/>
          <w:sz w:val="24"/>
          <w:szCs w:val="24"/>
          <w:lang w:eastAsia="zh-CN"/>
        </w:rPr>
        <w:t>6.保密</w:t>
      </w:r>
    </w:p>
    <w:p w14:paraId="487C5416">
      <w:pPr>
        <w:spacing w:before="179" w:line="350" w:lineRule="auto"/>
        <w:ind w:left="7" w:right="85" w:firstLine="476"/>
        <w:jc w:val="both"/>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6.1在本合同履行期间及履行完毕后的任何时</w:t>
      </w:r>
      <w:r>
        <w:rPr>
          <w:rFonts w:hint="eastAsia" w:ascii="宋体" w:hAnsi="宋体" w:eastAsia="宋体" w:cs="宋体"/>
          <w:color w:val="auto"/>
          <w:sz w:val="24"/>
          <w:szCs w:val="24"/>
          <w:lang w:eastAsia="zh-CN"/>
        </w:rPr>
        <w:t xml:space="preserve">候，任何一方均应对因履行本合 </w:t>
      </w:r>
      <w:r>
        <w:rPr>
          <w:rFonts w:hint="eastAsia" w:ascii="宋体" w:hAnsi="宋体" w:eastAsia="宋体" w:cs="宋体"/>
          <w:color w:val="auto"/>
          <w:spacing w:val="-3"/>
          <w:sz w:val="24"/>
          <w:szCs w:val="24"/>
          <w:lang w:eastAsia="zh-CN"/>
        </w:rPr>
        <w:t>同从对方获取或知悉的保密信息承担保密责任，未经对方书面同意不得向第三方透</w:t>
      </w:r>
      <w:r>
        <w:rPr>
          <w:rFonts w:hint="eastAsia" w:ascii="宋体" w:hAnsi="宋体" w:eastAsia="宋体" w:cs="宋体"/>
          <w:color w:val="auto"/>
          <w:spacing w:val="15"/>
          <w:sz w:val="24"/>
          <w:szCs w:val="24"/>
          <w:lang w:eastAsia="zh-CN"/>
        </w:rPr>
        <w:t xml:space="preserve"> </w:t>
      </w:r>
      <w:r>
        <w:rPr>
          <w:rFonts w:hint="eastAsia" w:ascii="宋体" w:hAnsi="宋体" w:eastAsia="宋体" w:cs="宋体"/>
          <w:color w:val="auto"/>
          <w:spacing w:val="-1"/>
          <w:sz w:val="24"/>
          <w:szCs w:val="24"/>
          <w:lang w:eastAsia="zh-CN"/>
        </w:rPr>
        <w:t>露，否则应赔偿由此给对方造成的全部损失。</w:t>
      </w:r>
    </w:p>
    <w:p w14:paraId="21548FA7">
      <w:pPr>
        <w:spacing w:before="34" w:line="347" w:lineRule="auto"/>
        <w:ind w:left="3" w:right="94" w:firstLine="48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6.2保密信息指任何一方因履行本合同所知悉</w:t>
      </w:r>
      <w:r>
        <w:rPr>
          <w:rFonts w:hint="eastAsia" w:ascii="宋体" w:hAnsi="宋体" w:eastAsia="宋体" w:cs="宋体"/>
          <w:color w:val="auto"/>
          <w:sz w:val="24"/>
          <w:szCs w:val="24"/>
          <w:lang w:eastAsia="zh-CN"/>
        </w:rPr>
        <w:t xml:space="preserve">的任何以口头、书面、图表或电 </w:t>
      </w:r>
      <w:r>
        <w:rPr>
          <w:rFonts w:hint="eastAsia" w:ascii="宋体" w:hAnsi="宋体" w:eastAsia="宋体" w:cs="宋体"/>
          <w:color w:val="auto"/>
          <w:spacing w:val="-1"/>
          <w:sz w:val="24"/>
          <w:szCs w:val="24"/>
          <w:lang w:eastAsia="zh-CN"/>
        </w:rPr>
        <w:t>子形式存在的对方信息，具体包括：</w:t>
      </w:r>
    </w:p>
    <w:p w14:paraId="3C3853D4">
      <w:pPr>
        <w:spacing w:before="33" w:line="289" w:lineRule="auto"/>
        <w:ind w:left="5" w:right="94" w:firstLine="479"/>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6.2.1任何涉及对方过去、现在或将来的商</w:t>
      </w:r>
      <w:r>
        <w:rPr>
          <w:rFonts w:hint="eastAsia" w:ascii="宋体" w:hAnsi="宋体" w:eastAsia="宋体" w:cs="宋体"/>
          <w:color w:val="auto"/>
          <w:sz w:val="24"/>
          <w:szCs w:val="24"/>
          <w:lang w:eastAsia="zh-CN"/>
        </w:rPr>
        <w:t xml:space="preserve">业计划、规章制度、操作规程、处 </w:t>
      </w:r>
      <w:r>
        <w:rPr>
          <w:rFonts w:hint="eastAsia" w:ascii="宋体" w:hAnsi="宋体" w:eastAsia="宋体" w:cs="宋体"/>
          <w:color w:val="auto"/>
          <w:spacing w:val="-2"/>
          <w:sz w:val="24"/>
          <w:szCs w:val="24"/>
          <w:lang w:eastAsia="zh-CN"/>
        </w:rPr>
        <w:t>理手段、财务信息；</w:t>
      </w:r>
    </w:p>
    <w:p w14:paraId="08861DE4">
      <w:pPr>
        <w:spacing w:before="182" w:line="290" w:lineRule="auto"/>
        <w:ind w:left="3" w:right="129"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6.2.2任何对方的技术措施、技术方案、软件</w:t>
      </w:r>
      <w:r>
        <w:rPr>
          <w:rFonts w:hint="eastAsia" w:ascii="宋体" w:hAnsi="宋体" w:eastAsia="宋体" w:cs="宋体"/>
          <w:color w:val="auto"/>
          <w:spacing w:val="-1"/>
          <w:sz w:val="24"/>
          <w:szCs w:val="24"/>
          <w:lang w:eastAsia="zh-CN"/>
        </w:rPr>
        <w:t>应用及开发，硬件设备的品种、</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质量、数量、品牌等；</w:t>
      </w:r>
    </w:p>
    <w:p w14:paraId="2FE3B9A1">
      <w:pPr>
        <w:spacing w:before="179" w:line="290" w:lineRule="auto"/>
        <w:ind w:left="25" w:right="85" w:firstLine="458"/>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6.2.3任何对方的技术秘密或专有知识、文</w:t>
      </w:r>
      <w:r>
        <w:rPr>
          <w:rFonts w:hint="eastAsia" w:ascii="宋体" w:hAnsi="宋体" w:eastAsia="宋体" w:cs="宋体"/>
          <w:color w:val="auto"/>
          <w:spacing w:val="-3"/>
          <w:sz w:val="24"/>
          <w:szCs w:val="24"/>
          <w:lang w:eastAsia="zh-CN"/>
        </w:rPr>
        <w:t>件 、报告、数据、客户软件、流程</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图、数据库、发明、知识、贸易秘密。</w:t>
      </w:r>
    </w:p>
    <w:p w14:paraId="76E101D3">
      <w:pPr>
        <w:spacing w:before="180" w:line="347" w:lineRule="auto"/>
        <w:ind w:left="2" w:right="94" w:firstLine="481"/>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6.3乙方应根据甲方的要求签署相应的保密协</w:t>
      </w:r>
      <w:r>
        <w:rPr>
          <w:rFonts w:hint="eastAsia" w:ascii="宋体" w:hAnsi="宋体" w:eastAsia="宋体" w:cs="宋体"/>
          <w:color w:val="auto"/>
          <w:sz w:val="24"/>
          <w:szCs w:val="24"/>
          <w:lang w:eastAsia="zh-CN"/>
        </w:rPr>
        <w:t xml:space="preserve">议，保密协议与本条款存在不一 </w:t>
      </w:r>
      <w:r>
        <w:rPr>
          <w:rFonts w:hint="eastAsia" w:ascii="宋体" w:hAnsi="宋体" w:eastAsia="宋体" w:cs="宋体"/>
          <w:color w:val="auto"/>
          <w:spacing w:val="-1"/>
          <w:sz w:val="24"/>
          <w:szCs w:val="24"/>
          <w:lang w:eastAsia="zh-CN"/>
        </w:rPr>
        <w:t>致的，以保密协议为准。</w:t>
      </w:r>
    </w:p>
    <w:p w14:paraId="5022B9BA">
      <w:pPr>
        <w:spacing w:before="31" w:line="221" w:lineRule="auto"/>
        <w:ind w:left="7"/>
        <w:rPr>
          <w:rFonts w:hint="eastAsia" w:ascii="宋体" w:hAnsi="宋体" w:eastAsia="宋体" w:cs="宋体"/>
          <w:color w:val="auto"/>
          <w:sz w:val="24"/>
          <w:szCs w:val="24"/>
          <w:lang w:eastAsia="zh-CN"/>
        </w:rPr>
      </w:pPr>
      <w:r>
        <w:rPr>
          <w:rFonts w:hint="eastAsia" w:ascii="宋体" w:hAnsi="宋体" w:eastAsia="宋体" w:cs="宋体"/>
          <w:b/>
          <w:bCs/>
          <w:color w:val="auto"/>
          <w:spacing w:val="-6"/>
          <w:sz w:val="24"/>
          <w:szCs w:val="24"/>
          <w:lang w:eastAsia="zh-CN"/>
        </w:rPr>
        <w:t>7.</w:t>
      </w:r>
      <w:r>
        <w:rPr>
          <w:rFonts w:hint="eastAsia" w:ascii="宋体" w:hAnsi="宋体" w:eastAsia="宋体" w:cs="宋体"/>
          <w:color w:val="auto"/>
          <w:spacing w:val="10"/>
          <w:sz w:val="24"/>
          <w:szCs w:val="24"/>
          <w:lang w:eastAsia="zh-CN"/>
        </w:rPr>
        <w:t xml:space="preserve"> </w:t>
      </w:r>
      <w:r>
        <w:rPr>
          <w:rFonts w:hint="eastAsia" w:ascii="宋体" w:hAnsi="宋体" w:eastAsia="宋体" w:cs="宋体"/>
          <w:b/>
          <w:bCs/>
          <w:color w:val="auto"/>
          <w:spacing w:val="-6"/>
          <w:sz w:val="24"/>
          <w:szCs w:val="24"/>
          <w:lang w:eastAsia="zh-CN"/>
        </w:rPr>
        <w:t>质量保证</w:t>
      </w:r>
    </w:p>
    <w:p w14:paraId="665E6636">
      <w:pPr>
        <w:spacing w:before="181" w:line="219" w:lineRule="auto"/>
        <w:ind w:left="487"/>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7.1货物质量保证</w:t>
      </w:r>
    </w:p>
    <w:p w14:paraId="6F552518">
      <w:pPr>
        <w:spacing w:before="181" w:line="290" w:lineRule="auto"/>
        <w:ind w:left="3" w:right="94" w:firstLine="484"/>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7.1.1乙方必须保证货物是全新、未使用过的，并完全符合强制性的国家技术</w:t>
      </w:r>
      <w:r>
        <w:rPr>
          <w:rFonts w:hint="eastAsia" w:ascii="宋体" w:hAnsi="宋体" w:eastAsia="宋体" w:cs="宋体"/>
          <w:color w:val="auto"/>
          <w:spacing w:val="17"/>
          <w:sz w:val="24"/>
          <w:szCs w:val="24"/>
          <w:lang w:eastAsia="zh-CN"/>
        </w:rPr>
        <w:t xml:space="preserve"> </w:t>
      </w:r>
      <w:r>
        <w:rPr>
          <w:rFonts w:hint="eastAsia" w:ascii="宋体" w:hAnsi="宋体" w:eastAsia="宋体" w:cs="宋体"/>
          <w:color w:val="auto"/>
          <w:spacing w:val="-1"/>
          <w:sz w:val="24"/>
          <w:szCs w:val="24"/>
          <w:lang w:eastAsia="zh-CN"/>
        </w:rPr>
        <w:t>质量规范和合同规定的质量、规格、性能和技术规范等的要求。</w:t>
      </w:r>
    </w:p>
    <w:p w14:paraId="42D2966C">
      <w:pPr>
        <w:spacing w:before="178" w:line="325" w:lineRule="auto"/>
        <w:ind w:left="4" w:right="85" w:firstLine="48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7.1.2乙方须保证所提供的货物经正确安装、正常运转和保养，在其使用寿命</w:t>
      </w:r>
      <w:r>
        <w:rPr>
          <w:rFonts w:hint="eastAsia" w:ascii="宋体" w:hAnsi="宋体" w:eastAsia="宋体" w:cs="宋体"/>
          <w:color w:val="auto"/>
          <w:spacing w:val="17"/>
          <w:sz w:val="24"/>
          <w:szCs w:val="24"/>
          <w:lang w:eastAsia="zh-CN"/>
        </w:rPr>
        <w:t xml:space="preserve"> </w:t>
      </w:r>
      <w:r>
        <w:rPr>
          <w:rFonts w:hint="eastAsia" w:ascii="宋体" w:hAnsi="宋体" w:eastAsia="宋体" w:cs="宋体"/>
          <w:color w:val="auto"/>
          <w:spacing w:val="-3"/>
          <w:sz w:val="24"/>
          <w:szCs w:val="24"/>
          <w:lang w:eastAsia="zh-CN"/>
        </w:rPr>
        <w:t>期内须具有符合质量要求和产品说明书的性能。在货物质量保证期之内，乙方须对</w:t>
      </w:r>
      <w:r>
        <w:rPr>
          <w:rFonts w:hint="eastAsia" w:ascii="宋体" w:hAnsi="宋体" w:eastAsia="宋体" w:cs="宋体"/>
          <w:color w:val="auto"/>
          <w:spacing w:val="18"/>
          <w:sz w:val="24"/>
          <w:szCs w:val="24"/>
          <w:lang w:eastAsia="zh-CN"/>
        </w:rPr>
        <w:t xml:space="preserve"> </w:t>
      </w:r>
      <w:r>
        <w:rPr>
          <w:rFonts w:hint="eastAsia" w:ascii="宋体" w:hAnsi="宋体" w:eastAsia="宋体" w:cs="宋体"/>
          <w:color w:val="auto"/>
          <w:spacing w:val="-3"/>
          <w:sz w:val="24"/>
          <w:szCs w:val="24"/>
          <w:lang w:eastAsia="zh-CN"/>
        </w:rPr>
        <w:t>由于设计、工艺或材料的缺陷而发生的任何不足或故障负责，并免费予以改进或更</w:t>
      </w:r>
      <w:r>
        <w:rPr>
          <w:rFonts w:hint="eastAsia" w:ascii="宋体" w:hAnsi="宋体" w:eastAsia="宋体" w:cs="宋体"/>
          <w:color w:val="auto"/>
          <w:spacing w:val="18"/>
          <w:sz w:val="24"/>
          <w:szCs w:val="24"/>
          <w:lang w:eastAsia="zh-CN"/>
        </w:rPr>
        <w:t xml:space="preserve"> </w:t>
      </w:r>
      <w:r>
        <w:rPr>
          <w:rFonts w:hint="eastAsia" w:ascii="宋体" w:hAnsi="宋体" w:eastAsia="宋体" w:cs="宋体"/>
          <w:color w:val="auto"/>
          <w:spacing w:val="-6"/>
          <w:sz w:val="24"/>
          <w:szCs w:val="24"/>
          <w:lang w:eastAsia="zh-CN"/>
        </w:rPr>
        <w:t>换。</w:t>
      </w:r>
    </w:p>
    <w:p w14:paraId="1F4FAA76">
      <w:pPr>
        <w:spacing w:before="175" w:line="332" w:lineRule="auto"/>
        <w:ind w:left="1" w:right="85" w:firstLine="48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7.1.3根据乙方按检验标准自己检验结</w:t>
      </w:r>
      <w:r>
        <w:rPr>
          <w:rFonts w:hint="eastAsia" w:ascii="宋体" w:hAnsi="宋体" w:eastAsia="宋体" w:cs="宋体"/>
          <w:color w:val="auto"/>
          <w:sz w:val="24"/>
          <w:szCs w:val="24"/>
          <w:lang w:eastAsia="zh-CN"/>
        </w:rPr>
        <w:t xml:space="preserve">果或委托有资质的相关质检机构的检验 </w:t>
      </w:r>
      <w:r>
        <w:rPr>
          <w:rFonts w:hint="eastAsia" w:ascii="宋体" w:hAnsi="宋体" w:eastAsia="宋体" w:cs="宋体"/>
          <w:color w:val="auto"/>
          <w:spacing w:val="-2"/>
          <w:sz w:val="24"/>
          <w:szCs w:val="24"/>
          <w:lang w:eastAsia="zh-CN"/>
        </w:rPr>
        <w:t>结果，发现货物的数量、质量、规格与合同不符</w:t>
      </w:r>
      <w:r>
        <w:rPr>
          <w:rFonts w:hint="eastAsia" w:ascii="宋体" w:hAnsi="宋体" w:eastAsia="宋体" w:cs="宋体"/>
          <w:color w:val="auto"/>
          <w:spacing w:val="-3"/>
          <w:sz w:val="24"/>
          <w:szCs w:val="24"/>
          <w:lang w:eastAsia="zh-CN"/>
        </w:rPr>
        <w:t>；或者在质量保证期内，证实货物</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存在缺陷，包括潜在的缺陷或使用不符合要求的</w:t>
      </w:r>
      <w:r>
        <w:rPr>
          <w:rFonts w:hint="eastAsia" w:ascii="宋体" w:hAnsi="宋体" w:eastAsia="宋体" w:cs="宋体"/>
          <w:color w:val="auto"/>
          <w:spacing w:val="-3"/>
          <w:sz w:val="24"/>
          <w:szCs w:val="24"/>
          <w:lang w:eastAsia="zh-CN"/>
        </w:rPr>
        <w:t>材料等，甲方应书面通知乙方。接</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到上述通知后，乙方应及时免费更换或修理破损</w:t>
      </w:r>
      <w:r>
        <w:rPr>
          <w:rFonts w:hint="eastAsia" w:ascii="宋体" w:hAnsi="宋体" w:eastAsia="宋体" w:cs="宋体"/>
          <w:color w:val="auto"/>
          <w:spacing w:val="-3"/>
          <w:sz w:val="24"/>
          <w:szCs w:val="24"/>
          <w:lang w:eastAsia="zh-CN"/>
        </w:rPr>
        <w:t>货物。乙方在甲方发出质量异议通</w:t>
      </w:r>
      <w:r>
        <w:rPr>
          <w:rFonts w:hint="eastAsia" w:ascii="宋体" w:hAnsi="宋体" w:eastAsia="宋体" w:cs="宋体"/>
          <w:color w:val="auto"/>
          <w:sz w:val="24"/>
          <w:szCs w:val="24"/>
          <w:lang w:eastAsia="zh-CN"/>
        </w:rPr>
        <w:t xml:space="preserve"> 知后，未作答复，甲方在通知书中所提出的要求</w:t>
      </w:r>
      <w:r>
        <w:rPr>
          <w:rFonts w:hint="eastAsia" w:ascii="宋体" w:hAnsi="宋体" w:eastAsia="宋体" w:cs="宋体"/>
          <w:color w:val="auto"/>
          <w:spacing w:val="-1"/>
          <w:sz w:val="24"/>
          <w:szCs w:val="24"/>
          <w:lang w:eastAsia="zh-CN"/>
        </w:rPr>
        <w:t>应视为已被乙方接受。</w:t>
      </w:r>
    </w:p>
    <w:p w14:paraId="266B01D0">
      <w:pPr>
        <w:spacing w:line="332" w:lineRule="auto"/>
        <w:rPr>
          <w:rFonts w:hint="eastAsia" w:ascii="宋体" w:hAnsi="宋体" w:eastAsia="宋体" w:cs="宋体"/>
          <w:color w:val="auto"/>
          <w:sz w:val="24"/>
          <w:szCs w:val="24"/>
          <w:lang w:eastAsia="zh-CN"/>
        </w:rPr>
        <w:sectPr>
          <w:headerReference r:id="rId10" w:type="default"/>
          <w:footerReference r:id="rId11" w:type="default"/>
          <w:pgSz w:w="11906" w:h="16838"/>
          <w:pgMar w:top="1073" w:right="1586" w:bottom="1212" w:left="1677" w:header="861" w:footer="1050" w:gutter="0"/>
          <w:pgBorders>
            <w:top w:val="none" w:sz="0" w:space="0"/>
            <w:left w:val="none" w:sz="0" w:space="0"/>
            <w:bottom w:val="none" w:sz="0" w:space="0"/>
            <w:right w:val="none" w:sz="0" w:space="0"/>
          </w:pgBorders>
          <w:pgNumType w:fmt="decimal"/>
          <w:cols w:space="720" w:num="1"/>
        </w:sectPr>
      </w:pPr>
    </w:p>
    <w:p w14:paraId="312AC2F5">
      <w:pPr>
        <w:pStyle w:val="13"/>
        <w:spacing w:line="319" w:lineRule="auto"/>
        <w:rPr>
          <w:rFonts w:hint="eastAsia" w:ascii="宋体" w:hAnsi="宋体" w:eastAsia="宋体" w:cs="宋体"/>
          <w:color w:val="auto"/>
          <w:lang w:eastAsia="zh-CN"/>
        </w:rPr>
      </w:pPr>
    </w:p>
    <w:p w14:paraId="01DF4E1D">
      <w:pPr>
        <w:spacing w:before="78" w:line="313" w:lineRule="auto"/>
        <w:ind w:left="1" w:right="16" w:firstLine="48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7.1.4乙方在收到通知后虽答复，但没有弥补缺陷，甲方可采取必要的补救措</w:t>
      </w:r>
      <w:r>
        <w:rPr>
          <w:rFonts w:hint="eastAsia" w:ascii="宋体" w:hAnsi="宋体" w:eastAsia="宋体" w:cs="宋体"/>
          <w:color w:val="auto"/>
          <w:spacing w:val="17"/>
          <w:sz w:val="24"/>
          <w:szCs w:val="24"/>
          <w:lang w:eastAsia="zh-CN"/>
        </w:rPr>
        <w:t xml:space="preserve"> </w:t>
      </w:r>
      <w:r>
        <w:rPr>
          <w:rFonts w:hint="eastAsia" w:ascii="宋体" w:hAnsi="宋体" w:eastAsia="宋体" w:cs="宋体"/>
          <w:color w:val="auto"/>
          <w:spacing w:val="-2"/>
          <w:sz w:val="24"/>
          <w:szCs w:val="24"/>
          <w:lang w:eastAsia="zh-CN"/>
        </w:rPr>
        <w:t>施，但由此引发的风险和费用将由乙方承担。甲方可从合同款中扣款，不足部分，</w:t>
      </w:r>
      <w:r>
        <w:rPr>
          <w:rFonts w:hint="eastAsia" w:ascii="宋体" w:hAnsi="宋体" w:eastAsia="宋体" w:cs="宋体"/>
          <w:color w:val="auto"/>
          <w:spacing w:val="11"/>
          <w:sz w:val="24"/>
          <w:szCs w:val="24"/>
          <w:lang w:eastAsia="zh-CN"/>
        </w:rPr>
        <w:t xml:space="preserve"> </w:t>
      </w:r>
      <w:r>
        <w:rPr>
          <w:rFonts w:hint="eastAsia" w:ascii="宋体" w:hAnsi="宋体" w:eastAsia="宋体" w:cs="宋体"/>
          <w:color w:val="auto"/>
          <w:sz w:val="24"/>
          <w:szCs w:val="24"/>
          <w:lang w:eastAsia="zh-CN"/>
        </w:rPr>
        <w:t>甲方有权要求乙方赔偿。甲方根据合同规定对卖方行使</w:t>
      </w:r>
      <w:r>
        <w:rPr>
          <w:rFonts w:hint="eastAsia" w:ascii="宋体" w:hAnsi="宋体" w:eastAsia="宋体" w:cs="宋体"/>
          <w:color w:val="auto"/>
          <w:spacing w:val="-1"/>
          <w:sz w:val="24"/>
          <w:szCs w:val="24"/>
          <w:lang w:eastAsia="zh-CN"/>
        </w:rPr>
        <w:t>的其他权力不受影响。</w:t>
      </w:r>
    </w:p>
    <w:p w14:paraId="5AE19DCC">
      <w:pPr>
        <w:spacing w:before="182" w:line="289" w:lineRule="auto"/>
        <w:ind w:left="16" w:right="51" w:firstLine="471"/>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7.1.5合同条款下货物的质量保证期自货物通过最终验收起算，合同另行规定</w:t>
      </w:r>
      <w:r>
        <w:rPr>
          <w:rFonts w:hint="eastAsia" w:ascii="宋体" w:hAnsi="宋体" w:eastAsia="宋体" w:cs="宋体"/>
          <w:color w:val="auto"/>
          <w:spacing w:val="17"/>
          <w:sz w:val="24"/>
          <w:szCs w:val="24"/>
          <w:lang w:eastAsia="zh-CN"/>
        </w:rPr>
        <w:t xml:space="preserve"> </w:t>
      </w:r>
      <w:r>
        <w:rPr>
          <w:rFonts w:hint="eastAsia" w:ascii="宋体" w:hAnsi="宋体" w:eastAsia="宋体" w:cs="宋体"/>
          <w:color w:val="auto"/>
          <w:spacing w:val="-8"/>
          <w:sz w:val="24"/>
          <w:szCs w:val="24"/>
          <w:lang w:eastAsia="zh-CN"/>
        </w:rPr>
        <w:t>除外。</w:t>
      </w:r>
    </w:p>
    <w:p w14:paraId="64C4469A">
      <w:pPr>
        <w:spacing w:before="182" w:line="220" w:lineRule="auto"/>
        <w:ind w:left="487"/>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7.2辅助服务质量保证</w:t>
      </w:r>
    </w:p>
    <w:p w14:paraId="0A84517A">
      <w:pPr>
        <w:spacing w:before="181" w:line="331" w:lineRule="auto"/>
        <w:ind w:left="1" w:right="42" w:firstLine="48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7.2.1乙方保证免费提供合同条款下的</w:t>
      </w:r>
      <w:r>
        <w:rPr>
          <w:rFonts w:hint="eastAsia" w:ascii="宋体" w:hAnsi="宋体" w:eastAsia="宋体" w:cs="宋体"/>
          <w:color w:val="auto"/>
          <w:sz w:val="24"/>
          <w:szCs w:val="24"/>
          <w:lang w:eastAsia="zh-CN"/>
        </w:rPr>
        <w:t xml:space="preserve">软件产品原厂商至少一年软件全部功能 </w:t>
      </w:r>
      <w:r>
        <w:rPr>
          <w:rFonts w:hint="eastAsia" w:ascii="宋体" w:hAnsi="宋体" w:eastAsia="宋体" w:cs="宋体"/>
          <w:color w:val="auto"/>
          <w:spacing w:val="-2"/>
          <w:sz w:val="24"/>
          <w:szCs w:val="24"/>
          <w:lang w:eastAsia="zh-CN"/>
        </w:rPr>
        <w:t>及其换代产品的升级与技术支持服务（包含任何</w:t>
      </w:r>
      <w:r>
        <w:rPr>
          <w:rFonts w:hint="eastAsia" w:ascii="宋体" w:hAnsi="宋体" w:eastAsia="宋体" w:cs="宋体"/>
          <w:color w:val="auto"/>
          <w:spacing w:val="-3"/>
          <w:sz w:val="24"/>
          <w:szCs w:val="24"/>
          <w:lang w:eastAsia="zh-CN"/>
        </w:rPr>
        <w:t>版本升级、产品换代、更新及在原</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有产品基础上的拆解、完善、合并所产生的新产</w:t>
      </w:r>
      <w:r>
        <w:rPr>
          <w:rFonts w:hint="eastAsia" w:ascii="宋体" w:hAnsi="宋体" w:eastAsia="宋体" w:cs="宋体"/>
          <w:color w:val="auto"/>
          <w:spacing w:val="-3"/>
          <w:sz w:val="24"/>
          <w:szCs w:val="24"/>
          <w:lang w:eastAsia="zh-CN"/>
        </w:rPr>
        <w:t>品，提供升级产品介质及授权，要</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求原厂商承诺，并加盖原厂商公章</w:t>
      </w:r>
      <w:r>
        <w:rPr>
          <w:rFonts w:hint="eastAsia" w:ascii="宋体" w:hAnsi="宋体" w:eastAsia="宋体" w:cs="宋体"/>
          <w:color w:val="auto"/>
          <w:spacing w:val="-10"/>
          <w:sz w:val="24"/>
          <w:szCs w:val="24"/>
          <w:lang w:eastAsia="zh-CN"/>
        </w:rPr>
        <w:t>），</w:t>
      </w:r>
      <w:r>
        <w:rPr>
          <w:rFonts w:hint="eastAsia" w:ascii="宋体" w:hAnsi="宋体" w:eastAsia="宋体" w:cs="宋体"/>
          <w:color w:val="auto"/>
          <w:spacing w:val="-2"/>
          <w:sz w:val="24"/>
          <w:szCs w:val="24"/>
          <w:lang w:eastAsia="zh-CN"/>
        </w:rPr>
        <w:t>不得出现因货物停售、转产而无法提供上述</w:t>
      </w:r>
      <w:r>
        <w:rPr>
          <w:rFonts w:hint="eastAsia" w:ascii="宋体" w:hAnsi="宋体" w:eastAsia="宋体" w:cs="宋体"/>
          <w:color w:val="auto"/>
          <w:spacing w:val="1"/>
          <w:sz w:val="24"/>
          <w:szCs w:val="24"/>
          <w:lang w:eastAsia="zh-CN"/>
        </w:rPr>
        <w:t xml:space="preserve"> </w:t>
      </w:r>
      <w:r>
        <w:rPr>
          <w:rFonts w:hint="eastAsia" w:ascii="宋体" w:hAnsi="宋体" w:eastAsia="宋体" w:cs="宋体"/>
          <w:color w:val="auto"/>
          <w:spacing w:val="-2"/>
          <w:sz w:val="24"/>
          <w:szCs w:val="24"/>
          <w:lang w:eastAsia="zh-CN"/>
        </w:rPr>
        <w:t>支持服务。</w:t>
      </w:r>
    </w:p>
    <w:p w14:paraId="3C58D239">
      <w:pPr>
        <w:spacing w:before="180" w:line="313" w:lineRule="auto"/>
        <w:ind w:left="2" w:firstLine="485"/>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7.2.2乙方应保证合同条款下所提供的服务包括培训、安装指导、单机调试、</w:t>
      </w:r>
      <w:r>
        <w:rPr>
          <w:rFonts w:hint="eastAsia" w:ascii="宋体" w:hAnsi="宋体" w:eastAsia="宋体" w:cs="宋体"/>
          <w:color w:val="auto"/>
          <w:spacing w:val="7"/>
          <w:sz w:val="24"/>
          <w:szCs w:val="24"/>
          <w:lang w:eastAsia="zh-CN"/>
        </w:rPr>
        <w:t xml:space="preserve"> </w:t>
      </w:r>
      <w:r>
        <w:rPr>
          <w:rFonts w:hint="eastAsia" w:ascii="宋体" w:hAnsi="宋体" w:eastAsia="宋体" w:cs="宋体"/>
          <w:color w:val="auto"/>
          <w:spacing w:val="-1"/>
          <w:sz w:val="24"/>
          <w:szCs w:val="24"/>
          <w:lang w:eastAsia="zh-CN"/>
        </w:rPr>
        <w:t>系统联调和试验等，按合同规定方式进行，并保证不存在因</w:t>
      </w:r>
      <w:r>
        <w:rPr>
          <w:rFonts w:hint="eastAsia" w:ascii="宋体" w:hAnsi="宋体" w:eastAsia="宋体" w:cs="宋体"/>
          <w:color w:val="auto"/>
          <w:spacing w:val="-2"/>
          <w:sz w:val="24"/>
          <w:szCs w:val="24"/>
          <w:lang w:eastAsia="zh-CN"/>
        </w:rPr>
        <w:t>乙方工作人员的过失、</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错误或疏忽而产生的缺陷。</w:t>
      </w:r>
    </w:p>
    <w:p w14:paraId="4E5877C8">
      <w:pPr>
        <w:spacing w:before="181" w:line="221" w:lineRule="auto"/>
        <w:ind w:left="3"/>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8.包装要求</w:t>
      </w:r>
    </w:p>
    <w:p w14:paraId="2396C986">
      <w:pPr>
        <w:spacing w:before="177" w:line="347" w:lineRule="auto"/>
        <w:ind w:left="2" w:right="46" w:firstLine="48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8.1除合同另有约定外,乙方提供的全部货物,均应采用本</w:t>
      </w:r>
      <w:r>
        <w:rPr>
          <w:rFonts w:hint="eastAsia" w:ascii="宋体" w:hAnsi="宋体" w:eastAsia="宋体" w:cs="宋体"/>
          <w:color w:val="auto"/>
          <w:sz w:val="24"/>
          <w:szCs w:val="24"/>
          <w:lang w:eastAsia="zh-CN"/>
        </w:rPr>
        <w:t xml:space="preserve">行业通用的方式进行 </w:t>
      </w:r>
      <w:r>
        <w:rPr>
          <w:rFonts w:hint="eastAsia" w:ascii="宋体" w:hAnsi="宋体" w:eastAsia="宋体" w:cs="宋体"/>
          <w:color w:val="auto"/>
          <w:spacing w:val="-1"/>
          <w:sz w:val="24"/>
          <w:szCs w:val="24"/>
          <w:lang w:eastAsia="zh-CN"/>
        </w:rPr>
        <w:t>包装，且该包装应符合国家有关包装的法律、法规的规定。</w:t>
      </w:r>
    </w:p>
    <w:p w14:paraId="5D155088">
      <w:pPr>
        <w:spacing w:before="33" w:line="350" w:lineRule="auto"/>
        <w:ind w:left="3" w:right="42" w:firstLine="48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8.2包装应适应于远距离运输，并有良好的防潮</w:t>
      </w:r>
      <w:r>
        <w:rPr>
          <w:rFonts w:hint="eastAsia" w:ascii="宋体" w:hAnsi="宋体" w:eastAsia="宋体" w:cs="宋体"/>
          <w:color w:val="auto"/>
          <w:sz w:val="24"/>
          <w:szCs w:val="24"/>
          <w:lang w:eastAsia="zh-CN"/>
        </w:rPr>
        <w:t xml:space="preserve">、防震、防锈和防粗暴装卸等 </w:t>
      </w:r>
      <w:r>
        <w:rPr>
          <w:rFonts w:hint="eastAsia" w:ascii="宋体" w:hAnsi="宋体" w:eastAsia="宋体" w:cs="宋体"/>
          <w:color w:val="auto"/>
          <w:spacing w:val="-2"/>
          <w:sz w:val="24"/>
          <w:szCs w:val="24"/>
          <w:lang w:eastAsia="zh-CN"/>
        </w:rPr>
        <w:t>保护措施，以确保货物安全运抵现场。由于</w:t>
      </w:r>
      <w:r>
        <w:rPr>
          <w:rFonts w:hint="eastAsia" w:ascii="宋体" w:hAnsi="宋体" w:eastAsia="宋体" w:cs="宋体"/>
          <w:color w:val="auto"/>
          <w:spacing w:val="-3"/>
          <w:sz w:val="24"/>
          <w:szCs w:val="24"/>
          <w:lang w:eastAsia="zh-CN"/>
        </w:rPr>
        <w:t>包装不善所引起的货物锈蚀、损坏和损</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失均由乙方承担。</w:t>
      </w:r>
    </w:p>
    <w:p w14:paraId="4383CB7B">
      <w:pPr>
        <w:spacing w:before="36" w:line="345" w:lineRule="auto"/>
        <w:ind w:left="2" w:right="42" w:firstLine="19"/>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乙方应提供货物运至合同规定的最终目的地所需要的包装，以防止货物在转运中损</w:t>
      </w:r>
      <w:r>
        <w:rPr>
          <w:rFonts w:hint="eastAsia" w:ascii="宋体" w:hAnsi="宋体" w:eastAsia="宋体" w:cs="宋体"/>
          <w:color w:val="auto"/>
          <w:spacing w:val="1"/>
          <w:sz w:val="24"/>
          <w:szCs w:val="24"/>
          <w:lang w:eastAsia="zh-CN"/>
        </w:rPr>
        <w:t xml:space="preserve"> </w:t>
      </w:r>
      <w:r>
        <w:rPr>
          <w:rFonts w:hint="eastAsia" w:ascii="宋体" w:hAnsi="宋体" w:eastAsia="宋体" w:cs="宋体"/>
          <w:color w:val="auto"/>
          <w:spacing w:val="-2"/>
          <w:sz w:val="24"/>
          <w:szCs w:val="24"/>
          <w:lang w:eastAsia="zh-CN"/>
        </w:rPr>
        <w:t>坏或变质。</w:t>
      </w:r>
    </w:p>
    <w:p w14:paraId="25E8E23D">
      <w:pPr>
        <w:spacing w:before="37" w:line="219" w:lineRule="auto"/>
        <w:ind w:left="483"/>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8.3乙方所提供的货物包装均为出厂时原包装。</w:t>
      </w:r>
    </w:p>
    <w:p w14:paraId="3F82D624">
      <w:pPr>
        <w:spacing w:before="182" w:line="345" w:lineRule="auto"/>
        <w:ind w:left="1" w:right="51" w:firstLine="481"/>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8.4乙方所提供货物必须附有质量合格证，装箱</w:t>
      </w:r>
      <w:r>
        <w:rPr>
          <w:rFonts w:hint="eastAsia" w:ascii="宋体" w:hAnsi="宋体" w:eastAsia="宋体" w:cs="宋体"/>
          <w:color w:val="auto"/>
          <w:sz w:val="24"/>
          <w:szCs w:val="24"/>
          <w:lang w:eastAsia="zh-CN"/>
        </w:rPr>
        <w:t xml:space="preserve">清单，主机、附件、各种零部 </w:t>
      </w:r>
      <w:r>
        <w:rPr>
          <w:rFonts w:hint="eastAsia" w:ascii="宋体" w:hAnsi="宋体" w:eastAsia="宋体" w:cs="宋体"/>
          <w:color w:val="auto"/>
          <w:spacing w:val="-1"/>
          <w:sz w:val="24"/>
          <w:szCs w:val="24"/>
          <w:lang w:eastAsia="zh-CN"/>
        </w:rPr>
        <w:t>件和消耗品，有清楚的与装箱单相对应的名称和编号。</w:t>
      </w:r>
    </w:p>
    <w:p w14:paraId="0A14CC57">
      <w:pPr>
        <w:spacing w:before="34" w:line="347" w:lineRule="auto"/>
        <w:ind w:left="7" w:right="39" w:firstLine="475"/>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8.5 货物运输中的运输费用和保险费用均由乙方承担。运输过程中的一切损</w:t>
      </w:r>
      <w:r>
        <w:rPr>
          <w:rFonts w:hint="eastAsia" w:ascii="宋体" w:hAnsi="宋体" w:eastAsia="宋体" w:cs="宋体"/>
          <w:color w:val="auto"/>
          <w:spacing w:val="14"/>
          <w:sz w:val="24"/>
          <w:szCs w:val="24"/>
          <w:lang w:eastAsia="zh-CN"/>
        </w:rPr>
        <w:t xml:space="preserve"> </w:t>
      </w:r>
      <w:r>
        <w:rPr>
          <w:rFonts w:hint="eastAsia" w:ascii="宋体" w:hAnsi="宋体" w:eastAsia="宋体" w:cs="宋体"/>
          <w:color w:val="auto"/>
          <w:spacing w:val="-2"/>
          <w:sz w:val="24"/>
          <w:szCs w:val="24"/>
          <w:lang w:eastAsia="zh-CN"/>
        </w:rPr>
        <w:t>失、损坏均由乙方负责。</w:t>
      </w:r>
    </w:p>
    <w:p w14:paraId="3A550A39">
      <w:pPr>
        <w:spacing w:before="32" w:line="219" w:lineRule="auto"/>
        <w:ind w:left="3"/>
        <w:rPr>
          <w:rFonts w:hint="eastAsia" w:ascii="宋体" w:hAnsi="宋体" w:eastAsia="宋体" w:cs="宋体"/>
          <w:color w:val="auto"/>
          <w:sz w:val="24"/>
          <w:szCs w:val="24"/>
          <w:lang w:eastAsia="zh-CN"/>
        </w:rPr>
      </w:pPr>
      <w:r>
        <w:rPr>
          <w:rFonts w:hint="eastAsia" w:ascii="宋体" w:hAnsi="宋体" w:eastAsia="宋体" w:cs="宋体"/>
          <w:b/>
          <w:bCs/>
          <w:color w:val="auto"/>
          <w:spacing w:val="-8"/>
          <w:sz w:val="24"/>
          <w:szCs w:val="24"/>
          <w:lang w:eastAsia="zh-CN"/>
        </w:rPr>
        <w:t>9.</w:t>
      </w:r>
      <w:r>
        <w:rPr>
          <w:rFonts w:hint="eastAsia" w:ascii="宋体" w:hAnsi="宋体" w:eastAsia="宋体" w:cs="宋体"/>
          <w:color w:val="auto"/>
          <w:spacing w:val="13"/>
          <w:sz w:val="24"/>
          <w:szCs w:val="24"/>
          <w:lang w:eastAsia="zh-CN"/>
        </w:rPr>
        <w:t xml:space="preserve"> </w:t>
      </w:r>
      <w:r>
        <w:rPr>
          <w:rFonts w:hint="eastAsia" w:ascii="宋体" w:hAnsi="宋体" w:eastAsia="宋体" w:cs="宋体"/>
          <w:b/>
          <w:bCs/>
          <w:color w:val="auto"/>
          <w:spacing w:val="-8"/>
          <w:sz w:val="24"/>
          <w:szCs w:val="24"/>
          <w:lang w:eastAsia="zh-CN"/>
        </w:rPr>
        <w:t>价格</w:t>
      </w:r>
    </w:p>
    <w:p w14:paraId="2D79CD9A">
      <w:pPr>
        <w:spacing w:before="185" w:line="346" w:lineRule="auto"/>
        <w:ind w:left="6" w:firstLine="47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9.1乙方履行合同所必须的所有费用，包括但不</w:t>
      </w:r>
      <w:r>
        <w:rPr>
          <w:rFonts w:hint="eastAsia" w:ascii="宋体" w:hAnsi="宋体" w:eastAsia="宋体" w:cs="宋体"/>
          <w:color w:val="auto"/>
          <w:sz w:val="24"/>
          <w:szCs w:val="24"/>
          <w:lang w:eastAsia="zh-CN"/>
        </w:rPr>
        <w:t xml:space="preserve">限于货物及部件的设计、检测 </w:t>
      </w:r>
      <w:r>
        <w:rPr>
          <w:rFonts w:hint="eastAsia" w:ascii="宋体" w:hAnsi="宋体" w:eastAsia="宋体" w:cs="宋体"/>
          <w:color w:val="auto"/>
          <w:spacing w:val="-1"/>
          <w:sz w:val="24"/>
          <w:szCs w:val="24"/>
          <w:lang w:eastAsia="zh-CN"/>
        </w:rPr>
        <w:t>与试验、制造、运输、装卸、保险、单机调试、安</w:t>
      </w:r>
      <w:r>
        <w:rPr>
          <w:rFonts w:hint="eastAsia" w:ascii="宋体" w:hAnsi="宋体" w:eastAsia="宋体" w:cs="宋体"/>
          <w:color w:val="auto"/>
          <w:spacing w:val="-2"/>
          <w:sz w:val="24"/>
          <w:szCs w:val="24"/>
          <w:lang w:eastAsia="zh-CN"/>
        </w:rPr>
        <w:t>装调试指导、技术资料、培训、</w:t>
      </w:r>
    </w:p>
    <w:p w14:paraId="0C5AE3BD">
      <w:pPr>
        <w:spacing w:line="346" w:lineRule="auto"/>
        <w:rPr>
          <w:rFonts w:hint="eastAsia" w:ascii="宋体" w:hAnsi="宋体" w:eastAsia="宋体" w:cs="宋体"/>
          <w:color w:val="auto"/>
          <w:sz w:val="24"/>
          <w:szCs w:val="24"/>
          <w:lang w:eastAsia="zh-CN"/>
        </w:rPr>
        <w:sectPr>
          <w:headerReference r:id="rId12" w:type="default"/>
          <w:footerReference r:id="rId13" w:type="default"/>
          <w:pgSz w:w="11906" w:h="16838"/>
          <w:pgMar w:top="1073" w:right="1629" w:bottom="1212" w:left="1677" w:header="861" w:footer="1050" w:gutter="0"/>
          <w:pgBorders>
            <w:top w:val="none" w:sz="0" w:space="0"/>
            <w:left w:val="none" w:sz="0" w:space="0"/>
            <w:bottom w:val="none" w:sz="0" w:space="0"/>
            <w:right w:val="none" w:sz="0" w:space="0"/>
          </w:pgBorders>
          <w:pgNumType w:fmt="decimal"/>
          <w:cols w:space="720" w:num="1"/>
        </w:sectPr>
      </w:pPr>
    </w:p>
    <w:p w14:paraId="59E19799">
      <w:pPr>
        <w:pStyle w:val="13"/>
        <w:spacing w:line="319" w:lineRule="auto"/>
        <w:rPr>
          <w:rFonts w:hint="eastAsia" w:ascii="宋体" w:hAnsi="宋体" w:eastAsia="宋体" w:cs="宋体"/>
          <w:color w:val="auto"/>
          <w:lang w:eastAsia="zh-CN"/>
        </w:rPr>
      </w:pPr>
    </w:p>
    <w:p w14:paraId="0579E187">
      <w:pPr>
        <w:spacing w:before="78" w:line="346" w:lineRule="auto"/>
        <w:ind w:left="1" w:firstLine="5"/>
        <w:rPr>
          <w:rFonts w:hint="eastAsia" w:ascii="宋体" w:hAnsi="宋体" w:eastAsia="宋体" w:cs="宋体"/>
          <w:color w:val="auto"/>
          <w:sz w:val="24"/>
          <w:szCs w:val="24"/>
          <w:lang w:eastAsia="zh-CN"/>
        </w:rPr>
      </w:pPr>
      <w:r>
        <w:rPr>
          <w:rFonts w:hint="eastAsia" w:ascii="宋体" w:hAnsi="宋体" w:eastAsia="宋体" w:cs="宋体"/>
          <w:color w:val="auto"/>
          <w:spacing w:val="-7"/>
          <w:sz w:val="24"/>
          <w:szCs w:val="24"/>
          <w:lang w:eastAsia="zh-CN"/>
        </w:rPr>
        <w:t>交通、人员、差旅、质量保证期服务费、其他管理费用、所有的检验、测试、调试、</w:t>
      </w:r>
      <w:r>
        <w:rPr>
          <w:rFonts w:hint="eastAsia" w:ascii="宋体" w:hAnsi="宋体" w:eastAsia="宋体" w:cs="宋体"/>
          <w:color w:val="auto"/>
          <w:spacing w:val="12"/>
          <w:sz w:val="24"/>
          <w:szCs w:val="24"/>
          <w:lang w:eastAsia="zh-CN"/>
        </w:rPr>
        <w:t xml:space="preserve"> </w:t>
      </w:r>
      <w:r>
        <w:rPr>
          <w:rFonts w:hint="eastAsia" w:ascii="宋体" w:hAnsi="宋体" w:eastAsia="宋体" w:cs="宋体"/>
          <w:color w:val="auto"/>
          <w:spacing w:val="-1"/>
          <w:sz w:val="24"/>
          <w:szCs w:val="24"/>
          <w:lang w:eastAsia="zh-CN"/>
        </w:rPr>
        <w:t>验收、试运行费用等均已包括在合同价格中。</w:t>
      </w:r>
    </w:p>
    <w:p w14:paraId="10A0C4BC">
      <w:pPr>
        <w:spacing w:before="33" w:line="347" w:lineRule="auto"/>
        <w:ind w:left="4" w:right="94" w:firstLine="479"/>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9.2本合同价格为固定价格，包括了乙方履行合</w:t>
      </w:r>
      <w:r>
        <w:rPr>
          <w:rFonts w:hint="eastAsia" w:ascii="宋体" w:hAnsi="宋体" w:eastAsia="宋体" w:cs="宋体"/>
          <w:color w:val="auto"/>
          <w:sz w:val="24"/>
          <w:szCs w:val="24"/>
          <w:lang w:eastAsia="zh-CN"/>
        </w:rPr>
        <w:t xml:space="preserve">同全过程产生的所有成本和费 </w:t>
      </w:r>
      <w:r>
        <w:rPr>
          <w:rFonts w:hint="eastAsia" w:ascii="宋体" w:hAnsi="宋体" w:eastAsia="宋体" w:cs="宋体"/>
          <w:color w:val="auto"/>
          <w:spacing w:val="-1"/>
          <w:sz w:val="24"/>
          <w:szCs w:val="24"/>
          <w:lang w:eastAsia="zh-CN"/>
        </w:rPr>
        <w:t>用以及乙方应承担的一切税费。</w:t>
      </w:r>
    </w:p>
    <w:p w14:paraId="2F075CA9">
      <w:pPr>
        <w:spacing w:before="32" w:line="220" w:lineRule="auto"/>
        <w:ind w:left="483"/>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9.3检验费用</w:t>
      </w:r>
    </w:p>
    <w:p w14:paraId="16864C10">
      <w:pPr>
        <w:spacing w:before="182" w:line="289" w:lineRule="auto"/>
        <w:ind w:left="10" w:right="94" w:firstLine="472"/>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9.3.1乙方必须负担本条款下属于乙方负责的</w:t>
      </w:r>
      <w:r>
        <w:rPr>
          <w:rFonts w:hint="eastAsia" w:ascii="宋体" w:hAnsi="宋体" w:eastAsia="宋体" w:cs="宋体"/>
          <w:color w:val="auto"/>
          <w:sz w:val="24"/>
          <w:szCs w:val="24"/>
          <w:lang w:eastAsia="zh-CN"/>
        </w:rPr>
        <w:t xml:space="preserve">检验、测试、调试、试运行和验 </w:t>
      </w:r>
      <w:r>
        <w:rPr>
          <w:rFonts w:hint="eastAsia" w:ascii="宋体" w:hAnsi="宋体" w:eastAsia="宋体" w:cs="宋体"/>
          <w:color w:val="auto"/>
          <w:spacing w:val="-1"/>
          <w:sz w:val="24"/>
          <w:szCs w:val="24"/>
          <w:lang w:eastAsia="zh-CN"/>
        </w:rPr>
        <w:t>收的所有费用，并负责乙方派往买方组织的检验、测试和验收人员的所有费用。</w:t>
      </w:r>
    </w:p>
    <w:p w14:paraId="23DF862A">
      <w:pPr>
        <w:spacing w:before="182" w:line="289" w:lineRule="auto"/>
        <w:ind w:left="21" w:right="94" w:firstLine="461"/>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9.3.2甲方按合同计划参加在乙方工厂所在地</w:t>
      </w:r>
      <w:r>
        <w:rPr>
          <w:rFonts w:hint="eastAsia" w:ascii="宋体" w:hAnsi="宋体" w:eastAsia="宋体" w:cs="宋体"/>
          <w:color w:val="auto"/>
          <w:sz w:val="24"/>
          <w:szCs w:val="24"/>
          <w:lang w:eastAsia="zh-CN"/>
        </w:rPr>
        <w:t xml:space="preserve">检验、测试和验收的费用全部由 </w:t>
      </w:r>
      <w:r>
        <w:rPr>
          <w:rFonts w:hint="eastAsia" w:ascii="宋体" w:hAnsi="宋体" w:eastAsia="宋体" w:cs="宋体"/>
          <w:color w:val="auto"/>
          <w:spacing w:val="-2"/>
          <w:sz w:val="24"/>
          <w:szCs w:val="24"/>
          <w:lang w:eastAsia="zh-CN"/>
        </w:rPr>
        <w:t>乙方负责并已包含在合同总价中。</w:t>
      </w:r>
    </w:p>
    <w:p w14:paraId="27CB432F">
      <w:pPr>
        <w:spacing w:before="181" w:line="313" w:lineRule="auto"/>
        <w:ind w:left="3" w:right="80" w:firstLine="480"/>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9.3.3甲方检验人员已到卖方所在地，测试无法依照合同进行，</w:t>
      </w:r>
      <w:r>
        <w:rPr>
          <w:rFonts w:hint="eastAsia" w:ascii="宋体" w:hAnsi="宋体" w:eastAsia="宋体" w:cs="宋体"/>
          <w:color w:val="auto"/>
          <w:spacing w:val="-17"/>
          <w:sz w:val="24"/>
          <w:szCs w:val="24"/>
          <w:lang w:eastAsia="zh-CN"/>
        </w:rPr>
        <w:t xml:space="preserve"> </w:t>
      </w:r>
      <w:r>
        <w:rPr>
          <w:rFonts w:hint="eastAsia" w:ascii="宋体" w:hAnsi="宋体" w:eastAsia="宋体" w:cs="宋体"/>
          <w:color w:val="auto"/>
          <w:spacing w:val="-2"/>
          <w:sz w:val="24"/>
          <w:szCs w:val="24"/>
          <w:lang w:eastAsia="zh-CN"/>
        </w:rPr>
        <w:t>而引起甲方人</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4"/>
          <w:sz w:val="24"/>
          <w:szCs w:val="24"/>
          <w:lang w:eastAsia="zh-CN"/>
        </w:rPr>
        <w:t>员延长逗留时间，所有由此产生的包括甲方人员在内的直接费用及成本由乙方承</w:t>
      </w:r>
      <w:r>
        <w:rPr>
          <w:rFonts w:hint="eastAsia" w:ascii="宋体" w:hAnsi="宋体" w:eastAsia="宋体" w:cs="宋体"/>
          <w:color w:val="auto"/>
          <w:spacing w:val="16"/>
          <w:sz w:val="24"/>
          <w:szCs w:val="24"/>
          <w:lang w:eastAsia="zh-CN"/>
        </w:rPr>
        <w:t xml:space="preserve"> </w:t>
      </w:r>
      <w:r>
        <w:rPr>
          <w:rFonts w:hint="eastAsia" w:ascii="宋体" w:hAnsi="宋体" w:eastAsia="宋体" w:cs="宋体"/>
          <w:color w:val="auto"/>
          <w:spacing w:val="-6"/>
          <w:sz w:val="24"/>
          <w:szCs w:val="24"/>
          <w:lang w:eastAsia="zh-CN"/>
        </w:rPr>
        <w:t>担。</w:t>
      </w:r>
    </w:p>
    <w:p w14:paraId="6EA71018">
      <w:pPr>
        <w:spacing w:before="182" w:line="219" w:lineRule="auto"/>
        <w:ind w:left="19"/>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10.交货方式及交货日期</w:t>
      </w:r>
    </w:p>
    <w:p w14:paraId="0E22B408">
      <w:pPr>
        <w:spacing w:before="181" w:line="219" w:lineRule="auto"/>
        <w:ind w:left="48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交货方式：现场交货，乙方负责办理运输和保险，将货物运抵现场。</w:t>
      </w:r>
    </w:p>
    <w:p w14:paraId="2862C3F1">
      <w:pPr>
        <w:spacing w:before="183" w:line="350" w:lineRule="auto"/>
        <w:ind w:left="2" w:right="85" w:firstLine="484"/>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交货期应根据产品的特点实事求是填写，具体交货时间按招标文件第五部分</w:t>
      </w:r>
      <w:r>
        <w:rPr>
          <w:rFonts w:hint="eastAsia" w:ascii="宋体" w:hAnsi="宋体" w:eastAsia="宋体" w:cs="宋体"/>
          <w:color w:val="auto"/>
          <w:spacing w:val="-2"/>
          <w:sz w:val="24"/>
          <w:szCs w:val="24"/>
          <w:lang w:eastAsia="zh-CN"/>
        </w:rPr>
        <w:t>商务要求填写</w:t>
      </w:r>
    </w:p>
    <w:p w14:paraId="070A08C5">
      <w:pPr>
        <w:spacing w:before="34" w:line="219" w:lineRule="auto"/>
        <w:ind w:left="48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交货日期：所有货物运抵现场并经双方开箱验收合格之日。</w:t>
      </w:r>
    </w:p>
    <w:p w14:paraId="34F069EC">
      <w:pPr>
        <w:spacing w:before="183" w:line="220" w:lineRule="auto"/>
        <w:ind w:left="19"/>
        <w:rPr>
          <w:rFonts w:hint="eastAsia" w:ascii="宋体" w:hAnsi="宋体" w:eastAsia="宋体" w:cs="宋体"/>
          <w:color w:val="auto"/>
          <w:sz w:val="24"/>
          <w:szCs w:val="24"/>
          <w:lang w:eastAsia="zh-CN"/>
        </w:rPr>
      </w:pPr>
      <w:r>
        <w:rPr>
          <w:rFonts w:hint="eastAsia" w:ascii="宋体" w:hAnsi="宋体" w:eastAsia="宋体" w:cs="宋体"/>
          <w:b/>
          <w:bCs/>
          <w:color w:val="auto"/>
          <w:spacing w:val="-6"/>
          <w:sz w:val="24"/>
          <w:szCs w:val="24"/>
          <w:lang w:eastAsia="zh-CN"/>
        </w:rPr>
        <w:t>11.检验和验收</w:t>
      </w:r>
    </w:p>
    <w:p w14:paraId="4738285D">
      <w:pPr>
        <w:spacing w:before="180" w:line="220"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11.1 开箱验收</w:t>
      </w:r>
    </w:p>
    <w:p w14:paraId="61D7DD0B">
      <w:pPr>
        <w:spacing w:before="181" w:line="289" w:lineRule="auto"/>
        <w:ind w:left="3" w:right="94" w:firstLine="49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11.1.1 货物运抵现场后，双方应及时开箱验收，并制作验收记录，以确认与</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1"/>
          <w:sz w:val="24"/>
          <w:szCs w:val="24"/>
          <w:lang w:eastAsia="zh-CN"/>
        </w:rPr>
        <w:t>本合同约定的数量、型号等是否一致。</w:t>
      </w:r>
    </w:p>
    <w:p w14:paraId="3277E24C">
      <w:pPr>
        <w:spacing w:before="182" w:line="313" w:lineRule="auto"/>
        <w:ind w:left="5" w:right="16" w:firstLine="493"/>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11.1.2</w:t>
      </w:r>
      <w:r>
        <w:rPr>
          <w:rFonts w:hint="eastAsia" w:ascii="宋体" w:hAnsi="宋体" w:eastAsia="宋体" w:cs="宋体"/>
          <w:color w:val="auto"/>
          <w:spacing w:val="29"/>
          <w:sz w:val="24"/>
          <w:szCs w:val="24"/>
          <w:lang w:eastAsia="zh-CN"/>
        </w:rPr>
        <w:t xml:space="preserve"> </w:t>
      </w:r>
      <w:r>
        <w:rPr>
          <w:rFonts w:hint="eastAsia" w:ascii="宋体" w:hAnsi="宋体" w:eastAsia="宋体" w:cs="宋体"/>
          <w:color w:val="auto"/>
          <w:spacing w:val="-5"/>
          <w:sz w:val="24"/>
          <w:szCs w:val="24"/>
          <w:lang w:eastAsia="zh-CN"/>
        </w:rPr>
        <w:t>乙方应在交货前对货物的质量、规格、数量等进行详细而全面的检验，</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3"/>
          <w:sz w:val="24"/>
          <w:szCs w:val="24"/>
          <w:lang w:eastAsia="zh-CN"/>
        </w:rPr>
        <w:t>并出具证明货物符合合同规定的文件。该文件将作为申请付款单据的一部分，但有</w:t>
      </w:r>
      <w:r>
        <w:rPr>
          <w:rFonts w:hint="eastAsia" w:ascii="宋体" w:hAnsi="宋体" w:eastAsia="宋体" w:cs="宋体"/>
          <w:color w:val="auto"/>
          <w:spacing w:val="16"/>
          <w:sz w:val="24"/>
          <w:szCs w:val="24"/>
          <w:lang w:eastAsia="zh-CN"/>
        </w:rPr>
        <w:t xml:space="preserve"> </w:t>
      </w:r>
      <w:r>
        <w:rPr>
          <w:rFonts w:hint="eastAsia" w:ascii="宋体" w:hAnsi="宋体" w:eastAsia="宋体" w:cs="宋体"/>
          <w:color w:val="auto"/>
          <w:spacing w:val="-1"/>
          <w:sz w:val="24"/>
          <w:szCs w:val="24"/>
          <w:lang w:eastAsia="zh-CN"/>
        </w:rPr>
        <w:t>关质量、规格、数量的检验不应视为最终检验。</w:t>
      </w:r>
    </w:p>
    <w:p w14:paraId="74A60179">
      <w:pPr>
        <w:spacing w:before="177" w:line="313" w:lineRule="auto"/>
        <w:ind w:left="4" w:right="85" w:firstLine="495"/>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11.1.3 开箱验收中如发现货物的数量、规格与合同约定不符，甲方有权拒收</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3"/>
          <w:sz w:val="24"/>
          <w:szCs w:val="24"/>
          <w:lang w:eastAsia="zh-CN"/>
        </w:rPr>
        <w:t>货物，乙方应及时按甲方要求免费对拒收货物采取更换或其他必要的补救措施，直</w:t>
      </w:r>
      <w:r>
        <w:rPr>
          <w:rFonts w:hint="eastAsia" w:ascii="宋体" w:hAnsi="宋体" w:eastAsia="宋体" w:cs="宋体"/>
          <w:color w:val="auto"/>
          <w:spacing w:val="18"/>
          <w:sz w:val="24"/>
          <w:szCs w:val="24"/>
          <w:lang w:eastAsia="zh-CN"/>
        </w:rPr>
        <w:t xml:space="preserve"> </w:t>
      </w:r>
      <w:r>
        <w:rPr>
          <w:rFonts w:hint="eastAsia" w:ascii="宋体" w:hAnsi="宋体" w:eastAsia="宋体" w:cs="宋体"/>
          <w:color w:val="auto"/>
          <w:spacing w:val="-1"/>
          <w:sz w:val="24"/>
          <w:szCs w:val="24"/>
          <w:lang w:eastAsia="zh-CN"/>
        </w:rPr>
        <w:t>至开箱验收合格，方视为乙方完成交货。</w:t>
      </w:r>
    </w:p>
    <w:p w14:paraId="0C124F34">
      <w:pPr>
        <w:spacing w:before="183" w:line="220"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11.2 检验验收</w:t>
      </w:r>
    </w:p>
    <w:p w14:paraId="19604129">
      <w:pPr>
        <w:spacing w:before="183" w:line="219" w:lineRule="auto"/>
        <w:ind w:left="49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11.2.1 交货完成后，乙方应及时组装、调试、试运行，按照合同专用条款规</w:t>
      </w:r>
    </w:p>
    <w:p w14:paraId="507A0F38">
      <w:pPr>
        <w:spacing w:line="219" w:lineRule="auto"/>
        <w:rPr>
          <w:rFonts w:hint="eastAsia" w:ascii="宋体" w:hAnsi="宋体" w:eastAsia="宋体" w:cs="宋体"/>
          <w:color w:val="auto"/>
          <w:sz w:val="24"/>
          <w:szCs w:val="24"/>
          <w:lang w:eastAsia="zh-CN"/>
        </w:rPr>
        <w:sectPr>
          <w:headerReference r:id="rId14" w:type="default"/>
          <w:footerReference r:id="rId15" w:type="default"/>
          <w:pgSz w:w="11906" w:h="16838"/>
          <w:pgMar w:top="1073" w:right="1586" w:bottom="1212" w:left="1677" w:header="861" w:footer="1050" w:gutter="0"/>
          <w:pgBorders>
            <w:top w:val="none" w:sz="0" w:space="0"/>
            <w:left w:val="none" w:sz="0" w:space="0"/>
            <w:bottom w:val="none" w:sz="0" w:space="0"/>
            <w:right w:val="none" w:sz="0" w:space="0"/>
          </w:pgBorders>
          <w:pgNumType w:fmt="decimal"/>
          <w:cols w:space="720" w:num="1"/>
        </w:sectPr>
      </w:pPr>
    </w:p>
    <w:p w14:paraId="5982EACA">
      <w:pPr>
        <w:pStyle w:val="13"/>
        <w:spacing w:line="319" w:lineRule="auto"/>
        <w:rPr>
          <w:rFonts w:hint="eastAsia" w:ascii="宋体" w:hAnsi="宋体" w:eastAsia="宋体" w:cs="宋体"/>
          <w:color w:val="auto"/>
          <w:lang w:eastAsia="zh-CN"/>
        </w:rPr>
      </w:pPr>
    </w:p>
    <w:p w14:paraId="64CA519C">
      <w:pPr>
        <w:spacing w:before="78" w:line="347" w:lineRule="auto"/>
        <w:ind w:left="4" w:right="86" w:firstLine="3"/>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定的试运行完成后，双方及时组织对货物检验验收。合同双方均须派人参加合同要</w:t>
      </w:r>
      <w:r>
        <w:rPr>
          <w:rFonts w:hint="eastAsia" w:ascii="宋体" w:hAnsi="宋体" w:eastAsia="宋体" w:cs="宋体"/>
          <w:color w:val="auto"/>
          <w:spacing w:val="15"/>
          <w:sz w:val="24"/>
          <w:szCs w:val="24"/>
          <w:lang w:eastAsia="zh-CN"/>
        </w:rPr>
        <w:t xml:space="preserve"> </w:t>
      </w:r>
      <w:r>
        <w:rPr>
          <w:rFonts w:hint="eastAsia" w:ascii="宋体" w:hAnsi="宋体" w:eastAsia="宋体" w:cs="宋体"/>
          <w:color w:val="auto"/>
          <w:spacing w:val="-1"/>
          <w:sz w:val="24"/>
          <w:szCs w:val="24"/>
          <w:lang w:eastAsia="zh-CN"/>
        </w:rPr>
        <w:t>求双方参加的试验、检验。</w:t>
      </w:r>
    </w:p>
    <w:p w14:paraId="37687806">
      <w:pPr>
        <w:spacing w:before="31" w:line="290" w:lineRule="auto"/>
        <w:ind w:left="1" w:right="95" w:firstLine="49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11.2.2 在具体实施合同规定的检验验收之前，乙方需提前提交相应的测试计</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z w:val="24"/>
          <w:szCs w:val="24"/>
          <w:lang w:eastAsia="zh-CN"/>
        </w:rPr>
        <w:t>划（包括测试程序、测试内容和检验标准、试验时间</w:t>
      </w:r>
      <w:r>
        <w:rPr>
          <w:rFonts w:hint="eastAsia" w:ascii="宋体" w:hAnsi="宋体" w:eastAsia="宋体" w:cs="宋体"/>
          <w:color w:val="auto"/>
          <w:spacing w:val="-1"/>
          <w:sz w:val="24"/>
          <w:szCs w:val="24"/>
          <w:lang w:eastAsia="zh-CN"/>
        </w:rPr>
        <w:t>安排等）供甲方确认。</w:t>
      </w:r>
    </w:p>
    <w:p w14:paraId="49CE0BC2">
      <w:pPr>
        <w:spacing w:before="179" w:line="290" w:lineRule="auto"/>
        <w:ind w:left="5" w:right="130" w:firstLine="494"/>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11.2.3 除需甲方确认的试验验收外，乙方还应对所有检验验收测试的结果、</w:t>
      </w:r>
      <w:r>
        <w:rPr>
          <w:rFonts w:hint="eastAsia" w:ascii="宋体" w:hAnsi="宋体" w:eastAsia="宋体" w:cs="宋体"/>
          <w:color w:val="auto"/>
          <w:spacing w:val="7"/>
          <w:sz w:val="24"/>
          <w:szCs w:val="24"/>
          <w:lang w:eastAsia="zh-CN"/>
        </w:rPr>
        <w:t xml:space="preserve"> </w:t>
      </w:r>
      <w:r>
        <w:rPr>
          <w:rFonts w:hint="eastAsia" w:ascii="宋体" w:hAnsi="宋体" w:eastAsia="宋体" w:cs="宋体"/>
          <w:color w:val="auto"/>
          <w:sz w:val="24"/>
          <w:szCs w:val="24"/>
          <w:lang w:eastAsia="zh-CN"/>
        </w:rPr>
        <w:t>步骤、原始数据等作妥善记录。如甲方要求</w:t>
      </w:r>
      <w:r>
        <w:rPr>
          <w:rFonts w:hint="eastAsia" w:ascii="宋体" w:hAnsi="宋体" w:eastAsia="宋体" w:cs="宋体"/>
          <w:color w:val="auto"/>
          <w:spacing w:val="-1"/>
          <w:sz w:val="24"/>
          <w:szCs w:val="24"/>
          <w:lang w:eastAsia="zh-CN"/>
        </w:rPr>
        <w:t>，乙方应提供这些记录给买方。</w:t>
      </w:r>
    </w:p>
    <w:p w14:paraId="13328EFC">
      <w:pPr>
        <w:spacing w:before="180" w:line="290" w:lineRule="auto"/>
        <w:ind w:left="1" w:right="95" w:firstLine="49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11.2.4 检验测试出现全部或部分未达到本合同所约定的技术指标，甲方有权</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1"/>
          <w:sz w:val="24"/>
          <w:szCs w:val="24"/>
          <w:lang w:eastAsia="zh-CN"/>
        </w:rPr>
        <w:t>选择下列任一处理方式：</w:t>
      </w:r>
    </w:p>
    <w:p w14:paraId="493DC647">
      <w:pPr>
        <w:spacing w:before="182" w:line="220" w:lineRule="auto"/>
        <w:ind w:left="483"/>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a.重新测试直至合格为止；</w:t>
      </w:r>
    </w:p>
    <w:p w14:paraId="52CB6EEC">
      <w:pPr>
        <w:spacing w:before="179" w:line="219" w:lineRule="auto"/>
        <w:ind w:left="478"/>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b.要求乙方对货物进行免费更换，然后重新测试</w:t>
      </w:r>
      <w:r>
        <w:rPr>
          <w:rFonts w:hint="eastAsia" w:ascii="宋体" w:hAnsi="宋体" w:eastAsia="宋体" w:cs="宋体"/>
          <w:color w:val="auto"/>
          <w:spacing w:val="-1"/>
          <w:sz w:val="24"/>
          <w:szCs w:val="24"/>
          <w:lang w:eastAsia="zh-CN"/>
        </w:rPr>
        <w:t>直至合格为止；</w:t>
      </w:r>
    </w:p>
    <w:p w14:paraId="617A5D71">
      <w:pPr>
        <w:spacing w:before="181" w:line="220" w:lineRule="auto"/>
        <w:ind w:left="4"/>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无论选择何种方式，甲方因此而发生的因卖方原因引</w:t>
      </w:r>
      <w:r>
        <w:rPr>
          <w:rFonts w:hint="eastAsia" w:ascii="宋体" w:hAnsi="宋体" w:eastAsia="宋体" w:cs="宋体"/>
          <w:color w:val="auto"/>
          <w:spacing w:val="-1"/>
          <w:sz w:val="24"/>
          <w:szCs w:val="24"/>
          <w:lang w:eastAsia="zh-CN"/>
        </w:rPr>
        <w:t>起的所有费用均由乙方负担。</w:t>
      </w:r>
    </w:p>
    <w:p w14:paraId="7C297ECF">
      <w:pPr>
        <w:spacing w:before="182" w:line="220"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11.3 使用过程检验</w:t>
      </w:r>
    </w:p>
    <w:p w14:paraId="38201299">
      <w:pPr>
        <w:spacing w:before="182" w:line="324" w:lineRule="auto"/>
        <w:ind w:left="5" w:right="17" w:firstLine="494"/>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11.3.1 在合同规定的质量保证期内，发现货物的质量或规格与合同</w:t>
      </w:r>
      <w:r>
        <w:rPr>
          <w:rFonts w:hint="eastAsia" w:ascii="宋体" w:hAnsi="宋体" w:eastAsia="宋体" w:cs="宋体"/>
          <w:color w:val="auto"/>
          <w:spacing w:val="-5"/>
          <w:sz w:val="24"/>
          <w:szCs w:val="24"/>
          <w:lang w:eastAsia="zh-CN"/>
        </w:rPr>
        <w:t>规定不符，</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9"/>
          <w:sz w:val="24"/>
          <w:szCs w:val="24"/>
          <w:lang w:eastAsia="zh-CN"/>
        </w:rPr>
        <w:t>或证明货物有缺陷，包括潜在的缺陷或使用不合适的原材料等，由甲方组织质检（相</w:t>
      </w:r>
      <w:r>
        <w:rPr>
          <w:rFonts w:hint="eastAsia" w:ascii="宋体" w:hAnsi="宋体" w:eastAsia="宋体" w:cs="宋体"/>
          <w:color w:val="auto"/>
          <w:spacing w:val="2"/>
          <w:sz w:val="24"/>
          <w:szCs w:val="24"/>
          <w:lang w:eastAsia="zh-CN"/>
        </w:rPr>
        <w:t xml:space="preserve"> </w:t>
      </w:r>
      <w:r>
        <w:rPr>
          <w:rFonts w:hint="eastAsia" w:ascii="宋体" w:hAnsi="宋体" w:eastAsia="宋体" w:cs="宋体"/>
          <w:color w:val="auto"/>
          <w:spacing w:val="-1"/>
          <w:sz w:val="24"/>
          <w:szCs w:val="24"/>
          <w:lang w:eastAsia="zh-CN"/>
        </w:rPr>
        <w:t>关检测费用由卖方承担</w:t>
      </w:r>
      <w:r>
        <w:rPr>
          <w:rFonts w:hint="eastAsia" w:ascii="宋体" w:hAnsi="宋体" w:eastAsia="宋体" w:cs="宋体"/>
          <w:color w:val="auto"/>
          <w:spacing w:val="-23"/>
          <w:sz w:val="24"/>
          <w:szCs w:val="24"/>
          <w:lang w:eastAsia="zh-CN"/>
        </w:rPr>
        <w:t>），</w:t>
      </w:r>
      <w:r>
        <w:rPr>
          <w:rFonts w:hint="eastAsia" w:ascii="宋体" w:hAnsi="宋体" w:eastAsia="宋体" w:cs="宋体"/>
          <w:color w:val="auto"/>
          <w:spacing w:val="-1"/>
          <w:sz w:val="24"/>
          <w:szCs w:val="24"/>
          <w:lang w:eastAsia="zh-CN"/>
        </w:rPr>
        <w:t>据质检报告及质量保证条款</w:t>
      </w:r>
      <w:r>
        <w:rPr>
          <w:rFonts w:hint="eastAsia" w:ascii="宋体" w:hAnsi="宋体" w:eastAsia="宋体" w:cs="宋体"/>
          <w:color w:val="auto"/>
          <w:spacing w:val="-2"/>
          <w:sz w:val="24"/>
          <w:szCs w:val="24"/>
          <w:lang w:eastAsia="zh-CN"/>
        </w:rPr>
        <w:t>向卖方提出索赔，此索赔并</w:t>
      </w:r>
      <w:r>
        <w:rPr>
          <w:rFonts w:hint="eastAsia" w:ascii="宋体" w:hAnsi="宋体" w:eastAsia="宋体" w:cs="宋体"/>
          <w:color w:val="auto"/>
          <w:spacing w:val="1"/>
          <w:sz w:val="24"/>
          <w:szCs w:val="24"/>
          <w:lang w:eastAsia="zh-CN"/>
        </w:rPr>
        <w:t xml:space="preserve"> </w:t>
      </w:r>
      <w:r>
        <w:rPr>
          <w:rFonts w:hint="eastAsia" w:ascii="宋体" w:hAnsi="宋体" w:eastAsia="宋体" w:cs="宋体"/>
          <w:color w:val="auto"/>
          <w:spacing w:val="-1"/>
          <w:sz w:val="24"/>
          <w:szCs w:val="24"/>
          <w:lang w:eastAsia="zh-CN"/>
        </w:rPr>
        <w:t>不免除乙方应承担的合同义务。</w:t>
      </w:r>
    </w:p>
    <w:p w14:paraId="329FD1C4">
      <w:pPr>
        <w:spacing w:before="181" w:line="313" w:lineRule="auto"/>
        <w:ind w:left="2" w:right="86" w:firstLine="49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11.3.2 如果合同双方对乙方提供的上述试验结果报告的解释有分歧，双方须</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2"/>
          <w:sz w:val="24"/>
          <w:szCs w:val="24"/>
          <w:lang w:eastAsia="zh-CN"/>
        </w:rPr>
        <w:t>于出现分歧后10天内给对方声明，以陈述己方的观</w:t>
      </w:r>
      <w:r>
        <w:rPr>
          <w:rFonts w:hint="eastAsia" w:ascii="宋体" w:hAnsi="宋体" w:eastAsia="宋体" w:cs="宋体"/>
          <w:color w:val="auto"/>
          <w:spacing w:val="-3"/>
          <w:sz w:val="24"/>
          <w:szCs w:val="24"/>
          <w:lang w:eastAsia="zh-CN"/>
        </w:rPr>
        <w:t>点。声明须附有关证据。分歧应</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通过协商解决。</w:t>
      </w:r>
    </w:p>
    <w:p w14:paraId="4118E888">
      <w:pPr>
        <w:spacing w:before="180" w:line="220" w:lineRule="auto"/>
        <w:ind w:left="19"/>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12.付款方法和条件</w:t>
      </w:r>
    </w:p>
    <w:p w14:paraId="135BDA88">
      <w:pPr>
        <w:spacing w:before="182" w:line="219" w:lineRule="auto"/>
        <w:jc w:val="right"/>
        <w:rPr>
          <w:rFonts w:hint="eastAsia" w:ascii="宋体" w:hAnsi="宋体" w:eastAsia="宋体" w:cs="宋体"/>
          <w:color w:val="auto"/>
          <w:sz w:val="24"/>
          <w:szCs w:val="24"/>
          <w:lang w:eastAsia="zh-CN"/>
        </w:rPr>
      </w:pPr>
      <w:r>
        <w:rPr>
          <w:rFonts w:hint="eastAsia" w:ascii="宋体" w:hAnsi="宋体" w:eastAsia="宋体" w:cs="宋体"/>
          <w:color w:val="auto"/>
          <w:spacing w:val="-8"/>
          <w:sz w:val="24"/>
          <w:szCs w:val="24"/>
          <w:lang w:eastAsia="zh-CN"/>
        </w:rPr>
        <w:t>本合同条款下的付款方法和条件在“青海省政府采购项目合同书</w:t>
      </w:r>
      <w:r>
        <w:rPr>
          <w:rFonts w:hint="eastAsia" w:ascii="宋体" w:hAnsi="宋体" w:eastAsia="宋体" w:cs="宋体"/>
          <w:color w:val="auto"/>
          <w:spacing w:val="-82"/>
          <w:sz w:val="24"/>
          <w:szCs w:val="24"/>
          <w:lang w:eastAsia="zh-CN"/>
        </w:rPr>
        <w:t xml:space="preserve"> </w:t>
      </w:r>
      <w:r>
        <w:rPr>
          <w:rFonts w:hint="eastAsia" w:ascii="宋体" w:hAnsi="宋体" w:eastAsia="宋体" w:cs="宋体"/>
          <w:color w:val="auto"/>
          <w:spacing w:val="-8"/>
          <w:sz w:val="24"/>
          <w:szCs w:val="24"/>
          <w:lang w:eastAsia="zh-CN"/>
        </w:rPr>
        <w:t>”中具体规定。</w:t>
      </w:r>
    </w:p>
    <w:p w14:paraId="1FAB8D10">
      <w:pPr>
        <w:spacing w:before="180" w:line="221" w:lineRule="auto"/>
        <w:ind w:left="19"/>
        <w:rPr>
          <w:rFonts w:hint="eastAsia" w:ascii="宋体" w:hAnsi="宋体" w:eastAsia="宋体" w:cs="宋体"/>
          <w:color w:val="auto"/>
          <w:sz w:val="24"/>
          <w:szCs w:val="24"/>
          <w:lang w:eastAsia="zh-CN"/>
        </w:rPr>
      </w:pPr>
      <w:r>
        <w:rPr>
          <w:rFonts w:hint="eastAsia" w:ascii="宋体" w:hAnsi="宋体" w:eastAsia="宋体" w:cs="宋体"/>
          <w:b/>
          <w:bCs/>
          <w:color w:val="auto"/>
          <w:spacing w:val="-6"/>
          <w:sz w:val="24"/>
          <w:szCs w:val="24"/>
          <w:lang w:eastAsia="zh-CN"/>
        </w:rPr>
        <w:t>13.履约保证金</w:t>
      </w:r>
    </w:p>
    <w:p w14:paraId="283679A0">
      <w:pPr>
        <w:spacing w:before="182" w:line="290" w:lineRule="auto"/>
        <w:ind w:left="5" w:right="86" w:firstLine="493"/>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13.1</w:t>
      </w:r>
      <w:r>
        <w:rPr>
          <w:rFonts w:hint="eastAsia" w:ascii="宋体" w:hAnsi="宋体" w:eastAsia="宋体" w:cs="宋体"/>
          <w:color w:val="auto"/>
          <w:spacing w:val="36"/>
          <w:sz w:val="24"/>
          <w:szCs w:val="24"/>
          <w:lang w:eastAsia="zh-CN"/>
        </w:rPr>
        <w:t xml:space="preserve"> </w:t>
      </w:r>
      <w:r>
        <w:rPr>
          <w:rFonts w:hint="eastAsia" w:ascii="宋体" w:hAnsi="宋体" w:eastAsia="宋体" w:cs="宋体"/>
          <w:color w:val="auto"/>
          <w:spacing w:val="2"/>
          <w:sz w:val="24"/>
          <w:szCs w:val="24"/>
          <w:lang w:eastAsia="zh-CN"/>
        </w:rPr>
        <w:t>乙方应在合同签订前，按招标文件第二部分“九</w:t>
      </w:r>
      <w:r>
        <w:rPr>
          <w:rFonts w:hint="eastAsia" w:ascii="宋体" w:hAnsi="宋体" w:eastAsia="宋体" w:cs="宋体"/>
          <w:color w:val="auto"/>
          <w:spacing w:val="1"/>
          <w:sz w:val="24"/>
          <w:szCs w:val="24"/>
          <w:lang w:eastAsia="zh-CN"/>
        </w:rPr>
        <w:t xml:space="preserve"> 授予合同</w:t>
      </w:r>
      <w:r>
        <w:rPr>
          <w:rFonts w:hint="eastAsia" w:ascii="宋体" w:hAnsi="宋体" w:eastAsia="宋体" w:cs="宋体"/>
          <w:color w:val="auto"/>
          <w:spacing w:val="-83"/>
          <w:sz w:val="24"/>
          <w:szCs w:val="24"/>
          <w:lang w:eastAsia="zh-CN"/>
        </w:rPr>
        <w:t xml:space="preserve"> </w:t>
      </w:r>
      <w:r>
        <w:rPr>
          <w:rFonts w:hint="eastAsia" w:ascii="宋体" w:hAnsi="宋体" w:eastAsia="宋体" w:cs="宋体"/>
          <w:color w:val="auto"/>
          <w:spacing w:val="1"/>
          <w:sz w:val="24"/>
          <w:szCs w:val="24"/>
          <w:lang w:eastAsia="zh-CN"/>
        </w:rPr>
        <w:t>”中第23.</w:t>
      </w:r>
      <w:r>
        <w:rPr>
          <w:rFonts w:hint="eastAsia" w:ascii="宋体" w:hAnsi="宋体" w:cs="宋体"/>
          <w:color w:val="auto"/>
          <w:spacing w:val="1"/>
          <w:sz w:val="24"/>
          <w:szCs w:val="24"/>
          <w:lang w:val="en-US" w:eastAsia="zh-CN"/>
        </w:rPr>
        <w:t>10</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项的约定提交履约保证金。</w:t>
      </w:r>
    </w:p>
    <w:p w14:paraId="1A5CFDA4">
      <w:pPr>
        <w:spacing w:before="179" w:line="220"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13.2 履约保证金用于补偿甲方因乙方不能履行其合同义务而蒙受的损失。</w:t>
      </w:r>
    </w:p>
    <w:p w14:paraId="707A60C3">
      <w:pPr>
        <w:spacing w:before="179" w:line="290" w:lineRule="auto"/>
        <w:ind w:left="7" w:right="95"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13.3 履约保证金应使用本合同货币，按下述方式之一提交（招标文件中另有</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4"/>
          <w:sz w:val="24"/>
          <w:szCs w:val="24"/>
          <w:lang w:eastAsia="zh-CN"/>
        </w:rPr>
        <w:t>约定的除外</w:t>
      </w:r>
      <w:r>
        <w:rPr>
          <w:rFonts w:hint="eastAsia" w:ascii="宋体" w:hAnsi="宋体" w:eastAsia="宋体" w:cs="宋体"/>
          <w:color w:val="auto"/>
          <w:spacing w:val="1"/>
          <w:sz w:val="24"/>
          <w:szCs w:val="24"/>
          <w:lang w:eastAsia="zh-CN"/>
        </w:rPr>
        <w:t>）：</w:t>
      </w:r>
    </w:p>
    <w:p w14:paraId="33AF6C29">
      <w:pPr>
        <w:spacing w:before="180" w:line="220"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13.3.1</w:t>
      </w:r>
      <w:r>
        <w:rPr>
          <w:rFonts w:hint="eastAsia" w:ascii="宋体" w:hAnsi="宋体" w:eastAsia="宋体" w:cs="宋体"/>
          <w:color w:val="auto"/>
          <w:spacing w:val="43"/>
          <w:sz w:val="24"/>
          <w:szCs w:val="24"/>
          <w:lang w:eastAsia="zh-CN"/>
        </w:rPr>
        <w:t xml:space="preserve"> </w:t>
      </w:r>
      <w:r>
        <w:rPr>
          <w:rFonts w:hint="eastAsia" w:ascii="宋体" w:hAnsi="宋体" w:eastAsia="宋体" w:cs="宋体"/>
          <w:color w:val="auto"/>
          <w:spacing w:val="-2"/>
          <w:sz w:val="24"/>
          <w:szCs w:val="24"/>
          <w:lang w:eastAsia="zh-CN"/>
        </w:rPr>
        <w:t>甲方可接受的在中华人民共和国注册和营业的银行出具的履约保函；</w:t>
      </w:r>
    </w:p>
    <w:p w14:paraId="32B3902D">
      <w:pPr>
        <w:spacing w:before="182" w:line="220"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13.3.2 支票或汇票。</w:t>
      </w:r>
    </w:p>
    <w:p w14:paraId="70F20285">
      <w:pPr>
        <w:spacing w:before="182" w:line="220" w:lineRule="auto"/>
        <w:ind w:left="499"/>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13.4 乙方未能按合同规定履行其义务，甲方有权从履约保证金中取得补偿。</w:t>
      </w:r>
    </w:p>
    <w:p w14:paraId="3B4356CC">
      <w:pPr>
        <w:spacing w:line="220" w:lineRule="auto"/>
        <w:rPr>
          <w:rFonts w:hint="eastAsia" w:ascii="宋体" w:hAnsi="宋体" w:eastAsia="宋体" w:cs="宋体"/>
          <w:color w:val="auto"/>
          <w:sz w:val="24"/>
          <w:szCs w:val="24"/>
          <w:lang w:eastAsia="zh-CN"/>
        </w:rPr>
        <w:sectPr>
          <w:headerReference r:id="rId16" w:type="default"/>
          <w:footerReference r:id="rId17" w:type="default"/>
          <w:pgSz w:w="11906" w:h="16838"/>
          <w:pgMar w:top="1073" w:right="1585" w:bottom="1212" w:left="1677" w:header="861" w:footer="1050" w:gutter="0"/>
          <w:pgBorders>
            <w:top w:val="none" w:sz="0" w:space="0"/>
            <w:left w:val="none" w:sz="0" w:space="0"/>
            <w:bottom w:val="none" w:sz="0" w:space="0"/>
            <w:right w:val="none" w:sz="0" w:space="0"/>
          </w:pgBorders>
          <w:pgNumType w:fmt="decimal"/>
          <w:cols w:space="720" w:num="1"/>
        </w:sectPr>
      </w:pPr>
    </w:p>
    <w:p w14:paraId="7CAC9B8E">
      <w:pPr>
        <w:pStyle w:val="13"/>
        <w:spacing w:line="320" w:lineRule="auto"/>
        <w:rPr>
          <w:rFonts w:hint="eastAsia" w:ascii="宋体" w:hAnsi="宋体" w:eastAsia="宋体" w:cs="宋体"/>
          <w:color w:val="auto"/>
          <w:lang w:eastAsia="zh-CN"/>
        </w:rPr>
      </w:pPr>
    </w:p>
    <w:p w14:paraId="76C29478">
      <w:pPr>
        <w:spacing w:before="78" w:line="219" w:lineRule="auto"/>
        <w:ind w:left="7"/>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货物验收合格后，甲方将履约保证金退还乙方或转为质量保证金。</w:t>
      </w:r>
    </w:p>
    <w:p w14:paraId="2633F2CD">
      <w:pPr>
        <w:spacing w:before="182" w:line="220" w:lineRule="auto"/>
        <w:ind w:left="19"/>
        <w:rPr>
          <w:rFonts w:hint="eastAsia" w:ascii="宋体" w:hAnsi="宋体" w:eastAsia="宋体" w:cs="宋体"/>
          <w:color w:val="auto"/>
          <w:sz w:val="24"/>
          <w:szCs w:val="24"/>
          <w:lang w:eastAsia="zh-CN"/>
        </w:rPr>
      </w:pPr>
      <w:r>
        <w:rPr>
          <w:rFonts w:hint="eastAsia" w:ascii="宋体" w:hAnsi="宋体" w:eastAsia="宋体" w:cs="宋体"/>
          <w:b/>
          <w:bCs/>
          <w:color w:val="auto"/>
          <w:spacing w:val="-8"/>
          <w:sz w:val="24"/>
          <w:szCs w:val="24"/>
          <w:lang w:eastAsia="zh-CN"/>
        </w:rPr>
        <w:t>14.索赔</w:t>
      </w:r>
    </w:p>
    <w:p w14:paraId="5594EF98">
      <w:pPr>
        <w:spacing w:before="177" w:line="325" w:lineRule="auto"/>
        <w:ind w:left="2" w:right="68" w:firstLine="49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14.1 货物的质量、规格、数量、性能等与合同约定不符，或在质量保证期内</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2"/>
          <w:sz w:val="24"/>
          <w:szCs w:val="24"/>
          <w:lang w:eastAsia="zh-CN"/>
        </w:rPr>
        <w:t>证实货物存有缺陷，包括潜在的缺陷或使用不</w:t>
      </w:r>
      <w:r>
        <w:rPr>
          <w:rFonts w:hint="eastAsia" w:ascii="宋体" w:hAnsi="宋体" w:eastAsia="宋体" w:cs="宋体"/>
          <w:color w:val="auto"/>
          <w:spacing w:val="-3"/>
          <w:sz w:val="24"/>
          <w:szCs w:val="24"/>
          <w:lang w:eastAsia="zh-CN"/>
        </w:rPr>
        <w:t>符合要求的材料等，甲方有权根据有</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资质的权威质检机构的检验结果向乙方提出索</w:t>
      </w:r>
      <w:r>
        <w:rPr>
          <w:rFonts w:hint="eastAsia" w:ascii="宋体" w:hAnsi="宋体" w:eastAsia="宋体" w:cs="宋体"/>
          <w:color w:val="auto"/>
          <w:spacing w:val="-3"/>
          <w:sz w:val="24"/>
          <w:szCs w:val="24"/>
          <w:lang w:eastAsia="zh-CN"/>
        </w:rPr>
        <w:t>赔（但责任应由保险公司或运输部门</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承担的除外）。</w:t>
      </w:r>
    </w:p>
    <w:p w14:paraId="37803DB9">
      <w:pPr>
        <w:spacing w:before="179" w:line="290" w:lineRule="auto"/>
        <w:ind w:left="3" w:right="77" w:firstLine="49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 在履约保证期和检验期内，乙方对甲方提出的索赔负有责任，乙方应按</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1"/>
          <w:sz w:val="24"/>
          <w:szCs w:val="24"/>
          <w:lang w:eastAsia="zh-CN"/>
        </w:rPr>
        <w:t>照甲方同意的下列一种或多种方式解决索赔事宜：</w:t>
      </w:r>
    </w:p>
    <w:p w14:paraId="25C0F4C0">
      <w:pPr>
        <w:spacing w:before="181" w:line="324" w:lineRule="auto"/>
        <w:ind w:left="3" w:right="68" w:firstLine="49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14.2.1 在法定的退货期内，乙方应按合同规定将货款退还给甲方，并承担由</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2"/>
          <w:sz w:val="24"/>
          <w:szCs w:val="24"/>
          <w:lang w:eastAsia="zh-CN"/>
        </w:rPr>
        <w:t>此发生的一切损失和费用，包括利息、银行</w:t>
      </w:r>
      <w:r>
        <w:rPr>
          <w:rFonts w:hint="eastAsia" w:ascii="宋体" w:hAnsi="宋体" w:eastAsia="宋体" w:cs="宋体"/>
          <w:color w:val="auto"/>
          <w:spacing w:val="-3"/>
          <w:sz w:val="24"/>
          <w:szCs w:val="24"/>
          <w:lang w:eastAsia="zh-CN"/>
        </w:rPr>
        <w:t>手续费、运费、保险费、检验费、仓储</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费、装卸费以及为保护退回货物所需的其它</w:t>
      </w:r>
      <w:r>
        <w:rPr>
          <w:rFonts w:hint="eastAsia" w:ascii="宋体" w:hAnsi="宋体" w:eastAsia="宋体" w:cs="宋体"/>
          <w:color w:val="auto"/>
          <w:spacing w:val="-3"/>
          <w:sz w:val="24"/>
          <w:szCs w:val="24"/>
          <w:lang w:eastAsia="zh-CN"/>
        </w:rPr>
        <w:t>必要费用。如已超过退货期，但乙方同</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意退货，可比照上述办法办理，或由双方协商处理。</w:t>
      </w:r>
    </w:p>
    <w:p w14:paraId="1A383508">
      <w:pPr>
        <w:spacing w:before="184" w:line="313" w:lineRule="auto"/>
        <w:ind w:left="3" w:right="68" w:firstLine="49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14.2.2 根据货物低劣程度、损坏程度以及甲方所遭受损失的数额，经甲乙双</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2"/>
          <w:sz w:val="24"/>
          <w:szCs w:val="24"/>
          <w:lang w:eastAsia="zh-CN"/>
        </w:rPr>
        <w:t>方商定降低货物的价格，或由有资质的中介</w:t>
      </w:r>
      <w:r>
        <w:rPr>
          <w:rFonts w:hint="eastAsia" w:ascii="宋体" w:hAnsi="宋体" w:eastAsia="宋体" w:cs="宋体"/>
          <w:color w:val="auto"/>
          <w:spacing w:val="-3"/>
          <w:sz w:val="24"/>
          <w:szCs w:val="24"/>
          <w:lang w:eastAsia="zh-CN"/>
        </w:rPr>
        <w:t>机构评估，以降低后的价格或评估价格</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4"/>
          <w:sz w:val="24"/>
          <w:szCs w:val="24"/>
          <w:lang w:eastAsia="zh-CN"/>
        </w:rPr>
        <w:t>为准。</w:t>
      </w:r>
    </w:p>
    <w:p w14:paraId="394D6A93">
      <w:pPr>
        <w:spacing w:before="177" w:line="313" w:lineRule="auto"/>
        <w:ind w:left="5" w:right="68" w:firstLine="494"/>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14.2.3 用符合规格、质量和性能要求的新零件、部件或货物来更换有缺陷的</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3"/>
          <w:sz w:val="24"/>
          <w:szCs w:val="24"/>
          <w:lang w:eastAsia="zh-CN"/>
        </w:rPr>
        <w:t>部分或修补缺陷部分，乙方应承担一切费用和风险，并负担甲方所发生的一切直接</w:t>
      </w:r>
      <w:r>
        <w:rPr>
          <w:rFonts w:hint="eastAsia" w:ascii="宋体" w:hAnsi="宋体" w:eastAsia="宋体" w:cs="宋体"/>
          <w:color w:val="auto"/>
          <w:spacing w:val="17"/>
          <w:sz w:val="24"/>
          <w:szCs w:val="24"/>
          <w:lang w:eastAsia="zh-CN"/>
        </w:rPr>
        <w:t xml:space="preserve"> </w:t>
      </w:r>
      <w:r>
        <w:rPr>
          <w:rFonts w:hint="eastAsia" w:ascii="宋体" w:hAnsi="宋体" w:eastAsia="宋体" w:cs="宋体"/>
          <w:color w:val="auto"/>
          <w:spacing w:val="-1"/>
          <w:sz w:val="24"/>
          <w:szCs w:val="24"/>
          <w:lang w:eastAsia="zh-CN"/>
        </w:rPr>
        <w:t>费用。同时，乙方应相应延长修补或更换件的履约保证期。</w:t>
      </w:r>
    </w:p>
    <w:p w14:paraId="7BCDEB92">
      <w:pPr>
        <w:spacing w:before="180" w:line="313" w:lineRule="auto"/>
        <w:ind w:left="2" w:right="68" w:firstLine="497"/>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14.3</w:t>
      </w:r>
      <w:r>
        <w:rPr>
          <w:rFonts w:hint="eastAsia" w:ascii="宋体" w:hAnsi="宋体" w:eastAsia="宋体" w:cs="宋体"/>
          <w:color w:val="auto"/>
          <w:spacing w:val="39"/>
          <w:sz w:val="24"/>
          <w:szCs w:val="24"/>
          <w:lang w:eastAsia="zh-CN"/>
        </w:rPr>
        <w:t xml:space="preserve"> </w:t>
      </w:r>
      <w:r>
        <w:rPr>
          <w:rFonts w:hint="eastAsia" w:ascii="宋体" w:hAnsi="宋体" w:eastAsia="宋体" w:cs="宋体"/>
          <w:color w:val="auto"/>
          <w:spacing w:val="-4"/>
          <w:sz w:val="24"/>
          <w:szCs w:val="24"/>
          <w:lang w:eastAsia="zh-CN"/>
        </w:rPr>
        <w:t>乙方收到甲方发出的索赔通知之日起5个工作日内未作答复的，甲方可从</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合同款或履约保证金中扣回索赔金额，如金额</w:t>
      </w:r>
      <w:r>
        <w:rPr>
          <w:rFonts w:hint="eastAsia" w:ascii="宋体" w:hAnsi="宋体" w:eastAsia="宋体" w:cs="宋体"/>
          <w:color w:val="auto"/>
          <w:spacing w:val="-3"/>
          <w:sz w:val="24"/>
          <w:szCs w:val="24"/>
          <w:lang w:eastAsia="zh-CN"/>
        </w:rPr>
        <w:t>不足以补偿索赔金额，乙方应补足差</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3"/>
          <w:sz w:val="24"/>
          <w:szCs w:val="24"/>
          <w:lang w:eastAsia="zh-CN"/>
        </w:rPr>
        <w:t>额部分。</w:t>
      </w:r>
    </w:p>
    <w:p w14:paraId="44BD4F70">
      <w:pPr>
        <w:spacing w:before="180" w:line="219" w:lineRule="auto"/>
        <w:ind w:left="19"/>
        <w:rPr>
          <w:rFonts w:hint="eastAsia" w:ascii="宋体" w:hAnsi="宋体" w:eastAsia="宋体" w:cs="宋体"/>
          <w:color w:val="auto"/>
          <w:sz w:val="24"/>
          <w:szCs w:val="24"/>
          <w:lang w:eastAsia="zh-CN"/>
        </w:rPr>
      </w:pPr>
      <w:r>
        <w:rPr>
          <w:rFonts w:hint="eastAsia" w:ascii="宋体" w:hAnsi="宋体" w:eastAsia="宋体" w:cs="宋体"/>
          <w:b/>
          <w:bCs/>
          <w:color w:val="auto"/>
          <w:spacing w:val="-6"/>
          <w:sz w:val="24"/>
          <w:szCs w:val="24"/>
          <w:lang w:eastAsia="zh-CN"/>
        </w:rPr>
        <w:t>15.迟延交货</w:t>
      </w:r>
    </w:p>
    <w:p w14:paraId="43575369">
      <w:pPr>
        <w:spacing w:before="184" w:line="219"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15.1 乙方应按照合同约定的时间交货和提</w:t>
      </w:r>
      <w:r>
        <w:rPr>
          <w:rFonts w:hint="eastAsia" w:ascii="宋体" w:hAnsi="宋体" w:eastAsia="宋体" w:cs="宋体"/>
          <w:color w:val="auto"/>
          <w:spacing w:val="-2"/>
          <w:sz w:val="24"/>
          <w:szCs w:val="24"/>
          <w:lang w:eastAsia="zh-CN"/>
        </w:rPr>
        <w:t>供服务。</w:t>
      </w:r>
    </w:p>
    <w:p w14:paraId="6D6BA70D">
      <w:pPr>
        <w:spacing w:before="183" w:line="290" w:lineRule="auto"/>
        <w:ind w:left="3" w:right="77" w:firstLine="49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15.2 除不可抗力因素外，乙方迟延交货，甲方有权提出违约损失赔偿或解除</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4"/>
          <w:sz w:val="24"/>
          <w:szCs w:val="24"/>
          <w:lang w:eastAsia="zh-CN"/>
        </w:rPr>
        <w:t>合同。</w:t>
      </w:r>
    </w:p>
    <w:p w14:paraId="121C196B">
      <w:pPr>
        <w:spacing w:before="175" w:line="313" w:lineRule="auto"/>
        <w:ind w:left="2" w:firstLine="497"/>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15.3 在履行合同过程中，乙方遇到不能按时交货和提供服务的情况，应及时</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7"/>
          <w:sz w:val="24"/>
          <w:szCs w:val="24"/>
          <w:lang w:eastAsia="zh-CN"/>
        </w:rPr>
        <w:t>以书面形式将不能按时交货的理由、预期延误时间通知甲方。甲方收到乙方通知后，</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认为其理由正当的，可酌情延长交货时间。</w:t>
      </w:r>
    </w:p>
    <w:p w14:paraId="406C26B4">
      <w:pPr>
        <w:spacing w:before="183" w:line="220" w:lineRule="auto"/>
        <w:ind w:left="19"/>
        <w:rPr>
          <w:rFonts w:hint="eastAsia" w:ascii="宋体" w:hAnsi="宋体" w:eastAsia="宋体" w:cs="宋体"/>
          <w:color w:val="auto"/>
          <w:sz w:val="24"/>
          <w:szCs w:val="24"/>
          <w:lang w:eastAsia="zh-CN"/>
        </w:rPr>
      </w:pPr>
      <w:r>
        <w:rPr>
          <w:rFonts w:hint="eastAsia" w:ascii="宋体" w:hAnsi="宋体" w:eastAsia="宋体" w:cs="宋体"/>
          <w:b/>
          <w:bCs/>
          <w:color w:val="auto"/>
          <w:spacing w:val="-6"/>
          <w:sz w:val="24"/>
          <w:szCs w:val="24"/>
          <w:lang w:eastAsia="zh-CN"/>
        </w:rPr>
        <w:t>16.违约赔偿</w:t>
      </w:r>
    </w:p>
    <w:p w14:paraId="62490A1D">
      <w:pPr>
        <w:spacing w:before="182" w:line="219" w:lineRule="auto"/>
        <w:ind w:left="496"/>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除不可抗力因素外，乙方没有按照合同规定的时间交货和提供服务，甲方可要</w:t>
      </w:r>
    </w:p>
    <w:p w14:paraId="71C03323">
      <w:pPr>
        <w:spacing w:line="219" w:lineRule="auto"/>
        <w:rPr>
          <w:rFonts w:hint="eastAsia" w:ascii="宋体" w:hAnsi="宋体" w:eastAsia="宋体" w:cs="宋体"/>
          <w:color w:val="auto"/>
          <w:sz w:val="24"/>
          <w:szCs w:val="24"/>
          <w:lang w:eastAsia="zh-CN"/>
        </w:rPr>
        <w:sectPr>
          <w:headerReference r:id="rId18" w:type="default"/>
          <w:footerReference r:id="rId19" w:type="default"/>
          <w:pgSz w:w="11906" w:h="16838"/>
          <w:pgMar w:top="1073" w:right="1603" w:bottom="1212" w:left="1677" w:header="861" w:footer="1050" w:gutter="0"/>
          <w:pgBorders>
            <w:top w:val="none" w:sz="0" w:space="0"/>
            <w:left w:val="none" w:sz="0" w:space="0"/>
            <w:bottom w:val="none" w:sz="0" w:space="0"/>
            <w:right w:val="none" w:sz="0" w:space="0"/>
          </w:pgBorders>
          <w:pgNumType w:fmt="decimal"/>
          <w:cols w:space="720" w:num="1"/>
        </w:sectPr>
      </w:pPr>
    </w:p>
    <w:p w14:paraId="1D38F7C8">
      <w:pPr>
        <w:pStyle w:val="13"/>
        <w:spacing w:line="319" w:lineRule="auto"/>
        <w:rPr>
          <w:rFonts w:hint="eastAsia" w:ascii="宋体" w:hAnsi="宋体" w:eastAsia="宋体" w:cs="宋体"/>
          <w:color w:val="auto"/>
          <w:lang w:eastAsia="zh-CN"/>
        </w:rPr>
      </w:pPr>
    </w:p>
    <w:p w14:paraId="50F64931">
      <w:pPr>
        <w:spacing w:before="78" w:line="219" w:lineRule="auto"/>
        <w:ind w:left="4"/>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求乙方支付违约金。违约金每日按合同总价款的千分之五计收。</w:t>
      </w:r>
    </w:p>
    <w:p w14:paraId="23028313">
      <w:pPr>
        <w:spacing w:before="183" w:line="220" w:lineRule="auto"/>
        <w:ind w:left="19"/>
        <w:rPr>
          <w:rFonts w:hint="eastAsia" w:ascii="宋体" w:hAnsi="宋体" w:eastAsia="宋体" w:cs="宋体"/>
          <w:color w:val="auto"/>
          <w:sz w:val="24"/>
          <w:szCs w:val="24"/>
          <w:lang w:eastAsia="zh-CN"/>
        </w:rPr>
      </w:pPr>
      <w:r>
        <w:rPr>
          <w:rFonts w:hint="eastAsia" w:ascii="宋体" w:hAnsi="宋体" w:eastAsia="宋体" w:cs="宋体"/>
          <w:b/>
          <w:bCs/>
          <w:color w:val="auto"/>
          <w:spacing w:val="-6"/>
          <w:sz w:val="24"/>
          <w:szCs w:val="24"/>
          <w:lang w:eastAsia="zh-CN"/>
        </w:rPr>
        <w:t>17.不可抗力</w:t>
      </w:r>
    </w:p>
    <w:p w14:paraId="7E32E823">
      <w:pPr>
        <w:spacing w:before="179" w:line="290" w:lineRule="auto"/>
        <w:ind w:left="3" w:right="52" w:firstLine="49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17.1 双方中任何一方遭遇法律规定的不可抗力，致使合同履行受阻时，履行</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1"/>
          <w:sz w:val="24"/>
          <w:szCs w:val="24"/>
          <w:lang w:eastAsia="zh-CN"/>
        </w:rPr>
        <w:t>合同的期限应予延长，延长的期限应相当于不可抗力所影响的时间。</w:t>
      </w:r>
    </w:p>
    <w:p w14:paraId="57798967">
      <w:pPr>
        <w:spacing w:before="180" w:line="219" w:lineRule="auto"/>
        <w:ind w:left="499"/>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17.2 受事故影响的一方应在不可抗力的事故发生后以书面形式通知另一方。</w:t>
      </w:r>
    </w:p>
    <w:p w14:paraId="2E2610B4">
      <w:pPr>
        <w:spacing w:before="183" w:line="289" w:lineRule="auto"/>
        <w:ind w:left="5" w:right="52" w:firstLine="493"/>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17.3 不可抗力使合同的某些内容有变更必要的，双方应通过协商达成进一步</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1"/>
          <w:sz w:val="24"/>
          <w:szCs w:val="24"/>
          <w:lang w:eastAsia="zh-CN"/>
        </w:rPr>
        <w:t>履行合同的协议，因不可抗力致使合同不能履行的，合同终止。</w:t>
      </w:r>
    </w:p>
    <w:p w14:paraId="508F4BE2">
      <w:pPr>
        <w:spacing w:before="181" w:line="221" w:lineRule="auto"/>
        <w:ind w:left="19"/>
        <w:rPr>
          <w:rFonts w:hint="eastAsia" w:ascii="宋体" w:hAnsi="宋体" w:eastAsia="宋体" w:cs="宋体"/>
          <w:color w:val="auto"/>
          <w:sz w:val="24"/>
          <w:szCs w:val="24"/>
          <w:lang w:eastAsia="zh-CN"/>
        </w:rPr>
      </w:pPr>
      <w:r>
        <w:rPr>
          <w:rFonts w:hint="eastAsia" w:ascii="宋体" w:hAnsi="宋体" w:eastAsia="宋体" w:cs="宋体"/>
          <w:b/>
          <w:bCs/>
          <w:color w:val="auto"/>
          <w:spacing w:val="-8"/>
          <w:sz w:val="24"/>
          <w:szCs w:val="24"/>
          <w:lang w:eastAsia="zh-CN"/>
        </w:rPr>
        <w:t>18.税费</w:t>
      </w:r>
    </w:p>
    <w:p w14:paraId="005C97C3">
      <w:pPr>
        <w:spacing w:before="182" w:line="219" w:lineRule="auto"/>
        <w:ind w:left="48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与本合同有关的一切税费均由乙方承担。</w:t>
      </w:r>
    </w:p>
    <w:p w14:paraId="61F191E2">
      <w:pPr>
        <w:spacing w:before="180" w:line="220" w:lineRule="auto"/>
        <w:ind w:left="19"/>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19.合同争议的解决</w:t>
      </w:r>
    </w:p>
    <w:p w14:paraId="6FC26425">
      <w:pPr>
        <w:spacing w:before="180" w:line="290" w:lineRule="auto"/>
        <w:ind w:left="9" w:right="52" w:firstLine="49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19.1</w:t>
      </w:r>
      <w:r>
        <w:rPr>
          <w:rFonts w:hint="eastAsia" w:ascii="宋体" w:hAnsi="宋体" w:eastAsia="宋体" w:cs="宋体"/>
          <w:color w:val="auto"/>
          <w:spacing w:val="40"/>
          <w:sz w:val="24"/>
          <w:szCs w:val="24"/>
          <w:lang w:eastAsia="zh-CN"/>
        </w:rPr>
        <w:t xml:space="preserve"> </w:t>
      </w:r>
      <w:r>
        <w:rPr>
          <w:rFonts w:hint="eastAsia" w:ascii="宋体" w:hAnsi="宋体" w:eastAsia="宋体" w:cs="宋体"/>
          <w:color w:val="auto"/>
          <w:spacing w:val="-1"/>
          <w:sz w:val="24"/>
          <w:szCs w:val="24"/>
          <w:lang w:eastAsia="zh-CN"/>
        </w:rPr>
        <w:t>甲方和乙方由于本合同的履行而发生任何争议时，双方可先通过协商解</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9"/>
          <w:sz w:val="24"/>
          <w:szCs w:val="24"/>
          <w:lang w:eastAsia="zh-CN"/>
        </w:rPr>
        <w:t>决。</w:t>
      </w:r>
    </w:p>
    <w:p w14:paraId="795CC550">
      <w:pPr>
        <w:spacing w:before="183" w:line="289" w:lineRule="auto"/>
        <w:ind w:left="3" w:right="52" w:firstLine="49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19.2 任何一方不愿通过协商或通过协商仍不能解决争议，则双方中任何一方</w:t>
      </w:r>
      <w:r>
        <w:rPr>
          <w:rFonts w:hint="eastAsia" w:ascii="宋体" w:hAnsi="宋体" w:eastAsia="宋体" w:cs="宋体"/>
          <w:color w:val="auto"/>
          <w:spacing w:val="5"/>
          <w:sz w:val="24"/>
          <w:szCs w:val="24"/>
          <w:lang w:eastAsia="zh-CN"/>
        </w:rPr>
        <w:t xml:space="preserve"> </w:t>
      </w:r>
      <w:r>
        <w:rPr>
          <w:rFonts w:hint="eastAsia" w:ascii="宋体" w:hAnsi="宋体" w:eastAsia="宋体" w:cs="宋体"/>
          <w:color w:val="auto"/>
          <w:spacing w:val="-1"/>
          <w:sz w:val="24"/>
          <w:szCs w:val="24"/>
          <w:lang w:eastAsia="zh-CN"/>
        </w:rPr>
        <w:t>均应向甲方所在地人民法院起诉。</w:t>
      </w:r>
    </w:p>
    <w:p w14:paraId="07917575">
      <w:pPr>
        <w:spacing w:before="181" w:line="220" w:lineRule="auto"/>
        <w:ind w:left="5"/>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20.违约解除合同</w:t>
      </w:r>
    </w:p>
    <w:p w14:paraId="7CE5B54B">
      <w:pPr>
        <w:spacing w:before="180" w:line="290" w:lineRule="auto"/>
        <w:ind w:left="5" w:right="52" w:firstLine="48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20.1 出现下列情形之一的，视为乙方违</w:t>
      </w:r>
      <w:r>
        <w:rPr>
          <w:rFonts w:hint="eastAsia" w:ascii="宋体" w:hAnsi="宋体" w:eastAsia="宋体" w:cs="宋体"/>
          <w:color w:val="auto"/>
          <w:sz w:val="24"/>
          <w:szCs w:val="24"/>
          <w:lang w:eastAsia="zh-CN"/>
        </w:rPr>
        <w:t xml:space="preserve">约。甲方可向乙方发出书面通知，部 </w:t>
      </w:r>
      <w:r>
        <w:rPr>
          <w:rFonts w:hint="eastAsia" w:ascii="宋体" w:hAnsi="宋体" w:eastAsia="宋体" w:cs="宋体"/>
          <w:color w:val="auto"/>
          <w:spacing w:val="-1"/>
          <w:sz w:val="24"/>
          <w:szCs w:val="24"/>
          <w:lang w:eastAsia="zh-CN"/>
        </w:rPr>
        <w:t>分或全部终止合同，同时保留向乙方索赔的权利。</w:t>
      </w:r>
    </w:p>
    <w:p w14:paraId="3742C8C0">
      <w:pPr>
        <w:spacing w:before="178" w:line="290" w:lineRule="auto"/>
        <w:ind w:left="5" w:right="52" w:firstLine="48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20.1.1 乙方未能在合同规定的限期或</w:t>
      </w:r>
      <w:r>
        <w:rPr>
          <w:rFonts w:hint="eastAsia" w:ascii="宋体" w:hAnsi="宋体" w:eastAsia="宋体" w:cs="宋体"/>
          <w:color w:val="auto"/>
          <w:sz w:val="24"/>
          <w:szCs w:val="24"/>
          <w:lang w:eastAsia="zh-CN"/>
        </w:rPr>
        <w:t xml:space="preserve">甲方同意延长的限期内，提供全部或部 </w:t>
      </w:r>
      <w:r>
        <w:rPr>
          <w:rFonts w:hint="eastAsia" w:ascii="宋体" w:hAnsi="宋体" w:eastAsia="宋体" w:cs="宋体"/>
          <w:color w:val="auto"/>
          <w:spacing w:val="-3"/>
          <w:sz w:val="24"/>
          <w:szCs w:val="24"/>
          <w:lang w:eastAsia="zh-CN"/>
        </w:rPr>
        <w:t>分货物的；</w:t>
      </w:r>
    </w:p>
    <w:p w14:paraId="32386454">
      <w:pPr>
        <w:spacing w:before="181" w:line="220" w:lineRule="auto"/>
        <w:ind w:left="485"/>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20.1.2 乙方未能履行合同规定的其它主要义务的；</w:t>
      </w:r>
    </w:p>
    <w:p w14:paraId="3D76C767">
      <w:pPr>
        <w:spacing w:before="182" w:line="219" w:lineRule="auto"/>
        <w:ind w:left="485"/>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20.1.3 乙方在本合同履行过程中有欺诈行为的。</w:t>
      </w:r>
    </w:p>
    <w:p w14:paraId="27A3F138">
      <w:pPr>
        <w:spacing w:before="182" w:line="313" w:lineRule="auto"/>
        <w:ind w:left="5" w:firstLine="48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20.2</w:t>
      </w:r>
      <w:r>
        <w:rPr>
          <w:rFonts w:hint="eastAsia" w:ascii="宋体" w:hAnsi="宋体" w:eastAsia="宋体" w:cs="宋体"/>
          <w:color w:val="auto"/>
          <w:spacing w:val="55"/>
          <w:sz w:val="24"/>
          <w:szCs w:val="24"/>
          <w:lang w:eastAsia="zh-CN"/>
        </w:rPr>
        <w:t xml:space="preserve"> </w:t>
      </w:r>
      <w:r>
        <w:rPr>
          <w:rFonts w:hint="eastAsia" w:ascii="宋体" w:hAnsi="宋体" w:eastAsia="宋体" w:cs="宋体"/>
          <w:color w:val="auto"/>
          <w:spacing w:val="-1"/>
          <w:sz w:val="24"/>
          <w:szCs w:val="24"/>
          <w:lang w:eastAsia="zh-CN"/>
        </w:rPr>
        <w:t>甲方全部或部分解除合同之后，应当遵循诚实信用原则购买与未交付的</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货物类似的货物或服务，乙方应承担买方购买类似货物</w:t>
      </w:r>
      <w:r>
        <w:rPr>
          <w:rFonts w:hint="eastAsia" w:ascii="宋体" w:hAnsi="宋体" w:eastAsia="宋体" w:cs="宋体"/>
          <w:color w:val="auto"/>
          <w:spacing w:val="-2"/>
          <w:sz w:val="24"/>
          <w:szCs w:val="24"/>
          <w:lang w:eastAsia="zh-CN"/>
        </w:rPr>
        <w:t>或服务而产生的额外支出。</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部分解除合同的，乙方应继续履行合同中未解除的部分。</w:t>
      </w:r>
    </w:p>
    <w:p w14:paraId="4FA253CD">
      <w:pPr>
        <w:spacing w:before="180" w:line="220" w:lineRule="auto"/>
        <w:ind w:left="5"/>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21.破产终止合同</w:t>
      </w:r>
    </w:p>
    <w:p w14:paraId="316161F0">
      <w:pPr>
        <w:spacing w:before="180" w:line="350" w:lineRule="auto"/>
        <w:ind w:left="3" w:right="42" w:firstLine="498"/>
        <w:jc w:val="both"/>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乙方破产而无法完全履行本合同义务时，甲方可以书面方式通知乙</w:t>
      </w:r>
      <w:r>
        <w:rPr>
          <w:rFonts w:hint="eastAsia" w:ascii="宋体" w:hAnsi="宋体" w:eastAsia="宋体" w:cs="宋体"/>
          <w:color w:val="auto"/>
          <w:spacing w:val="-4"/>
          <w:sz w:val="24"/>
          <w:szCs w:val="24"/>
          <w:lang w:eastAsia="zh-CN"/>
        </w:rPr>
        <w:t>方终止合同</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而不给予乙方补偿。该合同的终止将不损害</w:t>
      </w:r>
      <w:r>
        <w:rPr>
          <w:rFonts w:hint="eastAsia" w:ascii="宋体" w:hAnsi="宋体" w:eastAsia="宋体" w:cs="宋体"/>
          <w:color w:val="auto"/>
          <w:spacing w:val="-3"/>
          <w:sz w:val="24"/>
          <w:szCs w:val="24"/>
          <w:lang w:eastAsia="zh-CN"/>
        </w:rPr>
        <w:t>或不影响甲方已经采取或将要采取任何</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1"/>
          <w:sz w:val="24"/>
          <w:szCs w:val="24"/>
          <w:lang w:eastAsia="zh-CN"/>
        </w:rPr>
        <w:t>行动或补救措施的权利。</w:t>
      </w:r>
    </w:p>
    <w:p w14:paraId="7AE3B063">
      <w:pPr>
        <w:spacing w:before="36" w:line="221" w:lineRule="auto"/>
        <w:ind w:left="5"/>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22.转让和分包</w:t>
      </w:r>
    </w:p>
    <w:p w14:paraId="3C0BFE9B">
      <w:pPr>
        <w:spacing w:before="181" w:line="219" w:lineRule="auto"/>
        <w:ind w:left="365"/>
        <w:rPr>
          <w:rFonts w:hint="eastAsia" w:ascii="宋体" w:hAnsi="宋体" w:eastAsia="宋体" w:cs="宋体"/>
          <w:color w:val="auto"/>
          <w:sz w:val="24"/>
          <w:szCs w:val="24"/>
          <w:lang w:eastAsia="zh-CN"/>
        </w:rPr>
        <w:sectPr>
          <w:headerReference r:id="rId20" w:type="default"/>
          <w:footerReference r:id="rId21" w:type="default"/>
          <w:pgSz w:w="11906" w:h="16838"/>
          <w:pgMar w:top="1073" w:right="1628" w:bottom="1212" w:left="1677" w:header="861" w:footer="1050"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color w:val="auto"/>
          <w:spacing w:val="-1"/>
          <w:sz w:val="24"/>
          <w:szCs w:val="24"/>
          <w:lang w:eastAsia="zh-CN"/>
        </w:rPr>
        <w:t>22.1 政府采购合同不能转让。</w:t>
      </w:r>
    </w:p>
    <w:p w14:paraId="0BA68AB8">
      <w:pPr>
        <w:spacing w:before="78" w:line="353" w:lineRule="auto"/>
        <w:ind w:left="1" w:firstLine="363"/>
        <w:jc w:val="both"/>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22.2 经甲方书面同意乙方可以将合同条</w:t>
      </w:r>
      <w:r>
        <w:rPr>
          <w:rFonts w:hint="eastAsia" w:ascii="宋体" w:hAnsi="宋体" w:eastAsia="宋体" w:cs="宋体"/>
          <w:color w:val="auto"/>
          <w:spacing w:val="-3"/>
          <w:sz w:val="24"/>
          <w:szCs w:val="24"/>
          <w:lang w:eastAsia="zh-CN"/>
        </w:rPr>
        <w:t>款下非主体、非关键性工作分包给他人</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完成。接受分包的人应当具备相应的资格条件，</w:t>
      </w:r>
      <w:r>
        <w:rPr>
          <w:rFonts w:hint="eastAsia" w:ascii="宋体" w:hAnsi="宋体" w:eastAsia="宋体" w:cs="宋体"/>
          <w:color w:val="auto"/>
          <w:spacing w:val="-3"/>
          <w:sz w:val="24"/>
          <w:szCs w:val="24"/>
          <w:lang w:eastAsia="zh-CN"/>
        </w:rPr>
        <w:t>并不得再次分包。分包后不能解除</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卖方履行本合同的责任和义务，接受分包的人与</w:t>
      </w:r>
      <w:r>
        <w:rPr>
          <w:rFonts w:hint="eastAsia" w:ascii="宋体" w:hAnsi="宋体" w:eastAsia="宋体" w:cs="宋体"/>
          <w:color w:val="auto"/>
          <w:spacing w:val="-3"/>
          <w:sz w:val="24"/>
          <w:szCs w:val="24"/>
          <w:lang w:eastAsia="zh-CN"/>
        </w:rPr>
        <w:t>乙方共同对甲方连带承担合同的责</w:t>
      </w:r>
      <w:r>
        <w:rPr>
          <w:rFonts w:hint="eastAsia" w:ascii="宋体" w:hAnsi="宋体" w:eastAsia="宋体" w:cs="宋体"/>
          <w:color w:val="auto"/>
          <w:sz w:val="24"/>
          <w:szCs w:val="24"/>
          <w:lang w:eastAsia="zh-CN"/>
        </w:rPr>
        <w:t xml:space="preserve"> </w:t>
      </w:r>
      <w:r>
        <w:rPr>
          <w:rFonts w:hint="eastAsia" w:ascii="宋体" w:hAnsi="宋体" w:eastAsia="宋体" w:cs="宋体"/>
          <w:color w:val="auto"/>
          <w:spacing w:val="-2"/>
          <w:sz w:val="24"/>
          <w:szCs w:val="24"/>
          <w:lang w:eastAsia="zh-CN"/>
        </w:rPr>
        <w:t>任和义务。</w:t>
      </w:r>
    </w:p>
    <w:p w14:paraId="162CAE7E">
      <w:pPr>
        <w:spacing w:before="33" w:line="220" w:lineRule="auto"/>
        <w:ind w:left="5"/>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23.合同修改</w:t>
      </w:r>
    </w:p>
    <w:p w14:paraId="03821C70">
      <w:pPr>
        <w:spacing w:before="182" w:line="219" w:lineRule="auto"/>
        <w:ind w:left="481"/>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政府采购合同的双方当事人不得擅自变更、中止或者终止合同</w:t>
      </w:r>
    </w:p>
    <w:p w14:paraId="1502E0D8">
      <w:pPr>
        <w:spacing w:before="180" w:line="222" w:lineRule="auto"/>
        <w:ind w:left="5"/>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24.通知</w:t>
      </w:r>
    </w:p>
    <w:p w14:paraId="2588125E">
      <w:pPr>
        <w:spacing w:before="178" w:line="347" w:lineRule="auto"/>
        <w:ind w:left="5" w:firstLine="478"/>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本合同任何一方给另一方的通知，都应以书面形式发送，而另一方也应以书面</w:t>
      </w:r>
      <w:r>
        <w:rPr>
          <w:rFonts w:hint="eastAsia" w:ascii="宋体" w:hAnsi="宋体" w:eastAsia="宋体" w:cs="宋体"/>
          <w:color w:val="auto"/>
          <w:spacing w:val="13"/>
          <w:sz w:val="24"/>
          <w:szCs w:val="24"/>
          <w:lang w:eastAsia="zh-CN"/>
        </w:rPr>
        <w:t xml:space="preserve"> </w:t>
      </w:r>
      <w:r>
        <w:rPr>
          <w:rFonts w:hint="eastAsia" w:ascii="宋体" w:hAnsi="宋体" w:eastAsia="宋体" w:cs="宋体"/>
          <w:color w:val="auto"/>
          <w:spacing w:val="-1"/>
          <w:sz w:val="24"/>
          <w:szCs w:val="24"/>
          <w:lang w:eastAsia="zh-CN"/>
        </w:rPr>
        <w:t>形式确认并发送到对方明确的地址。</w:t>
      </w:r>
    </w:p>
    <w:p w14:paraId="09CDC135">
      <w:pPr>
        <w:spacing w:before="32" w:line="221" w:lineRule="auto"/>
        <w:ind w:left="5"/>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25.计量单位</w:t>
      </w:r>
    </w:p>
    <w:p w14:paraId="4516CC4E">
      <w:pPr>
        <w:spacing w:before="178" w:line="217" w:lineRule="auto"/>
        <w:ind w:left="49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除技术规范中另有规定外,计量单位均使用国家法定计量单位。</w:t>
      </w:r>
    </w:p>
    <w:p w14:paraId="0AEFB57F">
      <w:pPr>
        <w:spacing w:before="186" w:line="360" w:lineRule="auto"/>
        <w:ind w:left="5"/>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26.</w:t>
      </w:r>
      <w:r>
        <w:rPr>
          <w:rFonts w:hint="eastAsia" w:ascii="宋体" w:hAnsi="宋体" w:eastAsia="宋体" w:cs="宋体"/>
          <w:color w:val="auto"/>
          <w:spacing w:val="-54"/>
          <w:sz w:val="24"/>
          <w:szCs w:val="24"/>
          <w:lang w:eastAsia="zh-CN"/>
        </w:rPr>
        <w:t xml:space="preserve"> </w:t>
      </w:r>
      <w:r>
        <w:rPr>
          <w:rFonts w:hint="eastAsia" w:ascii="宋体" w:hAnsi="宋体" w:eastAsia="宋体" w:cs="宋体"/>
          <w:b/>
          <w:bCs/>
          <w:color w:val="auto"/>
          <w:spacing w:val="-5"/>
          <w:sz w:val="24"/>
          <w:szCs w:val="24"/>
          <w:lang w:eastAsia="zh-CN"/>
        </w:rPr>
        <w:t>适用法律</w:t>
      </w:r>
    </w:p>
    <w:p w14:paraId="03748791">
      <w:pPr>
        <w:pStyle w:val="13"/>
        <w:spacing w:line="360" w:lineRule="auto"/>
        <w:ind w:firstLine="476" w:firstLineChars="200"/>
        <w:rPr>
          <w:rFonts w:hint="eastAsia" w:ascii="宋体" w:hAnsi="宋体" w:eastAsia="宋体" w:cs="宋体"/>
          <w:b w:val="0"/>
          <w:bCs w:val="0"/>
          <w:color w:val="auto"/>
          <w:lang w:eastAsia="zh-CN"/>
        </w:rPr>
      </w:pPr>
      <w:r>
        <w:rPr>
          <w:rFonts w:hint="eastAsia" w:ascii="宋体" w:hAnsi="宋体" w:eastAsia="宋体" w:cs="宋体"/>
          <w:b w:val="0"/>
          <w:bCs w:val="0"/>
          <w:color w:val="auto"/>
          <w:spacing w:val="-1"/>
          <w:sz w:val="24"/>
          <w:szCs w:val="24"/>
          <w:lang w:eastAsia="zh-CN"/>
        </w:rPr>
        <w:t>本合同按照中华人民共和国的相关法律进行解释。</w:t>
      </w:r>
    </w:p>
    <w:p w14:paraId="1B2F4E07">
      <w:pPr>
        <w:spacing w:before="181" w:line="345" w:lineRule="auto"/>
        <w:ind w:left="5" w:right="42" w:firstLine="478"/>
        <w:rPr>
          <w:rFonts w:hint="eastAsia" w:ascii="宋体" w:hAnsi="宋体" w:eastAsia="宋体" w:cs="宋体"/>
          <w:color w:val="auto"/>
          <w:sz w:val="24"/>
          <w:szCs w:val="24"/>
          <w:lang w:eastAsia="zh-CN"/>
        </w:rPr>
      </w:pPr>
      <w:bookmarkStart w:id="105" w:name="bookmark40"/>
      <w:bookmarkEnd w:id="105"/>
    </w:p>
    <w:p w14:paraId="2EB28913">
      <w:pPr>
        <w:spacing w:before="181" w:line="345" w:lineRule="auto"/>
        <w:ind w:left="5" w:right="42" w:firstLine="478"/>
        <w:rPr>
          <w:rFonts w:hint="eastAsia" w:ascii="宋体" w:hAnsi="宋体" w:eastAsia="宋体" w:cs="宋体"/>
          <w:color w:val="auto"/>
          <w:sz w:val="24"/>
          <w:szCs w:val="24"/>
          <w:lang w:eastAsia="zh-CN"/>
        </w:rPr>
      </w:pPr>
    </w:p>
    <w:p w14:paraId="5A6E6C3B">
      <w:pPr>
        <w:spacing w:before="181" w:line="345" w:lineRule="auto"/>
        <w:ind w:left="5" w:right="42" w:firstLine="478"/>
        <w:rPr>
          <w:rFonts w:hint="eastAsia" w:ascii="宋体" w:hAnsi="宋体" w:eastAsia="宋体" w:cs="宋体"/>
          <w:color w:val="auto"/>
          <w:sz w:val="24"/>
          <w:szCs w:val="24"/>
          <w:lang w:eastAsia="zh-CN"/>
        </w:rPr>
      </w:pPr>
    </w:p>
    <w:p w14:paraId="0E1DA7F8">
      <w:pPr>
        <w:spacing w:before="181" w:line="345" w:lineRule="auto"/>
        <w:ind w:left="5" w:right="42" w:firstLine="478"/>
        <w:rPr>
          <w:rFonts w:hint="eastAsia" w:ascii="宋体" w:hAnsi="宋体" w:eastAsia="宋体" w:cs="宋体"/>
          <w:color w:val="auto"/>
          <w:sz w:val="24"/>
          <w:szCs w:val="24"/>
          <w:lang w:eastAsia="zh-CN"/>
        </w:rPr>
      </w:pPr>
    </w:p>
    <w:p w14:paraId="4B614787">
      <w:pPr>
        <w:spacing w:before="181" w:line="345" w:lineRule="auto"/>
        <w:ind w:left="5" w:right="42" w:firstLine="478"/>
        <w:rPr>
          <w:rFonts w:hint="eastAsia" w:ascii="宋体" w:hAnsi="宋体" w:eastAsia="宋体" w:cs="宋体"/>
          <w:color w:val="auto"/>
          <w:sz w:val="24"/>
          <w:szCs w:val="24"/>
          <w:lang w:eastAsia="zh-CN"/>
        </w:rPr>
      </w:pPr>
    </w:p>
    <w:p w14:paraId="52037136">
      <w:pPr>
        <w:spacing w:before="181" w:line="345" w:lineRule="auto"/>
        <w:ind w:left="5" w:right="42" w:firstLine="478"/>
        <w:rPr>
          <w:rFonts w:hint="eastAsia" w:ascii="宋体" w:hAnsi="宋体" w:eastAsia="宋体" w:cs="宋体"/>
          <w:color w:val="auto"/>
          <w:sz w:val="24"/>
          <w:szCs w:val="24"/>
          <w:lang w:eastAsia="zh-CN"/>
        </w:rPr>
      </w:pPr>
    </w:p>
    <w:p w14:paraId="732FA908">
      <w:pPr>
        <w:spacing w:before="181" w:line="345" w:lineRule="auto"/>
        <w:ind w:left="5" w:right="42" w:firstLine="478"/>
        <w:rPr>
          <w:rFonts w:hint="eastAsia" w:ascii="宋体" w:hAnsi="宋体" w:eastAsia="宋体" w:cs="宋体"/>
          <w:color w:val="auto"/>
          <w:sz w:val="24"/>
          <w:szCs w:val="24"/>
          <w:lang w:eastAsia="zh-CN"/>
        </w:rPr>
      </w:pPr>
    </w:p>
    <w:p w14:paraId="18E0C576">
      <w:pPr>
        <w:spacing w:before="181" w:line="345" w:lineRule="auto"/>
        <w:ind w:left="5" w:right="42" w:firstLine="478"/>
        <w:rPr>
          <w:rFonts w:hint="eastAsia" w:ascii="宋体" w:hAnsi="宋体" w:eastAsia="宋体" w:cs="宋体"/>
          <w:color w:val="auto"/>
          <w:sz w:val="24"/>
          <w:szCs w:val="24"/>
          <w:lang w:eastAsia="zh-CN"/>
        </w:rPr>
      </w:pPr>
    </w:p>
    <w:p w14:paraId="1BC34B3D">
      <w:pPr>
        <w:spacing w:before="181" w:line="345" w:lineRule="auto"/>
        <w:ind w:left="5" w:right="42" w:firstLine="478"/>
        <w:rPr>
          <w:rFonts w:hint="eastAsia" w:ascii="宋体" w:hAnsi="宋体" w:eastAsia="宋体" w:cs="宋体"/>
          <w:color w:val="auto"/>
          <w:sz w:val="24"/>
          <w:szCs w:val="24"/>
          <w:lang w:eastAsia="zh-CN"/>
        </w:rPr>
      </w:pPr>
    </w:p>
    <w:p w14:paraId="0A53B388">
      <w:pPr>
        <w:spacing w:before="181" w:line="345" w:lineRule="auto"/>
        <w:ind w:left="5" w:right="42" w:firstLine="478"/>
        <w:rPr>
          <w:rFonts w:hint="eastAsia" w:ascii="宋体" w:hAnsi="宋体" w:eastAsia="宋体" w:cs="宋体"/>
          <w:color w:val="auto"/>
          <w:sz w:val="24"/>
          <w:szCs w:val="24"/>
          <w:lang w:eastAsia="zh-CN"/>
        </w:rPr>
      </w:pPr>
    </w:p>
    <w:p w14:paraId="11EC2EE5">
      <w:pPr>
        <w:spacing w:before="181" w:line="345" w:lineRule="auto"/>
        <w:ind w:right="42"/>
        <w:rPr>
          <w:rFonts w:hint="eastAsia" w:ascii="宋体" w:hAnsi="宋体" w:eastAsia="宋体" w:cs="宋体"/>
          <w:color w:val="auto"/>
          <w:sz w:val="24"/>
          <w:szCs w:val="24"/>
          <w:lang w:eastAsia="zh-CN"/>
        </w:rPr>
      </w:pPr>
    </w:p>
    <w:p w14:paraId="17CF5B07">
      <w:pPr>
        <w:spacing w:before="181" w:line="345" w:lineRule="auto"/>
        <w:ind w:right="42"/>
        <w:rPr>
          <w:rFonts w:hint="eastAsia" w:ascii="宋体" w:hAnsi="宋体" w:eastAsia="宋体" w:cs="宋体"/>
          <w:b/>
          <w:bCs/>
          <w:color w:val="auto"/>
          <w:sz w:val="24"/>
          <w:szCs w:val="24"/>
          <w:lang w:eastAsia="zh-CN"/>
        </w:rPr>
      </w:pPr>
    </w:p>
    <w:p w14:paraId="4BAD3721">
      <w:pPr>
        <w:spacing w:before="181" w:line="345" w:lineRule="auto"/>
        <w:ind w:right="42"/>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附件一</w:t>
      </w:r>
    </w:p>
    <w:p w14:paraId="066552B3">
      <w:pPr>
        <w:jc w:val="center"/>
        <w:rPr>
          <w:rFonts w:hint="eastAsia" w:ascii="宋体" w:hAnsi="宋体" w:eastAsia="宋体" w:cs="宋体"/>
          <w:color w:val="auto"/>
          <w:sz w:val="44"/>
          <w:szCs w:val="44"/>
          <w:lang w:eastAsia="zh-CN"/>
        </w:rPr>
      </w:pPr>
    </w:p>
    <w:p w14:paraId="320E672C">
      <w:pPr>
        <w:jc w:val="center"/>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不拖欠员工工资承诺书</w:t>
      </w:r>
    </w:p>
    <w:p w14:paraId="34135BB6">
      <w:pPr>
        <w:jc w:val="center"/>
        <w:rPr>
          <w:rFonts w:hint="eastAsia" w:ascii="宋体" w:hAnsi="宋体" w:eastAsia="宋体" w:cs="宋体"/>
          <w:color w:val="auto"/>
          <w:sz w:val="15"/>
          <w:szCs w:val="15"/>
          <w:lang w:eastAsia="zh-CN"/>
        </w:rPr>
      </w:pPr>
    </w:p>
    <w:p w14:paraId="7ECE0CAC">
      <w:pPr>
        <w:widowControl w:val="0"/>
        <w:kinsoku/>
        <w:autoSpaceDE/>
        <w:autoSpaceDN/>
        <w:adjustRightInd/>
        <w:snapToGrid/>
        <w:spacing w:line="360" w:lineRule="auto"/>
        <w:jc w:val="both"/>
        <w:textAlignment w:val="auto"/>
        <w:rPr>
          <w:rFonts w:hint="eastAsia" w:ascii="宋体" w:hAnsi="宋体" w:eastAsia="宋体" w:cs="宋体"/>
          <w:color w:val="auto"/>
          <w:spacing w:val="-1"/>
          <w:sz w:val="24"/>
          <w:szCs w:val="24"/>
          <w:u w:val="single"/>
          <w:lang w:eastAsia="zh-CN"/>
        </w:rPr>
      </w:pPr>
      <w:r>
        <w:rPr>
          <w:rFonts w:hint="eastAsia" w:ascii="宋体" w:hAnsi="宋体" w:eastAsia="宋体" w:cs="宋体"/>
          <w:color w:val="auto"/>
          <w:sz w:val="24"/>
          <w:szCs w:val="24"/>
          <w:lang w:eastAsia="zh-CN"/>
        </w:rPr>
        <w:t>致:</w:t>
      </w:r>
      <w:r>
        <w:rPr>
          <w:rFonts w:hint="eastAsia" w:ascii="宋体" w:hAnsi="宋体" w:cs="宋体"/>
          <w:color w:val="auto"/>
          <w:spacing w:val="-1"/>
          <w:sz w:val="24"/>
          <w:szCs w:val="24"/>
          <w:u w:val="single"/>
          <w:lang w:eastAsia="zh-CN"/>
        </w:rPr>
        <w:t>海东市消防救援支队</w:t>
      </w:r>
    </w:p>
    <w:p w14:paraId="15895CC2">
      <w:pPr>
        <w:widowControl w:val="0"/>
        <w:kinsoku/>
        <w:autoSpaceDE/>
        <w:autoSpaceDN/>
        <w:adjustRightInd/>
        <w:snapToGrid/>
        <w:spacing w:line="360" w:lineRule="auto"/>
        <w:ind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我单位中标的</w:t>
      </w:r>
      <w:r>
        <w:rPr>
          <w:rFonts w:hint="eastAsia" w:ascii="宋体" w:hAnsi="宋体" w:eastAsia="宋体" w:cs="宋体"/>
          <w:color w:val="auto"/>
          <w:sz w:val="24"/>
          <w:szCs w:val="24"/>
          <w:u w:val="single"/>
          <w:lang w:val="en-US" w:eastAsia="zh-CN"/>
        </w:rPr>
        <w:t xml:space="preserve"> </w:t>
      </w:r>
      <w:r>
        <w:rPr>
          <w:rFonts w:hint="eastAsia" w:ascii="宋体" w:hAnsi="宋体" w:cs="宋体"/>
          <w:color w:val="auto"/>
          <w:sz w:val="24"/>
          <w:szCs w:val="24"/>
          <w:u w:val="single"/>
          <w:lang w:val="en-US" w:eastAsia="zh-CN"/>
        </w:rPr>
        <w:t>项目名称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，为了保护劳动者合法权益，按照国家劳动法相关规定。现我公司郑重承诺如下：</w:t>
      </w:r>
    </w:p>
    <w:p w14:paraId="60A8FA75">
      <w:pPr>
        <w:widowControl w:val="0"/>
        <w:numPr>
          <w:ilvl w:val="0"/>
          <w:numId w:val="8"/>
        </w:numPr>
        <w:kinsoku/>
        <w:autoSpaceDE/>
        <w:autoSpaceDN/>
        <w:adjustRightInd/>
        <w:snapToGrid/>
        <w:spacing w:line="360" w:lineRule="auto"/>
        <w:ind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严格执行国家劳动法相关规定。</w:t>
      </w:r>
    </w:p>
    <w:p w14:paraId="0F519646">
      <w:pPr>
        <w:widowControl w:val="0"/>
        <w:numPr>
          <w:ilvl w:val="0"/>
          <w:numId w:val="8"/>
        </w:numPr>
        <w:kinsoku/>
        <w:autoSpaceDE/>
        <w:autoSpaceDN/>
        <w:adjustRightInd/>
        <w:snapToGrid/>
        <w:spacing w:line="360" w:lineRule="auto"/>
        <w:ind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坚决履行劳动者合法权益，与劳动者签署劳动合同。</w:t>
      </w:r>
    </w:p>
    <w:p w14:paraId="07F43397">
      <w:pPr>
        <w:widowControl w:val="0"/>
        <w:numPr>
          <w:ilvl w:val="0"/>
          <w:numId w:val="8"/>
        </w:numPr>
        <w:kinsoku/>
        <w:autoSpaceDE/>
        <w:autoSpaceDN/>
        <w:adjustRightInd/>
        <w:snapToGrid/>
        <w:spacing w:line="360" w:lineRule="auto"/>
        <w:ind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按期足额支付员工工资（货币形式）。</w:t>
      </w:r>
    </w:p>
    <w:p w14:paraId="192024C3">
      <w:pPr>
        <w:widowControl w:val="0"/>
        <w:numPr>
          <w:ilvl w:val="0"/>
          <w:numId w:val="8"/>
        </w:numPr>
        <w:kinsoku/>
        <w:autoSpaceDE/>
        <w:autoSpaceDN/>
        <w:adjustRightInd/>
        <w:snapToGrid/>
        <w:spacing w:line="360" w:lineRule="auto"/>
        <w:ind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我司员工工资实行实名制发放，统一打入个人银行卡。</w:t>
      </w:r>
    </w:p>
    <w:p w14:paraId="1A36A3DB">
      <w:pPr>
        <w:widowControl w:val="0"/>
        <w:numPr>
          <w:ilvl w:val="0"/>
          <w:numId w:val="8"/>
        </w:numPr>
        <w:kinsoku/>
        <w:autoSpaceDE/>
        <w:autoSpaceDN/>
        <w:adjustRightInd/>
        <w:snapToGrid/>
        <w:spacing w:line="360" w:lineRule="auto"/>
        <w:ind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如发生员工工资拖欠，造成员工纠纷，我司愿意无条件承担一切经济纠纷。同时，接受</w:t>
      </w:r>
      <w:r>
        <w:rPr>
          <w:rFonts w:hint="eastAsia" w:ascii="宋体" w:hAnsi="宋体" w:eastAsia="宋体" w:cs="宋体"/>
          <w:color w:val="auto"/>
          <w:spacing w:val="-1"/>
          <w:sz w:val="24"/>
          <w:szCs w:val="24"/>
          <w:lang w:eastAsia="zh-CN"/>
        </w:rPr>
        <w:t>相关部门的</w:t>
      </w:r>
      <w:r>
        <w:rPr>
          <w:rFonts w:hint="eastAsia" w:ascii="宋体" w:hAnsi="宋体" w:eastAsia="宋体" w:cs="宋体"/>
          <w:color w:val="auto"/>
          <w:sz w:val="24"/>
          <w:szCs w:val="24"/>
          <w:lang w:eastAsia="zh-CN"/>
        </w:rPr>
        <w:t>处罚。</w:t>
      </w:r>
    </w:p>
    <w:p w14:paraId="2B1A0D3B">
      <w:pPr>
        <w:widowControl w:val="0"/>
        <w:kinsoku/>
        <w:autoSpaceDE/>
        <w:autoSpaceDN/>
        <w:adjustRightInd/>
        <w:snapToGrid/>
        <w:spacing w:line="360" w:lineRule="auto"/>
        <w:ind w:firstLine="52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本承诺书自签字（盖章）之日起生效，依法接受相关部门监督。</w:t>
      </w:r>
    </w:p>
    <w:p w14:paraId="2BCB94E6">
      <w:pPr>
        <w:widowControl w:val="0"/>
        <w:kinsoku/>
        <w:autoSpaceDE/>
        <w:autoSpaceDN/>
        <w:adjustRightInd/>
        <w:snapToGrid/>
        <w:spacing w:line="360" w:lineRule="auto"/>
        <w:ind w:firstLine="52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特此承诺。</w:t>
      </w:r>
    </w:p>
    <w:p w14:paraId="0C60C151">
      <w:pPr>
        <w:widowControl w:val="0"/>
        <w:kinsoku/>
        <w:autoSpaceDE/>
        <w:autoSpaceDN/>
        <w:adjustRightInd/>
        <w:snapToGrid/>
        <w:spacing w:line="360" w:lineRule="auto"/>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p>
    <w:p w14:paraId="561DDA2B">
      <w:pPr>
        <w:widowControl w:val="0"/>
        <w:kinsoku/>
        <w:autoSpaceDE/>
        <w:autoSpaceDN/>
        <w:adjustRightInd/>
        <w:snapToGrid/>
        <w:spacing w:line="360" w:lineRule="auto"/>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 </w:t>
      </w:r>
    </w:p>
    <w:p w14:paraId="55AE3DB8">
      <w:pPr>
        <w:widowControl w:val="0"/>
        <w:kinsoku/>
        <w:autoSpaceDE/>
        <w:autoSpaceDN/>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p>
    <w:p w14:paraId="3DDA102A">
      <w:pPr>
        <w:widowControl w:val="0"/>
        <w:kinsoku/>
        <w:autoSpaceDE/>
        <w:autoSpaceDN/>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p>
    <w:p w14:paraId="7A19ADEB">
      <w:pPr>
        <w:widowControl w:val="0"/>
        <w:kinsoku/>
        <w:autoSpaceDE/>
        <w:autoSpaceDN/>
        <w:adjustRightInd/>
        <w:snapToGrid/>
        <w:spacing w:line="360" w:lineRule="auto"/>
        <w:jc w:val="center"/>
        <w:textAlignment w:val="auto"/>
        <w:rPr>
          <w:rFonts w:hint="eastAsia" w:ascii="宋体" w:hAnsi="宋体" w:eastAsia="宋体" w:cs="宋体"/>
          <w:color w:val="auto"/>
          <w:sz w:val="24"/>
          <w:szCs w:val="24"/>
          <w:lang w:eastAsia="zh-CN"/>
        </w:rPr>
      </w:pPr>
    </w:p>
    <w:p w14:paraId="67D4D3CC">
      <w:pPr>
        <w:widowControl w:val="0"/>
        <w:kinsoku/>
        <w:autoSpaceDE/>
        <w:autoSpaceDN/>
        <w:adjustRightInd/>
        <w:snapToGrid/>
        <w:spacing w:line="360" w:lineRule="auto"/>
        <w:ind w:firstLine="2640" w:firstLineChars="11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承诺单位：</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eastAsia="zh-CN"/>
        </w:rPr>
        <w:t>（盖章）</w:t>
      </w:r>
    </w:p>
    <w:p w14:paraId="2A734E2A">
      <w:pPr>
        <w:spacing w:before="122" w:line="346" w:lineRule="auto"/>
        <w:ind w:left="45" w:right="-18" w:hanging="23"/>
        <w:jc w:val="right"/>
        <w:rPr>
          <w:rFonts w:hint="eastAsia" w:ascii="宋体" w:hAnsi="宋体" w:eastAsia="宋体" w:cs="宋体"/>
          <w:color w:val="auto"/>
          <w:sz w:val="24"/>
          <w:szCs w:val="24"/>
          <w:lang w:eastAsia="zh-CN"/>
        </w:rPr>
      </w:pPr>
    </w:p>
    <w:p w14:paraId="26B2863D">
      <w:pPr>
        <w:spacing w:before="122" w:line="346" w:lineRule="auto"/>
        <w:ind w:left="293" w:leftChars="122" w:right="-18" w:firstLine="2611" w:firstLineChars="1088"/>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法定代表人（签字）：</w:t>
      </w:r>
    </w:p>
    <w:p w14:paraId="03A54C1E">
      <w:pPr>
        <w:widowControl w:val="0"/>
        <w:kinsoku/>
        <w:autoSpaceDE/>
        <w:autoSpaceDN/>
        <w:adjustRightInd/>
        <w:snapToGrid/>
        <w:spacing w:line="360" w:lineRule="auto"/>
        <w:jc w:val="righ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p>
    <w:p w14:paraId="41FA216F">
      <w:pPr>
        <w:widowControl w:val="0"/>
        <w:kinsoku/>
        <w:autoSpaceDE/>
        <w:autoSpaceDN/>
        <w:adjustRightInd/>
        <w:snapToGrid/>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年  月  日</w:t>
      </w:r>
    </w:p>
    <w:p w14:paraId="61320AC1">
      <w:pPr>
        <w:widowControl w:val="0"/>
        <w:kinsoku/>
        <w:autoSpaceDE/>
        <w:autoSpaceDN/>
        <w:adjustRightInd/>
        <w:snapToGrid/>
        <w:spacing w:line="360" w:lineRule="auto"/>
        <w:jc w:val="center"/>
        <w:textAlignment w:val="auto"/>
        <w:rPr>
          <w:rFonts w:hint="eastAsia" w:ascii="宋体" w:hAnsi="宋体" w:eastAsia="宋体" w:cs="宋体"/>
          <w:color w:val="auto"/>
          <w:sz w:val="24"/>
          <w:szCs w:val="24"/>
          <w:lang w:eastAsia="zh-CN"/>
        </w:rPr>
      </w:pPr>
    </w:p>
    <w:p w14:paraId="006EF2F9">
      <w:pPr>
        <w:widowControl w:val="0"/>
        <w:kinsoku/>
        <w:autoSpaceDE/>
        <w:autoSpaceDN/>
        <w:adjustRightInd/>
        <w:snapToGrid/>
        <w:spacing w:line="360" w:lineRule="auto"/>
        <w:jc w:val="center"/>
        <w:textAlignment w:val="auto"/>
        <w:rPr>
          <w:rFonts w:hint="eastAsia" w:ascii="宋体" w:hAnsi="宋体" w:eastAsia="宋体" w:cs="宋体"/>
          <w:color w:val="auto"/>
          <w:sz w:val="24"/>
          <w:szCs w:val="24"/>
          <w:lang w:eastAsia="zh-CN"/>
        </w:rPr>
      </w:pPr>
    </w:p>
    <w:p w14:paraId="013D3004">
      <w:pPr>
        <w:widowControl w:val="0"/>
        <w:kinsoku/>
        <w:autoSpaceDE/>
        <w:autoSpaceDN/>
        <w:adjustRightInd/>
        <w:snapToGrid/>
        <w:spacing w:line="360" w:lineRule="auto"/>
        <w:jc w:val="center"/>
        <w:textAlignment w:val="auto"/>
        <w:rPr>
          <w:rFonts w:hint="eastAsia" w:ascii="宋体" w:hAnsi="宋体" w:eastAsia="宋体" w:cs="宋体"/>
          <w:color w:val="auto"/>
          <w:sz w:val="24"/>
          <w:szCs w:val="24"/>
          <w:lang w:eastAsia="zh-CN"/>
        </w:rPr>
      </w:pPr>
    </w:p>
    <w:p w14:paraId="5499BF55">
      <w:pPr>
        <w:widowControl w:val="0"/>
        <w:kinsoku/>
        <w:autoSpaceDE/>
        <w:autoSpaceDN/>
        <w:adjustRightInd/>
        <w:snapToGrid/>
        <w:spacing w:line="360" w:lineRule="auto"/>
        <w:jc w:val="center"/>
        <w:textAlignment w:val="auto"/>
        <w:rPr>
          <w:rFonts w:hint="eastAsia" w:ascii="宋体" w:hAnsi="宋体" w:eastAsia="宋体" w:cs="宋体"/>
          <w:color w:val="auto"/>
          <w:sz w:val="24"/>
          <w:szCs w:val="24"/>
          <w:lang w:eastAsia="zh-CN"/>
        </w:rPr>
      </w:pPr>
    </w:p>
    <w:p w14:paraId="5BE9DF40">
      <w:pPr>
        <w:spacing w:before="181" w:line="345" w:lineRule="auto"/>
        <w:ind w:right="42"/>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附件二                       中标通知书</w:t>
      </w:r>
    </w:p>
    <w:p w14:paraId="41807866">
      <w:pPr>
        <w:spacing w:before="181" w:line="345" w:lineRule="auto"/>
        <w:ind w:right="42"/>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eastAsia="zh-CN"/>
        </w:rPr>
        <w:t>附件三：                     履约保证金</w:t>
      </w:r>
      <w:r>
        <w:rPr>
          <w:rFonts w:hint="eastAsia" w:ascii="宋体" w:hAnsi="宋体" w:eastAsia="宋体" w:cs="宋体"/>
          <w:b/>
          <w:bCs/>
          <w:color w:val="auto"/>
          <w:sz w:val="24"/>
          <w:szCs w:val="24"/>
          <w:lang w:val="en-US" w:eastAsia="zh-CN"/>
        </w:rPr>
        <w:t>缴纳证明</w:t>
      </w:r>
    </w:p>
    <w:p w14:paraId="59605589">
      <w:pPr>
        <w:spacing w:before="181" w:line="345" w:lineRule="auto"/>
        <w:ind w:right="42"/>
        <w:rPr>
          <w:rFonts w:hint="eastAsia" w:ascii="宋体" w:hAnsi="宋体" w:eastAsia="宋体" w:cs="宋体"/>
          <w:color w:val="auto"/>
        </w:rPr>
      </w:pPr>
    </w:p>
    <w:p w14:paraId="740C0EA5">
      <w:pPr>
        <w:rPr>
          <w:rFonts w:hint="eastAsia" w:ascii="宋体" w:hAnsi="宋体" w:eastAsia="宋体" w:cs="宋体"/>
          <w:color w:val="auto"/>
          <w:szCs w:val="36"/>
          <w:lang w:val="zh-CN"/>
        </w:rPr>
      </w:pPr>
      <w:r>
        <w:rPr>
          <w:rFonts w:hint="eastAsia" w:ascii="宋体" w:hAnsi="宋体" w:eastAsia="宋体" w:cs="宋体"/>
          <w:color w:val="auto"/>
          <w:kern w:val="0"/>
          <w:highlight w:val="none"/>
          <w:lang w:val="zh-CN"/>
        </w:rPr>
        <w:br w:type="page"/>
      </w:r>
    </w:p>
    <w:p w14:paraId="26F24A10">
      <w:pPr>
        <w:pStyle w:val="25"/>
        <w:spacing w:before="0" w:after="0" w:line="360" w:lineRule="auto"/>
        <w:rPr>
          <w:rFonts w:hint="eastAsia" w:ascii="宋体" w:hAnsi="宋体" w:eastAsia="宋体" w:cs="宋体"/>
          <w:color w:val="auto"/>
          <w:szCs w:val="36"/>
          <w:lang w:val="zh-CN"/>
        </w:rPr>
      </w:pPr>
      <w:bookmarkStart w:id="106" w:name="_Toc9085"/>
    </w:p>
    <w:p w14:paraId="29FBA36D">
      <w:pPr>
        <w:pStyle w:val="25"/>
        <w:spacing w:before="0" w:after="0" w:line="360" w:lineRule="auto"/>
        <w:rPr>
          <w:rFonts w:hint="eastAsia" w:ascii="宋体" w:hAnsi="宋体" w:eastAsia="宋体" w:cs="宋体"/>
          <w:color w:val="auto"/>
          <w:lang w:val="zh-CN"/>
        </w:rPr>
      </w:pPr>
      <w:r>
        <w:rPr>
          <w:rFonts w:hint="eastAsia" w:ascii="宋体" w:hAnsi="宋体" w:eastAsia="宋体" w:cs="宋体"/>
          <w:color w:val="auto"/>
          <w:szCs w:val="36"/>
          <w:lang w:val="zh-CN"/>
        </w:rPr>
        <w:t>第四部分  投标文件格式</w:t>
      </w:r>
      <w:bookmarkEnd w:id="104"/>
      <w:bookmarkEnd w:id="106"/>
    </w:p>
    <w:p w14:paraId="045AAE81">
      <w:pPr>
        <w:autoSpaceDE w:val="0"/>
        <w:autoSpaceDN w:val="0"/>
        <w:spacing w:line="360" w:lineRule="auto"/>
        <w:jc w:val="center"/>
        <w:rPr>
          <w:rFonts w:hint="eastAsia" w:ascii="宋体" w:hAnsi="宋体" w:eastAsia="宋体" w:cs="宋体"/>
          <w:color w:val="auto"/>
          <w:kern w:val="0"/>
          <w:lang w:val="zh-CN"/>
        </w:rPr>
      </w:pPr>
    </w:p>
    <w:p w14:paraId="0B0735D5">
      <w:pPr>
        <w:pStyle w:val="25"/>
        <w:spacing w:before="0" w:after="0" w:line="360" w:lineRule="auto"/>
        <w:jc w:val="left"/>
        <w:outlineLvl w:val="1"/>
        <w:rPr>
          <w:rFonts w:hint="eastAsia" w:ascii="宋体" w:hAnsi="宋体" w:eastAsia="宋体" w:cs="宋体"/>
          <w:color w:val="auto"/>
        </w:rPr>
      </w:pPr>
      <w:bookmarkStart w:id="107" w:name="_Toc11851"/>
      <w:bookmarkStart w:id="108" w:name="_Toc8409"/>
      <w:bookmarkStart w:id="109" w:name="_Toc32765"/>
      <w:r>
        <w:rPr>
          <w:rFonts w:hint="eastAsia" w:ascii="宋体" w:hAnsi="宋体" w:eastAsia="宋体" w:cs="宋体"/>
          <w:color w:val="auto"/>
          <w:sz w:val="30"/>
          <w:szCs w:val="30"/>
          <w:lang w:val="zh-CN"/>
        </w:rPr>
        <w:t>封面</w:t>
      </w:r>
      <w:bookmarkEnd w:id="107"/>
      <w:r>
        <w:rPr>
          <w:rFonts w:hint="eastAsia" w:ascii="宋体" w:hAnsi="宋体" w:eastAsia="宋体" w:cs="宋体"/>
          <w:color w:val="auto"/>
          <w:sz w:val="30"/>
          <w:szCs w:val="30"/>
          <w:lang w:val="zh-CN"/>
        </w:rPr>
        <w:t>（上册）</w:t>
      </w:r>
      <w:bookmarkEnd w:id="108"/>
      <w:bookmarkEnd w:id="109"/>
    </w:p>
    <w:p w14:paraId="12D7FE39">
      <w:pPr>
        <w:autoSpaceDE w:val="0"/>
        <w:autoSpaceDN w:val="0"/>
        <w:spacing w:line="360" w:lineRule="auto"/>
        <w:jc w:val="center"/>
        <w:rPr>
          <w:rFonts w:hint="eastAsia" w:ascii="宋体" w:hAnsi="宋体" w:eastAsia="宋体" w:cs="宋体"/>
          <w:b/>
          <w:bCs/>
          <w:color w:val="auto"/>
          <w:kern w:val="0"/>
          <w:sz w:val="52"/>
          <w:szCs w:val="52"/>
        </w:rPr>
      </w:pPr>
      <w:r>
        <w:rPr>
          <w:rFonts w:hint="eastAsia" w:ascii="宋体" w:hAnsi="宋体" w:eastAsia="宋体" w:cs="宋体"/>
          <w:b/>
          <w:bCs/>
          <w:color w:val="auto"/>
          <w:kern w:val="0"/>
          <w:sz w:val="52"/>
          <w:szCs w:val="52"/>
        </w:rPr>
        <w:t xml:space="preserve"> </w:t>
      </w:r>
    </w:p>
    <w:p w14:paraId="6F4B0991">
      <w:pPr>
        <w:autoSpaceDE w:val="0"/>
        <w:autoSpaceDN w:val="0"/>
        <w:spacing w:line="360" w:lineRule="auto"/>
        <w:jc w:val="center"/>
        <w:rPr>
          <w:rFonts w:hint="eastAsia" w:ascii="宋体" w:hAnsi="宋体" w:eastAsia="宋体" w:cs="宋体"/>
          <w:b/>
          <w:bCs/>
          <w:color w:val="auto"/>
          <w:kern w:val="0"/>
          <w:sz w:val="52"/>
          <w:szCs w:val="52"/>
        </w:rPr>
      </w:pPr>
    </w:p>
    <w:p w14:paraId="79607376">
      <w:pPr>
        <w:autoSpaceDE w:val="0"/>
        <w:autoSpaceDN w:val="0"/>
        <w:spacing w:line="360" w:lineRule="auto"/>
        <w:jc w:val="center"/>
        <w:rPr>
          <w:rFonts w:hint="eastAsia" w:ascii="宋体" w:hAnsi="宋体" w:eastAsia="宋体" w:cs="宋体"/>
          <w:b/>
          <w:bCs/>
          <w:color w:val="auto"/>
          <w:kern w:val="0"/>
          <w:sz w:val="52"/>
          <w:szCs w:val="52"/>
          <w:lang w:val="zh-CN"/>
        </w:rPr>
      </w:pPr>
      <w:r>
        <w:rPr>
          <w:rFonts w:hint="eastAsia" w:ascii="宋体" w:hAnsi="宋体" w:eastAsia="宋体" w:cs="宋体"/>
          <w:b/>
          <w:bCs/>
          <w:color w:val="auto"/>
          <w:kern w:val="0"/>
          <w:sz w:val="52"/>
          <w:szCs w:val="52"/>
          <w:lang w:val="zh-CN"/>
        </w:rPr>
        <w:t>青海省政府采购项目</w:t>
      </w:r>
    </w:p>
    <w:p w14:paraId="33B2E477">
      <w:pPr>
        <w:autoSpaceDE w:val="0"/>
        <w:autoSpaceDN w:val="0"/>
        <w:spacing w:line="360" w:lineRule="auto"/>
        <w:rPr>
          <w:rFonts w:hint="eastAsia" w:ascii="宋体" w:hAnsi="宋体" w:eastAsia="宋体" w:cs="宋体"/>
          <w:color w:val="auto"/>
          <w:kern w:val="0"/>
          <w:sz w:val="36"/>
          <w:szCs w:val="36"/>
        </w:rPr>
      </w:pPr>
    </w:p>
    <w:p w14:paraId="7A13ABA5">
      <w:pPr>
        <w:autoSpaceDE w:val="0"/>
        <w:autoSpaceDN w:val="0"/>
        <w:spacing w:line="360" w:lineRule="auto"/>
        <w:jc w:val="center"/>
        <w:rPr>
          <w:rFonts w:hint="eastAsia" w:ascii="宋体" w:hAnsi="宋体" w:eastAsia="宋体" w:cs="宋体"/>
          <w:b/>
          <w:bCs/>
          <w:color w:val="auto"/>
          <w:kern w:val="0"/>
          <w:sz w:val="72"/>
          <w:szCs w:val="72"/>
          <w:lang w:val="zh-CN"/>
        </w:rPr>
      </w:pPr>
      <w:r>
        <w:rPr>
          <w:rFonts w:hint="eastAsia" w:ascii="宋体" w:hAnsi="宋体" w:eastAsia="宋体" w:cs="宋体"/>
          <w:b/>
          <w:bCs/>
          <w:color w:val="auto"/>
          <w:kern w:val="0"/>
          <w:sz w:val="72"/>
          <w:szCs w:val="72"/>
          <w:lang w:val="zh-CN"/>
        </w:rPr>
        <w:t>投</w:t>
      </w:r>
      <w:r>
        <w:rPr>
          <w:rFonts w:hint="eastAsia" w:ascii="宋体" w:hAnsi="宋体" w:eastAsia="宋体" w:cs="宋体"/>
          <w:b/>
          <w:bCs/>
          <w:color w:val="auto"/>
          <w:kern w:val="0"/>
          <w:sz w:val="72"/>
          <w:szCs w:val="72"/>
        </w:rPr>
        <w:t xml:space="preserve"> </w:t>
      </w:r>
      <w:r>
        <w:rPr>
          <w:rFonts w:hint="eastAsia" w:ascii="宋体" w:hAnsi="宋体" w:eastAsia="宋体" w:cs="宋体"/>
          <w:b/>
          <w:bCs/>
          <w:color w:val="auto"/>
          <w:kern w:val="0"/>
          <w:sz w:val="72"/>
          <w:szCs w:val="72"/>
          <w:lang w:val="zh-CN"/>
        </w:rPr>
        <w:t>标</w:t>
      </w:r>
      <w:r>
        <w:rPr>
          <w:rFonts w:hint="eastAsia" w:ascii="宋体" w:hAnsi="宋体" w:eastAsia="宋体" w:cs="宋体"/>
          <w:b/>
          <w:bCs/>
          <w:color w:val="auto"/>
          <w:kern w:val="0"/>
          <w:sz w:val="72"/>
          <w:szCs w:val="72"/>
        </w:rPr>
        <w:t xml:space="preserve"> </w:t>
      </w:r>
      <w:r>
        <w:rPr>
          <w:rFonts w:hint="eastAsia" w:ascii="宋体" w:hAnsi="宋体" w:eastAsia="宋体" w:cs="宋体"/>
          <w:b/>
          <w:bCs/>
          <w:color w:val="auto"/>
          <w:kern w:val="0"/>
          <w:sz w:val="72"/>
          <w:szCs w:val="72"/>
          <w:lang w:val="zh-CN"/>
        </w:rPr>
        <w:t>文</w:t>
      </w:r>
      <w:r>
        <w:rPr>
          <w:rFonts w:hint="eastAsia" w:ascii="宋体" w:hAnsi="宋体" w:eastAsia="宋体" w:cs="宋体"/>
          <w:b/>
          <w:bCs/>
          <w:color w:val="auto"/>
          <w:kern w:val="0"/>
          <w:sz w:val="72"/>
          <w:szCs w:val="72"/>
        </w:rPr>
        <w:t xml:space="preserve"> </w:t>
      </w:r>
      <w:r>
        <w:rPr>
          <w:rFonts w:hint="eastAsia" w:ascii="宋体" w:hAnsi="宋体" w:eastAsia="宋体" w:cs="宋体"/>
          <w:b/>
          <w:bCs/>
          <w:color w:val="auto"/>
          <w:kern w:val="0"/>
          <w:sz w:val="72"/>
          <w:szCs w:val="72"/>
          <w:lang w:val="zh-CN"/>
        </w:rPr>
        <w:t>件</w:t>
      </w:r>
    </w:p>
    <w:p w14:paraId="429E0CC0">
      <w:pPr>
        <w:autoSpaceDE w:val="0"/>
        <w:autoSpaceDN w:val="0"/>
        <w:spacing w:line="360" w:lineRule="auto"/>
        <w:jc w:val="center"/>
        <w:rPr>
          <w:rFonts w:hint="eastAsia" w:ascii="宋体" w:hAnsi="宋体" w:eastAsia="宋体" w:cs="宋体"/>
          <w:b/>
          <w:bCs/>
          <w:color w:val="auto"/>
          <w:kern w:val="0"/>
          <w:sz w:val="36"/>
          <w:szCs w:val="36"/>
          <w:lang w:val="zh-CN"/>
        </w:rPr>
      </w:pPr>
      <w:r>
        <w:rPr>
          <w:rFonts w:hint="eastAsia" w:ascii="宋体" w:hAnsi="宋体" w:eastAsia="宋体" w:cs="宋体"/>
          <w:b/>
          <w:bCs/>
          <w:color w:val="auto"/>
          <w:sz w:val="36"/>
          <w:szCs w:val="36"/>
          <w:lang w:val="zh-CN"/>
        </w:rPr>
        <w:t>（上册）</w:t>
      </w:r>
    </w:p>
    <w:p w14:paraId="521E97F8">
      <w:pPr>
        <w:autoSpaceDE w:val="0"/>
        <w:autoSpaceDN w:val="0"/>
        <w:spacing w:line="360" w:lineRule="auto"/>
        <w:jc w:val="center"/>
        <w:rPr>
          <w:rFonts w:hint="eastAsia" w:ascii="宋体" w:hAnsi="宋体" w:eastAsia="宋体" w:cs="宋体"/>
          <w:color w:val="auto"/>
          <w:sz w:val="36"/>
          <w:szCs w:val="36"/>
          <w:lang w:val="zh-CN"/>
        </w:rPr>
      </w:pPr>
      <w:r>
        <w:rPr>
          <w:rFonts w:hint="eastAsia" w:ascii="宋体" w:hAnsi="宋体" w:eastAsia="宋体" w:cs="宋体"/>
          <w:b/>
          <w:bCs/>
          <w:color w:val="auto"/>
          <w:sz w:val="36"/>
          <w:szCs w:val="36"/>
          <w:lang w:val="zh-CN"/>
        </w:rPr>
        <w:t>（资格审查文件）</w:t>
      </w:r>
    </w:p>
    <w:p w14:paraId="462D7EA1">
      <w:pPr>
        <w:autoSpaceDE w:val="0"/>
        <w:autoSpaceDN w:val="0"/>
        <w:spacing w:line="360" w:lineRule="auto"/>
        <w:rPr>
          <w:rFonts w:hint="eastAsia" w:ascii="宋体" w:hAnsi="宋体" w:eastAsia="宋体" w:cs="宋体"/>
          <w:color w:val="auto"/>
          <w:kern w:val="0"/>
          <w:sz w:val="36"/>
          <w:szCs w:val="36"/>
        </w:rPr>
      </w:pPr>
    </w:p>
    <w:p w14:paraId="1077EDC7">
      <w:pPr>
        <w:autoSpaceDE w:val="0"/>
        <w:autoSpaceDN w:val="0"/>
        <w:spacing w:line="360" w:lineRule="auto"/>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lang w:val="zh-CN"/>
        </w:rPr>
        <w:t>采购项目编号：</w:t>
      </w:r>
    </w:p>
    <w:p w14:paraId="7939E6AF">
      <w:pPr>
        <w:autoSpaceDE w:val="0"/>
        <w:autoSpaceDN w:val="0"/>
        <w:spacing w:line="360" w:lineRule="auto"/>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lang w:val="zh-CN"/>
        </w:rPr>
        <w:t>采购项目名称</w:t>
      </w:r>
      <w:r>
        <w:rPr>
          <w:rFonts w:hint="eastAsia" w:ascii="宋体" w:hAnsi="宋体" w:eastAsia="宋体" w:cs="宋体"/>
          <w:b/>
          <w:bCs/>
          <w:color w:val="auto"/>
          <w:kern w:val="0"/>
          <w:sz w:val="36"/>
          <w:szCs w:val="36"/>
        </w:rPr>
        <w:t>：</w:t>
      </w:r>
    </w:p>
    <w:p w14:paraId="4C1A2BD9">
      <w:pPr>
        <w:autoSpaceDE w:val="0"/>
        <w:autoSpaceDN w:val="0"/>
        <w:spacing w:line="360" w:lineRule="auto"/>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rPr>
        <w:t>采购项目包号：</w:t>
      </w:r>
    </w:p>
    <w:p w14:paraId="5C0F2481">
      <w:pPr>
        <w:autoSpaceDE w:val="0"/>
        <w:autoSpaceDN w:val="0"/>
        <w:spacing w:line="360" w:lineRule="auto"/>
        <w:rPr>
          <w:rFonts w:hint="eastAsia" w:ascii="宋体" w:hAnsi="宋体" w:eastAsia="宋体" w:cs="宋体"/>
          <w:b/>
          <w:bCs/>
          <w:color w:val="auto"/>
          <w:kern w:val="0"/>
          <w:sz w:val="36"/>
          <w:szCs w:val="36"/>
        </w:rPr>
      </w:pPr>
    </w:p>
    <w:p w14:paraId="33FC774C">
      <w:pPr>
        <w:autoSpaceDE w:val="0"/>
        <w:autoSpaceDN w:val="0"/>
        <w:spacing w:line="360" w:lineRule="auto"/>
        <w:rPr>
          <w:rFonts w:hint="eastAsia" w:ascii="宋体" w:hAnsi="宋体" w:eastAsia="宋体" w:cs="宋体"/>
          <w:b/>
          <w:bCs/>
          <w:color w:val="auto"/>
          <w:kern w:val="0"/>
          <w:sz w:val="36"/>
          <w:szCs w:val="36"/>
        </w:rPr>
      </w:pPr>
    </w:p>
    <w:p w14:paraId="1B24D0AD">
      <w:pPr>
        <w:autoSpaceDE w:val="0"/>
        <w:autoSpaceDN w:val="0"/>
        <w:spacing w:line="360" w:lineRule="auto"/>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rPr>
        <w:t xml:space="preserve">    </w:t>
      </w:r>
      <w:r>
        <w:rPr>
          <w:rFonts w:hint="eastAsia" w:ascii="宋体" w:hAnsi="宋体" w:eastAsia="宋体" w:cs="宋体"/>
          <w:b/>
          <w:bCs/>
          <w:color w:val="auto"/>
          <w:kern w:val="0"/>
          <w:sz w:val="36"/>
          <w:szCs w:val="36"/>
          <w:lang w:val="zh-CN"/>
        </w:rPr>
        <w:t>投标人：</w:t>
      </w:r>
      <w:r>
        <w:rPr>
          <w:rFonts w:hint="eastAsia" w:ascii="宋体" w:hAnsi="宋体" w:eastAsia="宋体" w:cs="宋体"/>
          <w:b/>
          <w:bCs/>
          <w:color w:val="auto"/>
          <w:kern w:val="0"/>
          <w:sz w:val="36"/>
          <w:szCs w:val="36"/>
          <w:u w:val="single"/>
        </w:rPr>
        <w:t xml:space="preserve">                          </w:t>
      </w:r>
      <w:r>
        <w:rPr>
          <w:rFonts w:hint="eastAsia" w:ascii="宋体" w:hAnsi="宋体" w:eastAsia="宋体" w:cs="宋体"/>
          <w:b/>
          <w:bCs/>
          <w:color w:val="auto"/>
          <w:kern w:val="0"/>
          <w:sz w:val="36"/>
          <w:szCs w:val="36"/>
        </w:rPr>
        <w:t>（</w:t>
      </w:r>
      <w:r>
        <w:rPr>
          <w:rFonts w:hint="eastAsia" w:ascii="宋体" w:hAnsi="宋体" w:eastAsia="宋体" w:cs="宋体"/>
          <w:b/>
          <w:bCs/>
          <w:color w:val="auto"/>
          <w:kern w:val="0"/>
          <w:sz w:val="36"/>
          <w:szCs w:val="36"/>
          <w:lang w:val="zh-CN"/>
        </w:rPr>
        <w:t>公章）</w:t>
      </w:r>
    </w:p>
    <w:p w14:paraId="147C1329">
      <w:pPr>
        <w:autoSpaceDE w:val="0"/>
        <w:autoSpaceDN w:val="0"/>
        <w:spacing w:line="360" w:lineRule="auto"/>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rPr>
        <w:t xml:space="preserve">    </w:t>
      </w:r>
      <w:r>
        <w:rPr>
          <w:rFonts w:hint="eastAsia" w:ascii="宋体" w:hAnsi="宋体" w:eastAsia="宋体" w:cs="宋体"/>
          <w:b/>
          <w:bCs/>
          <w:color w:val="auto"/>
          <w:kern w:val="0"/>
          <w:sz w:val="36"/>
          <w:szCs w:val="36"/>
          <w:lang w:val="zh-CN"/>
        </w:rPr>
        <w:t>法定代表人或委托代理人：</w:t>
      </w:r>
      <w:r>
        <w:rPr>
          <w:rFonts w:hint="eastAsia" w:ascii="宋体" w:hAnsi="宋体" w:eastAsia="宋体" w:cs="宋体"/>
          <w:b/>
          <w:bCs/>
          <w:color w:val="auto"/>
          <w:kern w:val="0"/>
          <w:sz w:val="36"/>
          <w:szCs w:val="36"/>
          <w:u w:val="single"/>
        </w:rPr>
        <w:t xml:space="preserve">     </w:t>
      </w:r>
      <w:r>
        <w:rPr>
          <w:rFonts w:hint="eastAsia" w:ascii="宋体" w:hAnsi="宋体" w:eastAsia="宋体" w:cs="宋体"/>
          <w:b/>
          <w:bCs/>
          <w:color w:val="auto"/>
          <w:kern w:val="0"/>
          <w:sz w:val="36"/>
          <w:szCs w:val="36"/>
          <w:lang w:val="zh-CN"/>
        </w:rPr>
        <w:t>（签字或盖章）</w:t>
      </w:r>
    </w:p>
    <w:p w14:paraId="7C05E067">
      <w:pPr>
        <w:autoSpaceDE w:val="0"/>
        <w:autoSpaceDN w:val="0"/>
        <w:spacing w:line="360" w:lineRule="auto"/>
        <w:rPr>
          <w:rFonts w:hint="eastAsia" w:ascii="宋体" w:hAnsi="宋体" w:eastAsia="宋体" w:cs="宋体"/>
          <w:b/>
          <w:bCs/>
          <w:color w:val="auto"/>
          <w:kern w:val="0"/>
          <w:sz w:val="36"/>
          <w:szCs w:val="36"/>
          <w:lang w:val="zh-CN"/>
        </w:rPr>
      </w:pPr>
      <w:r>
        <w:rPr>
          <w:rFonts w:hint="eastAsia" w:ascii="宋体" w:hAnsi="宋体" w:eastAsia="宋体" w:cs="宋体"/>
          <w:b/>
          <w:bCs/>
          <w:color w:val="auto"/>
          <w:kern w:val="0"/>
          <w:sz w:val="36"/>
          <w:szCs w:val="36"/>
        </w:rPr>
        <w:t xml:space="preserve">                    </w:t>
      </w:r>
      <w:r>
        <w:rPr>
          <w:rFonts w:hint="eastAsia" w:ascii="宋体" w:hAnsi="宋体" w:eastAsia="宋体" w:cs="宋体"/>
          <w:b/>
          <w:bCs/>
          <w:color w:val="auto"/>
          <w:kern w:val="0"/>
          <w:sz w:val="36"/>
          <w:szCs w:val="36"/>
          <w:lang w:val="zh-CN"/>
        </w:rPr>
        <w:t>年</w:t>
      </w:r>
      <w:r>
        <w:rPr>
          <w:rFonts w:hint="eastAsia" w:ascii="宋体" w:hAnsi="宋体" w:eastAsia="宋体" w:cs="宋体"/>
          <w:b/>
          <w:bCs/>
          <w:color w:val="auto"/>
          <w:kern w:val="0"/>
          <w:sz w:val="36"/>
          <w:szCs w:val="36"/>
        </w:rPr>
        <w:t xml:space="preserve">    </w:t>
      </w:r>
      <w:r>
        <w:rPr>
          <w:rFonts w:hint="eastAsia" w:ascii="宋体" w:hAnsi="宋体" w:eastAsia="宋体" w:cs="宋体"/>
          <w:b/>
          <w:bCs/>
          <w:color w:val="auto"/>
          <w:kern w:val="0"/>
          <w:sz w:val="36"/>
          <w:szCs w:val="36"/>
          <w:lang w:val="zh-CN"/>
        </w:rPr>
        <w:t>月</w:t>
      </w:r>
      <w:r>
        <w:rPr>
          <w:rFonts w:hint="eastAsia" w:ascii="宋体" w:hAnsi="宋体" w:eastAsia="宋体" w:cs="宋体"/>
          <w:b/>
          <w:bCs/>
          <w:color w:val="auto"/>
          <w:kern w:val="0"/>
          <w:sz w:val="36"/>
          <w:szCs w:val="36"/>
        </w:rPr>
        <w:t xml:space="preserve">    </w:t>
      </w:r>
      <w:r>
        <w:rPr>
          <w:rFonts w:hint="eastAsia" w:ascii="宋体" w:hAnsi="宋体" w:eastAsia="宋体" w:cs="宋体"/>
          <w:b/>
          <w:bCs/>
          <w:color w:val="auto"/>
          <w:kern w:val="0"/>
          <w:sz w:val="36"/>
          <w:szCs w:val="36"/>
          <w:lang w:val="zh-CN"/>
        </w:rPr>
        <w:t>日</w:t>
      </w:r>
    </w:p>
    <w:p w14:paraId="14BA4063">
      <w:pPr>
        <w:pStyle w:val="25"/>
        <w:spacing w:before="0" w:after="0" w:line="360" w:lineRule="auto"/>
        <w:jc w:val="left"/>
        <w:outlineLvl w:val="1"/>
        <w:rPr>
          <w:rFonts w:hint="eastAsia" w:ascii="宋体" w:hAnsi="宋体" w:eastAsia="宋体" w:cs="宋体"/>
          <w:color w:val="auto"/>
          <w:lang w:val="zh-CN"/>
        </w:rPr>
      </w:pPr>
      <w:bookmarkStart w:id="110" w:name="_Toc26955"/>
      <w:bookmarkStart w:id="111" w:name="_Toc27519"/>
      <w:bookmarkStart w:id="112" w:name="_Toc8514"/>
      <w:bookmarkStart w:id="113" w:name="_Toc29902"/>
      <w:r>
        <w:rPr>
          <w:rFonts w:hint="eastAsia" w:ascii="宋体" w:hAnsi="宋体" w:eastAsia="宋体" w:cs="宋体"/>
          <w:color w:val="auto"/>
          <w:sz w:val="30"/>
          <w:szCs w:val="30"/>
          <w:lang w:val="zh-CN"/>
        </w:rPr>
        <w:t>目录（上册）</w:t>
      </w:r>
      <w:bookmarkEnd w:id="110"/>
      <w:bookmarkEnd w:id="111"/>
    </w:p>
    <w:p w14:paraId="24EDC837">
      <w:pPr>
        <w:numPr>
          <w:ilvl w:val="0"/>
          <w:numId w:val="9"/>
        </w:num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投标函……………………………………………………………所在页码</w:t>
      </w:r>
    </w:p>
    <w:p w14:paraId="0AD7DA5F">
      <w:pPr>
        <w:numPr>
          <w:ilvl w:val="0"/>
          <w:numId w:val="9"/>
        </w:num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法定代表人证明书………………………………………………所在页码</w:t>
      </w:r>
    </w:p>
    <w:p w14:paraId="318C0706">
      <w:pPr>
        <w:numPr>
          <w:ilvl w:val="0"/>
          <w:numId w:val="9"/>
        </w:num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法定代表人授权书………………………………………………所在页码</w:t>
      </w:r>
    </w:p>
    <w:p w14:paraId="65F40048">
      <w:pPr>
        <w:numPr>
          <w:ilvl w:val="0"/>
          <w:numId w:val="9"/>
        </w:num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投标人承诺函……………………………………………………所在页码</w:t>
      </w:r>
    </w:p>
    <w:p w14:paraId="6208B577">
      <w:pPr>
        <w:numPr>
          <w:ilvl w:val="0"/>
          <w:numId w:val="9"/>
        </w:num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投标人诚信承诺书………………………………………………所在页码</w:t>
      </w:r>
    </w:p>
    <w:p w14:paraId="7FE6B643">
      <w:pPr>
        <w:numPr>
          <w:ilvl w:val="0"/>
          <w:numId w:val="9"/>
        </w:num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资格证明材料……………………………………………………所在页码</w:t>
      </w:r>
    </w:p>
    <w:p w14:paraId="218BFF42">
      <w:pPr>
        <w:numPr>
          <w:ilvl w:val="0"/>
          <w:numId w:val="9"/>
        </w:num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财务状况报告，依法缴纳税收和社会保障资金的相关材料…所在页码</w:t>
      </w:r>
    </w:p>
    <w:p w14:paraId="4AF7F505">
      <w:pPr>
        <w:numPr>
          <w:ilvl w:val="0"/>
          <w:numId w:val="9"/>
        </w:num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具备履行合同所必需的设备和专业技术能力的证明材料……所在页码</w:t>
      </w:r>
    </w:p>
    <w:p w14:paraId="1A0C657E">
      <w:pPr>
        <w:numPr>
          <w:ilvl w:val="0"/>
          <w:numId w:val="9"/>
        </w:num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无重大违法记录声明……………………………………………所在页码</w:t>
      </w:r>
    </w:p>
    <w:p w14:paraId="6D8E227D">
      <w:pPr>
        <w:numPr>
          <w:ilvl w:val="0"/>
          <w:numId w:val="9"/>
        </w:num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中小企业声明函…………………………………………………所在页码</w:t>
      </w:r>
    </w:p>
    <w:p w14:paraId="6070FBEE">
      <w:pPr>
        <w:numPr>
          <w:ilvl w:val="0"/>
          <w:numId w:val="0"/>
        </w:numPr>
        <w:autoSpaceDE w:val="0"/>
        <w:autoSpaceDN w:val="0"/>
        <w:spacing w:line="360" w:lineRule="auto"/>
        <w:rPr>
          <w:rFonts w:hint="eastAsia" w:ascii="宋体" w:hAnsi="宋体" w:eastAsia="宋体" w:cs="宋体"/>
          <w:color w:val="auto"/>
          <w:kern w:val="0"/>
          <w:lang w:val="zh-CN"/>
        </w:rPr>
      </w:pPr>
    </w:p>
    <w:p w14:paraId="72FDEFF1">
      <w:pPr>
        <w:numPr>
          <w:ilvl w:val="0"/>
          <w:numId w:val="0"/>
        </w:numPr>
        <w:autoSpaceDE w:val="0"/>
        <w:autoSpaceDN w:val="0"/>
        <w:spacing w:line="360" w:lineRule="auto"/>
        <w:rPr>
          <w:rFonts w:hint="eastAsia" w:ascii="宋体" w:hAnsi="宋体" w:eastAsia="宋体" w:cs="宋体"/>
          <w:color w:val="auto"/>
          <w:kern w:val="0"/>
          <w:lang w:val="zh-CN"/>
        </w:rPr>
      </w:pPr>
    </w:p>
    <w:bookmarkEnd w:id="112"/>
    <w:bookmarkEnd w:id="113"/>
    <w:p w14:paraId="4B46C7D2">
      <w:pPr>
        <w:pStyle w:val="25"/>
        <w:spacing w:before="0" w:after="0" w:line="360" w:lineRule="auto"/>
        <w:jc w:val="left"/>
        <w:outlineLvl w:val="1"/>
        <w:rPr>
          <w:rFonts w:hint="eastAsia" w:ascii="宋体" w:hAnsi="宋体" w:eastAsia="宋体" w:cs="宋体"/>
          <w:b w:val="0"/>
          <w:bCs w:val="0"/>
          <w:color w:val="auto"/>
          <w:kern w:val="0"/>
          <w:sz w:val="28"/>
          <w:szCs w:val="28"/>
          <w:lang w:val="zh-CN"/>
        </w:rPr>
      </w:pPr>
      <w:bookmarkStart w:id="114" w:name="_Toc19582"/>
      <w:r>
        <w:rPr>
          <w:rFonts w:hint="eastAsia" w:ascii="宋体" w:hAnsi="宋体" w:eastAsia="宋体" w:cs="宋体"/>
          <w:color w:val="auto"/>
          <w:sz w:val="30"/>
          <w:szCs w:val="30"/>
          <w:lang w:val="zh-CN"/>
        </w:rPr>
        <w:br w:type="page"/>
      </w:r>
      <w:bookmarkStart w:id="115" w:name="_Toc16338"/>
      <w:bookmarkStart w:id="116" w:name="_Toc8419"/>
      <w:r>
        <w:rPr>
          <w:rFonts w:hint="eastAsia" w:ascii="宋体" w:hAnsi="宋体" w:eastAsia="宋体" w:cs="宋体"/>
          <w:color w:val="auto"/>
          <w:sz w:val="30"/>
          <w:szCs w:val="30"/>
        </w:rPr>
        <w:t>（1）</w:t>
      </w:r>
      <w:r>
        <w:rPr>
          <w:rFonts w:hint="eastAsia" w:ascii="宋体" w:hAnsi="宋体" w:eastAsia="宋体" w:cs="宋体"/>
          <w:color w:val="auto"/>
          <w:sz w:val="30"/>
          <w:szCs w:val="30"/>
          <w:lang w:val="zh-CN"/>
        </w:rPr>
        <w:t>投标函</w:t>
      </w:r>
      <w:bookmarkEnd w:id="114"/>
      <w:bookmarkEnd w:id="115"/>
      <w:bookmarkEnd w:id="116"/>
    </w:p>
    <w:p w14:paraId="792D5E28">
      <w:pPr>
        <w:pStyle w:val="25"/>
        <w:spacing w:before="0" w:after="0" w:line="360" w:lineRule="auto"/>
        <w:outlineLvl w:val="9"/>
        <w:rPr>
          <w:rFonts w:hint="eastAsia" w:ascii="宋体" w:hAnsi="宋体" w:eastAsia="宋体" w:cs="宋体"/>
          <w:b w:val="0"/>
          <w:bCs w:val="0"/>
          <w:color w:val="auto"/>
          <w:kern w:val="0"/>
          <w:sz w:val="28"/>
          <w:szCs w:val="28"/>
          <w:lang w:val="zh-CN"/>
        </w:rPr>
      </w:pPr>
      <w:bookmarkStart w:id="117" w:name="_Toc6677"/>
      <w:bookmarkStart w:id="118" w:name="_Toc22043"/>
      <w:bookmarkStart w:id="119" w:name="_Toc22882"/>
      <w:bookmarkStart w:id="120" w:name="_Toc24123"/>
      <w:bookmarkStart w:id="121" w:name="_Toc26665"/>
      <w:r>
        <w:rPr>
          <w:rFonts w:hint="eastAsia" w:ascii="宋体" w:hAnsi="宋体" w:eastAsia="宋体" w:cs="宋体"/>
          <w:color w:val="auto"/>
          <w:sz w:val="28"/>
          <w:szCs w:val="28"/>
          <w:lang w:val="zh-CN"/>
        </w:rPr>
        <w:t>投标函</w:t>
      </w:r>
      <w:bookmarkEnd w:id="117"/>
      <w:bookmarkEnd w:id="118"/>
      <w:bookmarkEnd w:id="119"/>
      <w:bookmarkEnd w:id="120"/>
      <w:bookmarkEnd w:id="121"/>
    </w:p>
    <w:p w14:paraId="1A8DEC0A">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b/>
          <w:bCs/>
          <w:color w:val="auto"/>
          <w:kern w:val="0"/>
          <w:lang w:val="zh-CN"/>
        </w:rPr>
        <w:t>致：</w:t>
      </w:r>
      <w:r>
        <w:rPr>
          <w:rFonts w:hint="eastAsia" w:ascii="宋体" w:hAnsi="宋体" w:cs="宋体"/>
          <w:b/>
          <w:bCs/>
          <w:color w:val="auto"/>
          <w:kern w:val="0"/>
          <w:lang w:val="zh-CN"/>
        </w:rPr>
        <w:t>青海拓帆工程项目管理有限公司</w:t>
      </w:r>
    </w:p>
    <w:p w14:paraId="0C2A4E6A">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我们收到</w:t>
      </w:r>
      <w:r>
        <w:rPr>
          <w:rFonts w:hint="eastAsia" w:ascii="宋体" w:hAnsi="宋体" w:eastAsia="宋体" w:cs="宋体"/>
          <w:color w:val="auto"/>
          <w:kern w:val="0"/>
          <w:u w:val="single"/>
          <w:lang w:val="zh-CN"/>
        </w:rPr>
        <w:t>采购项目名称（采购项目编号</w:t>
      </w:r>
      <w:r>
        <w:rPr>
          <w:rFonts w:hint="eastAsia" w:ascii="宋体" w:hAnsi="宋体" w:cs="宋体"/>
          <w:color w:val="auto"/>
          <w:kern w:val="0"/>
          <w:u w:val="single"/>
          <w:lang w:val="zh-CN"/>
        </w:rPr>
        <w:t>、</w:t>
      </w:r>
      <w:r>
        <w:rPr>
          <w:rFonts w:hint="eastAsia" w:ascii="宋体" w:hAnsi="宋体" w:cs="宋体"/>
          <w:color w:val="auto"/>
          <w:kern w:val="0"/>
          <w:u w:val="single"/>
          <w:lang w:val="en-US" w:eastAsia="zh-CN"/>
        </w:rPr>
        <w:t>包号</w:t>
      </w:r>
      <w:r>
        <w:rPr>
          <w:rFonts w:hint="eastAsia" w:ascii="宋体" w:hAnsi="宋体" w:eastAsia="宋体" w:cs="宋体"/>
          <w:color w:val="auto"/>
          <w:kern w:val="0"/>
          <w:u w:val="single"/>
          <w:lang w:val="zh-CN"/>
        </w:rPr>
        <w:t>）</w:t>
      </w:r>
      <w:r>
        <w:rPr>
          <w:rFonts w:hint="eastAsia" w:ascii="宋体" w:hAnsi="宋体" w:eastAsia="宋体" w:cs="宋体"/>
          <w:color w:val="auto"/>
          <w:kern w:val="0"/>
          <w:lang w:val="zh-CN"/>
        </w:rPr>
        <w:t>招标文件，经研究，法定代表人（姓名、职务）正式授权（委托代理人姓名、职务）代表投标人（投标人名称、地址）提交投标文件。</w:t>
      </w:r>
    </w:p>
    <w:p w14:paraId="61388FF3">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据此函，签字代表宣布同意如下：</w:t>
      </w:r>
    </w:p>
    <w:p w14:paraId="71CB046D">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1.我方已详阅招标文件的全部内容，包括澄清、修改条款等有关附件，承诺对其完全理解并接受。</w:t>
      </w:r>
    </w:p>
    <w:p w14:paraId="2C29255E">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2.投标有效期：</w:t>
      </w:r>
      <w:r>
        <w:rPr>
          <w:rFonts w:hint="eastAsia" w:ascii="宋体" w:hAnsi="宋体" w:eastAsia="宋体" w:cs="宋体"/>
          <w:color w:val="auto"/>
          <w:shd w:val="clear" w:color="auto" w:fill="FFFFFF"/>
        </w:rPr>
        <w:t>从提交投标文件的截止之日起</w:t>
      </w: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lang w:val="zh-CN"/>
        </w:rPr>
        <w:t>日历日内有效。</w:t>
      </w:r>
    </w:p>
    <w:p w14:paraId="6BF6B12E">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3.我方同意按照贵方要求提供与投标有关的一切数据或资料，理解并接受贵方制定的评标办法。</w:t>
      </w:r>
    </w:p>
    <w:p w14:paraId="5C8EA631">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4.与本投标有关的一切正式往来通讯请寄：</w:t>
      </w:r>
    </w:p>
    <w:p w14:paraId="47F279D0">
      <w:pPr>
        <w:autoSpaceDE w:val="0"/>
        <w:autoSpaceDN w:val="0"/>
        <w:spacing w:line="360" w:lineRule="auto"/>
        <w:rPr>
          <w:rFonts w:hint="eastAsia" w:ascii="宋体" w:hAnsi="宋体" w:eastAsia="宋体" w:cs="宋体"/>
          <w:color w:val="auto"/>
          <w:kern w:val="0"/>
          <w:lang w:val="zh-CN"/>
        </w:rPr>
      </w:pPr>
    </w:p>
    <w:p w14:paraId="15E6A1A1">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地址：_______________          邮编：______________</w:t>
      </w:r>
    </w:p>
    <w:p w14:paraId="4FEA1917">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电话：_______________          传真：______________</w:t>
      </w:r>
    </w:p>
    <w:p w14:paraId="5F381CEA">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法定代表人姓名： ___________   职务：____________</w:t>
      </w:r>
    </w:p>
    <w:p w14:paraId="0DBAE8BF">
      <w:pPr>
        <w:autoSpaceDE w:val="0"/>
        <w:autoSpaceDN w:val="0"/>
        <w:spacing w:line="360" w:lineRule="auto"/>
        <w:rPr>
          <w:rFonts w:hint="eastAsia" w:ascii="宋体" w:hAnsi="宋体" w:eastAsia="宋体" w:cs="宋体"/>
          <w:color w:val="auto"/>
          <w:kern w:val="0"/>
          <w:lang w:val="zh-CN"/>
        </w:rPr>
      </w:pPr>
    </w:p>
    <w:p w14:paraId="03936A8F">
      <w:pPr>
        <w:autoSpaceDE w:val="0"/>
        <w:autoSpaceDN w:val="0"/>
        <w:spacing w:line="360" w:lineRule="auto"/>
        <w:rPr>
          <w:rFonts w:hint="eastAsia" w:ascii="宋体" w:hAnsi="宋体" w:eastAsia="宋体" w:cs="宋体"/>
          <w:color w:val="auto"/>
          <w:kern w:val="0"/>
          <w:lang w:val="zh-CN"/>
        </w:rPr>
      </w:pPr>
    </w:p>
    <w:p w14:paraId="57708DC4">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 xml:space="preserve">投标人：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（公章）</w:t>
      </w:r>
    </w:p>
    <w:p w14:paraId="7169A1C1">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法定代表人或委托代理人：        （签字或盖章）</w:t>
      </w:r>
    </w:p>
    <w:p w14:paraId="4EC7E49B">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 xml:space="preserve">年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月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日</w:t>
      </w:r>
    </w:p>
    <w:p w14:paraId="52301F1A">
      <w:pPr>
        <w:pStyle w:val="25"/>
        <w:spacing w:before="0" w:after="0" w:line="360" w:lineRule="auto"/>
        <w:jc w:val="left"/>
        <w:outlineLvl w:val="1"/>
        <w:rPr>
          <w:rFonts w:hint="eastAsia" w:ascii="宋体" w:hAnsi="宋体" w:eastAsia="宋体" w:cs="宋体"/>
          <w:color w:val="auto"/>
        </w:rPr>
      </w:pPr>
      <w:r>
        <w:rPr>
          <w:rFonts w:hint="eastAsia" w:ascii="宋体" w:hAnsi="宋体" w:eastAsia="宋体" w:cs="宋体"/>
          <w:b w:val="0"/>
          <w:bCs w:val="0"/>
          <w:color w:val="auto"/>
          <w:kern w:val="0"/>
          <w:sz w:val="24"/>
          <w:lang w:val="zh-CN"/>
        </w:rPr>
        <w:br w:type="page"/>
      </w:r>
      <w:bookmarkStart w:id="122" w:name="_Toc11891"/>
      <w:bookmarkStart w:id="123" w:name="_Toc2391"/>
      <w:bookmarkStart w:id="124" w:name="_Toc29944"/>
      <w:r>
        <w:rPr>
          <w:rFonts w:hint="eastAsia" w:ascii="宋体" w:hAnsi="宋体" w:eastAsia="宋体" w:cs="宋体"/>
          <w:color w:val="auto"/>
          <w:kern w:val="0"/>
          <w:sz w:val="30"/>
          <w:szCs w:val="30"/>
          <w:lang w:val="zh-CN"/>
        </w:rPr>
        <w:t>（</w:t>
      </w:r>
      <w:r>
        <w:rPr>
          <w:rFonts w:hint="eastAsia" w:ascii="宋体" w:hAnsi="宋体" w:eastAsia="宋体" w:cs="宋体"/>
          <w:color w:val="auto"/>
          <w:kern w:val="0"/>
          <w:sz w:val="30"/>
          <w:szCs w:val="30"/>
        </w:rPr>
        <w:t>2</w:t>
      </w:r>
      <w:r>
        <w:rPr>
          <w:rFonts w:hint="eastAsia" w:ascii="宋体" w:hAnsi="宋体" w:eastAsia="宋体" w:cs="宋体"/>
          <w:color w:val="auto"/>
          <w:kern w:val="0"/>
          <w:sz w:val="30"/>
          <w:szCs w:val="30"/>
          <w:lang w:val="zh-CN"/>
        </w:rPr>
        <w:t>）</w:t>
      </w:r>
      <w:r>
        <w:rPr>
          <w:rFonts w:hint="eastAsia" w:ascii="宋体" w:hAnsi="宋体" w:eastAsia="宋体" w:cs="宋体"/>
          <w:color w:val="auto"/>
          <w:sz w:val="30"/>
          <w:szCs w:val="30"/>
        </w:rPr>
        <w:t>法定代表人证明书</w:t>
      </w:r>
      <w:bookmarkEnd w:id="122"/>
      <w:bookmarkEnd w:id="123"/>
    </w:p>
    <w:p w14:paraId="7F685162">
      <w:pPr>
        <w:autoSpaceDE w:val="0"/>
        <w:autoSpaceDN w:val="0"/>
        <w:spacing w:line="360" w:lineRule="auto"/>
        <w:rPr>
          <w:rFonts w:hint="eastAsia" w:ascii="宋体" w:hAnsi="宋体" w:eastAsia="宋体" w:cs="宋体"/>
          <w:color w:val="auto"/>
          <w:kern w:val="0"/>
          <w:sz w:val="28"/>
          <w:szCs w:val="28"/>
          <w:lang w:val="zh-CN"/>
        </w:rPr>
      </w:pPr>
    </w:p>
    <w:p w14:paraId="5ED31D33">
      <w:pPr>
        <w:pStyle w:val="25"/>
        <w:spacing w:before="0" w:after="0" w:line="360" w:lineRule="auto"/>
        <w:outlineLvl w:val="9"/>
        <w:rPr>
          <w:rFonts w:hint="eastAsia" w:ascii="宋体" w:hAnsi="宋体" w:eastAsia="宋体" w:cs="宋体"/>
          <w:color w:val="auto"/>
          <w:szCs w:val="36"/>
          <w:lang w:val="zh-CN"/>
        </w:rPr>
      </w:pPr>
      <w:bookmarkStart w:id="125" w:name="_Toc20470"/>
      <w:bookmarkStart w:id="126" w:name="_Toc584"/>
      <w:bookmarkStart w:id="127" w:name="_Toc10057"/>
      <w:bookmarkStart w:id="128" w:name="_Toc9285"/>
      <w:bookmarkStart w:id="129" w:name="_Toc17071"/>
      <w:r>
        <w:rPr>
          <w:rFonts w:hint="eastAsia" w:ascii="宋体" w:hAnsi="宋体" w:eastAsia="宋体" w:cs="宋体"/>
          <w:color w:val="auto"/>
          <w:sz w:val="28"/>
          <w:szCs w:val="28"/>
          <w:lang w:val="zh-CN"/>
        </w:rPr>
        <w:t>法定代表人证明书</w:t>
      </w:r>
      <w:bookmarkEnd w:id="125"/>
      <w:bookmarkEnd w:id="126"/>
      <w:bookmarkEnd w:id="127"/>
      <w:bookmarkEnd w:id="128"/>
      <w:bookmarkEnd w:id="129"/>
    </w:p>
    <w:p w14:paraId="35CB2C74">
      <w:pPr>
        <w:autoSpaceDE w:val="0"/>
        <w:autoSpaceDN w:val="0"/>
        <w:spacing w:line="360" w:lineRule="auto"/>
        <w:rPr>
          <w:rFonts w:hint="eastAsia" w:ascii="宋体" w:hAnsi="宋体" w:eastAsia="宋体" w:cs="宋体"/>
          <w:b/>
          <w:bCs/>
          <w:color w:val="auto"/>
          <w:kern w:val="0"/>
          <w:sz w:val="28"/>
          <w:szCs w:val="28"/>
          <w:lang w:val="zh-CN"/>
        </w:rPr>
      </w:pPr>
    </w:p>
    <w:p w14:paraId="33C701BA">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b/>
          <w:bCs/>
          <w:color w:val="auto"/>
          <w:kern w:val="0"/>
          <w:lang w:val="zh-CN"/>
        </w:rPr>
        <w:t>致：</w:t>
      </w:r>
      <w:r>
        <w:rPr>
          <w:rFonts w:hint="eastAsia" w:ascii="宋体" w:hAnsi="宋体" w:cs="宋体"/>
          <w:b/>
          <w:bCs/>
          <w:color w:val="auto"/>
          <w:kern w:val="0"/>
          <w:lang w:val="zh-CN"/>
        </w:rPr>
        <w:t>青海拓帆工程项目管理有限公司</w:t>
      </w:r>
    </w:p>
    <w:p w14:paraId="10EACD45">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 xml:space="preserve">    </w:t>
      </w:r>
      <w:r>
        <w:rPr>
          <w:rFonts w:hint="eastAsia" w:ascii="宋体" w:hAnsi="宋体" w:eastAsia="宋体" w:cs="宋体"/>
          <w:color w:val="auto"/>
          <w:kern w:val="0"/>
          <w:u w:val="single"/>
          <w:lang w:val="zh-CN"/>
        </w:rPr>
        <w:t>（法定代表人姓名）</w:t>
      </w:r>
      <w:r>
        <w:rPr>
          <w:rFonts w:hint="eastAsia" w:ascii="宋体" w:hAnsi="宋体" w:eastAsia="宋体" w:cs="宋体"/>
          <w:color w:val="auto"/>
          <w:kern w:val="0"/>
          <w:lang w:val="zh-CN"/>
        </w:rPr>
        <w:t>现任我单位</w:t>
      </w: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lang w:val="zh-CN"/>
        </w:rPr>
        <w:t>职务，为法定代表人，特此证明。</w:t>
      </w:r>
    </w:p>
    <w:p w14:paraId="25EBD68D">
      <w:pPr>
        <w:autoSpaceDE w:val="0"/>
        <w:autoSpaceDN w:val="0"/>
        <w:spacing w:line="360" w:lineRule="auto"/>
        <w:rPr>
          <w:rFonts w:hint="eastAsia" w:ascii="宋体" w:hAnsi="宋体" w:eastAsia="宋体" w:cs="宋体"/>
          <w:color w:val="auto"/>
          <w:kern w:val="0"/>
          <w:lang w:val="zh-CN"/>
        </w:rPr>
      </w:pPr>
    </w:p>
    <w:p w14:paraId="562A0EFB">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法定代表人基本情况：</w:t>
      </w:r>
    </w:p>
    <w:p w14:paraId="22B51836">
      <w:pPr>
        <w:autoSpaceDE w:val="0"/>
        <w:autoSpaceDN w:val="0"/>
        <w:spacing w:line="360" w:lineRule="auto"/>
        <w:rPr>
          <w:rFonts w:hint="eastAsia" w:ascii="宋体" w:hAnsi="宋体" w:eastAsia="宋体" w:cs="宋体"/>
          <w:color w:val="auto"/>
          <w:kern w:val="0"/>
          <w:u w:val="single"/>
          <w:lang w:val="zh-CN"/>
        </w:rPr>
      </w:pPr>
      <w:r>
        <w:rPr>
          <w:rFonts w:hint="eastAsia" w:ascii="宋体" w:hAnsi="宋体" w:eastAsia="宋体" w:cs="宋体"/>
          <w:color w:val="auto"/>
          <w:kern w:val="0"/>
          <w:lang w:val="zh-CN"/>
        </w:rPr>
        <w:t>性别：</w:t>
      </w: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lang w:val="zh-CN"/>
        </w:rPr>
        <w:t>年龄：</w:t>
      </w: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lang w:val="zh-CN"/>
        </w:rPr>
        <w:t xml:space="preserve"> 民族：</w:t>
      </w: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lang w:val="zh-CN"/>
        </w:rPr>
        <w:t xml:space="preserve"> </w:t>
      </w:r>
      <w:r>
        <w:rPr>
          <w:rFonts w:hint="eastAsia" w:ascii="宋体" w:hAnsi="宋体" w:eastAsia="宋体" w:cs="宋体"/>
          <w:color w:val="auto"/>
          <w:kern w:val="0"/>
          <w:u w:val="single"/>
          <w:lang w:val="zh-CN"/>
        </w:rPr>
        <w:t xml:space="preserve">      </w:t>
      </w:r>
    </w:p>
    <w:p w14:paraId="1E5F6A95">
      <w:pPr>
        <w:autoSpaceDE w:val="0"/>
        <w:autoSpaceDN w:val="0"/>
        <w:spacing w:line="360" w:lineRule="auto"/>
        <w:rPr>
          <w:rFonts w:hint="eastAsia" w:ascii="宋体" w:hAnsi="宋体" w:eastAsia="宋体" w:cs="宋体"/>
          <w:color w:val="auto"/>
          <w:kern w:val="0"/>
          <w:u w:val="single"/>
          <w:lang w:val="zh-CN"/>
        </w:rPr>
      </w:pPr>
      <w:r>
        <w:rPr>
          <w:rFonts w:hint="eastAsia" w:ascii="宋体" w:hAnsi="宋体" w:eastAsia="宋体" w:cs="宋体"/>
          <w:color w:val="auto"/>
          <w:kern w:val="0"/>
          <w:lang w:val="zh-CN"/>
        </w:rPr>
        <w:t>地址：</w:t>
      </w:r>
      <w:r>
        <w:rPr>
          <w:rFonts w:hint="eastAsia" w:ascii="宋体" w:hAnsi="宋体" w:eastAsia="宋体" w:cs="宋体"/>
          <w:color w:val="auto"/>
          <w:kern w:val="0"/>
          <w:u w:val="single"/>
          <w:lang w:val="zh-CN"/>
        </w:rPr>
        <w:t xml:space="preserve">                                            </w:t>
      </w:r>
    </w:p>
    <w:p w14:paraId="237BD21D">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身份证号码：</w:t>
      </w:r>
      <w:r>
        <w:rPr>
          <w:rFonts w:hint="eastAsia" w:ascii="宋体" w:hAnsi="宋体" w:eastAsia="宋体" w:cs="宋体"/>
          <w:color w:val="auto"/>
          <w:kern w:val="0"/>
          <w:u w:val="single"/>
          <w:lang w:val="zh-CN"/>
        </w:rPr>
        <w:t xml:space="preserve">                                      </w:t>
      </w:r>
    </w:p>
    <w:p w14:paraId="6882C2F3">
      <w:pPr>
        <w:autoSpaceDE w:val="0"/>
        <w:autoSpaceDN w:val="0"/>
        <w:spacing w:line="360" w:lineRule="auto"/>
        <w:rPr>
          <w:rFonts w:hint="eastAsia" w:ascii="宋体" w:hAnsi="宋体" w:eastAsia="宋体" w:cs="宋体"/>
          <w:color w:val="auto"/>
          <w:kern w:val="0"/>
          <w:lang w:val="zh-CN"/>
        </w:rPr>
      </w:pPr>
    </w:p>
    <w:p w14:paraId="637F409B">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附法定代表人第二代身份证双面扫描（或复印）件</w:t>
      </w:r>
    </w:p>
    <w:p w14:paraId="2B29C628">
      <w:pPr>
        <w:autoSpaceDE w:val="0"/>
        <w:autoSpaceDN w:val="0"/>
        <w:spacing w:line="360" w:lineRule="auto"/>
        <w:rPr>
          <w:rFonts w:hint="eastAsia" w:ascii="宋体" w:hAnsi="宋体" w:eastAsia="宋体" w:cs="宋体"/>
          <w:color w:val="auto"/>
          <w:kern w:val="0"/>
          <w:lang w:val="zh-CN"/>
        </w:rPr>
      </w:pPr>
    </w:p>
    <w:p w14:paraId="176A185C">
      <w:pPr>
        <w:autoSpaceDE w:val="0"/>
        <w:autoSpaceDN w:val="0"/>
        <w:spacing w:line="360" w:lineRule="auto"/>
        <w:rPr>
          <w:rFonts w:hint="eastAsia" w:ascii="宋体" w:hAnsi="宋体" w:eastAsia="宋体" w:cs="宋体"/>
          <w:color w:val="auto"/>
          <w:kern w:val="0"/>
          <w:lang w:val="zh-CN"/>
        </w:rPr>
      </w:pPr>
    </w:p>
    <w:p w14:paraId="4AA66B3A">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 xml:space="preserve">投标人：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（公章）</w:t>
      </w:r>
    </w:p>
    <w:p w14:paraId="426ACE48">
      <w:pPr>
        <w:autoSpaceDE w:val="0"/>
        <w:autoSpaceDN w:val="0"/>
        <w:spacing w:line="360" w:lineRule="auto"/>
        <w:jc w:val="center"/>
        <w:rPr>
          <w:rFonts w:hint="eastAsia" w:ascii="宋体" w:hAnsi="宋体" w:eastAsia="宋体" w:cs="宋体"/>
          <w:color w:val="auto"/>
          <w:kern w:val="0"/>
          <w:lang w:val="zh-CN"/>
        </w:rPr>
      </w:pPr>
      <w:r>
        <w:rPr>
          <w:rFonts w:hint="eastAsia" w:ascii="宋体" w:hAnsi="宋体" w:eastAsia="宋体" w:cs="宋体"/>
          <w:b/>
          <w:bCs/>
          <w:color w:val="auto"/>
          <w:kern w:val="0"/>
          <w:lang w:val="zh-CN"/>
        </w:rPr>
        <w:t xml:space="preserve">年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月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日</w:t>
      </w:r>
    </w:p>
    <w:p w14:paraId="5696F85B">
      <w:pPr>
        <w:pStyle w:val="25"/>
        <w:numPr>
          <w:ilvl w:val="0"/>
          <w:numId w:val="10"/>
        </w:numPr>
        <w:spacing w:before="0" w:after="0" w:line="360" w:lineRule="auto"/>
        <w:jc w:val="left"/>
        <w:outlineLvl w:val="1"/>
        <w:rPr>
          <w:rFonts w:hint="eastAsia" w:ascii="宋体" w:hAnsi="宋体" w:eastAsia="宋体" w:cs="宋体"/>
          <w:color w:val="auto"/>
          <w:sz w:val="30"/>
          <w:szCs w:val="30"/>
          <w:lang w:val="zh-CN"/>
        </w:rPr>
      </w:pPr>
      <w:r>
        <w:rPr>
          <w:rFonts w:hint="eastAsia" w:ascii="宋体" w:hAnsi="宋体" w:eastAsia="宋体" w:cs="宋体"/>
          <w:color w:val="auto"/>
          <w:lang w:val="zh-CN"/>
        </w:rPr>
        <w:br w:type="page"/>
      </w:r>
      <w:bookmarkEnd w:id="124"/>
      <w:bookmarkStart w:id="130" w:name="_Toc16562"/>
      <w:bookmarkStart w:id="131" w:name="_Toc29754"/>
      <w:bookmarkStart w:id="132" w:name="_Toc17284"/>
      <w:r>
        <w:rPr>
          <w:rFonts w:hint="eastAsia" w:ascii="宋体" w:hAnsi="宋体" w:eastAsia="宋体" w:cs="宋体"/>
          <w:color w:val="auto"/>
          <w:sz w:val="30"/>
          <w:szCs w:val="30"/>
          <w:lang w:val="zh-CN"/>
        </w:rPr>
        <w:t>法定代表人授权书</w:t>
      </w:r>
      <w:bookmarkEnd w:id="130"/>
      <w:bookmarkEnd w:id="131"/>
    </w:p>
    <w:p w14:paraId="7E1C0F77">
      <w:pPr>
        <w:rPr>
          <w:rFonts w:hint="eastAsia" w:ascii="宋体" w:hAnsi="宋体" w:eastAsia="宋体" w:cs="宋体"/>
          <w:color w:val="auto"/>
          <w:lang w:val="zh-CN"/>
        </w:rPr>
      </w:pPr>
    </w:p>
    <w:p w14:paraId="6BE1D8F7">
      <w:pPr>
        <w:pStyle w:val="25"/>
        <w:spacing w:before="0" w:after="0" w:line="360" w:lineRule="auto"/>
        <w:outlineLvl w:val="9"/>
        <w:rPr>
          <w:rFonts w:hint="eastAsia" w:ascii="宋体" w:hAnsi="宋体" w:eastAsia="宋体" w:cs="宋体"/>
          <w:color w:val="auto"/>
          <w:sz w:val="28"/>
          <w:szCs w:val="28"/>
          <w:lang w:val="zh-CN"/>
        </w:rPr>
      </w:pPr>
      <w:bookmarkStart w:id="133" w:name="_Toc9777"/>
      <w:bookmarkStart w:id="134" w:name="_Toc14769"/>
      <w:bookmarkStart w:id="135" w:name="_Toc4982"/>
      <w:bookmarkStart w:id="136" w:name="_Toc21545"/>
      <w:bookmarkStart w:id="137" w:name="_Toc31541"/>
      <w:r>
        <w:rPr>
          <w:rFonts w:hint="eastAsia" w:ascii="宋体" w:hAnsi="宋体" w:eastAsia="宋体" w:cs="宋体"/>
          <w:color w:val="auto"/>
          <w:sz w:val="28"/>
          <w:szCs w:val="28"/>
          <w:lang w:val="zh-CN"/>
        </w:rPr>
        <w:t>法定代表人授权书</w:t>
      </w:r>
      <w:bookmarkEnd w:id="133"/>
      <w:bookmarkEnd w:id="134"/>
      <w:bookmarkEnd w:id="135"/>
      <w:bookmarkEnd w:id="136"/>
      <w:bookmarkEnd w:id="137"/>
    </w:p>
    <w:p w14:paraId="2146D2F1">
      <w:pPr>
        <w:autoSpaceDE w:val="0"/>
        <w:autoSpaceDN w:val="0"/>
        <w:spacing w:line="360" w:lineRule="auto"/>
        <w:rPr>
          <w:rFonts w:hint="eastAsia" w:ascii="宋体" w:hAnsi="宋体" w:eastAsia="宋体" w:cs="宋体"/>
          <w:b/>
          <w:bCs/>
          <w:color w:val="auto"/>
          <w:kern w:val="0"/>
          <w:sz w:val="28"/>
          <w:szCs w:val="28"/>
          <w:lang w:val="zh-CN"/>
        </w:rPr>
      </w:pPr>
    </w:p>
    <w:p w14:paraId="43FE69F2">
      <w:pPr>
        <w:autoSpaceDE w:val="0"/>
        <w:autoSpaceDN w:val="0"/>
        <w:spacing w:line="360" w:lineRule="auto"/>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致：</w:t>
      </w:r>
      <w:r>
        <w:rPr>
          <w:rFonts w:hint="eastAsia" w:ascii="宋体" w:hAnsi="宋体" w:cs="宋体"/>
          <w:b/>
          <w:bCs/>
          <w:color w:val="auto"/>
          <w:kern w:val="0"/>
          <w:lang w:val="zh-CN"/>
        </w:rPr>
        <w:t>青海拓帆工程项目管理有限公司</w:t>
      </w:r>
    </w:p>
    <w:p w14:paraId="1B75B41D">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 xml:space="preserve">    </w:t>
      </w:r>
      <w:r>
        <w:rPr>
          <w:rFonts w:hint="eastAsia" w:ascii="宋体" w:hAnsi="宋体" w:eastAsia="宋体" w:cs="宋体"/>
          <w:color w:val="auto"/>
          <w:kern w:val="0"/>
          <w:u w:val="single"/>
          <w:lang w:val="zh-CN"/>
        </w:rPr>
        <w:t>（投标人名称）</w:t>
      </w:r>
      <w:r>
        <w:rPr>
          <w:rFonts w:hint="eastAsia" w:ascii="宋体" w:hAnsi="宋体" w:eastAsia="宋体" w:cs="宋体"/>
          <w:color w:val="auto"/>
          <w:kern w:val="0"/>
          <w:lang w:val="zh-CN"/>
        </w:rPr>
        <w:t>系中华人民共和国合法企业，法定地址</w:t>
      </w: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lang w:val="zh-CN"/>
        </w:rPr>
        <w:t>。</w:t>
      </w:r>
    </w:p>
    <w:p w14:paraId="2F21F375">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rPr>
        <w:t xml:space="preserve">    </w:t>
      </w:r>
      <w:r>
        <w:rPr>
          <w:rFonts w:hint="eastAsia" w:ascii="宋体" w:hAnsi="宋体" w:eastAsia="宋体" w:cs="宋体"/>
          <w:color w:val="auto"/>
          <w:kern w:val="0"/>
          <w:u w:val="single"/>
          <w:lang w:val="zh-CN"/>
        </w:rPr>
        <w:t>（法定代表人姓名）</w:t>
      </w:r>
      <w:r>
        <w:rPr>
          <w:rFonts w:hint="eastAsia" w:ascii="宋体" w:hAnsi="宋体" w:eastAsia="宋体" w:cs="宋体"/>
          <w:color w:val="auto"/>
          <w:kern w:val="0"/>
          <w:lang w:val="zh-CN"/>
        </w:rPr>
        <w:t>特授权</w:t>
      </w:r>
      <w:r>
        <w:rPr>
          <w:rFonts w:hint="eastAsia" w:ascii="宋体" w:hAnsi="宋体" w:eastAsia="宋体" w:cs="宋体"/>
          <w:color w:val="auto"/>
          <w:kern w:val="0"/>
          <w:u w:val="single"/>
          <w:lang w:val="zh-CN"/>
        </w:rPr>
        <w:t>（委托代理人姓名）</w:t>
      </w:r>
      <w:r>
        <w:rPr>
          <w:rFonts w:hint="eastAsia" w:ascii="宋体" w:hAnsi="宋体" w:eastAsia="宋体" w:cs="宋体"/>
          <w:color w:val="auto"/>
          <w:kern w:val="0"/>
          <w:lang w:val="zh-CN"/>
        </w:rPr>
        <w:t>代表我单位全权办理</w:t>
      </w:r>
    </w:p>
    <w:p w14:paraId="6AC0B0A1">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lang w:val="zh-CN"/>
        </w:rPr>
        <w:t>项目</w:t>
      </w:r>
      <w:r>
        <w:rPr>
          <w:rFonts w:hint="eastAsia" w:ascii="宋体" w:hAnsi="宋体" w:cs="宋体"/>
          <w:color w:val="auto"/>
          <w:kern w:val="0"/>
          <w:lang w:val="zh-CN"/>
        </w:rPr>
        <w:t>、</w:t>
      </w:r>
      <w:r>
        <w:rPr>
          <w:rFonts w:hint="eastAsia" w:ascii="宋体" w:hAnsi="宋体" w:cs="宋体"/>
          <w:color w:val="auto"/>
          <w:kern w:val="0"/>
          <w:lang w:val="en-US" w:eastAsia="zh-CN"/>
        </w:rPr>
        <w:t>包号</w:t>
      </w:r>
      <w:r>
        <w:rPr>
          <w:rFonts w:hint="eastAsia" w:ascii="宋体" w:hAnsi="宋体" w:cs="宋体"/>
          <w:color w:val="auto"/>
          <w:kern w:val="0"/>
          <w:u w:val="single"/>
          <w:lang w:val="en-US" w:eastAsia="zh-CN"/>
        </w:rPr>
        <w:t xml:space="preserve">       </w:t>
      </w:r>
      <w:r>
        <w:rPr>
          <w:rFonts w:hint="eastAsia" w:ascii="宋体" w:hAnsi="宋体" w:eastAsia="宋体" w:cs="宋体"/>
          <w:color w:val="auto"/>
          <w:kern w:val="0"/>
          <w:lang w:val="zh-CN"/>
        </w:rPr>
        <w:t>的投标、答疑等具体工作，并签署全部有关的文件、资料。</w:t>
      </w:r>
    </w:p>
    <w:p w14:paraId="696362C4">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我单位对被授权人的签名负全部责任。</w:t>
      </w:r>
    </w:p>
    <w:p w14:paraId="20E4F45D">
      <w:pPr>
        <w:autoSpaceDE w:val="0"/>
        <w:autoSpaceDN w:val="0"/>
        <w:spacing w:line="360" w:lineRule="auto"/>
        <w:ind w:firstLine="480"/>
        <w:rPr>
          <w:rFonts w:hint="eastAsia" w:ascii="宋体" w:hAnsi="宋体" w:eastAsia="宋体" w:cs="宋体"/>
          <w:color w:val="auto"/>
          <w:kern w:val="0"/>
        </w:rPr>
      </w:pPr>
      <w:r>
        <w:rPr>
          <w:rFonts w:hint="eastAsia" w:ascii="宋体" w:hAnsi="宋体" w:eastAsia="宋体" w:cs="宋体"/>
          <w:color w:val="auto"/>
          <w:kern w:val="0"/>
          <w:lang w:val="zh-CN"/>
        </w:rPr>
        <w:t xml:space="preserve">被授权人联系电话： </w:t>
      </w:r>
      <w:r>
        <w:rPr>
          <w:rFonts w:hint="eastAsia" w:ascii="宋体" w:hAnsi="宋体" w:eastAsia="宋体" w:cs="宋体"/>
          <w:color w:val="auto"/>
          <w:kern w:val="0"/>
          <w:u w:val="single"/>
        </w:rPr>
        <w:t xml:space="preserve">      </w:t>
      </w:r>
      <w:r>
        <w:rPr>
          <w:rFonts w:hint="eastAsia" w:ascii="宋体" w:hAnsi="宋体" w:eastAsia="宋体" w:cs="宋体"/>
          <w:color w:val="auto"/>
          <w:kern w:val="0"/>
        </w:rPr>
        <w:t xml:space="preserve">   </w:t>
      </w:r>
    </w:p>
    <w:p w14:paraId="6E664704">
      <w:pPr>
        <w:pStyle w:val="38"/>
        <w:rPr>
          <w:rFonts w:hint="eastAsia" w:ascii="宋体" w:hAnsi="宋体" w:eastAsia="宋体" w:cs="宋体"/>
          <w:color w:val="auto"/>
        </w:rPr>
      </w:pPr>
    </w:p>
    <w:p w14:paraId="466C277B">
      <w:pPr>
        <w:autoSpaceDE w:val="0"/>
        <w:autoSpaceDN w:val="0"/>
        <w:spacing w:line="360" w:lineRule="auto"/>
        <w:rPr>
          <w:rFonts w:hint="eastAsia" w:ascii="宋体" w:hAnsi="宋体" w:eastAsia="宋体" w:cs="宋体"/>
          <w:color w:val="auto"/>
          <w:kern w:val="0"/>
          <w:u w:val="single"/>
        </w:rPr>
      </w:pPr>
      <w:r>
        <w:rPr>
          <w:rFonts w:hint="eastAsia" w:ascii="宋体" w:hAnsi="宋体" w:eastAsia="宋体" w:cs="宋体"/>
          <w:color w:val="auto"/>
          <w:kern w:val="0"/>
          <w:lang w:val="zh-CN"/>
        </w:rPr>
        <w:t>被授权人（委托代理人）签字：</w:t>
      </w: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u w:val="single"/>
          <w:lang w:val="en-US" w:eastAsia="zh-CN"/>
        </w:rPr>
        <w:t xml:space="preserve">      </w:t>
      </w:r>
      <w:r>
        <w:rPr>
          <w:rFonts w:hint="eastAsia" w:ascii="宋体" w:hAnsi="宋体" w:eastAsia="宋体" w:cs="宋体"/>
          <w:color w:val="auto"/>
          <w:kern w:val="0"/>
          <w:lang w:val="zh-CN"/>
        </w:rPr>
        <w:t>职务：</w:t>
      </w:r>
      <w:r>
        <w:rPr>
          <w:rFonts w:hint="eastAsia" w:ascii="宋体" w:hAnsi="宋体" w:eastAsia="宋体" w:cs="宋体"/>
          <w:color w:val="auto"/>
          <w:kern w:val="0"/>
          <w:u w:val="none"/>
        </w:rPr>
        <w:t xml:space="preserve">   </w:t>
      </w:r>
      <w:r>
        <w:rPr>
          <w:rFonts w:hint="eastAsia" w:ascii="宋体" w:hAnsi="宋体" w:eastAsia="宋体" w:cs="宋体"/>
          <w:color w:val="auto"/>
          <w:kern w:val="0"/>
          <w:u w:val="none"/>
          <w:lang w:val="en-US" w:eastAsia="zh-CN"/>
        </w:rPr>
        <w:t xml:space="preserve">      </w:t>
      </w:r>
      <w:r>
        <w:rPr>
          <w:rFonts w:hint="eastAsia" w:ascii="宋体" w:hAnsi="宋体" w:eastAsia="宋体" w:cs="宋体"/>
          <w:color w:val="auto"/>
          <w:kern w:val="0"/>
          <w:u w:val="none"/>
        </w:rPr>
        <w:t xml:space="preserve">         </w:t>
      </w:r>
      <w:r>
        <w:rPr>
          <w:rFonts w:hint="eastAsia" w:ascii="宋体" w:hAnsi="宋体" w:eastAsia="宋体" w:cs="宋体"/>
          <w:color w:val="auto"/>
          <w:kern w:val="0"/>
          <w:u w:val="single"/>
        </w:rPr>
        <w:t xml:space="preserve"> </w:t>
      </w:r>
    </w:p>
    <w:p w14:paraId="2FB9D4B8">
      <w:pPr>
        <w:autoSpaceDE w:val="0"/>
        <w:autoSpaceDN w:val="0"/>
        <w:spacing w:line="360" w:lineRule="auto"/>
        <w:rPr>
          <w:rFonts w:hint="eastAsia" w:ascii="宋体" w:hAnsi="宋体" w:eastAsia="宋体" w:cs="宋体"/>
          <w:color w:val="auto"/>
          <w:kern w:val="0"/>
          <w:u w:val="single"/>
          <w:lang w:val="zh-CN"/>
        </w:rPr>
      </w:pPr>
      <w:r>
        <w:rPr>
          <w:rFonts w:hint="eastAsia" w:ascii="宋体" w:hAnsi="宋体" w:eastAsia="宋体" w:cs="宋体"/>
          <w:color w:val="auto"/>
          <w:kern w:val="0"/>
          <w:lang w:val="zh-CN"/>
        </w:rPr>
        <w:t>授权人（法定代表人）签字或盖章：</w:t>
      </w: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u w:val="single"/>
        </w:rPr>
        <w:t xml:space="preserve">     </w:t>
      </w: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lang w:val="zh-CN"/>
        </w:rPr>
        <w:t>职务：</w:t>
      </w:r>
    </w:p>
    <w:p w14:paraId="13408831">
      <w:pPr>
        <w:autoSpaceDE w:val="0"/>
        <w:autoSpaceDN w:val="0"/>
        <w:spacing w:line="360" w:lineRule="auto"/>
        <w:rPr>
          <w:rFonts w:hint="eastAsia" w:ascii="宋体" w:hAnsi="宋体" w:eastAsia="宋体" w:cs="宋体"/>
          <w:color w:val="auto"/>
          <w:kern w:val="0"/>
          <w:u w:val="single"/>
          <w:lang w:val="zh-CN"/>
        </w:rPr>
      </w:pP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lang w:val="zh-CN"/>
        </w:rPr>
        <w:t xml:space="preserve">  </w:t>
      </w:r>
      <w:r>
        <w:rPr>
          <w:rFonts w:hint="eastAsia" w:ascii="宋体" w:hAnsi="宋体" w:eastAsia="宋体" w:cs="宋体"/>
          <w:color w:val="auto"/>
          <w:kern w:val="0"/>
          <w:u w:val="single"/>
          <w:lang w:val="zh-CN"/>
        </w:rPr>
        <w:t xml:space="preserve">                           </w:t>
      </w:r>
    </w:p>
    <w:p w14:paraId="7AE4569D">
      <w:pPr>
        <w:autoSpaceDE w:val="0"/>
        <w:autoSpaceDN w:val="0"/>
        <w:spacing w:line="360" w:lineRule="auto"/>
        <w:rPr>
          <w:rFonts w:hint="eastAsia" w:ascii="宋体" w:hAnsi="宋体" w:eastAsia="宋体" w:cs="宋体"/>
          <w:color w:val="auto"/>
          <w:kern w:val="0"/>
          <w:lang w:val="zh-CN"/>
        </w:rPr>
      </w:pPr>
    </w:p>
    <w:p w14:paraId="22E0DE92">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附被授权人第二代身份证双面扫描（或复印）件</w:t>
      </w:r>
    </w:p>
    <w:p w14:paraId="655E75EB">
      <w:pPr>
        <w:autoSpaceDE w:val="0"/>
        <w:autoSpaceDN w:val="0"/>
        <w:spacing w:line="360" w:lineRule="auto"/>
        <w:rPr>
          <w:rFonts w:hint="eastAsia" w:ascii="宋体" w:hAnsi="宋体" w:eastAsia="宋体" w:cs="宋体"/>
          <w:color w:val="auto"/>
          <w:kern w:val="0"/>
          <w:lang w:val="zh-CN"/>
        </w:rPr>
      </w:pPr>
    </w:p>
    <w:p w14:paraId="39B1D1FF">
      <w:pPr>
        <w:autoSpaceDE w:val="0"/>
        <w:autoSpaceDN w:val="0"/>
        <w:spacing w:line="360" w:lineRule="auto"/>
        <w:rPr>
          <w:rFonts w:hint="eastAsia" w:ascii="宋体" w:hAnsi="宋体" w:eastAsia="宋体" w:cs="宋体"/>
          <w:color w:val="auto"/>
          <w:kern w:val="0"/>
          <w:lang w:val="zh-CN"/>
        </w:rPr>
      </w:pPr>
    </w:p>
    <w:p w14:paraId="324720E7">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 xml:space="preserve">投标人：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（公章）</w:t>
      </w:r>
    </w:p>
    <w:p w14:paraId="3AFFBAF7">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 xml:space="preserve">年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月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日</w:t>
      </w:r>
    </w:p>
    <w:p w14:paraId="05776BCC">
      <w:pPr>
        <w:autoSpaceDE w:val="0"/>
        <w:autoSpaceDN w:val="0"/>
        <w:spacing w:line="360" w:lineRule="auto"/>
        <w:rPr>
          <w:rFonts w:hint="eastAsia" w:ascii="宋体" w:hAnsi="宋体" w:eastAsia="宋体" w:cs="宋体"/>
          <w:color w:val="auto"/>
          <w:kern w:val="0"/>
          <w:lang w:val="zh-CN"/>
        </w:rPr>
      </w:pPr>
    </w:p>
    <w:p w14:paraId="1F45698B">
      <w:pPr>
        <w:pStyle w:val="25"/>
        <w:numPr>
          <w:ilvl w:val="0"/>
          <w:numId w:val="11"/>
        </w:numPr>
        <w:spacing w:before="0" w:after="0" w:line="360" w:lineRule="auto"/>
        <w:jc w:val="left"/>
        <w:outlineLvl w:val="1"/>
        <w:rPr>
          <w:rFonts w:hint="eastAsia" w:ascii="宋体" w:hAnsi="宋体" w:eastAsia="宋体" w:cs="宋体"/>
          <w:color w:val="auto"/>
          <w:sz w:val="30"/>
          <w:szCs w:val="30"/>
          <w:lang w:val="zh-CN"/>
        </w:rPr>
      </w:pPr>
      <w:r>
        <w:rPr>
          <w:rFonts w:hint="eastAsia" w:ascii="宋体" w:hAnsi="宋体" w:eastAsia="宋体" w:cs="宋体"/>
          <w:color w:val="auto"/>
          <w:lang w:val="zh-CN"/>
        </w:rPr>
        <w:br w:type="page"/>
      </w:r>
      <w:bookmarkStart w:id="138" w:name="_Toc8287"/>
      <w:bookmarkStart w:id="139" w:name="_Toc32306"/>
      <w:r>
        <w:rPr>
          <w:rFonts w:hint="eastAsia" w:ascii="宋体" w:hAnsi="宋体" w:eastAsia="宋体" w:cs="宋体"/>
          <w:color w:val="auto"/>
          <w:sz w:val="30"/>
          <w:szCs w:val="30"/>
          <w:lang w:val="zh-CN"/>
        </w:rPr>
        <w:t>投标人承诺函</w:t>
      </w:r>
      <w:bookmarkEnd w:id="138"/>
      <w:bookmarkEnd w:id="139"/>
    </w:p>
    <w:p w14:paraId="15A9F2B3">
      <w:pPr>
        <w:rPr>
          <w:rFonts w:hint="eastAsia" w:ascii="宋体" w:hAnsi="宋体" w:eastAsia="宋体" w:cs="宋体"/>
          <w:color w:val="auto"/>
          <w:lang w:val="zh-CN"/>
        </w:rPr>
      </w:pPr>
    </w:p>
    <w:p w14:paraId="2AE1E01B">
      <w:pPr>
        <w:pStyle w:val="25"/>
        <w:spacing w:before="0" w:after="0" w:line="360" w:lineRule="auto"/>
        <w:outlineLvl w:val="9"/>
        <w:rPr>
          <w:rFonts w:hint="eastAsia" w:ascii="宋体" w:hAnsi="宋体" w:eastAsia="宋体" w:cs="宋体"/>
          <w:b w:val="0"/>
          <w:bCs w:val="0"/>
          <w:color w:val="auto"/>
          <w:kern w:val="0"/>
          <w:sz w:val="28"/>
          <w:szCs w:val="28"/>
          <w:lang w:val="zh-CN"/>
        </w:rPr>
      </w:pPr>
      <w:bookmarkStart w:id="140" w:name="_Toc14955"/>
      <w:bookmarkStart w:id="141" w:name="_Toc574"/>
      <w:bookmarkStart w:id="142" w:name="_Toc23712"/>
      <w:bookmarkStart w:id="143" w:name="_Toc25971"/>
      <w:bookmarkStart w:id="144" w:name="_Toc27739"/>
      <w:r>
        <w:rPr>
          <w:rFonts w:hint="eastAsia" w:ascii="宋体" w:hAnsi="宋体" w:eastAsia="宋体" w:cs="宋体"/>
          <w:color w:val="auto"/>
          <w:sz w:val="28"/>
          <w:szCs w:val="28"/>
          <w:lang w:val="zh-CN"/>
        </w:rPr>
        <w:t>投标人承诺函</w:t>
      </w:r>
      <w:bookmarkEnd w:id="140"/>
      <w:bookmarkEnd w:id="141"/>
      <w:bookmarkEnd w:id="142"/>
      <w:bookmarkEnd w:id="143"/>
      <w:bookmarkEnd w:id="144"/>
    </w:p>
    <w:p w14:paraId="771920C8">
      <w:pPr>
        <w:autoSpaceDE w:val="0"/>
        <w:autoSpaceDN w:val="0"/>
        <w:spacing w:line="360" w:lineRule="auto"/>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致：</w:t>
      </w:r>
      <w:r>
        <w:rPr>
          <w:rFonts w:hint="eastAsia" w:ascii="宋体" w:hAnsi="宋体" w:cs="宋体"/>
          <w:b/>
          <w:bCs/>
          <w:color w:val="auto"/>
          <w:kern w:val="0"/>
          <w:lang w:val="zh-CN"/>
        </w:rPr>
        <w:t>青海拓帆工程项目管理有限公司</w:t>
      </w:r>
    </w:p>
    <w:p w14:paraId="38ADDB1B">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关于贵方</w:t>
      </w:r>
      <w:r>
        <w:rPr>
          <w:rFonts w:hint="eastAsia" w:ascii="宋体" w:hAnsi="宋体" w:eastAsia="宋体" w:cs="宋体"/>
          <w:color w:val="auto"/>
          <w:kern w:val="0"/>
          <w:u w:val="single"/>
        </w:rPr>
        <w:t xml:space="preserve">   </w:t>
      </w:r>
      <w:r>
        <w:rPr>
          <w:rFonts w:hint="eastAsia" w:ascii="宋体" w:hAnsi="宋体" w:eastAsia="宋体" w:cs="宋体"/>
          <w:color w:val="auto"/>
          <w:kern w:val="0"/>
          <w:lang w:val="zh-CN"/>
        </w:rPr>
        <w:t>年</w:t>
      </w: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lang w:val="zh-CN"/>
        </w:rPr>
        <w:t>月</w:t>
      </w:r>
      <w:r>
        <w:rPr>
          <w:rFonts w:hint="eastAsia" w:ascii="宋体" w:hAnsi="宋体" w:eastAsia="宋体" w:cs="宋体"/>
          <w:color w:val="auto"/>
          <w:kern w:val="0"/>
          <w:u w:val="single"/>
          <w:lang w:val="zh-CN"/>
        </w:rPr>
        <w:t xml:space="preserve">    </w:t>
      </w:r>
      <w:r>
        <w:rPr>
          <w:rFonts w:hint="eastAsia" w:ascii="宋体" w:hAnsi="宋体" w:eastAsia="宋体" w:cs="宋体"/>
          <w:color w:val="auto"/>
          <w:kern w:val="0"/>
          <w:lang w:val="zh-CN"/>
        </w:rPr>
        <w:t>日</w:t>
      </w:r>
      <w:r>
        <w:rPr>
          <w:rFonts w:hint="eastAsia" w:ascii="宋体" w:hAnsi="宋体" w:eastAsia="宋体" w:cs="宋体"/>
          <w:color w:val="auto"/>
          <w:kern w:val="0"/>
          <w:u w:val="single"/>
          <w:lang w:val="zh-CN"/>
        </w:rPr>
        <w:t xml:space="preserve">          (项目名称</w:t>
      </w:r>
      <w:r>
        <w:rPr>
          <w:rFonts w:hint="eastAsia" w:ascii="宋体" w:hAnsi="宋体" w:cs="宋体"/>
          <w:color w:val="auto"/>
          <w:kern w:val="0"/>
          <w:u w:val="single"/>
          <w:lang w:val="zh-CN"/>
        </w:rPr>
        <w:t>、</w:t>
      </w:r>
      <w:r>
        <w:rPr>
          <w:rFonts w:hint="eastAsia" w:ascii="宋体" w:hAnsi="宋体" w:cs="宋体"/>
          <w:color w:val="auto"/>
          <w:kern w:val="0"/>
          <w:u w:val="single"/>
          <w:lang w:val="en-US" w:eastAsia="zh-CN"/>
        </w:rPr>
        <w:t>项目编号、包号</w:t>
      </w:r>
      <w:r>
        <w:rPr>
          <w:rFonts w:hint="eastAsia" w:ascii="宋体" w:hAnsi="宋体" w:eastAsia="宋体" w:cs="宋体"/>
          <w:color w:val="auto"/>
          <w:kern w:val="0"/>
          <w:u w:val="single"/>
          <w:lang w:val="zh-CN"/>
        </w:rPr>
        <w:t>)</w:t>
      </w:r>
      <w:r>
        <w:rPr>
          <w:rFonts w:hint="eastAsia" w:ascii="宋体" w:hAnsi="宋体" w:eastAsia="宋体" w:cs="宋体"/>
          <w:color w:val="auto"/>
          <w:kern w:val="0"/>
          <w:lang w:val="zh-CN"/>
        </w:rPr>
        <w:t>采购项目，本签字人愿意参加投标，提供采购一览表中要求的所有产品，并证实提交的所有资料是准确的和真实的。同时，我代表</w:t>
      </w:r>
      <w:r>
        <w:rPr>
          <w:rFonts w:hint="eastAsia" w:ascii="宋体" w:hAnsi="宋体" w:eastAsia="宋体" w:cs="宋体"/>
          <w:color w:val="auto"/>
          <w:kern w:val="0"/>
          <w:u w:val="single"/>
          <w:lang w:val="zh-CN"/>
        </w:rPr>
        <w:t>（投标人名称）</w:t>
      </w:r>
      <w:r>
        <w:rPr>
          <w:rFonts w:hint="eastAsia" w:ascii="宋体" w:hAnsi="宋体" w:eastAsia="宋体" w:cs="宋体"/>
          <w:color w:val="auto"/>
          <w:kern w:val="0"/>
          <w:lang w:val="zh-CN"/>
        </w:rPr>
        <w:t>，在此作如下承诺：</w:t>
      </w:r>
    </w:p>
    <w:p w14:paraId="373166F4">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 xml:space="preserve">   </w:t>
      </w:r>
      <w:r>
        <w:rPr>
          <w:rFonts w:hint="eastAsia" w:ascii="宋体" w:hAnsi="宋体" w:eastAsia="宋体" w:cs="宋体"/>
          <w:color w:val="auto"/>
          <w:kern w:val="0"/>
        </w:rPr>
        <w:t xml:space="preserve"> </w:t>
      </w:r>
      <w:r>
        <w:rPr>
          <w:rFonts w:hint="eastAsia" w:ascii="宋体" w:hAnsi="宋体" w:eastAsia="宋体" w:cs="宋体"/>
          <w:color w:val="auto"/>
          <w:kern w:val="0"/>
          <w:lang w:val="zh-CN"/>
        </w:rPr>
        <w:t>1.完全理解和接受招标文件的一切规定和要求；</w:t>
      </w:r>
    </w:p>
    <w:p w14:paraId="708685D0">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14:paraId="2F65F70E">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3、我方保证甲方在使用该产品或其任何一部分时，不受第三方提出的侵犯专利权、著作权、商标权和工业设计权等知识产权的起诉，若有违犯，愿承担相应的一切责任。</w:t>
      </w:r>
    </w:p>
    <w:p w14:paraId="4DF80A4A">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4、我方承诺，除招标文件中规定的进口产品外，所投的产品均为国产产品，且均符合国家强制性标准。若有不实，愿承担相应的责任。</w:t>
      </w:r>
    </w:p>
    <w:p w14:paraId="1D8FC792">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5、在整个招标过程中我方若有违规行为，贵方可按招标文件之规定给予处罚，我方完全接受。</w:t>
      </w:r>
    </w:p>
    <w:p w14:paraId="13D2F1E3">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6、若中标，本承诺将成为合同不可分割的一部分，与合同具有同等的法律效力。</w:t>
      </w:r>
    </w:p>
    <w:p w14:paraId="4E4635D5">
      <w:pPr>
        <w:autoSpaceDE w:val="0"/>
        <w:autoSpaceDN w:val="0"/>
        <w:spacing w:line="360" w:lineRule="auto"/>
        <w:rPr>
          <w:rFonts w:hint="eastAsia" w:ascii="宋体" w:hAnsi="宋体" w:eastAsia="宋体" w:cs="宋体"/>
          <w:color w:val="auto"/>
          <w:kern w:val="0"/>
          <w:lang w:val="zh-CN"/>
        </w:rPr>
      </w:pPr>
    </w:p>
    <w:p w14:paraId="32AF5A8F">
      <w:pPr>
        <w:autoSpaceDE w:val="0"/>
        <w:autoSpaceDN w:val="0"/>
        <w:spacing w:line="360" w:lineRule="auto"/>
        <w:rPr>
          <w:rFonts w:hint="eastAsia" w:ascii="宋体" w:hAnsi="宋体" w:eastAsia="宋体" w:cs="宋体"/>
          <w:color w:val="auto"/>
          <w:kern w:val="0"/>
          <w:lang w:val="zh-CN"/>
        </w:rPr>
      </w:pPr>
    </w:p>
    <w:p w14:paraId="61178B94">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 xml:space="preserve">投标人：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（公章）</w:t>
      </w:r>
    </w:p>
    <w:p w14:paraId="4DCDDAF1">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法定代表人或委托代理人：        （签字或盖章）</w:t>
      </w:r>
    </w:p>
    <w:p w14:paraId="49DB91B8">
      <w:pPr>
        <w:autoSpaceDE w:val="0"/>
        <w:autoSpaceDN w:val="0"/>
        <w:spacing w:line="360" w:lineRule="auto"/>
        <w:jc w:val="center"/>
        <w:rPr>
          <w:rFonts w:hint="eastAsia" w:ascii="宋体" w:hAnsi="宋体" w:eastAsia="宋体" w:cs="宋体"/>
          <w:color w:val="auto"/>
          <w:kern w:val="0"/>
          <w:lang w:val="zh-CN"/>
        </w:rPr>
      </w:pPr>
      <w:r>
        <w:rPr>
          <w:rFonts w:hint="eastAsia" w:ascii="宋体" w:hAnsi="宋体" w:eastAsia="宋体" w:cs="宋体"/>
          <w:b/>
          <w:bCs/>
          <w:color w:val="auto"/>
          <w:kern w:val="0"/>
          <w:lang w:val="zh-CN"/>
        </w:rPr>
        <w:t xml:space="preserve">年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月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日</w:t>
      </w:r>
    </w:p>
    <w:p w14:paraId="159C5EF7">
      <w:pPr>
        <w:pStyle w:val="25"/>
        <w:spacing w:before="0" w:after="0" w:line="360" w:lineRule="auto"/>
        <w:jc w:val="left"/>
        <w:outlineLvl w:val="1"/>
        <w:rPr>
          <w:rFonts w:hint="eastAsia" w:ascii="宋体" w:hAnsi="宋体" w:eastAsia="宋体" w:cs="宋体"/>
          <w:color w:val="auto"/>
          <w:sz w:val="28"/>
          <w:szCs w:val="28"/>
          <w:lang w:val="zh-CN"/>
        </w:rPr>
      </w:pPr>
      <w:r>
        <w:rPr>
          <w:rFonts w:hint="eastAsia" w:ascii="宋体" w:hAnsi="宋体" w:eastAsia="宋体" w:cs="宋体"/>
          <w:color w:val="auto"/>
          <w:lang w:val="zh-CN"/>
        </w:rPr>
        <w:br w:type="page"/>
      </w:r>
      <w:bookmarkStart w:id="145" w:name="_Toc20016"/>
      <w:bookmarkStart w:id="146" w:name="_Toc10621"/>
      <w:r>
        <w:rPr>
          <w:rFonts w:hint="eastAsia" w:ascii="宋体" w:hAnsi="宋体" w:eastAsia="宋体" w:cs="宋体"/>
          <w:color w:val="auto"/>
          <w:sz w:val="30"/>
          <w:szCs w:val="30"/>
        </w:rPr>
        <w:t>（5）</w:t>
      </w:r>
      <w:r>
        <w:rPr>
          <w:rFonts w:hint="eastAsia" w:ascii="宋体" w:hAnsi="宋体" w:eastAsia="宋体" w:cs="宋体"/>
          <w:color w:val="auto"/>
          <w:sz w:val="30"/>
          <w:szCs w:val="30"/>
          <w:lang w:val="zh-CN"/>
        </w:rPr>
        <w:t>投标人诚信承诺书</w:t>
      </w:r>
      <w:bookmarkEnd w:id="145"/>
      <w:bookmarkEnd w:id="146"/>
    </w:p>
    <w:p w14:paraId="43608BB3">
      <w:pPr>
        <w:pStyle w:val="25"/>
        <w:spacing w:before="0" w:after="0" w:line="360" w:lineRule="auto"/>
        <w:outlineLvl w:val="9"/>
        <w:rPr>
          <w:rFonts w:hint="eastAsia" w:ascii="宋体" w:hAnsi="宋体" w:eastAsia="宋体" w:cs="宋体"/>
          <w:color w:val="auto"/>
          <w:sz w:val="28"/>
          <w:szCs w:val="28"/>
          <w:lang w:val="zh-CN"/>
        </w:rPr>
      </w:pPr>
      <w:bookmarkStart w:id="147" w:name="_Toc21093"/>
      <w:bookmarkStart w:id="148" w:name="_Toc19032"/>
      <w:bookmarkStart w:id="149" w:name="_Toc31995"/>
      <w:bookmarkStart w:id="150" w:name="_Toc27265"/>
      <w:bookmarkStart w:id="151" w:name="_Toc14211"/>
      <w:r>
        <w:rPr>
          <w:rFonts w:hint="eastAsia" w:ascii="宋体" w:hAnsi="宋体" w:eastAsia="宋体" w:cs="宋体"/>
          <w:color w:val="auto"/>
          <w:sz w:val="28"/>
          <w:szCs w:val="28"/>
          <w:lang w:val="zh-CN"/>
        </w:rPr>
        <w:t>投标人诚信承诺书</w:t>
      </w:r>
      <w:bookmarkEnd w:id="147"/>
      <w:bookmarkEnd w:id="148"/>
      <w:bookmarkEnd w:id="149"/>
      <w:bookmarkEnd w:id="150"/>
      <w:bookmarkEnd w:id="151"/>
    </w:p>
    <w:p w14:paraId="6A6379EC">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b/>
          <w:bCs/>
          <w:color w:val="auto"/>
          <w:kern w:val="0"/>
          <w:lang w:val="zh-CN"/>
        </w:rPr>
        <w:t>致：</w:t>
      </w:r>
      <w:r>
        <w:rPr>
          <w:rFonts w:hint="eastAsia" w:ascii="宋体" w:hAnsi="宋体" w:cs="宋体"/>
          <w:b/>
          <w:bCs/>
          <w:color w:val="auto"/>
          <w:kern w:val="0"/>
          <w:lang w:val="zh-CN"/>
        </w:rPr>
        <w:t>青海拓帆工程项目管理有限公司</w:t>
      </w:r>
    </w:p>
    <w:p w14:paraId="75512F30">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为了诚实、客观、有序地参与青海省政府采购活动，愿就以下内容作出承诺：</w:t>
      </w:r>
    </w:p>
    <w:p w14:paraId="066313DB">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一、自觉遵守各项法律、法规、规章、制度以及社会公德，维护廉洁环境，与同场竞争的其他投标人平等参加政府采购活动。</w:t>
      </w:r>
    </w:p>
    <w:p w14:paraId="54C4FD6E">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二、参加采购代理机构组织的政府采购活动时，严格按照招标文件的规定和要求提供所需的相关材料，并对所提供的各类资料的真实性负责，不虚假应标，不虚列业绩。</w:t>
      </w:r>
    </w:p>
    <w:p w14:paraId="63B8DBF0">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三、尊重参与政府采购活动各相关方的合法行为，接受政府采购活动依法形成的意见、结果。</w:t>
      </w:r>
    </w:p>
    <w:p w14:paraId="41AB4122">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四、依法参加政府采购活动，不围标、串标，维护市场秩序，不提供“三无”产品、以次充好。</w:t>
      </w:r>
    </w:p>
    <w:p w14:paraId="1458D13A">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五、积极推动政府采购活动健康开展，对采购活动有疑问、异议时，按法律规定的程序实名反映情况，不恶意中伤、无事生非，以和谐、平等的心态参加政府采购活动。</w:t>
      </w:r>
    </w:p>
    <w:p w14:paraId="56F5C0D2">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六、认真履行中标人应承担的责任和义务，全面执行采购合同规定的各项内容，保质保量地按时提供采购物品。</w:t>
      </w:r>
    </w:p>
    <w:p w14:paraId="5890A1D3">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若本企业（单位）发生有悖于上述承诺的行为，愿意接受《中华人民共和国政府采购法》和《政府采购法实施条例》中对投标人的相关处理。</w:t>
      </w:r>
    </w:p>
    <w:p w14:paraId="607652CE">
      <w:pPr>
        <w:autoSpaceDE w:val="0"/>
        <w:autoSpaceDN w:val="0"/>
        <w:spacing w:line="360" w:lineRule="auto"/>
        <w:ind w:firstLine="480" w:firstLineChars="200"/>
        <w:rPr>
          <w:rFonts w:hint="eastAsia" w:ascii="宋体" w:hAnsi="宋体" w:eastAsia="宋体" w:cs="宋体"/>
          <w:color w:val="auto"/>
          <w:kern w:val="0"/>
          <w:lang w:val="zh-CN"/>
        </w:rPr>
      </w:pPr>
      <w:r>
        <w:rPr>
          <w:rFonts w:hint="eastAsia" w:ascii="宋体" w:hAnsi="宋体" w:eastAsia="宋体" w:cs="宋体"/>
          <w:color w:val="auto"/>
          <w:kern w:val="0"/>
          <w:lang w:val="zh-CN"/>
        </w:rPr>
        <w:t>本承诺是采购项目投标文件的组成部分。</w:t>
      </w:r>
    </w:p>
    <w:p w14:paraId="4BB93469">
      <w:pPr>
        <w:autoSpaceDE w:val="0"/>
        <w:autoSpaceDN w:val="0"/>
        <w:spacing w:line="360" w:lineRule="auto"/>
        <w:rPr>
          <w:rFonts w:hint="eastAsia" w:ascii="宋体" w:hAnsi="宋体" w:eastAsia="宋体" w:cs="宋体"/>
          <w:color w:val="auto"/>
          <w:kern w:val="0"/>
          <w:lang w:val="zh-CN"/>
        </w:rPr>
      </w:pPr>
    </w:p>
    <w:p w14:paraId="5E2D9F9A">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 xml:space="preserve">投标人：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（公章）</w:t>
      </w:r>
    </w:p>
    <w:p w14:paraId="2379B974">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法定代表人或委托代理人：        （签字或盖章）</w:t>
      </w:r>
    </w:p>
    <w:p w14:paraId="4C8EE339">
      <w:pPr>
        <w:autoSpaceDE w:val="0"/>
        <w:autoSpaceDN w:val="0"/>
        <w:spacing w:line="360" w:lineRule="auto"/>
        <w:jc w:val="center"/>
        <w:rPr>
          <w:rFonts w:hint="eastAsia" w:ascii="宋体" w:hAnsi="宋体" w:eastAsia="宋体" w:cs="宋体"/>
          <w:color w:val="auto"/>
          <w:kern w:val="0"/>
          <w:lang w:val="zh-CN"/>
        </w:rPr>
      </w:pPr>
      <w:r>
        <w:rPr>
          <w:rFonts w:hint="eastAsia" w:ascii="宋体" w:hAnsi="宋体" w:eastAsia="宋体" w:cs="宋体"/>
          <w:b/>
          <w:bCs/>
          <w:color w:val="auto"/>
          <w:kern w:val="0"/>
          <w:lang w:val="zh-CN"/>
        </w:rPr>
        <w:t xml:space="preserve">年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月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日</w:t>
      </w:r>
    </w:p>
    <w:p w14:paraId="2F690BD6">
      <w:pPr>
        <w:pStyle w:val="25"/>
        <w:spacing w:before="0" w:after="0" w:line="360" w:lineRule="auto"/>
        <w:jc w:val="left"/>
        <w:outlineLvl w:val="1"/>
        <w:rPr>
          <w:rFonts w:hint="eastAsia" w:ascii="宋体" w:hAnsi="宋体" w:eastAsia="宋体" w:cs="宋体"/>
          <w:color w:val="auto"/>
          <w:sz w:val="28"/>
          <w:szCs w:val="28"/>
          <w:lang w:val="zh-CN"/>
        </w:rPr>
      </w:pPr>
      <w:r>
        <w:rPr>
          <w:rFonts w:hint="eastAsia" w:ascii="宋体" w:hAnsi="宋体" w:eastAsia="宋体" w:cs="宋体"/>
          <w:color w:val="auto"/>
          <w:kern w:val="0"/>
          <w:sz w:val="24"/>
          <w:lang w:val="zh-CN"/>
        </w:rPr>
        <w:br w:type="page"/>
      </w:r>
      <w:bookmarkEnd w:id="132"/>
      <w:bookmarkStart w:id="152" w:name="_Toc27760"/>
      <w:bookmarkStart w:id="153" w:name="_Toc31943"/>
      <w:bookmarkStart w:id="154" w:name="_Toc8344"/>
      <w:r>
        <w:rPr>
          <w:rFonts w:hint="eastAsia" w:ascii="宋体" w:hAnsi="宋体" w:eastAsia="宋体" w:cs="宋体"/>
          <w:color w:val="auto"/>
          <w:sz w:val="30"/>
          <w:szCs w:val="30"/>
        </w:rPr>
        <w:t>（6）</w:t>
      </w:r>
      <w:r>
        <w:rPr>
          <w:rFonts w:hint="eastAsia" w:ascii="宋体" w:hAnsi="宋体" w:eastAsia="宋体" w:cs="宋体"/>
          <w:color w:val="auto"/>
          <w:sz w:val="30"/>
          <w:szCs w:val="30"/>
          <w:lang w:val="zh-CN"/>
        </w:rPr>
        <w:t>资格证明材料</w:t>
      </w:r>
      <w:bookmarkEnd w:id="152"/>
      <w:bookmarkEnd w:id="153"/>
    </w:p>
    <w:p w14:paraId="1EF8DB81">
      <w:pPr>
        <w:pStyle w:val="25"/>
        <w:spacing w:before="0" w:after="0" w:line="360" w:lineRule="auto"/>
        <w:outlineLvl w:val="9"/>
        <w:rPr>
          <w:rFonts w:hint="eastAsia" w:ascii="宋体" w:hAnsi="宋体" w:eastAsia="宋体" w:cs="宋体"/>
          <w:color w:val="auto"/>
          <w:kern w:val="0"/>
          <w:sz w:val="28"/>
          <w:szCs w:val="28"/>
          <w:lang w:val="zh-CN"/>
        </w:rPr>
      </w:pPr>
      <w:bookmarkStart w:id="155" w:name="_Toc21389"/>
      <w:bookmarkStart w:id="156" w:name="_Toc24283"/>
      <w:bookmarkStart w:id="157" w:name="_Toc10476"/>
      <w:bookmarkStart w:id="158" w:name="_Toc30479"/>
      <w:bookmarkStart w:id="159" w:name="_Toc20616"/>
      <w:r>
        <w:rPr>
          <w:rFonts w:hint="eastAsia" w:ascii="宋体" w:hAnsi="宋体" w:eastAsia="宋体" w:cs="宋体"/>
          <w:color w:val="auto"/>
          <w:sz w:val="28"/>
          <w:szCs w:val="28"/>
          <w:lang w:val="zh-CN"/>
        </w:rPr>
        <w:t>资格证明材料</w:t>
      </w:r>
      <w:bookmarkEnd w:id="155"/>
      <w:bookmarkEnd w:id="156"/>
      <w:bookmarkEnd w:id="157"/>
      <w:bookmarkEnd w:id="158"/>
      <w:bookmarkEnd w:id="159"/>
    </w:p>
    <w:p w14:paraId="51165950">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资格证明材料包括：</w:t>
      </w:r>
    </w:p>
    <w:p w14:paraId="590A6634">
      <w:pPr>
        <w:numPr>
          <w:ilvl w:val="0"/>
          <w:numId w:val="12"/>
        </w:numPr>
        <w:spacing w:line="360" w:lineRule="auto"/>
        <w:ind w:firstLine="480"/>
        <w:rPr>
          <w:rFonts w:hint="eastAsia" w:ascii="宋体" w:hAnsi="宋体" w:eastAsia="宋体" w:cs="宋体"/>
          <w:color w:val="auto"/>
        </w:rPr>
      </w:pPr>
      <w:r>
        <w:rPr>
          <w:rFonts w:hint="eastAsia" w:ascii="宋体" w:hAnsi="宋体" w:eastAsia="宋体" w:cs="宋体"/>
          <w:color w:val="auto"/>
        </w:rPr>
        <w:t>提供有效的营业执照、税务登记证、机构代码证或三证（五证）合一统一社会代码证及其他资格证明文件（扫描或复印件）；</w:t>
      </w:r>
    </w:p>
    <w:p w14:paraId="2AA79987">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14:paraId="3EE63592">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（2）招标文件规定的有关资格证书、许可证书、认证等；</w:t>
      </w:r>
    </w:p>
    <w:p w14:paraId="3F48D19B">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（3）投标人认为有必要提供的其他资格证明文件。</w:t>
      </w:r>
    </w:p>
    <w:p w14:paraId="28916C9F">
      <w:pPr>
        <w:pStyle w:val="25"/>
        <w:spacing w:before="0" w:after="0" w:line="360" w:lineRule="auto"/>
        <w:jc w:val="left"/>
        <w:outlineLvl w:val="1"/>
        <w:rPr>
          <w:rFonts w:hint="eastAsia" w:ascii="宋体" w:hAnsi="宋体" w:eastAsia="宋体" w:cs="宋体"/>
          <w:color w:val="auto"/>
        </w:rPr>
      </w:pPr>
      <w:r>
        <w:rPr>
          <w:rFonts w:hint="eastAsia" w:ascii="宋体" w:hAnsi="宋体" w:eastAsia="宋体" w:cs="宋体"/>
          <w:color w:val="auto"/>
          <w:kern w:val="0"/>
          <w:sz w:val="24"/>
          <w:lang w:val="zh-CN"/>
        </w:rPr>
        <w:br w:type="page"/>
      </w:r>
      <w:bookmarkStart w:id="160" w:name="_Toc7342"/>
      <w:bookmarkStart w:id="161" w:name="_Toc2419"/>
      <w:r>
        <w:rPr>
          <w:rFonts w:hint="eastAsia" w:ascii="宋体" w:hAnsi="宋体" w:eastAsia="宋体" w:cs="宋体"/>
          <w:color w:val="auto"/>
          <w:sz w:val="30"/>
          <w:szCs w:val="30"/>
        </w:rPr>
        <w:t>（7）</w:t>
      </w:r>
      <w:r>
        <w:rPr>
          <w:rFonts w:hint="eastAsia" w:ascii="宋体" w:hAnsi="宋体" w:eastAsia="宋体" w:cs="宋体"/>
          <w:color w:val="auto"/>
          <w:sz w:val="30"/>
          <w:szCs w:val="30"/>
          <w:lang w:val="zh-CN"/>
        </w:rPr>
        <w:t>财务状况报告，依法缴纳税收和社会保障资金的相关材料</w:t>
      </w:r>
      <w:bookmarkEnd w:id="160"/>
      <w:bookmarkEnd w:id="161"/>
    </w:p>
    <w:p w14:paraId="29FA397D">
      <w:pPr>
        <w:autoSpaceDE w:val="0"/>
        <w:autoSpaceDN w:val="0"/>
        <w:spacing w:line="360" w:lineRule="auto"/>
        <w:rPr>
          <w:rFonts w:hint="eastAsia" w:ascii="宋体" w:hAnsi="宋体" w:eastAsia="宋体" w:cs="宋体"/>
          <w:color w:val="auto"/>
          <w:kern w:val="0"/>
          <w:sz w:val="28"/>
          <w:szCs w:val="28"/>
          <w:lang w:val="zh-CN"/>
        </w:rPr>
      </w:pPr>
    </w:p>
    <w:p w14:paraId="384BC207">
      <w:pPr>
        <w:autoSpaceDE w:val="0"/>
        <w:autoSpaceDN w:val="0"/>
        <w:spacing w:line="360" w:lineRule="auto"/>
        <w:jc w:val="center"/>
        <w:rPr>
          <w:rFonts w:hint="eastAsia" w:ascii="宋体" w:hAnsi="宋体" w:eastAsia="宋体" w:cs="宋体"/>
          <w:b/>
          <w:bCs/>
          <w:color w:val="auto"/>
          <w:kern w:val="0"/>
          <w:sz w:val="28"/>
          <w:szCs w:val="28"/>
          <w:lang w:val="zh-CN"/>
        </w:rPr>
      </w:pPr>
      <w:r>
        <w:rPr>
          <w:rFonts w:hint="eastAsia" w:ascii="宋体" w:hAnsi="宋体" w:eastAsia="宋体" w:cs="宋体"/>
          <w:b/>
          <w:bCs/>
          <w:color w:val="auto"/>
          <w:kern w:val="0"/>
          <w:sz w:val="28"/>
          <w:szCs w:val="28"/>
          <w:lang w:val="zh-CN"/>
        </w:rPr>
        <w:t>财务状况报告，依法缴纳税收和社会保障资金的相关材料</w:t>
      </w:r>
    </w:p>
    <w:p w14:paraId="0B23691F">
      <w:pPr>
        <w:autoSpaceDE w:val="0"/>
        <w:autoSpaceDN w:val="0"/>
        <w:spacing w:line="360" w:lineRule="auto"/>
        <w:rPr>
          <w:rFonts w:hint="eastAsia" w:ascii="宋体" w:hAnsi="宋体" w:eastAsia="宋体" w:cs="宋体"/>
          <w:color w:val="auto"/>
          <w:kern w:val="0"/>
          <w:sz w:val="28"/>
          <w:szCs w:val="28"/>
          <w:lang w:val="zh-CN"/>
        </w:rPr>
      </w:pPr>
    </w:p>
    <w:p w14:paraId="7185DF42">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按照招标文件第2.2款（1）中第&lt;2&gt;条规定提供以下相关材料。</w:t>
      </w:r>
    </w:p>
    <w:p w14:paraId="5EBDD0E3">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1、投标人是法人的，提供基本开户银行近三个月内出具的资信证明（同时提供基本存款账户开户许可证）或</w:t>
      </w:r>
      <w:r>
        <w:rPr>
          <w:rFonts w:hint="eastAsia" w:ascii="宋体" w:hAnsi="宋体" w:eastAsia="宋体" w:cs="宋体"/>
          <w:color w:val="auto"/>
        </w:rPr>
        <w:t>202</w:t>
      </w:r>
      <w:r>
        <w:rPr>
          <w:rFonts w:hint="eastAsia" w:ascii="宋体" w:hAnsi="宋体" w:cs="宋体"/>
          <w:color w:val="auto"/>
          <w:lang w:val="en-US" w:eastAsia="zh-CN"/>
        </w:rPr>
        <w:t>5</w:t>
      </w:r>
      <w:r>
        <w:rPr>
          <w:rFonts w:hint="eastAsia" w:ascii="宋体" w:hAnsi="宋体" w:eastAsia="宋体" w:cs="宋体"/>
          <w:color w:val="auto"/>
        </w:rPr>
        <w:t>年度经第三方审计的财务状况报告</w:t>
      </w:r>
      <w:r>
        <w:rPr>
          <w:rFonts w:hint="eastAsia" w:ascii="宋体" w:hAnsi="宋体" w:eastAsia="宋体" w:cs="宋体"/>
          <w:color w:val="auto"/>
          <w:kern w:val="0"/>
          <w:lang w:val="zh-CN"/>
        </w:rPr>
        <w:t>，包括资产负债表、现金流量表、利润表和财务（会计）报表附注</w:t>
      </w:r>
      <w:r>
        <w:rPr>
          <w:rFonts w:hint="eastAsia" w:ascii="宋体" w:hAnsi="宋体" w:eastAsia="宋体" w:cs="宋体"/>
          <w:color w:val="auto"/>
          <w:kern w:val="0"/>
        </w:rPr>
        <w:t>，</w:t>
      </w:r>
      <w:r>
        <w:rPr>
          <w:rFonts w:hint="eastAsia" w:ascii="宋体" w:hAnsi="宋体" w:eastAsia="宋体" w:cs="宋体"/>
          <w:color w:val="auto"/>
          <w:kern w:val="0"/>
          <w:lang w:val="zh-CN"/>
        </w:rPr>
        <w:t>并提供第三方机构的营业执照、执业证书。</w:t>
      </w:r>
      <w:r>
        <w:rPr>
          <w:rFonts w:hint="eastAsia" w:ascii="宋体" w:hAnsi="宋体" w:eastAsia="宋体" w:cs="宋体"/>
          <w:color w:val="auto"/>
        </w:rPr>
        <w:t>投标人是其他组织和自然人，没有经审计的财务报告，可以提供基本开户银行</w:t>
      </w:r>
      <w:r>
        <w:rPr>
          <w:rFonts w:hint="eastAsia" w:ascii="宋体" w:hAnsi="宋体" w:eastAsia="宋体" w:cs="宋体"/>
          <w:color w:val="auto"/>
          <w:kern w:val="0"/>
          <w:lang w:val="zh-CN"/>
        </w:rPr>
        <w:t>近三个月内</w:t>
      </w:r>
      <w:r>
        <w:rPr>
          <w:rFonts w:hint="eastAsia" w:ascii="宋体" w:hAnsi="宋体" w:eastAsia="宋体" w:cs="宋体"/>
          <w:color w:val="auto"/>
        </w:rPr>
        <w:t>出具的资信证明（同时提供基本存款账户开户许可证）。</w:t>
      </w:r>
    </w:p>
    <w:p w14:paraId="6BC1AFA1">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2、</w:t>
      </w:r>
      <w:r>
        <w:rPr>
          <w:rFonts w:hint="eastAsia" w:ascii="宋体" w:hAnsi="宋体" w:eastAsia="宋体" w:cs="宋体"/>
          <w:color w:val="auto"/>
          <w:kern w:val="0"/>
          <w:lang w:val="en-US" w:eastAsia="zh-CN"/>
        </w:rPr>
        <w:t>提供近半年内</w:t>
      </w:r>
      <w:r>
        <w:rPr>
          <w:rFonts w:hint="eastAsia" w:ascii="宋体" w:hAnsi="宋体" w:eastAsia="宋体" w:cs="宋体"/>
          <w:color w:val="auto"/>
          <w:kern w:val="0"/>
          <w:lang w:val="zh-CN"/>
        </w:rPr>
        <w:t>任意</w:t>
      </w:r>
      <w:r>
        <w:rPr>
          <w:rFonts w:hint="eastAsia" w:ascii="宋体" w:hAnsi="宋体" w:cs="宋体"/>
          <w:color w:val="auto"/>
          <w:kern w:val="0"/>
          <w:lang w:val="en-US" w:eastAsia="zh-CN"/>
        </w:rPr>
        <w:t>一</w:t>
      </w:r>
      <w:r>
        <w:rPr>
          <w:rFonts w:hint="eastAsia" w:ascii="宋体" w:hAnsi="宋体" w:eastAsia="宋体" w:cs="宋体"/>
          <w:color w:val="auto"/>
          <w:kern w:val="0"/>
          <w:lang w:val="zh-CN"/>
        </w:rPr>
        <w:t>个月的依法缴纳税收和社会保障资金记录的证明材料；依法免税或不需要缴纳社会保障资金的投标人须提供相应文件证明其依法免税或不需要缴纳社会保障资金。</w:t>
      </w:r>
    </w:p>
    <w:p w14:paraId="14F938E5">
      <w:pPr>
        <w:pStyle w:val="25"/>
        <w:spacing w:before="0" w:after="0" w:line="360" w:lineRule="auto"/>
        <w:jc w:val="left"/>
        <w:outlineLvl w:val="1"/>
        <w:rPr>
          <w:rFonts w:hint="eastAsia" w:ascii="宋体" w:hAnsi="宋体" w:eastAsia="宋体" w:cs="宋体"/>
          <w:color w:val="auto"/>
        </w:rPr>
      </w:pPr>
      <w:r>
        <w:rPr>
          <w:rFonts w:hint="eastAsia" w:ascii="宋体" w:hAnsi="宋体" w:eastAsia="宋体" w:cs="宋体"/>
          <w:color w:val="auto"/>
          <w:kern w:val="0"/>
          <w:sz w:val="24"/>
          <w:lang w:val="zh-CN"/>
        </w:rPr>
        <w:br w:type="page"/>
      </w:r>
      <w:bookmarkEnd w:id="154"/>
      <w:bookmarkStart w:id="162" w:name="_Toc8272"/>
      <w:bookmarkStart w:id="163" w:name="_Toc11109"/>
      <w:bookmarkStart w:id="164" w:name="_Toc21530"/>
      <w:r>
        <w:rPr>
          <w:rFonts w:hint="eastAsia" w:ascii="宋体" w:hAnsi="宋体" w:eastAsia="宋体" w:cs="宋体"/>
          <w:color w:val="auto"/>
          <w:sz w:val="30"/>
          <w:szCs w:val="30"/>
        </w:rPr>
        <w:t>（8）</w:t>
      </w:r>
      <w:r>
        <w:rPr>
          <w:rFonts w:hint="eastAsia" w:ascii="宋体" w:hAnsi="宋体" w:eastAsia="宋体" w:cs="宋体"/>
          <w:color w:val="auto"/>
          <w:sz w:val="30"/>
          <w:szCs w:val="30"/>
          <w:lang w:val="zh-CN"/>
        </w:rPr>
        <w:t>具备履行合同所必需的设备和专业技术能力的证明材料</w:t>
      </w:r>
      <w:bookmarkEnd w:id="162"/>
      <w:bookmarkEnd w:id="163"/>
    </w:p>
    <w:p w14:paraId="0EF7861D">
      <w:pPr>
        <w:autoSpaceDE w:val="0"/>
        <w:autoSpaceDN w:val="0"/>
        <w:spacing w:line="360" w:lineRule="auto"/>
        <w:rPr>
          <w:rFonts w:hint="eastAsia" w:ascii="宋体" w:hAnsi="宋体" w:eastAsia="宋体" w:cs="宋体"/>
          <w:color w:val="auto"/>
          <w:kern w:val="0"/>
          <w:sz w:val="28"/>
          <w:szCs w:val="28"/>
          <w:lang w:val="zh-CN"/>
        </w:rPr>
      </w:pPr>
    </w:p>
    <w:p w14:paraId="15C36869">
      <w:pPr>
        <w:autoSpaceDE w:val="0"/>
        <w:autoSpaceDN w:val="0"/>
        <w:spacing w:line="360" w:lineRule="auto"/>
        <w:jc w:val="center"/>
        <w:rPr>
          <w:rFonts w:hint="eastAsia" w:ascii="宋体" w:hAnsi="宋体" w:eastAsia="宋体" w:cs="宋体"/>
          <w:b/>
          <w:bCs/>
          <w:color w:val="auto"/>
          <w:kern w:val="0"/>
          <w:sz w:val="28"/>
          <w:szCs w:val="28"/>
          <w:lang w:val="zh-CN"/>
        </w:rPr>
      </w:pPr>
      <w:r>
        <w:rPr>
          <w:rFonts w:hint="eastAsia" w:ascii="宋体" w:hAnsi="宋体" w:eastAsia="宋体" w:cs="宋体"/>
          <w:b/>
          <w:bCs/>
          <w:color w:val="auto"/>
          <w:kern w:val="0"/>
          <w:sz w:val="28"/>
          <w:szCs w:val="28"/>
          <w:lang w:val="zh-CN"/>
        </w:rPr>
        <w:t>具备履行合同所必需的设备和专业技术能力的证明材料</w:t>
      </w:r>
    </w:p>
    <w:p w14:paraId="44668507">
      <w:pPr>
        <w:autoSpaceDE w:val="0"/>
        <w:autoSpaceDN w:val="0"/>
        <w:spacing w:line="360" w:lineRule="auto"/>
        <w:ind w:firstLine="480"/>
        <w:rPr>
          <w:rFonts w:hint="eastAsia" w:ascii="宋体" w:hAnsi="宋体" w:eastAsia="宋体" w:cs="宋体"/>
          <w:color w:val="auto"/>
          <w:kern w:val="0"/>
          <w:lang w:val="zh-CN"/>
        </w:rPr>
      </w:pPr>
    </w:p>
    <w:p w14:paraId="77380ECE">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为保证本项目合同的顺利履行，投标人必须具备履行合同的设备和专业技术能力，须提供必须具备履行合同的设备和专业技术能力的承诺函（格式自拟）。</w:t>
      </w:r>
    </w:p>
    <w:p w14:paraId="263A158F">
      <w:pPr>
        <w:pStyle w:val="25"/>
        <w:spacing w:before="0" w:after="0" w:line="360" w:lineRule="auto"/>
        <w:jc w:val="left"/>
        <w:outlineLvl w:val="9"/>
        <w:rPr>
          <w:rFonts w:hint="eastAsia" w:ascii="宋体" w:hAnsi="宋体" w:eastAsia="宋体" w:cs="宋体"/>
          <w:color w:val="auto"/>
          <w:sz w:val="30"/>
          <w:szCs w:val="30"/>
        </w:rPr>
      </w:pPr>
    </w:p>
    <w:p w14:paraId="1B03D664">
      <w:pPr>
        <w:pStyle w:val="25"/>
        <w:spacing w:before="0" w:after="0" w:line="360" w:lineRule="auto"/>
        <w:jc w:val="left"/>
        <w:outlineLvl w:val="9"/>
        <w:rPr>
          <w:rFonts w:hint="eastAsia" w:ascii="宋体" w:hAnsi="宋体" w:eastAsia="宋体" w:cs="宋体"/>
          <w:color w:val="auto"/>
          <w:sz w:val="30"/>
          <w:szCs w:val="30"/>
        </w:rPr>
      </w:pPr>
    </w:p>
    <w:p w14:paraId="308EC67E">
      <w:pPr>
        <w:pStyle w:val="25"/>
        <w:spacing w:before="0" w:after="0" w:line="360" w:lineRule="auto"/>
        <w:jc w:val="left"/>
        <w:outlineLvl w:val="9"/>
        <w:rPr>
          <w:rFonts w:hint="eastAsia" w:ascii="宋体" w:hAnsi="宋体" w:eastAsia="宋体" w:cs="宋体"/>
          <w:color w:val="auto"/>
          <w:sz w:val="30"/>
          <w:szCs w:val="30"/>
        </w:rPr>
      </w:pPr>
    </w:p>
    <w:p w14:paraId="5F91E65C">
      <w:pPr>
        <w:pStyle w:val="25"/>
        <w:spacing w:before="0" w:after="0" w:line="360" w:lineRule="auto"/>
        <w:jc w:val="left"/>
        <w:outlineLvl w:val="9"/>
        <w:rPr>
          <w:rFonts w:hint="eastAsia" w:ascii="宋体" w:hAnsi="宋体" w:eastAsia="宋体" w:cs="宋体"/>
          <w:color w:val="auto"/>
          <w:sz w:val="30"/>
          <w:szCs w:val="30"/>
        </w:rPr>
      </w:pPr>
    </w:p>
    <w:p w14:paraId="6D21BE5E">
      <w:pPr>
        <w:pStyle w:val="25"/>
        <w:spacing w:before="0" w:after="0" w:line="360" w:lineRule="auto"/>
        <w:jc w:val="left"/>
        <w:outlineLvl w:val="9"/>
        <w:rPr>
          <w:rFonts w:hint="eastAsia" w:ascii="宋体" w:hAnsi="宋体" w:eastAsia="宋体" w:cs="宋体"/>
          <w:color w:val="auto"/>
          <w:sz w:val="30"/>
          <w:szCs w:val="30"/>
        </w:rPr>
      </w:pPr>
    </w:p>
    <w:p w14:paraId="013CB37A">
      <w:pPr>
        <w:pStyle w:val="25"/>
        <w:spacing w:before="0" w:after="0" w:line="360" w:lineRule="auto"/>
        <w:jc w:val="left"/>
        <w:outlineLvl w:val="9"/>
        <w:rPr>
          <w:rFonts w:hint="eastAsia" w:ascii="宋体" w:hAnsi="宋体" w:eastAsia="宋体" w:cs="宋体"/>
          <w:color w:val="auto"/>
          <w:sz w:val="30"/>
          <w:szCs w:val="30"/>
        </w:rPr>
      </w:pPr>
    </w:p>
    <w:p w14:paraId="46C28583">
      <w:pPr>
        <w:pStyle w:val="25"/>
        <w:spacing w:before="0" w:after="0" w:line="360" w:lineRule="auto"/>
        <w:jc w:val="left"/>
        <w:outlineLvl w:val="9"/>
        <w:rPr>
          <w:rFonts w:hint="eastAsia" w:ascii="宋体" w:hAnsi="宋体" w:eastAsia="宋体" w:cs="宋体"/>
          <w:color w:val="auto"/>
          <w:sz w:val="30"/>
          <w:szCs w:val="30"/>
        </w:rPr>
      </w:pPr>
    </w:p>
    <w:p w14:paraId="7430A9C7">
      <w:pPr>
        <w:pStyle w:val="25"/>
        <w:spacing w:before="0" w:after="0" w:line="360" w:lineRule="auto"/>
        <w:jc w:val="left"/>
        <w:outlineLvl w:val="9"/>
        <w:rPr>
          <w:rFonts w:hint="eastAsia" w:ascii="宋体" w:hAnsi="宋体" w:eastAsia="宋体" w:cs="宋体"/>
          <w:color w:val="auto"/>
          <w:sz w:val="30"/>
          <w:szCs w:val="30"/>
        </w:rPr>
      </w:pPr>
    </w:p>
    <w:p w14:paraId="66B0445F">
      <w:pPr>
        <w:pStyle w:val="25"/>
        <w:spacing w:before="0" w:after="0" w:line="360" w:lineRule="auto"/>
        <w:jc w:val="left"/>
        <w:outlineLvl w:val="9"/>
        <w:rPr>
          <w:rFonts w:hint="eastAsia" w:ascii="宋体" w:hAnsi="宋体" w:eastAsia="宋体" w:cs="宋体"/>
          <w:color w:val="auto"/>
          <w:sz w:val="30"/>
          <w:szCs w:val="30"/>
        </w:rPr>
      </w:pPr>
    </w:p>
    <w:p w14:paraId="65B450CA">
      <w:pPr>
        <w:pStyle w:val="25"/>
        <w:spacing w:before="0" w:after="0" w:line="360" w:lineRule="auto"/>
        <w:jc w:val="left"/>
        <w:outlineLvl w:val="9"/>
        <w:rPr>
          <w:rFonts w:hint="eastAsia" w:ascii="宋体" w:hAnsi="宋体" w:eastAsia="宋体" w:cs="宋体"/>
          <w:color w:val="auto"/>
          <w:sz w:val="30"/>
          <w:szCs w:val="30"/>
        </w:rPr>
      </w:pPr>
    </w:p>
    <w:p w14:paraId="05A739BD">
      <w:pPr>
        <w:pStyle w:val="25"/>
        <w:spacing w:before="0" w:after="0" w:line="360" w:lineRule="auto"/>
        <w:jc w:val="left"/>
        <w:outlineLvl w:val="9"/>
        <w:rPr>
          <w:rFonts w:hint="eastAsia" w:ascii="宋体" w:hAnsi="宋体" w:eastAsia="宋体" w:cs="宋体"/>
          <w:color w:val="auto"/>
          <w:sz w:val="30"/>
          <w:szCs w:val="30"/>
        </w:rPr>
      </w:pPr>
    </w:p>
    <w:p w14:paraId="06A583FF">
      <w:pPr>
        <w:rPr>
          <w:rFonts w:hint="eastAsia" w:ascii="宋体" w:hAnsi="宋体" w:eastAsia="宋体" w:cs="宋体"/>
          <w:color w:val="auto"/>
          <w:sz w:val="30"/>
          <w:szCs w:val="30"/>
        </w:rPr>
      </w:pPr>
    </w:p>
    <w:p w14:paraId="36200D73">
      <w:pPr>
        <w:pStyle w:val="5"/>
        <w:ind w:left="0" w:firstLine="0"/>
        <w:rPr>
          <w:rFonts w:hint="eastAsia" w:ascii="宋体" w:hAnsi="宋体" w:eastAsia="宋体" w:cs="宋体"/>
          <w:color w:val="auto"/>
        </w:rPr>
      </w:pPr>
    </w:p>
    <w:p w14:paraId="2645451A">
      <w:pPr>
        <w:rPr>
          <w:rFonts w:hint="eastAsia" w:ascii="宋体" w:hAnsi="宋体" w:eastAsia="宋体" w:cs="宋体"/>
          <w:color w:val="auto"/>
        </w:rPr>
      </w:pPr>
    </w:p>
    <w:p w14:paraId="12A388F8">
      <w:pPr>
        <w:rPr>
          <w:rFonts w:hint="eastAsia" w:ascii="宋体" w:hAnsi="宋体" w:eastAsia="宋体" w:cs="宋体"/>
          <w:color w:val="auto"/>
        </w:rPr>
      </w:pPr>
    </w:p>
    <w:p w14:paraId="598E974B">
      <w:pPr>
        <w:rPr>
          <w:rFonts w:hint="eastAsia" w:ascii="宋体" w:hAnsi="宋体" w:eastAsia="宋体" w:cs="宋体"/>
          <w:color w:val="auto"/>
        </w:rPr>
      </w:pPr>
    </w:p>
    <w:p w14:paraId="3CA0DAF8">
      <w:pPr>
        <w:rPr>
          <w:rFonts w:hint="eastAsia" w:ascii="宋体" w:hAnsi="宋体" w:eastAsia="宋体" w:cs="宋体"/>
          <w:color w:val="auto"/>
        </w:rPr>
      </w:pPr>
    </w:p>
    <w:p w14:paraId="41344A48">
      <w:pPr>
        <w:rPr>
          <w:rFonts w:hint="eastAsia" w:ascii="宋体" w:hAnsi="宋体" w:eastAsia="宋体" w:cs="宋体"/>
          <w:color w:val="auto"/>
        </w:rPr>
      </w:pPr>
    </w:p>
    <w:p w14:paraId="1823A351">
      <w:pPr>
        <w:pStyle w:val="25"/>
        <w:spacing w:before="0" w:after="0" w:line="360" w:lineRule="auto"/>
        <w:jc w:val="left"/>
        <w:outlineLvl w:val="9"/>
        <w:rPr>
          <w:rFonts w:hint="eastAsia" w:ascii="宋体" w:hAnsi="宋体" w:eastAsia="宋体" w:cs="宋体"/>
          <w:color w:val="auto"/>
          <w:sz w:val="30"/>
          <w:szCs w:val="30"/>
        </w:rPr>
      </w:pPr>
    </w:p>
    <w:p w14:paraId="2F98E3CA">
      <w:pPr>
        <w:pStyle w:val="25"/>
        <w:spacing w:before="0" w:after="0" w:line="360" w:lineRule="auto"/>
        <w:jc w:val="left"/>
        <w:outlineLvl w:val="1"/>
        <w:rPr>
          <w:rFonts w:hint="eastAsia" w:ascii="宋体" w:hAnsi="宋体" w:eastAsia="宋体" w:cs="宋体"/>
          <w:color w:val="auto"/>
        </w:rPr>
      </w:pPr>
      <w:bookmarkStart w:id="165" w:name="_Toc829"/>
      <w:bookmarkStart w:id="166" w:name="_Toc2464"/>
      <w:r>
        <w:rPr>
          <w:rFonts w:hint="eastAsia" w:ascii="宋体" w:hAnsi="宋体" w:eastAsia="宋体" w:cs="宋体"/>
          <w:color w:val="auto"/>
          <w:sz w:val="30"/>
          <w:szCs w:val="30"/>
        </w:rPr>
        <w:t>（9）</w:t>
      </w:r>
      <w:r>
        <w:rPr>
          <w:rFonts w:hint="eastAsia" w:ascii="宋体" w:hAnsi="宋体" w:eastAsia="宋体" w:cs="宋体"/>
          <w:color w:val="auto"/>
          <w:sz w:val="30"/>
          <w:szCs w:val="30"/>
          <w:lang w:val="zh-CN"/>
        </w:rPr>
        <w:t>无重大违法记录声明</w:t>
      </w:r>
      <w:bookmarkEnd w:id="165"/>
      <w:bookmarkEnd w:id="166"/>
    </w:p>
    <w:p w14:paraId="1B640E6E">
      <w:pPr>
        <w:autoSpaceDE w:val="0"/>
        <w:autoSpaceDN w:val="0"/>
        <w:spacing w:line="360" w:lineRule="auto"/>
        <w:rPr>
          <w:rFonts w:hint="eastAsia" w:ascii="宋体" w:hAnsi="宋体" w:eastAsia="宋体" w:cs="宋体"/>
          <w:color w:val="auto"/>
          <w:kern w:val="0"/>
          <w:sz w:val="28"/>
          <w:szCs w:val="28"/>
          <w:lang w:val="zh-CN"/>
        </w:rPr>
      </w:pPr>
    </w:p>
    <w:p w14:paraId="3CD30F59">
      <w:pPr>
        <w:autoSpaceDE w:val="0"/>
        <w:autoSpaceDN w:val="0"/>
        <w:spacing w:line="360" w:lineRule="auto"/>
        <w:jc w:val="center"/>
        <w:rPr>
          <w:rFonts w:hint="eastAsia" w:ascii="宋体" w:hAnsi="宋体" w:eastAsia="宋体" w:cs="宋体"/>
          <w:b/>
          <w:bCs/>
          <w:color w:val="auto"/>
          <w:kern w:val="0"/>
          <w:sz w:val="28"/>
          <w:szCs w:val="28"/>
          <w:lang w:val="zh-CN"/>
        </w:rPr>
      </w:pPr>
      <w:r>
        <w:rPr>
          <w:rFonts w:hint="eastAsia" w:ascii="宋体" w:hAnsi="宋体" w:eastAsia="宋体" w:cs="宋体"/>
          <w:b/>
          <w:bCs/>
          <w:color w:val="auto"/>
          <w:kern w:val="0"/>
          <w:sz w:val="28"/>
          <w:szCs w:val="28"/>
          <w:lang w:val="zh-CN"/>
        </w:rPr>
        <w:t>无重大违法记录声明</w:t>
      </w:r>
    </w:p>
    <w:p w14:paraId="17611313">
      <w:pPr>
        <w:spacing w:line="360" w:lineRule="auto"/>
        <w:rPr>
          <w:rFonts w:hint="eastAsia" w:ascii="宋体" w:hAnsi="宋体" w:eastAsia="宋体" w:cs="宋体"/>
          <w:b/>
          <w:bCs/>
          <w:color w:val="auto"/>
          <w:sz w:val="28"/>
          <w:szCs w:val="28"/>
        </w:rPr>
      </w:pPr>
    </w:p>
    <w:p w14:paraId="1FB242CC">
      <w:pPr>
        <w:spacing w:line="360" w:lineRule="auto"/>
        <w:rPr>
          <w:rFonts w:hint="eastAsia" w:ascii="宋体" w:hAnsi="宋体" w:eastAsia="宋体" w:cs="宋体"/>
          <w:b/>
          <w:bCs/>
          <w:color w:val="auto"/>
        </w:rPr>
      </w:pPr>
      <w:r>
        <w:rPr>
          <w:rFonts w:hint="eastAsia" w:ascii="宋体" w:hAnsi="宋体" w:eastAsia="宋体" w:cs="宋体"/>
          <w:b/>
          <w:bCs/>
          <w:color w:val="auto"/>
        </w:rPr>
        <w:t>致：</w:t>
      </w:r>
      <w:r>
        <w:rPr>
          <w:rFonts w:hint="eastAsia" w:ascii="宋体" w:hAnsi="宋体" w:cs="宋体"/>
          <w:b/>
          <w:bCs/>
          <w:color w:val="auto"/>
          <w:kern w:val="0"/>
          <w:lang w:val="zh-CN"/>
        </w:rPr>
        <w:t>青海拓帆工程项目管理有限公司</w:t>
      </w:r>
    </w:p>
    <w:p w14:paraId="4CECA90A">
      <w:pPr>
        <w:spacing w:line="360" w:lineRule="auto"/>
        <w:ind w:firstLine="480" w:firstLineChars="200"/>
        <w:rPr>
          <w:rFonts w:hint="eastAsia" w:ascii="宋体" w:hAnsi="宋体" w:eastAsia="宋体" w:cs="宋体"/>
          <w:color w:val="auto"/>
          <w:shd w:val="clear" w:color="auto" w:fill="FFFFFF"/>
        </w:rPr>
      </w:pPr>
      <w:r>
        <w:rPr>
          <w:rFonts w:hint="eastAsia" w:ascii="宋体" w:hAnsi="宋体" w:eastAsia="宋体" w:cs="宋体"/>
          <w:color w:val="auto"/>
        </w:rPr>
        <w:t>我单位参加本次政府采购项目活动前三年内，在经营活动中无重大违法活动记录，符合《政府采购法》规定的</w:t>
      </w:r>
      <w:r>
        <w:rPr>
          <w:rFonts w:hint="eastAsia" w:ascii="宋体" w:hAnsi="宋体" w:eastAsia="宋体" w:cs="宋体"/>
          <w:color w:val="auto"/>
          <w:lang w:eastAsia="zh-CN"/>
        </w:rPr>
        <w:t>投标人</w:t>
      </w:r>
      <w:r>
        <w:rPr>
          <w:rFonts w:hint="eastAsia" w:ascii="宋体" w:hAnsi="宋体" w:eastAsia="宋体" w:cs="宋体"/>
          <w:color w:val="auto"/>
        </w:rPr>
        <w:t>资格条</w:t>
      </w:r>
      <w:r>
        <w:rPr>
          <w:rFonts w:hint="eastAsia" w:ascii="宋体" w:hAnsi="宋体" w:eastAsia="宋体" w:cs="宋体"/>
          <w:color w:val="auto"/>
          <w:shd w:val="clear" w:color="auto" w:fill="FFFFFF"/>
        </w:rPr>
        <w:t>件。我方对此声明负全部法律责任。</w:t>
      </w:r>
    </w:p>
    <w:p w14:paraId="2C849D2E">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rPr>
        <w:t>特此声明。</w:t>
      </w:r>
    </w:p>
    <w:p w14:paraId="6089C752">
      <w:pPr>
        <w:autoSpaceDE w:val="0"/>
        <w:autoSpaceDN w:val="0"/>
        <w:spacing w:line="360" w:lineRule="auto"/>
        <w:jc w:val="left"/>
        <w:rPr>
          <w:rFonts w:hint="eastAsia" w:ascii="宋体" w:hAnsi="宋体" w:eastAsia="宋体" w:cs="宋体"/>
          <w:color w:val="auto"/>
          <w:kern w:val="0"/>
          <w:lang w:val="zh-CN"/>
        </w:rPr>
      </w:pPr>
    </w:p>
    <w:p w14:paraId="71D920F9">
      <w:pPr>
        <w:autoSpaceDE w:val="0"/>
        <w:autoSpaceDN w:val="0"/>
        <w:spacing w:line="360" w:lineRule="auto"/>
        <w:ind w:firstLine="480" w:firstLineChars="200"/>
        <w:jc w:val="left"/>
        <w:rPr>
          <w:rFonts w:hint="eastAsia" w:ascii="宋体" w:hAnsi="宋体" w:eastAsia="宋体" w:cs="宋体"/>
          <w:color w:val="auto"/>
          <w:kern w:val="0"/>
          <w:lang w:val="zh-CN"/>
        </w:rPr>
      </w:pPr>
      <w:r>
        <w:rPr>
          <w:rFonts w:hint="eastAsia" w:ascii="宋体" w:hAnsi="宋体" w:eastAsia="宋体" w:cs="宋体"/>
          <w:color w:val="auto"/>
          <w:kern w:val="0"/>
          <w:lang w:val="zh-CN"/>
        </w:rPr>
        <w:t>附“信用中国”网站查询截图，时间为投标截止时间前20天内。</w:t>
      </w:r>
    </w:p>
    <w:p w14:paraId="7C034AB5">
      <w:pPr>
        <w:autoSpaceDE w:val="0"/>
        <w:autoSpaceDN w:val="0"/>
        <w:spacing w:line="360" w:lineRule="auto"/>
        <w:jc w:val="left"/>
        <w:rPr>
          <w:rFonts w:hint="eastAsia" w:ascii="宋体" w:hAnsi="宋体" w:eastAsia="宋体" w:cs="宋体"/>
          <w:color w:val="auto"/>
          <w:kern w:val="0"/>
          <w:lang w:val="zh-CN"/>
        </w:rPr>
      </w:pPr>
    </w:p>
    <w:p w14:paraId="797660FF">
      <w:pPr>
        <w:autoSpaceDE w:val="0"/>
        <w:autoSpaceDN w:val="0"/>
        <w:spacing w:line="360" w:lineRule="auto"/>
        <w:jc w:val="left"/>
        <w:rPr>
          <w:rFonts w:hint="eastAsia" w:ascii="宋体" w:hAnsi="宋体" w:eastAsia="宋体" w:cs="宋体"/>
          <w:color w:val="auto"/>
          <w:kern w:val="0"/>
          <w:lang w:val="zh-CN"/>
        </w:rPr>
      </w:pPr>
    </w:p>
    <w:p w14:paraId="3D46A393">
      <w:pPr>
        <w:autoSpaceDE w:val="0"/>
        <w:autoSpaceDN w:val="0"/>
        <w:spacing w:line="360" w:lineRule="auto"/>
        <w:jc w:val="left"/>
        <w:rPr>
          <w:rFonts w:hint="eastAsia" w:ascii="宋体" w:hAnsi="宋体" w:eastAsia="宋体" w:cs="宋体"/>
          <w:color w:val="auto"/>
          <w:kern w:val="0"/>
          <w:lang w:val="zh-CN"/>
        </w:rPr>
      </w:pPr>
    </w:p>
    <w:p w14:paraId="1FBD27B6">
      <w:pPr>
        <w:autoSpaceDE w:val="0"/>
        <w:autoSpaceDN w:val="0"/>
        <w:spacing w:line="360" w:lineRule="auto"/>
        <w:jc w:val="left"/>
        <w:rPr>
          <w:rFonts w:hint="eastAsia" w:ascii="宋体" w:hAnsi="宋体" w:eastAsia="宋体" w:cs="宋体"/>
          <w:color w:val="auto"/>
          <w:kern w:val="0"/>
          <w:lang w:val="zh-CN"/>
        </w:rPr>
      </w:pPr>
    </w:p>
    <w:p w14:paraId="4C680EC1">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 xml:space="preserve">投标人：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（公章）</w:t>
      </w:r>
    </w:p>
    <w:p w14:paraId="4C462CEC">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法定代表人或委托代理人：        （签字或盖章）</w:t>
      </w:r>
    </w:p>
    <w:p w14:paraId="6D3E1A22">
      <w:pPr>
        <w:autoSpaceDE w:val="0"/>
        <w:autoSpaceDN w:val="0"/>
        <w:spacing w:line="360" w:lineRule="auto"/>
        <w:jc w:val="center"/>
        <w:rPr>
          <w:rFonts w:hint="eastAsia" w:ascii="宋体" w:hAnsi="宋体" w:eastAsia="宋体" w:cs="宋体"/>
          <w:color w:val="auto"/>
          <w:kern w:val="0"/>
          <w:lang w:val="zh-CN"/>
        </w:rPr>
      </w:pPr>
      <w:r>
        <w:rPr>
          <w:rFonts w:hint="eastAsia" w:ascii="宋体" w:hAnsi="宋体" w:eastAsia="宋体" w:cs="宋体"/>
          <w:b/>
          <w:bCs/>
          <w:color w:val="auto"/>
          <w:kern w:val="0"/>
          <w:lang w:val="zh-CN"/>
        </w:rPr>
        <w:t xml:space="preserve">年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月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日</w:t>
      </w:r>
    </w:p>
    <w:bookmarkEnd w:id="164"/>
    <w:p w14:paraId="5DEDB972">
      <w:pPr>
        <w:widowControl/>
        <w:shd w:val="clear" w:color="auto" w:fill="FFFFFF"/>
        <w:spacing w:before="100" w:beforeAutospacing="1" w:after="100" w:afterAutospacing="1" w:line="435" w:lineRule="atLeast"/>
        <w:jc w:val="left"/>
        <w:rPr>
          <w:rFonts w:hint="eastAsia" w:ascii="宋体" w:hAnsi="宋体" w:eastAsia="宋体" w:cs="宋体"/>
          <w:b/>
          <w:bCs/>
          <w:color w:val="auto"/>
          <w:sz w:val="20"/>
          <w:szCs w:val="20"/>
        </w:rPr>
      </w:pPr>
    </w:p>
    <w:p w14:paraId="75EDE25F">
      <w:pPr>
        <w:rPr>
          <w:rFonts w:hint="eastAsia" w:ascii="宋体" w:hAnsi="宋体" w:eastAsia="宋体" w:cs="宋体"/>
          <w:color w:val="auto"/>
          <w:kern w:val="0"/>
          <w:lang w:val="zh-CN"/>
        </w:rPr>
      </w:pPr>
    </w:p>
    <w:p w14:paraId="3FAF66E8">
      <w:pPr>
        <w:rPr>
          <w:rFonts w:hint="eastAsia" w:ascii="宋体" w:hAnsi="宋体" w:eastAsia="宋体" w:cs="宋体"/>
          <w:color w:val="auto"/>
          <w:kern w:val="0"/>
          <w:lang w:val="zh-CN"/>
        </w:rPr>
      </w:pPr>
    </w:p>
    <w:p w14:paraId="2FB4CF44">
      <w:pPr>
        <w:rPr>
          <w:rFonts w:hint="eastAsia" w:ascii="宋体" w:hAnsi="宋体" w:eastAsia="宋体" w:cs="宋体"/>
          <w:color w:val="auto"/>
          <w:kern w:val="0"/>
          <w:lang w:val="zh-CN"/>
        </w:rPr>
      </w:pPr>
    </w:p>
    <w:p w14:paraId="459B8F70">
      <w:pPr>
        <w:rPr>
          <w:rFonts w:hint="eastAsia" w:ascii="宋体" w:hAnsi="宋体" w:eastAsia="宋体" w:cs="宋体"/>
          <w:color w:val="auto"/>
          <w:kern w:val="0"/>
          <w:lang w:val="zh-CN"/>
        </w:rPr>
      </w:pPr>
    </w:p>
    <w:p w14:paraId="01474B0A">
      <w:pPr>
        <w:rPr>
          <w:rFonts w:hint="eastAsia" w:ascii="宋体" w:hAnsi="宋体" w:eastAsia="宋体" w:cs="宋体"/>
          <w:color w:val="auto"/>
          <w:kern w:val="0"/>
          <w:lang w:val="zh-CN"/>
        </w:rPr>
      </w:pPr>
    </w:p>
    <w:p w14:paraId="6C55E1E9">
      <w:pPr>
        <w:rPr>
          <w:rFonts w:hint="eastAsia" w:ascii="宋体" w:hAnsi="宋体" w:eastAsia="宋体" w:cs="宋体"/>
          <w:color w:val="auto"/>
          <w:kern w:val="0"/>
          <w:lang w:val="zh-CN"/>
        </w:rPr>
      </w:pPr>
    </w:p>
    <w:p w14:paraId="2DA45334">
      <w:pPr>
        <w:rPr>
          <w:rFonts w:hint="eastAsia" w:ascii="宋体" w:hAnsi="宋体" w:eastAsia="宋体" w:cs="宋体"/>
          <w:color w:val="auto"/>
          <w:kern w:val="0"/>
          <w:lang w:val="zh-CN"/>
        </w:rPr>
      </w:pPr>
    </w:p>
    <w:p w14:paraId="0CA1A324">
      <w:pPr>
        <w:rPr>
          <w:rFonts w:hint="eastAsia" w:ascii="宋体" w:hAnsi="宋体" w:eastAsia="宋体" w:cs="宋体"/>
          <w:color w:val="auto"/>
          <w:kern w:val="0"/>
          <w:lang w:val="zh-CN"/>
        </w:rPr>
      </w:pPr>
    </w:p>
    <w:p w14:paraId="0F0E7B4B">
      <w:pPr>
        <w:rPr>
          <w:rFonts w:hint="eastAsia" w:ascii="宋体" w:hAnsi="宋体" w:eastAsia="宋体" w:cs="宋体"/>
          <w:color w:val="auto"/>
          <w:kern w:val="0"/>
          <w:lang w:val="zh-CN"/>
        </w:rPr>
      </w:pPr>
    </w:p>
    <w:p w14:paraId="76968E1F">
      <w:pPr>
        <w:rPr>
          <w:rFonts w:hint="eastAsia" w:ascii="宋体" w:hAnsi="宋体" w:eastAsia="宋体" w:cs="宋体"/>
          <w:color w:val="auto"/>
          <w:kern w:val="0"/>
          <w:lang w:val="zh-CN"/>
        </w:rPr>
      </w:pPr>
    </w:p>
    <w:p w14:paraId="06155333">
      <w:pPr>
        <w:rPr>
          <w:rFonts w:hint="eastAsia" w:ascii="宋体" w:hAnsi="宋体" w:eastAsia="宋体" w:cs="宋体"/>
          <w:color w:val="auto"/>
          <w:kern w:val="0"/>
          <w:lang w:val="zh-CN"/>
        </w:rPr>
      </w:pPr>
    </w:p>
    <w:p w14:paraId="0FA4345B">
      <w:pPr>
        <w:rPr>
          <w:rFonts w:hint="eastAsia" w:ascii="宋体" w:hAnsi="宋体" w:eastAsia="宋体" w:cs="宋体"/>
          <w:color w:val="auto"/>
          <w:kern w:val="0"/>
          <w:lang w:val="zh-CN"/>
        </w:rPr>
      </w:pPr>
    </w:p>
    <w:p w14:paraId="01B533C0">
      <w:pPr>
        <w:pStyle w:val="25"/>
        <w:numPr>
          <w:ilvl w:val="0"/>
          <w:numId w:val="0"/>
        </w:numPr>
        <w:spacing w:before="0" w:after="0" w:line="360" w:lineRule="auto"/>
        <w:ind w:leftChars="0"/>
        <w:jc w:val="left"/>
        <w:outlineLvl w:val="1"/>
        <w:rPr>
          <w:rFonts w:hint="eastAsia" w:ascii="宋体" w:hAnsi="宋体" w:eastAsia="宋体" w:cs="宋体"/>
          <w:color w:val="auto"/>
          <w:sz w:val="30"/>
          <w:szCs w:val="30"/>
          <w:lang w:val="zh-CN"/>
        </w:rPr>
      </w:pPr>
      <w:bookmarkStart w:id="167" w:name="_Toc24986"/>
      <w:r>
        <w:rPr>
          <w:rFonts w:hint="eastAsia" w:ascii="宋体" w:hAnsi="宋体" w:eastAsia="宋体" w:cs="宋体"/>
          <w:color w:val="auto"/>
          <w:sz w:val="30"/>
          <w:szCs w:val="30"/>
          <w:lang w:val="zh-CN"/>
        </w:rPr>
        <w:t>（</w:t>
      </w:r>
      <w:r>
        <w:rPr>
          <w:rFonts w:hint="eastAsia" w:ascii="宋体" w:hAnsi="宋体" w:eastAsia="宋体" w:cs="宋体"/>
          <w:color w:val="auto"/>
          <w:sz w:val="30"/>
          <w:szCs w:val="30"/>
          <w:lang w:val="en-US" w:eastAsia="zh-CN"/>
        </w:rPr>
        <w:t>10</w:t>
      </w:r>
      <w:r>
        <w:rPr>
          <w:rFonts w:hint="eastAsia" w:ascii="宋体" w:hAnsi="宋体" w:eastAsia="宋体" w:cs="宋体"/>
          <w:color w:val="auto"/>
          <w:sz w:val="30"/>
          <w:szCs w:val="30"/>
          <w:lang w:val="zh-CN"/>
        </w:rPr>
        <w:t>）中小企业声明函</w:t>
      </w:r>
      <w:bookmarkEnd w:id="167"/>
    </w:p>
    <w:p w14:paraId="51FBC28A">
      <w:pPr>
        <w:rPr>
          <w:rFonts w:hint="eastAsia" w:ascii="宋体" w:hAnsi="宋体" w:eastAsia="宋体" w:cs="宋体"/>
          <w:color w:val="auto"/>
          <w:lang w:val="zh-CN"/>
        </w:rPr>
      </w:pPr>
    </w:p>
    <w:p w14:paraId="0B80E319">
      <w:pPr>
        <w:jc w:val="center"/>
        <w:rPr>
          <w:rFonts w:hint="eastAsia" w:ascii="宋体" w:hAnsi="宋体" w:eastAsia="宋体" w:cs="宋体"/>
          <w:b/>
          <w:color w:val="auto"/>
          <w:sz w:val="36"/>
          <w:szCs w:val="36"/>
          <w:shd w:val="clear" w:color="auto" w:fill="auto"/>
        </w:rPr>
      </w:pPr>
      <w:r>
        <w:rPr>
          <w:rFonts w:hint="eastAsia" w:ascii="宋体" w:hAnsi="宋体" w:eastAsia="宋体" w:cs="宋体"/>
          <w:b/>
          <w:bCs/>
          <w:color w:val="auto"/>
          <w:kern w:val="2"/>
          <w:sz w:val="28"/>
          <w:szCs w:val="28"/>
          <w:lang w:val="en-US" w:eastAsia="zh-CN" w:bidi="ar-SA"/>
        </w:rPr>
        <w:t>中小企业声明函（服务）</w:t>
      </w:r>
    </w:p>
    <w:p w14:paraId="36139DCA">
      <w:pPr>
        <w:numPr>
          <w:ilvl w:val="0"/>
          <w:numId w:val="0"/>
        </w:numPr>
        <w:ind w:leftChars="0"/>
        <w:rPr>
          <w:rFonts w:hint="eastAsia" w:ascii="宋体" w:hAnsi="宋体" w:eastAsia="宋体" w:cs="宋体"/>
          <w:color w:val="auto"/>
          <w:lang w:val="zh-CN"/>
        </w:rPr>
      </w:pPr>
    </w:p>
    <w:p w14:paraId="28747FEC">
      <w:pP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lang w:bidi="ar-SA"/>
        </w:rPr>
      </w:pPr>
      <w:r>
        <w:rPr>
          <w:rFonts w:hint="eastAsia" w:ascii="宋体" w:hAnsi="宋体" w:eastAsia="宋体" w:cs="宋体"/>
          <w:color w:val="auto"/>
          <w:kern w:val="0"/>
          <w:sz w:val="24"/>
          <w:lang w:bidi="ar-SA"/>
        </w:rPr>
        <w:t>本公司（联合体）郑重声明，根据《政府采购促进中小企业发展管理办法》（财库﹝2020﹞46 号）的规定，本公司（联合体）参加</w:t>
      </w:r>
      <w:r>
        <w:rPr>
          <w:rFonts w:hint="eastAsia" w:ascii="宋体" w:hAnsi="宋体" w:eastAsia="宋体" w:cs="宋体"/>
          <w:color w:val="auto"/>
          <w:kern w:val="0"/>
          <w:sz w:val="24"/>
          <w:u w:val="single"/>
          <w:lang w:bidi="ar-SA"/>
        </w:rPr>
        <w:t>（单位名称）</w:t>
      </w:r>
      <w:r>
        <w:rPr>
          <w:rFonts w:hint="eastAsia" w:ascii="宋体" w:hAnsi="宋体" w:eastAsia="宋体" w:cs="宋体"/>
          <w:color w:val="auto"/>
          <w:kern w:val="0"/>
          <w:sz w:val="24"/>
          <w:lang w:bidi="ar-SA"/>
        </w:rPr>
        <w:t>的</w:t>
      </w:r>
      <w:r>
        <w:rPr>
          <w:rFonts w:hint="eastAsia" w:ascii="宋体" w:hAnsi="宋体" w:eastAsia="宋体" w:cs="宋体"/>
          <w:color w:val="auto"/>
          <w:kern w:val="0"/>
          <w:sz w:val="24"/>
          <w:u w:val="single"/>
          <w:lang w:bidi="ar-SA"/>
        </w:rPr>
        <w:t>（项目名称）</w:t>
      </w:r>
      <w:r>
        <w:rPr>
          <w:rFonts w:hint="eastAsia" w:ascii="宋体" w:hAnsi="宋体" w:eastAsia="宋体" w:cs="宋体"/>
          <w:color w:val="auto"/>
          <w:kern w:val="0"/>
          <w:sz w:val="24"/>
          <w:lang w:bidi="ar-SA"/>
        </w:rPr>
        <w:t>采购活动，</w:t>
      </w:r>
      <w:r>
        <w:rPr>
          <w:rFonts w:hint="eastAsia" w:ascii="宋体" w:hAnsi="宋体" w:eastAsia="宋体" w:cs="宋体"/>
          <w:color w:val="auto"/>
          <w:kern w:val="0"/>
          <w:sz w:val="24"/>
          <w:lang w:eastAsia="zh-CN" w:bidi="ar-SA"/>
        </w:rPr>
        <w:t>服务</w:t>
      </w:r>
      <w:r>
        <w:rPr>
          <w:rFonts w:hint="eastAsia" w:ascii="宋体" w:hAnsi="宋体" w:eastAsia="宋体" w:cs="宋体"/>
          <w:color w:val="auto"/>
          <w:kern w:val="0"/>
          <w:sz w:val="24"/>
          <w:lang w:bidi="ar-SA"/>
        </w:rPr>
        <w:t>单位全部为符合政策要求的中小企业。相关企业（含联合体中的中小企业、签订分包意向协议的中小企业）的具体情况如下：</w:t>
      </w:r>
    </w:p>
    <w:p w14:paraId="6CAF31A2">
      <w:pPr>
        <w:autoSpaceDE w:val="0"/>
        <w:autoSpaceDN w:val="0"/>
        <w:adjustRightInd w:val="0"/>
        <w:snapToGrid w:val="0"/>
        <w:spacing w:line="360" w:lineRule="auto"/>
        <w:ind w:left="0" w:leftChars="0" w:firstLine="480" w:firstLineChars="200"/>
        <w:jc w:val="left"/>
        <w:rPr>
          <w:rFonts w:hint="eastAsia" w:ascii="宋体" w:hAnsi="宋体" w:eastAsia="宋体" w:cs="宋体"/>
          <w:color w:val="auto"/>
          <w:kern w:val="0"/>
          <w:sz w:val="24"/>
          <w:lang w:bidi="ar-SA"/>
        </w:rPr>
      </w:pPr>
      <w:r>
        <w:rPr>
          <w:rFonts w:hint="eastAsia" w:ascii="宋体" w:hAnsi="宋体" w:eastAsia="宋体" w:cs="宋体"/>
          <w:color w:val="auto"/>
          <w:kern w:val="0"/>
          <w:sz w:val="24"/>
          <w:lang w:bidi="ar-SA"/>
        </w:rPr>
        <w:t xml:space="preserve">1. </w:t>
      </w:r>
      <w:r>
        <w:rPr>
          <w:rFonts w:hint="eastAsia" w:ascii="宋体" w:hAnsi="宋体" w:eastAsia="宋体" w:cs="宋体"/>
          <w:color w:val="auto"/>
          <w:kern w:val="0"/>
          <w:sz w:val="24"/>
          <w:u w:val="single"/>
          <w:lang w:bidi="ar-SA"/>
        </w:rPr>
        <w:t xml:space="preserve">（标的名称） </w:t>
      </w:r>
      <w:r>
        <w:rPr>
          <w:rFonts w:hint="eastAsia" w:ascii="宋体" w:hAnsi="宋体" w:eastAsia="宋体" w:cs="宋体"/>
          <w:color w:val="auto"/>
          <w:kern w:val="0"/>
          <w:sz w:val="24"/>
          <w:lang w:bidi="ar-SA"/>
        </w:rPr>
        <w:t>，属于</w:t>
      </w:r>
      <w:r>
        <w:rPr>
          <w:rFonts w:hint="eastAsia" w:ascii="宋体" w:hAnsi="宋体" w:eastAsia="宋体" w:cs="宋体"/>
          <w:color w:val="auto"/>
          <w:kern w:val="0"/>
          <w:sz w:val="24"/>
          <w:u w:val="single"/>
          <w:lang w:bidi="ar-SA"/>
        </w:rPr>
        <w:t>（</w:t>
      </w:r>
      <w:r>
        <w:rPr>
          <w:rFonts w:hint="eastAsia" w:ascii="宋体" w:hAnsi="宋体" w:eastAsia="宋体" w:cs="宋体"/>
          <w:color w:val="auto"/>
          <w:kern w:val="0"/>
          <w:sz w:val="24"/>
          <w:u w:val="single"/>
          <w:lang w:val="en-US" w:eastAsia="zh-CN" w:bidi="ar-SA"/>
        </w:rPr>
        <w:t>其他未列明行业</w:t>
      </w:r>
      <w:r>
        <w:rPr>
          <w:rFonts w:hint="eastAsia" w:ascii="宋体" w:hAnsi="宋体" w:eastAsia="宋体" w:cs="宋体"/>
          <w:color w:val="auto"/>
          <w:kern w:val="0"/>
          <w:sz w:val="24"/>
          <w:u w:val="single"/>
          <w:lang w:bidi="ar-SA"/>
        </w:rPr>
        <w:t>）</w:t>
      </w:r>
      <w:r>
        <w:rPr>
          <w:rFonts w:hint="eastAsia" w:ascii="宋体" w:hAnsi="宋体" w:eastAsia="宋体" w:cs="宋体"/>
          <w:color w:val="auto"/>
          <w:kern w:val="0"/>
          <w:sz w:val="24"/>
          <w:lang w:bidi="ar-SA"/>
        </w:rPr>
        <w:t>；承建（承接）企业为</w:t>
      </w:r>
      <w:r>
        <w:rPr>
          <w:rFonts w:hint="eastAsia" w:ascii="宋体" w:hAnsi="宋体" w:eastAsia="宋体" w:cs="宋体"/>
          <w:color w:val="auto"/>
          <w:kern w:val="0"/>
          <w:sz w:val="24"/>
          <w:u w:val="single"/>
          <w:lang w:bidi="ar-SA"/>
        </w:rPr>
        <w:t>（企业名称）</w:t>
      </w:r>
      <w:r>
        <w:rPr>
          <w:rFonts w:hint="eastAsia" w:ascii="宋体" w:hAnsi="宋体" w:eastAsia="宋体" w:cs="宋体"/>
          <w:color w:val="auto"/>
          <w:kern w:val="0"/>
          <w:sz w:val="24"/>
          <w:lang w:bidi="ar-SA"/>
        </w:rPr>
        <w:t>，从业人员</w:t>
      </w:r>
      <w:r>
        <w:rPr>
          <w:rFonts w:hint="eastAsia" w:ascii="宋体" w:hAnsi="宋体" w:eastAsia="宋体" w:cs="宋体"/>
          <w:color w:val="auto"/>
          <w:kern w:val="0"/>
          <w:sz w:val="24"/>
          <w:u w:val="single"/>
          <w:lang w:val="en-US" w:eastAsia="zh-CN" w:bidi="ar-SA"/>
        </w:rPr>
        <w:t xml:space="preserve">        </w:t>
      </w:r>
      <w:r>
        <w:rPr>
          <w:rFonts w:hint="eastAsia" w:ascii="宋体" w:hAnsi="宋体" w:eastAsia="宋体" w:cs="宋体"/>
          <w:color w:val="auto"/>
          <w:kern w:val="0"/>
          <w:sz w:val="24"/>
          <w:lang w:bidi="ar-SA"/>
        </w:rPr>
        <w:t>人，营业收入为</w:t>
      </w:r>
      <w:r>
        <w:rPr>
          <w:rFonts w:hint="eastAsia" w:ascii="宋体" w:hAnsi="宋体" w:eastAsia="宋体" w:cs="宋体"/>
          <w:color w:val="auto"/>
          <w:kern w:val="0"/>
          <w:sz w:val="24"/>
          <w:u w:val="single"/>
          <w:lang w:bidi="ar-SA"/>
        </w:rPr>
        <w:t xml:space="preserve">    </w:t>
      </w:r>
      <w:r>
        <w:rPr>
          <w:rFonts w:hint="eastAsia" w:ascii="宋体" w:hAnsi="宋体" w:eastAsia="宋体" w:cs="宋体"/>
          <w:color w:val="auto"/>
          <w:kern w:val="0"/>
          <w:sz w:val="24"/>
          <w:lang w:bidi="ar-SA"/>
        </w:rPr>
        <w:t>万元，资产总额为</w:t>
      </w:r>
      <w:r>
        <w:rPr>
          <w:rFonts w:hint="eastAsia" w:ascii="宋体" w:hAnsi="宋体" w:eastAsia="宋体" w:cs="宋体"/>
          <w:color w:val="auto"/>
          <w:kern w:val="0"/>
          <w:sz w:val="24"/>
          <w:u w:val="single"/>
          <w:lang w:bidi="ar-SA"/>
        </w:rPr>
        <w:t xml:space="preserve"> </w:t>
      </w:r>
      <w:r>
        <w:rPr>
          <w:rFonts w:hint="eastAsia" w:ascii="宋体" w:hAnsi="宋体" w:eastAsia="宋体" w:cs="宋体"/>
          <w:color w:val="auto"/>
          <w:kern w:val="0"/>
          <w:sz w:val="24"/>
          <w:u w:val="single"/>
          <w:lang w:val="en-US" w:eastAsia="zh-CN" w:bidi="ar-SA"/>
        </w:rPr>
        <w:t xml:space="preserve">  </w:t>
      </w:r>
      <w:r>
        <w:rPr>
          <w:rFonts w:hint="eastAsia" w:ascii="宋体" w:hAnsi="宋体" w:eastAsia="宋体" w:cs="宋体"/>
          <w:color w:val="auto"/>
          <w:kern w:val="0"/>
          <w:sz w:val="24"/>
          <w:u w:val="single"/>
          <w:lang w:bidi="ar-SA"/>
        </w:rPr>
        <w:t xml:space="preserve">  </w:t>
      </w:r>
      <w:r>
        <w:rPr>
          <w:rFonts w:hint="eastAsia" w:ascii="宋体" w:hAnsi="宋体" w:eastAsia="宋体" w:cs="宋体"/>
          <w:color w:val="auto"/>
          <w:kern w:val="0"/>
          <w:sz w:val="24"/>
          <w:lang w:bidi="ar-SA"/>
        </w:rPr>
        <w:t>万元，属于</w:t>
      </w:r>
      <w:r>
        <w:rPr>
          <w:rFonts w:hint="eastAsia" w:ascii="宋体" w:hAnsi="宋体" w:eastAsia="宋体" w:cs="宋体"/>
          <w:color w:val="auto"/>
          <w:kern w:val="0"/>
          <w:sz w:val="24"/>
          <w:u w:val="single"/>
          <w:lang w:bidi="ar-SA"/>
        </w:rPr>
        <w:t>（中型企业、小型企业、微型企业）</w:t>
      </w:r>
      <w:r>
        <w:rPr>
          <w:rFonts w:hint="eastAsia" w:ascii="宋体" w:hAnsi="宋体" w:eastAsia="宋体" w:cs="宋体"/>
          <w:color w:val="auto"/>
          <w:kern w:val="0"/>
          <w:sz w:val="24"/>
          <w:lang w:bidi="ar-SA"/>
        </w:rPr>
        <w:t>；</w:t>
      </w:r>
    </w:p>
    <w:p w14:paraId="6CC6D10E">
      <w:pPr>
        <w:autoSpaceDE w:val="0"/>
        <w:autoSpaceDN w:val="0"/>
        <w:adjustRightInd w:val="0"/>
        <w:snapToGrid w:val="0"/>
        <w:spacing w:line="360" w:lineRule="auto"/>
        <w:ind w:left="0" w:leftChars="0" w:firstLine="480" w:firstLineChars="200"/>
        <w:jc w:val="left"/>
        <w:rPr>
          <w:rFonts w:hint="eastAsia" w:ascii="宋体" w:hAnsi="宋体" w:eastAsia="宋体" w:cs="宋体"/>
          <w:color w:val="auto"/>
          <w:kern w:val="0"/>
          <w:sz w:val="24"/>
          <w:lang w:bidi="ar-SA"/>
        </w:rPr>
      </w:pPr>
      <w:r>
        <w:rPr>
          <w:rFonts w:hint="eastAsia" w:ascii="宋体" w:hAnsi="宋体" w:eastAsia="宋体" w:cs="宋体"/>
          <w:color w:val="auto"/>
          <w:kern w:val="0"/>
          <w:sz w:val="24"/>
          <w:lang w:bidi="ar-SA"/>
        </w:rPr>
        <w:t xml:space="preserve">2. </w:t>
      </w:r>
      <w:r>
        <w:rPr>
          <w:rFonts w:hint="eastAsia" w:ascii="宋体" w:hAnsi="宋体" w:eastAsia="宋体" w:cs="宋体"/>
          <w:color w:val="auto"/>
          <w:kern w:val="0"/>
          <w:sz w:val="24"/>
          <w:u w:val="single"/>
          <w:lang w:bidi="ar-SA"/>
        </w:rPr>
        <w:t xml:space="preserve">（标的名称） </w:t>
      </w:r>
      <w:r>
        <w:rPr>
          <w:rFonts w:hint="eastAsia" w:ascii="宋体" w:hAnsi="宋体" w:eastAsia="宋体" w:cs="宋体"/>
          <w:color w:val="auto"/>
          <w:kern w:val="0"/>
          <w:sz w:val="24"/>
          <w:lang w:bidi="ar-SA"/>
        </w:rPr>
        <w:t>，属于</w:t>
      </w:r>
      <w:r>
        <w:rPr>
          <w:rFonts w:hint="eastAsia" w:ascii="宋体" w:hAnsi="宋体" w:eastAsia="宋体" w:cs="宋体"/>
          <w:color w:val="auto"/>
          <w:kern w:val="0"/>
          <w:sz w:val="24"/>
          <w:u w:val="single"/>
          <w:lang w:bidi="ar-SA"/>
        </w:rPr>
        <w:t>（</w:t>
      </w:r>
      <w:r>
        <w:rPr>
          <w:rFonts w:hint="eastAsia" w:ascii="宋体" w:hAnsi="宋体" w:eastAsia="宋体" w:cs="宋体"/>
          <w:color w:val="auto"/>
          <w:kern w:val="0"/>
          <w:sz w:val="24"/>
          <w:u w:val="single"/>
          <w:lang w:val="en-US" w:eastAsia="zh-CN" w:bidi="ar-SA"/>
        </w:rPr>
        <w:t>其他未列明行业</w:t>
      </w:r>
      <w:r>
        <w:rPr>
          <w:rFonts w:hint="eastAsia" w:ascii="宋体" w:hAnsi="宋体" w:eastAsia="宋体" w:cs="宋体"/>
          <w:color w:val="auto"/>
          <w:kern w:val="0"/>
          <w:sz w:val="24"/>
          <w:u w:val="single"/>
          <w:lang w:bidi="ar-SA"/>
        </w:rPr>
        <w:t>）</w:t>
      </w:r>
      <w:r>
        <w:rPr>
          <w:rFonts w:hint="eastAsia" w:ascii="宋体" w:hAnsi="宋体" w:eastAsia="宋体" w:cs="宋体"/>
          <w:color w:val="auto"/>
          <w:kern w:val="0"/>
          <w:sz w:val="24"/>
          <w:lang w:bidi="ar-SA"/>
        </w:rPr>
        <w:t>行业；承建（承接）企业为</w:t>
      </w:r>
      <w:r>
        <w:rPr>
          <w:rFonts w:hint="eastAsia" w:ascii="宋体" w:hAnsi="宋体" w:eastAsia="宋体" w:cs="宋体"/>
          <w:color w:val="auto"/>
          <w:kern w:val="0"/>
          <w:sz w:val="24"/>
          <w:u w:val="single"/>
          <w:lang w:bidi="ar-SA"/>
        </w:rPr>
        <w:t>（企业名称）</w:t>
      </w:r>
      <w:r>
        <w:rPr>
          <w:rFonts w:hint="eastAsia" w:ascii="宋体" w:hAnsi="宋体" w:eastAsia="宋体" w:cs="宋体"/>
          <w:color w:val="auto"/>
          <w:kern w:val="0"/>
          <w:sz w:val="24"/>
          <w:lang w:bidi="ar-SA"/>
        </w:rPr>
        <w:t>，从业人员</w:t>
      </w:r>
      <w:r>
        <w:rPr>
          <w:rFonts w:hint="eastAsia" w:ascii="宋体" w:hAnsi="宋体" w:eastAsia="宋体" w:cs="宋体"/>
          <w:color w:val="auto"/>
          <w:kern w:val="0"/>
          <w:sz w:val="24"/>
          <w:u w:val="single"/>
          <w:lang w:val="en-US" w:eastAsia="zh-CN" w:bidi="ar-SA"/>
        </w:rPr>
        <w:t xml:space="preserve">        </w:t>
      </w:r>
      <w:r>
        <w:rPr>
          <w:rFonts w:hint="eastAsia" w:ascii="宋体" w:hAnsi="宋体" w:eastAsia="宋体" w:cs="宋体"/>
          <w:color w:val="auto"/>
          <w:kern w:val="0"/>
          <w:sz w:val="24"/>
          <w:lang w:bidi="ar-SA"/>
        </w:rPr>
        <w:t>人，营业收入为</w:t>
      </w:r>
      <w:r>
        <w:rPr>
          <w:rFonts w:hint="eastAsia" w:ascii="宋体" w:hAnsi="宋体" w:eastAsia="宋体" w:cs="宋体"/>
          <w:color w:val="auto"/>
          <w:kern w:val="0"/>
          <w:sz w:val="24"/>
          <w:u w:val="single"/>
          <w:lang w:bidi="ar-SA"/>
        </w:rPr>
        <w:t xml:space="preserve">    </w:t>
      </w:r>
      <w:r>
        <w:rPr>
          <w:rFonts w:hint="eastAsia" w:ascii="宋体" w:hAnsi="宋体" w:eastAsia="宋体" w:cs="宋体"/>
          <w:color w:val="auto"/>
          <w:kern w:val="0"/>
          <w:sz w:val="24"/>
          <w:lang w:bidi="ar-SA"/>
        </w:rPr>
        <w:t>万元，资产总额为</w:t>
      </w:r>
      <w:r>
        <w:rPr>
          <w:rFonts w:hint="eastAsia" w:ascii="宋体" w:hAnsi="宋体" w:eastAsia="宋体" w:cs="宋体"/>
          <w:color w:val="auto"/>
          <w:kern w:val="0"/>
          <w:sz w:val="24"/>
          <w:u w:val="single"/>
          <w:lang w:bidi="ar-SA"/>
        </w:rPr>
        <w:t xml:space="preserve">    </w:t>
      </w:r>
      <w:r>
        <w:rPr>
          <w:rFonts w:hint="eastAsia" w:ascii="宋体" w:hAnsi="宋体" w:eastAsia="宋体" w:cs="宋体"/>
          <w:color w:val="auto"/>
          <w:kern w:val="0"/>
          <w:sz w:val="24"/>
          <w:lang w:bidi="ar-SA"/>
        </w:rPr>
        <w:t>万元，属于</w:t>
      </w:r>
      <w:r>
        <w:rPr>
          <w:rFonts w:hint="eastAsia" w:ascii="宋体" w:hAnsi="宋体" w:eastAsia="宋体" w:cs="宋体"/>
          <w:color w:val="auto"/>
          <w:kern w:val="0"/>
          <w:sz w:val="24"/>
          <w:u w:val="single"/>
          <w:lang w:bidi="ar-SA"/>
        </w:rPr>
        <w:t>（中型企业、小型企业、微型企业）</w:t>
      </w:r>
      <w:r>
        <w:rPr>
          <w:rFonts w:hint="eastAsia" w:ascii="宋体" w:hAnsi="宋体" w:eastAsia="宋体" w:cs="宋体"/>
          <w:color w:val="auto"/>
          <w:kern w:val="0"/>
          <w:sz w:val="24"/>
          <w:lang w:bidi="ar-SA"/>
        </w:rPr>
        <w:t>；</w:t>
      </w:r>
    </w:p>
    <w:p w14:paraId="111C19F1">
      <w:pPr>
        <w:autoSpaceDE w:val="0"/>
        <w:autoSpaceDN w:val="0"/>
        <w:adjustRightInd w:val="0"/>
        <w:snapToGrid w:val="0"/>
        <w:spacing w:line="360" w:lineRule="auto"/>
        <w:jc w:val="left"/>
        <w:rPr>
          <w:rFonts w:hint="eastAsia" w:ascii="宋体" w:hAnsi="宋体" w:eastAsia="宋体" w:cs="宋体"/>
          <w:color w:val="auto"/>
          <w:kern w:val="0"/>
          <w:sz w:val="24"/>
          <w:lang w:bidi="ar-SA"/>
        </w:rPr>
      </w:pPr>
      <w:r>
        <w:rPr>
          <w:rFonts w:hint="eastAsia" w:ascii="宋体" w:hAnsi="宋体" w:eastAsia="宋体" w:cs="宋体"/>
          <w:color w:val="auto"/>
          <w:kern w:val="0"/>
          <w:sz w:val="24"/>
          <w:lang w:bidi="ar-SA"/>
        </w:rPr>
        <w:t>……</w:t>
      </w:r>
    </w:p>
    <w:p w14:paraId="14FDE826">
      <w:pPr>
        <w:autoSpaceDE w:val="0"/>
        <w:autoSpaceDN w:val="0"/>
        <w:adjustRightInd w:val="0"/>
        <w:snapToGrid w:val="0"/>
        <w:spacing w:line="360" w:lineRule="auto"/>
        <w:ind w:left="0" w:leftChars="0" w:firstLine="480" w:firstLineChars="200"/>
        <w:jc w:val="left"/>
        <w:rPr>
          <w:rFonts w:hint="eastAsia" w:ascii="宋体" w:hAnsi="宋体" w:eastAsia="宋体" w:cs="宋体"/>
          <w:color w:val="auto"/>
          <w:kern w:val="0"/>
          <w:sz w:val="24"/>
          <w:lang w:bidi="ar-SA"/>
        </w:rPr>
      </w:pPr>
      <w:r>
        <w:rPr>
          <w:rFonts w:hint="eastAsia" w:ascii="宋体" w:hAnsi="宋体" w:eastAsia="宋体" w:cs="宋体"/>
          <w:color w:val="auto"/>
          <w:kern w:val="0"/>
          <w:sz w:val="24"/>
          <w:lang w:bidi="ar-SA"/>
        </w:rPr>
        <w:t>以上企业，不属于大企业的分支机构，不存在控股股东为大企业的情形，也不存在与大企业的负责人为同一人的情形。</w:t>
      </w:r>
    </w:p>
    <w:p w14:paraId="3C3C0FF0">
      <w:pPr>
        <w:autoSpaceDE w:val="0"/>
        <w:autoSpaceDN w:val="0"/>
        <w:adjustRightInd w:val="0"/>
        <w:snapToGrid w:val="0"/>
        <w:spacing w:line="360" w:lineRule="auto"/>
        <w:ind w:left="0" w:leftChars="0" w:firstLine="240" w:firstLineChars="100"/>
        <w:jc w:val="left"/>
        <w:rPr>
          <w:rFonts w:hint="eastAsia" w:ascii="宋体" w:hAnsi="宋体" w:eastAsia="宋体" w:cs="宋体"/>
          <w:color w:val="auto"/>
          <w:kern w:val="0"/>
          <w:sz w:val="24"/>
          <w:lang w:bidi="ar-SA"/>
        </w:rPr>
      </w:pPr>
      <w:r>
        <w:rPr>
          <w:rFonts w:hint="eastAsia" w:ascii="宋体" w:hAnsi="宋体" w:eastAsia="宋体" w:cs="宋体"/>
          <w:color w:val="auto"/>
          <w:kern w:val="0"/>
          <w:sz w:val="24"/>
          <w:lang w:bidi="ar-SA"/>
        </w:rPr>
        <w:t>本企业对上述声明内容的真实性负责。如有虚假，将依法承担相应责任。</w:t>
      </w:r>
    </w:p>
    <w:p w14:paraId="110FA631">
      <w:pPr>
        <w:pStyle w:val="10"/>
        <w:ind w:left="0" w:leftChars="0" w:firstLine="240" w:firstLineChars="1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本项目中小企业划分所属行业：其他未列明的行业</w:t>
      </w:r>
    </w:p>
    <w:p w14:paraId="272A1375">
      <w:pPr>
        <w:autoSpaceDE w:val="0"/>
        <w:autoSpaceDN w:val="0"/>
        <w:adjustRightInd w:val="0"/>
        <w:snapToGrid w:val="0"/>
        <w:spacing w:line="360" w:lineRule="auto"/>
        <w:jc w:val="right"/>
        <w:rPr>
          <w:rFonts w:hint="eastAsia" w:ascii="宋体" w:hAnsi="宋体" w:eastAsia="宋体" w:cs="宋体"/>
          <w:color w:val="auto"/>
          <w:kern w:val="0"/>
          <w:sz w:val="24"/>
          <w:lang w:bidi="ar-SA"/>
        </w:rPr>
      </w:pPr>
    </w:p>
    <w:p w14:paraId="5231DC2A">
      <w:pPr>
        <w:autoSpaceDE w:val="0"/>
        <w:autoSpaceDN w:val="0"/>
        <w:adjustRightInd w:val="0"/>
        <w:snapToGrid w:val="0"/>
        <w:spacing w:line="360" w:lineRule="auto"/>
        <w:jc w:val="right"/>
        <w:rPr>
          <w:rFonts w:hint="eastAsia" w:ascii="宋体" w:hAnsi="宋体" w:eastAsia="宋体" w:cs="宋体"/>
          <w:b/>
          <w:bCs/>
          <w:color w:val="auto"/>
          <w:kern w:val="0"/>
          <w:sz w:val="24"/>
          <w:lang w:bidi="ar-SA"/>
        </w:rPr>
      </w:pPr>
      <w:r>
        <w:rPr>
          <w:rFonts w:hint="eastAsia" w:ascii="宋体" w:hAnsi="宋体" w:eastAsia="宋体" w:cs="宋体"/>
          <w:b/>
          <w:bCs/>
          <w:color w:val="auto"/>
          <w:kern w:val="0"/>
          <w:sz w:val="24"/>
          <w:lang w:bidi="ar-SA"/>
        </w:rPr>
        <w:t xml:space="preserve">企业名称（盖章）：   </w:t>
      </w:r>
    </w:p>
    <w:p w14:paraId="5BDE6FBE">
      <w:pPr>
        <w:autoSpaceDE w:val="0"/>
        <w:autoSpaceDN w:val="0"/>
        <w:adjustRightInd w:val="0"/>
        <w:snapToGrid w:val="0"/>
        <w:spacing w:line="360" w:lineRule="auto"/>
        <w:jc w:val="right"/>
        <w:rPr>
          <w:rFonts w:hint="eastAsia" w:ascii="宋体" w:hAnsi="宋体" w:eastAsia="宋体" w:cs="宋体"/>
          <w:color w:val="auto"/>
          <w:kern w:val="0"/>
          <w:sz w:val="24"/>
          <w:lang w:bidi="ar-SA"/>
        </w:rPr>
      </w:pPr>
      <w:r>
        <w:rPr>
          <w:rFonts w:hint="eastAsia" w:ascii="宋体" w:hAnsi="宋体" w:eastAsia="宋体" w:cs="宋体"/>
          <w:b/>
          <w:bCs/>
          <w:color w:val="auto"/>
          <w:kern w:val="0"/>
          <w:sz w:val="24"/>
          <w:lang w:bidi="ar-SA"/>
        </w:rPr>
        <w:t>日期</w:t>
      </w:r>
      <w:r>
        <w:rPr>
          <w:rFonts w:hint="eastAsia" w:ascii="宋体" w:hAnsi="宋体" w:eastAsia="宋体" w:cs="宋体"/>
          <w:color w:val="auto"/>
          <w:kern w:val="0"/>
          <w:sz w:val="24"/>
          <w:lang w:bidi="ar-SA"/>
        </w:rPr>
        <w:t>：</w:t>
      </w:r>
    </w:p>
    <w:p w14:paraId="7C5B183A">
      <w:pPr>
        <w:wordWrap/>
        <w:spacing w:before="157" w:beforeLines="50" w:line="560" w:lineRule="exact"/>
        <w:ind w:left="0" w:leftChars="0" w:firstLine="0" w:firstLineChars="0"/>
        <w:jc w:val="both"/>
        <w:outlineLvl w:val="9"/>
        <w:rPr>
          <w:rFonts w:hint="eastAsia" w:ascii="宋体" w:hAnsi="宋体" w:eastAsia="宋体" w:cs="宋体"/>
          <w:b/>
          <w:color w:val="auto"/>
          <w:sz w:val="24"/>
          <w:szCs w:val="24"/>
          <w:lang w:val="en-US" w:eastAsia="zh-CN"/>
        </w:rPr>
      </w:pPr>
      <w:r>
        <w:rPr>
          <w:rFonts w:hint="eastAsia" w:ascii="宋体" w:hAnsi="宋体" w:eastAsia="宋体" w:cs="宋体"/>
          <w:color w:val="auto"/>
          <w:kern w:val="0"/>
          <w:sz w:val="24"/>
          <w:lang w:bidi="ar-SA"/>
        </w:rPr>
        <w:t>从业人员、营业收入、资产总额填报上一年度数据，无上一年度数据的新成立企业可不填报。</w:t>
      </w:r>
      <w:r>
        <w:rPr>
          <w:rFonts w:hint="eastAsia" w:ascii="宋体" w:hAnsi="宋体" w:eastAsia="宋体" w:cs="宋体"/>
          <w:b/>
          <w:color w:val="auto"/>
          <w:sz w:val="22"/>
          <w:szCs w:val="22"/>
          <w:lang w:val="en-US" w:eastAsia="zh-CN"/>
        </w:rPr>
        <w:t xml:space="preserve">                       </w:t>
      </w:r>
    </w:p>
    <w:p w14:paraId="33EA069B">
      <w:pPr>
        <w:rPr>
          <w:rFonts w:hint="eastAsia" w:ascii="宋体" w:hAnsi="宋体" w:eastAsia="宋体" w:cs="宋体"/>
          <w:color w:val="auto"/>
        </w:rPr>
      </w:pPr>
    </w:p>
    <w:p w14:paraId="7F975024">
      <w:pPr>
        <w:rPr>
          <w:rFonts w:hint="eastAsia" w:ascii="宋体" w:hAnsi="宋体" w:eastAsia="宋体" w:cs="宋体"/>
          <w:color w:val="auto"/>
        </w:rPr>
      </w:pPr>
    </w:p>
    <w:p w14:paraId="3B6C174C">
      <w:pPr>
        <w:rPr>
          <w:rFonts w:hint="eastAsia" w:ascii="宋体" w:hAnsi="宋体" w:eastAsia="宋体" w:cs="宋体"/>
          <w:color w:val="auto"/>
        </w:rPr>
      </w:pPr>
    </w:p>
    <w:p w14:paraId="3F7CEA8F">
      <w:pPr>
        <w:rPr>
          <w:rFonts w:hint="eastAsia" w:ascii="宋体" w:hAnsi="宋体" w:eastAsia="宋体" w:cs="宋体"/>
          <w:color w:val="auto"/>
        </w:rPr>
      </w:pPr>
    </w:p>
    <w:p w14:paraId="2DA1B1B7">
      <w:pPr>
        <w:rPr>
          <w:rFonts w:hint="eastAsia" w:ascii="宋体" w:hAnsi="宋体" w:eastAsia="宋体" w:cs="宋体"/>
          <w:color w:val="auto"/>
        </w:rPr>
      </w:pPr>
    </w:p>
    <w:p w14:paraId="7EB10F60">
      <w:pPr>
        <w:rPr>
          <w:rFonts w:hint="eastAsia" w:ascii="宋体" w:hAnsi="宋体" w:eastAsia="宋体" w:cs="宋体"/>
          <w:color w:val="auto"/>
        </w:rPr>
      </w:pPr>
    </w:p>
    <w:p w14:paraId="6F59F922">
      <w:pPr>
        <w:rPr>
          <w:rFonts w:hint="eastAsia" w:ascii="宋体" w:hAnsi="宋体" w:eastAsia="宋体" w:cs="宋体"/>
          <w:color w:val="auto"/>
        </w:rPr>
      </w:pPr>
    </w:p>
    <w:p w14:paraId="292340DA">
      <w:pPr>
        <w:rPr>
          <w:rFonts w:hint="eastAsia" w:ascii="宋体" w:hAnsi="宋体" w:eastAsia="宋体" w:cs="宋体"/>
          <w:color w:val="auto"/>
        </w:rPr>
      </w:pPr>
    </w:p>
    <w:p w14:paraId="5C4C0179">
      <w:pPr>
        <w:rPr>
          <w:rFonts w:hint="eastAsia" w:ascii="宋体" w:hAnsi="宋体" w:eastAsia="宋体" w:cs="宋体"/>
          <w:color w:val="auto"/>
        </w:rPr>
      </w:pPr>
    </w:p>
    <w:p w14:paraId="1104C3CF">
      <w:pPr>
        <w:rPr>
          <w:rFonts w:hint="eastAsia" w:ascii="宋体" w:hAnsi="宋体" w:eastAsia="宋体" w:cs="宋体"/>
          <w:b/>
          <w:color w:val="auto"/>
          <w:sz w:val="36"/>
          <w:szCs w:val="36"/>
        </w:rPr>
      </w:pPr>
      <w:r>
        <w:rPr>
          <w:rFonts w:hint="eastAsia" w:ascii="宋体" w:hAnsi="宋体" w:eastAsia="宋体" w:cs="宋体"/>
          <w:b/>
          <w:color w:val="auto"/>
          <w:sz w:val="36"/>
          <w:szCs w:val="36"/>
          <w:lang w:val="zh-CN"/>
        </w:rPr>
        <w:t>（下册）</w:t>
      </w:r>
    </w:p>
    <w:p w14:paraId="4854A57E">
      <w:pPr>
        <w:autoSpaceDE w:val="0"/>
        <w:autoSpaceDN w:val="0"/>
        <w:spacing w:line="360" w:lineRule="auto"/>
        <w:jc w:val="right"/>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rPr>
        <w:t>正本/副本</w:t>
      </w:r>
    </w:p>
    <w:p w14:paraId="52EF14FC">
      <w:pPr>
        <w:autoSpaceDE w:val="0"/>
        <w:autoSpaceDN w:val="0"/>
        <w:spacing w:line="360" w:lineRule="auto"/>
        <w:jc w:val="right"/>
        <w:rPr>
          <w:rFonts w:hint="eastAsia" w:ascii="宋体" w:hAnsi="宋体" w:eastAsia="宋体" w:cs="宋体"/>
          <w:b/>
          <w:bCs/>
          <w:color w:val="auto"/>
          <w:kern w:val="0"/>
          <w:sz w:val="36"/>
          <w:szCs w:val="36"/>
        </w:rPr>
      </w:pPr>
    </w:p>
    <w:p w14:paraId="798FB982">
      <w:pPr>
        <w:autoSpaceDE w:val="0"/>
        <w:autoSpaceDN w:val="0"/>
        <w:spacing w:line="360" w:lineRule="auto"/>
        <w:jc w:val="right"/>
        <w:rPr>
          <w:rFonts w:hint="eastAsia" w:ascii="宋体" w:hAnsi="宋体" w:eastAsia="宋体" w:cs="宋体"/>
          <w:b/>
          <w:bCs/>
          <w:color w:val="auto"/>
          <w:kern w:val="0"/>
          <w:sz w:val="36"/>
          <w:szCs w:val="36"/>
        </w:rPr>
      </w:pPr>
    </w:p>
    <w:p w14:paraId="2B827878">
      <w:pPr>
        <w:autoSpaceDE w:val="0"/>
        <w:autoSpaceDN w:val="0"/>
        <w:spacing w:line="360" w:lineRule="auto"/>
        <w:jc w:val="center"/>
        <w:rPr>
          <w:rFonts w:hint="eastAsia" w:ascii="宋体" w:hAnsi="宋体" w:eastAsia="宋体" w:cs="宋体"/>
          <w:b/>
          <w:bCs/>
          <w:color w:val="auto"/>
          <w:kern w:val="0"/>
          <w:sz w:val="52"/>
          <w:szCs w:val="52"/>
          <w:lang w:val="zh-CN"/>
        </w:rPr>
      </w:pPr>
      <w:r>
        <w:rPr>
          <w:rFonts w:hint="eastAsia" w:ascii="宋体" w:hAnsi="宋体" w:eastAsia="宋体" w:cs="宋体"/>
          <w:b/>
          <w:bCs/>
          <w:color w:val="auto"/>
          <w:kern w:val="0"/>
          <w:sz w:val="52"/>
          <w:szCs w:val="52"/>
          <w:lang w:val="zh-CN"/>
        </w:rPr>
        <w:t>青海省政府采购项目</w:t>
      </w:r>
    </w:p>
    <w:p w14:paraId="20F1A07A">
      <w:pPr>
        <w:autoSpaceDE w:val="0"/>
        <w:autoSpaceDN w:val="0"/>
        <w:spacing w:line="360" w:lineRule="auto"/>
        <w:rPr>
          <w:rFonts w:hint="eastAsia" w:ascii="宋体" w:hAnsi="宋体" w:eastAsia="宋体" w:cs="宋体"/>
          <w:color w:val="auto"/>
          <w:kern w:val="0"/>
          <w:sz w:val="36"/>
          <w:szCs w:val="36"/>
        </w:rPr>
      </w:pPr>
    </w:p>
    <w:p w14:paraId="7B77E18C">
      <w:pPr>
        <w:autoSpaceDE w:val="0"/>
        <w:autoSpaceDN w:val="0"/>
        <w:spacing w:line="360" w:lineRule="auto"/>
        <w:jc w:val="center"/>
        <w:rPr>
          <w:rFonts w:hint="eastAsia" w:ascii="宋体" w:hAnsi="宋体" w:eastAsia="宋体" w:cs="宋体"/>
          <w:b/>
          <w:bCs/>
          <w:color w:val="auto"/>
          <w:kern w:val="0"/>
          <w:sz w:val="72"/>
          <w:szCs w:val="72"/>
        </w:rPr>
      </w:pPr>
      <w:r>
        <w:rPr>
          <w:rFonts w:hint="eastAsia" w:ascii="宋体" w:hAnsi="宋体" w:eastAsia="宋体" w:cs="宋体"/>
          <w:b/>
          <w:bCs/>
          <w:color w:val="auto"/>
          <w:kern w:val="0"/>
          <w:sz w:val="72"/>
          <w:szCs w:val="72"/>
          <w:lang w:val="zh-CN"/>
        </w:rPr>
        <w:t>投</w:t>
      </w:r>
      <w:r>
        <w:rPr>
          <w:rFonts w:hint="eastAsia" w:ascii="宋体" w:hAnsi="宋体" w:eastAsia="宋体" w:cs="宋体"/>
          <w:b/>
          <w:bCs/>
          <w:color w:val="auto"/>
          <w:kern w:val="0"/>
          <w:sz w:val="72"/>
          <w:szCs w:val="72"/>
        </w:rPr>
        <w:t xml:space="preserve"> </w:t>
      </w:r>
      <w:r>
        <w:rPr>
          <w:rFonts w:hint="eastAsia" w:ascii="宋体" w:hAnsi="宋体" w:eastAsia="宋体" w:cs="宋体"/>
          <w:b/>
          <w:bCs/>
          <w:color w:val="auto"/>
          <w:kern w:val="0"/>
          <w:sz w:val="72"/>
          <w:szCs w:val="72"/>
          <w:lang w:val="zh-CN"/>
        </w:rPr>
        <w:t>标</w:t>
      </w:r>
      <w:r>
        <w:rPr>
          <w:rFonts w:hint="eastAsia" w:ascii="宋体" w:hAnsi="宋体" w:eastAsia="宋体" w:cs="宋体"/>
          <w:b/>
          <w:bCs/>
          <w:color w:val="auto"/>
          <w:kern w:val="0"/>
          <w:sz w:val="72"/>
          <w:szCs w:val="72"/>
        </w:rPr>
        <w:t xml:space="preserve"> </w:t>
      </w:r>
      <w:r>
        <w:rPr>
          <w:rFonts w:hint="eastAsia" w:ascii="宋体" w:hAnsi="宋体" w:eastAsia="宋体" w:cs="宋体"/>
          <w:b/>
          <w:bCs/>
          <w:color w:val="auto"/>
          <w:kern w:val="0"/>
          <w:sz w:val="72"/>
          <w:szCs w:val="72"/>
          <w:lang w:val="zh-CN"/>
        </w:rPr>
        <w:t>文</w:t>
      </w:r>
      <w:r>
        <w:rPr>
          <w:rFonts w:hint="eastAsia" w:ascii="宋体" w:hAnsi="宋体" w:eastAsia="宋体" w:cs="宋体"/>
          <w:b/>
          <w:bCs/>
          <w:color w:val="auto"/>
          <w:kern w:val="0"/>
          <w:sz w:val="72"/>
          <w:szCs w:val="72"/>
        </w:rPr>
        <w:t xml:space="preserve"> </w:t>
      </w:r>
      <w:r>
        <w:rPr>
          <w:rFonts w:hint="eastAsia" w:ascii="宋体" w:hAnsi="宋体" w:eastAsia="宋体" w:cs="宋体"/>
          <w:b/>
          <w:bCs/>
          <w:color w:val="auto"/>
          <w:kern w:val="0"/>
          <w:sz w:val="72"/>
          <w:szCs w:val="72"/>
          <w:lang w:val="zh-CN"/>
        </w:rPr>
        <w:t>件</w:t>
      </w:r>
    </w:p>
    <w:p w14:paraId="2698019A">
      <w:pPr>
        <w:autoSpaceDE w:val="0"/>
        <w:autoSpaceDN w:val="0"/>
        <w:spacing w:line="360" w:lineRule="auto"/>
        <w:jc w:val="center"/>
        <w:rPr>
          <w:rFonts w:hint="eastAsia" w:ascii="宋体" w:hAnsi="宋体" w:eastAsia="宋体" w:cs="宋体"/>
          <w:color w:val="auto"/>
          <w:kern w:val="0"/>
          <w:sz w:val="44"/>
          <w:szCs w:val="44"/>
        </w:rPr>
      </w:pPr>
      <w:r>
        <w:rPr>
          <w:rFonts w:hint="eastAsia" w:ascii="宋体" w:hAnsi="宋体" w:eastAsia="宋体" w:cs="宋体"/>
          <w:b/>
          <w:bCs/>
          <w:color w:val="auto"/>
          <w:sz w:val="44"/>
          <w:szCs w:val="44"/>
          <w:lang w:val="zh-CN"/>
        </w:rPr>
        <w:t>（下册）</w:t>
      </w:r>
    </w:p>
    <w:p w14:paraId="51AF41D5">
      <w:pPr>
        <w:autoSpaceDE w:val="0"/>
        <w:autoSpaceDN w:val="0"/>
        <w:spacing w:line="360" w:lineRule="auto"/>
        <w:rPr>
          <w:rFonts w:hint="eastAsia" w:ascii="宋体" w:hAnsi="宋体" w:eastAsia="宋体" w:cs="宋体"/>
          <w:color w:val="auto"/>
          <w:kern w:val="0"/>
          <w:sz w:val="36"/>
          <w:szCs w:val="36"/>
        </w:rPr>
      </w:pPr>
    </w:p>
    <w:p w14:paraId="41D9B612">
      <w:pPr>
        <w:autoSpaceDE w:val="0"/>
        <w:autoSpaceDN w:val="0"/>
        <w:spacing w:line="360" w:lineRule="auto"/>
        <w:rPr>
          <w:rFonts w:hint="eastAsia" w:ascii="宋体" w:hAnsi="宋体" w:eastAsia="宋体" w:cs="宋体"/>
          <w:color w:val="auto"/>
          <w:kern w:val="0"/>
          <w:sz w:val="36"/>
          <w:szCs w:val="36"/>
        </w:rPr>
      </w:pPr>
    </w:p>
    <w:p w14:paraId="396A80B8">
      <w:pPr>
        <w:autoSpaceDE w:val="0"/>
        <w:autoSpaceDN w:val="0"/>
        <w:spacing w:line="360" w:lineRule="auto"/>
        <w:rPr>
          <w:rFonts w:hint="eastAsia" w:ascii="宋体" w:hAnsi="宋体" w:eastAsia="宋体" w:cs="宋体"/>
          <w:color w:val="auto"/>
          <w:kern w:val="0"/>
          <w:sz w:val="36"/>
          <w:szCs w:val="36"/>
        </w:rPr>
      </w:pPr>
    </w:p>
    <w:p w14:paraId="49F9C9DD">
      <w:pPr>
        <w:autoSpaceDE w:val="0"/>
        <w:autoSpaceDN w:val="0"/>
        <w:spacing w:line="360" w:lineRule="auto"/>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lang w:val="zh-CN"/>
        </w:rPr>
        <w:t>采购项目编号：</w:t>
      </w:r>
    </w:p>
    <w:p w14:paraId="6F281C60">
      <w:pPr>
        <w:autoSpaceDE w:val="0"/>
        <w:autoSpaceDN w:val="0"/>
        <w:spacing w:line="360" w:lineRule="auto"/>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lang w:val="zh-CN"/>
        </w:rPr>
        <w:t>采购项目名称</w:t>
      </w:r>
      <w:r>
        <w:rPr>
          <w:rFonts w:hint="eastAsia" w:ascii="宋体" w:hAnsi="宋体" w:eastAsia="宋体" w:cs="宋体"/>
          <w:b/>
          <w:bCs/>
          <w:color w:val="auto"/>
          <w:kern w:val="0"/>
          <w:sz w:val="36"/>
          <w:szCs w:val="36"/>
        </w:rPr>
        <w:t>：</w:t>
      </w:r>
    </w:p>
    <w:p w14:paraId="0BB90563">
      <w:pPr>
        <w:autoSpaceDE w:val="0"/>
        <w:autoSpaceDN w:val="0"/>
        <w:spacing w:line="360" w:lineRule="auto"/>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rPr>
        <w:t>采购项目包号：</w:t>
      </w:r>
    </w:p>
    <w:p w14:paraId="525F5228">
      <w:pPr>
        <w:autoSpaceDE w:val="0"/>
        <w:autoSpaceDN w:val="0"/>
        <w:spacing w:line="360" w:lineRule="auto"/>
        <w:rPr>
          <w:rFonts w:hint="eastAsia" w:ascii="宋体" w:hAnsi="宋体" w:eastAsia="宋体" w:cs="宋体"/>
          <w:b/>
          <w:bCs/>
          <w:color w:val="auto"/>
          <w:kern w:val="0"/>
          <w:sz w:val="36"/>
          <w:szCs w:val="36"/>
        </w:rPr>
      </w:pPr>
    </w:p>
    <w:p w14:paraId="49A999F3">
      <w:pPr>
        <w:autoSpaceDE w:val="0"/>
        <w:autoSpaceDN w:val="0"/>
        <w:spacing w:line="360" w:lineRule="auto"/>
        <w:rPr>
          <w:rFonts w:hint="eastAsia" w:ascii="宋体" w:hAnsi="宋体" w:eastAsia="宋体" w:cs="宋体"/>
          <w:b/>
          <w:bCs/>
          <w:color w:val="auto"/>
          <w:kern w:val="0"/>
          <w:sz w:val="36"/>
          <w:szCs w:val="36"/>
        </w:rPr>
      </w:pPr>
    </w:p>
    <w:p w14:paraId="789C1C2E">
      <w:pPr>
        <w:autoSpaceDE w:val="0"/>
        <w:autoSpaceDN w:val="0"/>
        <w:spacing w:line="360" w:lineRule="auto"/>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rPr>
        <w:t xml:space="preserve">    </w:t>
      </w:r>
      <w:r>
        <w:rPr>
          <w:rFonts w:hint="eastAsia" w:ascii="宋体" w:hAnsi="宋体" w:eastAsia="宋体" w:cs="宋体"/>
          <w:b/>
          <w:bCs/>
          <w:color w:val="auto"/>
          <w:kern w:val="0"/>
          <w:sz w:val="36"/>
          <w:szCs w:val="36"/>
          <w:lang w:val="zh-CN"/>
        </w:rPr>
        <w:t>投标人：</w:t>
      </w:r>
      <w:r>
        <w:rPr>
          <w:rFonts w:hint="eastAsia" w:ascii="宋体" w:hAnsi="宋体" w:eastAsia="宋体" w:cs="宋体"/>
          <w:b/>
          <w:bCs/>
          <w:color w:val="auto"/>
          <w:kern w:val="0"/>
          <w:sz w:val="36"/>
          <w:szCs w:val="36"/>
          <w:u w:val="single"/>
        </w:rPr>
        <w:t xml:space="preserve">                          </w:t>
      </w:r>
      <w:r>
        <w:rPr>
          <w:rFonts w:hint="eastAsia" w:ascii="宋体" w:hAnsi="宋体" w:eastAsia="宋体" w:cs="宋体"/>
          <w:b/>
          <w:bCs/>
          <w:color w:val="auto"/>
          <w:kern w:val="0"/>
          <w:sz w:val="36"/>
          <w:szCs w:val="36"/>
        </w:rPr>
        <w:t>（</w:t>
      </w:r>
      <w:r>
        <w:rPr>
          <w:rFonts w:hint="eastAsia" w:ascii="宋体" w:hAnsi="宋体" w:eastAsia="宋体" w:cs="宋体"/>
          <w:b/>
          <w:bCs/>
          <w:color w:val="auto"/>
          <w:kern w:val="0"/>
          <w:sz w:val="36"/>
          <w:szCs w:val="36"/>
          <w:lang w:val="zh-CN"/>
        </w:rPr>
        <w:t>公章）</w:t>
      </w:r>
    </w:p>
    <w:p w14:paraId="4C34CFC7">
      <w:pPr>
        <w:autoSpaceDE w:val="0"/>
        <w:autoSpaceDN w:val="0"/>
        <w:spacing w:line="360" w:lineRule="auto"/>
        <w:rPr>
          <w:rFonts w:hint="eastAsia" w:ascii="宋体" w:hAnsi="宋体" w:eastAsia="宋体" w:cs="宋体"/>
          <w:b/>
          <w:bCs/>
          <w:color w:val="auto"/>
          <w:kern w:val="0"/>
          <w:sz w:val="36"/>
          <w:szCs w:val="36"/>
        </w:rPr>
      </w:pPr>
      <w:r>
        <w:rPr>
          <w:rFonts w:hint="eastAsia" w:ascii="宋体" w:hAnsi="宋体" w:eastAsia="宋体" w:cs="宋体"/>
          <w:b/>
          <w:bCs/>
          <w:color w:val="auto"/>
          <w:kern w:val="0"/>
          <w:sz w:val="36"/>
          <w:szCs w:val="36"/>
        </w:rPr>
        <w:t xml:space="preserve">    </w:t>
      </w:r>
      <w:r>
        <w:rPr>
          <w:rFonts w:hint="eastAsia" w:ascii="宋体" w:hAnsi="宋体" w:eastAsia="宋体" w:cs="宋体"/>
          <w:b/>
          <w:bCs/>
          <w:color w:val="auto"/>
          <w:kern w:val="0"/>
          <w:sz w:val="36"/>
          <w:szCs w:val="36"/>
          <w:lang w:val="zh-CN"/>
        </w:rPr>
        <w:t>法定代表人或委托代理人：</w:t>
      </w:r>
      <w:r>
        <w:rPr>
          <w:rFonts w:hint="eastAsia" w:ascii="宋体" w:hAnsi="宋体" w:eastAsia="宋体" w:cs="宋体"/>
          <w:b/>
          <w:bCs/>
          <w:color w:val="auto"/>
          <w:kern w:val="0"/>
          <w:sz w:val="36"/>
          <w:szCs w:val="36"/>
          <w:u w:val="single"/>
        </w:rPr>
        <w:t xml:space="preserve">     </w:t>
      </w:r>
      <w:r>
        <w:rPr>
          <w:rFonts w:hint="eastAsia" w:ascii="宋体" w:hAnsi="宋体" w:eastAsia="宋体" w:cs="宋体"/>
          <w:b/>
          <w:bCs/>
          <w:color w:val="auto"/>
          <w:kern w:val="0"/>
          <w:sz w:val="36"/>
          <w:szCs w:val="36"/>
          <w:lang w:val="zh-CN"/>
        </w:rPr>
        <w:t>（签字或盖章）</w:t>
      </w:r>
    </w:p>
    <w:p w14:paraId="2E176CBE">
      <w:pPr>
        <w:autoSpaceDE w:val="0"/>
        <w:autoSpaceDN w:val="0"/>
        <w:spacing w:line="360" w:lineRule="auto"/>
        <w:rPr>
          <w:rFonts w:hint="eastAsia" w:ascii="宋体" w:hAnsi="宋体" w:eastAsia="宋体" w:cs="宋体"/>
          <w:b/>
          <w:bCs/>
          <w:color w:val="auto"/>
          <w:kern w:val="0"/>
          <w:sz w:val="36"/>
          <w:szCs w:val="36"/>
          <w:lang w:val="zh-CN"/>
        </w:rPr>
      </w:pPr>
      <w:r>
        <w:rPr>
          <w:rFonts w:hint="eastAsia" w:ascii="宋体" w:hAnsi="宋体" w:eastAsia="宋体" w:cs="宋体"/>
          <w:b/>
          <w:bCs/>
          <w:color w:val="auto"/>
          <w:kern w:val="0"/>
          <w:sz w:val="36"/>
          <w:szCs w:val="36"/>
        </w:rPr>
        <w:t xml:space="preserve">                    </w:t>
      </w:r>
      <w:r>
        <w:rPr>
          <w:rFonts w:hint="eastAsia" w:ascii="宋体" w:hAnsi="宋体" w:eastAsia="宋体" w:cs="宋体"/>
          <w:b/>
          <w:bCs/>
          <w:color w:val="auto"/>
          <w:kern w:val="0"/>
          <w:sz w:val="36"/>
          <w:szCs w:val="36"/>
          <w:lang w:val="zh-CN"/>
        </w:rPr>
        <w:t>年</w:t>
      </w:r>
      <w:r>
        <w:rPr>
          <w:rFonts w:hint="eastAsia" w:ascii="宋体" w:hAnsi="宋体" w:eastAsia="宋体" w:cs="宋体"/>
          <w:b/>
          <w:bCs/>
          <w:color w:val="auto"/>
          <w:kern w:val="0"/>
          <w:sz w:val="36"/>
          <w:szCs w:val="36"/>
        </w:rPr>
        <w:t xml:space="preserve">    </w:t>
      </w:r>
      <w:r>
        <w:rPr>
          <w:rFonts w:hint="eastAsia" w:ascii="宋体" w:hAnsi="宋体" w:eastAsia="宋体" w:cs="宋体"/>
          <w:b/>
          <w:bCs/>
          <w:color w:val="auto"/>
          <w:kern w:val="0"/>
          <w:sz w:val="36"/>
          <w:szCs w:val="36"/>
          <w:lang w:val="zh-CN"/>
        </w:rPr>
        <w:t>月</w:t>
      </w:r>
      <w:r>
        <w:rPr>
          <w:rFonts w:hint="eastAsia" w:ascii="宋体" w:hAnsi="宋体" w:eastAsia="宋体" w:cs="宋体"/>
          <w:b/>
          <w:bCs/>
          <w:color w:val="auto"/>
          <w:kern w:val="0"/>
          <w:sz w:val="36"/>
          <w:szCs w:val="36"/>
        </w:rPr>
        <w:t xml:space="preserve">    </w:t>
      </w:r>
      <w:r>
        <w:rPr>
          <w:rFonts w:hint="eastAsia" w:ascii="宋体" w:hAnsi="宋体" w:eastAsia="宋体" w:cs="宋体"/>
          <w:b/>
          <w:bCs/>
          <w:color w:val="auto"/>
          <w:kern w:val="0"/>
          <w:sz w:val="36"/>
          <w:szCs w:val="36"/>
          <w:lang w:val="zh-CN"/>
        </w:rPr>
        <w:t>日</w:t>
      </w:r>
    </w:p>
    <w:p w14:paraId="1B27538F">
      <w:pPr>
        <w:pStyle w:val="25"/>
        <w:spacing w:before="0" w:after="0" w:line="360" w:lineRule="auto"/>
        <w:jc w:val="left"/>
        <w:rPr>
          <w:rFonts w:hint="eastAsia" w:ascii="宋体" w:hAnsi="宋体" w:eastAsia="宋体" w:cs="宋体"/>
          <w:color w:val="auto"/>
          <w:lang w:val="zh-CN"/>
        </w:rPr>
      </w:pPr>
      <w:r>
        <w:rPr>
          <w:rFonts w:hint="eastAsia" w:ascii="宋体" w:hAnsi="宋体" w:eastAsia="宋体" w:cs="宋体"/>
          <w:b w:val="0"/>
          <w:bCs w:val="0"/>
          <w:color w:val="auto"/>
          <w:kern w:val="0"/>
          <w:lang w:val="zh-CN"/>
        </w:rPr>
        <w:br w:type="page"/>
      </w:r>
      <w:bookmarkStart w:id="168" w:name="_Toc13757"/>
      <w:bookmarkStart w:id="169" w:name="_Toc30723"/>
      <w:r>
        <w:rPr>
          <w:rFonts w:hint="eastAsia" w:ascii="宋体" w:hAnsi="宋体" w:eastAsia="宋体" w:cs="宋体"/>
          <w:color w:val="auto"/>
          <w:sz w:val="30"/>
          <w:szCs w:val="30"/>
          <w:lang w:val="zh-CN"/>
        </w:rPr>
        <w:t>目录（下册）</w:t>
      </w:r>
      <w:bookmarkEnd w:id="168"/>
      <w:bookmarkEnd w:id="169"/>
    </w:p>
    <w:p w14:paraId="600E993B">
      <w:pPr>
        <w:spacing w:line="360" w:lineRule="auto"/>
        <w:rPr>
          <w:rFonts w:hint="eastAsia" w:ascii="宋体" w:hAnsi="宋体" w:eastAsia="宋体" w:cs="宋体"/>
          <w:color w:val="auto"/>
          <w:lang w:val="zh-CN"/>
        </w:rPr>
      </w:pPr>
      <w:bookmarkStart w:id="170" w:name="_Toc27436"/>
      <w:r>
        <w:rPr>
          <w:rFonts w:hint="eastAsia" w:ascii="宋体" w:hAnsi="宋体" w:eastAsia="宋体" w:cs="宋体"/>
          <w:color w:val="auto"/>
          <w:lang w:val="zh-CN"/>
        </w:rPr>
        <w:t>（</w:t>
      </w:r>
      <w:r>
        <w:rPr>
          <w:rFonts w:hint="eastAsia" w:ascii="宋体" w:hAnsi="宋体" w:eastAsia="宋体" w:cs="宋体"/>
          <w:color w:val="auto"/>
          <w:lang w:val="en-US" w:eastAsia="zh-CN"/>
        </w:rPr>
        <w:t>11</w:t>
      </w:r>
      <w:r>
        <w:rPr>
          <w:rFonts w:hint="eastAsia" w:ascii="宋体" w:hAnsi="宋体" w:eastAsia="宋体" w:cs="宋体"/>
          <w:color w:val="auto"/>
          <w:lang w:val="zh-CN"/>
        </w:rPr>
        <w:t>）评分对照表………………………………………………………所在页码</w:t>
      </w:r>
    </w:p>
    <w:p w14:paraId="2B195D94">
      <w:pPr>
        <w:spacing w:line="360" w:lineRule="auto"/>
        <w:rPr>
          <w:rFonts w:hint="eastAsia" w:ascii="宋体" w:hAnsi="宋体" w:eastAsia="宋体" w:cs="宋体"/>
          <w:color w:val="auto"/>
          <w:lang w:val="zh-CN"/>
        </w:rPr>
      </w:pPr>
      <w:r>
        <w:rPr>
          <w:rFonts w:hint="eastAsia" w:ascii="宋体" w:hAnsi="宋体" w:eastAsia="宋体" w:cs="宋体"/>
          <w:color w:val="auto"/>
          <w:lang w:val="zh-CN"/>
        </w:rPr>
        <w:t>（1</w:t>
      </w:r>
      <w:r>
        <w:rPr>
          <w:rFonts w:hint="eastAsia" w:ascii="宋体" w:hAnsi="宋体" w:eastAsia="宋体" w:cs="宋体"/>
          <w:color w:val="auto"/>
          <w:lang w:val="en-US" w:eastAsia="zh-CN"/>
        </w:rPr>
        <w:t>2</w:t>
      </w:r>
      <w:r>
        <w:rPr>
          <w:rFonts w:hint="eastAsia" w:ascii="宋体" w:hAnsi="宋体" w:eastAsia="宋体" w:cs="宋体"/>
          <w:color w:val="auto"/>
          <w:lang w:val="zh-CN"/>
        </w:rPr>
        <w:t>）开标一览表（报价表）…………………………………………所在页码</w:t>
      </w:r>
    </w:p>
    <w:p w14:paraId="0727B4E3">
      <w:pPr>
        <w:spacing w:line="360" w:lineRule="auto"/>
        <w:rPr>
          <w:rFonts w:hint="eastAsia" w:ascii="宋体" w:hAnsi="宋体" w:eastAsia="宋体" w:cs="宋体"/>
          <w:color w:val="auto"/>
          <w:lang w:val="zh-CN"/>
        </w:rPr>
      </w:pPr>
      <w:r>
        <w:rPr>
          <w:rFonts w:hint="eastAsia" w:ascii="宋体" w:hAnsi="宋体" w:eastAsia="宋体" w:cs="宋体"/>
          <w:color w:val="auto"/>
        </w:rPr>
        <w:t>（1</w:t>
      </w:r>
      <w:r>
        <w:rPr>
          <w:rFonts w:hint="eastAsia" w:ascii="宋体" w:hAnsi="宋体" w:eastAsia="宋体" w:cs="宋体"/>
          <w:color w:val="auto"/>
          <w:lang w:val="en-US" w:eastAsia="zh-CN"/>
        </w:rPr>
        <w:t>3</w:t>
      </w:r>
      <w:r>
        <w:rPr>
          <w:rFonts w:hint="eastAsia" w:ascii="宋体" w:hAnsi="宋体" w:eastAsia="宋体" w:cs="宋体"/>
          <w:color w:val="auto"/>
        </w:rPr>
        <w:t>）服务</w:t>
      </w:r>
      <w:r>
        <w:rPr>
          <w:rFonts w:hint="eastAsia" w:ascii="宋体" w:hAnsi="宋体" w:eastAsia="宋体" w:cs="宋体"/>
          <w:color w:val="auto"/>
          <w:lang w:val="zh-CN"/>
        </w:rPr>
        <w:t>响应表………………………………………………………所在页码</w:t>
      </w:r>
    </w:p>
    <w:p w14:paraId="19530BD5">
      <w:pPr>
        <w:spacing w:line="360" w:lineRule="auto"/>
        <w:rPr>
          <w:rFonts w:hint="eastAsia" w:ascii="宋体" w:hAnsi="宋体" w:eastAsia="宋体" w:cs="宋体"/>
          <w:color w:val="auto"/>
          <w:lang w:val="zh-CN"/>
        </w:rPr>
      </w:pPr>
      <w:r>
        <w:rPr>
          <w:rFonts w:hint="eastAsia" w:ascii="宋体" w:hAnsi="宋体" w:eastAsia="宋体" w:cs="宋体"/>
          <w:color w:val="auto"/>
        </w:rPr>
        <w:t>（1</w:t>
      </w:r>
      <w:r>
        <w:rPr>
          <w:rFonts w:hint="eastAsia" w:ascii="宋体" w:hAnsi="宋体" w:eastAsia="宋体" w:cs="宋体"/>
          <w:color w:val="auto"/>
          <w:lang w:val="en-US" w:eastAsia="zh-CN"/>
        </w:rPr>
        <w:t>4</w:t>
      </w:r>
      <w:r>
        <w:rPr>
          <w:rFonts w:hint="eastAsia" w:ascii="宋体" w:hAnsi="宋体" w:eastAsia="宋体" w:cs="宋体"/>
          <w:color w:val="auto"/>
        </w:rPr>
        <w:t>）服务</w:t>
      </w:r>
      <w:r>
        <w:rPr>
          <w:rFonts w:hint="eastAsia" w:ascii="宋体" w:hAnsi="宋体" w:eastAsia="宋体" w:cs="宋体"/>
          <w:color w:val="auto"/>
          <w:lang w:val="zh-CN"/>
        </w:rPr>
        <w:t>方案…………………………………………………………所在页码</w:t>
      </w:r>
    </w:p>
    <w:p w14:paraId="0FB22275">
      <w:pPr>
        <w:spacing w:line="360" w:lineRule="auto"/>
        <w:rPr>
          <w:rFonts w:hint="eastAsia" w:ascii="宋体" w:hAnsi="宋体" w:eastAsia="宋体" w:cs="宋体"/>
          <w:color w:val="auto"/>
          <w:lang w:val="zh-CN"/>
        </w:rPr>
      </w:pPr>
      <w:r>
        <w:rPr>
          <w:rFonts w:hint="eastAsia" w:ascii="宋体" w:hAnsi="宋体" w:eastAsia="宋体" w:cs="宋体"/>
          <w:color w:val="auto"/>
          <w:lang w:val="zh-CN"/>
        </w:rPr>
        <w:t>（1</w:t>
      </w:r>
      <w:r>
        <w:rPr>
          <w:rFonts w:hint="eastAsia" w:ascii="宋体" w:hAnsi="宋体" w:eastAsia="宋体" w:cs="宋体"/>
          <w:color w:val="auto"/>
          <w:lang w:val="en-US" w:eastAsia="zh-CN"/>
        </w:rPr>
        <w:t>5</w:t>
      </w:r>
      <w:r>
        <w:rPr>
          <w:rFonts w:hint="eastAsia" w:ascii="宋体" w:hAnsi="宋体" w:eastAsia="宋体" w:cs="宋体"/>
          <w:color w:val="auto"/>
          <w:lang w:val="zh-CN"/>
        </w:rPr>
        <w:t>）投标人的业绩证明材料…………………………………………所在页码</w:t>
      </w:r>
    </w:p>
    <w:p w14:paraId="3AF7351E">
      <w:pPr>
        <w:spacing w:line="360" w:lineRule="auto"/>
        <w:rPr>
          <w:rFonts w:hint="eastAsia" w:ascii="宋体" w:hAnsi="宋体" w:eastAsia="宋体" w:cs="宋体"/>
          <w:color w:val="auto"/>
          <w:lang w:val="zh-CN"/>
        </w:rPr>
      </w:pPr>
      <w:r>
        <w:rPr>
          <w:rFonts w:hint="eastAsia" w:ascii="宋体" w:hAnsi="宋体" w:eastAsia="宋体" w:cs="宋体"/>
          <w:color w:val="auto"/>
          <w:lang w:val="zh-CN"/>
        </w:rPr>
        <w:t>（1</w:t>
      </w:r>
      <w:r>
        <w:rPr>
          <w:rFonts w:hint="eastAsia" w:ascii="宋体" w:hAnsi="宋体" w:eastAsia="宋体" w:cs="宋体"/>
          <w:color w:val="auto"/>
          <w:lang w:val="en-US" w:eastAsia="zh-CN"/>
        </w:rPr>
        <w:t>6</w:t>
      </w:r>
      <w:r>
        <w:rPr>
          <w:rFonts w:hint="eastAsia" w:ascii="宋体" w:hAnsi="宋体" w:eastAsia="宋体" w:cs="宋体"/>
          <w:color w:val="auto"/>
          <w:lang w:val="zh-CN"/>
        </w:rPr>
        <w:t>）残疾人福利性单位声明函………………………………………所在页码</w:t>
      </w:r>
    </w:p>
    <w:p w14:paraId="3341C2CE">
      <w:pPr>
        <w:spacing w:line="360" w:lineRule="auto"/>
        <w:rPr>
          <w:rFonts w:hint="eastAsia" w:ascii="宋体" w:hAnsi="宋体" w:eastAsia="宋体" w:cs="宋体"/>
          <w:color w:val="auto"/>
          <w:lang w:val="zh-CN"/>
        </w:rPr>
      </w:pPr>
      <w:r>
        <w:rPr>
          <w:rFonts w:hint="eastAsia" w:ascii="宋体" w:hAnsi="宋体" w:eastAsia="宋体" w:cs="宋体"/>
          <w:color w:val="auto"/>
          <w:lang w:val="zh-CN"/>
        </w:rPr>
        <w:t>（</w:t>
      </w:r>
      <w:r>
        <w:rPr>
          <w:rFonts w:hint="eastAsia" w:ascii="宋体" w:hAnsi="宋体" w:eastAsia="宋体" w:cs="宋体"/>
          <w:color w:val="auto"/>
          <w:lang w:val="en-US" w:eastAsia="zh-CN"/>
        </w:rPr>
        <w:t>17</w:t>
      </w:r>
      <w:r>
        <w:rPr>
          <w:rFonts w:hint="eastAsia" w:ascii="宋体" w:hAnsi="宋体" w:eastAsia="宋体" w:cs="宋体"/>
          <w:color w:val="auto"/>
          <w:lang w:val="zh-CN"/>
        </w:rPr>
        <w:t>）监狱企业证明资料………………………………………………所在页码</w:t>
      </w:r>
    </w:p>
    <w:p w14:paraId="38BD9E3C">
      <w:pPr>
        <w:spacing w:line="360" w:lineRule="auto"/>
        <w:rPr>
          <w:rFonts w:hint="eastAsia" w:ascii="宋体" w:hAnsi="宋体" w:eastAsia="宋体" w:cs="宋体"/>
          <w:color w:val="auto"/>
          <w:lang w:val="zh-CN"/>
        </w:rPr>
      </w:pPr>
      <w:r>
        <w:rPr>
          <w:rFonts w:hint="eastAsia" w:ascii="宋体" w:hAnsi="宋体" w:eastAsia="宋体" w:cs="宋体"/>
          <w:color w:val="auto"/>
          <w:lang w:val="zh-CN"/>
        </w:rPr>
        <w:t>（1</w:t>
      </w:r>
      <w:r>
        <w:rPr>
          <w:rFonts w:hint="eastAsia" w:ascii="宋体" w:hAnsi="宋体" w:eastAsia="宋体" w:cs="宋体"/>
          <w:color w:val="auto"/>
          <w:lang w:val="en-US" w:eastAsia="zh-CN"/>
        </w:rPr>
        <w:t>8</w:t>
      </w:r>
      <w:r>
        <w:rPr>
          <w:rFonts w:hint="eastAsia" w:ascii="宋体" w:hAnsi="宋体" w:eastAsia="宋体" w:cs="宋体"/>
          <w:color w:val="auto"/>
          <w:lang w:val="zh-CN"/>
        </w:rPr>
        <w:t>）人认为在其他方面有必要说明的事项…………………………所在页码</w:t>
      </w:r>
    </w:p>
    <w:p w14:paraId="2225D83D">
      <w:pPr>
        <w:pStyle w:val="25"/>
        <w:spacing w:before="0" w:after="0" w:line="360" w:lineRule="auto"/>
        <w:jc w:val="left"/>
        <w:outlineLvl w:val="1"/>
        <w:rPr>
          <w:rFonts w:hint="eastAsia" w:ascii="宋体" w:hAnsi="宋体" w:eastAsia="宋体" w:cs="宋体"/>
          <w:color w:val="auto"/>
          <w:sz w:val="30"/>
          <w:szCs w:val="30"/>
          <w:lang w:val="zh-CN"/>
        </w:rPr>
      </w:pPr>
      <w:r>
        <w:rPr>
          <w:rFonts w:hint="eastAsia" w:ascii="宋体" w:hAnsi="宋体" w:eastAsia="宋体" w:cs="宋体"/>
          <w:color w:val="auto"/>
          <w:lang w:val="zh-CN"/>
        </w:rPr>
        <w:br w:type="page"/>
      </w:r>
      <w:bookmarkStart w:id="171" w:name="_Toc2934"/>
      <w:r>
        <w:rPr>
          <w:rFonts w:hint="eastAsia" w:ascii="宋体" w:hAnsi="宋体" w:eastAsia="宋体" w:cs="宋体"/>
          <w:color w:val="auto"/>
          <w:sz w:val="30"/>
          <w:szCs w:val="30"/>
        </w:rPr>
        <w:t>（</w:t>
      </w:r>
      <w:r>
        <w:rPr>
          <w:rFonts w:hint="eastAsia" w:ascii="宋体" w:hAnsi="宋体" w:eastAsia="宋体" w:cs="宋体"/>
          <w:color w:val="auto"/>
          <w:sz w:val="30"/>
          <w:szCs w:val="30"/>
          <w:lang w:val="en-US" w:eastAsia="zh-CN"/>
        </w:rPr>
        <w:t>11</w:t>
      </w:r>
      <w:r>
        <w:rPr>
          <w:rFonts w:hint="eastAsia" w:ascii="宋体" w:hAnsi="宋体" w:eastAsia="宋体" w:cs="宋体"/>
          <w:color w:val="auto"/>
          <w:sz w:val="30"/>
          <w:szCs w:val="30"/>
        </w:rPr>
        <w:t>）</w:t>
      </w:r>
      <w:r>
        <w:rPr>
          <w:rFonts w:hint="eastAsia" w:ascii="宋体" w:hAnsi="宋体" w:eastAsia="宋体" w:cs="宋体"/>
          <w:color w:val="auto"/>
          <w:sz w:val="30"/>
          <w:szCs w:val="30"/>
          <w:lang w:val="zh-CN"/>
        </w:rPr>
        <w:t>评分对照表</w:t>
      </w:r>
      <w:bookmarkEnd w:id="170"/>
      <w:bookmarkEnd w:id="171"/>
    </w:p>
    <w:p w14:paraId="6135B3B5">
      <w:pPr>
        <w:spacing w:line="360" w:lineRule="auto"/>
        <w:rPr>
          <w:rFonts w:hint="eastAsia" w:ascii="宋体" w:hAnsi="宋体" w:eastAsia="宋体" w:cs="宋体"/>
          <w:color w:val="auto"/>
          <w:sz w:val="28"/>
          <w:szCs w:val="28"/>
        </w:rPr>
      </w:pPr>
    </w:p>
    <w:p w14:paraId="3446FABA">
      <w:pPr>
        <w:jc w:val="center"/>
        <w:rPr>
          <w:rFonts w:hint="eastAsia" w:ascii="宋体" w:hAnsi="宋体" w:eastAsia="宋体" w:cs="宋体"/>
          <w:b/>
          <w:color w:val="auto"/>
          <w:sz w:val="28"/>
          <w:szCs w:val="28"/>
          <w:lang w:val="zh-CN"/>
        </w:rPr>
      </w:pPr>
      <w:r>
        <w:rPr>
          <w:rFonts w:hint="eastAsia" w:ascii="宋体" w:hAnsi="宋体" w:eastAsia="宋体" w:cs="宋体"/>
          <w:b/>
          <w:color w:val="auto"/>
          <w:sz w:val="28"/>
          <w:szCs w:val="28"/>
          <w:lang w:val="zh-CN"/>
        </w:rPr>
        <w:t>评分对照表</w:t>
      </w:r>
    </w:p>
    <w:p w14:paraId="29A41469">
      <w:pPr>
        <w:spacing w:line="360" w:lineRule="auto"/>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包号：</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1"/>
        <w:gridCol w:w="2514"/>
        <w:gridCol w:w="2266"/>
        <w:gridCol w:w="2966"/>
      </w:tblGrid>
      <w:tr w14:paraId="646C8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14:paraId="083FB3D7">
            <w:pPr>
              <w:pStyle w:val="10"/>
              <w:spacing w:line="360" w:lineRule="auto"/>
              <w:ind w:firstLine="0"/>
              <w:jc w:val="center"/>
              <w:rPr>
                <w:rFonts w:hint="eastAsia" w:ascii="宋体" w:hAnsi="宋体" w:eastAsia="宋体" w:cs="宋体"/>
                <w:color w:val="auto"/>
                <w:szCs w:val="24"/>
              </w:rPr>
            </w:pPr>
            <w:r>
              <w:rPr>
                <w:rFonts w:hint="eastAsia" w:ascii="宋体" w:hAnsi="宋体" w:eastAsia="宋体" w:cs="宋体"/>
                <w:color w:val="auto"/>
                <w:szCs w:val="24"/>
              </w:rPr>
              <w:t>序号</w:t>
            </w:r>
          </w:p>
        </w:tc>
        <w:tc>
          <w:tcPr>
            <w:tcW w:w="2514" w:type="dxa"/>
            <w:vAlign w:val="center"/>
          </w:tcPr>
          <w:p w14:paraId="717C3EE5">
            <w:pPr>
              <w:pStyle w:val="10"/>
              <w:spacing w:line="360" w:lineRule="auto"/>
              <w:ind w:firstLine="0"/>
              <w:jc w:val="center"/>
              <w:rPr>
                <w:rFonts w:hint="eastAsia" w:ascii="宋体" w:hAnsi="宋体" w:eastAsia="宋体" w:cs="宋体"/>
                <w:color w:val="auto"/>
                <w:szCs w:val="24"/>
              </w:rPr>
            </w:pPr>
            <w:r>
              <w:rPr>
                <w:rFonts w:hint="eastAsia" w:ascii="宋体" w:hAnsi="宋体" w:eastAsia="宋体" w:cs="宋体"/>
                <w:color w:val="auto"/>
                <w:szCs w:val="24"/>
              </w:rPr>
              <w:t>招标文件评分标准</w:t>
            </w:r>
          </w:p>
        </w:tc>
        <w:tc>
          <w:tcPr>
            <w:tcW w:w="2266" w:type="dxa"/>
            <w:vAlign w:val="center"/>
          </w:tcPr>
          <w:p w14:paraId="6EF00533">
            <w:pPr>
              <w:pStyle w:val="10"/>
              <w:spacing w:line="360" w:lineRule="auto"/>
              <w:ind w:firstLine="0"/>
              <w:jc w:val="center"/>
              <w:rPr>
                <w:rFonts w:hint="eastAsia" w:ascii="宋体" w:hAnsi="宋体" w:eastAsia="宋体" w:cs="宋体"/>
                <w:color w:val="auto"/>
                <w:szCs w:val="24"/>
              </w:rPr>
            </w:pPr>
            <w:r>
              <w:rPr>
                <w:rFonts w:hint="eastAsia" w:ascii="宋体" w:hAnsi="宋体" w:eastAsia="宋体" w:cs="宋体"/>
                <w:color w:val="auto"/>
                <w:szCs w:val="24"/>
              </w:rPr>
              <w:t>投标响应部分</w:t>
            </w:r>
          </w:p>
        </w:tc>
        <w:tc>
          <w:tcPr>
            <w:tcW w:w="2966" w:type="dxa"/>
            <w:vAlign w:val="center"/>
          </w:tcPr>
          <w:p w14:paraId="11112876">
            <w:pPr>
              <w:pStyle w:val="10"/>
              <w:spacing w:line="360" w:lineRule="auto"/>
              <w:ind w:firstLine="0"/>
              <w:jc w:val="center"/>
              <w:rPr>
                <w:rFonts w:hint="eastAsia" w:ascii="宋体" w:hAnsi="宋体" w:eastAsia="宋体" w:cs="宋体"/>
                <w:color w:val="auto"/>
                <w:szCs w:val="24"/>
              </w:rPr>
            </w:pPr>
            <w:r>
              <w:rPr>
                <w:rFonts w:hint="eastAsia" w:ascii="宋体" w:hAnsi="宋体" w:eastAsia="宋体" w:cs="宋体"/>
                <w:color w:val="auto"/>
                <w:szCs w:val="24"/>
              </w:rPr>
              <w:t>投标文件中对应页码</w:t>
            </w:r>
          </w:p>
        </w:tc>
      </w:tr>
      <w:tr w14:paraId="3E385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14:paraId="74C67488">
            <w:pPr>
              <w:pStyle w:val="10"/>
              <w:spacing w:line="360" w:lineRule="auto"/>
              <w:ind w:firstLine="0"/>
              <w:jc w:val="center"/>
              <w:rPr>
                <w:rFonts w:hint="eastAsia" w:ascii="宋体" w:hAnsi="宋体" w:eastAsia="宋体" w:cs="宋体"/>
                <w:color w:val="auto"/>
                <w:szCs w:val="24"/>
              </w:rPr>
            </w:pPr>
          </w:p>
        </w:tc>
        <w:tc>
          <w:tcPr>
            <w:tcW w:w="2514" w:type="dxa"/>
            <w:vAlign w:val="center"/>
          </w:tcPr>
          <w:p w14:paraId="0AF33DD5">
            <w:pPr>
              <w:pStyle w:val="10"/>
              <w:spacing w:line="360" w:lineRule="auto"/>
              <w:ind w:firstLine="0"/>
              <w:jc w:val="center"/>
              <w:rPr>
                <w:rFonts w:hint="eastAsia" w:ascii="宋体" w:hAnsi="宋体" w:eastAsia="宋体" w:cs="宋体"/>
                <w:color w:val="auto"/>
                <w:szCs w:val="24"/>
              </w:rPr>
            </w:pPr>
          </w:p>
        </w:tc>
        <w:tc>
          <w:tcPr>
            <w:tcW w:w="2266" w:type="dxa"/>
            <w:vAlign w:val="center"/>
          </w:tcPr>
          <w:p w14:paraId="281FFE76">
            <w:pPr>
              <w:pStyle w:val="10"/>
              <w:spacing w:line="360" w:lineRule="auto"/>
              <w:ind w:firstLine="0"/>
              <w:jc w:val="center"/>
              <w:rPr>
                <w:rFonts w:hint="eastAsia" w:ascii="宋体" w:hAnsi="宋体" w:eastAsia="宋体" w:cs="宋体"/>
                <w:color w:val="auto"/>
                <w:szCs w:val="24"/>
              </w:rPr>
            </w:pPr>
          </w:p>
        </w:tc>
        <w:tc>
          <w:tcPr>
            <w:tcW w:w="2966" w:type="dxa"/>
            <w:vAlign w:val="center"/>
          </w:tcPr>
          <w:p w14:paraId="53871373">
            <w:pPr>
              <w:pStyle w:val="10"/>
              <w:spacing w:line="360" w:lineRule="auto"/>
              <w:ind w:firstLine="0"/>
              <w:jc w:val="center"/>
              <w:rPr>
                <w:rFonts w:hint="eastAsia" w:ascii="宋体" w:hAnsi="宋体" w:eastAsia="宋体" w:cs="宋体"/>
                <w:color w:val="auto"/>
                <w:szCs w:val="24"/>
              </w:rPr>
            </w:pPr>
          </w:p>
        </w:tc>
      </w:tr>
      <w:tr w14:paraId="34B7E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14:paraId="0C841A19">
            <w:pPr>
              <w:pStyle w:val="10"/>
              <w:spacing w:line="360" w:lineRule="auto"/>
              <w:ind w:firstLine="0"/>
              <w:jc w:val="center"/>
              <w:rPr>
                <w:rFonts w:hint="eastAsia" w:ascii="宋体" w:hAnsi="宋体" w:eastAsia="宋体" w:cs="宋体"/>
                <w:color w:val="auto"/>
                <w:szCs w:val="24"/>
              </w:rPr>
            </w:pPr>
          </w:p>
        </w:tc>
        <w:tc>
          <w:tcPr>
            <w:tcW w:w="2514" w:type="dxa"/>
            <w:vAlign w:val="center"/>
          </w:tcPr>
          <w:p w14:paraId="2AE8C51C">
            <w:pPr>
              <w:pStyle w:val="10"/>
              <w:spacing w:line="360" w:lineRule="auto"/>
              <w:ind w:firstLine="0"/>
              <w:jc w:val="center"/>
              <w:rPr>
                <w:rFonts w:hint="eastAsia" w:ascii="宋体" w:hAnsi="宋体" w:eastAsia="宋体" w:cs="宋体"/>
                <w:color w:val="auto"/>
                <w:szCs w:val="24"/>
              </w:rPr>
            </w:pPr>
          </w:p>
        </w:tc>
        <w:tc>
          <w:tcPr>
            <w:tcW w:w="2266" w:type="dxa"/>
            <w:vAlign w:val="center"/>
          </w:tcPr>
          <w:p w14:paraId="108D99F2">
            <w:pPr>
              <w:pStyle w:val="10"/>
              <w:spacing w:line="360" w:lineRule="auto"/>
              <w:ind w:firstLine="0"/>
              <w:jc w:val="center"/>
              <w:rPr>
                <w:rFonts w:hint="eastAsia" w:ascii="宋体" w:hAnsi="宋体" w:eastAsia="宋体" w:cs="宋体"/>
                <w:color w:val="auto"/>
                <w:szCs w:val="24"/>
              </w:rPr>
            </w:pPr>
          </w:p>
        </w:tc>
        <w:tc>
          <w:tcPr>
            <w:tcW w:w="2966" w:type="dxa"/>
            <w:vAlign w:val="center"/>
          </w:tcPr>
          <w:p w14:paraId="0DF248A7">
            <w:pPr>
              <w:pStyle w:val="10"/>
              <w:spacing w:line="360" w:lineRule="auto"/>
              <w:ind w:firstLine="0"/>
              <w:jc w:val="center"/>
              <w:rPr>
                <w:rFonts w:hint="eastAsia" w:ascii="宋体" w:hAnsi="宋体" w:eastAsia="宋体" w:cs="宋体"/>
                <w:color w:val="auto"/>
                <w:szCs w:val="24"/>
              </w:rPr>
            </w:pPr>
          </w:p>
        </w:tc>
      </w:tr>
      <w:tr w14:paraId="30A55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14:paraId="77E9999A">
            <w:pPr>
              <w:pStyle w:val="10"/>
              <w:spacing w:line="360" w:lineRule="auto"/>
              <w:ind w:firstLine="0"/>
              <w:jc w:val="center"/>
              <w:rPr>
                <w:rFonts w:hint="eastAsia" w:ascii="宋体" w:hAnsi="宋体" w:eastAsia="宋体" w:cs="宋体"/>
                <w:color w:val="auto"/>
                <w:szCs w:val="24"/>
              </w:rPr>
            </w:pPr>
          </w:p>
        </w:tc>
        <w:tc>
          <w:tcPr>
            <w:tcW w:w="2514" w:type="dxa"/>
            <w:vAlign w:val="center"/>
          </w:tcPr>
          <w:p w14:paraId="7471B55A">
            <w:pPr>
              <w:pStyle w:val="10"/>
              <w:spacing w:line="360" w:lineRule="auto"/>
              <w:ind w:firstLine="0"/>
              <w:jc w:val="center"/>
              <w:rPr>
                <w:rFonts w:hint="eastAsia" w:ascii="宋体" w:hAnsi="宋体" w:eastAsia="宋体" w:cs="宋体"/>
                <w:color w:val="auto"/>
                <w:szCs w:val="24"/>
              </w:rPr>
            </w:pPr>
          </w:p>
        </w:tc>
        <w:tc>
          <w:tcPr>
            <w:tcW w:w="2266" w:type="dxa"/>
            <w:vAlign w:val="center"/>
          </w:tcPr>
          <w:p w14:paraId="6B2D5D84">
            <w:pPr>
              <w:pStyle w:val="10"/>
              <w:spacing w:line="360" w:lineRule="auto"/>
              <w:ind w:firstLine="0"/>
              <w:jc w:val="center"/>
              <w:rPr>
                <w:rFonts w:hint="eastAsia" w:ascii="宋体" w:hAnsi="宋体" w:eastAsia="宋体" w:cs="宋体"/>
                <w:color w:val="auto"/>
                <w:szCs w:val="24"/>
              </w:rPr>
            </w:pPr>
          </w:p>
        </w:tc>
        <w:tc>
          <w:tcPr>
            <w:tcW w:w="2966" w:type="dxa"/>
            <w:vAlign w:val="center"/>
          </w:tcPr>
          <w:p w14:paraId="79F2A790">
            <w:pPr>
              <w:pStyle w:val="10"/>
              <w:spacing w:line="360" w:lineRule="auto"/>
              <w:ind w:firstLine="0"/>
              <w:jc w:val="center"/>
              <w:rPr>
                <w:rFonts w:hint="eastAsia" w:ascii="宋体" w:hAnsi="宋体" w:eastAsia="宋体" w:cs="宋体"/>
                <w:color w:val="auto"/>
                <w:szCs w:val="24"/>
              </w:rPr>
            </w:pPr>
          </w:p>
        </w:tc>
      </w:tr>
      <w:tr w14:paraId="77454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14:paraId="2CAA688B">
            <w:pPr>
              <w:pStyle w:val="10"/>
              <w:spacing w:line="360" w:lineRule="auto"/>
              <w:ind w:firstLine="0"/>
              <w:jc w:val="center"/>
              <w:rPr>
                <w:rFonts w:hint="eastAsia" w:ascii="宋体" w:hAnsi="宋体" w:eastAsia="宋体" w:cs="宋体"/>
                <w:color w:val="auto"/>
                <w:szCs w:val="24"/>
              </w:rPr>
            </w:pPr>
          </w:p>
        </w:tc>
        <w:tc>
          <w:tcPr>
            <w:tcW w:w="2514" w:type="dxa"/>
            <w:vAlign w:val="center"/>
          </w:tcPr>
          <w:p w14:paraId="1E601A1D">
            <w:pPr>
              <w:pStyle w:val="10"/>
              <w:spacing w:line="360" w:lineRule="auto"/>
              <w:ind w:firstLine="0"/>
              <w:jc w:val="center"/>
              <w:rPr>
                <w:rFonts w:hint="eastAsia" w:ascii="宋体" w:hAnsi="宋体" w:eastAsia="宋体" w:cs="宋体"/>
                <w:color w:val="auto"/>
                <w:szCs w:val="24"/>
              </w:rPr>
            </w:pPr>
          </w:p>
        </w:tc>
        <w:tc>
          <w:tcPr>
            <w:tcW w:w="2266" w:type="dxa"/>
            <w:vAlign w:val="center"/>
          </w:tcPr>
          <w:p w14:paraId="13C4DE4B">
            <w:pPr>
              <w:pStyle w:val="10"/>
              <w:spacing w:line="360" w:lineRule="auto"/>
              <w:ind w:firstLine="0"/>
              <w:jc w:val="center"/>
              <w:rPr>
                <w:rFonts w:hint="eastAsia" w:ascii="宋体" w:hAnsi="宋体" w:eastAsia="宋体" w:cs="宋体"/>
                <w:color w:val="auto"/>
                <w:szCs w:val="24"/>
              </w:rPr>
            </w:pPr>
          </w:p>
        </w:tc>
        <w:tc>
          <w:tcPr>
            <w:tcW w:w="2966" w:type="dxa"/>
            <w:vAlign w:val="center"/>
          </w:tcPr>
          <w:p w14:paraId="6B96EAF1">
            <w:pPr>
              <w:pStyle w:val="10"/>
              <w:spacing w:line="360" w:lineRule="auto"/>
              <w:ind w:firstLine="0"/>
              <w:jc w:val="center"/>
              <w:rPr>
                <w:rFonts w:hint="eastAsia" w:ascii="宋体" w:hAnsi="宋体" w:eastAsia="宋体" w:cs="宋体"/>
                <w:color w:val="auto"/>
                <w:szCs w:val="24"/>
              </w:rPr>
            </w:pPr>
          </w:p>
        </w:tc>
      </w:tr>
      <w:tr w14:paraId="52E46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14:paraId="0A449E41">
            <w:pPr>
              <w:pStyle w:val="10"/>
              <w:spacing w:line="360" w:lineRule="auto"/>
              <w:ind w:firstLine="0"/>
              <w:jc w:val="center"/>
              <w:rPr>
                <w:rFonts w:hint="eastAsia" w:ascii="宋体" w:hAnsi="宋体" w:eastAsia="宋体" w:cs="宋体"/>
                <w:color w:val="auto"/>
                <w:szCs w:val="24"/>
              </w:rPr>
            </w:pPr>
          </w:p>
        </w:tc>
        <w:tc>
          <w:tcPr>
            <w:tcW w:w="2514" w:type="dxa"/>
            <w:vAlign w:val="center"/>
          </w:tcPr>
          <w:p w14:paraId="4ABB39E3">
            <w:pPr>
              <w:pStyle w:val="10"/>
              <w:spacing w:line="360" w:lineRule="auto"/>
              <w:ind w:firstLine="0"/>
              <w:jc w:val="center"/>
              <w:rPr>
                <w:rFonts w:hint="eastAsia" w:ascii="宋体" w:hAnsi="宋体" w:eastAsia="宋体" w:cs="宋体"/>
                <w:color w:val="auto"/>
                <w:szCs w:val="24"/>
              </w:rPr>
            </w:pPr>
          </w:p>
        </w:tc>
        <w:tc>
          <w:tcPr>
            <w:tcW w:w="2266" w:type="dxa"/>
            <w:vAlign w:val="center"/>
          </w:tcPr>
          <w:p w14:paraId="06702A66">
            <w:pPr>
              <w:pStyle w:val="10"/>
              <w:spacing w:line="360" w:lineRule="auto"/>
              <w:ind w:firstLine="0"/>
              <w:jc w:val="center"/>
              <w:rPr>
                <w:rFonts w:hint="eastAsia" w:ascii="宋体" w:hAnsi="宋体" w:eastAsia="宋体" w:cs="宋体"/>
                <w:color w:val="auto"/>
                <w:szCs w:val="24"/>
              </w:rPr>
            </w:pPr>
          </w:p>
        </w:tc>
        <w:tc>
          <w:tcPr>
            <w:tcW w:w="2966" w:type="dxa"/>
            <w:vAlign w:val="center"/>
          </w:tcPr>
          <w:p w14:paraId="2C8794B1">
            <w:pPr>
              <w:pStyle w:val="10"/>
              <w:spacing w:line="360" w:lineRule="auto"/>
              <w:ind w:firstLine="0"/>
              <w:jc w:val="center"/>
              <w:rPr>
                <w:rFonts w:hint="eastAsia" w:ascii="宋体" w:hAnsi="宋体" w:eastAsia="宋体" w:cs="宋体"/>
                <w:color w:val="auto"/>
                <w:szCs w:val="24"/>
              </w:rPr>
            </w:pPr>
          </w:p>
        </w:tc>
      </w:tr>
      <w:tr w14:paraId="0958C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14:paraId="5A2C4D11">
            <w:pPr>
              <w:pStyle w:val="10"/>
              <w:spacing w:line="360" w:lineRule="auto"/>
              <w:ind w:firstLine="0"/>
              <w:jc w:val="center"/>
              <w:rPr>
                <w:rFonts w:hint="eastAsia" w:ascii="宋体" w:hAnsi="宋体" w:eastAsia="宋体" w:cs="宋体"/>
                <w:color w:val="auto"/>
                <w:szCs w:val="24"/>
              </w:rPr>
            </w:pPr>
          </w:p>
        </w:tc>
        <w:tc>
          <w:tcPr>
            <w:tcW w:w="2514" w:type="dxa"/>
            <w:vAlign w:val="center"/>
          </w:tcPr>
          <w:p w14:paraId="64D6C01B">
            <w:pPr>
              <w:pStyle w:val="10"/>
              <w:spacing w:line="360" w:lineRule="auto"/>
              <w:ind w:firstLine="0"/>
              <w:jc w:val="center"/>
              <w:rPr>
                <w:rFonts w:hint="eastAsia" w:ascii="宋体" w:hAnsi="宋体" w:eastAsia="宋体" w:cs="宋体"/>
                <w:color w:val="auto"/>
                <w:szCs w:val="24"/>
              </w:rPr>
            </w:pPr>
          </w:p>
        </w:tc>
        <w:tc>
          <w:tcPr>
            <w:tcW w:w="2266" w:type="dxa"/>
            <w:vAlign w:val="center"/>
          </w:tcPr>
          <w:p w14:paraId="312E94EC">
            <w:pPr>
              <w:pStyle w:val="10"/>
              <w:spacing w:line="360" w:lineRule="auto"/>
              <w:ind w:firstLine="0"/>
              <w:jc w:val="center"/>
              <w:rPr>
                <w:rFonts w:hint="eastAsia" w:ascii="宋体" w:hAnsi="宋体" w:eastAsia="宋体" w:cs="宋体"/>
                <w:color w:val="auto"/>
                <w:szCs w:val="24"/>
              </w:rPr>
            </w:pPr>
          </w:p>
        </w:tc>
        <w:tc>
          <w:tcPr>
            <w:tcW w:w="2966" w:type="dxa"/>
            <w:vAlign w:val="center"/>
          </w:tcPr>
          <w:p w14:paraId="37D5F245">
            <w:pPr>
              <w:pStyle w:val="10"/>
              <w:spacing w:line="360" w:lineRule="auto"/>
              <w:ind w:firstLine="0"/>
              <w:jc w:val="center"/>
              <w:rPr>
                <w:rFonts w:hint="eastAsia" w:ascii="宋体" w:hAnsi="宋体" w:eastAsia="宋体" w:cs="宋体"/>
                <w:color w:val="auto"/>
                <w:szCs w:val="24"/>
              </w:rPr>
            </w:pPr>
          </w:p>
        </w:tc>
      </w:tr>
    </w:tbl>
    <w:p w14:paraId="34DE6B17">
      <w:pPr>
        <w:spacing w:line="360" w:lineRule="auto"/>
        <w:rPr>
          <w:rFonts w:hint="eastAsia" w:ascii="宋体" w:hAnsi="宋体" w:eastAsia="宋体" w:cs="宋体"/>
          <w:color w:val="auto"/>
          <w:lang w:val="zh-CN"/>
        </w:rPr>
      </w:pPr>
    </w:p>
    <w:p w14:paraId="296E7E3A">
      <w:pPr>
        <w:pStyle w:val="25"/>
        <w:spacing w:before="0" w:after="0" w:line="360" w:lineRule="auto"/>
        <w:jc w:val="left"/>
        <w:outlineLvl w:val="1"/>
        <w:rPr>
          <w:rFonts w:hint="eastAsia" w:ascii="宋体" w:hAnsi="宋体" w:eastAsia="宋体" w:cs="宋体"/>
          <w:color w:val="auto"/>
          <w:lang w:val="zh-CN"/>
        </w:rPr>
      </w:pPr>
      <w:bookmarkStart w:id="172" w:name="_Toc28963"/>
      <w:r>
        <w:rPr>
          <w:rFonts w:hint="eastAsia" w:ascii="宋体" w:hAnsi="宋体" w:eastAsia="宋体" w:cs="宋体"/>
          <w:color w:val="auto"/>
          <w:sz w:val="30"/>
          <w:szCs w:val="30"/>
          <w:lang w:val="zh-CN"/>
        </w:rPr>
        <w:br w:type="page"/>
      </w:r>
      <w:bookmarkStart w:id="173" w:name="_Toc19335"/>
      <w:bookmarkStart w:id="174" w:name="_Toc26451"/>
      <w:bookmarkStart w:id="175" w:name="_Toc13051"/>
      <w:r>
        <w:rPr>
          <w:rFonts w:hint="eastAsia" w:ascii="宋体" w:hAnsi="宋体" w:eastAsia="宋体" w:cs="宋体"/>
          <w:color w:val="auto"/>
          <w:sz w:val="30"/>
          <w:szCs w:val="30"/>
        </w:rPr>
        <w:t>（1</w:t>
      </w: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w:t>
      </w:r>
      <w:r>
        <w:rPr>
          <w:rFonts w:hint="eastAsia" w:ascii="宋体" w:hAnsi="宋体" w:eastAsia="宋体" w:cs="宋体"/>
          <w:color w:val="auto"/>
          <w:sz w:val="30"/>
          <w:szCs w:val="30"/>
          <w:lang w:val="zh-CN"/>
        </w:rPr>
        <w:t>开标一览表（报价表）</w:t>
      </w:r>
      <w:bookmarkEnd w:id="173"/>
      <w:bookmarkEnd w:id="174"/>
      <w:bookmarkEnd w:id="175"/>
    </w:p>
    <w:p w14:paraId="0FE03A5E">
      <w:pPr>
        <w:autoSpaceDE w:val="0"/>
        <w:autoSpaceDN w:val="0"/>
        <w:spacing w:line="360" w:lineRule="auto"/>
        <w:rPr>
          <w:rFonts w:hint="eastAsia" w:ascii="宋体" w:hAnsi="宋体" w:eastAsia="宋体" w:cs="宋体"/>
          <w:b/>
          <w:bCs/>
          <w:color w:val="auto"/>
          <w:kern w:val="0"/>
          <w:sz w:val="28"/>
          <w:szCs w:val="28"/>
          <w:lang w:val="zh-CN"/>
        </w:rPr>
      </w:pPr>
    </w:p>
    <w:p w14:paraId="3ABDCA20">
      <w:pPr>
        <w:jc w:val="center"/>
        <w:rPr>
          <w:rFonts w:hint="eastAsia" w:ascii="宋体" w:hAnsi="宋体" w:eastAsia="宋体" w:cs="宋体"/>
          <w:b/>
          <w:color w:val="auto"/>
          <w:sz w:val="28"/>
          <w:szCs w:val="28"/>
          <w:lang w:val="zh-CN"/>
        </w:rPr>
      </w:pPr>
      <w:r>
        <w:rPr>
          <w:rFonts w:hint="eastAsia" w:ascii="宋体" w:hAnsi="宋体" w:eastAsia="宋体" w:cs="宋体"/>
          <w:b/>
          <w:color w:val="auto"/>
          <w:sz w:val="28"/>
          <w:szCs w:val="28"/>
          <w:lang w:val="zh-CN"/>
        </w:rPr>
        <w:t>开标一览表（报价表）</w:t>
      </w:r>
    </w:p>
    <w:p w14:paraId="21A57BFB">
      <w:pPr>
        <w:jc w:val="left"/>
        <w:rPr>
          <w:rFonts w:hint="default" w:ascii="宋体" w:hAnsi="宋体" w:eastAsia="宋体" w:cs="宋体"/>
          <w:b/>
          <w:color w:val="auto"/>
          <w:sz w:val="28"/>
          <w:szCs w:val="28"/>
          <w:lang w:val="en-US" w:eastAsia="zh-CN"/>
        </w:rPr>
      </w:pPr>
      <w:r>
        <w:rPr>
          <w:rFonts w:hint="eastAsia" w:ascii="宋体" w:hAnsi="宋体" w:cs="宋体"/>
          <w:b/>
          <w:color w:val="auto"/>
          <w:sz w:val="28"/>
          <w:szCs w:val="28"/>
          <w:lang w:val="en-US" w:eastAsia="zh-CN"/>
        </w:rPr>
        <w:t>包号：                                          单位：元</w:t>
      </w:r>
    </w:p>
    <w:tbl>
      <w:tblPr>
        <w:tblStyle w:val="28"/>
        <w:tblW w:w="8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08"/>
        <w:gridCol w:w="5931"/>
      </w:tblGrid>
      <w:tr w14:paraId="5CA6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3" w:hRule="atLeast"/>
          <w:jc w:val="center"/>
        </w:trPr>
        <w:tc>
          <w:tcPr>
            <w:tcW w:w="2608" w:type="dxa"/>
            <w:vAlign w:val="center"/>
          </w:tcPr>
          <w:p w14:paraId="3759462E">
            <w:pPr>
              <w:pStyle w:val="10"/>
              <w:spacing w:line="360" w:lineRule="auto"/>
              <w:ind w:firstLine="0"/>
              <w:jc w:val="center"/>
              <w:rPr>
                <w:rFonts w:hint="eastAsia" w:ascii="宋体" w:hAnsi="宋体" w:eastAsia="宋体" w:cs="宋体"/>
                <w:color w:val="auto"/>
                <w:szCs w:val="24"/>
              </w:rPr>
            </w:pPr>
            <w:r>
              <w:rPr>
                <w:rFonts w:hint="eastAsia" w:ascii="宋体" w:hAnsi="宋体" w:eastAsia="宋体" w:cs="宋体"/>
                <w:color w:val="auto"/>
                <w:szCs w:val="24"/>
              </w:rPr>
              <w:t>投标人名称</w:t>
            </w:r>
          </w:p>
        </w:tc>
        <w:tc>
          <w:tcPr>
            <w:tcW w:w="5931" w:type="dxa"/>
            <w:vAlign w:val="center"/>
          </w:tcPr>
          <w:p w14:paraId="132A036D">
            <w:pPr>
              <w:pStyle w:val="10"/>
              <w:spacing w:line="360" w:lineRule="auto"/>
              <w:ind w:firstLine="0"/>
              <w:rPr>
                <w:rFonts w:hint="eastAsia" w:ascii="宋体" w:hAnsi="宋体" w:eastAsia="宋体" w:cs="宋体"/>
                <w:color w:val="auto"/>
                <w:szCs w:val="24"/>
              </w:rPr>
            </w:pPr>
          </w:p>
        </w:tc>
      </w:tr>
      <w:tr w14:paraId="71BE4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53" w:hRule="atLeast"/>
          <w:jc w:val="center"/>
        </w:trPr>
        <w:tc>
          <w:tcPr>
            <w:tcW w:w="2608" w:type="dxa"/>
            <w:vAlign w:val="center"/>
          </w:tcPr>
          <w:p w14:paraId="361CF902">
            <w:pPr>
              <w:pStyle w:val="10"/>
              <w:spacing w:line="360" w:lineRule="auto"/>
              <w:ind w:firstLine="0"/>
              <w:jc w:val="center"/>
              <w:rPr>
                <w:rFonts w:hint="eastAsia" w:ascii="宋体" w:hAnsi="宋体" w:eastAsia="宋体" w:cs="宋体"/>
                <w:color w:val="auto"/>
                <w:szCs w:val="24"/>
              </w:rPr>
            </w:pPr>
            <w:r>
              <w:rPr>
                <w:rFonts w:hint="eastAsia" w:ascii="宋体" w:hAnsi="宋体" w:eastAsia="宋体" w:cs="宋体"/>
                <w:color w:val="auto"/>
                <w:szCs w:val="24"/>
              </w:rPr>
              <w:t>投标报价</w:t>
            </w:r>
          </w:p>
        </w:tc>
        <w:tc>
          <w:tcPr>
            <w:tcW w:w="5931" w:type="dxa"/>
            <w:vAlign w:val="center"/>
          </w:tcPr>
          <w:p w14:paraId="5F9A9BEF">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color w:val="auto"/>
                <w:kern w:val="0"/>
                <w:lang w:val="zh-CN"/>
              </w:rPr>
              <w:t>大写：</w:t>
            </w:r>
          </w:p>
          <w:p w14:paraId="5CF37475">
            <w:pPr>
              <w:pStyle w:val="10"/>
              <w:spacing w:line="360" w:lineRule="auto"/>
              <w:ind w:firstLine="0"/>
              <w:rPr>
                <w:rFonts w:hint="eastAsia" w:ascii="宋体" w:hAnsi="宋体" w:eastAsia="宋体" w:cs="宋体"/>
                <w:color w:val="auto"/>
                <w:szCs w:val="24"/>
              </w:rPr>
            </w:pPr>
            <w:r>
              <w:rPr>
                <w:rFonts w:hint="eastAsia" w:ascii="宋体" w:hAnsi="宋体" w:eastAsia="宋体" w:cs="宋体"/>
                <w:color w:val="auto"/>
                <w:kern w:val="0"/>
                <w:szCs w:val="24"/>
                <w:lang w:val="zh-CN"/>
              </w:rPr>
              <w:t>小写：</w:t>
            </w:r>
          </w:p>
        </w:tc>
      </w:tr>
      <w:tr w14:paraId="39D56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3" w:hRule="atLeast"/>
          <w:jc w:val="center"/>
        </w:trPr>
        <w:tc>
          <w:tcPr>
            <w:tcW w:w="2608" w:type="dxa"/>
            <w:vAlign w:val="center"/>
          </w:tcPr>
          <w:p w14:paraId="6AB0084B">
            <w:pPr>
              <w:pStyle w:val="10"/>
              <w:spacing w:line="360" w:lineRule="auto"/>
              <w:ind w:firstLine="720" w:firstLineChars="300"/>
              <w:rPr>
                <w:rFonts w:hint="eastAsia" w:ascii="宋体" w:hAnsi="宋体" w:eastAsia="宋体" w:cs="宋体"/>
                <w:color w:val="auto"/>
                <w:szCs w:val="24"/>
              </w:rPr>
            </w:pPr>
            <w:r>
              <w:rPr>
                <w:rFonts w:hint="eastAsia" w:ascii="宋体" w:hAnsi="宋体" w:eastAsia="宋体" w:cs="宋体"/>
                <w:color w:val="auto"/>
                <w:szCs w:val="24"/>
                <w:lang w:val="zh-CN"/>
              </w:rPr>
              <w:t>服务期限</w:t>
            </w:r>
          </w:p>
        </w:tc>
        <w:tc>
          <w:tcPr>
            <w:tcW w:w="5931" w:type="dxa"/>
            <w:vAlign w:val="center"/>
          </w:tcPr>
          <w:p w14:paraId="22755530">
            <w:pPr>
              <w:pStyle w:val="10"/>
              <w:spacing w:line="360" w:lineRule="auto"/>
              <w:rPr>
                <w:rFonts w:hint="eastAsia" w:ascii="宋体" w:hAnsi="宋体" w:eastAsia="宋体" w:cs="宋体"/>
                <w:color w:val="auto"/>
                <w:kern w:val="0"/>
                <w:lang w:val="zh-CN"/>
              </w:rPr>
            </w:pPr>
          </w:p>
        </w:tc>
      </w:tr>
      <w:tr w14:paraId="29AAA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3" w:hRule="atLeast"/>
          <w:jc w:val="center"/>
        </w:trPr>
        <w:tc>
          <w:tcPr>
            <w:tcW w:w="2608" w:type="dxa"/>
            <w:vAlign w:val="center"/>
          </w:tcPr>
          <w:p w14:paraId="6D91D93E">
            <w:pPr>
              <w:pStyle w:val="10"/>
              <w:spacing w:line="360" w:lineRule="auto"/>
              <w:ind w:firstLine="720" w:firstLineChars="300"/>
              <w:rPr>
                <w:rFonts w:hint="eastAsia" w:ascii="宋体" w:hAnsi="宋体" w:eastAsia="宋体" w:cs="宋体"/>
                <w:color w:val="auto"/>
                <w:szCs w:val="24"/>
                <w:lang w:val="en-US" w:eastAsia="zh-CN"/>
              </w:rPr>
            </w:pPr>
            <w:r>
              <w:rPr>
                <w:rFonts w:hint="eastAsia" w:ascii="宋体" w:hAnsi="宋体" w:eastAsia="宋体" w:cs="宋体"/>
                <w:color w:val="auto"/>
                <w:szCs w:val="24"/>
                <w:lang w:val="en-US" w:eastAsia="zh-CN"/>
              </w:rPr>
              <w:t>服务地点</w:t>
            </w:r>
          </w:p>
        </w:tc>
        <w:tc>
          <w:tcPr>
            <w:tcW w:w="5931" w:type="dxa"/>
            <w:vAlign w:val="center"/>
          </w:tcPr>
          <w:p w14:paraId="0431D483">
            <w:pPr>
              <w:pStyle w:val="10"/>
              <w:spacing w:line="360" w:lineRule="auto"/>
              <w:rPr>
                <w:rFonts w:hint="eastAsia" w:ascii="宋体" w:hAnsi="宋体" w:eastAsia="宋体" w:cs="宋体"/>
                <w:color w:val="auto"/>
                <w:kern w:val="0"/>
                <w:lang w:val="zh-CN"/>
              </w:rPr>
            </w:pPr>
          </w:p>
        </w:tc>
      </w:tr>
      <w:tr w14:paraId="0C316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367" w:hRule="atLeast"/>
          <w:jc w:val="center"/>
        </w:trPr>
        <w:tc>
          <w:tcPr>
            <w:tcW w:w="2608" w:type="dxa"/>
            <w:vAlign w:val="center"/>
          </w:tcPr>
          <w:p w14:paraId="15A60ED7">
            <w:pPr>
              <w:pStyle w:val="10"/>
              <w:spacing w:line="360" w:lineRule="auto"/>
              <w:jc w:val="center"/>
              <w:rPr>
                <w:rFonts w:hint="eastAsia" w:ascii="宋体" w:hAnsi="宋体" w:eastAsia="宋体" w:cs="宋体"/>
                <w:color w:val="auto"/>
                <w:szCs w:val="24"/>
              </w:rPr>
            </w:pPr>
            <w:r>
              <w:rPr>
                <w:rFonts w:hint="eastAsia" w:ascii="宋体" w:hAnsi="宋体" w:eastAsia="宋体" w:cs="宋体"/>
                <w:color w:val="auto"/>
                <w:szCs w:val="24"/>
              </w:rPr>
              <w:t>其他承诺及需要说明的事项：</w:t>
            </w:r>
          </w:p>
        </w:tc>
        <w:tc>
          <w:tcPr>
            <w:tcW w:w="5931" w:type="dxa"/>
            <w:vAlign w:val="center"/>
          </w:tcPr>
          <w:p w14:paraId="73A981D9">
            <w:pPr>
              <w:pStyle w:val="10"/>
              <w:spacing w:line="360" w:lineRule="auto"/>
              <w:ind w:firstLine="0"/>
              <w:rPr>
                <w:rFonts w:hint="eastAsia" w:ascii="宋体" w:hAnsi="宋体" w:eastAsia="宋体" w:cs="宋体"/>
                <w:color w:val="auto"/>
                <w:szCs w:val="24"/>
              </w:rPr>
            </w:pPr>
          </w:p>
        </w:tc>
      </w:tr>
    </w:tbl>
    <w:p w14:paraId="75E999D6">
      <w:pPr>
        <w:autoSpaceDE w:val="0"/>
        <w:autoSpaceDN w:val="0"/>
        <w:spacing w:line="360" w:lineRule="auto"/>
        <w:rPr>
          <w:rFonts w:hint="eastAsia" w:ascii="宋体" w:hAnsi="宋体" w:eastAsia="宋体" w:cs="宋体"/>
          <w:color w:val="auto"/>
          <w:kern w:val="0"/>
          <w:lang w:val="zh-CN"/>
        </w:rPr>
      </w:pPr>
      <w:r>
        <w:rPr>
          <w:rFonts w:hint="eastAsia" w:ascii="宋体" w:hAnsi="宋体" w:eastAsia="宋体" w:cs="宋体"/>
          <w:b/>
          <w:bCs/>
          <w:color w:val="auto"/>
          <w:kern w:val="0"/>
          <w:lang w:val="zh-CN"/>
        </w:rPr>
        <w:t>注：</w:t>
      </w:r>
      <w:r>
        <w:rPr>
          <w:rFonts w:hint="eastAsia" w:ascii="宋体" w:hAnsi="宋体" w:eastAsia="宋体" w:cs="宋体"/>
          <w:color w:val="auto"/>
          <w:kern w:val="0"/>
          <w:lang w:val="zh-CN"/>
        </w:rPr>
        <w:t>1.填写此表时不得改变表格形式。</w:t>
      </w:r>
    </w:p>
    <w:p w14:paraId="073F35C6">
      <w:pPr>
        <w:spacing w:before="36" w:line="353" w:lineRule="auto"/>
        <w:ind w:right="62" w:firstLine="480" w:firstLineChars="200"/>
        <w:jc w:val="both"/>
        <w:rPr>
          <w:rFonts w:ascii="宋体" w:hAnsi="宋体" w:eastAsia="宋体" w:cs="宋体"/>
          <w:color w:val="auto"/>
          <w:sz w:val="24"/>
          <w:szCs w:val="24"/>
          <w:lang w:eastAsia="zh-CN"/>
        </w:rPr>
      </w:pPr>
      <w:r>
        <w:rPr>
          <w:rFonts w:hint="eastAsia" w:ascii="宋体" w:hAnsi="宋体" w:eastAsia="宋体" w:cs="宋体"/>
          <w:color w:val="auto"/>
          <w:kern w:val="0"/>
          <w:lang w:val="zh-CN"/>
        </w:rPr>
        <w:t>2.“投标报价”为投标总价。投标报价必须包括：</w:t>
      </w:r>
      <w:r>
        <w:rPr>
          <w:rFonts w:hint="eastAsia" w:ascii="宋体" w:hAnsi="宋体" w:eastAsia="宋体" w:cs="宋体"/>
          <w:color w:val="auto"/>
          <w:sz w:val="24"/>
          <w:szCs w:val="24"/>
          <w:lang w:eastAsia="zh-CN"/>
        </w:rPr>
        <w:t>服务费、管护人员</w:t>
      </w:r>
      <w:r>
        <w:rPr>
          <w:rFonts w:hint="eastAsia" w:ascii="宋体" w:hAnsi="宋体" w:cs="宋体"/>
          <w:color w:val="auto"/>
          <w:sz w:val="24"/>
          <w:szCs w:val="24"/>
          <w:lang w:val="en-US" w:eastAsia="zh-CN"/>
        </w:rPr>
        <w:t>及安全生产隐患排查人员</w:t>
      </w:r>
      <w:r>
        <w:rPr>
          <w:rFonts w:hint="eastAsia" w:ascii="宋体" w:hAnsi="宋体" w:cs="宋体"/>
          <w:color w:val="auto"/>
          <w:sz w:val="24"/>
          <w:szCs w:val="24"/>
          <w:lang w:eastAsia="zh-CN"/>
        </w:rPr>
        <w:t>工资待遇</w:t>
      </w:r>
      <w:r>
        <w:rPr>
          <w:rFonts w:hint="eastAsia" w:ascii="宋体" w:hAnsi="宋体" w:eastAsia="宋体" w:cs="宋体"/>
          <w:color w:val="auto"/>
          <w:sz w:val="24"/>
          <w:szCs w:val="24"/>
          <w:lang w:eastAsia="zh-CN"/>
        </w:rPr>
        <w:t>、</w:t>
      </w:r>
      <w:r>
        <w:rPr>
          <w:rFonts w:hint="eastAsia" w:ascii="宋体" w:hAnsi="宋体" w:cs="宋体"/>
          <w:color w:val="auto"/>
          <w:sz w:val="24"/>
          <w:szCs w:val="24"/>
          <w:lang w:val="en-US" w:eastAsia="zh-CN"/>
        </w:rPr>
        <w:t>管护人员及安全生产隐患排查人员</w:t>
      </w:r>
      <w:r>
        <w:rPr>
          <w:rFonts w:hint="eastAsia" w:ascii="宋体" w:hAnsi="宋体" w:eastAsia="宋体" w:cs="宋体"/>
          <w:color w:val="auto"/>
          <w:sz w:val="24"/>
          <w:szCs w:val="24"/>
          <w:lang w:eastAsia="zh-CN"/>
        </w:rPr>
        <w:t>入职体检费、</w:t>
      </w:r>
      <w:r>
        <w:rPr>
          <w:rFonts w:hint="eastAsia" w:ascii="宋体" w:hAnsi="宋体" w:cs="宋体"/>
          <w:color w:val="auto"/>
          <w:sz w:val="24"/>
          <w:szCs w:val="24"/>
          <w:lang w:val="en-US" w:eastAsia="zh-CN"/>
        </w:rPr>
        <w:t>管护人员及安全生产隐患排查人员</w:t>
      </w:r>
      <w:r>
        <w:rPr>
          <w:rFonts w:hint="eastAsia" w:ascii="宋体" w:hAnsi="宋体" w:cs="宋体"/>
          <w:color w:val="auto"/>
          <w:sz w:val="24"/>
          <w:szCs w:val="24"/>
          <w:lang w:eastAsia="zh-CN"/>
        </w:rPr>
        <w:t>意外伤害保险或工伤保险</w:t>
      </w:r>
      <w:r>
        <w:rPr>
          <w:rFonts w:hint="eastAsia" w:ascii="宋体" w:hAnsi="宋体" w:eastAsia="宋体" w:cs="宋体"/>
          <w:color w:val="auto"/>
          <w:sz w:val="24"/>
          <w:szCs w:val="24"/>
          <w:lang w:eastAsia="zh-CN"/>
        </w:rPr>
        <w:t>费、</w:t>
      </w:r>
      <w:r>
        <w:rPr>
          <w:rFonts w:hint="eastAsia" w:ascii="宋体" w:hAnsi="宋体" w:cs="宋体"/>
          <w:color w:val="auto"/>
          <w:sz w:val="24"/>
          <w:szCs w:val="24"/>
          <w:lang w:val="en-US" w:eastAsia="zh-CN"/>
        </w:rPr>
        <w:t>管护人员及安全生产隐患排查人员</w:t>
      </w:r>
      <w:r>
        <w:rPr>
          <w:rFonts w:hint="eastAsia" w:ascii="宋体" w:hAnsi="宋体" w:eastAsia="宋体" w:cs="宋体"/>
          <w:color w:val="auto"/>
          <w:sz w:val="24"/>
          <w:szCs w:val="24"/>
          <w:lang w:eastAsia="zh-CN"/>
        </w:rPr>
        <w:t>培训费、劳务派遣</w:t>
      </w:r>
      <w:r>
        <w:rPr>
          <w:rFonts w:hint="eastAsia" w:ascii="宋体" w:hAnsi="宋体" w:cs="宋体"/>
          <w:color w:val="auto"/>
          <w:sz w:val="24"/>
          <w:szCs w:val="24"/>
          <w:lang w:val="en-US" w:eastAsia="zh-CN"/>
        </w:rPr>
        <w:t>单位</w:t>
      </w:r>
      <w:r>
        <w:rPr>
          <w:rFonts w:hint="eastAsia" w:ascii="宋体" w:hAnsi="宋体" w:eastAsia="宋体" w:cs="宋体"/>
          <w:color w:val="auto"/>
          <w:sz w:val="24"/>
          <w:szCs w:val="24"/>
          <w:lang w:eastAsia="zh-CN"/>
        </w:rPr>
        <w:t>管理费、售前售中售后服务费、中标服务费、验收费、管护人员及安全生产隐患排查人员接送费用以及验收合格交付使用之前发生的</w:t>
      </w:r>
      <w:r>
        <w:rPr>
          <w:rFonts w:hint="eastAsia" w:ascii="宋体" w:hAnsi="宋体" w:cs="宋体"/>
          <w:color w:val="auto"/>
          <w:sz w:val="24"/>
          <w:szCs w:val="24"/>
          <w:lang w:eastAsia="zh-CN"/>
        </w:rPr>
        <w:t>所有税金</w:t>
      </w:r>
      <w:r>
        <w:rPr>
          <w:rFonts w:hint="eastAsia" w:ascii="宋体" w:hAnsi="宋体" w:eastAsia="宋体" w:cs="宋体"/>
          <w:color w:val="auto"/>
          <w:sz w:val="24"/>
          <w:szCs w:val="24"/>
          <w:lang w:eastAsia="zh-CN"/>
        </w:rPr>
        <w:t>及不可预见费等全部费用。</w:t>
      </w:r>
    </w:p>
    <w:p w14:paraId="0320A6FC">
      <w:pPr>
        <w:autoSpaceDE w:val="0"/>
        <w:autoSpaceDN w:val="0"/>
        <w:spacing w:line="360" w:lineRule="auto"/>
        <w:ind w:firstLine="480"/>
        <w:rPr>
          <w:rFonts w:hint="eastAsia" w:ascii="宋体" w:hAnsi="宋体" w:eastAsia="宋体" w:cs="宋体"/>
          <w:color w:val="auto"/>
          <w:kern w:val="0"/>
        </w:rPr>
      </w:pPr>
      <w:r>
        <w:rPr>
          <w:rFonts w:hint="eastAsia" w:ascii="宋体" w:hAnsi="宋体" w:eastAsia="宋体" w:cs="宋体"/>
          <w:color w:val="auto"/>
          <w:kern w:val="0"/>
          <w:lang w:val="zh-CN"/>
        </w:rPr>
        <w:t>3.“服务期限”是指能够</w:t>
      </w:r>
      <w:r>
        <w:rPr>
          <w:rFonts w:hint="eastAsia" w:ascii="宋体" w:hAnsi="宋体" w:eastAsia="宋体" w:cs="宋体"/>
          <w:color w:val="auto"/>
          <w:kern w:val="0"/>
        </w:rPr>
        <w:t>服务</w:t>
      </w:r>
      <w:r>
        <w:rPr>
          <w:rFonts w:hint="eastAsia" w:ascii="宋体" w:hAnsi="宋体" w:eastAsia="宋体" w:cs="宋体"/>
          <w:color w:val="auto"/>
          <w:kern w:val="0"/>
          <w:lang w:val="zh-CN"/>
        </w:rPr>
        <w:t>的具体</w:t>
      </w:r>
      <w:r>
        <w:rPr>
          <w:rFonts w:hint="eastAsia" w:ascii="宋体" w:hAnsi="宋体" w:eastAsia="宋体" w:cs="宋体"/>
          <w:color w:val="auto"/>
          <w:kern w:val="0"/>
        </w:rPr>
        <w:t>服务期</w:t>
      </w:r>
      <w:r>
        <w:rPr>
          <w:rFonts w:hint="eastAsia" w:ascii="宋体" w:hAnsi="宋体" w:eastAsia="宋体" w:cs="宋体"/>
          <w:color w:val="auto"/>
          <w:kern w:val="0"/>
          <w:lang w:val="zh-CN"/>
        </w:rPr>
        <w:t>。</w:t>
      </w:r>
    </w:p>
    <w:p w14:paraId="03F0D26F">
      <w:pPr>
        <w:autoSpaceDE w:val="0"/>
        <w:autoSpaceDN w:val="0"/>
        <w:spacing w:line="360" w:lineRule="auto"/>
        <w:ind w:firstLine="480"/>
        <w:rPr>
          <w:rFonts w:hint="eastAsia" w:ascii="宋体" w:hAnsi="宋体" w:eastAsia="宋体" w:cs="宋体"/>
          <w:color w:val="auto"/>
          <w:kern w:val="0"/>
          <w:lang w:val="zh-CN"/>
        </w:rPr>
      </w:pPr>
      <w:r>
        <w:rPr>
          <w:rFonts w:hint="eastAsia" w:ascii="宋体" w:hAnsi="宋体" w:eastAsia="宋体" w:cs="宋体"/>
          <w:color w:val="auto"/>
          <w:kern w:val="0"/>
          <w:lang w:val="zh-CN"/>
        </w:rPr>
        <w:t>4.投标报价不能有两个或两个以上的报价方案，</w:t>
      </w:r>
      <w:r>
        <w:rPr>
          <w:rFonts w:hint="eastAsia" w:ascii="宋体" w:hAnsi="宋体" w:eastAsia="宋体" w:cs="宋体"/>
          <w:color w:val="auto"/>
          <w:kern w:val="0"/>
        </w:rPr>
        <w:t>否则投标无效</w:t>
      </w:r>
      <w:r>
        <w:rPr>
          <w:rFonts w:hint="eastAsia" w:ascii="宋体" w:hAnsi="宋体" w:eastAsia="宋体" w:cs="宋体"/>
          <w:color w:val="auto"/>
          <w:kern w:val="0"/>
          <w:lang w:val="zh-CN"/>
        </w:rPr>
        <w:t>。</w:t>
      </w:r>
    </w:p>
    <w:p w14:paraId="40AA05A7">
      <w:pPr>
        <w:autoSpaceDE w:val="0"/>
        <w:autoSpaceDN w:val="0"/>
        <w:spacing w:line="360" w:lineRule="auto"/>
        <w:rPr>
          <w:rFonts w:hint="eastAsia" w:ascii="宋体" w:hAnsi="宋体" w:eastAsia="宋体" w:cs="宋体"/>
          <w:color w:val="auto"/>
          <w:kern w:val="0"/>
          <w:lang w:val="zh-CN"/>
        </w:rPr>
      </w:pPr>
    </w:p>
    <w:p w14:paraId="50E332A2">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 xml:space="preserve">投标人：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（公章）</w:t>
      </w:r>
    </w:p>
    <w:p w14:paraId="3032447B">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法定代表人或委托代理人：        （签字或盖章）</w:t>
      </w:r>
    </w:p>
    <w:p w14:paraId="639E2455">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 xml:space="preserve">年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月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日</w:t>
      </w:r>
    </w:p>
    <w:p w14:paraId="34958122">
      <w:pPr>
        <w:pStyle w:val="15"/>
        <w:rPr>
          <w:rFonts w:hint="eastAsia" w:ascii="宋体" w:hAnsi="宋体" w:eastAsia="宋体" w:cs="宋体"/>
          <w:b/>
          <w:bCs/>
          <w:color w:val="auto"/>
          <w:kern w:val="0"/>
          <w:lang w:val="zh-CN"/>
        </w:rPr>
      </w:pPr>
    </w:p>
    <w:p w14:paraId="48079F25">
      <w:pPr>
        <w:pStyle w:val="15"/>
        <w:rPr>
          <w:rFonts w:hint="eastAsia" w:ascii="宋体" w:hAnsi="宋体" w:eastAsia="宋体" w:cs="宋体"/>
          <w:b/>
          <w:bCs/>
          <w:color w:val="auto"/>
          <w:kern w:val="0"/>
          <w:lang w:val="zh-CN"/>
        </w:rPr>
      </w:pPr>
    </w:p>
    <w:p w14:paraId="20517112">
      <w:pPr>
        <w:pStyle w:val="15"/>
        <w:rPr>
          <w:rFonts w:hint="eastAsia" w:ascii="宋体" w:hAnsi="宋体" w:eastAsia="宋体" w:cs="宋体"/>
          <w:b/>
          <w:bCs/>
          <w:color w:val="auto"/>
          <w:kern w:val="0"/>
          <w:lang w:val="zh-CN"/>
        </w:rPr>
      </w:pPr>
    </w:p>
    <w:p w14:paraId="51530666">
      <w:pPr>
        <w:pStyle w:val="15"/>
        <w:rPr>
          <w:rFonts w:hint="eastAsia" w:ascii="宋体" w:hAnsi="宋体" w:eastAsia="宋体" w:cs="宋体"/>
          <w:b/>
          <w:bCs/>
          <w:color w:val="auto"/>
          <w:kern w:val="0"/>
          <w:lang w:val="zh-CN"/>
        </w:rPr>
      </w:pPr>
    </w:p>
    <w:p w14:paraId="495EBE67">
      <w:pPr>
        <w:pStyle w:val="25"/>
        <w:spacing w:before="0" w:after="0" w:line="360" w:lineRule="auto"/>
        <w:jc w:val="left"/>
        <w:outlineLvl w:val="1"/>
        <w:rPr>
          <w:rFonts w:hint="eastAsia" w:ascii="宋体" w:hAnsi="宋体" w:eastAsia="宋体" w:cs="宋体"/>
          <w:color w:val="auto"/>
          <w:sz w:val="30"/>
          <w:szCs w:val="30"/>
          <w:lang w:val="zh-CN"/>
        </w:rPr>
      </w:pPr>
      <w:bookmarkStart w:id="176" w:name="_Toc515908223"/>
      <w:bookmarkStart w:id="177" w:name="_Toc24776"/>
      <w:bookmarkStart w:id="178" w:name="_Toc8938"/>
      <w:r>
        <w:rPr>
          <w:rFonts w:hint="eastAsia" w:ascii="宋体" w:hAnsi="宋体" w:eastAsia="宋体" w:cs="宋体"/>
          <w:color w:val="auto"/>
          <w:sz w:val="30"/>
          <w:szCs w:val="30"/>
          <w:lang w:val="zh-CN"/>
        </w:rPr>
        <w:t>（1</w:t>
      </w:r>
      <w:r>
        <w:rPr>
          <w:rFonts w:hint="eastAsia" w:ascii="宋体" w:hAnsi="宋体" w:eastAsia="宋体" w:cs="宋体"/>
          <w:color w:val="auto"/>
          <w:sz w:val="30"/>
          <w:szCs w:val="30"/>
          <w:lang w:val="en-US" w:eastAsia="zh-CN"/>
        </w:rPr>
        <w:t>3</w:t>
      </w:r>
      <w:r>
        <w:rPr>
          <w:rFonts w:hint="eastAsia" w:ascii="宋体" w:hAnsi="宋体" w:eastAsia="宋体" w:cs="宋体"/>
          <w:color w:val="auto"/>
          <w:sz w:val="30"/>
          <w:szCs w:val="30"/>
          <w:lang w:val="zh-CN"/>
        </w:rPr>
        <w:t>）</w:t>
      </w:r>
      <w:bookmarkEnd w:id="172"/>
      <w:bookmarkEnd w:id="176"/>
      <w:bookmarkStart w:id="179" w:name="_Toc525722552"/>
      <w:bookmarkStart w:id="180" w:name="_Toc14290"/>
      <w:r>
        <w:rPr>
          <w:rFonts w:hint="eastAsia" w:ascii="宋体" w:hAnsi="宋体" w:eastAsia="宋体" w:cs="宋体"/>
          <w:color w:val="auto"/>
          <w:sz w:val="30"/>
          <w:szCs w:val="30"/>
          <w:lang w:val="zh-CN"/>
        </w:rPr>
        <w:t>服务响应表</w:t>
      </w:r>
      <w:bookmarkEnd w:id="177"/>
      <w:bookmarkEnd w:id="178"/>
    </w:p>
    <w:p w14:paraId="3FF90575">
      <w:pPr>
        <w:spacing w:line="360" w:lineRule="auto"/>
        <w:jc w:val="center"/>
        <w:rPr>
          <w:rFonts w:hint="eastAsia" w:ascii="宋体" w:hAnsi="宋体" w:eastAsia="宋体" w:cs="宋体"/>
          <w:b/>
          <w:bCs/>
          <w:color w:val="auto"/>
          <w:kern w:val="0"/>
          <w:sz w:val="28"/>
          <w:szCs w:val="28"/>
          <w:lang w:val="zh-CN"/>
        </w:rPr>
      </w:pPr>
      <w:r>
        <w:rPr>
          <w:rFonts w:hint="eastAsia" w:ascii="宋体" w:hAnsi="宋体" w:eastAsia="宋体" w:cs="宋体"/>
          <w:b/>
          <w:bCs/>
          <w:color w:val="auto"/>
          <w:kern w:val="0"/>
          <w:sz w:val="28"/>
          <w:szCs w:val="28"/>
          <w:lang w:val="zh-CN"/>
        </w:rPr>
        <w:t>服务响应表</w:t>
      </w:r>
    </w:p>
    <w:p w14:paraId="5FA8EA1D">
      <w:pPr>
        <w:spacing w:line="360" w:lineRule="auto"/>
        <w:jc w:val="left"/>
        <w:rPr>
          <w:rFonts w:hint="eastAsia" w:ascii="宋体" w:hAnsi="宋体" w:eastAsia="宋体" w:cs="宋体"/>
          <w:b/>
          <w:bCs/>
          <w:color w:val="auto"/>
          <w:kern w:val="0"/>
          <w:sz w:val="28"/>
          <w:szCs w:val="28"/>
          <w:lang w:val="en-US" w:eastAsia="zh-CN"/>
        </w:rPr>
      </w:pPr>
      <w:r>
        <w:rPr>
          <w:rFonts w:hint="eastAsia" w:ascii="宋体" w:hAnsi="宋体" w:cs="宋体"/>
          <w:b/>
          <w:bCs/>
          <w:color w:val="auto"/>
          <w:kern w:val="0"/>
          <w:sz w:val="28"/>
          <w:szCs w:val="28"/>
          <w:lang w:val="en-US" w:eastAsia="zh-CN"/>
        </w:rPr>
        <w:t>包号：</w:t>
      </w:r>
    </w:p>
    <w:tbl>
      <w:tblPr>
        <w:tblStyle w:val="28"/>
        <w:tblW w:w="4998" w:type="pct"/>
        <w:tblInd w:w="0" w:type="dxa"/>
        <w:tblLayout w:type="autofit"/>
        <w:tblCellMar>
          <w:top w:w="0" w:type="dxa"/>
          <w:left w:w="28" w:type="dxa"/>
          <w:bottom w:w="0" w:type="dxa"/>
          <w:right w:w="28" w:type="dxa"/>
        </w:tblCellMar>
      </w:tblPr>
      <w:tblGrid>
        <w:gridCol w:w="1221"/>
        <w:gridCol w:w="2699"/>
        <w:gridCol w:w="2857"/>
        <w:gridCol w:w="1526"/>
      </w:tblGrid>
      <w:tr w14:paraId="6C210EFF">
        <w:tblPrEx>
          <w:tblCellMar>
            <w:top w:w="0" w:type="dxa"/>
            <w:left w:w="28" w:type="dxa"/>
            <w:bottom w:w="0" w:type="dxa"/>
            <w:right w:w="28" w:type="dxa"/>
          </w:tblCellMar>
        </w:tblPrEx>
        <w:trPr>
          <w:trHeight w:val="1" w:hRule="atLeast"/>
        </w:trPr>
        <w:tc>
          <w:tcPr>
            <w:tcW w:w="735" w:type="pct"/>
            <w:tcBorders>
              <w:top w:val="single" w:color="000000" w:sz="6" w:space="0"/>
              <w:left w:val="single" w:color="000000" w:sz="6" w:space="0"/>
              <w:bottom w:val="single" w:color="000000" w:sz="6" w:space="0"/>
              <w:right w:val="single" w:color="000000" w:sz="6" w:space="0"/>
            </w:tcBorders>
            <w:shd w:val="clear" w:color="000000" w:fill="FFFFFF"/>
          </w:tcPr>
          <w:p w14:paraId="3CBAC6D6">
            <w:pPr>
              <w:autoSpaceDE w:val="0"/>
              <w:autoSpaceDN w:val="0"/>
              <w:adjustRightInd w:val="0"/>
              <w:spacing w:before="40" w:after="40" w:line="400" w:lineRule="exact"/>
              <w:jc w:val="center"/>
              <w:rPr>
                <w:rFonts w:hint="eastAsia" w:ascii="宋体" w:hAnsi="宋体" w:eastAsia="宋体" w:cs="宋体"/>
                <w:b/>
                <w:bCs/>
                <w:color w:val="auto"/>
                <w:kern w:val="0"/>
                <w:sz w:val="22"/>
                <w:szCs w:val="22"/>
                <w:lang w:val="zh-CN"/>
              </w:rPr>
            </w:pPr>
            <w:r>
              <w:rPr>
                <w:rFonts w:hint="eastAsia" w:ascii="宋体" w:hAnsi="宋体" w:eastAsia="宋体" w:cs="宋体"/>
                <w:b/>
                <w:bCs/>
                <w:color w:val="auto"/>
                <w:kern w:val="0"/>
                <w:lang w:val="zh-CN"/>
              </w:rPr>
              <w:t>序号</w:t>
            </w:r>
          </w:p>
        </w:tc>
        <w:tc>
          <w:tcPr>
            <w:tcW w:w="1625" w:type="pct"/>
            <w:tcBorders>
              <w:top w:val="single" w:color="000000" w:sz="6" w:space="0"/>
              <w:left w:val="single" w:color="000000" w:sz="6" w:space="0"/>
              <w:bottom w:val="single" w:color="000000" w:sz="6" w:space="0"/>
              <w:right w:val="single" w:color="000000" w:sz="6" w:space="0"/>
            </w:tcBorders>
            <w:shd w:val="clear" w:color="000000" w:fill="FFFFFF"/>
            <w:vAlign w:val="center"/>
          </w:tcPr>
          <w:p w14:paraId="16DA29E5">
            <w:pPr>
              <w:autoSpaceDE w:val="0"/>
              <w:autoSpaceDN w:val="0"/>
              <w:adjustRightInd w:val="0"/>
              <w:spacing w:before="40" w:after="40" w:line="400" w:lineRule="exact"/>
              <w:jc w:val="center"/>
              <w:rPr>
                <w:rFonts w:hint="eastAsia" w:ascii="宋体" w:hAnsi="宋体" w:eastAsia="宋体" w:cs="宋体"/>
                <w:b/>
                <w:bCs/>
                <w:color w:val="auto"/>
                <w:kern w:val="0"/>
                <w:sz w:val="22"/>
                <w:szCs w:val="22"/>
                <w:lang w:val="zh-CN"/>
              </w:rPr>
            </w:pPr>
            <w:r>
              <w:rPr>
                <w:rFonts w:hint="eastAsia" w:ascii="宋体" w:hAnsi="宋体" w:eastAsia="宋体" w:cs="宋体"/>
                <w:b/>
                <w:bCs/>
                <w:color w:val="auto"/>
                <w:kern w:val="0"/>
                <w:lang w:val="zh-CN"/>
              </w:rPr>
              <w:t>采购服务内容</w:t>
            </w:r>
          </w:p>
        </w:tc>
        <w:tc>
          <w:tcPr>
            <w:tcW w:w="1720" w:type="pct"/>
            <w:tcBorders>
              <w:top w:val="single" w:color="000000" w:sz="6" w:space="0"/>
              <w:left w:val="single" w:color="000000" w:sz="6" w:space="0"/>
              <w:bottom w:val="single" w:color="000000" w:sz="6" w:space="0"/>
              <w:right w:val="single" w:color="000000" w:sz="6" w:space="0"/>
            </w:tcBorders>
            <w:shd w:val="clear" w:color="000000" w:fill="FFFFFF"/>
            <w:vAlign w:val="center"/>
          </w:tcPr>
          <w:p w14:paraId="03041100">
            <w:pPr>
              <w:autoSpaceDE w:val="0"/>
              <w:autoSpaceDN w:val="0"/>
              <w:adjustRightInd w:val="0"/>
              <w:spacing w:before="40" w:after="40" w:line="400" w:lineRule="exact"/>
              <w:ind w:left="94"/>
              <w:jc w:val="center"/>
              <w:rPr>
                <w:rFonts w:hint="eastAsia" w:ascii="宋体" w:hAnsi="宋体" w:eastAsia="宋体" w:cs="宋体"/>
                <w:b/>
                <w:bCs/>
                <w:color w:val="auto"/>
                <w:kern w:val="0"/>
                <w:sz w:val="22"/>
                <w:szCs w:val="22"/>
                <w:lang w:val="zh-CN"/>
              </w:rPr>
            </w:pPr>
            <w:r>
              <w:rPr>
                <w:rFonts w:hint="eastAsia" w:ascii="宋体" w:hAnsi="宋体" w:eastAsia="宋体" w:cs="宋体"/>
                <w:b/>
                <w:bCs/>
                <w:color w:val="auto"/>
                <w:kern w:val="0"/>
                <w:lang w:val="zh-CN"/>
              </w:rPr>
              <w:t>投标服务内容</w:t>
            </w:r>
          </w:p>
        </w:tc>
        <w:tc>
          <w:tcPr>
            <w:tcW w:w="918" w:type="pct"/>
            <w:tcBorders>
              <w:top w:val="single" w:color="000000" w:sz="6" w:space="0"/>
              <w:left w:val="single" w:color="000000" w:sz="6" w:space="0"/>
              <w:bottom w:val="single" w:color="000000" w:sz="6" w:space="0"/>
              <w:right w:val="single" w:color="000000" w:sz="6" w:space="0"/>
            </w:tcBorders>
            <w:shd w:val="clear" w:color="000000" w:fill="FFFFFF"/>
            <w:vAlign w:val="center"/>
          </w:tcPr>
          <w:p w14:paraId="03515B89">
            <w:pPr>
              <w:autoSpaceDE w:val="0"/>
              <w:autoSpaceDN w:val="0"/>
              <w:adjustRightInd w:val="0"/>
              <w:spacing w:before="40" w:after="40" w:line="400" w:lineRule="exact"/>
              <w:jc w:val="center"/>
              <w:rPr>
                <w:rFonts w:hint="eastAsia" w:ascii="宋体" w:hAnsi="宋体" w:eastAsia="宋体" w:cs="宋体"/>
                <w:b/>
                <w:bCs/>
                <w:color w:val="auto"/>
                <w:kern w:val="0"/>
                <w:sz w:val="22"/>
                <w:szCs w:val="22"/>
                <w:lang w:val="zh-CN"/>
              </w:rPr>
            </w:pPr>
            <w:r>
              <w:rPr>
                <w:rFonts w:hint="eastAsia" w:ascii="宋体" w:hAnsi="宋体" w:eastAsia="宋体" w:cs="宋体"/>
                <w:b/>
                <w:bCs/>
                <w:color w:val="auto"/>
                <w:kern w:val="0"/>
                <w:lang w:val="zh-CN"/>
              </w:rPr>
              <w:t>说明</w:t>
            </w:r>
          </w:p>
        </w:tc>
      </w:tr>
      <w:tr w14:paraId="0715FD00">
        <w:tblPrEx>
          <w:tblCellMar>
            <w:top w:w="0" w:type="dxa"/>
            <w:left w:w="28" w:type="dxa"/>
            <w:bottom w:w="0" w:type="dxa"/>
            <w:right w:w="28" w:type="dxa"/>
          </w:tblCellMar>
        </w:tblPrEx>
        <w:trPr>
          <w:trHeight w:val="1" w:hRule="atLeast"/>
        </w:trPr>
        <w:tc>
          <w:tcPr>
            <w:tcW w:w="735" w:type="pct"/>
            <w:tcBorders>
              <w:top w:val="single" w:color="000000" w:sz="6" w:space="0"/>
              <w:left w:val="single" w:color="000000" w:sz="6" w:space="0"/>
              <w:bottom w:val="single" w:color="000000" w:sz="6" w:space="0"/>
              <w:right w:val="single" w:color="000000" w:sz="6" w:space="0"/>
            </w:tcBorders>
            <w:shd w:val="clear" w:color="000000" w:fill="FFFFFF"/>
            <w:vAlign w:val="center"/>
          </w:tcPr>
          <w:p w14:paraId="603AA944">
            <w:pPr>
              <w:autoSpaceDE w:val="0"/>
              <w:autoSpaceDN w:val="0"/>
              <w:adjustRightInd w:val="0"/>
              <w:spacing w:before="40" w:after="40" w:line="400" w:lineRule="exact"/>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1</w:t>
            </w:r>
          </w:p>
        </w:tc>
        <w:tc>
          <w:tcPr>
            <w:tcW w:w="1625" w:type="pct"/>
            <w:tcBorders>
              <w:top w:val="single" w:color="000000" w:sz="6" w:space="0"/>
              <w:left w:val="single" w:color="000000" w:sz="6" w:space="0"/>
              <w:bottom w:val="single" w:color="000000" w:sz="6" w:space="0"/>
              <w:right w:val="single" w:color="000000" w:sz="6" w:space="0"/>
            </w:tcBorders>
            <w:shd w:val="clear" w:color="000000" w:fill="FFFFFF"/>
          </w:tcPr>
          <w:p w14:paraId="51B426DF">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c>
          <w:tcPr>
            <w:tcW w:w="1720" w:type="pct"/>
            <w:tcBorders>
              <w:top w:val="single" w:color="000000" w:sz="6" w:space="0"/>
              <w:left w:val="single" w:color="000000" w:sz="6" w:space="0"/>
              <w:bottom w:val="single" w:color="000000" w:sz="6" w:space="0"/>
              <w:right w:val="single" w:color="000000" w:sz="6" w:space="0"/>
            </w:tcBorders>
            <w:shd w:val="clear" w:color="000000" w:fill="FFFFFF"/>
          </w:tcPr>
          <w:p w14:paraId="560E52F4">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c>
          <w:tcPr>
            <w:tcW w:w="918" w:type="pct"/>
            <w:tcBorders>
              <w:top w:val="single" w:color="000000" w:sz="6" w:space="0"/>
              <w:left w:val="single" w:color="000000" w:sz="6" w:space="0"/>
              <w:bottom w:val="single" w:color="000000" w:sz="6" w:space="0"/>
              <w:right w:val="single" w:color="000000" w:sz="6" w:space="0"/>
            </w:tcBorders>
            <w:shd w:val="clear" w:color="000000" w:fill="FFFFFF"/>
          </w:tcPr>
          <w:p w14:paraId="5E129700">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r>
      <w:tr w14:paraId="79F1C87B">
        <w:tblPrEx>
          <w:tblCellMar>
            <w:top w:w="0" w:type="dxa"/>
            <w:left w:w="28" w:type="dxa"/>
            <w:bottom w:w="0" w:type="dxa"/>
            <w:right w:w="28" w:type="dxa"/>
          </w:tblCellMar>
        </w:tblPrEx>
        <w:trPr>
          <w:trHeight w:val="1" w:hRule="atLeast"/>
        </w:trPr>
        <w:tc>
          <w:tcPr>
            <w:tcW w:w="735" w:type="pct"/>
            <w:tcBorders>
              <w:top w:val="single" w:color="000000" w:sz="6" w:space="0"/>
              <w:left w:val="single" w:color="000000" w:sz="6" w:space="0"/>
              <w:bottom w:val="single" w:color="000000" w:sz="6" w:space="0"/>
              <w:right w:val="single" w:color="000000" w:sz="6" w:space="0"/>
            </w:tcBorders>
            <w:shd w:val="clear" w:color="000000" w:fill="FFFFFF"/>
            <w:vAlign w:val="center"/>
          </w:tcPr>
          <w:p w14:paraId="111AE856">
            <w:pPr>
              <w:autoSpaceDE w:val="0"/>
              <w:autoSpaceDN w:val="0"/>
              <w:adjustRightInd w:val="0"/>
              <w:spacing w:before="40" w:after="40" w:line="400" w:lineRule="exact"/>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2</w:t>
            </w:r>
          </w:p>
        </w:tc>
        <w:tc>
          <w:tcPr>
            <w:tcW w:w="1625" w:type="pct"/>
            <w:tcBorders>
              <w:top w:val="single" w:color="000000" w:sz="6" w:space="0"/>
              <w:left w:val="single" w:color="000000" w:sz="6" w:space="0"/>
              <w:bottom w:val="single" w:color="000000" w:sz="6" w:space="0"/>
              <w:right w:val="single" w:color="000000" w:sz="6" w:space="0"/>
            </w:tcBorders>
            <w:shd w:val="clear" w:color="000000" w:fill="FFFFFF"/>
          </w:tcPr>
          <w:p w14:paraId="77F03D70">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c>
          <w:tcPr>
            <w:tcW w:w="1720" w:type="pct"/>
            <w:tcBorders>
              <w:top w:val="single" w:color="000000" w:sz="6" w:space="0"/>
              <w:left w:val="single" w:color="000000" w:sz="6" w:space="0"/>
              <w:bottom w:val="single" w:color="000000" w:sz="6" w:space="0"/>
              <w:right w:val="single" w:color="000000" w:sz="6" w:space="0"/>
            </w:tcBorders>
            <w:shd w:val="clear" w:color="000000" w:fill="FFFFFF"/>
          </w:tcPr>
          <w:p w14:paraId="617E3496">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c>
          <w:tcPr>
            <w:tcW w:w="918" w:type="pct"/>
            <w:tcBorders>
              <w:top w:val="single" w:color="000000" w:sz="6" w:space="0"/>
              <w:left w:val="single" w:color="000000" w:sz="6" w:space="0"/>
              <w:bottom w:val="single" w:color="000000" w:sz="6" w:space="0"/>
              <w:right w:val="single" w:color="000000" w:sz="6" w:space="0"/>
            </w:tcBorders>
            <w:shd w:val="clear" w:color="000000" w:fill="FFFFFF"/>
          </w:tcPr>
          <w:p w14:paraId="3C361B8F">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r>
      <w:tr w14:paraId="0EE6AFBA">
        <w:tblPrEx>
          <w:tblCellMar>
            <w:top w:w="0" w:type="dxa"/>
            <w:left w:w="28" w:type="dxa"/>
            <w:bottom w:w="0" w:type="dxa"/>
            <w:right w:w="28" w:type="dxa"/>
          </w:tblCellMar>
        </w:tblPrEx>
        <w:trPr>
          <w:trHeight w:val="1" w:hRule="atLeast"/>
        </w:trPr>
        <w:tc>
          <w:tcPr>
            <w:tcW w:w="735" w:type="pct"/>
            <w:tcBorders>
              <w:top w:val="single" w:color="000000" w:sz="6" w:space="0"/>
              <w:left w:val="single" w:color="000000" w:sz="6" w:space="0"/>
              <w:bottom w:val="single" w:color="000000" w:sz="6" w:space="0"/>
              <w:right w:val="single" w:color="000000" w:sz="6" w:space="0"/>
            </w:tcBorders>
            <w:shd w:val="clear" w:color="000000" w:fill="FFFFFF"/>
            <w:vAlign w:val="center"/>
          </w:tcPr>
          <w:p w14:paraId="6AD91250">
            <w:pPr>
              <w:autoSpaceDE w:val="0"/>
              <w:autoSpaceDN w:val="0"/>
              <w:adjustRightInd w:val="0"/>
              <w:spacing w:before="40" w:after="40" w:line="400" w:lineRule="exact"/>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3</w:t>
            </w:r>
          </w:p>
        </w:tc>
        <w:tc>
          <w:tcPr>
            <w:tcW w:w="1625" w:type="pct"/>
            <w:tcBorders>
              <w:top w:val="single" w:color="000000" w:sz="6" w:space="0"/>
              <w:left w:val="single" w:color="000000" w:sz="6" w:space="0"/>
              <w:bottom w:val="single" w:color="000000" w:sz="6" w:space="0"/>
              <w:right w:val="single" w:color="000000" w:sz="6" w:space="0"/>
            </w:tcBorders>
            <w:shd w:val="clear" w:color="000000" w:fill="FFFFFF"/>
          </w:tcPr>
          <w:p w14:paraId="2742FF80">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c>
          <w:tcPr>
            <w:tcW w:w="1720" w:type="pct"/>
            <w:tcBorders>
              <w:top w:val="single" w:color="000000" w:sz="6" w:space="0"/>
              <w:left w:val="single" w:color="000000" w:sz="6" w:space="0"/>
              <w:bottom w:val="single" w:color="000000" w:sz="6" w:space="0"/>
              <w:right w:val="single" w:color="000000" w:sz="6" w:space="0"/>
            </w:tcBorders>
            <w:shd w:val="clear" w:color="000000" w:fill="FFFFFF"/>
          </w:tcPr>
          <w:p w14:paraId="6C733FAD">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c>
          <w:tcPr>
            <w:tcW w:w="918" w:type="pct"/>
            <w:tcBorders>
              <w:top w:val="single" w:color="000000" w:sz="6" w:space="0"/>
              <w:left w:val="single" w:color="000000" w:sz="6" w:space="0"/>
              <w:bottom w:val="single" w:color="000000" w:sz="6" w:space="0"/>
              <w:right w:val="single" w:color="000000" w:sz="6" w:space="0"/>
            </w:tcBorders>
            <w:shd w:val="clear" w:color="000000" w:fill="FFFFFF"/>
          </w:tcPr>
          <w:p w14:paraId="2F9547DE">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r>
      <w:tr w14:paraId="76DF416A">
        <w:tblPrEx>
          <w:tblCellMar>
            <w:top w:w="0" w:type="dxa"/>
            <w:left w:w="28" w:type="dxa"/>
            <w:bottom w:w="0" w:type="dxa"/>
            <w:right w:w="28" w:type="dxa"/>
          </w:tblCellMar>
        </w:tblPrEx>
        <w:trPr>
          <w:trHeight w:val="1" w:hRule="atLeast"/>
        </w:trPr>
        <w:tc>
          <w:tcPr>
            <w:tcW w:w="735" w:type="pct"/>
            <w:tcBorders>
              <w:top w:val="single" w:color="000000" w:sz="6" w:space="0"/>
              <w:left w:val="single" w:color="000000" w:sz="6" w:space="0"/>
              <w:bottom w:val="single" w:color="000000" w:sz="6" w:space="0"/>
              <w:right w:val="single" w:color="000000" w:sz="6" w:space="0"/>
            </w:tcBorders>
            <w:shd w:val="clear" w:color="000000" w:fill="FFFFFF"/>
            <w:vAlign w:val="center"/>
          </w:tcPr>
          <w:p w14:paraId="4B271AAF">
            <w:pPr>
              <w:autoSpaceDE w:val="0"/>
              <w:autoSpaceDN w:val="0"/>
              <w:adjustRightInd w:val="0"/>
              <w:spacing w:before="40" w:after="40" w:line="400" w:lineRule="exact"/>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4</w:t>
            </w:r>
          </w:p>
        </w:tc>
        <w:tc>
          <w:tcPr>
            <w:tcW w:w="1625" w:type="pct"/>
            <w:tcBorders>
              <w:top w:val="single" w:color="000000" w:sz="6" w:space="0"/>
              <w:left w:val="single" w:color="000000" w:sz="6" w:space="0"/>
              <w:bottom w:val="single" w:color="000000" w:sz="6" w:space="0"/>
              <w:right w:val="single" w:color="000000" w:sz="6" w:space="0"/>
            </w:tcBorders>
            <w:shd w:val="clear" w:color="000000" w:fill="FFFFFF"/>
          </w:tcPr>
          <w:p w14:paraId="2E22810A">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c>
          <w:tcPr>
            <w:tcW w:w="1720" w:type="pct"/>
            <w:tcBorders>
              <w:top w:val="single" w:color="000000" w:sz="6" w:space="0"/>
              <w:left w:val="single" w:color="000000" w:sz="6" w:space="0"/>
              <w:bottom w:val="single" w:color="000000" w:sz="6" w:space="0"/>
              <w:right w:val="single" w:color="000000" w:sz="6" w:space="0"/>
            </w:tcBorders>
            <w:shd w:val="clear" w:color="000000" w:fill="FFFFFF"/>
          </w:tcPr>
          <w:p w14:paraId="7DEF3B51">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c>
          <w:tcPr>
            <w:tcW w:w="918" w:type="pct"/>
            <w:tcBorders>
              <w:top w:val="single" w:color="000000" w:sz="6" w:space="0"/>
              <w:left w:val="single" w:color="000000" w:sz="6" w:space="0"/>
              <w:bottom w:val="single" w:color="000000" w:sz="6" w:space="0"/>
              <w:right w:val="single" w:color="000000" w:sz="6" w:space="0"/>
            </w:tcBorders>
            <w:shd w:val="clear" w:color="000000" w:fill="FFFFFF"/>
          </w:tcPr>
          <w:p w14:paraId="38F7F8E7">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r>
      <w:tr w14:paraId="071A3E15">
        <w:tblPrEx>
          <w:tblCellMar>
            <w:top w:w="0" w:type="dxa"/>
            <w:left w:w="28" w:type="dxa"/>
            <w:bottom w:w="0" w:type="dxa"/>
            <w:right w:w="28" w:type="dxa"/>
          </w:tblCellMar>
        </w:tblPrEx>
        <w:trPr>
          <w:trHeight w:val="1" w:hRule="atLeast"/>
        </w:trPr>
        <w:tc>
          <w:tcPr>
            <w:tcW w:w="735" w:type="pct"/>
            <w:tcBorders>
              <w:top w:val="single" w:color="000000" w:sz="6" w:space="0"/>
              <w:left w:val="single" w:color="000000" w:sz="6" w:space="0"/>
              <w:bottom w:val="single" w:color="000000" w:sz="6" w:space="0"/>
              <w:right w:val="single" w:color="000000" w:sz="6" w:space="0"/>
            </w:tcBorders>
            <w:shd w:val="clear" w:color="000000" w:fill="FFFFFF"/>
            <w:vAlign w:val="center"/>
          </w:tcPr>
          <w:p w14:paraId="567A63CA">
            <w:pPr>
              <w:autoSpaceDE w:val="0"/>
              <w:autoSpaceDN w:val="0"/>
              <w:adjustRightInd w:val="0"/>
              <w:spacing w:before="40" w:after="40" w:line="400" w:lineRule="exact"/>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w:t>
            </w:r>
          </w:p>
        </w:tc>
        <w:tc>
          <w:tcPr>
            <w:tcW w:w="1625" w:type="pct"/>
            <w:tcBorders>
              <w:top w:val="single" w:color="000000" w:sz="6" w:space="0"/>
              <w:left w:val="single" w:color="000000" w:sz="6" w:space="0"/>
              <w:bottom w:val="single" w:color="000000" w:sz="6" w:space="0"/>
              <w:right w:val="single" w:color="000000" w:sz="6" w:space="0"/>
            </w:tcBorders>
            <w:shd w:val="clear" w:color="000000" w:fill="FFFFFF"/>
          </w:tcPr>
          <w:p w14:paraId="7E823097">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c>
          <w:tcPr>
            <w:tcW w:w="1720" w:type="pct"/>
            <w:tcBorders>
              <w:top w:val="single" w:color="000000" w:sz="6" w:space="0"/>
              <w:left w:val="single" w:color="000000" w:sz="6" w:space="0"/>
              <w:bottom w:val="single" w:color="000000" w:sz="6" w:space="0"/>
              <w:right w:val="single" w:color="000000" w:sz="6" w:space="0"/>
            </w:tcBorders>
            <w:shd w:val="clear" w:color="000000" w:fill="FFFFFF"/>
          </w:tcPr>
          <w:p w14:paraId="7F8D3C5A">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c>
          <w:tcPr>
            <w:tcW w:w="918" w:type="pct"/>
            <w:tcBorders>
              <w:top w:val="single" w:color="000000" w:sz="6" w:space="0"/>
              <w:left w:val="single" w:color="000000" w:sz="6" w:space="0"/>
              <w:bottom w:val="single" w:color="000000" w:sz="6" w:space="0"/>
              <w:right w:val="single" w:color="000000" w:sz="6" w:space="0"/>
            </w:tcBorders>
            <w:shd w:val="clear" w:color="000000" w:fill="FFFFFF"/>
          </w:tcPr>
          <w:p w14:paraId="228CEE0E">
            <w:pPr>
              <w:autoSpaceDE w:val="0"/>
              <w:autoSpaceDN w:val="0"/>
              <w:adjustRightInd w:val="0"/>
              <w:spacing w:before="40" w:after="40" w:line="400" w:lineRule="exact"/>
              <w:ind w:firstLine="480"/>
              <w:jc w:val="center"/>
              <w:rPr>
                <w:rFonts w:hint="eastAsia" w:ascii="宋体" w:hAnsi="宋体" w:eastAsia="宋体" w:cs="宋体"/>
                <w:color w:val="auto"/>
                <w:kern w:val="0"/>
                <w:sz w:val="22"/>
                <w:szCs w:val="22"/>
                <w:lang w:val="zh-CN"/>
              </w:rPr>
            </w:pPr>
            <w:r>
              <w:rPr>
                <w:rFonts w:hint="eastAsia" w:ascii="宋体" w:hAnsi="宋体" w:eastAsia="宋体" w:cs="宋体"/>
                <w:color w:val="auto"/>
                <w:kern w:val="0"/>
                <w:lang w:val="zh-CN"/>
              </w:rPr>
              <w:t> </w:t>
            </w:r>
          </w:p>
        </w:tc>
      </w:tr>
    </w:tbl>
    <w:p w14:paraId="71FEF36B">
      <w:pPr>
        <w:autoSpaceDE w:val="0"/>
        <w:autoSpaceDN w:val="0"/>
        <w:spacing w:line="360" w:lineRule="auto"/>
        <w:rPr>
          <w:rFonts w:hint="eastAsia" w:ascii="宋体" w:hAnsi="宋体" w:eastAsia="宋体" w:cs="宋体"/>
          <w:color w:val="auto"/>
          <w:kern w:val="0"/>
          <w:highlight w:val="yellow"/>
          <w:lang w:val="zh-CN"/>
        </w:rPr>
      </w:pPr>
      <w:r>
        <w:rPr>
          <w:rFonts w:hint="eastAsia" w:ascii="宋体" w:hAnsi="宋体" w:eastAsia="宋体" w:cs="宋体"/>
          <w:color w:val="auto"/>
        </w:rPr>
        <w:t>注：本表应按照“第五部分 采购项目</w:t>
      </w:r>
      <w:r>
        <w:rPr>
          <w:rFonts w:hint="eastAsia" w:ascii="宋体" w:hAnsi="宋体" w:eastAsia="宋体" w:cs="宋体"/>
          <w:color w:val="auto"/>
          <w:lang w:val="zh-CN"/>
        </w:rPr>
        <w:t>要求及</w:t>
      </w:r>
      <w:r>
        <w:rPr>
          <w:rFonts w:hint="eastAsia" w:ascii="宋体" w:hAnsi="宋体" w:eastAsia="宋体" w:cs="宋体"/>
          <w:color w:val="auto"/>
        </w:rPr>
        <w:t>服务内容”逐项填写，不得遗漏。</w:t>
      </w:r>
    </w:p>
    <w:p w14:paraId="2FAC660D">
      <w:pPr>
        <w:autoSpaceDE w:val="0"/>
        <w:autoSpaceDN w:val="0"/>
        <w:spacing w:line="360" w:lineRule="auto"/>
        <w:rPr>
          <w:rFonts w:hint="eastAsia" w:ascii="宋体" w:hAnsi="宋体" w:eastAsia="宋体" w:cs="宋体"/>
          <w:color w:val="auto"/>
          <w:kern w:val="0"/>
          <w:lang w:val="zh-CN"/>
        </w:rPr>
      </w:pPr>
    </w:p>
    <w:p w14:paraId="5AEEFB75">
      <w:pPr>
        <w:pStyle w:val="15"/>
        <w:rPr>
          <w:rFonts w:hint="eastAsia" w:ascii="宋体" w:hAnsi="宋体" w:eastAsia="宋体" w:cs="宋体"/>
          <w:color w:val="auto"/>
          <w:kern w:val="0"/>
          <w:lang w:val="zh-CN"/>
        </w:rPr>
      </w:pPr>
    </w:p>
    <w:p w14:paraId="0236977D">
      <w:pPr>
        <w:pStyle w:val="15"/>
        <w:rPr>
          <w:rFonts w:hint="eastAsia" w:ascii="宋体" w:hAnsi="宋体" w:eastAsia="宋体" w:cs="宋体"/>
          <w:color w:val="auto"/>
          <w:kern w:val="0"/>
          <w:lang w:val="zh-CN"/>
        </w:rPr>
      </w:pPr>
    </w:p>
    <w:p w14:paraId="71C26D1E">
      <w:pPr>
        <w:pStyle w:val="15"/>
        <w:rPr>
          <w:rFonts w:hint="eastAsia" w:ascii="宋体" w:hAnsi="宋体" w:eastAsia="宋体" w:cs="宋体"/>
          <w:color w:val="auto"/>
          <w:kern w:val="0"/>
          <w:lang w:val="zh-CN"/>
        </w:rPr>
      </w:pPr>
    </w:p>
    <w:p w14:paraId="74ED9374">
      <w:pPr>
        <w:pStyle w:val="15"/>
        <w:rPr>
          <w:rFonts w:hint="eastAsia" w:ascii="宋体" w:hAnsi="宋体" w:eastAsia="宋体" w:cs="宋体"/>
          <w:color w:val="auto"/>
          <w:kern w:val="0"/>
          <w:lang w:val="zh-CN"/>
        </w:rPr>
      </w:pPr>
    </w:p>
    <w:p w14:paraId="1C13CCF8">
      <w:pPr>
        <w:pStyle w:val="15"/>
        <w:rPr>
          <w:rFonts w:hint="eastAsia" w:ascii="宋体" w:hAnsi="宋体" w:eastAsia="宋体" w:cs="宋体"/>
          <w:color w:val="auto"/>
          <w:kern w:val="0"/>
          <w:lang w:val="zh-CN"/>
        </w:rPr>
      </w:pPr>
    </w:p>
    <w:p w14:paraId="7E53B584">
      <w:pPr>
        <w:pStyle w:val="15"/>
        <w:rPr>
          <w:rFonts w:hint="eastAsia" w:ascii="宋体" w:hAnsi="宋体" w:eastAsia="宋体" w:cs="宋体"/>
          <w:color w:val="auto"/>
          <w:kern w:val="0"/>
          <w:lang w:val="zh-CN"/>
        </w:rPr>
      </w:pPr>
    </w:p>
    <w:p w14:paraId="5E3DBE3E">
      <w:pPr>
        <w:pStyle w:val="15"/>
        <w:rPr>
          <w:rFonts w:hint="eastAsia" w:ascii="宋体" w:hAnsi="宋体" w:eastAsia="宋体" w:cs="宋体"/>
          <w:color w:val="auto"/>
          <w:kern w:val="0"/>
          <w:lang w:val="zh-CN"/>
        </w:rPr>
      </w:pPr>
    </w:p>
    <w:p w14:paraId="66388AE7">
      <w:pPr>
        <w:pStyle w:val="15"/>
        <w:rPr>
          <w:rFonts w:hint="eastAsia" w:ascii="宋体" w:hAnsi="宋体" w:eastAsia="宋体" w:cs="宋体"/>
          <w:color w:val="auto"/>
          <w:kern w:val="0"/>
          <w:lang w:val="zh-CN"/>
        </w:rPr>
      </w:pPr>
    </w:p>
    <w:p w14:paraId="0FC42BAA">
      <w:pPr>
        <w:pStyle w:val="15"/>
        <w:rPr>
          <w:rFonts w:hint="eastAsia" w:ascii="宋体" w:hAnsi="宋体" w:eastAsia="宋体" w:cs="宋体"/>
          <w:color w:val="auto"/>
          <w:kern w:val="0"/>
          <w:lang w:val="zh-CN"/>
        </w:rPr>
      </w:pPr>
    </w:p>
    <w:p w14:paraId="7268A7AE">
      <w:pPr>
        <w:autoSpaceDE w:val="0"/>
        <w:autoSpaceDN w:val="0"/>
        <w:spacing w:line="360" w:lineRule="auto"/>
        <w:jc w:val="center"/>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 xml:space="preserve">投标人：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（公章）</w:t>
      </w:r>
    </w:p>
    <w:p w14:paraId="0D433B35">
      <w:pPr>
        <w:autoSpaceDE w:val="0"/>
        <w:autoSpaceDN w:val="0"/>
        <w:spacing w:line="360" w:lineRule="auto"/>
        <w:ind w:firstLine="964" w:firstLineChars="400"/>
        <w:rPr>
          <w:rFonts w:hint="eastAsia" w:ascii="宋体" w:hAnsi="宋体" w:eastAsia="宋体" w:cs="宋体"/>
          <w:b/>
          <w:bCs/>
          <w:color w:val="auto"/>
          <w:kern w:val="0"/>
          <w:lang w:val="zh-CN"/>
        </w:rPr>
      </w:pPr>
      <w:r>
        <w:rPr>
          <w:rFonts w:hint="eastAsia" w:ascii="宋体" w:hAnsi="宋体" w:eastAsia="宋体" w:cs="宋体"/>
          <w:b/>
          <w:bCs/>
          <w:color w:val="auto"/>
          <w:kern w:val="0"/>
          <w:lang w:val="zh-CN"/>
        </w:rPr>
        <w:t>法定代表人或委托代理人：                （签字或盖章）</w:t>
      </w:r>
    </w:p>
    <w:p w14:paraId="72764C5B">
      <w:pPr>
        <w:autoSpaceDE w:val="0"/>
        <w:autoSpaceDN w:val="0"/>
        <w:spacing w:line="360" w:lineRule="auto"/>
        <w:jc w:val="center"/>
        <w:rPr>
          <w:rFonts w:hint="eastAsia" w:ascii="宋体" w:hAnsi="宋体" w:eastAsia="宋体" w:cs="宋体"/>
          <w:color w:val="auto"/>
          <w:kern w:val="0"/>
          <w:lang w:val="zh-CN"/>
        </w:rPr>
      </w:pPr>
      <w:r>
        <w:rPr>
          <w:rFonts w:hint="eastAsia" w:ascii="宋体" w:hAnsi="宋体" w:eastAsia="宋体" w:cs="宋体"/>
          <w:b/>
          <w:bCs/>
          <w:color w:val="auto"/>
          <w:kern w:val="0"/>
          <w:lang w:val="zh-CN"/>
        </w:rPr>
        <w:t xml:space="preserve">年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月  </w:t>
      </w:r>
      <w:r>
        <w:rPr>
          <w:rFonts w:hint="eastAsia" w:ascii="宋体" w:hAnsi="宋体" w:eastAsia="宋体" w:cs="宋体"/>
          <w:b/>
          <w:bCs/>
          <w:color w:val="auto"/>
          <w:kern w:val="0"/>
        </w:rPr>
        <w:t xml:space="preserve"> </w:t>
      </w:r>
      <w:r>
        <w:rPr>
          <w:rFonts w:hint="eastAsia" w:ascii="宋体" w:hAnsi="宋体" w:eastAsia="宋体" w:cs="宋体"/>
          <w:b/>
          <w:bCs/>
          <w:color w:val="auto"/>
          <w:kern w:val="0"/>
          <w:lang w:val="zh-CN"/>
        </w:rPr>
        <w:t xml:space="preserve"> 日</w:t>
      </w:r>
    </w:p>
    <w:p w14:paraId="2E7672F3">
      <w:pPr>
        <w:rPr>
          <w:rFonts w:hint="eastAsia" w:ascii="宋体" w:hAnsi="宋体" w:eastAsia="宋体" w:cs="宋体"/>
          <w:color w:val="auto"/>
        </w:rPr>
      </w:pPr>
    </w:p>
    <w:p w14:paraId="652EE6D6">
      <w:pPr>
        <w:rPr>
          <w:rFonts w:hint="eastAsia" w:ascii="宋体" w:hAnsi="宋体" w:eastAsia="宋体" w:cs="宋体"/>
          <w:color w:val="auto"/>
        </w:rPr>
      </w:pPr>
    </w:p>
    <w:p w14:paraId="627658F6">
      <w:pPr>
        <w:pStyle w:val="25"/>
        <w:spacing w:before="0" w:after="0" w:line="360" w:lineRule="auto"/>
        <w:jc w:val="left"/>
        <w:outlineLvl w:val="1"/>
        <w:rPr>
          <w:rFonts w:hint="eastAsia" w:ascii="宋体" w:hAnsi="宋体" w:eastAsia="宋体" w:cs="宋体"/>
          <w:color w:val="auto"/>
          <w:sz w:val="28"/>
          <w:szCs w:val="28"/>
        </w:rPr>
      </w:pPr>
    </w:p>
    <w:p w14:paraId="08606222">
      <w:pPr>
        <w:pStyle w:val="25"/>
        <w:spacing w:before="0" w:after="0" w:line="360" w:lineRule="auto"/>
        <w:jc w:val="left"/>
        <w:outlineLvl w:val="1"/>
        <w:rPr>
          <w:rFonts w:hint="eastAsia" w:ascii="宋体" w:hAnsi="宋体" w:eastAsia="宋体" w:cs="宋体"/>
          <w:color w:val="auto"/>
          <w:sz w:val="28"/>
          <w:szCs w:val="28"/>
        </w:rPr>
      </w:pPr>
    </w:p>
    <w:p w14:paraId="3301D5CF">
      <w:pPr>
        <w:rPr>
          <w:rFonts w:hint="eastAsia" w:ascii="宋体" w:hAnsi="宋体" w:eastAsia="宋体" w:cs="宋体"/>
          <w:color w:val="auto"/>
          <w:sz w:val="28"/>
          <w:szCs w:val="28"/>
        </w:rPr>
      </w:pPr>
    </w:p>
    <w:p w14:paraId="746537D0">
      <w:pPr>
        <w:rPr>
          <w:rFonts w:hint="eastAsia" w:ascii="宋体" w:hAnsi="宋体" w:eastAsia="宋体" w:cs="宋体"/>
          <w:color w:val="auto"/>
          <w:sz w:val="28"/>
          <w:szCs w:val="28"/>
        </w:rPr>
      </w:pPr>
    </w:p>
    <w:p w14:paraId="5FE61004">
      <w:pPr>
        <w:pStyle w:val="25"/>
        <w:spacing w:before="0" w:after="0" w:line="360" w:lineRule="auto"/>
        <w:jc w:val="left"/>
        <w:outlineLvl w:val="1"/>
        <w:rPr>
          <w:rFonts w:hint="eastAsia" w:ascii="宋体" w:hAnsi="宋体" w:eastAsia="宋体" w:cs="宋体"/>
          <w:color w:val="auto"/>
        </w:rPr>
      </w:pPr>
      <w:bookmarkStart w:id="181" w:name="_Toc15866"/>
      <w:bookmarkStart w:id="182" w:name="_Toc4762"/>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w:t>
      </w:r>
      <w:r>
        <w:rPr>
          <w:rFonts w:hint="eastAsia" w:ascii="宋体" w:hAnsi="宋体" w:eastAsia="宋体" w:cs="宋体"/>
          <w:color w:val="auto"/>
          <w:sz w:val="30"/>
          <w:szCs w:val="30"/>
          <w:lang w:val="zh-CN"/>
        </w:rPr>
        <w:t>服务方案</w:t>
      </w:r>
      <w:bookmarkEnd w:id="179"/>
      <w:bookmarkEnd w:id="181"/>
      <w:bookmarkEnd w:id="182"/>
    </w:p>
    <w:p w14:paraId="75989219">
      <w:pPr>
        <w:autoSpaceDE w:val="0"/>
        <w:autoSpaceDN w:val="0"/>
        <w:spacing w:line="360" w:lineRule="auto"/>
        <w:rPr>
          <w:rFonts w:hint="eastAsia" w:ascii="宋体" w:hAnsi="宋体" w:eastAsia="宋体" w:cs="宋体"/>
          <w:color w:val="auto"/>
          <w:kern w:val="0"/>
          <w:sz w:val="28"/>
          <w:szCs w:val="28"/>
          <w:lang w:val="zh-CN"/>
        </w:rPr>
      </w:pPr>
    </w:p>
    <w:p w14:paraId="28D2B82C">
      <w:pPr>
        <w:jc w:val="center"/>
        <w:rPr>
          <w:rFonts w:hint="eastAsia" w:ascii="宋体" w:hAnsi="宋体" w:eastAsia="宋体" w:cs="宋体"/>
          <w:b/>
          <w:color w:val="auto"/>
          <w:sz w:val="28"/>
          <w:szCs w:val="28"/>
          <w:lang w:val="zh-CN"/>
        </w:rPr>
      </w:pPr>
      <w:r>
        <w:rPr>
          <w:rFonts w:hint="eastAsia" w:ascii="宋体" w:hAnsi="宋体" w:eastAsia="宋体" w:cs="宋体"/>
          <w:b/>
          <w:color w:val="auto"/>
          <w:sz w:val="28"/>
          <w:szCs w:val="28"/>
        </w:rPr>
        <w:t>服务方案</w:t>
      </w:r>
    </w:p>
    <w:p w14:paraId="1DBA1C18">
      <w:pPr>
        <w:autoSpaceDE w:val="0"/>
        <w:autoSpaceDN w:val="0"/>
        <w:adjustRightInd w:val="0"/>
        <w:spacing w:before="40" w:after="40" w:line="400" w:lineRule="exact"/>
        <w:jc w:val="center"/>
        <w:rPr>
          <w:rFonts w:hint="eastAsia" w:ascii="宋体" w:hAnsi="宋体" w:eastAsia="宋体" w:cs="宋体"/>
          <w:color w:val="auto"/>
          <w:kern w:val="0"/>
          <w:lang w:val="zh-CN"/>
        </w:rPr>
      </w:pPr>
    </w:p>
    <w:p w14:paraId="03F2FC2F">
      <w:pPr>
        <w:autoSpaceDE w:val="0"/>
        <w:autoSpaceDN w:val="0"/>
        <w:adjustRightInd w:val="0"/>
        <w:spacing w:before="40" w:after="40" w:line="400" w:lineRule="exact"/>
        <w:jc w:val="center"/>
        <w:rPr>
          <w:rFonts w:hint="eastAsia" w:ascii="宋体" w:hAnsi="宋体" w:eastAsia="宋体" w:cs="宋体"/>
          <w:color w:val="auto"/>
          <w:kern w:val="0"/>
          <w:lang w:val="zh-CN"/>
        </w:rPr>
      </w:pPr>
      <w:r>
        <w:rPr>
          <w:rFonts w:hint="eastAsia" w:ascii="宋体" w:hAnsi="宋体" w:eastAsia="宋体" w:cs="宋体"/>
          <w:color w:val="auto"/>
          <w:kern w:val="0"/>
          <w:lang w:val="zh-CN"/>
        </w:rPr>
        <w:t>根据采购项目内容及评标标准，投标时提供详细的服务方案。</w:t>
      </w:r>
    </w:p>
    <w:p w14:paraId="029FD4E7">
      <w:pPr>
        <w:pStyle w:val="15"/>
        <w:rPr>
          <w:rFonts w:hint="eastAsia" w:ascii="宋体" w:hAnsi="宋体" w:eastAsia="宋体" w:cs="宋体"/>
          <w:color w:val="auto"/>
          <w:kern w:val="0"/>
          <w:lang w:val="zh-CN"/>
        </w:rPr>
      </w:pPr>
    </w:p>
    <w:p w14:paraId="1A075DFE">
      <w:pPr>
        <w:pStyle w:val="15"/>
        <w:rPr>
          <w:rFonts w:hint="eastAsia" w:ascii="宋体" w:hAnsi="宋体" w:eastAsia="宋体" w:cs="宋体"/>
          <w:color w:val="auto"/>
          <w:kern w:val="0"/>
          <w:lang w:val="zh-CN"/>
        </w:rPr>
      </w:pPr>
    </w:p>
    <w:p w14:paraId="366BAE66">
      <w:pPr>
        <w:pStyle w:val="15"/>
        <w:rPr>
          <w:rFonts w:hint="eastAsia" w:ascii="宋体" w:hAnsi="宋体" w:eastAsia="宋体" w:cs="宋体"/>
          <w:color w:val="auto"/>
          <w:kern w:val="0"/>
          <w:lang w:val="zh-CN"/>
        </w:rPr>
      </w:pPr>
    </w:p>
    <w:p w14:paraId="0E9E2E84">
      <w:pPr>
        <w:pStyle w:val="15"/>
        <w:rPr>
          <w:rFonts w:hint="eastAsia" w:ascii="宋体" w:hAnsi="宋体" w:eastAsia="宋体" w:cs="宋体"/>
          <w:color w:val="auto"/>
          <w:kern w:val="0"/>
          <w:lang w:val="zh-CN"/>
        </w:rPr>
      </w:pPr>
    </w:p>
    <w:p w14:paraId="1E07C1D7">
      <w:pPr>
        <w:pStyle w:val="15"/>
        <w:rPr>
          <w:rFonts w:hint="eastAsia" w:ascii="宋体" w:hAnsi="宋体" w:eastAsia="宋体" w:cs="宋体"/>
          <w:color w:val="auto"/>
          <w:kern w:val="0"/>
          <w:lang w:val="zh-CN"/>
        </w:rPr>
      </w:pPr>
    </w:p>
    <w:p w14:paraId="187A2BF4">
      <w:pPr>
        <w:pStyle w:val="15"/>
        <w:rPr>
          <w:rFonts w:hint="eastAsia" w:ascii="宋体" w:hAnsi="宋体" w:eastAsia="宋体" w:cs="宋体"/>
          <w:color w:val="auto"/>
          <w:kern w:val="0"/>
          <w:lang w:val="zh-CN"/>
        </w:rPr>
      </w:pPr>
    </w:p>
    <w:p w14:paraId="303A1D7F">
      <w:pPr>
        <w:pStyle w:val="15"/>
        <w:rPr>
          <w:rFonts w:hint="eastAsia" w:ascii="宋体" w:hAnsi="宋体" w:eastAsia="宋体" w:cs="宋体"/>
          <w:color w:val="auto"/>
          <w:kern w:val="0"/>
          <w:lang w:val="zh-CN"/>
        </w:rPr>
      </w:pPr>
    </w:p>
    <w:p w14:paraId="763BB58B">
      <w:pPr>
        <w:pStyle w:val="15"/>
        <w:rPr>
          <w:rFonts w:hint="eastAsia" w:ascii="宋体" w:hAnsi="宋体" w:eastAsia="宋体" w:cs="宋体"/>
          <w:color w:val="auto"/>
          <w:kern w:val="0"/>
          <w:lang w:val="zh-CN"/>
        </w:rPr>
      </w:pPr>
    </w:p>
    <w:p w14:paraId="1D655DBE">
      <w:pPr>
        <w:pStyle w:val="15"/>
        <w:rPr>
          <w:rFonts w:hint="eastAsia" w:ascii="宋体" w:hAnsi="宋体" w:eastAsia="宋体" w:cs="宋体"/>
          <w:color w:val="auto"/>
          <w:kern w:val="0"/>
          <w:lang w:val="zh-CN"/>
        </w:rPr>
      </w:pPr>
    </w:p>
    <w:p w14:paraId="6D85C9FF">
      <w:pPr>
        <w:pStyle w:val="15"/>
        <w:rPr>
          <w:rFonts w:hint="eastAsia" w:ascii="宋体" w:hAnsi="宋体" w:eastAsia="宋体" w:cs="宋体"/>
          <w:color w:val="auto"/>
          <w:kern w:val="0"/>
          <w:lang w:val="zh-CN"/>
        </w:rPr>
      </w:pPr>
    </w:p>
    <w:p w14:paraId="159F9B1C">
      <w:pPr>
        <w:pStyle w:val="15"/>
        <w:rPr>
          <w:rFonts w:hint="eastAsia" w:ascii="宋体" w:hAnsi="宋体" w:eastAsia="宋体" w:cs="宋体"/>
          <w:color w:val="auto"/>
          <w:kern w:val="0"/>
          <w:lang w:val="zh-CN"/>
        </w:rPr>
      </w:pPr>
    </w:p>
    <w:p w14:paraId="1FDB0730">
      <w:pPr>
        <w:pStyle w:val="15"/>
        <w:rPr>
          <w:rFonts w:hint="eastAsia" w:ascii="宋体" w:hAnsi="宋体" w:eastAsia="宋体" w:cs="宋体"/>
          <w:color w:val="auto"/>
          <w:kern w:val="0"/>
          <w:lang w:val="zh-CN"/>
        </w:rPr>
      </w:pPr>
    </w:p>
    <w:p w14:paraId="49CDCA9F">
      <w:pPr>
        <w:pStyle w:val="15"/>
        <w:rPr>
          <w:rFonts w:hint="eastAsia" w:ascii="宋体" w:hAnsi="宋体" w:eastAsia="宋体" w:cs="宋体"/>
          <w:color w:val="auto"/>
          <w:kern w:val="0"/>
          <w:lang w:val="zh-CN"/>
        </w:rPr>
      </w:pPr>
    </w:p>
    <w:p w14:paraId="1F15AF4C">
      <w:pPr>
        <w:pStyle w:val="15"/>
        <w:rPr>
          <w:rFonts w:hint="eastAsia" w:ascii="宋体" w:hAnsi="宋体" w:eastAsia="宋体" w:cs="宋体"/>
          <w:color w:val="auto"/>
          <w:kern w:val="0"/>
          <w:lang w:val="zh-CN"/>
        </w:rPr>
      </w:pPr>
    </w:p>
    <w:p w14:paraId="5C7CCA64">
      <w:pPr>
        <w:pStyle w:val="15"/>
        <w:rPr>
          <w:rFonts w:hint="eastAsia" w:ascii="宋体" w:hAnsi="宋体" w:eastAsia="宋体" w:cs="宋体"/>
          <w:color w:val="auto"/>
          <w:kern w:val="0"/>
          <w:lang w:val="zh-CN"/>
        </w:rPr>
      </w:pPr>
    </w:p>
    <w:p w14:paraId="5E84ACF3">
      <w:pPr>
        <w:pStyle w:val="15"/>
        <w:rPr>
          <w:rFonts w:hint="eastAsia" w:ascii="宋体" w:hAnsi="宋体" w:eastAsia="宋体" w:cs="宋体"/>
          <w:color w:val="auto"/>
          <w:kern w:val="0"/>
          <w:lang w:val="zh-CN"/>
        </w:rPr>
      </w:pPr>
    </w:p>
    <w:p w14:paraId="1E3A82CC">
      <w:pPr>
        <w:pStyle w:val="15"/>
        <w:rPr>
          <w:rFonts w:hint="eastAsia" w:ascii="宋体" w:hAnsi="宋体" w:eastAsia="宋体" w:cs="宋体"/>
          <w:color w:val="auto"/>
          <w:kern w:val="0"/>
          <w:lang w:val="zh-CN"/>
        </w:rPr>
      </w:pPr>
    </w:p>
    <w:p w14:paraId="2AEB987B">
      <w:pPr>
        <w:pStyle w:val="15"/>
        <w:rPr>
          <w:rFonts w:hint="eastAsia" w:ascii="宋体" w:hAnsi="宋体" w:eastAsia="宋体" w:cs="宋体"/>
          <w:color w:val="auto"/>
          <w:kern w:val="0"/>
          <w:lang w:val="zh-CN"/>
        </w:rPr>
      </w:pPr>
    </w:p>
    <w:p w14:paraId="34404B0A">
      <w:pPr>
        <w:pStyle w:val="15"/>
        <w:rPr>
          <w:rFonts w:hint="eastAsia" w:ascii="宋体" w:hAnsi="宋体" w:eastAsia="宋体" w:cs="宋体"/>
          <w:color w:val="auto"/>
          <w:kern w:val="0"/>
          <w:lang w:val="zh-CN"/>
        </w:rPr>
      </w:pPr>
    </w:p>
    <w:p w14:paraId="2353643B">
      <w:pPr>
        <w:pStyle w:val="15"/>
        <w:rPr>
          <w:rFonts w:hint="eastAsia" w:ascii="宋体" w:hAnsi="宋体" w:eastAsia="宋体" w:cs="宋体"/>
          <w:color w:val="auto"/>
          <w:kern w:val="0"/>
          <w:lang w:val="zh-CN"/>
        </w:rPr>
      </w:pPr>
    </w:p>
    <w:p w14:paraId="2D69FB1F">
      <w:pPr>
        <w:pStyle w:val="15"/>
        <w:rPr>
          <w:rFonts w:hint="eastAsia" w:ascii="宋体" w:hAnsi="宋体" w:eastAsia="宋体" w:cs="宋体"/>
          <w:color w:val="auto"/>
          <w:kern w:val="0"/>
          <w:lang w:val="zh-CN"/>
        </w:rPr>
      </w:pPr>
    </w:p>
    <w:p w14:paraId="23D5E67B">
      <w:pPr>
        <w:pStyle w:val="15"/>
        <w:rPr>
          <w:rFonts w:hint="eastAsia" w:ascii="宋体" w:hAnsi="宋体" w:eastAsia="宋体" w:cs="宋体"/>
          <w:color w:val="auto"/>
          <w:kern w:val="0"/>
          <w:lang w:val="zh-CN"/>
        </w:rPr>
      </w:pPr>
    </w:p>
    <w:p w14:paraId="7A05A129">
      <w:pPr>
        <w:pStyle w:val="15"/>
        <w:rPr>
          <w:rFonts w:hint="eastAsia" w:ascii="宋体" w:hAnsi="宋体" w:eastAsia="宋体" w:cs="宋体"/>
          <w:color w:val="auto"/>
          <w:kern w:val="0"/>
          <w:lang w:val="zh-CN"/>
        </w:rPr>
      </w:pPr>
    </w:p>
    <w:p w14:paraId="0750503F">
      <w:pPr>
        <w:pStyle w:val="15"/>
        <w:rPr>
          <w:rFonts w:hint="eastAsia" w:ascii="宋体" w:hAnsi="宋体" w:eastAsia="宋体" w:cs="宋体"/>
          <w:color w:val="auto"/>
          <w:kern w:val="0"/>
          <w:lang w:val="zh-CN"/>
        </w:rPr>
      </w:pPr>
    </w:p>
    <w:p w14:paraId="65E02C79">
      <w:pPr>
        <w:pStyle w:val="15"/>
        <w:rPr>
          <w:rFonts w:hint="eastAsia" w:ascii="宋体" w:hAnsi="宋体" w:eastAsia="宋体" w:cs="宋体"/>
          <w:color w:val="auto"/>
          <w:kern w:val="0"/>
          <w:lang w:val="zh-CN"/>
        </w:rPr>
      </w:pPr>
    </w:p>
    <w:p w14:paraId="3A5D9B4A">
      <w:pPr>
        <w:pStyle w:val="15"/>
        <w:rPr>
          <w:rFonts w:hint="eastAsia" w:ascii="宋体" w:hAnsi="宋体" w:eastAsia="宋体" w:cs="宋体"/>
          <w:color w:val="auto"/>
          <w:kern w:val="0"/>
          <w:lang w:val="zh-CN"/>
        </w:rPr>
      </w:pPr>
    </w:p>
    <w:p w14:paraId="18E32CE0">
      <w:pPr>
        <w:pStyle w:val="15"/>
        <w:rPr>
          <w:rFonts w:hint="eastAsia" w:ascii="宋体" w:hAnsi="宋体" w:eastAsia="宋体" w:cs="宋体"/>
          <w:color w:val="auto"/>
          <w:kern w:val="0"/>
          <w:lang w:val="zh-CN"/>
        </w:rPr>
      </w:pPr>
    </w:p>
    <w:p w14:paraId="4830147E">
      <w:pPr>
        <w:pStyle w:val="15"/>
        <w:rPr>
          <w:rFonts w:hint="eastAsia" w:ascii="宋体" w:hAnsi="宋体" w:eastAsia="宋体" w:cs="宋体"/>
          <w:color w:val="auto"/>
          <w:kern w:val="0"/>
          <w:lang w:val="zh-CN"/>
        </w:rPr>
      </w:pPr>
    </w:p>
    <w:p w14:paraId="4192BBC5">
      <w:pPr>
        <w:pStyle w:val="15"/>
        <w:rPr>
          <w:rFonts w:hint="eastAsia" w:ascii="宋体" w:hAnsi="宋体" w:eastAsia="宋体" w:cs="宋体"/>
          <w:color w:val="auto"/>
          <w:kern w:val="0"/>
          <w:lang w:val="zh-CN"/>
        </w:rPr>
      </w:pPr>
    </w:p>
    <w:p w14:paraId="26EE6856">
      <w:pPr>
        <w:pStyle w:val="15"/>
        <w:rPr>
          <w:rFonts w:hint="eastAsia" w:ascii="宋体" w:hAnsi="宋体" w:eastAsia="宋体" w:cs="宋体"/>
          <w:color w:val="auto"/>
          <w:kern w:val="0"/>
          <w:lang w:val="zh-CN"/>
        </w:rPr>
      </w:pPr>
    </w:p>
    <w:p w14:paraId="54DD8495">
      <w:pPr>
        <w:pStyle w:val="15"/>
        <w:rPr>
          <w:rFonts w:hint="eastAsia" w:ascii="宋体" w:hAnsi="宋体" w:eastAsia="宋体" w:cs="宋体"/>
          <w:color w:val="auto"/>
          <w:kern w:val="0"/>
          <w:lang w:val="zh-CN"/>
        </w:rPr>
      </w:pPr>
    </w:p>
    <w:p w14:paraId="5C5BF5CE">
      <w:pPr>
        <w:pStyle w:val="15"/>
        <w:rPr>
          <w:rFonts w:hint="eastAsia" w:ascii="宋体" w:hAnsi="宋体" w:eastAsia="宋体" w:cs="宋体"/>
          <w:color w:val="auto"/>
          <w:kern w:val="0"/>
          <w:lang w:val="zh-CN"/>
        </w:rPr>
      </w:pPr>
    </w:p>
    <w:p w14:paraId="65A61566">
      <w:pPr>
        <w:pStyle w:val="15"/>
        <w:rPr>
          <w:rFonts w:hint="eastAsia" w:ascii="宋体" w:hAnsi="宋体" w:eastAsia="宋体" w:cs="宋体"/>
          <w:color w:val="auto"/>
          <w:kern w:val="0"/>
          <w:lang w:val="zh-CN"/>
        </w:rPr>
      </w:pPr>
    </w:p>
    <w:p w14:paraId="370ED3DC">
      <w:pPr>
        <w:pStyle w:val="15"/>
        <w:rPr>
          <w:rFonts w:hint="eastAsia" w:ascii="宋体" w:hAnsi="宋体" w:eastAsia="宋体" w:cs="宋体"/>
          <w:color w:val="auto"/>
          <w:kern w:val="0"/>
          <w:lang w:val="zh-CN"/>
        </w:rPr>
      </w:pPr>
    </w:p>
    <w:p w14:paraId="37DD29DF">
      <w:pPr>
        <w:pStyle w:val="15"/>
        <w:rPr>
          <w:rFonts w:hint="eastAsia" w:ascii="宋体" w:hAnsi="宋体" w:eastAsia="宋体" w:cs="宋体"/>
          <w:color w:val="auto"/>
          <w:kern w:val="0"/>
          <w:lang w:val="zh-CN"/>
        </w:rPr>
      </w:pPr>
    </w:p>
    <w:p w14:paraId="67E9C715">
      <w:pPr>
        <w:pStyle w:val="2"/>
        <w:bidi w:val="0"/>
        <w:rPr>
          <w:rFonts w:hint="eastAsia" w:ascii="宋体" w:hAnsi="宋体" w:eastAsia="宋体" w:cs="宋体"/>
          <w:b/>
          <w:bCs/>
          <w:color w:val="auto"/>
          <w:sz w:val="30"/>
          <w:szCs w:val="30"/>
          <w:lang w:val="zh-CN"/>
        </w:rPr>
      </w:pPr>
      <w:bookmarkStart w:id="183" w:name="_Toc4757"/>
      <w:r>
        <w:rPr>
          <w:rFonts w:hint="eastAsia" w:ascii="宋体" w:hAnsi="宋体" w:eastAsia="宋体" w:cs="宋体"/>
          <w:b/>
          <w:bCs/>
          <w:color w:val="auto"/>
          <w:sz w:val="30"/>
          <w:szCs w:val="30"/>
          <w:lang w:val="zh-CN"/>
        </w:rPr>
        <w:t>（</w:t>
      </w:r>
      <w:r>
        <w:rPr>
          <w:rFonts w:hint="eastAsia" w:ascii="宋体" w:hAnsi="宋体" w:eastAsia="宋体" w:cs="宋体"/>
          <w:b/>
          <w:bCs/>
          <w:color w:val="auto"/>
          <w:sz w:val="30"/>
          <w:szCs w:val="30"/>
        </w:rPr>
        <w:t>1</w:t>
      </w:r>
      <w:r>
        <w:rPr>
          <w:rFonts w:hint="eastAsia" w:ascii="宋体" w:hAnsi="宋体" w:eastAsia="宋体" w:cs="宋体"/>
          <w:b/>
          <w:bCs/>
          <w:color w:val="auto"/>
          <w:sz w:val="30"/>
          <w:szCs w:val="30"/>
          <w:lang w:val="en-US" w:eastAsia="zh-CN"/>
        </w:rPr>
        <w:t>5</w:t>
      </w:r>
      <w:r>
        <w:rPr>
          <w:rFonts w:hint="eastAsia" w:ascii="宋体" w:hAnsi="宋体" w:eastAsia="宋体" w:cs="宋体"/>
          <w:b/>
          <w:bCs/>
          <w:color w:val="auto"/>
          <w:sz w:val="30"/>
          <w:szCs w:val="30"/>
          <w:lang w:val="zh-CN"/>
        </w:rPr>
        <w:t>）投标人的业绩证明材料</w:t>
      </w:r>
      <w:bookmarkEnd w:id="180"/>
      <w:bookmarkEnd w:id="183"/>
    </w:p>
    <w:p w14:paraId="12915E3C">
      <w:pPr>
        <w:autoSpaceDE w:val="0"/>
        <w:autoSpaceDN w:val="0"/>
        <w:spacing w:line="360" w:lineRule="auto"/>
        <w:rPr>
          <w:rFonts w:hint="eastAsia" w:ascii="宋体" w:hAnsi="宋体" w:eastAsia="宋体" w:cs="宋体"/>
          <w:b/>
          <w:bCs/>
          <w:color w:val="auto"/>
          <w:sz w:val="30"/>
          <w:szCs w:val="30"/>
          <w:lang w:val="zh-CN"/>
        </w:rPr>
      </w:pPr>
    </w:p>
    <w:p w14:paraId="24F38D4D">
      <w:pPr>
        <w:jc w:val="center"/>
        <w:rPr>
          <w:rFonts w:hint="eastAsia" w:ascii="宋体" w:hAnsi="宋体" w:eastAsia="宋体" w:cs="宋体"/>
          <w:color w:val="auto"/>
          <w:kern w:val="0"/>
          <w:sz w:val="28"/>
          <w:szCs w:val="28"/>
          <w:lang w:val="zh-CN"/>
        </w:rPr>
      </w:pPr>
      <w:r>
        <w:rPr>
          <w:rFonts w:hint="eastAsia" w:ascii="宋体" w:hAnsi="宋体" w:eastAsia="宋体" w:cs="宋体"/>
          <w:b/>
          <w:color w:val="auto"/>
          <w:sz w:val="28"/>
          <w:szCs w:val="28"/>
          <w:lang w:val="zh-CN"/>
        </w:rPr>
        <w:t>投标人的业绩证明材料</w:t>
      </w:r>
    </w:p>
    <w:p w14:paraId="01E8FEBC">
      <w:pPr>
        <w:autoSpaceDE w:val="0"/>
        <w:autoSpaceDN w:val="0"/>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kern w:val="0"/>
          <w:lang w:val="zh-CN"/>
        </w:rPr>
        <w:t>提供自20</w:t>
      </w:r>
      <w:r>
        <w:rPr>
          <w:rFonts w:hint="eastAsia" w:ascii="宋体" w:hAnsi="宋体" w:eastAsia="宋体" w:cs="宋体"/>
          <w:color w:val="auto"/>
          <w:kern w:val="0"/>
        </w:rPr>
        <w:t>2</w:t>
      </w:r>
      <w:r>
        <w:rPr>
          <w:rFonts w:hint="eastAsia" w:ascii="宋体" w:hAnsi="宋体" w:cs="宋体"/>
          <w:color w:val="auto"/>
          <w:kern w:val="0"/>
          <w:lang w:val="en-US" w:eastAsia="zh-CN"/>
        </w:rPr>
        <w:t>3</w:t>
      </w:r>
      <w:r>
        <w:rPr>
          <w:rFonts w:hint="eastAsia" w:ascii="宋体" w:hAnsi="宋体" w:eastAsia="宋体" w:cs="宋体"/>
          <w:color w:val="auto"/>
          <w:kern w:val="0"/>
          <w:lang w:val="zh-CN"/>
        </w:rPr>
        <w:t>年以来的业绩证明材料。</w:t>
      </w:r>
      <w:r>
        <w:rPr>
          <w:rFonts w:hint="eastAsia" w:ascii="宋体" w:hAnsi="宋体" w:eastAsia="宋体" w:cs="宋体"/>
          <w:color w:val="auto"/>
          <w:szCs w:val="21"/>
        </w:rPr>
        <w:t>类似业绩是指与采购项目在类型、使用功能、合同规模等方面相同或相近的项目。</w:t>
      </w:r>
      <w:r>
        <w:rPr>
          <w:rFonts w:hint="eastAsia" w:ascii="宋体" w:hAnsi="宋体" w:eastAsia="宋体" w:cs="宋体"/>
          <w:color w:val="auto"/>
          <w:kern w:val="0"/>
          <w:lang w:val="zh-CN"/>
        </w:rPr>
        <w:t>（</w:t>
      </w:r>
      <w:r>
        <w:rPr>
          <w:rFonts w:hint="eastAsia" w:ascii="宋体" w:hAnsi="宋体" w:eastAsia="宋体" w:cs="宋体"/>
          <w:color w:val="auto"/>
          <w:kern w:val="0"/>
        </w:rPr>
        <w:t>具体按评分要求提供</w:t>
      </w:r>
      <w:r>
        <w:rPr>
          <w:rFonts w:hint="eastAsia" w:ascii="宋体" w:hAnsi="宋体" w:eastAsia="宋体" w:cs="宋体"/>
          <w:color w:val="auto"/>
          <w:kern w:val="0"/>
          <w:lang w:val="zh-CN"/>
        </w:rPr>
        <w:t>）</w:t>
      </w:r>
    </w:p>
    <w:p w14:paraId="77234253">
      <w:pPr>
        <w:widowControl/>
        <w:shd w:val="clear" w:color="auto" w:fill="FFFFFF"/>
        <w:spacing w:before="100" w:beforeAutospacing="1" w:after="100" w:afterAutospacing="1" w:line="435" w:lineRule="atLeast"/>
        <w:jc w:val="left"/>
        <w:rPr>
          <w:rFonts w:hint="eastAsia" w:ascii="宋体" w:hAnsi="宋体" w:eastAsia="宋体" w:cs="宋体"/>
          <w:b/>
          <w:bCs/>
          <w:color w:val="auto"/>
          <w:sz w:val="30"/>
          <w:szCs w:val="30"/>
        </w:rPr>
      </w:pPr>
    </w:p>
    <w:p w14:paraId="7747BA51">
      <w:pPr>
        <w:widowControl/>
        <w:shd w:val="clear" w:color="auto" w:fill="FFFFFF"/>
        <w:spacing w:before="100" w:beforeAutospacing="1" w:after="100" w:afterAutospacing="1" w:line="435" w:lineRule="atLeast"/>
        <w:jc w:val="left"/>
        <w:rPr>
          <w:rFonts w:hint="eastAsia" w:ascii="宋体" w:hAnsi="宋体" w:eastAsia="宋体" w:cs="宋体"/>
          <w:b/>
          <w:bCs/>
          <w:color w:val="auto"/>
          <w:sz w:val="30"/>
          <w:szCs w:val="30"/>
        </w:rPr>
      </w:pPr>
    </w:p>
    <w:p w14:paraId="502101D0">
      <w:pPr>
        <w:widowControl/>
        <w:shd w:val="clear" w:color="auto" w:fill="FFFFFF"/>
        <w:spacing w:before="100" w:beforeAutospacing="1" w:after="100" w:afterAutospacing="1" w:line="435" w:lineRule="atLeast"/>
        <w:jc w:val="left"/>
        <w:rPr>
          <w:rFonts w:hint="eastAsia" w:ascii="宋体" w:hAnsi="宋体" w:eastAsia="宋体" w:cs="宋体"/>
          <w:b/>
          <w:bCs/>
          <w:color w:val="auto"/>
          <w:sz w:val="30"/>
          <w:szCs w:val="30"/>
        </w:rPr>
      </w:pPr>
    </w:p>
    <w:p w14:paraId="0258894A">
      <w:pPr>
        <w:widowControl/>
        <w:shd w:val="clear" w:color="auto" w:fill="FFFFFF"/>
        <w:spacing w:before="100" w:beforeAutospacing="1" w:after="100" w:afterAutospacing="1" w:line="435" w:lineRule="atLeast"/>
        <w:jc w:val="left"/>
        <w:rPr>
          <w:rFonts w:hint="eastAsia" w:ascii="宋体" w:hAnsi="宋体" w:eastAsia="宋体" w:cs="宋体"/>
          <w:b/>
          <w:bCs/>
          <w:color w:val="auto"/>
          <w:sz w:val="30"/>
          <w:szCs w:val="30"/>
        </w:rPr>
      </w:pPr>
    </w:p>
    <w:p w14:paraId="2A87A089">
      <w:pPr>
        <w:widowControl/>
        <w:shd w:val="clear" w:color="auto" w:fill="FFFFFF"/>
        <w:spacing w:before="100" w:beforeAutospacing="1" w:after="100" w:afterAutospacing="1" w:line="435" w:lineRule="atLeast"/>
        <w:jc w:val="left"/>
        <w:rPr>
          <w:rFonts w:hint="eastAsia" w:ascii="宋体" w:hAnsi="宋体" w:eastAsia="宋体" w:cs="宋体"/>
          <w:b/>
          <w:bCs/>
          <w:color w:val="auto"/>
          <w:sz w:val="30"/>
          <w:szCs w:val="30"/>
        </w:rPr>
      </w:pPr>
    </w:p>
    <w:p w14:paraId="5BCFDCFA">
      <w:pPr>
        <w:widowControl/>
        <w:shd w:val="clear" w:color="auto" w:fill="FFFFFF"/>
        <w:spacing w:before="100" w:beforeAutospacing="1" w:after="100" w:afterAutospacing="1" w:line="435" w:lineRule="atLeast"/>
        <w:jc w:val="left"/>
        <w:rPr>
          <w:rFonts w:hint="eastAsia" w:ascii="宋体" w:hAnsi="宋体" w:eastAsia="宋体" w:cs="宋体"/>
          <w:b/>
          <w:bCs/>
          <w:color w:val="auto"/>
          <w:sz w:val="30"/>
          <w:szCs w:val="30"/>
        </w:rPr>
      </w:pPr>
    </w:p>
    <w:p w14:paraId="29587FBD">
      <w:pPr>
        <w:widowControl/>
        <w:shd w:val="clear" w:color="auto" w:fill="FFFFFF"/>
        <w:spacing w:before="100" w:beforeAutospacing="1" w:after="100" w:afterAutospacing="1" w:line="435" w:lineRule="atLeast"/>
        <w:jc w:val="left"/>
        <w:rPr>
          <w:rFonts w:hint="eastAsia" w:ascii="宋体" w:hAnsi="宋体" w:eastAsia="宋体" w:cs="宋体"/>
          <w:b/>
          <w:bCs/>
          <w:color w:val="auto"/>
          <w:sz w:val="30"/>
          <w:szCs w:val="30"/>
        </w:rPr>
      </w:pPr>
    </w:p>
    <w:p w14:paraId="76DC7FA4">
      <w:pPr>
        <w:widowControl/>
        <w:shd w:val="clear" w:color="auto" w:fill="FFFFFF"/>
        <w:spacing w:before="100" w:beforeAutospacing="1" w:after="100" w:afterAutospacing="1" w:line="435" w:lineRule="atLeast"/>
        <w:jc w:val="left"/>
        <w:rPr>
          <w:rFonts w:hint="eastAsia" w:ascii="宋体" w:hAnsi="宋体" w:eastAsia="宋体" w:cs="宋体"/>
          <w:b/>
          <w:bCs/>
          <w:color w:val="auto"/>
          <w:sz w:val="30"/>
          <w:szCs w:val="30"/>
        </w:rPr>
      </w:pPr>
    </w:p>
    <w:p w14:paraId="6D952197">
      <w:pPr>
        <w:widowControl/>
        <w:shd w:val="clear" w:color="auto" w:fill="FFFFFF"/>
        <w:spacing w:before="100" w:beforeAutospacing="1" w:after="100" w:afterAutospacing="1" w:line="435" w:lineRule="atLeast"/>
        <w:jc w:val="left"/>
        <w:rPr>
          <w:rFonts w:hint="eastAsia" w:ascii="宋体" w:hAnsi="宋体" w:eastAsia="宋体" w:cs="宋体"/>
          <w:b/>
          <w:bCs/>
          <w:color w:val="auto"/>
          <w:sz w:val="30"/>
          <w:szCs w:val="30"/>
        </w:rPr>
      </w:pPr>
    </w:p>
    <w:p w14:paraId="684C9B59">
      <w:pPr>
        <w:pStyle w:val="18"/>
        <w:rPr>
          <w:rFonts w:hint="eastAsia" w:ascii="宋体" w:hAnsi="宋体" w:eastAsia="宋体" w:cs="宋体"/>
          <w:b/>
          <w:bCs/>
          <w:color w:val="auto"/>
          <w:sz w:val="30"/>
          <w:szCs w:val="30"/>
        </w:rPr>
      </w:pPr>
    </w:p>
    <w:p w14:paraId="6A20EB5E">
      <w:pPr>
        <w:pStyle w:val="18"/>
        <w:rPr>
          <w:rFonts w:hint="eastAsia" w:ascii="宋体" w:hAnsi="宋体" w:eastAsia="宋体" w:cs="宋体"/>
          <w:b/>
          <w:bCs/>
          <w:color w:val="auto"/>
          <w:sz w:val="30"/>
          <w:szCs w:val="30"/>
        </w:rPr>
      </w:pPr>
    </w:p>
    <w:p w14:paraId="116784AD">
      <w:pPr>
        <w:pStyle w:val="18"/>
        <w:rPr>
          <w:rFonts w:hint="eastAsia" w:ascii="宋体" w:hAnsi="宋体" w:eastAsia="宋体" w:cs="宋体"/>
          <w:b/>
          <w:bCs/>
          <w:color w:val="auto"/>
          <w:sz w:val="30"/>
          <w:szCs w:val="30"/>
        </w:rPr>
      </w:pPr>
    </w:p>
    <w:p w14:paraId="0DAF4477">
      <w:pPr>
        <w:pStyle w:val="18"/>
        <w:rPr>
          <w:rFonts w:hint="eastAsia" w:ascii="宋体" w:hAnsi="宋体" w:eastAsia="宋体" w:cs="宋体"/>
          <w:b/>
          <w:bCs/>
          <w:color w:val="auto"/>
          <w:sz w:val="30"/>
          <w:szCs w:val="30"/>
        </w:rPr>
      </w:pPr>
    </w:p>
    <w:p w14:paraId="1E37B536">
      <w:pPr>
        <w:pStyle w:val="18"/>
        <w:rPr>
          <w:rFonts w:hint="eastAsia" w:ascii="宋体" w:hAnsi="宋体" w:eastAsia="宋体" w:cs="宋体"/>
          <w:b/>
          <w:bCs/>
          <w:color w:val="auto"/>
          <w:sz w:val="30"/>
          <w:szCs w:val="30"/>
        </w:rPr>
      </w:pPr>
    </w:p>
    <w:p w14:paraId="0799E233">
      <w:pPr>
        <w:widowControl/>
        <w:snapToGrid w:val="0"/>
        <w:spacing w:line="360" w:lineRule="auto"/>
        <w:jc w:val="both"/>
        <w:outlineLvl w:val="1"/>
        <w:rPr>
          <w:rFonts w:hint="eastAsia" w:ascii="宋体" w:hAnsi="宋体" w:eastAsia="宋体" w:cs="宋体"/>
          <w:color w:val="auto"/>
          <w:kern w:val="0"/>
          <w:shd w:val="clear" w:color="auto" w:fill="FFFFFF"/>
          <w:lang w:val="zh-CN"/>
        </w:rPr>
      </w:pPr>
    </w:p>
    <w:p w14:paraId="1AF9E177">
      <w:pPr>
        <w:widowControl/>
        <w:snapToGrid w:val="0"/>
        <w:spacing w:line="360" w:lineRule="auto"/>
        <w:jc w:val="both"/>
        <w:outlineLvl w:val="1"/>
        <w:rPr>
          <w:rFonts w:hint="eastAsia" w:ascii="宋体" w:hAnsi="宋体" w:eastAsia="宋体" w:cs="宋体"/>
          <w:color w:val="auto"/>
          <w:kern w:val="0"/>
          <w:sz w:val="11"/>
          <w:szCs w:val="11"/>
          <w:shd w:val="clear" w:color="auto" w:fill="FFFFFF"/>
          <w:lang w:val="zh-CN"/>
        </w:rPr>
      </w:pPr>
    </w:p>
    <w:p w14:paraId="44D81127">
      <w:pPr>
        <w:pStyle w:val="25"/>
        <w:spacing w:before="0" w:after="0" w:line="360" w:lineRule="auto"/>
        <w:jc w:val="left"/>
        <w:outlineLvl w:val="1"/>
        <w:rPr>
          <w:rFonts w:hint="eastAsia" w:ascii="宋体" w:hAnsi="宋体" w:eastAsia="宋体" w:cs="宋体"/>
          <w:b w:val="0"/>
          <w:color w:val="auto"/>
          <w:sz w:val="28"/>
          <w:szCs w:val="28"/>
        </w:rPr>
      </w:pPr>
      <w:bookmarkStart w:id="184" w:name="_Toc21438"/>
      <w:bookmarkStart w:id="185" w:name="_Toc10593"/>
      <w:bookmarkStart w:id="186" w:name="_Toc743"/>
      <w:r>
        <w:rPr>
          <w:rFonts w:hint="eastAsia" w:ascii="宋体" w:hAnsi="宋体" w:eastAsia="宋体" w:cs="宋体"/>
          <w:bCs w:val="0"/>
          <w:color w:val="auto"/>
          <w:sz w:val="28"/>
          <w:szCs w:val="28"/>
          <w:lang w:val="zh-CN"/>
        </w:rPr>
        <w:t>（</w:t>
      </w:r>
      <w:r>
        <w:rPr>
          <w:rFonts w:hint="eastAsia" w:ascii="宋体" w:hAnsi="宋体" w:eastAsia="宋体" w:cs="宋体"/>
          <w:bCs w:val="0"/>
          <w:color w:val="auto"/>
          <w:sz w:val="28"/>
          <w:szCs w:val="28"/>
        </w:rPr>
        <w:t>1</w:t>
      </w:r>
      <w:r>
        <w:rPr>
          <w:rFonts w:hint="eastAsia" w:ascii="宋体" w:hAnsi="宋体" w:eastAsia="宋体" w:cs="宋体"/>
          <w:bCs w:val="0"/>
          <w:color w:val="auto"/>
          <w:sz w:val="28"/>
          <w:szCs w:val="28"/>
          <w:lang w:val="en-US" w:eastAsia="zh-CN"/>
        </w:rPr>
        <w:t>6</w:t>
      </w:r>
      <w:r>
        <w:rPr>
          <w:rFonts w:hint="eastAsia" w:ascii="宋体" w:hAnsi="宋体" w:eastAsia="宋体" w:cs="宋体"/>
          <w:bCs w:val="0"/>
          <w:color w:val="auto"/>
          <w:sz w:val="28"/>
          <w:szCs w:val="28"/>
          <w:lang w:val="zh-CN"/>
        </w:rPr>
        <w:t>）</w:t>
      </w:r>
      <w:r>
        <w:rPr>
          <w:rFonts w:hint="eastAsia" w:ascii="宋体" w:hAnsi="宋体" w:eastAsia="宋体" w:cs="宋体"/>
          <w:color w:val="auto"/>
          <w:sz w:val="28"/>
          <w:szCs w:val="28"/>
          <w:lang w:val="zh-CN"/>
        </w:rPr>
        <w:t>残疾人</w:t>
      </w:r>
      <w:r>
        <w:rPr>
          <w:rFonts w:hint="eastAsia" w:ascii="宋体" w:hAnsi="宋体" w:eastAsia="宋体" w:cs="宋体"/>
          <w:color w:val="auto"/>
          <w:sz w:val="28"/>
          <w:szCs w:val="28"/>
        </w:rPr>
        <w:t>福利性单位声明函</w:t>
      </w:r>
      <w:bookmarkEnd w:id="184"/>
      <w:bookmarkEnd w:id="185"/>
    </w:p>
    <w:p w14:paraId="7C71A9B1">
      <w:pPr>
        <w:jc w:val="center"/>
        <w:rPr>
          <w:rFonts w:hint="eastAsia" w:ascii="宋体" w:hAnsi="宋体" w:eastAsia="宋体" w:cs="宋体"/>
          <w:b/>
          <w:color w:val="auto"/>
          <w:sz w:val="36"/>
          <w:szCs w:val="36"/>
        </w:rPr>
      </w:pPr>
      <w:bookmarkStart w:id="187" w:name="OLE_LINK14"/>
      <w:bookmarkStart w:id="188" w:name="OLE_LINK13"/>
    </w:p>
    <w:p w14:paraId="78355A75">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残疾人福利性单位声明函</w:t>
      </w:r>
    </w:p>
    <w:bookmarkEnd w:id="187"/>
    <w:bookmarkEnd w:id="188"/>
    <w:p w14:paraId="7A4F5423">
      <w:pPr>
        <w:spacing w:after="156" w:afterLines="50"/>
        <w:rPr>
          <w:rFonts w:hint="eastAsia" w:ascii="宋体" w:hAnsi="宋体" w:eastAsia="宋体" w:cs="宋体"/>
          <w:bCs/>
          <w:color w:val="auto"/>
        </w:rPr>
      </w:pPr>
    </w:p>
    <w:p w14:paraId="3D558962">
      <w:pPr>
        <w:spacing w:after="156" w:afterLines="50"/>
        <w:rPr>
          <w:rFonts w:hint="eastAsia" w:ascii="宋体" w:hAnsi="宋体" w:eastAsia="宋体" w:cs="宋体"/>
          <w:b/>
          <w:bCs/>
          <w:color w:val="auto"/>
        </w:rPr>
      </w:pPr>
      <w:r>
        <w:rPr>
          <w:rFonts w:hint="eastAsia" w:ascii="宋体" w:hAnsi="宋体" w:eastAsia="宋体" w:cs="宋体"/>
          <w:b/>
          <w:bCs/>
          <w:color w:val="auto"/>
        </w:rPr>
        <w:t>致：</w:t>
      </w:r>
      <w:r>
        <w:rPr>
          <w:rFonts w:hint="eastAsia" w:ascii="宋体" w:hAnsi="宋体" w:cs="宋体"/>
          <w:b/>
          <w:bCs/>
          <w:color w:val="auto"/>
          <w:kern w:val="0"/>
          <w:lang w:val="zh-CN"/>
        </w:rPr>
        <w:t>青海拓帆工程项目管理有限公司</w:t>
      </w:r>
    </w:p>
    <w:p w14:paraId="5CCD5503">
      <w:pPr>
        <w:spacing w:line="360" w:lineRule="auto"/>
        <w:ind w:firstLine="480"/>
        <w:rPr>
          <w:rFonts w:hint="eastAsia" w:ascii="宋体" w:hAnsi="宋体" w:eastAsia="宋体" w:cs="宋体"/>
          <w:color w:val="auto"/>
        </w:rPr>
      </w:pPr>
    </w:p>
    <w:p w14:paraId="6C5F03F0">
      <w:pPr>
        <w:spacing w:line="360" w:lineRule="auto"/>
        <w:ind w:firstLine="480"/>
        <w:rPr>
          <w:rFonts w:hint="eastAsia" w:ascii="宋体" w:hAnsi="宋体" w:eastAsia="宋体" w:cs="宋体"/>
          <w:color w:val="auto"/>
        </w:rPr>
      </w:pPr>
      <w:r>
        <w:rPr>
          <w:rFonts w:hint="eastAsia" w:ascii="宋体" w:hAnsi="宋体" w:eastAsia="宋体" w:cs="宋体"/>
          <w:color w:val="auto"/>
        </w:rPr>
        <w:t>本单位郑重声明，根据《财政部、民政部、中国残疾人联合会关于促进残疾人就业政府采购政策的通知》（财库〔2017〕141号）的规定，本单位为符合条件的残疾人福利性单位，本单位在职职工人数为</w:t>
      </w:r>
      <w:r>
        <w:rPr>
          <w:rFonts w:hint="eastAsia" w:ascii="宋体" w:hAnsi="宋体" w:eastAsia="宋体" w:cs="宋体"/>
          <w:color w:val="auto"/>
          <w:u w:val="single"/>
        </w:rPr>
        <w:t xml:space="preserve">       </w:t>
      </w:r>
      <w:r>
        <w:rPr>
          <w:rFonts w:hint="eastAsia" w:ascii="宋体" w:hAnsi="宋体" w:eastAsia="宋体" w:cs="宋体"/>
          <w:color w:val="auto"/>
        </w:rPr>
        <w:t>人，安置的残疾人人数</w:t>
      </w:r>
    </w:p>
    <w:p w14:paraId="3E4F9958">
      <w:pPr>
        <w:spacing w:line="360" w:lineRule="auto"/>
        <w:rPr>
          <w:rFonts w:hint="eastAsia" w:ascii="宋体" w:hAnsi="宋体" w:eastAsia="宋体" w:cs="宋体"/>
          <w:color w:val="auto"/>
        </w:rPr>
      </w:pPr>
      <w:r>
        <w:rPr>
          <w:rFonts w:hint="eastAsia" w:ascii="宋体" w:hAnsi="宋体" w:eastAsia="宋体" w:cs="宋体"/>
          <w:color w:val="auto"/>
          <w:u w:val="single"/>
        </w:rPr>
        <w:t xml:space="preserve">      </w:t>
      </w:r>
      <w:r>
        <w:rPr>
          <w:rFonts w:hint="eastAsia" w:ascii="宋体" w:hAnsi="宋体" w:eastAsia="宋体" w:cs="宋体"/>
          <w:color w:val="auto"/>
        </w:rPr>
        <w:t>人。且本单位参加______单位的______项目采购活动提供本单位制造的货物（由本单位承担工程/提供服务），或者提供其他残疾人福利性单位制造的货物（不包括使用非残疾人福利性单位注册商标的货物）。</w:t>
      </w:r>
    </w:p>
    <w:p w14:paraId="518CE2B4">
      <w:pPr>
        <w:spacing w:line="360" w:lineRule="auto"/>
        <w:ind w:firstLine="480"/>
        <w:rPr>
          <w:rFonts w:hint="eastAsia" w:ascii="宋体" w:hAnsi="宋体" w:eastAsia="宋体" w:cs="宋体"/>
          <w:color w:val="auto"/>
        </w:rPr>
      </w:pPr>
      <w:r>
        <w:rPr>
          <w:rFonts w:hint="eastAsia" w:ascii="宋体" w:hAnsi="宋体" w:eastAsia="宋体" w:cs="宋体"/>
          <w:color w:val="auto"/>
        </w:rPr>
        <w:t>本单位对上述声明的真实性负责。如有虚假，将依法承担相应责任。</w:t>
      </w:r>
    </w:p>
    <w:p w14:paraId="6D9528FE">
      <w:pPr>
        <w:spacing w:line="360" w:lineRule="auto"/>
        <w:ind w:firstLine="480"/>
        <w:rPr>
          <w:rFonts w:hint="eastAsia" w:ascii="宋体" w:hAnsi="宋体" w:eastAsia="宋体" w:cs="宋体"/>
          <w:color w:val="auto"/>
        </w:rPr>
      </w:pPr>
    </w:p>
    <w:p w14:paraId="08D546F6">
      <w:pPr>
        <w:spacing w:line="360" w:lineRule="auto"/>
        <w:rPr>
          <w:rFonts w:hint="eastAsia" w:ascii="宋体" w:hAnsi="宋体" w:eastAsia="宋体" w:cs="宋体"/>
          <w:color w:val="auto"/>
        </w:rPr>
      </w:pPr>
      <w:r>
        <w:rPr>
          <w:rFonts w:hint="eastAsia" w:ascii="宋体" w:hAnsi="宋体" w:eastAsia="宋体" w:cs="宋体"/>
          <w:b w:val="0"/>
          <w:bCs w:val="0"/>
          <w:color w:val="auto"/>
        </w:rPr>
        <w:t>注：若无此项内容，可不提供此函。</w:t>
      </w:r>
    </w:p>
    <w:p w14:paraId="3D9AFC9C">
      <w:pPr>
        <w:spacing w:line="360" w:lineRule="auto"/>
        <w:rPr>
          <w:rFonts w:hint="eastAsia" w:ascii="宋体" w:hAnsi="宋体" w:eastAsia="宋体" w:cs="宋体"/>
          <w:color w:val="auto"/>
        </w:rPr>
      </w:pPr>
    </w:p>
    <w:p w14:paraId="282169E8">
      <w:pPr>
        <w:spacing w:line="360" w:lineRule="auto"/>
        <w:ind w:firstLine="480"/>
        <w:rPr>
          <w:rFonts w:hint="eastAsia" w:ascii="宋体" w:hAnsi="宋体" w:eastAsia="宋体" w:cs="宋体"/>
          <w:color w:val="auto"/>
        </w:rPr>
      </w:pPr>
    </w:p>
    <w:p w14:paraId="4254E75E">
      <w:pPr>
        <w:spacing w:line="360" w:lineRule="auto"/>
        <w:ind w:firstLine="480"/>
        <w:rPr>
          <w:rFonts w:hint="eastAsia" w:ascii="宋体" w:hAnsi="宋体" w:eastAsia="宋体" w:cs="宋体"/>
          <w:color w:val="auto"/>
        </w:rPr>
      </w:pPr>
    </w:p>
    <w:p w14:paraId="107181D1">
      <w:pPr>
        <w:spacing w:line="360" w:lineRule="auto"/>
        <w:ind w:firstLine="480"/>
        <w:rPr>
          <w:rFonts w:hint="eastAsia" w:ascii="宋体" w:hAnsi="宋体" w:eastAsia="宋体" w:cs="宋体"/>
          <w:color w:val="auto"/>
        </w:rPr>
      </w:pPr>
    </w:p>
    <w:p w14:paraId="72395859">
      <w:pPr>
        <w:spacing w:line="360" w:lineRule="auto"/>
        <w:jc w:val="center"/>
        <w:rPr>
          <w:rFonts w:hint="eastAsia" w:ascii="宋体" w:hAnsi="宋体" w:eastAsia="宋体" w:cs="宋体"/>
          <w:b/>
          <w:color w:val="auto"/>
        </w:rPr>
      </w:pPr>
      <w:r>
        <w:rPr>
          <w:rFonts w:hint="eastAsia" w:ascii="宋体" w:hAnsi="宋体" w:eastAsia="宋体" w:cs="宋体"/>
          <w:b/>
          <w:color w:val="auto"/>
        </w:rPr>
        <w:t xml:space="preserve">                                企业名称：</w:t>
      </w:r>
      <w:r>
        <w:rPr>
          <w:rFonts w:hint="eastAsia" w:ascii="宋体" w:hAnsi="宋体" w:eastAsia="宋体" w:cs="宋体"/>
          <w:color w:val="auto"/>
          <w:kern w:val="0"/>
          <w:sz w:val="28"/>
          <w:szCs w:val="28"/>
          <w:u w:val="single"/>
        </w:rPr>
        <w:t xml:space="preserve">       </w:t>
      </w:r>
      <w:r>
        <w:rPr>
          <w:rFonts w:hint="eastAsia" w:ascii="宋体" w:hAnsi="宋体" w:eastAsia="宋体" w:cs="宋体"/>
          <w:b/>
          <w:color w:val="auto"/>
        </w:rPr>
        <w:t>（公章）</w:t>
      </w:r>
    </w:p>
    <w:p w14:paraId="2278E4C1">
      <w:pPr>
        <w:spacing w:line="360" w:lineRule="auto"/>
        <w:ind w:firstLine="482"/>
        <w:jc w:val="right"/>
        <w:rPr>
          <w:rFonts w:hint="eastAsia" w:ascii="宋体" w:hAnsi="宋体" w:eastAsia="宋体" w:cs="宋体"/>
          <w:b/>
          <w:color w:val="auto"/>
        </w:rPr>
      </w:pPr>
      <w:r>
        <w:rPr>
          <w:rFonts w:hint="eastAsia" w:ascii="宋体" w:hAnsi="宋体" w:eastAsia="宋体" w:cs="宋体"/>
          <w:b/>
          <w:color w:val="auto"/>
        </w:rPr>
        <w:t xml:space="preserve">       企业法定代表人：</w:t>
      </w:r>
      <w:r>
        <w:rPr>
          <w:rFonts w:hint="eastAsia" w:ascii="宋体" w:hAnsi="宋体" w:eastAsia="宋体" w:cs="宋体"/>
          <w:color w:val="auto"/>
          <w:kern w:val="0"/>
          <w:sz w:val="28"/>
          <w:szCs w:val="28"/>
          <w:u w:val="single"/>
        </w:rPr>
        <w:t xml:space="preserve">       </w:t>
      </w:r>
      <w:r>
        <w:rPr>
          <w:rFonts w:hint="eastAsia" w:ascii="宋体" w:hAnsi="宋体" w:eastAsia="宋体" w:cs="宋体"/>
          <w:b/>
          <w:color w:val="auto"/>
        </w:rPr>
        <w:t>（签字或盖章）</w:t>
      </w:r>
    </w:p>
    <w:p w14:paraId="4E6D6CD8">
      <w:pPr>
        <w:ind w:firstLine="482"/>
        <w:jc w:val="center"/>
        <w:rPr>
          <w:rFonts w:hint="eastAsia" w:ascii="宋体" w:hAnsi="宋体" w:eastAsia="宋体" w:cs="宋体"/>
          <w:b/>
          <w:color w:val="auto"/>
        </w:rPr>
      </w:pPr>
      <w:r>
        <w:rPr>
          <w:rFonts w:hint="eastAsia" w:ascii="宋体" w:hAnsi="宋体" w:eastAsia="宋体" w:cs="宋体"/>
          <w:b/>
          <w:color w:val="auto"/>
        </w:rPr>
        <w:t xml:space="preserve">              年   月  日</w:t>
      </w:r>
    </w:p>
    <w:p w14:paraId="13312034">
      <w:pPr>
        <w:pStyle w:val="25"/>
        <w:spacing w:before="0" w:after="0" w:line="360" w:lineRule="auto"/>
        <w:jc w:val="left"/>
        <w:outlineLvl w:val="1"/>
        <w:rPr>
          <w:rFonts w:hint="eastAsia" w:ascii="宋体" w:hAnsi="宋体" w:eastAsia="宋体" w:cs="宋体"/>
          <w:color w:val="auto"/>
          <w:lang w:val="zh-CN"/>
        </w:rPr>
      </w:pPr>
      <w:r>
        <w:rPr>
          <w:rFonts w:hint="eastAsia" w:ascii="宋体" w:hAnsi="宋体" w:eastAsia="宋体" w:cs="宋体"/>
          <w:color w:val="auto"/>
          <w:lang w:val="zh-CN"/>
        </w:rPr>
        <w:br w:type="page"/>
      </w:r>
    </w:p>
    <w:p w14:paraId="5339E4FF">
      <w:pPr>
        <w:pStyle w:val="25"/>
        <w:numPr>
          <w:ilvl w:val="0"/>
          <w:numId w:val="0"/>
        </w:numPr>
        <w:spacing w:before="0" w:after="0" w:line="360" w:lineRule="auto"/>
        <w:jc w:val="left"/>
        <w:outlineLvl w:val="1"/>
        <w:rPr>
          <w:rFonts w:hint="eastAsia" w:ascii="宋体" w:hAnsi="宋体" w:eastAsia="宋体" w:cs="宋体"/>
          <w:color w:val="auto"/>
          <w:sz w:val="28"/>
          <w:szCs w:val="28"/>
          <w:lang w:val="zh-CN"/>
        </w:rPr>
      </w:pPr>
      <w:bookmarkStart w:id="189" w:name="_Toc2209"/>
      <w:bookmarkStart w:id="190" w:name="_Toc31190"/>
      <w:r>
        <w:rPr>
          <w:rFonts w:hint="eastAsia" w:ascii="宋体" w:hAnsi="宋体" w:eastAsia="宋体" w:cs="宋体"/>
          <w:color w:val="auto"/>
          <w:sz w:val="28"/>
          <w:szCs w:val="28"/>
          <w:lang w:val="zh-CN"/>
        </w:rPr>
        <w:t>（</w:t>
      </w:r>
      <w:r>
        <w:rPr>
          <w:rFonts w:hint="eastAsia" w:ascii="宋体" w:hAnsi="宋体" w:eastAsia="宋体" w:cs="宋体"/>
          <w:color w:val="auto"/>
          <w:sz w:val="28"/>
          <w:szCs w:val="28"/>
          <w:lang w:val="en-US" w:eastAsia="zh-CN"/>
        </w:rPr>
        <w:t>17</w:t>
      </w:r>
      <w:r>
        <w:rPr>
          <w:rFonts w:hint="eastAsia" w:ascii="宋体" w:hAnsi="宋体" w:eastAsia="宋体" w:cs="宋体"/>
          <w:color w:val="auto"/>
          <w:sz w:val="28"/>
          <w:szCs w:val="28"/>
          <w:lang w:val="zh-CN"/>
        </w:rPr>
        <w:t>）监狱企业证明资料</w:t>
      </w:r>
      <w:bookmarkEnd w:id="189"/>
    </w:p>
    <w:p w14:paraId="2090C1C2">
      <w:pPr>
        <w:numPr>
          <w:ilvl w:val="0"/>
          <w:numId w:val="0"/>
        </w:numPr>
        <w:jc w:val="center"/>
        <w:rPr>
          <w:rFonts w:hint="eastAsia" w:ascii="宋体" w:hAnsi="宋体" w:eastAsia="宋体" w:cs="宋体"/>
          <w:color w:val="auto"/>
        </w:rPr>
      </w:pPr>
    </w:p>
    <w:p w14:paraId="22FDD80E">
      <w:pPr>
        <w:numPr>
          <w:ilvl w:val="0"/>
          <w:numId w:val="0"/>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监狱企业证明资料</w:t>
      </w:r>
    </w:p>
    <w:p w14:paraId="0DC23FB1">
      <w:pPr>
        <w:numPr>
          <w:ilvl w:val="0"/>
          <w:numId w:val="0"/>
        </w:numPr>
        <w:jc w:val="center"/>
        <w:rPr>
          <w:rFonts w:hint="eastAsia" w:ascii="宋体" w:hAnsi="宋体" w:eastAsia="宋体" w:cs="宋体"/>
          <w:b/>
          <w:bCs/>
          <w:color w:val="auto"/>
          <w:sz w:val="28"/>
          <w:szCs w:val="28"/>
        </w:rPr>
      </w:pPr>
    </w:p>
    <w:p w14:paraId="1E1C9B24">
      <w:pPr>
        <w:spacing w:after="156" w:afterLines="50"/>
        <w:rPr>
          <w:rFonts w:hint="eastAsia" w:ascii="宋体" w:hAnsi="宋体" w:eastAsia="宋体" w:cs="宋体"/>
          <w:b/>
          <w:bCs/>
          <w:color w:val="auto"/>
        </w:rPr>
      </w:pPr>
      <w:r>
        <w:rPr>
          <w:rFonts w:hint="eastAsia" w:ascii="宋体" w:hAnsi="宋体" w:eastAsia="宋体" w:cs="宋体"/>
          <w:b/>
          <w:bCs/>
          <w:color w:val="auto"/>
        </w:rPr>
        <w:t>致：</w:t>
      </w:r>
      <w:r>
        <w:rPr>
          <w:rFonts w:hint="eastAsia" w:ascii="宋体" w:hAnsi="宋体" w:cs="宋体"/>
          <w:b/>
          <w:bCs/>
          <w:color w:val="auto"/>
          <w:kern w:val="0"/>
          <w:lang w:val="zh-CN"/>
        </w:rPr>
        <w:t>青海拓帆工程项目管理有限公司</w:t>
      </w:r>
    </w:p>
    <w:p w14:paraId="15C47EE6">
      <w:pPr>
        <w:spacing w:before="79" w:line="369" w:lineRule="auto"/>
        <w:ind w:left="43" w:right="25" w:firstLine="478"/>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备注：按《财政部司法部关于政府采购支持监狱企业发展有关问题的通知》(财库〔2014〕68号)文件规定提供证明文件（复印件）。</w:t>
      </w:r>
    </w:p>
    <w:p w14:paraId="56D0F61E">
      <w:pPr>
        <w:spacing w:before="79" w:line="369" w:lineRule="auto"/>
        <w:ind w:left="43" w:right="25" w:firstLine="478"/>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说明：①监狱企业参加政府采购活动时，应当提供由省级以上监狱管理局、戒毒管理局(含新疆生产建设兵团)出具的属于监狱企业的证明文件。</w:t>
      </w:r>
    </w:p>
    <w:p w14:paraId="3EC43C96">
      <w:pPr>
        <w:spacing w:before="79" w:line="369" w:lineRule="auto"/>
        <w:ind w:left="43" w:right="25" w:firstLine="478"/>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②如未提供监狱企业相关证明材料的，则其评审中的监狱企业不能享受招标文件规定的价格扣除，但不影响供应投标文件的有效性。</w:t>
      </w:r>
    </w:p>
    <w:p w14:paraId="06450ACE">
      <w:pPr>
        <w:spacing w:before="79" w:line="369" w:lineRule="auto"/>
        <w:ind w:left="43" w:right="25" w:firstLine="478"/>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③非监狱企业无需提供证明材料。</w:t>
      </w:r>
    </w:p>
    <w:p w14:paraId="60A07CD0">
      <w:pPr>
        <w:spacing w:before="78" w:line="220" w:lineRule="auto"/>
        <w:ind w:left="4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  </w:t>
      </w:r>
    </w:p>
    <w:p w14:paraId="627937C3">
      <w:pPr>
        <w:spacing w:before="78" w:line="220" w:lineRule="auto"/>
        <w:ind w:left="42"/>
        <w:rPr>
          <w:rFonts w:hint="eastAsia" w:ascii="宋体" w:hAnsi="宋体" w:eastAsia="宋体" w:cs="宋体"/>
          <w:color w:val="auto"/>
          <w:spacing w:val="-1"/>
          <w:sz w:val="24"/>
          <w:szCs w:val="24"/>
        </w:rPr>
      </w:pPr>
    </w:p>
    <w:p w14:paraId="4FC4C531">
      <w:pPr>
        <w:spacing w:before="78" w:line="220" w:lineRule="auto"/>
        <w:ind w:left="42"/>
        <w:rPr>
          <w:rFonts w:hint="eastAsia" w:ascii="宋体" w:hAnsi="宋体" w:eastAsia="宋体" w:cs="宋体"/>
          <w:color w:val="auto"/>
          <w:sz w:val="24"/>
          <w:szCs w:val="24"/>
        </w:rPr>
      </w:pPr>
      <w:r>
        <w:rPr>
          <w:rFonts w:hint="eastAsia" w:ascii="宋体" w:hAnsi="宋体" w:eastAsia="宋体" w:cs="宋体"/>
          <w:color w:val="auto"/>
          <w:spacing w:val="-1"/>
          <w:sz w:val="24"/>
          <w:szCs w:val="24"/>
        </w:rPr>
        <w:t>备注：本项目服务承接企业若不属于</w:t>
      </w:r>
      <w:r>
        <w:rPr>
          <w:rFonts w:hint="eastAsia" w:ascii="宋体" w:hAnsi="宋体" w:eastAsia="宋体" w:cs="宋体"/>
          <w:color w:val="auto"/>
          <w:spacing w:val="-1"/>
          <w:sz w:val="24"/>
          <w:szCs w:val="24"/>
          <w:lang w:val="en-US" w:eastAsia="zh-CN"/>
        </w:rPr>
        <w:t>监狱企业的</w:t>
      </w:r>
      <w:r>
        <w:rPr>
          <w:rFonts w:hint="eastAsia" w:ascii="宋体" w:hAnsi="宋体" w:eastAsia="宋体" w:cs="宋体"/>
          <w:color w:val="auto"/>
          <w:spacing w:val="-1"/>
          <w:sz w:val="24"/>
          <w:szCs w:val="24"/>
        </w:rPr>
        <w:t>，可不提供此函。</w:t>
      </w:r>
    </w:p>
    <w:p w14:paraId="0B560AE8">
      <w:pPr>
        <w:widowControl w:val="0"/>
        <w:wordWrap/>
        <w:adjustRightInd w:val="0"/>
        <w:snapToGrid w:val="0"/>
        <w:spacing w:line="560" w:lineRule="exact"/>
        <w:ind w:firstLine="560" w:firstLineChars="200"/>
        <w:textAlignment w:val="auto"/>
        <w:outlineLvl w:val="9"/>
        <w:rPr>
          <w:rFonts w:hint="eastAsia" w:ascii="宋体" w:hAnsi="宋体" w:eastAsia="宋体" w:cs="宋体"/>
          <w:color w:val="auto"/>
          <w:sz w:val="28"/>
          <w:szCs w:val="28"/>
        </w:rPr>
      </w:pPr>
    </w:p>
    <w:p w14:paraId="400C7EBF">
      <w:pPr>
        <w:wordWrap/>
        <w:spacing w:before="157" w:beforeLines="50" w:line="560" w:lineRule="exact"/>
        <w:ind w:firstLine="560" w:firstLineChars="200"/>
        <w:jc w:val="center"/>
        <w:outlineLvl w:val="9"/>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               </w:t>
      </w:r>
    </w:p>
    <w:p w14:paraId="6FBC9564">
      <w:pPr>
        <w:wordWrap/>
        <w:spacing w:before="157" w:beforeLines="50" w:line="560" w:lineRule="exact"/>
        <w:ind w:firstLine="560" w:firstLineChars="200"/>
        <w:jc w:val="center"/>
        <w:outlineLvl w:val="9"/>
        <w:rPr>
          <w:rFonts w:hint="eastAsia" w:ascii="宋体" w:hAnsi="宋体" w:eastAsia="宋体" w:cs="宋体"/>
          <w:b w:val="0"/>
          <w:bCs/>
          <w:color w:val="auto"/>
          <w:sz w:val="28"/>
          <w:szCs w:val="28"/>
          <w:lang w:val="en-US" w:eastAsia="zh-CN"/>
        </w:rPr>
      </w:pPr>
    </w:p>
    <w:p w14:paraId="29333ABE">
      <w:pPr>
        <w:wordWrap/>
        <w:spacing w:before="157" w:beforeLines="50" w:line="560" w:lineRule="exact"/>
        <w:ind w:firstLine="482" w:firstLineChars="200"/>
        <w:jc w:val="center"/>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  </w:t>
      </w:r>
      <w:bookmarkStart w:id="191" w:name="_Toc22071_WPSOffice_Level3"/>
      <w:r>
        <w:rPr>
          <w:rFonts w:hint="eastAsia" w:ascii="宋体" w:hAnsi="宋体" w:eastAsia="宋体" w:cs="宋体"/>
          <w:b/>
          <w:bCs w:val="0"/>
          <w:color w:val="auto"/>
          <w:sz w:val="24"/>
          <w:szCs w:val="24"/>
        </w:rPr>
        <w:t>单位</w:t>
      </w:r>
      <w:r>
        <w:rPr>
          <w:rFonts w:hint="eastAsia" w:ascii="宋体" w:hAnsi="宋体" w:eastAsia="宋体" w:cs="宋体"/>
          <w:b/>
          <w:bCs w:val="0"/>
          <w:color w:val="auto"/>
          <w:sz w:val="24"/>
          <w:szCs w:val="24"/>
          <w:lang w:eastAsia="zh-CN"/>
        </w:rPr>
        <w:t>名称</w:t>
      </w:r>
      <w:r>
        <w:rPr>
          <w:rFonts w:hint="eastAsia" w:ascii="宋体" w:hAnsi="宋体" w:eastAsia="宋体" w:cs="宋体"/>
          <w:b/>
          <w:bCs w:val="0"/>
          <w:color w:val="auto"/>
          <w:sz w:val="24"/>
          <w:szCs w:val="24"/>
        </w:rPr>
        <w:t>：</w:t>
      </w:r>
      <w:r>
        <w:rPr>
          <w:rFonts w:hint="eastAsia" w:ascii="宋体" w:hAnsi="宋体" w:eastAsia="宋体" w:cs="宋体"/>
          <w:b/>
          <w:bCs w:val="0"/>
          <w:color w:val="auto"/>
          <w:sz w:val="24"/>
          <w:szCs w:val="24"/>
          <w:u w:val="single"/>
        </w:rPr>
        <w:t xml:space="preserve">       </w:t>
      </w:r>
      <w:r>
        <w:rPr>
          <w:rFonts w:hint="eastAsia" w:ascii="宋体" w:hAnsi="宋体" w:eastAsia="宋体" w:cs="宋体"/>
          <w:b/>
          <w:bCs w:val="0"/>
          <w:color w:val="auto"/>
          <w:sz w:val="24"/>
          <w:szCs w:val="24"/>
        </w:rPr>
        <w:t>（公章）</w:t>
      </w:r>
      <w:bookmarkEnd w:id="191"/>
    </w:p>
    <w:p w14:paraId="6548CF58">
      <w:pPr>
        <w:wordWrap/>
        <w:spacing w:before="157" w:beforeLines="50" w:line="560" w:lineRule="exact"/>
        <w:ind w:firstLine="482" w:firstLineChars="200"/>
        <w:jc w:val="center"/>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        </w:t>
      </w:r>
      <w:bookmarkStart w:id="192" w:name="_Toc11539_WPSOffice_Level3"/>
      <w:r>
        <w:rPr>
          <w:rFonts w:hint="eastAsia" w:ascii="宋体" w:hAnsi="宋体" w:eastAsia="宋体" w:cs="宋体"/>
          <w:b/>
          <w:bCs w:val="0"/>
          <w:color w:val="auto"/>
          <w:sz w:val="24"/>
          <w:szCs w:val="24"/>
        </w:rPr>
        <w:t>法定代表人或委托代理人：</w:t>
      </w:r>
      <w:r>
        <w:rPr>
          <w:rFonts w:hint="eastAsia" w:ascii="宋体" w:hAnsi="宋体" w:eastAsia="宋体" w:cs="宋体"/>
          <w:b/>
          <w:bCs w:val="0"/>
          <w:color w:val="auto"/>
          <w:sz w:val="24"/>
          <w:szCs w:val="24"/>
          <w:u w:val="single"/>
        </w:rPr>
        <w:t xml:space="preserve">       </w:t>
      </w:r>
      <w:r>
        <w:rPr>
          <w:rFonts w:hint="eastAsia" w:ascii="宋体" w:hAnsi="宋体" w:eastAsia="宋体" w:cs="宋体"/>
          <w:b/>
          <w:bCs w:val="0"/>
          <w:color w:val="auto"/>
          <w:sz w:val="24"/>
          <w:szCs w:val="24"/>
        </w:rPr>
        <w:t>（签字或盖章）</w:t>
      </w:r>
      <w:bookmarkEnd w:id="192"/>
    </w:p>
    <w:p w14:paraId="29617FB0">
      <w:pPr>
        <w:wordWrap/>
        <w:spacing w:before="157" w:beforeLines="50" w:line="560" w:lineRule="exact"/>
        <w:ind w:firstLine="482" w:firstLineChars="200"/>
        <w:jc w:val="center"/>
        <w:outlineLvl w:val="9"/>
        <w:rPr>
          <w:rFonts w:hint="eastAsia" w:ascii="宋体" w:hAnsi="宋体" w:eastAsia="宋体" w:cs="宋体"/>
          <w:b/>
          <w:bCs w:val="0"/>
          <w:color w:val="auto"/>
          <w:spacing w:val="6"/>
          <w:sz w:val="24"/>
          <w:szCs w:val="24"/>
        </w:rPr>
      </w:pPr>
      <w:r>
        <w:rPr>
          <w:rFonts w:hint="eastAsia" w:ascii="宋体" w:hAnsi="宋体" w:eastAsia="宋体" w:cs="宋体"/>
          <w:b/>
          <w:bCs w:val="0"/>
          <w:color w:val="auto"/>
          <w:sz w:val="24"/>
          <w:szCs w:val="24"/>
        </w:rPr>
        <w:t xml:space="preserve">              </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 </w:t>
      </w:r>
      <w:bookmarkStart w:id="193" w:name="_Toc3285_WPSOffice_Level3"/>
      <w:r>
        <w:rPr>
          <w:rFonts w:hint="eastAsia" w:ascii="宋体" w:hAnsi="宋体" w:eastAsia="宋体" w:cs="宋体"/>
          <w:b/>
          <w:bCs w:val="0"/>
          <w:color w:val="auto"/>
          <w:sz w:val="24"/>
          <w:szCs w:val="24"/>
        </w:rPr>
        <w:t xml:space="preserve">年   月  </w:t>
      </w:r>
      <w:r>
        <w:rPr>
          <w:rFonts w:hint="eastAsia" w:ascii="宋体" w:hAnsi="宋体" w:eastAsia="宋体" w:cs="宋体"/>
          <w:b/>
          <w:bCs w:val="0"/>
          <w:color w:val="auto"/>
          <w:sz w:val="24"/>
          <w:szCs w:val="24"/>
          <w:lang w:eastAsia="zh-CN"/>
        </w:rPr>
        <w:t>日</w:t>
      </w:r>
      <w:bookmarkEnd w:id="193"/>
    </w:p>
    <w:p w14:paraId="5D33262B">
      <w:pPr>
        <w:rPr>
          <w:rFonts w:hint="eastAsia" w:ascii="宋体" w:hAnsi="宋体" w:eastAsia="宋体" w:cs="宋体"/>
          <w:color w:val="auto"/>
        </w:rPr>
      </w:pPr>
    </w:p>
    <w:p w14:paraId="104442FB">
      <w:pPr>
        <w:rPr>
          <w:rFonts w:hint="eastAsia" w:ascii="宋体" w:hAnsi="宋体" w:eastAsia="宋体" w:cs="宋体"/>
          <w:color w:val="auto"/>
        </w:rPr>
      </w:pPr>
    </w:p>
    <w:p w14:paraId="3E6706A3">
      <w:pPr>
        <w:rPr>
          <w:rFonts w:hint="eastAsia" w:ascii="宋体" w:hAnsi="宋体" w:eastAsia="宋体" w:cs="宋体"/>
          <w:color w:val="auto"/>
        </w:rPr>
      </w:pPr>
    </w:p>
    <w:p w14:paraId="3B120DE7">
      <w:pPr>
        <w:rPr>
          <w:rFonts w:hint="eastAsia" w:ascii="宋体" w:hAnsi="宋体" w:eastAsia="宋体" w:cs="宋体"/>
          <w:color w:val="auto"/>
        </w:rPr>
      </w:pPr>
    </w:p>
    <w:p w14:paraId="25F0CC32">
      <w:pPr>
        <w:rPr>
          <w:rFonts w:hint="eastAsia" w:ascii="宋体" w:hAnsi="宋体" w:eastAsia="宋体" w:cs="宋体"/>
          <w:color w:val="auto"/>
        </w:rPr>
      </w:pPr>
    </w:p>
    <w:p w14:paraId="4F57294D">
      <w:pPr>
        <w:rPr>
          <w:rFonts w:hint="eastAsia" w:ascii="宋体" w:hAnsi="宋体" w:eastAsia="宋体" w:cs="宋体"/>
          <w:color w:val="auto"/>
        </w:rPr>
      </w:pPr>
    </w:p>
    <w:p w14:paraId="566900A5">
      <w:pPr>
        <w:numPr>
          <w:ilvl w:val="0"/>
          <w:numId w:val="0"/>
        </w:numPr>
        <w:rPr>
          <w:rFonts w:hint="eastAsia" w:ascii="宋体" w:hAnsi="宋体" w:eastAsia="宋体" w:cs="宋体"/>
          <w:color w:val="auto"/>
        </w:rPr>
      </w:pPr>
    </w:p>
    <w:p w14:paraId="4589611D">
      <w:pPr>
        <w:pStyle w:val="25"/>
        <w:numPr>
          <w:ilvl w:val="0"/>
          <w:numId w:val="0"/>
        </w:numPr>
        <w:spacing w:before="0" w:after="0" w:line="360" w:lineRule="auto"/>
        <w:jc w:val="left"/>
        <w:outlineLvl w:val="1"/>
        <w:rPr>
          <w:rFonts w:hint="eastAsia" w:ascii="宋体" w:hAnsi="宋体" w:eastAsia="宋体" w:cs="宋体"/>
          <w:color w:val="auto"/>
          <w:sz w:val="28"/>
          <w:szCs w:val="28"/>
          <w:lang w:val="zh-CN"/>
        </w:rPr>
      </w:pPr>
      <w:bookmarkStart w:id="194" w:name="_Toc3533"/>
      <w:r>
        <w:rPr>
          <w:rFonts w:hint="eastAsia" w:ascii="宋体" w:hAnsi="宋体" w:eastAsia="宋体" w:cs="宋体"/>
          <w:color w:val="auto"/>
          <w:sz w:val="28"/>
          <w:szCs w:val="28"/>
          <w:lang w:val="zh-CN"/>
        </w:rPr>
        <w:t>（</w:t>
      </w:r>
      <w:r>
        <w:rPr>
          <w:rFonts w:hint="eastAsia" w:ascii="宋体" w:hAnsi="宋体" w:eastAsia="宋体" w:cs="宋体"/>
          <w:color w:val="auto"/>
          <w:sz w:val="28"/>
          <w:szCs w:val="28"/>
          <w:lang w:val="en-US" w:eastAsia="zh-CN"/>
        </w:rPr>
        <w:t>18</w:t>
      </w:r>
      <w:r>
        <w:rPr>
          <w:rFonts w:hint="eastAsia" w:ascii="宋体" w:hAnsi="宋体" w:eastAsia="宋体" w:cs="宋体"/>
          <w:color w:val="auto"/>
          <w:sz w:val="28"/>
          <w:szCs w:val="28"/>
          <w:lang w:val="zh-CN"/>
        </w:rPr>
        <w:t>）投标人认为在其他方面有必要说明的事项</w:t>
      </w:r>
      <w:bookmarkEnd w:id="186"/>
      <w:bookmarkEnd w:id="190"/>
      <w:bookmarkEnd w:id="194"/>
    </w:p>
    <w:p w14:paraId="3562B6B3">
      <w:pPr>
        <w:autoSpaceDE w:val="0"/>
        <w:autoSpaceDN w:val="0"/>
        <w:spacing w:line="360" w:lineRule="auto"/>
        <w:rPr>
          <w:rFonts w:hint="eastAsia" w:ascii="宋体" w:hAnsi="宋体" w:eastAsia="宋体" w:cs="宋体"/>
          <w:color w:val="auto"/>
          <w:kern w:val="0"/>
          <w:sz w:val="28"/>
          <w:szCs w:val="28"/>
          <w:lang w:val="zh-CN"/>
        </w:rPr>
      </w:pPr>
    </w:p>
    <w:p w14:paraId="5DB99BE7">
      <w:pPr>
        <w:jc w:val="center"/>
        <w:rPr>
          <w:rFonts w:hint="eastAsia" w:ascii="宋体" w:hAnsi="宋体" w:eastAsia="宋体" w:cs="宋体"/>
          <w:b/>
          <w:color w:val="auto"/>
          <w:sz w:val="28"/>
          <w:szCs w:val="28"/>
          <w:lang w:val="zh-CN"/>
        </w:rPr>
      </w:pPr>
      <w:r>
        <w:rPr>
          <w:rFonts w:hint="eastAsia" w:ascii="宋体" w:hAnsi="宋体" w:eastAsia="宋体" w:cs="宋体"/>
          <w:b/>
          <w:color w:val="auto"/>
          <w:sz w:val="28"/>
          <w:szCs w:val="28"/>
          <w:lang w:val="zh-CN"/>
        </w:rPr>
        <w:t>投标人认为在其他方面有必要说明的事项</w:t>
      </w:r>
    </w:p>
    <w:p w14:paraId="5E9ECD28">
      <w:pPr>
        <w:autoSpaceDE w:val="0"/>
        <w:autoSpaceDN w:val="0"/>
        <w:spacing w:line="360" w:lineRule="auto"/>
        <w:rPr>
          <w:rFonts w:hint="eastAsia" w:ascii="宋体" w:hAnsi="宋体" w:eastAsia="宋体" w:cs="宋体"/>
          <w:color w:val="auto"/>
          <w:lang w:val="zh-CN"/>
        </w:rPr>
      </w:pPr>
      <w:r>
        <w:rPr>
          <w:rFonts w:hint="eastAsia" w:ascii="宋体" w:hAnsi="宋体" w:eastAsia="宋体" w:cs="宋体"/>
          <w:color w:val="auto"/>
          <w:lang w:val="zh-CN"/>
        </w:rPr>
        <w:t>格式自定</w:t>
      </w:r>
    </w:p>
    <w:p w14:paraId="7A5ED47E">
      <w:pPr>
        <w:pStyle w:val="25"/>
        <w:spacing w:before="0" w:after="0" w:line="480" w:lineRule="auto"/>
        <w:rPr>
          <w:rFonts w:hint="eastAsia" w:ascii="宋体" w:hAnsi="宋体" w:eastAsia="宋体" w:cs="宋体"/>
          <w:color w:val="auto"/>
          <w:lang w:val="zh-CN"/>
        </w:rPr>
      </w:pPr>
      <w:r>
        <w:rPr>
          <w:rFonts w:hint="eastAsia" w:ascii="宋体" w:hAnsi="宋体" w:eastAsia="宋体" w:cs="宋体"/>
          <w:color w:val="auto"/>
          <w:lang w:val="zh-CN"/>
        </w:rPr>
        <w:br w:type="page"/>
      </w:r>
      <w:bookmarkStart w:id="195" w:name="_Toc18752"/>
      <w:bookmarkStart w:id="196" w:name="_Toc14121"/>
    </w:p>
    <w:p w14:paraId="4A370FCC">
      <w:pPr>
        <w:pStyle w:val="25"/>
        <w:numPr>
          <w:ilvl w:val="0"/>
          <w:numId w:val="13"/>
        </w:numPr>
        <w:spacing w:before="0" w:after="0" w:line="480" w:lineRule="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val="zh-CN"/>
        </w:rPr>
        <w:t xml:space="preserve"> </w:t>
      </w:r>
      <w:bookmarkStart w:id="197" w:name="_Toc11260"/>
      <w:r>
        <w:rPr>
          <w:rFonts w:hint="eastAsia" w:ascii="宋体" w:hAnsi="宋体" w:eastAsia="宋体" w:cs="宋体"/>
          <w:color w:val="auto"/>
          <w:sz w:val="30"/>
          <w:szCs w:val="30"/>
          <w:lang w:val="zh-CN"/>
        </w:rPr>
        <w:t>采购项目</w:t>
      </w:r>
      <w:bookmarkEnd w:id="195"/>
      <w:bookmarkStart w:id="198" w:name="_Toc9451"/>
      <w:r>
        <w:rPr>
          <w:rFonts w:hint="eastAsia" w:ascii="宋体" w:hAnsi="宋体" w:eastAsia="宋体" w:cs="宋体"/>
          <w:color w:val="auto"/>
          <w:sz w:val="30"/>
          <w:szCs w:val="30"/>
          <w:lang w:val="zh-CN"/>
        </w:rPr>
        <w:t>要求及</w:t>
      </w:r>
      <w:r>
        <w:rPr>
          <w:rFonts w:hint="eastAsia" w:ascii="宋体" w:hAnsi="宋体" w:eastAsia="宋体" w:cs="宋体"/>
          <w:color w:val="auto"/>
          <w:sz w:val="30"/>
          <w:szCs w:val="30"/>
        </w:rPr>
        <w:t>服务内容</w:t>
      </w:r>
      <w:bookmarkEnd w:id="196"/>
      <w:bookmarkEnd w:id="197"/>
    </w:p>
    <w:p w14:paraId="5699ACED">
      <w:pPr>
        <w:numPr>
          <w:ilvl w:val="0"/>
          <w:numId w:val="0"/>
        </w:numPr>
        <w:rPr>
          <w:rFonts w:hint="eastAsia" w:ascii="宋体" w:hAnsi="宋体" w:eastAsia="宋体" w:cs="宋体"/>
          <w:color w:val="auto"/>
          <w:lang w:val="zh-CN" w:eastAsia="zh-CN"/>
        </w:rPr>
      </w:pPr>
    </w:p>
    <w:p w14:paraId="0BA70DBA">
      <w:pPr>
        <w:numPr>
          <w:ilvl w:val="0"/>
          <w:numId w:val="0"/>
        </w:numPr>
        <w:rPr>
          <w:rFonts w:hint="eastAsia" w:ascii="宋体" w:hAnsi="宋体" w:eastAsia="宋体" w:cs="宋体"/>
          <w:color w:val="auto"/>
          <w:lang w:val="zh-CN" w:eastAsia="zh-CN"/>
        </w:rPr>
      </w:pPr>
    </w:p>
    <w:p w14:paraId="5E25BCB8">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sz w:val="28"/>
          <w:szCs w:val="28"/>
          <w:lang w:val="zh-CN" w:eastAsia="zh-CN"/>
        </w:rPr>
      </w:pPr>
      <w:bookmarkStart w:id="199" w:name="_Toc29522"/>
      <w:r>
        <w:rPr>
          <w:rFonts w:hint="eastAsia" w:ascii="宋体" w:hAnsi="宋体" w:eastAsia="宋体" w:cs="宋体"/>
          <w:b/>
          <w:bCs/>
          <w:color w:val="auto"/>
          <w:sz w:val="28"/>
          <w:szCs w:val="28"/>
          <w:lang w:val="zh-CN" w:eastAsia="zh-CN"/>
        </w:rPr>
        <w:t>一、投标要求</w:t>
      </w:r>
      <w:bookmarkEnd w:id="199"/>
    </w:p>
    <w:p w14:paraId="275BA1D0">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lang w:val="zh-CN" w:eastAsia="zh-CN"/>
        </w:rPr>
      </w:pPr>
      <w:bookmarkStart w:id="200" w:name="_Toc4601"/>
      <w:bookmarkStart w:id="201" w:name="_Toc30460"/>
      <w:r>
        <w:rPr>
          <w:rFonts w:hint="eastAsia" w:ascii="宋体" w:hAnsi="宋体" w:eastAsia="宋体" w:cs="宋体"/>
          <w:b/>
          <w:bCs/>
          <w:color w:val="auto"/>
          <w:lang w:val="zh-CN" w:eastAsia="zh-CN"/>
        </w:rPr>
        <w:t>（一）投标说明</w:t>
      </w:r>
      <w:bookmarkEnd w:id="200"/>
      <w:bookmarkEnd w:id="201"/>
    </w:p>
    <w:p w14:paraId="537D575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lang w:val="zh-CN" w:eastAsia="zh-CN"/>
        </w:rPr>
      </w:pPr>
      <w:bookmarkStart w:id="202" w:name="_Toc26125"/>
      <w:r>
        <w:rPr>
          <w:rFonts w:hint="eastAsia" w:ascii="宋体" w:hAnsi="宋体" w:eastAsia="宋体" w:cs="宋体"/>
          <w:color w:val="auto"/>
          <w:lang w:val="zh-CN" w:eastAsia="zh-CN"/>
        </w:rPr>
        <w:t>1、供应商可以按照招标文件规定投标，但必须对所投</w:t>
      </w:r>
      <w:r>
        <w:rPr>
          <w:rFonts w:hint="default" w:ascii="宋体" w:hAnsi="宋体" w:eastAsia="宋体" w:cs="宋体"/>
          <w:color w:val="auto"/>
          <w:lang w:val="en-US" w:eastAsia="zh-CN"/>
        </w:rPr>
        <w:t>项目</w:t>
      </w:r>
      <w:r>
        <w:rPr>
          <w:rFonts w:hint="eastAsia" w:ascii="宋体" w:hAnsi="宋体" w:eastAsia="宋体" w:cs="宋体"/>
          <w:color w:val="auto"/>
          <w:lang w:val="zh-CN" w:eastAsia="zh-CN"/>
        </w:rPr>
        <w:t>中的所有内容作为一个整体进行投标，不能拆分或少报。否则，投标无效。</w:t>
      </w:r>
    </w:p>
    <w:p w14:paraId="68C9430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2、报价费用应包括服务费、人员</w:t>
      </w:r>
      <w:r>
        <w:rPr>
          <w:rFonts w:hint="eastAsia" w:ascii="宋体" w:hAnsi="宋体" w:cs="宋体"/>
          <w:color w:val="auto"/>
          <w:lang w:val="zh-CN" w:eastAsia="zh-CN"/>
        </w:rPr>
        <w:t>工资待遇</w:t>
      </w:r>
      <w:r>
        <w:rPr>
          <w:rFonts w:hint="eastAsia" w:ascii="宋体" w:hAnsi="宋体" w:eastAsia="宋体" w:cs="宋体"/>
          <w:color w:val="auto"/>
          <w:lang w:val="zh-CN" w:eastAsia="zh-CN"/>
        </w:rPr>
        <w:t>、人员入职体检费、人员</w:t>
      </w:r>
      <w:r>
        <w:rPr>
          <w:rFonts w:hint="eastAsia" w:ascii="宋体" w:hAnsi="宋体" w:cs="宋体"/>
          <w:color w:val="auto"/>
          <w:lang w:val="zh-CN" w:eastAsia="zh-CN"/>
        </w:rPr>
        <w:t>意外伤害保险或工伤保险</w:t>
      </w:r>
      <w:r>
        <w:rPr>
          <w:rFonts w:hint="eastAsia" w:ascii="宋体" w:hAnsi="宋体" w:eastAsia="宋体" w:cs="宋体"/>
          <w:color w:val="auto"/>
          <w:lang w:val="zh-CN" w:eastAsia="zh-CN"/>
        </w:rPr>
        <w:t>费、人员培训费、劳务派遣单位管理费、售前售中售后服务费、中标服务费、验收费、人员接送费用以及</w:t>
      </w:r>
      <w:r>
        <w:rPr>
          <w:rFonts w:hint="eastAsia" w:ascii="宋体" w:hAnsi="宋体" w:cs="宋体"/>
          <w:color w:val="auto"/>
          <w:lang w:val="zh-CN" w:eastAsia="zh-CN"/>
        </w:rPr>
        <w:t>所有税金</w:t>
      </w:r>
      <w:r>
        <w:rPr>
          <w:rFonts w:hint="eastAsia" w:ascii="宋体" w:hAnsi="宋体" w:eastAsia="宋体" w:cs="宋体"/>
          <w:color w:val="auto"/>
          <w:lang w:val="zh-CN" w:eastAsia="zh-CN"/>
        </w:rPr>
        <w:t>及不可预见费等全部费用。</w:t>
      </w:r>
    </w:p>
    <w:p w14:paraId="686C3E9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3、本次服务必须符合国家的强制性标准。</w:t>
      </w:r>
    </w:p>
    <w:p w14:paraId="43D350E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4、服务期限、地点：按采购人指定的时间、地点。</w:t>
      </w:r>
    </w:p>
    <w:p w14:paraId="6B8BD9A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lang w:val="zh-CN" w:eastAsia="zh-CN"/>
        </w:rPr>
      </w:pPr>
      <w:r>
        <w:rPr>
          <w:rFonts w:hint="eastAsia" w:ascii="宋体" w:hAnsi="宋体" w:eastAsia="宋体" w:cs="宋体"/>
          <w:color w:val="auto"/>
          <w:lang w:val="zh-CN" w:eastAsia="zh-CN"/>
        </w:rPr>
        <w:t>5、项目成交后分包情况：不允许。</w:t>
      </w:r>
    </w:p>
    <w:p w14:paraId="518B591A">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lang w:val="zh-CN" w:eastAsia="zh-CN"/>
        </w:rPr>
      </w:pPr>
      <w:bookmarkStart w:id="203" w:name="_Toc19839"/>
      <w:r>
        <w:rPr>
          <w:rFonts w:hint="eastAsia" w:ascii="宋体" w:hAnsi="宋体" w:eastAsia="宋体" w:cs="宋体"/>
          <w:b/>
          <w:bCs/>
          <w:color w:val="auto"/>
          <w:lang w:val="zh-CN" w:eastAsia="zh-CN"/>
        </w:rPr>
        <w:t>（二）</w:t>
      </w:r>
      <w:bookmarkEnd w:id="202"/>
      <w:bookmarkStart w:id="204" w:name="_Toc1475"/>
      <w:r>
        <w:rPr>
          <w:rFonts w:hint="eastAsia" w:ascii="宋体" w:hAnsi="宋体" w:eastAsia="宋体" w:cs="宋体"/>
          <w:b/>
          <w:bCs/>
          <w:color w:val="auto"/>
          <w:lang w:val="zh-CN" w:eastAsia="zh-CN"/>
        </w:rPr>
        <w:t>重要指标</w:t>
      </w:r>
      <w:bookmarkEnd w:id="203"/>
      <w:bookmarkEnd w:id="204"/>
    </w:p>
    <w:p w14:paraId="467E01C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lang w:val="zh-CN" w:eastAsia="zh-CN"/>
        </w:rPr>
      </w:pPr>
      <w:bookmarkStart w:id="205" w:name="_Toc18880"/>
      <w:r>
        <w:rPr>
          <w:rFonts w:hint="eastAsia" w:ascii="宋体" w:hAnsi="宋体" w:eastAsia="宋体" w:cs="宋体"/>
          <w:color w:val="auto"/>
          <w:lang w:val="zh-CN" w:eastAsia="zh-CN"/>
        </w:rPr>
        <w:t>服务要求中除注明签订合同时提供的相关授权、服务承诺等资料以外，其余相关资料在投标时必须附在投标文件中。</w:t>
      </w:r>
    </w:p>
    <w:p w14:paraId="73F3D132">
      <w:pPr>
        <w:keepNext w:val="0"/>
        <w:keepLines w:val="0"/>
        <w:pageBreakBefore w:val="0"/>
        <w:widowControl w:val="0"/>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b/>
          <w:bCs/>
          <w:color w:val="auto"/>
          <w:lang w:val="zh-CN" w:eastAsia="zh-CN"/>
        </w:rPr>
      </w:pPr>
      <w:bookmarkStart w:id="206" w:name="_Toc30367"/>
      <w:r>
        <w:rPr>
          <w:rFonts w:hint="eastAsia" w:ascii="宋体" w:hAnsi="宋体" w:eastAsia="宋体" w:cs="宋体"/>
          <w:b/>
          <w:bCs/>
          <w:color w:val="auto"/>
          <w:lang w:val="zh-CN" w:eastAsia="zh-CN"/>
        </w:rPr>
        <w:t>（三）商务要求</w:t>
      </w:r>
      <w:bookmarkEnd w:id="205"/>
      <w:bookmarkEnd w:id="206"/>
    </w:p>
    <w:p w14:paraId="05BC498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3.1 服务期限：一年，</w:t>
      </w:r>
      <w:r>
        <w:rPr>
          <w:rFonts w:hint="eastAsia" w:ascii="宋体" w:hAnsi="宋体" w:cs="宋体"/>
          <w:color w:val="auto"/>
          <w:highlight w:val="none"/>
          <w:lang w:val="en-US" w:eastAsia="zh-CN"/>
        </w:rPr>
        <w:t>即合同签订之日起算</w:t>
      </w:r>
      <w:r>
        <w:rPr>
          <w:rFonts w:hint="eastAsia" w:ascii="宋体" w:hAnsi="宋体" w:eastAsia="宋体" w:cs="宋体"/>
          <w:color w:val="auto"/>
          <w:highlight w:val="none"/>
          <w:lang w:val="zh-CN" w:eastAsia="zh-CN"/>
        </w:rPr>
        <w:t>。</w:t>
      </w:r>
    </w:p>
    <w:p w14:paraId="3EFC0B3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3.2 服务地点：</w:t>
      </w:r>
      <w:r>
        <w:rPr>
          <w:rFonts w:hint="eastAsia" w:ascii="宋体" w:hAnsi="宋体" w:cs="宋体"/>
          <w:color w:val="auto"/>
          <w:highlight w:val="none"/>
          <w:lang w:val="en-US" w:eastAsia="zh-CN"/>
        </w:rPr>
        <w:t>采购人指定地点</w:t>
      </w:r>
      <w:r>
        <w:rPr>
          <w:rFonts w:hint="eastAsia" w:ascii="宋体" w:hAnsi="宋体" w:eastAsia="宋体" w:cs="宋体"/>
          <w:color w:val="auto"/>
          <w:highlight w:val="none"/>
          <w:lang w:val="zh-CN" w:eastAsia="zh-CN"/>
        </w:rPr>
        <w:t>。</w:t>
      </w:r>
    </w:p>
    <w:p w14:paraId="460A0718">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color w:val="auto"/>
          <w:sz w:val="28"/>
          <w:szCs w:val="28"/>
          <w:lang w:val="zh-CN" w:eastAsia="zh-CN"/>
        </w:rPr>
      </w:pPr>
      <w:bookmarkStart w:id="207" w:name="_Toc16823"/>
      <w:r>
        <w:rPr>
          <w:rFonts w:hint="eastAsia" w:ascii="宋体" w:hAnsi="宋体" w:eastAsia="宋体" w:cs="宋体"/>
          <w:b/>
          <w:bCs/>
          <w:color w:val="auto"/>
          <w:sz w:val="28"/>
          <w:szCs w:val="28"/>
          <w:lang w:val="zh-CN" w:eastAsia="zh-CN"/>
        </w:rPr>
        <w:t>二、项目服务要求</w:t>
      </w:r>
      <w:bookmarkEnd w:id="207"/>
    </w:p>
    <w:bookmarkEnd w:id="198"/>
    <w:p w14:paraId="4EC9733D">
      <w:pPr>
        <w:spacing w:before="182" w:line="220" w:lineRule="auto"/>
        <w:ind w:left="41"/>
        <w:rPr>
          <w:rFonts w:hint="eastAsia" w:ascii="宋体" w:hAnsi="宋体" w:eastAsia="宋体" w:cs="宋体"/>
          <w:b/>
          <w:bCs/>
          <w:color w:val="auto"/>
          <w:spacing w:val="-5"/>
          <w:sz w:val="24"/>
          <w:szCs w:val="24"/>
          <w:lang w:eastAsia="zh-CN"/>
        </w:rPr>
      </w:pPr>
      <w:r>
        <w:rPr>
          <w:rFonts w:hint="eastAsia" w:ascii="宋体" w:hAnsi="宋体" w:eastAsia="宋体" w:cs="宋体"/>
          <w:b/>
          <w:bCs/>
          <w:color w:val="auto"/>
          <w:spacing w:val="-5"/>
          <w:sz w:val="24"/>
          <w:szCs w:val="24"/>
          <w:lang w:eastAsia="zh-CN"/>
        </w:rPr>
        <w:t>1、派遣岗位及名额</w:t>
      </w:r>
    </w:p>
    <w:tbl>
      <w:tblPr>
        <w:tblStyle w:val="2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43"/>
        <w:gridCol w:w="1069"/>
        <w:gridCol w:w="643"/>
        <w:gridCol w:w="5951"/>
      </w:tblGrid>
      <w:tr w14:paraId="2C603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4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C340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6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D3D3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岗位名称</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5B94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人数</w:t>
            </w:r>
          </w:p>
        </w:tc>
        <w:tc>
          <w:tcPr>
            <w:tcW w:w="325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7D23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需求</w:t>
            </w:r>
          </w:p>
        </w:tc>
      </w:tr>
      <w:tr w14:paraId="4A802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D4A21">
            <w:pPr>
              <w:jc w:val="center"/>
              <w:rPr>
                <w:rFonts w:hint="eastAsia" w:ascii="宋体" w:hAnsi="宋体" w:eastAsia="宋体" w:cs="宋体"/>
                <w:b/>
                <w:bCs/>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A61E">
            <w:pPr>
              <w:jc w:val="center"/>
              <w:rPr>
                <w:rFonts w:hint="eastAsia" w:ascii="宋体" w:hAnsi="宋体" w:eastAsia="宋体" w:cs="宋体"/>
                <w:b/>
                <w:bCs/>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B960B">
            <w:pPr>
              <w:jc w:val="center"/>
              <w:rPr>
                <w:rFonts w:hint="eastAsia" w:ascii="宋体" w:hAnsi="宋体" w:eastAsia="宋体" w:cs="宋体"/>
                <w:b/>
                <w:bCs/>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D13D4">
            <w:pPr>
              <w:jc w:val="center"/>
              <w:rPr>
                <w:rFonts w:hint="eastAsia" w:ascii="宋体" w:hAnsi="宋体" w:eastAsia="宋体" w:cs="宋体"/>
                <w:b/>
                <w:bCs/>
                <w:i w:val="0"/>
                <w:iCs w:val="0"/>
                <w:color w:val="000000"/>
                <w:sz w:val="22"/>
                <w:szCs w:val="22"/>
                <w:u w:val="none"/>
              </w:rPr>
            </w:pPr>
          </w:p>
        </w:tc>
      </w:tr>
      <w:tr w14:paraId="5D042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90A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6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8C1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主厨</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318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2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60B76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从业年限：中餐5年以上、特色菜系3年以上；技术能力：独立承包一个灶台，全套热菜出品稳定，把控口味、出餐速度，能处理宴席、日常餐全品类；岗位定位：后厨助力头锅、主力热菜师傅；市场定位：二三线城市大酒店、机关单位食堂、优质连锁餐饮主力灶、一线城市普通餐馆主力炒锅；加分项：精通特色菜系（川菜、湘菜、淮扬、地方特色菜）。</w:t>
            </w:r>
          </w:p>
        </w:tc>
      </w:tr>
      <w:tr w14:paraId="57848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FB087">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1999E">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A7D9F">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2A54F">
            <w:pPr>
              <w:jc w:val="left"/>
              <w:rPr>
                <w:rFonts w:hint="eastAsia" w:ascii="宋体" w:hAnsi="宋体" w:eastAsia="宋体" w:cs="宋体"/>
                <w:i w:val="0"/>
                <w:iCs w:val="0"/>
                <w:color w:val="000000"/>
                <w:sz w:val="22"/>
                <w:szCs w:val="22"/>
                <w:u w:val="none"/>
              </w:rPr>
            </w:pPr>
          </w:p>
        </w:tc>
      </w:tr>
      <w:tr w14:paraId="6092D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0"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145D7">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12894">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D2917">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37D98">
            <w:pPr>
              <w:jc w:val="left"/>
              <w:rPr>
                <w:rFonts w:hint="eastAsia" w:ascii="宋体" w:hAnsi="宋体" w:eastAsia="宋体" w:cs="宋体"/>
                <w:i w:val="0"/>
                <w:iCs w:val="0"/>
                <w:color w:val="000000"/>
                <w:sz w:val="22"/>
                <w:szCs w:val="22"/>
                <w:u w:val="none"/>
              </w:rPr>
            </w:pPr>
          </w:p>
        </w:tc>
      </w:tr>
      <w:tr w14:paraId="4ABA3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51A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6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177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面点师</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65E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2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91066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从业年限：5年以上成熟独立面点师傅；2、技能标准：独立全套制作：包子、馒头、酥点、饺子、各类早点面点，和面、发面、调馅、成型、蒸烤全部独立完成；能应对单位食堂、百人战勤保障任务大批量早餐、宴席点心，出品稳定；无需别人带教，可单独值守面点档口；</w:t>
            </w:r>
          </w:p>
        </w:tc>
      </w:tr>
      <w:tr w14:paraId="367E5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A76FC">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D9333">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1AD43">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3C429">
            <w:pPr>
              <w:jc w:val="left"/>
              <w:rPr>
                <w:rFonts w:hint="eastAsia" w:ascii="宋体" w:hAnsi="宋体" w:eastAsia="宋体" w:cs="宋体"/>
                <w:i w:val="0"/>
                <w:iCs w:val="0"/>
                <w:color w:val="000000"/>
                <w:sz w:val="22"/>
                <w:szCs w:val="22"/>
                <w:u w:val="none"/>
              </w:rPr>
            </w:pPr>
          </w:p>
        </w:tc>
      </w:tr>
      <w:tr w14:paraId="40A78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9"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FE0D1">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3B90F">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6C3C8">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4D33E">
            <w:pPr>
              <w:jc w:val="left"/>
              <w:rPr>
                <w:rFonts w:hint="eastAsia" w:ascii="宋体" w:hAnsi="宋体" w:eastAsia="宋体" w:cs="宋体"/>
                <w:i w:val="0"/>
                <w:iCs w:val="0"/>
                <w:color w:val="000000"/>
                <w:sz w:val="22"/>
                <w:szCs w:val="22"/>
                <w:u w:val="none"/>
              </w:rPr>
            </w:pPr>
          </w:p>
        </w:tc>
      </w:tr>
      <w:tr w14:paraId="3EC9E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C87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94B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配菜师</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5D9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2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30960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1-3年切配经验，熟练荤素改刀，食材预处理，熟练全能配菜，服务于百人左右机关食堂，熟练团餐食品安全规范。</w:t>
            </w:r>
          </w:p>
        </w:tc>
      </w:tr>
      <w:tr w14:paraId="084F0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C40C7">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18BDB">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4F919">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138C8">
            <w:pPr>
              <w:jc w:val="left"/>
              <w:rPr>
                <w:rFonts w:hint="eastAsia" w:ascii="宋体" w:hAnsi="宋体" w:eastAsia="宋体" w:cs="宋体"/>
                <w:i w:val="0"/>
                <w:iCs w:val="0"/>
                <w:color w:val="000000"/>
                <w:sz w:val="22"/>
                <w:szCs w:val="22"/>
                <w:u w:val="none"/>
              </w:rPr>
            </w:pPr>
          </w:p>
        </w:tc>
      </w:tr>
      <w:tr w14:paraId="040B4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B6442">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F0620">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038B2">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6E29A">
            <w:pPr>
              <w:jc w:val="left"/>
              <w:rPr>
                <w:rFonts w:hint="eastAsia" w:ascii="宋体" w:hAnsi="宋体" w:eastAsia="宋体" w:cs="宋体"/>
                <w:i w:val="0"/>
                <w:iCs w:val="0"/>
                <w:color w:val="000000"/>
                <w:sz w:val="22"/>
                <w:szCs w:val="22"/>
                <w:u w:val="none"/>
              </w:rPr>
            </w:pPr>
          </w:p>
        </w:tc>
      </w:tr>
      <w:tr w14:paraId="5A3B5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DB1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6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E3B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洗碗工</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24C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325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5852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仅要求持有健康证、熟悉餐具清洗消毒流程，有无经验均可。</w:t>
            </w:r>
          </w:p>
        </w:tc>
      </w:tr>
      <w:tr w14:paraId="42779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BF8B0">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48D01">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C40C0">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17B71">
            <w:pPr>
              <w:jc w:val="left"/>
              <w:rPr>
                <w:rFonts w:hint="eastAsia" w:ascii="宋体" w:hAnsi="宋体" w:eastAsia="宋体" w:cs="宋体"/>
                <w:i w:val="0"/>
                <w:iCs w:val="0"/>
                <w:color w:val="000000"/>
                <w:sz w:val="22"/>
                <w:szCs w:val="22"/>
                <w:u w:val="none"/>
              </w:rPr>
            </w:pPr>
          </w:p>
        </w:tc>
      </w:tr>
      <w:tr w14:paraId="2FC6C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8CD19">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82DA1">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5689D">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6A4A9">
            <w:pPr>
              <w:jc w:val="left"/>
              <w:rPr>
                <w:rFonts w:hint="eastAsia" w:ascii="宋体" w:hAnsi="宋体" w:eastAsia="宋体" w:cs="宋体"/>
                <w:i w:val="0"/>
                <w:iCs w:val="0"/>
                <w:color w:val="000000"/>
                <w:sz w:val="22"/>
                <w:szCs w:val="22"/>
                <w:u w:val="none"/>
              </w:rPr>
            </w:pPr>
          </w:p>
        </w:tc>
      </w:tr>
      <w:tr w14:paraId="6F33B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EFC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A34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司炉工</w:t>
            </w:r>
          </w:p>
        </w:tc>
        <w:tc>
          <w:tcPr>
            <w:tcW w:w="57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D56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32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2D0BD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t>1-4年成熟司炉工。持有有效的G1司炉证。工龄：1-4年民用供暖锅炉实操经验；技能：独立完成锅炉日常操作、故障简单排查、年度维保配合、完整安全台账；工作模式：冬季供暖期值守，夏季负责管道、锅炉保养，不用24小时三班倒。</w:t>
            </w:r>
          </w:p>
        </w:tc>
      </w:tr>
      <w:tr w14:paraId="0660A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6"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526A9">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7AE82">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3DD9B">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0B55D">
            <w:pPr>
              <w:jc w:val="left"/>
              <w:rPr>
                <w:rFonts w:hint="eastAsia" w:ascii="宋体" w:hAnsi="宋体" w:eastAsia="宋体" w:cs="宋体"/>
                <w:i w:val="0"/>
                <w:iCs w:val="0"/>
                <w:color w:val="000000"/>
                <w:sz w:val="22"/>
                <w:szCs w:val="22"/>
                <w:u w:val="none"/>
              </w:rPr>
            </w:pPr>
          </w:p>
        </w:tc>
      </w:tr>
      <w:tr w14:paraId="1D0AA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6" w:hRule="atLeast"/>
        </w:trPr>
        <w:tc>
          <w:tcPr>
            <w:tcW w:w="4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98F42">
            <w:pPr>
              <w:jc w:val="center"/>
              <w:rPr>
                <w:rFonts w:hint="eastAsia" w:ascii="宋体" w:hAnsi="宋体" w:eastAsia="宋体" w:cs="宋体"/>
                <w:i w:val="0"/>
                <w:iCs w:val="0"/>
                <w:color w:val="000000"/>
                <w:sz w:val="22"/>
                <w:szCs w:val="22"/>
                <w:u w:val="none"/>
              </w:rPr>
            </w:pPr>
          </w:p>
        </w:tc>
        <w:tc>
          <w:tcPr>
            <w:tcW w:w="6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0B76D">
            <w:pPr>
              <w:jc w:val="center"/>
              <w:rPr>
                <w:rFonts w:hint="eastAsia" w:ascii="宋体" w:hAnsi="宋体" w:eastAsia="宋体" w:cs="宋体"/>
                <w:i w:val="0"/>
                <w:iCs w:val="0"/>
                <w:color w:val="000000"/>
                <w:sz w:val="22"/>
                <w:szCs w:val="22"/>
                <w:u w:val="none"/>
              </w:rPr>
            </w:pPr>
          </w:p>
        </w:tc>
        <w:tc>
          <w:tcPr>
            <w:tcW w:w="57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D1633">
            <w:pPr>
              <w:jc w:val="center"/>
              <w:rPr>
                <w:rFonts w:hint="eastAsia" w:ascii="宋体" w:hAnsi="宋体" w:eastAsia="宋体" w:cs="宋体"/>
                <w:i w:val="0"/>
                <w:iCs w:val="0"/>
                <w:color w:val="000000"/>
                <w:sz w:val="22"/>
                <w:szCs w:val="22"/>
                <w:u w:val="none"/>
              </w:rPr>
            </w:pPr>
          </w:p>
        </w:tc>
        <w:tc>
          <w:tcPr>
            <w:tcW w:w="32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FC85E8">
            <w:pPr>
              <w:jc w:val="left"/>
              <w:rPr>
                <w:rFonts w:hint="eastAsia" w:ascii="宋体" w:hAnsi="宋体" w:eastAsia="宋体" w:cs="宋体"/>
                <w:i w:val="0"/>
                <w:iCs w:val="0"/>
                <w:color w:val="000000"/>
                <w:sz w:val="22"/>
                <w:szCs w:val="22"/>
                <w:u w:val="none"/>
              </w:rPr>
            </w:pPr>
          </w:p>
        </w:tc>
      </w:tr>
      <w:tr w14:paraId="3B30D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60" w:hRule="atLeast"/>
        </w:trPr>
        <w:tc>
          <w:tcPr>
            <w:tcW w:w="4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242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745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保洁</w:t>
            </w:r>
          </w:p>
        </w:tc>
        <w:tc>
          <w:tcPr>
            <w:tcW w:w="5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725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32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0C00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1年以上保洁经验，能完成办公楼走廊、篮球馆、健身房、卫生间、会议室、玻璃、垃圾清运，配合重大活动临时保洁，工作强度适中。</w:t>
            </w:r>
          </w:p>
        </w:tc>
      </w:tr>
    </w:tbl>
    <w:p w14:paraId="68D24416">
      <w:pPr>
        <w:spacing w:before="182" w:line="220" w:lineRule="auto"/>
        <w:ind w:left="41"/>
        <w:rPr>
          <w:rFonts w:hint="default" w:ascii="宋体" w:hAnsi="宋体" w:eastAsia="宋体" w:cs="宋体"/>
          <w:b w:val="0"/>
          <w:bCs w:val="0"/>
          <w:color w:val="auto"/>
          <w:spacing w:val="-5"/>
          <w:sz w:val="24"/>
          <w:szCs w:val="24"/>
          <w:lang w:val="en-US" w:eastAsia="zh-CN"/>
        </w:rPr>
      </w:pPr>
      <w:r>
        <w:rPr>
          <w:rFonts w:hint="eastAsia" w:ascii="宋体" w:hAnsi="宋体" w:cs="宋体"/>
          <w:b w:val="0"/>
          <w:bCs w:val="0"/>
          <w:color w:val="auto"/>
          <w:spacing w:val="-5"/>
          <w:sz w:val="24"/>
          <w:szCs w:val="24"/>
          <w:lang w:val="en-US" w:eastAsia="zh-CN"/>
        </w:rPr>
        <w:t>以上人员供应商在投标响应阶段仅提供服务承诺即可，无需提供人员详细信息。</w:t>
      </w:r>
    </w:p>
    <w:p w14:paraId="4A5350A6">
      <w:pPr>
        <w:spacing w:before="28" w:line="220" w:lineRule="auto"/>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2、派遣条件及原则</w:t>
      </w:r>
    </w:p>
    <w:p w14:paraId="70025ED2">
      <w:pPr>
        <w:spacing w:before="182" w:line="219" w:lineRule="auto"/>
        <w:ind w:left="510"/>
        <w:rPr>
          <w:rFonts w:hint="eastAsia" w:ascii="宋体" w:hAnsi="宋体" w:eastAsia="宋体" w:cs="宋体"/>
          <w:color w:val="auto"/>
          <w:spacing w:val="-2"/>
          <w:sz w:val="24"/>
          <w:szCs w:val="24"/>
          <w:lang w:eastAsia="zh-CN"/>
        </w:rPr>
      </w:pPr>
      <w:r>
        <w:rPr>
          <w:rFonts w:hint="eastAsia" w:ascii="宋体" w:hAnsi="宋体" w:eastAsia="宋体" w:cs="宋体"/>
          <w:b/>
          <w:bCs/>
          <w:color w:val="auto"/>
          <w:spacing w:val="-5"/>
          <w:sz w:val="24"/>
          <w:szCs w:val="24"/>
          <w:lang w:eastAsia="zh-CN"/>
        </w:rPr>
        <w:t>（一）基本条件</w:t>
      </w:r>
    </w:p>
    <w:p w14:paraId="5193924F">
      <w:pPr>
        <w:spacing w:before="182" w:line="220" w:lineRule="auto"/>
        <w:ind w:left="521"/>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1.热爱祖国，遵纪守法，责任心强。</w:t>
      </w:r>
    </w:p>
    <w:p w14:paraId="66D5CB79">
      <w:pPr>
        <w:spacing w:before="182" w:line="220" w:lineRule="auto"/>
        <w:ind w:left="506"/>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2.年龄在18周岁以上60周岁以下</w:t>
      </w:r>
      <w:r>
        <w:rPr>
          <w:rFonts w:hint="eastAsia" w:ascii="宋体" w:hAnsi="宋体" w:eastAsia="宋体" w:cs="宋体"/>
          <w:color w:val="auto"/>
          <w:spacing w:val="-1"/>
          <w:sz w:val="24"/>
          <w:szCs w:val="24"/>
          <w:lang w:eastAsia="zh-CN"/>
        </w:rPr>
        <w:t>。</w:t>
      </w:r>
    </w:p>
    <w:p w14:paraId="334624BF">
      <w:pPr>
        <w:spacing w:before="182" w:line="220" w:lineRule="auto"/>
        <w:ind w:left="521"/>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3.人员必须按签订的派遣合同每天</w:t>
      </w:r>
      <w:r>
        <w:rPr>
          <w:rFonts w:hint="eastAsia" w:ascii="宋体" w:hAnsi="宋体" w:eastAsia="宋体" w:cs="宋体"/>
          <w:color w:val="auto"/>
          <w:spacing w:val="-2"/>
          <w:sz w:val="24"/>
          <w:szCs w:val="24"/>
          <w:lang w:val="en-US" w:eastAsia="zh-CN"/>
        </w:rPr>
        <w:t>完成</w:t>
      </w:r>
      <w:r>
        <w:rPr>
          <w:rFonts w:hint="eastAsia" w:ascii="宋体" w:hAnsi="宋体" w:eastAsia="宋体" w:cs="宋体"/>
          <w:color w:val="auto"/>
          <w:spacing w:val="-2"/>
          <w:sz w:val="24"/>
          <w:szCs w:val="24"/>
          <w:lang w:eastAsia="zh-CN"/>
        </w:rPr>
        <w:t>负责的</w:t>
      </w:r>
      <w:r>
        <w:rPr>
          <w:rFonts w:hint="eastAsia" w:ascii="宋体" w:hAnsi="宋体" w:eastAsia="宋体" w:cs="宋体"/>
          <w:color w:val="auto"/>
          <w:spacing w:val="-2"/>
          <w:sz w:val="24"/>
          <w:szCs w:val="24"/>
          <w:lang w:val="en-US" w:eastAsia="zh-CN"/>
        </w:rPr>
        <w:t>劳务内容</w:t>
      </w:r>
      <w:r>
        <w:rPr>
          <w:rFonts w:hint="eastAsia" w:ascii="宋体" w:hAnsi="宋体" w:eastAsia="宋体" w:cs="宋体"/>
          <w:color w:val="auto"/>
          <w:spacing w:val="-2"/>
          <w:sz w:val="24"/>
          <w:szCs w:val="24"/>
          <w:lang w:eastAsia="zh-CN"/>
        </w:rPr>
        <w:t>。</w:t>
      </w:r>
    </w:p>
    <w:p w14:paraId="1DF751A5">
      <w:pPr>
        <w:spacing w:before="182" w:line="220" w:lineRule="auto"/>
        <w:ind w:left="521"/>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4、管护人员要端正工作服务态度，杜绝玩忽职守和滥用职权等行为发生。</w:t>
      </w:r>
    </w:p>
    <w:p w14:paraId="36D661D4">
      <w:pPr>
        <w:spacing w:before="182" w:line="220" w:lineRule="auto"/>
        <w:ind w:left="521"/>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val="en-US" w:eastAsia="zh-CN"/>
        </w:rPr>
        <w:t>5</w:t>
      </w:r>
      <w:r>
        <w:rPr>
          <w:rFonts w:hint="eastAsia" w:ascii="宋体" w:hAnsi="宋体" w:eastAsia="宋体" w:cs="宋体"/>
          <w:color w:val="auto"/>
          <w:spacing w:val="-2"/>
          <w:sz w:val="24"/>
          <w:szCs w:val="24"/>
          <w:lang w:eastAsia="zh-CN"/>
        </w:rPr>
        <w:t>、派遣管护人员不服从管理和相关要求、不能如期按时完成</w:t>
      </w:r>
      <w:r>
        <w:rPr>
          <w:rFonts w:hint="eastAsia" w:ascii="宋体" w:hAnsi="宋体" w:eastAsia="宋体" w:cs="宋体"/>
          <w:color w:val="auto"/>
          <w:spacing w:val="-2"/>
          <w:sz w:val="24"/>
          <w:szCs w:val="24"/>
          <w:lang w:val="en-US" w:eastAsia="zh-CN"/>
        </w:rPr>
        <w:t>劳务</w:t>
      </w:r>
      <w:r>
        <w:rPr>
          <w:rFonts w:hint="eastAsia" w:ascii="宋体" w:hAnsi="宋体" w:eastAsia="宋体" w:cs="宋体"/>
          <w:color w:val="auto"/>
          <w:spacing w:val="-2"/>
          <w:sz w:val="24"/>
          <w:szCs w:val="24"/>
          <w:lang w:eastAsia="zh-CN"/>
        </w:rPr>
        <w:t>任务的，劳务派遣公司要及时进行人员更换。</w:t>
      </w:r>
    </w:p>
    <w:p w14:paraId="62A62788">
      <w:pPr>
        <w:spacing w:before="182" w:line="220" w:lineRule="auto"/>
        <w:ind w:left="510"/>
        <w:rPr>
          <w:rFonts w:hint="eastAsia" w:ascii="宋体" w:hAnsi="宋体" w:eastAsia="宋体" w:cs="宋体"/>
          <w:color w:val="auto"/>
          <w:sz w:val="24"/>
          <w:szCs w:val="24"/>
          <w:lang w:eastAsia="zh-CN"/>
        </w:rPr>
      </w:pPr>
      <w:r>
        <w:rPr>
          <w:rFonts w:hint="eastAsia" w:ascii="宋体" w:hAnsi="宋体" w:eastAsia="宋体" w:cs="宋体"/>
          <w:b/>
          <w:bCs/>
          <w:color w:val="auto"/>
          <w:spacing w:val="-3"/>
          <w:sz w:val="24"/>
          <w:szCs w:val="24"/>
          <w:lang w:eastAsia="zh-CN"/>
        </w:rPr>
        <w:t>（二）有下列情形之一者不得派遣：</w:t>
      </w:r>
    </w:p>
    <w:p w14:paraId="6587C251">
      <w:pPr>
        <w:spacing w:before="182" w:line="221" w:lineRule="auto"/>
        <w:ind w:left="521"/>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1、受过刑事处罚或者涉嫌违法犯罪尚未查清的；</w:t>
      </w:r>
    </w:p>
    <w:p w14:paraId="43965ECE">
      <w:pPr>
        <w:spacing w:before="181" w:line="220" w:lineRule="auto"/>
        <w:ind w:left="506"/>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2、曾被行政拘留、收容教养、收容教育或者有吸毒史的；</w:t>
      </w:r>
    </w:p>
    <w:p w14:paraId="39E2DBF6">
      <w:pPr>
        <w:spacing w:before="182" w:line="219" w:lineRule="auto"/>
        <w:ind w:left="508"/>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3、被国家机关、事业单位开除公职或辞退的；</w:t>
      </w:r>
    </w:p>
    <w:p w14:paraId="5549C26B">
      <w:pPr>
        <w:spacing w:before="183" w:line="219" w:lineRule="auto"/>
        <w:ind w:left="502"/>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4、曾因违反公安机关管理规定而解除劳动合同的；</w:t>
      </w:r>
    </w:p>
    <w:p w14:paraId="3F5CC069">
      <w:pPr>
        <w:spacing w:before="183" w:line="220" w:lineRule="auto"/>
        <w:ind w:left="508"/>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5、有较为严重的个人不良信用记录的；</w:t>
      </w:r>
    </w:p>
    <w:p w14:paraId="39B25346">
      <w:pPr>
        <w:spacing w:before="183" w:line="219" w:lineRule="auto"/>
        <w:ind w:left="505"/>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6、现役军人；</w:t>
      </w:r>
    </w:p>
    <w:p w14:paraId="179A3771">
      <w:pPr>
        <w:spacing w:before="183" w:line="219" w:lineRule="auto"/>
        <w:ind w:right="42"/>
        <w:jc w:val="left"/>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lang w:eastAsia="zh-CN"/>
        </w:rPr>
        <w:t>7、正式在编在岗的国家工作人员、政府购买服务人员、现任村“两委”干部；</w:t>
      </w:r>
    </w:p>
    <w:p w14:paraId="57D14276">
      <w:pPr>
        <w:spacing w:before="183" w:line="220" w:lineRule="auto"/>
        <w:ind w:left="504"/>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8、其他不适合从事</w:t>
      </w:r>
      <w:r>
        <w:rPr>
          <w:rFonts w:hint="eastAsia" w:ascii="宋体" w:hAnsi="宋体" w:cs="宋体"/>
          <w:color w:val="auto"/>
          <w:spacing w:val="-1"/>
          <w:sz w:val="24"/>
          <w:szCs w:val="24"/>
          <w:lang w:val="en-US" w:eastAsia="zh-CN"/>
        </w:rPr>
        <w:t>劳务派遣</w:t>
      </w:r>
      <w:r>
        <w:rPr>
          <w:rFonts w:hint="eastAsia" w:ascii="宋体" w:hAnsi="宋体" w:eastAsia="宋体" w:cs="宋体"/>
          <w:color w:val="auto"/>
          <w:spacing w:val="-1"/>
          <w:sz w:val="24"/>
          <w:szCs w:val="24"/>
          <w:lang w:eastAsia="zh-CN"/>
        </w:rPr>
        <w:t>工作的。</w:t>
      </w:r>
    </w:p>
    <w:p w14:paraId="5D6791B7">
      <w:pPr>
        <w:spacing w:before="182" w:line="220" w:lineRule="auto"/>
        <w:ind w:left="28"/>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3、聘用待遇及要求</w:t>
      </w:r>
    </w:p>
    <w:p w14:paraId="7BAFF8FD">
      <w:pPr>
        <w:keepNext w:val="0"/>
        <w:keepLines w:val="0"/>
        <w:pageBreakBefore w:val="0"/>
        <w:widowControl/>
        <w:kinsoku w:val="0"/>
        <w:wordWrap/>
        <w:overflowPunct/>
        <w:topLinePunct w:val="0"/>
        <w:autoSpaceDE w:val="0"/>
        <w:autoSpaceDN w:val="0"/>
        <w:bidi w:val="0"/>
        <w:adjustRightInd w:val="0"/>
        <w:snapToGrid w:val="0"/>
        <w:spacing w:before="182" w:line="576" w:lineRule="exact"/>
        <w:ind w:firstLine="472" w:firstLineChars="200"/>
        <w:textAlignment w:val="baseline"/>
        <w:rPr>
          <w:rFonts w:hint="eastAsia" w:ascii="宋体" w:hAnsi="宋体" w:eastAsia="宋体" w:cs="宋体"/>
          <w:color w:val="auto"/>
          <w:spacing w:val="-2"/>
          <w:sz w:val="24"/>
          <w:szCs w:val="24"/>
          <w:lang w:val="zh-CN" w:eastAsia="zh-CN"/>
        </w:rPr>
      </w:pPr>
      <w:r>
        <w:rPr>
          <w:rFonts w:hint="eastAsia" w:ascii="宋体" w:hAnsi="宋体" w:cs="宋体"/>
          <w:color w:val="auto"/>
          <w:spacing w:val="-2"/>
          <w:sz w:val="24"/>
          <w:szCs w:val="24"/>
          <w:lang w:val="zh-CN" w:eastAsia="zh-CN"/>
        </w:rPr>
        <w:t>海东市消防救援支队劳务服务供应商采购项目</w:t>
      </w:r>
      <w:r>
        <w:rPr>
          <w:rFonts w:hint="eastAsia" w:ascii="宋体" w:hAnsi="宋体" w:eastAsia="宋体" w:cs="宋体"/>
          <w:color w:val="auto"/>
          <w:spacing w:val="-2"/>
          <w:sz w:val="24"/>
          <w:szCs w:val="24"/>
          <w:lang w:val="zh-CN" w:eastAsia="zh-CN"/>
        </w:rPr>
        <w:t>，</w:t>
      </w:r>
      <w:r>
        <w:rPr>
          <w:rFonts w:hint="eastAsia" w:ascii="宋体" w:hAnsi="宋体" w:cs="宋体"/>
          <w:color w:val="auto"/>
          <w:spacing w:val="-2"/>
          <w:sz w:val="24"/>
          <w:szCs w:val="24"/>
          <w:lang w:val="en-US" w:eastAsia="zh-CN"/>
        </w:rPr>
        <w:t>劳务</w:t>
      </w:r>
      <w:r>
        <w:rPr>
          <w:rFonts w:hint="eastAsia" w:ascii="宋体" w:hAnsi="宋体" w:eastAsia="宋体" w:cs="宋体"/>
          <w:color w:val="auto"/>
          <w:spacing w:val="-2"/>
          <w:sz w:val="24"/>
          <w:szCs w:val="24"/>
          <w:lang w:val="zh-CN" w:eastAsia="zh-CN"/>
        </w:rPr>
        <w:t>人员执行劳务派遣制，签订</w:t>
      </w:r>
      <w:r>
        <w:rPr>
          <w:rFonts w:hint="eastAsia" w:ascii="宋体" w:hAnsi="宋体" w:cs="宋体"/>
          <w:color w:val="auto"/>
          <w:spacing w:val="-2"/>
          <w:sz w:val="24"/>
          <w:szCs w:val="24"/>
          <w:lang w:val="zh-CN" w:eastAsia="zh-CN"/>
        </w:rPr>
        <w:t>劳动合同</w:t>
      </w:r>
      <w:r>
        <w:rPr>
          <w:rFonts w:hint="eastAsia" w:ascii="宋体" w:hAnsi="宋体" w:eastAsia="宋体" w:cs="宋体"/>
          <w:color w:val="auto"/>
          <w:spacing w:val="-2"/>
          <w:sz w:val="24"/>
          <w:szCs w:val="24"/>
          <w:lang w:val="zh-CN" w:eastAsia="zh-CN"/>
        </w:rPr>
        <w:t>，</w:t>
      </w:r>
      <w:r>
        <w:rPr>
          <w:rFonts w:hint="eastAsia" w:ascii="宋体" w:hAnsi="宋体" w:cs="宋体"/>
          <w:color w:val="auto"/>
          <w:spacing w:val="-2"/>
          <w:sz w:val="24"/>
          <w:szCs w:val="24"/>
          <w:lang w:val="en-US" w:eastAsia="zh-CN"/>
        </w:rPr>
        <w:t>办理人员健康证，</w:t>
      </w:r>
      <w:r>
        <w:rPr>
          <w:rFonts w:hint="eastAsia" w:ascii="宋体" w:hAnsi="宋体" w:cs="宋体"/>
          <w:color w:val="auto"/>
          <w:spacing w:val="-2"/>
          <w:sz w:val="24"/>
          <w:szCs w:val="24"/>
          <w:lang w:val="zh-CN" w:eastAsia="zh-CN"/>
        </w:rPr>
        <w:t>工资待遇</w:t>
      </w:r>
      <w:r>
        <w:rPr>
          <w:rFonts w:hint="eastAsia" w:ascii="宋体" w:hAnsi="宋体" w:eastAsia="宋体" w:cs="宋体"/>
          <w:color w:val="auto"/>
          <w:spacing w:val="-2"/>
          <w:sz w:val="24"/>
          <w:szCs w:val="24"/>
          <w:lang w:val="zh-CN" w:eastAsia="zh-CN"/>
        </w:rPr>
        <w:t>每人每月</w:t>
      </w:r>
      <w:r>
        <w:rPr>
          <w:rFonts w:hint="eastAsia" w:ascii="宋体" w:hAnsi="宋体" w:cs="宋体"/>
          <w:color w:val="auto"/>
          <w:spacing w:val="-2"/>
          <w:sz w:val="24"/>
          <w:szCs w:val="24"/>
          <w:lang w:val="zh-CN" w:eastAsia="zh-CN"/>
        </w:rPr>
        <w:t>不低于青海省最低保障工资</w:t>
      </w:r>
      <w:r>
        <w:rPr>
          <w:rFonts w:hint="eastAsia" w:ascii="宋体" w:hAnsi="宋体" w:eastAsia="宋体" w:cs="宋体"/>
          <w:color w:val="auto"/>
          <w:spacing w:val="-2"/>
          <w:sz w:val="24"/>
          <w:szCs w:val="24"/>
          <w:lang w:val="zh-CN" w:eastAsia="zh-CN"/>
        </w:rPr>
        <w:t>；人员</w:t>
      </w:r>
      <w:r>
        <w:rPr>
          <w:rFonts w:hint="eastAsia" w:ascii="宋体" w:hAnsi="宋体" w:cs="宋体"/>
          <w:color w:val="auto"/>
          <w:spacing w:val="-2"/>
          <w:sz w:val="24"/>
          <w:szCs w:val="24"/>
          <w:lang w:val="zh-CN" w:eastAsia="zh-CN"/>
        </w:rPr>
        <w:t>意外伤害保险或工伤保险</w:t>
      </w:r>
      <w:r>
        <w:rPr>
          <w:rFonts w:hint="eastAsia" w:ascii="宋体" w:hAnsi="宋体" w:eastAsia="宋体" w:cs="宋体"/>
          <w:color w:val="auto"/>
          <w:spacing w:val="-2"/>
          <w:sz w:val="24"/>
          <w:szCs w:val="24"/>
          <w:lang w:val="zh-CN" w:eastAsia="zh-CN"/>
        </w:rPr>
        <w:t>内容及保额为每人死亡伤残责任限额每年不低于100万元；每人医疗费用责任限额不低于10万元；附加险累计责任限额每人不低于180000元；人员具体体检内容为一般检查、血常规、肝功能、肾功能、心功能、心电图、上腹彩超、胸部正位片、血四脂等。</w:t>
      </w:r>
      <w:r>
        <w:rPr>
          <w:rFonts w:hint="eastAsia" w:ascii="宋体" w:hAnsi="宋体" w:cs="宋体"/>
          <w:color w:val="auto"/>
          <w:spacing w:val="-2"/>
          <w:sz w:val="24"/>
          <w:szCs w:val="24"/>
          <w:lang w:val="zh-CN" w:eastAsia="zh-CN"/>
        </w:rPr>
        <w:t>意外伤害保险或工伤保险</w:t>
      </w:r>
      <w:r>
        <w:rPr>
          <w:rFonts w:hint="eastAsia" w:ascii="宋体" w:hAnsi="宋体" w:eastAsia="宋体" w:cs="宋体"/>
          <w:color w:val="auto"/>
          <w:spacing w:val="-2"/>
          <w:sz w:val="24"/>
          <w:szCs w:val="24"/>
          <w:lang w:val="zh-CN" w:eastAsia="zh-CN"/>
        </w:rPr>
        <w:t>及入职体检由劳务派遣公司统一办理，所需费用由劳务派遣公司自行承担；未按规定购买</w:t>
      </w:r>
      <w:r>
        <w:rPr>
          <w:rFonts w:hint="eastAsia" w:ascii="宋体" w:hAnsi="宋体" w:cs="宋体"/>
          <w:color w:val="auto"/>
          <w:spacing w:val="-2"/>
          <w:sz w:val="24"/>
          <w:szCs w:val="24"/>
          <w:lang w:val="zh-CN" w:eastAsia="zh-CN"/>
        </w:rPr>
        <w:t>意外伤害保险或工伤保险</w:t>
      </w:r>
      <w:r>
        <w:rPr>
          <w:rFonts w:hint="eastAsia" w:ascii="宋体" w:hAnsi="宋体" w:eastAsia="宋体" w:cs="宋体"/>
          <w:color w:val="auto"/>
          <w:spacing w:val="-2"/>
          <w:sz w:val="24"/>
          <w:szCs w:val="24"/>
          <w:lang w:val="zh-CN" w:eastAsia="zh-CN"/>
        </w:rPr>
        <w:t>及未办理入职体检工作的人员不得派遣到各单位，一经查实，扣除相应费用，产生的后果由劳务派遣公司自己承担。</w:t>
      </w:r>
      <w:r>
        <w:rPr>
          <w:rFonts w:hint="eastAsia" w:ascii="宋体" w:hAnsi="宋体" w:cs="宋体"/>
          <w:color w:val="auto"/>
          <w:spacing w:val="-2"/>
          <w:sz w:val="24"/>
          <w:szCs w:val="24"/>
          <w:lang w:val="zh-CN" w:eastAsia="zh-CN"/>
        </w:rPr>
        <w:t>海东市消防救援支队劳务服务供应商采购项目</w:t>
      </w:r>
      <w:r>
        <w:rPr>
          <w:rFonts w:hint="eastAsia" w:ascii="宋体" w:hAnsi="宋体" w:eastAsia="宋体" w:cs="宋体"/>
          <w:color w:val="auto"/>
          <w:spacing w:val="-2"/>
          <w:sz w:val="24"/>
          <w:szCs w:val="24"/>
          <w:lang w:val="zh-CN" w:eastAsia="zh-CN"/>
        </w:rPr>
        <w:t>，劳务派遣单位管理人员不低于</w:t>
      </w:r>
      <w:r>
        <w:rPr>
          <w:rFonts w:hint="eastAsia" w:ascii="宋体" w:hAnsi="宋体" w:cs="宋体"/>
          <w:color w:val="auto"/>
          <w:spacing w:val="-2"/>
          <w:sz w:val="24"/>
          <w:szCs w:val="24"/>
          <w:lang w:val="en-US" w:eastAsia="zh-CN"/>
        </w:rPr>
        <w:t>5</w:t>
      </w:r>
      <w:r>
        <w:rPr>
          <w:rFonts w:hint="eastAsia" w:ascii="宋体" w:hAnsi="宋体" w:eastAsia="宋体" w:cs="宋体"/>
          <w:color w:val="auto"/>
          <w:spacing w:val="-2"/>
          <w:sz w:val="24"/>
          <w:szCs w:val="24"/>
          <w:lang w:val="zh-CN" w:eastAsia="zh-CN"/>
        </w:rPr>
        <w:t>人，具体内容为对派遣人员进行日常管理、安全教育、检查、人员运送、工资</w:t>
      </w:r>
      <w:r>
        <w:rPr>
          <w:rFonts w:hint="eastAsia" w:ascii="宋体" w:hAnsi="宋体" w:cs="宋体"/>
          <w:color w:val="auto"/>
          <w:spacing w:val="-2"/>
          <w:sz w:val="24"/>
          <w:szCs w:val="24"/>
          <w:lang w:val="en-US" w:eastAsia="zh-CN"/>
        </w:rPr>
        <w:t>及福利</w:t>
      </w:r>
      <w:r>
        <w:rPr>
          <w:rFonts w:hint="eastAsia" w:ascii="宋体" w:hAnsi="宋体" w:eastAsia="宋体" w:cs="宋体"/>
          <w:color w:val="auto"/>
          <w:spacing w:val="-2"/>
          <w:sz w:val="24"/>
          <w:szCs w:val="24"/>
          <w:lang w:val="zh-CN" w:eastAsia="zh-CN"/>
        </w:rPr>
        <w:t xml:space="preserve">发放等工作。  </w:t>
      </w:r>
    </w:p>
    <w:p w14:paraId="0CFB7AD0">
      <w:pPr>
        <w:spacing w:before="34" w:line="220" w:lineRule="auto"/>
        <w:ind w:left="22"/>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4、组织纪律</w:t>
      </w:r>
    </w:p>
    <w:p w14:paraId="0D07AF1F">
      <w:pPr>
        <w:spacing w:before="180" w:line="347" w:lineRule="auto"/>
        <w:ind w:left="28" w:right="86" w:firstLine="477"/>
        <w:rPr>
          <w:rFonts w:hint="eastAsia" w:ascii="宋体" w:hAnsi="宋体" w:eastAsia="宋体" w:cs="宋体"/>
          <w:color w:val="auto"/>
          <w:sz w:val="24"/>
          <w:szCs w:val="24"/>
          <w:lang w:eastAsia="zh-CN"/>
        </w:rPr>
      </w:pPr>
      <w:r>
        <w:rPr>
          <w:rFonts w:hint="eastAsia" w:ascii="宋体" w:hAnsi="宋体" w:eastAsia="宋体" w:cs="宋体"/>
          <w:color w:val="auto"/>
          <w:spacing w:val="-6"/>
          <w:sz w:val="24"/>
          <w:szCs w:val="24"/>
          <w:lang w:eastAsia="zh-CN"/>
        </w:rPr>
        <w:t>人员派遣工作坚持“</w:t>
      </w:r>
      <w:r>
        <w:rPr>
          <w:rFonts w:hint="eastAsia" w:ascii="宋体" w:hAnsi="宋体" w:eastAsia="宋体" w:cs="宋体"/>
          <w:color w:val="auto"/>
          <w:spacing w:val="-63"/>
          <w:sz w:val="24"/>
          <w:szCs w:val="24"/>
          <w:lang w:eastAsia="zh-CN"/>
        </w:rPr>
        <w:t xml:space="preserve"> </w:t>
      </w:r>
      <w:r>
        <w:rPr>
          <w:rFonts w:hint="eastAsia" w:ascii="宋体" w:hAnsi="宋体" w:eastAsia="宋体" w:cs="宋体"/>
          <w:color w:val="auto"/>
          <w:spacing w:val="-6"/>
          <w:sz w:val="24"/>
          <w:szCs w:val="24"/>
          <w:lang w:eastAsia="zh-CN"/>
        </w:rPr>
        <w:t>自愿、公开、公正、持续和统一管理</w:t>
      </w:r>
      <w:r>
        <w:rPr>
          <w:rFonts w:hint="eastAsia" w:ascii="宋体" w:hAnsi="宋体" w:eastAsia="宋体" w:cs="宋体"/>
          <w:color w:val="auto"/>
          <w:spacing w:val="-88"/>
          <w:sz w:val="24"/>
          <w:szCs w:val="24"/>
          <w:lang w:eastAsia="zh-CN"/>
        </w:rPr>
        <w:t xml:space="preserve"> </w:t>
      </w:r>
      <w:r>
        <w:rPr>
          <w:rFonts w:hint="eastAsia" w:ascii="宋体" w:hAnsi="宋体" w:eastAsia="宋体" w:cs="宋体"/>
          <w:color w:val="auto"/>
          <w:spacing w:val="-6"/>
          <w:sz w:val="24"/>
          <w:szCs w:val="24"/>
          <w:lang w:eastAsia="zh-CN"/>
        </w:rPr>
        <w:t>”的原则，主动接</w:t>
      </w:r>
      <w:r>
        <w:rPr>
          <w:rFonts w:hint="eastAsia" w:ascii="宋体" w:hAnsi="宋体" w:eastAsia="宋体" w:cs="宋体"/>
          <w:color w:val="auto"/>
          <w:spacing w:val="-1"/>
          <w:sz w:val="24"/>
          <w:szCs w:val="24"/>
          <w:lang w:eastAsia="zh-CN"/>
        </w:rPr>
        <w:t>受</w:t>
      </w:r>
      <w:r>
        <w:rPr>
          <w:rFonts w:hint="eastAsia" w:ascii="宋体" w:hAnsi="宋体" w:cs="宋体"/>
          <w:color w:val="auto"/>
          <w:spacing w:val="-1"/>
          <w:sz w:val="24"/>
          <w:szCs w:val="24"/>
          <w:lang w:val="en-US" w:eastAsia="zh-CN"/>
        </w:rPr>
        <w:t>采购</w:t>
      </w:r>
      <w:r>
        <w:rPr>
          <w:rFonts w:hint="eastAsia" w:ascii="宋体" w:hAnsi="宋体" w:eastAsia="宋体" w:cs="宋体"/>
          <w:color w:val="auto"/>
          <w:spacing w:val="-1"/>
          <w:sz w:val="24"/>
          <w:szCs w:val="24"/>
          <w:lang w:eastAsia="zh-CN"/>
        </w:rPr>
        <w:t>单位监督。</w:t>
      </w:r>
    </w:p>
    <w:p w14:paraId="29B1C47F">
      <w:pPr>
        <w:spacing w:line="360" w:lineRule="auto"/>
        <w:rPr>
          <w:rFonts w:hint="eastAsia" w:ascii="宋体" w:hAnsi="宋体" w:eastAsia="宋体" w:cs="宋体"/>
          <w:color w:val="auto"/>
          <w:lang w:val="en-US" w:eastAsia="zh-CN"/>
        </w:rPr>
      </w:pPr>
    </w:p>
    <w:sectPr>
      <w:headerReference r:id="rId22" w:type="default"/>
      <w:footerReference r:id="rId2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000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AC4D3">
    <w:pPr>
      <w:spacing w:line="176" w:lineRule="auto"/>
      <w:ind w:left="4190"/>
      <w:rPr>
        <w:rFonts w:ascii="Times New Roman" w:hAnsi="Times New Roman" w:eastAsia="Times New Roman" w:cs="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E1910">
    <w:pPr>
      <w:spacing w:line="176" w:lineRule="auto"/>
      <w:ind w:left="4190"/>
      <w:rPr>
        <w:rFonts w:ascii="Times New Roman" w:hAnsi="Times New Roman" w:eastAsia="Times New Roman" w:cs="Times New Roman"/>
        <w:sz w:val="18"/>
        <w:szCs w:val="18"/>
      </w:rPr>
    </w:pPr>
    <w:r>
      <w:rPr>
        <w:sz w:val="18"/>
      </w:rPr>
      <mc:AlternateContent>
        <mc:Choice Requires="wps">
          <w:drawing>
            <wp:anchor distT="0" distB="0" distL="0" distR="0" simplePos="0" relativeHeight="251659264" behindDoc="0" locked="0" layoutInCell="1" allowOverlap="1">
              <wp:simplePos x="0" y="0"/>
              <wp:positionH relativeFrom="margin">
                <wp:posOffset>2554605</wp:posOffset>
              </wp:positionH>
              <wp:positionV relativeFrom="paragraph">
                <wp:posOffset>-285115</wp:posOffset>
              </wp:positionV>
              <wp:extent cx="123825" cy="422910"/>
              <wp:effectExtent l="0" t="0" r="0" b="0"/>
              <wp:wrapNone/>
              <wp:docPr id="4097" name="文本框 1"/>
              <wp:cNvGraphicFramePr/>
              <a:graphic xmlns:a="http://schemas.openxmlformats.org/drawingml/2006/main">
                <a:graphicData uri="http://schemas.microsoft.com/office/word/2010/wordprocessingShape">
                  <wps:wsp>
                    <wps:cNvSpPr/>
                    <wps:spPr>
                      <a:xfrm>
                        <a:off x="0" y="0"/>
                        <a:ext cx="123825" cy="422908"/>
                      </a:xfrm>
                      <a:prstGeom prst="rect">
                        <a:avLst/>
                      </a:prstGeom>
                      <a:ln>
                        <a:noFill/>
                      </a:ln>
                    </wps:spPr>
                    <wps:txbx>
                      <w:txbxContent>
                        <w:p w14:paraId="1EAF9190">
                          <w:pPr>
                            <w:pStyle w:val="18"/>
                          </w:pPr>
                          <w:r>
                            <w:fldChar w:fldCharType="begin"/>
                          </w:r>
                          <w:r>
                            <w:instrText xml:space="preserve"> PAGE  \* MERGEFORMAT </w:instrText>
                          </w:r>
                          <w:r>
                            <w:fldChar w:fldCharType="separate"/>
                          </w:r>
                          <w:r>
                            <w:t>5</w:t>
                          </w:r>
                          <w:r>
                            <w:fldChar w:fldCharType="end"/>
                          </w:r>
                        </w:p>
                      </w:txbxContent>
                    </wps:txbx>
                    <wps:bodyPr vert="horz" wrap="square" lIns="0" tIns="0" rIns="0" bIns="0" anchor="t" upright="0">
                      <a:noAutofit/>
                    </wps:bodyPr>
                  </wps:wsp>
                </a:graphicData>
              </a:graphic>
            </wp:anchor>
          </w:drawing>
        </mc:Choice>
        <mc:Fallback>
          <w:pict>
            <v:rect id="文本框 1" o:spid="_x0000_s1026" o:spt="1" style="position:absolute;left:0pt;margin-left:201.15pt;margin-top:-22.45pt;height:33.3pt;width:9.75pt;mso-position-horizontal-relative:margin;z-index:251659264;mso-width-relative:page;mso-height-relative:page;" filled="f" stroked="f" coordsize="21600,21600" o:gfxdata="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LKIrHbAAAACgEAAA8AAAAA&#10;AAAAAQAgAAAAIgAAAGRycy9kb3ducmV2LnhtbFBLAQIUABQAAAAIAIdO4kDSKi1O2AEAAJ4DAAAO&#10;AAAAAAAAAAEAIAAAACoBAABkcnMvZTJvRG9jLnhtbFBLBQYAAAAABgAGAFkBAAB0BQAAAAA=&#10;">
              <v:fill on="f" focussize="0,0"/>
              <v:stroke on="f"/>
              <v:imagedata o:title=""/>
              <o:lock v:ext="edit" aspectratio="f"/>
              <v:textbox inset="0mm,0mm,0mm,0mm">
                <w:txbxContent>
                  <w:p w14:paraId="1EAF9190">
                    <w:pPr>
                      <w:pStyle w:val="18"/>
                    </w:pPr>
                    <w:r>
                      <w:fldChar w:fldCharType="begin"/>
                    </w:r>
                    <w:r>
                      <w:instrText xml:space="preserve"> PAGE  \* MERGEFORMAT </w:instrText>
                    </w:r>
                    <w:r>
                      <w:fldChar w:fldCharType="separate"/>
                    </w:r>
                    <w:r>
                      <w:t>5</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3011">
    <w:pPr>
      <w:pStyle w:val="18"/>
    </w:pPr>
    <w:r>
      <w:rPr>
        <w:sz w:val="18"/>
      </w:rPr>
      <mc:AlternateContent>
        <mc:Choice Requires="wps">
          <w:drawing>
            <wp:anchor distT="0" distB="0" distL="0" distR="0" simplePos="0" relativeHeight="251659264" behindDoc="0" locked="0" layoutInCell="1" allowOverlap="1">
              <wp:simplePos x="0" y="0"/>
              <wp:positionH relativeFrom="margin">
                <wp:posOffset>2385695</wp:posOffset>
              </wp:positionH>
              <wp:positionV relativeFrom="paragraph">
                <wp:posOffset>-563245</wp:posOffset>
              </wp:positionV>
              <wp:extent cx="335915" cy="701040"/>
              <wp:effectExtent l="0" t="0" r="0" b="0"/>
              <wp:wrapNone/>
              <wp:docPr id="4098" name="文本框 2"/>
              <wp:cNvGraphicFramePr/>
              <a:graphic xmlns:a="http://schemas.openxmlformats.org/drawingml/2006/main">
                <a:graphicData uri="http://schemas.microsoft.com/office/word/2010/wordprocessingShape">
                  <wps:wsp>
                    <wps:cNvSpPr/>
                    <wps:spPr>
                      <a:xfrm>
                        <a:off x="0" y="0"/>
                        <a:ext cx="335913" cy="701040"/>
                      </a:xfrm>
                      <a:prstGeom prst="rect">
                        <a:avLst/>
                      </a:prstGeom>
                      <a:ln>
                        <a:noFill/>
                      </a:ln>
                    </wps:spPr>
                    <wps:txbx>
                      <w:txbxContent>
                        <w:p w14:paraId="4634227C">
                          <w:pPr>
                            <w:pStyle w:val="18"/>
                          </w:pPr>
                          <w:r>
                            <w:fldChar w:fldCharType="begin"/>
                          </w:r>
                          <w:r>
                            <w:instrText xml:space="preserve"> PAGE  \* MERGEFORMAT </w:instrText>
                          </w:r>
                          <w:r>
                            <w:fldChar w:fldCharType="separate"/>
                          </w:r>
                          <w:r>
                            <w:t>1</w:t>
                          </w:r>
                          <w:r>
                            <w:fldChar w:fldCharType="end"/>
                          </w:r>
                        </w:p>
                      </w:txbxContent>
                    </wps:txbx>
                    <wps:bodyPr vert="horz" wrap="square" lIns="0" tIns="0" rIns="0" bIns="0" anchor="t" upright="0">
                      <a:noAutofit/>
                    </wps:bodyPr>
                  </wps:wsp>
                </a:graphicData>
              </a:graphic>
            </wp:anchor>
          </w:drawing>
        </mc:Choice>
        <mc:Fallback>
          <w:pict>
            <v:rect id="文本框 2" o:spid="_x0000_s1026" o:spt="1" style="position:absolute;left:0pt;margin-left:187.85pt;margin-top:-44.35pt;height:55.2pt;width:26.45pt;mso-position-horizontal-relative:margin;z-index:251659264;mso-width-relative:page;mso-height-relative:page;" filled="f" stroked="f" coordsize="21600,21600" o:gfxdata="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kTFqFtsAAAAKAQAADwAAAAAA&#10;AAABACAAAAAiAAAAZHJzL2Rvd25yZXYueG1sUEsBAhQAFAAAAAgAh07iQOe/pYbXAQAAngMAAA4A&#10;AAAAAAAAAQAgAAAAKgEAAGRycy9lMm9Eb2MueG1sUEsFBgAAAAAGAAYAWQEAAHMFAAAAAA==&#10;">
              <v:fill on="f" focussize="0,0"/>
              <v:stroke on="f"/>
              <v:imagedata o:title=""/>
              <o:lock v:ext="edit" aspectratio="f"/>
              <v:textbox inset="0mm,0mm,0mm,0mm">
                <w:txbxContent>
                  <w:p w14:paraId="4634227C">
                    <w:pPr>
                      <w:pStyle w:val="18"/>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6D1C6">
    <w:pPr>
      <w:spacing w:line="176" w:lineRule="auto"/>
      <w:ind w:left="4190"/>
      <w:rPr>
        <w:rFonts w:ascii="Times New Roman" w:hAnsi="Times New Roman" w:eastAsia="Times New Roman" w:cs="Times New Roman"/>
        <w:sz w:val="18"/>
        <w:szCs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F3111B6">
                          <w:pPr>
                            <w:pStyle w:val="18"/>
                          </w:pPr>
                          <w:r>
                            <w:fldChar w:fldCharType="begin"/>
                          </w:r>
                          <w:r>
                            <w:instrText xml:space="preserve"> PAGE  \* MERGEFORMAT </w:instrText>
                          </w:r>
                          <w:r>
                            <w:fldChar w:fldCharType="separate"/>
                          </w:r>
                          <w:r>
                            <w:t>33</w:t>
                          </w:r>
                          <w:r>
                            <w:fldChar w:fldCharType="end"/>
                          </w:r>
                        </w:p>
                      </w:txbxContent>
                    </wps:txbx>
                    <wps:bodyPr vert="horz" wrap="none" lIns="0" tIns="0" rIns="0" bIns="0" anchor="t" upright="0">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BwqfrfTAQAAngMAAA4AAAAAAAAAAQAgAAAAHwEA&#10;AGRycy9lMm9Eb2MueG1sUEsFBgAAAAAGAAYAWQEAAGQFAAAAAA==&#10;">
              <v:fill on="f" focussize="0,0"/>
              <v:stroke on="f"/>
              <v:imagedata o:title=""/>
              <o:lock v:ext="edit" aspectratio="f"/>
              <v:textbox inset="0mm,0mm,0mm,0mm" style="mso-fit-shape-to-text:t;">
                <w:txbxContent>
                  <w:p w14:paraId="2F3111B6">
                    <w:pPr>
                      <w:pStyle w:val="18"/>
                    </w:pPr>
                    <w:r>
                      <w:fldChar w:fldCharType="begin"/>
                    </w:r>
                    <w:r>
                      <w:instrText xml:space="preserve"> PAGE  \* MERGEFORMAT </w:instrText>
                    </w:r>
                    <w:r>
                      <w:fldChar w:fldCharType="separate"/>
                    </w:r>
                    <w:r>
                      <w:t>33</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C5B10">
    <w:pPr>
      <w:spacing w:line="176" w:lineRule="auto"/>
      <w:ind w:left="4190"/>
      <w:rPr>
        <w:rFonts w:ascii="Times New Roman" w:hAnsi="Times New Roman" w:eastAsia="Times New Roman" w:cs="Times New Roman"/>
        <w:sz w:val="18"/>
        <w:szCs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3C82631">
                          <w:pPr>
                            <w:pStyle w:val="18"/>
                          </w:pPr>
                          <w:r>
                            <w:fldChar w:fldCharType="begin"/>
                          </w:r>
                          <w:r>
                            <w:instrText xml:space="preserve"> PAGE  \* MERGEFORMAT </w:instrText>
                          </w:r>
                          <w:r>
                            <w:fldChar w:fldCharType="separate"/>
                          </w:r>
                          <w:r>
                            <w:t>34</w:t>
                          </w:r>
                          <w:r>
                            <w:fldChar w:fldCharType="end"/>
                          </w:r>
                        </w:p>
                      </w:txbxContent>
                    </wps:txbx>
                    <wps:bodyPr vert="horz" wrap="none" lIns="0" tIns="0" rIns="0" bIns="0" anchor="t" upright="0">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uXW5UtAAAAAFAQAADwAAAAAAAAABACAAAAAiAAAAZHJzL2Rv&#10;d25yZXYueG1sUEsBAhQAFAAAAAgAh07iQMiOhrbQAQAAngMAAA4AAAAAAAAAAQAgAAAAHwEAAGRy&#10;cy9lMm9Eb2MueG1sUEsFBgAAAAAGAAYAWQEAAGEFAAAAAA==&#10;">
              <v:fill on="f" focussize="0,0"/>
              <v:stroke on="f"/>
              <v:imagedata o:title=""/>
              <o:lock v:ext="edit" aspectratio="f"/>
              <v:textbox inset="0mm,0mm,0mm,0mm" style="mso-fit-shape-to-text:t;">
                <w:txbxContent>
                  <w:p w14:paraId="73C82631">
                    <w:pPr>
                      <w:pStyle w:val="18"/>
                    </w:pPr>
                    <w:r>
                      <w:fldChar w:fldCharType="begin"/>
                    </w:r>
                    <w:r>
                      <w:instrText xml:space="preserve"> PAGE  \* MERGEFORMAT </w:instrText>
                    </w:r>
                    <w:r>
                      <w:fldChar w:fldCharType="separate"/>
                    </w:r>
                    <w:r>
                      <w:t>34</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B0CC9">
    <w:pPr>
      <w:spacing w:line="176" w:lineRule="auto"/>
      <w:ind w:left="4190"/>
      <w:rPr>
        <w:rFonts w:hint="default" w:ascii="Times New Roman" w:hAnsi="Times New Roman" w:eastAsia="Times New Roman" w:cs="Times New Roman"/>
        <w:sz w:val="18"/>
        <w:szCs w:val="18"/>
        <w:lang w:val="en-US"/>
      </w:rPr>
    </w:pPr>
    <w:r>
      <w:rPr>
        <w:sz w:val="18"/>
        <w:lang w:eastAsia="zh-CN"/>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1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12E20CF">
                          <w:pPr>
                            <w:pStyle w:val="18"/>
                          </w:pPr>
                        </w:p>
                      </w:txbxContent>
                    </wps:txbx>
                    <wps:bodyPr vert="horz" wrap="none" lIns="0" tIns="0" rIns="0" bIns="0" anchor="t">
                      <a:spAutoFit/>
                    </wps:bodyPr>
                  </wps:wsp>
                </a:graphicData>
              </a:graphic>
            </wp:anchor>
          </w:drawing>
        </mc:Choice>
        <mc:Fallback>
          <w:pict>
            <v:rect id="文本框 1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IGPEMTKAQAAkwMAAA4AAAAAAAAAAQAgAAAAHwEAAGRycy9lMm9E&#10;b2MueG1sUEsFBgAAAAAGAAYAWQEAAFsFAAAAAA==&#10;">
              <v:fill on="f" focussize="0,0"/>
              <v:stroke on="f"/>
              <v:imagedata o:title=""/>
              <o:lock v:ext="edit" aspectratio="f"/>
              <v:textbox inset="0mm,0mm,0mm,0mm" style="mso-fit-shape-to-text:t;">
                <w:txbxContent>
                  <w:p w14:paraId="212E20CF">
                    <w:pPr>
                      <w:pStyle w:val="18"/>
                    </w:pPr>
                  </w:p>
                </w:txbxContent>
              </v:textbox>
            </v:rect>
          </w:pict>
        </mc:Fallback>
      </mc:AlternateContent>
    </w:r>
    <w:r>
      <w:rPr>
        <w:rFonts w:hint="eastAsia"/>
        <w:sz w:val="18"/>
        <w:lang w:val="en-US" w:eastAsia="zh-CN"/>
      </w:rPr>
      <w:t>30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CE0CE">
    <w:pPr>
      <w:spacing w:line="176" w:lineRule="auto"/>
      <w:ind w:left="4190"/>
      <w:rPr>
        <w:rFonts w:ascii="Times New Roman" w:hAnsi="Times New Roman" w:eastAsia="Times New Roman" w:cs="Times New Roman"/>
        <w:sz w:val="18"/>
        <w:szCs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795D516">
                          <w:pPr>
                            <w:pStyle w:val="18"/>
                          </w:pPr>
                          <w:r>
                            <w:fldChar w:fldCharType="begin"/>
                          </w:r>
                          <w:r>
                            <w:instrText xml:space="preserve"> PAGE  \* MERGEFORMAT </w:instrText>
                          </w:r>
                          <w:r>
                            <w:fldChar w:fldCharType="separate"/>
                          </w:r>
                          <w:r>
                            <w:t>36</w:t>
                          </w:r>
                          <w:r>
                            <w:fldChar w:fldCharType="end"/>
                          </w:r>
                        </w:p>
                      </w:txbxContent>
                    </wps:txbx>
                    <wps:bodyPr vert="horz" wrap="none" lIns="0" tIns="0" rIns="0" bIns="0" anchor="t" upright="0">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R6wtDdIBAACeAwAADgAAAAAAAAABACAAAAAfAQAA&#10;ZHJzL2Uyb0RvYy54bWxQSwUGAAAAAAYABgBZAQAAYwUAAAAA&#10;">
              <v:fill on="f" focussize="0,0"/>
              <v:stroke on="f"/>
              <v:imagedata o:title=""/>
              <o:lock v:ext="edit" aspectratio="f"/>
              <v:textbox inset="0mm,0mm,0mm,0mm" style="mso-fit-shape-to-text:t;">
                <w:txbxContent>
                  <w:p w14:paraId="1795D516">
                    <w:pPr>
                      <w:pStyle w:val="18"/>
                    </w:pPr>
                    <w:r>
                      <w:fldChar w:fldCharType="begin"/>
                    </w:r>
                    <w:r>
                      <w:instrText xml:space="preserve"> PAGE  \* MERGEFORMAT </w:instrText>
                    </w:r>
                    <w:r>
                      <w:fldChar w:fldCharType="separate"/>
                    </w:r>
                    <w:r>
                      <w:t>36</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37713">
    <w:pPr>
      <w:spacing w:line="176" w:lineRule="auto"/>
      <w:ind w:left="4190"/>
      <w:rPr>
        <w:rFonts w:ascii="Times New Roman" w:hAnsi="Times New Roman" w:eastAsia="Times New Roman" w:cs="Times New Roman"/>
        <w:sz w:val="18"/>
        <w:szCs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B7BBE6A">
                          <w:pPr>
                            <w:pStyle w:val="18"/>
                          </w:pPr>
                          <w:r>
                            <w:fldChar w:fldCharType="begin"/>
                          </w:r>
                          <w:r>
                            <w:instrText xml:space="preserve"> PAGE  \* MERGEFORMAT </w:instrText>
                          </w:r>
                          <w:r>
                            <w:fldChar w:fldCharType="separate"/>
                          </w:r>
                          <w:r>
                            <w:t>37</w:t>
                          </w:r>
                          <w:r>
                            <w:fldChar w:fldCharType="end"/>
                          </w:r>
                        </w:p>
                      </w:txbxContent>
                    </wps:txbx>
                    <wps:bodyPr vert="horz" wrap="none" lIns="0" tIns="0" rIns="0" bIns="0" anchor="t" upright="0">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ZgTBAdIBAACeAwAADgAAAAAAAAABACAAAAAfAQAA&#10;ZHJzL2Uyb0RvYy54bWxQSwUGAAAAAAYABgBZAQAAYwUAAAAA&#10;">
              <v:fill on="f" focussize="0,0"/>
              <v:stroke on="f"/>
              <v:imagedata o:title=""/>
              <o:lock v:ext="edit" aspectratio="f"/>
              <v:textbox inset="0mm,0mm,0mm,0mm" style="mso-fit-shape-to-text:t;">
                <w:txbxContent>
                  <w:p w14:paraId="3B7BBE6A">
                    <w:pPr>
                      <w:pStyle w:val="18"/>
                    </w:pPr>
                    <w:r>
                      <w:fldChar w:fldCharType="begin"/>
                    </w:r>
                    <w:r>
                      <w:instrText xml:space="preserve"> PAGE  \* MERGEFORMAT </w:instrText>
                    </w:r>
                    <w:r>
                      <w:fldChar w:fldCharType="separate"/>
                    </w:r>
                    <w:r>
                      <w:t>37</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F4068">
    <w:pPr>
      <w:tabs>
        <w:tab w:val="left" w:pos="5388"/>
      </w:tabs>
      <w:spacing w:line="176" w:lineRule="auto"/>
      <w:ind w:left="4190"/>
      <w:rPr>
        <w:rFonts w:ascii="Times New Roman" w:hAnsi="Times New Roman" w:eastAsia="宋体" w:cs="Times New Roman"/>
        <w:sz w:val="18"/>
        <w:szCs w:val="18"/>
        <w:lang w:eastAsia="zh-CN"/>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4"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B0D6791">
                          <w:pPr>
                            <w:pStyle w:val="18"/>
                          </w:pPr>
                          <w:r>
                            <w:fldChar w:fldCharType="begin"/>
                          </w:r>
                          <w:r>
                            <w:instrText xml:space="preserve"> PAGE  \* MERGEFORMAT </w:instrText>
                          </w:r>
                          <w:r>
                            <w:fldChar w:fldCharType="separate"/>
                          </w:r>
                          <w:r>
                            <w:t>38</w:t>
                          </w:r>
                          <w:r>
                            <w:fldChar w:fldCharType="end"/>
                          </w:r>
                        </w:p>
                      </w:txbxContent>
                    </wps:txbx>
                    <wps:bodyPr vert="horz" wrap="none" lIns="0" tIns="0" rIns="0" bIns="0" anchor="t" upright="0">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zXN59IBAACeAwAADgAAAAAAAAABACAAAAAfAQAA&#10;ZHJzL2Uyb0RvYy54bWxQSwUGAAAAAAYABgBZAQAAYwUAAAAA&#10;">
              <v:fill on="f" focussize="0,0"/>
              <v:stroke on="f"/>
              <v:imagedata o:title=""/>
              <o:lock v:ext="edit" aspectratio="f"/>
              <v:textbox inset="0mm,0mm,0mm,0mm" style="mso-fit-shape-to-text:t;">
                <w:txbxContent>
                  <w:p w14:paraId="4B0D6791">
                    <w:pPr>
                      <w:pStyle w:val="18"/>
                    </w:pPr>
                    <w:r>
                      <w:fldChar w:fldCharType="begin"/>
                    </w:r>
                    <w:r>
                      <w:instrText xml:space="preserve"> PAGE  \* MERGEFORMAT </w:instrText>
                    </w:r>
                    <w:r>
                      <w:fldChar w:fldCharType="separate"/>
                    </w:r>
                    <w:r>
                      <w:t>38</w:t>
                    </w:r>
                    <w:r>
                      <w:fldChar w:fldCharType="end"/>
                    </w:r>
                  </w:p>
                </w:txbxContent>
              </v:textbox>
            </v:rect>
          </w:pict>
        </mc:Fallback>
      </mc:AlternateContent>
    </w:r>
    <w:r>
      <w:rPr>
        <w:rFonts w:hint="eastAsia" w:ascii="Times New Roman" w:hAnsi="Times New Roman" w:eastAsia="宋体" w:cs="Times New Roman"/>
        <w:spacing w:val="-4"/>
        <w:sz w:val="18"/>
        <w:szCs w:val="18"/>
        <w:lang w:eastAsia="zh-CN"/>
      </w:rPr>
      <w:tab/>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FA755">
    <w:pPr>
      <w:tabs>
        <w:tab w:val="left" w:pos="4460"/>
      </w:tabs>
      <w:spacing w:line="176" w:lineRule="auto"/>
      <w:rPr>
        <w:rFonts w:ascii="Times New Roman" w:hAnsi="Times New Roman" w:eastAsia="Times New Roman" w:cs="Times New Roman"/>
        <w:sz w:val="18"/>
        <w:szCs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5" name="文本框 1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BB62183">
                          <w:pPr>
                            <w:pStyle w:val="18"/>
                          </w:pPr>
                          <w:r>
                            <w:fldChar w:fldCharType="begin"/>
                          </w:r>
                          <w:r>
                            <w:instrText xml:space="preserve"> PAGE  \* MERGEFORMAT </w:instrText>
                          </w:r>
                          <w:r>
                            <w:fldChar w:fldCharType="separate"/>
                          </w:r>
                          <w:r>
                            <w:t>39</w:t>
                          </w:r>
                          <w:r>
                            <w:fldChar w:fldCharType="end"/>
                          </w:r>
                        </w:p>
                      </w:txbxContent>
                    </wps:txbx>
                    <wps:bodyPr vert="horz" wrap="none" lIns="0" tIns="0" rIns="0" bIns="0" anchor="t" upright="0">
                      <a:spAutoFit/>
                    </wps:bodyPr>
                  </wps:wsp>
                </a:graphicData>
              </a:graphic>
            </wp:anchor>
          </w:drawing>
        </mc:Choice>
        <mc:Fallback>
          <w:pict>
            <v:rect id="文本框 1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TZS6hNIBAACfAwAADgAAAAAAAAABACAAAAAfAQAA&#10;ZHJzL2Uyb0RvYy54bWxQSwUGAAAAAAYABgBZAQAAYwUAAAAA&#10;">
              <v:fill on="f" focussize="0,0"/>
              <v:stroke on="f"/>
              <v:imagedata o:title=""/>
              <o:lock v:ext="edit" aspectratio="f"/>
              <v:textbox inset="0mm,0mm,0mm,0mm" style="mso-fit-shape-to-text:t;">
                <w:txbxContent>
                  <w:p w14:paraId="0BB62183">
                    <w:pPr>
                      <w:pStyle w:val="18"/>
                    </w:pPr>
                    <w:r>
                      <w:fldChar w:fldCharType="begin"/>
                    </w:r>
                    <w:r>
                      <w:instrText xml:space="preserve"> PAGE  \* MERGEFORMAT </w:instrText>
                    </w:r>
                    <w:r>
                      <w:fldChar w:fldCharType="separate"/>
                    </w:r>
                    <w:r>
                      <w:t>39</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B4702">
    <w:r>
      <w:rPr>
        <w:sz w:val="24"/>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6"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36FC138">
                          <w:pPr>
                            <w:pStyle w:val="18"/>
                          </w:pPr>
                          <w:r>
                            <w:fldChar w:fldCharType="begin"/>
                          </w:r>
                          <w:r>
                            <w:instrText xml:space="preserve"> PAGE  \* MERGEFORMAT </w:instrText>
                          </w:r>
                          <w:r>
                            <w:fldChar w:fldCharType="separate"/>
                          </w:r>
                          <w:r>
                            <w:t>40</w:t>
                          </w:r>
                          <w:r>
                            <w:fldChar w:fldCharType="end"/>
                          </w:r>
                        </w:p>
                      </w:txbxContent>
                    </wps:txbx>
                    <wps:bodyPr vert="horz" wrap="none" lIns="0" tIns="0" rIns="0" bIns="0" anchor="t" upright="0">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5dblS0AAAAAUBAAAPAAAAAAAAAAEAIAAAACIAAABkcnMv&#10;ZG93bnJldi54bWxQSwECFAAUAAAACACHTuJAXNQ+ttIBAACfAwAADgAAAAAAAAABACAAAAAfAQAA&#10;ZHJzL2Uyb0RvYy54bWxQSwUGAAAAAAYABgBZAQAAYwUAAAAA&#10;">
              <v:fill on="f" focussize="0,0"/>
              <v:stroke on="f"/>
              <v:imagedata o:title=""/>
              <o:lock v:ext="edit" aspectratio="f"/>
              <v:textbox inset="0mm,0mm,0mm,0mm" style="mso-fit-shape-to-text:t;">
                <w:txbxContent>
                  <w:p w14:paraId="536FC138">
                    <w:pPr>
                      <w:pStyle w:val="18"/>
                    </w:pPr>
                    <w:r>
                      <w:fldChar w:fldCharType="begin"/>
                    </w:r>
                    <w:r>
                      <w:instrText xml:space="preserve"> PAGE  \* MERGEFORMAT </w:instrText>
                    </w:r>
                    <w:r>
                      <w:fldChar w:fldCharType="separate"/>
                    </w:r>
                    <w:r>
                      <w:t>40</w:t>
                    </w:r>
                    <w: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86E20">
    <w:pPr>
      <w:pStyle w:val="19"/>
      <w:widowControl w:val="0"/>
      <w:pBdr>
        <w:top w:val="none" w:color="auto" w:sz="0" w:space="1"/>
        <w:left w:val="none" w:color="auto" w:sz="0" w:space="4"/>
        <w:bottom w:val="none" w:color="auto" w:sz="0" w:space="1"/>
        <w:right w:val="none" w:color="auto" w:sz="0" w:space="4"/>
        <w:between w:val="none" w:color="auto" w:sz="0" w:space="0"/>
      </w:pBdr>
      <w:snapToGrid w:val="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FEF51">
    <w:pPr>
      <w:pStyle w:val="19"/>
      <w:widowControl w:val="0"/>
      <w:pBdr>
        <w:top w:val="none" w:color="auto" w:sz="0" w:space="1"/>
        <w:left w:val="none" w:color="auto" w:sz="0" w:space="4"/>
        <w:bottom w:val="none" w:color="auto" w:sz="0" w:space="1"/>
        <w:right w:val="none" w:color="auto" w:sz="0" w:space="4"/>
        <w:between w:val="none" w:color="auto" w:sz="0" w:space="0"/>
      </w:pBdr>
      <w:snapToGrid w:val="0"/>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239B7">
    <w:pPr>
      <w:pStyle w:val="19"/>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D3066">
    <w:pPr>
      <w:pStyle w:val="19"/>
      <w:widowControl w:val="0"/>
      <w:pBdr>
        <w:top w:val="none" w:color="auto" w:sz="0" w:space="1"/>
        <w:left w:val="none" w:color="auto" w:sz="0" w:space="4"/>
        <w:bottom w:val="none" w:color="auto" w:sz="0" w:space="1"/>
        <w:right w:val="none" w:color="auto" w:sz="0" w:space="4"/>
        <w:between w:val="none" w:color="auto" w:sz="0" w:space="0"/>
      </w:pBdr>
      <w:snapToGrid w:val="0"/>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A733B">
    <w:pPr>
      <w:pStyle w:val="19"/>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7AA18">
    <w:pPr>
      <w:pStyle w:val="19"/>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DAC70">
    <w:pPr>
      <w:pStyle w:val="19"/>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AF665F">
    <w:pPr>
      <w:pStyle w:val="19"/>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B7A09">
    <w:pPr>
      <w:pStyle w:val="19"/>
      <w:widowControl w:val="0"/>
      <w:pBdr>
        <w:top w:val="none" w:color="auto" w:sz="0" w:space="1"/>
        <w:left w:val="none" w:color="auto" w:sz="0" w:space="4"/>
        <w:bottom w:val="none" w:color="auto" w:sz="0" w:space="1"/>
        <w:right w:val="none" w:color="auto" w:sz="0" w:space="4"/>
        <w:between w:val="none" w:color="auto" w:sz="0" w:space="0"/>
      </w:pBdr>
      <w:snapToGrid w:val="0"/>
      <w:jc w:val="both"/>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8481C">
    <w:pPr>
      <w:pStyle w:val="19"/>
      <w:pBdr>
        <w:bottom w:val="none" w:color="auto" w:sz="0" w:space="1"/>
      </w:pBdr>
      <w:jc w:val="both"/>
      <w:rPr>
        <w:rFonts w:hint="eastAsia" w:eastAsia="仿宋_GB2312"/>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6"/>
      <w:numFmt w:val="chineseCounting"/>
      <w:suff w:val="nothing"/>
      <w:lvlText w:val="%1、"/>
      <w:lvlJc w:val="left"/>
      <w:rPr>
        <w:rFonts w:hint="eastAsia"/>
      </w:rPr>
    </w:lvl>
  </w:abstractNum>
  <w:abstractNum w:abstractNumId="1">
    <w:nsid w:val="00000001"/>
    <w:multiLevelType w:val="singleLevel"/>
    <w:tmpl w:val="00000001"/>
    <w:lvl w:ilvl="0" w:tentative="0">
      <w:start w:val="4"/>
      <w:numFmt w:val="decimal"/>
      <w:suff w:val="nothing"/>
      <w:lvlText w:val="（%1）"/>
      <w:lvlJc w:val="left"/>
    </w:lvl>
  </w:abstractNum>
  <w:abstractNum w:abstractNumId="2">
    <w:nsid w:val="00000002"/>
    <w:multiLevelType w:val="singleLevel"/>
    <w:tmpl w:val="00000002"/>
    <w:lvl w:ilvl="0" w:tentative="0">
      <w:start w:val="3"/>
      <w:numFmt w:val="decimal"/>
      <w:suff w:val="nothing"/>
      <w:lvlText w:val="（%1）"/>
      <w:lvlJc w:val="left"/>
    </w:lvl>
  </w:abstractNum>
  <w:abstractNum w:abstractNumId="3">
    <w:nsid w:val="00000003"/>
    <w:multiLevelType w:val="multilevel"/>
    <w:tmpl w:val="00000003"/>
    <w:lvl w:ilvl="0" w:tentative="0">
      <w:start w:val="1"/>
      <w:numFmt w:val="decimal"/>
      <w:pStyle w:val="94"/>
      <w:lvlText w:val="%1"/>
      <w:lvlJc w:val="left"/>
      <w:pPr>
        <w:ind w:left="425" w:hanging="425"/>
      </w:pPr>
      <w:rPr>
        <w:rFonts w:hint="default" w:ascii="Times New Roman" w:hAnsi="Times New Roman" w:cs="Times New Roman"/>
      </w:rPr>
    </w:lvl>
    <w:lvl w:ilvl="1" w:tentative="0">
      <w:start w:val="1"/>
      <w:numFmt w:val="decimal"/>
      <w:lvlText w:val="%1.%2"/>
      <w:lvlJc w:val="left"/>
      <w:pPr>
        <w:ind w:left="567" w:hanging="567"/>
      </w:pPr>
      <w:rPr>
        <w:rFonts w:hint="default" w:ascii="Times New Roman" w:hAnsi="Times New Roman" w:eastAsia="楷体" w:cs="Times New Roman"/>
        <w:b/>
      </w:rPr>
    </w:lvl>
    <w:lvl w:ilvl="2" w:tentative="0">
      <w:start w:val="1"/>
      <w:numFmt w:val="decimal"/>
      <w:lvlText w:val="%1.%2.%3"/>
      <w:lvlJc w:val="left"/>
      <w:pPr>
        <w:ind w:left="567" w:hanging="567"/>
      </w:pPr>
      <w:rPr>
        <w:rFonts w:hint="default" w:ascii="Times New Roman" w:hAnsi="Times New Roman" w:eastAsia="黑体" w:cs="Times New Roman"/>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0000004"/>
    <w:multiLevelType w:val="singleLevel"/>
    <w:tmpl w:val="00000004"/>
    <w:lvl w:ilvl="0" w:tentative="0">
      <w:start w:val="1"/>
      <w:numFmt w:val="chineseCounting"/>
      <w:suff w:val="space"/>
      <w:lvlText w:val="第%1部分"/>
      <w:lvlJc w:val="left"/>
      <w:rPr>
        <w:rFonts w:hint="eastAsia"/>
      </w:rPr>
    </w:lvl>
  </w:abstractNum>
  <w:abstractNum w:abstractNumId="5">
    <w:nsid w:val="00000005"/>
    <w:multiLevelType w:val="singleLevel"/>
    <w:tmpl w:val="00000005"/>
    <w:lvl w:ilvl="0" w:tentative="0">
      <w:start w:val="1"/>
      <w:numFmt w:val="decimal"/>
      <w:suff w:val="nothing"/>
      <w:lvlText w:val="（%1）"/>
      <w:lvlJc w:val="left"/>
    </w:lvl>
  </w:abstractNum>
  <w:abstractNum w:abstractNumId="6">
    <w:nsid w:val="00000006"/>
    <w:multiLevelType w:val="singleLevel"/>
    <w:tmpl w:val="00000006"/>
    <w:lvl w:ilvl="0" w:tentative="0">
      <w:start w:val="1"/>
      <w:numFmt w:val="decimal"/>
      <w:suff w:val="nothing"/>
      <w:lvlText w:val="（%1）"/>
      <w:lvlJc w:val="left"/>
      <w:pPr>
        <w:ind w:left="0"/>
      </w:pPr>
    </w:lvl>
  </w:abstractNum>
  <w:abstractNum w:abstractNumId="7">
    <w:nsid w:val="00000007"/>
    <w:multiLevelType w:val="singleLevel"/>
    <w:tmpl w:val="00000007"/>
    <w:lvl w:ilvl="0" w:tentative="0">
      <w:start w:val="1"/>
      <w:numFmt w:val="decimal"/>
      <w:lvlText w:val="(%1)"/>
      <w:lvlJc w:val="left"/>
      <w:pPr>
        <w:tabs>
          <w:tab w:val="left" w:pos="312"/>
        </w:tabs>
      </w:pPr>
    </w:lvl>
  </w:abstractNum>
  <w:abstractNum w:abstractNumId="8">
    <w:nsid w:val="00000008"/>
    <w:multiLevelType w:val="singleLevel"/>
    <w:tmpl w:val="00000008"/>
    <w:lvl w:ilvl="0" w:tentative="0">
      <w:start w:val="1"/>
      <w:numFmt w:val="decimal"/>
      <w:suff w:val="nothing"/>
      <w:lvlText w:val="（%1）"/>
      <w:lvlJc w:val="left"/>
    </w:lvl>
  </w:abstractNum>
  <w:abstractNum w:abstractNumId="9">
    <w:nsid w:val="00000009"/>
    <w:multiLevelType w:val="singleLevel"/>
    <w:tmpl w:val="00000009"/>
    <w:lvl w:ilvl="0" w:tentative="0">
      <w:start w:val="1"/>
      <w:numFmt w:val="decimal"/>
      <w:suff w:val="nothing"/>
      <w:lvlText w:val="（%1）"/>
      <w:lvlJc w:val="left"/>
    </w:lvl>
  </w:abstractNum>
  <w:abstractNum w:abstractNumId="10">
    <w:nsid w:val="0000000A"/>
    <w:multiLevelType w:val="singleLevel"/>
    <w:tmpl w:val="0000000A"/>
    <w:lvl w:ilvl="0" w:tentative="0">
      <w:start w:val="1"/>
      <w:numFmt w:val="decimal"/>
      <w:suff w:val="nothing"/>
      <w:lvlText w:val="（%1）"/>
      <w:lvlJc w:val="left"/>
    </w:lvl>
  </w:abstractNum>
  <w:abstractNum w:abstractNumId="11">
    <w:nsid w:val="0000000B"/>
    <w:multiLevelType w:val="singleLevel"/>
    <w:tmpl w:val="0000000B"/>
    <w:lvl w:ilvl="0" w:tentative="0">
      <w:start w:val="1"/>
      <w:numFmt w:val="decimal"/>
      <w:suff w:val="nothing"/>
      <w:lvlText w:val="%1、"/>
      <w:lvlJc w:val="left"/>
    </w:lvl>
  </w:abstractNum>
  <w:abstractNum w:abstractNumId="12">
    <w:nsid w:val="0000000C"/>
    <w:multiLevelType w:val="singleLevel"/>
    <w:tmpl w:val="0000000C"/>
    <w:lvl w:ilvl="0" w:tentative="0">
      <w:start w:val="5"/>
      <w:numFmt w:val="chineseCounting"/>
      <w:suff w:val="space"/>
      <w:lvlText w:val="第%1部分"/>
      <w:lvlJc w:val="left"/>
      <w:rPr>
        <w:rFonts w:hint="eastAsia"/>
      </w:rPr>
    </w:lvl>
  </w:abstractNum>
  <w:num w:numId="1">
    <w:abstractNumId w:val="3"/>
  </w:num>
  <w:num w:numId="2">
    <w:abstractNumId w:val="4"/>
  </w:num>
  <w:num w:numId="3">
    <w:abstractNumId w:val="6"/>
  </w:num>
  <w:num w:numId="4">
    <w:abstractNumId w:val="0"/>
  </w:num>
  <w:num w:numId="5">
    <w:abstractNumId w:val="7"/>
  </w:num>
  <w:num w:numId="6">
    <w:abstractNumId w:val="8"/>
  </w:num>
  <w:num w:numId="7">
    <w:abstractNumId w:val="9"/>
  </w:num>
  <w:num w:numId="8">
    <w:abstractNumId w:val="11"/>
  </w:num>
  <w:num w:numId="9">
    <w:abstractNumId w:val="10"/>
  </w:num>
  <w:num w:numId="10">
    <w:abstractNumId w:val="2"/>
  </w:num>
  <w:num w:numId="11">
    <w:abstractNumId w:val="1"/>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40"/>
  <w:drawingGridVerticalSpacing w:val="19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85F7B47"/>
    <w:rsid w:val="17D31042"/>
    <w:rsid w:val="290D7556"/>
    <w:rsid w:val="2A896F6D"/>
    <w:rsid w:val="2E9D2B10"/>
    <w:rsid w:val="418F7D61"/>
    <w:rsid w:val="5C355A86"/>
    <w:rsid w:val="64B96B84"/>
    <w:rsid w:val="7BDB7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2">
    <w:name w:val="heading 1"/>
    <w:basedOn w:val="1"/>
    <w:next w:val="1"/>
    <w:link w:val="40"/>
    <w:qFormat/>
    <w:uiPriority w:val="0"/>
    <w:pPr>
      <w:keepNext/>
      <w:keepLines/>
      <w:spacing w:before="340" w:after="330" w:line="576" w:lineRule="auto"/>
      <w:outlineLvl w:val="0"/>
    </w:pPr>
    <w:rPr>
      <w:b/>
      <w:bCs/>
      <w:kern w:val="44"/>
      <w:sz w:val="30"/>
      <w:szCs w:val="44"/>
    </w:rPr>
  </w:style>
  <w:style w:type="paragraph" w:styleId="3">
    <w:name w:val="heading 2"/>
    <w:basedOn w:val="1"/>
    <w:next w:val="1"/>
    <w:link w:val="41"/>
    <w:qFormat/>
    <w:uiPriority w:val="0"/>
    <w:pPr>
      <w:keepNext/>
      <w:keepLines/>
      <w:spacing w:before="260" w:after="260" w:line="415" w:lineRule="auto"/>
      <w:outlineLvl w:val="1"/>
    </w:pPr>
    <w:rPr>
      <w:rFonts w:ascii="Cambria" w:hAnsi="Cambria"/>
      <w:b/>
      <w:bCs/>
      <w:sz w:val="32"/>
      <w:szCs w:val="32"/>
    </w:rPr>
  </w:style>
  <w:style w:type="paragraph" w:styleId="4">
    <w:name w:val="heading 3"/>
    <w:basedOn w:val="1"/>
    <w:next w:val="1"/>
    <w:link w:val="42"/>
    <w:qFormat/>
    <w:uiPriority w:val="0"/>
    <w:pPr>
      <w:keepNext/>
      <w:keepLines/>
      <w:spacing w:before="260" w:after="260" w:line="416" w:lineRule="auto"/>
      <w:outlineLvl w:val="2"/>
    </w:pPr>
    <w:rPr>
      <w:b/>
      <w:bCs/>
      <w:sz w:val="32"/>
      <w:szCs w:val="32"/>
    </w:rPr>
  </w:style>
  <w:style w:type="paragraph" w:styleId="5">
    <w:name w:val="heading 4"/>
    <w:basedOn w:val="1"/>
    <w:next w:val="1"/>
    <w:link w:val="43"/>
    <w:qFormat/>
    <w:uiPriority w:val="0"/>
    <w:pPr>
      <w:keepNext/>
      <w:keepLines/>
      <w:tabs>
        <w:tab w:val="left" w:pos="864"/>
      </w:tabs>
      <w:spacing w:before="160" w:after="100" w:line="360" w:lineRule="auto"/>
      <w:ind w:left="864" w:hanging="864"/>
      <w:jc w:val="left"/>
      <w:outlineLvl w:val="3"/>
    </w:pPr>
    <w:rPr>
      <w:rFonts w:eastAsia="等线 Light"/>
      <w:b/>
      <w:bCs/>
      <w:sz w:val="30"/>
      <w:szCs w:val="28"/>
    </w:rPr>
  </w:style>
  <w:style w:type="paragraph" w:styleId="6">
    <w:name w:val="heading 5"/>
    <w:basedOn w:val="1"/>
    <w:next w:val="1"/>
    <w:link w:val="44"/>
    <w:qFormat/>
    <w:uiPriority w:val="0"/>
    <w:pPr>
      <w:keepNext/>
      <w:keepLines/>
      <w:tabs>
        <w:tab w:val="left" w:pos="1008"/>
      </w:tabs>
      <w:spacing w:before="160" w:after="100" w:line="360" w:lineRule="auto"/>
      <w:ind w:left="1008" w:hanging="1008"/>
      <w:jc w:val="left"/>
      <w:outlineLvl w:val="4"/>
    </w:pPr>
    <w:rPr>
      <w:rFonts w:eastAsia="等线 Light"/>
      <w:b/>
      <w:bCs/>
      <w:sz w:val="28"/>
      <w:szCs w:val="28"/>
    </w:rPr>
  </w:style>
  <w:style w:type="paragraph" w:styleId="7">
    <w:name w:val="heading 6"/>
    <w:basedOn w:val="1"/>
    <w:next w:val="1"/>
    <w:link w:val="45"/>
    <w:qFormat/>
    <w:uiPriority w:val="0"/>
    <w:pPr>
      <w:keepNext/>
      <w:keepLines/>
      <w:tabs>
        <w:tab w:val="left" w:pos="1152"/>
      </w:tabs>
      <w:spacing w:before="160" w:after="100" w:line="360" w:lineRule="auto"/>
      <w:ind w:left="1152" w:hanging="1152"/>
      <w:jc w:val="left"/>
      <w:outlineLvl w:val="5"/>
    </w:pPr>
    <w:rPr>
      <w:rFonts w:eastAsia="等线 Light"/>
      <w:b/>
      <w:bCs/>
    </w:rPr>
  </w:style>
  <w:style w:type="paragraph" w:styleId="8">
    <w:name w:val="heading 7"/>
    <w:basedOn w:val="1"/>
    <w:next w:val="1"/>
    <w:link w:val="46"/>
    <w:qFormat/>
    <w:uiPriority w:val="0"/>
    <w:pPr>
      <w:keepNext/>
      <w:keepLines/>
      <w:tabs>
        <w:tab w:val="left" w:pos="1296"/>
      </w:tabs>
      <w:spacing w:before="160" w:after="100" w:line="360" w:lineRule="auto"/>
      <w:ind w:left="1296" w:hanging="1296"/>
      <w:jc w:val="left"/>
      <w:outlineLvl w:val="6"/>
    </w:pPr>
    <w:rPr>
      <w:rFonts w:eastAsia="等线 Light"/>
      <w:b/>
      <w:bCs/>
      <w:sz w:val="21"/>
    </w:rPr>
  </w:style>
  <w:style w:type="paragraph" w:styleId="9">
    <w:name w:val="heading 8"/>
    <w:basedOn w:val="1"/>
    <w:next w:val="1"/>
    <w:link w:val="47"/>
    <w:qFormat/>
    <w:uiPriority w:val="0"/>
    <w:pPr>
      <w:keepNext/>
      <w:keepLines/>
      <w:tabs>
        <w:tab w:val="left" w:pos="1440"/>
      </w:tabs>
      <w:spacing w:before="160" w:after="100" w:line="360" w:lineRule="auto"/>
      <w:ind w:left="1440" w:hanging="1440"/>
      <w:jc w:val="left"/>
      <w:outlineLvl w:val="7"/>
    </w:pPr>
    <w:rPr>
      <w:rFonts w:eastAsia="等线 Light"/>
      <w:b/>
      <w:sz w:val="28"/>
    </w:rPr>
  </w:style>
  <w:style w:type="character" w:default="1" w:styleId="30">
    <w:name w:val="Default Paragraph Font"/>
    <w:qFormat/>
    <w:uiPriority w:val="1"/>
  </w:style>
  <w:style w:type="table" w:default="1" w:styleId="28">
    <w:name w:val="Normal Table"/>
    <w:qFormat/>
    <w:uiPriority w:val="99"/>
    <w:tblPr>
      <w:tblCellMar>
        <w:top w:w="0" w:type="dxa"/>
        <w:left w:w="108" w:type="dxa"/>
        <w:bottom w:w="0" w:type="dxa"/>
        <w:right w:w="108" w:type="dxa"/>
      </w:tblCellMar>
    </w:tblPr>
  </w:style>
  <w:style w:type="paragraph" w:styleId="10">
    <w:name w:val="Normal Indent"/>
    <w:basedOn w:val="1"/>
    <w:link w:val="48"/>
    <w:qFormat/>
    <w:uiPriority w:val="0"/>
    <w:pPr>
      <w:ind w:firstLine="420"/>
    </w:pPr>
    <w:rPr>
      <w:szCs w:val="20"/>
    </w:rPr>
  </w:style>
  <w:style w:type="paragraph" w:styleId="11">
    <w:name w:val="Document Map"/>
    <w:basedOn w:val="1"/>
    <w:qFormat/>
    <w:uiPriority w:val="0"/>
    <w:pPr>
      <w:shd w:val="clear" w:color="auto" w:fill="000080"/>
    </w:pPr>
  </w:style>
  <w:style w:type="paragraph" w:styleId="12">
    <w:name w:val="annotation text"/>
    <w:basedOn w:val="1"/>
    <w:link w:val="49"/>
    <w:qFormat/>
    <w:uiPriority w:val="99"/>
    <w:pPr>
      <w:jc w:val="left"/>
    </w:pPr>
  </w:style>
  <w:style w:type="paragraph" w:styleId="13">
    <w:name w:val="Body Text"/>
    <w:basedOn w:val="1"/>
    <w:link w:val="50"/>
    <w:qFormat/>
    <w:uiPriority w:val="0"/>
    <w:pPr>
      <w:spacing w:after="120" w:line="360" w:lineRule="auto"/>
    </w:pPr>
    <w:rPr>
      <w:rFonts w:ascii="宋体" w:hAnsi="宋体" w:eastAsia="宋体"/>
      <w:b/>
      <w:bCs/>
    </w:rPr>
  </w:style>
  <w:style w:type="paragraph" w:styleId="14">
    <w:name w:val="Body Text Indent"/>
    <w:basedOn w:val="1"/>
    <w:next w:val="1"/>
    <w:link w:val="51"/>
    <w:qFormat/>
    <w:uiPriority w:val="0"/>
    <w:pPr>
      <w:spacing w:after="120"/>
      <w:ind w:left="420" w:leftChars="200"/>
    </w:pPr>
    <w:rPr>
      <w:sz w:val="21"/>
    </w:rPr>
  </w:style>
  <w:style w:type="paragraph" w:styleId="15">
    <w:name w:val="Plain Text"/>
    <w:basedOn w:val="1"/>
    <w:link w:val="52"/>
    <w:qFormat/>
    <w:uiPriority w:val="99"/>
    <w:rPr>
      <w:rFonts w:ascii="宋体" w:hAnsi="Courier New"/>
      <w:sz w:val="21"/>
      <w:szCs w:val="21"/>
    </w:rPr>
  </w:style>
  <w:style w:type="paragraph" w:styleId="16">
    <w:name w:val="Date"/>
    <w:basedOn w:val="1"/>
    <w:next w:val="1"/>
    <w:qFormat/>
    <w:uiPriority w:val="0"/>
    <w:pPr>
      <w:ind w:left="100" w:leftChars="2500"/>
    </w:pPr>
    <w:rPr>
      <w:rFonts w:eastAsia="仿宋_GB2312"/>
      <w:sz w:val="32"/>
    </w:rPr>
  </w:style>
  <w:style w:type="paragraph" w:styleId="17">
    <w:name w:val="Balloon Text"/>
    <w:basedOn w:val="1"/>
    <w:link w:val="53"/>
    <w:qFormat/>
    <w:uiPriority w:val="99"/>
    <w:rPr>
      <w:sz w:val="18"/>
      <w:szCs w:val="18"/>
    </w:rPr>
  </w:style>
  <w:style w:type="paragraph" w:styleId="18">
    <w:name w:val="footer"/>
    <w:basedOn w:val="1"/>
    <w:link w:val="54"/>
    <w:qFormat/>
    <w:uiPriority w:val="99"/>
    <w:pPr>
      <w:tabs>
        <w:tab w:val="center" w:pos="4153"/>
        <w:tab w:val="right" w:pos="8306"/>
      </w:tabs>
      <w:snapToGrid w:val="0"/>
      <w:jc w:val="left"/>
    </w:pPr>
    <w:rPr>
      <w:sz w:val="18"/>
      <w:szCs w:val="18"/>
    </w:rPr>
  </w:style>
  <w:style w:type="paragraph" w:styleId="19">
    <w:name w:val="header"/>
    <w:basedOn w:val="1"/>
    <w:link w:val="55"/>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99"/>
    <w:pPr>
      <w:spacing w:before="120" w:after="120" w:line="400" w:lineRule="exact"/>
      <w:jc w:val="left"/>
    </w:pPr>
    <w:rPr>
      <w:rFonts w:ascii="Calibri" w:hAnsi="Calibri"/>
      <w:caps/>
      <w:szCs w:val="20"/>
      <w:lang w:val="zh-CN"/>
    </w:rPr>
  </w:style>
  <w:style w:type="paragraph" w:styleId="21">
    <w:name w:val="Subtitle"/>
    <w:basedOn w:val="1"/>
    <w:next w:val="1"/>
    <w:link w:val="56"/>
    <w:qFormat/>
    <w:uiPriority w:val="0"/>
    <w:pPr>
      <w:spacing w:before="240" w:after="60" w:line="312" w:lineRule="auto"/>
      <w:jc w:val="center"/>
      <w:outlineLvl w:val="1"/>
    </w:pPr>
    <w:rPr>
      <w:rFonts w:ascii="Cambria" w:hAnsi="Cambria"/>
      <w:b/>
      <w:bCs/>
      <w:kern w:val="28"/>
      <w:sz w:val="32"/>
      <w:szCs w:val="32"/>
    </w:rPr>
  </w:style>
  <w:style w:type="paragraph" w:styleId="22">
    <w:name w:val="toc 2"/>
    <w:basedOn w:val="1"/>
    <w:next w:val="1"/>
    <w:qFormat/>
    <w:uiPriority w:val="0"/>
    <w:pPr>
      <w:ind w:left="420" w:leftChars="200"/>
    </w:pPr>
  </w:style>
  <w:style w:type="paragraph" w:styleId="23">
    <w:name w:val="HTML Preformatted"/>
    <w:basedOn w:val="1"/>
    <w:next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rPr>
  </w:style>
  <w:style w:type="paragraph" w:styleId="24">
    <w:name w:val="Normal (Web)"/>
    <w:basedOn w:val="1"/>
    <w:qFormat/>
    <w:uiPriority w:val="99"/>
    <w:pPr>
      <w:spacing w:before="100" w:beforeAutospacing="1" w:after="100" w:afterAutospacing="1"/>
      <w:jc w:val="left"/>
    </w:pPr>
    <w:rPr>
      <w:kern w:val="0"/>
    </w:rPr>
  </w:style>
  <w:style w:type="paragraph" w:styleId="25">
    <w:name w:val="Title"/>
    <w:basedOn w:val="1"/>
    <w:next w:val="1"/>
    <w:link w:val="57"/>
    <w:qFormat/>
    <w:uiPriority w:val="0"/>
    <w:pPr>
      <w:spacing w:before="240" w:after="60"/>
      <w:jc w:val="center"/>
      <w:outlineLvl w:val="0"/>
    </w:pPr>
    <w:rPr>
      <w:rFonts w:ascii="Cambria" w:hAnsi="Cambria"/>
      <w:b/>
      <w:bCs/>
      <w:sz w:val="36"/>
      <w:szCs w:val="32"/>
    </w:rPr>
  </w:style>
  <w:style w:type="paragraph" w:styleId="26">
    <w:name w:val="annotation subject"/>
    <w:basedOn w:val="12"/>
    <w:next w:val="12"/>
    <w:link w:val="58"/>
    <w:qFormat/>
    <w:uiPriority w:val="99"/>
    <w:rPr>
      <w:rFonts w:ascii="Calibri" w:hAnsi="Calibri"/>
      <w:b/>
      <w:bCs/>
      <w:sz w:val="21"/>
      <w:szCs w:val="22"/>
    </w:rPr>
  </w:style>
  <w:style w:type="paragraph" w:styleId="27">
    <w:name w:val="Body Text First Indent"/>
    <w:basedOn w:val="1"/>
    <w:link w:val="59"/>
    <w:qFormat/>
    <w:uiPriority w:val="0"/>
    <w:pPr>
      <w:ind w:firstLine="420" w:firstLineChars="100"/>
    </w:pPr>
    <w:rPr>
      <w:sz w:val="21"/>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page number"/>
    <w:qFormat/>
    <w:uiPriority w:val="0"/>
  </w:style>
  <w:style w:type="character" w:styleId="33">
    <w:name w:val="FollowedHyperlink"/>
    <w:qFormat/>
    <w:uiPriority w:val="0"/>
    <w:rPr>
      <w:color w:val="000000"/>
      <w:u w:val="none"/>
    </w:rPr>
  </w:style>
  <w:style w:type="character" w:styleId="34">
    <w:name w:val="Emphasis"/>
    <w:qFormat/>
    <w:uiPriority w:val="0"/>
  </w:style>
  <w:style w:type="character" w:styleId="35">
    <w:name w:val="Hyperlink"/>
    <w:basedOn w:val="30"/>
    <w:qFormat/>
    <w:uiPriority w:val="99"/>
    <w:rPr>
      <w:color w:val="000000"/>
      <w:u w:val="none"/>
    </w:rPr>
  </w:style>
  <w:style w:type="character" w:styleId="36">
    <w:name w:val="annotation reference"/>
    <w:qFormat/>
    <w:uiPriority w:val="99"/>
    <w:rPr>
      <w:sz w:val="21"/>
      <w:szCs w:val="21"/>
    </w:rPr>
  </w:style>
  <w:style w:type="character" w:styleId="37">
    <w:name w:val="HTML Sample"/>
    <w:basedOn w:val="30"/>
    <w:qFormat/>
    <w:uiPriority w:val="0"/>
    <w:rPr>
      <w:rFonts w:ascii="Courier New" w:hAnsi="Courier New"/>
    </w:rPr>
  </w:style>
  <w:style w:type="paragraph" w:customStyle="1" w:styleId="38">
    <w:name w:val="样式 首行缩进:  2 字符"/>
    <w:basedOn w:val="1"/>
    <w:qFormat/>
    <w:uiPriority w:val="0"/>
    <w:pPr>
      <w:ind w:firstLine="560"/>
    </w:pPr>
    <w:rPr>
      <w:rFonts w:eastAsia="仿宋_GB2312"/>
      <w:szCs w:val="20"/>
    </w:rPr>
  </w:style>
  <w:style w:type="paragraph" w:customStyle="1" w:styleId="39">
    <w:name w:val="表格文字"/>
    <w:basedOn w:val="1"/>
    <w:qFormat/>
    <w:uiPriority w:val="0"/>
    <w:pPr>
      <w:spacing w:before="25" w:after="25"/>
    </w:pPr>
    <w:rPr>
      <w:bCs/>
      <w:spacing w:val="10"/>
      <w:szCs w:val="20"/>
    </w:rPr>
  </w:style>
  <w:style w:type="character" w:customStyle="1" w:styleId="40">
    <w:name w:val="标题 1 字符1"/>
    <w:link w:val="2"/>
    <w:qFormat/>
    <w:uiPriority w:val="0"/>
    <w:rPr>
      <w:b/>
      <w:bCs/>
      <w:kern w:val="44"/>
      <w:sz w:val="30"/>
      <w:szCs w:val="44"/>
    </w:rPr>
  </w:style>
  <w:style w:type="character" w:customStyle="1" w:styleId="41">
    <w:name w:val="标题 2 字符1"/>
    <w:link w:val="3"/>
    <w:qFormat/>
    <w:uiPriority w:val="0"/>
    <w:rPr>
      <w:rFonts w:ascii="Cambria" w:hAnsi="Cambria"/>
      <w:b/>
      <w:bCs/>
      <w:kern w:val="2"/>
      <w:sz w:val="32"/>
      <w:szCs w:val="32"/>
    </w:rPr>
  </w:style>
  <w:style w:type="character" w:customStyle="1" w:styleId="42">
    <w:name w:val="标题 3 字符1"/>
    <w:link w:val="4"/>
    <w:qFormat/>
    <w:uiPriority w:val="0"/>
    <w:rPr>
      <w:b/>
      <w:bCs/>
      <w:kern w:val="2"/>
      <w:sz w:val="32"/>
      <w:szCs w:val="32"/>
    </w:rPr>
  </w:style>
  <w:style w:type="character" w:customStyle="1" w:styleId="43">
    <w:name w:val="标题 4 字符1"/>
    <w:link w:val="5"/>
    <w:qFormat/>
    <w:uiPriority w:val="0"/>
    <w:rPr>
      <w:rFonts w:ascii="Times New Roman" w:hAnsi="Times New Roman" w:eastAsia="等线 Light"/>
      <w:b/>
      <w:bCs/>
      <w:kern w:val="2"/>
      <w:sz w:val="30"/>
      <w:szCs w:val="28"/>
    </w:rPr>
  </w:style>
  <w:style w:type="character" w:customStyle="1" w:styleId="44">
    <w:name w:val="标题 5 字符1"/>
    <w:link w:val="6"/>
    <w:qFormat/>
    <w:uiPriority w:val="0"/>
    <w:rPr>
      <w:rFonts w:ascii="Times New Roman" w:hAnsi="Times New Roman" w:eastAsia="等线 Light"/>
      <w:b/>
      <w:bCs/>
      <w:kern w:val="2"/>
      <w:sz w:val="28"/>
      <w:szCs w:val="28"/>
    </w:rPr>
  </w:style>
  <w:style w:type="character" w:customStyle="1" w:styleId="45">
    <w:name w:val="标题 6 字符1"/>
    <w:link w:val="7"/>
    <w:qFormat/>
    <w:uiPriority w:val="0"/>
    <w:rPr>
      <w:rFonts w:ascii="Times New Roman" w:hAnsi="Times New Roman" w:eastAsia="等线 Light"/>
      <w:b/>
      <w:bCs/>
      <w:kern w:val="2"/>
      <w:sz w:val="24"/>
      <w:szCs w:val="24"/>
    </w:rPr>
  </w:style>
  <w:style w:type="character" w:customStyle="1" w:styleId="46">
    <w:name w:val="标题 7 字符1"/>
    <w:link w:val="8"/>
    <w:qFormat/>
    <w:uiPriority w:val="0"/>
    <w:rPr>
      <w:rFonts w:ascii="Times New Roman" w:hAnsi="Times New Roman" w:eastAsia="等线 Light"/>
      <w:b/>
      <w:bCs/>
      <w:kern w:val="2"/>
      <w:sz w:val="21"/>
      <w:szCs w:val="24"/>
    </w:rPr>
  </w:style>
  <w:style w:type="character" w:customStyle="1" w:styleId="47">
    <w:name w:val="标题 8 字符1"/>
    <w:link w:val="9"/>
    <w:qFormat/>
    <w:uiPriority w:val="0"/>
    <w:rPr>
      <w:rFonts w:ascii="Times New Roman" w:hAnsi="Times New Roman" w:eastAsia="等线 Light"/>
      <w:b/>
      <w:kern w:val="2"/>
      <w:sz w:val="28"/>
      <w:szCs w:val="24"/>
    </w:rPr>
  </w:style>
  <w:style w:type="character" w:customStyle="1" w:styleId="48">
    <w:name w:val="正文缩进 字符1"/>
    <w:link w:val="10"/>
    <w:qFormat/>
    <w:uiPriority w:val="0"/>
    <w:rPr>
      <w:kern w:val="2"/>
      <w:sz w:val="24"/>
    </w:rPr>
  </w:style>
  <w:style w:type="character" w:customStyle="1" w:styleId="49">
    <w:name w:val="批注文字 字符1"/>
    <w:link w:val="12"/>
    <w:qFormat/>
    <w:uiPriority w:val="99"/>
    <w:rPr>
      <w:kern w:val="2"/>
      <w:sz w:val="24"/>
      <w:szCs w:val="24"/>
    </w:rPr>
  </w:style>
  <w:style w:type="character" w:customStyle="1" w:styleId="50">
    <w:name w:val="正文文本 字符1"/>
    <w:link w:val="13"/>
    <w:qFormat/>
    <w:uiPriority w:val="0"/>
    <w:rPr>
      <w:rFonts w:ascii="宋体" w:hAnsi="宋体" w:eastAsia="宋体"/>
      <w:b/>
      <w:bCs/>
      <w:kern w:val="2"/>
      <w:sz w:val="24"/>
      <w:szCs w:val="24"/>
    </w:rPr>
  </w:style>
  <w:style w:type="character" w:customStyle="1" w:styleId="51">
    <w:name w:val="正文文本缩进 字符1"/>
    <w:link w:val="14"/>
    <w:qFormat/>
    <w:uiPriority w:val="0"/>
    <w:rPr>
      <w:kern w:val="2"/>
      <w:sz w:val="21"/>
      <w:szCs w:val="24"/>
    </w:rPr>
  </w:style>
  <w:style w:type="character" w:customStyle="1" w:styleId="52">
    <w:name w:val="纯文本 字符1"/>
    <w:link w:val="15"/>
    <w:qFormat/>
    <w:uiPriority w:val="99"/>
    <w:rPr>
      <w:rFonts w:ascii="宋体" w:hAnsi="Courier New" w:cs="Courier New"/>
      <w:kern w:val="2"/>
      <w:sz w:val="21"/>
      <w:szCs w:val="21"/>
    </w:rPr>
  </w:style>
  <w:style w:type="character" w:customStyle="1" w:styleId="53">
    <w:name w:val="批注框文本 字符1"/>
    <w:link w:val="17"/>
    <w:qFormat/>
    <w:uiPriority w:val="99"/>
    <w:rPr>
      <w:kern w:val="2"/>
      <w:sz w:val="18"/>
      <w:szCs w:val="18"/>
    </w:rPr>
  </w:style>
  <w:style w:type="character" w:customStyle="1" w:styleId="54">
    <w:name w:val="页脚 字符1"/>
    <w:link w:val="18"/>
    <w:qFormat/>
    <w:uiPriority w:val="99"/>
    <w:rPr>
      <w:kern w:val="2"/>
      <w:sz w:val="18"/>
      <w:szCs w:val="18"/>
    </w:rPr>
  </w:style>
  <w:style w:type="character" w:customStyle="1" w:styleId="55">
    <w:name w:val="页眉 字符1"/>
    <w:link w:val="19"/>
    <w:qFormat/>
    <w:uiPriority w:val="99"/>
    <w:rPr>
      <w:kern w:val="2"/>
      <w:sz w:val="18"/>
      <w:szCs w:val="18"/>
    </w:rPr>
  </w:style>
  <w:style w:type="character" w:customStyle="1" w:styleId="56">
    <w:name w:val="副标题 字符1"/>
    <w:link w:val="21"/>
    <w:qFormat/>
    <w:uiPriority w:val="0"/>
    <w:rPr>
      <w:rFonts w:ascii="Cambria" w:hAnsi="Cambria"/>
      <w:b/>
      <w:bCs/>
      <w:kern w:val="28"/>
      <w:sz w:val="32"/>
      <w:szCs w:val="32"/>
    </w:rPr>
  </w:style>
  <w:style w:type="character" w:customStyle="1" w:styleId="57">
    <w:name w:val="标题 字符1"/>
    <w:link w:val="25"/>
    <w:qFormat/>
    <w:uiPriority w:val="0"/>
    <w:rPr>
      <w:rFonts w:ascii="Cambria" w:hAnsi="Cambria"/>
      <w:b/>
      <w:bCs/>
      <w:kern w:val="2"/>
      <w:sz w:val="36"/>
      <w:szCs w:val="32"/>
    </w:rPr>
  </w:style>
  <w:style w:type="character" w:customStyle="1" w:styleId="58">
    <w:name w:val="批注主题 字符1"/>
    <w:link w:val="26"/>
    <w:qFormat/>
    <w:uiPriority w:val="99"/>
    <w:rPr>
      <w:rFonts w:ascii="Calibri" w:hAnsi="Calibri" w:eastAsia="宋体" w:cs="Times New Roman"/>
      <w:b/>
      <w:bCs/>
      <w:kern w:val="2"/>
      <w:sz w:val="21"/>
      <w:szCs w:val="22"/>
    </w:rPr>
  </w:style>
  <w:style w:type="character" w:customStyle="1" w:styleId="59">
    <w:name w:val="正文文本首行缩进 字符"/>
    <w:link w:val="27"/>
    <w:qFormat/>
    <w:uiPriority w:val="0"/>
    <w:rPr>
      <w:kern w:val="2"/>
      <w:sz w:val="21"/>
      <w:szCs w:val="24"/>
    </w:rPr>
  </w:style>
  <w:style w:type="character" w:customStyle="1" w:styleId="60">
    <w:name w:val="标题 4 字符"/>
    <w:qFormat/>
    <w:uiPriority w:val="0"/>
    <w:rPr>
      <w:rFonts w:ascii="Times New Roman" w:hAnsi="Times New Roman" w:eastAsia="等线 Light"/>
      <w:b/>
      <w:bCs/>
      <w:kern w:val="2"/>
      <w:sz w:val="30"/>
      <w:szCs w:val="28"/>
    </w:rPr>
  </w:style>
  <w:style w:type="character" w:customStyle="1" w:styleId="61">
    <w:name w:val="more"/>
    <w:qFormat/>
    <w:uiPriority w:val="0"/>
    <w:rPr>
      <w:color w:val="666666"/>
      <w:sz w:val="18"/>
      <w:szCs w:val="18"/>
    </w:rPr>
  </w:style>
  <w:style w:type="character" w:customStyle="1" w:styleId="62">
    <w:name w:val="正文缩进 字符"/>
    <w:qFormat/>
    <w:uiPriority w:val="0"/>
    <w:rPr>
      <w:kern w:val="2"/>
      <w:sz w:val="24"/>
    </w:rPr>
  </w:style>
  <w:style w:type="character" w:customStyle="1" w:styleId="63">
    <w:name w:val="文本 Char Char"/>
    <w:link w:val="64"/>
    <w:qFormat/>
    <w:uiPriority w:val="0"/>
    <w:rPr>
      <w:rFonts w:ascii="宋体" w:hAnsi="宋体"/>
    </w:rPr>
  </w:style>
  <w:style w:type="paragraph" w:customStyle="1" w:styleId="64">
    <w:name w:val="文本"/>
    <w:basedOn w:val="1"/>
    <w:link w:val="63"/>
    <w:qFormat/>
    <w:uiPriority w:val="0"/>
    <w:pPr>
      <w:widowControl/>
      <w:spacing w:line="360" w:lineRule="auto"/>
      <w:ind w:firstLine="420" w:firstLineChars="200"/>
      <w:contextualSpacing/>
      <w:jc w:val="left"/>
    </w:pPr>
    <w:rPr>
      <w:rFonts w:ascii="宋体" w:hAnsi="宋体"/>
      <w:kern w:val="0"/>
      <w:sz w:val="20"/>
      <w:szCs w:val="20"/>
    </w:rPr>
  </w:style>
  <w:style w:type="character" w:customStyle="1" w:styleId="65">
    <w:name w:val="表的格式 Char"/>
    <w:link w:val="66"/>
    <w:qFormat/>
    <w:uiPriority w:val="0"/>
    <w:rPr>
      <w:rFonts w:ascii="Times New Roman" w:hAnsi="Times New Roman" w:eastAsia="等线"/>
      <w:kern w:val="2"/>
      <w:sz w:val="24"/>
      <w:szCs w:val="24"/>
    </w:rPr>
  </w:style>
  <w:style w:type="paragraph" w:customStyle="1" w:styleId="66">
    <w:name w:val="表的格式"/>
    <w:basedOn w:val="1"/>
    <w:link w:val="65"/>
    <w:qFormat/>
    <w:uiPriority w:val="0"/>
    <w:pPr>
      <w:spacing w:afterLines="50"/>
    </w:pPr>
    <w:rPr>
      <w:rFonts w:eastAsia="等线"/>
    </w:rPr>
  </w:style>
  <w:style w:type="character" w:customStyle="1" w:styleId="67">
    <w:name w:val="批注文字 Char"/>
    <w:qFormat/>
    <w:uiPriority w:val="99"/>
  </w:style>
  <w:style w:type="character" w:customStyle="1" w:styleId="68">
    <w:name w:val="标题 3 字符"/>
    <w:qFormat/>
    <w:uiPriority w:val="0"/>
    <w:rPr>
      <w:b/>
      <w:bCs/>
      <w:kern w:val="2"/>
      <w:sz w:val="32"/>
      <w:szCs w:val="32"/>
    </w:rPr>
  </w:style>
  <w:style w:type="character" w:customStyle="1" w:styleId="69">
    <w:name w:val="标题 6 字符"/>
    <w:qFormat/>
    <w:uiPriority w:val="0"/>
    <w:rPr>
      <w:rFonts w:ascii="Times New Roman" w:hAnsi="Times New Roman" w:eastAsia="等线 Light"/>
      <w:b/>
      <w:bCs/>
      <w:kern w:val="2"/>
      <w:sz w:val="24"/>
      <w:szCs w:val="24"/>
    </w:rPr>
  </w:style>
  <w:style w:type="character" w:customStyle="1" w:styleId="70">
    <w:name w:val="tabg"/>
    <w:qFormat/>
    <w:uiPriority w:val="0"/>
    <w:rPr>
      <w:rFonts w:ascii="微软雅黑" w:hAnsi="微软雅黑" w:eastAsia="微软雅黑" w:cs="微软雅黑"/>
      <w:color w:val="FFFFFF"/>
      <w:sz w:val="27"/>
      <w:szCs w:val="27"/>
    </w:rPr>
  </w:style>
  <w:style w:type="character" w:customStyle="1" w:styleId="71">
    <w:name w:val="fontstyle01"/>
    <w:qFormat/>
    <w:uiPriority w:val="0"/>
    <w:rPr>
      <w:rFonts w:hint="default" w:ascii="仿宋" w:hAnsi="仿宋"/>
      <w:color w:val="000000"/>
      <w:sz w:val="28"/>
      <w:szCs w:val="28"/>
    </w:rPr>
  </w:style>
  <w:style w:type="character" w:customStyle="1" w:styleId="72">
    <w:name w:val="页脚 字符"/>
    <w:qFormat/>
    <w:uiPriority w:val="99"/>
    <w:rPr>
      <w:kern w:val="2"/>
      <w:sz w:val="18"/>
      <w:szCs w:val="18"/>
    </w:rPr>
  </w:style>
  <w:style w:type="character" w:customStyle="1" w:styleId="73">
    <w:name w:val="纯文本 字符"/>
    <w:qFormat/>
    <w:uiPriority w:val="99"/>
    <w:rPr>
      <w:rFonts w:ascii="宋体" w:hAnsi="Courier New" w:cs="Courier New"/>
      <w:kern w:val="2"/>
      <w:sz w:val="21"/>
      <w:szCs w:val="21"/>
    </w:rPr>
  </w:style>
  <w:style w:type="character" w:customStyle="1" w:styleId="74">
    <w:name w:val="标题 Char1"/>
    <w:qFormat/>
    <w:uiPriority w:val="0"/>
    <w:rPr>
      <w:rFonts w:ascii="Cambria" w:hAnsi="Cambria" w:cs="Times New Roman"/>
      <w:b/>
      <w:bCs/>
      <w:kern w:val="2"/>
      <w:sz w:val="32"/>
      <w:szCs w:val="32"/>
    </w:rPr>
  </w:style>
  <w:style w:type="character" w:customStyle="1" w:styleId="75">
    <w:name w:val="列出段落 字符"/>
    <w:qFormat/>
    <w:uiPriority w:val="34"/>
    <w:rPr>
      <w:rFonts w:ascii="Calibri" w:hAnsi="Calibri"/>
      <w:kern w:val="2"/>
      <w:sz w:val="21"/>
      <w:szCs w:val="22"/>
    </w:rPr>
  </w:style>
  <w:style w:type="character" w:customStyle="1" w:styleId="76">
    <w:name w:val="标题 8 字符"/>
    <w:qFormat/>
    <w:uiPriority w:val="0"/>
    <w:rPr>
      <w:rFonts w:ascii="Times New Roman" w:hAnsi="Times New Roman" w:eastAsia="等线 Light"/>
      <w:b/>
      <w:kern w:val="2"/>
      <w:sz w:val="28"/>
      <w:szCs w:val="24"/>
    </w:rPr>
  </w:style>
  <w:style w:type="character" w:customStyle="1" w:styleId="77">
    <w:name w:val="_Style 74"/>
    <w:qFormat/>
    <w:uiPriority w:val="21"/>
    <w:rPr>
      <w:b/>
      <w:bCs/>
      <w:i/>
      <w:iCs/>
      <w:color w:val="4F81BD"/>
    </w:rPr>
  </w:style>
  <w:style w:type="character" w:customStyle="1" w:styleId="78">
    <w:name w:val="标题 1 字符"/>
    <w:qFormat/>
    <w:uiPriority w:val="0"/>
    <w:rPr>
      <w:b/>
      <w:bCs/>
      <w:kern w:val="44"/>
      <w:sz w:val="30"/>
      <w:szCs w:val="44"/>
    </w:rPr>
  </w:style>
  <w:style w:type="character" w:customStyle="1" w:styleId="79">
    <w:name w:val="标题 字符"/>
    <w:qFormat/>
    <w:uiPriority w:val="0"/>
    <w:rPr>
      <w:rFonts w:ascii="Cambria" w:hAnsi="Cambria"/>
      <w:b/>
      <w:bCs/>
      <w:kern w:val="2"/>
      <w:sz w:val="36"/>
      <w:szCs w:val="32"/>
    </w:rPr>
  </w:style>
  <w:style w:type="character" w:customStyle="1" w:styleId="80">
    <w:name w:val="bg02"/>
    <w:qFormat/>
    <w:uiPriority w:val="0"/>
  </w:style>
  <w:style w:type="character" w:customStyle="1" w:styleId="81">
    <w:name w:val="标题 7 字符"/>
    <w:qFormat/>
    <w:uiPriority w:val="0"/>
    <w:rPr>
      <w:rFonts w:ascii="Times New Roman" w:hAnsi="Times New Roman" w:eastAsia="等线 Light"/>
      <w:b/>
      <w:bCs/>
      <w:kern w:val="2"/>
      <w:sz w:val="21"/>
      <w:szCs w:val="24"/>
    </w:rPr>
  </w:style>
  <w:style w:type="character" w:customStyle="1" w:styleId="82">
    <w:name w:val="副标题 字符"/>
    <w:qFormat/>
    <w:uiPriority w:val="0"/>
    <w:rPr>
      <w:rFonts w:ascii="Cambria" w:hAnsi="Cambria"/>
      <w:b/>
      <w:bCs/>
      <w:kern w:val="28"/>
      <w:sz w:val="32"/>
      <w:szCs w:val="32"/>
    </w:rPr>
  </w:style>
  <w:style w:type="character" w:customStyle="1" w:styleId="83">
    <w:name w:val="正文文本缩进 字符"/>
    <w:qFormat/>
    <w:uiPriority w:val="0"/>
    <w:rPr>
      <w:kern w:val="2"/>
      <w:sz w:val="21"/>
      <w:szCs w:val="24"/>
    </w:rPr>
  </w:style>
  <w:style w:type="character" w:customStyle="1" w:styleId="84">
    <w:name w:val="批注框文本 字符"/>
    <w:qFormat/>
    <w:uiPriority w:val="99"/>
    <w:rPr>
      <w:kern w:val="2"/>
      <w:sz w:val="18"/>
      <w:szCs w:val="18"/>
    </w:rPr>
  </w:style>
  <w:style w:type="character" w:customStyle="1" w:styleId="85">
    <w:name w:val="标题 5 字符"/>
    <w:qFormat/>
    <w:uiPriority w:val="0"/>
    <w:rPr>
      <w:rFonts w:ascii="Times New Roman" w:hAnsi="Times New Roman" w:eastAsia="等线 Light"/>
      <w:b/>
      <w:bCs/>
      <w:kern w:val="2"/>
      <w:sz w:val="28"/>
      <w:szCs w:val="28"/>
    </w:rPr>
  </w:style>
  <w:style w:type="character" w:customStyle="1" w:styleId="86">
    <w:name w:val="正文文本 字符"/>
    <w:qFormat/>
    <w:uiPriority w:val="0"/>
    <w:rPr>
      <w:kern w:val="2"/>
      <w:sz w:val="24"/>
      <w:szCs w:val="24"/>
    </w:rPr>
  </w:style>
  <w:style w:type="character" w:customStyle="1" w:styleId="87">
    <w:name w:val="副标题 Char1"/>
    <w:qFormat/>
    <w:uiPriority w:val="0"/>
    <w:rPr>
      <w:rFonts w:ascii="Cambria" w:hAnsi="Cambria" w:cs="Times New Roman"/>
      <w:b/>
      <w:bCs/>
      <w:kern w:val="28"/>
      <w:sz w:val="32"/>
      <w:szCs w:val="32"/>
    </w:rPr>
  </w:style>
  <w:style w:type="character" w:customStyle="1" w:styleId="88">
    <w:name w:val="正文首行缩进 字符"/>
    <w:qFormat/>
    <w:uiPriority w:val="0"/>
    <w:rPr>
      <w:kern w:val="2"/>
      <w:sz w:val="21"/>
      <w:szCs w:val="24"/>
    </w:rPr>
  </w:style>
  <w:style w:type="character" w:customStyle="1" w:styleId="89">
    <w:name w:val="标题 1 Char1"/>
    <w:qFormat/>
    <w:uiPriority w:val="0"/>
    <w:rPr>
      <w:b/>
      <w:bCs/>
      <w:kern w:val="44"/>
      <w:sz w:val="44"/>
      <w:szCs w:val="44"/>
    </w:rPr>
  </w:style>
  <w:style w:type="character" w:customStyle="1" w:styleId="90">
    <w:name w:val="文档正文 Char"/>
    <w:link w:val="91"/>
    <w:qFormat/>
    <w:uiPriority w:val="0"/>
    <w:rPr>
      <w:rFonts w:ascii="Times New Roman" w:hAnsi="Times New Roman"/>
      <w:kern w:val="2"/>
      <w:sz w:val="24"/>
      <w:szCs w:val="24"/>
    </w:rPr>
  </w:style>
  <w:style w:type="paragraph" w:customStyle="1" w:styleId="91">
    <w:name w:val="文档正文"/>
    <w:basedOn w:val="1"/>
    <w:link w:val="90"/>
    <w:qFormat/>
    <w:uiPriority w:val="0"/>
    <w:pPr>
      <w:spacing w:line="360" w:lineRule="auto"/>
      <w:ind w:firstLine="480" w:firstLineChars="200"/>
    </w:pPr>
  </w:style>
  <w:style w:type="character" w:customStyle="1" w:styleId="92">
    <w:name w:val="head-2 字符"/>
    <w:link w:val="93"/>
    <w:qFormat/>
    <w:uiPriority w:val="0"/>
    <w:rPr>
      <w:rFonts w:ascii="微软雅黑" w:hAnsi="微软雅黑" w:eastAsia="楷体" w:cs="Times New Roman"/>
      <w:b/>
      <w:kern w:val="2"/>
      <w:sz w:val="28"/>
      <w:szCs w:val="32"/>
    </w:rPr>
  </w:style>
  <w:style w:type="paragraph" w:customStyle="1" w:styleId="93">
    <w:name w:val="head-2"/>
    <w:basedOn w:val="94"/>
    <w:link w:val="92"/>
    <w:qFormat/>
    <w:uiPriority w:val="0"/>
    <w:pPr>
      <w:numPr>
        <w:ilvl w:val="1"/>
        <w:numId w:val="0"/>
      </w:numPr>
    </w:pPr>
    <w:rPr>
      <w:rFonts w:eastAsia="楷体"/>
      <w:sz w:val="28"/>
    </w:rPr>
  </w:style>
  <w:style w:type="paragraph" w:customStyle="1" w:styleId="94">
    <w:name w:val="head-1"/>
    <w:basedOn w:val="1"/>
    <w:qFormat/>
    <w:uiPriority w:val="0"/>
    <w:pPr>
      <w:numPr>
        <w:ilvl w:val="0"/>
        <w:numId w:val="1"/>
      </w:numPr>
      <w:spacing w:afterLines="50" w:line="360" w:lineRule="auto"/>
    </w:pPr>
    <w:rPr>
      <w:rFonts w:ascii="微软雅黑" w:hAnsi="微软雅黑" w:eastAsia="微软雅黑"/>
      <w:b/>
      <w:sz w:val="32"/>
      <w:szCs w:val="32"/>
    </w:rPr>
  </w:style>
  <w:style w:type="character" w:customStyle="1" w:styleId="95">
    <w:name w:val="页眉 字符"/>
    <w:qFormat/>
    <w:uiPriority w:val="99"/>
    <w:rPr>
      <w:kern w:val="2"/>
      <w:sz w:val="18"/>
      <w:szCs w:val="18"/>
    </w:rPr>
  </w:style>
  <w:style w:type="character" w:customStyle="1" w:styleId="96">
    <w:name w:val="head-3 字符"/>
    <w:link w:val="97"/>
    <w:qFormat/>
    <w:uiPriority w:val="0"/>
  </w:style>
  <w:style w:type="paragraph" w:customStyle="1" w:styleId="97">
    <w:name w:val="head-3"/>
    <w:basedOn w:val="93"/>
    <w:link w:val="96"/>
    <w:qFormat/>
    <w:uiPriority w:val="0"/>
    <w:pPr>
      <w:numPr>
        <w:ilvl w:val="2"/>
        <w:numId w:val="0"/>
      </w:numPr>
    </w:pPr>
  </w:style>
  <w:style w:type="character" w:customStyle="1" w:styleId="98">
    <w:name w:val="无间隔 字符1"/>
    <w:link w:val="99"/>
    <w:qFormat/>
    <w:uiPriority w:val="1"/>
    <w:rPr>
      <w:sz w:val="22"/>
      <w:szCs w:val="22"/>
      <w:lang w:val="en-US" w:eastAsia="zh-CN" w:bidi="ar-SA"/>
    </w:rPr>
  </w:style>
  <w:style w:type="paragraph" w:styleId="99">
    <w:name w:val="No Spacing"/>
    <w:link w:val="98"/>
    <w:qFormat/>
    <w:uiPriority w:val="1"/>
    <w:rPr>
      <w:rFonts w:ascii="Times New Roman" w:hAnsi="Times New Roman" w:eastAsia="宋体" w:cs="Times New Roman"/>
      <w:sz w:val="22"/>
      <w:szCs w:val="22"/>
      <w:lang w:val="en-US" w:eastAsia="zh-CN" w:bidi="ar-SA"/>
    </w:rPr>
  </w:style>
  <w:style w:type="character" w:customStyle="1" w:styleId="100">
    <w:name w:val="纯文本 Char3"/>
    <w:qFormat/>
    <w:uiPriority w:val="0"/>
    <w:rPr>
      <w:rFonts w:ascii="宋体" w:hAnsi="Courier New" w:eastAsia="宋体"/>
      <w:kern w:val="2"/>
      <w:sz w:val="21"/>
      <w:lang w:val="en-US" w:eastAsia="zh-CN" w:bidi="ar-SA"/>
    </w:rPr>
  </w:style>
  <w:style w:type="character" w:customStyle="1" w:styleId="101">
    <w:name w:val="无间隔 字符"/>
    <w:qFormat/>
    <w:uiPriority w:val="1"/>
    <w:rPr>
      <w:rFonts w:ascii="Calibri" w:hAnsi="Calibri"/>
      <w:sz w:val="22"/>
      <w:szCs w:val="22"/>
      <w:lang w:val="en-US" w:eastAsia="zh-CN" w:bidi="ar-SA"/>
    </w:rPr>
  </w:style>
  <w:style w:type="character" w:customStyle="1" w:styleId="102">
    <w:name w:val="font11"/>
    <w:qFormat/>
    <w:uiPriority w:val="0"/>
    <w:rPr>
      <w:rFonts w:hint="eastAsia" w:ascii="宋体" w:hAnsi="宋体" w:eastAsia="宋体" w:cs="宋体"/>
      <w:color w:val="000000"/>
      <w:sz w:val="21"/>
      <w:szCs w:val="21"/>
      <w:u w:val="none"/>
    </w:rPr>
  </w:style>
  <w:style w:type="character" w:customStyle="1" w:styleId="103">
    <w:name w:val="font21"/>
    <w:qFormat/>
    <w:uiPriority w:val="0"/>
    <w:rPr>
      <w:rFonts w:hint="default" w:ascii="等线" w:hAnsi="等线" w:eastAsia="等线" w:cs="等线"/>
      <w:color w:val="000000"/>
      <w:sz w:val="21"/>
      <w:szCs w:val="21"/>
      <w:u w:val="none"/>
    </w:rPr>
  </w:style>
  <w:style w:type="character" w:customStyle="1" w:styleId="104">
    <w:name w:val="标题 2 字符"/>
    <w:qFormat/>
    <w:uiPriority w:val="0"/>
    <w:rPr>
      <w:rFonts w:ascii="Cambria" w:hAnsi="Cambria"/>
      <w:b/>
      <w:bCs/>
      <w:kern w:val="2"/>
      <w:sz w:val="32"/>
      <w:szCs w:val="32"/>
    </w:rPr>
  </w:style>
  <w:style w:type="character" w:customStyle="1" w:styleId="105">
    <w:name w:val="列表段落 字符"/>
    <w:link w:val="106"/>
    <w:qFormat/>
    <w:uiPriority w:val="34"/>
    <w:rPr>
      <w:rFonts w:ascii="Calibri" w:hAnsi="Calibri"/>
      <w:kern w:val="2"/>
      <w:sz w:val="21"/>
      <w:szCs w:val="22"/>
    </w:rPr>
  </w:style>
  <w:style w:type="paragraph" w:styleId="106">
    <w:name w:val="List Paragraph"/>
    <w:basedOn w:val="1"/>
    <w:link w:val="105"/>
    <w:qFormat/>
    <w:uiPriority w:val="34"/>
    <w:pPr>
      <w:ind w:firstLine="420" w:firstLineChars="200"/>
    </w:pPr>
    <w:rPr>
      <w:rFonts w:ascii="Calibri" w:hAnsi="Calibri"/>
      <w:sz w:val="21"/>
      <w:szCs w:val="22"/>
    </w:rPr>
  </w:style>
  <w:style w:type="character" w:customStyle="1" w:styleId="107">
    <w:name w:val="批注文字 字符"/>
    <w:qFormat/>
    <w:uiPriority w:val="99"/>
    <w:rPr>
      <w:kern w:val="2"/>
      <w:sz w:val="24"/>
      <w:szCs w:val="24"/>
    </w:rPr>
  </w:style>
  <w:style w:type="character" w:customStyle="1" w:styleId="108">
    <w:name w:val="bg01"/>
    <w:qFormat/>
    <w:uiPriority w:val="0"/>
  </w:style>
  <w:style w:type="character" w:customStyle="1" w:styleId="109">
    <w:name w:val="批注主题 字符"/>
    <w:qFormat/>
    <w:uiPriority w:val="99"/>
    <w:rPr>
      <w:rFonts w:ascii="Calibri" w:hAnsi="Calibri" w:eastAsia="宋体" w:cs="Times New Roman"/>
      <w:b/>
      <w:bCs/>
      <w:kern w:val="2"/>
      <w:sz w:val="21"/>
      <w:szCs w:val="22"/>
    </w:rPr>
  </w:style>
  <w:style w:type="paragraph" w:customStyle="1" w:styleId="110">
    <w:name w:val="样式2"/>
    <w:basedOn w:val="1"/>
    <w:qFormat/>
    <w:uiPriority w:val="0"/>
    <w:rPr>
      <w:rFonts w:eastAsia="华文中宋"/>
      <w:sz w:val="44"/>
    </w:rPr>
  </w:style>
  <w:style w:type="paragraph" w:customStyle="1" w:styleId="111">
    <w:name w:val="_Style 31"/>
    <w:basedOn w:val="11"/>
    <w:qFormat/>
    <w:uiPriority w:val="0"/>
    <w:rPr>
      <w:szCs w:val="20"/>
      <w:shd w:val="clear" w:color="auto" w:fill="000080"/>
    </w:rPr>
  </w:style>
  <w:style w:type="paragraph" w:customStyle="1" w:styleId="112">
    <w:name w:val="样式3"/>
    <w:basedOn w:val="110"/>
    <w:qFormat/>
    <w:uiPriority w:val="0"/>
    <w:pPr>
      <w:jc w:val="center"/>
    </w:pPr>
  </w:style>
  <w:style w:type="paragraph" w:customStyle="1" w:styleId="113">
    <w:name w:val="样式1"/>
    <w:basedOn w:val="1"/>
    <w:qFormat/>
    <w:uiPriority w:val="0"/>
    <w:rPr>
      <w:rFonts w:eastAsia="仿宋_GB2312"/>
      <w:sz w:val="32"/>
    </w:rPr>
  </w:style>
  <w:style w:type="paragraph" w:customStyle="1" w:styleId="114">
    <w:name w:val="列出段落5"/>
    <w:basedOn w:val="1"/>
    <w:qFormat/>
    <w:uiPriority w:val="0"/>
    <w:pPr>
      <w:widowControl/>
      <w:spacing w:line="360" w:lineRule="auto"/>
      <w:ind w:firstLine="420" w:firstLineChars="200"/>
    </w:pPr>
    <w:rPr>
      <w:rFonts w:eastAsia="等线"/>
    </w:rPr>
  </w:style>
  <w:style w:type="paragraph" w:customStyle="1" w:styleId="115">
    <w:name w:val="List Paragraph1"/>
    <w:basedOn w:val="1"/>
    <w:qFormat/>
    <w:uiPriority w:val="99"/>
    <w:pPr>
      <w:ind w:firstLine="420" w:firstLineChars="200"/>
    </w:pPr>
    <w:rPr>
      <w:rFonts w:ascii="Calibri" w:hAnsi="Calibri"/>
      <w:sz w:val="21"/>
    </w:rPr>
  </w:style>
  <w:style w:type="paragraph" w:customStyle="1" w:styleId="116">
    <w:name w:val="Table Paragraph"/>
    <w:basedOn w:val="1"/>
    <w:qFormat/>
    <w:uiPriority w:val="1"/>
    <w:pPr>
      <w:jc w:val="left"/>
    </w:pPr>
    <w:rPr>
      <w:rFonts w:ascii="宋体" w:hAnsi="宋体" w:cs="宋体"/>
      <w:kern w:val="0"/>
      <w:sz w:val="22"/>
      <w:szCs w:val="22"/>
      <w:lang w:eastAsia="en-US"/>
    </w:rPr>
  </w:style>
  <w:style w:type="paragraph" w:customStyle="1" w:styleId="117">
    <w:name w:val="正文4"/>
    <w:qFormat/>
    <w:uiPriority w:val="0"/>
    <w:pPr>
      <w:widowControl w:val="0"/>
      <w:jc w:val="both"/>
    </w:pPr>
    <w:rPr>
      <w:rFonts w:ascii="等线" w:hAnsi="等线" w:eastAsia="等线" w:cs="Times New Roman"/>
      <w:kern w:val="2"/>
      <w:sz w:val="21"/>
      <w:szCs w:val="21"/>
      <w:lang w:val="en-US" w:eastAsia="zh-CN" w:bidi="ar-SA"/>
    </w:rPr>
  </w:style>
  <w:style w:type="paragraph" w:customStyle="1" w:styleId="118">
    <w:name w:val="Char"/>
    <w:basedOn w:val="1"/>
    <w:qFormat/>
    <w:uiPriority w:val="0"/>
    <w:rPr>
      <w:szCs w:val="21"/>
    </w:rPr>
  </w:style>
  <w:style w:type="paragraph" w:customStyle="1" w:styleId="119">
    <w:name w:val="Level 6: (i)"/>
    <w:basedOn w:val="1"/>
    <w:qFormat/>
    <w:uiPriority w:val="0"/>
    <w:pPr>
      <w:widowControl/>
      <w:tabs>
        <w:tab w:val="left" w:pos="2160"/>
      </w:tabs>
      <w:spacing w:before="72" w:after="72"/>
      <w:ind w:left="5102" w:hanging="1700"/>
      <w:outlineLvl w:val="8"/>
    </w:pPr>
    <w:rPr>
      <w:rFonts w:ascii="Arial" w:hAnsi="Arial" w:eastAsia="等线"/>
      <w:kern w:val="0"/>
      <w:sz w:val="20"/>
      <w:lang w:eastAsia="en-US"/>
    </w:rPr>
  </w:style>
  <w:style w:type="paragraph" w:customStyle="1" w:styleId="120">
    <w:name w:val="Char1"/>
    <w:basedOn w:val="1"/>
    <w:qFormat/>
    <w:uiPriority w:val="99"/>
    <w:pPr>
      <w:widowControl/>
      <w:spacing w:line="240" w:lineRule="exact"/>
      <w:jc w:val="left"/>
    </w:pPr>
    <w:rPr>
      <w:rFonts w:ascii="Verdana" w:hAnsi="Verdana" w:eastAsia="等线"/>
      <w:kern w:val="0"/>
      <w:sz w:val="21"/>
      <w:szCs w:val="20"/>
      <w:lang w:eastAsia="en-US"/>
    </w:rPr>
  </w:style>
  <w:style w:type="table" w:customStyle="1" w:styleId="121">
    <w:name w:val="Table Normal"/>
    <w:qFormat/>
    <w:uiPriority w:val="0"/>
    <w:rPr>
      <w:rFonts w:eastAsia="Times New Roman"/>
    </w:rPr>
    <w:tblPr>
      <w:tblCellMar>
        <w:top w:w="0" w:type="dxa"/>
        <w:left w:w="108" w:type="dxa"/>
        <w:bottom w:w="0" w:type="dxa"/>
        <w:right w:w="108" w:type="dxa"/>
      </w:tblCellMar>
    </w:tblPr>
  </w:style>
  <w:style w:type="paragraph" w:customStyle="1" w:styleId="122">
    <w:name w:val="这是表格内容"/>
    <w:basedOn w:val="1"/>
    <w:qFormat/>
    <w:uiPriority w:val="0"/>
    <w:pPr>
      <w:tabs>
        <w:tab w:val="left" w:pos="5580"/>
      </w:tabs>
      <w:adjustRightInd w:val="0"/>
      <w:snapToGrid w:val="0"/>
      <w:spacing w:line="276" w:lineRule="auto"/>
      <w:jc w:val="left"/>
    </w:pPr>
    <w:rPr>
      <w:rFonts w:ascii="宋体" w:hAnsi="宋体"/>
      <w:sz w:val="22"/>
    </w:rPr>
  </w:style>
  <w:style w:type="character" w:customStyle="1" w:styleId="123">
    <w:name w:val="hei141"/>
    <w:basedOn w:val="30"/>
    <w:qFormat/>
    <w:uiPriority w:val="0"/>
    <w:rPr>
      <w:rFonts w:hint="eastAsia" w:ascii="宋体" w:hAnsi="宋体" w:eastAsia="宋体"/>
      <w:color w:val="000000"/>
      <w:sz w:val="17"/>
      <w:szCs w:val="17"/>
      <w:u w:val="none"/>
    </w:rPr>
  </w:style>
  <w:style w:type="paragraph" w:customStyle="1" w:styleId="124">
    <w:name w:val="UserStyle_0"/>
    <w:qFormat/>
    <w:uiPriority w:val="0"/>
    <w:pPr>
      <w:widowControl w:val="0"/>
      <w:spacing w:line="365" w:lineRule="atLeast"/>
      <w:ind w:left="1" w:firstLine="200" w:firstLineChars="200"/>
      <w:jc w:val="both"/>
      <w:textAlignment w:val="baseline"/>
    </w:pPr>
    <w:rPr>
      <w:rFonts w:ascii="Calibri" w:hAnsi="Calibri" w:eastAsia="宋体" w:cs="Times New Roman"/>
      <w:color w:val="000000"/>
      <w:kern w:val="2"/>
      <w:sz w:val="21"/>
      <w:szCs w:val="21"/>
      <w:lang w:val="en-US" w:eastAsia="zh-CN" w:bidi="ar-SA"/>
    </w:rPr>
  </w:style>
  <w:style w:type="paragraph" w:customStyle="1" w:styleId="125">
    <w:name w:val="正文段落（常规）"/>
    <w:basedOn w:val="1"/>
    <w:qFormat/>
    <w:uiPriority w:val="0"/>
  </w:style>
  <w:style w:type="paragraph" w:customStyle="1" w:styleId="126">
    <w:name w:val="表格文字（正文）-居左"/>
    <w:basedOn w:val="127"/>
    <w:qFormat/>
    <w:uiPriority w:val="0"/>
    <w:rPr>
      <w:bCs/>
      <w:sz w:val="20"/>
    </w:rPr>
  </w:style>
  <w:style w:type="paragraph" w:customStyle="1" w:styleId="127">
    <w:name w:val="正文段落（居左）"/>
    <w:basedOn w:val="125"/>
    <w:qFormat/>
    <w:uiPriority w:val="0"/>
    <w:pPr>
      <w:spacing w:before="0" w:after="0" w:line="240" w:lineRule="auto"/>
      <w:ind w:firstLine="0" w:firstLineChars="0"/>
    </w:pPr>
  </w:style>
  <w:style w:type="paragraph" w:customStyle="1" w:styleId="128">
    <w:name w:val="列出段落1"/>
    <w:basedOn w:val="1"/>
    <w:qFormat/>
    <w:uiPriority w:val="34"/>
    <w:pPr>
      <w:widowControl w:val="0"/>
      <w:spacing w:after="0" w:line="240" w:lineRule="auto"/>
      <w:ind w:firstLine="420" w:firstLineChars="200"/>
      <w:jc w:val="both"/>
    </w:pPr>
    <w:rPr>
      <w:rFonts w:ascii="Times New Roman" w:hAnsi="Times New Roman" w:eastAsia="宋体"/>
      <w:kern w:val="2"/>
      <w:sz w:val="21"/>
      <w:szCs w:val="24"/>
    </w:rPr>
  </w:style>
  <w:style w:type="paragraph" w:customStyle="1" w:styleId="129">
    <w:name w:val="无间隔1"/>
    <w:basedOn w:val="1"/>
    <w:qFormat/>
    <w:uiPriority w:val="1"/>
    <w:pPr>
      <w:spacing w:line="400" w:lineRule="exact"/>
    </w:pPr>
    <w:rPr>
      <w:sz w:val="24"/>
    </w:rPr>
  </w:style>
  <w:style w:type="paragraph" w:customStyle="1" w:styleId="130">
    <w:name w:val="Table Text"/>
    <w:basedOn w:val="1"/>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czt</Company>
  <Pages>67</Pages>
  <Words>919</Words>
  <Characters>1024</Characters>
  <Paragraphs>1674</Paragraphs>
  <TotalTime>21</TotalTime>
  <ScaleCrop>false</ScaleCrop>
  <LinksUpToDate>false</LinksUpToDate>
  <CharactersWithSpaces>1108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2024-08-23T18:07:00Z</dcterms:created>
  <dc:creator>太子弹琴</dc:creator>
  <cp:lastModifiedBy>Administrator</cp:lastModifiedBy>
  <cp:lastPrinted>2025-04-27T16:27:00Z</cp:lastPrinted>
  <dcterms:modified xsi:type="dcterms:W3CDTF">2026-09-01T03:30:35Z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891DDFC9FED8456B8F862FCF6D03E9EC_13</vt:lpwstr>
  </property>
  <property fmtid="{D5CDD505-2E9C-101B-9397-08002B2CF9AE}" pid="4" name="KSOTemplateDocerSaveRecord">
    <vt:lpwstr>eyJoZGlkIjoiNDNiYzBiNDc2MjU5OTg1MjBlMzVkMThhMjQ1MDNmOTUiLCJ1c2VySWQiOiIyMzMwODIzODMifQ==</vt:lpwstr>
  </property>
</Properties>
</file>