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F1FB7">
      <w:pPr>
        <w:pStyle w:val="4"/>
        <w:jc w:val="center"/>
        <w:outlineLvl w:val="1"/>
      </w:pPr>
      <w:r>
        <w:rPr>
          <w:rFonts w:ascii="仿宋_GB2312" w:hAnsi="仿宋_GB2312" w:eastAsia="仿宋_GB2312" w:cs="仿宋_GB2312"/>
          <w:b/>
          <w:sz w:val="36"/>
        </w:rPr>
        <w:t xml:space="preserve"> 技术、服务及其他要求</w:t>
      </w:r>
    </w:p>
    <w:p w14:paraId="71E22B1C">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6830FCA">
      <w:pPr>
        <w:pStyle w:val="4"/>
        <w:jc w:val="left"/>
        <w:outlineLvl w:val="2"/>
      </w:pPr>
      <w:r>
        <w:rPr>
          <w:rFonts w:ascii="仿宋_GB2312" w:hAnsi="仿宋_GB2312" w:eastAsia="仿宋_GB2312" w:cs="仿宋_GB2312"/>
          <w:b/>
          <w:sz w:val="28"/>
        </w:rPr>
        <w:t>3.1.采购内容</w:t>
      </w:r>
    </w:p>
    <w:p w14:paraId="39E5E595">
      <w:pPr>
        <w:pStyle w:val="4"/>
        <w:jc w:val="left"/>
      </w:pPr>
      <w:r>
        <w:rPr>
          <w:rFonts w:ascii="仿宋_GB2312" w:hAnsi="仿宋_GB2312" w:eastAsia="仿宋_GB2312" w:cs="仿宋_GB2312"/>
        </w:rPr>
        <w:t>采购包1：</w:t>
      </w:r>
    </w:p>
    <w:p w14:paraId="47C90D47">
      <w:pPr>
        <w:pStyle w:val="4"/>
        <w:jc w:val="left"/>
      </w:pPr>
      <w:r>
        <w:rPr>
          <w:rFonts w:ascii="仿宋_GB2312" w:hAnsi="仿宋_GB2312" w:eastAsia="仿宋_GB2312" w:cs="仿宋_GB2312"/>
        </w:rPr>
        <w:t>采购包预算金额（元）: 4,750,000.00</w:t>
      </w:r>
    </w:p>
    <w:p w14:paraId="382B2917">
      <w:pPr>
        <w:pStyle w:val="4"/>
        <w:jc w:val="left"/>
      </w:pPr>
      <w:r>
        <w:rPr>
          <w:rFonts w:ascii="仿宋_GB2312" w:hAnsi="仿宋_GB2312" w:eastAsia="仿宋_GB2312" w:cs="仿宋_GB2312"/>
        </w:rPr>
        <w:t>采购包最高限价（元）: 4,599,731.57</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2D43FD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97B61A6">
            <w:pPr>
              <w:pStyle w:val="4"/>
              <w:jc w:val="center"/>
            </w:pPr>
            <w:r>
              <w:rPr>
                <w:rFonts w:ascii="仿宋_GB2312" w:hAnsi="仿宋_GB2312" w:eastAsia="仿宋_GB2312" w:cs="仿宋_GB2312"/>
              </w:rPr>
              <w:t>序号</w:t>
            </w:r>
          </w:p>
        </w:tc>
        <w:tc>
          <w:tcPr>
            <w:tcW w:w="821" w:type="dxa"/>
          </w:tcPr>
          <w:p w14:paraId="17976B18">
            <w:pPr>
              <w:pStyle w:val="4"/>
              <w:jc w:val="center"/>
            </w:pPr>
            <w:r>
              <w:rPr>
                <w:rFonts w:ascii="仿宋_GB2312" w:hAnsi="仿宋_GB2312" w:eastAsia="仿宋_GB2312" w:cs="仿宋_GB2312"/>
              </w:rPr>
              <w:t>采购品目名称</w:t>
            </w:r>
          </w:p>
        </w:tc>
        <w:tc>
          <w:tcPr>
            <w:tcW w:w="821" w:type="dxa"/>
          </w:tcPr>
          <w:p w14:paraId="33067891">
            <w:pPr>
              <w:pStyle w:val="4"/>
              <w:jc w:val="center"/>
            </w:pPr>
            <w:r>
              <w:rPr>
                <w:rFonts w:ascii="仿宋_GB2312" w:hAnsi="仿宋_GB2312" w:eastAsia="仿宋_GB2312" w:cs="仿宋_GB2312"/>
              </w:rPr>
              <w:t>标的名称</w:t>
            </w:r>
          </w:p>
        </w:tc>
        <w:tc>
          <w:tcPr>
            <w:tcW w:w="821" w:type="dxa"/>
          </w:tcPr>
          <w:p w14:paraId="67A172B7">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A8C61BF">
            <w:pPr>
              <w:pStyle w:val="4"/>
              <w:jc w:val="center"/>
            </w:pPr>
            <w:r>
              <w:rPr>
                <w:rFonts w:ascii="仿宋_GB2312" w:hAnsi="仿宋_GB2312" w:eastAsia="仿宋_GB2312" w:cs="仿宋_GB2312"/>
              </w:rPr>
              <w:t>标的金额 （元）</w:t>
            </w:r>
          </w:p>
        </w:tc>
        <w:tc>
          <w:tcPr>
            <w:tcW w:w="821" w:type="dxa"/>
          </w:tcPr>
          <w:p w14:paraId="637C962A">
            <w:pPr>
              <w:pStyle w:val="4"/>
              <w:jc w:val="center"/>
            </w:pPr>
            <w:r>
              <w:rPr>
                <w:rFonts w:ascii="仿宋_GB2312" w:hAnsi="仿宋_GB2312" w:eastAsia="仿宋_GB2312" w:cs="仿宋_GB2312"/>
              </w:rPr>
              <w:t>所属行业</w:t>
            </w:r>
          </w:p>
        </w:tc>
        <w:tc>
          <w:tcPr>
            <w:tcW w:w="821" w:type="dxa"/>
          </w:tcPr>
          <w:p w14:paraId="769A0034">
            <w:pPr>
              <w:pStyle w:val="4"/>
              <w:jc w:val="center"/>
            </w:pPr>
            <w:r>
              <w:rPr>
                <w:rFonts w:ascii="仿宋_GB2312" w:hAnsi="仿宋_GB2312" w:eastAsia="仿宋_GB2312" w:cs="仿宋_GB2312"/>
              </w:rPr>
              <w:t>是否涉及核心产品</w:t>
            </w:r>
          </w:p>
        </w:tc>
        <w:tc>
          <w:tcPr>
            <w:tcW w:w="821" w:type="dxa"/>
          </w:tcPr>
          <w:p w14:paraId="0B902EAC">
            <w:pPr>
              <w:pStyle w:val="4"/>
              <w:jc w:val="center"/>
            </w:pPr>
            <w:r>
              <w:rPr>
                <w:rFonts w:ascii="仿宋_GB2312" w:hAnsi="仿宋_GB2312" w:eastAsia="仿宋_GB2312" w:cs="仿宋_GB2312"/>
              </w:rPr>
              <w:t>是否涉及采购进口产品</w:t>
            </w:r>
          </w:p>
        </w:tc>
        <w:tc>
          <w:tcPr>
            <w:tcW w:w="821" w:type="dxa"/>
          </w:tcPr>
          <w:p w14:paraId="3D67A735">
            <w:pPr>
              <w:pStyle w:val="4"/>
              <w:jc w:val="center"/>
            </w:pPr>
            <w:r>
              <w:rPr>
                <w:rFonts w:ascii="仿宋_GB2312" w:hAnsi="仿宋_GB2312" w:eastAsia="仿宋_GB2312" w:cs="仿宋_GB2312"/>
              </w:rPr>
              <w:t>是否涉及强制采购节能产品</w:t>
            </w:r>
          </w:p>
        </w:tc>
        <w:tc>
          <w:tcPr>
            <w:tcW w:w="639" w:type="dxa"/>
          </w:tcPr>
          <w:p w14:paraId="1DE6F99E">
            <w:pPr>
              <w:pStyle w:val="4"/>
              <w:jc w:val="center"/>
            </w:pPr>
            <w:r>
              <w:rPr>
                <w:rFonts w:ascii="仿宋_GB2312" w:hAnsi="仿宋_GB2312" w:eastAsia="仿宋_GB2312" w:cs="仿宋_GB2312"/>
              </w:rPr>
              <w:t>是否涉及优先采购节能产品</w:t>
            </w:r>
          </w:p>
        </w:tc>
        <w:tc>
          <w:tcPr>
            <w:tcW w:w="639" w:type="dxa"/>
          </w:tcPr>
          <w:p w14:paraId="733428EF">
            <w:pPr>
              <w:pStyle w:val="4"/>
              <w:jc w:val="center"/>
            </w:pPr>
            <w:r>
              <w:rPr>
                <w:rFonts w:ascii="仿宋_GB2312" w:hAnsi="仿宋_GB2312" w:eastAsia="仿宋_GB2312" w:cs="仿宋_GB2312"/>
              </w:rPr>
              <w:t>是否涉及优先采购环境标志产品</w:t>
            </w:r>
          </w:p>
        </w:tc>
      </w:tr>
      <w:tr w14:paraId="35CFF6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83537EB">
            <w:pPr>
              <w:pStyle w:val="4"/>
              <w:jc w:val="left"/>
            </w:pPr>
            <w:r>
              <w:rPr>
                <w:rFonts w:ascii="仿宋_GB2312" w:hAnsi="仿宋_GB2312" w:eastAsia="仿宋_GB2312" w:cs="仿宋_GB2312"/>
              </w:rPr>
              <w:t>1</w:t>
            </w:r>
          </w:p>
        </w:tc>
        <w:tc>
          <w:tcPr>
            <w:tcW w:w="821" w:type="dxa"/>
          </w:tcPr>
          <w:p w14:paraId="564CCE8B">
            <w:pPr>
              <w:pStyle w:val="4"/>
              <w:jc w:val="left"/>
            </w:pPr>
            <w:r>
              <w:rPr>
                <w:rFonts w:ascii="仿宋_GB2312" w:hAnsi="仿宋_GB2312" w:eastAsia="仿宋_GB2312" w:cs="仿宋_GB2312"/>
              </w:rPr>
              <w:t>C19030000 气象服务</w:t>
            </w:r>
          </w:p>
        </w:tc>
        <w:tc>
          <w:tcPr>
            <w:tcW w:w="821" w:type="dxa"/>
          </w:tcPr>
          <w:p w14:paraId="30B72DD9">
            <w:pPr>
              <w:pStyle w:val="4"/>
              <w:jc w:val="left"/>
            </w:pPr>
            <w:r>
              <w:rPr>
                <w:rFonts w:ascii="仿宋_GB2312" w:hAnsi="仿宋_GB2312" w:eastAsia="仿宋_GB2312" w:cs="仿宋_GB2312"/>
              </w:rPr>
              <w:t>梓潼气象服务能力提升与气候资源赋能建设项目--智能监测预警指挥平台</w:t>
            </w:r>
          </w:p>
        </w:tc>
        <w:tc>
          <w:tcPr>
            <w:tcW w:w="821" w:type="dxa"/>
          </w:tcPr>
          <w:p w14:paraId="7BF26B7F">
            <w:pPr>
              <w:pStyle w:val="4"/>
              <w:jc w:val="right"/>
            </w:pPr>
            <w:r>
              <w:rPr>
                <w:rFonts w:ascii="仿宋_GB2312" w:hAnsi="仿宋_GB2312" w:eastAsia="仿宋_GB2312" w:cs="仿宋_GB2312"/>
              </w:rPr>
              <w:t>1.00（项）</w:t>
            </w:r>
          </w:p>
        </w:tc>
        <w:tc>
          <w:tcPr>
            <w:tcW w:w="821" w:type="dxa"/>
          </w:tcPr>
          <w:p w14:paraId="6CB4B686">
            <w:pPr>
              <w:pStyle w:val="4"/>
              <w:jc w:val="right"/>
            </w:pPr>
            <w:r>
              <w:rPr>
                <w:rFonts w:ascii="仿宋_GB2312" w:hAnsi="仿宋_GB2312" w:eastAsia="仿宋_GB2312" w:cs="仿宋_GB2312"/>
              </w:rPr>
              <w:t>4,599,731.57</w:t>
            </w:r>
          </w:p>
        </w:tc>
        <w:tc>
          <w:tcPr>
            <w:tcW w:w="821" w:type="dxa"/>
          </w:tcPr>
          <w:p w14:paraId="74797024">
            <w:pPr>
              <w:pStyle w:val="4"/>
              <w:jc w:val="left"/>
            </w:pPr>
            <w:r>
              <w:rPr>
                <w:rFonts w:ascii="仿宋_GB2312" w:hAnsi="仿宋_GB2312" w:eastAsia="仿宋_GB2312" w:cs="仿宋_GB2312"/>
              </w:rPr>
              <w:t>其他未列明行业</w:t>
            </w:r>
          </w:p>
        </w:tc>
        <w:tc>
          <w:tcPr>
            <w:tcW w:w="821" w:type="dxa"/>
          </w:tcPr>
          <w:p w14:paraId="740EC016">
            <w:pPr>
              <w:pStyle w:val="4"/>
              <w:jc w:val="left"/>
            </w:pPr>
            <w:r>
              <w:rPr>
                <w:rFonts w:ascii="仿宋_GB2312" w:hAnsi="仿宋_GB2312" w:eastAsia="仿宋_GB2312" w:cs="仿宋_GB2312"/>
              </w:rPr>
              <w:t>否</w:t>
            </w:r>
          </w:p>
        </w:tc>
        <w:tc>
          <w:tcPr>
            <w:tcW w:w="821" w:type="dxa"/>
          </w:tcPr>
          <w:p w14:paraId="22A39034">
            <w:pPr>
              <w:pStyle w:val="4"/>
              <w:jc w:val="left"/>
            </w:pPr>
            <w:r>
              <w:rPr>
                <w:rFonts w:ascii="仿宋_GB2312" w:hAnsi="仿宋_GB2312" w:eastAsia="仿宋_GB2312" w:cs="仿宋_GB2312"/>
              </w:rPr>
              <w:t>否</w:t>
            </w:r>
          </w:p>
        </w:tc>
        <w:tc>
          <w:tcPr>
            <w:tcW w:w="821" w:type="dxa"/>
          </w:tcPr>
          <w:p w14:paraId="47573698">
            <w:pPr>
              <w:pStyle w:val="4"/>
              <w:jc w:val="left"/>
            </w:pPr>
            <w:r>
              <w:rPr>
                <w:rFonts w:ascii="仿宋_GB2312" w:hAnsi="仿宋_GB2312" w:eastAsia="仿宋_GB2312" w:cs="仿宋_GB2312"/>
              </w:rPr>
              <w:t>否</w:t>
            </w:r>
          </w:p>
        </w:tc>
        <w:tc>
          <w:tcPr>
            <w:tcW w:w="639" w:type="dxa"/>
          </w:tcPr>
          <w:p w14:paraId="0E59C556">
            <w:pPr>
              <w:pStyle w:val="4"/>
              <w:jc w:val="left"/>
            </w:pPr>
            <w:r>
              <w:rPr>
                <w:rFonts w:ascii="仿宋_GB2312" w:hAnsi="仿宋_GB2312" w:eastAsia="仿宋_GB2312" w:cs="仿宋_GB2312"/>
              </w:rPr>
              <w:t>否</w:t>
            </w:r>
          </w:p>
        </w:tc>
        <w:tc>
          <w:tcPr>
            <w:tcW w:w="639" w:type="dxa"/>
          </w:tcPr>
          <w:p w14:paraId="771A3323">
            <w:pPr>
              <w:pStyle w:val="4"/>
              <w:jc w:val="left"/>
            </w:pPr>
            <w:r>
              <w:rPr>
                <w:rFonts w:ascii="仿宋_GB2312" w:hAnsi="仿宋_GB2312" w:eastAsia="仿宋_GB2312" w:cs="仿宋_GB2312"/>
              </w:rPr>
              <w:t>否</w:t>
            </w:r>
          </w:p>
        </w:tc>
      </w:tr>
    </w:tbl>
    <w:p w14:paraId="495007AE">
      <w:pPr>
        <w:pStyle w:val="4"/>
        <w:jc w:val="left"/>
      </w:pPr>
      <w:r>
        <w:rPr>
          <w:rFonts w:ascii="仿宋_GB2312" w:hAnsi="仿宋_GB2312" w:eastAsia="仿宋_GB2312" w:cs="仿宋_GB2312"/>
        </w:rPr>
        <w:t>是否适用本国产品标准：否</w:t>
      </w:r>
    </w:p>
    <w:p w14:paraId="0ACE6405">
      <w:pPr>
        <w:pStyle w:val="4"/>
        <w:jc w:val="left"/>
        <w:outlineLvl w:val="3"/>
      </w:pPr>
      <w:r>
        <w:rPr>
          <w:rFonts w:ascii="仿宋_GB2312" w:hAnsi="仿宋_GB2312" w:eastAsia="仿宋_GB2312" w:cs="仿宋_GB2312"/>
          <w:b/>
          <w:sz w:val="24"/>
        </w:rPr>
        <w:t>报价要求</w:t>
      </w:r>
    </w:p>
    <w:p w14:paraId="32C7721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24D571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C030BA6">
            <w:pPr>
              <w:pStyle w:val="4"/>
              <w:jc w:val="center"/>
            </w:pPr>
            <w:r>
              <w:rPr>
                <w:rFonts w:ascii="仿宋_GB2312" w:hAnsi="仿宋_GB2312" w:eastAsia="仿宋_GB2312" w:cs="仿宋_GB2312"/>
              </w:rPr>
              <w:t>序号</w:t>
            </w:r>
          </w:p>
        </w:tc>
        <w:tc>
          <w:tcPr>
            <w:tcW w:w="1707" w:type="dxa"/>
          </w:tcPr>
          <w:p w14:paraId="67BE29E1">
            <w:pPr>
              <w:pStyle w:val="4"/>
              <w:jc w:val="center"/>
            </w:pPr>
            <w:r>
              <w:rPr>
                <w:rFonts w:ascii="仿宋_GB2312" w:hAnsi="仿宋_GB2312" w:eastAsia="仿宋_GB2312" w:cs="仿宋_GB2312"/>
              </w:rPr>
              <w:t>报价内容</w:t>
            </w:r>
          </w:p>
        </w:tc>
        <w:tc>
          <w:tcPr>
            <w:tcW w:w="1138" w:type="dxa"/>
          </w:tcPr>
          <w:p w14:paraId="7ABA2CF4">
            <w:pPr>
              <w:pStyle w:val="4"/>
              <w:jc w:val="center"/>
            </w:pPr>
            <w:r>
              <w:rPr>
                <w:rFonts w:ascii="仿宋_GB2312" w:hAnsi="仿宋_GB2312" w:eastAsia="仿宋_GB2312" w:cs="仿宋_GB2312"/>
              </w:rPr>
              <w:t>数量（计量单位）</w:t>
            </w:r>
          </w:p>
        </w:tc>
        <w:tc>
          <w:tcPr>
            <w:tcW w:w="1365" w:type="dxa"/>
          </w:tcPr>
          <w:p w14:paraId="6DE02C88">
            <w:pPr>
              <w:pStyle w:val="4"/>
              <w:jc w:val="center"/>
            </w:pPr>
            <w:r>
              <w:rPr>
                <w:rFonts w:ascii="仿宋_GB2312" w:hAnsi="仿宋_GB2312" w:eastAsia="仿宋_GB2312" w:cs="仿宋_GB2312"/>
              </w:rPr>
              <w:t>最高限价</w:t>
            </w:r>
          </w:p>
        </w:tc>
        <w:tc>
          <w:tcPr>
            <w:tcW w:w="1138" w:type="dxa"/>
          </w:tcPr>
          <w:p w14:paraId="2AF942E5">
            <w:pPr>
              <w:pStyle w:val="4"/>
              <w:jc w:val="center"/>
            </w:pPr>
            <w:r>
              <w:rPr>
                <w:rFonts w:ascii="仿宋_GB2312" w:hAnsi="仿宋_GB2312" w:eastAsia="仿宋_GB2312" w:cs="仿宋_GB2312"/>
              </w:rPr>
              <w:t>价款形式</w:t>
            </w:r>
          </w:p>
        </w:tc>
        <w:tc>
          <w:tcPr>
            <w:tcW w:w="1934" w:type="dxa"/>
          </w:tcPr>
          <w:p w14:paraId="53EBEEA9">
            <w:pPr>
              <w:pStyle w:val="4"/>
              <w:jc w:val="center"/>
            </w:pPr>
            <w:r>
              <w:rPr>
                <w:rFonts w:ascii="仿宋_GB2312" w:hAnsi="仿宋_GB2312" w:eastAsia="仿宋_GB2312" w:cs="仿宋_GB2312"/>
              </w:rPr>
              <w:t>报价说明</w:t>
            </w:r>
          </w:p>
        </w:tc>
      </w:tr>
      <w:tr w14:paraId="7EAE36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711FA79">
            <w:pPr>
              <w:pStyle w:val="4"/>
              <w:jc w:val="center"/>
            </w:pPr>
            <w:r>
              <w:rPr>
                <w:rFonts w:ascii="仿宋_GB2312" w:hAnsi="仿宋_GB2312" w:eastAsia="仿宋_GB2312" w:cs="仿宋_GB2312"/>
              </w:rPr>
              <w:t>1</w:t>
            </w:r>
          </w:p>
        </w:tc>
        <w:tc>
          <w:tcPr>
            <w:tcW w:w="1707" w:type="dxa"/>
          </w:tcPr>
          <w:p w14:paraId="2D2C3468">
            <w:pPr>
              <w:pStyle w:val="4"/>
              <w:jc w:val="center"/>
            </w:pPr>
            <w:r>
              <w:rPr>
                <w:rFonts w:ascii="仿宋_GB2312" w:hAnsi="仿宋_GB2312" w:eastAsia="仿宋_GB2312" w:cs="仿宋_GB2312"/>
              </w:rPr>
              <w:t>梓潼气象服务能力提升与气候资源赋能建设项目--智能监测预警指挥平台</w:t>
            </w:r>
          </w:p>
        </w:tc>
        <w:tc>
          <w:tcPr>
            <w:tcW w:w="1138" w:type="dxa"/>
          </w:tcPr>
          <w:p w14:paraId="10714544">
            <w:pPr>
              <w:pStyle w:val="4"/>
              <w:jc w:val="center"/>
            </w:pPr>
            <w:r>
              <w:rPr>
                <w:rFonts w:ascii="仿宋_GB2312" w:hAnsi="仿宋_GB2312" w:eastAsia="仿宋_GB2312" w:cs="仿宋_GB2312"/>
              </w:rPr>
              <w:t>1.00（项）</w:t>
            </w:r>
          </w:p>
        </w:tc>
        <w:tc>
          <w:tcPr>
            <w:tcW w:w="1365" w:type="dxa"/>
          </w:tcPr>
          <w:p w14:paraId="7FFD09B1">
            <w:pPr>
              <w:pStyle w:val="4"/>
              <w:jc w:val="center"/>
            </w:pPr>
            <w:r>
              <w:rPr>
                <w:rFonts w:ascii="仿宋_GB2312" w:hAnsi="仿宋_GB2312" w:eastAsia="仿宋_GB2312" w:cs="仿宋_GB2312"/>
              </w:rPr>
              <w:t>4,599,731.57</w:t>
            </w:r>
          </w:p>
        </w:tc>
        <w:tc>
          <w:tcPr>
            <w:tcW w:w="1138" w:type="dxa"/>
          </w:tcPr>
          <w:p w14:paraId="1035288C">
            <w:pPr>
              <w:pStyle w:val="4"/>
              <w:jc w:val="center"/>
            </w:pPr>
            <w:r>
              <w:rPr>
                <w:rFonts w:ascii="仿宋_GB2312" w:hAnsi="仿宋_GB2312" w:eastAsia="仿宋_GB2312" w:cs="仿宋_GB2312"/>
              </w:rPr>
              <w:t>总价</w:t>
            </w:r>
          </w:p>
        </w:tc>
        <w:tc>
          <w:tcPr>
            <w:tcW w:w="1934" w:type="dxa"/>
          </w:tcPr>
          <w:p w14:paraId="6CBD24B0">
            <w:pPr>
              <w:pStyle w:val="4"/>
              <w:jc w:val="left"/>
            </w:pPr>
            <w:r>
              <w:rPr>
                <w:rFonts w:ascii="仿宋_GB2312" w:hAnsi="仿宋_GB2312" w:eastAsia="仿宋_GB2312" w:cs="仿宋_GB2312"/>
              </w:rPr>
              <w:t>供应商对本项目的报价为包干价，完成本项目的所有费用。因报价估算错误等引起的风险由供应商自行承担。服务期限内采购人不再另行支付任何费用。</w:t>
            </w:r>
          </w:p>
        </w:tc>
      </w:tr>
    </w:tbl>
    <w:p w14:paraId="50530B8D">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630A7ABE">
      <w:pPr>
        <w:pStyle w:val="4"/>
        <w:jc w:val="left"/>
      </w:pPr>
      <w:r>
        <w:rPr>
          <w:rFonts w:ascii="仿宋_GB2312" w:hAnsi="仿宋_GB2312" w:eastAsia="仿宋_GB2312" w:cs="仿宋_GB2312"/>
          <w:b/>
        </w:rPr>
        <w:t>本项目涉及核心产品：</w:t>
      </w:r>
    </w:p>
    <w:p w14:paraId="6CFB2AE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245C2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2C83B4F">
            <w:pPr>
              <w:pStyle w:val="4"/>
              <w:jc w:val="center"/>
            </w:pPr>
            <w:r>
              <w:rPr>
                <w:rFonts w:ascii="仿宋_GB2312" w:hAnsi="仿宋_GB2312" w:eastAsia="仿宋_GB2312" w:cs="仿宋_GB2312"/>
              </w:rPr>
              <w:t>序号</w:t>
            </w:r>
          </w:p>
        </w:tc>
        <w:tc>
          <w:tcPr>
            <w:tcW w:w="2492" w:type="dxa"/>
          </w:tcPr>
          <w:p w14:paraId="606DA3F2">
            <w:pPr>
              <w:pStyle w:val="4"/>
              <w:jc w:val="center"/>
            </w:pPr>
            <w:r>
              <w:rPr>
                <w:rFonts w:ascii="仿宋_GB2312" w:hAnsi="仿宋_GB2312" w:eastAsia="仿宋_GB2312" w:cs="仿宋_GB2312"/>
              </w:rPr>
              <w:t>采购品目名称</w:t>
            </w:r>
          </w:p>
        </w:tc>
        <w:tc>
          <w:tcPr>
            <w:tcW w:w="2492" w:type="dxa"/>
          </w:tcPr>
          <w:p w14:paraId="6D93D76F">
            <w:pPr>
              <w:pStyle w:val="4"/>
              <w:jc w:val="center"/>
            </w:pPr>
            <w:r>
              <w:rPr>
                <w:rFonts w:ascii="仿宋_GB2312" w:hAnsi="仿宋_GB2312" w:eastAsia="仿宋_GB2312" w:cs="仿宋_GB2312"/>
              </w:rPr>
              <w:t>标的名称</w:t>
            </w:r>
          </w:p>
        </w:tc>
        <w:tc>
          <w:tcPr>
            <w:tcW w:w="2492" w:type="dxa"/>
          </w:tcPr>
          <w:p w14:paraId="483C7824">
            <w:pPr>
              <w:pStyle w:val="4"/>
              <w:jc w:val="center"/>
            </w:pPr>
            <w:r>
              <w:rPr>
                <w:rFonts w:ascii="仿宋_GB2312" w:hAnsi="仿宋_GB2312" w:eastAsia="仿宋_GB2312" w:cs="仿宋_GB2312"/>
              </w:rPr>
              <w:t>产品名称</w:t>
            </w:r>
          </w:p>
        </w:tc>
      </w:tr>
      <w:tr w14:paraId="1987EF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6F8F4EC">
            <w:pPr>
              <w:pStyle w:val="4"/>
              <w:jc w:val="center"/>
            </w:pPr>
            <w:r>
              <w:rPr>
                <w:rFonts w:ascii="仿宋_GB2312" w:hAnsi="仿宋_GB2312" w:eastAsia="仿宋_GB2312" w:cs="仿宋_GB2312"/>
              </w:rPr>
              <w:t>不涉及</w:t>
            </w:r>
          </w:p>
        </w:tc>
      </w:tr>
    </w:tbl>
    <w:p w14:paraId="3F8936EA">
      <w:pPr>
        <w:pStyle w:val="4"/>
        <w:ind w:firstLine="480"/>
        <w:jc w:val="left"/>
      </w:pPr>
      <w:r>
        <w:rPr>
          <w:rFonts w:ascii="仿宋_GB2312" w:hAnsi="仿宋_GB2312" w:eastAsia="仿宋_GB2312" w:cs="仿宋_GB2312"/>
        </w:rPr>
        <w:t>注：涉及核心产品的，具体评审规定见第五章。</w:t>
      </w:r>
    </w:p>
    <w:p w14:paraId="08EC9541">
      <w:pPr>
        <w:pStyle w:val="4"/>
        <w:jc w:val="left"/>
        <w:outlineLvl w:val="3"/>
      </w:pPr>
      <w:r>
        <w:rPr>
          <w:rFonts w:ascii="仿宋_GB2312" w:hAnsi="仿宋_GB2312" w:eastAsia="仿宋_GB2312" w:cs="仿宋_GB2312"/>
          <w:b/>
          <w:sz w:val="24"/>
        </w:rPr>
        <w:t>本项目涉及采购进口产品：</w:t>
      </w:r>
    </w:p>
    <w:p w14:paraId="1396C59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E8747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7D940F">
            <w:pPr>
              <w:pStyle w:val="4"/>
              <w:jc w:val="center"/>
            </w:pPr>
            <w:r>
              <w:rPr>
                <w:rFonts w:ascii="仿宋_GB2312" w:hAnsi="仿宋_GB2312" w:eastAsia="仿宋_GB2312" w:cs="仿宋_GB2312"/>
              </w:rPr>
              <w:t>序号</w:t>
            </w:r>
          </w:p>
        </w:tc>
        <w:tc>
          <w:tcPr>
            <w:tcW w:w="2492" w:type="dxa"/>
          </w:tcPr>
          <w:p w14:paraId="4A99A127">
            <w:pPr>
              <w:pStyle w:val="4"/>
              <w:jc w:val="center"/>
            </w:pPr>
            <w:r>
              <w:rPr>
                <w:rFonts w:ascii="仿宋_GB2312" w:hAnsi="仿宋_GB2312" w:eastAsia="仿宋_GB2312" w:cs="仿宋_GB2312"/>
              </w:rPr>
              <w:t>采购品目名称</w:t>
            </w:r>
          </w:p>
        </w:tc>
        <w:tc>
          <w:tcPr>
            <w:tcW w:w="2492" w:type="dxa"/>
          </w:tcPr>
          <w:p w14:paraId="347D9E02">
            <w:pPr>
              <w:pStyle w:val="4"/>
              <w:jc w:val="center"/>
            </w:pPr>
            <w:r>
              <w:rPr>
                <w:rFonts w:ascii="仿宋_GB2312" w:hAnsi="仿宋_GB2312" w:eastAsia="仿宋_GB2312" w:cs="仿宋_GB2312"/>
              </w:rPr>
              <w:t>标的名称</w:t>
            </w:r>
          </w:p>
        </w:tc>
        <w:tc>
          <w:tcPr>
            <w:tcW w:w="2492" w:type="dxa"/>
          </w:tcPr>
          <w:p w14:paraId="2006BB9A">
            <w:pPr>
              <w:pStyle w:val="4"/>
              <w:jc w:val="center"/>
            </w:pPr>
            <w:r>
              <w:rPr>
                <w:rFonts w:ascii="仿宋_GB2312" w:hAnsi="仿宋_GB2312" w:eastAsia="仿宋_GB2312" w:cs="仿宋_GB2312"/>
              </w:rPr>
              <w:t>产品名称</w:t>
            </w:r>
          </w:p>
        </w:tc>
      </w:tr>
      <w:tr w14:paraId="6EC552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4F4CF03">
            <w:pPr>
              <w:pStyle w:val="4"/>
              <w:jc w:val="center"/>
            </w:pPr>
            <w:r>
              <w:rPr>
                <w:rFonts w:ascii="仿宋_GB2312" w:hAnsi="仿宋_GB2312" w:eastAsia="仿宋_GB2312" w:cs="仿宋_GB2312"/>
              </w:rPr>
              <w:t>不涉及</w:t>
            </w:r>
          </w:p>
        </w:tc>
      </w:tr>
    </w:tbl>
    <w:p w14:paraId="6566AC17">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60E92B0D">
      <w:pPr>
        <w:pStyle w:val="4"/>
        <w:jc w:val="left"/>
        <w:outlineLvl w:val="3"/>
      </w:pPr>
      <w:r>
        <w:rPr>
          <w:rFonts w:ascii="仿宋_GB2312" w:hAnsi="仿宋_GB2312" w:eastAsia="仿宋_GB2312" w:cs="仿宋_GB2312"/>
          <w:b/>
          <w:sz w:val="24"/>
        </w:rPr>
        <w:t>本项目涉及强制采购节能产品：</w:t>
      </w:r>
    </w:p>
    <w:p w14:paraId="3EB24FC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ADEEC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26F51D">
            <w:pPr>
              <w:pStyle w:val="4"/>
              <w:jc w:val="center"/>
            </w:pPr>
            <w:r>
              <w:rPr>
                <w:rFonts w:ascii="仿宋_GB2312" w:hAnsi="仿宋_GB2312" w:eastAsia="仿宋_GB2312" w:cs="仿宋_GB2312"/>
              </w:rPr>
              <w:t>序号</w:t>
            </w:r>
          </w:p>
        </w:tc>
        <w:tc>
          <w:tcPr>
            <w:tcW w:w="2492" w:type="dxa"/>
          </w:tcPr>
          <w:p w14:paraId="56163FBB">
            <w:pPr>
              <w:pStyle w:val="4"/>
              <w:jc w:val="center"/>
            </w:pPr>
            <w:r>
              <w:rPr>
                <w:rFonts w:ascii="仿宋_GB2312" w:hAnsi="仿宋_GB2312" w:eastAsia="仿宋_GB2312" w:cs="仿宋_GB2312"/>
              </w:rPr>
              <w:t>采购品目名称</w:t>
            </w:r>
          </w:p>
        </w:tc>
        <w:tc>
          <w:tcPr>
            <w:tcW w:w="2492" w:type="dxa"/>
          </w:tcPr>
          <w:p w14:paraId="04243F2F">
            <w:pPr>
              <w:pStyle w:val="4"/>
              <w:jc w:val="center"/>
            </w:pPr>
            <w:r>
              <w:rPr>
                <w:rFonts w:ascii="仿宋_GB2312" w:hAnsi="仿宋_GB2312" w:eastAsia="仿宋_GB2312" w:cs="仿宋_GB2312"/>
              </w:rPr>
              <w:t>标的名称</w:t>
            </w:r>
          </w:p>
        </w:tc>
        <w:tc>
          <w:tcPr>
            <w:tcW w:w="2492" w:type="dxa"/>
          </w:tcPr>
          <w:p w14:paraId="096F77A2">
            <w:pPr>
              <w:pStyle w:val="4"/>
              <w:jc w:val="center"/>
            </w:pPr>
            <w:r>
              <w:rPr>
                <w:rFonts w:ascii="仿宋_GB2312" w:hAnsi="仿宋_GB2312" w:eastAsia="仿宋_GB2312" w:cs="仿宋_GB2312"/>
              </w:rPr>
              <w:t>产品名称</w:t>
            </w:r>
          </w:p>
        </w:tc>
      </w:tr>
      <w:tr w14:paraId="38C0E1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9EF3452">
            <w:pPr>
              <w:pStyle w:val="4"/>
              <w:jc w:val="center"/>
            </w:pPr>
            <w:r>
              <w:rPr>
                <w:rFonts w:ascii="仿宋_GB2312" w:hAnsi="仿宋_GB2312" w:eastAsia="仿宋_GB2312" w:cs="仿宋_GB2312"/>
              </w:rPr>
              <w:t>不涉及</w:t>
            </w:r>
          </w:p>
        </w:tc>
      </w:tr>
    </w:tbl>
    <w:p w14:paraId="57A86204">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D76F074">
      <w:pPr>
        <w:pStyle w:val="4"/>
        <w:jc w:val="left"/>
      </w:pPr>
      <w:r>
        <w:rPr>
          <w:rFonts w:ascii="仿宋_GB2312" w:hAnsi="仿宋_GB2312" w:eastAsia="仿宋_GB2312" w:cs="仿宋_GB2312"/>
          <w:b/>
        </w:rPr>
        <w:t>本项目涉及优先采购节能产品：</w:t>
      </w:r>
    </w:p>
    <w:p w14:paraId="12758FA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B066E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4AE3185F">
            <w:pPr>
              <w:pStyle w:val="4"/>
              <w:jc w:val="center"/>
            </w:pPr>
            <w:r>
              <w:rPr>
                <w:rFonts w:ascii="仿宋_GB2312" w:hAnsi="仿宋_GB2312" w:eastAsia="仿宋_GB2312" w:cs="仿宋_GB2312"/>
              </w:rPr>
              <w:t>序号</w:t>
            </w:r>
          </w:p>
        </w:tc>
        <w:tc>
          <w:tcPr>
            <w:tcW w:w="2492" w:type="dxa"/>
          </w:tcPr>
          <w:p w14:paraId="7390D292">
            <w:pPr>
              <w:pStyle w:val="4"/>
              <w:jc w:val="center"/>
            </w:pPr>
            <w:r>
              <w:rPr>
                <w:rFonts w:ascii="仿宋_GB2312" w:hAnsi="仿宋_GB2312" w:eastAsia="仿宋_GB2312" w:cs="仿宋_GB2312"/>
              </w:rPr>
              <w:t>采购品目名称</w:t>
            </w:r>
          </w:p>
        </w:tc>
        <w:tc>
          <w:tcPr>
            <w:tcW w:w="2492" w:type="dxa"/>
          </w:tcPr>
          <w:p w14:paraId="0FF1823C">
            <w:pPr>
              <w:pStyle w:val="4"/>
              <w:jc w:val="center"/>
            </w:pPr>
            <w:r>
              <w:rPr>
                <w:rFonts w:ascii="仿宋_GB2312" w:hAnsi="仿宋_GB2312" w:eastAsia="仿宋_GB2312" w:cs="仿宋_GB2312"/>
              </w:rPr>
              <w:t>标的名称</w:t>
            </w:r>
          </w:p>
        </w:tc>
        <w:tc>
          <w:tcPr>
            <w:tcW w:w="2492" w:type="dxa"/>
          </w:tcPr>
          <w:p w14:paraId="397FB053">
            <w:pPr>
              <w:pStyle w:val="4"/>
              <w:jc w:val="center"/>
            </w:pPr>
            <w:r>
              <w:rPr>
                <w:rFonts w:ascii="仿宋_GB2312" w:hAnsi="仿宋_GB2312" w:eastAsia="仿宋_GB2312" w:cs="仿宋_GB2312"/>
              </w:rPr>
              <w:t>产品名称</w:t>
            </w:r>
          </w:p>
        </w:tc>
      </w:tr>
      <w:tr w14:paraId="163001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4005D7A">
            <w:pPr>
              <w:pStyle w:val="4"/>
              <w:jc w:val="center"/>
            </w:pPr>
            <w:r>
              <w:rPr>
                <w:rFonts w:ascii="仿宋_GB2312" w:hAnsi="仿宋_GB2312" w:eastAsia="仿宋_GB2312" w:cs="仿宋_GB2312"/>
              </w:rPr>
              <w:t>不涉及</w:t>
            </w:r>
          </w:p>
        </w:tc>
      </w:tr>
    </w:tbl>
    <w:p w14:paraId="57255EFB">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6DC95E4B">
      <w:pPr>
        <w:pStyle w:val="4"/>
        <w:jc w:val="left"/>
        <w:outlineLvl w:val="3"/>
      </w:pPr>
      <w:r>
        <w:rPr>
          <w:rFonts w:ascii="仿宋_GB2312" w:hAnsi="仿宋_GB2312" w:eastAsia="仿宋_GB2312" w:cs="仿宋_GB2312"/>
          <w:b/>
          <w:sz w:val="24"/>
        </w:rPr>
        <w:t>本项目涉及优先采购环境标志产品：</w:t>
      </w:r>
    </w:p>
    <w:p w14:paraId="57DB811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1C739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C77A0DC">
            <w:pPr>
              <w:pStyle w:val="4"/>
              <w:jc w:val="center"/>
            </w:pPr>
            <w:r>
              <w:rPr>
                <w:rFonts w:ascii="仿宋_GB2312" w:hAnsi="仿宋_GB2312" w:eastAsia="仿宋_GB2312" w:cs="仿宋_GB2312"/>
              </w:rPr>
              <w:t>序号</w:t>
            </w:r>
          </w:p>
        </w:tc>
        <w:tc>
          <w:tcPr>
            <w:tcW w:w="2492" w:type="dxa"/>
          </w:tcPr>
          <w:p w14:paraId="23C72750">
            <w:pPr>
              <w:pStyle w:val="4"/>
              <w:jc w:val="center"/>
            </w:pPr>
            <w:r>
              <w:rPr>
                <w:rFonts w:ascii="仿宋_GB2312" w:hAnsi="仿宋_GB2312" w:eastAsia="仿宋_GB2312" w:cs="仿宋_GB2312"/>
              </w:rPr>
              <w:t>采购品目名称</w:t>
            </w:r>
          </w:p>
        </w:tc>
        <w:tc>
          <w:tcPr>
            <w:tcW w:w="2492" w:type="dxa"/>
          </w:tcPr>
          <w:p w14:paraId="33749826">
            <w:pPr>
              <w:pStyle w:val="4"/>
              <w:jc w:val="center"/>
            </w:pPr>
            <w:r>
              <w:rPr>
                <w:rFonts w:ascii="仿宋_GB2312" w:hAnsi="仿宋_GB2312" w:eastAsia="仿宋_GB2312" w:cs="仿宋_GB2312"/>
              </w:rPr>
              <w:t>标的名称</w:t>
            </w:r>
          </w:p>
        </w:tc>
        <w:tc>
          <w:tcPr>
            <w:tcW w:w="2492" w:type="dxa"/>
          </w:tcPr>
          <w:p w14:paraId="1C7B33C1">
            <w:pPr>
              <w:pStyle w:val="4"/>
              <w:jc w:val="center"/>
            </w:pPr>
            <w:r>
              <w:rPr>
                <w:rFonts w:ascii="仿宋_GB2312" w:hAnsi="仿宋_GB2312" w:eastAsia="仿宋_GB2312" w:cs="仿宋_GB2312"/>
              </w:rPr>
              <w:t>产品名称</w:t>
            </w:r>
          </w:p>
        </w:tc>
      </w:tr>
      <w:tr w14:paraId="0CD23A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98E0AF3">
            <w:pPr>
              <w:pStyle w:val="4"/>
              <w:jc w:val="center"/>
            </w:pPr>
            <w:r>
              <w:rPr>
                <w:rFonts w:ascii="仿宋_GB2312" w:hAnsi="仿宋_GB2312" w:eastAsia="仿宋_GB2312" w:cs="仿宋_GB2312"/>
              </w:rPr>
              <w:t>不涉及</w:t>
            </w:r>
          </w:p>
        </w:tc>
      </w:tr>
    </w:tbl>
    <w:p w14:paraId="57CCAFBD">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74499A2">
      <w:pPr>
        <w:pStyle w:val="4"/>
        <w:jc w:val="left"/>
        <w:outlineLvl w:val="2"/>
      </w:pPr>
      <w:r>
        <w:rPr>
          <w:rFonts w:ascii="仿宋_GB2312" w:hAnsi="仿宋_GB2312" w:eastAsia="仿宋_GB2312" w:cs="仿宋_GB2312"/>
          <w:b/>
          <w:sz w:val="28"/>
        </w:rPr>
        <w:t>3.2.技术要求</w:t>
      </w:r>
    </w:p>
    <w:p w14:paraId="0DB0EF91">
      <w:pPr>
        <w:pStyle w:val="4"/>
        <w:jc w:val="left"/>
      </w:pPr>
      <w:r>
        <w:rPr>
          <w:rFonts w:ascii="仿宋_GB2312" w:hAnsi="仿宋_GB2312" w:eastAsia="仿宋_GB2312" w:cs="仿宋_GB2312"/>
        </w:rPr>
        <w:t>采购包1：</w:t>
      </w:r>
    </w:p>
    <w:p w14:paraId="420F37D7">
      <w:pPr>
        <w:pStyle w:val="4"/>
        <w:jc w:val="left"/>
      </w:pPr>
      <w:r>
        <w:rPr>
          <w:rFonts w:ascii="仿宋_GB2312" w:hAnsi="仿宋_GB2312" w:eastAsia="仿宋_GB2312" w:cs="仿宋_GB2312"/>
        </w:rPr>
        <w:t>标的名称：梓潼气象服务能力提升与气候资源赋能建设项目--智能监测预警指挥平台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60"/>
        <w:gridCol w:w="1382"/>
        <w:gridCol w:w="6164"/>
      </w:tblGrid>
      <w:tr w14:paraId="4207DB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8013E2">
            <w:pPr>
              <w:pStyle w:val="4"/>
              <w:jc w:val="center"/>
            </w:pPr>
            <w:r>
              <w:rPr>
                <w:rFonts w:ascii="仿宋_GB2312" w:hAnsi="仿宋_GB2312" w:eastAsia="仿宋_GB2312" w:cs="仿宋_GB2312"/>
              </w:rPr>
              <w:t>序号</w:t>
            </w:r>
          </w:p>
        </w:tc>
        <w:tc>
          <w:tcPr>
            <w:tcW w:w="581" w:type="dxa"/>
          </w:tcPr>
          <w:p w14:paraId="30E3F83E">
            <w:pPr>
              <w:pStyle w:val="4"/>
              <w:jc w:val="center"/>
            </w:pPr>
            <w:r>
              <w:rPr>
                <w:rFonts w:ascii="仿宋_GB2312" w:hAnsi="仿宋_GB2312" w:eastAsia="仿宋_GB2312" w:cs="仿宋_GB2312"/>
              </w:rPr>
              <w:t>符号标识</w:t>
            </w:r>
          </w:p>
        </w:tc>
        <w:tc>
          <w:tcPr>
            <w:tcW w:w="1495" w:type="dxa"/>
          </w:tcPr>
          <w:p w14:paraId="59CEE38D">
            <w:pPr>
              <w:pStyle w:val="4"/>
              <w:jc w:val="center"/>
            </w:pPr>
            <w:r>
              <w:rPr>
                <w:rFonts w:ascii="仿宋_GB2312" w:hAnsi="仿宋_GB2312" w:eastAsia="仿宋_GB2312" w:cs="仿宋_GB2312"/>
              </w:rPr>
              <w:t>技术要求名称</w:t>
            </w:r>
          </w:p>
        </w:tc>
        <w:tc>
          <w:tcPr>
            <w:tcW w:w="5814" w:type="dxa"/>
          </w:tcPr>
          <w:p w14:paraId="3608271D">
            <w:pPr>
              <w:pStyle w:val="4"/>
              <w:jc w:val="center"/>
            </w:pPr>
            <w:r>
              <w:rPr>
                <w:rFonts w:ascii="仿宋_GB2312" w:hAnsi="仿宋_GB2312" w:eastAsia="仿宋_GB2312" w:cs="仿宋_GB2312"/>
              </w:rPr>
              <w:t>技术参数与性能指标</w:t>
            </w:r>
          </w:p>
        </w:tc>
      </w:tr>
      <w:tr w14:paraId="56D5F4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9D4F50">
            <w:pPr>
              <w:pStyle w:val="4"/>
              <w:jc w:val="center"/>
            </w:pPr>
            <w:r>
              <w:rPr>
                <w:rFonts w:ascii="仿宋_GB2312" w:hAnsi="仿宋_GB2312" w:eastAsia="仿宋_GB2312" w:cs="仿宋_GB2312"/>
              </w:rPr>
              <w:t>1</w:t>
            </w:r>
          </w:p>
        </w:tc>
        <w:tc>
          <w:tcPr>
            <w:tcW w:w="581" w:type="dxa"/>
          </w:tcPr>
          <w:p w14:paraId="17FFD4D0"/>
        </w:tc>
        <w:tc>
          <w:tcPr>
            <w:tcW w:w="1495" w:type="dxa"/>
          </w:tcPr>
          <w:p w14:paraId="59609353">
            <w:pPr>
              <w:pStyle w:val="4"/>
              <w:jc w:val="left"/>
            </w:pPr>
            <w:r>
              <w:rPr>
                <w:rFonts w:ascii="仿宋_GB2312" w:hAnsi="仿宋_GB2312" w:eastAsia="仿宋_GB2312" w:cs="仿宋_GB2312"/>
              </w:rPr>
              <w:t>技术、服务要求</w:t>
            </w:r>
          </w:p>
        </w:tc>
        <w:tc>
          <w:tcPr>
            <w:tcW w:w="5814" w:type="dxa"/>
          </w:tcPr>
          <w:p w14:paraId="1AFBC88B">
            <w:pPr>
              <w:pStyle w:val="4"/>
              <w:jc w:val="left"/>
              <w:outlineLvl w:val="2"/>
            </w:pPr>
            <w:r>
              <w:rPr>
                <w:rFonts w:ascii="仿宋_GB2312" w:hAnsi="仿宋_GB2312" w:eastAsia="仿宋_GB2312" w:cs="仿宋_GB2312"/>
                <w:b/>
                <w:sz w:val="24"/>
              </w:rPr>
              <w:t>1.建设目标与主要服务分项内容</w:t>
            </w:r>
          </w:p>
          <w:p w14:paraId="561AEA6B">
            <w:pPr>
              <w:pStyle w:val="4"/>
              <w:jc w:val="center"/>
            </w:pPr>
            <w:r>
              <w:rPr>
                <w:rFonts w:ascii="仿宋_GB2312" w:hAnsi="仿宋_GB2312" w:eastAsia="仿宋_GB2312" w:cs="仿宋_GB2312"/>
                <w:b/>
                <w:sz w:val="21"/>
              </w:rPr>
              <w:t>图3项目架构图</w:t>
            </w:r>
          </w:p>
          <w:p w14:paraId="09061E48">
            <w:pPr>
              <w:pStyle w:val="4"/>
              <w:ind w:firstLine="658"/>
              <w:jc w:val="left"/>
            </w:pPr>
            <w:r>
              <w:rPr>
                <w:rFonts w:ascii="仿宋_GB2312" w:hAnsi="仿宋_GB2312" w:eastAsia="仿宋_GB2312" w:cs="仿宋_GB2312"/>
                <w:sz w:val="28"/>
              </w:rPr>
              <w:t>围绕梓潼县“精密监测、精准预报、精细服务”气象事业发展核心要求，基于气象大数据云平台和“一体化平台”整合现有气象资源，新建业务化应用场景，全面打通跨部门数据壁垒，构建“全域覆盖、智能感知、精准预警、高效协同、安全可控”的气象服务能力提升与气候资源赋能体系。项目建成后，实现气象监测预警精度、跨部门协同效率、气候资源开发利用水平显著提升，为梓潼县防灾减灾、乡村全面振兴、生态保护、产业发展等重点工作提供高质量气象支撑，助力县域经济社会安全、绿色、高质量发展。</w:t>
            </w:r>
          </w:p>
          <w:p w14:paraId="457AD229">
            <w:pPr>
              <w:pStyle w:val="4"/>
              <w:jc w:val="left"/>
              <w:outlineLvl w:val="2"/>
            </w:pPr>
            <w:r>
              <w:rPr>
                <w:rFonts w:ascii="仿宋_GB2312" w:hAnsi="仿宋_GB2312" w:eastAsia="仿宋_GB2312" w:cs="仿宋_GB2312"/>
                <w:b/>
                <w:sz w:val="24"/>
              </w:rPr>
              <w:t>1.2建设目标</w:t>
            </w:r>
          </w:p>
          <w:p w14:paraId="1AE94023">
            <w:pPr>
              <w:pStyle w:val="4"/>
              <w:ind w:firstLine="658"/>
              <w:jc w:val="left"/>
            </w:pPr>
            <w:r>
              <w:rPr>
                <w:rFonts w:ascii="仿宋_GB2312" w:hAnsi="仿宋_GB2312" w:eastAsia="仿宋_GB2312" w:cs="仿宋_GB2312"/>
                <w:sz w:val="28"/>
              </w:rPr>
              <w:t>为深入贯彻落实应急管理现代化建设要求，破解当前自然灾害防御与处置数据共享不畅、研判精准度不足、协同联动不足、服务场景单一等痛点，立足梓潼县自然灾害多发、多行业协同发展的实际需求，通过构建智能监测预警、指挥会商调度、多领域协同保障、全流程管理服务于一体的综合系统，整合气象、应急、农业、交通等多领域资源，打通跨部门数据壁垒，实现灾害监测、预警、处置、复盘全链条智能化，优化应急指挥效率，强化各行业气象服务支撑，规范业务管理流程，提升防灾减灾救灾能力与公共服务水平，保障人民群众生命财产安全，助力梓潼县应急管理体系和能力现代化建设，打造贴合本地实际、具有示范意义的应急管理与气象服务新范式，打造全省样板。</w:t>
            </w:r>
          </w:p>
          <w:p w14:paraId="5E0DF9CD">
            <w:pPr>
              <w:pStyle w:val="4"/>
              <w:jc w:val="left"/>
              <w:outlineLvl w:val="2"/>
            </w:pPr>
            <w:r>
              <w:rPr>
                <w:rFonts w:ascii="仿宋_GB2312" w:hAnsi="仿宋_GB2312" w:eastAsia="仿宋_GB2312" w:cs="仿宋_GB2312"/>
                <w:b/>
                <w:sz w:val="24"/>
              </w:rPr>
              <w:t>1.3主要服务内容</w:t>
            </w:r>
          </w:p>
          <w:p w14:paraId="5A0D5C40">
            <w:pPr>
              <w:pStyle w:val="4"/>
              <w:ind w:firstLine="560"/>
              <w:jc w:val="left"/>
            </w:pPr>
            <w:r>
              <w:rPr>
                <w:rFonts w:ascii="仿宋_GB2312" w:hAnsi="仿宋_GB2312" w:eastAsia="仿宋_GB2312" w:cs="仿宋_GB2312"/>
                <w:sz w:val="28"/>
              </w:rPr>
              <w:t>本项目涵盖会商气象灾害防御指挥中心硬件、智能监测预警软件系统、网络升级及配套保障能力建设。在指挥大厅部署系统显示服务、拾音扩声及无线投屏系统，构建稳定流畅、适合应急会商的硬件支撑环境；同步升级气象专网主备链路，实现省、市、县三级数据贯通，保障多源数据融合分析与视频调阅稳定不卡顿。</w:t>
            </w:r>
          </w:p>
          <w:p w14:paraId="23313796">
            <w:pPr>
              <w:pStyle w:val="4"/>
              <w:ind w:firstLine="560"/>
              <w:jc w:val="left"/>
            </w:pPr>
            <w:r>
              <w:rPr>
                <w:rFonts w:ascii="仿宋_GB2312" w:hAnsi="仿宋_GB2312" w:eastAsia="仿宋_GB2312" w:cs="仿宋_GB2312"/>
                <w:sz w:val="28"/>
              </w:rPr>
              <w:t>气象防灾减灾决策指挥驾驶舱，依托气象大数据云平台和一体化平台，利用国产地图框架构建二维三维地理空间支撑体系，搭建决策驾驶舱；构建多类灾害风险分析，实现风险研判与智能联防；建立标准化预警发布体系，支持多渠道预警推送与全流程跟踪。业务服务管理场景，构建涵盖用户组织管理、菜单分类配置管理、灾害过程复盘、行业数据管理、应急处置数据维护、产品加工、本地化乡镇制图服务、系统管理八大核心模块的数智化管理体系，满足多场景管理需求。终端发布显示应用场景，建设发布管理服务和终端接收显示。多领域服务场景，依托相关平台组件，构建涵盖监测能力、精细化预报、预警发布统计、多行业服务的服务体系，满足不同领域气象服务需求。</w:t>
            </w:r>
          </w:p>
          <w:p w14:paraId="0E70B19D">
            <w:pPr>
              <w:pStyle w:val="4"/>
              <w:jc w:val="left"/>
            </w:pPr>
            <w:r>
              <w:rPr>
                <w:rFonts w:ascii="仿宋_GB2312" w:hAnsi="仿宋_GB2312" w:eastAsia="仿宋_GB2312" w:cs="仿宋_GB2312"/>
                <w:sz w:val="28"/>
              </w:rPr>
              <w:t xml:space="preserve">    鉴于本项目的智能监测预计指挥平台需依托四川省气象局已建成的气象大数据云平台及一体化平台，不适宜部署于政务云，因此本项目需采购算力服务与存储服务器以支撑该系统。</w:t>
            </w:r>
          </w:p>
          <w:p w14:paraId="023D0DAC">
            <w:pPr>
              <w:pStyle w:val="4"/>
              <w:jc w:val="center"/>
            </w:pPr>
            <w:r>
              <w:rPr>
                <w:rFonts w:ascii="仿宋_GB2312" w:hAnsi="仿宋_GB2312" w:eastAsia="仿宋_GB2312" w:cs="仿宋_GB2312"/>
                <w:b/>
                <w:sz w:val="24"/>
              </w:rPr>
              <w:t>表1 主要服务分项内容</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46"/>
              <w:gridCol w:w="2866"/>
              <w:gridCol w:w="1000"/>
              <w:gridCol w:w="775"/>
            </w:tblGrid>
            <w:tr w14:paraId="4A77F2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1BF2FA4">
                  <w:pPr>
                    <w:pStyle w:val="4"/>
                    <w:jc w:val="center"/>
                  </w:pPr>
                  <w:r>
                    <w:rPr>
                      <w:rFonts w:ascii="仿宋_GB2312" w:hAnsi="仿宋_GB2312" w:eastAsia="仿宋_GB2312" w:cs="仿宋_GB2312"/>
                      <w:b/>
                      <w:sz w:val="24"/>
                    </w:rPr>
                    <w:t>序号</w:t>
                  </w:r>
                </w:p>
              </w:tc>
              <w:tc>
                <w:tcPr>
                  <w:tcW w:w="2866"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9053584">
                  <w:pPr>
                    <w:pStyle w:val="4"/>
                    <w:jc w:val="center"/>
                  </w:pPr>
                  <w:r>
                    <w:rPr>
                      <w:rFonts w:ascii="仿宋_GB2312" w:hAnsi="仿宋_GB2312" w:eastAsia="仿宋_GB2312" w:cs="仿宋_GB2312"/>
                      <w:b/>
                      <w:sz w:val="24"/>
                    </w:rPr>
                    <w:t>名称</w:t>
                  </w:r>
                </w:p>
              </w:tc>
              <w:tc>
                <w:tcPr>
                  <w:tcW w:w="1000"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1D6708B">
                  <w:pPr>
                    <w:pStyle w:val="4"/>
                    <w:jc w:val="center"/>
                  </w:pPr>
                  <w:r>
                    <w:rPr>
                      <w:rFonts w:ascii="仿宋_GB2312" w:hAnsi="仿宋_GB2312" w:eastAsia="仿宋_GB2312" w:cs="仿宋_GB2312"/>
                      <w:b/>
                      <w:sz w:val="24"/>
                    </w:rPr>
                    <w:t>数量</w:t>
                  </w:r>
                </w:p>
              </w:tc>
              <w:tc>
                <w:tcPr>
                  <w:tcW w:w="775"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46C2961">
                  <w:pPr>
                    <w:pStyle w:val="4"/>
                    <w:jc w:val="center"/>
                  </w:pPr>
                  <w:r>
                    <w:rPr>
                      <w:rFonts w:ascii="仿宋_GB2312" w:hAnsi="仿宋_GB2312" w:eastAsia="仿宋_GB2312" w:cs="仿宋_GB2312"/>
                      <w:b/>
                      <w:sz w:val="24"/>
                    </w:rPr>
                    <w:t>单位</w:t>
                  </w:r>
                </w:p>
              </w:tc>
            </w:tr>
            <w:tr w14:paraId="4C75E6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single" w:color="000000" w:sz="4" w:space="0"/>
                    <w:left w:val="single" w:color="000000" w:sz="4" w:space="0"/>
                    <w:bottom w:val="single" w:color="000000" w:sz="4" w:space="0"/>
                    <w:right w:val="single" w:color="000000" w:sz="4" w:space="0"/>
                  </w:tcBorders>
                </w:tcPr>
                <w:p w14:paraId="75A4D92D"/>
              </w:tc>
              <w:tc>
                <w:tcPr>
                  <w:tcW w:w="2866" w:type="dxa"/>
                  <w:vMerge w:val="continue"/>
                  <w:tcBorders>
                    <w:top w:val="single" w:color="000000" w:sz="4" w:space="0"/>
                    <w:left w:val="nil"/>
                    <w:bottom w:val="single" w:color="000000" w:sz="4" w:space="0"/>
                    <w:right w:val="single" w:color="000000" w:sz="4" w:space="0"/>
                  </w:tcBorders>
                </w:tcPr>
                <w:p w14:paraId="04A07A96"/>
              </w:tc>
              <w:tc>
                <w:tcPr>
                  <w:tcW w:w="1000" w:type="dxa"/>
                  <w:vMerge w:val="continue"/>
                  <w:tcBorders>
                    <w:top w:val="single" w:color="000000" w:sz="4" w:space="0"/>
                    <w:left w:val="nil"/>
                    <w:bottom w:val="single" w:color="000000" w:sz="4" w:space="0"/>
                    <w:right w:val="single" w:color="000000" w:sz="4" w:space="0"/>
                  </w:tcBorders>
                </w:tcPr>
                <w:p w14:paraId="2ED6877D"/>
              </w:tc>
              <w:tc>
                <w:tcPr>
                  <w:tcW w:w="775" w:type="dxa"/>
                  <w:vMerge w:val="continue"/>
                  <w:tcBorders>
                    <w:top w:val="single" w:color="000000" w:sz="4" w:space="0"/>
                    <w:left w:val="nil"/>
                    <w:bottom w:val="single" w:color="000000" w:sz="4" w:space="0"/>
                    <w:right w:val="single" w:color="000000" w:sz="4" w:space="0"/>
                  </w:tcBorders>
                </w:tcPr>
                <w:p w14:paraId="0AFE0D63"/>
              </w:tc>
            </w:tr>
            <w:tr w14:paraId="232881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2A60EA8B">
                  <w:pPr>
                    <w:pStyle w:val="4"/>
                    <w:jc w:val="center"/>
                  </w:pPr>
                  <w:r>
                    <w:rPr>
                      <w:rFonts w:ascii="仿宋_GB2312" w:hAnsi="仿宋_GB2312" w:eastAsia="仿宋_GB2312" w:cs="仿宋_GB2312"/>
                      <w:b/>
                      <w:sz w:val="22"/>
                    </w:rPr>
                    <w:t>一、大屏显示系统</w:t>
                  </w:r>
                </w:p>
              </w:tc>
              <w:tc>
                <w:tcPr>
                  <w:tcW w:w="2866" w:type="dxa"/>
                  <w:tcBorders>
                    <w:top w:val="nil"/>
                    <w:left w:val="nil"/>
                    <w:bottom w:val="nil"/>
                    <w:right w:val="single" w:color="000000" w:sz="4" w:space="0"/>
                  </w:tcBorders>
                  <w:tcMar>
                    <w:top w:w="0" w:type="dxa"/>
                    <w:left w:w="105" w:type="dxa"/>
                    <w:bottom w:w="0" w:type="dxa"/>
                    <w:right w:w="105" w:type="dxa"/>
                  </w:tcMar>
                  <w:vAlign w:val="top"/>
                </w:tcPr>
                <w:p w14:paraId="4EAD5F6A">
                  <w:pPr>
                    <w:pStyle w:val="4"/>
                    <w:jc w:val="center"/>
                  </w:pPr>
                  <w:r>
                    <w:rPr>
                      <w:rFonts w:ascii="仿宋_GB2312" w:hAnsi="仿宋_GB2312" w:eastAsia="仿宋_GB2312" w:cs="仿宋_GB2312"/>
                      <w:sz w:val="24"/>
                    </w:rPr>
                    <w:t>系统显示服务</w:t>
                  </w:r>
                </w:p>
              </w:tc>
              <w:tc>
                <w:tcPr>
                  <w:tcW w:w="1000" w:type="dxa"/>
                  <w:tcBorders>
                    <w:top w:val="nil"/>
                    <w:left w:val="nil"/>
                    <w:bottom w:val="nil"/>
                    <w:right w:val="single" w:color="000000" w:sz="4" w:space="0"/>
                  </w:tcBorders>
                  <w:tcMar>
                    <w:top w:w="0" w:type="dxa"/>
                    <w:left w:w="105" w:type="dxa"/>
                    <w:bottom w:w="0" w:type="dxa"/>
                    <w:right w:w="105" w:type="dxa"/>
                  </w:tcMar>
                  <w:vAlign w:val="top"/>
                </w:tcPr>
                <w:p w14:paraId="5FD1B1B2">
                  <w:pPr>
                    <w:pStyle w:val="4"/>
                    <w:jc w:val="center"/>
                  </w:pPr>
                  <w:r>
                    <w:rPr>
                      <w:rFonts w:ascii="仿宋_GB2312" w:hAnsi="仿宋_GB2312" w:eastAsia="仿宋_GB2312" w:cs="仿宋_GB2312"/>
                      <w:sz w:val="24"/>
                    </w:rPr>
                    <w:t>20</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B9B4DC">
                  <w:pPr>
                    <w:pStyle w:val="4"/>
                    <w:jc w:val="center"/>
                  </w:pPr>
                  <w:r>
                    <w:rPr>
                      <w:rFonts w:ascii="仿宋_GB2312" w:hAnsi="仿宋_GB2312" w:eastAsia="仿宋_GB2312" w:cs="仿宋_GB2312"/>
                      <w:sz w:val="24"/>
                    </w:rPr>
                    <w:t>平方</w:t>
                  </w:r>
                </w:p>
              </w:tc>
            </w:tr>
            <w:tr w14:paraId="03AA85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290A49AE"/>
              </w:tc>
              <w:tc>
                <w:tcPr>
                  <w:tcW w:w="286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CB76F19">
                  <w:pPr>
                    <w:pStyle w:val="4"/>
                    <w:jc w:val="center"/>
                  </w:pPr>
                  <w:r>
                    <w:rPr>
                      <w:rFonts w:ascii="仿宋_GB2312" w:hAnsi="仿宋_GB2312" w:eastAsia="仿宋_GB2312" w:cs="仿宋_GB2312"/>
                      <w:sz w:val="24"/>
                    </w:rPr>
                    <w:t>视频处理器</w:t>
                  </w:r>
                </w:p>
              </w:tc>
              <w:tc>
                <w:tcPr>
                  <w:tcW w:w="10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22E8F30">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2839BC">
                  <w:pPr>
                    <w:pStyle w:val="4"/>
                    <w:jc w:val="center"/>
                  </w:pPr>
                  <w:r>
                    <w:rPr>
                      <w:rFonts w:ascii="仿宋_GB2312" w:hAnsi="仿宋_GB2312" w:eastAsia="仿宋_GB2312" w:cs="仿宋_GB2312"/>
                      <w:sz w:val="24"/>
                    </w:rPr>
                    <w:t>台</w:t>
                  </w:r>
                </w:p>
              </w:tc>
            </w:tr>
            <w:tr w14:paraId="459925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4E18FA8B"/>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F62B08">
                  <w:pPr>
                    <w:pStyle w:val="4"/>
                    <w:jc w:val="center"/>
                  </w:pPr>
                  <w:r>
                    <w:rPr>
                      <w:rFonts w:ascii="仿宋_GB2312" w:hAnsi="仿宋_GB2312" w:eastAsia="仿宋_GB2312" w:cs="仿宋_GB2312"/>
                      <w:sz w:val="24"/>
                    </w:rPr>
                    <w:t>智能配电箱</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43AA3A">
                  <w:pPr>
                    <w:pStyle w:val="4"/>
                    <w:jc w:val="center"/>
                  </w:pPr>
                  <w:r>
                    <w:rPr>
                      <w:rFonts w:ascii="仿宋_GB2312" w:hAnsi="仿宋_GB2312" w:eastAsia="仿宋_GB2312" w:cs="仿宋_GB2312"/>
                      <w:sz w:val="24"/>
                    </w:rPr>
                    <w:t>2</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D26F31">
                  <w:pPr>
                    <w:pStyle w:val="4"/>
                    <w:jc w:val="center"/>
                  </w:pPr>
                  <w:r>
                    <w:rPr>
                      <w:rFonts w:ascii="仿宋_GB2312" w:hAnsi="仿宋_GB2312" w:eastAsia="仿宋_GB2312" w:cs="仿宋_GB2312"/>
                      <w:sz w:val="24"/>
                    </w:rPr>
                    <w:t>套</w:t>
                  </w:r>
                </w:p>
              </w:tc>
            </w:tr>
            <w:tr w14:paraId="60AB2C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7A50FF66"/>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8A439D">
                  <w:pPr>
                    <w:pStyle w:val="4"/>
                    <w:jc w:val="center"/>
                  </w:pPr>
                  <w:r>
                    <w:rPr>
                      <w:rFonts w:ascii="仿宋_GB2312" w:hAnsi="仿宋_GB2312" w:eastAsia="仿宋_GB2312" w:cs="仿宋_GB2312"/>
                      <w:sz w:val="24"/>
                    </w:rPr>
                    <w:t>无线投屏器</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5290BE">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1CF722">
                  <w:pPr>
                    <w:pStyle w:val="4"/>
                    <w:jc w:val="center"/>
                  </w:pPr>
                  <w:r>
                    <w:rPr>
                      <w:rFonts w:ascii="仿宋_GB2312" w:hAnsi="仿宋_GB2312" w:eastAsia="仿宋_GB2312" w:cs="仿宋_GB2312"/>
                      <w:sz w:val="24"/>
                    </w:rPr>
                    <w:t>套</w:t>
                  </w:r>
                </w:p>
              </w:tc>
            </w:tr>
            <w:tr w14:paraId="69B6C6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45C3C85F"/>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571F2B">
                  <w:pPr>
                    <w:pStyle w:val="4"/>
                    <w:jc w:val="center"/>
                  </w:pPr>
                  <w:r>
                    <w:rPr>
                      <w:rFonts w:ascii="仿宋_GB2312" w:hAnsi="仿宋_GB2312" w:eastAsia="仿宋_GB2312" w:cs="仿宋_GB2312"/>
                      <w:sz w:val="24"/>
                    </w:rPr>
                    <w:t>高清混插视频矩阵</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1705D4">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B72A21">
                  <w:pPr>
                    <w:pStyle w:val="4"/>
                    <w:jc w:val="center"/>
                  </w:pPr>
                  <w:r>
                    <w:rPr>
                      <w:rFonts w:ascii="仿宋_GB2312" w:hAnsi="仿宋_GB2312" w:eastAsia="仿宋_GB2312" w:cs="仿宋_GB2312"/>
                      <w:sz w:val="24"/>
                    </w:rPr>
                    <w:t>台</w:t>
                  </w:r>
                </w:p>
              </w:tc>
            </w:tr>
            <w:tr w14:paraId="726157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6B37E411"/>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1C6DE9">
                  <w:pPr>
                    <w:pStyle w:val="4"/>
                    <w:jc w:val="center"/>
                  </w:pPr>
                  <w:r>
                    <w:rPr>
                      <w:rFonts w:ascii="仿宋_GB2312" w:hAnsi="仿宋_GB2312" w:eastAsia="仿宋_GB2312" w:cs="仿宋_GB2312"/>
                      <w:sz w:val="24"/>
                    </w:rPr>
                    <w:t>HDMI四路输入卡</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A4E4D2">
                  <w:pPr>
                    <w:pStyle w:val="4"/>
                    <w:jc w:val="center"/>
                  </w:pPr>
                  <w:r>
                    <w:rPr>
                      <w:rFonts w:ascii="仿宋_GB2312" w:hAnsi="仿宋_GB2312" w:eastAsia="仿宋_GB2312" w:cs="仿宋_GB2312"/>
                      <w:sz w:val="24"/>
                    </w:rPr>
                    <w:t>2</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CE7F22">
                  <w:pPr>
                    <w:pStyle w:val="4"/>
                    <w:jc w:val="center"/>
                  </w:pPr>
                  <w:r>
                    <w:rPr>
                      <w:rFonts w:ascii="仿宋_GB2312" w:hAnsi="仿宋_GB2312" w:eastAsia="仿宋_GB2312" w:cs="仿宋_GB2312"/>
                      <w:sz w:val="24"/>
                    </w:rPr>
                    <w:t>块</w:t>
                  </w:r>
                </w:p>
              </w:tc>
            </w:tr>
            <w:tr w14:paraId="43332F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7C80A52A"/>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CFEE6F">
                  <w:pPr>
                    <w:pStyle w:val="4"/>
                    <w:jc w:val="center"/>
                  </w:pPr>
                  <w:r>
                    <w:rPr>
                      <w:rFonts w:ascii="仿宋_GB2312" w:hAnsi="仿宋_GB2312" w:eastAsia="仿宋_GB2312" w:cs="仿宋_GB2312"/>
                      <w:sz w:val="24"/>
                    </w:rPr>
                    <w:t>HDMI四路输出卡</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52BCD">
                  <w:pPr>
                    <w:pStyle w:val="4"/>
                    <w:jc w:val="center"/>
                  </w:pPr>
                  <w:r>
                    <w:rPr>
                      <w:rFonts w:ascii="仿宋_GB2312" w:hAnsi="仿宋_GB2312" w:eastAsia="仿宋_GB2312" w:cs="仿宋_GB2312"/>
                      <w:sz w:val="24"/>
                    </w:rPr>
                    <w:t>2</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146C7E">
                  <w:pPr>
                    <w:pStyle w:val="4"/>
                    <w:jc w:val="center"/>
                  </w:pPr>
                  <w:r>
                    <w:rPr>
                      <w:rFonts w:ascii="仿宋_GB2312" w:hAnsi="仿宋_GB2312" w:eastAsia="仿宋_GB2312" w:cs="仿宋_GB2312"/>
                      <w:sz w:val="24"/>
                    </w:rPr>
                    <w:t>块</w:t>
                  </w:r>
                </w:p>
              </w:tc>
            </w:tr>
            <w:tr w14:paraId="4269E7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6AB07C42"/>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E462EC">
                  <w:pPr>
                    <w:pStyle w:val="4"/>
                    <w:jc w:val="center"/>
                  </w:pPr>
                  <w:r>
                    <w:rPr>
                      <w:rFonts w:ascii="仿宋_GB2312" w:hAnsi="仿宋_GB2312" w:eastAsia="仿宋_GB2312" w:cs="仿宋_GB2312"/>
                      <w:sz w:val="24"/>
                    </w:rPr>
                    <w:t>网线</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F97CBF">
                  <w:pPr>
                    <w:pStyle w:val="4"/>
                    <w:jc w:val="center"/>
                  </w:pPr>
                  <w:r>
                    <w:rPr>
                      <w:rFonts w:ascii="仿宋_GB2312" w:hAnsi="仿宋_GB2312" w:eastAsia="仿宋_GB2312" w:cs="仿宋_GB2312"/>
                      <w:sz w:val="24"/>
                    </w:rPr>
                    <w:t>3</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7114FD">
                  <w:pPr>
                    <w:pStyle w:val="4"/>
                    <w:jc w:val="center"/>
                  </w:pPr>
                  <w:r>
                    <w:rPr>
                      <w:rFonts w:ascii="仿宋_GB2312" w:hAnsi="仿宋_GB2312" w:eastAsia="仿宋_GB2312" w:cs="仿宋_GB2312"/>
                      <w:sz w:val="24"/>
                    </w:rPr>
                    <w:t>箱</w:t>
                  </w:r>
                </w:p>
              </w:tc>
            </w:tr>
            <w:tr w14:paraId="219BCE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4B2F663B"/>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0C1133">
                  <w:pPr>
                    <w:pStyle w:val="4"/>
                    <w:jc w:val="center"/>
                  </w:pPr>
                  <w:r>
                    <w:rPr>
                      <w:rFonts w:ascii="仿宋_GB2312" w:hAnsi="仿宋_GB2312" w:eastAsia="仿宋_GB2312" w:cs="仿宋_GB2312"/>
                      <w:sz w:val="24"/>
                    </w:rPr>
                    <w:t>电源电缆线</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8FAAEF">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62070A">
                  <w:pPr>
                    <w:pStyle w:val="4"/>
                    <w:jc w:val="center"/>
                  </w:pPr>
                  <w:r>
                    <w:rPr>
                      <w:rFonts w:ascii="仿宋_GB2312" w:hAnsi="仿宋_GB2312" w:eastAsia="仿宋_GB2312" w:cs="仿宋_GB2312"/>
                      <w:sz w:val="24"/>
                    </w:rPr>
                    <w:t>项</w:t>
                  </w:r>
                </w:p>
              </w:tc>
            </w:tr>
            <w:tr w14:paraId="3F8EFC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42B4E935"/>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169290">
                  <w:pPr>
                    <w:pStyle w:val="4"/>
                    <w:jc w:val="center"/>
                  </w:pPr>
                  <w:r>
                    <w:rPr>
                      <w:rFonts w:ascii="仿宋_GB2312" w:hAnsi="仿宋_GB2312" w:eastAsia="仿宋_GB2312" w:cs="仿宋_GB2312"/>
                      <w:sz w:val="24"/>
                    </w:rPr>
                    <w:t>条形会标屏展示</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ED656F">
                  <w:pPr>
                    <w:pStyle w:val="4"/>
                    <w:jc w:val="center"/>
                  </w:pPr>
                  <w:r>
                    <w:rPr>
                      <w:rFonts w:ascii="仿宋_GB2312" w:hAnsi="仿宋_GB2312" w:eastAsia="仿宋_GB2312" w:cs="仿宋_GB2312"/>
                      <w:sz w:val="24"/>
                    </w:rPr>
                    <w:t>3</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EE99D3">
                  <w:pPr>
                    <w:pStyle w:val="4"/>
                    <w:jc w:val="center"/>
                  </w:pPr>
                  <w:r>
                    <w:rPr>
                      <w:rFonts w:ascii="仿宋_GB2312" w:hAnsi="仿宋_GB2312" w:eastAsia="仿宋_GB2312" w:cs="仿宋_GB2312"/>
                      <w:sz w:val="24"/>
                    </w:rPr>
                    <w:t>平方</w:t>
                  </w:r>
                </w:p>
              </w:tc>
            </w:tr>
            <w:tr w14:paraId="4D74DF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5A14F38A"/>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937DA5">
                  <w:pPr>
                    <w:pStyle w:val="4"/>
                    <w:jc w:val="center"/>
                  </w:pPr>
                  <w:r>
                    <w:rPr>
                      <w:rFonts w:ascii="仿宋_GB2312" w:hAnsi="仿宋_GB2312" w:eastAsia="仿宋_GB2312" w:cs="仿宋_GB2312"/>
                      <w:sz w:val="24"/>
                    </w:rPr>
                    <w:t>电源</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FB4A2">
                  <w:pPr>
                    <w:pStyle w:val="4"/>
                    <w:jc w:val="center"/>
                  </w:pPr>
                  <w:r>
                    <w:rPr>
                      <w:rFonts w:ascii="仿宋_GB2312" w:hAnsi="仿宋_GB2312" w:eastAsia="仿宋_GB2312" w:cs="仿宋_GB2312"/>
                      <w:sz w:val="24"/>
                    </w:rPr>
                    <w:t>9</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9AA4DF">
                  <w:pPr>
                    <w:pStyle w:val="4"/>
                    <w:jc w:val="center"/>
                  </w:pPr>
                  <w:r>
                    <w:rPr>
                      <w:rFonts w:ascii="仿宋_GB2312" w:hAnsi="仿宋_GB2312" w:eastAsia="仿宋_GB2312" w:cs="仿宋_GB2312"/>
                      <w:sz w:val="24"/>
                    </w:rPr>
                    <w:t>台</w:t>
                  </w:r>
                </w:p>
              </w:tc>
            </w:tr>
            <w:tr w14:paraId="29C339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57BFF755"/>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239CDA">
                  <w:pPr>
                    <w:pStyle w:val="4"/>
                    <w:jc w:val="center"/>
                  </w:pPr>
                  <w:r>
                    <w:rPr>
                      <w:rFonts w:ascii="仿宋_GB2312" w:hAnsi="仿宋_GB2312" w:eastAsia="仿宋_GB2312" w:cs="仿宋_GB2312"/>
                      <w:sz w:val="24"/>
                    </w:rPr>
                    <w:t>控制卡</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B024F0">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1975AE">
                  <w:pPr>
                    <w:pStyle w:val="4"/>
                    <w:jc w:val="center"/>
                  </w:pPr>
                  <w:r>
                    <w:rPr>
                      <w:rFonts w:ascii="仿宋_GB2312" w:hAnsi="仿宋_GB2312" w:eastAsia="仿宋_GB2312" w:cs="仿宋_GB2312"/>
                      <w:sz w:val="24"/>
                    </w:rPr>
                    <w:t>张</w:t>
                  </w:r>
                </w:p>
              </w:tc>
            </w:tr>
            <w:tr w14:paraId="1D6B98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0E126175"/>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D31C8F">
                  <w:pPr>
                    <w:pStyle w:val="4"/>
                    <w:jc w:val="center"/>
                  </w:pPr>
                  <w:r>
                    <w:rPr>
                      <w:rFonts w:ascii="仿宋_GB2312" w:hAnsi="仿宋_GB2312" w:eastAsia="仿宋_GB2312" w:cs="仿宋_GB2312"/>
                      <w:sz w:val="24"/>
                    </w:rPr>
                    <w:t>钢结构</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EA8236">
                  <w:pPr>
                    <w:pStyle w:val="4"/>
                    <w:jc w:val="center"/>
                  </w:pPr>
                  <w:r>
                    <w:rPr>
                      <w:rFonts w:ascii="仿宋_GB2312" w:hAnsi="仿宋_GB2312" w:eastAsia="仿宋_GB2312" w:cs="仿宋_GB2312"/>
                      <w:sz w:val="24"/>
                    </w:rPr>
                    <w:t>24</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C98D08">
                  <w:pPr>
                    <w:pStyle w:val="4"/>
                    <w:jc w:val="center"/>
                  </w:pPr>
                  <w:r>
                    <w:rPr>
                      <w:rFonts w:ascii="仿宋_GB2312" w:hAnsi="仿宋_GB2312" w:eastAsia="仿宋_GB2312" w:cs="仿宋_GB2312"/>
                      <w:sz w:val="24"/>
                    </w:rPr>
                    <w:t>平方</w:t>
                  </w:r>
                </w:p>
              </w:tc>
            </w:tr>
            <w:tr w14:paraId="290C25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1B301E73">
                  <w:pPr>
                    <w:pStyle w:val="4"/>
                    <w:jc w:val="center"/>
                  </w:pPr>
                  <w:r>
                    <w:rPr>
                      <w:rFonts w:ascii="仿宋_GB2312" w:hAnsi="仿宋_GB2312" w:eastAsia="仿宋_GB2312" w:cs="仿宋_GB2312"/>
                      <w:b/>
                      <w:sz w:val="22"/>
                    </w:rPr>
                    <w:t>二、拾音扩音系统</w:t>
                  </w:r>
                </w:p>
              </w:tc>
              <w:tc>
                <w:tcPr>
                  <w:tcW w:w="2866" w:type="dxa"/>
                  <w:tcBorders>
                    <w:top w:val="nil"/>
                    <w:left w:val="nil"/>
                    <w:bottom w:val="nil"/>
                    <w:right w:val="single" w:color="000000" w:sz="4" w:space="0"/>
                  </w:tcBorders>
                  <w:tcMar>
                    <w:top w:w="0" w:type="dxa"/>
                    <w:left w:w="105" w:type="dxa"/>
                    <w:bottom w:w="0" w:type="dxa"/>
                    <w:right w:w="105" w:type="dxa"/>
                  </w:tcMar>
                  <w:vAlign w:val="top"/>
                </w:tcPr>
                <w:p w14:paraId="5CBEF99C">
                  <w:pPr>
                    <w:pStyle w:val="4"/>
                    <w:jc w:val="center"/>
                  </w:pPr>
                  <w:r>
                    <w:rPr>
                      <w:rFonts w:ascii="仿宋_GB2312" w:hAnsi="仿宋_GB2312" w:eastAsia="仿宋_GB2312" w:cs="仿宋_GB2312"/>
                      <w:sz w:val="24"/>
                    </w:rPr>
                    <w:t>会议天花喇叭</w:t>
                  </w:r>
                </w:p>
              </w:tc>
              <w:tc>
                <w:tcPr>
                  <w:tcW w:w="1000" w:type="dxa"/>
                  <w:tcBorders>
                    <w:top w:val="nil"/>
                    <w:left w:val="nil"/>
                    <w:bottom w:val="nil"/>
                    <w:right w:val="single" w:color="000000" w:sz="4" w:space="0"/>
                  </w:tcBorders>
                  <w:tcMar>
                    <w:top w:w="0" w:type="dxa"/>
                    <w:left w:w="105" w:type="dxa"/>
                    <w:bottom w:w="0" w:type="dxa"/>
                    <w:right w:w="105" w:type="dxa"/>
                  </w:tcMar>
                  <w:vAlign w:val="top"/>
                </w:tcPr>
                <w:p w14:paraId="6D2E0415">
                  <w:pPr>
                    <w:pStyle w:val="4"/>
                    <w:jc w:val="center"/>
                  </w:pPr>
                  <w:r>
                    <w:rPr>
                      <w:rFonts w:ascii="仿宋_GB2312" w:hAnsi="仿宋_GB2312" w:eastAsia="仿宋_GB2312" w:cs="仿宋_GB2312"/>
                      <w:sz w:val="24"/>
                    </w:rPr>
                    <w:t>4</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CA93E4">
                  <w:pPr>
                    <w:pStyle w:val="4"/>
                    <w:jc w:val="center"/>
                  </w:pPr>
                  <w:r>
                    <w:rPr>
                      <w:rFonts w:ascii="仿宋_GB2312" w:hAnsi="仿宋_GB2312" w:eastAsia="仿宋_GB2312" w:cs="仿宋_GB2312"/>
                      <w:sz w:val="24"/>
                    </w:rPr>
                    <w:t>只</w:t>
                  </w:r>
                </w:p>
              </w:tc>
            </w:tr>
            <w:tr w14:paraId="38A564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02CC46FC"/>
              </w:tc>
              <w:tc>
                <w:tcPr>
                  <w:tcW w:w="286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DD8F4B">
                  <w:pPr>
                    <w:pStyle w:val="4"/>
                    <w:jc w:val="center"/>
                  </w:pPr>
                  <w:r>
                    <w:rPr>
                      <w:rFonts w:ascii="仿宋_GB2312" w:hAnsi="仿宋_GB2312" w:eastAsia="仿宋_GB2312" w:cs="仿宋_GB2312"/>
                      <w:sz w:val="24"/>
                    </w:rPr>
                    <w:t>专业功放</w:t>
                  </w:r>
                </w:p>
              </w:tc>
              <w:tc>
                <w:tcPr>
                  <w:tcW w:w="10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5682C25">
                  <w:pPr>
                    <w:pStyle w:val="4"/>
                    <w:jc w:val="center"/>
                  </w:pPr>
                  <w:r>
                    <w:rPr>
                      <w:rFonts w:ascii="仿宋_GB2312" w:hAnsi="仿宋_GB2312" w:eastAsia="仿宋_GB2312" w:cs="仿宋_GB2312"/>
                      <w:sz w:val="24"/>
                    </w:rPr>
                    <w:t>2</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271660">
                  <w:pPr>
                    <w:pStyle w:val="4"/>
                    <w:jc w:val="center"/>
                  </w:pPr>
                  <w:r>
                    <w:rPr>
                      <w:rFonts w:ascii="仿宋_GB2312" w:hAnsi="仿宋_GB2312" w:eastAsia="仿宋_GB2312" w:cs="仿宋_GB2312"/>
                      <w:sz w:val="24"/>
                    </w:rPr>
                    <w:t>台</w:t>
                  </w:r>
                </w:p>
              </w:tc>
            </w:tr>
            <w:tr w14:paraId="1B4986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49ABFFE4"/>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CFF948">
                  <w:pPr>
                    <w:pStyle w:val="4"/>
                    <w:jc w:val="center"/>
                  </w:pPr>
                  <w:r>
                    <w:rPr>
                      <w:rFonts w:ascii="仿宋_GB2312" w:hAnsi="仿宋_GB2312" w:eastAsia="仿宋_GB2312" w:cs="仿宋_GB2312"/>
                      <w:sz w:val="24"/>
                    </w:rPr>
                    <w:t>数字音频处理器</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676C62">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8568DC">
                  <w:pPr>
                    <w:pStyle w:val="4"/>
                    <w:jc w:val="center"/>
                  </w:pPr>
                  <w:r>
                    <w:rPr>
                      <w:rFonts w:ascii="仿宋_GB2312" w:hAnsi="仿宋_GB2312" w:eastAsia="仿宋_GB2312" w:cs="仿宋_GB2312"/>
                      <w:sz w:val="24"/>
                    </w:rPr>
                    <w:t>台</w:t>
                  </w:r>
                </w:p>
              </w:tc>
            </w:tr>
            <w:tr w14:paraId="3E4BD0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7B428AE1"/>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6BA886">
                  <w:pPr>
                    <w:pStyle w:val="4"/>
                    <w:jc w:val="center"/>
                  </w:pPr>
                  <w:r>
                    <w:rPr>
                      <w:rFonts w:ascii="仿宋_GB2312" w:hAnsi="仿宋_GB2312" w:eastAsia="仿宋_GB2312" w:cs="仿宋_GB2312"/>
                      <w:sz w:val="24"/>
                    </w:rPr>
                    <w:t>调音台</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D6A390">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11239A">
                  <w:pPr>
                    <w:pStyle w:val="4"/>
                    <w:jc w:val="center"/>
                  </w:pPr>
                  <w:r>
                    <w:rPr>
                      <w:rFonts w:ascii="仿宋_GB2312" w:hAnsi="仿宋_GB2312" w:eastAsia="仿宋_GB2312" w:cs="仿宋_GB2312"/>
                      <w:sz w:val="24"/>
                    </w:rPr>
                    <w:t>台</w:t>
                  </w:r>
                </w:p>
              </w:tc>
            </w:tr>
            <w:tr w14:paraId="3794A3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05E66B8F"/>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17454B">
                  <w:pPr>
                    <w:pStyle w:val="4"/>
                    <w:jc w:val="center"/>
                  </w:pPr>
                  <w:r>
                    <w:rPr>
                      <w:rFonts w:ascii="仿宋_GB2312" w:hAnsi="仿宋_GB2312" w:eastAsia="仿宋_GB2312" w:cs="仿宋_GB2312"/>
                      <w:sz w:val="24"/>
                    </w:rPr>
                    <w:t>电源时序器</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65892C">
                  <w:pPr>
                    <w:pStyle w:val="4"/>
                    <w:jc w:val="center"/>
                  </w:pPr>
                  <w:r>
                    <w:rPr>
                      <w:rFonts w:ascii="仿宋_GB2312" w:hAnsi="仿宋_GB2312" w:eastAsia="仿宋_GB2312" w:cs="仿宋_GB2312"/>
                      <w:sz w:val="24"/>
                    </w:rPr>
                    <w:t>2</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DF514F">
                  <w:pPr>
                    <w:pStyle w:val="4"/>
                    <w:jc w:val="center"/>
                  </w:pPr>
                  <w:r>
                    <w:rPr>
                      <w:rFonts w:ascii="仿宋_GB2312" w:hAnsi="仿宋_GB2312" w:eastAsia="仿宋_GB2312" w:cs="仿宋_GB2312"/>
                      <w:sz w:val="24"/>
                    </w:rPr>
                    <w:t>台</w:t>
                  </w:r>
                </w:p>
              </w:tc>
            </w:tr>
            <w:tr w14:paraId="30023D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6D9AB5DB"/>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A63ABF">
                  <w:pPr>
                    <w:pStyle w:val="4"/>
                    <w:jc w:val="center"/>
                  </w:pPr>
                  <w:r>
                    <w:rPr>
                      <w:rFonts w:ascii="仿宋_GB2312" w:hAnsi="仿宋_GB2312" w:eastAsia="仿宋_GB2312" w:cs="仿宋_GB2312"/>
                      <w:sz w:val="24"/>
                    </w:rPr>
                    <w:t>数字会议主机</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F4BE8F">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464D32">
                  <w:pPr>
                    <w:pStyle w:val="4"/>
                    <w:jc w:val="center"/>
                  </w:pPr>
                  <w:r>
                    <w:rPr>
                      <w:rFonts w:ascii="仿宋_GB2312" w:hAnsi="仿宋_GB2312" w:eastAsia="仿宋_GB2312" w:cs="仿宋_GB2312"/>
                      <w:sz w:val="24"/>
                    </w:rPr>
                    <w:t>台</w:t>
                  </w:r>
                </w:p>
              </w:tc>
            </w:tr>
            <w:tr w14:paraId="62F9EF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4627ECB9"/>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5B7F0A">
                  <w:pPr>
                    <w:pStyle w:val="4"/>
                    <w:jc w:val="center"/>
                  </w:pPr>
                  <w:r>
                    <w:rPr>
                      <w:rFonts w:ascii="仿宋_GB2312" w:hAnsi="仿宋_GB2312" w:eastAsia="仿宋_GB2312" w:cs="仿宋_GB2312"/>
                      <w:sz w:val="24"/>
                    </w:rPr>
                    <w:t>无线控制天线增益器</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AF0917">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3A8B1C">
                  <w:pPr>
                    <w:pStyle w:val="4"/>
                    <w:jc w:val="center"/>
                  </w:pPr>
                  <w:r>
                    <w:rPr>
                      <w:rFonts w:ascii="仿宋_GB2312" w:hAnsi="仿宋_GB2312" w:eastAsia="仿宋_GB2312" w:cs="仿宋_GB2312"/>
                      <w:sz w:val="24"/>
                    </w:rPr>
                    <w:t>台</w:t>
                  </w:r>
                </w:p>
              </w:tc>
            </w:tr>
            <w:tr w14:paraId="36F599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5007FCD7"/>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26265B">
                  <w:pPr>
                    <w:pStyle w:val="4"/>
                    <w:jc w:val="center"/>
                  </w:pPr>
                  <w:r>
                    <w:rPr>
                      <w:rFonts w:ascii="仿宋_GB2312" w:hAnsi="仿宋_GB2312" w:eastAsia="仿宋_GB2312" w:cs="仿宋_GB2312"/>
                      <w:sz w:val="24"/>
                    </w:rPr>
                    <w:t>数字会议无线主席话筒（短咪）</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496CF1">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AEB2F2">
                  <w:pPr>
                    <w:pStyle w:val="4"/>
                    <w:jc w:val="center"/>
                  </w:pPr>
                  <w:r>
                    <w:rPr>
                      <w:rFonts w:ascii="仿宋_GB2312" w:hAnsi="仿宋_GB2312" w:eastAsia="仿宋_GB2312" w:cs="仿宋_GB2312"/>
                      <w:sz w:val="24"/>
                    </w:rPr>
                    <w:t>台</w:t>
                  </w:r>
                </w:p>
              </w:tc>
            </w:tr>
            <w:tr w14:paraId="102DE2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38DF2929"/>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E1B325">
                  <w:pPr>
                    <w:pStyle w:val="4"/>
                    <w:jc w:val="center"/>
                  </w:pPr>
                  <w:r>
                    <w:rPr>
                      <w:rFonts w:ascii="仿宋_GB2312" w:hAnsi="仿宋_GB2312" w:eastAsia="仿宋_GB2312" w:cs="仿宋_GB2312"/>
                      <w:sz w:val="24"/>
                    </w:rPr>
                    <w:t>数字会议无线代表话筒（短咪）</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CFFFFA">
                  <w:pPr>
                    <w:pStyle w:val="4"/>
                    <w:jc w:val="center"/>
                  </w:pPr>
                  <w:r>
                    <w:rPr>
                      <w:rFonts w:ascii="仿宋_GB2312" w:hAnsi="仿宋_GB2312" w:eastAsia="仿宋_GB2312" w:cs="仿宋_GB2312"/>
                      <w:sz w:val="24"/>
                    </w:rPr>
                    <w:t>8</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8B4217">
                  <w:pPr>
                    <w:pStyle w:val="4"/>
                    <w:jc w:val="center"/>
                  </w:pPr>
                  <w:r>
                    <w:rPr>
                      <w:rFonts w:ascii="仿宋_GB2312" w:hAnsi="仿宋_GB2312" w:eastAsia="仿宋_GB2312" w:cs="仿宋_GB2312"/>
                      <w:sz w:val="24"/>
                    </w:rPr>
                    <w:t>台</w:t>
                  </w:r>
                </w:p>
              </w:tc>
            </w:tr>
            <w:tr w14:paraId="2775C0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700E5A6F"/>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057446">
                  <w:pPr>
                    <w:pStyle w:val="4"/>
                    <w:jc w:val="center"/>
                  </w:pPr>
                  <w:r>
                    <w:rPr>
                      <w:rFonts w:ascii="仿宋_GB2312" w:hAnsi="仿宋_GB2312" w:eastAsia="仿宋_GB2312" w:cs="仿宋_GB2312"/>
                      <w:sz w:val="24"/>
                    </w:rPr>
                    <w:t>话筒充电箱</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A83F42">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1DD74E">
                  <w:pPr>
                    <w:pStyle w:val="4"/>
                    <w:jc w:val="center"/>
                  </w:pPr>
                  <w:r>
                    <w:rPr>
                      <w:rFonts w:ascii="仿宋_GB2312" w:hAnsi="仿宋_GB2312" w:eastAsia="仿宋_GB2312" w:cs="仿宋_GB2312"/>
                      <w:sz w:val="24"/>
                    </w:rPr>
                    <w:t>台</w:t>
                  </w:r>
                </w:p>
              </w:tc>
            </w:tr>
            <w:tr w14:paraId="51B672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1F8EA46C"/>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A6120D">
                  <w:pPr>
                    <w:pStyle w:val="4"/>
                    <w:jc w:val="center"/>
                  </w:pPr>
                  <w:r>
                    <w:rPr>
                      <w:rFonts w:ascii="仿宋_GB2312" w:hAnsi="仿宋_GB2312" w:eastAsia="仿宋_GB2312" w:cs="仿宋_GB2312"/>
                      <w:sz w:val="24"/>
                    </w:rPr>
                    <w:t>真分集一拖二话筒</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AB239">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887E81">
                  <w:pPr>
                    <w:pStyle w:val="4"/>
                    <w:jc w:val="center"/>
                  </w:pPr>
                  <w:r>
                    <w:rPr>
                      <w:rFonts w:ascii="仿宋_GB2312" w:hAnsi="仿宋_GB2312" w:eastAsia="仿宋_GB2312" w:cs="仿宋_GB2312"/>
                      <w:sz w:val="24"/>
                    </w:rPr>
                    <w:t>套</w:t>
                  </w:r>
                </w:p>
              </w:tc>
            </w:tr>
            <w:tr w14:paraId="5FAAF3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78447E5A"/>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1473C0">
                  <w:pPr>
                    <w:pStyle w:val="4"/>
                    <w:jc w:val="center"/>
                  </w:pPr>
                  <w:r>
                    <w:rPr>
                      <w:rFonts w:ascii="仿宋_GB2312" w:hAnsi="仿宋_GB2312" w:eastAsia="仿宋_GB2312" w:cs="仿宋_GB2312"/>
                      <w:sz w:val="24"/>
                    </w:rPr>
                    <w:t>天线放大器</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E5CD9">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07A9EA">
                  <w:pPr>
                    <w:pStyle w:val="4"/>
                    <w:jc w:val="center"/>
                  </w:pPr>
                  <w:r>
                    <w:rPr>
                      <w:rFonts w:ascii="仿宋_GB2312" w:hAnsi="仿宋_GB2312" w:eastAsia="仿宋_GB2312" w:cs="仿宋_GB2312"/>
                      <w:sz w:val="24"/>
                    </w:rPr>
                    <w:t>套</w:t>
                  </w:r>
                </w:p>
              </w:tc>
            </w:tr>
            <w:tr w14:paraId="2CCB81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02733D91"/>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42FD09">
                  <w:pPr>
                    <w:pStyle w:val="4"/>
                    <w:jc w:val="center"/>
                  </w:pPr>
                  <w:r>
                    <w:rPr>
                      <w:rFonts w:ascii="仿宋_GB2312" w:hAnsi="仿宋_GB2312" w:eastAsia="仿宋_GB2312" w:cs="仿宋_GB2312"/>
                      <w:sz w:val="24"/>
                    </w:rPr>
                    <w:t>全数字智能反馈抑制器</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D0C09E">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60F768">
                  <w:pPr>
                    <w:pStyle w:val="4"/>
                    <w:jc w:val="center"/>
                  </w:pPr>
                  <w:r>
                    <w:rPr>
                      <w:rFonts w:ascii="仿宋_GB2312" w:hAnsi="仿宋_GB2312" w:eastAsia="仿宋_GB2312" w:cs="仿宋_GB2312"/>
                      <w:sz w:val="24"/>
                    </w:rPr>
                    <w:t>台</w:t>
                  </w:r>
                </w:p>
              </w:tc>
            </w:tr>
            <w:tr w14:paraId="42A9FC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155C504F"/>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DA2151">
                  <w:pPr>
                    <w:pStyle w:val="4"/>
                    <w:jc w:val="center"/>
                  </w:pPr>
                  <w:r>
                    <w:rPr>
                      <w:rFonts w:ascii="仿宋_GB2312" w:hAnsi="仿宋_GB2312" w:eastAsia="仿宋_GB2312" w:cs="仿宋_GB2312"/>
                      <w:sz w:val="24"/>
                    </w:rPr>
                    <w:t>音响线</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F29E0B">
                  <w:pPr>
                    <w:pStyle w:val="4"/>
                    <w:jc w:val="center"/>
                  </w:pPr>
                  <w:r>
                    <w:rPr>
                      <w:rFonts w:ascii="仿宋_GB2312" w:hAnsi="仿宋_GB2312" w:eastAsia="仿宋_GB2312" w:cs="仿宋_GB2312"/>
                      <w:sz w:val="24"/>
                    </w:rPr>
                    <w:t>250</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06888D">
                  <w:pPr>
                    <w:pStyle w:val="4"/>
                    <w:jc w:val="center"/>
                  </w:pPr>
                  <w:r>
                    <w:rPr>
                      <w:rFonts w:ascii="仿宋_GB2312" w:hAnsi="仿宋_GB2312" w:eastAsia="仿宋_GB2312" w:cs="仿宋_GB2312"/>
                      <w:sz w:val="24"/>
                    </w:rPr>
                    <w:t>米</w:t>
                  </w:r>
                </w:p>
              </w:tc>
            </w:tr>
            <w:tr w14:paraId="044BCC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2C90A37E"/>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26B138">
                  <w:pPr>
                    <w:pStyle w:val="4"/>
                    <w:jc w:val="center"/>
                  </w:pPr>
                  <w:r>
                    <w:rPr>
                      <w:rFonts w:ascii="仿宋_GB2312" w:hAnsi="仿宋_GB2312" w:eastAsia="仿宋_GB2312" w:cs="仿宋_GB2312"/>
                      <w:sz w:val="24"/>
                    </w:rPr>
                    <w:t>拾音扩音系统线缆辅材</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49F054">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47CDC7">
                  <w:pPr>
                    <w:pStyle w:val="4"/>
                    <w:jc w:val="center"/>
                  </w:pPr>
                  <w:r>
                    <w:rPr>
                      <w:rFonts w:ascii="仿宋_GB2312" w:hAnsi="仿宋_GB2312" w:eastAsia="仿宋_GB2312" w:cs="仿宋_GB2312"/>
                      <w:sz w:val="24"/>
                    </w:rPr>
                    <w:t>项</w:t>
                  </w:r>
                </w:p>
              </w:tc>
            </w:tr>
            <w:tr w14:paraId="3DA8DF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31DA8AE8">
                  <w:pPr>
                    <w:pStyle w:val="4"/>
                    <w:jc w:val="center"/>
                  </w:pPr>
                  <w:r>
                    <w:rPr>
                      <w:rFonts w:ascii="仿宋_GB2312" w:hAnsi="仿宋_GB2312" w:eastAsia="仿宋_GB2312" w:cs="仿宋_GB2312"/>
                      <w:b/>
                      <w:sz w:val="22"/>
                    </w:rPr>
                    <w:t>三、网络设备</w:t>
                  </w:r>
                </w:p>
              </w:tc>
              <w:tc>
                <w:tcPr>
                  <w:tcW w:w="2866" w:type="dxa"/>
                  <w:tcBorders>
                    <w:top w:val="nil"/>
                    <w:left w:val="nil"/>
                    <w:bottom w:val="nil"/>
                    <w:right w:val="single" w:color="000000" w:sz="4" w:space="0"/>
                  </w:tcBorders>
                  <w:tcMar>
                    <w:top w:w="0" w:type="dxa"/>
                    <w:left w:w="105" w:type="dxa"/>
                    <w:bottom w:w="0" w:type="dxa"/>
                    <w:right w:w="105" w:type="dxa"/>
                  </w:tcMar>
                  <w:vAlign w:val="top"/>
                </w:tcPr>
                <w:p w14:paraId="0EE5689C">
                  <w:pPr>
                    <w:pStyle w:val="4"/>
                    <w:jc w:val="center"/>
                  </w:pPr>
                  <w:r>
                    <w:rPr>
                      <w:rFonts w:ascii="仿宋_GB2312" w:hAnsi="仿宋_GB2312" w:eastAsia="仿宋_GB2312" w:cs="仿宋_GB2312"/>
                      <w:sz w:val="24"/>
                    </w:rPr>
                    <w:t>交换机</w:t>
                  </w:r>
                </w:p>
              </w:tc>
              <w:tc>
                <w:tcPr>
                  <w:tcW w:w="1000" w:type="dxa"/>
                  <w:tcBorders>
                    <w:top w:val="nil"/>
                    <w:left w:val="nil"/>
                    <w:bottom w:val="nil"/>
                    <w:right w:val="single" w:color="000000" w:sz="4" w:space="0"/>
                  </w:tcBorders>
                  <w:tcMar>
                    <w:top w:w="0" w:type="dxa"/>
                    <w:left w:w="105" w:type="dxa"/>
                    <w:bottom w:w="0" w:type="dxa"/>
                    <w:right w:w="105" w:type="dxa"/>
                  </w:tcMar>
                  <w:vAlign w:val="top"/>
                </w:tcPr>
                <w:p w14:paraId="389D6300">
                  <w:pPr>
                    <w:pStyle w:val="4"/>
                    <w:jc w:val="center"/>
                  </w:pPr>
                  <w:r>
                    <w:rPr>
                      <w:rFonts w:ascii="仿宋_GB2312" w:hAnsi="仿宋_GB2312" w:eastAsia="仿宋_GB2312" w:cs="仿宋_GB2312"/>
                      <w:sz w:val="24"/>
                    </w:rPr>
                    <w:t>2</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0FE84F">
                  <w:pPr>
                    <w:pStyle w:val="4"/>
                    <w:jc w:val="center"/>
                  </w:pPr>
                  <w:r>
                    <w:rPr>
                      <w:rFonts w:ascii="仿宋_GB2312" w:hAnsi="仿宋_GB2312" w:eastAsia="仿宋_GB2312" w:cs="仿宋_GB2312"/>
                      <w:sz w:val="24"/>
                    </w:rPr>
                    <w:t>套</w:t>
                  </w:r>
                </w:p>
              </w:tc>
            </w:tr>
            <w:tr w14:paraId="54B4DE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02DD85E9"/>
              </w:tc>
              <w:tc>
                <w:tcPr>
                  <w:tcW w:w="286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F91D3FA">
                  <w:pPr>
                    <w:pStyle w:val="4"/>
                    <w:jc w:val="center"/>
                  </w:pPr>
                  <w:r>
                    <w:rPr>
                      <w:rFonts w:ascii="仿宋_GB2312" w:hAnsi="仿宋_GB2312" w:eastAsia="仿宋_GB2312" w:cs="仿宋_GB2312"/>
                      <w:sz w:val="24"/>
                    </w:rPr>
                    <w:t>机柜</w:t>
                  </w:r>
                </w:p>
              </w:tc>
              <w:tc>
                <w:tcPr>
                  <w:tcW w:w="10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70E047">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348A25">
                  <w:pPr>
                    <w:pStyle w:val="4"/>
                    <w:jc w:val="center"/>
                  </w:pPr>
                  <w:r>
                    <w:rPr>
                      <w:rFonts w:ascii="仿宋_GB2312" w:hAnsi="仿宋_GB2312" w:eastAsia="仿宋_GB2312" w:cs="仿宋_GB2312"/>
                      <w:sz w:val="24"/>
                    </w:rPr>
                    <w:t>套</w:t>
                  </w:r>
                </w:p>
              </w:tc>
            </w:tr>
            <w:tr w14:paraId="09ADDD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1F2EE1C3"/>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E25FEE">
                  <w:pPr>
                    <w:pStyle w:val="4"/>
                    <w:jc w:val="center"/>
                  </w:pPr>
                  <w:r>
                    <w:rPr>
                      <w:rFonts w:ascii="仿宋_GB2312" w:hAnsi="仿宋_GB2312" w:eastAsia="仿宋_GB2312" w:cs="仿宋_GB2312"/>
                      <w:sz w:val="24"/>
                    </w:rPr>
                    <w:t>控制终端</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7BFA04">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3CAEAC">
                  <w:pPr>
                    <w:pStyle w:val="4"/>
                    <w:jc w:val="center"/>
                  </w:pPr>
                  <w:r>
                    <w:rPr>
                      <w:rFonts w:ascii="仿宋_GB2312" w:hAnsi="仿宋_GB2312" w:eastAsia="仿宋_GB2312" w:cs="仿宋_GB2312"/>
                      <w:sz w:val="24"/>
                    </w:rPr>
                    <w:t>台</w:t>
                  </w:r>
                </w:p>
              </w:tc>
            </w:tr>
            <w:tr w14:paraId="68487D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1E7B8AC3"/>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FE3217">
                  <w:pPr>
                    <w:pStyle w:val="4"/>
                    <w:jc w:val="center"/>
                  </w:pPr>
                  <w:r>
                    <w:rPr>
                      <w:rFonts w:ascii="仿宋_GB2312" w:hAnsi="仿宋_GB2312" w:eastAsia="仿宋_GB2312" w:cs="仿宋_GB2312"/>
                      <w:sz w:val="24"/>
                    </w:rPr>
                    <w:t>储存终端</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78A68B">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540AA6">
                  <w:pPr>
                    <w:pStyle w:val="4"/>
                    <w:jc w:val="center"/>
                  </w:pPr>
                  <w:r>
                    <w:rPr>
                      <w:rFonts w:ascii="仿宋_GB2312" w:hAnsi="仿宋_GB2312" w:eastAsia="仿宋_GB2312" w:cs="仿宋_GB2312"/>
                      <w:sz w:val="24"/>
                    </w:rPr>
                    <w:t>台</w:t>
                  </w:r>
                </w:p>
              </w:tc>
            </w:tr>
            <w:tr w14:paraId="1D0CA7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4A15DF3A">
                  <w:pPr>
                    <w:pStyle w:val="4"/>
                    <w:jc w:val="center"/>
                  </w:pPr>
                  <w:r>
                    <w:rPr>
                      <w:rFonts w:ascii="仿宋_GB2312" w:hAnsi="仿宋_GB2312" w:eastAsia="仿宋_GB2312" w:cs="仿宋_GB2312"/>
                      <w:b/>
                      <w:sz w:val="22"/>
                    </w:rPr>
                    <w:t>四、探测设备</w:t>
                  </w:r>
                </w:p>
              </w:tc>
              <w:tc>
                <w:tcPr>
                  <w:tcW w:w="2866" w:type="dxa"/>
                  <w:tcBorders>
                    <w:top w:val="nil"/>
                    <w:left w:val="nil"/>
                    <w:bottom w:val="nil"/>
                    <w:right w:val="single" w:color="000000" w:sz="4" w:space="0"/>
                  </w:tcBorders>
                  <w:tcMar>
                    <w:top w:w="0" w:type="dxa"/>
                    <w:left w:w="105" w:type="dxa"/>
                    <w:bottom w:w="0" w:type="dxa"/>
                    <w:right w:w="105" w:type="dxa"/>
                  </w:tcMar>
                  <w:vAlign w:val="top"/>
                </w:tcPr>
                <w:p w14:paraId="21003F00">
                  <w:pPr>
                    <w:pStyle w:val="4"/>
                    <w:jc w:val="center"/>
                  </w:pPr>
                  <w:r>
                    <w:rPr>
                      <w:rFonts w:ascii="仿宋_GB2312" w:hAnsi="仿宋_GB2312" w:eastAsia="仿宋_GB2312" w:cs="仿宋_GB2312"/>
                      <w:sz w:val="24"/>
                    </w:rPr>
                    <w:t>交通气象站</w:t>
                  </w:r>
                </w:p>
              </w:tc>
              <w:tc>
                <w:tcPr>
                  <w:tcW w:w="1000" w:type="dxa"/>
                  <w:tcBorders>
                    <w:top w:val="nil"/>
                    <w:left w:val="nil"/>
                    <w:bottom w:val="nil"/>
                    <w:right w:val="single" w:color="000000" w:sz="4" w:space="0"/>
                  </w:tcBorders>
                  <w:tcMar>
                    <w:top w:w="0" w:type="dxa"/>
                    <w:left w:w="105" w:type="dxa"/>
                    <w:bottom w:w="0" w:type="dxa"/>
                    <w:right w:w="105" w:type="dxa"/>
                  </w:tcMar>
                  <w:vAlign w:val="top"/>
                </w:tcPr>
                <w:p w14:paraId="5982679C">
                  <w:pPr>
                    <w:pStyle w:val="4"/>
                    <w:jc w:val="center"/>
                  </w:pPr>
                  <w:r>
                    <w:rPr>
                      <w:rFonts w:ascii="仿宋_GB2312" w:hAnsi="仿宋_GB2312" w:eastAsia="仿宋_GB2312" w:cs="仿宋_GB2312"/>
                      <w:sz w:val="24"/>
                    </w:rPr>
                    <w:t>4</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C3C572">
                  <w:pPr>
                    <w:pStyle w:val="4"/>
                    <w:jc w:val="center"/>
                  </w:pPr>
                  <w:r>
                    <w:rPr>
                      <w:rFonts w:ascii="仿宋_GB2312" w:hAnsi="仿宋_GB2312" w:eastAsia="仿宋_GB2312" w:cs="仿宋_GB2312"/>
                      <w:sz w:val="24"/>
                    </w:rPr>
                    <w:t>套</w:t>
                  </w:r>
                </w:p>
              </w:tc>
            </w:tr>
            <w:tr w14:paraId="5DED7D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2A5B8440"/>
              </w:tc>
              <w:tc>
                <w:tcPr>
                  <w:tcW w:w="286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A955802">
                  <w:pPr>
                    <w:pStyle w:val="4"/>
                    <w:jc w:val="center"/>
                  </w:pPr>
                  <w:r>
                    <w:rPr>
                      <w:rFonts w:ascii="仿宋_GB2312" w:hAnsi="仿宋_GB2312" w:eastAsia="仿宋_GB2312" w:cs="仿宋_GB2312"/>
                      <w:sz w:val="24"/>
                    </w:rPr>
                    <w:t>城市气象站</w:t>
                  </w:r>
                </w:p>
              </w:tc>
              <w:tc>
                <w:tcPr>
                  <w:tcW w:w="10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982723">
                  <w:pPr>
                    <w:pStyle w:val="4"/>
                    <w:jc w:val="center"/>
                  </w:pPr>
                  <w:r>
                    <w:rPr>
                      <w:rFonts w:ascii="仿宋_GB2312" w:hAnsi="仿宋_GB2312" w:eastAsia="仿宋_GB2312" w:cs="仿宋_GB2312"/>
                      <w:sz w:val="24"/>
                    </w:rPr>
                    <w:t>6</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B50857">
                  <w:pPr>
                    <w:pStyle w:val="4"/>
                    <w:jc w:val="center"/>
                  </w:pPr>
                  <w:r>
                    <w:rPr>
                      <w:rFonts w:ascii="仿宋_GB2312" w:hAnsi="仿宋_GB2312" w:eastAsia="仿宋_GB2312" w:cs="仿宋_GB2312"/>
                      <w:sz w:val="24"/>
                    </w:rPr>
                    <w:t>套</w:t>
                  </w:r>
                </w:p>
              </w:tc>
            </w:tr>
            <w:tr w14:paraId="524A57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1161350E"/>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5EFAF6">
                  <w:pPr>
                    <w:pStyle w:val="4"/>
                    <w:jc w:val="center"/>
                  </w:pPr>
                  <w:r>
                    <w:rPr>
                      <w:rFonts w:ascii="仿宋_GB2312" w:hAnsi="仿宋_GB2312" w:eastAsia="仿宋_GB2312" w:cs="仿宋_GB2312"/>
                      <w:sz w:val="24"/>
                    </w:rPr>
                    <w:t>户外实况显示系统</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CB946D">
                  <w:pPr>
                    <w:pStyle w:val="4"/>
                    <w:jc w:val="center"/>
                  </w:pPr>
                  <w:r>
                    <w:rPr>
                      <w:rFonts w:ascii="仿宋_GB2312" w:hAnsi="仿宋_GB2312" w:eastAsia="仿宋_GB2312" w:cs="仿宋_GB2312"/>
                      <w:sz w:val="24"/>
                    </w:rPr>
                    <w:t>6</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ED2BA5">
                  <w:pPr>
                    <w:pStyle w:val="4"/>
                    <w:jc w:val="center"/>
                  </w:pPr>
                  <w:r>
                    <w:rPr>
                      <w:rFonts w:ascii="仿宋_GB2312" w:hAnsi="仿宋_GB2312" w:eastAsia="仿宋_GB2312" w:cs="仿宋_GB2312"/>
                      <w:sz w:val="24"/>
                    </w:rPr>
                    <w:t>套</w:t>
                  </w:r>
                </w:p>
              </w:tc>
            </w:tr>
            <w:tr w14:paraId="36445F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4B998891"/>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C568FA">
                  <w:pPr>
                    <w:pStyle w:val="4"/>
                    <w:jc w:val="center"/>
                  </w:pPr>
                  <w:r>
                    <w:rPr>
                      <w:rFonts w:ascii="仿宋_GB2312" w:hAnsi="仿宋_GB2312" w:eastAsia="仿宋_GB2312" w:cs="仿宋_GB2312"/>
                      <w:sz w:val="24"/>
                    </w:rPr>
                    <w:t>气象灾害防御应急车辆</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2BBEB9">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81EAC0">
                  <w:pPr>
                    <w:pStyle w:val="4"/>
                    <w:jc w:val="center"/>
                  </w:pPr>
                  <w:r>
                    <w:rPr>
                      <w:rFonts w:ascii="仿宋_GB2312" w:hAnsi="仿宋_GB2312" w:eastAsia="仿宋_GB2312" w:cs="仿宋_GB2312"/>
                      <w:sz w:val="24"/>
                    </w:rPr>
                    <w:t>辆</w:t>
                  </w:r>
                </w:p>
              </w:tc>
            </w:tr>
            <w:tr w14:paraId="53E52C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358E4AC7">
                  <w:pPr>
                    <w:pStyle w:val="4"/>
                    <w:jc w:val="center"/>
                  </w:pPr>
                  <w:r>
                    <w:rPr>
                      <w:rFonts w:ascii="仿宋_GB2312" w:hAnsi="仿宋_GB2312" w:eastAsia="仿宋_GB2312" w:cs="仿宋_GB2312"/>
                      <w:b/>
                      <w:sz w:val="24"/>
                    </w:rPr>
                    <w:t>五、气象服务终端</w:t>
                  </w:r>
                </w:p>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A0DA16">
                  <w:pPr>
                    <w:pStyle w:val="4"/>
                    <w:jc w:val="center"/>
                  </w:pPr>
                  <w:r>
                    <w:rPr>
                      <w:rFonts w:ascii="仿宋_GB2312" w:hAnsi="仿宋_GB2312" w:eastAsia="仿宋_GB2312" w:cs="仿宋_GB2312"/>
                      <w:sz w:val="24"/>
                    </w:rPr>
                    <w:t>农田数字标牌服务终端</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4D9505">
                  <w:pPr>
                    <w:pStyle w:val="4"/>
                    <w:jc w:val="center"/>
                  </w:pPr>
                  <w:r>
                    <w:rPr>
                      <w:rFonts w:ascii="仿宋_GB2312" w:hAnsi="仿宋_GB2312" w:eastAsia="仿宋_GB2312" w:cs="仿宋_GB2312"/>
                      <w:sz w:val="24"/>
                    </w:rPr>
                    <w:t>3.23</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097AED">
                  <w:pPr>
                    <w:pStyle w:val="4"/>
                    <w:jc w:val="center"/>
                  </w:pPr>
                  <w:r>
                    <w:rPr>
                      <w:rFonts w:ascii="仿宋_GB2312" w:hAnsi="仿宋_GB2312" w:eastAsia="仿宋_GB2312" w:cs="仿宋_GB2312"/>
                      <w:sz w:val="24"/>
                    </w:rPr>
                    <w:t>平方</w:t>
                  </w:r>
                </w:p>
              </w:tc>
            </w:tr>
            <w:tr w14:paraId="16FC54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7515180B"/>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5B3E9B">
                  <w:pPr>
                    <w:pStyle w:val="4"/>
                    <w:jc w:val="center"/>
                  </w:pPr>
                  <w:r>
                    <w:rPr>
                      <w:rFonts w:ascii="仿宋_GB2312" w:hAnsi="仿宋_GB2312" w:eastAsia="仿宋_GB2312" w:cs="仿宋_GB2312"/>
                      <w:sz w:val="24"/>
                    </w:rPr>
                    <w:t>一体式箱体</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482D4B">
                  <w:pPr>
                    <w:pStyle w:val="4"/>
                    <w:jc w:val="center"/>
                  </w:pPr>
                  <w:r>
                    <w:rPr>
                      <w:rFonts w:ascii="仿宋_GB2312" w:hAnsi="仿宋_GB2312" w:eastAsia="仿宋_GB2312" w:cs="仿宋_GB2312"/>
                      <w:sz w:val="24"/>
                    </w:rPr>
                    <w:t>3.23</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2CECBA">
                  <w:pPr>
                    <w:pStyle w:val="4"/>
                    <w:jc w:val="center"/>
                  </w:pPr>
                  <w:r>
                    <w:rPr>
                      <w:rFonts w:ascii="仿宋_GB2312" w:hAnsi="仿宋_GB2312" w:eastAsia="仿宋_GB2312" w:cs="仿宋_GB2312"/>
                      <w:sz w:val="24"/>
                    </w:rPr>
                    <w:t>平方</w:t>
                  </w:r>
                </w:p>
              </w:tc>
            </w:tr>
            <w:tr w14:paraId="693986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6FE0CC1A"/>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2B1A29">
                  <w:pPr>
                    <w:pStyle w:val="4"/>
                    <w:jc w:val="center"/>
                  </w:pPr>
                  <w:r>
                    <w:rPr>
                      <w:rFonts w:ascii="仿宋_GB2312" w:hAnsi="仿宋_GB2312" w:eastAsia="仿宋_GB2312" w:cs="仿宋_GB2312"/>
                      <w:sz w:val="24"/>
                    </w:rPr>
                    <w:t>电源</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016E21">
                  <w:pPr>
                    <w:pStyle w:val="4"/>
                    <w:jc w:val="center"/>
                  </w:pPr>
                  <w:r>
                    <w:rPr>
                      <w:rFonts w:ascii="仿宋_GB2312" w:hAnsi="仿宋_GB2312" w:eastAsia="仿宋_GB2312" w:cs="仿宋_GB2312"/>
                      <w:sz w:val="24"/>
                    </w:rPr>
                    <w:t>18</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87F631">
                  <w:pPr>
                    <w:pStyle w:val="4"/>
                    <w:jc w:val="center"/>
                  </w:pPr>
                  <w:r>
                    <w:rPr>
                      <w:rFonts w:ascii="仿宋_GB2312" w:hAnsi="仿宋_GB2312" w:eastAsia="仿宋_GB2312" w:cs="仿宋_GB2312"/>
                      <w:sz w:val="24"/>
                    </w:rPr>
                    <w:t>台</w:t>
                  </w:r>
                </w:p>
              </w:tc>
            </w:tr>
            <w:tr w14:paraId="370D6C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2C917A07"/>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0A4D02">
                  <w:pPr>
                    <w:pStyle w:val="4"/>
                    <w:jc w:val="center"/>
                  </w:pPr>
                  <w:r>
                    <w:rPr>
                      <w:rFonts w:ascii="仿宋_GB2312" w:hAnsi="仿宋_GB2312" w:eastAsia="仿宋_GB2312" w:cs="仿宋_GB2312"/>
                      <w:sz w:val="24"/>
                    </w:rPr>
                    <w:t>接收卡</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6F9675">
                  <w:pPr>
                    <w:pStyle w:val="4"/>
                    <w:jc w:val="center"/>
                  </w:pPr>
                  <w:r>
                    <w:rPr>
                      <w:rFonts w:ascii="仿宋_GB2312" w:hAnsi="仿宋_GB2312" w:eastAsia="仿宋_GB2312" w:cs="仿宋_GB2312"/>
                      <w:sz w:val="24"/>
                    </w:rPr>
                    <w:t>10</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073D3A">
                  <w:pPr>
                    <w:pStyle w:val="4"/>
                    <w:jc w:val="center"/>
                  </w:pPr>
                  <w:r>
                    <w:rPr>
                      <w:rFonts w:ascii="仿宋_GB2312" w:hAnsi="仿宋_GB2312" w:eastAsia="仿宋_GB2312" w:cs="仿宋_GB2312"/>
                      <w:sz w:val="24"/>
                    </w:rPr>
                    <w:t>张</w:t>
                  </w:r>
                </w:p>
              </w:tc>
            </w:tr>
            <w:tr w14:paraId="75CB19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753F253B"/>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7687A7">
                  <w:pPr>
                    <w:pStyle w:val="4"/>
                    <w:jc w:val="center"/>
                  </w:pPr>
                  <w:r>
                    <w:rPr>
                      <w:rFonts w:ascii="仿宋_GB2312" w:hAnsi="仿宋_GB2312" w:eastAsia="仿宋_GB2312" w:cs="仿宋_GB2312"/>
                      <w:sz w:val="24"/>
                    </w:rPr>
                    <w:t>视频处理器</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775FDE">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BAF7EE">
                  <w:pPr>
                    <w:pStyle w:val="4"/>
                    <w:jc w:val="center"/>
                  </w:pPr>
                  <w:r>
                    <w:rPr>
                      <w:rFonts w:ascii="仿宋_GB2312" w:hAnsi="仿宋_GB2312" w:eastAsia="仿宋_GB2312" w:cs="仿宋_GB2312"/>
                      <w:sz w:val="24"/>
                    </w:rPr>
                    <w:t>台</w:t>
                  </w:r>
                </w:p>
              </w:tc>
            </w:tr>
            <w:tr w14:paraId="073DA0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0B20B14A"/>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B8E014">
                  <w:pPr>
                    <w:pStyle w:val="4"/>
                    <w:jc w:val="center"/>
                  </w:pPr>
                  <w:r>
                    <w:rPr>
                      <w:rFonts w:ascii="仿宋_GB2312" w:hAnsi="仿宋_GB2312" w:eastAsia="仿宋_GB2312" w:cs="仿宋_GB2312"/>
                      <w:sz w:val="24"/>
                    </w:rPr>
                    <w:t>显示墙控制系统</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ACA904">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5DC16D">
                  <w:pPr>
                    <w:pStyle w:val="4"/>
                    <w:jc w:val="center"/>
                  </w:pPr>
                  <w:r>
                    <w:rPr>
                      <w:rFonts w:ascii="仿宋_GB2312" w:hAnsi="仿宋_GB2312" w:eastAsia="仿宋_GB2312" w:cs="仿宋_GB2312"/>
                      <w:sz w:val="24"/>
                    </w:rPr>
                    <w:t>套</w:t>
                  </w:r>
                </w:p>
              </w:tc>
            </w:tr>
            <w:tr w14:paraId="4D0DBC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6B7D3D0A"/>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E1FDC4">
                  <w:pPr>
                    <w:pStyle w:val="4"/>
                    <w:jc w:val="center"/>
                  </w:pPr>
                  <w:r>
                    <w:rPr>
                      <w:rFonts w:ascii="仿宋_GB2312" w:hAnsi="仿宋_GB2312" w:eastAsia="仿宋_GB2312" w:cs="仿宋_GB2312"/>
                      <w:sz w:val="24"/>
                    </w:rPr>
                    <w:t>配电柜</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F266A5">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F37022">
                  <w:pPr>
                    <w:pStyle w:val="4"/>
                    <w:jc w:val="center"/>
                  </w:pPr>
                  <w:r>
                    <w:rPr>
                      <w:rFonts w:ascii="仿宋_GB2312" w:hAnsi="仿宋_GB2312" w:eastAsia="仿宋_GB2312" w:cs="仿宋_GB2312"/>
                      <w:sz w:val="24"/>
                    </w:rPr>
                    <w:t>台</w:t>
                  </w:r>
                </w:p>
              </w:tc>
            </w:tr>
            <w:tr w14:paraId="2C7E93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0A07BCC7"/>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F67007">
                  <w:pPr>
                    <w:pStyle w:val="4"/>
                    <w:jc w:val="center"/>
                  </w:pPr>
                  <w:r>
                    <w:rPr>
                      <w:rFonts w:ascii="仿宋_GB2312" w:hAnsi="仿宋_GB2312" w:eastAsia="仿宋_GB2312" w:cs="仿宋_GB2312"/>
                      <w:sz w:val="24"/>
                    </w:rPr>
                    <w:t>风扇</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B8E59E">
                  <w:pPr>
                    <w:pStyle w:val="4"/>
                    <w:jc w:val="center"/>
                  </w:pPr>
                  <w:r>
                    <w:rPr>
                      <w:rFonts w:ascii="仿宋_GB2312" w:hAnsi="仿宋_GB2312" w:eastAsia="仿宋_GB2312" w:cs="仿宋_GB2312"/>
                      <w:sz w:val="24"/>
                    </w:rPr>
                    <w:t>6</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4163AD">
                  <w:pPr>
                    <w:pStyle w:val="4"/>
                    <w:jc w:val="center"/>
                  </w:pPr>
                  <w:r>
                    <w:rPr>
                      <w:rFonts w:ascii="仿宋_GB2312" w:hAnsi="仿宋_GB2312" w:eastAsia="仿宋_GB2312" w:cs="仿宋_GB2312"/>
                      <w:sz w:val="24"/>
                    </w:rPr>
                    <w:t>套</w:t>
                  </w:r>
                </w:p>
              </w:tc>
            </w:tr>
            <w:tr w14:paraId="403EA8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43B51B59"/>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DCB293">
                  <w:pPr>
                    <w:pStyle w:val="4"/>
                    <w:jc w:val="center"/>
                  </w:pPr>
                  <w:r>
                    <w:rPr>
                      <w:rFonts w:ascii="仿宋_GB2312" w:hAnsi="仿宋_GB2312" w:eastAsia="仿宋_GB2312" w:cs="仿宋_GB2312"/>
                      <w:sz w:val="24"/>
                    </w:rPr>
                    <w:t>钢结构</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C9D045">
                  <w:pPr>
                    <w:pStyle w:val="4"/>
                    <w:jc w:val="center"/>
                  </w:pPr>
                  <w:r>
                    <w:rPr>
                      <w:rFonts w:ascii="仿宋_GB2312" w:hAnsi="仿宋_GB2312" w:eastAsia="仿宋_GB2312" w:cs="仿宋_GB2312"/>
                      <w:sz w:val="24"/>
                    </w:rPr>
                    <w:t>3.23</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60153A">
                  <w:pPr>
                    <w:pStyle w:val="4"/>
                    <w:jc w:val="center"/>
                  </w:pPr>
                  <w:r>
                    <w:rPr>
                      <w:rFonts w:ascii="仿宋_GB2312" w:hAnsi="仿宋_GB2312" w:eastAsia="仿宋_GB2312" w:cs="仿宋_GB2312"/>
                      <w:sz w:val="24"/>
                    </w:rPr>
                    <w:t>平方</w:t>
                  </w:r>
                </w:p>
              </w:tc>
            </w:tr>
            <w:tr w14:paraId="2EE936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45486001"/>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2B94FB">
                  <w:pPr>
                    <w:pStyle w:val="4"/>
                    <w:jc w:val="center"/>
                  </w:pPr>
                  <w:r>
                    <w:rPr>
                      <w:rFonts w:ascii="仿宋_GB2312" w:hAnsi="仿宋_GB2312" w:eastAsia="仿宋_GB2312" w:cs="仿宋_GB2312"/>
                      <w:sz w:val="24"/>
                    </w:rPr>
                    <w:t>通讯模块</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EBDDAE">
                  <w:pPr>
                    <w:pStyle w:val="4"/>
                    <w:jc w:val="center"/>
                  </w:pPr>
                  <w:r>
                    <w:rPr>
                      <w:rFonts w:ascii="仿宋_GB2312" w:hAnsi="仿宋_GB2312" w:eastAsia="仿宋_GB2312" w:cs="仿宋_GB2312"/>
                      <w:sz w:val="24"/>
                    </w:rPr>
                    <w:t>2</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7AC466">
                  <w:pPr>
                    <w:pStyle w:val="4"/>
                    <w:jc w:val="center"/>
                  </w:pPr>
                  <w:r>
                    <w:rPr>
                      <w:rFonts w:ascii="仿宋_GB2312" w:hAnsi="仿宋_GB2312" w:eastAsia="仿宋_GB2312" w:cs="仿宋_GB2312"/>
                      <w:sz w:val="24"/>
                    </w:rPr>
                    <w:t>套</w:t>
                  </w:r>
                </w:p>
              </w:tc>
            </w:tr>
            <w:tr w14:paraId="09815C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3610F8F1"/>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74E815">
                  <w:pPr>
                    <w:pStyle w:val="4"/>
                    <w:jc w:val="center"/>
                  </w:pPr>
                  <w:r>
                    <w:rPr>
                      <w:rFonts w:ascii="仿宋_GB2312" w:hAnsi="仿宋_GB2312" w:eastAsia="仿宋_GB2312" w:cs="仿宋_GB2312"/>
                      <w:sz w:val="24"/>
                    </w:rPr>
                    <w:t>防灾减灾天气哨兵</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BB00C2">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ACAEF2">
                  <w:pPr>
                    <w:pStyle w:val="4"/>
                    <w:jc w:val="center"/>
                  </w:pPr>
                  <w:r>
                    <w:rPr>
                      <w:rFonts w:ascii="仿宋_GB2312" w:hAnsi="仿宋_GB2312" w:eastAsia="仿宋_GB2312" w:cs="仿宋_GB2312"/>
                      <w:sz w:val="24"/>
                    </w:rPr>
                    <w:t>套</w:t>
                  </w:r>
                </w:p>
              </w:tc>
            </w:tr>
            <w:tr w14:paraId="30336E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00369A44">
                  <w:pPr>
                    <w:pStyle w:val="4"/>
                    <w:jc w:val="center"/>
                  </w:pPr>
                  <w:r>
                    <w:rPr>
                      <w:rFonts w:ascii="仿宋_GB2312" w:hAnsi="仿宋_GB2312" w:eastAsia="仿宋_GB2312" w:cs="仿宋_GB2312"/>
                      <w:b/>
                      <w:sz w:val="24"/>
                    </w:rPr>
                    <w:t>六、数据库软件</w:t>
                  </w:r>
                </w:p>
              </w:tc>
              <w:tc>
                <w:tcPr>
                  <w:tcW w:w="2866" w:type="dxa"/>
                  <w:tcBorders>
                    <w:top w:val="nil"/>
                    <w:left w:val="nil"/>
                    <w:bottom w:val="nil"/>
                    <w:right w:val="single" w:color="000000" w:sz="4" w:space="0"/>
                  </w:tcBorders>
                  <w:tcMar>
                    <w:top w:w="0" w:type="dxa"/>
                    <w:left w:w="105" w:type="dxa"/>
                    <w:bottom w:w="0" w:type="dxa"/>
                    <w:right w:w="105" w:type="dxa"/>
                  </w:tcMar>
                  <w:vAlign w:val="top"/>
                </w:tcPr>
                <w:p w14:paraId="7F2BA8C4">
                  <w:pPr>
                    <w:pStyle w:val="4"/>
                    <w:jc w:val="center"/>
                  </w:pPr>
                  <w:r>
                    <w:rPr>
                      <w:rFonts w:ascii="仿宋_GB2312" w:hAnsi="仿宋_GB2312" w:eastAsia="仿宋_GB2312" w:cs="仿宋_GB2312"/>
                      <w:sz w:val="24"/>
                    </w:rPr>
                    <w:t>集中式数据库</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43AED6">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332C53">
                  <w:pPr>
                    <w:pStyle w:val="4"/>
                    <w:jc w:val="center"/>
                  </w:pPr>
                  <w:r>
                    <w:rPr>
                      <w:rFonts w:ascii="仿宋_GB2312" w:hAnsi="仿宋_GB2312" w:eastAsia="仿宋_GB2312" w:cs="仿宋_GB2312"/>
                      <w:sz w:val="24"/>
                    </w:rPr>
                    <w:t>套</w:t>
                  </w:r>
                </w:p>
              </w:tc>
            </w:tr>
            <w:tr w14:paraId="55892D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217194E0">
                  <w:pPr>
                    <w:pStyle w:val="4"/>
                    <w:jc w:val="center"/>
                  </w:pPr>
                  <w:r>
                    <w:rPr>
                      <w:rFonts w:ascii="仿宋_GB2312" w:hAnsi="仿宋_GB2312" w:eastAsia="仿宋_GB2312" w:cs="仿宋_GB2312"/>
                      <w:b/>
                      <w:sz w:val="24"/>
                    </w:rPr>
                    <w:t>七、软件开发服务</w:t>
                  </w:r>
                </w:p>
              </w:tc>
              <w:tc>
                <w:tcPr>
                  <w:tcW w:w="2866" w:type="dxa"/>
                  <w:tcBorders>
                    <w:top w:val="single" w:color="000000" w:sz="4" w:space="0"/>
                    <w:left w:val="nil"/>
                    <w:bottom w:val="nil"/>
                    <w:right w:val="single" w:color="000000" w:sz="4" w:space="0"/>
                  </w:tcBorders>
                  <w:tcMar>
                    <w:top w:w="0" w:type="dxa"/>
                    <w:left w:w="105" w:type="dxa"/>
                    <w:bottom w:w="0" w:type="dxa"/>
                    <w:right w:w="105" w:type="dxa"/>
                  </w:tcMar>
                  <w:vAlign w:val="top"/>
                </w:tcPr>
                <w:p w14:paraId="6D95F1D4">
                  <w:pPr>
                    <w:pStyle w:val="4"/>
                    <w:jc w:val="center"/>
                  </w:pPr>
                  <w:r>
                    <w:rPr>
                      <w:rFonts w:ascii="仿宋_GB2312" w:hAnsi="仿宋_GB2312" w:eastAsia="仿宋_GB2312" w:cs="仿宋_GB2312"/>
                      <w:sz w:val="24"/>
                    </w:rPr>
                    <w:t>多源数据感知汇交处理系统</w:t>
                  </w:r>
                </w:p>
              </w:tc>
              <w:tc>
                <w:tcPr>
                  <w:tcW w:w="1000" w:type="dxa"/>
                  <w:tcBorders>
                    <w:top w:val="nil"/>
                    <w:left w:val="nil"/>
                    <w:bottom w:val="nil"/>
                    <w:right w:val="single" w:color="000000" w:sz="4" w:space="0"/>
                  </w:tcBorders>
                  <w:tcMar>
                    <w:top w:w="0" w:type="dxa"/>
                    <w:left w:w="105" w:type="dxa"/>
                    <w:bottom w:w="0" w:type="dxa"/>
                    <w:right w:w="105" w:type="dxa"/>
                  </w:tcMar>
                  <w:vAlign w:val="top"/>
                </w:tcPr>
                <w:p w14:paraId="0B4C0CEF">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E9E8C">
                  <w:pPr>
                    <w:pStyle w:val="4"/>
                    <w:jc w:val="center"/>
                  </w:pPr>
                  <w:r>
                    <w:rPr>
                      <w:rFonts w:ascii="仿宋_GB2312" w:hAnsi="仿宋_GB2312" w:eastAsia="仿宋_GB2312" w:cs="仿宋_GB2312"/>
                      <w:sz w:val="24"/>
                    </w:rPr>
                    <w:t>套</w:t>
                  </w:r>
                </w:p>
              </w:tc>
            </w:tr>
            <w:tr w14:paraId="23103E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single" w:color="000000" w:sz="4" w:space="0"/>
                    <w:left w:val="single" w:color="000000" w:sz="4" w:space="0"/>
                    <w:bottom w:val="nil"/>
                    <w:right w:val="single" w:color="000000" w:sz="4" w:space="0"/>
                  </w:tcBorders>
                </w:tcPr>
                <w:p w14:paraId="62073D09"/>
              </w:tc>
              <w:tc>
                <w:tcPr>
                  <w:tcW w:w="286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B62ED9B">
                  <w:pPr>
                    <w:pStyle w:val="4"/>
                    <w:jc w:val="center"/>
                  </w:pPr>
                  <w:r>
                    <w:rPr>
                      <w:rFonts w:ascii="仿宋_GB2312" w:hAnsi="仿宋_GB2312" w:eastAsia="仿宋_GB2312" w:cs="仿宋_GB2312"/>
                      <w:sz w:val="24"/>
                    </w:rPr>
                    <w:t>智能监测预警平台-气象防灾减灾决策指挥驾驶舱</w:t>
                  </w:r>
                </w:p>
              </w:tc>
              <w:tc>
                <w:tcPr>
                  <w:tcW w:w="10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16D524">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0E7E92">
                  <w:pPr>
                    <w:pStyle w:val="4"/>
                    <w:jc w:val="center"/>
                  </w:pPr>
                  <w:r>
                    <w:rPr>
                      <w:rFonts w:ascii="仿宋_GB2312" w:hAnsi="仿宋_GB2312" w:eastAsia="仿宋_GB2312" w:cs="仿宋_GB2312"/>
                      <w:sz w:val="24"/>
                    </w:rPr>
                    <w:t>套</w:t>
                  </w:r>
                </w:p>
              </w:tc>
            </w:tr>
            <w:tr w14:paraId="66BD6E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single" w:color="000000" w:sz="4" w:space="0"/>
                    <w:left w:val="single" w:color="000000" w:sz="4" w:space="0"/>
                    <w:bottom w:val="nil"/>
                    <w:right w:val="single" w:color="000000" w:sz="4" w:space="0"/>
                  </w:tcBorders>
                </w:tcPr>
                <w:p w14:paraId="3F166FF0"/>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D7FC85">
                  <w:pPr>
                    <w:pStyle w:val="4"/>
                    <w:jc w:val="center"/>
                  </w:pPr>
                  <w:r>
                    <w:rPr>
                      <w:rFonts w:ascii="仿宋_GB2312" w:hAnsi="仿宋_GB2312" w:eastAsia="仿宋_GB2312" w:cs="仿宋_GB2312"/>
                      <w:sz w:val="24"/>
                    </w:rPr>
                    <w:t>智能监测预警平台-决策服务管理场景</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FB1B9F">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856B41">
                  <w:pPr>
                    <w:pStyle w:val="4"/>
                    <w:jc w:val="center"/>
                  </w:pPr>
                  <w:r>
                    <w:rPr>
                      <w:rFonts w:ascii="仿宋_GB2312" w:hAnsi="仿宋_GB2312" w:eastAsia="仿宋_GB2312" w:cs="仿宋_GB2312"/>
                      <w:sz w:val="24"/>
                    </w:rPr>
                    <w:t>套</w:t>
                  </w:r>
                </w:p>
              </w:tc>
            </w:tr>
            <w:tr w14:paraId="4EB87E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single" w:color="000000" w:sz="4" w:space="0"/>
                    <w:left w:val="single" w:color="000000" w:sz="4" w:space="0"/>
                    <w:bottom w:val="nil"/>
                    <w:right w:val="single" w:color="000000" w:sz="4" w:space="0"/>
                  </w:tcBorders>
                </w:tcPr>
                <w:p w14:paraId="5A31560F"/>
              </w:tc>
              <w:tc>
                <w:tcPr>
                  <w:tcW w:w="28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6D6C93">
                  <w:pPr>
                    <w:pStyle w:val="4"/>
                    <w:jc w:val="center"/>
                  </w:pPr>
                  <w:r>
                    <w:rPr>
                      <w:rFonts w:ascii="仿宋_GB2312" w:hAnsi="仿宋_GB2312" w:eastAsia="仿宋_GB2312" w:cs="仿宋_GB2312"/>
                      <w:sz w:val="24"/>
                    </w:rPr>
                    <w:t>智能监测预警平台-多领域服务场景</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E411B2">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8853CE">
                  <w:pPr>
                    <w:pStyle w:val="4"/>
                    <w:jc w:val="center"/>
                  </w:pPr>
                  <w:r>
                    <w:rPr>
                      <w:rFonts w:ascii="仿宋_GB2312" w:hAnsi="仿宋_GB2312" w:eastAsia="仿宋_GB2312" w:cs="仿宋_GB2312"/>
                      <w:sz w:val="24"/>
                    </w:rPr>
                    <w:t>套</w:t>
                  </w:r>
                </w:p>
              </w:tc>
            </w:tr>
            <w:tr w14:paraId="7436FB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0712125B">
                  <w:pPr>
                    <w:pStyle w:val="4"/>
                    <w:jc w:val="center"/>
                  </w:pPr>
                  <w:r>
                    <w:rPr>
                      <w:rFonts w:ascii="仿宋_GB2312" w:hAnsi="仿宋_GB2312" w:eastAsia="仿宋_GB2312" w:cs="仿宋_GB2312"/>
                      <w:b/>
                      <w:sz w:val="22"/>
                    </w:rPr>
                    <w:t>八、网络通信</w:t>
                  </w:r>
                </w:p>
              </w:tc>
              <w:tc>
                <w:tcPr>
                  <w:tcW w:w="2866" w:type="dxa"/>
                  <w:tcBorders>
                    <w:top w:val="nil"/>
                    <w:left w:val="nil"/>
                    <w:bottom w:val="nil"/>
                    <w:right w:val="single" w:color="000000" w:sz="4" w:space="0"/>
                  </w:tcBorders>
                  <w:tcMar>
                    <w:top w:w="0" w:type="dxa"/>
                    <w:left w:w="105" w:type="dxa"/>
                    <w:bottom w:w="0" w:type="dxa"/>
                    <w:right w:w="105" w:type="dxa"/>
                  </w:tcMar>
                  <w:vAlign w:val="top"/>
                </w:tcPr>
                <w:p w14:paraId="112F5150">
                  <w:pPr>
                    <w:pStyle w:val="4"/>
                    <w:jc w:val="center"/>
                  </w:pPr>
                  <w:r>
                    <w:rPr>
                      <w:rFonts w:ascii="仿宋_GB2312" w:hAnsi="仿宋_GB2312" w:eastAsia="仿宋_GB2312" w:cs="仿宋_GB2312"/>
                      <w:sz w:val="24"/>
                    </w:rPr>
                    <w:t>通讯服务</w:t>
                  </w:r>
                </w:p>
                <w:p w14:paraId="242FFEBB">
                  <w:pPr>
                    <w:pStyle w:val="4"/>
                    <w:jc w:val="center"/>
                  </w:pPr>
                  <w:r>
                    <w:rPr>
                      <w:rFonts w:ascii="仿宋_GB2312" w:hAnsi="仿宋_GB2312" w:eastAsia="仿宋_GB2312" w:cs="仿宋_GB2312"/>
                      <w:sz w:val="24"/>
                    </w:rPr>
                    <w:t>（有线网络）</w:t>
                  </w:r>
                </w:p>
              </w:tc>
              <w:tc>
                <w:tcPr>
                  <w:tcW w:w="1000" w:type="dxa"/>
                  <w:tcBorders>
                    <w:top w:val="nil"/>
                    <w:left w:val="nil"/>
                    <w:bottom w:val="nil"/>
                    <w:right w:val="single" w:color="000000" w:sz="4" w:space="0"/>
                  </w:tcBorders>
                  <w:tcMar>
                    <w:top w:w="0" w:type="dxa"/>
                    <w:left w:w="105" w:type="dxa"/>
                    <w:bottom w:w="0" w:type="dxa"/>
                    <w:right w:w="105" w:type="dxa"/>
                  </w:tcMar>
                  <w:vAlign w:val="top"/>
                </w:tcPr>
                <w:p w14:paraId="5C99B210">
                  <w:pPr>
                    <w:pStyle w:val="4"/>
                    <w:jc w:val="center"/>
                  </w:pPr>
                  <w:r>
                    <w:rPr>
                      <w:rFonts w:ascii="仿宋_GB2312" w:hAnsi="仿宋_GB2312" w:eastAsia="仿宋_GB2312" w:cs="仿宋_GB2312"/>
                      <w:sz w:val="24"/>
                    </w:rPr>
                    <w:t>3</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DE0FDB">
                  <w:pPr>
                    <w:pStyle w:val="4"/>
                    <w:jc w:val="center"/>
                  </w:pPr>
                  <w:r>
                    <w:rPr>
                      <w:rFonts w:ascii="仿宋_GB2312" w:hAnsi="仿宋_GB2312" w:eastAsia="仿宋_GB2312" w:cs="仿宋_GB2312"/>
                      <w:sz w:val="24"/>
                    </w:rPr>
                    <w:t>年</w:t>
                  </w:r>
                </w:p>
              </w:tc>
            </w:tr>
            <w:tr w14:paraId="5E3F03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nil"/>
                    <w:left w:val="single" w:color="000000" w:sz="4" w:space="0"/>
                    <w:bottom w:val="nil"/>
                    <w:right w:val="single" w:color="000000" w:sz="4" w:space="0"/>
                  </w:tcBorders>
                </w:tcPr>
                <w:p w14:paraId="22B67BE9"/>
              </w:tc>
              <w:tc>
                <w:tcPr>
                  <w:tcW w:w="286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F9ED1C8">
                  <w:pPr>
                    <w:pStyle w:val="4"/>
                    <w:jc w:val="center"/>
                  </w:pPr>
                  <w:r>
                    <w:rPr>
                      <w:rFonts w:ascii="仿宋_GB2312" w:hAnsi="仿宋_GB2312" w:eastAsia="仿宋_GB2312" w:cs="仿宋_GB2312"/>
                      <w:sz w:val="24"/>
                    </w:rPr>
                    <w:t>通讯服务</w:t>
                  </w:r>
                </w:p>
                <w:p w14:paraId="649C4193">
                  <w:pPr>
                    <w:pStyle w:val="4"/>
                    <w:jc w:val="center"/>
                  </w:pPr>
                  <w:r>
                    <w:rPr>
                      <w:rFonts w:ascii="仿宋_GB2312" w:hAnsi="仿宋_GB2312" w:eastAsia="仿宋_GB2312" w:cs="仿宋_GB2312"/>
                      <w:sz w:val="24"/>
                    </w:rPr>
                    <w:t>（无线网络）</w:t>
                  </w:r>
                </w:p>
              </w:tc>
              <w:tc>
                <w:tcPr>
                  <w:tcW w:w="10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7EF9F10">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695F0C">
                  <w:pPr>
                    <w:pStyle w:val="4"/>
                    <w:jc w:val="center"/>
                  </w:pPr>
                  <w:r>
                    <w:rPr>
                      <w:rFonts w:ascii="仿宋_GB2312" w:hAnsi="仿宋_GB2312" w:eastAsia="仿宋_GB2312" w:cs="仿宋_GB2312"/>
                      <w:sz w:val="24"/>
                    </w:rPr>
                    <w:t>年</w:t>
                  </w:r>
                </w:p>
              </w:tc>
            </w:tr>
            <w:tr w14:paraId="028E9A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nil"/>
                    <w:right w:val="single" w:color="000000" w:sz="4" w:space="0"/>
                  </w:tcBorders>
                  <w:tcMar>
                    <w:top w:w="0" w:type="dxa"/>
                    <w:left w:w="105" w:type="dxa"/>
                    <w:bottom w:w="0" w:type="dxa"/>
                    <w:right w:w="105" w:type="dxa"/>
                  </w:tcMar>
                  <w:vAlign w:val="top"/>
                </w:tcPr>
                <w:p w14:paraId="323BEEE7">
                  <w:pPr>
                    <w:pStyle w:val="4"/>
                    <w:jc w:val="center"/>
                  </w:pPr>
                  <w:r>
                    <w:rPr>
                      <w:rFonts w:ascii="仿宋_GB2312" w:hAnsi="仿宋_GB2312" w:eastAsia="仿宋_GB2312" w:cs="仿宋_GB2312"/>
                      <w:b/>
                      <w:sz w:val="24"/>
                    </w:rPr>
                    <w:t>九、运维服务</w:t>
                  </w:r>
                </w:p>
              </w:tc>
              <w:tc>
                <w:tcPr>
                  <w:tcW w:w="2866" w:type="dxa"/>
                  <w:tcBorders>
                    <w:top w:val="nil"/>
                    <w:left w:val="nil"/>
                    <w:bottom w:val="nil"/>
                    <w:right w:val="single" w:color="000000" w:sz="4" w:space="0"/>
                  </w:tcBorders>
                  <w:tcMar>
                    <w:top w:w="0" w:type="dxa"/>
                    <w:left w:w="105" w:type="dxa"/>
                    <w:bottom w:w="0" w:type="dxa"/>
                    <w:right w:w="105" w:type="dxa"/>
                  </w:tcMar>
                  <w:vAlign w:val="top"/>
                </w:tcPr>
                <w:p w14:paraId="7C1E87F6">
                  <w:pPr>
                    <w:pStyle w:val="4"/>
                    <w:jc w:val="center"/>
                  </w:pPr>
                  <w:r>
                    <w:rPr>
                      <w:rFonts w:ascii="仿宋_GB2312" w:hAnsi="仿宋_GB2312" w:eastAsia="仿宋_GB2312" w:cs="仿宋_GB2312"/>
                      <w:sz w:val="24"/>
                    </w:rPr>
                    <w:t>驻场开发、数据工程师</w:t>
                  </w:r>
                </w:p>
              </w:tc>
              <w:tc>
                <w:tcPr>
                  <w:tcW w:w="1000" w:type="dxa"/>
                  <w:tcBorders>
                    <w:top w:val="nil"/>
                    <w:left w:val="nil"/>
                    <w:bottom w:val="nil"/>
                    <w:right w:val="single" w:color="000000" w:sz="4" w:space="0"/>
                  </w:tcBorders>
                  <w:tcMar>
                    <w:top w:w="0" w:type="dxa"/>
                    <w:left w:w="105" w:type="dxa"/>
                    <w:bottom w:w="0" w:type="dxa"/>
                    <w:right w:w="105" w:type="dxa"/>
                  </w:tcMar>
                  <w:vAlign w:val="top"/>
                </w:tcPr>
                <w:p w14:paraId="5E61778E">
                  <w:pPr>
                    <w:pStyle w:val="4"/>
                    <w:jc w:val="center"/>
                  </w:pPr>
                  <w:r>
                    <w:rPr>
                      <w:rFonts w:ascii="仿宋_GB2312" w:hAnsi="仿宋_GB2312" w:eastAsia="仿宋_GB2312" w:cs="仿宋_GB2312"/>
                      <w:sz w:val="24"/>
                    </w:rPr>
                    <w:t>5</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9AB4BD">
                  <w:pPr>
                    <w:pStyle w:val="4"/>
                    <w:jc w:val="center"/>
                  </w:pPr>
                  <w:r>
                    <w:rPr>
                      <w:rFonts w:ascii="仿宋_GB2312" w:hAnsi="仿宋_GB2312" w:eastAsia="仿宋_GB2312" w:cs="仿宋_GB2312"/>
                      <w:sz w:val="24"/>
                    </w:rPr>
                    <w:t>年</w:t>
                  </w:r>
                </w:p>
              </w:tc>
            </w:tr>
            <w:tr w14:paraId="27425A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597FD4B0">
                  <w:pPr>
                    <w:pStyle w:val="4"/>
                    <w:jc w:val="center"/>
                  </w:pPr>
                  <w:r>
                    <w:rPr>
                      <w:rFonts w:ascii="仿宋_GB2312" w:hAnsi="仿宋_GB2312" w:eastAsia="仿宋_GB2312" w:cs="仿宋_GB2312"/>
                      <w:b/>
                      <w:sz w:val="24"/>
                    </w:rPr>
                    <w:t>十、基础环境改造</w:t>
                  </w:r>
                </w:p>
              </w:tc>
              <w:tc>
                <w:tcPr>
                  <w:tcW w:w="2866" w:type="dxa"/>
                  <w:tcBorders>
                    <w:top w:val="single" w:color="000000" w:sz="4" w:space="0"/>
                    <w:left w:val="nil"/>
                    <w:bottom w:val="nil"/>
                    <w:right w:val="single" w:color="000000" w:sz="4" w:space="0"/>
                  </w:tcBorders>
                  <w:tcMar>
                    <w:top w:w="0" w:type="dxa"/>
                    <w:left w:w="105" w:type="dxa"/>
                    <w:bottom w:w="0" w:type="dxa"/>
                    <w:right w:w="105" w:type="dxa"/>
                  </w:tcMar>
                  <w:vAlign w:val="top"/>
                </w:tcPr>
                <w:p w14:paraId="65BA227C">
                  <w:pPr>
                    <w:pStyle w:val="4"/>
                    <w:jc w:val="center"/>
                  </w:pPr>
                  <w:r>
                    <w:rPr>
                      <w:rFonts w:ascii="仿宋_GB2312" w:hAnsi="仿宋_GB2312" w:eastAsia="仿宋_GB2312" w:cs="仿宋_GB2312"/>
                      <w:sz w:val="22"/>
                    </w:rPr>
                    <w:t>气象灾害防御</w:t>
                  </w:r>
                  <w:r>
                    <w:rPr>
                      <w:rFonts w:ascii="仿宋_GB2312" w:hAnsi="仿宋_GB2312" w:eastAsia="仿宋_GB2312" w:cs="仿宋_GB2312"/>
                      <w:sz w:val="24"/>
                    </w:rPr>
                    <w:t>指挥中心基础环境改造</w:t>
                  </w:r>
                </w:p>
              </w:tc>
              <w:tc>
                <w:tcPr>
                  <w:tcW w:w="1000" w:type="dxa"/>
                  <w:tcBorders>
                    <w:top w:val="single" w:color="000000" w:sz="4" w:space="0"/>
                    <w:left w:val="nil"/>
                    <w:bottom w:val="nil"/>
                    <w:right w:val="single" w:color="000000" w:sz="4" w:space="0"/>
                  </w:tcBorders>
                  <w:tcMar>
                    <w:top w:w="0" w:type="dxa"/>
                    <w:left w:w="105" w:type="dxa"/>
                    <w:bottom w:w="0" w:type="dxa"/>
                    <w:right w:w="105" w:type="dxa"/>
                  </w:tcMar>
                  <w:vAlign w:val="top"/>
                </w:tcPr>
                <w:p w14:paraId="2CB4EA95">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83741F">
                  <w:pPr>
                    <w:pStyle w:val="4"/>
                    <w:jc w:val="center"/>
                  </w:pPr>
                  <w:r>
                    <w:rPr>
                      <w:rFonts w:ascii="仿宋_GB2312" w:hAnsi="仿宋_GB2312" w:eastAsia="仿宋_GB2312" w:cs="仿宋_GB2312"/>
                      <w:sz w:val="24"/>
                    </w:rPr>
                    <w:t>项</w:t>
                  </w:r>
                </w:p>
              </w:tc>
            </w:tr>
            <w:tr w14:paraId="7BC86D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76F17456">
                  <w:pPr>
                    <w:pStyle w:val="4"/>
                    <w:jc w:val="center"/>
                  </w:pPr>
                  <w:r>
                    <w:rPr>
                      <w:rFonts w:ascii="仿宋_GB2312" w:hAnsi="仿宋_GB2312" w:eastAsia="仿宋_GB2312" w:cs="仿宋_GB2312"/>
                      <w:b/>
                      <w:sz w:val="22"/>
                    </w:rPr>
                    <w:t>十一、水稻制种生育期气象要素指标算法</w:t>
                  </w:r>
                </w:p>
              </w:tc>
              <w:tc>
                <w:tcPr>
                  <w:tcW w:w="2866" w:type="dxa"/>
                  <w:tcBorders>
                    <w:top w:val="single" w:color="000000" w:sz="4" w:space="0"/>
                    <w:left w:val="nil"/>
                    <w:bottom w:val="nil"/>
                    <w:right w:val="single" w:color="000000" w:sz="4" w:space="0"/>
                  </w:tcBorders>
                  <w:tcMar>
                    <w:top w:w="0" w:type="dxa"/>
                    <w:left w:w="105" w:type="dxa"/>
                    <w:bottom w:w="0" w:type="dxa"/>
                    <w:right w:w="105" w:type="dxa"/>
                  </w:tcMar>
                  <w:vAlign w:val="top"/>
                </w:tcPr>
                <w:p w14:paraId="7A1E9197">
                  <w:pPr>
                    <w:pStyle w:val="4"/>
                    <w:jc w:val="center"/>
                  </w:pPr>
                  <w:r>
                    <w:rPr>
                      <w:rFonts w:ascii="仿宋_GB2312" w:hAnsi="仿宋_GB2312" w:eastAsia="仿宋_GB2312" w:cs="仿宋_GB2312"/>
                      <w:sz w:val="24"/>
                    </w:rPr>
                    <w:t>水稻制种生育期气象要素指标算法</w:t>
                  </w:r>
                </w:p>
              </w:tc>
              <w:tc>
                <w:tcPr>
                  <w:tcW w:w="1000" w:type="dxa"/>
                  <w:tcBorders>
                    <w:top w:val="single" w:color="000000" w:sz="4" w:space="0"/>
                    <w:left w:val="nil"/>
                    <w:bottom w:val="nil"/>
                    <w:right w:val="single" w:color="000000" w:sz="4" w:space="0"/>
                  </w:tcBorders>
                  <w:tcMar>
                    <w:top w:w="0" w:type="dxa"/>
                    <w:left w:w="105" w:type="dxa"/>
                    <w:bottom w:w="0" w:type="dxa"/>
                    <w:right w:w="105" w:type="dxa"/>
                  </w:tcMar>
                  <w:vAlign w:val="top"/>
                </w:tcPr>
                <w:p w14:paraId="2C49D787">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29FEA0">
                  <w:pPr>
                    <w:pStyle w:val="4"/>
                    <w:jc w:val="center"/>
                  </w:pPr>
                  <w:r>
                    <w:rPr>
                      <w:rFonts w:ascii="仿宋_GB2312" w:hAnsi="仿宋_GB2312" w:eastAsia="仿宋_GB2312" w:cs="仿宋_GB2312"/>
                      <w:sz w:val="24"/>
                    </w:rPr>
                    <w:t>项</w:t>
                  </w:r>
                </w:p>
              </w:tc>
            </w:tr>
            <w:tr w14:paraId="5CCD0D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61F70A28">
                  <w:pPr>
                    <w:pStyle w:val="4"/>
                    <w:jc w:val="center"/>
                  </w:pPr>
                  <w:r>
                    <w:rPr>
                      <w:rFonts w:ascii="仿宋_GB2312" w:hAnsi="仿宋_GB2312" w:eastAsia="仿宋_GB2312" w:cs="仿宋_GB2312"/>
                      <w:b/>
                      <w:sz w:val="22"/>
                    </w:rPr>
                    <w:t>十二、GIS模型搭建</w:t>
                  </w:r>
                </w:p>
              </w:tc>
              <w:tc>
                <w:tcPr>
                  <w:tcW w:w="2866" w:type="dxa"/>
                  <w:tcBorders>
                    <w:top w:val="single" w:color="000000" w:sz="4" w:space="0"/>
                    <w:left w:val="nil"/>
                    <w:bottom w:val="nil"/>
                    <w:right w:val="single" w:color="000000" w:sz="4" w:space="0"/>
                  </w:tcBorders>
                  <w:tcMar>
                    <w:top w:w="0" w:type="dxa"/>
                    <w:left w:w="105" w:type="dxa"/>
                    <w:bottom w:w="0" w:type="dxa"/>
                    <w:right w:w="105" w:type="dxa"/>
                  </w:tcMar>
                  <w:vAlign w:val="top"/>
                </w:tcPr>
                <w:p w14:paraId="22A2CA6F">
                  <w:pPr>
                    <w:pStyle w:val="4"/>
                    <w:jc w:val="center"/>
                  </w:pPr>
                  <w:r>
                    <w:rPr>
                      <w:rFonts w:ascii="仿宋_GB2312" w:hAnsi="仿宋_GB2312" w:eastAsia="仿宋_GB2312" w:cs="仿宋_GB2312"/>
                      <w:sz w:val="24"/>
                    </w:rPr>
                    <w:t>梓潼县城区</w:t>
                  </w:r>
                </w:p>
              </w:tc>
              <w:tc>
                <w:tcPr>
                  <w:tcW w:w="1000" w:type="dxa"/>
                  <w:tcBorders>
                    <w:top w:val="single" w:color="000000" w:sz="4" w:space="0"/>
                    <w:left w:val="nil"/>
                    <w:bottom w:val="nil"/>
                    <w:right w:val="single" w:color="000000" w:sz="4" w:space="0"/>
                  </w:tcBorders>
                  <w:tcMar>
                    <w:top w:w="0" w:type="dxa"/>
                    <w:left w:w="105" w:type="dxa"/>
                    <w:bottom w:w="0" w:type="dxa"/>
                    <w:right w:w="105" w:type="dxa"/>
                  </w:tcMar>
                  <w:vAlign w:val="top"/>
                </w:tcPr>
                <w:p w14:paraId="0D8346CF">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7753F5">
                  <w:pPr>
                    <w:pStyle w:val="4"/>
                    <w:jc w:val="center"/>
                  </w:pPr>
                  <w:r>
                    <w:rPr>
                      <w:rFonts w:ascii="仿宋_GB2312" w:hAnsi="仿宋_GB2312" w:eastAsia="仿宋_GB2312" w:cs="仿宋_GB2312"/>
                      <w:sz w:val="24"/>
                    </w:rPr>
                    <w:t>项</w:t>
                  </w:r>
                </w:p>
              </w:tc>
            </w:tr>
            <w:tr w14:paraId="1F04CA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vMerge w:val="continue"/>
                  <w:tcBorders>
                    <w:top w:val="single" w:color="000000" w:sz="4" w:space="0"/>
                    <w:left w:val="single" w:color="000000" w:sz="4" w:space="0"/>
                    <w:bottom w:val="nil"/>
                    <w:right w:val="single" w:color="000000" w:sz="4" w:space="0"/>
                  </w:tcBorders>
                </w:tcPr>
                <w:p w14:paraId="3287EF49"/>
              </w:tc>
              <w:tc>
                <w:tcPr>
                  <w:tcW w:w="286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C9D71AB">
                  <w:pPr>
                    <w:pStyle w:val="4"/>
                    <w:jc w:val="center"/>
                  </w:pPr>
                  <w:r>
                    <w:rPr>
                      <w:rFonts w:ascii="仿宋_GB2312" w:hAnsi="仿宋_GB2312" w:eastAsia="仿宋_GB2312" w:cs="仿宋_GB2312"/>
                      <w:sz w:val="24"/>
                    </w:rPr>
                    <w:t>古柏林建模</w:t>
                  </w:r>
                </w:p>
              </w:tc>
              <w:tc>
                <w:tcPr>
                  <w:tcW w:w="10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0AB6B06">
                  <w:pPr>
                    <w:pStyle w:val="4"/>
                    <w:jc w:val="center"/>
                  </w:pPr>
                  <w:r>
                    <w:rPr>
                      <w:rFonts w:ascii="仿宋_GB2312" w:hAnsi="仿宋_GB2312" w:eastAsia="仿宋_GB2312" w:cs="仿宋_GB2312"/>
                      <w:sz w:val="24"/>
                    </w:rPr>
                    <w:t>1</w:t>
                  </w:r>
                </w:p>
              </w:tc>
              <w:tc>
                <w:tcPr>
                  <w:tcW w:w="7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E61E8C">
                  <w:pPr>
                    <w:pStyle w:val="4"/>
                    <w:jc w:val="center"/>
                  </w:pPr>
                  <w:r>
                    <w:rPr>
                      <w:rFonts w:ascii="仿宋_GB2312" w:hAnsi="仿宋_GB2312" w:eastAsia="仿宋_GB2312" w:cs="仿宋_GB2312"/>
                      <w:sz w:val="24"/>
                    </w:rPr>
                    <w:t>项</w:t>
                  </w:r>
                </w:p>
              </w:tc>
            </w:tr>
          </w:tbl>
          <w:p w14:paraId="59A97833">
            <w:pPr>
              <w:pStyle w:val="4"/>
              <w:ind w:firstLine="1928"/>
              <w:jc w:val="left"/>
            </w:pPr>
            <w:r>
              <w:rPr>
                <w:rFonts w:ascii="仿宋_GB2312" w:hAnsi="仿宋_GB2312" w:eastAsia="仿宋_GB2312" w:cs="仿宋_GB2312"/>
                <w:b/>
                <w:sz w:val="24"/>
              </w:rPr>
              <w:t xml:space="preserve">        表2 主要服务分项内容技术指标要求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1"/>
              <w:gridCol w:w="690"/>
              <w:gridCol w:w="3210"/>
              <w:gridCol w:w="690"/>
              <w:gridCol w:w="451"/>
              <w:gridCol w:w="451"/>
            </w:tblGrid>
            <w:tr w14:paraId="652C8B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68" w:type="dxa"/>
                  <w:gridSpan w:val="6"/>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77D3ACC">
                  <w:pPr>
                    <w:pStyle w:val="4"/>
                    <w:jc w:val="center"/>
                  </w:pPr>
                  <w:r>
                    <w:rPr>
                      <w:rFonts w:ascii="仿宋_GB2312" w:hAnsi="仿宋_GB2312" w:eastAsia="仿宋_GB2312" w:cs="仿宋_GB2312"/>
                      <w:b/>
                      <w:sz w:val="24"/>
                    </w:rPr>
                    <w:t>主要服务分项内容技术指标要求</w:t>
                  </w:r>
                </w:p>
              </w:tc>
            </w:tr>
            <w:tr w14:paraId="4B927E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7A9169">
                  <w:pPr>
                    <w:pStyle w:val="4"/>
                    <w:jc w:val="center"/>
                  </w:pPr>
                  <w:r>
                    <w:rPr>
                      <w:rFonts w:ascii="仿宋_GB2312" w:hAnsi="仿宋_GB2312" w:eastAsia="仿宋_GB2312" w:cs="仿宋_GB2312"/>
                      <w:b/>
                      <w:sz w:val="24"/>
                    </w:rPr>
                    <w:t>序号</w:t>
                  </w:r>
                </w:p>
              </w:tc>
              <w:tc>
                <w:tcPr>
                  <w:tcW w:w="105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611128A">
                  <w:pPr>
                    <w:pStyle w:val="4"/>
                    <w:jc w:val="center"/>
                  </w:pPr>
                  <w:r>
                    <w:rPr>
                      <w:rFonts w:ascii="仿宋_GB2312" w:hAnsi="仿宋_GB2312" w:eastAsia="仿宋_GB2312" w:cs="仿宋_GB2312"/>
                      <w:b/>
                      <w:sz w:val="24"/>
                    </w:rPr>
                    <w:t>名称</w:t>
                  </w:r>
                </w:p>
              </w:tc>
              <w:tc>
                <w:tcPr>
                  <w:tcW w:w="264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FA5507F">
                  <w:pPr>
                    <w:pStyle w:val="4"/>
                    <w:jc w:val="center"/>
                  </w:pPr>
                  <w:r>
                    <w:rPr>
                      <w:rFonts w:ascii="仿宋_GB2312" w:hAnsi="仿宋_GB2312" w:eastAsia="仿宋_GB2312" w:cs="仿宋_GB2312"/>
                      <w:b/>
                      <w:sz w:val="24"/>
                    </w:rPr>
                    <w:t>规格参数</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6A10A1">
                  <w:pPr>
                    <w:pStyle w:val="4"/>
                    <w:jc w:val="center"/>
                  </w:pPr>
                  <w:r>
                    <w:rPr>
                      <w:rFonts w:ascii="仿宋_GB2312" w:hAnsi="仿宋_GB2312" w:eastAsia="仿宋_GB2312" w:cs="仿宋_GB2312"/>
                      <w:b/>
                      <w:sz w:val="24"/>
                    </w:rPr>
                    <w:t>数量</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77AA54">
                  <w:pPr>
                    <w:pStyle w:val="4"/>
                    <w:jc w:val="center"/>
                  </w:pPr>
                  <w:r>
                    <w:rPr>
                      <w:rFonts w:ascii="仿宋_GB2312" w:hAnsi="仿宋_GB2312" w:eastAsia="仿宋_GB2312" w:cs="仿宋_GB2312"/>
                      <w:b/>
                      <w:sz w:val="24"/>
                    </w:rPr>
                    <w:t>单位</w:t>
                  </w:r>
                </w:p>
              </w:tc>
              <w:tc>
                <w:tcPr>
                  <w:tcW w:w="29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B518D1">
                  <w:pPr>
                    <w:pStyle w:val="4"/>
                    <w:jc w:val="center"/>
                  </w:pPr>
                  <w:r>
                    <w:rPr>
                      <w:rFonts w:ascii="仿宋_GB2312" w:hAnsi="仿宋_GB2312" w:eastAsia="仿宋_GB2312" w:cs="仿宋_GB2312"/>
                      <w:b/>
                      <w:sz w:val="24"/>
                    </w:rPr>
                    <w:t>备注</w:t>
                  </w:r>
                </w:p>
              </w:tc>
            </w:tr>
            <w:tr w14:paraId="127741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022BB9">
                  <w:pPr>
                    <w:pStyle w:val="4"/>
                    <w:jc w:val="center"/>
                  </w:pPr>
                  <w:r>
                    <w:rPr>
                      <w:rFonts w:ascii="仿宋_GB2312" w:hAnsi="仿宋_GB2312" w:eastAsia="仿宋_GB2312" w:cs="仿宋_GB2312"/>
                      <w:b/>
                      <w:sz w:val="24"/>
                    </w:rPr>
                    <w:t>一</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DF26C4">
                  <w:pPr>
                    <w:pStyle w:val="4"/>
                    <w:jc w:val="center"/>
                  </w:pPr>
                  <w:r>
                    <w:rPr>
                      <w:rFonts w:ascii="仿宋_GB2312" w:hAnsi="仿宋_GB2312" w:eastAsia="仿宋_GB2312" w:cs="仿宋_GB2312"/>
                      <w:b/>
                      <w:sz w:val="24"/>
                    </w:rPr>
                    <w:t>大屏显示系统</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CB9F10">
                  <w:pPr>
                    <w:pStyle w:val="4"/>
                    <w:jc w:val="center"/>
                  </w:pP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0FCA16"/>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4F6F2A"/>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171E3D"/>
              </w:tc>
            </w:tr>
            <w:tr w14:paraId="6E7C24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F69EF2">
                  <w:pPr>
                    <w:pStyle w:val="4"/>
                    <w:jc w:val="center"/>
                  </w:pPr>
                  <w:r>
                    <w:rPr>
                      <w:rFonts w:ascii="仿宋_GB2312" w:hAnsi="仿宋_GB2312" w:eastAsia="仿宋_GB2312" w:cs="仿宋_GB2312"/>
                      <w:sz w:val="24"/>
                    </w:rPr>
                    <w:t>1</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AD2B0F">
                  <w:pPr>
                    <w:pStyle w:val="4"/>
                    <w:jc w:val="center"/>
                  </w:pPr>
                  <w:r>
                    <w:rPr>
                      <w:rFonts w:ascii="仿宋_GB2312" w:hAnsi="仿宋_GB2312" w:eastAsia="仿宋_GB2312" w:cs="仿宋_GB2312"/>
                      <w:b/>
                      <w:sz w:val="24"/>
                    </w:rPr>
                    <w:t>▲</w:t>
                  </w:r>
                  <w:r>
                    <w:rPr>
                      <w:rFonts w:ascii="仿宋_GB2312" w:hAnsi="仿宋_GB2312" w:eastAsia="仿宋_GB2312" w:cs="仿宋_GB2312"/>
                      <w:sz w:val="24"/>
                    </w:rPr>
                    <w:t>系统显示服务</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8E0BEE">
                  <w:pPr>
                    <w:pStyle w:val="4"/>
                    <w:ind w:firstLine="240"/>
                    <w:jc w:val="left"/>
                  </w:pPr>
                  <w:r>
                    <w:rPr>
                      <w:rFonts w:ascii="仿宋_GB2312" w:hAnsi="仿宋_GB2312" w:eastAsia="仿宋_GB2312" w:cs="仿宋_GB2312"/>
                      <w:sz w:val="24"/>
                    </w:rPr>
                    <w:t>对比度≥15000∶1；暗室对比度≥80000∶1；</w:t>
                  </w:r>
                </w:p>
                <w:p w14:paraId="2DBF8207">
                  <w:pPr>
                    <w:pStyle w:val="4"/>
                    <w:ind w:firstLine="240"/>
                    <w:jc w:val="left"/>
                  </w:pPr>
                  <w:r>
                    <w:rPr>
                      <w:rFonts w:ascii="仿宋_GB2312" w:hAnsi="仿宋_GB2312" w:eastAsia="仿宋_GB2312" w:cs="仿宋_GB2312"/>
                      <w:sz w:val="24"/>
                    </w:rPr>
                    <w:t>全白场持续工作条件下最大亮度≥ 600cd/㎡，支持50cd/㎡～1200cd/㎡可调</w:t>
                  </w:r>
                  <w:r>
                    <w:rPr>
                      <w:rFonts w:ascii="仿宋_GB2312" w:hAnsi="仿宋_GB2312" w:eastAsia="仿宋_GB2312" w:cs="仿宋_GB2312"/>
                      <w:b/>
                      <w:sz w:val="24"/>
                    </w:rPr>
                    <w:t>（提供相关证明材料扫描件并加盖供应商公章）</w:t>
                  </w:r>
                  <w:r>
                    <w:rPr>
                      <w:rFonts w:ascii="仿宋_GB2312" w:hAnsi="仿宋_GB2312" w:eastAsia="仿宋_GB2312" w:cs="仿宋_GB2312"/>
                      <w:sz w:val="24"/>
                    </w:rPr>
                    <w:t>；</w:t>
                  </w:r>
                </w:p>
                <w:p w14:paraId="44307FBD">
                  <w:pPr>
                    <w:pStyle w:val="4"/>
                    <w:ind w:firstLine="240"/>
                    <w:jc w:val="left"/>
                  </w:pPr>
                  <w:r>
                    <w:rPr>
                      <w:rFonts w:ascii="仿宋_GB2312" w:hAnsi="仿宋_GB2312" w:eastAsia="仿宋_GB2312" w:cs="仿宋_GB2312"/>
                      <w:sz w:val="24"/>
                    </w:rPr>
                    <w:t>刷新率：≥3840Hz ;</w:t>
                  </w:r>
                </w:p>
                <w:p w14:paraId="30DDA3E0">
                  <w:pPr>
                    <w:pStyle w:val="4"/>
                    <w:ind w:firstLine="240"/>
                    <w:jc w:val="left"/>
                  </w:pPr>
                  <w:r>
                    <w:rPr>
                      <w:rFonts w:ascii="仿宋_GB2312" w:hAnsi="仿宋_GB2312" w:eastAsia="仿宋_GB2312" w:cs="仿宋_GB2312"/>
                      <w:sz w:val="24"/>
                    </w:rPr>
                    <w:t>像素中心距相对偏差等级：Jx≤1%，水平相对错位：Cs≤1%，垂直相对错位：Cc≤1%，模组平整度：0.01mm;</w:t>
                  </w:r>
                </w:p>
                <w:p w14:paraId="4637FD7B">
                  <w:pPr>
                    <w:pStyle w:val="4"/>
                    <w:ind w:firstLine="240"/>
                    <w:jc w:val="left"/>
                  </w:pPr>
                  <w:r>
                    <w:rPr>
                      <w:rFonts w:ascii="仿宋_GB2312" w:hAnsi="仿宋_GB2312" w:eastAsia="仿宋_GB2312" w:cs="仿宋_GB2312"/>
                      <w:sz w:val="24"/>
                    </w:rPr>
                    <w:t>显示色彩还原度高，降低功耗，发光效率更高灯珠故障率大大降低;</w:t>
                  </w:r>
                </w:p>
                <w:p w14:paraId="3B761FC6">
                  <w:pPr>
                    <w:pStyle w:val="4"/>
                    <w:ind w:firstLine="240"/>
                    <w:jc w:val="left"/>
                  </w:pPr>
                  <w:r>
                    <w:rPr>
                      <w:rFonts w:ascii="仿宋_GB2312" w:hAnsi="仿宋_GB2312" w:eastAsia="仿宋_GB2312" w:cs="仿宋_GB2312"/>
                      <w:sz w:val="24"/>
                    </w:rPr>
                    <w:t>箱体支持X/Y/Z六向调节；从单元模块上下、左右、 前后，箱体拼缝≤0.05mm;</w:t>
                  </w:r>
                </w:p>
                <w:p w14:paraId="460E2B77">
                  <w:pPr>
                    <w:pStyle w:val="4"/>
                    <w:ind w:firstLine="240"/>
                    <w:jc w:val="left"/>
                  </w:pPr>
                  <w:r>
                    <w:rPr>
                      <w:rFonts w:ascii="仿宋_GB2312" w:hAnsi="仿宋_GB2312" w:eastAsia="仿宋_GB2312" w:cs="仿宋_GB2312"/>
                      <w:sz w:val="24"/>
                    </w:rPr>
                    <w:t>防护等级≥IP54;</w:t>
                  </w:r>
                </w:p>
                <w:p w14:paraId="6AF48371">
                  <w:pPr>
                    <w:pStyle w:val="4"/>
                    <w:ind w:firstLine="240"/>
                    <w:jc w:val="left"/>
                  </w:pPr>
                  <w:r>
                    <w:rPr>
                      <w:rFonts w:ascii="仿宋_GB2312" w:hAnsi="仿宋_GB2312" w:eastAsia="仿宋_GB2312" w:cs="仿宋_GB2312"/>
                      <w:sz w:val="24"/>
                    </w:rPr>
                    <w:t>节能功耗：峰值≤250W/m²，平均功耗≤75W/m²，睡眠功率≤20W/m²</w:t>
                  </w:r>
                  <w:r>
                    <w:rPr>
                      <w:rFonts w:ascii="仿宋_GB2312" w:hAnsi="仿宋_GB2312" w:eastAsia="仿宋_GB2312" w:cs="仿宋_GB2312"/>
                      <w:b/>
                      <w:sz w:val="24"/>
                    </w:rPr>
                    <w:t>（提供相关证明材料扫描件并加盖供应商公章）</w:t>
                  </w:r>
                  <w:r>
                    <w:rPr>
                      <w:rFonts w:ascii="仿宋_GB2312" w:hAnsi="仿宋_GB2312" w:eastAsia="仿宋_GB2312" w:cs="仿宋_GB2312"/>
                      <w:sz w:val="24"/>
                    </w:rPr>
                    <w:t>；</w:t>
                  </w:r>
                </w:p>
                <w:p w14:paraId="0AB556AA">
                  <w:pPr>
                    <w:pStyle w:val="4"/>
                    <w:ind w:firstLine="240"/>
                    <w:jc w:val="left"/>
                  </w:pPr>
                  <w:r>
                    <w:rPr>
                      <w:rFonts w:ascii="仿宋_GB2312" w:hAnsi="仿宋_GB2312" w:eastAsia="仿宋_GB2312" w:cs="仿宋_GB2312"/>
                      <w:sz w:val="24"/>
                    </w:rPr>
                    <w:t>采用自然散热，无风扇设计，工作时噪声满足NR-25（噪声标准曲线）要求，屏前后左右四个方向1.0米处噪音＜1.4dB（A）;</w:t>
                  </w:r>
                </w:p>
                <w:p w14:paraId="4334CBA0">
                  <w:pPr>
                    <w:pStyle w:val="4"/>
                    <w:ind w:firstLine="240"/>
                    <w:jc w:val="left"/>
                  </w:pPr>
                  <w:r>
                    <w:rPr>
                      <w:rFonts w:ascii="仿宋_GB2312" w:hAnsi="仿宋_GB2312" w:eastAsia="仿宋_GB2312" w:cs="仿宋_GB2312"/>
                      <w:sz w:val="24"/>
                    </w:rPr>
                    <w:t>白场画面温升：室温25℃环境下，工作30分钟后，表面温升≤15℃;</w:t>
                  </w:r>
                </w:p>
                <w:p w14:paraId="218D5E36">
                  <w:pPr>
                    <w:pStyle w:val="4"/>
                    <w:ind w:firstLine="240"/>
                    <w:jc w:val="left"/>
                  </w:pPr>
                  <w:r>
                    <w:rPr>
                      <w:rFonts w:ascii="仿宋_GB2312" w:hAnsi="仿宋_GB2312" w:eastAsia="仿宋_GB2312" w:cs="仿宋_GB2312"/>
                      <w:sz w:val="24"/>
                    </w:rPr>
                    <w:t>箱体材质：箱体结构高精度压铸铝合金材质，一体成型（框架、背板、后盖）整体压铸成型，抗压抗拉，全金属自然散热结构，无风扇、无孔、防尘、静音设计;</w:t>
                  </w:r>
                </w:p>
                <w:p w14:paraId="78D15C34">
                  <w:pPr>
                    <w:pStyle w:val="4"/>
                    <w:ind w:firstLine="240"/>
                    <w:jc w:val="left"/>
                  </w:pPr>
                  <w:r>
                    <w:rPr>
                      <w:rFonts w:ascii="仿宋_GB2312" w:hAnsi="仿宋_GB2312" w:eastAsia="仿宋_GB2312" w:cs="仿宋_GB2312"/>
                      <w:sz w:val="24"/>
                    </w:rPr>
                    <w:t>能效等级：标准一体机，符合GB21520-2023，能效1级，能源效率：≥3.5cd/W</w:t>
                  </w:r>
                  <w:r>
                    <w:rPr>
                      <w:rFonts w:ascii="仿宋_GB2312" w:hAnsi="仿宋_GB2312" w:eastAsia="仿宋_GB2312" w:cs="仿宋_GB2312"/>
                      <w:b/>
                      <w:sz w:val="24"/>
                    </w:rPr>
                    <w:t>（提供相关证明材料扫描件并加盖供应商公章）</w:t>
                  </w:r>
                  <w:r>
                    <w:rPr>
                      <w:rFonts w:ascii="仿宋_GB2312" w:hAnsi="仿宋_GB2312" w:eastAsia="仿宋_GB2312" w:cs="仿宋_GB2312"/>
                      <w:sz w:val="24"/>
                    </w:rPr>
                    <w:t>。</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CAFAF9">
                  <w:pPr>
                    <w:pStyle w:val="4"/>
                    <w:jc w:val="center"/>
                  </w:pPr>
                  <w:r>
                    <w:rPr>
                      <w:rFonts w:ascii="仿宋_GB2312" w:hAnsi="仿宋_GB2312" w:eastAsia="仿宋_GB2312" w:cs="仿宋_GB2312"/>
                      <w:sz w:val="24"/>
                    </w:rPr>
                    <w:t>20</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3E3720">
                  <w:pPr>
                    <w:pStyle w:val="4"/>
                    <w:jc w:val="center"/>
                  </w:pPr>
                  <w:r>
                    <w:rPr>
                      <w:rFonts w:ascii="仿宋_GB2312" w:hAnsi="仿宋_GB2312" w:eastAsia="仿宋_GB2312" w:cs="仿宋_GB2312"/>
                      <w:sz w:val="24"/>
                    </w:rPr>
                    <w:t>平方</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DEF2DF">
                  <w:pPr>
                    <w:pStyle w:val="4"/>
                    <w:jc w:val="center"/>
                  </w:pPr>
                </w:p>
              </w:tc>
            </w:tr>
            <w:tr w14:paraId="63FC04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B4C5E0">
                  <w:pPr>
                    <w:pStyle w:val="4"/>
                    <w:jc w:val="center"/>
                  </w:pPr>
                  <w:r>
                    <w:rPr>
                      <w:rFonts w:ascii="仿宋_GB2312" w:hAnsi="仿宋_GB2312" w:eastAsia="仿宋_GB2312" w:cs="仿宋_GB2312"/>
                      <w:sz w:val="24"/>
                    </w:rPr>
                    <w:t>2</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E61D61">
                  <w:pPr>
                    <w:pStyle w:val="4"/>
                    <w:jc w:val="center"/>
                  </w:pPr>
                  <w:r>
                    <w:rPr>
                      <w:rFonts w:ascii="仿宋_GB2312" w:hAnsi="仿宋_GB2312" w:eastAsia="仿宋_GB2312" w:cs="仿宋_GB2312"/>
                      <w:sz w:val="24"/>
                    </w:rPr>
                    <w:t>视频处理器</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CD99F5">
                  <w:pPr>
                    <w:pStyle w:val="4"/>
                    <w:ind w:firstLine="240"/>
                    <w:jc w:val="left"/>
                  </w:pPr>
                  <w:r>
                    <w:rPr>
                      <w:rFonts w:ascii="仿宋_GB2312" w:hAnsi="仿宋_GB2312" w:eastAsia="仿宋_GB2312" w:cs="仿宋_GB2312"/>
                      <w:sz w:val="24"/>
                    </w:rPr>
                    <w:t>输入接口至少包含2路 HDMI2.0,1路 DP1.2+HDMI 2.0二选一,4路 HDMI13,1路USB3.0,最大支持3路4096*2160@60Hz信号同时输入，输出支持可达24路千兆网口输出，4路10G-OPT光口，最大带载可达1560万像素，最宽支持16384,最高8192；</w:t>
                  </w:r>
                </w:p>
                <w:p w14:paraId="5CA7D99C">
                  <w:pPr>
                    <w:pStyle w:val="4"/>
                    <w:ind w:firstLine="240"/>
                    <w:jc w:val="left"/>
                  </w:pPr>
                  <w:r>
                    <w:rPr>
                      <w:rFonts w:ascii="仿宋_GB2312" w:hAnsi="仿宋_GB2312" w:eastAsia="仿宋_GB2312" w:cs="仿宋_GB2312"/>
                      <w:sz w:val="24"/>
                    </w:rPr>
                    <w:t>图层能力：支持不少于12个2K图层或6个4K*1K图层或3个4K*2K图层，全部图层大小和位置可单独调节。4K接口输入2K信号，按2K图层计算图层资源；</w:t>
                  </w:r>
                </w:p>
                <w:p w14:paraId="2FBDAB8C">
                  <w:pPr>
                    <w:pStyle w:val="4"/>
                    <w:ind w:firstLine="240"/>
                    <w:jc w:val="left"/>
                  </w:pPr>
                  <w:r>
                    <w:rPr>
                      <w:rFonts w:ascii="仿宋_GB2312" w:hAnsi="仿宋_GB2312" w:eastAsia="仿宋_GB2312" w:cs="仿宋_GB2312"/>
                      <w:sz w:val="24"/>
                    </w:rPr>
                    <w:t>设备控制支持BS架构，可兼容多种操作系统包括但不限于：Windows、MAC OS、深度 Linux、银河麒麟、统信 UOS中标麒麟(NeoKylin)、优麒麟(UbuntuKylin)、凝思磐石、红旗 Linux。</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45B2AA">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8B683E">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28D522">
                  <w:pPr>
                    <w:pStyle w:val="4"/>
                    <w:jc w:val="center"/>
                  </w:pPr>
                </w:p>
              </w:tc>
            </w:tr>
            <w:tr w14:paraId="152B79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518E26">
                  <w:pPr>
                    <w:pStyle w:val="4"/>
                    <w:jc w:val="center"/>
                  </w:pPr>
                  <w:r>
                    <w:rPr>
                      <w:rFonts w:ascii="仿宋_GB2312" w:hAnsi="仿宋_GB2312" w:eastAsia="仿宋_GB2312" w:cs="仿宋_GB2312"/>
                      <w:sz w:val="24"/>
                    </w:rPr>
                    <w:t>3</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B1E095">
                  <w:pPr>
                    <w:pStyle w:val="4"/>
                    <w:jc w:val="center"/>
                  </w:pPr>
                  <w:r>
                    <w:rPr>
                      <w:rFonts w:ascii="仿宋_GB2312" w:hAnsi="仿宋_GB2312" w:eastAsia="仿宋_GB2312" w:cs="仿宋_GB2312"/>
                      <w:b/>
                      <w:sz w:val="24"/>
                    </w:rPr>
                    <w:t>▲</w:t>
                  </w:r>
                  <w:r>
                    <w:rPr>
                      <w:rFonts w:ascii="仿宋_GB2312" w:hAnsi="仿宋_GB2312" w:eastAsia="仿宋_GB2312" w:cs="仿宋_GB2312"/>
                      <w:sz w:val="24"/>
                    </w:rPr>
                    <w:t>智能配电箱</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B3C24F">
                  <w:pPr>
                    <w:pStyle w:val="4"/>
                    <w:ind w:firstLine="240"/>
                    <w:jc w:val="left"/>
                  </w:pPr>
                  <w:r>
                    <w:rPr>
                      <w:rFonts w:ascii="仿宋_GB2312" w:hAnsi="仿宋_GB2312" w:eastAsia="仿宋_GB2312" w:cs="仿宋_GB2312"/>
                      <w:sz w:val="24"/>
                    </w:rPr>
                    <w:t>设备具有丰富的接口，不少于：USB*1、LAN*1、WANT*1、4ANT*1、S-12V*1、SD：1、TH*1 、CAN*1、TPD*1、HL-M*1、HL-S*1、DL-S*1、SB-RST*1、485*1、输入12V*1、CDI*1</w:t>
                  </w:r>
                  <w:r>
                    <w:rPr>
                      <w:rFonts w:ascii="仿宋_GB2312" w:hAnsi="仿宋_GB2312" w:eastAsia="仿宋_GB2312" w:cs="仿宋_GB2312"/>
                      <w:b/>
                      <w:sz w:val="24"/>
                    </w:rPr>
                    <w:t>（提供相关证明材料扫描件并加盖供应商公章）</w:t>
                  </w:r>
                  <w:r>
                    <w:rPr>
                      <w:rFonts w:ascii="仿宋_GB2312" w:hAnsi="仿宋_GB2312" w:eastAsia="仿宋_GB2312" w:cs="仿宋_GB2312"/>
                      <w:sz w:val="24"/>
                    </w:rPr>
                    <w:t>；</w:t>
                  </w:r>
                </w:p>
                <w:p w14:paraId="7E12BD58">
                  <w:pPr>
                    <w:pStyle w:val="4"/>
                    <w:ind w:firstLine="240"/>
                    <w:jc w:val="left"/>
                  </w:pPr>
                  <w:r>
                    <w:rPr>
                      <w:rFonts w:ascii="仿宋_GB2312" w:hAnsi="仿宋_GB2312" w:eastAsia="仿宋_GB2312" w:cs="仿宋_GB2312"/>
                      <w:sz w:val="24"/>
                    </w:rPr>
                    <w:t>设备面板自带触控液晶显示屏可查看设备电压﹑电流﹑使用电量﹑设备号﹑IP地址﹑WLAN账号﹑温度﹑湿度、运行情况等，显示屏还可显示使用单位名称及财产编号/项目编号；</w:t>
                  </w:r>
                </w:p>
                <w:p w14:paraId="73A255FD">
                  <w:pPr>
                    <w:pStyle w:val="4"/>
                    <w:ind w:firstLine="240"/>
                    <w:jc w:val="left"/>
                  </w:pPr>
                  <w:r>
                    <w:rPr>
                      <w:rFonts w:ascii="仿宋_GB2312" w:hAnsi="仿宋_GB2312" w:eastAsia="仿宋_GB2312" w:cs="仿宋_GB2312"/>
                      <w:sz w:val="24"/>
                    </w:rPr>
                    <w:t>按一下强制启动、按一下强制关闭、长按3秒启用智能模式；</w:t>
                  </w:r>
                </w:p>
                <w:p w14:paraId="0F85D5B6">
                  <w:pPr>
                    <w:pStyle w:val="4"/>
                    <w:ind w:firstLine="240"/>
                    <w:jc w:val="left"/>
                  </w:pPr>
                  <w:r>
                    <w:rPr>
                      <w:rFonts w:ascii="仿宋_GB2312" w:hAnsi="仿宋_GB2312" w:eastAsia="仿宋_GB2312" w:cs="仿宋_GB2312"/>
                      <w:sz w:val="24"/>
                    </w:rPr>
                    <w:t>设备具备多种安全认证，支持身份证识别、Ukey数字密钥、动态二维码/短信密码登录；</w:t>
                  </w:r>
                </w:p>
                <w:p w14:paraId="2AB77887">
                  <w:pPr>
                    <w:pStyle w:val="4"/>
                    <w:ind w:firstLine="240"/>
                    <w:jc w:val="left"/>
                  </w:pPr>
                  <w:r>
                    <w:rPr>
                      <w:rFonts w:ascii="仿宋_GB2312" w:hAnsi="仿宋_GB2312" w:eastAsia="仿宋_GB2312" w:cs="仿宋_GB2312"/>
                      <w:sz w:val="24"/>
                    </w:rPr>
                    <w:t>支持通过PC端软件执行设备升级及编号下发操作；编号下发过程中，可通过文件导入方式配置项目名称与财产编号，确保设备标识的唯一性</w:t>
                  </w:r>
                  <w:r>
                    <w:rPr>
                      <w:rFonts w:ascii="仿宋_GB2312" w:hAnsi="仿宋_GB2312" w:eastAsia="仿宋_GB2312" w:cs="仿宋_GB2312"/>
                      <w:b/>
                      <w:sz w:val="24"/>
                    </w:rPr>
                    <w:t>（提供相关证明材料扫描件并加盖供应商公章）</w:t>
                  </w:r>
                  <w:r>
                    <w:rPr>
                      <w:rFonts w:ascii="仿宋_GB2312" w:hAnsi="仿宋_GB2312" w:eastAsia="仿宋_GB2312" w:cs="仿宋_GB2312"/>
                      <w:sz w:val="24"/>
                    </w:rPr>
                    <w:t>；</w:t>
                  </w:r>
                </w:p>
                <w:p w14:paraId="6E36D925">
                  <w:pPr>
                    <w:pStyle w:val="4"/>
                    <w:ind w:firstLine="240"/>
                    <w:jc w:val="left"/>
                  </w:pPr>
                  <w:r>
                    <w:rPr>
                      <w:rFonts w:ascii="仿宋_GB2312" w:hAnsi="仿宋_GB2312" w:eastAsia="仿宋_GB2312" w:cs="仿宋_GB2312"/>
                      <w:sz w:val="24"/>
                    </w:rPr>
                    <w:t>设备支持通过手机端控制软件下发新的WIFI密码。手机控制软件页面首页可查看设备是否在线并且可修改设备名称，也可直观显示温度、湿度、烟感告警、日期以及时间；</w:t>
                  </w:r>
                </w:p>
                <w:p w14:paraId="41EC0462">
                  <w:pPr>
                    <w:pStyle w:val="4"/>
                    <w:ind w:firstLine="240"/>
                    <w:jc w:val="left"/>
                  </w:pPr>
                  <w:r>
                    <w:rPr>
                      <w:rFonts w:ascii="仿宋_GB2312" w:hAnsi="仿宋_GB2312" w:eastAsia="仿宋_GB2312" w:cs="仿宋_GB2312"/>
                      <w:sz w:val="24"/>
                    </w:rPr>
                    <w:t>设备支持通过应用软件选择登录方式，登录方式有密码登录、身份证登录、登录UKey验证。并且具备新增账号的功能，账号和密码、身份证及电话号码均可自行修改，添加完毕后的信息可直观查看；</w:t>
                  </w:r>
                </w:p>
                <w:p w14:paraId="5B5D752F">
                  <w:pPr>
                    <w:pStyle w:val="4"/>
                    <w:ind w:firstLine="240"/>
                    <w:jc w:val="left"/>
                  </w:pPr>
                  <w:r>
                    <w:rPr>
                      <w:rFonts w:ascii="仿宋_GB2312" w:hAnsi="仿宋_GB2312" w:eastAsia="仿宋_GB2312" w:cs="仿宋_GB2312"/>
                      <w:sz w:val="24"/>
                    </w:rPr>
                    <w:t>设备的PC端软件可查看设备的连接状态是否在线以及IP地址、序列号、线路模式，并且可直接查看8路的开关状态以及进行一键开关，也具备查看功率因数、频率和光照、粉尘浓度的数值；</w:t>
                  </w:r>
                  <w:r>
                    <w:rPr>
                      <w:rFonts w:ascii="仿宋_GB2312" w:hAnsi="仿宋_GB2312" w:eastAsia="仿宋_GB2312" w:cs="仿宋_GB2312"/>
                      <w:sz w:val="22"/>
                    </w:rPr>
                    <w:t xml:space="preserve"> </w:t>
                  </w:r>
                </w:p>
                <w:p w14:paraId="5AF4D2F5">
                  <w:pPr>
                    <w:pStyle w:val="4"/>
                    <w:ind w:firstLine="240"/>
                    <w:jc w:val="left"/>
                  </w:pPr>
                  <w:r>
                    <w:rPr>
                      <w:rFonts w:ascii="仿宋_GB2312" w:hAnsi="仿宋_GB2312" w:eastAsia="仿宋_GB2312" w:cs="仿宋_GB2312"/>
                      <w:sz w:val="24"/>
                    </w:rPr>
                    <w:t>手机控制软件页面可显示手动控制及智能控制的选项，手机控制软件页面可显示8路开关的状态及温度、湿度、烟感告警、总电量、漏电值、功率、三相电的电压及电流；</w:t>
                  </w:r>
                  <w:r>
                    <w:rPr>
                      <w:rFonts w:ascii="仿宋_GB2312" w:hAnsi="仿宋_GB2312" w:eastAsia="仿宋_GB2312" w:cs="仿宋_GB2312"/>
                      <w:sz w:val="22"/>
                    </w:rPr>
                    <w:t xml:space="preserve">                               </w:t>
                  </w:r>
                </w:p>
                <w:p w14:paraId="294BCF63">
                  <w:pPr>
                    <w:pStyle w:val="4"/>
                    <w:ind w:firstLine="240"/>
                    <w:jc w:val="left"/>
                  </w:pPr>
                  <w:r>
                    <w:rPr>
                      <w:rFonts w:ascii="仿宋_GB2312" w:hAnsi="仿宋_GB2312" w:eastAsia="仿宋_GB2312" w:cs="仿宋_GB2312"/>
                      <w:sz w:val="24"/>
                    </w:rPr>
                    <w:t>设备可通过手机控制软件页面设置时间控制、烟感、温度、湿感的操作选项。</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CE2F6E">
                  <w:pPr>
                    <w:pStyle w:val="4"/>
                    <w:jc w:val="center"/>
                  </w:pPr>
                  <w:r>
                    <w:rPr>
                      <w:rFonts w:ascii="仿宋_GB2312" w:hAnsi="仿宋_GB2312" w:eastAsia="仿宋_GB2312" w:cs="仿宋_GB2312"/>
                      <w:sz w:val="24"/>
                    </w:rPr>
                    <w:t>2</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AAC987">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E83CC6">
                  <w:pPr>
                    <w:pStyle w:val="4"/>
                    <w:jc w:val="center"/>
                  </w:pPr>
                </w:p>
              </w:tc>
            </w:tr>
            <w:tr w14:paraId="3C01E1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134412">
                  <w:pPr>
                    <w:pStyle w:val="4"/>
                    <w:jc w:val="center"/>
                  </w:pPr>
                  <w:r>
                    <w:rPr>
                      <w:rFonts w:ascii="仿宋_GB2312" w:hAnsi="仿宋_GB2312" w:eastAsia="仿宋_GB2312" w:cs="仿宋_GB2312"/>
                      <w:sz w:val="24"/>
                    </w:rPr>
                    <w:t>4</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085294">
                  <w:pPr>
                    <w:pStyle w:val="4"/>
                    <w:jc w:val="center"/>
                  </w:pPr>
                  <w:r>
                    <w:rPr>
                      <w:rFonts w:ascii="仿宋_GB2312" w:hAnsi="仿宋_GB2312" w:eastAsia="仿宋_GB2312" w:cs="仿宋_GB2312"/>
                      <w:sz w:val="24"/>
                    </w:rPr>
                    <w:t>无线投屏器</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847BE2">
                  <w:pPr>
                    <w:pStyle w:val="4"/>
                    <w:jc w:val="left"/>
                  </w:pPr>
                  <w:r>
                    <w:rPr>
                      <w:rFonts w:ascii="仿宋_GB2312" w:hAnsi="仿宋_GB2312" w:eastAsia="仿宋_GB2312" w:cs="仿宋_GB2312"/>
                      <w:sz w:val="24"/>
                    </w:rPr>
                    <w:t>无线投屏主机</w:t>
                  </w:r>
                </w:p>
                <w:p w14:paraId="667D6726">
                  <w:pPr>
                    <w:pStyle w:val="4"/>
                    <w:ind w:firstLine="240"/>
                    <w:jc w:val="left"/>
                  </w:pPr>
                  <w:r>
                    <w:rPr>
                      <w:rFonts w:ascii="仿宋_GB2312" w:hAnsi="仿宋_GB2312" w:eastAsia="仿宋_GB2312" w:cs="仿宋_GB2312"/>
                      <w:sz w:val="24"/>
                    </w:rPr>
                    <w:t>设备采用紧凑型设计，外表面黑灰色磨砂喷漆处理；支持前面板状态指示灯监测，显示目前设备的电源状态、固件升级状态、与发射端（无线投屏器）配对及投屏状态；</w:t>
                  </w:r>
                </w:p>
                <w:p w14:paraId="486438E4">
                  <w:pPr>
                    <w:pStyle w:val="4"/>
                    <w:ind w:firstLine="240"/>
                    <w:jc w:val="left"/>
                  </w:pPr>
                  <w:r>
                    <w:rPr>
                      <w:rFonts w:ascii="仿宋_GB2312" w:hAnsi="仿宋_GB2312" w:eastAsia="仿宋_GB2312" w:cs="仿宋_GB2312"/>
                      <w:sz w:val="24"/>
                    </w:rPr>
                    <w:t>支持不少于1路HDMI2.0视频输出接口、2路USB 2.0 接口；</w:t>
                  </w:r>
                </w:p>
                <w:p w14:paraId="1FDB3626">
                  <w:pPr>
                    <w:pStyle w:val="4"/>
                    <w:ind w:firstLine="240"/>
                    <w:jc w:val="left"/>
                  </w:pPr>
                  <w:r>
                    <w:rPr>
                      <w:rFonts w:ascii="仿宋_GB2312" w:hAnsi="仿宋_GB2312" w:eastAsia="仿宋_GB2312" w:cs="仿宋_GB2312"/>
                      <w:sz w:val="24"/>
                    </w:rPr>
                    <w:t>支持接收无线投屏器、任意终端通过Miracast 、AirPlay 等协议发起的投屏请求，支持不少于9个投屏器或者移动端同时连接，不少于4路信号源同时上屏；</w:t>
                  </w:r>
                </w:p>
                <w:p w14:paraId="2F79AD7D">
                  <w:pPr>
                    <w:pStyle w:val="4"/>
                    <w:ind w:firstLine="240"/>
                    <w:jc w:val="left"/>
                  </w:pPr>
                  <w:r>
                    <w:rPr>
                      <w:rFonts w:ascii="仿宋_GB2312" w:hAnsi="仿宋_GB2312" w:eastAsia="仿宋_GB2312" w:cs="仿宋_GB2312"/>
                      <w:sz w:val="24"/>
                    </w:rPr>
                    <w:t>支持不低于4090×2160@60Hz 分辨率输出；支持获取显示屏端EDID，可手动切换支持的分辨率列表，支持自适应；</w:t>
                  </w:r>
                </w:p>
                <w:p w14:paraId="7A52D1A6">
                  <w:pPr>
                    <w:pStyle w:val="4"/>
                    <w:ind w:firstLine="240"/>
                    <w:jc w:val="left"/>
                  </w:pPr>
                  <w:r>
                    <w:rPr>
                      <w:rFonts w:ascii="仿宋_GB2312" w:hAnsi="仿宋_GB2312" w:eastAsia="仿宋_GB2312" w:cs="仿宋_GB2312"/>
                      <w:sz w:val="24"/>
                    </w:rPr>
                    <w:t>支持2.4GHz 和5GHz 双频段传输，支持不少于WPA-PSK 和 WPA2-PSK 加密协议；</w:t>
                  </w:r>
                </w:p>
                <w:p w14:paraId="297B08F2">
                  <w:pPr>
                    <w:pStyle w:val="4"/>
                    <w:ind w:firstLine="240"/>
                    <w:jc w:val="left"/>
                  </w:pPr>
                  <w:r>
                    <w:rPr>
                      <w:rFonts w:ascii="仿宋_GB2312" w:hAnsi="仿宋_GB2312" w:eastAsia="仿宋_GB2312" w:cs="仿宋_GB2312"/>
                      <w:sz w:val="24"/>
                    </w:rPr>
                    <w:t>支持加密连接和访问控制，保护投屏内容不被未授权访问；</w:t>
                  </w:r>
                </w:p>
                <w:p w14:paraId="208CFD99">
                  <w:pPr>
                    <w:pStyle w:val="4"/>
                    <w:ind w:firstLine="240"/>
                    <w:jc w:val="left"/>
                  </w:pPr>
                  <w:r>
                    <w:rPr>
                      <w:rFonts w:ascii="仿宋_GB2312" w:hAnsi="仿宋_GB2312" w:eastAsia="仿宋_GB2312" w:cs="仿宋_GB2312"/>
                      <w:sz w:val="24"/>
                    </w:rPr>
                    <w:t>支持不少于DC-12V适配器与POE两种供电方式；</w:t>
                  </w:r>
                </w:p>
                <w:p w14:paraId="76C5EC46">
                  <w:pPr>
                    <w:pStyle w:val="4"/>
                    <w:ind w:firstLine="240"/>
                    <w:jc w:val="left"/>
                  </w:pPr>
                  <w:r>
                    <w:rPr>
                      <w:rFonts w:ascii="仿宋_GB2312" w:hAnsi="仿宋_GB2312" w:eastAsia="仿宋_GB2312" w:cs="仿宋_GB2312"/>
                      <w:sz w:val="24"/>
                    </w:rPr>
                    <w:t>支持通过WEB访问设备后台管理页面：远程进行系统管理，支持管理员、普通用户角色登录；支持远程查看及调整设备功能或参数设置，支持远程推送升级；</w:t>
                  </w:r>
                </w:p>
                <w:p w14:paraId="24D44527">
                  <w:pPr>
                    <w:pStyle w:val="4"/>
                    <w:ind w:firstLine="240"/>
                    <w:jc w:val="left"/>
                  </w:pPr>
                  <w:r>
                    <w:rPr>
                      <w:rFonts w:ascii="仿宋_GB2312" w:hAnsi="仿宋_GB2312" w:eastAsia="仿宋_GB2312" w:cs="仿宋_GB2312"/>
                      <w:sz w:val="24"/>
                    </w:rPr>
                    <w:t>支持节能模式，主机将会在未使用时自动进入待机状态；待机时，电视端不会有信号输出，Wi-Fi等功能仍会正常工作，可利用投屏等动作唤醒主机；</w:t>
                  </w:r>
                </w:p>
                <w:p w14:paraId="5C49A7E0">
                  <w:pPr>
                    <w:pStyle w:val="4"/>
                    <w:ind w:firstLine="240"/>
                    <w:jc w:val="left"/>
                  </w:pPr>
                  <w:r>
                    <w:rPr>
                      <w:rFonts w:ascii="仿宋_GB2312" w:hAnsi="仿宋_GB2312" w:eastAsia="仿宋_GB2312" w:cs="仿宋_GB2312"/>
                      <w:sz w:val="24"/>
                    </w:rPr>
                    <w:t>支持复制屏幕投屏和扩展屏幕投屏；</w:t>
                  </w:r>
                </w:p>
                <w:p w14:paraId="452DA9E6">
                  <w:pPr>
                    <w:pStyle w:val="4"/>
                    <w:ind w:firstLine="240"/>
                    <w:jc w:val="left"/>
                  </w:pPr>
                  <w:r>
                    <w:rPr>
                      <w:rFonts w:ascii="仿宋_GB2312" w:hAnsi="仿宋_GB2312" w:eastAsia="仿宋_GB2312" w:cs="仿宋_GB2312"/>
                      <w:sz w:val="24"/>
                    </w:rPr>
                    <w:t>无线投屏器</w:t>
                  </w:r>
                </w:p>
                <w:p w14:paraId="05CA8D11">
                  <w:pPr>
                    <w:pStyle w:val="4"/>
                    <w:ind w:firstLine="240"/>
                    <w:jc w:val="left"/>
                  </w:pPr>
                  <w:r>
                    <w:rPr>
                      <w:rFonts w:ascii="仿宋_GB2312" w:hAnsi="仿宋_GB2312" w:eastAsia="仿宋_GB2312" w:cs="仿宋_GB2312"/>
                      <w:sz w:val="24"/>
                    </w:rPr>
                    <w:t>支持不少于1路USB-A 和 1路USB-C双接口；</w:t>
                  </w:r>
                </w:p>
                <w:p w14:paraId="37DB53DE">
                  <w:pPr>
                    <w:pStyle w:val="4"/>
                    <w:ind w:firstLine="240"/>
                    <w:jc w:val="left"/>
                  </w:pPr>
                  <w:r>
                    <w:rPr>
                      <w:rFonts w:ascii="仿宋_GB2312" w:hAnsi="仿宋_GB2312" w:eastAsia="仿宋_GB2312" w:cs="仿宋_GB2312"/>
                      <w:sz w:val="24"/>
                    </w:rPr>
                    <w:t>支持不低于4K@60Hz 视频接入；</w:t>
                  </w:r>
                </w:p>
                <w:p w14:paraId="3D27986D">
                  <w:pPr>
                    <w:pStyle w:val="4"/>
                    <w:ind w:firstLine="240"/>
                    <w:jc w:val="left"/>
                  </w:pPr>
                  <w:r>
                    <w:rPr>
                      <w:rFonts w:ascii="仿宋_GB2312" w:hAnsi="仿宋_GB2312" w:eastAsia="仿宋_GB2312" w:cs="仿宋_GB2312"/>
                      <w:sz w:val="24"/>
                    </w:rPr>
                    <w:t>按下投屏键到完成投屏过程时长不超过230ms；</w:t>
                  </w:r>
                </w:p>
                <w:p w14:paraId="3BFA8C5C">
                  <w:pPr>
                    <w:pStyle w:val="4"/>
                    <w:ind w:firstLine="240"/>
                    <w:jc w:val="left"/>
                  </w:pPr>
                  <w:r>
                    <w:rPr>
                      <w:rFonts w:ascii="仿宋_GB2312" w:hAnsi="仿宋_GB2312" w:eastAsia="仿宋_GB2312" w:cs="仿宋_GB2312"/>
                      <w:sz w:val="24"/>
                    </w:rPr>
                    <w:t>支持2.4GHz 和5GHz 双频段传输，支持不少于WPA-PSK 和 WPA2-PSK 加密协议；</w:t>
                  </w:r>
                </w:p>
                <w:p w14:paraId="57AF653D">
                  <w:pPr>
                    <w:pStyle w:val="4"/>
                    <w:ind w:firstLine="240"/>
                    <w:jc w:val="left"/>
                  </w:pPr>
                  <w:r>
                    <w:rPr>
                      <w:rFonts w:ascii="仿宋_GB2312" w:hAnsi="仿宋_GB2312" w:eastAsia="仿宋_GB2312" w:cs="仿宋_GB2312"/>
                      <w:sz w:val="24"/>
                    </w:rPr>
                    <w:t>支持单击开始/结束投屏，双击切换多分屏、全屏显示。</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4A9B64">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CBBA1E">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9CB6E3">
                  <w:pPr>
                    <w:pStyle w:val="4"/>
                    <w:jc w:val="center"/>
                  </w:pPr>
                </w:p>
              </w:tc>
            </w:tr>
            <w:tr w14:paraId="313B8E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4A18DA">
                  <w:pPr>
                    <w:pStyle w:val="4"/>
                    <w:jc w:val="both"/>
                  </w:pPr>
                  <w:r>
                    <w:rPr>
                      <w:rFonts w:ascii="仿宋_GB2312" w:hAnsi="仿宋_GB2312" w:eastAsia="仿宋_GB2312" w:cs="仿宋_GB2312"/>
                      <w:sz w:val="24"/>
                    </w:rPr>
                    <w:t>5</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521CAA">
                  <w:pPr>
                    <w:pStyle w:val="4"/>
                    <w:jc w:val="center"/>
                  </w:pPr>
                  <w:r>
                    <w:rPr>
                      <w:rFonts w:ascii="仿宋_GB2312" w:hAnsi="仿宋_GB2312" w:eastAsia="仿宋_GB2312" w:cs="仿宋_GB2312"/>
                      <w:sz w:val="24"/>
                    </w:rPr>
                    <w:t>高清混插视频矩阵</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50687">
                  <w:pPr>
                    <w:pStyle w:val="4"/>
                    <w:ind w:firstLine="240"/>
                    <w:jc w:val="left"/>
                  </w:pPr>
                  <w:r>
                    <w:rPr>
                      <w:rFonts w:ascii="仿宋_GB2312" w:hAnsi="仿宋_GB2312" w:eastAsia="仿宋_GB2312" w:cs="仿宋_GB2312"/>
                      <w:sz w:val="24"/>
                    </w:rPr>
                    <w:t>支持简单画面拼接;</w:t>
                  </w:r>
                </w:p>
                <w:p w14:paraId="6BBB20FB">
                  <w:pPr>
                    <w:pStyle w:val="4"/>
                    <w:ind w:firstLine="240"/>
                    <w:jc w:val="left"/>
                  </w:pPr>
                  <w:r>
                    <w:rPr>
                      <w:rFonts w:ascii="仿宋_GB2312" w:hAnsi="仿宋_GB2312" w:eastAsia="仿宋_GB2312" w:cs="仿宋_GB2312"/>
                      <w:sz w:val="24"/>
                    </w:rPr>
                    <w:t>支持场景调用保存;</w:t>
                  </w:r>
                </w:p>
                <w:p w14:paraId="7B129EE1">
                  <w:pPr>
                    <w:pStyle w:val="4"/>
                    <w:ind w:firstLine="240"/>
                    <w:jc w:val="left"/>
                  </w:pPr>
                  <w:r>
                    <w:rPr>
                      <w:rFonts w:ascii="仿宋_GB2312" w:hAnsi="仿宋_GB2312" w:eastAsia="仿宋_GB2312" w:cs="仿宋_GB2312"/>
                      <w:sz w:val="24"/>
                    </w:rPr>
                    <w:t>支持输入输出信号检测;</w:t>
                  </w:r>
                </w:p>
                <w:p w14:paraId="0D07F323">
                  <w:pPr>
                    <w:pStyle w:val="4"/>
                    <w:ind w:firstLine="240"/>
                    <w:jc w:val="left"/>
                  </w:pPr>
                  <w:r>
                    <w:rPr>
                      <w:rFonts w:ascii="仿宋_GB2312" w:hAnsi="仿宋_GB2312" w:eastAsia="仿宋_GB2312" w:cs="仿宋_GB2312"/>
                      <w:sz w:val="24"/>
                    </w:rPr>
                    <w:t>支持输入信号字符叠加;</w:t>
                  </w:r>
                </w:p>
                <w:p w14:paraId="3AD71395">
                  <w:pPr>
                    <w:pStyle w:val="4"/>
                    <w:ind w:firstLine="240"/>
                    <w:jc w:val="left"/>
                  </w:pPr>
                  <w:r>
                    <w:rPr>
                      <w:rFonts w:ascii="仿宋_GB2312" w:hAnsi="仿宋_GB2312" w:eastAsia="仿宋_GB2312" w:cs="仿宋_GB2312"/>
                      <w:sz w:val="24"/>
                    </w:rPr>
                    <w:t>支持B\S架构网页控制;</w:t>
                  </w:r>
                </w:p>
                <w:p w14:paraId="04DFC989">
                  <w:pPr>
                    <w:pStyle w:val="4"/>
                    <w:ind w:firstLine="240"/>
                    <w:jc w:val="left"/>
                  </w:pPr>
                  <w:r>
                    <w:rPr>
                      <w:rFonts w:ascii="仿宋_GB2312" w:hAnsi="仿宋_GB2312" w:eastAsia="仿宋_GB2312" w:cs="仿宋_GB2312"/>
                      <w:sz w:val="24"/>
                    </w:rPr>
                    <w:t>支持HDMI, SVI, SDI, VGA, AV, CVBS, YPBPR, HDBaseT, 光纤信号输入输出;</w:t>
                  </w:r>
                </w:p>
                <w:p w14:paraId="412E3F7C">
                  <w:pPr>
                    <w:pStyle w:val="4"/>
                    <w:ind w:firstLine="240"/>
                    <w:jc w:val="left"/>
                  </w:pPr>
                  <w:r>
                    <w:rPr>
                      <w:rFonts w:ascii="仿宋_GB2312" w:hAnsi="仿宋_GB2312" w:eastAsia="仿宋_GB2312" w:cs="仿宋_GB2312"/>
                      <w:sz w:val="24"/>
                    </w:rPr>
                    <w:t>支持RS232,  TCP/IP控制;</w:t>
                  </w:r>
                </w:p>
                <w:p w14:paraId="181DFB35">
                  <w:pPr>
                    <w:pStyle w:val="4"/>
                    <w:ind w:firstLine="240"/>
                    <w:jc w:val="left"/>
                  </w:pPr>
                  <w:r>
                    <w:rPr>
                      <w:rFonts w:ascii="仿宋_GB2312" w:hAnsi="仿宋_GB2312" w:eastAsia="仿宋_GB2312" w:cs="仿宋_GB2312"/>
                      <w:sz w:val="24"/>
                    </w:rPr>
                    <w:t>输出支持36种分辨率，支持1080P无缝切换输出，支持4K无缝切换输出;</w:t>
                  </w:r>
                </w:p>
                <w:p w14:paraId="473F63C8">
                  <w:pPr>
                    <w:pStyle w:val="4"/>
                    <w:ind w:firstLine="240"/>
                    <w:jc w:val="left"/>
                  </w:pPr>
                  <w:r>
                    <w:rPr>
                      <w:rFonts w:ascii="仿宋_GB2312" w:hAnsi="仿宋_GB2312" w:eastAsia="仿宋_GB2312" w:cs="仿宋_GB2312"/>
                      <w:sz w:val="24"/>
                    </w:rPr>
                    <w:t>支持输入信号预览;</w:t>
                  </w:r>
                </w:p>
                <w:p w14:paraId="1D749E03">
                  <w:pPr>
                    <w:pStyle w:val="4"/>
                    <w:ind w:firstLine="240"/>
                    <w:jc w:val="left"/>
                  </w:pPr>
                  <w:r>
                    <w:rPr>
                      <w:rFonts w:ascii="仿宋_GB2312" w:hAnsi="仿宋_GB2312" w:eastAsia="仿宋_GB2312" w:cs="仿宋_GB2312"/>
                      <w:sz w:val="24"/>
                    </w:rPr>
                    <w:t>显示屏:前面板带显示屏，支持显示型号和操作信息;</w:t>
                  </w:r>
                </w:p>
                <w:p w14:paraId="23AF2C73">
                  <w:pPr>
                    <w:pStyle w:val="4"/>
                    <w:ind w:firstLine="240"/>
                    <w:jc w:val="left"/>
                  </w:pPr>
                  <w:r>
                    <w:rPr>
                      <w:rFonts w:ascii="仿宋_GB2312" w:hAnsi="仿宋_GB2312" w:eastAsia="仿宋_GB2312" w:cs="仿宋_GB2312"/>
                      <w:sz w:val="24"/>
                    </w:rPr>
                    <w:t>可接入输入卡数量:≥3块;</w:t>
                  </w:r>
                </w:p>
                <w:p w14:paraId="754C48D3">
                  <w:pPr>
                    <w:pStyle w:val="4"/>
                    <w:ind w:firstLine="240"/>
                    <w:jc w:val="left"/>
                  </w:pPr>
                  <w:r>
                    <w:rPr>
                      <w:rFonts w:ascii="仿宋_GB2312" w:hAnsi="仿宋_GB2312" w:eastAsia="仿宋_GB2312" w:cs="仿宋_GB2312"/>
                      <w:sz w:val="24"/>
                    </w:rPr>
                    <w:t>可接入输出卡数量:≥3块;</w:t>
                  </w:r>
                </w:p>
                <w:p w14:paraId="1348F296">
                  <w:pPr>
                    <w:pStyle w:val="4"/>
                    <w:ind w:firstLine="240"/>
                    <w:jc w:val="left"/>
                  </w:pPr>
                  <w:r>
                    <w:rPr>
                      <w:rFonts w:ascii="仿宋_GB2312" w:hAnsi="仿宋_GB2312" w:eastAsia="仿宋_GB2312" w:cs="仿宋_GB2312"/>
                      <w:sz w:val="24"/>
                    </w:rPr>
                    <w:t>输入通道:≥8路;</w:t>
                  </w:r>
                </w:p>
                <w:p w14:paraId="69F21EA9">
                  <w:pPr>
                    <w:pStyle w:val="4"/>
                    <w:ind w:firstLine="240"/>
                    <w:jc w:val="left"/>
                  </w:pPr>
                  <w:r>
                    <w:rPr>
                      <w:rFonts w:ascii="仿宋_GB2312" w:hAnsi="仿宋_GB2312" w:eastAsia="仿宋_GB2312" w:cs="仿宋_GB2312"/>
                      <w:sz w:val="24"/>
                    </w:rPr>
                    <w:t>输出通道:≥8路;</w:t>
                  </w:r>
                </w:p>
                <w:p w14:paraId="01B5F55C">
                  <w:pPr>
                    <w:pStyle w:val="4"/>
                    <w:ind w:firstLine="240"/>
                    <w:jc w:val="left"/>
                  </w:pPr>
                  <w:r>
                    <w:rPr>
                      <w:rFonts w:ascii="仿宋_GB2312" w:hAnsi="仿宋_GB2312" w:eastAsia="仿宋_GB2312" w:cs="仿宋_GB2312"/>
                      <w:sz w:val="24"/>
                    </w:rPr>
                    <w:t>控制方式：前面板按键控制、红外遥控器控制、RS-232控制接口、以太网控制、上位机控制和指令控制;</w:t>
                  </w:r>
                </w:p>
                <w:p w14:paraId="52F1083F">
                  <w:pPr>
                    <w:pStyle w:val="4"/>
                    <w:ind w:firstLine="240"/>
                    <w:jc w:val="left"/>
                  </w:pPr>
                  <w:r>
                    <w:rPr>
                      <w:rFonts w:ascii="仿宋_GB2312" w:hAnsi="仿宋_GB2312" w:eastAsia="仿宋_GB2312" w:cs="仿宋_GB2312"/>
                      <w:sz w:val="24"/>
                    </w:rPr>
                    <w:t>≥1个RS-232串口(DB9 RS232母头连接器)，波特率与协议:波特率：9600；</w:t>
                  </w:r>
                </w:p>
                <w:p w14:paraId="4C96714C">
                  <w:pPr>
                    <w:pStyle w:val="4"/>
                    <w:ind w:firstLine="240"/>
                    <w:jc w:val="left"/>
                  </w:pPr>
                  <w:r>
                    <w:rPr>
                      <w:rFonts w:ascii="仿宋_GB2312" w:hAnsi="仿宋_GB2312" w:eastAsia="仿宋_GB2312" w:cs="仿宋_GB2312"/>
                      <w:sz w:val="24"/>
                    </w:rPr>
                    <w:t>≥1个以太网控制接口:RJ-45母接口，10M/100M(自适应);</w:t>
                  </w:r>
                </w:p>
                <w:p w14:paraId="44A77E1B">
                  <w:pPr>
                    <w:pStyle w:val="4"/>
                    <w:ind w:firstLine="240"/>
                    <w:jc w:val="left"/>
                  </w:pPr>
                  <w:r>
                    <w:rPr>
                      <w:rFonts w:ascii="仿宋_GB2312" w:hAnsi="仿宋_GB2312" w:eastAsia="仿宋_GB2312" w:cs="仿宋_GB2312"/>
                      <w:sz w:val="24"/>
                    </w:rPr>
                    <w:t>≥1个工作电源:100-240V AC～50/60Hz。</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B960BE">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3476AB">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81601F">
                  <w:pPr>
                    <w:pStyle w:val="4"/>
                    <w:jc w:val="center"/>
                  </w:pPr>
                </w:p>
              </w:tc>
            </w:tr>
            <w:tr w14:paraId="02894A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DE5FFF">
                  <w:pPr>
                    <w:pStyle w:val="4"/>
                    <w:jc w:val="center"/>
                  </w:pPr>
                  <w:r>
                    <w:rPr>
                      <w:rFonts w:ascii="仿宋_GB2312" w:hAnsi="仿宋_GB2312" w:eastAsia="仿宋_GB2312" w:cs="仿宋_GB2312"/>
                      <w:sz w:val="24"/>
                    </w:rPr>
                    <w:t>6</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0D16F9">
                  <w:pPr>
                    <w:pStyle w:val="4"/>
                    <w:jc w:val="center"/>
                  </w:pPr>
                  <w:r>
                    <w:rPr>
                      <w:rFonts w:ascii="仿宋_GB2312" w:hAnsi="仿宋_GB2312" w:eastAsia="仿宋_GB2312" w:cs="仿宋_GB2312"/>
                      <w:sz w:val="24"/>
                    </w:rPr>
                    <w:t>HDMI四路输入卡</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A3EDED">
                  <w:pPr>
                    <w:pStyle w:val="4"/>
                    <w:ind w:firstLine="240"/>
                    <w:jc w:val="left"/>
                  </w:pPr>
                  <w:r>
                    <w:rPr>
                      <w:rFonts w:ascii="仿宋_GB2312" w:hAnsi="仿宋_GB2312" w:eastAsia="仿宋_GB2312" w:cs="仿宋_GB2312"/>
                      <w:sz w:val="24"/>
                    </w:rPr>
                    <w:t>支持HDMI1.4，HDCP2.2;</w:t>
                  </w:r>
                </w:p>
                <w:p w14:paraId="72FED364">
                  <w:pPr>
                    <w:pStyle w:val="4"/>
                    <w:ind w:firstLine="240"/>
                    <w:jc w:val="left"/>
                  </w:pPr>
                  <w:r>
                    <w:rPr>
                      <w:rFonts w:ascii="仿宋_GB2312" w:hAnsi="仿宋_GB2312" w:eastAsia="仿宋_GB2312" w:cs="仿宋_GB2312"/>
                      <w:sz w:val="24"/>
                    </w:rPr>
                    <w:t>最大分辨率支持4096*2160@30Hz4:2:2(YUV);</w:t>
                  </w:r>
                </w:p>
                <w:p w14:paraId="38986669">
                  <w:pPr>
                    <w:pStyle w:val="4"/>
                    <w:ind w:firstLine="240"/>
                    <w:jc w:val="left"/>
                  </w:pPr>
                  <w:r>
                    <w:rPr>
                      <w:rFonts w:ascii="仿宋_GB2312" w:hAnsi="仿宋_GB2312" w:eastAsia="仿宋_GB2312" w:cs="仿宋_GB2312"/>
                      <w:sz w:val="24"/>
                    </w:rPr>
                    <w:t>输入支持字符叠加功能（字符大小、颜色、透明度、位置）;</w:t>
                  </w:r>
                </w:p>
                <w:p w14:paraId="2A46EE1E">
                  <w:pPr>
                    <w:pStyle w:val="4"/>
                    <w:ind w:firstLine="240"/>
                    <w:jc w:val="left"/>
                  </w:pPr>
                  <w:r>
                    <w:rPr>
                      <w:rFonts w:ascii="仿宋_GB2312" w:hAnsi="仿宋_GB2312" w:eastAsia="仿宋_GB2312" w:cs="仿宋_GB2312"/>
                      <w:sz w:val="24"/>
                    </w:rPr>
                    <w:t>支持通过指令调整输入图像亮度、对比度、色度、锐度、色温、比例、模式;</w:t>
                  </w:r>
                </w:p>
                <w:p w14:paraId="5841889D">
                  <w:pPr>
                    <w:pStyle w:val="4"/>
                    <w:ind w:firstLine="240"/>
                    <w:jc w:val="left"/>
                  </w:pPr>
                  <w:r>
                    <w:rPr>
                      <w:rFonts w:ascii="仿宋_GB2312" w:hAnsi="仿宋_GB2312" w:eastAsia="仿宋_GB2312" w:cs="仿宋_GB2312"/>
                      <w:sz w:val="24"/>
                    </w:rPr>
                    <w:t>支持音频信号独立传输;</w:t>
                  </w:r>
                </w:p>
                <w:p w14:paraId="4CF54180">
                  <w:pPr>
                    <w:pStyle w:val="4"/>
                    <w:ind w:firstLine="240"/>
                    <w:jc w:val="left"/>
                  </w:pPr>
                  <w:r>
                    <w:rPr>
                      <w:rFonts w:ascii="仿宋_GB2312" w:hAnsi="仿宋_GB2312" w:eastAsia="仿宋_GB2312" w:cs="仿宋_GB2312"/>
                      <w:sz w:val="24"/>
                    </w:rPr>
                    <w:t>输入信号：4路HDMI信号，4路模拟音频信号;</w:t>
                  </w:r>
                </w:p>
                <w:p w14:paraId="65C17FCA">
                  <w:pPr>
                    <w:pStyle w:val="4"/>
                    <w:ind w:firstLine="240"/>
                    <w:jc w:val="left"/>
                  </w:pPr>
                  <w:r>
                    <w:rPr>
                      <w:rFonts w:ascii="仿宋_GB2312" w:hAnsi="仿宋_GB2312" w:eastAsia="仿宋_GB2312" w:cs="仿宋_GB2312"/>
                      <w:sz w:val="24"/>
                    </w:rPr>
                    <w:t>最高分辨率：4096*2160@30Hz;</w:t>
                  </w:r>
                </w:p>
                <w:p w14:paraId="03BD09FA">
                  <w:pPr>
                    <w:pStyle w:val="4"/>
                    <w:ind w:firstLine="240"/>
                    <w:jc w:val="left"/>
                  </w:pPr>
                  <w:r>
                    <w:rPr>
                      <w:rFonts w:ascii="仿宋_GB2312" w:hAnsi="仿宋_GB2312" w:eastAsia="仿宋_GB2312" w:cs="仿宋_GB2312"/>
                      <w:sz w:val="24"/>
                    </w:rPr>
                    <w:t>音频格式：内嵌音频支持PCM，Dobly Digital，DTS，DTS-HD格式，外接音频支持PCM格式;</w:t>
                  </w:r>
                </w:p>
                <w:p w14:paraId="2421A06A">
                  <w:pPr>
                    <w:pStyle w:val="4"/>
                    <w:ind w:firstLine="240"/>
                    <w:jc w:val="left"/>
                  </w:pPr>
                  <w:r>
                    <w:rPr>
                      <w:rFonts w:ascii="仿宋_GB2312" w:hAnsi="仿宋_GB2312" w:eastAsia="仿宋_GB2312" w:cs="仿宋_GB2312"/>
                      <w:sz w:val="24"/>
                    </w:rPr>
                    <w:t>输入连接器：TypeA19针母头，3针插拔接线端子;</w:t>
                  </w:r>
                </w:p>
                <w:p w14:paraId="2AF3F56D">
                  <w:pPr>
                    <w:pStyle w:val="4"/>
                    <w:ind w:firstLine="240"/>
                    <w:jc w:val="left"/>
                  </w:pPr>
                  <w:r>
                    <w:rPr>
                      <w:rFonts w:ascii="仿宋_GB2312" w:hAnsi="仿宋_GB2312" w:eastAsia="仿宋_GB2312" w:cs="仿宋_GB2312"/>
                      <w:sz w:val="24"/>
                    </w:rPr>
                    <w:t>色深：8bit;</w:t>
                  </w:r>
                </w:p>
                <w:p w14:paraId="559220A6">
                  <w:pPr>
                    <w:pStyle w:val="4"/>
                    <w:ind w:firstLine="240"/>
                    <w:jc w:val="left"/>
                  </w:pPr>
                  <w:r>
                    <w:rPr>
                      <w:rFonts w:ascii="仿宋_GB2312" w:hAnsi="仿宋_GB2312" w:eastAsia="仿宋_GB2312" w:cs="仿宋_GB2312"/>
                      <w:sz w:val="24"/>
                    </w:rPr>
                    <w:t>标准：支持HDMI1.4，HDCP2.2;</w:t>
                  </w:r>
                </w:p>
                <w:p w14:paraId="07CCB3A5">
                  <w:pPr>
                    <w:pStyle w:val="4"/>
                    <w:ind w:firstLine="240"/>
                    <w:jc w:val="left"/>
                  </w:pPr>
                  <w:r>
                    <w:rPr>
                      <w:rFonts w:ascii="仿宋_GB2312" w:hAnsi="仿宋_GB2312" w:eastAsia="仿宋_GB2312" w:cs="仿宋_GB2312"/>
                      <w:sz w:val="24"/>
                    </w:rPr>
                    <w:t>EDID管理：支持EDID学习功能;</w:t>
                  </w:r>
                </w:p>
                <w:p w14:paraId="5861F46C">
                  <w:pPr>
                    <w:pStyle w:val="4"/>
                    <w:ind w:firstLine="240"/>
                    <w:jc w:val="left"/>
                  </w:pPr>
                  <w:r>
                    <w:rPr>
                      <w:rFonts w:ascii="仿宋_GB2312" w:hAnsi="仿宋_GB2312" w:eastAsia="仿宋_GB2312" w:cs="仿宋_GB2312"/>
                      <w:sz w:val="24"/>
                    </w:rPr>
                    <w:t>传输距离：4K≤：10米（线材规格AWG28，标识支持HDMI 2.0以上），1080P ≤：15米（线材规格AWG 26 标识支持HDMI 1.3以上）。</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F61E95">
                  <w:pPr>
                    <w:pStyle w:val="4"/>
                    <w:jc w:val="center"/>
                  </w:pPr>
                  <w:r>
                    <w:rPr>
                      <w:rFonts w:ascii="仿宋_GB2312" w:hAnsi="仿宋_GB2312" w:eastAsia="仿宋_GB2312" w:cs="仿宋_GB2312"/>
                      <w:sz w:val="24"/>
                    </w:rPr>
                    <w:t>2</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F8711C">
                  <w:pPr>
                    <w:pStyle w:val="4"/>
                    <w:jc w:val="center"/>
                  </w:pPr>
                  <w:r>
                    <w:rPr>
                      <w:rFonts w:ascii="仿宋_GB2312" w:hAnsi="仿宋_GB2312" w:eastAsia="仿宋_GB2312" w:cs="仿宋_GB2312"/>
                      <w:sz w:val="24"/>
                    </w:rPr>
                    <w:t>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19A5E3">
                  <w:pPr>
                    <w:pStyle w:val="4"/>
                    <w:jc w:val="center"/>
                  </w:pPr>
                </w:p>
              </w:tc>
            </w:tr>
            <w:tr w14:paraId="6F8ECF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ADB3D0">
                  <w:pPr>
                    <w:pStyle w:val="4"/>
                    <w:jc w:val="center"/>
                  </w:pPr>
                  <w:r>
                    <w:rPr>
                      <w:rFonts w:ascii="仿宋_GB2312" w:hAnsi="仿宋_GB2312" w:eastAsia="仿宋_GB2312" w:cs="仿宋_GB2312"/>
                      <w:sz w:val="24"/>
                    </w:rPr>
                    <w:t>7</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46BB8E">
                  <w:pPr>
                    <w:pStyle w:val="4"/>
                    <w:jc w:val="center"/>
                  </w:pPr>
                  <w:r>
                    <w:rPr>
                      <w:rFonts w:ascii="仿宋_GB2312" w:hAnsi="仿宋_GB2312" w:eastAsia="仿宋_GB2312" w:cs="仿宋_GB2312"/>
                      <w:sz w:val="24"/>
                    </w:rPr>
                    <w:t>HDMI四路输出卡</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7BDBE4">
                  <w:pPr>
                    <w:pStyle w:val="4"/>
                    <w:ind w:firstLine="240"/>
                    <w:jc w:val="left"/>
                  </w:pPr>
                  <w:r>
                    <w:rPr>
                      <w:rFonts w:ascii="仿宋_GB2312" w:hAnsi="仿宋_GB2312" w:eastAsia="仿宋_GB2312" w:cs="仿宋_GB2312"/>
                      <w:sz w:val="24"/>
                    </w:rPr>
                    <w:t>产品特点：</w:t>
                  </w:r>
                </w:p>
                <w:p w14:paraId="5933A31D">
                  <w:pPr>
                    <w:pStyle w:val="4"/>
                    <w:ind w:firstLine="240"/>
                    <w:jc w:val="left"/>
                  </w:pPr>
                  <w:r>
                    <w:rPr>
                      <w:rFonts w:ascii="仿宋_GB2312" w:hAnsi="仿宋_GB2312" w:eastAsia="仿宋_GB2312" w:cs="仿宋_GB2312"/>
                      <w:sz w:val="24"/>
                    </w:rPr>
                    <w:t>支持HDMI1.4，HDCP2.2;</w:t>
                  </w:r>
                </w:p>
                <w:p w14:paraId="7E6B63C5">
                  <w:pPr>
                    <w:pStyle w:val="4"/>
                    <w:ind w:firstLine="240"/>
                    <w:jc w:val="left"/>
                  </w:pPr>
                  <w:r>
                    <w:rPr>
                      <w:rFonts w:ascii="仿宋_GB2312" w:hAnsi="仿宋_GB2312" w:eastAsia="仿宋_GB2312" w:cs="仿宋_GB2312"/>
                      <w:sz w:val="24"/>
                    </w:rPr>
                    <w:t>最大分辨率支持4096*2160@30Hz 4:2:2(YUV);</w:t>
                  </w:r>
                </w:p>
                <w:p w14:paraId="5DAEB32E">
                  <w:pPr>
                    <w:pStyle w:val="4"/>
                    <w:ind w:firstLine="240"/>
                    <w:jc w:val="left"/>
                  </w:pPr>
                  <w:r>
                    <w:rPr>
                      <w:rFonts w:ascii="仿宋_GB2312" w:hAnsi="仿宋_GB2312" w:eastAsia="仿宋_GB2312" w:cs="仿宋_GB2312"/>
                      <w:sz w:val="24"/>
                    </w:rPr>
                    <w:t>输出支持8种分辨率;</w:t>
                  </w:r>
                </w:p>
                <w:p w14:paraId="55E088CF">
                  <w:pPr>
                    <w:pStyle w:val="4"/>
                    <w:ind w:firstLine="240"/>
                    <w:jc w:val="left"/>
                  </w:pPr>
                  <w:r>
                    <w:rPr>
                      <w:rFonts w:ascii="仿宋_GB2312" w:hAnsi="仿宋_GB2312" w:eastAsia="仿宋_GB2312" w:cs="仿宋_GB2312"/>
                      <w:sz w:val="24"/>
                    </w:rPr>
                    <w:t>输出支持10米传输距离;</w:t>
                  </w:r>
                </w:p>
                <w:p w14:paraId="0A1E5F5F">
                  <w:pPr>
                    <w:pStyle w:val="4"/>
                    <w:ind w:firstLine="240"/>
                    <w:jc w:val="left"/>
                  </w:pPr>
                  <w:r>
                    <w:rPr>
                      <w:rFonts w:ascii="仿宋_GB2312" w:hAnsi="仿宋_GB2312" w:eastAsia="仿宋_GB2312" w:cs="仿宋_GB2312"/>
                      <w:sz w:val="24"/>
                    </w:rPr>
                    <w:t>支持音频信号独立传输（不接显示屏）;</w:t>
                  </w:r>
                </w:p>
                <w:p w14:paraId="50889348">
                  <w:pPr>
                    <w:pStyle w:val="4"/>
                    <w:ind w:firstLine="240"/>
                    <w:jc w:val="left"/>
                  </w:pPr>
                  <w:r>
                    <w:rPr>
                      <w:rFonts w:ascii="仿宋_GB2312" w:hAnsi="仿宋_GB2312" w:eastAsia="仿宋_GB2312" w:cs="仿宋_GB2312"/>
                      <w:sz w:val="24"/>
                    </w:rPr>
                    <w:t>技术参数：</w:t>
                  </w:r>
                </w:p>
                <w:p w14:paraId="2A8A3500">
                  <w:pPr>
                    <w:pStyle w:val="4"/>
                    <w:ind w:firstLine="240"/>
                    <w:jc w:val="left"/>
                  </w:pPr>
                  <w:r>
                    <w:rPr>
                      <w:rFonts w:ascii="仿宋_GB2312" w:hAnsi="仿宋_GB2312" w:eastAsia="仿宋_GB2312" w:cs="仿宋_GB2312"/>
                      <w:sz w:val="24"/>
                    </w:rPr>
                    <w:t>输出信号：4路HDMI信号，4路模拟音频信号;</w:t>
                  </w:r>
                </w:p>
                <w:p w14:paraId="107D7942">
                  <w:pPr>
                    <w:pStyle w:val="4"/>
                    <w:ind w:firstLine="240"/>
                    <w:jc w:val="left"/>
                  </w:pPr>
                  <w:r>
                    <w:rPr>
                      <w:rFonts w:ascii="仿宋_GB2312" w:hAnsi="仿宋_GB2312" w:eastAsia="仿宋_GB2312" w:cs="仿宋_GB2312"/>
                      <w:sz w:val="24"/>
                    </w:rPr>
                    <w:t>最高分辨率：4096 x 2130@60Hz;</w:t>
                  </w:r>
                </w:p>
                <w:p w14:paraId="7A86740E">
                  <w:pPr>
                    <w:pStyle w:val="4"/>
                    <w:ind w:firstLine="240"/>
                    <w:jc w:val="left"/>
                  </w:pPr>
                  <w:r>
                    <w:rPr>
                      <w:rFonts w:ascii="仿宋_GB2312" w:hAnsi="仿宋_GB2312" w:eastAsia="仿宋_GB2312" w:cs="仿宋_GB2312"/>
                      <w:sz w:val="24"/>
                    </w:rPr>
                    <w:t>音频格式：内嵌音频支持PCM，Dobly Digital，DTS，DTS-HD格式，外接音频支持PCM格式;</w:t>
                  </w:r>
                </w:p>
                <w:p w14:paraId="73E1C409">
                  <w:pPr>
                    <w:pStyle w:val="4"/>
                    <w:ind w:firstLine="240"/>
                    <w:jc w:val="left"/>
                  </w:pPr>
                  <w:r>
                    <w:rPr>
                      <w:rFonts w:ascii="仿宋_GB2312" w:hAnsi="仿宋_GB2312" w:eastAsia="仿宋_GB2312" w:cs="仿宋_GB2312"/>
                      <w:sz w:val="24"/>
                    </w:rPr>
                    <w:t>输出连接器：Type A 19针母头，3针插拔接线端子;</w:t>
                  </w:r>
                </w:p>
                <w:p w14:paraId="1436FB2D">
                  <w:pPr>
                    <w:pStyle w:val="4"/>
                    <w:ind w:firstLine="240"/>
                    <w:jc w:val="left"/>
                  </w:pPr>
                  <w:r>
                    <w:rPr>
                      <w:rFonts w:ascii="仿宋_GB2312" w:hAnsi="仿宋_GB2312" w:eastAsia="仿宋_GB2312" w:cs="仿宋_GB2312"/>
                      <w:sz w:val="24"/>
                    </w:rPr>
                    <w:t>色深：8bit;</w:t>
                  </w:r>
                </w:p>
                <w:p w14:paraId="5C31E840">
                  <w:pPr>
                    <w:pStyle w:val="4"/>
                    <w:ind w:firstLine="240"/>
                    <w:jc w:val="left"/>
                  </w:pPr>
                  <w:r>
                    <w:rPr>
                      <w:rFonts w:ascii="仿宋_GB2312" w:hAnsi="仿宋_GB2312" w:eastAsia="仿宋_GB2312" w:cs="仿宋_GB2312"/>
                      <w:sz w:val="24"/>
                    </w:rPr>
                    <w:t>标准：支持HDMI1.4，HDCP2.2;</w:t>
                  </w:r>
                </w:p>
                <w:p w14:paraId="539C9788">
                  <w:pPr>
                    <w:pStyle w:val="4"/>
                    <w:ind w:firstLine="240"/>
                    <w:jc w:val="left"/>
                  </w:pPr>
                  <w:r>
                    <w:rPr>
                      <w:rFonts w:ascii="仿宋_GB2312" w:hAnsi="仿宋_GB2312" w:eastAsia="仿宋_GB2312" w:cs="仿宋_GB2312"/>
                      <w:sz w:val="24"/>
                    </w:rPr>
                    <w:t>EDID管理：支持EDID学习功能。</w:t>
                  </w:r>
                </w:p>
                <w:p w14:paraId="20DA1CF1">
                  <w:pPr>
                    <w:pStyle w:val="4"/>
                    <w:ind w:firstLine="240"/>
                    <w:jc w:val="left"/>
                  </w:pP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DA5BDC">
                  <w:pPr>
                    <w:pStyle w:val="4"/>
                    <w:jc w:val="center"/>
                  </w:pPr>
                  <w:r>
                    <w:rPr>
                      <w:rFonts w:ascii="仿宋_GB2312" w:hAnsi="仿宋_GB2312" w:eastAsia="仿宋_GB2312" w:cs="仿宋_GB2312"/>
                      <w:sz w:val="24"/>
                    </w:rPr>
                    <w:t>2</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B2303D">
                  <w:pPr>
                    <w:pStyle w:val="4"/>
                    <w:jc w:val="center"/>
                  </w:pPr>
                  <w:r>
                    <w:rPr>
                      <w:rFonts w:ascii="仿宋_GB2312" w:hAnsi="仿宋_GB2312" w:eastAsia="仿宋_GB2312" w:cs="仿宋_GB2312"/>
                      <w:sz w:val="24"/>
                    </w:rPr>
                    <w:t>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069FE4">
                  <w:pPr>
                    <w:pStyle w:val="4"/>
                    <w:jc w:val="center"/>
                  </w:pPr>
                </w:p>
              </w:tc>
            </w:tr>
            <w:tr w14:paraId="355FF4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A9E064">
                  <w:pPr>
                    <w:pStyle w:val="4"/>
                    <w:jc w:val="center"/>
                  </w:pPr>
                  <w:r>
                    <w:rPr>
                      <w:rFonts w:ascii="仿宋_GB2312" w:hAnsi="仿宋_GB2312" w:eastAsia="仿宋_GB2312" w:cs="仿宋_GB2312"/>
                      <w:sz w:val="24"/>
                    </w:rPr>
                    <w:t>8</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5CA35A">
                  <w:pPr>
                    <w:pStyle w:val="4"/>
                    <w:jc w:val="center"/>
                  </w:pPr>
                  <w:r>
                    <w:rPr>
                      <w:rFonts w:ascii="仿宋_GB2312" w:hAnsi="仿宋_GB2312" w:eastAsia="仿宋_GB2312" w:cs="仿宋_GB2312"/>
                      <w:sz w:val="24"/>
                    </w:rPr>
                    <w:t>网线</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78F741">
                  <w:pPr>
                    <w:pStyle w:val="4"/>
                    <w:jc w:val="left"/>
                  </w:pPr>
                  <w:r>
                    <w:rPr>
                      <w:rFonts w:ascii="仿宋_GB2312" w:hAnsi="仿宋_GB2312" w:eastAsia="仿宋_GB2312" w:cs="仿宋_GB2312"/>
                      <w:sz w:val="24"/>
                    </w:rPr>
                    <w:t>CAT6，国标纯铜</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FFFB49">
                  <w:pPr>
                    <w:pStyle w:val="4"/>
                    <w:jc w:val="center"/>
                  </w:pPr>
                  <w:r>
                    <w:rPr>
                      <w:rFonts w:ascii="仿宋_GB2312" w:hAnsi="仿宋_GB2312" w:eastAsia="仿宋_GB2312" w:cs="仿宋_GB2312"/>
                      <w:sz w:val="24"/>
                    </w:rPr>
                    <w:t>3</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405C0A">
                  <w:pPr>
                    <w:pStyle w:val="4"/>
                    <w:jc w:val="center"/>
                  </w:pPr>
                  <w:r>
                    <w:rPr>
                      <w:rFonts w:ascii="仿宋_GB2312" w:hAnsi="仿宋_GB2312" w:eastAsia="仿宋_GB2312" w:cs="仿宋_GB2312"/>
                      <w:sz w:val="24"/>
                    </w:rPr>
                    <w:t>箱</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30F45E">
                  <w:pPr>
                    <w:pStyle w:val="4"/>
                    <w:jc w:val="center"/>
                  </w:pPr>
                </w:p>
              </w:tc>
            </w:tr>
            <w:tr w14:paraId="03029C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151302">
                  <w:pPr>
                    <w:pStyle w:val="4"/>
                    <w:jc w:val="center"/>
                  </w:pPr>
                  <w:r>
                    <w:rPr>
                      <w:rFonts w:ascii="仿宋_GB2312" w:hAnsi="仿宋_GB2312" w:eastAsia="仿宋_GB2312" w:cs="仿宋_GB2312"/>
                      <w:sz w:val="24"/>
                    </w:rPr>
                    <w:t>9</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D73E1D">
                  <w:pPr>
                    <w:pStyle w:val="4"/>
                    <w:jc w:val="center"/>
                  </w:pPr>
                  <w:r>
                    <w:rPr>
                      <w:rFonts w:ascii="仿宋_GB2312" w:hAnsi="仿宋_GB2312" w:eastAsia="仿宋_GB2312" w:cs="仿宋_GB2312"/>
                      <w:sz w:val="24"/>
                    </w:rPr>
                    <w:t>电源电缆线</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EA872A">
                  <w:pPr>
                    <w:pStyle w:val="4"/>
                    <w:jc w:val="left"/>
                  </w:pPr>
                  <w:r>
                    <w:rPr>
                      <w:rFonts w:ascii="仿宋_GB2312" w:hAnsi="仿宋_GB2312" w:eastAsia="仿宋_GB2312" w:cs="仿宋_GB2312"/>
                      <w:sz w:val="24"/>
                    </w:rPr>
                    <w:t>RVV3*10mm²</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0580B3">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369242">
                  <w:pPr>
                    <w:pStyle w:val="4"/>
                    <w:jc w:val="center"/>
                  </w:pPr>
                  <w:r>
                    <w:rPr>
                      <w:rFonts w:ascii="仿宋_GB2312" w:hAnsi="仿宋_GB2312" w:eastAsia="仿宋_GB2312" w:cs="仿宋_GB2312"/>
                      <w:sz w:val="24"/>
                    </w:rPr>
                    <w:t>项</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A5D29A">
                  <w:pPr>
                    <w:pStyle w:val="4"/>
                    <w:jc w:val="center"/>
                  </w:pPr>
                </w:p>
              </w:tc>
            </w:tr>
            <w:tr w14:paraId="3B9F05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A81BEF">
                  <w:pPr>
                    <w:pStyle w:val="4"/>
                    <w:jc w:val="center"/>
                  </w:pPr>
                  <w:r>
                    <w:rPr>
                      <w:rFonts w:ascii="仿宋_GB2312" w:hAnsi="仿宋_GB2312" w:eastAsia="仿宋_GB2312" w:cs="仿宋_GB2312"/>
                      <w:sz w:val="24"/>
                    </w:rPr>
                    <w:t>10</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447968">
                  <w:pPr>
                    <w:pStyle w:val="4"/>
                    <w:jc w:val="center"/>
                  </w:pPr>
                  <w:r>
                    <w:rPr>
                      <w:rFonts w:ascii="仿宋_GB2312" w:hAnsi="仿宋_GB2312" w:eastAsia="仿宋_GB2312" w:cs="仿宋_GB2312"/>
                      <w:sz w:val="24"/>
                    </w:rPr>
                    <w:t>条形会标屏展示</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DFD265">
                  <w:pPr>
                    <w:pStyle w:val="4"/>
                    <w:ind w:left="225"/>
                    <w:jc w:val="left"/>
                  </w:pPr>
                  <w:r>
                    <w:rPr>
                      <w:rFonts w:ascii="仿宋_GB2312" w:hAnsi="仿宋_GB2312" w:eastAsia="仿宋_GB2312" w:cs="仿宋_GB2312"/>
                      <w:sz w:val="24"/>
                    </w:rPr>
                    <w:t>像素点结构：1R;</w:t>
                  </w:r>
                </w:p>
                <w:p w14:paraId="65F60539">
                  <w:pPr>
                    <w:pStyle w:val="4"/>
                    <w:ind w:left="225"/>
                    <w:jc w:val="left"/>
                  </w:pPr>
                  <w:r>
                    <w:rPr>
                      <w:rFonts w:ascii="仿宋_GB2312" w:hAnsi="仿宋_GB2312" w:eastAsia="仿宋_GB2312" w:cs="仿宋_GB2312"/>
                      <w:sz w:val="24"/>
                    </w:rPr>
                    <w:t>物理密度：44321点;</w:t>
                  </w:r>
                </w:p>
                <w:p w14:paraId="4EE115EB">
                  <w:pPr>
                    <w:pStyle w:val="4"/>
                    <w:ind w:left="225"/>
                    <w:jc w:val="left"/>
                  </w:pPr>
                  <w:r>
                    <w:rPr>
                      <w:rFonts w:ascii="仿宋_GB2312" w:hAnsi="仿宋_GB2312" w:eastAsia="仿宋_GB2312" w:cs="仿宋_GB2312"/>
                      <w:sz w:val="24"/>
                    </w:rPr>
                    <w:t>单元尺寸：304mm(宽)×152mm(高) ;</w:t>
                  </w:r>
                </w:p>
                <w:p w14:paraId="7EF3FAFF">
                  <w:pPr>
                    <w:pStyle w:val="4"/>
                    <w:ind w:left="225"/>
                    <w:jc w:val="left"/>
                  </w:pPr>
                  <w:r>
                    <w:rPr>
                      <w:rFonts w:ascii="仿宋_GB2312" w:hAnsi="仿宋_GB2312" w:eastAsia="仿宋_GB2312" w:cs="仿宋_GB2312"/>
                      <w:sz w:val="24"/>
                    </w:rPr>
                    <w:t>单元分辨率：64点(宽)×32点(高);</w:t>
                  </w:r>
                </w:p>
                <w:p w14:paraId="7A264D7D">
                  <w:pPr>
                    <w:pStyle w:val="4"/>
                    <w:ind w:left="225"/>
                    <w:jc w:val="left"/>
                  </w:pPr>
                  <w:r>
                    <w:rPr>
                      <w:rFonts w:ascii="仿宋_GB2312" w:hAnsi="仿宋_GB2312" w:eastAsia="仿宋_GB2312" w:cs="仿宋_GB2312"/>
                      <w:sz w:val="24"/>
                    </w:rPr>
                    <w:t>安装方式：靠墙安装;</w:t>
                  </w:r>
                </w:p>
                <w:p w14:paraId="27B4B240">
                  <w:pPr>
                    <w:pStyle w:val="4"/>
                    <w:ind w:left="225"/>
                    <w:jc w:val="left"/>
                  </w:pPr>
                  <w:r>
                    <w:rPr>
                      <w:rFonts w:ascii="仿宋_GB2312" w:hAnsi="仿宋_GB2312" w:eastAsia="仿宋_GB2312" w:cs="仿宋_GB2312"/>
                      <w:sz w:val="24"/>
                    </w:rPr>
                    <w:t>输入电压：5V;</w:t>
                  </w:r>
                </w:p>
                <w:p w14:paraId="68E98B71">
                  <w:pPr>
                    <w:pStyle w:val="4"/>
                    <w:ind w:left="225"/>
                    <w:jc w:val="left"/>
                  </w:pPr>
                  <w:r>
                    <w:rPr>
                      <w:rFonts w:ascii="仿宋_GB2312" w:hAnsi="仿宋_GB2312" w:eastAsia="仿宋_GB2312" w:cs="仿宋_GB2312"/>
                      <w:sz w:val="24"/>
                    </w:rPr>
                    <w:t>最佳视距：≥5m ;</w:t>
                  </w:r>
                </w:p>
                <w:p w14:paraId="4E2A260C">
                  <w:pPr>
                    <w:pStyle w:val="4"/>
                    <w:ind w:left="225"/>
                    <w:jc w:val="left"/>
                  </w:pPr>
                  <w:r>
                    <w:rPr>
                      <w:rFonts w:ascii="仿宋_GB2312" w:hAnsi="仿宋_GB2312" w:eastAsia="仿宋_GB2312" w:cs="仿宋_GB2312"/>
                      <w:sz w:val="24"/>
                    </w:rPr>
                    <w:t>屏体亮度≥200cd/㎡;</w:t>
                  </w:r>
                </w:p>
                <w:p w14:paraId="208B392B">
                  <w:pPr>
                    <w:pStyle w:val="4"/>
                    <w:ind w:left="225"/>
                    <w:jc w:val="left"/>
                  </w:pPr>
                  <w:r>
                    <w:rPr>
                      <w:rFonts w:ascii="仿宋_GB2312" w:hAnsi="仿宋_GB2312" w:eastAsia="仿宋_GB2312" w:cs="仿宋_GB2312"/>
                      <w:sz w:val="24"/>
                    </w:rPr>
                    <w:t>最佳视角：水平130度，垂直120度;</w:t>
                  </w:r>
                </w:p>
                <w:p w14:paraId="688CC9DC">
                  <w:pPr>
                    <w:pStyle w:val="4"/>
                    <w:ind w:left="225"/>
                    <w:jc w:val="left"/>
                  </w:pPr>
                  <w:r>
                    <w:rPr>
                      <w:rFonts w:ascii="仿宋_GB2312" w:hAnsi="仿宋_GB2312" w:eastAsia="仿宋_GB2312" w:cs="仿宋_GB2312"/>
                      <w:sz w:val="24"/>
                    </w:rPr>
                    <w:t>环境温度：-20℃~-40℃。</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3D53E2">
                  <w:pPr>
                    <w:pStyle w:val="4"/>
                    <w:jc w:val="center"/>
                  </w:pPr>
                  <w:r>
                    <w:rPr>
                      <w:rFonts w:ascii="仿宋_GB2312" w:hAnsi="仿宋_GB2312" w:eastAsia="仿宋_GB2312" w:cs="仿宋_GB2312"/>
                      <w:sz w:val="24"/>
                    </w:rPr>
                    <w:t>3</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912906">
                  <w:pPr>
                    <w:pStyle w:val="4"/>
                    <w:jc w:val="center"/>
                  </w:pPr>
                  <w:r>
                    <w:rPr>
                      <w:rFonts w:ascii="仿宋_GB2312" w:hAnsi="仿宋_GB2312" w:eastAsia="仿宋_GB2312" w:cs="仿宋_GB2312"/>
                      <w:sz w:val="24"/>
                    </w:rPr>
                    <w:t>平方</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ECC9E8">
                  <w:pPr>
                    <w:pStyle w:val="4"/>
                    <w:jc w:val="center"/>
                  </w:pPr>
                </w:p>
              </w:tc>
            </w:tr>
            <w:tr w14:paraId="60050B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68D4FE">
                  <w:pPr>
                    <w:pStyle w:val="4"/>
                    <w:jc w:val="center"/>
                  </w:pPr>
                  <w:r>
                    <w:rPr>
                      <w:rFonts w:ascii="仿宋_GB2312" w:hAnsi="仿宋_GB2312" w:eastAsia="仿宋_GB2312" w:cs="仿宋_GB2312"/>
                      <w:sz w:val="24"/>
                    </w:rPr>
                    <w:t>11</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9AE1E1">
                  <w:pPr>
                    <w:pStyle w:val="4"/>
                    <w:jc w:val="center"/>
                  </w:pPr>
                  <w:r>
                    <w:rPr>
                      <w:rFonts w:ascii="仿宋_GB2312" w:hAnsi="仿宋_GB2312" w:eastAsia="仿宋_GB2312" w:cs="仿宋_GB2312"/>
                      <w:sz w:val="24"/>
                    </w:rPr>
                    <w:t>电源</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A81401">
                  <w:pPr>
                    <w:pStyle w:val="4"/>
                    <w:ind w:firstLine="240"/>
                    <w:jc w:val="left"/>
                  </w:pPr>
                  <w:r>
                    <w:rPr>
                      <w:rFonts w:ascii="仿宋_GB2312" w:hAnsi="仿宋_GB2312" w:eastAsia="仿宋_GB2312" w:cs="仿宋_GB2312"/>
                      <w:sz w:val="24"/>
                    </w:rPr>
                    <w:t>额定输入电压：200-240VAC；</w:t>
                  </w:r>
                </w:p>
                <w:p w14:paraId="30BBED12">
                  <w:pPr>
                    <w:pStyle w:val="4"/>
                    <w:ind w:firstLine="240"/>
                    <w:jc w:val="left"/>
                  </w:pPr>
                  <w:r>
                    <w:rPr>
                      <w:rFonts w:ascii="仿宋_GB2312" w:hAnsi="仿宋_GB2312" w:eastAsia="仿宋_GB2312" w:cs="仿宋_GB2312"/>
                      <w:sz w:val="24"/>
                    </w:rPr>
                    <w:t>输入频率：50Hz；</w:t>
                  </w:r>
                </w:p>
                <w:p w14:paraId="51572942">
                  <w:pPr>
                    <w:pStyle w:val="4"/>
                    <w:ind w:firstLine="240"/>
                    <w:jc w:val="left"/>
                  </w:pPr>
                  <w:r>
                    <w:rPr>
                      <w:rFonts w:ascii="仿宋_GB2312" w:hAnsi="仿宋_GB2312" w:eastAsia="仿宋_GB2312" w:cs="仿宋_GB2312"/>
                      <w:sz w:val="24"/>
                    </w:rPr>
                    <w:t>额定输出电压：4.5±0.13VDC;</w:t>
                  </w:r>
                </w:p>
                <w:p w14:paraId="4FE55719">
                  <w:pPr>
                    <w:pStyle w:val="4"/>
                    <w:ind w:firstLine="240"/>
                    <w:jc w:val="left"/>
                  </w:pPr>
                  <w:r>
                    <w:rPr>
                      <w:rFonts w:ascii="仿宋_GB2312" w:hAnsi="仿宋_GB2312" w:eastAsia="仿宋_GB2312" w:cs="仿宋_GB2312"/>
                      <w:sz w:val="24"/>
                    </w:rPr>
                    <w:t>额定输出电流：0～50A；</w:t>
                  </w:r>
                </w:p>
                <w:p w14:paraId="6A03DAD4">
                  <w:pPr>
                    <w:pStyle w:val="4"/>
                    <w:ind w:firstLine="240"/>
                    <w:jc w:val="left"/>
                  </w:pPr>
                  <w:r>
                    <w:rPr>
                      <w:rFonts w:ascii="仿宋_GB2312" w:hAnsi="仿宋_GB2312" w:eastAsia="仿宋_GB2312" w:cs="仿宋_GB2312"/>
                      <w:sz w:val="24"/>
                    </w:rPr>
                    <w:t>支持短路保护；</w:t>
                  </w:r>
                </w:p>
                <w:p w14:paraId="47A14669">
                  <w:pPr>
                    <w:pStyle w:val="4"/>
                    <w:ind w:firstLine="240"/>
                    <w:jc w:val="left"/>
                  </w:pPr>
                  <w:r>
                    <w:rPr>
                      <w:rFonts w:ascii="仿宋_GB2312" w:hAnsi="仿宋_GB2312" w:eastAsia="仿宋_GB2312" w:cs="仿宋_GB2312"/>
                      <w:sz w:val="24"/>
                    </w:rPr>
                    <w:t>支持过流保护。</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CF48AE">
                  <w:pPr>
                    <w:pStyle w:val="4"/>
                    <w:jc w:val="center"/>
                  </w:pPr>
                  <w:r>
                    <w:rPr>
                      <w:rFonts w:ascii="仿宋_GB2312" w:hAnsi="仿宋_GB2312" w:eastAsia="仿宋_GB2312" w:cs="仿宋_GB2312"/>
                      <w:sz w:val="24"/>
                    </w:rPr>
                    <w:t>9</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9174E6">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12B6D5">
                  <w:pPr>
                    <w:pStyle w:val="4"/>
                    <w:jc w:val="center"/>
                  </w:pPr>
                </w:p>
              </w:tc>
            </w:tr>
            <w:tr w14:paraId="7E3197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E516A8">
                  <w:pPr>
                    <w:pStyle w:val="4"/>
                    <w:jc w:val="center"/>
                  </w:pPr>
                  <w:r>
                    <w:rPr>
                      <w:rFonts w:ascii="仿宋_GB2312" w:hAnsi="仿宋_GB2312" w:eastAsia="仿宋_GB2312" w:cs="仿宋_GB2312"/>
                      <w:sz w:val="24"/>
                    </w:rPr>
                    <w:t>12</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9E76BA">
                  <w:pPr>
                    <w:pStyle w:val="4"/>
                    <w:jc w:val="center"/>
                  </w:pPr>
                  <w:r>
                    <w:rPr>
                      <w:rFonts w:ascii="仿宋_GB2312" w:hAnsi="仿宋_GB2312" w:eastAsia="仿宋_GB2312" w:cs="仿宋_GB2312"/>
                      <w:sz w:val="24"/>
                    </w:rPr>
                    <w:t>控制卡</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273EA2">
                  <w:pPr>
                    <w:pStyle w:val="4"/>
                    <w:ind w:firstLine="240"/>
                    <w:jc w:val="left"/>
                  </w:pPr>
                  <w:r>
                    <w:rPr>
                      <w:rFonts w:ascii="仿宋_GB2312" w:hAnsi="仿宋_GB2312" w:eastAsia="仿宋_GB2312" w:cs="仿宋_GB2312"/>
                      <w:sz w:val="24"/>
                    </w:rPr>
                    <w:t>分区:支持自由分区；</w:t>
                  </w:r>
                </w:p>
                <w:p w14:paraId="59EB2D75">
                  <w:pPr>
                    <w:pStyle w:val="4"/>
                    <w:jc w:val="left"/>
                  </w:pPr>
                  <w:r>
                    <w:rPr>
                      <w:rFonts w:ascii="仿宋_GB2312" w:hAnsi="仿宋_GB2312" w:eastAsia="仿宋_GB2312" w:cs="仿宋_GB2312"/>
                      <w:sz w:val="22"/>
                    </w:rPr>
                    <w:t xml:space="preserve">  </w:t>
                  </w:r>
                  <w:r>
                    <w:rPr>
                      <w:rFonts w:ascii="仿宋_GB2312" w:hAnsi="仿宋_GB2312" w:eastAsia="仿宋_GB2312" w:cs="仿宋_GB2312"/>
                      <w:sz w:val="24"/>
                    </w:rPr>
                    <w:t>流水:支持节目流水；支持分区流水；</w:t>
                  </w:r>
                </w:p>
                <w:p w14:paraId="342EB1FC">
                  <w:pPr>
                    <w:pStyle w:val="4"/>
                    <w:jc w:val="left"/>
                  </w:pPr>
                  <w:r>
                    <w:rPr>
                      <w:rFonts w:ascii="仿宋_GB2312" w:hAnsi="仿宋_GB2312" w:eastAsia="仿宋_GB2312" w:cs="仿宋_GB2312"/>
                      <w:sz w:val="22"/>
                    </w:rPr>
                    <w:t xml:space="preserve">  </w:t>
                  </w:r>
                  <w:r>
                    <w:rPr>
                      <w:rFonts w:ascii="仿宋_GB2312" w:hAnsi="仿宋_GB2312" w:eastAsia="仿宋_GB2312" w:cs="仿宋_GB2312"/>
                      <w:sz w:val="24"/>
                    </w:rPr>
                    <w:t>最大像素点:</w:t>
                  </w:r>
                </w:p>
                <w:p w14:paraId="1D1CF8DF">
                  <w:pPr>
                    <w:pStyle w:val="4"/>
                    <w:ind w:firstLine="480"/>
                    <w:jc w:val="left"/>
                  </w:pPr>
                  <w:r>
                    <w:rPr>
                      <w:rFonts w:ascii="仿宋_GB2312" w:hAnsi="仿宋_GB2312" w:eastAsia="仿宋_GB2312" w:cs="仿宋_GB2312"/>
                      <w:sz w:val="24"/>
                    </w:rPr>
                    <w:t xml:space="preserve">单色：192K点(196608)  </w:t>
                  </w:r>
                </w:p>
                <w:p w14:paraId="2AE623F7">
                  <w:pPr>
                    <w:pStyle w:val="4"/>
                    <w:ind w:firstLine="480"/>
                    <w:jc w:val="left"/>
                  </w:pPr>
                  <w:r>
                    <w:rPr>
                      <w:rFonts w:ascii="仿宋_GB2312" w:hAnsi="仿宋_GB2312" w:eastAsia="仿宋_GB2312" w:cs="仿宋_GB2312"/>
                      <w:sz w:val="24"/>
                    </w:rPr>
                    <w:t xml:space="preserve">双色：96K点(98304)  </w:t>
                  </w:r>
                </w:p>
                <w:p w14:paraId="07470EBD">
                  <w:pPr>
                    <w:pStyle w:val="4"/>
                    <w:ind w:firstLine="480"/>
                    <w:jc w:val="left"/>
                  </w:pPr>
                  <w:r>
                    <w:rPr>
                      <w:rFonts w:ascii="仿宋_GB2312" w:hAnsi="仿宋_GB2312" w:eastAsia="仿宋_GB2312" w:cs="仿宋_GB2312"/>
                      <w:sz w:val="24"/>
                    </w:rPr>
                    <w:t>彩色：49K点(49152)；</w:t>
                  </w:r>
                </w:p>
                <w:p w14:paraId="65C7AF77">
                  <w:pPr>
                    <w:pStyle w:val="4"/>
                    <w:jc w:val="left"/>
                  </w:pPr>
                  <w:r>
                    <w:rPr>
                      <w:rFonts w:ascii="仿宋_GB2312" w:hAnsi="仿宋_GB2312" w:eastAsia="仿宋_GB2312" w:cs="仿宋_GB2312"/>
                      <w:sz w:val="22"/>
                    </w:rPr>
                    <w:t xml:space="preserve">  </w:t>
                  </w:r>
                  <w:r>
                    <w:rPr>
                      <w:rFonts w:ascii="仿宋_GB2312" w:hAnsi="仿宋_GB2312" w:eastAsia="仿宋_GB2312" w:cs="仿宋_GB2312"/>
                      <w:sz w:val="24"/>
                    </w:rPr>
                    <w:t>插槽接口：16组T12  8组T08；</w:t>
                  </w:r>
                </w:p>
                <w:p w14:paraId="600A097A">
                  <w:pPr>
                    <w:pStyle w:val="4"/>
                    <w:ind w:firstLine="240"/>
                    <w:jc w:val="left"/>
                  </w:pPr>
                  <w:r>
                    <w:rPr>
                      <w:rFonts w:ascii="仿宋_GB2312" w:hAnsi="仿宋_GB2312" w:eastAsia="仿宋_GB2312" w:cs="仿宋_GB2312"/>
                      <w:sz w:val="24"/>
                    </w:rPr>
                    <w:t>显示模式：  单色：  高度像素点范围：(8-256) 768×256，4096×48，4096×16，  3072×64，6144×32, 1536×128</w:t>
                  </w:r>
                </w:p>
                <w:p w14:paraId="230C1E17">
                  <w:pPr>
                    <w:pStyle w:val="4"/>
                    <w:jc w:val="left"/>
                  </w:pPr>
                  <w:r>
                    <w:rPr>
                      <w:rFonts w:ascii="仿宋_GB2312" w:hAnsi="仿宋_GB2312" w:eastAsia="仿宋_GB2312" w:cs="仿宋_GB2312"/>
                      <w:sz w:val="24"/>
                    </w:rPr>
                    <w:t xml:space="preserve">  双色：  高度像素点范围：(8-256) 1536×64，3072×32，4096×16，  768×128，2048×48，384×256；</w:t>
                  </w:r>
                </w:p>
                <w:p w14:paraId="4EF9ADF6">
                  <w:pPr>
                    <w:pStyle w:val="4"/>
                    <w:ind w:firstLine="240"/>
                    <w:jc w:val="left"/>
                  </w:pPr>
                  <w:r>
                    <w:rPr>
                      <w:rFonts w:ascii="仿宋_GB2312" w:hAnsi="仿宋_GB2312" w:eastAsia="仿宋_GB2312" w:cs="仿宋_GB2312"/>
                      <w:sz w:val="24"/>
                    </w:rPr>
                    <w:t>通信接口：WIFI；USB导入；</w:t>
                  </w:r>
                </w:p>
                <w:p w14:paraId="1A5A7457">
                  <w:pPr>
                    <w:pStyle w:val="4"/>
                    <w:ind w:firstLine="240"/>
                    <w:jc w:val="left"/>
                  </w:pPr>
                  <w:r>
                    <w:rPr>
                      <w:rFonts w:ascii="仿宋_GB2312" w:hAnsi="仿宋_GB2312" w:eastAsia="仿宋_GB2312" w:cs="仿宋_GB2312"/>
                      <w:sz w:val="24"/>
                    </w:rPr>
                    <w:t>支持节目背景，分区背景。</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343AA6">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D23429">
                  <w:pPr>
                    <w:pStyle w:val="4"/>
                    <w:jc w:val="center"/>
                  </w:pPr>
                  <w:r>
                    <w:rPr>
                      <w:rFonts w:ascii="仿宋_GB2312" w:hAnsi="仿宋_GB2312" w:eastAsia="仿宋_GB2312" w:cs="仿宋_GB2312"/>
                      <w:sz w:val="24"/>
                    </w:rPr>
                    <w:t>张</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FEE5E4">
                  <w:pPr>
                    <w:pStyle w:val="4"/>
                    <w:jc w:val="center"/>
                  </w:pPr>
                </w:p>
              </w:tc>
            </w:tr>
            <w:tr w14:paraId="2A7B66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B45834">
                  <w:pPr>
                    <w:pStyle w:val="4"/>
                    <w:jc w:val="center"/>
                  </w:pPr>
                  <w:r>
                    <w:rPr>
                      <w:rFonts w:ascii="仿宋_GB2312" w:hAnsi="仿宋_GB2312" w:eastAsia="仿宋_GB2312" w:cs="仿宋_GB2312"/>
                      <w:sz w:val="24"/>
                    </w:rPr>
                    <w:t>13</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C2E1F8">
                  <w:pPr>
                    <w:pStyle w:val="4"/>
                    <w:jc w:val="center"/>
                  </w:pPr>
                  <w:r>
                    <w:rPr>
                      <w:rFonts w:ascii="仿宋_GB2312" w:hAnsi="仿宋_GB2312" w:eastAsia="仿宋_GB2312" w:cs="仿宋_GB2312"/>
                      <w:sz w:val="24"/>
                    </w:rPr>
                    <w:t>钢结构</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F6CCAA">
                  <w:pPr>
                    <w:pStyle w:val="4"/>
                    <w:jc w:val="left"/>
                  </w:pPr>
                  <w:r>
                    <w:rPr>
                      <w:rFonts w:ascii="仿宋_GB2312" w:hAnsi="仿宋_GB2312" w:eastAsia="仿宋_GB2312" w:cs="仿宋_GB2312"/>
                      <w:sz w:val="24"/>
                    </w:rPr>
                    <w:t>采用镀锌管材定制，矩管尺寸不小于40mm*40mm*2mm</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BB3829">
                  <w:pPr>
                    <w:pStyle w:val="4"/>
                    <w:jc w:val="center"/>
                  </w:pPr>
                  <w:r>
                    <w:rPr>
                      <w:rFonts w:ascii="仿宋_GB2312" w:hAnsi="仿宋_GB2312" w:eastAsia="仿宋_GB2312" w:cs="仿宋_GB2312"/>
                      <w:sz w:val="24"/>
                    </w:rPr>
                    <w:t>24</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0F693B">
                  <w:pPr>
                    <w:pStyle w:val="4"/>
                    <w:jc w:val="center"/>
                  </w:pPr>
                  <w:r>
                    <w:rPr>
                      <w:rFonts w:ascii="仿宋_GB2312" w:hAnsi="仿宋_GB2312" w:eastAsia="仿宋_GB2312" w:cs="仿宋_GB2312"/>
                      <w:sz w:val="24"/>
                    </w:rPr>
                    <w:t>平方</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DF75BD">
                  <w:pPr>
                    <w:pStyle w:val="4"/>
                    <w:jc w:val="center"/>
                  </w:pPr>
                </w:p>
              </w:tc>
            </w:tr>
            <w:tr w14:paraId="673F8A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E74F52">
                  <w:pPr>
                    <w:pStyle w:val="4"/>
                    <w:jc w:val="center"/>
                  </w:pPr>
                  <w:r>
                    <w:rPr>
                      <w:rFonts w:ascii="仿宋_GB2312" w:hAnsi="仿宋_GB2312" w:eastAsia="仿宋_GB2312" w:cs="仿宋_GB2312"/>
                      <w:b/>
                      <w:sz w:val="24"/>
                    </w:rPr>
                    <w:t>二</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26BCD9">
                  <w:pPr>
                    <w:pStyle w:val="4"/>
                    <w:jc w:val="center"/>
                  </w:pPr>
                  <w:r>
                    <w:rPr>
                      <w:rFonts w:ascii="仿宋_GB2312" w:hAnsi="仿宋_GB2312" w:eastAsia="仿宋_GB2312" w:cs="仿宋_GB2312"/>
                      <w:b/>
                      <w:sz w:val="24"/>
                    </w:rPr>
                    <w:t>拾音扩音系统</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D7B9CE">
                  <w:pPr>
                    <w:pStyle w:val="4"/>
                    <w:jc w:val="center"/>
                  </w:pP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8947D1"/>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F6D9FD"/>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34C38D"/>
              </w:tc>
            </w:tr>
            <w:tr w14:paraId="635945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16BCEB">
                  <w:pPr>
                    <w:pStyle w:val="4"/>
                    <w:jc w:val="center"/>
                  </w:pPr>
                  <w:r>
                    <w:rPr>
                      <w:rFonts w:ascii="仿宋_GB2312" w:hAnsi="仿宋_GB2312" w:eastAsia="仿宋_GB2312" w:cs="仿宋_GB2312"/>
                      <w:sz w:val="24"/>
                    </w:rPr>
                    <w:t>14</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0E3BDD">
                  <w:pPr>
                    <w:pStyle w:val="4"/>
                    <w:jc w:val="center"/>
                  </w:pPr>
                  <w:r>
                    <w:rPr>
                      <w:rFonts w:ascii="仿宋_GB2312" w:hAnsi="仿宋_GB2312" w:eastAsia="仿宋_GB2312" w:cs="仿宋_GB2312"/>
                      <w:sz w:val="24"/>
                    </w:rPr>
                    <w:t>会议天花喇叭</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A70E93">
                  <w:pPr>
                    <w:pStyle w:val="4"/>
                    <w:jc w:val="left"/>
                  </w:pPr>
                  <w:r>
                    <w:rPr>
                      <w:rFonts w:ascii="仿宋_GB2312" w:hAnsi="仿宋_GB2312" w:eastAsia="仿宋_GB2312" w:cs="仿宋_GB2312"/>
                      <w:sz w:val="24"/>
                    </w:rPr>
                    <w:t>功率：≥100W；</w:t>
                  </w:r>
                </w:p>
                <w:p w14:paraId="0CAA47B9">
                  <w:pPr>
                    <w:pStyle w:val="4"/>
                    <w:jc w:val="left"/>
                  </w:pPr>
                  <w:r>
                    <w:rPr>
                      <w:rFonts w:ascii="仿宋_GB2312" w:hAnsi="仿宋_GB2312" w:eastAsia="仿宋_GB2312" w:cs="仿宋_GB2312"/>
                      <w:sz w:val="24"/>
                    </w:rPr>
                    <w:t>阻抗：≤8Ω；</w:t>
                  </w:r>
                </w:p>
                <w:p w14:paraId="46B2135E">
                  <w:pPr>
                    <w:pStyle w:val="4"/>
                    <w:jc w:val="left"/>
                  </w:pPr>
                  <w:r>
                    <w:rPr>
                      <w:rFonts w:ascii="仿宋_GB2312" w:hAnsi="仿宋_GB2312" w:eastAsia="仿宋_GB2312" w:cs="仿宋_GB2312"/>
                      <w:sz w:val="24"/>
                    </w:rPr>
                    <w:t>频响：88Hz-20KHz；</w:t>
                  </w:r>
                </w:p>
                <w:p w14:paraId="55C921DF">
                  <w:pPr>
                    <w:pStyle w:val="4"/>
                    <w:jc w:val="left"/>
                  </w:pPr>
                  <w:r>
                    <w:rPr>
                      <w:rFonts w:ascii="仿宋_GB2312" w:hAnsi="仿宋_GB2312" w:eastAsia="仿宋_GB2312" w:cs="仿宋_GB2312"/>
                      <w:sz w:val="24"/>
                    </w:rPr>
                    <w:t>灵敏度：92±3dB；</w:t>
                  </w:r>
                </w:p>
                <w:p w14:paraId="61F6D2CF">
                  <w:pPr>
                    <w:pStyle w:val="4"/>
                    <w:jc w:val="left"/>
                  </w:pPr>
                  <w:r>
                    <w:rPr>
                      <w:rFonts w:ascii="仿宋_GB2312" w:hAnsi="仿宋_GB2312" w:eastAsia="仿宋_GB2312" w:cs="仿宋_GB2312"/>
                      <w:sz w:val="24"/>
                    </w:rPr>
                    <w:t>喇叭单元规格：8"*1+1"*1；</w:t>
                  </w:r>
                </w:p>
                <w:p w14:paraId="1F8732FC">
                  <w:pPr>
                    <w:pStyle w:val="4"/>
                    <w:jc w:val="left"/>
                  </w:pPr>
                  <w:r>
                    <w:rPr>
                      <w:rFonts w:ascii="仿宋_GB2312" w:hAnsi="仿宋_GB2312" w:eastAsia="仿宋_GB2312" w:cs="仿宋_GB2312"/>
                      <w:sz w:val="24"/>
                    </w:rPr>
                    <w:t>安装形式：吸顶式；</w:t>
                  </w:r>
                </w:p>
                <w:p w14:paraId="71742EEE">
                  <w:pPr>
                    <w:pStyle w:val="4"/>
                    <w:jc w:val="left"/>
                  </w:pPr>
                  <w:r>
                    <w:rPr>
                      <w:rFonts w:ascii="仿宋_GB2312" w:hAnsi="仿宋_GB2312" w:eastAsia="仿宋_GB2312" w:cs="仿宋_GB2312"/>
                      <w:sz w:val="24"/>
                    </w:rPr>
                    <w:t>材料：ABS。</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F4BB34">
                  <w:pPr>
                    <w:pStyle w:val="4"/>
                    <w:jc w:val="center"/>
                  </w:pPr>
                  <w:r>
                    <w:rPr>
                      <w:rFonts w:ascii="仿宋_GB2312" w:hAnsi="仿宋_GB2312" w:eastAsia="仿宋_GB2312" w:cs="仿宋_GB2312"/>
                      <w:sz w:val="24"/>
                    </w:rPr>
                    <w:t>4</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6CAD6B">
                  <w:pPr>
                    <w:pStyle w:val="4"/>
                    <w:jc w:val="center"/>
                  </w:pPr>
                  <w:r>
                    <w:rPr>
                      <w:rFonts w:ascii="仿宋_GB2312" w:hAnsi="仿宋_GB2312" w:eastAsia="仿宋_GB2312" w:cs="仿宋_GB2312"/>
                      <w:sz w:val="24"/>
                    </w:rPr>
                    <w:t>只</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8D7433">
                  <w:pPr>
                    <w:pStyle w:val="4"/>
                    <w:jc w:val="center"/>
                  </w:pPr>
                </w:p>
              </w:tc>
            </w:tr>
            <w:tr w14:paraId="396655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4CE1E7">
                  <w:pPr>
                    <w:pStyle w:val="4"/>
                    <w:jc w:val="center"/>
                  </w:pPr>
                  <w:r>
                    <w:rPr>
                      <w:rFonts w:ascii="仿宋_GB2312" w:hAnsi="仿宋_GB2312" w:eastAsia="仿宋_GB2312" w:cs="仿宋_GB2312"/>
                      <w:sz w:val="24"/>
                    </w:rPr>
                    <w:t>15</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0FBAC0">
                  <w:pPr>
                    <w:pStyle w:val="4"/>
                    <w:jc w:val="center"/>
                  </w:pPr>
                  <w:r>
                    <w:rPr>
                      <w:rFonts w:ascii="仿宋_GB2312" w:hAnsi="仿宋_GB2312" w:eastAsia="仿宋_GB2312" w:cs="仿宋_GB2312"/>
                      <w:sz w:val="24"/>
                    </w:rPr>
                    <w:t>专业功放</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08B963">
                  <w:pPr>
                    <w:pStyle w:val="4"/>
                    <w:jc w:val="left"/>
                  </w:pPr>
                  <w:r>
                    <w:rPr>
                      <w:rFonts w:ascii="仿宋_GB2312" w:hAnsi="仿宋_GB2312" w:eastAsia="仿宋_GB2312" w:cs="仿宋_GB2312"/>
                      <w:sz w:val="22"/>
                    </w:rPr>
                    <w:t xml:space="preserve">  </w:t>
                  </w:r>
                  <w:r>
                    <w:rPr>
                      <w:rFonts w:ascii="仿宋_GB2312" w:hAnsi="仿宋_GB2312" w:eastAsia="仿宋_GB2312" w:cs="仿宋_GB2312"/>
                      <w:sz w:val="24"/>
                    </w:rPr>
                    <w:t>≤1U机箱设计；</w:t>
                  </w:r>
                </w:p>
                <w:p w14:paraId="4E204F9F">
                  <w:pPr>
                    <w:pStyle w:val="4"/>
                    <w:jc w:val="left"/>
                  </w:pPr>
                  <w:r>
                    <w:rPr>
                      <w:rFonts w:ascii="仿宋_GB2312" w:hAnsi="仿宋_GB2312" w:eastAsia="仿宋_GB2312" w:cs="仿宋_GB2312"/>
                      <w:sz w:val="22"/>
                    </w:rPr>
                    <w:t xml:space="preserve">  </w:t>
                  </w:r>
                  <w:r>
                    <w:rPr>
                      <w:rFonts w:ascii="仿宋_GB2312" w:hAnsi="仿宋_GB2312" w:eastAsia="仿宋_GB2312" w:cs="仿宋_GB2312"/>
                      <w:sz w:val="24"/>
                    </w:rPr>
                    <w:t>具有独特的保护电路设计，保护功能：直流、过热、过载以及限幅，过压、欠压有效保护设备长期使用；</w:t>
                  </w:r>
                </w:p>
                <w:p w14:paraId="493D2065">
                  <w:pPr>
                    <w:pStyle w:val="4"/>
                    <w:jc w:val="left"/>
                  </w:pPr>
                  <w:r>
                    <w:rPr>
                      <w:rFonts w:ascii="仿宋_GB2312" w:hAnsi="仿宋_GB2312" w:eastAsia="仿宋_GB2312" w:cs="仿宋_GB2312"/>
                      <w:sz w:val="22"/>
                    </w:rPr>
                    <w:t xml:space="preserve">  </w:t>
                  </w:r>
                  <w:r>
                    <w:rPr>
                      <w:rFonts w:ascii="仿宋_GB2312" w:hAnsi="仿宋_GB2312" w:eastAsia="仿宋_GB2312" w:cs="仿宋_GB2312"/>
                      <w:sz w:val="24"/>
                    </w:rPr>
                    <w:t>电路类型：CLASS-D，通过高效的讯号转换功能，很大程度的降低谐波失真、互调失真和瞬态互调失真；</w:t>
                  </w:r>
                </w:p>
                <w:p w14:paraId="0E6F59DC">
                  <w:pPr>
                    <w:pStyle w:val="4"/>
                    <w:jc w:val="left"/>
                  </w:pPr>
                  <w:r>
                    <w:rPr>
                      <w:rFonts w:ascii="仿宋_GB2312" w:hAnsi="仿宋_GB2312" w:eastAsia="仿宋_GB2312" w:cs="仿宋_GB2312"/>
                      <w:sz w:val="22"/>
                    </w:rPr>
                    <w:t xml:space="preserve">  </w:t>
                  </w:r>
                  <w:r>
                    <w:rPr>
                      <w:rFonts w:ascii="仿宋_GB2312" w:hAnsi="仿宋_GB2312" w:eastAsia="仿宋_GB2312" w:cs="仿宋_GB2312"/>
                      <w:sz w:val="24"/>
                    </w:rPr>
                    <w:t>输出功率：8Ω ≥4×250W， 4Ω ≥4×350W；</w:t>
                  </w:r>
                </w:p>
                <w:p w14:paraId="2BF6CBC1">
                  <w:pPr>
                    <w:pStyle w:val="4"/>
                    <w:jc w:val="left"/>
                  </w:pPr>
                  <w:r>
                    <w:rPr>
                      <w:rFonts w:ascii="仿宋_GB2312" w:hAnsi="仿宋_GB2312" w:eastAsia="仿宋_GB2312" w:cs="仿宋_GB2312"/>
                      <w:sz w:val="22"/>
                    </w:rPr>
                    <w:t xml:space="preserve">  </w:t>
                  </w:r>
                  <w:r>
                    <w:rPr>
                      <w:rFonts w:ascii="仿宋_GB2312" w:hAnsi="仿宋_GB2312" w:eastAsia="仿宋_GB2312" w:cs="仿宋_GB2312"/>
                      <w:sz w:val="24"/>
                    </w:rPr>
                    <w:t>频率响应：20Hz~20KHz,+/-0.5dB；</w:t>
                  </w:r>
                </w:p>
                <w:p w14:paraId="2605F495">
                  <w:pPr>
                    <w:pStyle w:val="4"/>
                    <w:jc w:val="left"/>
                  </w:pPr>
                  <w:r>
                    <w:rPr>
                      <w:rFonts w:ascii="仿宋_GB2312" w:hAnsi="仿宋_GB2312" w:eastAsia="仿宋_GB2312" w:cs="仿宋_GB2312"/>
                      <w:sz w:val="22"/>
                    </w:rPr>
                    <w:t xml:space="preserve">  </w:t>
                  </w:r>
                  <w:r>
                    <w:rPr>
                      <w:rFonts w:ascii="仿宋_GB2312" w:hAnsi="仿宋_GB2312" w:eastAsia="仿宋_GB2312" w:cs="仿宋_GB2312"/>
                      <w:sz w:val="24"/>
                    </w:rPr>
                    <w:t>信噪比：≥89dB；</w:t>
                  </w:r>
                </w:p>
                <w:p w14:paraId="59BCA8F5">
                  <w:pPr>
                    <w:pStyle w:val="4"/>
                    <w:jc w:val="left"/>
                  </w:pPr>
                  <w:r>
                    <w:rPr>
                      <w:rFonts w:ascii="仿宋_GB2312" w:hAnsi="仿宋_GB2312" w:eastAsia="仿宋_GB2312" w:cs="仿宋_GB2312"/>
                      <w:sz w:val="22"/>
                    </w:rPr>
                    <w:t xml:space="preserve">  </w:t>
                  </w:r>
                  <w:r>
                    <w:rPr>
                      <w:rFonts w:ascii="仿宋_GB2312" w:hAnsi="仿宋_GB2312" w:eastAsia="仿宋_GB2312" w:cs="仿宋_GB2312"/>
                      <w:sz w:val="24"/>
                    </w:rPr>
                    <w:t>总谐波失真：≤0.09%；</w:t>
                  </w:r>
                </w:p>
                <w:p w14:paraId="59009BA9">
                  <w:pPr>
                    <w:pStyle w:val="4"/>
                    <w:ind w:firstLine="240"/>
                    <w:jc w:val="left"/>
                  </w:pPr>
                  <w:r>
                    <w:rPr>
                      <w:rFonts w:ascii="仿宋_GB2312" w:hAnsi="仿宋_GB2312" w:eastAsia="仿宋_GB2312" w:cs="仿宋_GB2312"/>
                      <w:sz w:val="24"/>
                    </w:rPr>
                    <w:t>阻尼系数：＞230；</w:t>
                  </w:r>
                </w:p>
                <w:p w14:paraId="3609935A">
                  <w:pPr>
                    <w:pStyle w:val="4"/>
                    <w:jc w:val="left"/>
                  </w:pPr>
                  <w:r>
                    <w:rPr>
                      <w:rFonts w:ascii="仿宋_GB2312" w:hAnsi="仿宋_GB2312" w:eastAsia="仿宋_GB2312" w:cs="仿宋_GB2312"/>
                      <w:sz w:val="22"/>
                    </w:rPr>
                    <w:t xml:space="preserve">  </w:t>
                  </w:r>
                  <w:r>
                    <w:rPr>
                      <w:rFonts w:ascii="仿宋_GB2312" w:hAnsi="仿宋_GB2312" w:eastAsia="仿宋_GB2312" w:cs="仿宋_GB2312"/>
                      <w:sz w:val="24"/>
                    </w:rPr>
                    <w:t>转换速率：≥20V/uS。</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BA98FA">
                  <w:pPr>
                    <w:pStyle w:val="4"/>
                    <w:jc w:val="center"/>
                  </w:pPr>
                  <w:r>
                    <w:rPr>
                      <w:rFonts w:ascii="仿宋_GB2312" w:hAnsi="仿宋_GB2312" w:eastAsia="仿宋_GB2312" w:cs="仿宋_GB2312"/>
                      <w:sz w:val="24"/>
                    </w:rPr>
                    <w:t>2</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0ECD30">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48B159">
                  <w:pPr>
                    <w:pStyle w:val="4"/>
                    <w:jc w:val="center"/>
                  </w:pPr>
                </w:p>
              </w:tc>
            </w:tr>
            <w:tr w14:paraId="1F8A2F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A4E023">
                  <w:pPr>
                    <w:pStyle w:val="4"/>
                    <w:jc w:val="center"/>
                  </w:pPr>
                  <w:r>
                    <w:rPr>
                      <w:rFonts w:ascii="仿宋_GB2312" w:hAnsi="仿宋_GB2312" w:eastAsia="仿宋_GB2312" w:cs="仿宋_GB2312"/>
                      <w:sz w:val="24"/>
                    </w:rPr>
                    <w:t>16</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D65A13">
                  <w:pPr>
                    <w:pStyle w:val="4"/>
                    <w:jc w:val="center"/>
                  </w:pPr>
                  <w:r>
                    <w:rPr>
                      <w:rFonts w:ascii="仿宋_GB2312" w:hAnsi="仿宋_GB2312" w:eastAsia="仿宋_GB2312" w:cs="仿宋_GB2312"/>
                      <w:b/>
                      <w:sz w:val="24"/>
                    </w:rPr>
                    <w:t>▲</w:t>
                  </w:r>
                  <w:r>
                    <w:rPr>
                      <w:rFonts w:ascii="仿宋_GB2312" w:hAnsi="仿宋_GB2312" w:eastAsia="仿宋_GB2312" w:cs="仿宋_GB2312"/>
                      <w:sz w:val="24"/>
                    </w:rPr>
                    <w:t>数字音频处理器</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6A8914">
                  <w:pPr>
                    <w:pStyle w:val="4"/>
                    <w:ind w:firstLine="240"/>
                    <w:jc w:val="left"/>
                  </w:pPr>
                  <w:r>
                    <w:rPr>
                      <w:rFonts w:ascii="仿宋_GB2312" w:hAnsi="仿宋_GB2312" w:eastAsia="仿宋_GB2312" w:cs="仿宋_GB2312"/>
                      <w:sz w:val="24"/>
                    </w:rPr>
                    <w:t>≥8路模拟输入通道，≥8路模拟输出通道；</w:t>
                  </w:r>
                </w:p>
                <w:p w14:paraId="0F7D1F43">
                  <w:pPr>
                    <w:pStyle w:val="4"/>
                    <w:ind w:left="225"/>
                    <w:jc w:val="left"/>
                  </w:pPr>
                  <w:r>
                    <w:rPr>
                      <w:rFonts w:ascii="仿宋_GB2312" w:hAnsi="仿宋_GB2312" w:eastAsia="仿宋_GB2312" w:cs="仿宋_GB2312"/>
                      <w:sz w:val="24"/>
                    </w:rPr>
                    <w:t>采样率:48 kHz，± 100 ppm；</w:t>
                  </w:r>
                </w:p>
                <w:p w14:paraId="3A0BD52C">
                  <w:pPr>
                    <w:pStyle w:val="4"/>
                    <w:ind w:left="225"/>
                    <w:jc w:val="left"/>
                  </w:pPr>
                  <w:r>
                    <w:rPr>
                      <w:rFonts w:ascii="仿宋_GB2312" w:hAnsi="仿宋_GB2312" w:eastAsia="仿宋_GB2312" w:cs="仿宋_GB2312"/>
                      <w:sz w:val="24"/>
                    </w:rPr>
                    <w:t>动态范围(A/D/A)：&gt;110 dB，A加权；</w:t>
                  </w:r>
                </w:p>
                <w:p w14:paraId="155AE2C4">
                  <w:pPr>
                    <w:pStyle w:val="4"/>
                    <w:ind w:firstLine="240"/>
                    <w:jc w:val="left"/>
                  </w:pPr>
                  <w:r>
                    <w:rPr>
                      <w:rFonts w:ascii="仿宋_GB2312" w:hAnsi="仿宋_GB2312" w:eastAsia="仿宋_GB2312" w:cs="仿宋_GB2312"/>
                      <w:sz w:val="24"/>
                    </w:rPr>
                    <w:t>THD + 噪音：&lt;-90 dB (22.4 kHz BW，不加权)；1 kHz @+18 dBu带0 dB增益；</w:t>
                  </w:r>
                </w:p>
                <w:p w14:paraId="5EC0BE17">
                  <w:pPr>
                    <w:pStyle w:val="4"/>
                    <w:ind w:firstLine="240"/>
                    <w:jc w:val="left"/>
                  </w:pPr>
                  <w:r>
                    <w:rPr>
                      <w:rFonts w:ascii="仿宋_GB2312" w:hAnsi="仿宋_GB2312" w:eastAsia="仿宋_GB2312" w:cs="仿宋_GB2312"/>
                      <w:sz w:val="24"/>
                    </w:rPr>
                    <w:t>至少内置一进一出的USB声卡，支持音乐播放、录制和软视频会议；</w:t>
                  </w:r>
                </w:p>
                <w:p w14:paraId="2B0A669C">
                  <w:pPr>
                    <w:pStyle w:val="4"/>
                    <w:ind w:firstLine="240"/>
                    <w:jc w:val="left"/>
                  </w:pPr>
                  <w:r>
                    <w:rPr>
                      <w:rFonts w:ascii="仿宋_GB2312" w:hAnsi="仿宋_GB2312" w:eastAsia="仿宋_GB2312" w:cs="仿宋_GB2312"/>
                      <w:sz w:val="24"/>
                    </w:rPr>
                    <w:t>提供终端用户订制操作界面，提供全面兼容安卓、iOS 以及WINDOWS 系统的订制操作界面，最大可同时管理 30 台设备。操作界面具备智能动态自适应技术，能依据设备屏幕尺寸、分辨率及使用场景，自动优化显示布局与交互逻辑，保障显示清晰、操作便捷。支持跨平台多人实时协同操作，不同用户在各自终端可同步操作管理设备。操作界面还支持中英文操作界面，满足不同地区用户需求</w:t>
                  </w:r>
                  <w:r>
                    <w:rPr>
                      <w:rFonts w:ascii="仿宋_GB2312" w:hAnsi="仿宋_GB2312" w:eastAsia="仿宋_GB2312" w:cs="仿宋_GB2312"/>
                      <w:b/>
                      <w:sz w:val="24"/>
                    </w:rPr>
                    <w:t>（提供相关证明材料扫描件并加盖供应商公章）</w:t>
                  </w:r>
                  <w:r>
                    <w:rPr>
                      <w:rFonts w:ascii="仿宋_GB2312" w:hAnsi="仿宋_GB2312" w:eastAsia="仿宋_GB2312" w:cs="仿宋_GB2312"/>
                      <w:sz w:val="24"/>
                    </w:rPr>
                    <w:t>；</w:t>
                  </w:r>
                </w:p>
                <w:p w14:paraId="699A0522">
                  <w:pPr>
                    <w:pStyle w:val="4"/>
                    <w:ind w:firstLine="240"/>
                    <w:jc w:val="left"/>
                  </w:pPr>
                  <w:r>
                    <w:rPr>
                      <w:rFonts w:ascii="仿宋_GB2312" w:hAnsi="仿宋_GB2312" w:eastAsia="仿宋_GB2312" w:cs="仿宋_GB2312"/>
                      <w:sz w:val="24"/>
                    </w:rPr>
                    <w:t>设备自带运维平台，具有中央控制功能，能够对系统中的电源、信号切换、环境控制、音频等进行全面整合控制，用户只需一键操作，即可开启系统所需的全部功能。支持远程控制，保证控制指令的安全传输，防止数据泄露与恶意攻击。具备场景切换功能，能够根据GPIO外部接收信号，自动优化控制场景，为用户提供更加个性化、高效的控制服务</w:t>
                  </w:r>
                  <w:r>
                    <w:rPr>
                      <w:rFonts w:ascii="仿宋_GB2312" w:hAnsi="仿宋_GB2312" w:eastAsia="仿宋_GB2312" w:cs="仿宋_GB2312"/>
                      <w:b/>
                      <w:sz w:val="24"/>
                    </w:rPr>
                    <w:t>（提供相关证明材料扫描件并加盖供应商公章）</w:t>
                  </w:r>
                  <w:r>
                    <w:rPr>
                      <w:rFonts w:ascii="仿宋_GB2312" w:hAnsi="仿宋_GB2312" w:eastAsia="仿宋_GB2312" w:cs="仿宋_GB2312"/>
                      <w:sz w:val="24"/>
                    </w:rPr>
                    <w:t>。</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01A188">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48A9D5">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0EABA9">
                  <w:pPr>
                    <w:pStyle w:val="4"/>
                    <w:jc w:val="center"/>
                  </w:pPr>
                </w:p>
              </w:tc>
            </w:tr>
            <w:tr w14:paraId="3EEB08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BB5F0D">
                  <w:pPr>
                    <w:pStyle w:val="4"/>
                    <w:jc w:val="center"/>
                  </w:pPr>
                  <w:r>
                    <w:rPr>
                      <w:rFonts w:ascii="仿宋_GB2312" w:hAnsi="仿宋_GB2312" w:eastAsia="仿宋_GB2312" w:cs="仿宋_GB2312"/>
                      <w:sz w:val="24"/>
                    </w:rPr>
                    <w:t>17</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D28E67">
                  <w:pPr>
                    <w:pStyle w:val="4"/>
                    <w:jc w:val="center"/>
                  </w:pPr>
                  <w:r>
                    <w:rPr>
                      <w:rFonts w:ascii="仿宋_GB2312" w:hAnsi="仿宋_GB2312" w:eastAsia="仿宋_GB2312" w:cs="仿宋_GB2312"/>
                      <w:sz w:val="24"/>
                    </w:rPr>
                    <w:t>调音台</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2F4F08">
                  <w:pPr>
                    <w:pStyle w:val="4"/>
                    <w:ind w:firstLine="240"/>
                    <w:jc w:val="left"/>
                  </w:pPr>
                  <w:r>
                    <w:rPr>
                      <w:rFonts w:ascii="仿宋_GB2312" w:hAnsi="仿宋_GB2312" w:eastAsia="仿宋_GB2312" w:cs="仿宋_GB2312"/>
                      <w:sz w:val="24"/>
                    </w:rPr>
                    <w:t xml:space="preserve"> 12路输入，4个单声道话筒+4个立体声道话筒；</w:t>
                  </w:r>
                </w:p>
                <w:p w14:paraId="24402CA0">
                  <w:pPr>
                    <w:pStyle w:val="4"/>
                    <w:ind w:firstLine="240"/>
                    <w:jc w:val="left"/>
                  </w:pPr>
                  <w:r>
                    <w:rPr>
                      <w:rFonts w:ascii="仿宋_GB2312" w:hAnsi="仿宋_GB2312" w:eastAsia="仿宋_GB2312" w:cs="仿宋_GB2312"/>
                      <w:sz w:val="24"/>
                    </w:rPr>
                    <w:t xml:space="preserve"> 通道3段参量均衡器，独立监听输出，耳机监听输出；</w:t>
                  </w:r>
                </w:p>
                <w:p w14:paraId="15A56F5F">
                  <w:pPr>
                    <w:pStyle w:val="4"/>
                    <w:ind w:firstLine="240"/>
                    <w:jc w:val="left"/>
                  </w:pPr>
                  <w:r>
                    <w:rPr>
                      <w:rFonts w:ascii="仿宋_GB2312" w:hAnsi="仿宋_GB2312" w:eastAsia="仿宋_GB2312" w:cs="仿宋_GB2312"/>
                      <w:sz w:val="24"/>
                    </w:rPr>
                    <w:t xml:space="preserve"> COMP压限，PAN声像定位，静音开关，信号失真监控灯；</w:t>
                  </w:r>
                </w:p>
                <w:p w14:paraId="033EF790">
                  <w:pPr>
                    <w:pStyle w:val="4"/>
                    <w:ind w:firstLine="240"/>
                    <w:jc w:val="left"/>
                  </w:pPr>
                  <w:r>
                    <w:rPr>
                      <w:rFonts w:ascii="仿宋_GB2312" w:hAnsi="仿宋_GB2312" w:eastAsia="仿宋_GB2312" w:cs="仿宋_GB2312"/>
                      <w:sz w:val="24"/>
                    </w:rPr>
                    <w:t xml:space="preserve"> 主声道L/R，SUB编组，SOLO独奏等母线信号分配按钮；</w:t>
                  </w:r>
                </w:p>
                <w:p w14:paraId="25E3DC11">
                  <w:pPr>
                    <w:pStyle w:val="4"/>
                    <w:ind w:firstLine="240"/>
                    <w:jc w:val="left"/>
                  </w:pPr>
                  <w:r>
                    <w:rPr>
                      <w:rFonts w:ascii="仿宋_GB2312" w:hAnsi="仿宋_GB2312" w:eastAsia="仿宋_GB2312" w:cs="仿宋_GB2312"/>
                      <w:sz w:val="24"/>
                    </w:rPr>
                    <w:t xml:space="preserve"> 60mm高精度电平衰减推子；</w:t>
                  </w:r>
                </w:p>
                <w:p w14:paraId="570A2CD7">
                  <w:pPr>
                    <w:pStyle w:val="4"/>
                    <w:ind w:firstLine="240"/>
                    <w:jc w:val="left"/>
                  </w:pPr>
                  <w:r>
                    <w:rPr>
                      <w:rFonts w:ascii="仿宋_GB2312" w:hAnsi="仿宋_GB2312" w:eastAsia="仿宋_GB2312" w:cs="仿宋_GB2312"/>
                      <w:sz w:val="24"/>
                    </w:rPr>
                    <w:t xml:space="preserve"> AUX辅助发送，效果FX发送功能，REC录音输出；</w:t>
                  </w:r>
                </w:p>
                <w:p w14:paraId="46DBA288">
                  <w:pPr>
                    <w:pStyle w:val="4"/>
                    <w:ind w:firstLine="240"/>
                    <w:jc w:val="left"/>
                  </w:pPr>
                  <w:r>
                    <w:rPr>
                      <w:rFonts w:ascii="仿宋_GB2312" w:hAnsi="仿宋_GB2312" w:eastAsia="仿宋_GB2312" w:cs="仿宋_GB2312"/>
                      <w:sz w:val="24"/>
                    </w:rPr>
                    <w:t xml:space="preserve"> 蓝牙、USB接口，播放和保存音频文件；</w:t>
                  </w:r>
                </w:p>
                <w:p w14:paraId="59829EC1">
                  <w:pPr>
                    <w:pStyle w:val="4"/>
                    <w:ind w:firstLine="240"/>
                    <w:jc w:val="left"/>
                  </w:pPr>
                  <w:r>
                    <w:rPr>
                      <w:rFonts w:ascii="仿宋_GB2312" w:hAnsi="仿宋_GB2312" w:eastAsia="仿宋_GB2312" w:cs="仿宋_GB2312"/>
                      <w:sz w:val="24"/>
                    </w:rPr>
                    <w:t xml:space="preserve"> 内置99种24BIT DSP 预设效果种类，彩色显示屏；</w:t>
                  </w:r>
                </w:p>
                <w:p w14:paraId="42A13EF7">
                  <w:pPr>
                    <w:pStyle w:val="4"/>
                    <w:ind w:firstLine="240"/>
                    <w:jc w:val="left"/>
                  </w:pPr>
                  <w:r>
                    <w:rPr>
                      <w:rFonts w:ascii="仿宋_GB2312" w:hAnsi="仿宋_GB2312" w:eastAsia="仿宋_GB2312" w:cs="仿宋_GB2312"/>
                      <w:sz w:val="24"/>
                    </w:rPr>
                    <w:t xml:space="preserve"> 4编组输出 ，双12段电平监视，48V幻象供电；</w:t>
                  </w:r>
                </w:p>
                <w:p w14:paraId="40FA5C6A">
                  <w:pPr>
                    <w:pStyle w:val="4"/>
                    <w:ind w:firstLine="240"/>
                    <w:jc w:val="left"/>
                  </w:pPr>
                  <w:r>
                    <w:rPr>
                      <w:rFonts w:ascii="仿宋_GB2312" w:hAnsi="仿宋_GB2312" w:eastAsia="仿宋_GB2312" w:cs="仿宋_GB2312"/>
                      <w:sz w:val="24"/>
                    </w:rPr>
                    <w:t xml:space="preserve"> 内置110V-220V，50-60Hz宽频电源。</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724708">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4A5F7C">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471BA2">
                  <w:pPr>
                    <w:pStyle w:val="4"/>
                    <w:jc w:val="center"/>
                  </w:pPr>
                </w:p>
              </w:tc>
            </w:tr>
            <w:tr w14:paraId="7CE459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34E839">
                  <w:pPr>
                    <w:pStyle w:val="4"/>
                    <w:jc w:val="center"/>
                  </w:pPr>
                  <w:r>
                    <w:rPr>
                      <w:rFonts w:ascii="仿宋_GB2312" w:hAnsi="仿宋_GB2312" w:eastAsia="仿宋_GB2312" w:cs="仿宋_GB2312"/>
                      <w:sz w:val="24"/>
                    </w:rPr>
                    <w:t>18</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32F05E">
                  <w:pPr>
                    <w:pStyle w:val="4"/>
                    <w:jc w:val="center"/>
                  </w:pPr>
                  <w:r>
                    <w:rPr>
                      <w:rFonts w:ascii="仿宋_GB2312" w:hAnsi="仿宋_GB2312" w:eastAsia="仿宋_GB2312" w:cs="仿宋_GB2312"/>
                      <w:b/>
                      <w:sz w:val="24"/>
                    </w:rPr>
                    <w:t>▲</w:t>
                  </w:r>
                  <w:r>
                    <w:rPr>
                      <w:rFonts w:ascii="仿宋_GB2312" w:hAnsi="仿宋_GB2312" w:eastAsia="仿宋_GB2312" w:cs="仿宋_GB2312"/>
                      <w:sz w:val="24"/>
                    </w:rPr>
                    <w:t>电源时序器</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B43654">
                  <w:pPr>
                    <w:pStyle w:val="4"/>
                    <w:ind w:firstLine="240"/>
                    <w:jc w:val="left"/>
                  </w:pPr>
                  <w:r>
                    <w:rPr>
                      <w:rFonts w:ascii="仿宋_GB2312" w:hAnsi="仿宋_GB2312" w:eastAsia="仿宋_GB2312" w:cs="仿宋_GB2312"/>
                      <w:sz w:val="24"/>
                    </w:rPr>
                    <w:t>显示屏≥4英寸，手机APP远程控制，前面板≥2路，后面板≥8路，共10路可控输出,  一台手机可以管理多台设备</w:t>
                  </w:r>
                  <w:r>
                    <w:rPr>
                      <w:rFonts w:ascii="仿宋_GB2312" w:hAnsi="仿宋_GB2312" w:eastAsia="仿宋_GB2312" w:cs="仿宋_GB2312"/>
                      <w:b/>
                      <w:sz w:val="24"/>
                    </w:rPr>
                    <w:t>（提供相关证明材料扫描件并加盖供应商公章）</w:t>
                  </w:r>
                  <w:r>
                    <w:rPr>
                      <w:rFonts w:ascii="仿宋_GB2312" w:hAnsi="仿宋_GB2312" w:eastAsia="仿宋_GB2312" w:cs="仿宋_GB2312"/>
                      <w:sz w:val="24"/>
                    </w:rPr>
                    <w:t>；</w:t>
                  </w:r>
                </w:p>
                <w:p w14:paraId="2283D357">
                  <w:pPr>
                    <w:pStyle w:val="4"/>
                    <w:ind w:firstLine="240"/>
                    <w:jc w:val="left"/>
                  </w:pPr>
                  <w:r>
                    <w:rPr>
                      <w:rFonts w:ascii="仿宋_GB2312" w:hAnsi="仿宋_GB2312" w:eastAsia="仿宋_GB2312" w:cs="仿宋_GB2312"/>
                      <w:sz w:val="24"/>
                    </w:rPr>
                    <w:t>设备需具备前面板USB电源口，可接USB LED灯，需内置功率计，电压、电流、功率、功率因数实时显示并且实时上传手机远程监控，带有过压保护，过流保护，欠压保护；</w:t>
                  </w:r>
                </w:p>
                <w:p w14:paraId="1699C4D0">
                  <w:pPr>
                    <w:pStyle w:val="4"/>
                    <w:ind w:firstLine="240"/>
                    <w:jc w:val="left"/>
                  </w:pPr>
                  <w:r>
                    <w:rPr>
                      <w:rFonts w:ascii="仿宋_GB2312" w:hAnsi="仿宋_GB2312" w:eastAsia="仿宋_GB2312" w:cs="仿宋_GB2312"/>
                      <w:sz w:val="24"/>
                    </w:rPr>
                    <w:t>电压保护：过压保护从130V-500V均可设置，当电压超过设定值不启动，使用过程中超过设置电压自动跳开(断开后可手动和APP开启)；</w:t>
                  </w:r>
                </w:p>
                <w:p w14:paraId="5E6038BC">
                  <w:pPr>
                    <w:pStyle w:val="4"/>
                    <w:ind w:firstLine="240"/>
                    <w:jc w:val="left"/>
                  </w:pPr>
                  <w:r>
                    <w:rPr>
                      <w:rFonts w:ascii="仿宋_GB2312" w:hAnsi="仿宋_GB2312" w:eastAsia="仿宋_GB2312" w:cs="仿宋_GB2312"/>
                      <w:sz w:val="24"/>
                    </w:rPr>
                    <w:t>欠压保护：欠压保护从90V-250V均可设置，当电压超过设定值不启动，使用过程中超过设置电压自动跳开(断开后可手动和APP开启)；</w:t>
                  </w:r>
                </w:p>
                <w:p w14:paraId="411E92BB">
                  <w:pPr>
                    <w:pStyle w:val="4"/>
                    <w:ind w:firstLine="240"/>
                    <w:jc w:val="left"/>
                  </w:pPr>
                  <w:r>
                    <w:rPr>
                      <w:rFonts w:ascii="仿宋_GB2312" w:hAnsi="仿宋_GB2312" w:eastAsia="仿宋_GB2312" w:cs="仿宋_GB2312"/>
                      <w:sz w:val="24"/>
                    </w:rPr>
                    <w:t>电流保护：过流保护从1A-50A均可设置，当电流超过设定值自动跳开(断开后可手动和APP开启)；</w:t>
                  </w:r>
                </w:p>
                <w:p w14:paraId="2E29AB31">
                  <w:pPr>
                    <w:pStyle w:val="4"/>
                    <w:ind w:firstLine="240"/>
                    <w:jc w:val="left"/>
                  </w:pPr>
                  <w:r>
                    <w:rPr>
                      <w:rFonts w:ascii="仿宋_GB2312" w:hAnsi="仿宋_GB2312" w:eastAsia="仿宋_GB2312" w:cs="仿宋_GB2312"/>
                      <w:sz w:val="24"/>
                    </w:rPr>
                    <w:t>设备支持一键配网：在同一WiFi局域网下即可通过APP配网,匹配完成后自动连接网络实现远程控制；</w:t>
                  </w:r>
                </w:p>
                <w:p w14:paraId="3BFCA5E4">
                  <w:pPr>
                    <w:pStyle w:val="4"/>
                    <w:ind w:firstLine="240"/>
                    <w:jc w:val="left"/>
                  </w:pPr>
                  <w:r>
                    <w:rPr>
                      <w:rFonts w:ascii="仿宋_GB2312" w:hAnsi="仿宋_GB2312" w:eastAsia="仿宋_GB2312" w:cs="仿宋_GB2312"/>
                      <w:sz w:val="24"/>
                    </w:rPr>
                    <w:t>中控系统：支持485/232通讯接口，波特率可设置(4800-921600，默认9600)；</w:t>
                  </w:r>
                </w:p>
                <w:p w14:paraId="74D64D6D">
                  <w:pPr>
                    <w:pStyle w:val="4"/>
                    <w:ind w:firstLine="240"/>
                    <w:jc w:val="left"/>
                  </w:pPr>
                  <w:r>
                    <w:rPr>
                      <w:rFonts w:ascii="仿宋_GB2312" w:hAnsi="仿宋_GB2312" w:eastAsia="仿宋_GB2312" w:cs="仿宋_GB2312"/>
                      <w:sz w:val="24"/>
                    </w:rPr>
                    <w:t>设备具备掉电记忆功能，当设备突然断电数据可自动储存；</w:t>
                  </w:r>
                </w:p>
                <w:p w14:paraId="2D66582D">
                  <w:pPr>
                    <w:pStyle w:val="4"/>
                    <w:ind w:firstLine="240"/>
                    <w:jc w:val="left"/>
                  </w:pPr>
                  <w:r>
                    <w:rPr>
                      <w:rFonts w:ascii="仿宋_GB2312" w:hAnsi="仿宋_GB2312" w:eastAsia="仿宋_GB2312" w:cs="仿宋_GB2312"/>
                      <w:sz w:val="24"/>
                    </w:rPr>
                    <w:t>WIFI传输距离30m无遮挡(2.4G WIFI 网络)；</w:t>
                  </w:r>
                </w:p>
                <w:p w14:paraId="528F9EF5">
                  <w:pPr>
                    <w:pStyle w:val="4"/>
                    <w:ind w:firstLine="240"/>
                    <w:jc w:val="left"/>
                  </w:pPr>
                  <w:r>
                    <w:rPr>
                      <w:rFonts w:ascii="仿宋_GB2312" w:hAnsi="仿宋_GB2312" w:eastAsia="仿宋_GB2312" w:cs="仿宋_GB2312"/>
                      <w:sz w:val="24"/>
                    </w:rPr>
                    <w:t>可循环定制开关，定时可以自定义添加删除，最多支持100个定时任务；</w:t>
                  </w:r>
                </w:p>
                <w:p w14:paraId="5EFC2289">
                  <w:pPr>
                    <w:pStyle w:val="4"/>
                    <w:ind w:firstLine="240"/>
                    <w:jc w:val="left"/>
                  </w:pPr>
                  <w:r>
                    <w:rPr>
                      <w:rFonts w:ascii="仿宋_GB2312" w:hAnsi="仿宋_GB2312" w:eastAsia="仿宋_GB2312" w:cs="仿宋_GB2312"/>
                      <w:sz w:val="24"/>
                    </w:rPr>
                    <w:t>上电自启：当设备设定开启上电自启后，每次设备通电会开启所有设备通道；</w:t>
                  </w:r>
                </w:p>
                <w:p w14:paraId="4DAEF5D4">
                  <w:pPr>
                    <w:pStyle w:val="4"/>
                    <w:ind w:firstLine="240"/>
                    <w:jc w:val="left"/>
                  </w:pPr>
                  <w:r>
                    <w:rPr>
                      <w:rFonts w:ascii="仿宋_GB2312" w:hAnsi="仿宋_GB2312" w:eastAsia="仿宋_GB2312" w:cs="仿宋_GB2312"/>
                      <w:sz w:val="24"/>
                    </w:rPr>
                    <w:t>屏幕保护：当此功能打开以后，触摸屏一分钟无任何操作会自动跳至锁屏界面；</w:t>
                  </w:r>
                </w:p>
                <w:p w14:paraId="6FBD826F">
                  <w:pPr>
                    <w:pStyle w:val="4"/>
                    <w:ind w:firstLine="240"/>
                    <w:jc w:val="left"/>
                  </w:pPr>
                  <w:r>
                    <w:rPr>
                      <w:rFonts w:ascii="仿宋_GB2312" w:hAnsi="仿宋_GB2312" w:eastAsia="仿宋_GB2312" w:cs="仿宋_GB2312"/>
                      <w:sz w:val="24"/>
                    </w:rPr>
                    <w:t>通道开关机延时设置：每路可单独设置开关机延时1-999秒；</w:t>
                  </w:r>
                </w:p>
                <w:p w14:paraId="3C5E3AC8">
                  <w:pPr>
                    <w:pStyle w:val="4"/>
                    <w:ind w:firstLine="240"/>
                    <w:jc w:val="left"/>
                  </w:pPr>
                  <w:r>
                    <w:rPr>
                      <w:rFonts w:ascii="仿宋_GB2312" w:hAnsi="仿宋_GB2312" w:eastAsia="仿宋_GB2312" w:cs="仿宋_GB2312"/>
                      <w:sz w:val="24"/>
                    </w:rPr>
                    <w:t>支持联机：RS232联机距离≥10米，RS232连接线需db9公对公23交叉；</w:t>
                  </w:r>
                </w:p>
                <w:p w14:paraId="726C7744">
                  <w:pPr>
                    <w:pStyle w:val="4"/>
                    <w:ind w:firstLine="240"/>
                    <w:jc w:val="left"/>
                  </w:pPr>
                  <w:r>
                    <w:rPr>
                      <w:rFonts w:ascii="仿宋_GB2312" w:hAnsi="仿宋_GB2312" w:eastAsia="仿宋_GB2312" w:cs="仿宋_GB2312"/>
                      <w:sz w:val="24"/>
                    </w:rPr>
                    <w:t>设备具备8路继电器受控，2路万用插座直通，单路额定输出最大电流：16A；</w:t>
                  </w:r>
                </w:p>
                <w:p w14:paraId="6518B0C5">
                  <w:pPr>
                    <w:pStyle w:val="4"/>
                    <w:ind w:firstLine="240"/>
                    <w:jc w:val="left"/>
                  </w:pPr>
                  <w:r>
                    <w:rPr>
                      <w:rFonts w:ascii="仿宋_GB2312" w:hAnsi="仿宋_GB2312" w:eastAsia="仿宋_GB2312" w:cs="仿宋_GB2312"/>
                      <w:sz w:val="24"/>
                    </w:rPr>
                    <w:t>继电器受控输出最大承受单路功率/总功率：3500W/7700W；</w:t>
                  </w:r>
                </w:p>
                <w:p w14:paraId="28F1C196">
                  <w:pPr>
                    <w:pStyle w:val="4"/>
                    <w:ind w:firstLine="240"/>
                    <w:jc w:val="left"/>
                  </w:pPr>
                  <w:r>
                    <w:rPr>
                      <w:rFonts w:ascii="仿宋_GB2312" w:hAnsi="仿宋_GB2312" w:eastAsia="仿宋_GB2312" w:cs="仿宋_GB2312"/>
                      <w:sz w:val="24"/>
                    </w:rPr>
                    <w:t>设备支持APP远程控制，支持在手机APP上实时展示设备电压，电流，功率，功率因子等信息；</w:t>
                  </w:r>
                </w:p>
                <w:p w14:paraId="645DD5AF">
                  <w:pPr>
                    <w:pStyle w:val="4"/>
                    <w:ind w:firstLine="240"/>
                    <w:jc w:val="left"/>
                  </w:pPr>
                  <w:r>
                    <w:rPr>
                      <w:rFonts w:ascii="仿宋_GB2312" w:hAnsi="仿宋_GB2312" w:eastAsia="仿宋_GB2312" w:cs="仿宋_GB2312"/>
                      <w:sz w:val="24"/>
                    </w:rPr>
                    <w:t>支持通过手机远程设置设备的电流保护上限值，当电流超过设定值时自动断电保护，支持设置电压上限值，当电压超过设定值时自动断电保护，支持设置电压上限值，当电压超过设定值时自动断电保护</w:t>
                  </w:r>
                  <w:r>
                    <w:rPr>
                      <w:rFonts w:ascii="仿宋_GB2312" w:hAnsi="仿宋_GB2312" w:eastAsia="仿宋_GB2312" w:cs="仿宋_GB2312"/>
                      <w:b/>
                      <w:sz w:val="24"/>
                    </w:rPr>
                    <w:t>（提供相关证明材料扫描件并加盖供应商公章）</w:t>
                  </w:r>
                  <w:r>
                    <w:rPr>
                      <w:rFonts w:ascii="仿宋_GB2312" w:hAnsi="仿宋_GB2312" w:eastAsia="仿宋_GB2312" w:cs="仿宋_GB2312"/>
                      <w:sz w:val="24"/>
                    </w:rPr>
                    <w:t>。</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1633B1">
                  <w:pPr>
                    <w:pStyle w:val="4"/>
                    <w:jc w:val="center"/>
                  </w:pPr>
                  <w:r>
                    <w:rPr>
                      <w:rFonts w:ascii="仿宋_GB2312" w:hAnsi="仿宋_GB2312" w:eastAsia="仿宋_GB2312" w:cs="仿宋_GB2312"/>
                      <w:sz w:val="24"/>
                    </w:rPr>
                    <w:t>2</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4BB238">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A56B76">
                  <w:pPr>
                    <w:pStyle w:val="4"/>
                    <w:jc w:val="center"/>
                  </w:pPr>
                </w:p>
              </w:tc>
            </w:tr>
            <w:tr w14:paraId="684BD1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88889C">
                  <w:pPr>
                    <w:pStyle w:val="4"/>
                    <w:jc w:val="center"/>
                  </w:pPr>
                  <w:r>
                    <w:rPr>
                      <w:rFonts w:ascii="仿宋_GB2312" w:hAnsi="仿宋_GB2312" w:eastAsia="仿宋_GB2312" w:cs="仿宋_GB2312"/>
                      <w:sz w:val="24"/>
                    </w:rPr>
                    <w:t>19</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3CA105">
                  <w:pPr>
                    <w:pStyle w:val="4"/>
                    <w:jc w:val="center"/>
                  </w:pPr>
                  <w:r>
                    <w:rPr>
                      <w:rFonts w:ascii="仿宋_GB2312" w:hAnsi="仿宋_GB2312" w:eastAsia="仿宋_GB2312" w:cs="仿宋_GB2312"/>
                      <w:sz w:val="24"/>
                    </w:rPr>
                    <w:t>数字会议主机</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8B8DFC">
                  <w:pPr>
                    <w:pStyle w:val="4"/>
                    <w:ind w:firstLine="240"/>
                    <w:jc w:val="left"/>
                  </w:pPr>
                  <w:r>
                    <w:rPr>
                      <w:rFonts w:ascii="仿宋_GB2312" w:hAnsi="仿宋_GB2312" w:eastAsia="仿宋_GB2312" w:cs="仿宋_GB2312"/>
                      <w:sz w:val="24"/>
                    </w:rPr>
                    <w:t>采用调频方式实现声音信号传输，高保真，信噪比高，无声音延时；</w:t>
                  </w:r>
                </w:p>
                <w:p w14:paraId="4891A8CD">
                  <w:pPr>
                    <w:pStyle w:val="4"/>
                    <w:ind w:firstLine="240"/>
                    <w:jc w:val="left"/>
                  </w:pPr>
                  <w:r>
                    <w:rPr>
                      <w:rFonts w:ascii="仿宋_GB2312" w:hAnsi="仿宋_GB2312" w:eastAsia="仿宋_GB2312" w:cs="仿宋_GB2312"/>
                      <w:sz w:val="24"/>
                    </w:rPr>
                    <w:t>音频信道和控制信道皆采用无线方式传送，无需铺设电缆，信号覆盖范园内可任意移动；</w:t>
                  </w:r>
                </w:p>
                <w:p w14:paraId="7352DE74">
                  <w:pPr>
                    <w:pStyle w:val="4"/>
                    <w:ind w:firstLine="240"/>
                    <w:jc w:val="left"/>
                  </w:pPr>
                  <w:r>
                    <w:rPr>
                      <w:rFonts w:ascii="仿宋_GB2312" w:hAnsi="仿宋_GB2312" w:eastAsia="仿宋_GB2312" w:cs="仿宋_GB2312"/>
                      <w:sz w:val="24"/>
                    </w:rPr>
                    <w:t>话筒的单元容量为≥255个；</w:t>
                  </w:r>
                </w:p>
                <w:p w14:paraId="6FFD779F">
                  <w:pPr>
                    <w:pStyle w:val="4"/>
                    <w:ind w:firstLine="240"/>
                    <w:jc w:val="left"/>
                  </w:pPr>
                  <w:r>
                    <w:rPr>
                      <w:rFonts w:ascii="仿宋_GB2312" w:hAnsi="仿宋_GB2312" w:eastAsia="仿宋_GB2312" w:cs="仿宋_GB2312"/>
                      <w:sz w:val="24"/>
                    </w:rPr>
                    <w:t>具有轮替1-2-3、限制1-2-3、主席专有多种会议发言模式，主控机内置视像跟踪功能，具有发言人跟踪模式、双轨追踪模式、画中画模式、最后开模式、主席专用模式；</w:t>
                  </w:r>
                </w:p>
                <w:p w14:paraId="20FAA168">
                  <w:pPr>
                    <w:pStyle w:val="4"/>
                    <w:ind w:firstLine="240"/>
                    <w:jc w:val="left"/>
                  </w:pPr>
                  <w:r>
                    <w:rPr>
                      <w:rFonts w:ascii="仿宋_GB2312" w:hAnsi="仿宋_GB2312" w:eastAsia="仿宋_GB2312" w:cs="仿宋_GB2312"/>
                      <w:sz w:val="24"/>
                    </w:rPr>
                    <w:t>≥8小时的话筒连续发言时间和≥20小时的话筒待机时间；</w:t>
                  </w:r>
                </w:p>
                <w:p w14:paraId="3E7BDA06">
                  <w:pPr>
                    <w:pStyle w:val="4"/>
                    <w:ind w:firstLine="240"/>
                    <w:jc w:val="left"/>
                  </w:pPr>
                  <w:r>
                    <w:rPr>
                      <w:rFonts w:ascii="仿宋_GB2312" w:hAnsi="仿宋_GB2312" w:eastAsia="仿宋_GB2312" w:cs="仿宋_GB2312"/>
                      <w:sz w:val="24"/>
                    </w:rPr>
                    <w:t>带LCD屏幕显示，支持电量显示和欠压警告，频率信道和信号指示等功能。</w:t>
                  </w:r>
                </w:p>
                <w:p w14:paraId="562FADD5">
                  <w:pPr>
                    <w:pStyle w:val="4"/>
                    <w:ind w:firstLine="240"/>
                    <w:jc w:val="left"/>
                  </w:pPr>
                  <w:r>
                    <w:rPr>
                      <w:rFonts w:ascii="仿宋_GB2312" w:hAnsi="仿宋_GB2312" w:eastAsia="仿宋_GB2312" w:cs="仿宋_GB2312"/>
                      <w:sz w:val="24"/>
                    </w:rPr>
                    <w:t>技术参数</w:t>
                  </w:r>
                </w:p>
                <w:p w14:paraId="6CDAB9A3">
                  <w:pPr>
                    <w:pStyle w:val="4"/>
                    <w:ind w:left="465"/>
                    <w:jc w:val="left"/>
                  </w:pPr>
                  <w:r>
                    <w:rPr>
                      <w:rFonts w:ascii="仿宋_GB2312" w:hAnsi="仿宋_GB2312" w:eastAsia="仿宋_GB2312" w:cs="仿宋_GB2312"/>
                      <w:sz w:val="24"/>
                    </w:rPr>
                    <w:t>电源输入：DC12V-15V，≧1A；</w:t>
                  </w:r>
                </w:p>
                <w:p w14:paraId="28F86F62">
                  <w:pPr>
                    <w:pStyle w:val="4"/>
                    <w:ind w:left="465"/>
                    <w:jc w:val="left"/>
                  </w:pPr>
                  <w:r>
                    <w:rPr>
                      <w:rFonts w:ascii="仿宋_GB2312" w:hAnsi="仿宋_GB2312" w:eastAsia="仿宋_GB2312" w:cs="仿宋_GB2312"/>
                      <w:sz w:val="22"/>
                    </w:rPr>
                    <w:t xml:space="preserve">  </w:t>
                  </w:r>
                  <w:r>
                    <w:rPr>
                      <w:rFonts w:ascii="仿宋_GB2312" w:hAnsi="仿宋_GB2312" w:eastAsia="仿宋_GB2312" w:cs="仿宋_GB2312"/>
                      <w:sz w:val="24"/>
                    </w:rPr>
                    <w:t>消耗功率：&lt; 7W；</w:t>
                  </w:r>
                </w:p>
                <w:p w14:paraId="765B1545">
                  <w:pPr>
                    <w:pStyle w:val="4"/>
                    <w:ind w:left="465"/>
                    <w:jc w:val="left"/>
                  </w:pPr>
                  <w:r>
                    <w:rPr>
                      <w:rFonts w:ascii="仿宋_GB2312" w:hAnsi="仿宋_GB2312" w:eastAsia="仿宋_GB2312" w:cs="仿宋_GB2312"/>
                      <w:sz w:val="22"/>
                    </w:rPr>
                    <w:t xml:space="preserve">  </w:t>
                  </w:r>
                  <w:r>
                    <w:rPr>
                      <w:rFonts w:ascii="仿宋_GB2312" w:hAnsi="仿宋_GB2312" w:eastAsia="仿宋_GB2312" w:cs="仿宋_GB2312"/>
                      <w:sz w:val="24"/>
                    </w:rPr>
                    <w:t>通信方式：UHF无线方式（单向）；</w:t>
                  </w:r>
                </w:p>
                <w:p w14:paraId="24D3BE58">
                  <w:pPr>
                    <w:pStyle w:val="4"/>
                    <w:ind w:left="465"/>
                    <w:jc w:val="left"/>
                  </w:pPr>
                  <w:r>
                    <w:rPr>
                      <w:rFonts w:ascii="仿宋_GB2312" w:hAnsi="仿宋_GB2312" w:eastAsia="仿宋_GB2312" w:cs="仿宋_GB2312"/>
                      <w:sz w:val="22"/>
                    </w:rPr>
                    <w:t xml:space="preserve">  </w:t>
                  </w:r>
                  <w:r>
                    <w:rPr>
                      <w:rFonts w:ascii="仿宋_GB2312" w:hAnsi="仿宋_GB2312" w:eastAsia="仿宋_GB2312" w:cs="仿宋_GB2312"/>
                      <w:sz w:val="24"/>
                    </w:rPr>
                    <w:t>信道数：4路；</w:t>
                  </w:r>
                </w:p>
                <w:p w14:paraId="248FF59A">
                  <w:pPr>
                    <w:pStyle w:val="4"/>
                    <w:ind w:left="465"/>
                    <w:jc w:val="left"/>
                  </w:pPr>
                  <w:r>
                    <w:rPr>
                      <w:rFonts w:ascii="仿宋_GB2312" w:hAnsi="仿宋_GB2312" w:eastAsia="仿宋_GB2312" w:cs="仿宋_GB2312"/>
                      <w:sz w:val="22"/>
                    </w:rPr>
                    <w:t xml:space="preserve">  </w:t>
                  </w:r>
                  <w:r>
                    <w:rPr>
                      <w:rFonts w:ascii="仿宋_GB2312" w:hAnsi="仿宋_GB2312" w:eastAsia="仿宋_GB2312" w:cs="仿宋_GB2312"/>
                      <w:sz w:val="24"/>
                    </w:rPr>
                    <w:t>频率范围：（频率段在500MHz --- 950MHz 范围内可供选择）；</w:t>
                  </w:r>
                </w:p>
                <w:p w14:paraId="75996CA5">
                  <w:pPr>
                    <w:pStyle w:val="4"/>
                    <w:ind w:left="465"/>
                    <w:jc w:val="left"/>
                  </w:pPr>
                  <w:r>
                    <w:rPr>
                      <w:rFonts w:ascii="仿宋_GB2312" w:hAnsi="仿宋_GB2312" w:eastAsia="仿宋_GB2312" w:cs="仿宋_GB2312"/>
                      <w:sz w:val="22"/>
                    </w:rPr>
                    <w:t xml:space="preserve">  </w:t>
                  </w:r>
                  <w:r>
                    <w:rPr>
                      <w:rFonts w:ascii="仿宋_GB2312" w:hAnsi="仿宋_GB2312" w:eastAsia="仿宋_GB2312" w:cs="仿宋_GB2312"/>
                      <w:sz w:val="24"/>
                    </w:rPr>
                    <w:t>解调方式：FM；</w:t>
                  </w:r>
                </w:p>
                <w:p w14:paraId="7DE775E1">
                  <w:pPr>
                    <w:pStyle w:val="4"/>
                    <w:ind w:left="465"/>
                    <w:jc w:val="left"/>
                  </w:pPr>
                  <w:r>
                    <w:rPr>
                      <w:rFonts w:ascii="仿宋_GB2312" w:hAnsi="仿宋_GB2312" w:eastAsia="仿宋_GB2312" w:cs="仿宋_GB2312"/>
                      <w:sz w:val="22"/>
                    </w:rPr>
                    <w:t xml:space="preserve">  </w:t>
                  </w:r>
                  <w:r>
                    <w:rPr>
                      <w:rFonts w:ascii="仿宋_GB2312" w:hAnsi="仿宋_GB2312" w:eastAsia="仿宋_GB2312" w:cs="仿宋_GB2312"/>
                      <w:sz w:val="24"/>
                    </w:rPr>
                    <w:t>接收灵敏度：-100dBm；</w:t>
                  </w:r>
                </w:p>
                <w:p w14:paraId="73611785">
                  <w:pPr>
                    <w:pStyle w:val="4"/>
                    <w:ind w:left="465"/>
                    <w:jc w:val="left"/>
                  </w:pPr>
                  <w:r>
                    <w:rPr>
                      <w:rFonts w:ascii="仿宋_GB2312" w:hAnsi="仿宋_GB2312" w:eastAsia="仿宋_GB2312" w:cs="仿宋_GB2312"/>
                      <w:sz w:val="22"/>
                    </w:rPr>
                    <w:t xml:space="preserve">  </w:t>
                  </w:r>
                  <w:r>
                    <w:rPr>
                      <w:rFonts w:ascii="仿宋_GB2312" w:hAnsi="仿宋_GB2312" w:eastAsia="仿宋_GB2312" w:cs="仿宋_GB2312"/>
                      <w:sz w:val="24"/>
                    </w:rPr>
                    <w:t>调制方式：FSK；</w:t>
                  </w:r>
                </w:p>
                <w:p w14:paraId="6BD69950">
                  <w:pPr>
                    <w:pStyle w:val="4"/>
                    <w:ind w:left="465"/>
                    <w:jc w:val="left"/>
                  </w:pPr>
                  <w:r>
                    <w:rPr>
                      <w:rFonts w:ascii="仿宋_GB2312" w:hAnsi="仿宋_GB2312" w:eastAsia="仿宋_GB2312" w:cs="仿宋_GB2312"/>
                      <w:sz w:val="22"/>
                    </w:rPr>
                    <w:t xml:space="preserve">  </w:t>
                  </w:r>
                  <w:r>
                    <w:rPr>
                      <w:rFonts w:ascii="仿宋_GB2312" w:hAnsi="仿宋_GB2312" w:eastAsia="仿宋_GB2312" w:cs="仿宋_GB2312"/>
                      <w:sz w:val="24"/>
                    </w:rPr>
                    <w:t>辐射功率：≦+6dBm；</w:t>
                  </w:r>
                </w:p>
                <w:p w14:paraId="3D2554BA">
                  <w:pPr>
                    <w:pStyle w:val="4"/>
                    <w:ind w:left="465"/>
                    <w:jc w:val="left"/>
                  </w:pPr>
                  <w:r>
                    <w:rPr>
                      <w:rFonts w:ascii="仿宋_GB2312" w:hAnsi="仿宋_GB2312" w:eastAsia="仿宋_GB2312" w:cs="仿宋_GB2312"/>
                      <w:sz w:val="22"/>
                    </w:rPr>
                    <w:t xml:space="preserve">  </w:t>
                  </w:r>
                  <w:r>
                    <w:rPr>
                      <w:rFonts w:ascii="仿宋_GB2312" w:hAnsi="仿宋_GB2312" w:eastAsia="仿宋_GB2312" w:cs="仿宋_GB2312"/>
                      <w:sz w:val="24"/>
                    </w:rPr>
                    <w:t>频率偏差：&lt;0.002；</w:t>
                  </w:r>
                </w:p>
                <w:p w14:paraId="794E7E92">
                  <w:pPr>
                    <w:pStyle w:val="4"/>
                    <w:ind w:left="465"/>
                    <w:jc w:val="left"/>
                  </w:pPr>
                  <w:r>
                    <w:rPr>
                      <w:rFonts w:ascii="仿宋_GB2312" w:hAnsi="仿宋_GB2312" w:eastAsia="仿宋_GB2312" w:cs="仿宋_GB2312"/>
                      <w:sz w:val="22"/>
                    </w:rPr>
                    <w:t xml:space="preserve">  </w:t>
                  </w:r>
                  <w:r>
                    <w:rPr>
                      <w:rFonts w:ascii="仿宋_GB2312" w:hAnsi="仿宋_GB2312" w:eastAsia="仿宋_GB2312" w:cs="仿宋_GB2312"/>
                      <w:sz w:val="24"/>
                    </w:rPr>
                    <w:t>数据速率：100KBPS；</w:t>
                  </w:r>
                </w:p>
                <w:p w14:paraId="0AC31362">
                  <w:pPr>
                    <w:pStyle w:val="4"/>
                    <w:ind w:left="465"/>
                    <w:jc w:val="left"/>
                  </w:pPr>
                  <w:r>
                    <w:rPr>
                      <w:rFonts w:ascii="仿宋_GB2312" w:hAnsi="仿宋_GB2312" w:eastAsia="仿宋_GB2312" w:cs="仿宋_GB2312"/>
                      <w:sz w:val="22"/>
                    </w:rPr>
                    <w:t xml:space="preserve">  </w:t>
                  </w:r>
                  <w:r>
                    <w:rPr>
                      <w:rFonts w:ascii="仿宋_GB2312" w:hAnsi="仿宋_GB2312" w:eastAsia="仿宋_GB2312" w:cs="仿宋_GB2312"/>
                      <w:sz w:val="24"/>
                    </w:rPr>
                    <w:t>材质:金属一体化，话筒材质：工程塑料材质。</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80F9D2">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8F08B5">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D06DA8">
                  <w:pPr>
                    <w:pStyle w:val="4"/>
                    <w:jc w:val="right"/>
                  </w:pPr>
                </w:p>
              </w:tc>
            </w:tr>
            <w:tr w14:paraId="52CEAB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52A7CC">
                  <w:pPr>
                    <w:pStyle w:val="4"/>
                    <w:jc w:val="center"/>
                  </w:pPr>
                  <w:r>
                    <w:rPr>
                      <w:rFonts w:ascii="仿宋_GB2312" w:hAnsi="仿宋_GB2312" w:eastAsia="仿宋_GB2312" w:cs="仿宋_GB2312"/>
                      <w:sz w:val="24"/>
                    </w:rPr>
                    <w:t>20</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DEDE0D">
                  <w:pPr>
                    <w:pStyle w:val="4"/>
                    <w:jc w:val="center"/>
                  </w:pPr>
                  <w:r>
                    <w:rPr>
                      <w:rFonts w:ascii="仿宋_GB2312" w:hAnsi="仿宋_GB2312" w:eastAsia="仿宋_GB2312" w:cs="仿宋_GB2312"/>
                      <w:sz w:val="24"/>
                    </w:rPr>
                    <w:t>无线控制天线增益器</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FCD480">
                  <w:pPr>
                    <w:pStyle w:val="4"/>
                    <w:ind w:firstLine="240"/>
                    <w:jc w:val="left"/>
                  </w:pPr>
                  <w:r>
                    <w:rPr>
                      <w:rFonts w:ascii="仿宋_GB2312" w:hAnsi="仿宋_GB2312" w:eastAsia="仿宋_GB2312" w:cs="仿宋_GB2312"/>
                      <w:sz w:val="24"/>
                    </w:rPr>
                    <w:t>频率范围不低于:400-450mHz；</w:t>
                  </w:r>
                </w:p>
                <w:p w14:paraId="6D220C4B">
                  <w:pPr>
                    <w:pStyle w:val="4"/>
                    <w:ind w:firstLine="240"/>
                    <w:jc w:val="left"/>
                  </w:pPr>
                  <w:r>
                    <w:rPr>
                      <w:rFonts w:ascii="仿宋_GB2312" w:hAnsi="仿宋_GB2312" w:eastAsia="仿宋_GB2312" w:cs="仿宋_GB2312"/>
                      <w:sz w:val="24"/>
                    </w:rPr>
                    <w:t>增益不低于:5dbi；</w:t>
                  </w:r>
                </w:p>
                <w:p w14:paraId="78012768">
                  <w:pPr>
                    <w:pStyle w:val="4"/>
                    <w:ind w:firstLine="240"/>
                    <w:jc w:val="left"/>
                  </w:pPr>
                  <w:r>
                    <w:rPr>
                      <w:rFonts w:ascii="仿宋_GB2312" w:hAnsi="仿宋_GB2312" w:eastAsia="仿宋_GB2312" w:cs="仿宋_GB2312"/>
                      <w:sz w:val="24"/>
                    </w:rPr>
                    <w:t>驻波比不低于:&lt;1.5；</w:t>
                  </w:r>
                </w:p>
                <w:p w14:paraId="7F5567C0">
                  <w:pPr>
                    <w:pStyle w:val="4"/>
                    <w:ind w:firstLine="240"/>
                    <w:jc w:val="left"/>
                  </w:pPr>
                  <w:r>
                    <w:rPr>
                      <w:rFonts w:ascii="仿宋_GB2312" w:hAnsi="仿宋_GB2312" w:eastAsia="仿宋_GB2312" w:cs="仿宋_GB2312"/>
                      <w:sz w:val="24"/>
                    </w:rPr>
                    <w:t>阻抗:50Ω。</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FF76D4">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65C9CF">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9AAA96">
                  <w:pPr>
                    <w:pStyle w:val="4"/>
                    <w:jc w:val="right"/>
                  </w:pPr>
                </w:p>
              </w:tc>
            </w:tr>
            <w:tr w14:paraId="68FBE4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12204F0A">
                  <w:pPr>
                    <w:pStyle w:val="4"/>
                    <w:jc w:val="center"/>
                  </w:pPr>
                  <w:r>
                    <w:rPr>
                      <w:rFonts w:ascii="仿宋_GB2312" w:hAnsi="仿宋_GB2312" w:eastAsia="仿宋_GB2312" w:cs="仿宋_GB2312"/>
                      <w:sz w:val="24"/>
                    </w:rPr>
                    <w:t>21</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D65318">
                  <w:pPr>
                    <w:pStyle w:val="4"/>
                    <w:jc w:val="center"/>
                  </w:pPr>
                  <w:r>
                    <w:rPr>
                      <w:rFonts w:ascii="仿宋_GB2312" w:hAnsi="仿宋_GB2312" w:eastAsia="仿宋_GB2312" w:cs="仿宋_GB2312"/>
                      <w:sz w:val="24"/>
                    </w:rPr>
                    <w:t>数字会议无线主席话筒（短咪）</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885C8B">
                  <w:pPr>
                    <w:pStyle w:val="4"/>
                    <w:ind w:firstLine="240"/>
                    <w:jc w:val="left"/>
                  </w:pPr>
                  <w:r>
                    <w:rPr>
                      <w:rFonts w:ascii="仿宋_GB2312" w:hAnsi="仿宋_GB2312" w:eastAsia="仿宋_GB2312" w:cs="仿宋_GB2312"/>
                      <w:sz w:val="24"/>
                    </w:rPr>
                    <w:t>方形短麦克风无线主席单元，可管理列席单元发言；</w:t>
                  </w:r>
                </w:p>
                <w:p w14:paraId="6A81714D">
                  <w:pPr>
                    <w:pStyle w:val="4"/>
                    <w:ind w:firstLine="240"/>
                    <w:jc w:val="left"/>
                  </w:pPr>
                  <w:r>
                    <w:rPr>
                      <w:rFonts w:ascii="仿宋_GB2312" w:hAnsi="仿宋_GB2312" w:eastAsia="仿宋_GB2312" w:cs="仿宋_GB2312"/>
                      <w:sz w:val="24"/>
                    </w:rPr>
                    <w:t>材质：上下金属极阳磨砂会议底座，配备无缝不锈钢网全铝合金咪杆；</w:t>
                  </w:r>
                </w:p>
                <w:p w14:paraId="0A7F29A4">
                  <w:pPr>
                    <w:pStyle w:val="4"/>
                    <w:ind w:firstLine="240"/>
                    <w:jc w:val="left"/>
                  </w:pPr>
                  <w:r>
                    <w:rPr>
                      <w:rFonts w:ascii="仿宋_GB2312" w:hAnsi="仿宋_GB2312" w:eastAsia="仿宋_GB2312" w:cs="仿宋_GB2312"/>
                      <w:sz w:val="24"/>
                    </w:rPr>
                    <w:t>使用距离可达80米；</w:t>
                  </w:r>
                </w:p>
                <w:p w14:paraId="27EA2153">
                  <w:pPr>
                    <w:pStyle w:val="4"/>
                    <w:ind w:firstLine="240"/>
                    <w:jc w:val="left"/>
                  </w:pPr>
                  <w:r>
                    <w:rPr>
                      <w:rFonts w:ascii="仿宋_GB2312" w:hAnsi="仿宋_GB2312" w:eastAsia="仿宋_GB2312" w:cs="仿宋_GB2312"/>
                      <w:sz w:val="24"/>
                    </w:rPr>
                    <w:t>内置3500毫安以上锂电，可插Type-c\Usb充电，可直接端口供电；</w:t>
                  </w:r>
                </w:p>
                <w:p w14:paraId="18CC35FD">
                  <w:pPr>
                    <w:pStyle w:val="4"/>
                    <w:ind w:firstLine="240"/>
                    <w:jc w:val="left"/>
                  </w:pPr>
                  <w:r>
                    <w:rPr>
                      <w:rFonts w:ascii="仿宋_GB2312" w:hAnsi="仿宋_GB2312" w:eastAsia="仿宋_GB2312" w:cs="仿宋_GB2312"/>
                      <w:sz w:val="24"/>
                    </w:rPr>
                    <w:t>带智能电源管理系统，主机关闭电源后，主席单元将自动关机，降低电池消耗；</w:t>
                  </w:r>
                </w:p>
                <w:p w14:paraId="436D1952">
                  <w:pPr>
                    <w:pStyle w:val="4"/>
                    <w:ind w:firstLine="240"/>
                    <w:jc w:val="left"/>
                  </w:pPr>
                  <w:r>
                    <w:rPr>
                      <w:rFonts w:ascii="仿宋_GB2312" w:hAnsi="仿宋_GB2312" w:eastAsia="仿宋_GB2312" w:cs="仿宋_GB2312"/>
                      <w:sz w:val="24"/>
                    </w:rPr>
                    <w:t>采用LCD显示屏，显示各项工作状态和电池电量；</w:t>
                  </w:r>
                </w:p>
                <w:p w14:paraId="2147D4E6">
                  <w:pPr>
                    <w:pStyle w:val="4"/>
                    <w:ind w:firstLine="240"/>
                    <w:jc w:val="left"/>
                  </w:pPr>
                  <w:r>
                    <w:rPr>
                      <w:rFonts w:ascii="仿宋_GB2312" w:hAnsi="仿宋_GB2312" w:eastAsia="仿宋_GB2312" w:cs="仿宋_GB2312"/>
                      <w:sz w:val="24"/>
                    </w:rPr>
                    <w:t>对频方式：ID对码，自动连接锁定；</w:t>
                  </w:r>
                </w:p>
                <w:p w14:paraId="7E25E049">
                  <w:pPr>
                    <w:pStyle w:val="4"/>
                    <w:ind w:firstLine="240"/>
                    <w:jc w:val="left"/>
                  </w:pPr>
                  <w:r>
                    <w:rPr>
                      <w:rFonts w:ascii="仿宋_GB2312" w:hAnsi="仿宋_GB2312" w:eastAsia="仿宋_GB2312" w:cs="仿宋_GB2312"/>
                      <w:sz w:val="24"/>
                    </w:rPr>
                    <w:t>延时：≤15ms；</w:t>
                  </w:r>
                </w:p>
                <w:p w14:paraId="16FF0970">
                  <w:pPr>
                    <w:pStyle w:val="4"/>
                    <w:ind w:firstLine="240"/>
                    <w:jc w:val="left"/>
                  </w:pPr>
                  <w:r>
                    <w:rPr>
                      <w:rFonts w:ascii="仿宋_GB2312" w:hAnsi="仿宋_GB2312" w:eastAsia="仿宋_GB2312" w:cs="仿宋_GB2312"/>
                      <w:sz w:val="24"/>
                    </w:rPr>
                    <w:t>咪芯指向性：超心形指向；</w:t>
                  </w:r>
                </w:p>
                <w:p w14:paraId="52C8CD91">
                  <w:pPr>
                    <w:pStyle w:val="4"/>
                    <w:ind w:firstLine="240"/>
                    <w:jc w:val="left"/>
                  </w:pPr>
                  <w:r>
                    <w:rPr>
                      <w:rFonts w:ascii="仿宋_GB2312" w:hAnsi="仿宋_GB2312" w:eastAsia="仿宋_GB2312" w:cs="仿宋_GB2312"/>
                      <w:sz w:val="24"/>
                    </w:rPr>
                    <w:t xml:space="preserve">拾音灵敏度：&gt;0dBM(1V)；  </w:t>
                  </w:r>
                </w:p>
                <w:p w14:paraId="77392320">
                  <w:pPr>
                    <w:pStyle w:val="4"/>
                    <w:ind w:firstLine="240"/>
                    <w:jc w:val="left"/>
                  </w:pPr>
                  <w:r>
                    <w:rPr>
                      <w:rFonts w:ascii="仿宋_GB2312" w:hAnsi="仿宋_GB2312" w:eastAsia="仿宋_GB2312" w:cs="仿宋_GB2312"/>
                      <w:sz w:val="24"/>
                    </w:rPr>
                    <w:t>发射功效：&gt;+10dBM(10MW)；</w:t>
                  </w:r>
                </w:p>
                <w:p w14:paraId="1B1EF820">
                  <w:pPr>
                    <w:pStyle w:val="4"/>
                    <w:ind w:firstLine="240"/>
                    <w:jc w:val="left"/>
                  </w:pPr>
                  <w:r>
                    <w:rPr>
                      <w:rFonts w:ascii="仿宋_GB2312" w:hAnsi="仿宋_GB2312" w:eastAsia="仿宋_GB2312" w:cs="仿宋_GB2312"/>
                      <w:sz w:val="24"/>
                    </w:rPr>
                    <w:t>麦克风功效：120MA；</w:t>
                  </w:r>
                </w:p>
                <w:p w14:paraId="401D6E55">
                  <w:pPr>
                    <w:pStyle w:val="4"/>
                    <w:ind w:firstLine="240"/>
                    <w:jc w:val="left"/>
                  </w:pPr>
                  <w:r>
                    <w:rPr>
                      <w:rFonts w:ascii="仿宋_GB2312" w:hAnsi="仿宋_GB2312" w:eastAsia="仿宋_GB2312" w:cs="仿宋_GB2312"/>
                      <w:sz w:val="24"/>
                    </w:rPr>
                    <w:t>调制方式：FSK；</w:t>
                  </w:r>
                </w:p>
                <w:p w14:paraId="27BCB2EC">
                  <w:pPr>
                    <w:pStyle w:val="4"/>
                    <w:ind w:firstLine="240"/>
                    <w:jc w:val="left"/>
                  </w:pPr>
                  <w:r>
                    <w:rPr>
                      <w:rFonts w:ascii="仿宋_GB2312" w:hAnsi="仿宋_GB2312" w:eastAsia="仿宋_GB2312" w:cs="仿宋_GB2312"/>
                      <w:sz w:val="24"/>
                    </w:rPr>
                    <w:t>接收灵敏度：-100dBm；</w:t>
                  </w:r>
                </w:p>
                <w:p w14:paraId="78B697D4">
                  <w:pPr>
                    <w:pStyle w:val="4"/>
                    <w:ind w:firstLine="240"/>
                    <w:jc w:val="left"/>
                  </w:pPr>
                  <w:r>
                    <w:rPr>
                      <w:rFonts w:ascii="仿宋_GB2312" w:hAnsi="仿宋_GB2312" w:eastAsia="仿宋_GB2312" w:cs="仿宋_GB2312"/>
                      <w:sz w:val="24"/>
                    </w:rPr>
                    <w:t>辐射功率：≦+6dBm；</w:t>
                  </w:r>
                </w:p>
                <w:p w14:paraId="53281138">
                  <w:pPr>
                    <w:pStyle w:val="4"/>
                    <w:ind w:firstLine="240"/>
                    <w:jc w:val="left"/>
                  </w:pPr>
                  <w:r>
                    <w:rPr>
                      <w:rFonts w:ascii="仿宋_GB2312" w:hAnsi="仿宋_GB2312" w:eastAsia="仿宋_GB2312" w:cs="仿宋_GB2312"/>
                      <w:sz w:val="24"/>
                    </w:rPr>
                    <w:t>频率偏差：&lt;0.002。</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236842">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4680AD">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8BD57C">
                  <w:pPr>
                    <w:pStyle w:val="4"/>
                    <w:jc w:val="right"/>
                  </w:pPr>
                </w:p>
              </w:tc>
            </w:tr>
            <w:tr w14:paraId="16FA2C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vMerge w:val="continue"/>
                  <w:tcBorders>
                    <w:top w:val="nil"/>
                    <w:left w:val="single" w:color="000000" w:sz="4" w:space="0"/>
                    <w:bottom w:val="nil"/>
                    <w:right w:val="single" w:color="000000" w:sz="4" w:space="0"/>
                  </w:tcBorders>
                </w:tcPr>
                <w:p w14:paraId="7004B53F"/>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093655">
                  <w:pPr>
                    <w:pStyle w:val="4"/>
                    <w:jc w:val="center"/>
                  </w:pPr>
                  <w:r>
                    <w:rPr>
                      <w:rFonts w:ascii="仿宋_GB2312" w:hAnsi="仿宋_GB2312" w:eastAsia="仿宋_GB2312" w:cs="仿宋_GB2312"/>
                      <w:sz w:val="24"/>
                    </w:rPr>
                    <w:t>数字会议无线代表话筒（短咪）</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62A74D">
                  <w:pPr>
                    <w:pStyle w:val="4"/>
                    <w:ind w:firstLine="240"/>
                    <w:jc w:val="left"/>
                  </w:pPr>
                  <w:r>
                    <w:rPr>
                      <w:rFonts w:ascii="仿宋_GB2312" w:hAnsi="仿宋_GB2312" w:eastAsia="仿宋_GB2312" w:cs="仿宋_GB2312"/>
                      <w:sz w:val="24"/>
                    </w:rPr>
                    <w:t>材质：上下金属极阳磨砂会议底座，配备无缝不锈钢网全铝合金咪杆；</w:t>
                  </w:r>
                </w:p>
                <w:p w14:paraId="4DFA9401">
                  <w:pPr>
                    <w:pStyle w:val="4"/>
                    <w:ind w:firstLine="240"/>
                    <w:jc w:val="left"/>
                  </w:pPr>
                  <w:r>
                    <w:rPr>
                      <w:rFonts w:ascii="仿宋_GB2312" w:hAnsi="仿宋_GB2312" w:eastAsia="仿宋_GB2312" w:cs="仿宋_GB2312"/>
                      <w:sz w:val="24"/>
                    </w:rPr>
                    <w:t>抗干扰能力强，使用距离可达80米；</w:t>
                  </w:r>
                </w:p>
                <w:p w14:paraId="0C7CFD48">
                  <w:pPr>
                    <w:pStyle w:val="4"/>
                    <w:ind w:firstLine="240"/>
                    <w:jc w:val="left"/>
                  </w:pPr>
                  <w:r>
                    <w:rPr>
                      <w:rFonts w:ascii="仿宋_GB2312" w:hAnsi="仿宋_GB2312" w:eastAsia="仿宋_GB2312" w:cs="仿宋_GB2312"/>
                      <w:sz w:val="24"/>
                    </w:rPr>
                    <w:t>内置3500毫安以上锂电，可插充电宝，可直接端口供电；</w:t>
                  </w:r>
                </w:p>
                <w:p w14:paraId="7F427715">
                  <w:pPr>
                    <w:pStyle w:val="4"/>
                    <w:ind w:firstLine="240"/>
                    <w:jc w:val="left"/>
                  </w:pPr>
                  <w:r>
                    <w:rPr>
                      <w:rFonts w:ascii="仿宋_GB2312" w:hAnsi="仿宋_GB2312" w:eastAsia="仿宋_GB2312" w:cs="仿宋_GB2312"/>
                      <w:sz w:val="24"/>
                    </w:rPr>
                    <w:t>带智能电源管理系统，主机关闭电源后，主席单元将自动关机，降低电池消耗；</w:t>
                  </w:r>
                </w:p>
                <w:p w14:paraId="3E3C7060">
                  <w:pPr>
                    <w:pStyle w:val="4"/>
                    <w:ind w:firstLine="240"/>
                    <w:jc w:val="left"/>
                  </w:pPr>
                  <w:r>
                    <w:rPr>
                      <w:rFonts w:ascii="仿宋_GB2312" w:hAnsi="仿宋_GB2312" w:eastAsia="仿宋_GB2312" w:cs="仿宋_GB2312"/>
                      <w:sz w:val="24"/>
                    </w:rPr>
                    <w:t>采用圆形LCD显示屏，显示各项工作状态和电池电量；</w:t>
                  </w:r>
                </w:p>
                <w:p w14:paraId="7122347D">
                  <w:pPr>
                    <w:pStyle w:val="4"/>
                    <w:ind w:firstLine="240"/>
                    <w:jc w:val="left"/>
                  </w:pPr>
                  <w:r>
                    <w:rPr>
                      <w:rFonts w:ascii="仿宋_GB2312" w:hAnsi="仿宋_GB2312" w:eastAsia="仿宋_GB2312" w:cs="仿宋_GB2312"/>
                      <w:sz w:val="24"/>
                    </w:rPr>
                    <w:t>对频方式：ID对码，自动连接锁定；</w:t>
                  </w:r>
                </w:p>
                <w:p w14:paraId="166CA6DE">
                  <w:pPr>
                    <w:pStyle w:val="4"/>
                    <w:ind w:firstLine="240"/>
                    <w:jc w:val="left"/>
                  </w:pPr>
                  <w:r>
                    <w:rPr>
                      <w:rFonts w:ascii="仿宋_GB2312" w:hAnsi="仿宋_GB2312" w:eastAsia="仿宋_GB2312" w:cs="仿宋_GB2312"/>
                      <w:sz w:val="24"/>
                    </w:rPr>
                    <w:t>延时：≤15ms；</w:t>
                  </w:r>
                </w:p>
                <w:p w14:paraId="567B1FBF">
                  <w:pPr>
                    <w:pStyle w:val="4"/>
                    <w:ind w:firstLine="240"/>
                    <w:jc w:val="left"/>
                  </w:pPr>
                  <w:r>
                    <w:rPr>
                      <w:rFonts w:ascii="仿宋_GB2312" w:hAnsi="仿宋_GB2312" w:eastAsia="仿宋_GB2312" w:cs="仿宋_GB2312"/>
                      <w:sz w:val="24"/>
                    </w:rPr>
                    <w:t>咪芯指向性：超心形指向；</w:t>
                  </w:r>
                </w:p>
                <w:p w14:paraId="47B94525">
                  <w:pPr>
                    <w:pStyle w:val="4"/>
                    <w:ind w:firstLine="240"/>
                    <w:jc w:val="left"/>
                  </w:pPr>
                  <w:r>
                    <w:rPr>
                      <w:rFonts w:ascii="仿宋_GB2312" w:hAnsi="仿宋_GB2312" w:eastAsia="仿宋_GB2312" w:cs="仿宋_GB2312"/>
                      <w:sz w:val="24"/>
                    </w:rPr>
                    <w:t xml:space="preserve">拾音灵敏度：&gt;0dBM(1V)；  </w:t>
                  </w:r>
                </w:p>
                <w:p w14:paraId="7EDFA474">
                  <w:pPr>
                    <w:pStyle w:val="4"/>
                    <w:ind w:firstLine="240"/>
                    <w:jc w:val="left"/>
                  </w:pPr>
                  <w:r>
                    <w:rPr>
                      <w:rFonts w:ascii="仿宋_GB2312" w:hAnsi="仿宋_GB2312" w:eastAsia="仿宋_GB2312" w:cs="仿宋_GB2312"/>
                      <w:sz w:val="24"/>
                    </w:rPr>
                    <w:t>发射功效：&gt;+10dBM(10MW)；</w:t>
                  </w:r>
                </w:p>
                <w:p w14:paraId="46BD7443">
                  <w:pPr>
                    <w:pStyle w:val="4"/>
                    <w:ind w:firstLine="240"/>
                    <w:jc w:val="left"/>
                  </w:pPr>
                  <w:r>
                    <w:rPr>
                      <w:rFonts w:ascii="仿宋_GB2312" w:hAnsi="仿宋_GB2312" w:eastAsia="仿宋_GB2312" w:cs="仿宋_GB2312"/>
                      <w:sz w:val="24"/>
                    </w:rPr>
                    <w:t>麦克风功效：120MA；</w:t>
                  </w:r>
                </w:p>
                <w:p w14:paraId="14210865">
                  <w:pPr>
                    <w:pStyle w:val="4"/>
                    <w:ind w:firstLine="240"/>
                    <w:jc w:val="left"/>
                  </w:pPr>
                  <w:r>
                    <w:rPr>
                      <w:rFonts w:ascii="仿宋_GB2312" w:hAnsi="仿宋_GB2312" w:eastAsia="仿宋_GB2312" w:cs="仿宋_GB2312"/>
                      <w:sz w:val="24"/>
                    </w:rPr>
                    <w:t>调制方式：FSK；</w:t>
                  </w:r>
                </w:p>
                <w:p w14:paraId="3A3CB9E8">
                  <w:pPr>
                    <w:pStyle w:val="4"/>
                    <w:ind w:firstLine="240"/>
                    <w:jc w:val="left"/>
                  </w:pPr>
                  <w:r>
                    <w:rPr>
                      <w:rFonts w:ascii="仿宋_GB2312" w:hAnsi="仿宋_GB2312" w:eastAsia="仿宋_GB2312" w:cs="仿宋_GB2312"/>
                      <w:sz w:val="24"/>
                    </w:rPr>
                    <w:t>接收灵敏度：-100dBm；</w:t>
                  </w:r>
                </w:p>
                <w:p w14:paraId="18D95B22">
                  <w:pPr>
                    <w:pStyle w:val="4"/>
                    <w:ind w:firstLine="240"/>
                    <w:jc w:val="left"/>
                  </w:pPr>
                  <w:r>
                    <w:rPr>
                      <w:rFonts w:ascii="仿宋_GB2312" w:hAnsi="仿宋_GB2312" w:eastAsia="仿宋_GB2312" w:cs="仿宋_GB2312"/>
                      <w:sz w:val="24"/>
                    </w:rPr>
                    <w:t>辐射功率：≦+6dBm；</w:t>
                  </w:r>
                </w:p>
                <w:p w14:paraId="3E90C6CB">
                  <w:pPr>
                    <w:pStyle w:val="4"/>
                    <w:ind w:firstLine="240"/>
                    <w:jc w:val="left"/>
                  </w:pPr>
                  <w:r>
                    <w:rPr>
                      <w:rFonts w:ascii="仿宋_GB2312" w:hAnsi="仿宋_GB2312" w:eastAsia="仿宋_GB2312" w:cs="仿宋_GB2312"/>
                      <w:sz w:val="24"/>
                    </w:rPr>
                    <w:t>频率偏差：&lt;0.002。</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C22FE8">
                  <w:pPr>
                    <w:pStyle w:val="4"/>
                    <w:jc w:val="center"/>
                  </w:pPr>
                  <w:r>
                    <w:rPr>
                      <w:rFonts w:ascii="仿宋_GB2312" w:hAnsi="仿宋_GB2312" w:eastAsia="仿宋_GB2312" w:cs="仿宋_GB2312"/>
                      <w:sz w:val="24"/>
                    </w:rPr>
                    <w:t>8</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1CFE36">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5BAA18">
                  <w:pPr>
                    <w:pStyle w:val="4"/>
                    <w:jc w:val="right"/>
                  </w:pPr>
                </w:p>
              </w:tc>
            </w:tr>
            <w:tr w14:paraId="18C094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3F45ED">
                  <w:pPr>
                    <w:pStyle w:val="4"/>
                    <w:jc w:val="center"/>
                  </w:pPr>
                  <w:r>
                    <w:rPr>
                      <w:rFonts w:ascii="仿宋_GB2312" w:hAnsi="仿宋_GB2312" w:eastAsia="仿宋_GB2312" w:cs="仿宋_GB2312"/>
                      <w:sz w:val="24"/>
                    </w:rPr>
                    <w:t>22</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1A5B97">
                  <w:pPr>
                    <w:pStyle w:val="4"/>
                    <w:jc w:val="center"/>
                  </w:pPr>
                  <w:r>
                    <w:rPr>
                      <w:rFonts w:ascii="仿宋_GB2312" w:hAnsi="仿宋_GB2312" w:eastAsia="仿宋_GB2312" w:cs="仿宋_GB2312"/>
                      <w:sz w:val="24"/>
                    </w:rPr>
                    <w:t>话筒充电箱</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FF93A1">
                  <w:pPr>
                    <w:pStyle w:val="4"/>
                    <w:ind w:left="225"/>
                    <w:jc w:val="left"/>
                  </w:pPr>
                  <w:r>
                    <w:rPr>
                      <w:rFonts w:ascii="仿宋_GB2312" w:hAnsi="仿宋_GB2312" w:eastAsia="仿宋_GB2312" w:cs="仿宋_GB2312"/>
                      <w:sz w:val="24"/>
                    </w:rPr>
                    <w:t>电压不低于：AC 220V；</w:t>
                  </w:r>
                </w:p>
                <w:p w14:paraId="239650AC">
                  <w:pPr>
                    <w:pStyle w:val="4"/>
                    <w:ind w:left="225"/>
                    <w:jc w:val="left"/>
                  </w:pPr>
                  <w:r>
                    <w:rPr>
                      <w:rFonts w:ascii="仿宋_GB2312" w:hAnsi="仿宋_GB2312" w:eastAsia="仿宋_GB2312" w:cs="仿宋_GB2312"/>
                      <w:sz w:val="24"/>
                    </w:rPr>
                    <w:t>总功率不低于：5V40A/200W；</w:t>
                  </w:r>
                </w:p>
                <w:p w14:paraId="76D2D5B8">
                  <w:pPr>
                    <w:pStyle w:val="4"/>
                    <w:ind w:left="225"/>
                    <w:jc w:val="left"/>
                  </w:pPr>
                  <w:r>
                    <w:rPr>
                      <w:rFonts w:ascii="仿宋_GB2312" w:hAnsi="仿宋_GB2312" w:eastAsia="仿宋_GB2312" w:cs="仿宋_GB2312"/>
                      <w:sz w:val="24"/>
                    </w:rPr>
                    <w:t>接口路数不低于：22路；</w:t>
                  </w:r>
                </w:p>
                <w:p w14:paraId="3F9D223D">
                  <w:pPr>
                    <w:pStyle w:val="4"/>
                    <w:ind w:left="225"/>
                    <w:jc w:val="left"/>
                  </w:pPr>
                  <w:r>
                    <w:rPr>
                      <w:rFonts w:ascii="仿宋_GB2312" w:hAnsi="仿宋_GB2312" w:eastAsia="仿宋_GB2312" w:cs="仿宋_GB2312"/>
                      <w:sz w:val="24"/>
                    </w:rPr>
                    <w:t>USB单口输出不低于：2.5A。</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AC7163">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C3022F">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74F746">
                  <w:pPr>
                    <w:pStyle w:val="4"/>
                    <w:jc w:val="right"/>
                  </w:pPr>
                </w:p>
              </w:tc>
            </w:tr>
            <w:tr w14:paraId="28E422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BBBFE1">
                  <w:pPr>
                    <w:pStyle w:val="4"/>
                    <w:jc w:val="center"/>
                  </w:pPr>
                  <w:r>
                    <w:rPr>
                      <w:rFonts w:ascii="仿宋_GB2312" w:hAnsi="仿宋_GB2312" w:eastAsia="仿宋_GB2312" w:cs="仿宋_GB2312"/>
                      <w:sz w:val="24"/>
                    </w:rPr>
                    <w:t>23</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6E3B5F">
                  <w:pPr>
                    <w:pStyle w:val="4"/>
                    <w:jc w:val="center"/>
                  </w:pPr>
                  <w:r>
                    <w:rPr>
                      <w:rFonts w:ascii="仿宋_GB2312" w:hAnsi="仿宋_GB2312" w:eastAsia="仿宋_GB2312" w:cs="仿宋_GB2312"/>
                      <w:sz w:val="24"/>
                    </w:rPr>
                    <w:t>真分集一拖二话筒</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4763BF">
                  <w:pPr>
                    <w:pStyle w:val="4"/>
                    <w:ind w:firstLine="240"/>
                    <w:jc w:val="left"/>
                  </w:pPr>
                  <w:r>
                    <w:rPr>
                      <w:rFonts w:ascii="仿宋_GB2312" w:hAnsi="仿宋_GB2312" w:eastAsia="仿宋_GB2312" w:cs="仿宋_GB2312"/>
                      <w:sz w:val="24"/>
                    </w:rPr>
                    <w:t>全彩显示屏,内置中/英文菜单，可以快速切换系统语言,系统界面对各项功能操作都带有中文指引,方便用户进行调试；</w:t>
                  </w:r>
                </w:p>
                <w:p w14:paraId="5895CC7A">
                  <w:pPr>
                    <w:pStyle w:val="4"/>
                    <w:ind w:firstLine="240"/>
                    <w:jc w:val="left"/>
                  </w:pPr>
                  <w:r>
                    <w:rPr>
                      <w:rFonts w:ascii="仿宋_GB2312" w:hAnsi="仿宋_GB2312" w:eastAsia="仿宋_GB2312" w:cs="仿宋_GB2312"/>
                      <w:sz w:val="24"/>
                    </w:rPr>
                    <w:t>支持频率扫描与显示功能, 可以在使用的环境中,启用该功能后,系统可以检测并显示出空间中已经存在的频率与强度,从而让使用者自主选择干净的工作频率.极大的避免的同频干扰的概率. 还能为现场的其它话筒提供频率数值参考；</w:t>
                  </w:r>
                </w:p>
                <w:p w14:paraId="315515DC">
                  <w:pPr>
                    <w:pStyle w:val="4"/>
                    <w:ind w:firstLine="240"/>
                    <w:jc w:val="left"/>
                  </w:pPr>
                  <w:r>
                    <w:rPr>
                      <w:rFonts w:ascii="仿宋_GB2312" w:hAnsi="仿宋_GB2312" w:eastAsia="仿宋_GB2312" w:cs="仿宋_GB2312"/>
                      <w:sz w:val="24"/>
                    </w:rPr>
                    <w:t>支持频率预设功能,可以在同一场合多机共用时,调取叠机频率表,可以快速规划好互不干忧的频率组,做到高效率叠机使用；</w:t>
                  </w:r>
                </w:p>
                <w:p w14:paraId="28E4D1FF">
                  <w:pPr>
                    <w:pStyle w:val="4"/>
                    <w:ind w:firstLine="240"/>
                    <w:jc w:val="left"/>
                  </w:pPr>
                  <w:r>
                    <w:rPr>
                      <w:rFonts w:ascii="仿宋_GB2312" w:hAnsi="仿宋_GB2312" w:eastAsia="仿宋_GB2312" w:cs="仿宋_GB2312"/>
                      <w:sz w:val="24"/>
                    </w:rPr>
                    <w:t>支持自动搜频功能,可以在单机或者多机使用时,启用该功能,可以快速自动扫描使用环境中的已有频率和锁定干净的频率,无需人为操作频率。扫描完成后,只需要一键同频话筒频率即可使用；</w:t>
                  </w:r>
                </w:p>
                <w:p w14:paraId="6ECD07BB">
                  <w:pPr>
                    <w:pStyle w:val="4"/>
                    <w:ind w:firstLine="240"/>
                    <w:jc w:val="left"/>
                  </w:pPr>
                  <w:r>
                    <w:rPr>
                      <w:rFonts w:ascii="仿宋_GB2312" w:hAnsi="仿宋_GB2312" w:eastAsia="仿宋_GB2312" w:cs="仿宋_GB2312"/>
                      <w:sz w:val="24"/>
                    </w:rPr>
                    <w:t>工作频率为≥610-690MHz带宽,系统预存了≥32组精选频率组和可调≥6000个频点数, 通道间频率步进间隔做到≥10KHz,可以在多机共用的时候做到高精度的频率调整；</w:t>
                  </w:r>
                </w:p>
                <w:p w14:paraId="232F915C">
                  <w:pPr>
                    <w:pStyle w:val="4"/>
                    <w:ind w:firstLine="240"/>
                    <w:jc w:val="left"/>
                  </w:pPr>
                  <w:r>
                    <w:rPr>
                      <w:rFonts w:ascii="仿宋_GB2312" w:hAnsi="仿宋_GB2312" w:eastAsia="仿宋_GB2312" w:cs="仿宋_GB2312"/>
                      <w:sz w:val="24"/>
                    </w:rPr>
                    <w:t>支持发射器编号功能,ID编号不小于01-99位数, 在对频后发射器能快速识别对应编号接收机，多台使用时方便快速找出对应话筒的工作状态指示；</w:t>
                  </w:r>
                </w:p>
                <w:p w14:paraId="51F3E4D4">
                  <w:pPr>
                    <w:pStyle w:val="4"/>
                    <w:ind w:firstLine="240"/>
                    <w:jc w:val="left"/>
                  </w:pPr>
                  <w:r>
                    <w:rPr>
                      <w:rFonts w:ascii="仿宋_GB2312" w:hAnsi="仿宋_GB2312" w:eastAsia="仿宋_GB2312" w:cs="仿宋_GB2312"/>
                      <w:sz w:val="24"/>
                    </w:rPr>
                    <w:t>天线接口带供电输出,可直接连接放大器的天线翼板,并为其供电,话筒接收距离多档可调,系统面板并具有隐藏式锁键功能,在完成调试后,可锁上系统,防止误操作。</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C82720">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DE369A">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B628C4">
                  <w:pPr>
                    <w:pStyle w:val="4"/>
                    <w:jc w:val="right"/>
                  </w:pPr>
                </w:p>
              </w:tc>
            </w:tr>
            <w:tr w14:paraId="7D9097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2AFE54">
                  <w:pPr>
                    <w:pStyle w:val="4"/>
                    <w:jc w:val="center"/>
                  </w:pPr>
                  <w:r>
                    <w:rPr>
                      <w:rFonts w:ascii="仿宋_GB2312" w:hAnsi="仿宋_GB2312" w:eastAsia="仿宋_GB2312" w:cs="仿宋_GB2312"/>
                      <w:sz w:val="24"/>
                    </w:rPr>
                    <w:t>24</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E8C59E">
                  <w:pPr>
                    <w:pStyle w:val="4"/>
                    <w:jc w:val="center"/>
                  </w:pPr>
                  <w:r>
                    <w:rPr>
                      <w:rFonts w:ascii="仿宋_GB2312" w:hAnsi="仿宋_GB2312" w:eastAsia="仿宋_GB2312" w:cs="仿宋_GB2312"/>
                      <w:sz w:val="24"/>
                    </w:rPr>
                    <w:t>天线放大器</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DCB35E">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频率：450-970MHz；</w:t>
                  </w:r>
                </w:p>
                <w:p w14:paraId="2390D46F">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输入/输出阻抗：50欧姆；</w:t>
                  </w:r>
                </w:p>
                <w:p w14:paraId="600BBF61">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通道:2*5( 10路)输出；</w:t>
                  </w:r>
                </w:p>
                <w:p w14:paraId="57FCB126">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接口：B型母座；</w:t>
                  </w:r>
                </w:p>
                <w:p w14:paraId="22389F73">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增益+6dB；</w:t>
                  </w:r>
                </w:p>
                <w:p w14:paraId="59DE6F65">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3阶互调截取点：+38dBm。</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4F951D">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C9A208">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B792AF">
                  <w:pPr>
                    <w:pStyle w:val="4"/>
                    <w:jc w:val="right"/>
                  </w:pPr>
                </w:p>
              </w:tc>
            </w:tr>
            <w:tr w14:paraId="4FC404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CF4F40">
                  <w:pPr>
                    <w:pStyle w:val="4"/>
                    <w:jc w:val="center"/>
                  </w:pPr>
                  <w:r>
                    <w:rPr>
                      <w:rFonts w:ascii="仿宋_GB2312" w:hAnsi="仿宋_GB2312" w:eastAsia="仿宋_GB2312" w:cs="仿宋_GB2312"/>
                      <w:sz w:val="24"/>
                    </w:rPr>
                    <w:t>25</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5057F0">
                  <w:pPr>
                    <w:pStyle w:val="4"/>
                    <w:jc w:val="center"/>
                  </w:pPr>
                  <w:r>
                    <w:rPr>
                      <w:rFonts w:ascii="仿宋_GB2312" w:hAnsi="仿宋_GB2312" w:eastAsia="仿宋_GB2312" w:cs="仿宋_GB2312"/>
                      <w:sz w:val="24"/>
                    </w:rPr>
                    <w:t>全数字智能反馈抑制器</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628C0A">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配置≥2寸TFT彩屏，实时显示当前音频电平，系统音量，麦克风音量；</w:t>
                  </w:r>
                </w:p>
                <w:p w14:paraId="4187D93B">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采用移频，陷波双算法，实时自动扫描啸叫抑制点并自动抑制，有效提升麦克风拾音距离。</w:t>
                  </w:r>
                </w:p>
                <w:p w14:paraId="29CE1D37">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自动增益算法，高保真音质，讲话更轻松；</w:t>
                  </w:r>
                </w:p>
                <w:p w14:paraId="7C3E88E5">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24bit高性能A/D及D/A转换芯片,语音清晰，还原度高；</w:t>
                  </w:r>
                </w:p>
                <w:p w14:paraId="4E0FE33C">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支持≥4通道48V幻象电源独立开关控制；</w:t>
                  </w:r>
                </w:p>
                <w:p w14:paraId="4ECB29D7">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输入通道：4≥路复合接口(≥4路平衡输入XLR和≥4路非平衡输入TRS)，≥1路RCA接口；</w:t>
                  </w:r>
                </w:p>
                <w:p w14:paraId="67D2BF37">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输出通道：≥2路平衡输出XLR，≥1路RCA；</w:t>
                  </w:r>
                </w:p>
                <w:p w14:paraId="4BC7725C">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高效简单的操作，无需任何调试一键切换啸叫抑制功能打开或关闭，即时了解抑制器的效果；</w:t>
                  </w:r>
                </w:p>
                <w:p w14:paraId="4D5AE8F1">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支持一键对啸叫点进行校正,Ai自适应算法清除啸叫；</w:t>
                  </w:r>
                </w:p>
                <w:p w14:paraId="7022B1D1">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频率响应：≥20-20KHz（BYPASS）≥100-16KHz（ACTIVE）；</w:t>
                  </w:r>
                </w:p>
                <w:p w14:paraId="569D9CA7">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信噪比&gt;105dB，超低噪声；</w:t>
                  </w:r>
                </w:p>
                <w:p w14:paraId="3C3005DA">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输入阻抗不小于：10KΩ；</w:t>
                  </w:r>
                </w:p>
                <w:p w14:paraId="3169F987">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输出阻抗不小于：1KΩ；</w:t>
                  </w:r>
                </w:p>
                <w:p w14:paraId="0C6C7697">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AD采样：≥48K,24bit；</w:t>
                  </w:r>
                </w:p>
                <w:p w14:paraId="409E6E17">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额定电压：220V/AC 50Hz；</w:t>
                  </w:r>
                </w:p>
                <w:p w14:paraId="448A6765">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额定功率：&lt;20W。</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92B517">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938424">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0F7484">
                  <w:pPr>
                    <w:pStyle w:val="4"/>
                    <w:jc w:val="right"/>
                  </w:pPr>
                </w:p>
              </w:tc>
            </w:tr>
            <w:tr w14:paraId="3636A3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C15FC6">
                  <w:pPr>
                    <w:pStyle w:val="4"/>
                    <w:jc w:val="center"/>
                  </w:pPr>
                  <w:r>
                    <w:rPr>
                      <w:rFonts w:ascii="仿宋_GB2312" w:hAnsi="仿宋_GB2312" w:eastAsia="仿宋_GB2312" w:cs="仿宋_GB2312"/>
                      <w:sz w:val="24"/>
                    </w:rPr>
                    <w:t>26</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C63651">
                  <w:pPr>
                    <w:pStyle w:val="4"/>
                    <w:jc w:val="center"/>
                  </w:pPr>
                  <w:r>
                    <w:rPr>
                      <w:rFonts w:ascii="仿宋_GB2312" w:hAnsi="仿宋_GB2312" w:eastAsia="仿宋_GB2312" w:cs="仿宋_GB2312"/>
                      <w:sz w:val="24"/>
                    </w:rPr>
                    <w:t>音响线</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C4FCBB">
                  <w:pPr>
                    <w:pStyle w:val="4"/>
                    <w:ind w:firstLine="240"/>
                    <w:jc w:val="left"/>
                  </w:pPr>
                  <w:r>
                    <w:rPr>
                      <w:rFonts w:ascii="仿宋_GB2312" w:hAnsi="仿宋_GB2312" w:eastAsia="仿宋_GB2312" w:cs="仿宋_GB2312"/>
                      <w:sz w:val="24"/>
                    </w:rPr>
                    <w:t>金银线≥300芯</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AA6202">
                  <w:pPr>
                    <w:pStyle w:val="4"/>
                    <w:jc w:val="center"/>
                  </w:pPr>
                  <w:r>
                    <w:rPr>
                      <w:rFonts w:ascii="仿宋_GB2312" w:hAnsi="仿宋_GB2312" w:eastAsia="仿宋_GB2312" w:cs="仿宋_GB2312"/>
                      <w:sz w:val="24"/>
                    </w:rPr>
                    <w:t>250</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7E6545">
                  <w:pPr>
                    <w:pStyle w:val="4"/>
                    <w:jc w:val="center"/>
                  </w:pPr>
                  <w:r>
                    <w:rPr>
                      <w:rFonts w:ascii="仿宋_GB2312" w:hAnsi="仿宋_GB2312" w:eastAsia="仿宋_GB2312" w:cs="仿宋_GB2312"/>
                      <w:sz w:val="24"/>
                    </w:rPr>
                    <w:t>米</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F6B27E">
                  <w:pPr>
                    <w:pStyle w:val="4"/>
                    <w:jc w:val="center"/>
                  </w:pPr>
                </w:p>
              </w:tc>
            </w:tr>
            <w:tr w14:paraId="5C50E6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9B81DF">
                  <w:pPr>
                    <w:pStyle w:val="4"/>
                    <w:jc w:val="center"/>
                  </w:pPr>
                  <w:r>
                    <w:rPr>
                      <w:rFonts w:ascii="仿宋_GB2312" w:hAnsi="仿宋_GB2312" w:eastAsia="仿宋_GB2312" w:cs="仿宋_GB2312"/>
                      <w:sz w:val="24"/>
                    </w:rPr>
                    <w:t>27</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AD6F6E">
                  <w:pPr>
                    <w:pStyle w:val="4"/>
                    <w:jc w:val="center"/>
                  </w:pPr>
                  <w:r>
                    <w:rPr>
                      <w:rFonts w:ascii="仿宋_GB2312" w:hAnsi="仿宋_GB2312" w:eastAsia="仿宋_GB2312" w:cs="仿宋_GB2312"/>
                      <w:sz w:val="24"/>
                    </w:rPr>
                    <w:t>拾音扩音系统线缆辅材</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C0AB39">
                  <w:pPr>
                    <w:pStyle w:val="4"/>
                    <w:ind w:firstLine="240"/>
                    <w:jc w:val="left"/>
                  </w:pPr>
                  <w:r>
                    <w:rPr>
                      <w:rFonts w:ascii="仿宋_GB2312" w:hAnsi="仿宋_GB2312" w:eastAsia="仿宋_GB2312" w:cs="仿宋_GB2312"/>
                      <w:sz w:val="24"/>
                    </w:rPr>
                    <w:t>音频连接线、转接头等安装所需辅材</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DDDA59">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2B2E68">
                  <w:pPr>
                    <w:pStyle w:val="4"/>
                    <w:jc w:val="center"/>
                  </w:pPr>
                  <w:r>
                    <w:rPr>
                      <w:rFonts w:ascii="仿宋_GB2312" w:hAnsi="仿宋_GB2312" w:eastAsia="仿宋_GB2312" w:cs="仿宋_GB2312"/>
                      <w:sz w:val="24"/>
                    </w:rPr>
                    <w:t>项</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522F42">
                  <w:pPr>
                    <w:pStyle w:val="4"/>
                    <w:jc w:val="center"/>
                  </w:pPr>
                </w:p>
              </w:tc>
            </w:tr>
            <w:tr w14:paraId="5B4E17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FB9F3F">
                  <w:pPr>
                    <w:pStyle w:val="4"/>
                    <w:jc w:val="center"/>
                  </w:pPr>
                  <w:r>
                    <w:rPr>
                      <w:rFonts w:ascii="仿宋_GB2312" w:hAnsi="仿宋_GB2312" w:eastAsia="仿宋_GB2312" w:cs="仿宋_GB2312"/>
                      <w:b/>
                      <w:sz w:val="24"/>
                    </w:rPr>
                    <w:t>三</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EB16B9">
                  <w:pPr>
                    <w:pStyle w:val="4"/>
                    <w:jc w:val="center"/>
                  </w:pPr>
                  <w:r>
                    <w:rPr>
                      <w:rFonts w:ascii="仿宋_GB2312" w:hAnsi="仿宋_GB2312" w:eastAsia="仿宋_GB2312" w:cs="仿宋_GB2312"/>
                      <w:b/>
                      <w:sz w:val="24"/>
                    </w:rPr>
                    <w:t>网络设备</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18713B">
                  <w:pPr>
                    <w:pStyle w:val="4"/>
                    <w:jc w:val="center"/>
                  </w:pP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364EB8"/>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C0B49C"/>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7D9A3B"/>
              </w:tc>
            </w:tr>
            <w:tr w14:paraId="1BAFE7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7523BF">
                  <w:pPr>
                    <w:pStyle w:val="4"/>
                    <w:jc w:val="center"/>
                  </w:pPr>
                  <w:r>
                    <w:rPr>
                      <w:rFonts w:ascii="仿宋_GB2312" w:hAnsi="仿宋_GB2312" w:eastAsia="仿宋_GB2312" w:cs="仿宋_GB2312"/>
                      <w:sz w:val="24"/>
                    </w:rPr>
                    <w:t>28</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D08678">
                  <w:pPr>
                    <w:pStyle w:val="4"/>
                    <w:jc w:val="center"/>
                  </w:pPr>
                  <w:r>
                    <w:rPr>
                      <w:rFonts w:ascii="仿宋_GB2312" w:hAnsi="仿宋_GB2312" w:eastAsia="仿宋_GB2312" w:cs="仿宋_GB2312"/>
                      <w:sz w:val="24"/>
                    </w:rPr>
                    <w:t>交换机</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0687E3">
                  <w:pPr>
                    <w:pStyle w:val="4"/>
                    <w:ind w:firstLine="240"/>
                    <w:jc w:val="left"/>
                  </w:pPr>
                  <w:r>
                    <w:rPr>
                      <w:rFonts w:ascii="仿宋_GB2312" w:hAnsi="仿宋_GB2312" w:eastAsia="仿宋_GB2312" w:cs="仿宋_GB2312"/>
                      <w:sz w:val="24"/>
                    </w:rPr>
                    <w:t>交换容量：≥336Gbps/3.36Tbps</w:t>
                  </w:r>
                </w:p>
                <w:p w14:paraId="5CA103A8">
                  <w:pPr>
                    <w:pStyle w:val="4"/>
                    <w:ind w:firstLine="240"/>
                    <w:jc w:val="left"/>
                  </w:pPr>
                  <w:r>
                    <w:rPr>
                      <w:rFonts w:ascii="仿宋_GB2312" w:hAnsi="仿宋_GB2312" w:eastAsia="仿宋_GB2312" w:cs="仿宋_GB2312"/>
                      <w:sz w:val="24"/>
                    </w:rPr>
                    <w:t>包转发率：≥108Mpps/126Mpps</w:t>
                  </w:r>
                </w:p>
                <w:p w14:paraId="4102D768">
                  <w:pPr>
                    <w:pStyle w:val="4"/>
                    <w:ind w:firstLine="240"/>
                    <w:jc w:val="left"/>
                  </w:pPr>
                  <w:r>
                    <w:rPr>
                      <w:rFonts w:ascii="仿宋_GB2312" w:hAnsi="仿宋_GB2312" w:eastAsia="仿宋_GB2312" w:cs="仿宋_GB2312"/>
                      <w:sz w:val="24"/>
                    </w:rPr>
                    <w:t>支持24个10/100/1000BASE-T以太网端口，4个万兆SFP+</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518D7D">
                  <w:pPr>
                    <w:pStyle w:val="4"/>
                    <w:jc w:val="center"/>
                  </w:pPr>
                  <w:r>
                    <w:rPr>
                      <w:rFonts w:ascii="仿宋_GB2312" w:hAnsi="仿宋_GB2312" w:eastAsia="仿宋_GB2312" w:cs="仿宋_GB2312"/>
                      <w:sz w:val="24"/>
                    </w:rPr>
                    <w:t>2</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A1652">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70EC3E">
                  <w:pPr>
                    <w:pStyle w:val="4"/>
                    <w:jc w:val="center"/>
                  </w:pPr>
                </w:p>
              </w:tc>
            </w:tr>
            <w:tr w14:paraId="7E619E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44F00E">
                  <w:pPr>
                    <w:pStyle w:val="4"/>
                    <w:jc w:val="center"/>
                  </w:pPr>
                  <w:r>
                    <w:rPr>
                      <w:rFonts w:ascii="仿宋_GB2312" w:hAnsi="仿宋_GB2312" w:eastAsia="仿宋_GB2312" w:cs="仿宋_GB2312"/>
                      <w:sz w:val="24"/>
                    </w:rPr>
                    <w:t>29</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42967B">
                  <w:pPr>
                    <w:pStyle w:val="4"/>
                    <w:jc w:val="center"/>
                  </w:pPr>
                  <w:r>
                    <w:rPr>
                      <w:rFonts w:ascii="仿宋_GB2312" w:hAnsi="仿宋_GB2312" w:eastAsia="仿宋_GB2312" w:cs="仿宋_GB2312"/>
                      <w:sz w:val="24"/>
                    </w:rPr>
                    <w:t>机柜</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455E93">
                  <w:pPr>
                    <w:pStyle w:val="4"/>
                    <w:jc w:val="left"/>
                  </w:pPr>
                  <w:r>
                    <w:rPr>
                      <w:rFonts w:ascii="仿宋_GB2312" w:hAnsi="仿宋_GB2312" w:eastAsia="仿宋_GB2312" w:cs="仿宋_GB2312"/>
                      <w:sz w:val="24"/>
                    </w:rPr>
                    <w:t>42U标准机柜</w:t>
                  </w:r>
                </w:p>
                <w:p w14:paraId="22BA6844">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机柜外形尺寸≥600宽*600深*1800高mm；</w:t>
                  </w:r>
                </w:p>
                <w:p w14:paraId="76E379BA">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门及门锁：前后门均为高通风率六角网孔单开前后均为旋转大锁；</w:t>
                  </w:r>
                </w:p>
                <w:p w14:paraId="4094FCCC">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脚轮：采用静音脚轮轮子烫胶工艺；</w:t>
                  </w:r>
                </w:p>
                <w:p w14:paraId="4B5CDDAD">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机柜上顶和风机：上顶通风孔采用高密度六角网孔设计，风机单元可以顺畅排除机柜内的热气流机柜走线：上部、下部；</w:t>
                  </w:r>
                </w:p>
                <w:p w14:paraId="6306F62E">
                  <w:pPr>
                    <w:pStyle w:val="4"/>
                    <w:ind w:firstLine="240"/>
                    <w:jc w:val="left"/>
                  </w:pPr>
                  <w:r>
                    <w:rPr>
                      <w:rFonts w:ascii="仿宋_GB2312" w:hAnsi="仿宋_GB2312" w:eastAsia="仿宋_GB2312" w:cs="仿宋_GB2312"/>
                      <w:sz w:val="22"/>
                    </w:rPr>
                    <w:t xml:space="preserve"> </w:t>
                  </w:r>
                  <w:r>
                    <w:rPr>
                      <w:rFonts w:ascii="仿宋_GB2312" w:hAnsi="仿宋_GB2312" w:eastAsia="仿宋_GB2312" w:cs="仿宋_GB2312"/>
                      <w:sz w:val="24"/>
                    </w:rPr>
                    <w:t>均有走线孔、下走线孔可按需求调整。</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AB8607">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D76D4D">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E6D169">
                  <w:pPr>
                    <w:pStyle w:val="4"/>
                    <w:jc w:val="center"/>
                  </w:pPr>
                </w:p>
              </w:tc>
            </w:tr>
            <w:tr w14:paraId="7C8FCF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0DA28488">
                  <w:pPr>
                    <w:pStyle w:val="4"/>
                    <w:jc w:val="center"/>
                  </w:pPr>
                  <w:r>
                    <w:rPr>
                      <w:rFonts w:ascii="仿宋_GB2312" w:hAnsi="仿宋_GB2312" w:eastAsia="仿宋_GB2312" w:cs="仿宋_GB2312"/>
                      <w:sz w:val="24"/>
                    </w:rPr>
                    <w:t>30</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874AE3">
                  <w:pPr>
                    <w:pStyle w:val="4"/>
                    <w:jc w:val="center"/>
                  </w:pPr>
                  <w:r>
                    <w:rPr>
                      <w:rFonts w:ascii="仿宋_GB2312" w:hAnsi="仿宋_GB2312" w:eastAsia="仿宋_GB2312" w:cs="仿宋_GB2312"/>
                      <w:sz w:val="24"/>
                    </w:rPr>
                    <w:t>控制终端</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8030B5">
                  <w:pPr>
                    <w:pStyle w:val="4"/>
                    <w:jc w:val="left"/>
                  </w:pPr>
                  <w:r>
                    <w:rPr>
                      <w:rFonts w:ascii="仿宋_GB2312" w:hAnsi="仿宋_GB2312" w:eastAsia="仿宋_GB2312" w:cs="仿宋_GB2312"/>
                      <w:sz w:val="24"/>
                    </w:rPr>
                    <w:t>2U机箱，2颗处理器，单CPU≥64核，主频≥2.6GHz；4*64GB 内存/2*960G  SSD +3*7.68T SSD +2*16T SATA 7200转/ Raid0 1 5 6 10 50 60，≥4GB缓存/4*1GB网口+4*10GB/25GB 光纤网口（含模块）/5年质保/双电源/导轨。</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83D1ED">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71B3F4">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1A71BD">
                  <w:pPr>
                    <w:pStyle w:val="4"/>
                    <w:jc w:val="center"/>
                  </w:pPr>
                </w:p>
              </w:tc>
            </w:tr>
            <w:tr w14:paraId="6E5628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vMerge w:val="continue"/>
                  <w:tcBorders>
                    <w:top w:val="nil"/>
                    <w:left w:val="single" w:color="000000" w:sz="4" w:space="0"/>
                    <w:bottom w:val="nil"/>
                    <w:right w:val="single" w:color="000000" w:sz="4" w:space="0"/>
                  </w:tcBorders>
                </w:tcPr>
                <w:p w14:paraId="439F051D"/>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4482BF">
                  <w:pPr>
                    <w:pStyle w:val="4"/>
                    <w:jc w:val="center"/>
                  </w:pPr>
                  <w:r>
                    <w:rPr>
                      <w:rFonts w:ascii="仿宋_GB2312" w:hAnsi="仿宋_GB2312" w:eastAsia="仿宋_GB2312" w:cs="仿宋_GB2312"/>
                      <w:sz w:val="24"/>
                    </w:rPr>
                    <w:t>储存终端</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BBD2DF">
                  <w:pPr>
                    <w:pStyle w:val="4"/>
                    <w:jc w:val="left"/>
                  </w:pPr>
                  <w:r>
                    <w:rPr>
                      <w:rFonts w:ascii="仿宋_GB2312" w:hAnsi="仿宋_GB2312" w:eastAsia="仿宋_GB2312" w:cs="仿宋_GB2312"/>
                      <w:sz w:val="24"/>
                    </w:rPr>
                    <w:t>2U机箱，配置≥1颗处理器，单颗处理器核数≥24核，基础主频≥2.6GHz；内存≥128G；硬盘配置≥4*8TB SAS HDD； 2G缓存RAID卡（配置掉电保护），4*GE接口；冗余电源。</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348864">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905D3F">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B5C0C4">
                  <w:pPr>
                    <w:pStyle w:val="4"/>
                    <w:jc w:val="center"/>
                  </w:pPr>
                </w:p>
              </w:tc>
            </w:tr>
            <w:tr w14:paraId="5FD363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EEBD0B">
                  <w:pPr>
                    <w:pStyle w:val="4"/>
                    <w:jc w:val="center"/>
                  </w:pPr>
                  <w:r>
                    <w:rPr>
                      <w:rFonts w:ascii="仿宋_GB2312" w:hAnsi="仿宋_GB2312" w:eastAsia="仿宋_GB2312" w:cs="仿宋_GB2312"/>
                      <w:b/>
                      <w:sz w:val="24"/>
                    </w:rPr>
                    <w:t>四</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F37055">
                  <w:pPr>
                    <w:pStyle w:val="4"/>
                    <w:jc w:val="center"/>
                  </w:pPr>
                  <w:r>
                    <w:rPr>
                      <w:rFonts w:ascii="仿宋_GB2312" w:hAnsi="仿宋_GB2312" w:eastAsia="仿宋_GB2312" w:cs="仿宋_GB2312"/>
                      <w:b/>
                      <w:sz w:val="24"/>
                    </w:rPr>
                    <w:t>探测设备</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ABB637">
                  <w:pPr>
                    <w:pStyle w:val="4"/>
                    <w:jc w:val="center"/>
                  </w:pP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9708D0"/>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583696"/>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974ED2"/>
              </w:tc>
            </w:tr>
            <w:tr w14:paraId="1D6477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81135F">
                  <w:pPr>
                    <w:pStyle w:val="4"/>
                    <w:jc w:val="center"/>
                  </w:pPr>
                  <w:r>
                    <w:rPr>
                      <w:rFonts w:ascii="仿宋_GB2312" w:hAnsi="仿宋_GB2312" w:eastAsia="仿宋_GB2312" w:cs="仿宋_GB2312"/>
                      <w:sz w:val="24"/>
                    </w:rPr>
                    <w:t>31</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97E2F8">
                  <w:pPr>
                    <w:pStyle w:val="4"/>
                    <w:jc w:val="center"/>
                  </w:pPr>
                  <w:r>
                    <w:rPr>
                      <w:rFonts w:ascii="仿宋_GB2312" w:hAnsi="仿宋_GB2312" w:eastAsia="仿宋_GB2312" w:cs="仿宋_GB2312"/>
                      <w:sz w:val="24"/>
                    </w:rPr>
                    <w:t>交通气象站</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12BA22">
                  <w:pPr>
                    <w:pStyle w:val="4"/>
                    <w:ind w:firstLine="240"/>
                    <w:jc w:val="left"/>
                  </w:pPr>
                  <w:r>
                    <w:rPr>
                      <w:rFonts w:ascii="仿宋_GB2312" w:hAnsi="仿宋_GB2312" w:eastAsia="仿宋_GB2312" w:cs="仿宋_GB2312"/>
                      <w:sz w:val="24"/>
                    </w:rPr>
                    <w:t>集成式交通气象监测仪设备具备数据采样、数据处理、数据存储、数据传输、数据质量控制、对时、数据传输、支持终端操作命令、支持数据补传、设备工作状态监控及报警等功能。能够同时测量以下气象要素：</w:t>
                  </w:r>
                </w:p>
                <w:p w14:paraId="1FC88604">
                  <w:pPr>
                    <w:pStyle w:val="4"/>
                    <w:jc w:val="left"/>
                  </w:pPr>
                  <w:r>
                    <w:rPr>
                      <w:rFonts w:ascii="仿宋_GB2312" w:hAnsi="仿宋_GB2312" w:eastAsia="仿宋_GB2312" w:cs="仿宋_GB2312"/>
                      <w:sz w:val="24"/>
                    </w:rPr>
                    <w:t>（1）内河交通安全敏感气象要素：能见度。</w:t>
                  </w:r>
                </w:p>
                <w:p w14:paraId="1E0BDC2B">
                  <w:pPr>
                    <w:pStyle w:val="4"/>
                    <w:jc w:val="left"/>
                  </w:pPr>
                  <w:r>
                    <w:rPr>
                      <w:rFonts w:ascii="仿宋_GB2312" w:hAnsi="仿宋_GB2312" w:eastAsia="仿宋_GB2312" w:cs="仿宋_GB2312"/>
                      <w:sz w:val="24"/>
                    </w:rPr>
                    <w:t>（2）常规气象要素：气温、相对湿度、气压、风速、风向、降水量等。</w:t>
                  </w:r>
                </w:p>
                <w:p w14:paraId="57944C83">
                  <w:pPr>
                    <w:pStyle w:val="4"/>
                    <w:ind w:firstLine="240"/>
                    <w:jc w:val="left"/>
                  </w:pPr>
                  <w:r>
                    <w:rPr>
                      <w:rFonts w:ascii="仿宋_GB2312" w:hAnsi="仿宋_GB2312" w:eastAsia="仿宋_GB2312" w:cs="仿宋_GB2312"/>
                      <w:sz w:val="24"/>
                    </w:rPr>
                    <w:t>设备集成式传感器组件、主控组件、接口组件和结构安装组件等。</w:t>
                  </w:r>
                </w:p>
                <w:p w14:paraId="3FCB11F4">
                  <w:pPr>
                    <w:pStyle w:val="4"/>
                    <w:ind w:firstLine="240"/>
                    <w:jc w:val="left"/>
                  </w:pPr>
                  <w:r>
                    <w:rPr>
                      <w:rFonts w:ascii="仿宋_GB2312" w:hAnsi="仿宋_GB2312" w:eastAsia="仿宋_GB2312" w:cs="仿宋_GB2312"/>
                      <w:sz w:val="24"/>
                    </w:rPr>
                    <w:t>设备既可以通过专用基础立杆进行安装，也可借助内河航道旁灯塔、立杆等已有设施进行安装。</w:t>
                  </w:r>
                </w:p>
                <w:p w14:paraId="4393F4A0">
                  <w:pPr>
                    <w:pStyle w:val="4"/>
                    <w:ind w:firstLine="240"/>
                    <w:jc w:val="left"/>
                  </w:pPr>
                  <w:r>
                    <w:rPr>
                      <w:rFonts w:ascii="仿宋_GB2312" w:hAnsi="仿宋_GB2312" w:eastAsia="仿宋_GB2312" w:cs="仿宋_GB2312"/>
                      <w:sz w:val="24"/>
                    </w:rPr>
                    <w:t>设备可借助已有电控箱进行供电，也可采用太阳能、蓄电池等供电方式</w:t>
                  </w:r>
                </w:p>
                <w:p w14:paraId="5BB99E38">
                  <w:pPr>
                    <w:pStyle w:val="4"/>
                    <w:ind w:firstLine="240"/>
                    <w:jc w:val="left"/>
                  </w:pPr>
                  <w:r>
                    <w:rPr>
                      <w:rFonts w:ascii="仿宋_GB2312" w:hAnsi="仿宋_GB2312" w:eastAsia="仿宋_GB2312" w:cs="仿宋_GB2312"/>
                      <w:sz w:val="24"/>
                    </w:rPr>
                    <w:t>测量频次：气压、相对湿度、气温≥30次/min，能见度≥4次/min，风　速，≥240次/min，风　向≥240次/min，降水量为分钟降水</w:t>
                  </w:r>
                </w:p>
                <w:p w14:paraId="159D6AD1">
                  <w:pPr>
                    <w:pStyle w:val="4"/>
                    <w:ind w:firstLine="240"/>
                    <w:jc w:val="left"/>
                  </w:pPr>
                  <w:r>
                    <w:rPr>
                      <w:rFonts w:ascii="仿宋_GB2312" w:hAnsi="仿宋_GB2312" w:eastAsia="仿宋_GB2312" w:cs="仿宋_GB2312"/>
                      <w:sz w:val="24"/>
                    </w:rPr>
                    <w:t>测量范围与误差</w:t>
                  </w:r>
                </w:p>
                <w:p w14:paraId="46EBF8E7">
                  <w:pPr>
                    <w:pStyle w:val="4"/>
                    <w:jc w:val="left"/>
                  </w:pPr>
                  <w:r>
                    <w:rPr>
                      <w:rFonts w:ascii="仿宋_GB2312" w:hAnsi="仿宋_GB2312" w:eastAsia="仿宋_GB2312" w:cs="仿宋_GB2312"/>
                      <w:sz w:val="24"/>
                    </w:rPr>
                    <w:t>能见度：10～5000m，误差：±50m（能见度≤500m）±10%（500m&lt;能见度≤1500m），±20%（能见度＞1500m），精准度：1m</w:t>
                  </w:r>
                </w:p>
                <w:p w14:paraId="0F4D62A1">
                  <w:pPr>
                    <w:pStyle w:val="4"/>
                    <w:jc w:val="left"/>
                  </w:pPr>
                  <w:r>
                    <w:rPr>
                      <w:rFonts w:ascii="仿宋_GB2312" w:hAnsi="仿宋_GB2312" w:eastAsia="仿宋_GB2312" w:cs="仿宋_GB2312"/>
                      <w:sz w:val="24"/>
                    </w:rPr>
                    <w:t>气温：-18℃～+55℃，误差：±0.5℃，精准度：0.1℃</w:t>
                  </w:r>
                </w:p>
                <w:p w14:paraId="21308AC5">
                  <w:pPr>
                    <w:pStyle w:val="4"/>
                    <w:jc w:val="left"/>
                  </w:pPr>
                  <w:r>
                    <w:rPr>
                      <w:rFonts w:ascii="仿宋_GB2312" w:hAnsi="仿宋_GB2312" w:eastAsia="仿宋_GB2312" w:cs="仿宋_GB2312"/>
                      <w:sz w:val="24"/>
                    </w:rPr>
                    <w:t>相对湿度：10%～100%RH，误差：±4%RH（≤80%RH），±8%RH（＞80%RH），精准度：1%RH</w:t>
                  </w:r>
                </w:p>
                <w:p w14:paraId="1D3032F6">
                  <w:pPr>
                    <w:pStyle w:val="4"/>
                    <w:jc w:val="left"/>
                  </w:pPr>
                  <w:r>
                    <w:rPr>
                      <w:rFonts w:ascii="仿宋_GB2312" w:hAnsi="仿宋_GB2312" w:eastAsia="仿宋_GB2312" w:cs="仿宋_GB2312"/>
                      <w:sz w:val="24"/>
                    </w:rPr>
                    <w:t>气压：500～1100hPa，误差：±0.6hPa，精准度：0.1hPa</w:t>
                  </w:r>
                </w:p>
                <w:p w14:paraId="534EB2A6">
                  <w:pPr>
                    <w:pStyle w:val="4"/>
                    <w:jc w:val="left"/>
                  </w:pPr>
                  <w:r>
                    <w:rPr>
                      <w:rFonts w:ascii="仿宋_GB2312" w:hAnsi="仿宋_GB2312" w:eastAsia="仿宋_GB2312" w:cs="仿宋_GB2312"/>
                      <w:sz w:val="24"/>
                    </w:rPr>
                    <w:t>风速：0～60m/s，误差：±0.5m/s(≤10m/s)，±10%（＞10m/s），精准度：0.1m/s</w:t>
                  </w:r>
                </w:p>
                <w:p w14:paraId="116F5559">
                  <w:pPr>
                    <w:pStyle w:val="4"/>
                    <w:jc w:val="left"/>
                  </w:pPr>
                  <w:r>
                    <w:rPr>
                      <w:rFonts w:ascii="仿宋_GB2312" w:hAnsi="仿宋_GB2312" w:eastAsia="仿宋_GB2312" w:cs="仿宋_GB2312"/>
                      <w:sz w:val="24"/>
                    </w:rPr>
                    <w:t>风向：0～360°，误差：±10°，精准度：1°</w:t>
                  </w:r>
                </w:p>
                <w:p w14:paraId="23E4119F">
                  <w:pPr>
                    <w:pStyle w:val="4"/>
                    <w:jc w:val="left"/>
                  </w:pPr>
                  <w:r>
                    <w:rPr>
                      <w:rFonts w:ascii="仿宋_GB2312" w:hAnsi="仿宋_GB2312" w:eastAsia="仿宋_GB2312" w:cs="仿宋_GB2312"/>
                      <w:sz w:val="24"/>
                    </w:rPr>
                    <w:t>降水量：0mm/min～4mm/min，误差：±3mm（≤10mm），±10%（＞10mm），精准度：0.1mm</w:t>
                  </w:r>
                </w:p>
                <w:p w14:paraId="5CC8BB71">
                  <w:pPr>
                    <w:pStyle w:val="4"/>
                    <w:ind w:firstLine="240"/>
                    <w:jc w:val="left"/>
                  </w:pPr>
                  <w:r>
                    <w:rPr>
                      <w:rFonts w:ascii="仿宋_GB2312" w:hAnsi="仿宋_GB2312" w:eastAsia="仿宋_GB2312" w:cs="仿宋_GB2312"/>
                      <w:sz w:val="24"/>
                    </w:rPr>
                    <w:t>设备物理规格应满足以下要求：</w:t>
                  </w:r>
                </w:p>
                <w:p w14:paraId="08062AD2">
                  <w:pPr>
                    <w:pStyle w:val="4"/>
                    <w:ind w:firstLine="480"/>
                    <w:jc w:val="left"/>
                  </w:pPr>
                  <w:r>
                    <w:rPr>
                      <w:rFonts w:ascii="仿宋_GB2312" w:hAnsi="仿宋_GB2312" w:eastAsia="仿宋_GB2312" w:cs="仿宋_GB2312"/>
                      <w:sz w:val="24"/>
                    </w:rPr>
                    <w:t>1）尺寸（长*宽*高）：≤650*350*750mm</w:t>
                  </w:r>
                </w:p>
                <w:p w14:paraId="389C1322">
                  <w:pPr>
                    <w:pStyle w:val="4"/>
                    <w:ind w:firstLine="480"/>
                    <w:jc w:val="left"/>
                  </w:pPr>
                  <w:r>
                    <w:rPr>
                      <w:rFonts w:ascii="仿宋_GB2312" w:hAnsi="仿宋_GB2312" w:eastAsia="仿宋_GB2312" w:cs="仿宋_GB2312"/>
                      <w:sz w:val="24"/>
                    </w:rPr>
                    <w:t>2）重量（无电池）：≤7kg</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CA8E1A">
                  <w:pPr>
                    <w:pStyle w:val="4"/>
                    <w:jc w:val="center"/>
                  </w:pPr>
                  <w:r>
                    <w:rPr>
                      <w:rFonts w:ascii="仿宋_GB2312" w:hAnsi="仿宋_GB2312" w:eastAsia="仿宋_GB2312" w:cs="仿宋_GB2312"/>
                      <w:sz w:val="24"/>
                    </w:rPr>
                    <w:t>4</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A88064">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0804A3">
                  <w:pPr>
                    <w:pStyle w:val="4"/>
                    <w:jc w:val="center"/>
                  </w:pPr>
                </w:p>
              </w:tc>
            </w:tr>
            <w:tr w14:paraId="09E9D0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355933">
                  <w:pPr>
                    <w:pStyle w:val="4"/>
                    <w:jc w:val="center"/>
                  </w:pPr>
                  <w:r>
                    <w:rPr>
                      <w:rFonts w:ascii="仿宋_GB2312" w:hAnsi="仿宋_GB2312" w:eastAsia="仿宋_GB2312" w:cs="仿宋_GB2312"/>
                      <w:sz w:val="24"/>
                    </w:rPr>
                    <w:t>32</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3EF530">
                  <w:pPr>
                    <w:pStyle w:val="4"/>
                    <w:jc w:val="center"/>
                  </w:pPr>
                  <w:r>
                    <w:rPr>
                      <w:rFonts w:ascii="仿宋_GB2312" w:hAnsi="仿宋_GB2312" w:eastAsia="仿宋_GB2312" w:cs="仿宋_GB2312"/>
                      <w:sz w:val="24"/>
                    </w:rPr>
                    <w:t>城市气象站</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9C6084">
                  <w:pPr>
                    <w:pStyle w:val="4"/>
                    <w:ind w:firstLine="240"/>
                    <w:jc w:val="left"/>
                  </w:pPr>
                  <w:r>
                    <w:rPr>
                      <w:rFonts w:ascii="仿宋_GB2312" w:hAnsi="仿宋_GB2312" w:eastAsia="仿宋_GB2312" w:cs="仿宋_GB2312"/>
                      <w:sz w:val="24"/>
                    </w:rPr>
                    <w:t>可使用多种组合方式供电、可支持多种通信方式等应用需求。</w:t>
                  </w:r>
                  <w:r>
                    <w:br w:type="textWrapping"/>
                  </w:r>
                  <w:r>
                    <w:rPr>
                      <w:rFonts w:ascii="仿宋_GB2312" w:hAnsi="仿宋_GB2312" w:eastAsia="仿宋_GB2312" w:cs="仿宋_GB2312"/>
                      <w:sz w:val="24"/>
                    </w:rPr>
                    <w:t xml:space="preserve">  具备唯一标识、位置信息采集及输出能力、数字化输出和云端接入能力。</w:t>
                  </w:r>
                  <w:r>
                    <w:br w:type="textWrapping"/>
                  </w:r>
                  <w:r>
                    <w:rPr>
                      <w:rFonts w:ascii="仿宋_GB2312" w:hAnsi="仿宋_GB2312" w:eastAsia="仿宋_GB2312" w:cs="仿宋_GB2312"/>
                      <w:sz w:val="24"/>
                    </w:rPr>
                    <w:t xml:space="preserve">  数据格式和传输协议符合《地面气象要素编码与数据格式》（GB/T 33695-2017）的要求。</w:t>
                  </w:r>
                  <w:r>
                    <w:br w:type="textWrapping"/>
                  </w:r>
                  <w:r>
                    <w:rPr>
                      <w:rFonts w:ascii="仿宋_GB2312" w:hAnsi="仿宋_GB2312" w:eastAsia="仿宋_GB2312" w:cs="仿宋_GB2312"/>
                      <w:sz w:val="24"/>
                    </w:rPr>
                    <w:t xml:space="preserve">  测量范围、误差与精准度</w:t>
                  </w:r>
                  <w:r>
                    <w:br w:type="textWrapping"/>
                  </w:r>
                  <w:r>
                    <w:rPr>
                      <w:rFonts w:ascii="仿宋_GB2312" w:hAnsi="仿宋_GB2312" w:eastAsia="仿宋_GB2312" w:cs="仿宋_GB2312"/>
                      <w:sz w:val="24"/>
                    </w:rPr>
                    <w:t>气温：-40℃~+50℃，误差：±0.5℃，精准度：0.1℃</w:t>
                  </w:r>
                  <w:r>
                    <w:br w:type="textWrapping"/>
                  </w:r>
                  <w:r>
                    <w:rPr>
                      <w:rFonts w:ascii="仿宋_GB2312" w:hAnsi="仿宋_GB2312" w:eastAsia="仿宋_GB2312" w:cs="仿宋_GB2312"/>
                      <w:sz w:val="24"/>
                    </w:rPr>
                    <w:t>湿度：5%RH~100%RH误差：±4%（≤80%RH），±8%（＞80%RH），精准度：1%RH</w:t>
                  </w:r>
                  <w:r>
                    <w:br w:type="textWrapping"/>
                  </w:r>
                  <w:r>
                    <w:rPr>
                      <w:rFonts w:ascii="仿宋_GB2312" w:hAnsi="仿宋_GB2312" w:eastAsia="仿宋_GB2312" w:cs="仿宋_GB2312"/>
                      <w:sz w:val="24"/>
                    </w:rPr>
                    <w:t>气压：500hPa~1100hPa，误差：±0.6hPa，精准度：0.2hPa</w:t>
                  </w:r>
                  <w:r>
                    <w:br w:type="textWrapping"/>
                  </w:r>
                  <w:r>
                    <w:rPr>
                      <w:rFonts w:ascii="仿宋_GB2312" w:hAnsi="仿宋_GB2312" w:eastAsia="仿宋_GB2312" w:cs="仿宋_GB2312"/>
                      <w:sz w:val="24"/>
                    </w:rPr>
                    <w:t>风向：0~360°，误差：±10°，精准度：5°</w:t>
                  </w:r>
                  <w:r>
                    <w:br w:type="textWrapping"/>
                  </w:r>
                  <w:r>
                    <w:rPr>
                      <w:rFonts w:ascii="仿宋_GB2312" w:hAnsi="仿宋_GB2312" w:eastAsia="仿宋_GB2312" w:cs="仿宋_GB2312"/>
                      <w:sz w:val="24"/>
                    </w:rPr>
                    <w:t>风速：0~30m/s，误差：±0.5m/s（≤10m/s），±10%（＞10m/s），精准度：0.1m/s</w:t>
                  </w:r>
                  <w:r>
                    <w:br w:type="textWrapping"/>
                  </w:r>
                  <w:r>
                    <w:rPr>
                      <w:rFonts w:ascii="仿宋_GB2312" w:hAnsi="仿宋_GB2312" w:eastAsia="仿宋_GB2312" w:cs="仿宋_GB2312"/>
                      <w:sz w:val="24"/>
                    </w:rPr>
                    <w:t>降水量：雨强0~4mm/min，误差：±10%，精准度：0.1mm</w:t>
                  </w:r>
                  <w:r>
                    <w:br w:type="textWrapping"/>
                  </w:r>
                  <w:r>
                    <w:rPr>
                      <w:rFonts w:ascii="仿宋_GB2312" w:hAnsi="仿宋_GB2312" w:eastAsia="仿宋_GB2312" w:cs="仿宋_GB2312"/>
                      <w:sz w:val="24"/>
                    </w:rPr>
                    <w:t xml:space="preserve">  拍摄图像。可智能识别云属、云量。具备根据需求开展凝结类天气现象、能见度、降水、积雪等要素观测的扩展能力。</w:t>
                  </w:r>
                  <w:r>
                    <w:br w:type="textWrapping"/>
                  </w:r>
                  <w:r>
                    <w:rPr>
                      <w:rFonts w:ascii="仿宋_GB2312" w:hAnsi="仿宋_GB2312" w:eastAsia="仿宋_GB2312" w:cs="仿宋_GB2312"/>
                      <w:sz w:val="24"/>
                    </w:rPr>
                    <w:t xml:space="preserve">  存储方式：设备级存储+云端存储</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9855B6">
                  <w:pPr>
                    <w:pStyle w:val="4"/>
                    <w:jc w:val="center"/>
                  </w:pPr>
                  <w:r>
                    <w:rPr>
                      <w:rFonts w:ascii="仿宋_GB2312" w:hAnsi="仿宋_GB2312" w:eastAsia="仿宋_GB2312" w:cs="仿宋_GB2312"/>
                      <w:sz w:val="24"/>
                    </w:rPr>
                    <w:t>6</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FC5D44">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B8685F">
                  <w:pPr>
                    <w:pStyle w:val="4"/>
                    <w:jc w:val="center"/>
                  </w:pPr>
                </w:p>
              </w:tc>
            </w:tr>
            <w:tr w14:paraId="46D4A3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AA483C">
                  <w:pPr>
                    <w:pStyle w:val="4"/>
                    <w:jc w:val="center"/>
                  </w:pPr>
                  <w:r>
                    <w:rPr>
                      <w:rFonts w:ascii="仿宋_GB2312" w:hAnsi="仿宋_GB2312" w:eastAsia="仿宋_GB2312" w:cs="仿宋_GB2312"/>
                      <w:sz w:val="24"/>
                    </w:rPr>
                    <w:t>33</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F7FFEB">
                  <w:pPr>
                    <w:pStyle w:val="4"/>
                    <w:jc w:val="center"/>
                  </w:pPr>
                  <w:r>
                    <w:rPr>
                      <w:rFonts w:ascii="仿宋_GB2312" w:hAnsi="仿宋_GB2312" w:eastAsia="仿宋_GB2312" w:cs="仿宋_GB2312"/>
                      <w:sz w:val="24"/>
                    </w:rPr>
                    <w:t>户外实况显示系统</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583C2A">
                  <w:pPr>
                    <w:pStyle w:val="4"/>
                    <w:ind w:firstLine="240"/>
                    <w:jc w:val="left"/>
                  </w:pPr>
                  <w:r>
                    <w:rPr>
                      <w:rFonts w:ascii="仿宋_GB2312" w:hAnsi="仿宋_GB2312" w:eastAsia="仿宋_GB2312" w:cs="仿宋_GB2312"/>
                      <w:sz w:val="24"/>
                    </w:rPr>
                    <w:t>双面显示系统</w:t>
                  </w:r>
                </w:p>
                <w:p w14:paraId="270F168F">
                  <w:pPr>
                    <w:pStyle w:val="4"/>
                    <w:ind w:left="225"/>
                    <w:jc w:val="left"/>
                  </w:pPr>
                  <w:r>
                    <w:rPr>
                      <w:rFonts w:ascii="仿宋_GB2312" w:hAnsi="仿宋_GB2312" w:eastAsia="仿宋_GB2312" w:cs="仿宋_GB2312"/>
                      <w:sz w:val="24"/>
                    </w:rPr>
                    <w:t>整体尺寸：370*690mm</w:t>
                  </w:r>
                  <w:r>
                    <w:br w:type="textWrapping"/>
                  </w:r>
                  <w:r>
                    <w:rPr>
                      <w:rFonts w:ascii="仿宋_GB2312" w:hAnsi="仿宋_GB2312" w:eastAsia="仿宋_GB2312" w:cs="仿宋_GB2312"/>
                      <w:sz w:val="24"/>
                    </w:rPr>
                    <w:t>显示尺寸：320*640mm</w:t>
                  </w:r>
                  <w:r>
                    <w:br w:type="textWrapping"/>
                  </w:r>
                  <w:r>
                    <w:rPr>
                      <w:rFonts w:ascii="仿宋_GB2312" w:hAnsi="仿宋_GB2312" w:eastAsia="仿宋_GB2312" w:cs="仿宋_GB2312"/>
                      <w:sz w:val="24"/>
                    </w:rPr>
                    <w:t>分辨率：128*256</w:t>
                  </w:r>
                </w:p>
                <w:p w14:paraId="6DCD65A9">
                  <w:pPr>
                    <w:pStyle w:val="4"/>
                    <w:ind w:left="225"/>
                    <w:jc w:val="left"/>
                  </w:pPr>
                  <w:r>
                    <w:rPr>
                      <w:rFonts w:ascii="仿宋_GB2312" w:hAnsi="仿宋_GB2312" w:eastAsia="仿宋_GB2312" w:cs="仿宋_GB2312"/>
                      <w:sz w:val="24"/>
                    </w:rPr>
                    <w:t>通讯方式：直连</w:t>
                  </w:r>
                  <w:r>
                    <w:br w:type="textWrapping"/>
                  </w:r>
                  <w:r>
                    <w:rPr>
                      <w:rFonts w:ascii="仿宋_GB2312" w:hAnsi="仿宋_GB2312" w:eastAsia="仿宋_GB2312" w:cs="仿宋_GB2312"/>
                      <w:sz w:val="24"/>
                    </w:rPr>
                    <w:t>显示颜色：三基色（七色）</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18A5D8">
                  <w:pPr>
                    <w:pStyle w:val="4"/>
                    <w:jc w:val="center"/>
                  </w:pPr>
                  <w:r>
                    <w:rPr>
                      <w:rFonts w:ascii="仿宋_GB2312" w:hAnsi="仿宋_GB2312" w:eastAsia="仿宋_GB2312" w:cs="仿宋_GB2312"/>
                      <w:sz w:val="24"/>
                    </w:rPr>
                    <w:t>6</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A1C70F">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0DB25">
                  <w:pPr>
                    <w:pStyle w:val="4"/>
                    <w:jc w:val="center"/>
                  </w:pPr>
                </w:p>
              </w:tc>
            </w:tr>
            <w:tr w14:paraId="2DE249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C715A2">
                  <w:pPr>
                    <w:pStyle w:val="4"/>
                    <w:jc w:val="center"/>
                  </w:pPr>
                  <w:r>
                    <w:rPr>
                      <w:rFonts w:ascii="仿宋_GB2312" w:hAnsi="仿宋_GB2312" w:eastAsia="仿宋_GB2312" w:cs="仿宋_GB2312"/>
                      <w:sz w:val="24"/>
                    </w:rPr>
                    <w:t>34</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1FB997">
                  <w:pPr>
                    <w:pStyle w:val="4"/>
                    <w:jc w:val="center"/>
                  </w:pPr>
                  <w:r>
                    <w:rPr>
                      <w:rFonts w:ascii="仿宋_GB2312" w:hAnsi="仿宋_GB2312" w:eastAsia="仿宋_GB2312" w:cs="仿宋_GB2312"/>
                      <w:sz w:val="24"/>
                    </w:rPr>
                    <w:t>气象灾害防御应急车辆服务</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87A856">
                  <w:pPr>
                    <w:pStyle w:val="4"/>
                    <w:ind w:firstLine="240"/>
                    <w:jc w:val="left"/>
                  </w:pPr>
                  <w:r>
                    <w:rPr>
                      <w:rFonts w:ascii="仿宋_GB2312" w:hAnsi="仿宋_GB2312" w:eastAsia="仿宋_GB2312" w:cs="仿宋_GB2312"/>
                      <w:sz w:val="24"/>
                    </w:rPr>
                    <w:t>尺寸：≥5400×1900×1880mm，轴距≥3200mm， 最小离地间隙≥238mm，涉水深度≥900mm；</w:t>
                  </w:r>
                </w:p>
                <w:p w14:paraId="61D22C7F">
                  <w:pPr>
                    <w:pStyle w:val="4"/>
                    <w:ind w:firstLine="240"/>
                    <w:jc w:val="left"/>
                  </w:pPr>
                  <w:r>
                    <w:rPr>
                      <w:rFonts w:ascii="仿宋_GB2312" w:hAnsi="仿宋_GB2312" w:eastAsia="仿宋_GB2312" w:cs="仿宋_GB2312"/>
                      <w:sz w:val="24"/>
                    </w:rPr>
                    <w:t>综合油耗≤9.5L/100km；</w:t>
                  </w:r>
                </w:p>
                <w:p w14:paraId="0ACD8EC3">
                  <w:pPr>
                    <w:pStyle w:val="4"/>
                    <w:ind w:firstLine="240"/>
                    <w:jc w:val="left"/>
                  </w:pPr>
                  <w:r>
                    <w:rPr>
                      <w:rFonts w:ascii="仿宋_GB2312" w:hAnsi="仿宋_GB2312" w:eastAsia="仿宋_GB2312" w:cs="仿宋_GB2312"/>
                      <w:sz w:val="24"/>
                    </w:rPr>
                    <w:t>动力性能发动机：2.3T汽油/2.3T柴油（二选一）</w:t>
                  </w:r>
                  <w:r>
                    <w:br w:type="textWrapping"/>
                  </w:r>
                  <w:r>
                    <w:rPr>
                      <w:rFonts w:ascii="仿宋_GB2312" w:hAnsi="仿宋_GB2312" w:eastAsia="仿宋_GB2312" w:cs="仿宋_GB2312"/>
                      <w:sz w:val="24"/>
                    </w:rPr>
                    <w:t xml:space="preserve"> 汽油版：最大功率≥190kW，最大扭矩≥450N・m；</w:t>
                  </w:r>
                  <w:r>
                    <w:br w:type="textWrapping"/>
                  </w:r>
                  <w:r>
                    <w:rPr>
                      <w:rFonts w:ascii="仿宋_GB2312" w:hAnsi="仿宋_GB2312" w:eastAsia="仿宋_GB2312" w:cs="仿宋_GB2312"/>
                      <w:sz w:val="24"/>
                    </w:rPr>
                    <w:t xml:space="preserve"> 柴油版：最大功率≥137kW，最大扭矩≥470N・m；</w:t>
                  </w:r>
                </w:p>
                <w:p w14:paraId="49A75164">
                  <w:pPr>
                    <w:pStyle w:val="4"/>
                    <w:ind w:left="240"/>
                    <w:jc w:val="left"/>
                  </w:pPr>
                  <w:r>
                    <w:rPr>
                      <w:rFonts w:ascii="仿宋_GB2312" w:hAnsi="仿宋_GB2312" w:eastAsia="仿宋_GB2312" w:cs="仿宋_GB2312"/>
                      <w:sz w:val="24"/>
                    </w:rPr>
                    <w:t>变速箱：8速手自一体，四驱系统；</w:t>
                  </w:r>
                </w:p>
                <w:p w14:paraId="2F82B65D">
                  <w:pPr>
                    <w:pStyle w:val="4"/>
                    <w:ind w:left="240"/>
                    <w:jc w:val="left"/>
                  </w:pPr>
                  <w:r>
                    <w:rPr>
                      <w:rFonts w:ascii="仿宋_GB2312" w:hAnsi="仿宋_GB2312" w:eastAsia="仿宋_GB2312" w:cs="仿宋_GB2312"/>
                      <w:sz w:val="24"/>
                    </w:rPr>
                    <w:t>核心配置全地形越野轮胎；</w:t>
                  </w:r>
                </w:p>
                <w:p w14:paraId="41D21DB7">
                  <w:pPr>
                    <w:pStyle w:val="4"/>
                    <w:ind w:left="240"/>
                    <w:jc w:val="left"/>
                  </w:pPr>
                  <w:r>
                    <w:rPr>
                      <w:rFonts w:ascii="仿宋_GB2312" w:hAnsi="仿宋_GB2312" w:eastAsia="仿宋_GB2312" w:cs="仿宋_GB2312"/>
                      <w:sz w:val="24"/>
                    </w:rPr>
                    <w:t>钢制前后保险杠、高位涉水喉；</w:t>
                  </w:r>
                </w:p>
                <w:p w14:paraId="2A1F05DD">
                  <w:pPr>
                    <w:pStyle w:val="4"/>
                    <w:ind w:left="225"/>
                    <w:jc w:val="left"/>
                  </w:pPr>
                  <w:r>
                    <w:rPr>
                      <w:rFonts w:ascii="仿宋_GB2312" w:hAnsi="仿宋_GB2312" w:eastAsia="仿宋_GB2312" w:cs="仿宋_GB2312"/>
                      <w:sz w:val="24"/>
                    </w:rPr>
                    <w:t>12.1英寸中控屏、4G车联网；</w:t>
                  </w:r>
                </w:p>
                <w:p w14:paraId="6AE970EF">
                  <w:pPr>
                    <w:pStyle w:val="4"/>
                    <w:ind w:firstLine="240"/>
                    <w:jc w:val="left"/>
                  </w:pPr>
                  <w:r>
                    <w:rPr>
                      <w:rFonts w:ascii="仿宋_GB2312" w:hAnsi="仿宋_GB2312" w:eastAsia="仿宋_GB2312" w:cs="仿宋_GB2312"/>
                      <w:sz w:val="24"/>
                    </w:rPr>
                    <w:t>全车安全气囊（主/副驾+侧气帘+膝部气囊）；</w:t>
                  </w:r>
                  <w:r>
                    <w:br w:type="textWrapping"/>
                  </w:r>
                  <w:r>
                    <w:rPr>
                      <w:rFonts w:ascii="仿宋_GB2312" w:hAnsi="仿宋_GB2312" w:eastAsia="仿宋_GB2312" w:cs="仿宋_GB2312"/>
                      <w:sz w:val="24"/>
                    </w:rPr>
                    <w:t xml:space="preserve"> 其他要求：全新商品车，符合国家上牌标准，提供原厂质保、完整上牌手续。</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994BAD">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0797F8">
                  <w:pPr>
                    <w:pStyle w:val="4"/>
                    <w:jc w:val="center"/>
                  </w:pPr>
                  <w:r>
                    <w:rPr>
                      <w:rFonts w:ascii="仿宋_GB2312" w:hAnsi="仿宋_GB2312" w:eastAsia="仿宋_GB2312" w:cs="仿宋_GB2312"/>
                      <w:sz w:val="24"/>
                    </w:rPr>
                    <w:t>辆</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745CC7">
                  <w:pPr>
                    <w:pStyle w:val="4"/>
                    <w:jc w:val="center"/>
                  </w:pPr>
                </w:p>
              </w:tc>
            </w:tr>
            <w:tr w14:paraId="04327F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D7BA76">
                  <w:pPr>
                    <w:pStyle w:val="4"/>
                    <w:jc w:val="center"/>
                  </w:pPr>
                  <w:r>
                    <w:rPr>
                      <w:rFonts w:ascii="仿宋_GB2312" w:hAnsi="仿宋_GB2312" w:eastAsia="仿宋_GB2312" w:cs="仿宋_GB2312"/>
                      <w:b/>
                      <w:sz w:val="24"/>
                    </w:rPr>
                    <w:t>五</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D0EC5F">
                  <w:pPr>
                    <w:pStyle w:val="4"/>
                    <w:jc w:val="center"/>
                  </w:pPr>
                  <w:r>
                    <w:rPr>
                      <w:rFonts w:ascii="仿宋_GB2312" w:hAnsi="仿宋_GB2312" w:eastAsia="仿宋_GB2312" w:cs="仿宋_GB2312"/>
                      <w:b/>
                      <w:sz w:val="24"/>
                    </w:rPr>
                    <w:t>气象预警服务终端</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7DE204">
                  <w:pPr>
                    <w:pStyle w:val="4"/>
                    <w:jc w:val="left"/>
                  </w:pP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D8A4DA"/>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C441A5"/>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996ABE"/>
              </w:tc>
            </w:tr>
            <w:tr w14:paraId="219B55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84265C">
                  <w:pPr>
                    <w:pStyle w:val="4"/>
                    <w:jc w:val="center"/>
                  </w:pPr>
                  <w:r>
                    <w:rPr>
                      <w:rFonts w:ascii="仿宋_GB2312" w:hAnsi="仿宋_GB2312" w:eastAsia="仿宋_GB2312" w:cs="仿宋_GB2312"/>
                      <w:sz w:val="24"/>
                    </w:rPr>
                    <w:t>35</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8B725E">
                  <w:pPr>
                    <w:pStyle w:val="4"/>
                    <w:jc w:val="center"/>
                  </w:pPr>
                  <w:r>
                    <w:rPr>
                      <w:rFonts w:ascii="仿宋_GB2312" w:hAnsi="仿宋_GB2312" w:eastAsia="仿宋_GB2312" w:cs="仿宋_GB2312"/>
                      <w:sz w:val="24"/>
                    </w:rPr>
                    <w:t>农田数字标牌服务终端</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47ECE9">
                  <w:pPr>
                    <w:pStyle w:val="4"/>
                    <w:ind w:left="225"/>
                    <w:jc w:val="left"/>
                  </w:pPr>
                  <w:r>
                    <w:rPr>
                      <w:rFonts w:ascii="仿宋_GB2312" w:hAnsi="仿宋_GB2312" w:eastAsia="仿宋_GB2312" w:cs="仿宋_GB2312"/>
                      <w:sz w:val="24"/>
                    </w:rPr>
                    <w:t>模组尺寸：320mm*160mm；</w:t>
                  </w:r>
                  <w:r>
                    <w:br w:type="textWrapping"/>
                  </w:r>
                  <w:r>
                    <w:rPr>
                      <w:rFonts w:ascii="仿宋_GB2312" w:hAnsi="仿宋_GB2312" w:eastAsia="仿宋_GB2312" w:cs="仿宋_GB2312"/>
                      <w:sz w:val="24"/>
                    </w:rPr>
                    <w:t>像素点间距：≤3.076mm；</w:t>
                  </w:r>
                  <w:r>
                    <w:br w:type="textWrapping"/>
                  </w:r>
                  <w:r>
                    <w:rPr>
                      <w:rFonts w:ascii="仿宋_GB2312" w:hAnsi="仿宋_GB2312" w:eastAsia="仿宋_GB2312" w:cs="仿宋_GB2312"/>
                      <w:sz w:val="24"/>
                    </w:rPr>
                    <w:t>模组分辨率：104点×52点；</w:t>
                  </w:r>
                  <w:r>
                    <w:br w:type="textWrapping"/>
                  </w:r>
                  <w:r>
                    <w:rPr>
                      <w:rFonts w:ascii="仿宋_GB2312" w:hAnsi="仿宋_GB2312" w:eastAsia="仿宋_GB2312" w:cs="仿宋_GB2312"/>
                      <w:sz w:val="24"/>
                    </w:rPr>
                    <w:t>对比度：≥8000:1；</w:t>
                  </w:r>
                  <w:r>
                    <w:br w:type="textWrapping"/>
                  </w:r>
                  <w:r>
                    <w:rPr>
                      <w:rFonts w:ascii="仿宋_GB2312" w:hAnsi="仿宋_GB2312" w:eastAsia="仿宋_GB2312" w:cs="仿宋_GB2312"/>
                      <w:sz w:val="24"/>
                    </w:rPr>
                    <w:t>像素密度：105625（DOTS/m2）；</w:t>
                  </w:r>
                </w:p>
                <w:p w14:paraId="2F99B90A">
                  <w:pPr>
                    <w:pStyle w:val="4"/>
                    <w:ind w:firstLine="240"/>
                    <w:jc w:val="left"/>
                  </w:pPr>
                  <w:r>
                    <w:rPr>
                      <w:rFonts w:ascii="仿宋_GB2312" w:hAnsi="仿宋_GB2312" w:eastAsia="仿宋_GB2312" w:cs="仿宋_GB2312"/>
                      <w:sz w:val="24"/>
                    </w:rPr>
                    <w:t>平均失效间隔时间：≥10万小时，平均修复时间≤2分钟</w:t>
                  </w:r>
                  <w:r>
                    <w:br w:type="textWrapping"/>
                  </w:r>
                  <w:r>
                    <w:rPr>
                      <w:rFonts w:ascii="仿宋_GB2312" w:hAnsi="仿宋_GB2312" w:eastAsia="仿宋_GB2312" w:cs="仿宋_GB2312"/>
                      <w:sz w:val="24"/>
                    </w:rPr>
                    <w:t>最佳视距≥3m；</w:t>
                  </w:r>
                </w:p>
                <w:p w14:paraId="3CFE1FD3">
                  <w:pPr>
                    <w:pStyle w:val="4"/>
                    <w:jc w:val="left"/>
                  </w:pPr>
                  <w:r>
                    <w:rPr>
                      <w:rFonts w:ascii="仿宋_GB2312" w:hAnsi="仿宋_GB2312" w:eastAsia="仿宋_GB2312" w:cs="仿宋_GB2312"/>
                      <w:sz w:val="24"/>
                    </w:rPr>
                    <w:t>可视角度水平视角≥160度，垂直视角≥160度；白平衡亮度：≥6000cd/㎡；</w:t>
                  </w:r>
                  <w:r>
                    <w:br w:type="textWrapping"/>
                  </w:r>
                  <w:r>
                    <w:rPr>
                      <w:rFonts w:ascii="仿宋_GB2312" w:hAnsi="仿宋_GB2312" w:eastAsia="仿宋_GB2312" w:cs="仿宋_GB2312"/>
                      <w:sz w:val="24"/>
                    </w:rPr>
                    <w:t xml:space="preserve">  换帧频率≥60 Hz；</w:t>
                  </w:r>
                  <w:r>
                    <w:br w:type="textWrapping"/>
                  </w:r>
                  <w:r>
                    <w:rPr>
                      <w:rFonts w:ascii="仿宋_GB2312" w:hAnsi="仿宋_GB2312" w:eastAsia="仿宋_GB2312" w:cs="仿宋_GB2312"/>
                      <w:sz w:val="24"/>
                    </w:rPr>
                    <w:t xml:space="preserve">  刷新频率≥3840Hz；</w:t>
                  </w:r>
                  <w:r>
                    <w:br w:type="textWrapping"/>
                  </w:r>
                  <w:r>
                    <w:rPr>
                      <w:rFonts w:ascii="仿宋_GB2312" w:hAnsi="仿宋_GB2312" w:eastAsia="仿宋_GB2312" w:cs="仿宋_GB2312"/>
                      <w:sz w:val="24"/>
                    </w:rPr>
                    <w:t xml:space="preserve">  显示颜色：43980亿种；</w:t>
                  </w:r>
                  <w:r>
                    <w:br w:type="textWrapping"/>
                  </w:r>
                  <w:r>
                    <w:rPr>
                      <w:rFonts w:ascii="仿宋_GB2312" w:hAnsi="仿宋_GB2312" w:eastAsia="仿宋_GB2312" w:cs="仿宋_GB2312"/>
                      <w:sz w:val="24"/>
                    </w:rPr>
                    <w:t xml:space="preserve">  离散失控点：＜0.0001，出厂时为0</w:t>
                  </w:r>
                  <w:r>
                    <w:br w:type="textWrapping"/>
                  </w:r>
                  <w:r>
                    <w:rPr>
                      <w:rFonts w:ascii="仿宋_GB2312" w:hAnsi="仿宋_GB2312" w:eastAsia="仿宋_GB2312" w:cs="仿宋_GB2312"/>
                      <w:sz w:val="24"/>
                    </w:rPr>
                    <w:t xml:space="preserve">  色温：800K-18000K具有可调整性</w:t>
                  </w:r>
                  <w:r>
                    <w:br w:type="textWrapping"/>
                  </w:r>
                  <w:r>
                    <w:rPr>
                      <w:rFonts w:ascii="仿宋_GB2312" w:hAnsi="仿宋_GB2312" w:eastAsia="仿宋_GB2312" w:cs="仿宋_GB2312"/>
                      <w:sz w:val="24"/>
                    </w:rPr>
                    <w:t xml:space="preserve">  工作温度范围：-20-40℃</w:t>
                  </w:r>
                  <w:r>
                    <w:br w:type="textWrapping"/>
                  </w:r>
                  <w:r>
                    <w:rPr>
                      <w:rFonts w:ascii="仿宋_GB2312" w:hAnsi="仿宋_GB2312" w:eastAsia="仿宋_GB2312" w:cs="仿宋_GB2312"/>
                      <w:sz w:val="24"/>
                    </w:rPr>
                    <w:t xml:space="preserve">  防碰撞：为保证灯珠的稳定性，要求LED模组具备防碰焊盘技术</w:t>
                  </w:r>
                  <w:r>
                    <w:br w:type="textWrapping"/>
                  </w:r>
                  <w:r>
                    <w:rPr>
                      <w:rFonts w:ascii="仿宋_GB2312" w:hAnsi="仿宋_GB2312" w:eastAsia="仿宋_GB2312" w:cs="仿宋_GB2312"/>
                      <w:sz w:val="24"/>
                    </w:rPr>
                    <w:t xml:space="preserve">  抗电强度：在器具输入插座端与屏正面之间施加电压3kv/50Hz,保持1min，不应出现飞弧和击穿现象；</w:t>
                  </w:r>
                  <w:r>
                    <w:br w:type="textWrapping"/>
                  </w:r>
                  <w:r>
                    <w:rPr>
                      <w:rFonts w:ascii="仿宋_GB2312" w:hAnsi="仿宋_GB2312" w:eastAsia="仿宋_GB2312" w:cs="仿宋_GB2312"/>
                      <w:sz w:val="24"/>
                    </w:rPr>
                    <w:t xml:space="preserve">  防呆设计：模组电源接口采用4P接插头，免工具维护，同时有防呆设计；</w:t>
                  </w:r>
                  <w:r>
                    <w:br w:type="textWrapping"/>
                  </w:r>
                  <w:r>
                    <w:rPr>
                      <w:rFonts w:ascii="仿宋_GB2312" w:hAnsi="仿宋_GB2312" w:eastAsia="仿宋_GB2312" w:cs="仿宋_GB2312"/>
                      <w:sz w:val="24"/>
                    </w:rPr>
                    <w:t xml:space="preserve">  震动测试：模拟9级烈度地震2行2列单元组成拼接屏，</w:t>
                  </w:r>
                </w:p>
                <w:p w14:paraId="43267D6F">
                  <w:pPr>
                    <w:pStyle w:val="4"/>
                    <w:jc w:val="left"/>
                  </w:pPr>
                  <w:r>
                    <w:rPr>
                      <w:rFonts w:ascii="仿宋_GB2312" w:hAnsi="仿宋_GB2312" w:eastAsia="仿宋_GB2312" w:cs="仿宋_GB2312"/>
                      <w:sz w:val="24"/>
                    </w:rPr>
                    <w:t>水平震动10-55-10Hz，峰值加速度0.25G，1倍倍频程，每一轴向循环扫描50次，每次时间5Min；</w:t>
                  </w:r>
                  <w:r>
                    <w:br w:type="textWrapping"/>
                  </w:r>
                  <w:r>
                    <w:rPr>
                      <w:rFonts w:ascii="仿宋_GB2312" w:hAnsi="仿宋_GB2312" w:eastAsia="仿宋_GB2312" w:cs="仿宋_GB2312"/>
                      <w:sz w:val="24"/>
                    </w:rPr>
                    <w:t xml:space="preserve">  雾度：可见光投射比≥89.89%，因磨耗引起的雾度≤1.30%，抗磨性能符合标准中的技术要求；</w:t>
                  </w:r>
                  <w:r>
                    <w:br w:type="textWrapping"/>
                  </w:r>
                  <w:r>
                    <w:rPr>
                      <w:rFonts w:ascii="仿宋_GB2312" w:hAnsi="仿宋_GB2312" w:eastAsia="仿宋_GB2312" w:cs="仿宋_GB2312"/>
                      <w:sz w:val="24"/>
                    </w:rPr>
                    <w:t xml:space="preserve">  显示系统可实时监控显示屏工作状态，具有故障自动告警功能，发生故障立即发消息到指定邮箱，及时处理；</w:t>
                  </w:r>
                  <w:r>
                    <w:br w:type="textWrapping"/>
                  </w:r>
                  <w:r>
                    <w:rPr>
                      <w:rFonts w:ascii="仿宋_GB2312" w:hAnsi="仿宋_GB2312" w:eastAsia="仿宋_GB2312" w:cs="仿宋_GB2312"/>
                      <w:sz w:val="24"/>
                    </w:rPr>
                    <w:t xml:space="preserve">  智能除湿功能：长时间没有使用屏体，屏体自动切入除湿模式，通过预热灯珠，蒸发掉灯珠内部湿气，达到保护LED灯珠。</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684B09">
                  <w:pPr>
                    <w:pStyle w:val="4"/>
                    <w:jc w:val="center"/>
                  </w:pPr>
                  <w:r>
                    <w:rPr>
                      <w:rFonts w:ascii="仿宋_GB2312" w:hAnsi="仿宋_GB2312" w:eastAsia="仿宋_GB2312" w:cs="仿宋_GB2312"/>
                      <w:sz w:val="24"/>
                    </w:rPr>
                    <w:t>3.23</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CAAEB9">
                  <w:pPr>
                    <w:pStyle w:val="4"/>
                    <w:jc w:val="center"/>
                  </w:pPr>
                  <w:r>
                    <w:rPr>
                      <w:rFonts w:ascii="仿宋_GB2312" w:hAnsi="仿宋_GB2312" w:eastAsia="仿宋_GB2312" w:cs="仿宋_GB2312"/>
                      <w:sz w:val="24"/>
                    </w:rPr>
                    <w:t>平方</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9055C5">
                  <w:pPr>
                    <w:pStyle w:val="4"/>
                    <w:jc w:val="center"/>
                  </w:pPr>
                </w:p>
              </w:tc>
            </w:tr>
            <w:tr w14:paraId="5680BA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C28218">
                  <w:pPr>
                    <w:pStyle w:val="4"/>
                    <w:jc w:val="center"/>
                  </w:pPr>
                  <w:r>
                    <w:rPr>
                      <w:rFonts w:ascii="仿宋_GB2312" w:hAnsi="仿宋_GB2312" w:eastAsia="仿宋_GB2312" w:cs="仿宋_GB2312"/>
                      <w:sz w:val="24"/>
                    </w:rPr>
                    <w:t>36</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983890">
                  <w:pPr>
                    <w:pStyle w:val="4"/>
                    <w:jc w:val="center"/>
                  </w:pPr>
                  <w:r>
                    <w:rPr>
                      <w:rFonts w:ascii="仿宋_GB2312" w:hAnsi="仿宋_GB2312" w:eastAsia="仿宋_GB2312" w:cs="仿宋_GB2312"/>
                      <w:sz w:val="24"/>
                    </w:rPr>
                    <w:t>一体式箱体</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8361CC">
                  <w:pPr>
                    <w:pStyle w:val="4"/>
                    <w:ind w:left="225"/>
                    <w:jc w:val="left"/>
                  </w:pPr>
                  <w:r>
                    <w:rPr>
                      <w:rFonts w:ascii="仿宋_GB2312" w:hAnsi="仿宋_GB2312" w:eastAsia="仿宋_GB2312" w:cs="仿宋_GB2312"/>
                      <w:sz w:val="24"/>
                    </w:rPr>
                    <w:t>箱体材质：冷轧钢板；</w:t>
                  </w:r>
                  <w:r>
                    <w:br w:type="textWrapping"/>
                  </w:r>
                  <w:r>
                    <w:rPr>
                      <w:rFonts w:ascii="仿宋_GB2312" w:hAnsi="仿宋_GB2312" w:eastAsia="仿宋_GB2312" w:cs="仿宋_GB2312"/>
                      <w:sz w:val="24"/>
                    </w:rPr>
                    <w:t>表面处理：黑色烤漆；</w:t>
                  </w:r>
                  <w:r>
                    <w:br w:type="textWrapping"/>
                  </w:r>
                  <w:r>
                    <w:rPr>
                      <w:rFonts w:ascii="仿宋_GB2312" w:hAnsi="仿宋_GB2312" w:eastAsia="仿宋_GB2312" w:cs="仿宋_GB2312"/>
                      <w:sz w:val="24"/>
                    </w:rPr>
                    <w:t>箱体结构：简易式箱体构成：模组安装防水胶圈用专用螺丝固定于箱体上。要求密封,防水、防尘、防腐。</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2E0AE2">
                  <w:pPr>
                    <w:pStyle w:val="4"/>
                    <w:jc w:val="center"/>
                  </w:pPr>
                  <w:r>
                    <w:rPr>
                      <w:rFonts w:ascii="仿宋_GB2312" w:hAnsi="仿宋_GB2312" w:eastAsia="仿宋_GB2312" w:cs="仿宋_GB2312"/>
                      <w:sz w:val="24"/>
                    </w:rPr>
                    <w:t>3.23</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8F2D12">
                  <w:pPr>
                    <w:pStyle w:val="4"/>
                    <w:jc w:val="center"/>
                  </w:pPr>
                  <w:r>
                    <w:rPr>
                      <w:rFonts w:ascii="仿宋_GB2312" w:hAnsi="仿宋_GB2312" w:eastAsia="仿宋_GB2312" w:cs="仿宋_GB2312"/>
                      <w:sz w:val="24"/>
                    </w:rPr>
                    <w:t>平方</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B7C463">
                  <w:pPr>
                    <w:pStyle w:val="4"/>
                    <w:jc w:val="center"/>
                  </w:pPr>
                </w:p>
              </w:tc>
            </w:tr>
            <w:tr w14:paraId="65D8BC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46A7B4">
                  <w:pPr>
                    <w:pStyle w:val="4"/>
                    <w:jc w:val="center"/>
                  </w:pPr>
                  <w:r>
                    <w:rPr>
                      <w:rFonts w:ascii="仿宋_GB2312" w:hAnsi="仿宋_GB2312" w:eastAsia="仿宋_GB2312" w:cs="仿宋_GB2312"/>
                      <w:sz w:val="24"/>
                    </w:rPr>
                    <w:t>37</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15BBA4">
                  <w:pPr>
                    <w:pStyle w:val="4"/>
                    <w:jc w:val="center"/>
                  </w:pPr>
                  <w:r>
                    <w:rPr>
                      <w:rFonts w:ascii="仿宋_GB2312" w:hAnsi="仿宋_GB2312" w:eastAsia="仿宋_GB2312" w:cs="仿宋_GB2312"/>
                      <w:sz w:val="24"/>
                    </w:rPr>
                    <w:t>电源</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23B119">
                  <w:pPr>
                    <w:pStyle w:val="4"/>
                    <w:jc w:val="left"/>
                  </w:pPr>
                  <w:r>
                    <w:rPr>
                      <w:rFonts w:ascii="仿宋_GB2312" w:hAnsi="仿宋_GB2312" w:eastAsia="仿宋_GB2312" w:cs="仿宋_GB2312"/>
                      <w:sz w:val="24"/>
                    </w:rPr>
                    <w:t>采用5V40A电源，为保证屏体供电稳定性，电源最大带载为一拖四</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05FBCA">
                  <w:pPr>
                    <w:pStyle w:val="4"/>
                    <w:jc w:val="center"/>
                  </w:pPr>
                  <w:r>
                    <w:rPr>
                      <w:rFonts w:ascii="仿宋_GB2312" w:hAnsi="仿宋_GB2312" w:eastAsia="仿宋_GB2312" w:cs="仿宋_GB2312"/>
                      <w:sz w:val="24"/>
                    </w:rPr>
                    <w:t>18</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7379AB">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D668EE">
                  <w:pPr>
                    <w:pStyle w:val="4"/>
                    <w:jc w:val="center"/>
                  </w:pPr>
                </w:p>
              </w:tc>
            </w:tr>
            <w:tr w14:paraId="2736E2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370AA4">
                  <w:pPr>
                    <w:pStyle w:val="4"/>
                    <w:jc w:val="center"/>
                  </w:pPr>
                  <w:r>
                    <w:rPr>
                      <w:rFonts w:ascii="仿宋_GB2312" w:hAnsi="仿宋_GB2312" w:eastAsia="仿宋_GB2312" w:cs="仿宋_GB2312"/>
                      <w:sz w:val="24"/>
                    </w:rPr>
                    <w:t>38</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2D18E9">
                  <w:pPr>
                    <w:pStyle w:val="4"/>
                    <w:jc w:val="center"/>
                  </w:pPr>
                  <w:r>
                    <w:rPr>
                      <w:rFonts w:ascii="仿宋_GB2312" w:hAnsi="仿宋_GB2312" w:eastAsia="仿宋_GB2312" w:cs="仿宋_GB2312"/>
                      <w:sz w:val="24"/>
                    </w:rPr>
                    <w:t>接收卡</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902327">
                  <w:pPr>
                    <w:pStyle w:val="4"/>
                    <w:ind w:left="225"/>
                    <w:jc w:val="left"/>
                  </w:pPr>
                  <w:r>
                    <w:rPr>
                      <w:rFonts w:ascii="仿宋_GB2312" w:hAnsi="仿宋_GB2312" w:eastAsia="仿宋_GB2312" w:cs="仿宋_GB2312"/>
                      <w:sz w:val="24"/>
                    </w:rPr>
                    <w:t>集成HUB75，无需再配转接板，更方便，成本更低；</w:t>
                  </w:r>
                  <w:r>
                    <w:br w:type="textWrapping"/>
                  </w:r>
                  <w:r>
                    <w:rPr>
                      <w:rFonts w:ascii="仿宋_GB2312" w:hAnsi="仿宋_GB2312" w:eastAsia="仿宋_GB2312" w:cs="仿宋_GB2312"/>
                      <w:sz w:val="24"/>
                    </w:rPr>
                    <w:t>减少接插连接件，减少故障点，故障率更低；</w:t>
                  </w:r>
                  <w:r>
                    <w:br w:type="textWrapping"/>
                  </w:r>
                  <w:r>
                    <w:rPr>
                      <w:rFonts w:ascii="仿宋_GB2312" w:hAnsi="仿宋_GB2312" w:eastAsia="仿宋_GB2312" w:cs="仿宋_GB2312"/>
                      <w:sz w:val="24"/>
                    </w:rPr>
                    <w:t>支持常规芯片实现高刷新、高灰度、高亮度；</w:t>
                  </w:r>
                </w:p>
                <w:p w14:paraId="1345023D">
                  <w:pPr>
                    <w:pStyle w:val="4"/>
                    <w:ind w:firstLine="240"/>
                    <w:jc w:val="left"/>
                  </w:pPr>
                  <w:r>
                    <w:rPr>
                      <w:rFonts w:ascii="仿宋_GB2312" w:hAnsi="仿宋_GB2312" w:eastAsia="仿宋_GB2312" w:cs="仿宋_GB2312"/>
                      <w:sz w:val="24"/>
                    </w:rPr>
                    <w:t>可消除单元板设计引起的某行偏暗、低灰偏红、鬼影等细节问题；</w:t>
                  </w:r>
                  <w:r>
                    <w:br w:type="textWrapping"/>
                  </w:r>
                  <w:r>
                    <w:rPr>
                      <w:rFonts w:ascii="仿宋_GB2312" w:hAnsi="仿宋_GB2312" w:eastAsia="仿宋_GB2312" w:cs="仿宋_GB2312"/>
                      <w:sz w:val="24"/>
                    </w:rPr>
                    <w:t xml:space="preserve">  支持14bit精度逐点校正；</w:t>
                  </w:r>
                  <w:r>
                    <w:br w:type="textWrapping"/>
                  </w:r>
                  <w:r>
                    <w:rPr>
                      <w:rFonts w:ascii="仿宋_GB2312" w:hAnsi="仿宋_GB2312" w:eastAsia="仿宋_GB2312" w:cs="仿宋_GB2312"/>
                      <w:sz w:val="24"/>
                    </w:rPr>
                    <w:t xml:space="preserve">  支持所有常规芯片、PWM芯片、视芯芯片和灯饰芯片；</w:t>
                  </w:r>
                  <w:r>
                    <w:br w:type="textWrapping"/>
                  </w:r>
                  <w:r>
                    <w:rPr>
                      <w:rFonts w:ascii="仿宋_GB2312" w:hAnsi="仿宋_GB2312" w:eastAsia="仿宋_GB2312" w:cs="仿宋_GB2312"/>
                      <w:sz w:val="24"/>
                    </w:rPr>
                    <w:t xml:space="preserve">  低亮高灰，通过对伽马表算法的优化，使得显示屏在降低亮度时能保持灰阶的完整无损失、完美显示，呈现低亮度高灰阶的显示效果；</w:t>
                  </w:r>
                  <w:r>
                    <w:br w:type="textWrapping"/>
                  </w:r>
                  <w:r>
                    <w:rPr>
                      <w:rFonts w:ascii="仿宋_GB2312" w:hAnsi="仿宋_GB2312" w:eastAsia="仿宋_GB2312" w:cs="仿宋_GB2312"/>
                      <w:sz w:val="24"/>
                    </w:rPr>
                    <w:t xml:space="preserve">  高帧率，配合帧率倍频可以输出最高240Hz画面，显示更流畅、减少拖影；</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F364C4">
                  <w:pPr>
                    <w:pStyle w:val="4"/>
                    <w:jc w:val="center"/>
                  </w:pPr>
                  <w:r>
                    <w:rPr>
                      <w:rFonts w:ascii="仿宋_GB2312" w:hAnsi="仿宋_GB2312" w:eastAsia="仿宋_GB2312" w:cs="仿宋_GB2312"/>
                      <w:sz w:val="24"/>
                    </w:rPr>
                    <w:t>10</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CF65BD">
                  <w:pPr>
                    <w:pStyle w:val="4"/>
                    <w:jc w:val="center"/>
                  </w:pPr>
                  <w:r>
                    <w:rPr>
                      <w:rFonts w:ascii="仿宋_GB2312" w:hAnsi="仿宋_GB2312" w:eastAsia="仿宋_GB2312" w:cs="仿宋_GB2312"/>
                      <w:sz w:val="24"/>
                    </w:rPr>
                    <w:t>张</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B410E7">
                  <w:pPr>
                    <w:pStyle w:val="4"/>
                    <w:jc w:val="center"/>
                  </w:pPr>
                </w:p>
              </w:tc>
            </w:tr>
            <w:tr w14:paraId="632C7B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6E1F02">
                  <w:pPr>
                    <w:pStyle w:val="4"/>
                    <w:jc w:val="center"/>
                  </w:pPr>
                  <w:r>
                    <w:rPr>
                      <w:rFonts w:ascii="仿宋_GB2312" w:hAnsi="仿宋_GB2312" w:eastAsia="仿宋_GB2312" w:cs="仿宋_GB2312"/>
                      <w:sz w:val="24"/>
                    </w:rPr>
                    <w:t>39</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0D3E9">
                  <w:pPr>
                    <w:pStyle w:val="4"/>
                    <w:jc w:val="center"/>
                  </w:pPr>
                  <w:r>
                    <w:rPr>
                      <w:rFonts w:ascii="仿宋_GB2312" w:hAnsi="仿宋_GB2312" w:eastAsia="仿宋_GB2312" w:cs="仿宋_GB2312"/>
                      <w:sz w:val="24"/>
                    </w:rPr>
                    <w:t>视频处理器</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B17AA8">
                  <w:pPr>
                    <w:pStyle w:val="4"/>
                    <w:ind w:firstLine="240"/>
                    <w:jc w:val="left"/>
                  </w:pPr>
                  <w:r>
                    <w:rPr>
                      <w:rFonts w:ascii="仿宋_GB2312" w:hAnsi="仿宋_GB2312" w:eastAsia="仿宋_GB2312" w:cs="仿宋_GB2312"/>
                      <w:sz w:val="24"/>
                    </w:rPr>
                    <w:t>具有5类视频输入接口，2×HDMI1.4，1×DVI，1×VGA，1×CVBS；1路u盘输入</w:t>
                  </w:r>
                  <w:r>
                    <w:br w:type="textWrapping"/>
                  </w:r>
                  <w:r>
                    <w:rPr>
                      <w:rFonts w:ascii="仿宋_GB2312" w:hAnsi="仿宋_GB2312" w:eastAsia="仿宋_GB2312" w:cs="仿宋_GB2312"/>
                      <w:sz w:val="24"/>
                    </w:rPr>
                    <w:t xml:space="preserve">  最大带载130万像素，最宽可达3840点，或最高可达2000点</w:t>
                  </w:r>
                  <w:r>
                    <w:br w:type="textWrapping"/>
                  </w:r>
                  <w:r>
                    <w:rPr>
                      <w:rFonts w:ascii="仿宋_GB2312" w:hAnsi="仿宋_GB2312" w:eastAsia="仿宋_GB2312" w:cs="仿宋_GB2312"/>
                      <w:sz w:val="24"/>
                    </w:rPr>
                    <w:t xml:space="preserve">  最大输入分辨率1920×1080@60Hz，支持分辨率任意设</w:t>
                  </w:r>
                </w:p>
                <w:p w14:paraId="0C174C3E">
                  <w:pPr>
                    <w:pStyle w:val="4"/>
                    <w:ind w:left="225"/>
                    <w:jc w:val="left"/>
                  </w:pPr>
                  <w:r>
                    <w:rPr>
                      <w:rFonts w:ascii="仿宋_GB2312" w:hAnsi="仿宋_GB2312" w:eastAsia="仿宋_GB2312" w:cs="仿宋_GB2312"/>
                      <w:sz w:val="24"/>
                    </w:rPr>
                    <w:t>支持2路千兆网口输出，支持单机或双机冗余备份</w:t>
                  </w:r>
                </w:p>
                <w:p w14:paraId="552D1A09">
                  <w:pPr>
                    <w:pStyle w:val="4"/>
                    <w:ind w:left="225"/>
                    <w:jc w:val="left"/>
                  </w:pPr>
                  <w:r>
                    <w:rPr>
                      <w:rFonts w:ascii="仿宋_GB2312" w:hAnsi="仿宋_GB2312" w:eastAsia="仿宋_GB2312" w:cs="仿宋_GB2312"/>
                      <w:sz w:val="24"/>
                    </w:rPr>
                    <w:t>1路独立音频输入</w:t>
                  </w:r>
                  <w:r>
                    <w:br w:type="textWrapping"/>
                  </w:r>
                  <w:r>
                    <w:rPr>
                      <w:rFonts w:ascii="仿宋_GB2312" w:hAnsi="仿宋_GB2312" w:eastAsia="仿宋_GB2312" w:cs="仿宋_GB2312"/>
                      <w:sz w:val="24"/>
                    </w:rPr>
                    <w:t>1路独立音频输出</w:t>
                  </w:r>
                </w:p>
                <w:p w14:paraId="3EFEF80A">
                  <w:pPr>
                    <w:pStyle w:val="4"/>
                    <w:ind w:left="225"/>
                    <w:jc w:val="left"/>
                  </w:pPr>
                  <w:r>
                    <w:rPr>
                      <w:rFonts w:ascii="仿宋_GB2312" w:hAnsi="仿宋_GB2312" w:eastAsia="仿宋_GB2312" w:cs="仿宋_GB2312"/>
                      <w:sz w:val="24"/>
                    </w:rPr>
                    <w:t>支持HDMI、U-DISK音频解析输出</w:t>
                  </w:r>
                </w:p>
                <w:p w14:paraId="7E57697E">
                  <w:pPr>
                    <w:pStyle w:val="4"/>
                    <w:ind w:left="225"/>
                    <w:jc w:val="left"/>
                  </w:pPr>
                  <w:r>
                    <w:rPr>
                      <w:rFonts w:ascii="仿宋_GB2312" w:hAnsi="仿宋_GB2312" w:eastAsia="仿宋_GB2312" w:cs="仿宋_GB2312"/>
                      <w:sz w:val="24"/>
                    </w:rPr>
                    <w:t>支持对视频信号任意切换，裁剪，缩放</w:t>
                  </w:r>
                </w:p>
                <w:p w14:paraId="0A40C090">
                  <w:pPr>
                    <w:pStyle w:val="4"/>
                    <w:ind w:firstLine="240"/>
                    <w:jc w:val="left"/>
                  </w:pPr>
                  <w:r>
                    <w:rPr>
                      <w:rFonts w:ascii="仿宋_GB2312" w:hAnsi="仿宋_GB2312" w:eastAsia="仿宋_GB2312" w:cs="仿宋_GB2312"/>
                      <w:sz w:val="24"/>
                    </w:rPr>
                    <w:t>支持设备间和网口间冗余备份多台控制器及控制器间任意网口指定备份其他区域控制范围内容；</w:t>
                  </w:r>
                </w:p>
                <w:p w14:paraId="68D58372">
                  <w:pPr>
                    <w:pStyle w:val="4"/>
                    <w:ind w:firstLine="240"/>
                    <w:jc w:val="left"/>
                  </w:pPr>
                  <w:r>
                    <w:rPr>
                      <w:rFonts w:ascii="仿宋_GB2312" w:hAnsi="仿宋_GB2312" w:eastAsia="仿宋_GB2312" w:cs="仿宋_GB2312"/>
                      <w:sz w:val="24"/>
                    </w:rPr>
                    <w:t>支持亮度、色温调节，通过该控制器可调式显示屏的色域坐标显示不同坐标值色温;可任意改变0-255灰阶不同灰度值的亮度显示和色温；</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5F1624">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9C8522">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D1990F">
                  <w:pPr>
                    <w:pStyle w:val="4"/>
                    <w:jc w:val="center"/>
                  </w:pPr>
                </w:p>
              </w:tc>
            </w:tr>
            <w:tr w14:paraId="21179E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67DBF7">
                  <w:pPr>
                    <w:pStyle w:val="4"/>
                    <w:jc w:val="center"/>
                  </w:pPr>
                  <w:r>
                    <w:rPr>
                      <w:rFonts w:ascii="仿宋_GB2312" w:hAnsi="仿宋_GB2312" w:eastAsia="仿宋_GB2312" w:cs="仿宋_GB2312"/>
                      <w:sz w:val="24"/>
                    </w:rPr>
                    <w:t>40</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DB62B">
                  <w:pPr>
                    <w:pStyle w:val="4"/>
                    <w:jc w:val="center"/>
                  </w:pPr>
                  <w:r>
                    <w:rPr>
                      <w:rFonts w:ascii="仿宋_GB2312" w:hAnsi="仿宋_GB2312" w:eastAsia="仿宋_GB2312" w:cs="仿宋_GB2312"/>
                      <w:sz w:val="24"/>
                    </w:rPr>
                    <w:t>显示墙控制系统</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B0DE17">
                  <w:pPr>
                    <w:pStyle w:val="4"/>
                    <w:ind w:firstLine="240"/>
                    <w:jc w:val="left"/>
                  </w:pPr>
                  <w:r>
                    <w:rPr>
                      <w:rFonts w:ascii="仿宋_GB2312" w:hAnsi="仿宋_GB2312" w:eastAsia="仿宋_GB2312" w:cs="仿宋_GB2312"/>
                      <w:sz w:val="24"/>
                    </w:rPr>
                    <w:t>显示墙控制系统由服务端、客户端以及可视化数据分析三个部分组成；</w:t>
                  </w:r>
                  <w:r>
                    <w:br w:type="textWrapping"/>
                  </w:r>
                  <w:r>
                    <w:rPr>
                      <w:rFonts w:ascii="仿宋_GB2312" w:hAnsi="仿宋_GB2312" w:eastAsia="仿宋_GB2312" w:cs="仿宋_GB2312"/>
                      <w:sz w:val="24"/>
                    </w:rPr>
                    <w:t xml:space="preserve">  显示墙控制系统可作为在线流媒体播放软件，亦可作为显示设备节目内容素材“仓库”，达到显示播放资源过滤、资源共享、局域网内及时通讯、远程控制功能；</w:t>
                  </w:r>
                  <w:r>
                    <w:br w:type="textWrapping"/>
                  </w:r>
                  <w:r>
                    <w:rPr>
                      <w:rFonts w:ascii="仿宋_GB2312" w:hAnsi="仿宋_GB2312" w:eastAsia="仿宋_GB2312" w:cs="仿宋_GB2312"/>
                      <w:sz w:val="24"/>
                    </w:rPr>
                    <w:t xml:space="preserve">  多用户情况下，可在服务端PC或服务器安装服务端软件，自由构建目录级素材库，用户只需远程通过客户端，通过登陆认证即可查询搜索需要播放的图片、视频、文本等内容素材，用于在线播放或者下载播放，节约用户PC端CPU运行效率占用以及存储空间占用。</w:t>
                  </w:r>
                  <w:r>
                    <w:br w:type="textWrapping"/>
                  </w:r>
                  <w:r>
                    <w:rPr>
                      <w:rFonts w:ascii="仿宋_GB2312" w:hAnsi="仿宋_GB2312" w:eastAsia="仿宋_GB2312" w:cs="仿宋_GB2312"/>
                      <w:sz w:val="24"/>
                    </w:rPr>
                    <w:t xml:space="preserve">  客户端至少包含以下5个主要功能：①素材查询，任意层级界面实现对素材文件名称的模糊化查询，可精确查找到素材；②素材播放，实现对存储在服务器或本机上的素材文件直接播放或预览,视频素材在客户端内支持画中画播放特效；③素材下载，支持各类素材文件下载到本地；④素材上传，服务端容许后，支持素材上传到服务端；⑤具备与服务端及时语音沟通与文字聊天功能，接受服务端远程鼠标控制。</w:t>
                  </w:r>
                  <w:r>
                    <w:br w:type="textWrapping"/>
                  </w:r>
                  <w:r>
                    <w:rPr>
                      <w:rFonts w:ascii="仿宋_GB2312" w:hAnsi="仿宋_GB2312" w:eastAsia="仿宋_GB2312" w:cs="仿宋_GB2312"/>
                      <w:sz w:val="24"/>
                    </w:rPr>
                    <w:t xml:space="preserve">  客户端从二级目录开始具有“首页”与返回按钮，方便用户使用；</w:t>
                  </w:r>
                  <w:r>
                    <w:br w:type="textWrapping"/>
                  </w:r>
                  <w:r>
                    <w:rPr>
                      <w:rFonts w:ascii="仿宋_GB2312" w:hAnsi="仿宋_GB2312" w:eastAsia="仿宋_GB2312" w:cs="仿宋_GB2312"/>
                      <w:sz w:val="24"/>
                    </w:rPr>
                    <w:t xml:space="preserve">  服务端应具备以下6个主要功能：①可直接新建目录分类文件，在目录下放入相应素材文件，前端访问界面自动排版更新访问界面；②对目录或文档进行排序，可以在目录名前加数字前缀，用短横线和实际显示的目录名隔开，前端访问界面自动更新访问界面；③具有独立的后端服务启动程序，可灵活开启或终止服务；④具备同时与多个客户端及时语音沟通与文字聊天功能，可远程控制客户端软件播放；⑤支持输入网段的IP进行扫描，也可以输入多个网段IP，同时搜索在线客户端；⑥支持直接调用telnet、tracert、ping、SSH命令，支持RDP可视化远程桌面连接。</w:t>
                  </w:r>
                  <w:r>
                    <w:br w:type="textWrapping"/>
                  </w:r>
                  <w:r>
                    <w:rPr>
                      <w:rFonts w:ascii="仿宋_GB2312" w:hAnsi="仿宋_GB2312" w:eastAsia="仿宋_GB2312" w:cs="仿宋_GB2312"/>
                      <w:sz w:val="24"/>
                    </w:rPr>
                    <w:t xml:space="preserve">  可视化数据分析部分可选择按日、周、月、年滚动显示客户端浏览的每个文件的总次数；可选择展示历史时间段平均访问数据以及昨日访问数据；可按日、周、月、年显示服务端资源库内浏览量前5的文件；实时系统数据监控：系统每5秒更新一次客户端浏览数据流量。</w:t>
                  </w:r>
                  <w:r>
                    <w:br w:type="textWrapping"/>
                  </w:r>
                  <w:r>
                    <w:rPr>
                      <w:rFonts w:ascii="仿宋_GB2312" w:hAnsi="仿宋_GB2312" w:eastAsia="仿宋_GB2312" w:cs="仿宋_GB2312"/>
                      <w:sz w:val="24"/>
                    </w:rPr>
                    <w:t xml:space="preserve">  可视化数据分析部分具有独立的后端服务启动程序，可灵活开启或终止服务，减少后台资源浪费；</w:t>
                  </w:r>
                  <w:r>
                    <w:br w:type="textWrapping"/>
                  </w:r>
                  <w:r>
                    <w:rPr>
                      <w:rFonts w:ascii="仿宋_GB2312" w:hAnsi="仿宋_GB2312" w:eastAsia="仿宋_GB2312" w:cs="仿宋_GB2312"/>
                      <w:sz w:val="24"/>
                    </w:rPr>
                    <w:t xml:space="preserve">  显示墙控制系统支持多种素材格式，支持png、jpg、jpeg、gif、mp4、mp3、docx、xlsx、pptx、html、pdf、txt等多种文件格式；</w:t>
                  </w:r>
                </w:p>
                <w:p w14:paraId="31EF5A1C">
                  <w:pPr>
                    <w:pStyle w:val="4"/>
                    <w:ind w:firstLine="240"/>
                    <w:jc w:val="left"/>
                  </w:pPr>
                  <w:r>
                    <w:rPr>
                      <w:rFonts w:ascii="仿宋_GB2312" w:hAnsi="仿宋_GB2312" w:eastAsia="仿宋_GB2312" w:cs="仿宋_GB2312"/>
                      <w:sz w:val="24"/>
                    </w:rPr>
                    <w:t>显示墙控制系统具备信息安全性：服务端、客户端、可视化数据分析登陆都具有用户权限限制；</w:t>
                  </w:r>
                  <w:r>
                    <w:br w:type="textWrapping"/>
                  </w:r>
                  <w:r>
                    <w:rPr>
                      <w:rFonts w:ascii="仿宋_GB2312" w:hAnsi="仿宋_GB2312" w:eastAsia="仿宋_GB2312" w:cs="仿宋_GB2312"/>
                      <w:sz w:val="24"/>
                    </w:rPr>
                    <w:t xml:space="preserve">  显示墙控制系统软件为制造商自主研发产品。</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67A38E">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E1E0B9">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0EDD37">
                  <w:pPr>
                    <w:pStyle w:val="4"/>
                    <w:jc w:val="center"/>
                  </w:pPr>
                </w:p>
              </w:tc>
            </w:tr>
            <w:tr w14:paraId="745A8B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55235F">
                  <w:pPr>
                    <w:pStyle w:val="4"/>
                    <w:jc w:val="center"/>
                  </w:pPr>
                  <w:r>
                    <w:rPr>
                      <w:rFonts w:ascii="仿宋_GB2312" w:hAnsi="仿宋_GB2312" w:eastAsia="仿宋_GB2312" w:cs="仿宋_GB2312"/>
                      <w:sz w:val="24"/>
                    </w:rPr>
                    <w:t>41</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ED8DAE">
                  <w:pPr>
                    <w:pStyle w:val="4"/>
                    <w:jc w:val="center"/>
                  </w:pPr>
                  <w:r>
                    <w:rPr>
                      <w:rFonts w:ascii="仿宋_GB2312" w:hAnsi="仿宋_GB2312" w:eastAsia="仿宋_GB2312" w:cs="仿宋_GB2312"/>
                      <w:sz w:val="24"/>
                    </w:rPr>
                    <w:t>配电柜</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990E27">
                  <w:pPr>
                    <w:pStyle w:val="4"/>
                    <w:jc w:val="left"/>
                  </w:pPr>
                  <w:r>
                    <w:rPr>
                      <w:rFonts w:ascii="仿宋_GB2312" w:hAnsi="仿宋_GB2312" w:eastAsia="仿宋_GB2312" w:cs="仿宋_GB2312"/>
                      <w:sz w:val="24"/>
                    </w:rPr>
                    <w:t>满足屏体需求（带漏电保护及逐级上电功能）自启动</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A76B30">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3337A1">
                  <w:pPr>
                    <w:pStyle w:val="4"/>
                    <w:jc w:val="center"/>
                  </w:pPr>
                  <w:r>
                    <w:rPr>
                      <w:rFonts w:ascii="仿宋_GB2312" w:hAnsi="仿宋_GB2312" w:eastAsia="仿宋_GB2312" w:cs="仿宋_GB2312"/>
                      <w:sz w:val="24"/>
                    </w:rPr>
                    <w:t>台</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7A71A0">
                  <w:pPr>
                    <w:pStyle w:val="4"/>
                    <w:jc w:val="center"/>
                  </w:pPr>
                </w:p>
              </w:tc>
            </w:tr>
            <w:tr w14:paraId="13C432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0077CC">
                  <w:pPr>
                    <w:pStyle w:val="4"/>
                    <w:jc w:val="center"/>
                  </w:pPr>
                  <w:r>
                    <w:rPr>
                      <w:rFonts w:ascii="仿宋_GB2312" w:hAnsi="仿宋_GB2312" w:eastAsia="仿宋_GB2312" w:cs="仿宋_GB2312"/>
                      <w:sz w:val="24"/>
                    </w:rPr>
                    <w:t>42</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7C1BF8">
                  <w:pPr>
                    <w:pStyle w:val="4"/>
                    <w:jc w:val="center"/>
                  </w:pPr>
                  <w:r>
                    <w:rPr>
                      <w:rFonts w:ascii="仿宋_GB2312" w:hAnsi="仿宋_GB2312" w:eastAsia="仿宋_GB2312" w:cs="仿宋_GB2312"/>
                      <w:sz w:val="24"/>
                    </w:rPr>
                    <w:t>风扇</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FECAEF">
                  <w:pPr>
                    <w:pStyle w:val="4"/>
                    <w:jc w:val="left"/>
                  </w:pPr>
                  <w:r>
                    <w:rPr>
                      <w:rFonts w:ascii="仿宋_GB2312" w:hAnsi="仿宋_GB2312" w:eastAsia="仿宋_GB2312" w:cs="仿宋_GB2312"/>
                      <w:sz w:val="24"/>
                    </w:rPr>
                    <w:t>AC-220V</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5533AB">
                  <w:pPr>
                    <w:pStyle w:val="4"/>
                    <w:jc w:val="center"/>
                  </w:pPr>
                  <w:r>
                    <w:rPr>
                      <w:rFonts w:ascii="仿宋_GB2312" w:hAnsi="仿宋_GB2312" w:eastAsia="仿宋_GB2312" w:cs="仿宋_GB2312"/>
                      <w:sz w:val="24"/>
                    </w:rPr>
                    <w:t>6</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9A5EDC">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6A0C2C">
                  <w:pPr>
                    <w:pStyle w:val="4"/>
                    <w:jc w:val="center"/>
                  </w:pPr>
                </w:p>
              </w:tc>
            </w:tr>
            <w:tr w14:paraId="12AA74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EB7E82">
                  <w:pPr>
                    <w:pStyle w:val="4"/>
                    <w:jc w:val="center"/>
                  </w:pPr>
                  <w:r>
                    <w:rPr>
                      <w:rFonts w:ascii="仿宋_GB2312" w:hAnsi="仿宋_GB2312" w:eastAsia="仿宋_GB2312" w:cs="仿宋_GB2312"/>
                      <w:sz w:val="24"/>
                    </w:rPr>
                    <w:t>43</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E4CF6">
                  <w:pPr>
                    <w:pStyle w:val="4"/>
                    <w:jc w:val="center"/>
                  </w:pPr>
                  <w:r>
                    <w:rPr>
                      <w:rFonts w:ascii="仿宋_GB2312" w:hAnsi="仿宋_GB2312" w:eastAsia="仿宋_GB2312" w:cs="仿宋_GB2312"/>
                      <w:sz w:val="24"/>
                    </w:rPr>
                    <w:t>钢结构</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D2181D">
                  <w:pPr>
                    <w:pStyle w:val="4"/>
                    <w:jc w:val="left"/>
                  </w:pPr>
                  <w:r>
                    <w:rPr>
                      <w:rFonts w:ascii="仿宋_GB2312" w:hAnsi="仿宋_GB2312" w:eastAsia="仿宋_GB2312" w:cs="仿宋_GB2312"/>
                      <w:sz w:val="24"/>
                    </w:rPr>
                    <w:t>采用镀锌管材定制</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2091DE">
                  <w:pPr>
                    <w:pStyle w:val="4"/>
                    <w:jc w:val="center"/>
                  </w:pPr>
                  <w:r>
                    <w:rPr>
                      <w:rFonts w:ascii="仿宋_GB2312" w:hAnsi="仿宋_GB2312" w:eastAsia="仿宋_GB2312" w:cs="仿宋_GB2312"/>
                      <w:sz w:val="24"/>
                    </w:rPr>
                    <w:t>3.23</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22DA6A">
                  <w:pPr>
                    <w:pStyle w:val="4"/>
                    <w:jc w:val="center"/>
                  </w:pPr>
                  <w:r>
                    <w:rPr>
                      <w:rFonts w:ascii="仿宋_GB2312" w:hAnsi="仿宋_GB2312" w:eastAsia="仿宋_GB2312" w:cs="仿宋_GB2312"/>
                      <w:sz w:val="24"/>
                    </w:rPr>
                    <w:t>平方</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6B77B1">
                  <w:pPr>
                    <w:pStyle w:val="4"/>
                    <w:jc w:val="center"/>
                  </w:pPr>
                </w:p>
              </w:tc>
            </w:tr>
            <w:tr w14:paraId="3EF3BC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756441">
                  <w:pPr>
                    <w:pStyle w:val="4"/>
                    <w:jc w:val="center"/>
                  </w:pPr>
                  <w:r>
                    <w:rPr>
                      <w:rFonts w:ascii="仿宋_GB2312" w:hAnsi="仿宋_GB2312" w:eastAsia="仿宋_GB2312" w:cs="仿宋_GB2312"/>
                      <w:sz w:val="24"/>
                    </w:rPr>
                    <w:t>44</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A84F5F">
                  <w:pPr>
                    <w:pStyle w:val="4"/>
                    <w:jc w:val="center"/>
                  </w:pPr>
                  <w:r>
                    <w:rPr>
                      <w:rFonts w:ascii="仿宋_GB2312" w:hAnsi="仿宋_GB2312" w:eastAsia="仿宋_GB2312" w:cs="仿宋_GB2312"/>
                      <w:sz w:val="24"/>
                    </w:rPr>
                    <w:t>通讯模块</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395264">
                  <w:pPr>
                    <w:pStyle w:val="4"/>
                    <w:jc w:val="left"/>
                  </w:pPr>
                  <w:r>
                    <w:rPr>
                      <w:rFonts w:ascii="仿宋_GB2312" w:hAnsi="仿宋_GB2312" w:eastAsia="仿宋_GB2312" w:cs="仿宋_GB2312"/>
                      <w:sz w:val="24"/>
                    </w:rPr>
                    <w:t>网络制式：联通、电信、移动、广电；</w:t>
                  </w:r>
                </w:p>
                <w:p w14:paraId="0892EFE3">
                  <w:pPr>
                    <w:pStyle w:val="4"/>
                    <w:jc w:val="left"/>
                  </w:pPr>
                  <w:r>
                    <w:rPr>
                      <w:rFonts w:ascii="仿宋_GB2312" w:hAnsi="仿宋_GB2312" w:eastAsia="仿宋_GB2312" w:cs="仿宋_GB2312"/>
                      <w:sz w:val="24"/>
                    </w:rPr>
                    <w:t>网络支持：5G、4G、3G；</w:t>
                  </w:r>
                  <w:r>
                    <w:br w:type="textWrapping"/>
                  </w:r>
                  <w:r>
                    <w:rPr>
                      <w:rFonts w:ascii="仿宋_GB2312" w:hAnsi="仿宋_GB2312" w:eastAsia="仿宋_GB2312" w:cs="仿宋_GB2312"/>
                      <w:sz w:val="24"/>
                    </w:rPr>
                    <w:t>支持WiFi和有线；</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C581E8">
                  <w:pPr>
                    <w:pStyle w:val="4"/>
                    <w:jc w:val="center"/>
                  </w:pPr>
                  <w:r>
                    <w:rPr>
                      <w:rFonts w:ascii="仿宋_GB2312" w:hAnsi="仿宋_GB2312" w:eastAsia="仿宋_GB2312" w:cs="仿宋_GB2312"/>
                      <w:sz w:val="24"/>
                    </w:rPr>
                    <w:t>2</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F69CEE">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8B5FFF">
                  <w:pPr>
                    <w:pStyle w:val="4"/>
                    <w:jc w:val="center"/>
                  </w:pPr>
                </w:p>
              </w:tc>
            </w:tr>
            <w:tr w14:paraId="7C5FE7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8C99C7">
                  <w:pPr>
                    <w:pStyle w:val="4"/>
                    <w:jc w:val="center"/>
                  </w:pPr>
                  <w:r>
                    <w:rPr>
                      <w:rFonts w:ascii="仿宋_GB2312" w:hAnsi="仿宋_GB2312" w:eastAsia="仿宋_GB2312" w:cs="仿宋_GB2312"/>
                      <w:sz w:val="24"/>
                    </w:rPr>
                    <w:t>45</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0F9968">
                  <w:pPr>
                    <w:pStyle w:val="4"/>
                    <w:jc w:val="center"/>
                  </w:pPr>
                  <w:r>
                    <w:rPr>
                      <w:rFonts w:ascii="仿宋_GB2312" w:hAnsi="仿宋_GB2312" w:eastAsia="仿宋_GB2312" w:cs="仿宋_GB2312"/>
                      <w:sz w:val="24"/>
                    </w:rPr>
                    <w:t>防灾减灾天气哨兵</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EA2872">
                  <w:pPr>
                    <w:pStyle w:val="4"/>
                    <w:ind w:firstLine="240"/>
                    <w:jc w:val="left"/>
                  </w:pPr>
                  <w:r>
                    <w:rPr>
                      <w:rFonts w:ascii="仿宋_GB2312" w:hAnsi="仿宋_GB2312" w:eastAsia="仿宋_GB2312" w:cs="仿宋_GB2312"/>
                      <w:sz w:val="24"/>
                    </w:rPr>
                    <w:t>支持有线网络（标配RJ45百兆/千兆网口）及无线网络（支持2.4G/5G双频WiFi，可选配4G/5G全网通模块）</w:t>
                  </w:r>
                  <w:r>
                    <w:br w:type="textWrapping"/>
                  </w:r>
                  <w:r>
                    <w:rPr>
                      <w:rFonts w:ascii="仿宋_GB2312" w:hAnsi="仿宋_GB2312" w:eastAsia="仿宋_GB2312" w:cs="仿宋_GB2312"/>
                      <w:sz w:val="24"/>
                    </w:rPr>
                    <w:t xml:space="preserve">  采用红外/蓝牙遥控器及USB有线键鼠操作，界面采用大图标、简捷交互设计，适配基层非专业人员快速使用</w:t>
                  </w:r>
                  <w:r>
                    <w:br w:type="textWrapping"/>
                  </w:r>
                  <w:r>
                    <w:rPr>
                      <w:rFonts w:ascii="仿宋_GB2312" w:hAnsi="仿宋_GB2312" w:eastAsia="仿宋_GB2312" w:cs="仿宋_GB2312"/>
                      <w:sz w:val="24"/>
                    </w:rPr>
                    <w:t xml:space="preserve">  接口类型：≥1个RJ45网络接口；支持2.4G/5G双频WiFi；≥1个HDMI高清输出接口；≥1个AV复合视频输出接口；≥2个USB2.0/3.0接口</w:t>
                  </w:r>
                  <w:r>
                    <w:br w:type="textWrapping"/>
                  </w:r>
                  <w:r>
                    <w:rPr>
                      <w:rFonts w:ascii="仿宋_GB2312" w:hAnsi="仿宋_GB2312" w:eastAsia="仿宋_GB2312" w:cs="仿宋_GB2312"/>
                      <w:sz w:val="24"/>
                    </w:rPr>
                    <w:t xml:space="preserve">  CPU:采用国产自主可控ARM架构嵌入式处理器，核心数≥4核，主频≥1.8GHz，具备硬件级安全特性，内置独立安全处理器5</w:t>
                  </w:r>
                  <w:r>
                    <w:br w:type="textWrapping"/>
                  </w:r>
                  <w:r>
                    <w:rPr>
                      <w:rFonts w:ascii="仿宋_GB2312" w:hAnsi="仿宋_GB2312" w:eastAsia="仿宋_GB2312" w:cs="仿宋_GB2312"/>
                      <w:sz w:val="24"/>
                    </w:rPr>
                    <w:t xml:space="preserve">  GPU：集成高性能多核GPU，支持OpenGL ES 3.2、Vulkan 1.1等图形标准，支持H.265/H.264/AV1等主流格式硬件解码，可流畅解码4K@60fps视频</w:t>
                  </w:r>
                  <w:r>
                    <w:br w:type="textWrapping"/>
                  </w:r>
                  <w:r>
                    <w:rPr>
                      <w:rFonts w:ascii="仿宋_GB2312" w:hAnsi="仿宋_GB2312" w:eastAsia="仿宋_GB2312" w:cs="仿宋_GB2312"/>
                      <w:sz w:val="24"/>
                    </w:rPr>
                    <w:t xml:space="preserve">  内存：运行内存：≥4GB</w:t>
                  </w:r>
                  <w:r>
                    <w:br w:type="textWrapping"/>
                  </w:r>
                  <w:r>
                    <w:rPr>
                      <w:rFonts w:ascii="仿宋_GB2312" w:hAnsi="仿宋_GB2312" w:eastAsia="仿宋_GB2312" w:cs="仿宋_GB2312"/>
                      <w:sz w:val="24"/>
                    </w:rPr>
                    <w:t xml:space="preserve">  闪存：≥32GB eMMC</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71BAA">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912D22">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A4DECB">
                  <w:pPr>
                    <w:pStyle w:val="4"/>
                    <w:jc w:val="center"/>
                  </w:pPr>
                </w:p>
              </w:tc>
            </w:tr>
            <w:tr w14:paraId="255077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A904B1">
                  <w:pPr>
                    <w:pStyle w:val="4"/>
                    <w:jc w:val="center"/>
                  </w:pPr>
                  <w:r>
                    <w:rPr>
                      <w:rFonts w:ascii="仿宋_GB2312" w:hAnsi="仿宋_GB2312" w:eastAsia="仿宋_GB2312" w:cs="仿宋_GB2312"/>
                      <w:b/>
                      <w:sz w:val="24"/>
                    </w:rPr>
                    <w:t>六</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53BA3F">
                  <w:pPr>
                    <w:pStyle w:val="4"/>
                    <w:jc w:val="center"/>
                  </w:pPr>
                  <w:r>
                    <w:rPr>
                      <w:rFonts w:ascii="仿宋_GB2312" w:hAnsi="仿宋_GB2312" w:eastAsia="仿宋_GB2312" w:cs="仿宋_GB2312"/>
                      <w:b/>
                      <w:sz w:val="24"/>
                    </w:rPr>
                    <w:t>数据库软件</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1D1655">
                  <w:pPr>
                    <w:pStyle w:val="4"/>
                    <w:ind w:firstLine="480"/>
                    <w:jc w:val="left"/>
                  </w:pP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9754FE"/>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998B9A"/>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DD7DE3"/>
              </w:tc>
            </w:tr>
            <w:tr w14:paraId="752514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B5B3F5">
                  <w:pPr>
                    <w:pStyle w:val="4"/>
                    <w:jc w:val="center"/>
                  </w:pPr>
                  <w:r>
                    <w:rPr>
                      <w:rFonts w:ascii="仿宋_GB2312" w:hAnsi="仿宋_GB2312" w:eastAsia="仿宋_GB2312" w:cs="仿宋_GB2312"/>
                      <w:sz w:val="24"/>
                    </w:rPr>
                    <w:t>46</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DBF62C">
                  <w:pPr>
                    <w:pStyle w:val="4"/>
                    <w:jc w:val="center"/>
                  </w:pPr>
                  <w:r>
                    <w:rPr>
                      <w:rFonts w:ascii="仿宋_GB2312" w:hAnsi="仿宋_GB2312" w:eastAsia="仿宋_GB2312" w:cs="仿宋_GB2312"/>
                      <w:sz w:val="24"/>
                    </w:rPr>
                    <w:t>集中式数据库</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C04FDC">
                  <w:pPr>
                    <w:pStyle w:val="4"/>
                    <w:ind w:firstLine="240"/>
                    <w:jc w:val="left"/>
                  </w:pPr>
                  <w:r>
                    <w:rPr>
                      <w:rFonts w:ascii="仿宋_GB2312" w:hAnsi="仿宋_GB2312" w:eastAsia="仿宋_GB2312" w:cs="仿宋_GB2312"/>
                      <w:sz w:val="24"/>
                    </w:rPr>
                    <w:t>具有完全自主知识产权的国产安全型关系型数据库管理系统，满足等级保护、密码应用、数据安全等合规要求，支持高并发、大容量、高可用业务场景，全面兼容主流国产软硬件生态。</w:t>
                  </w:r>
                </w:p>
                <w:p w14:paraId="61319D91">
                  <w:pPr>
                    <w:pStyle w:val="4"/>
                    <w:jc w:val="left"/>
                  </w:pPr>
                  <w:r>
                    <w:rPr>
                      <w:rFonts w:ascii="仿宋_GB2312" w:hAnsi="仿宋_GB2312" w:eastAsia="仿宋_GB2312" w:cs="仿宋_GB2312"/>
                      <w:b/>
                      <w:sz w:val="24"/>
                    </w:rPr>
                    <w:t>基础架构与兼容性指标</w:t>
                  </w:r>
                </w:p>
                <w:p w14:paraId="782FC8AC">
                  <w:pPr>
                    <w:pStyle w:val="4"/>
                    <w:jc w:val="left"/>
                  </w:pPr>
                  <w:r>
                    <w:rPr>
                      <w:rFonts w:ascii="仿宋_GB2312" w:hAnsi="仿宋_GB2312" w:eastAsia="仿宋_GB2312" w:cs="仿宋_GB2312"/>
                      <w:sz w:val="24"/>
                    </w:rPr>
                    <w:t>架构模式：支持多进程架构，支持多实例部署，具备高并发稳定性与扩展能力。</w:t>
                  </w:r>
                </w:p>
                <w:p w14:paraId="072E906D">
                  <w:pPr>
                    <w:pStyle w:val="4"/>
                    <w:jc w:val="left"/>
                  </w:pPr>
                  <w:r>
                    <w:rPr>
                      <w:rFonts w:ascii="仿宋_GB2312" w:hAnsi="仿宋_GB2312" w:eastAsia="仿宋_GB2312" w:cs="仿宋_GB2312"/>
                      <w:sz w:val="24"/>
                    </w:rPr>
                    <w:t>标准支持：支持SQL 标准，遵循 ACID 事务特性，支持 MVCC 多版本并发控制。</w:t>
                  </w:r>
                </w:p>
                <w:p w14:paraId="20F62E59">
                  <w:pPr>
                    <w:pStyle w:val="4"/>
                    <w:jc w:val="left"/>
                  </w:pPr>
                  <w:r>
                    <w:rPr>
                      <w:rFonts w:ascii="仿宋_GB2312" w:hAnsi="仿宋_GB2312" w:eastAsia="仿宋_GB2312" w:cs="仿宋_GB2312"/>
                      <w:sz w:val="24"/>
                    </w:rPr>
                    <w:t>开发接口：支持JDBC、ODBC、.NET、libpqxx、DBD:Pg、Perl、Python、Go、C++ 等。</w:t>
                  </w:r>
                </w:p>
                <w:p w14:paraId="71C6BCAE">
                  <w:pPr>
                    <w:pStyle w:val="4"/>
                    <w:jc w:val="left"/>
                  </w:pPr>
                  <w:r>
                    <w:rPr>
                      <w:rFonts w:ascii="仿宋_GB2312" w:hAnsi="仿宋_GB2312" w:eastAsia="仿宋_GB2312" w:cs="仿宋_GB2312"/>
                      <w:sz w:val="24"/>
                    </w:rPr>
                    <w:t>国产平台支持：</w:t>
                  </w:r>
                </w:p>
                <w:p w14:paraId="5BA67F7F">
                  <w:pPr>
                    <w:pStyle w:val="4"/>
                    <w:jc w:val="left"/>
                  </w:pPr>
                  <w:r>
                    <w:rPr>
                      <w:rFonts w:ascii="仿宋_GB2312" w:hAnsi="仿宋_GB2312" w:eastAsia="仿宋_GB2312" w:cs="仿宋_GB2312"/>
                      <w:sz w:val="24"/>
                    </w:rPr>
                    <w:t>操作系统：银河麒麟、统信UOS、中科方德、中标麒麟、EulerOS等</w:t>
                  </w:r>
                </w:p>
                <w:p w14:paraId="1759E559">
                  <w:pPr>
                    <w:pStyle w:val="4"/>
                    <w:jc w:val="left"/>
                  </w:pPr>
                  <w:r>
                    <w:rPr>
                      <w:rFonts w:ascii="仿宋_GB2312" w:hAnsi="仿宋_GB2312" w:eastAsia="仿宋_GB2312" w:cs="仿宋_GB2312"/>
                      <w:sz w:val="24"/>
                    </w:rPr>
                    <w:t>CPU 架构：鲲鹏、飞腾、龙芯、海光、兆芯、申威。</w:t>
                  </w:r>
                </w:p>
                <w:p w14:paraId="18207E79">
                  <w:pPr>
                    <w:pStyle w:val="4"/>
                    <w:jc w:val="left"/>
                  </w:pPr>
                  <w:r>
                    <w:rPr>
                      <w:rFonts w:ascii="仿宋_GB2312" w:hAnsi="仿宋_GB2312" w:eastAsia="仿宋_GB2312" w:cs="仿宋_GB2312"/>
                      <w:sz w:val="24"/>
                    </w:rPr>
                    <w:t>数据库兼容：</w:t>
                  </w:r>
                </w:p>
                <w:p w14:paraId="7BED21B0">
                  <w:pPr>
                    <w:pStyle w:val="4"/>
                    <w:jc w:val="left"/>
                  </w:pPr>
                  <w:r>
                    <w:rPr>
                      <w:rFonts w:ascii="仿宋_GB2312" w:hAnsi="仿宋_GB2312" w:eastAsia="仿宋_GB2312" w:cs="仿宋_GB2312"/>
                      <w:sz w:val="24"/>
                    </w:rPr>
                    <w:t>完全兼容PostgreSQL 生态，高度兼容 Oracle 语法、函数与迁移场景，兼容 MySQL 应用迁移。</w:t>
                  </w:r>
                </w:p>
                <w:p w14:paraId="536AC6E8">
                  <w:pPr>
                    <w:pStyle w:val="4"/>
                    <w:jc w:val="left"/>
                  </w:pPr>
                  <w:r>
                    <w:rPr>
                      <w:rFonts w:ascii="仿宋_GB2312" w:hAnsi="仿宋_GB2312" w:eastAsia="仿宋_GB2312" w:cs="仿宋_GB2312"/>
                      <w:b/>
                      <w:sz w:val="24"/>
                    </w:rPr>
                    <w:t>核心性能指标</w:t>
                  </w:r>
                </w:p>
                <w:p w14:paraId="30897E56">
                  <w:pPr>
                    <w:pStyle w:val="4"/>
                    <w:jc w:val="left"/>
                  </w:pPr>
                  <w:r>
                    <w:rPr>
                      <w:rFonts w:ascii="仿宋_GB2312" w:hAnsi="仿宋_GB2312" w:eastAsia="仿宋_GB2312" w:cs="仿宋_GB2312"/>
                      <w:sz w:val="24"/>
                    </w:rPr>
                    <w:t>性能指标：单机实例TPCC 性能＞10 万（国产硬件平台）。</w:t>
                  </w:r>
                </w:p>
                <w:p w14:paraId="21BFE8A8">
                  <w:pPr>
                    <w:pStyle w:val="4"/>
                    <w:jc w:val="left"/>
                  </w:pPr>
                  <w:r>
                    <w:rPr>
                      <w:rFonts w:ascii="仿宋_GB2312" w:hAnsi="仿宋_GB2312" w:eastAsia="仿宋_GB2312" w:cs="仿宋_GB2312"/>
                      <w:sz w:val="24"/>
                    </w:rPr>
                    <w:t>高可用：支持一主多备流复制集群，支持秒级故障切换，可用性达99.999%。</w:t>
                  </w:r>
                </w:p>
                <w:p w14:paraId="0C2F0B71">
                  <w:pPr>
                    <w:pStyle w:val="4"/>
                    <w:jc w:val="left"/>
                  </w:pPr>
                  <w:r>
                    <w:rPr>
                      <w:rFonts w:ascii="仿宋_GB2312" w:hAnsi="仿宋_GB2312" w:eastAsia="仿宋_GB2312" w:cs="仿宋_GB2312"/>
                      <w:sz w:val="24"/>
                    </w:rPr>
                    <w:t>数据分区：支持范围分区、列表分区、哈希分区，支持超大表拆分管理。</w:t>
                  </w:r>
                </w:p>
                <w:p w14:paraId="75C2F44E">
                  <w:pPr>
                    <w:pStyle w:val="4"/>
                    <w:jc w:val="left"/>
                  </w:pPr>
                  <w:r>
                    <w:rPr>
                      <w:rFonts w:ascii="仿宋_GB2312" w:hAnsi="仿宋_GB2312" w:eastAsia="仿宋_GB2312" w:cs="仿宋_GB2312"/>
                      <w:sz w:val="24"/>
                    </w:rPr>
                    <w:t>集群能力：支持多节点集群、数据分片、读写分离、SQL 转发。</w:t>
                  </w:r>
                </w:p>
                <w:p w14:paraId="51B1E437">
                  <w:pPr>
                    <w:pStyle w:val="4"/>
                    <w:jc w:val="left"/>
                  </w:pPr>
                  <w:r>
                    <w:rPr>
                      <w:rFonts w:ascii="仿宋_GB2312" w:hAnsi="仿宋_GB2312" w:eastAsia="仿宋_GB2312" w:cs="仿宋_GB2312"/>
                      <w:sz w:val="24"/>
                    </w:rPr>
                    <w:t>备份能力：支持并行备份、定时任务、全量/ 增量备份与恢复。</w:t>
                  </w:r>
                </w:p>
                <w:p w14:paraId="24FAE2CF">
                  <w:pPr>
                    <w:pStyle w:val="4"/>
                    <w:jc w:val="left"/>
                  </w:pPr>
                  <w:r>
                    <w:rPr>
                      <w:rFonts w:ascii="仿宋_GB2312" w:hAnsi="仿宋_GB2312" w:eastAsia="仿宋_GB2312" w:cs="仿宋_GB2312"/>
                      <w:sz w:val="24"/>
                    </w:rPr>
                    <w:t>查询优化：支持FDW 聚合下推、自定义多列混合统计信息、执行计划智能优化。</w:t>
                  </w:r>
                </w:p>
                <w:p w14:paraId="31F25A00">
                  <w:pPr>
                    <w:pStyle w:val="4"/>
                    <w:jc w:val="left"/>
                  </w:pPr>
                  <w:r>
                    <w:rPr>
                      <w:rFonts w:ascii="仿宋_GB2312" w:hAnsi="仿宋_GB2312" w:eastAsia="仿宋_GB2312" w:cs="仿宋_GB2312"/>
                      <w:b/>
                      <w:sz w:val="24"/>
                    </w:rPr>
                    <w:t>安全功能指标（符合等保/ 密评）</w:t>
                  </w:r>
                </w:p>
                <w:p w14:paraId="79AD4B41">
                  <w:pPr>
                    <w:pStyle w:val="4"/>
                    <w:jc w:val="left"/>
                  </w:pPr>
                  <w:r>
                    <w:rPr>
                      <w:rFonts w:ascii="仿宋_GB2312" w:hAnsi="仿宋_GB2312" w:eastAsia="仿宋_GB2312" w:cs="仿宋_GB2312"/>
                      <w:sz w:val="24"/>
                    </w:rPr>
                    <w:t>身份鉴别：支持双因子鉴别、唯一身份标识、密码复杂度检查、登录失败处理。</w:t>
                  </w:r>
                </w:p>
                <w:p w14:paraId="71760EA6">
                  <w:pPr>
                    <w:pStyle w:val="4"/>
                    <w:jc w:val="left"/>
                  </w:pPr>
                  <w:r>
                    <w:rPr>
                      <w:rFonts w:ascii="仿宋_GB2312" w:hAnsi="仿宋_GB2312" w:eastAsia="仿宋_GB2312" w:cs="仿宋_GB2312"/>
                      <w:sz w:val="24"/>
                    </w:rPr>
                    <w:t>访问控制：支持自主访问控制（DAC）、强制访问控制（MAC）、敏感标记管理。</w:t>
                  </w:r>
                </w:p>
                <w:p w14:paraId="5CD88745">
                  <w:pPr>
                    <w:pStyle w:val="4"/>
                    <w:jc w:val="left"/>
                  </w:pPr>
                  <w:r>
                    <w:rPr>
                      <w:rFonts w:ascii="仿宋_GB2312" w:hAnsi="仿宋_GB2312" w:eastAsia="仿宋_GB2312" w:cs="仿宋_GB2312"/>
                      <w:sz w:val="24"/>
                    </w:rPr>
                    <w:t>系统管理员：负责运行维护</w:t>
                  </w:r>
                </w:p>
                <w:p w14:paraId="6E87156D">
                  <w:pPr>
                    <w:pStyle w:val="4"/>
                    <w:jc w:val="left"/>
                  </w:pPr>
                  <w:r>
                    <w:rPr>
                      <w:rFonts w:ascii="仿宋_GB2312" w:hAnsi="仿宋_GB2312" w:eastAsia="仿宋_GB2312" w:cs="仿宋_GB2312"/>
                      <w:sz w:val="24"/>
                    </w:rPr>
                    <w:t>安全保密管理员：负责权限与策略</w:t>
                  </w:r>
                </w:p>
                <w:p w14:paraId="32C9CD12">
                  <w:pPr>
                    <w:pStyle w:val="4"/>
                    <w:jc w:val="left"/>
                  </w:pPr>
                  <w:r>
                    <w:rPr>
                      <w:rFonts w:ascii="仿宋_GB2312" w:hAnsi="仿宋_GB2312" w:eastAsia="仿宋_GB2312" w:cs="仿宋_GB2312"/>
                      <w:sz w:val="24"/>
                    </w:rPr>
                    <w:t>安全审计员：负责操作审计</w:t>
                  </w:r>
                </w:p>
                <w:p w14:paraId="1B00AFDF">
                  <w:pPr>
                    <w:pStyle w:val="4"/>
                    <w:jc w:val="left"/>
                  </w:pPr>
                  <w:r>
                    <w:rPr>
                      <w:rFonts w:ascii="仿宋_GB2312" w:hAnsi="仿宋_GB2312" w:eastAsia="仿宋_GB2312" w:cs="仿宋_GB2312"/>
                      <w:sz w:val="24"/>
                    </w:rPr>
                    <w:t>安全审计：全覆盖安全审计，记录操作时间、用户、类型、结果，防篡改、防删除。</w:t>
                  </w:r>
                </w:p>
                <w:p w14:paraId="71CC8339">
                  <w:pPr>
                    <w:pStyle w:val="4"/>
                    <w:jc w:val="left"/>
                  </w:pPr>
                  <w:r>
                    <w:rPr>
                      <w:rFonts w:ascii="仿宋_GB2312" w:hAnsi="仿宋_GB2312" w:eastAsia="仿宋_GB2312" w:cs="仿宋_GB2312"/>
                      <w:sz w:val="24"/>
                    </w:rPr>
                    <w:t>数据保密性：支持国密SM3（哈希）、SM4（加密）算法，支持全库数据加密。</w:t>
                  </w:r>
                </w:p>
                <w:p w14:paraId="796460CE">
                  <w:pPr>
                    <w:pStyle w:val="4"/>
                    <w:jc w:val="left"/>
                  </w:pPr>
                  <w:r>
                    <w:rPr>
                      <w:rFonts w:ascii="仿宋_GB2312" w:hAnsi="仿宋_GB2312" w:eastAsia="仿宋_GB2312" w:cs="仿宋_GB2312"/>
                      <w:sz w:val="24"/>
                    </w:rPr>
                    <w:t>数据完整性：支持事务完整性、日志重做、故障恢复、数据防篡改。</w:t>
                  </w:r>
                </w:p>
                <w:p w14:paraId="11DB246A">
                  <w:pPr>
                    <w:pStyle w:val="4"/>
                    <w:jc w:val="left"/>
                  </w:pPr>
                  <w:r>
                    <w:rPr>
                      <w:rFonts w:ascii="仿宋_GB2312" w:hAnsi="仿宋_GB2312" w:eastAsia="仿宋_GB2312" w:cs="仿宋_GB2312"/>
                      <w:sz w:val="24"/>
                    </w:rPr>
                    <w:t>恶意代码防范：具备数据库安全防护能力，支持入侵防范机制。</w:t>
                  </w:r>
                </w:p>
                <w:p w14:paraId="1AE190A4">
                  <w:pPr>
                    <w:pStyle w:val="4"/>
                    <w:jc w:val="left"/>
                  </w:pPr>
                  <w:r>
                    <w:rPr>
                      <w:rFonts w:ascii="仿宋_GB2312" w:hAnsi="仿宋_GB2312" w:eastAsia="仿宋_GB2312" w:cs="仿宋_GB2312"/>
                      <w:sz w:val="24"/>
                    </w:rPr>
                    <w:t>安全管理工具：支持安全管理器、审计管理器、集中安全管控平台。</w:t>
                  </w:r>
                </w:p>
                <w:p w14:paraId="1B311737">
                  <w:pPr>
                    <w:pStyle w:val="4"/>
                    <w:jc w:val="left"/>
                  </w:pPr>
                  <w:r>
                    <w:rPr>
                      <w:rFonts w:ascii="仿宋_GB2312" w:hAnsi="仿宋_GB2312" w:eastAsia="仿宋_GB2312" w:cs="仿宋_GB2312"/>
                      <w:b/>
                      <w:sz w:val="24"/>
                    </w:rPr>
                    <w:t>高可用与企业级能力指标</w:t>
                  </w:r>
                </w:p>
                <w:p w14:paraId="7D97BB3A">
                  <w:pPr>
                    <w:pStyle w:val="4"/>
                    <w:jc w:val="left"/>
                  </w:pPr>
                  <w:r>
                    <w:rPr>
                      <w:rFonts w:ascii="仿宋_GB2312" w:hAnsi="仿宋_GB2312" w:eastAsia="仿宋_GB2312" w:cs="仿宋_GB2312"/>
                      <w:sz w:val="24"/>
                    </w:rPr>
                    <w:t>集群架构：支持一主多备流复制集群，自动故障切换。</w:t>
                  </w:r>
                </w:p>
                <w:p w14:paraId="0DB7E8C4">
                  <w:pPr>
                    <w:pStyle w:val="4"/>
                    <w:jc w:val="left"/>
                  </w:pPr>
                  <w:r>
                    <w:rPr>
                      <w:rFonts w:ascii="仿宋_GB2312" w:hAnsi="仿宋_GB2312" w:eastAsia="仿宋_GB2312" w:cs="仿宋_GB2312"/>
                      <w:sz w:val="24"/>
                    </w:rPr>
                    <w:t>读写分离：读请求转发至备库，写请求路由至主库，减轻主库压力。</w:t>
                  </w:r>
                </w:p>
                <w:p w14:paraId="33145200">
                  <w:pPr>
                    <w:pStyle w:val="4"/>
                    <w:jc w:val="left"/>
                  </w:pPr>
                  <w:r>
                    <w:rPr>
                      <w:rFonts w:ascii="仿宋_GB2312" w:hAnsi="仿宋_GB2312" w:eastAsia="仿宋_GB2312" w:cs="仿宋_GB2312"/>
                      <w:sz w:val="24"/>
                    </w:rPr>
                    <w:t>SQL 转发：备库读请求本地执行，写请求自动转发主库并回传结果。</w:t>
                  </w:r>
                </w:p>
                <w:p w14:paraId="2A3E41F8">
                  <w:pPr>
                    <w:pStyle w:val="4"/>
                    <w:jc w:val="left"/>
                  </w:pPr>
                  <w:r>
                    <w:rPr>
                      <w:rFonts w:ascii="仿宋_GB2312" w:hAnsi="仿宋_GB2312" w:eastAsia="仿宋_GB2312" w:cs="仿宋_GB2312"/>
                      <w:sz w:val="24"/>
                    </w:rPr>
                    <w:t>数据分片：支持分布式数据分片管理，提升海量数据处理能力。</w:t>
                  </w:r>
                </w:p>
                <w:p w14:paraId="322769F4">
                  <w:pPr>
                    <w:pStyle w:val="4"/>
                    <w:jc w:val="left"/>
                  </w:pPr>
                  <w:r>
                    <w:rPr>
                      <w:rFonts w:ascii="仿宋_GB2312" w:hAnsi="仿宋_GB2312" w:eastAsia="仿宋_GB2312" w:cs="仿宋_GB2312"/>
                      <w:sz w:val="24"/>
                    </w:rPr>
                    <w:t>数据迁移：提供图形化迁移工具，支持Oracle/MySQL/PostgreSQL 平滑迁移。</w:t>
                  </w:r>
                </w:p>
                <w:p w14:paraId="2172647F">
                  <w:pPr>
                    <w:pStyle w:val="4"/>
                    <w:jc w:val="left"/>
                  </w:pPr>
                  <w:r>
                    <w:rPr>
                      <w:rFonts w:ascii="仿宋_GB2312" w:hAnsi="仿宋_GB2312" w:eastAsia="仿宋_GB2312" w:cs="仿宋_GB2312"/>
                      <w:sz w:val="24"/>
                    </w:rPr>
                    <w:t>部署与运维：支持图形化部署、图形化管理、在线运维、监控告警。</w:t>
                  </w:r>
                </w:p>
                <w:p w14:paraId="45B0EDFD">
                  <w:pPr>
                    <w:pStyle w:val="4"/>
                    <w:jc w:val="left"/>
                  </w:pPr>
                  <w:r>
                    <w:rPr>
                      <w:rFonts w:ascii="仿宋_GB2312" w:hAnsi="仿宋_GB2312" w:eastAsia="仿宋_GB2312" w:cs="仿宋_GB2312"/>
                      <w:sz w:val="24"/>
                    </w:rPr>
                    <w:t>可靠性：通过TPCC 7×24 小时稳定性压力测试。</w:t>
                  </w:r>
                </w:p>
                <w:p w14:paraId="3164455A">
                  <w:pPr>
                    <w:pStyle w:val="4"/>
                    <w:jc w:val="left"/>
                  </w:pPr>
                  <w:r>
                    <w:rPr>
                      <w:rFonts w:ascii="仿宋_GB2312" w:hAnsi="仿宋_GB2312" w:eastAsia="仿宋_GB2312" w:cs="仿宋_GB2312"/>
                      <w:b/>
                      <w:sz w:val="24"/>
                    </w:rPr>
                    <w:t>管理与工具指标</w:t>
                  </w:r>
                </w:p>
                <w:p w14:paraId="50E61995">
                  <w:pPr>
                    <w:pStyle w:val="4"/>
                    <w:jc w:val="left"/>
                  </w:pPr>
                  <w:r>
                    <w:rPr>
                      <w:rFonts w:ascii="仿宋_GB2312" w:hAnsi="仿宋_GB2312" w:eastAsia="仿宋_GB2312" w:cs="仿宋_GB2312"/>
                      <w:sz w:val="24"/>
                    </w:rPr>
                    <w:t>图形化管理：企业管理器、安全管理器、Admin 图形客户端、命令行工具。</w:t>
                  </w:r>
                </w:p>
                <w:p w14:paraId="14DCF778">
                  <w:pPr>
                    <w:pStyle w:val="4"/>
                    <w:jc w:val="left"/>
                  </w:pPr>
                  <w:r>
                    <w:rPr>
                      <w:rFonts w:ascii="仿宋_GB2312" w:hAnsi="仿宋_GB2312" w:eastAsia="仿宋_GB2312" w:cs="仿宋_GB2312"/>
                      <w:sz w:val="24"/>
                    </w:rPr>
                    <w:t>备份恢复工具：支持并行备份、定时备份、点恢复。</w:t>
                  </w:r>
                </w:p>
                <w:p w14:paraId="40C187CA">
                  <w:pPr>
                    <w:pStyle w:val="4"/>
                    <w:jc w:val="left"/>
                  </w:pPr>
                  <w:r>
                    <w:rPr>
                      <w:rFonts w:ascii="仿宋_GB2312" w:hAnsi="仿宋_GB2312" w:eastAsia="仿宋_GB2312" w:cs="仿宋_GB2312"/>
                      <w:sz w:val="24"/>
                    </w:rPr>
                    <w:t>审计管理工具：审计查询、统计、报表生成。</w:t>
                  </w:r>
                </w:p>
                <w:p w14:paraId="0862C56F">
                  <w:pPr>
                    <w:pStyle w:val="4"/>
                    <w:jc w:val="left"/>
                  </w:pPr>
                  <w:r>
                    <w:rPr>
                      <w:rFonts w:ascii="仿宋_GB2312" w:hAnsi="仿宋_GB2312" w:eastAsia="仿宋_GB2312" w:cs="仿宋_GB2312"/>
                      <w:sz w:val="24"/>
                    </w:rPr>
                    <w:t>数据迁移工具：异构数据库一键迁移。</w:t>
                  </w:r>
                </w:p>
                <w:p w14:paraId="557AA728">
                  <w:pPr>
                    <w:pStyle w:val="4"/>
                    <w:jc w:val="left"/>
                  </w:pPr>
                  <w:r>
                    <w:rPr>
                      <w:rFonts w:ascii="仿宋_GB2312" w:hAnsi="仿宋_GB2312" w:eastAsia="仿宋_GB2312" w:cs="仿宋_GB2312"/>
                      <w:b/>
                      <w:sz w:val="24"/>
                    </w:rPr>
                    <w:t>数据库应符合财政部、工业信息化部《数据库政府采购需求标准（2023版）》中加“*”全部实质性要求。</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F6E5B7">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3CCC46">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1EE659">
                  <w:pPr>
                    <w:pStyle w:val="4"/>
                    <w:jc w:val="center"/>
                  </w:pPr>
                </w:p>
              </w:tc>
            </w:tr>
            <w:tr w14:paraId="26ADA6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061C44">
                  <w:pPr>
                    <w:pStyle w:val="4"/>
                    <w:jc w:val="center"/>
                  </w:pPr>
                  <w:r>
                    <w:rPr>
                      <w:rFonts w:ascii="仿宋_GB2312" w:hAnsi="仿宋_GB2312" w:eastAsia="仿宋_GB2312" w:cs="仿宋_GB2312"/>
                      <w:b/>
                      <w:sz w:val="24"/>
                    </w:rPr>
                    <w:t>七</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A6023C">
                  <w:pPr>
                    <w:pStyle w:val="4"/>
                    <w:jc w:val="center"/>
                  </w:pPr>
                  <w:r>
                    <w:rPr>
                      <w:rFonts w:ascii="仿宋_GB2312" w:hAnsi="仿宋_GB2312" w:eastAsia="仿宋_GB2312" w:cs="仿宋_GB2312"/>
                      <w:b/>
                      <w:sz w:val="24"/>
                    </w:rPr>
                    <w:t>软件开发服务</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D2702F">
                  <w:pPr>
                    <w:pStyle w:val="4"/>
                    <w:ind w:firstLine="480"/>
                    <w:jc w:val="left"/>
                  </w:pP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E5454F"/>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BB87AE"/>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10653D"/>
              </w:tc>
            </w:tr>
            <w:tr w14:paraId="4A0731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92DABB">
                  <w:pPr>
                    <w:pStyle w:val="4"/>
                    <w:jc w:val="center"/>
                  </w:pPr>
                  <w:r>
                    <w:rPr>
                      <w:rFonts w:ascii="仿宋_GB2312" w:hAnsi="仿宋_GB2312" w:eastAsia="仿宋_GB2312" w:cs="仿宋_GB2312"/>
                      <w:sz w:val="24"/>
                    </w:rPr>
                    <w:t>47</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331109">
                  <w:pPr>
                    <w:pStyle w:val="4"/>
                    <w:jc w:val="center"/>
                  </w:pPr>
                  <w:r>
                    <w:rPr>
                      <w:rFonts w:ascii="仿宋_GB2312" w:hAnsi="仿宋_GB2312" w:eastAsia="仿宋_GB2312" w:cs="仿宋_GB2312"/>
                      <w:sz w:val="24"/>
                    </w:rPr>
                    <w:t>多源数据感知汇交处理系统</w:t>
                  </w:r>
                </w:p>
                <w:p w14:paraId="5AA3B156">
                  <w:pPr>
                    <w:pStyle w:val="4"/>
                    <w:jc w:val="center"/>
                  </w:pP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B2F3DE">
                  <w:pPr>
                    <w:pStyle w:val="4"/>
                    <w:jc w:val="both"/>
                  </w:pPr>
                  <w:r>
                    <w:rPr>
                      <w:rFonts w:ascii="仿宋_GB2312" w:hAnsi="仿宋_GB2312" w:eastAsia="仿宋_GB2312" w:cs="仿宋_GB2312"/>
                      <w:b/>
                      <w:sz w:val="24"/>
                    </w:rPr>
                    <w:t>采集配置：</w:t>
                  </w:r>
                </w:p>
                <w:p w14:paraId="18029471">
                  <w:pPr>
                    <w:pStyle w:val="4"/>
                    <w:ind w:firstLine="240"/>
                    <w:jc w:val="both"/>
                  </w:pPr>
                  <w:r>
                    <w:rPr>
                      <w:rFonts w:ascii="仿宋_GB2312" w:hAnsi="仿宋_GB2312" w:eastAsia="仿宋_GB2312" w:cs="仿宋_GB2312"/>
                      <w:sz w:val="24"/>
                    </w:rPr>
                    <w:t>同步任务监控：同步任务总数、正常/异常数、今日同步实例数、同步异常告警数；</w:t>
                  </w:r>
                </w:p>
                <w:p w14:paraId="7F126022">
                  <w:pPr>
                    <w:pStyle w:val="4"/>
                    <w:ind w:firstLine="240"/>
                    <w:jc w:val="both"/>
                  </w:pPr>
                  <w:r>
                    <w:rPr>
                      <w:rFonts w:ascii="仿宋_GB2312" w:hAnsi="仿宋_GB2312" w:eastAsia="仿宋_GB2312" w:cs="仿宋_GB2312"/>
                      <w:sz w:val="24"/>
                    </w:rPr>
                    <w:t>采集任务配置：采集任务信息、采集任务添加、采集任务修改、采集任务删除、采集任务查询、采集任务状态；</w:t>
                  </w:r>
                </w:p>
                <w:p w14:paraId="7EE469EE">
                  <w:pPr>
                    <w:pStyle w:val="4"/>
                    <w:ind w:firstLine="240"/>
                    <w:jc w:val="both"/>
                  </w:pPr>
                  <w:r>
                    <w:rPr>
                      <w:rFonts w:ascii="仿宋_GB2312" w:hAnsi="仿宋_GB2312" w:eastAsia="仿宋_GB2312" w:cs="仿宋_GB2312"/>
                      <w:sz w:val="24"/>
                    </w:rPr>
                    <w:t>采集调度：采集调度信息、采集调度添加、采集调度修改、采集调度删除、采集调度查询、超时（失败）告警、数据缺失告警、告警日志查询、告警信息、短信通道；</w:t>
                  </w:r>
                </w:p>
                <w:p w14:paraId="40182F41">
                  <w:pPr>
                    <w:pStyle w:val="4"/>
                    <w:ind w:firstLine="240"/>
                    <w:jc w:val="both"/>
                  </w:pPr>
                  <w:r>
                    <w:rPr>
                      <w:rFonts w:ascii="仿宋_GB2312" w:hAnsi="仿宋_GB2312" w:eastAsia="仿宋_GB2312" w:cs="仿宋_GB2312"/>
                      <w:sz w:val="24"/>
                    </w:rPr>
                    <w:t>接入状态：实时监控各数据源的接入状态、实时监控各数据源的数据延迟、实时监控各数据源的数据量、自动告警推送、日志查询、告警配置；</w:t>
                  </w:r>
                </w:p>
                <w:p w14:paraId="0A87E799">
                  <w:pPr>
                    <w:pStyle w:val="4"/>
                    <w:jc w:val="both"/>
                  </w:pPr>
                  <w:r>
                    <w:rPr>
                      <w:rFonts w:ascii="仿宋_GB2312" w:hAnsi="仿宋_GB2312" w:eastAsia="仿宋_GB2312" w:cs="仿宋_GB2312"/>
                      <w:b/>
                      <w:sz w:val="24"/>
                    </w:rPr>
                    <w:t>视频基础信息</w:t>
                  </w:r>
                </w:p>
                <w:p w14:paraId="2C455548">
                  <w:pPr>
                    <w:pStyle w:val="4"/>
                    <w:ind w:firstLine="240"/>
                    <w:jc w:val="both"/>
                  </w:pPr>
                  <w:r>
                    <w:rPr>
                      <w:rFonts w:ascii="仿宋_GB2312" w:hAnsi="仿宋_GB2312" w:eastAsia="仿宋_GB2312" w:cs="仿宋_GB2312"/>
                      <w:sz w:val="24"/>
                    </w:rPr>
                    <w:t>视频分类管理：视频分类管理、视频分类添加、视频分类修改、视频分类删除；</w:t>
                  </w:r>
                </w:p>
                <w:p w14:paraId="4923A82C">
                  <w:pPr>
                    <w:pStyle w:val="4"/>
                    <w:ind w:firstLine="240"/>
                    <w:jc w:val="both"/>
                  </w:pPr>
                  <w:r>
                    <w:rPr>
                      <w:rFonts w:ascii="仿宋_GB2312" w:hAnsi="仿宋_GB2312" w:eastAsia="仿宋_GB2312" w:cs="仿宋_GB2312"/>
                      <w:sz w:val="24"/>
                    </w:rPr>
                    <w:t>视频点位管理：视频点位管理、视频点位添加、视频点位修改、视频点位删除。</w:t>
                  </w:r>
                </w:p>
                <w:p w14:paraId="608E916E">
                  <w:pPr>
                    <w:pStyle w:val="4"/>
                    <w:jc w:val="both"/>
                  </w:pPr>
                  <w:r>
                    <w:rPr>
                      <w:rFonts w:ascii="仿宋_GB2312" w:hAnsi="仿宋_GB2312" w:eastAsia="仿宋_GB2312" w:cs="仿宋_GB2312"/>
                      <w:b/>
                      <w:sz w:val="24"/>
                    </w:rPr>
                    <w:t>数据对接</w:t>
                  </w:r>
                </w:p>
                <w:p w14:paraId="7878F944">
                  <w:pPr>
                    <w:pStyle w:val="4"/>
                    <w:ind w:firstLine="240"/>
                    <w:jc w:val="both"/>
                  </w:pPr>
                  <w:r>
                    <w:rPr>
                      <w:rFonts w:ascii="仿宋_GB2312" w:hAnsi="仿宋_GB2312" w:eastAsia="仿宋_GB2312" w:cs="仿宋_GB2312"/>
                      <w:sz w:val="24"/>
                    </w:rPr>
                    <w:t>水库水情对接：水库水位数据获取、水位数据清洗、水库降水数据获取、水库降水数据质控；</w:t>
                  </w:r>
                </w:p>
                <w:p w14:paraId="3BF445DC">
                  <w:pPr>
                    <w:pStyle w:val="4"/>
                    <w:ind w:firstLine="240"/>
                    <w:jc w:val="both"/>
                  </w:pPr>
                  <w:r>
                    <w:rPr>
                      <w:rFonts w:ascii="仿宋_GB2312" w:hAnsi="仿宋_GB2312" w:eastAsia="仿宋_GB2312" w:cs="仿宋_GB2312"/>
                      <w:sz w:val="24"/>
                    </w:rPr>
                    <w:t>生态环境：空气质量数据对接、污染数据对接。</w:t>
                  </w:r>
                </w:p>
                <w:p w14:paraId="3FA35495">
                  <w:pPr>
                    <w:pStyle w:val="4"/>
                    <w:jc w:val="both"/>
                  </w:pPr>
                  <w:r>
                    <w:rPr>
                      <w:rFonts w:ascii="仿宋_GB2312" w:hAnsi="仿宋_GB2312" w:eastAsia="仿宋_GB2312" w:cs="仿宋_GB2312"/>
                      <w:b/>
                      <w:sz w:val="24"/>
                    </w:rPr>
                    <w:t>基础加工</w:t>
                  </w:r>
                </w:p>
                <w:p w14:paraId="12AD2DDB">
                  <w:pPr>
                    <w:pStyle w:val="4"/>
                    <w:ind w:firstLine="240"/>
                    <w:jc w:val="both"/>
                  </w:pPr>
                  <w:r>
                    <w:rPr>
                      <w:rFonts w:ascii="仿宋_GB2312" w:hAnsi="仿宋_GB2312" w:eastAsia="仿宋_GB2312" w:cs="仿宋_GB2312"/>
                      <w:sz w:val="24"/>
                    </w:rPr>
                    <w:t>数据二次加工处理：径向插值、径向数据润滑、多层数据插值、单层临近插值、垂直线性内插法、反射率处理生成PNG、雷达速度处理生成PNG、组合反射率生成、组合反射率处理生成PNG；</w:t>
                  </w:r>
                </w:p>
                <w:p w14:paraId="296F4B62">
                  <w:pPr>
                    <w:pStyle w:val="4"/>
                    <w:ind w:firstLine="240"/>
                    <w:jc w:val="both"/>
                  </w:pPr>
                  <w:r>
                    <w:rPr>
                      <w:rFonts w:ascii="仿宋_GB2312" w:hAnsi="仿宋_GB2312" w:eastAsia="仿宋_GB2312" w:cs="仿宋_GB2312"/>
                      <w:sz w:val="24"/>
                    </w:rPr>
                    <w:t>SWAN：SWAN反射率二进制数据解析、SWAN数据产品润滑处理、网格转多边形处理、SWAN反射率生成PNG。</w:t>
                  </w:r>
                </w:p>
                <w:p w14:paraId="772ABE10">
                  <w:pPr>
                    <w:pStyle w:val="4"/>
                    <w:ind w:firstLine="240"/>
                    <w:jc w:val="both"/>
                  </w:pPr>
                  <w:r>
                    <w:rPr>
                      <w:rFonts w:ascii="仿宋_GB2312" w:hAnsi="仿宋_GB2312" w:eastAsia="仿宋_GB2312" w:cs="仿宋_GB2312"/>
                      <w:sz w:val="24"/>
                    </w:rPr>
                    <w:t>数值预报对接：24小时数值预报天擎接口对接、24小时数值预报数据裁剪、72小时数值预报天擎接口对接、72小时数值预报数据裁剪；</w:t>
                  </w:r>
                </w:p>
                <w:p w14:paraId="4931DCE5">
                  <w:pPr>
                    <w:pStyle w:val="4"/>
                    <w:ind w:firstLine="240"/>
                    <w:jc w:val="both"/>
                  </w:pPr>
                  <w:r>
                    <w:rPr>
                      <w:rFonts w:ascii="仿宋_GB2312" w:hAnsi="仿宋_GB2312" w:eastAsia="仿宋_GB2312" w:cs="仿宋_GB2312"/>
                      <w:sz w:val="24"/>
                    </w:rPr>
                    <w:t>预警信号对接：预警信号天擎接口对接、预警信号天擎落区处理、矢量文件天擎接口对接、详细内容天擎接口对接。</w:t>
                  </w:r>
                </w:p>
                <w:p w14:paraId="7653752B">
                  <w:pPr>
                    <w:pStyle w:val="4"/>
                    <w:jc w:val="both"/>
                  </w:pPr>
                  <w:r>
                    <w:rPr>
                      <w:rFonts w:ascii="仿宋_GB2312" w:hAnsi="仿宋_GB2312" w:eastAsia="仿宋_GB2312" w:cs="仿宋_GB2312"/>
                      <w:b/>
                      <w:sz w:val="24"/>
                    </w:rPr>
                    <w:t>多源数据质控与标准化</w:t>
                  </w:r>
                </w:p>
                <w:p w14:paraId="601B300C">
                  <w:pPr>
                    <w:pStyle w:val="4"/>
                    <w:ind w:firstLine="240"/>
                    <w:jc w:val="both"/>
                  </w:pPr>
                  <w:r>
                    <w:rPr>
                      <w:rFonts w:ascii="仿宋_GB2312" w:hAnsi="仿宋_GB2312" w:eastAsia="仿宋_GB2312" w:cs="仿宋_GB2312"/>
                      <w:sz w:val="24"/>
                    </w:rPr>
                    <w:t>规则配置：规则配置管理、规则配置添加、规则配置修改、规则配置删除、规则配置查询；</w:t>
                  </w:r>
                </w:p>
                <w:p w14:paraId="32D27068">
                  <w:pPr>
                    <w:pStyle w:val="4"/>
                    <w:ind w:firstLine="240"/>
                    <w:jc w:val="both"/>
                  </w:pPr>
                  <w:r>
                    <w:rPr>
                      <w:rFonts w:ascii="仿宋_GB2312" w:hAnsi="仿宋_GB2312" w:eastAsia="仿宋_GB2312" w:cs="仿宋_GB2312"/>
                      <w:sz w:val="24"/>
                    </w:rPr>
                    <w:t>分类处理：文件分类、文件分类添加、文件分类修改、文件分类删除、文件分类查询；</w:t>
                  </w:r>
                </w:p>
                <w:p w14:paraId="3B7D30AC">
                  <w:pPr>
                    <w:pStyle w:val="4"/>
                    <w:ind w:firstLine="240"/>
                    <w:jc w:val="both"/>
                  </w:pPr>
                  <w:r>
                    <w:rPr>
                      <w:rFonts w:ascii="仿宋_GB2312" w:hAnsi="仿宋_GB2312" w:eastAsia="仿宋_GB2312" w:cs="仿宋_GB2312"/>
                      <w:sz w:val="24"/>
                    </w:rPr>
                    <w:t>数据质量控制：数据完整性检查、数据一致性检查、极值检查、时间连续性检查、空间一致性检查、要素间逻辑一致性检查；</w:t>
                  </w:r>
                </w:p>
                <w:p w14:paraId="2ECC25D8">
                  <w:pPr>
                    <w:pStyle w:val="4"/>
                    <w:ind w:firstLine="240"/>
                    <w:jc w:val="both"/>
                  </w:pPr>
                  <w:r>
                    <w:rPr>
                      <w:rFonts w:ascii="仿宋_GB2312" w:hAnsi="仿宋_GB2312" w:eastAsia="仿宋_GB2312" w:cs="仿宋_GB2312"/>
                      <w:sz w:val="24"/>
                    </w:rPr>
                    <w:t>时空标准化：时间分辨率统一配置、空间参考系统一转换、时空插值与重采样处理、时空基准元数据管理；</w:t>
                  </w:r>
                </w:p>
                <w:p w14:paraId="06617501">
                  <w:pPr>
                    <w:pStyle w:val="4"/>
                    <w:jc w:val="both"/>
                  </w:pPr>
                  <w:r>
                    <w:rPr>
                      <w:rFonts w:ascii="仿宋_GB2312" w:hAnsi="仿宋_GB2312" w:eastAsia="仿宋_GB2312" w:cs="仿宋_GB2312"/>
                      <w:b/>
                      <w:sz w:val="24"/>
                    </w:rPr>
                    <w:t>接口对接</w:t>
                  </w:r>
                </w:p>
                <w:p w14:paraId="0B6BDB20">
                  <w:pPr>
                    <w:pStyle w:val="4"/>
                    <w:ind w:firstLine="240"/>
                    <w:jc w:val="both"/>
                  </w:pPr>
                  <w:r>
                    <w:rPr>
                      <w:rFonts w:ascii="仿宋_GB2312" w:hAnsi="仿宋_GB2312" w:eastAsia="仿宋_GB2312" w:cs="仿宋_GB2312"/>
                      <w:sz w:val="24"/>
                    </w:rPr>
                    <w:t>应急广播：预警信息发布接口对接、预警消息撤销、停止接口对接、任务状态查询接口对接、终端资源查询接口对接、消息内容对接；</w:t>
                  </w:r>
                </w:p>
                <w:p w14:paraId="0FB4F463">
                  <w:pPr>
                    <w:pStyle w:val="4"/>
                    <w:ind w:firstLine="240"/>
                    <w:jc w:val="both"/>
                  </w:pPr>
                  <w:r>
                    <w:rPr>
                      <w:rFonts w:ascii="仿宋_GB2312" w:hAnsi="仿宋_GB2312" w:eastAsia="仿宋_GB2312" w:cs="仿宋_GB2312"/>
                      <w:sz w:val="24"/>
                    </w:rPr>
                    <w:t>县级短信接口：通道认证对接、短信模板对接、发送接口对接、接口反馈对接、短信接口状态对接、通道反馈对接、发送状态接口对接、短信装状态对接；</w:t>
                  </w:r>
                </w:p>
                <w:p w14:paraId="4C24074B">
                  <w:pPr>
                    <w:pStyle w:val="4"/>
                    <w:jc w:val="both"/>
                  </w:pPr>
                  <w:r>
                    <w:rPr>
                      <w:rFonts w:ascii="仿宋_GB2312" w:hAnsi="仿宋_GB2312" w:eastAsia="仿宋_GB2312" w:cs="仿宋_GB2312"/>
                      <w:b/>
                      <w:sz w:val="24"/>
                    </w:rPr>
                    <w:t>接口共享</w:t>
                  </w:r>
                </w:p>
                <w:p w14:paraId="47CCDE8E">
                  <w:pPr>
                    <w:pStyle w:val="4"/>
                    <w:ind w:firstLine="240"/>
                    <w:jc w:val="both"/>
                  </w:pPr>
                  <w:r>
                    <w:rPr>
                      <w:rFonts w:ascii="仿宋_GB2312" w:hAnsi="仿宋_GB2312" w:eastAsia="仿宋_GB2312" w:cs="仿宋_GB2312"/>
                      <w:sz w:val="24"/>
                    </w:rPr>
                    <w:t>统一数据服务封装：RESTfulAPI服务接口封装、WebSocket服务接口封装、实时监测数据接口开发、历史数据查询接口开发、网格预报产品接口开发、风险分析产品接口开发、接口统一认证鉴权、接口访问频率控制；</w:t>
                  </w:r>
                </w:p>
                <w:p w14:paraId="2609F53D">
                  <w:pPr>
                    <w:pStyle w:val="4"/>
                    <w:ind w:firstLine="240"/>
                    <w:jc w:val="left"/>
                  </w:pPr>
                  <w:r>
                    <w:rPr>
                      <w:rFonts w:ascii="仿宋_GB2312" w:hAnsi="仿宋_GB2312" w:eastAsia="仿宋_GB2312" w:cs="仿宋_GB2312"/>
                      <w:sz w:val="24"/>
                    </w:rPr>
                    <w:t>接口监控：接口调用日志记录、接口调用日志查询、接口请求签名验证、传输数据加密</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C30017">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8F3E60">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E5B530">
                  <w:pPr>
                    <w:pStyle w:val="4"/>
                    <w:jc w:val="center"/>
                  </w:pPr>
                </w:p>
              </w:tc>
            </w:tr>
            <w:tr w14:paraId="331E6B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36BE5B">
                  <w:pPr>
                    <w:pStyle w:val="4"/>
                    <w:jc w:val="center"/>
                  </w:pPr>
                  <w:r>
                    <w:rPr>
                      <w:rFonts w:ascii="仿宋_GB2312" w:hAnsi="仿宋_GB2312" w:eastAsia="仿宋_GB2312" w:cs="仿宋_GB2312"/>
                      <w:sz w:val="24"/>
                    </w:rPr>
                    <w:t>48</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3B5065">
                  <w:pPr>
                    <w:pStyle w:val="4"/>
                    <w:jc w:val="center"/>
                  </w:pPr>
                  <w:r>
                    <w:rPr>
                      <w:rFonts w:ascii="仿宋_GB2312" w:hAnsi="仿宋_GB2312" w:eastAsia="仿宋_GB2312" w:cs="仿宋_GB2312"/>
                      <w:sz w:val="24"/>
                    </w:rPr>
                    <w:t>智能监测预警平台-气象防灾减灾决策指挥驾驶舱</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DB3550">
                  <w:pPr>
                    <w:pStyle w:val="4"/>
                    <w:jc w:val="both"/>
                  </w:pPr>
                  <w:r>
                    <w:rPr>
                      <w:rFonts w:ascii="仿宋_GB2312" w:hAnsi="仿宋_GB2312" w:eastAsia="仿宋_GB2312" w:cs="仿宋_GB2312"/>
                      <w:b/>
                      <w:sz w:val="24"/>
                    </w:rPr>
                    <w:t>基础环境</w:t>
                  </w:r>
                </w:p>
                <w:p w14:paraId="3D5EAB55">
                  <w:pPr>
                    <w:pStyle w:val="4"/>
                    <w:ind w:firstLine="240"/>
                    <w:jc w:val="both"/>
                  </w:pPr>
                  <w:r>
                    <w:rPr>
                      <w:rFonts w:ascii="仿宋_GB2312" w:hAnsi="仿宋_GB2312" w:eastAsia="仿宋_GB2312" w:cs="仿宋_GB2312"/>
                      <w:sz w:val="24"/>
                    </w:rPr>
                    <w:t>二维地理信息：地图控制（放大、缩小、漫游）、行政区边界图层（省、市、县、镇）、村级图层接入；</w:t>
                  </w:r>
                </w:p>
                <w:p w14:paraId="10E931C1">
                  <w:pPr>
                    <w:pStyle w:val="4"/>
                    <w:ind w:firstLine="240"/>
                    <w:jc w:val="both"/>
                  </w:pPr>
                  <w:r>
                    <w:rPr>
                      <w:rFonts w:ascii="仿宋_GB2312" w:hAnsi="仿宋_GB2312" w:eastAsia="仿宋_GB2312" w:cs="仿宋_GB2312"/>
                      <w:sz w:val="24"/>
                    </w:rPr>
                    <w:t>三维地理信息：视觉控制、影像图数据接入、地形数据接入、高程数据接入；</w:t>
                  </w:r>
                </w:p>
                <w:p w14:paraId="0A23ABF0">
                  <w:pPr>
                    <w:pStyle w:val="4"/>
                    <w:ind w:firstLine="240"/>
                    <w:jc w:val="both"/>
                  </w:pPr>
                  <w:r>
                    <w:rPr>
                      <w:rFonts w:ascii="仿宋_GB2312" w:hAnsi="仿宋_GB2312" w:eastAsia="仿宋_GB2312" w:cs="仿宋_GB2312"/>
                      <w:sz w:val="24"/>
                    </w:rPr>
                    <w:t>图层管理：图层查询、图层显示、图层隐藏</w:t>
                  </w:r>
                </w:p>
                <w:p w14:paraId="3ECE7C38">
                  <w:pPr>
                    <w:pStyle w:val="4"/>
                    <w:ind w:firstLine="240"/>
                    <w:jc w:val="both"/>
                  </w:pPr>
                  <w:r>
                    <w:rPr>
                      <w:rFonts w:ascii="仿宋_GB2312" w:hAnsi="仿宋_GB2312" w:eastAsia="仿宋_GB2312" w:cs="仿宋_GB2312"/>
                      <w:sz w:val="24"/>
                    </w:rPr>
                    <w:t>掩膜：梓潼边界裁剪、绵阳裁剪、梓潼临近县裁剪；</w:t>
                  </w:r>
                </w:p>
                <w:p w14:paraId="4BEA5886">
                  <w:pPr>
                    <w:pStyle w:val="4"/>
                    <w:ind w:firstLine="240"/>
                    <w:jc w:val="both"/>
                  </w:pPr>
                  <w:r>
                    <w:rPr>
                      <w:rFonts w:ascii="仿宋_GB2312" w:hAnsi="仿宋_GB2312" w:eastAsia="仿宋_GB2312" w:cs="仿宋_GB2312"/>
                      <w:sz w:val="24"/>
                    </w:rPr>
                    <w:t>水利：梓潼县境内及上游流域、梓潼及周边水利信息。</w:t>
                  </w:r>
                </w:p>
                <w:p w14:paraId="6B68866B">
                  <w:pPr>
                    <w:pStyle w:val="4"/>
                    <w:jc w:val="both"/>
                  </w:pPr>
                  <w:r>
                    <w:rPr>
                      <w:rFonts w:ascii="仿宋_GB2312" w:hAnsi="仿宋_GB2312" w:eastAsia="仿宋_GB2312" w:cs="仿宋_GB2312"/>
                      <w:b/>
                      <w:sz w:val="24"/>
                    </w:rPr>
                    <w:t>一屏掌</w:t>
                  </w:r>
                </w:p>
                <w:p w14:paraId="5489FA4F">
                  <w:pPr>
                    <w:pStyle w:val="4"/>
                    <w:ind w:firstLine="240"/>
                    <w:jc w:val="both"/>
                  </w:pPr>
                  <w:r>
                    <w:rPr>
                      <w:rFonts w:ascii="仿宋_GB2312" w:hAnsi="仿宋_GB2312" w:eastAsia="仿宋_GB2312" w:cs="仿宋_GB2312"/>
                      <w:sz w:val="24"/>
                    </w:rPr>
                    <w:t>灾害风险分布图：灾害分类显示、灾害聚合计算、灾害详细、暴雨区域灾害在地图上添加、暴雨区域灾害在地图上删除、暴雨区域灾害在地图上修改、暴雨灾害在地图上查询、大风区域灾害在地图上添加、大风区域灾害在地图上修改、大风区域灾害在地图上删除、大风区域灾害在地图上查询、干旱区域灾害在地图上添加、干旱区域灾害在地图上修改、干旱区域灾害在地图上删除、干旱区域灾害在地图上查询、冰雹区域灾害在地图上添加、冰雹区域灾害在地图上修改、冰雹区域灾害在地图上删除、冰雹区域灾害在地图上查询、洪涝预警灾害在地图上添加、洪涝预警灾害在地图上修改、洪涝预警灾害在地图上删除、洪涝预警灾害在地图上查询、洪涝预警灾害风险提醒、基础洪涝二次加工、洪涝在地图上范围显示、地质灾害在地图上添加、地质灾害在地图上修改、地质灾害在地图上删除、地质灾害在地图上查询、森林火险在地图上添加、森林火险在地图上修改、森林火险在地图上删除、森林火险在地图上查询、森林点蔓延计算、森林火点影响分析、森林火险点根据风速蔓延计算、森林火点蔓延趋势、森林火点图例显示、森林火点隔离区绘制、森林火点隔离区添加、森林火点隔离区修改、森林火点隔离区删除、森林火点隔离区颜色设置、森林火险蔓延推演灾、灾害等级图例查询、灾害等级图例绘制、灾害等级图例修改、灾害等级图例删除、查询时间轴（年、月、日、时）；</w:t>
                  </w:r>
                </w:p>
                <w:p w14:paraId="654F543E">
                  <w:pPr>
                    <w:pStyle w:val="4"/>
                    <w:ind w:firstLine="240"/>
                    <w:jc w:val="both"/>
                  </w:pPr>
                  <w:r>
                    <w:rPr>
                      <w:rFonts w:ascii="仿宋_GB2312" w:hAnsi="仿宋_GB2312" w:eastAsia="仿宋_GB2312" w:cs="仿宋_GB2312"/>
                      <w:sz w:val="24"/>
                    </w:rPr>
                    <w:t>风险隐患信息：地质灾害隐患点地图添加、地质灾害隐患点地图删除、地质灾害隐患点详细查看、高风险区地图添加、高风险区地图修改、高风险区地图删除、高风险区详细查看、中小河流地图添加、中小河流地图修改、中小河流地图删除、河流图例渲染、应急避难场所地图添加、应急避难场所地图删除、应急避难场图例渲染、景区地图添加、景区地图删除、景区图例渲染、农作物种植分布添加、农作物种植分布删除、农作物种植分布修改、农作物种植分例渲染、水文站数据地图添加、水文站数据地图删除、林地分布地图添加、林地分布地图删除、林地分布渲染、市政设施分类处理、市政设施图例渲染、市政设施地图添加、市政设施地图删除；</w:t>
                  </w:r>
                </w:p>
                <w:p w14:paraId="5667D2E4">
                  <w:pPr>
                    <w:pStyle w:val="4"/>
                    <w:ind w:firstLine="240"/>
                    <w:jc w:val="both"/>
                  </w:pPr>
                  <w:r>
                    <w:rPr>
                      <w:rFonts w:ascii="仿宋_GB2312" w:hAnsi="仿宋_GB2312" w:eastAsia="仿宋_GB2312" w:cs="仿宋_GB2312"/>
                      <w:sz w:val="24"/>
                    </w:rPr>
                    <w:t>预警信号排行榜：预警信号查询、预警信号列表滚动、新预警信号推送提醒、预警信号详细；</w:t>
                  </w:r>
                </w:p>
                <w:p w14:paraId="304956AB">
                  <w:pPr>
                    <w:pStyle w:val="4"/>
                    <w:ind w:firstLine="240"/>
                    <w:jc w:val="both"/>
                  </w:pPr>
                  <w:r>
                    <w:rPr>
                      <w:rFonts w:ascii="仿宋_GB2312" w:hAnsi="仿宋_GB2312" w:eastAsia="仿宋_GB2312" w:cs="仿宋_GB2312"/>
                      <w:sz w:val="24"/>
                    </w:rPr>
                    <w:t>观测排行榜：降水列表查询、降水分段统计处理、降水柱状图线图、最低气温列表查询、最高气温列表查询、气温分段统计处理、气温曲线图、风力、风速查询、风曲线图、风符号渲染</w:t>
                  </w:r>
                </w:p>
                <w:p w14:paraId="0476BBBE">
                  <w:pPr>
                    <w:pStyle w:val="4"/>
                    <w:ind w:firstLine="240"/>
                    <w:jc w:val="both"/>
                  </w:pPr>
                  <w:r>
                    <w:rPr>
                      <w:rFonts w:ascii="仿宋_GB2312" w:hAnsi="仿宋_GB2312" w:eastAsia="仿宋_GB2312" w:cs="仿宋_GB2312"/>
                      <w:sz w:val="24"/>
                    </w:rPr>
                    <w:t>灾害风险列表：灾害风险分类查询、灾害分类详细查询、灾害风险列表滚动、灾害风险详细、点击列表地图定位、点击地图闪烁；</w:t>
                  </w:r>
                </w:p>
                <w:p w14:paraId="49F1EE03">
                  <w:pPr>
                    <w:pStyle w:val="4"/>
                    <w:ind w:firstLine="240"/>
                    <w:jc w:val="both"/>
                  </w:pPr>
                  <w:r>
                    <w:rPr>
                      <w:rFonts w:ascii="仿宋_GB2312" w:hAnsi="仿宋_GB2312" w:eastAsia="仿宋_GB2312" w:cs="仿宋_GB2312"/>
                      <w:sz w:val="24"/>
                    </w:rPr>
                    <w:t>历史今日：降水极值查询、气温最低、最高查询、最低能见度极值查询、最大风速极值查询；</w:t>
                  </w:r>
                </w:p>
                <w:p w14:paraId="5EA351B5">
                  <w:pPr>
                    <w:pStyle w:val="4"/>
                    <w:ind w:firstLine="240"/>
                    <w:jc w:val="both"/>
                  </w:pPr>
                  <w:r>
                    <w:rPr>
                      <w:rFonts w:ascii="仿宋_GB2312" w:hAnsi="仿宋_GB2312" w:eastAsia="仿宋_GB2312" w:cs="仿宋_GB2312"/>
                      <w:sz w:val="24"/>
                    </w:rPr>
                    <w:t>第三方监控视频：监控视频设备树查询、监控视频连接查询、监控视频树列表显示、监控视频点状态显示、监控视频控制、监控视频截图。</w:t>
                  </w:r>
                </w:p>
                <w:p w14:paraId="0F437AEE">
                  <w:pPr>
                    <w:pStyle w:val="4"/>
                    <w:jc w:val="both"/>
                  </w:pPr>
                  <w:r>
                    <w:rPr>
                      <w:rFonts w:ascii="仿宋_GB2312" w:hAnsi="仿宋_GB2312" w:eastAsia="仿宋_GB2312" w:cs="仿宋_GB2312"/>
                      <w:b/>
                      <w:sz w:val="24"/>
                    </w:rPr>
                    <w:t>风险研判</w:t>
                  </w:r>
                </w:p>
                <w:p w14:paraId="5AE42220">
                  <w:pPr>
                    <w:pStyle w:val="4"/>
                    <w:ind w:firstLine="240"/>
                    <w:jc w:val="both"/>
                  </w:pPr>
                  <w:r>
                    <w:rPr>
                      <w:rFonts w:ascii="仿宋_GB2312" w:hAnsi="仿宋_GB2312" w:eastAsia="仿宋_GB2312" w:cs="仿宋_GB2312"/>
                      <w:sz w:val="24"/>
                    </w:rPr>
                    <w:t>气象要素-降水：分钟级降水数据查询、临近1小时累积计算、1小时降水数据计算、3小时降水数据计算、6小时降水数据计算、12小时降水数据计算、24小时降水数据计算、降水临近插值方法、降水等值线方法、站点时序接口对接、根据反馈的站点时序列表形成时序图、降水插值后网格在地图上添加、降水插值后网格在地图上修改、降水插值后网格在地图上删除、降水插值后网格色斑图处理、降水插值后色斑图地图添加、降水插值后色斑图地图修改、降水插值后色斑图地图删除、降水图例在地图上添加、降水图例在地图上修改、降水图例在地图上删除；</w:t>
                  </w:r>
                </w:p>
                <w:p w14:paraId="26E4A3E5">
                  <w:pPr>
                    <w:pStyle w:val="4"/>
                    <w:ind w:firstLine="240"/>
                    <w:jc w:val="both"/>
                  </w:pPr>
                  <w:r>
                    <w:rPr>
                      <w:rFonts w:ascii="仿宋_GB2312" w:hAnsi="仿宋_GB2312" w:eastAsia="仿宋_GB2312" w:cs="仿宋_GB2312"/>
                      <w:sz w:val="24"/>
                    </w:rPr>
                    <w:t>气象要素-气温：整点最高气温计算、整点最低气温计算、整点平均气温计算、气温插值为网格、气温范围段计算、气温网格在地图上添加、气温网格在地图上修改、气温网格在地图上删除、气温色斑图在地图上添加、气温色斑图在地图上修改、气温色斑图在地图上删除、气温时序图、气温时间控制时间轴；</w:t>
                  </w:r>
                </w:p>
                <w:p w14:paraId="0C6DF86A">
                  <w:pPr>
                    <w:pStyle w:val="4"/>
                    <w:ind w:firstLine="240"/>
                    <w:jc w:val="both"/>
                  </w:pPr>
                  <w:r>
                    <w:rPr>
                      <w:rFonts w:ascii="仿宋_GB2312" w:hAnsi="仿宋_GB2312" w:eastAsia="仿宋_GB2312" w:cs="仿宋_GB2312"/>
                      <w:sz w:val="24"/>
                    </w:rPr>
                    <w:t>气象要素-风：风最大风查询、风力、风向数据插值为网格、风力、风向数据色斑图处理、风力、风向网格在地图上添加、风力、风向网格在地图上修改、风力、风向网格在地图上删除、风力、风向处理为粒子动画生成、风力、风向处理为粒子动画显示；</w:t>
                  </w:r>
                </w:p>
                <w:p w14:paraId="54A88680">
                  <w:pPr>
                    <w:pStyle w:val="4"/>
                    <w:ind w:firstLine="240"/>
                    <w:jc w:val="both"/>
                  </w:pPr>
                  <w:r>
                    <w:rPr>
                      <w:rFonts w:ascii="仿宋_GB2312" w:hAnsi="仿宋_GB2312" w:eastAsia="仿宋_GB2312" w:cs="仿宋_GB2312"/>
                      <w:sz w:val="24"/>
                    </w:rPr>
                    <w:t>接入蜀智天气中数值预报产品：24小时逐小时产品查询、24小时逐小时降水色斑图处理、24小时逐小时气温色斑图处理、24小时逐小时风色斑图处理、24小时逐小时风粒子图处理、72小时降水色斑图处理、72小时逐小时气温色斑图处理、72小时逐小时风色斑图处理、网格数据在地图添加、网格数据在地图修改、网格数据在地图删除、网格数据在地图查询、网格数据色斑图在地图添加、网格数据色斑图在地图修改、网格数据色斑图在地图删除、网格数据色斑图在地图查询、累计公式编制、数值预报时间轴处理、数据播放、数据停止；</w:t>
                  </w:r>
                </w:p>
                <w:p w14:paraId="6E27CF21">
                  <w:pPr>
                    <w:pStyle w:val="4"/>
                    <w:ind w:firstLine="240"/>
                    <w:jc w:val="both"/>
                  </w:pPr>
                  <w:r>
                    <w:rPr>
                      <w:rFonts w:ascii="仿宋_GB2312" w:hAnsi="仿宋_GB2312" w:eastAsia="仿宋_GB2312" w:cs="仿宋_GB2312"/>
                      <w:sz w:val="24"/>
                    </w:rPr>
                    <w:t>二维雷达产品：梓潼周边雷达数据查询、组合反射率在地图上添加、组合反射率在地图上修改、组合反射率在地图上删除、反射率图例添加、反射率图例修改、反射率图例删除、雷达时间轴处理、雷达数据播放、雷达数据停止、雷达数据快进、雷达数据快退、多部雷达相交处理、仰角选择控制、梓潼周边雷达速度产品数据查询、速度在地图上添加、速度在地图上修改、速度在地图上删除、根据图例反射率过滤；</w:t>
                  </w:r>
                </w:p>
                <w:p w14:paraId="6D83CCA8">
                  <w:pPr>
                    <w:pStyle w:val="4"/>
                    <w:ind w:firstLine="240"/>
                    <w:jc w:val="both"/>
                  </w:pPr>
                  <w:r>
                    <w:rPr>
                      <w:rFonts w:ascii="仿宋_GB2312" w:hAnsi="仿宋_GB2312" w:eastAsia="仿宋_GB2312" w:cs="仿宋_GB2312"/>
                      <w:sz w:val="24"/>
                    </w:rPr>
                    <w:t>基于三维反射率：三维空间构建处理、反射率坐标转换、垂直反射率插值、平面反射率插值、多层反射率处理≥50、平滑滤波处理、杂点去除处理、空洞填补处理、透明度控制、色标映射渲染、云体剖面切割、分层切割、分层渲染显示、回波过滤控制、透明度控制、云体分级着色、云体图层添加、云体图层修改、云体图层删除、云体动画播放、云体动画停止、云体图动画录制</w:t>
                  </w:r>
                </w:p>
                <w:p w14:paraId="4890A4BE">
                  <w:pPr>
                    <w:pStyle w:val="4"/>
                    <w:ind w:firstLine="240"/>
                    <w:jc w:val="both"/>
                  </w:pPr>
                  <w:r>
                    <w:rPr>
                      <w:rFonts w:ascii="仿宋_GB2312" w:hAnsi="仿宋_GB2312" w:eastAsia="仿宋_GB2312" w:cs="仿宋_GB2312"/>
                      <w:sz w:val="24"/>
                    </w:rPr>
                    <w:t>液态水含量：垂直累计液态水数据读取、垂直累计液态水计算、垂直累计液态水公式编制、垂直累计液态水产品空间配准、垂直累计液态水色斑图渲染、垂直累计液态水图例添加、垂直累计液态水图例删除、垂直累计液态水重合相交面计算、液态水图例过滤控制；</w:t>
                  </w:r>
                </w:p>
                <w:p w14:paraId="7C03399E">
                  <w:pPr>
                    <w:pStyle w:val="4"/>
                    <w:ind w:firstLine="240"/>
                    <w:jc w:val="both"/>
                  </w:pPr>
                  <w:r>
                    <w:rPr>
                      <w:rFonts w:ascii="仿宋_GB2312" w:hAnsi="仿宋_GB2312" w:eastAsia="仿宋_GB2312" w:cs="仿宋_GB2312"/>
                      <w:sz w:val="24"/>
                    </w:rPr>
                    <w:t>基于本地暴雨强度公式实现暴雨显示：暴雨强度公式实现、历史降水数据查询、利用分钟数据计算30分钟降水强度、利用小时数据计算暴雨强度、暴雨分段配置管理、暴雨强度表格查询、暴雨强度表格导出、暴雨强度柱状图、暴雨等级管理、暴雨等级添加、暴雨等级修改、暴雨等级删除、暴雨等级查询；</w:t>
                  </w:r>
                </w:p>
                <w:p w14:paraId="54C3D933">
                  <w:pPr>
                    <w:pStyle w:val="4"/>
                    <w:ind w:firstLine="240"/>
                    <w:jc w:val="both"/>
                  </w:pPr>
                  <w:r>
                    <w:rPr>
                      <w:rFonts w:ascii="仿宋_GB2312" w:hAnsi="仿宋_GB2312" w:eastAsia="仿宋_GB2312" w:cs="仿宋_GB2312"/>
                      <w:sz w:val="24"/>
                    </w:rPr>
                    <w:t>暴雨风险研判：实况降水暴雨计算、网格预报降水计算、暴雨在地图上添加、暴雨在地图上修改、暴雨在地图上删除、任意点位时序图查询、任意点位时序图报表、暴雨在地图上查询；</w:t>
                  </w:r>
                </w:p>
                <w:p w14:paraId="2A9B698D">
                  <w:pPr>
                    <w:pStyle w:val="4"/>
                    <w:ind w:firstLine="240"/>
                    <w:jc w:val="both"/>
                  </w:pPr>
                  <w:r>
                    <w:rPr>
                      <w:rFonts w:ascii="仿宋_GB2312" w:hAnsi="仿宋_GB2312" w:eastAsia="仿宋_GB2312" w:cs="仿宋_GB2312"/>
                      <w:sz w:val="24"/>
                    </w:rPr>
                    <w:t>干旱风险：连续无雨日数查询、干旱在地图上叠加、干旱在地图上修改、干旱在地图上删除、干旱在地图上查询、干旱空间计算乡镇、干旱乡镇等级列表查询、干旱持续时间查询、乡镇干旱变化曲线；</w:t>
                  </w:r>
                </w:p>
                <w:p w14:paraId="0402C190">
                  <w:pPr>
                    <w:pStyle w:val="4"/>
                    <w:ind w:firstLine="240"/>
                    <w:jc w:val="both"/>
                  </w:pPr>
                  <w:r>
                    <w:rPr>
                      <w:rFonts w:ascii="仿宋_GB2312" w:hAnsi="仿宋_GB2312" w:eastAsia="仿宋_GB2312" w:cs="仿宋_GB2312"/>
                      <w:sz w:val="24"/>
                    </w:rPr>
                    <w:t>霜冻风险：露点温度数据查询、地表最低温度数据查询、霜冻风险等级地图添加、霜冻风险等级地图修改、霜冻风险等级地图删除、霜冻风险算法结果查询、地表最低温度数据查询、霜冻风险等级地图查询；</w:t>
                  </w:r>
                </w:p>
                <w:p w14:paraId="6DA77FB0">
                  <w:pPr>
                    <w:pStyle w:val="4"/>
                    <w:ind w:firstLine="240"/>
                    <w:jc w:val="both"/>
                  </w:pPr>
                  <w:r>
                    <w:rPr>
                      <w:rFonts w:ascii="仿宋_GB2312" w:hAnsi="仿宋_GB2312" w:eastAsia="仿宋_GB2312" w:cs="仿宋_GB2312"/>
                      <w:sz w:val="24"/>
                    </w:rPr>
                    <w:t>大风风险：风力数据接口查询、大风风险地图添加、大风风险地图修改、大风风险地图删除、大风影响乡镇分析、大风风险地图查询；</w:t>
                  </w:r>
                </w:p>
                <w:p w14:paraId="464D9AD6">
                  <w:pPr>
                    <w:pStyle w:val="4"/>
                    <w:ind w:firstLine="240"/>
                    <w:jc w:val="both"/>
                  </w:pPr>
                  <w:r>
                    <w:rPr>
                      <w:rFonts w:ascii="仿宋_GB2312" w:hAnsi="仿宋_GB2312" w:eastAsia="仿宋_GB2312" w:cs="仿宋_GB2312"/>
                      <w:sz w:val="24"/>
                    </w:rPr>
                    <w:t>重污染分析：重污染预警计算、重污染匹配计算、重污染预警管理、重污染预警修改、重污染预警删除、重污染预警查询、重污染发布短信管理、重污染发布短信添加、重污染发布短信删除、重污染发布短信查询、重污染地图添加、重污染地图修改、重污染地图闪烁；</w:t>
                  </w:r>
                </w:p>
                <w:p w14:paraId="733E2866">
                  <w:pPr>
                    <w:pStyle w:val="4"/>
                    <w:ind w:firstLine="240"/>
                    <w:jc w:val="both"/>
                  </w:pPr>
                  <w:r>
                    <w:rPr>
                      <w:rFonts w:ascii="仿宋_GB2312" w:hAnsi="仿宋_GB2312" w:eastAsia="仿宋_GB2312" w:cs="仿宋_GB2312"/>
                      <w:sz w:val="24"/>
                    </w:rPr>
                    <w:t>地灾风险研判：地灾风险自动计算、地灾风险等级管理、地灾风险等级添加、地灾风险等级修改、地灾风险等级删除、地灾风险等级查询、地灾风险地图添加、地灾风险地图修改、地灾风险地图闪烁、地灾风险等级查询；</w:t>
                  </w:r>
                </w:p>
                <w:p w14:paraId="52A05F9B">
                  <w:pPr>
                    <w:pStyle w:val="4"/>
                    <w:ind w:firstLine="240"/>
                    <w:jc w:val="both"/>
                  </w:pPr>
                  <w:r>
                    <w:rPr>
                      <w:rFonts w:ascii="仿宋_GB2312" w:hAnsi="仿宋_GB2312" w:eastAsia="仿宋_GB2312" w:cs="仿宋_GB2312"/>
                      <w:sz w:val="24"/>
                    </w:rPr>
                    <w:t>森林火险风险研判：森林火险等级管理、森林火险等级添加、森林火险等级修改、森林火险等级闪烁、森林火险等级查询、森林火险指数管理、森林火险指数添加、森林火险指数修改、森林火险指数闪烁、森林火险指数查询、火险点位置地图添加、火险点位置地图修改、火险点位置地图删除；</w:t>
                  </w:r>
                </w:p>
                <w:p w14:paraId="2A6E71D3">
                  <w:pPr>
                    <w:pStyle w:val="4"/>
                    <w:ind w:firstLine="240"/>
                    <w:jc w:val="both"/>
                  </w:pPr>
                  <w:r>
                    <w:rPr>
                      <w:rFonts w:ascii="仿宋_GB2312" w:hAnsi="仿宋_GB2312" w:eastAsia="仿宋_GB2312" w:cs="仿宋_GB2312"/>
                      <w:sz w:val="24"/>
                    </w:rPr>
                    <w:t>山洪风险研判：山洪影响区分析、影响区地图渲染、持续降水地图模拟、责任人分析、周边人口分析、降水时序分析；</w:t>
                  </w:r>
                </w:p>
                <w:p w14:paraId="5164BC05">
                  <w:pPr>
                    <w:pStyle w:val="4"/>
                    <w:ind w:firstLine="240"/>
                    <w:jc w:val="both"/>
                  </w:pPr>
                  <w:r>
                    <w:rPr>
                      <w:rFonts w:ascii="仿宋_GB2312" w:hAnsi="仿宋_GB2312" w:eastAsia="仿宋_GB2312" w:cs="仿宋_GB2312"/>
                      <w:sz w:val="24"/>
                    </w:rPr>
                    <w:t>风险提醒：风险推送管理、风险推送、风险推送查询、风险推送删除、风险推送详细统计、推送策略管理、推送策略添加、推送策略修改、推送策略删除、推送策略查询、短信推送管理、短信推送添加、短信推送修改、短信推送删除、短信推送查询、措施建立类别管理、措施建立类别添加、措施建立类别修改、措施建立类别删除、措施建立类别查询、措施详细管理、措施详细添加、措施详细修改、措施详细删除、措施详细查询。</w:t>
                  </w:r>
                </w:p>
                <w:p w14:paraId="75AF2DAA">
                  <w:pPr>
                    <w:pStyle w:val="4"/>
                    <w:jc w:val="both"/>
                  </w:pPr>
                  <w:r>
                    <w:rPr>
                      <w:rFonts w:ascii="仿宋_GB2312" w:hAnsi="仿宋_GB2312" w:eastAsia="仿宋_GB2312" w:cs="仿宋_GB2312"/>
                      <w:b/>
                      <w:sz w:val="24"/>
                    </w:rPr>
                    <w:t>影响分析</w:t>
                  </w:r>
                </w:p>
                <w:p w14:paraId="18841A4F">
                  <w:pPr>
                    <w:pStyle w:val="4"/>
                    <w:ind w:firstLine="240"/>
                    <w:jc w:val="both"/>
                  </w:pPr>
                  <w:r>
                    <w:rPr>
                      <w:rFonts w:ascii="仿宋_GB2312" w:hAnsi="仿宋_GB2312" w:eastAsia="仿宋_GB2312" w:cs="仿宋_GB2312"/>
                      <w:sz w:val="24"/>
                    </w:rPr>
                    <w:t>影响范围分析：灾害1km半径缓冲区分析、灾害5km半径缓冲区分析、雨量数据查询统计、气温数据查询统计、风速数据查询统计、湿度数据查询统计、气压数据查询统计、数值预报降水查询统计、数值预报气温数据查询统计、数值预报风速数据查询统计、数值预报湿度数据查询统计、数值预报气压数据查询统计、受影响人口分析、乡镇村落分析、地质隐患点分析、农田林地统计分析、学校医院统计分析、受影响面积、影响区域分析、地理环境分析；</w:t>
                  </w:r>
                </w:p>
                <w:p w14:paraId="5AB82681">
                  <w:pPr>
                    <w:pStyle w:val="4"/>
                    <w:ind w:firstLine="240"/>
                    <w:jc w:val="both"/>
                  </w:pPr>
                  <w:r>
                    <w:rPr>
                      <w:rFonts w:ascii="仿宋_GB2312" w:hAnsi="仿宋_GB2312" w:eastAsia="仿宋_GB2312" w:cs="仿宋_GB2312"/>
                      <w:sz w:val="24"/>
                    </w:rPr>
                    <w:t>报告报告生成：影响报告生成、影响报告管理、影响报告添加、影响报告修改、影响报告删除、影响报告查询、影响报告上传、影响报告编辑、影响报告格式转换。</w:t>
                  </w:r>
                </w:p>
                <w:p w14:paraId="77EC0DD6">
                  <w:pPr>
                    <w:pStyle w:val="4"/>
                    <w:jc w:val="both"/>
                  </w:pPr>
                  <w:r>
                    <w:rPr>
                      <w:rFonts w:ascii="仿宋_GB2312" w:hAnsi="仿宋_GB2312" w:eastAsia="仿宋_GB2312" w:cs="仿宋_GB2312"/>
                      <w:b/>
                      <w:sz w:val="24"/>
                    </w:rPr>
                    <w:t>应急决策与处置建议分析</w:t>
                  </w:r>
                </w:p>
                <w:p w14:paraId="7B2FA4D5">
                  <w:pPr>
                    <w:pStyle w:val="4"/>
                    <w:ind w:firstLine="240"/>
                    <w:jc w:val="both"/>
                  </w:pPr>
                  <w:r>
                    <w:rPr>
                      <w:rFonts w:ascii="仿宋_GB2312" w:hAnsi="仿宋_GB2312" w:eastAsia="仿宋_GB2312" w:cs="仿宋_GB2312"/>
                      <w:sz w:val="24"/>
                    </w:rPr>
                    <w:t>协同联防：责任人查询、生成唯一连接地址算法、生成唯一连接地址管理、生成唯一连接地址添加、生成唯一连接地址修改、生成唯一连接地址删除、生成唯一连接地址查询、上报信息管理、上报信息添加、上报信息修改、上报信息删除、上报信息查询、上报信息详细、视频播放、图片预览、图片旋转、图片上/下翻页；</w:t>
                  </w:r>
                </w:p>
                <w:p w14:paraId="7D153AC2">
                  <w:pPr>
                    <w:pStyle w:val="4"/>
                    <w:ind w:firstLine="240"/>
                    <w:jc w:val="both"/>
                  </w:pPr>
                  <w:r>
                    <w:rPr>
                      <w:rFonts w:ascii="仿宋_GB2312" w:hAnsi="仿宋_GB2312" w:eastAsia="仿宋_GB2312" w:cs="仿宋_GB2312"/>
                      <w:sz w:val="24"/>
                    </w:rPr>
                    <w:t>处置环境分析：根据位置计算未来2小时降水情况、2小时降水变化曲线、根据经纬度计算24小时逐小时降水情况、24小时逐小时降水柱状图、根据经纬度计算24小时气温、24小时气温折线图、根据经纬度计算24小时风速\风向、24小时风速\风向图、根据经纬度计算72小时逐3小时气温数据查询、72小时逐3小时气温变化图、根据经纬度计算72小时逐3小时降水数据接口查询、72小时逐3小时降水变化图、根据经纬度计算72小时逐3小时风速、风向数据接口查询、72小时逐3小时风速、风向变化图、根据经纬度计算72小时逐3小时云量数据接口查询、72小时逐3小时云量变化图、根据经纬度计算72小时逐3小时气压数据接口查询、72小时逐3小时气压变化图、根据经纬度计算72小时逐3小时湿度数据接口查询、72小时逐3小时湿度变化图；</w:t>
                  </w:r>
                </w:p>
                <w:p w14:paraId="529265E1">
                  <w:pPr>
                    <w:pStyle w:val="4"/>
                    <w:ind w:firstLine="240"/>
                    <w:jc w:val="both"/>
                  </w:pPr>
                  <w:r>
                    <w:rPr>
                      <w:rFonts w:ascii="仿宋_GB2312" w:hAnsi="仿宋_GB2312" w:eastAsia="仿宋_GB2312" w:cs="仿宋_GB2312"/>
                      <w:sz w:val="24"/>
                    </w:rPr>
                    <w:t>处置决策报告：任意点环境分析、任意点避难场所分析、处置责任人分析、物资装备分析、处置报告生成、处置报告管理、处置报告修改、处置报告删除、处置报告查询、处置报告在线编辑、处置报告上传、措施匹配查询、措施匹配分析、措施匹配显示；</w:t>
                  </w:r>
                </w:p>
                <w:p w14:paraId="69920C88">
                  <w:pPr>
                    <w:pStyle w:val="4"/>
                    <w:ind w:firstLine="240"/>
                    <w:jc w:val="both"/>
                  </w:pPr>
                  <w:r>
                    <w:rPr>
                      <w:rFonts w:ascii="仿宋_GB2312" w:hAnsi="仿宋_GB2312" w:eastAsia="仿宋_GB2312" w:cs="仿宋_GB2312"/>
                      <w:sz w:val="24"/>
                    </w:rPr>
                    <w:t>应急预案调阅：应急预案查询、在线预览、应急预案下载、处置节点更新、图片上传、应急预案执行描述管理、应急预案执行描述添加、应急预案执行描述修改、应急预案执行描述删除、应急预案执行描述查询。</w:t>
                  </w:r>
                </w:p>
                <w:p w14:paraId="78B8A7D3">
                  <w:pPr>
                    <w:pStyle w:val="4"/>
                    <w:jc w:val="both"/>
                  </w:pPr>
                  <w:r>
                    <w:rPr>
                      <w:rFonts w:ascii="仿宋_GB2312" w:hAnsi="仿宋_GB2312" w:eastAsia="仿宋_GB2312" w:cs="仿宋_GB2312"/>
                      <w:b/>
                      <w:sz w:val="24"/>
                    </w:rPr>
                    <w:t>视频通话</w:t>
                  </w:r>
                </w:p>
                <w:p w14:paraId="1FBE8018">
                  <w:pPr>
                    <w:pStyle w:val="4"/>
                    <w:ind w:firstLine="240"/>
                    <w:jc w:val="both"/>
                  </w:pPr>
                  <w:r>
                    <w:rPr>
                      <w:rFonts w:ascii="仿宋_GB2312" w:hAnsi="仿宋_GB2312" w:eastAsia="仿宋_GB2312" w:cs="仿宋_GB2312"/>
                      <w:sz w:val="24"/>
                    </w:rPr>
                    <w:t>语音：麦克风数据采集、语音降噪、回声消除、静音/取消静音、视频流传输、视频流接收、主动呼叫、接收来电；</w:t>
                  </w:r>
                </w:p>
                <w:p w14:paraId="2EB9F54B">
                  <w:pPr>
                    <w:pStyle w:val="4"/>
                    <w:ind w:firstLine="240"/>
                    <w:jc w:val="both"/>
                  </w:pPr>
                  <w:r>
                    <w:rPr>
                      <w:rFonts w:ascii="仿宋_GB2312" w:hAnsi="仿宋_GB2312" w:eastAsia="仿宋_GB2312" w:cs="仿宋_GB2312"/>
                      <w:sz w:val="24"/>
                    </w:rPr>
                    <w:t>一对一音视频通话：主动呼叫、接收来电、接听/拒绝；</w:t>
                  </w:r>
                </w:p>
                <w:p w14:paraId="38D08CC2">
                  <w:pPr>
                    <w:pStyle w:val="4"/>
                    <w:ind w:firstLine="240"/>
                    <w:jc w:val="both"/>
                  </w:pPr>
                  <w:r>
                    <w:rPr>
                      <w:rFonts w:ascii="仿宋_GB2312" w:hAnsi="仿宋_GB2312" w:eastAsia="仿宋_GB2312" w:cs="仿宋_GB2312"/>
                      <w:sz w:val="24"/>
                    </w:rPr>
                    <w:t>流媒体传输：RTC实时传输协议、P2P协议、音视频流加密；</w:t>
                  </w:r>
                </w:p>
                <w:p w14:paraId="6FE5B9FB">
                  <w:pPr>
                    <w:pStyle w:val="4"/>
                    <w:ind w:firstLine="240"/>
                    <w:jc w:val="both"/>
                  </w:pPr>
                  <w:r>
                    <w:rPr>
                      <w:rFonts w:ascii="仿宋_GB2312" w:hAnsi="仿宋_GB2312" w:eastAsia="仿宋_GB2312" w:cs="仿宋_GB2312"/>
                      <w:sz w:val="24"/>
                    </w:rPr>
                    <w:t>视频录像控制：开始录像、停止录像、查询录像列表、播放录像并控制、停止播放、录像下载；</w:t>
                  </w:r>
                </w:p>
                <w:p w14:paraId="4B3AE868">
                  <w:pPr>
                    <w:pStyle w:val="4"/>
                    <w:ind w:firstLine="240"/>
                    <w:jc w:val="both"/>
                  </w:pPr>
                  <w:r>
                    <w:rPr>
                      <w:rFonts w:ascii="仿宋_GB2312" w:hAnsi="仿宋_GB2312" w:eastAsia="仿宋_GB2312" w:cs="仿宋_GB2312"/>
                      <w:sz w:val="24"/>
                    </w:rPr>
                    <w:t>拨打记录：拨打记录管理、拨打记录添加、拨打记录查询、视频播放、视频停止、视频下载；</w:t>
                  </w:r>
                </w:p>
                <w:p w14:paraId="0F9A5986">
                  <w:pPr>
                    <w:pStyle w:val="4"/>
                    <w:ind w:firstLine="240"/>
                    <w:jc w:val="both"/>
                  </w:pPr>
                  <w:r>
                    <w:rPr>
                      <w:rFonts w:ascii="仿宋_GB2312" w:hAnsi="仿宋_GB2312" w:eastAsia="仿宋_GB2312" w:cs="仿宋_GB2312"/>
                      <w:sz w:val="24"/>
                    </w:rPr>
                    <w:t>抓图：视频抓图接口、视频抓图保存。</w:t>
                  </w:r>
                </w:p>
                <w:p w14:paraId="56945442">
                  <w:pPr>
                    <w:pStyle w:val="4"/>
                    <w:jc w:val="both"/>
                  </w:pPr>
                  <w:r>
                    <w:rPr>
                      <w:rFonts w:ascii="仿宋_GB2312" w:hAnsi="仿宋_GB2312" w:eastAsia="仿宋_GB2312" w:cs="仿宋_GB2312"/>
                      <w:b/>
                      <w:sz w:val="24"/>
                    </w:rPr>
                    <w:t>预警信息精准触达</w:t>
                  </w:r>
                </w:p>
                <w:p w14:paraId="686CC4A9">
                  <w:pPr>
                    <w:pStyle w:val="4"/>
                    <w:ind w:firstLine="240"/>
                    <w:jc w:val="both"/>
                  </w:pPr>
                  <w:r>
                    <w:rPr>
                      <w:rFonts w:ascii="仿宋_GB2312" w:hAnsi="仿宋_GB2312" w:eastAsia="仿宋_GB2312" w:cs="仿宋_GB2312"/>
                      <w:sz w:val="24"/>
                    </w:rPr>
                    <w:t>短信手动发布：预警信号查询接口对接、发布群组查询、县级短信通道状态查询、预警等级查询、发布区域选择、短信内容编辑、发布渠道选择、短信发布记录管理、短信发布记录添加、短信发布记录修改、短信发布记录删除、短信发布记录查询、短信发布记录统计、短信类型管理、短信类型添加、短信类型修改、短信类型删除、短信类型查询、短信类型统计、审核记录查询；</w:t>
                  </w:r>
                </w:p>
                <w:p w14:paraId="54A2CD3E">
                  <w:pPr>
                    <w:pStyle w:val="4"/>
                    <w:ind w:firstLine="240"/>
                    <w:jc w:val="both"/>
                  </w:pPr>
                  <w:r>
                    <w:rPr>
                      <w:rFonts w:ascii="仿宋_GB2312" w:hAnsi="仿宋_GB2312" w:eastAsia="仿宋_GB2312" w:cs="仿宋_GB2312"/>
                      <w:sz w:val="24"/>
                    </w:rPr>
                    <w:t>电子围栏发布：发布区多边形地图绘制、发布区多边形地图修订、发布区多边形地图删除、发布区矩形地图绘制、发布区矩形地图修订、发布区矩形地图删除、发布区圆形地图绘制、发布区圆形地图修订、发布区圆形地图删除、发布区域边界线拾取、发布区域边界线修订、发布区内组织人员分析、发布区内组织人员列表、人员移除、发布区内定位人员合计对接、发布区地质灾害点联系人分析、发布区山洪隐患区联系人分析、降水数据识别落区、降水数据落区阈值配置、气温数据识别落区、气温数据落区阈值配置、预警信号识别落区、落区影响区修订、电子围栏短信模板、短信内容编辑、内容编辑提交验证、动态短信接口调用、验证码获取、验证码验证、三网通接口公共参数对接、三网通区域接口对接、三网通活动接口对接、三网通状态接口对接、区域查询接口对接、运营商活动状态对接、推送总人数统计（成功/失败）、电信人数统计（成功/失败）、移动人数统计（成功/失败）、联通人数统计（成功/失败）、发送记录列表对接、发送记录统计、短信模板管理、通讯模板对接、短信模板添加、短信模板修改、短信模板查询、短信模板删除；</w:t>
                  </w:r>
                </w:p>
                <w:p w14:paraId="5EA0D30C">
                  <w:pPr>
                    <w:pStyle w:val="4"/>
                    <w:ind w:firstLine="240"/>
                    <w:jc w:val="both"/>
                  </w:pPr>
                  <w:r>
                    <w:rPr>
                      <w:rFonts w:ascii="仿宋_GB2312" w:hAnsi="仿宋_GB2312" w:eastAsia="仿宋_GB2312" w:cs="仿宋_GB2312"/>
                      <w:sz w:val="24"/>
                    </w:rPr>
                    <w:t>应急广播发布：广播行政区域选择、文字内容编辑、语音转换、语音试听、语音发布、状态查询、发布日志管理、发布日志查询、审核管理、应急广播发布记录管理、应急广播发布记录添加、应急广播发布记录修改、应急广播发布记录删除、应急广播发布记录查询；</w:t>
                  </w:r>
                </w:p>
                <w:p w14:paraId="1689A183">
                  <w:pPr>
                    <w:pStyle w:val="4"/>
                    <w:ind w:firstLine="240"/>
                    <w:jc w:val="both"/>
                  </w:pPr>
                  <w:r>
                    <w:rPr>
                      <w:rFonts w:ascii="仿宋_GB2312" w:hAnsi="仿宋_GB2312" w:eastAsia="仿宋_GB2312" w:cs="仿宋_GB2312"/>
                      <w:sz w:val="24"/>
                    </w:rPr>
                    <w:t>发布审核流程：发布审核流程管理、发布审核流程添加、发布审核流程修改、发布审核流程删除、发布审核流程查询；</w:t>
                  </w:r>
                </w:p>
                <w:p w14:paraId="1121BAA6">
                  <w:pPr>
                    <w:pStyle w:val="4"/>
                    <w:ind w:firstLine="240"/>
                    <w:jc w:val="both"/>
                  </w:pPr>
                  <w:r>
                    <w:rPr>
                      <w:rFonts w:ascii="仿宋_GB2312" w:hAnsi="仿宋_GB2312" w:eastAsia="仿宋_GB2312" w:cs="仿宋_GB2312"/>
                      <w:sz w:val="24"/>
                    </w:rPr>
                    <w:t>群组管理：群组分类管理、群组分类添加、群组分类修改、群组分类删除、群组分类查询、通讯录管理、通讯录添加、通讯录修改、通讯录删除、通讯录查询、灾害类型管理、灾害类型添加、灾害类型修改、灾害类型删除、灾害类型查询；</w:t>
                  </w:r>
                </w:p>
                <w:p w14:paraId="5877C1F7">
                  <w:pPr>
                    <w:pStyle w:val="4"/>
                    <w:ind w:firstLine="240"/>
                    <w:jc w:val="both"/>
                  </w:pPr>
                  <w:r>
                    <w:rPr>
                      <w:rFonts w:ascii="仿宋_GB2312" w:hAnsi="仿宋_GB2312" w:eastAsia="仿宋_GB2312" w:cs="仿宋_GB2312"/>
                      <w:sz w:val="24"/>
                    </w:rPr>
                    <w:t>发布策略管理：预警类别策略配置、预警类别策略添加、预警类别策略修改、预警类别策略删除、预警类别策略查询、灾害发布策略配置、灾害发布策略添加、灾害发布策略修改、灾害发布策略删除、灾害发布策略查询；</w:t>
                  </w:r>
                </w:p>
                <w:p w14:paraId="6989B2DF">
                  <w:pPr>
                    <w:pStyle w:val="4"/>
                    <w:ind w:firstLine="240"/>
                    <w:jc w:val="both"/>
                  </w:pPr>
                  <w:r>
                    <w:rPr>
                      <w:rFonts w:ascii="仿宋_GB2312" w:hAnsi="仿宋_GB2312" w:eastAsia="仿宋_GB2312" w:cs="仿宋_GB2312"/>
                      <w:sz w:val="24"/>
                    </w:rPr>
                    <w:t>闭环跟踪：短信阅读状态修订、短信阅读状态管理、短信阅读状态添加、短信阅读状态修改、短信阅读状态查询、短信阅读状态删除、机器码标识生成；</w:t>
                  </w:r>
                </w:p>
                <w:p w14:paraId="0B078CA8">
                  <w:pPr>
                    <w:pStyle w:val="4"/>
                    <w:ind w:firstLine="240"/>
                    <w:jc w:val="both"/>
                  </w:pPr>
                  <w:r>
                    <w:rPr>
                      <w:rFonts w:ascii="仿宋_GB2312" w:hAnsi="仿宋_GB2312" w:eastAsia="仿宋_GB2312" w:cs="仿宋_GB2312"/>
                      <w:sz w:val="24"/>
                    </w:rPr>
                    <w:t>统计分析：发布信息查询、发布信息查询导出、短信接收查询、短信接收查询导出；</w:t>
                  </w:r>
                </w:p>
                <w:p w14:paraId="35065836">
                  <w:pPr>
                    <w:pStyle w:val="4"/>
                    <w:ind w:firstLine="240"/>
                    <w:jc w:val="both"/>
                  </w:pPr>
                  <w:r>
                    <w:rPr>
                      <w:rFonts w:ascii="仿宋_GB2312" w:hAnsi="仿宋_GB2312" w:eastAsia="仿宋_GB2312" w:cs="仿宋_GB2312"/>
                      <w:sz w:val="24"/>
                    </w:rPr>
                    <w:t>处置上报信息：处置上报信息管理、处置上报信息修改、处置上报信息删除、处置上报信息查询、处置上报信息预览。</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67AF74">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E75471">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13B6CF">
                  <w:pPr>
                    <w:pStyle w:val="4"/>
                    <w:jc w:val="center"/>
                  </w:pPr>
                </w:p>
              </w:tc>
            </w:tr>
            <w:tr w14:paraId="08ADA1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F2540B">
                  <w:pPr>
                    <w:pStyle w:val="4"/>
                    <w:jc w:val="center"/>
                  </w:pPr>
                  <w:r>
                    <w:rPr>
                      <w:rFonts w:ascii="仿宋_GB2312" w:hAnsi="仿宋_GB2312" w:eastAsia="仿宋_GB2312" w:cs="仿宋_GB2312"/>
                      <w:sz w:val="24"/>
                    </w:rPr>
                    <w:t>49</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C177D6">
                  <w:pPr>
                    <w:pStyle w:val="4"/>
                    <w:jc w:val="left"/>
                  </w:pPr>
                  <w:r>
                    <w:rPr>
                      <w:rFonts w:ascii="仿宋_GB2312" w:hAnsi="仿宋_GB2312" w:eastAsia="仿宋_GB2312" w:cs="仿宋_GB2312"/>
                      <w:sz w:val="24"/>
                    </w:rPr>
                    <w:t>智能监测预警平台-决策服务管理场景</w:t>
                  </w:r>
                </w:p>
                <w:p w14:paraId="548E86AB">
                  <w:pPr>
                    <w:pStyle w:val="4"/>
                    <w:jc w:val="center"/>
                  </w:pP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E7FD28">
                  <w:pPr>
                    <w:pStyle w:val="4"/>
                    <w:jc w:val="left"/>
                  </w:pPr>
                  <w:r>
                    <w:rPr>
                      <w:rFonts w:ascii="仿宋_GB2312" w:hAnsi="仿宋_GB2312" w:eastAsia="仿宋_GB2312" w:cs="仿宋_GB2312"/>
                      <w:b/>
                      <w:sz w:val="24"/>
                    </w:rPr>
                    <w:t>用户组织管理</w:t>
                  </w:r>
                </w:p>
                <w:p w14:paraId="75E51932">
                  <w:pPr>
                    <w:pStyle w:val="4"/>
                    <w:ind w:firstLine="240"/>
                    <w:jc w:val="left"/>
                  </w:pPr>
                  <w:r>
                    <w:rPr>
                      <w:rFonts w:ascii="仿宋_GB2312" w:hAnsi="仿宋_GB2312" w:eastAsia="仿宋_GB2312" w:cs="仿宋_GB2312"/>
                      <w:sz w:val="24"/>
                    </w:rPr>
                    <w:t>组织部门管理：组织/部门管理、组织/部门添加、组织/部门修改、组织/部门查询、组织/部门删除、组织父节点管理、组织父节点添加、组织父节点修改、组织父节点查询、组织父节点删除、组织详细管理、组织详细添加、组织详细修改、组织详细查询、组织详细删除；</w:t>
                  </w:r>
                </w:p>
                <w:p w14:paraId="5555BE91">
                  <w:pPr>
                    <w:pStyle w:val="4"/>
                    <w:ind w:firstLine="240"/>
                    <w:jc w:val="left"/>
                  </w:pPr>
                  <w:r>
                    <w:rPr>
                      <w:rFonts w:ascii="仿宋_GB2312" w:hAnsi="仿宋_GB2312" w:eastAsia="仿宋_GB2312" w:cs="仿宋_GB2312"/>
                      <w:sz w:val="24"/>
                    </w:rPr>
                    <w:t>统一身份认证：统一身份认证、密码强度校验、密码到期前提醒；</w:t>
                  </w:r>
                </w:p>
                <w:p w14:paraId="191D5076">
                  <w:pPr>
                    <w:pStyle w:val="4"/>
                    <w:ind w:firstLine="240"/>
                    <w:jc w:val="left"/>
                  </w:pPr>
                  <w:r>
                    <w:rPr>
                      <w:rFonts w:ascii="仿宋_GB2312" w:hAnsi="仿宋_GB2312" w:eastAsia="仿宋_GB2312" w:cs="仿宋_GB2312"/>
                      <w:sz w:val="24"/>
                    </w:rPr>
                    <w:t>用户管理：用户管理、用户管理添加、用户管理修改、用户管理查询、用户管理删除、用户日志管理、用户日志添加、用户日志修改、用户日志查询、用户日志删除、角色管理、角色添加、角色修改、角色查询、角色删除、权限管理、权限添加、权限修改、权限查询、权限删除；</w:t>
                  </w:r>
                </w:p>
                <w:p w14:paraId="5A2EA280">
                  <w:pPr>
                    <w:pStyle w:val="4"/>
                    <w:ind w:firstLine="240"/>
                    <w:jc w:val="left"/>
                  </w:pPr>
                  <w:r>
                    <w:rPr>
                      <w:rFonts w:ascii="仿宋_GB2312" w:hAnsi="仿宋_GB2312" w:eastAsia="仿宋_GB2312" w:cs="仿宋_GB2312"/>
                      <w:sz w:val="24"/>
                    </w:rPr>
                    <w:t>操作日志管理：操作日志、操作日志查询。</w:t>
                  </w:r>
                </w:p>
                <w:p w14:paraId="62EFBA06">
                  <w:pPr>
                    <w:pStyle w:val="4"/>
                    <w:jc w:val="left"/>
                  </w:pPr>
                  <w:r>
                    <w:rPr>
                      <w:rFonts w:ascii="仿宋_GB2312" w:hAnsi="仿宋_GB2312" w:eastAsia="仿宋_GB2312" w:cs="仿宋_GB2312"/>
                      <w:b/>
                      <w:sz w:val="24"/>
                    </w:rPr>
                    <w:t>菜单分类配置管理</w:t>
                  </w:r>
                </w:p>
                <w:p w14:paraId="42AFBD4A">
                  <w:pPr>
                    <w:pStyle w:val="4"/>
                    <w:ind w:firstLine="240"/>
                    <w:jc w:val="left"/>
                  </w:pPr>
                  <w:r>
                    <w:rPr>
                      <w:rFonts w:ascii="仿宋_GB2312" w:hAnsi="仿宋_GB2312" w:eastAsia="仿宋_GB2312" w:cs="仿宋_GB2312"/>
                      <w:sz w:val="24"/>
                    </w:rPr>
                    <w:t>菜单分类配置：菜单分类配置、菜单分类添加、菜单分类修改、菜单分类查询、菜单分类删除；</w:t>
                  </w:r>
                </w:p>
                <w:p w14:paraId="4A59095D">
                  <w:pPr>
                    <w:pStyle w:val="4"/>
                    <w:ind w:firstLine="240"/>
                    <w:jc w:val="left"/>
                  </w:pPr>
                  <w:r>
                    <w:rPr>
                      <w:rFonts w:ascii="仿宋_GB2312" w:hAnsi="仿宋_GB2312" w:eastAsia="仿宋_GB2312" w:cs="仿宋_GB2312"/>
                      <w:sz w:val="24"/>
                    </w:rPr>
                    <w:t>菜单管理：菜单配置、菜单配置添加、菜单配置修改、菜单配置查询、菜单配置删除。</w:t>
                  </w:r>
                </w:p>
                <w:p w14:paraId="1066C810">
                  <w:pPr>
                    <w:pStyle w:val="4"/>
                    <w:jc w:val="left"/>
                  </w:pPr>
                  <w:r>
                    <w:rPr>
                      <w:rFonts w:ascii="仿宋_GB2312" w:hAnsi="仿宋_GB2312" w:eastAsia="仿宋_GB2312" w:cs="仿宋_GB2312"/>
                      <w:b/>
                      <w:sz w:val="24"/>
                    </w:rPr>
                    <w:t>基于自然灾害应急处置事件建立过程复盘</w:t>
                  </w:r>
                </w:p>
                <w:p w14:paraId="7CDC1A25">
                  <w:pPr>
                    <w:pStyle w:val="4"/>
                    <w:ind w:firstLine="240"/>
                    <w:jc w:val="left"/>
                  </w:pPr>
                  <w:r>
                    <w:rPr>
                      <w:rFonts w:ascii="仿宋_GB2312" w:hAnsi="仿宋_GB2312" w:eastAsia="仿宋_GB2312" w:cs="仿宋_GB2312"/>
                      <w:sz w:val="24"/>
                    </w:rPr>
                    <w:t>过程管理：过程管理、过程添加、过程修改、过程删除、过程查询；</w:t>
                  </w:r>
                </w:p>
                <w:p w14:paraId="16CC87F2">
                  <w:pPr>
                    <w:pStyle w:val="4"/>
                    <w:ind w:firstLine="240"/>
                    <w:jc w:val="left"/>
                  </w:pPr>
                  <w:r>
                    <w:rPr>
                      <w:rFonts w:ascii="仿宋_GB2312" w:hAnsi="仿宋_GB2312" w:eastAsia="仿宋_GB2312" w:cs="仿宋_GB2312"/>
                      <w:sz w:val="24"/>
                    </w:rPr>
                    <w:t>灾害数据收集：天气过程数据收集、雷达产品图片资料收集、降水实况资料数据收集、预警信号产品数据收集、气温实况资料数据收集、影响区数据收集、影响区范围制定、影响区多边形绘制、人口信息添加、灾害损维护、过程数据集存储、过程信息档案、地图信息数据接入；</w:t>
                  </w:r>
                </w:p>
                <w:p w14:paraId="11C9EBB8">
                  <w:pPr>
                    <w:pStyle w:val="4"/>
                    <w:ind w:firstLine="240"/>
                    <w:jc w:val="left"/>
                  </w:pPr>
                  <w:r>
                    <w:rPr>
                      <w:rFonts w:ascii="仿宋_GB2312" w:hAnsi="仿宋_GB2312" w:eastAsia="仿宋_GB2312" w:cs="仿宋_GB2312"/>
                      <w:sz w:val="24"/>
                    </w:rPr>
                    <w:t>灾害过程回溯：根据过程资料形成统一时间轴、地图显示要素绘制、雷达产品图片资料调阅、降水实况资料调阅、预警信号调阅、气温实况资料调阅、资料播放、资料暂停；</w:t>
                  </w:r>
                </w:p>
                <w:p w14:paraId="745B2DA2">
                  <w:pPr>
                    <w:pStyle w:val="4"/>
                    <w:ind w:firstLine="240"/>
                    <w:jc w:val="left"/>
                  </w:pPr>
                  <w:r>
                    <w:rPr>
                      <w:rFonts w:ascii="仿宋_GB2312" w:hAnsi="仿宋_GB2312" w:eastAsia="仿宋_GB2312" w:cs="仿宋_GB2312"/>
                      <w:sz w:val="24"/>
                    </w:rPr>
                    <w:t>历史灾害相似过程对比：相似过程检索、相似过程对比展示、历史过程库建立与维护。</w:t>
                  </w:r>
                </w:p>
                <w:p w14:paraId="4120BA03">
                  <w:pPr>
                    <w:pStyle w:val="4"/>
                    <w:jc w:val="left"/>
                  </w:pPr>
                  <w:r>
                    <w:rPr>
                      <w:rFonts w:ascii="仿宋_GB2312" w:hAnsi="仿宋_GB2312" w:eastAsia="仿宋_GB2312" w:cs="仿宋_GB2312"/>
                      <w:b/>
                      <w:sz w:val="24"/>
                    </w:rPr>
                    <w:t>行业数据管理</w:t>
                  </w:r>
                </w:p>
                <w:p w14:paraId="5A79B501">
                  <w:pPr>
                    <w:pStyle w:val="4"/>
                    <w:ind w:firstLine="240"/>
                    <w:jc w:val="left"/>
                  </w:pPr>
                  <w:r>
                    <w:rPr>
                      <w:rFonts w:ascii="仿宋_GB2312" w:hAnsi="仿宋_GB2312" w:eastAsia="仿宋_GB2312" w:cs="仿宋_GB2312"/>
                      <w:sz w:val="24"/>
                    </w:rPr>
                    <w:t>农作物管理：农作物类型管理、农作物类型添加、农作物类型修改、农作物类型查询、农作物类型删除、农作物详细管理、农作物详细添加、农作物详细修改、农作物详细查询、农作物详细删除、农作物种植区域管理、农作物种植区划添加、农作物种植区划修改、农作物种植区划删除、农作物种植区划查询、区划地图编辑、农作种植户管理、农作种植户添加、农作种植户修改、农作种植户删除、农作种植户查询；</w:t>
                  </w:r>
                </w:p>
                <w:p w14:paraId="70662988">
                  <w:pPr>
                    <w:pStyle w:val="4"/>
                    <w:ind w:firstLine="240"/>
                    <w:jc w:val="left"/>
                  </w:pPr>
                  <w:r>
                    <w:rPr>
                      <w:rFonts w:ascii="仿宋_GB2312" w:hAnsi="仿宋_GB2312" w:eastAsia="仿宋_GB2312" w:cs="仿宋_GB2312"/>
                      <w:sz w:val="24"/>
                    </w:rPr>
                    <w:t>旅游景区管理：旅游景区管理、旅游景区添加、旅游景区修改、旅游景区删除、旅游景区查询、旅游景区详细介绍添加、旅游景区详细介绍修改、旅游景区详细介绍删除、旅游景区详细介绍查询、景区等级管理、景区等级添加、景区等级修改、景区等级删除、景区等级查询、文旅景区灾害性天气阈值配置、文旅景区灾害性天气阈值添加、文旅景区灾害性天气阈值修改、文旅景区灾害性天气阈值删除、文旅景区灾害性天气阈值查询、文旅景区灾害性天气阈值计算、文旅景区灾害性天气阈值要素配置、文旅景区灾害性天气阈值要素添加、文旅景区灾害性天气阈值要素修改、文旅景区灾害性天气阈值要素删除、文旅景区灾害性天气阈值要素查询；</w:t>
                  </w:r>
                </w:p>
                <w:p w14:paraId="525FA975">
                  <w:pPr>
                    <w:pStyle w:val="4"/>
                    <w:ind w:firstLine="240"/>
                    <w:jc w:val="left"/>
                  </w:pPr>
                  <w:r>
                    <w:rPr>
                      <w:rFonts w:ascii="仿宋_GB2312" w:hAnsi="仿宋_GB2312" w:eastAsia="仿宋_GB2312" w:cs="仿宋_GB2312"/>
                      <w:sz w:val="24"/>
                    </w:rPr>
                    <w:t>重点行业场所管理：重点行业分类管理、重点行业分类添加、重点行业分类修改、重点行业分类查询、重点行业分类删除、重点行业场所管理、重点行业场所添加、重点行业场所修改、重点行业场所查询、重点行业场所删除、重点行业场所联系人管理、重点行业场所联系人添加、重点行业场所联系人修改、重点行业场所联系人查询、重点行业场所联系人删除；</w:t>
                  </w:r>
                </w:p>
                <w:p w14:paraId="5CC49C8E">
                  <w:pPr>
                    <w:pStyle w:val="4"/>
                    <w:ind w:firstLine="240"/>
                    <w:jc w:val="left"/>
                  </w:pPr>
                  <w:r>
                    <w:rPr>
                      <w:rFonts w:ascii="仿宋_GB2312" w:hAnsi="仿宋_GB2312" w:eastAsia="仿宋_GB2312" w:cs="仿宋_GB2312"/>
                      <w:sz w:val="24"/>
                    </w:rPr>
                    <w:t>公共服务管理：公共服务场所类型管理、公共服务场所类型添加、公共服务场所类型修改、公共服务场所类型查询、公共服务场所类型删除、公共服务场所详细管理、公共服务场所详细添加、公共服务场所详细修改、公共服务场所详细查询、公共服务场所详细删除、公共服务场所联系人管理、公共服务场所联系人添加、公共服务场所联系人修改、重点行业场所联系人查询、公共服务场所联系人删除；</w:t>
                  </w:r>
                </w:p>
                <w:p w14:paraId="54AF781C">
                  <w:pPr>
                    <w:pStyle w:val="4"/>
                    <w:ind w:firstLine="240"/>
                    <w:jc w:val="left"/>
                  </w:pPr>
                  <w:r>
                    <w:rPr>
                      <w:rFonts w:ascii="仿宋_GB2312" w:hAnsi="仿宋_GB2312" w:eastAsia="仿宋_GB2312" w:cs="仿宋_GB2312"/>
                      <w:sz w:val="24"/>
                    </w:rPr>
                    <w:t>地灾：地灾分类管理、地灾分类添加、地灾分类修改、地灾分类查询、地灾分类删除、地灾隐患点管理、地灾隐患点添加、地灾隐患点修改、地灾隐患点查询、地灾隐患点删除、地灾风险阈值管理、地灾风险阈值添加、地灾风险阈值修改、地灾风险阈值删除、地灾风险阈值查询、地灾风险责任人管理、地灾风险责任人添加、地灾风险责任人修改、地灾风险责任人删除、地灾风险责任人查询、地灾点风险措施管理、地灾点风险措施添加、地灾点风险措施修改、地灾点风险措施删除、地灾点风险措施查询、地灾风险预警发布管理、地灾风险预警发布添加、地灾风险预警发布修改、地灾风险预警发布删除、地灾风险预警发布查询；</w:t>
                  </w:r>
                </w:p>
                <w:p w14:paraId="28732AB5">
                  <w:pPr>
                    <w:pStyle w:val="4"/>
                    <w:ind w:firstLine="240"/>
                    <w:jc w:val="left"/>
                  </w:pPr>
                  <w:r>
                    <w:rPr>
                      <w:rFonts w:ascii="仿宋_GB2312" w:hAnsi="仿宋_GB2312" w:eastAsia="仿宋_GB2312" w:cs="仿宋_GB2312"/>
                      <w:sz w:val="24"/>
                    </w:rPr>
                    <w:t>山洪危险区：山洪灾害危险区管理、山洪灾害危险区添加、山洪灾害危险区修改、山洪灾害危险区查询、山洪灾害危险区删除、山洪灾害危险区矢量管理、山洪灾害危险区矢量添加、山洪灾害危险区矢量修改、山洪灾害危险区矢量查询、山洪灾害危险区矢量删除；</w:t>
                  </w:r>
                </w:p>
                <w:p w14:paraId="0CBEAE61">
                  <w:pPr>
                    <w:pStyle w:val="4"/>
                    <w:ind w:firstLine="240"/>
                    <w:jc w:val="left"/>
                  </w:pPr>
                  <w:r>
                    <w:rPr>
                      <w:rFonts w:ascii="仿宋_GB2312" w:hAnsi="仿宋_GB2312" w:eastAsia="仿宋_GB2312" w:cs="仿宋_GB2312"/>
                      <w:sz w:val="24"/>
                    </w:rPr>
                    <w:t>应急数据管理：避难场所管理、避难场所添加、避难场所修改、避难场所查询、避难场所删除、物资分类管理、物资分类添加、物资分类修改、物资分类查询、物资分类删除、物资详细管理、物资详细添加、物资详细修改、物资详细查询、物资详细删除；</w:t>
                  </w:r>
                </w:p>
                <w:p w14:paraId="25A48FF6">
                  <w:pPr>
                    <w:pStyle w:val="4"/>
                    <w:ind w:firstLine="240"/>
                    <w:jc w:val="left"/>
                  </w:pPr>
                  <w:r>
                    <w:rPr>
                      <w:rFonts w:ascii="仿宋_GB2312" w:hAnsi="仿宋_GB2312" w:eastAsia="仿宋_GB2312" w:cs="仿宋_GB2312"/>
                      <w:sz w:val="24"/>
                    </w:rPr>
                    <w:t>中小河流：中小河流分类管理、中小河流分类添加、中小河流分类修改、中小河流分类查询、中小河流分类删除、中小河流详细管理、中小河流详细添加、中小河流详细修改、中小河流详细查询、中小河流详细删除；</w:t>
                  </w:r>
                </w:p>
                <w:p w14:paraId="158F9B66">
                  <w:pPr>
                    <w:pStyle w:val="4"/>
                    <w:ind w:firstLine="240"/>
                    <w:jc w:val="left"/>
                  </w:pPr>
                  <w:r>
                    <w:rPr>
                      <w:rFonts w:ascii="仿宋_GB2312" w:hAnsi="仿宋_GB2312" w:eastAsia="仿宋_GB2312" w:cs="仿宋_GB2312"/>
                      <w:sz w:val="24"/>
                    </w:rPr>
                    <w:t>城市管理：内涝点管理、内涝点数据添加、内涝点数据修改、内涝数据查询；</w:t>
                  </w:r>
                </w:p>
                <w:p w14:paraId="1DDBE48C">
                  <w:pPr>
                    <w:pStyle w:val="4"/>
                    <w:ind w:firstLine="240"/>
                    <w:jc w:val="left"/>
                  </w:pPr>
                  <w:r>
                    <w:rPr>
                      <w:rFonts w:ascii="仿宋_GB2312" w:hAnsi="仿宋_GB2312" w:eastAsia="仿宋_GB2312" w:cs="仿宋_GB2312"/>
                      <w:sz w:val="24"/>
                    </w:rPr>
                    <w:t>林地：林地分类管理、林地分类添加、林地分类修改、林地分类删除、林地分类查询、林地详细管理、林地详细添加、林地详细修改、林地详细删除、林地详细查询；</w:t>
                  </w:r>
                </w:p>
                <w:p w14:paraId="0C8C8C5A">
                  <w:pPr>
                    <w:pStyle w:val="4"/>
                    <w:ind w:firstLine="240"/>
                    <w:jc w:val="left"/>
                  </w:pPr>
                  <w:r>
                    <w:rPr>
                      <w:rFonts w:ascii="仿宋_GB2312" w:hAnsi="仿宋_GB2312" w:eastAsia="仿宋_GB2312" w:cs="仿宋_GB2312"/>
                      <w:sz w:val="24"/>
                    </w:rPr>
                    <w:t>重污染：重污染等级管理、重污染等级添加、重污染等级修改、重污染等级删除、重污染等级查询、重污染阈值定义管理、重污染阈值添加、重污染阈值修改、重污染阈值删除、重污染阈值查询、重污染预警计算；</w:t>
                  </w:r>
                </w:p>
                <w:p w14:paraId="4DE911D6">
                  <w:pPr>
                    <w:pStyle w:val="4"/>
                    <w:ind w:firstLine="240"/>
                    <w:jc w:val="left"/>
                  </w:pPr>
                  <w:r>
                    <w:rPr>
                      <w:rFonts w:ascii="仿宋_GB2312" w:hAnsi="仿宋_GB2312" w:eastAsia="仿宋_GB2312" w:cs="仿宋_GB2312"/>
                      <w:sz w:val="24"/>
                    </w:rPr>
                    <w:t>道路交通：交通图层分类管理、交通图层分类添加、交通图层分类修改、交通图层分类删除、交通图层分类查询、交通线路管理、交通线路添加、交通线路修改、交通线路删除、交通线路查询、交通卡口接入。</w:t>
                  </w:r>
                </w:p>
                <w:p w14:paraId="79B016AF">
                  <w:pPr>
                    <w:pStyle w:val="4"/>
                    <w:jc w:val="left"/>
                  </w:pPr>
                  <w:r>
                    <w:rPr>
                      <w:rFonts w:ascii="仿宋_GB2312" w:hAnsi="仿宋_GB2312" w:eastAsia="仿宋_GB2312" w:cs="仿宋_GB2312"/>
                      <w:b/>
                      <w:sz w:val="24"/>
                    </w:rPr>
                    <w:t>应急处置</w:t>
                  </w:r>
                </w:p>
                <w:p w14:paraId="6B271257">
                  <w:pPr>
                    <w:pStyle w:val="4"/>
                    <w:ind w:firstLine="240"/>
                    <w:jc w:val="left"/>
                  </w:pPr>
                  <w:r>
                    <w:rPr>
                      <w:rFonts w:ascii="仿宋_GB2312" w:hAnsi="仿宋_GB2312" w:eastAsia="仿宋_GB2312" w:cs="仿宋_GB2312"/>
                      <w:sz w:val="24"/>
                    </w:rPr>
                    <w:t>处置措施管理：措施分类管理、措施分类添加、措施分类修改、措施分类删除、措施分类查询、措施标签管理、措施标签添加、措施标签修改、措施标签删除、措施标签查询、措施详细管理、措施详细添加、措施详细修改、措施详细删除、措施详细查询；</w:t>
                  </w:r>
                </w:p>
                <w:p w14:paraId="2F060BA6">
                  <w:pPr>
                    <w:pStyle w:val="4"/>
                    <w:ind w:firstLine="240"/>
                    <w:jc w:val="left"/>
                  </w:pPr>
                  <w:r>
                    <w:rPr>
                      <w:rFonts w:ascii="仿宋_GB2312" w:hAnsi="仿宋_GB2312" w:eastAsia="仿宋_GB2312" w:cs="仿宋_GB2312"/>
                      <w:sz w:val="24"/>
                    </w:rPr>
                    <w:t>应急预案文件管理：应急预案管理、应急预案添加、应急预案修改、应急预案删除、应急预案查询、应急预案上传、应急预案格式转换、应急预案分类管理、应急预案分类添加、应急预案分类修改、应急预案分类删除、应急预案分类查询。</w:t>
                  </w:r>
                </w:p>
                <w:p w14:paraId="2A8C0ED7">
                  <w:pPr>
                    <w:pStyle w:val="4"/>
                    <w:jc w:val="left"/>
                  </w:pPr>
                  <w:r>
                    <w:rPr>
                      <w:rFonts w:ascii="仿宋_GB2312" w:hAnsi="仿宋_GB2312" w:eastAsia="仿宋_GB2312" w:cs="仿宋_GB2312"/>
                      <w:b/>
                      <w:sz w:val="24"/>
                    </w:rPr>
                    <w:t>农业产品加工</w:t>
                  </w:r>
                </w:p>
                <w:p w14:paraId="1DC179ED">
                  <w:pPr>
                    <w:pStyle w:val="4"/>
                    <w:ind w:firstLine="240"/>
                    <w:jc w:val="left"/>
                  </w:pPr>
                  <w:r>
                    <w:rPr>
                      <w:rFonts w:ascii="仿宋_GB2312" w:hAnsi="仿宋_GB2312" w:eastAsia="仿宋_GB2312" w:cs="仿宋_GB2312"/>
                      <w:sz w:val="24"/>
                    </w:rPr>
                    <w:t>水稻制种大风倒伏阈值管理：水稻制种大风倒伏阈值配置、水稻制种大风倒伏阈值添加、水稻制种大风倒伏阈值修改、水稻制种大风倒伏阈值删除、水稻制种大风倒伏阈值查询、水稻制种大风倒伏阈值自动计算；</w:t>
                  </w:r>
                </w:p>
                <w:p w14:paraId="6BC296EB">
                  <w:pPr>
                    <w:pStyle w:val="4"/>
                    <w:ind w:firstLine="240"/>
                    <w:jc w:val="left"/>
                  </w:pPr>
                  <w:r>
                    <w:rPr>
                      <w:rFonts w:ascii="仿宋_GB2312" w:hAnsi="仿宋_GB2312" w:eastAsia="仿宋_GB2312" w:cs="仿宋_GB2312"/>
                      <w:sz w:val="24"/>
                    </w:rPr>
                    <w:t>水稻制种高温热害阈值管理：水稻制种高温热害阈值配置、水稻制种高温热害阈值添加、水稻制种高温热害阈值修改、水稻制种高温热害阈值删除、水稻制种高温热害阈值查询、水稻制种高温热害阈值计算；</w:t>
                  </w:r>
                </w:p>
                <w:p w14:paraId="2CA4D41B">
                  <w:pPr>
                    <w:pStyle w:val="4"/>
                    <w:ind w:firstLine="240"/>
                    <w:jc w:val="left"/>
                  </w:pPr>
                  <w:r>
                    <w:rPr>
                      <w:rFonts w:ascii="仿宋_GB2312" w:hAnsi="仿宋_GB2312" w:eastAsia="仿宋_GB2312" w:cs="仿宋_GB2312"/>
                      <w:sz w:val="24"/>
                    </w:rPr>
                    <w:t>生育期管理：生育期节点管理、生育期节点添加、生育期节点修改、生育期节点删除、生育期节点查询、生育期节点阈值模型管理、生育期节点阈值模型添加、生育期节点阈值模型修改、生育期节点阈值模型删除、生育期节点阈值模型查询、生育期节点要素权重管理、生育期节点要素权重添加、生育期节点要素权重修改、生育期节点要素权重删除、生育期节点要素权重查询、生育期指标计算；</w:t>
                  </w:r>
                </w:p>
                <w:p w14:paraId="55036EF5">
                  <w:pPr>
                    <w:pStyle w:val="4"/>
                    <w:ind w:firstLine="240"/>
                    <w:jc w:val="left"/>
                  </w:pPr>
                  <w:r>
                    <w:rPr>
                      <w:rFonts w:ascii="仿宋_GB2312" w:hAnsi="仿宋_GB2312" w:eastAsia="仿宋_GB2312" w:cs="仿宋_GB2312"/>
                      <w:sz w:val="24"/>
                    </w:rPr>
                    <w:t>农事产品：农事产品后台生成、报告输出。</w:t>
                  </w:r>
                </w:p>
                <w:p w14:paraId="1FC68BC6">
                  <w:pPr>
                    <w:pStyle w:val="4"/>
                    <w:jc w:val="left"/>
                  </w:pPr>
                  <w:r>
                    <w:rPr>
                      <w:rFonts w:ascii="仿宋_GB2312" w:hAnsi="仿宋_GB2312" w:eastAsia="仿宋_GB2312" w:cs="仿宋_GB2312"/>
                      <w:b/>
                      <w:sz w:val="24"/>
                    </w:rPr>
                    <w:t>重大活动保障产品生成</w:t>
                  </w:r>
                </w:p>
                <w:p w14:paraId="1740C008">
                  <w:pPr>
                    <w:pStyle w:val="4"/>
                    <w:ind w:firstLine="240"/>
                    <w:jc w:val="left"/>
                  </w:pPr>
                  <w:r>
                    <w:rPr>
                      <w:rFonts w:ascii="仿宋_GB2312" w:hAnsi="仿宋_GB2312" w:eastAsia="仿宋_GB2312" w:cs="仿宋_GB2312"/>
                      <w:sz w:val="24"/>
                    </w:rPr>
                    <w:t>军民融合产品生成：途径天气点天气、影响列表生成、高影响天气、产品生成；</w:t>
                  </w:r>
                </w:p>
                <w:p w14:paraId="6A53815F">
                  <w:pPr>
                    <w:pStyle w:val="4"/>
                    <w:ind w:firstLine="240"/>
                    <w:jc w:val="left"/>
                  </w:pPr>
                  <w:r>
                    <w:rPr>
                      <w:rFonts w:ascii="仿宋_GB2312" w:hAnsi="仿宋_GB2312" w:eastAsia="仿宋_GB2312" w:cs="仿宋_GB2312"/>
                      <w:sz w:val="24"/>
                    </w:rPr>
                    <w:t>活动保障：重大活动保障产品生成、文档在线编辑、下载；</w:t>
                  </w:r>
                </w:p>
                <w:p w14:paraId="56724175">
                  <w:pPr>
                    <w:pStyle w:val="4"/>
                    <w:ind w:firstLine="240"/>
                    <w:jc w:val="left"/>
                  </w:pPr>
                  <w:r>
                    <w:rPr>
                      <w:rFonts w:ascii="仿宋_GB2312" w:hAnsi="仿宋_GB2312" w:eastAsia="仿宋_GB2312" w:cs="仿宋_GB2312"/>
                      <w:sz w:val="24"/>
                    </w:rPr>
                    <w:t>交通低能见度：交通低能见度阈值管理、交通低能见度阈值修改、交通低能见度阈值查询、交通低能见度阈值删除、交通低能见度计算、交通低能见度告警管理、交通低能见度告警修改、交通低能见度告警查询、交通低能见度告警删除。</w:t>
                  </w:r>
                </w:p>
                <w:p w14:paraId="711E9DFD">
                  <w:pPr>
                    <w:pStyle w:val="4"/>
                    <w:jc w:val="left"/>
                  </w:pPr>
                  <w:r>
                    <w:rPr>
                      <w:rFonts w:ascii="仿宋_GB2312" w:hAnsi="仿宋_GB2312" w:eastAsia="仿宋_GB2312" w:cs="仿宋_GB2312"/>
                      <w:b/>
                      <w:sz w:val="24"/>
                    </w:rPr>
                    <w:t>本地化乡镇制图服务</w:t>
                  </w:r>
                </w:p>
                <w:p w14:paraId="407BEA8E">
                  <w:pPr>
                    <w:pStyle w:val="4"/>
                    <w:ind w:firstLine="240"/>
                    <w:jc w:val="left"/>
                  </w:pPr>
                  <w:r>
                    <w:rPr>
                      <w:rFonts w:ascii="仿宋_GB2312" w:hAnsi="仿宋_GB2312" w:eastAsia="仿宋_GB2312" w:cs="仿宋_GB2312"/>
                      <w:sz w:val="24"/>
                    </w:rPr>
                    <w:t>降水：降水时段数据查询、降水时段数据产品生成；</w:t>
                  </w:r>
                </w:p>
                <w:p w14:paraId="4F7958C4">
                  <w:pPr>
                    <w:pStyle w:val="4"/>
                    <w:ind w:firstLine="240"/>
                    <w:jc w:val="left"/>
                  </w:pPr>
                  <w:r>
                    <w:rPr>
                      <w:rFonts w:ascii="仿宋_GB2312" w:hAnsi="仿宋_GB2312" w:eastAsia="仿宋_GB2312" w:cs="仿宋_GB2312"/>
                      <w:sz w:val="24"/>
                    </w:rPr>
                    <w:t>气温时段数据查询：气温时段数据查询、气温时段数据产品生成；</w:t>
                  </w:r>
                </w:p>
                <w:p w14:paraId="7D361641">
                  <w:pPr>
                    <w:pStyle w:val="4"/>
                    <w:ind w:firstLine="240"/>
                    <w:jc w:val="left"/>
                  </w:pPr>
                  <w:r>
                    <w:rPr>
                      <w:rFonts w:ascii="仿宋_GB2312" w:hAnsi="仿宋_GB2312" w:eastAsia="仿宋_GB2312" w:cs="仿宋_GB2312"/>
                      <w:sz w:val="24"/>
                    </w:rPr>
                    <w:t>极大风速：极大风速数据查询、极大风速数据产品生成；</w:t>
                  </w:r>
                </w:p>
                <w:p w14:paraId="439B9EB5">
                  <w:pPr>
                    <w:pStyle w:val="4"/>
                    <w:ind w:firstLine="240"/>
                    <w:jc w:val="left"/>
                  </w:pPr>
                  <w:r>
                    <w:rPr>
                      <w:rFonts w:ascii="仿宋_GB2312" w:hAnsi="仿宋_GB2312" w:eastAsia="仿宋_GB2312" w:cs="仿宋_GB2312"/>
                      <w:sz w:val="24"/>
                    </w:rPr>
                    <w:t>森林火险：森林火险一体化数据查询、森林火险乡镇等级产品生成；</w:t>
                  </w:r>
                </w:p>
                <w:p w14:paraId="5DC0CD64">
                  <w:pPr>
                    <w:pStyle w:val="4"/>
                    <w:ind w:firstLine="240"/>
                    <w:jc w:val="left"/>
                  </w:pPr>
                  <w:r>
                    <w:rPr>
                      <w:rFonts w:ascii="仿宋_GB2312" w:hAnsi="仿宋_GB2312" w:eastAsia="仿宋_GB2312" w:cs="仿宋_GB2312"/>
                      <w:sz w:val="24"/>
                    </w:rPr>
                    <w:t>插值算法：跟进选择要素进行插值；</w:t>
                  </w:r>
                </w:p>
                <w:p w14:paraId="304D8BE2">
                  <w:pPr>
                    <w:pStyle w:val="4"/>
                    <w:ind w:firstLine="240"/>
                    <w:jc w:val="left"/>
                  </w:pPr>
                  <w:r>
                    <w:rPr>
                      <w:rFonts w:ascii="仿宋_GB2312" w:hAnsi="仿宋_GB2312" w:eastAsia="仿宋_GB2312" w:cs="仿宋_GB2312"/>
                      <w:sz w:val="24"/>
                    </w:rPr>
                    <w:t>裁剪：根据选择范围进行裁剪；</w:t>
                  </w:r>
                  <w:r>
                    <w:rPr>
                      <w:rFonts w:ascii="仿宋_GB2312" w:hAnsi="仿宋_GB2312" w:eastAsia="仿宋_GB2312" w:cs="仿宋_GB2312"/>
                      <w:sz w:val="22"/>
                    </w:rPr>
                    <w:t xml:space="preserve"> </w:t>
                  </w:r>
                </w:p>
                <w:p w14:paraId="738F8414">
                  <w:pPr>
                    <w:pStyle w:val="4"/>
                    <w:ind w:firstLine="240"/>
                    <w:jc w:val="left"/>
                  </w:pPr>
                  <w:r>
                    <w:rPr>
                      <w:rFonts w:ascii="仿宋_GB2312" w:hAnsi="仿宋_GB2312" w:eastAsia="仿宋_GB2312" w:cs="仿宋_GB2312"/>
                      <w:sz w:val="24"/>
                    </w:rPr>
                    <w:t>出图：生成图片产品、导出图片；</w:t>
                  </w:r>
                </w:p>
                <w:p w14:paraId="3C36569C">
                  <w:pPr>
                    <w:pStyle w:val="4"/>
                    <w:ind w:firstLine="240"/>
                    <w:jc w:val="left"/>
                  </w:pPr>
                  <w:r>
                    <w:rPr>
                      <w:rFonts w:ascii="仿宋_GB2312" w:hAnsi="仿宋_GB2312" w:eastAsia="仿宋_GB2312" w:cs="仿宋_GB2312"/>
                      <w:sz w:val="24"/>
                    </w:rPr>
                    <w:t>图例管理：图例分类、图例分类添加、图例分类修改、图例分类查询、图例GRB值修订；</w:t>
                  </w:r>
                </w:p>
                <w:p w14:paraId="191F3F3B">
                  <w:pPr>
                    <w:pStyle w:val="4"/>
                    <w:ind w:firstLine="240"/>
                    <w:jc w:val="left"/>
                  </w:pPr>
                  <w:r>
                    <w:rPr>
                      <w:rFonts w:ascii="仿宋_GB2312" w:hAnsi="仿宋_GB2312" w:eastAsia="仿宋_GB2312" w:cs="仿宋_GB2312"/>
                      <w:sz w:val="24"/>
                    </w:rPr>
                    <w:t>产品名称：产品名称修改、产品名称字体修改、产品名称字体大小修改、产品名称位置控制</w:t>
                  </w:r>
                </w:p>
                <w:p w14:paraId="3454845B">
                  <w:pPr>
                    <w:pStyle w:val="4"/>
                    <w:ind w:firstLine="240"/>
                    <w:jc w:val="left"/>
                  </w:pPr>
                  <w:r>
                    <w:rPr>
                      <w:rFonts w:ascii="仿宋_GB2312" w:hAnsi="仿宋_GB2312" w:eastAsia="仿宋_GB2312" w:cs="仿宋_GB2312"/>
                      <w:sz w:val="24"/>
                    </w:rPr>
                    <w:t>签名：签名修改；</w:t>
                  </w:r>
                </w:p>
                <w:p w14:paraId="10175036">
                  <w:pPr>
                    <w:pStyle w:val="4"/>
                    <w:ind w:firstLine="240"/>
                    <w:jc w:val="left"/>
                  </w:pPr>
                  <w:r>
                    <w:rPr>
                      <w:rFonts w:ascii="仿宋_GB2312" w:hAnsi="仿宋_GB2312" w:eastAsia="仿宋_GB2312" w:cs="仿宋_GB2312"/>
                      <w:sz w:val="24"/>
                    </w:rPr>
                    <w:t>梓潼边界：梓潼边界线条大小调整、梓潼边界线条颜色调整；</w:t>
                  </w:r>
                </w:p>
                <w:p w14:paraId="41A229F9">
                  <w:pPr>
                    <w:pStyle w:val="4"/>
                    <w:ind w:firstLine="240"/>
                    <w:jc w:val="left"/>
                  </w:pPr>
                  <w:r>
                    <w:rPr>
                      <w:rFonts w:ascii="仿宋_GB2312" w:hAnsi="仿宋_GB2312" w:eastAsia="仿宋_GB2312" w:cs="仿宋_GB2312"/>
                      <w:sz w:val="24"/>
                    </w:rPr>
                    <w:t>乡镇边界：乡镇边界线条大小调整、乡镇边界线条颜色调整；</w:t>
                  </w:r>
                </w:p>
                <w:p w14:paraId="457390C4">
                  <w:pPr>
                    <w:pStyle w:val="4"/>
                    <w:ind w:firstLine="240"/>
                    <w:jc w:val="left"/>
                  </w:pPr>
                  <w:r>
                    <w:rPr>
                      <w:rFonts w:ascii="仿宋_GB2312" w:hAnsi="仿宋_GB2312" w:eastAsia="仿宋_GB2312" w:cs="仿宋_GB2312"/>
                      <w:sz w:val="24"/>
                    </w:rPr>
                    <w:t>其他信息：国道地图显示、国道地图隐藏、省道地图显示、省道地图隐藏、中小河流地图叠加、中小河流地图隐藏、支流地图叠加、支流地图隐藏、地灾点地图叠加、森地分布地图叠加。</w:t>
                  </w:r>
                  <w:r>
                    <w:rPr>
                      <w:rFonts w:ascii="仿宋_GB2312" w:hAnsi="仿宋_GB2312" w:eastAsia="仿宋_GB2312" w:cs="仿宋_GB2312"/>
                      <w:sz w:val="22"/>
                    </w:rPr>
                    <w:t xml:space="preserve"> </w:t>
                  </w:r>
                </w:p>
                <w:p w14:paraId="5F3F980A">
                  <w:pPr>
                    <w:pStyle w:val="4"/>
                    <w:jc w:val="left"/>
                  </w:pPr>
                  <w:r>
                    <w:rPr>
                      <w:rFonts w:ascii="仿宋_GB2312" w:hAnsi="仿宋_GB2312" w:eastAsia="仿宋_GB2312" w:cs="仿宋_GB2312"/>
                      <w:b/>
                      <w:sz w:val="24"/>
                    </w:rPr>
                    <w:t>系统管理</w:t>
                  </w:r>
                </w:p>
                <w:p w14:paraId="36461B59">
                  <w:pPr>
                    <w:pStyle w:val="4"/>
                    <w:ind w:firstLine="240"/>
                    <w:jc w:val="left"/>
                  </w:pPr>
                  <w:r>
                    <w:rPr>
                      <w:rFonts w:ascii="仿宋_GB2312" w:hAnsi="仿宋_GB2312" w:eastAsia="仿宋_GB2312" w:cs="仿宋_GB2312"/>
                      <w:sz w:val="24"/>
                    </w:rPr>
                    <w:t>操作日志：操作日志管理、操作日志查询、操作日志删除；</w:t>
                  </w:r>
                </w:p>
                <w:p w14:paraId="6DDF1CAE">
                  <w:pPr>
                    <w:pStyle w:val="4"/>
                    <w:ind w:firstLine="240"/>
                    <w:jc w:val="left"/>
                  </w:pPr>
                  <w:r>
                    <w:rPr>
                      <w:rFonts w:ascii="仿宋_GB2312" w:hAnsi="仿宋_GB2312" w:eastAsia="仿宋_GB2312" w:cs="仿宋_GB2312"/>
                      <w:sz w:val="24"/>
                    </w:rPr>
                    <w:t>错误日志：错误日志管理、错误日志查询、错误日志删除；</w:t>
                  </w:r>
                </w:p>
                <w:p w14:paraId="2BAC26C4">
                  <w:pPr>
                    <w:pStyle w:val="4"/>
                    <w:ind w:firstLine="240"/>
                    <w:jc w:val="left"/>
                  </w:pPr>
                  <w:r>
                    <w:rPr>
                      <w:rFonts w:ascii="仿宋_GB2312" w:hAnsi="仿宋_GB2312" w:eastAsia="仿宋_GB2312" w:cs="仿宋_GB2312"/>
                      <w:sz w:val="24"/>
                    </w:rPr>
                    <w:t>图层管理：图层管理、图层添加、图层修改、图层查询、图层删除。</w:t>
                  </w:r>
                </w:p>
                <w:p w14:paraId="0E736927">
                  <w:pPr>
                    <w:pStyle w:val="4"/>
                    <w:ind w:firstLine="480"/>
                    <w:jc w:val="left"/>
                  </w:pP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16FC71">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2A706E">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8109DA">
                  <w:pPr>
                    <w:pStyle w:val="4"/>
                    <w:jc w:val="center"/>
                  </w:pPr>
                </w:p>
              </w:tc>
            </w:tr>
            <w:tr w14:paraId="334D44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EAAE0C">
                  <w:pPr>
                    <w:pStyle w:val="4"/>
                    <w:jc w:val="center"/>
                  </w:pPr>
                  <w:r>
                    <w:rPr>
                      <w:rFonts w:ascii="仿宋_GB2312" w:hAnsi="仿宋_GB2312" w:eastAsia="仿宋_GB2312" w:cs="仿宋_GB2312"/>
                      <w:sz w:val="24"/>
                    </w:rPr>
                    <w:t>50</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70102E">
                  <w:pPr>
                    <w:pStyle w:val="4"/>
                    <w:jc w:val="left"/>
                  </w:pPr>
                  <w:r>
                    <w:rPr>
                      <w:rFonts w:ascii="仿宋_GB2312" w:hAnsi="仿宋_GB2312" w:eastAsia="仿宋_GB2312" w:cs="仿宋_GB2312"/>
                      <w:sz w:val="24"/>
                    </w:rPr>
                    <w:t>智能监测预警平台-多领域服务场景</w:t>
                  </w:r>
                </w:p>
                <w:p w14:paraId="1B296311">
                  <w:pPr>
                    <w:pStyle w:val="4"/>
                    <w:jc w:val="center"/>
                  </w:pP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3658D7">
                  <w:pPr>
                    <w:pStyle w:val="4"/>
                    <w:jc w:val="both"/>
                  </w:pPr>
                  <w:r>
                    <w:rPr>
                      <w:rFonts w:ascii="仿宋_GB2312" w:hAnsi="仿宋_GB2312" w:eastAsia="仿宋_GB2312" w:cs="仿宋_GB2312"/>
                      <w:b/>
                      <w:sz w:val="24"/>
                    </w:rPr>
                    <w:t>发布终端-发布管理服务</w:t>
                  </w:r>
                </w:p>
                <w:p w14:paraId="50B9515C">
                  <w:pPr>
                    <w:pStyle w:val="4"/>
                    <w:ind w:firstLine="240"/>
                    <w:jc w:val="both"/>
                  </w:pPr>
                  <w:r>
                    <w:rPr>
                      <w:rFonts w:ascii="仿宋_GB2312" w:hAnsi="仿宋_GB2312" w:eastAsia="仿宋_GB2312" w:cs="仿宋_GB2312"/>
                      <w:sz w:val="24"/>
                    </w:rPr>
                    <w:t>终端账号管理：终端账号管理、终端账号添加、终端账号修改、终端账号查询、终端账号删除；</w:t>
                  </w:r>
                </w:p>
                <w:p w14:paraId="72745C8E">
                  <w:pPr>
                    <w:pStyle w:val="4"/>
                    <w:ind w:firstLine="240"/>
                    <w:jc w:val="both"/>
                  </w:pPr>
                  <w:r>
                    <w:rPr>
                      <w:rFonts w:ascii="仿宋_GB2312" w:hAnsi="仿宋_GB2312" w:eastAsia="仿宋_GB2312" w:cs="仿宋_GB2312"/>
                      <w:sz w:val="24"/>
                    </w:rPr>
                    <w:t>地址管理模块：地址管理模块管理、地址管理模块添加、地址管理模块修改、地址管理模块查询、地址管理模块删除；</w:t>
                  </w:r>
                </w:p>
                <w:p w14:paraId="203411EC">
                  <w:pPr>
                    <w:pStyle w:val="4"/>
                    <w:ind w:firstLine="240"/>
                    <w:jc w:val="both"/>
                  </w:pPr>
                  <w:r>
                    <w:rPr>
                      <w:rFonts w:ascii="仿宋_GB2312" w:hAnsi="仿宋_GB2312" w:eastAsia="仿宋_GB2312" w:cs="仿宋_GB2312"/>
                      <w:sz w:val="24"/>
                    </w:rPr>
                    <w:t>终端在线状态监测：终端在线状态监测管理、终端在线状态监测添加、终端在线状态监测修改、终端在线状态监测查询、终端在线状态监测删除；</w:t>
                  </w:r>
                </w:p>
                <w:p w14:paraId="2EE96EF6">
                  <w:pPr>
                    <w:pStyle w:val="4"/>
                    <w:ind w:firstLine="240"/>
                    <w:jc w:val="both"/>
                  </w:pPr>
                  <w:r>
                    <w:rPr>
                      <w:rFonts w:ascii="仿宋_GB2312" w:hAnsi="仿宋_GB2312" w:eastAsia="仿宋_GB2312" w:cs="仿宋_GB2312"/>
                      <w:sz w:val="24"/>
                    </w:rPr>
                    <w:t>历史状态回溯：历史状态回溯管理、历史状态回溯添加、历史状态回溯修改、历史状态回溯查询、历史状态回溯删除；</w:t>
                  </w:r>
                </w:p>
                <w:p w14:paraId="2B33B59D">
                  <w:pPr>
                    <w:pStyle w:val="4"/>
                    <w:ind w:firstLine="240"/>
                    <w:jc w:val="both"/>
                  </w:pPr>
                  <w:r>
                    <w:rPr>
                      <w:rFonts w:ascii="仿宋_GB2312" w:hAnsi="仿宋_GB2312" w:eastAsia="仿宋_GB2312" w:cs="仿宋_GB2312"/>
                      <w:sz w:val="24"/>
                    </w:rPr>
                    <w:t>科普信息管理：科普类型管理、科普类型添加、科普类型修改、科普类型删除、科普类型查询、科普信息视频上传、科普类型修改、科普类型删除、科普类型查询、科普信息动态编码、富文本编辑。</w:t>
                  </w:r>
                </w:p>
                <w:p w14:paraId="404A3EA8">
                  <w:pPr>
                    <w:pStyle w:val="4"/>
                    <w:jc w:val="both"/>
                  </w:pPr>
                  <w:r>
                    <w:rPr>
                      <w:rFonts w:ascii="仿宋_GB2312" w:hAnsi="仿宋_GB2312" w:eastAsia="仿宋_GB2312" w:cs="仿宋_GB2312"/>
                      <w:b/>
                      <w:sz w:val="24"/>
                    </w:rPr>
                    <w:t>发布终端-接收显示</w:t>
                  </w:r>
                </w:p>
                <w:p w14:paraId="2D071476">
                  <w:pPr>
                    <w:pStyle w:val="4"/>
                    <w:ind w:firstLine="240"/>
                    <w:jc w:val="both"/>
                  </w:pPr>
                  <w:r>
                    <w:rPr>
                      <w:rFonts w:ascii="仿宋_GB2312" w:hAnsi="仿宋_GB2312" w:eastAsia="仿宋_GB2312" w:cs="仿宋_GB2312"/>
                      <w:sz w:val="24"/>
                    </w:rPr>
                    <w:t>显示设备适配：分辨率适配；</w:t>
                  </w:r>
                </w:p>
                <w:p w14:paraId="3F6A92A7">
                  <w:pPr>
                    <w:pStyle w:val="4"/>
                    <w:ind w:firstLine="240"/>
                    <w:jc w:val="both"/>
                  </w:pPr>
                  <w:r>
                    <w:rPr>
                      <w:rFonts w:ascii="仿宋_GB2312" w:hAnsi="仿宋_GB2312" w:eastAsia="仿宋_GB2312" w:cs="仿宋_GB2312"/>
                      <w:sz w:val="24"/>
                    </w:rPr>
                    <w:t>自动更新：自动更新实况数据、自动更新预报数据；</w:t>
                  </w:r>
                </w:p>
                <w:p w14:paraId="1ADB602C">
                  <w:pPr>
                    <w:pStyle w:val="4"/>
                    <w:ind w:firstLine="240"/>
                    <w:jc w:val="both"/>
                  </w:pPr>
                  <w:r>
                    <w:rPr>
                      <w:rFonts w:ascii="仿宋_GB2312" w:hAnsi="仿宋_GB2312" w:eastAsia="仿宋_GB2312" w:cs="仿宋_GB2312"/>
                      <w:sz w:val="24"/>
                    </w:rPr>
                    <w:t>预警信息：预警类型查询、预警图例显示、预警信息滚动显示、预警信息删除、预警信息修改；</w:t>
                  </w:r>
                </w:p>
                <w:p w14:paraId="530B388D">
                  <w:pPr>
                    <w:pStyle w:val="4"/>
                    <w:ind w:firstLine="240"/>
                    <w:jc w:val="both"/>
                  </w:pPr>
                  <w:r>
                    <w:rPr>
                      <w:rFonts w:ascii="仿宋_GB2312" w:hAnsi="仿宋_GB2312" w:eastAsia="仿宋_GB2312" w:cs="仿宋_GB2312"/>
                      <w:sz w:val="24"/>
                    </w:rPr>
                    <w:t>预报：72小时数值预报数据-降水柱状图、72小时数值预报数据-气温曲线图、72小时数值预报数据-风曲线图、最高最低气温显示、日天气现象显示；</w:t>
                  </w:r>
                </w:p>
                <w:p w14:paraId="3F4A49A6">
                  <w:pPr>
                    <w:pStyle w:val="4"/>
                    <w:ind w:firstLine="240"/>
                    <w:jc w:val="both"/>
                  </w:pPr>
                  <w:r>
                    <w:rPr>
                      <w:rFonts w:ascii="仿宋_GB2312" w:hAnsi="仿宋_GB2312" w:eastAsia="仿宋_GB2312" w:cs="仿宋_GB2312"/>
                      <w:sz w:val="24"/>
                    </w:rPr>
                    <w:t>科普信息：科普信息查询、科普信息解码、科普信息滚动显示、科普信息视频播放。</w:t>
                  </w:r>
                </w:p>
                <w:p w14:paraId="5EF54F1A">
                  <w:pPr>
                    <w:pStyle w:val="4"/>
                    <w:jc w:val="both"/>
                  </w:pPr>
                  <w:r>
                    <w:rPr>
                      <w:rFonts w:ascii="仿宋_GB2312" w:hAnsi="仿宋_GB2312" w:eastAsia="仿宋_GB2312" w:cs="仿宋_GB2312"/>
                      <w:b/>
                      <w:sz w:val="24"/>
                    </w:rPr>
                    <w:t>监测能力</w:t>
                  </w:r>
                </w:p>
                <w:p w14:paraId="118A6DA2">
                  <w:pPr>
                    <w:pStyle w:val="4"/>
                    <w:ind w:firstLine="240"/>
                    <w:jc w:val="both"/>
                  </w:pPr>
                  <w:r>
                    <w:rPr>
                      <w:rFonts w:ascii="仿宋_GB2312" w:hAnsi="仿宋_GB2312" w:eastAsia="仿宋_GB2312" w:cs="仿宋_GB2312"/>
                      <w:sz w:val="24"/>
                    </w:rPr>
                    <w:t>监测网布局：国家气象站地图添加、国家气象站地图修改、国家气象站地图删除、区域自动气象站地图添加、区域自动气象站地图修改、区域自动气象站地图删除、其他站地图添加、其他站地图修改、其他站地图删除、土壤墒情站地图添加、土壤墒情站地图修改、土壤墒情站地图删除、站点类型图例添加、站点类型图例修改、站点类型图例删除；</w:t>
                  </w:r>
                </w:p>
                <w:p w14:paraId="3FA62036">
                  <w:pPr>
                    <w:pStyle w:val="4"/>
                    <w:ind w:firstLine="240"/>
                    <w:jc w:val="both"/>
                  </w:pPr>
                  <w:r>
                    <w:rPr>
                      <w:rFonts w:ascii="仿宋_GB2312" w:hAnsi="仿宋_GB2312" w:eastAsia="仿宋_GB2312" w:cs="仿宋_GB2312"/>
                      <w:sz w:val="24"/>
                    </w:rPr>
                    <w:t>雷达监测覆盖：雷达站地图添加、雷达站地图修改、雷达站地图删除、雷达站地图添加、雷达站地图修改、雷达站地图删除、雷达最新反射率地图添加、雷达最新反射率地图修改、雷达最新反射率地图删除；</w:t>
                  </w:r>
                </w:p>
                <w:p w14:paraId="242D154E">
                  <w:pPr>
                    <w:pStyle w:val="4"/>
                    <w:ind w:firstLine="240"/>
                    <w:jc w:val="both"/>
                  </w:pPr>
                  <w:r>
                    <w:rPr>
                      <w:rFonts w:ascii="仿宋_GB2312" w:hAnsi="仿宋_GB2312" w:eastAsia="仿宋_GB2312" w:cs="仿宋_GB2312"/>
                      <w:sz w:val="24"/>
                    </w:rPr>
                    <w:t>观测要素覆盖：气温要素管理、气温要素地图添加、气温要素地图删除、气温要素地图查询、气温空间分辨率计算、降水要素地图管理、降水要素地图添加、降水要素地图删除、降水要素地图查询、降水空间分辨率计算、风向风速要素地图管理、风向风速要素地图添加、风向风速要素地图删除、风向风速要素地图查询、风向风速空间分辨率计算、湿度要素地图管理、湿度要素地图添加、湿度要素地图删除、湿度要素地图查询、湿度空间分辨率计算、气压要素管理、气压要素地图添加、气压要素地图删除、气压要素地图查询、气压分辨率计算、海拔要素分辨率计算、海拔要素分辨率显示。</w:t>
                  </w:r>
                </w:p>
                <w:p w14:paraId="30798541">
                  <w:pPr>
                    <w:pStyle w:val="4"/>
                    <w:jc w:val="both"/>
                  </w:pPr>
                  <w:r>
                    <w:rPr>
                      <w:rFonts w:ascii="仿宋_GB2312" w:hAnsi="仿宋_GB2312" w:eastAsia="仿宋_GB2312" w:cs="仿宋_GB2312"/>
                      <w:b/>
                      <w:sz w:val="24"/>
                    </w:rPr>
                    <w:t>预报预警</w:t>
                  </w:r>
                </w:p>
                <w:p w14:paraId="63403CCE">
                  <w:pPr>
                    <w:pStyle w:val="4"/>
                    <w:ind w:firstLine="240"/>
                    <w:jc w:val="both"/>
                  </w:pPr>
                  <w:r>
                    <w:rPr>
                      <w:rFonts w:ascii="仿宋_GB2312" w:hAnsi="仿宋_GB2312" w:eastAsia="仿宋_GB2312" w:cs="仿宋_GB2312"/>
                      <w:sz w:val="24"/>
                    </w:rPr>
                    <w:t>预报类型：常规预报产品统计、决策服务材料产品统计；</w:t>
                  </w:r>
                </w:p>
                <w:p w14:paraId="6B6832AF">
                  <w:pPr>
                    <w:pStyle w:val="4"/>
                    <w:ind w:firstLine="240"/>
                    <w:jc w:val="both"/>
                  </w:pPr>
                  <w:r>
                    <w:rPr>
                      <w:rFonts w:ascii="仿宋_GB2312" w:hAnsi="仿宋_GB2312" w:eastAsia="仿宋_GB2312" w:cs="仿宋_GB2312"/>
                      <w:sz w:val="24"/>
                    </w:rPr>
                    <w:t>预警信息：预警类型产品统计；</w:t>
                  </w:r>
                </w:p>
                <w:p w14:paraId="49D17DFB">
                  <w:pPr>
                    <w:pStyle w:val="4"/>
                    <w:ind w:firstLine="240"/>
                    <w:jc w:val="both"/>
                  </w:pPr>
                  <w:r>
                    <w:rPr>
                      <w:rFonts w:ascii="仿宋_GB2312" w:hAnsi="仿宋_GB2312" w:eastAsia="仿宋_GB2312" w:cs="仿宋_GB2312"/>
                      <w:sz w:val="24"/>
                    </w:rPr>
                    <w:t>数值预报：24小时预报值统计、3天精细化预报值量统计；</w:t>
                  </w:r>
                </w:p>
                <w:p w14:paraId="784D9DA9">
                  <w:pPr>
                    <w:pStyle w:val="4"/>
                    <w:jc w:val="both"/>
                  </w:pPr>
                  <w:r>
                    <w:rPr>
                      <w:rFonts w:ascii="仿宋_GB2312" w:hAnsi="仿宋_GB2312" w:eastAsia="仿宋_GB2312" w:cs="仿宋_GB2312"/>
                      <w:b/>
                      <w:sz w:val="24"/>
                    </w:rPr>
                    <w:t>服务场景</w:t>
                  </w:r>
                </w:p>
                <w:p w14:paraId="3F3225CB">
                  <w:pPr>
                    <w:pStyle w:val="4"/>
                    <w:ind w:firstLine="240"/>
                    <w:jc w:val="both"/>
                  </w:pPr>
                  <w:r>
                    <w:rPr>
                      <w:rFonts w:ascii="仿宋_GB2312" w:hAnsi="仿宋_GB2312" w:eastAsia="仿宋_GB2312" w:cs="仿宋_GB2312"/>
                      <w:sz w:val="24"/>
                    </w:rPr>
                    <w:t>水稻制种场景：基于地图显示种植区划、种植区划查询、田块实况数据查询、田块实况数据图形化显示、田块预报数据查询、田块预报数据显示、生育期产品查询、生育期产品显示、文件信息滚动显示、灾害预警信息显示；</w:t>
                  </w:r>
                </w:p>
                <w:p w14:paraId="5F09FC0F">
                  <w:pPr>
                    <w:pStyle w:val="4"/>
                    <w:ind w:firstLine="240"/>
                    <w:jc w:val="both"/>
                  </w:pPr>
                  <w:r>
                    <w:rPr>
                      <w:rFonts w:ascii="仿宋_GB2312" w:hAnsi="仿宋_GB2312" w:eastAsia="仿宋_GB2312" w:cs="仿宋_GB2312"/>
                      <w:sz w:val="24"/>
                    </w:rPr>
                    <w:t>古柏林保护场景：古柏林分布查询、古柏林在地图添加、古柏林在地图删除、气象要素显示、古柏林三维地形、古柏林树种介绍、火险气象预警在地图显示、风流场生成、风流场地图播放、风流场地图停止、降水图地图显示、作业点查询、闪电定位数据接入、闪电定位数据地图显示、闪电定位密度及时序图、作业点在地图显示、作业点在地图隐藏；</w:t>
                  </w:r>
                </w:p>
                <w:p w14:paraId="5B710AB0">
                  <w:pPr>
                    <w:pStyle w:val="4"/>
                    <w:ind w:firstLine="240"/>
                    <w:jc w:val="both"/>
                  </w:pPr>
                  <w:r>
                    <w:rPr>
                      <w:rFonts w:ascii="仿宋_GB2312" w:hAnsi="仿宋_GB2312" w:eastAsia="仿宋_GB2312" w:cs="仿宋_GB2312"/>
                      <w:sz w:val="24"/>
                    </w:rPr>
                    <w:t>景区服务应用场景：基于景区位置查询天气实况、基于景区位置查询天气实况显示、基于景区位置查询24小时天气预报、基于景区位置查询24小时预报显示、基于景区位置查询天气预警、基于景区位置查询72小时天气预报、基于景区位置查询73小时天气显示、景区宣传查询显示、景区详细查询显示、基于地图显示景区分布；</w:t>
                  </w:r>
                </w:p>
                <w:p w14:paraId="119F4166">
                  <w:pPr>
                    <w:pStyle w:val="4"/>
                    <w:ind w:firstLine="240"/>
                    <w:jc w:val="both"/>
                  </w:pPr>
                  <w:r>
                    <w:rPr>
                      <w:rFonts w:ascii="仿宋_GB2312" w:hAnsi="仿宋_GB2312" w:eastAsia="仿宋_GB2312" w:cs="仿宋_GB2312"/>
                      <w:sz w:val="24"/>
                    </w:rPr>
                    <w:t>交通服务场景：省道地图显示、国道地图显示、乡村道路地图、交通站地图显示、旅游线路显示、交通线风险显示、交通线路告警地图显示；</w:t>
                  </w:r>
                </w:p>
                <w:p w14:paraId="3D4C42F5">
                  <w:pPr>
                    <w:pStyle w:val="4"/>
                    <w:ind w:firstLine="240"/>
                    <w:jc w:val="both"/>
                  </w:pPr>
                  <w:r>
                    <w:rPr>
                      <w:rFonts w:ascii="仿宋_GB2312" w:hAnsi="仿宋_GB2312" w:eastAsia="仿宋_GB2312" w:cs="仿宋_GB2312"/>
                      <w:sz w:val="24"/>
                    </w:rPr>
                    <w:t>军民融合：途径天气点天气、影响提示、高影响天气、产品生成；</w:t>
                  </w:r>
                </w:p>
                <w:p w14:paraId="145F99D8">
                  <w:pPr>
                    <w:pStyle w:val="4"/>
                    <w:ind w:firstLine="240"/>
                    <w:jc w:val="both"/>
                  </w:pPr>
                  <w:r>
                    <w:rPr>
                      <w:rFonts w:ascii="仿宋_GB2312" w:hAnsi="仿宋_GB2312" w:eastAsia="仿宋_GB2312" w:cs="仿宋_GB2312"/>
                      <w:sz w:val="24"/>
                    </w:rPr>
                    <w:t>专题天气：活动保障计划管理、活动保障计划添加、活动保障计划修改、活动保障计划删除、活动保障计划查询、活动保障内容管理、活动保障内容添加、活动保障内容修改、活动保障内容删除、活动保障内容查询。</w:t>
                  </w:r>
                </w:p>
                <w:p w14:paraId="3F8E9F68">
                  <w:pPr>
                    <w:pStyle w:val="4"/>
                    <w:jc w:val="both"/>
                  </w:pPr>
                  <w:r>
                    <w:rPr>
                      <w:rFonts w:ascii="仿宋_GB2312" w:hAnsi="仿宋_GB2312" w:eastAsia="仿宋_GB2312" w:cs="仿宋_GB2312"/>
                      <w:b/>
                      <w:sz w:val="24"/>
                    </w:rPr>
                    <w:t>人工影响天气作业效果展示</w:t>
                  </w:r>
                </w:p>
                <w:p w14:paraId="37D23FC9">
                  <w:pPr>
                    <w:pStyle w:val="4"/>
                    <w:ind w:firstLine="240"/>
                    <w:jc w:val="both"/>
                  </w:pPr>
                  <w:r>
                    <w:rPr>
                      <w:rFonts w:ascii="仿宋_GB2312" w:hAnsi="仿宋_GB2312" w:eastAsia="仿宋_GB2312" w:cs="仿宋_GB2312"/>
                      <w:sz w:val="24"/>
                    </w:rPr>
                    <w:t>作业点分布：作业点位GIS标绘、作业点位基础信息查询显示、作业点位负责人信息查询显示、作业点位设备信息查询显示、作业点位“一张图”可视化展示；</w:t>
                  </w:r>
                </w:p>
                <w:p w14:paraId="1EE33727">
                  <w:pPr>
                    <w:pStyle w:val="4"/>
                    <w:ind w:firstLine="240"/>
                    <w:jc w:val="both"/>
                  </w:pPr>
                  <w:r>
                    <w:rPr>
                      <w:rFonts w:ascii="仿宋_GB2312" w:hAnsi="仿宋_GB2312" w:eastAsia="仿宋_GB2312" w:cs="仿宋_GB2312"/>
                      <w:sz w:val="24"/>
                    </w:rPr>
                    <w:t>作业条件展示：雷达回波条件分析展示、卫星云图条件分析展示、实时观测数据条件分析展示；</w:t>
                  </w:r>
                </w:p>
                <w:p w14:paraId="3B129F50">
                  <w:pPr>
                    <w:pStyle w:val="4"/>
                    <w:ind w:firstLine="240"/>
                    <w:jc w:val="both"/>
                  </w:pPr>
                  <w:r>
                    <w:rPr>
                      <w:rFonts w:ascii="仿宋_GB2312" w:hAnsi="仿宋_GB2312" w:eastAsia="仿宋_GB2312" w:cs="仿宋_GB2312"/>
                      <w:sz w:val="24"/>
                    </w:rPr>
                    <w:t>作业指挥与过程记录回放：作业时间记录、用弹量记录、作业影响区域记录、作业效果评估。</w:t>
                  </w:r>
                </w:p>
                <w:p w14:paraId="3FC3F222">
                  <w:pPr>
                    <w:pStyle w:val="4"/>
                    <w:jc w:val="both"/>
                  </w:pPr>
                  <w:r>
                    <w:rPr>
                      <w:rFonts w:ascii="仿宋_GB2312" w:hAnsi="仿宋_GB2312" w:eastAsia="仿宋_GB2312" w:cs="仿宋_GB2312"/>
                      <w:b/>
                      <w:sz w:val="24"/>
                    </w:rPr>
                    <w:t>移动终端应用</w:t>
                  </w:r>
                </w:p>
                <w:p w14:paraId="0D821F12">
                  <w:pPr>
                    <w:pStyle w:val="4"/>
                    <w:ind w:firstLine="240"/>
                    <w:jc w:val="both"/>
                  </w:pPr>
                  <w:r>
                    <w:rPr>
                      <w:rFonts w:ascii="仿宋_GB2312" w:hAnsi="仿宋_GB2312" w:eastAsia="仿宋_GB2312" w:cs="仿宋_GB2312"/>
                      <w:sz w:val="24"/>
                    </w:rPr>
                    <w:t>景区预报：景区列表、景区详细显示、景区预报显示；</w:t>
                  </w:r>
                </w:p>
                <w:p w14:paraId="2A7D08B5">
                  <w:pPr>
                    <w:pStyle w:val="4"/>
                    <w:ind w:firstLine="240"/>
                    <w:jc w:val="both"/>
                  </w:pPr>
                  <w:r>
                    <w:rPr>
                      <w:rFonts w:ascii="仿宋_GB2312" w:hAnsi="仿宋_GB2312" w:eastAsia="仿宋_GB2312" w:cs="仿宋_GB2312"/>
                      <w:sz w:val="24"/>
                    </w:rPr>
                    <w:t>视频通话：手机端视频采集、手机端语音采集、手机端语音降噪、手机端视频编码、手机端音频编码、静音自己、静音对方；</w:t>
                  </w:r>
                </w:p>
                <w:p w14:paraId="0A2E0717">
                  <w:pPr>
                    <w:pStyle w:val="4"/>
                    <w:ind w:firstLine="240"/>
                    <w:jc w:val="both"/>
                  </w:pPr>
                  <w:r>
                    <w:rPr>
                      <w:rFonts w:ascii="仿宋_GB2312" w:hAnsi="仿宋_GB2312" w:eastAsia="仿宋_GB2312" w:cs="仿宋_GB2312"/>
                      <w:sz w:val="24"/>
                    </w:rPr>
                    <w:t>录像/拍照：视频录像、录像上传、拍照用相机接口、拍照保存、拍照添加水印、经纬度获取、拍照上传；</w:t>
                  </w:r>
                </w:p>
                <w:p w14:paraId="78F2A55E">
                  <w:pPr>
                    <w:pStyle w:val="4"/>
                    <w:ind w:firstLine="240"/>
                    <w:jc w:val="both"/>
                  </w:pPr>
                  <w:r>
                    <w:rPr>
                      <w:rFonts w:ascii="仿宋_GB2312" w:hAnsi="仿宋_GB2312" w:eastAsia="仿宋_GB2312" w:cs="仿宋_GB2312"/>
                      <w:sz w:val="24"/>
                    </w:rPr>
                    <w:t>信息反馈：处置事件查询、处置事件添加、处置事件修改、处置事件删除、其他信息上报、其他信息查询、其他信息修改。</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9A19B7">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2FDCB1">
                  <w:pPr>
                    <w:pStyle w:val="4"/>
                    <w:jc w:val="center"/>
                  </w:pPr>
                  <w:r>
                    <w:rPr>
                      <w:rFonts w:ascii="仿宋_GB2312" w:hAnsi="仿宋_GB2312" w:eastAsia="仿宋_GB2312" w:cs="仿宋_GB2312"/>
                      <w:sz w:val="24"/>
                    </w:rPr>
                    <w:t>套</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350A4F">
                  <w:pPr>
                    <w:pStyle w:val="4"/>
                    <w:jc w:val="center"/>
                  </w:pPr>
                </w:p>
              </w:tc>
            </w:tr>
            <w:tr w14:paraId="7418C5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9474F4">
                  <w:pPr>
                    <w:pStyle w:val="4"/>
                    <w:jc w:val="center"/>
                  </w:pPr>
                  <w:r>
                    <w:rPr>
                      <w:rFonts w:ascii="仿宋_GB2312" w:hAnsi="仿宋_GB2312" w:eastAsia="仿宋_GB2312" w:cs="仿宋_GB2312"/>
                      <w:b/>
                      <w:sz w:val="24"/>
                    </w:rPr>
                    <w:t>八</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170102">
                  <w:pPr>
                    <w:pStyle w:val="4"/>
                    <w:jc w:val="center"/>
                  </w:pPr>
                  <w:r>
                    <w:rPr>
                      <w:rFonts w:ascii="仿宋_GB2312" w:hAnsi="仿宋_GB2312" w:eastAsia="仿宋_GB2312" w:cs="仿宋_GB2312"/>
                      <w:b/>
                      <w:sz w:val="24"/>
                    </w:rPr>
                    <w:t>网络通信</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9EAD6F">
                  <w:pPr>
                    <w:pStyle w:val="4"/>
                    <w:ind w:firstLine="480"/>
                    <w:jc w:val="left"/>
                  </w:pP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C28EC6"/>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43C6A6"/>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A8559E"/>
              </w:tc>
            </w:tr>
            <w:tr w14:paraId="6AA06B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7D70C22A">
                  <w:pPr>
                    <w:pStyle w:val="4"/>
                    <w:jc w:val="center"/>
                  </w:pPr>
                  <w:r>
                    <w:rPr>
                      <w:rFonts w:ascii="仿宋_GB2312" w:hAnsi="仿宋_GB2312" w:eastAsia="仿宋_GB2312" w:cs="仿宋_GB2312"/>
                      <w:sz w:val="24"/>
                    </w:rPr>
                    <w:t>51</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19CB67">
                  <w:pPr>
                    <w:pStyle w:val="4"/>
                    <w:jc w:val="center"/>
                  </w:pPr>
                  <w:r>
                    <w:rPr>
                      <w:rFonts w:ascii="仿宋_GB2312" w:hAnsi="仿宋_GB2312" w:eastAsia="仿宋_GB2312" w:cs="仿宋_GB2312"/>
                      <w:sz w:val="24"/>
                    </w:rPr>
                    <w:t>通讯服务</w:t>
                  </w:r>
                </w:p>
                <w:p w14:paraId="23ADA767">
                  <w:pPr>
                    <w:pStyle w:val="4"/>
                    <w:jc w:val="center"/>
                  </w:pPr>
                  <w:r>
                    <w:rPr>
                      <w:rFonts w:ascii="仿宋_GB2312" w:hAnsi="仿宋_GB2312" w:eastAsia="仿宋_GB2312" w:cs="仿宋_GB2312"/>
                      <w:sz w:val="24"/>
                    </w:rPr>
                    <w:t>（有线网络）</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C3C40E">
                  <w:pPr>
                    <w:pStyle w:val="4"/>
                    <w:jc w:val="left"/>
                  </w:pPr>
                  <w:r>
                    <w:rPr>
                      <w:rFonts w:ascii="仿宋_GB2312" w:hAnsi="仿宋_GB2312" w:eastAsia="仿宋_GB2312" w:cs="仿宋_GB2312"/>
                      <w:sz w:val="24"/>
                    </w:rPr>
                    <w:t>提供3年VC-OTN通讯服务，采用VC-OTN融合技术，构建端到端物理隔离专属传输通道。专线需满足：</w:t>
                  </w:r>
                </w:p>
                <w:p w14:paraId="2AA73463">
                  <w:pPr>
                    <w:pStyle w:val="4"/>
                    <w:jc w:val="left"/>
                  </w:pPr>
                  <w:r>
                    <w:rPr>
                      <w:rFonts w:ascii="仿宋_GB2312" w:hAnsi="仿宋_GB2312" w:eastAsia="仿宋_GB2312" w:cs="仿宋_GB2312"/>
                      <w:sz w:val="24"/>
                    </w:rPr>
                    <w:t>安全性：全程物理层隔离；</w:t>
                  </w:r>
                </w:p>
                <w:p w14:paraId="790087A3">
                  <w:pPr>
                    <w:pStyle w:val="4"/>
                    <w:jc w:val="left"/>
                  </w:pPr>
                  <w:r>
                    <w:rPr>
                      <w:rFonts w:ascii="仿宋_GB2312" w:hAnsi="仿宋_GB2312" w:eastAsia="仿宋_GB2312" w:cs="仿宋_GB2312"/>
                      <w:sz w:val="24"/>
                    </w:rPr>
                    <w:t>可靠性：网络可用性≥99.99%，支持电信级保护，故障倒换&lt;50ms；</w:t>
                  </w:r>
                </w:p>
                <w:p w14:paraId="0A11BAE3">
                  <w:pPr>
                    <w:pStyle w:val="4"/>
                    <w:jc w:val="left"/>
                  </w:pPr>
                  <w:r>
                    <w:rPr>
                      <w:rFonts w:ascii="仿宋_GB2312" w:hAnsi="仿宋_GB2312" w:eastAsia="仿宋_GB2312" w:cs="仿宋_GB2312"/>
                      <w:sz w:val="24"/>
                    </w:rPr>
                    <w:t>灵活性：支持2M~150M带宽按需配置，分钟级无损调整；</w:t>
                  </w:r>
                </w:p>
                <w:p w14:paraId="3621CDDD">
                  <w:pPr>
                    <w:pStyle w:val="4"/>
                    <w:jc w:val="left"/>
                  </w:pPr>
                  <w:r>
                    <w:rPr>
                      <w:rFonts w:ascii="仿宋_GB2312" w:hAnsi="仿宋_GB2312" w:eastAsia="仿宋_GB2312" w:cs="仿宋_GB2312"/>
                      <w:sz w:val="24"/>
                    </w:rPr>
                    <w:t>运维服务：7×24小时监控与响应，故障10分钟响应、4小时修复，定期提供性能报告。</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67E6AF">
                  <w:pPr>
                    <w:pStyle w:val="4"/>
                    <w:jc w:val="center"/>
                  </w:pPr>
                  <w:r>
                    <w:rPr>
                      <w:rFonts w:ascii="仿宋_GB2312" w:hAnsi="仿宋_GB2312" w:eastAsia="仿宋_GB2312" w:cs="仿宋_GB2312"/>
                      <w:sz w:val="24"/>
                    </w:rPr>
                    <w:t>3</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2EEEC6">
                  <w:pPr>
                    <w:pStyle w:val="4"/>
                    <w:jc w:val="center"/>
                  </w:pPr>
                  <w:r>
                    <w:rPr>
                      <w:rFonts w:ascii="仿宋_GB2312" w:hAnsi="仿宋_GB2312" w:eastAsia="仿宋_GB2312" w:cs="仿宋_GB2312"/>
                      <w:sz w:val="24"/>
                    </w:rPr>
                    <w:t>年</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9D8D16">
                  <w:pPr>
                    <w:pStyle w:val="4"/>
                    <w:ind w:firstLine="480"/>
                    <w:jc w:val="center"/>
                  </w:pPr>
                </w:p>
              </w:tc>
            </w:tr>
            <w:tr w14:paraId="74991E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vMerge w:val="continue"/>
                  <w:tcBorders>
                    <w:top w:val="nil"/>
                    <w:left w:val="single" w:color="000000" w:sz="4" w:space="0"/>
                    <w:bottom w:val="nil"/>
                    <w:right w:val="single" w:color="000000" w:sz="4" w:space="0"/>
                  </w:tcBorders>
                </w:tcPr>
                <w:p w14:paraId="7ACD8140"/>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BCEDBF">
                  <w:pPr>
                    <w:pStyle w:val="4"/>
                    <w:jc w:val="center"/>
                  </w:pPr>
                  <w:r>
                    <w:rPr>
                      <w:rFonts w:ascii="仿宋_GB2312" w:hAnsi="仿宋_GB2312" w:eastAsia="仿宋_GB2312" w:cs="仿宋_GB2312"/>
                      <w:sz w:val="24"/>
                    </w:rPr>
                    <w:t>通讯服务</w:t>
                  </w:r>
                </w:p>
                <w:p w14:paraId="68629CE9">
                  <w:pPr>
                    <w:pStyle w:val="4"/>
                    <w:jc w:val="center"/>
                  </w:pPr>
                  <w:r>
                    <w:rPr>
                      <w:rFonts w:ascii="仿宋_GB2312" w:hAnsi="仿宋_GB2312" w:eastAsia="仿宋_GB2312" w:cs="仿宋_GB2312"/>
                      <w:sz w:val="24"/>
                    </w:rPr>
                    <w:t>（无线网络）</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DCE773">
                  <w:pPr>
                    <w:pStyle w:val="4"/>
                    <w:ind w:firstLine="1440"/>
                    <w:jc w:val="left"/>
                  </w:pPr>
                  <w:r>
                    <w:rPr>
                      <w:rFonts w:ascii="仿宋_GB2312" w:hAnsi="仿宋_GB2312" w:eastAsia="仿宋_GB2312" w:cs="仿宋_GB2312"/>
                      <w:sz w:val="24"/>
                    </w:rPr>
                    <w:t>供18套设备使用</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CF5EE0">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5DA8D9">
                  <w:pPr>
                    <w:pStyle w:val="4"/>
                    <w:jc w:val="center"/>
                  </w:pPr>
                  <w:r>
                    <w:rPr>
                      <w:rFonts w:ascii="仿宋_GB2312" w:hAnsi="仿宋_GB2312" w:eastAsia="仿宋_GB2312" w:cs="仿宋_GB2312"/>
                      <w:sz w:val="24"/>
                    </w:rPr>
                    <w:t>年</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44A234">
                  <w:pPr>
                    <w:pStyle w:val="4"/>
                    <w:ind w:firstLine="480"/>
                    <w:jc w:val="center"/>
                  </w:pPr>
                </w:p>
              </w:tc>
            </w:tr>
            <w:tr w14:paraId="590EA4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57145F">
                  <w:pPr>
                    <w:pStyle w:val="4"/>
                    <w:jc w:val="center"/>
                  </w:pPr>
                  <w:r>
                    <w:rPr>
                      <w:rFonts w:ascii="仿宋_GB2312" w:hAnsi="仿宋_GB2312" w:eastAsia="仿宋_GB2312" w:cs="仿宋_GB2312"/>
                      <w:b/>
                      <w:sz w:val="24"/>
                    </w:rPr>
                    <w:t>九</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686B51">
                  <w:pPr>
                    <w:pStyle w:val="4"/>
                    <w:jc w:val="center"/>
                  </w:pPr>
                  <w:r>
                    <w:rPr>
                      <w:rFonts w:ascii="仿宋_GB2312" w:hAnsi="仿宋_GB2312" w:eastAsia="仿宋_GB2312" w:cs="仿宋_GB2312"/>
                      <w:b/>
                      <w:sz w:val="24"/>
                    </w:rPr>
                    <w:t>运维服务</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0C7143">
                  <w:pPr>
                    <w:pStyle w:val="4"/>
                    <w:ind w:firstLine="480"/>
                    <w:jc w:val="left"/>
                  </w:pP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D51E61"/>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BF6183"/>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2FB744"/>
              </w:tc>
            </w:tr>
            <w:tr w14:paraId="7F9212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A29B3B">
                  <w:pPr>
                    <w:pStyle w:val="4"/>
                    <w:jc w:val="center"/>
                  </w:pPr>
                  <w:r>
                    <w:rPr>
                      <w:rFonts w:ascii="仿宋_GB2312" w:hAnsi="仿宋_GB2312" w:eastAsia="仿宋_GB2312" w:cs="仿宋_GB2312"/>
                      <w:sz w:val="24"/>
                    </w:rPr>
                    <w:t>52</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3F3DB4">
                  <w:pPr>
                    <w:pStyle w:val="4"/>
                    <w:jc w:val="center"/>
                  </w:pPr>
                  <w:r>
                    <w:rPr>
                      <w:rFonts w:ascii="仿宋_GB2312" w:hAnsi="仿宋_GB2312" w:eastAsia="仿宋_GB2312" w:cs="仿宋_GB2312"/>
                      <w:sz w:val="24"/>
                    </w:rPr>
                    <w:t>驻场开发、数据工程师</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AFC930">
                  <w:pPr>
                    <w:pStyle w:val="4"/>
                    <w:jc w:val="left"/>
                  </w:pPr>
                  <w:r>
                    <w:rPr>
                      <w:rFonts w:ascii="仿宋_GB2312" w:hAnsi="仿宋_GB2312" w:eastAsia="仿宋_GB2312" w:cs="仿宋_GB2312"/>
                      <w:b/>
                      <w:sz w:val="22"/>
                    </w:rPr>
                    <w:t>基础保障</w:t>
                  </w:r>
                </w:p>
                <w:p w14:paraId="1B38DEF8">
                  <w:pPr>
                    <w:pStyle w:val="4"/>
                    <w:jc w:val="left"/>
                  </w:pPr>
                  <w:r>
                    <w:rPr>
                      <w:rFonts w:ascii="仿宋_GB2312" w:hAnsi="仿宋_GB2312" w:eastAsia="仿宋_GB2312" w:cs="仿宋_GB2312"/>
                      <w:sz w:val="22"/>
                    </w:rPr>
                    <w:t>代码级维护：修复运行中暴露的逻辑错误、数据异常。</w:t>
                  </w:r>
                </w:p>
                <w:p w14:paraId="41C8CEF8">
                  <w:pPr>
                    <w:pStyle w:val="4"/>
                    <w:jc w:val="left"/>
                  </w:pPr>
                  <w:r>
                    <w:rPr>
                      <w:rFonts w:ascii="仿宋_GB2312" w:hAnsi="仿宋_GB2312" w:eastAsia="仿宋_GB2312" w:cs="仿宋_GB2312"/>
                      <w:sz w:val="22"/>
                    </w:rPr>
                    <w:t>安全加固：每季度进行一次依赖库漏洞扫描，及时修补高危漏洞。</w:t>
                  </w:r>
                </w:p>
                <w:p w14:paraId="041D4316">
                  <w:pPr>
                    <w:pStyle w:val="4"/>
                    <w:jc w:val="left"/>
                  </w:pPr>
                  <w:r>
                    <w:rPr>
                      <w:rFonts w:ascii="仿宋_GB2312" w:hAnsi="仿宋_GB2312" w:eastAsia="仿宋_GB2312" w:cs="仿宋_GB2312"/>
                      <w:sz w:val="22"/>
                    </w:rPr>
                    <w:t>环境适配：当操作系统、数据库、中间件等基础环境发生变更时，完成软件适配。</w:t>
                  </w:r>
                </w:p>
                <w:p w14:paraId="332DCBE4">
                  <w:pPr>
                    <w:pStyle w:val="4"/>
                    <w:jc w:val="left"/>
                  </w:pPr>
                  <w:r>
                    <w:rPr>
                      <w:rFonts w:ascii="仿宋_GB2312" w:hAnsi="仿宋_GB2312" w:eastAsia="仿宋_GB2312" w:cs="仿宋_GB2312"/>
                      <w:b/>
                      <w:sz w:val="22"/>
                    </w:rPr>
                    <w:t>业务功能优化</w:t>
                  </w:r>
                </w:p>
                <w:p w14:paraId="3039CE17">
                  <w:pPr>
                    <w:pStyle w:val="4"/>
                    <w:jc w:val="left"/>
                  </w:pPr>
                  <w:r>
                    <w:rPr>
                      <w:rFonts w:ascii="仿宋_GB2312" w:hAnsi="仿宋_GB2312" w:eastAsia="仿宋_GB2312" w:cs="仿宋_GB2312"/>
                      <w:sz w:val="22"/>
                    </w:rPr>
                    <w:t>功能优化：对原有模块进行界面、流程、性能的优化调整。</w:t>
                  </w:r>
                </w:p>
                <w:p w14:paraId="05CD639F">
                  <w:pPr>
                    <w:pStyle w:val="4"/>
                    <w:jc w:val="left"/>
                  </w:pPr>
                  <w:r>
                    <w:rPr>
                      <w:rFonts w:ascii="仿宋_GB2312" w:hAnsi="仿宋_GB2312" w:eastAsia="仿宋_GB2312" w:cs="仿宋_GB2312"/>
                      <w:sz w:val="22"/>
                    </w:rPr>
                    <w:t>新功能开发：根据业务发展需要，开发全新业务模块（如新报表、新审批流、第三方数据对接）。</w:t>
                  </w:r>
                </w:p>
                <w:p w14:paraId="151A7FF6">
                  <w:pPr>
                    <w:pStyle w:val="4"/>
                    <w:jc w:val="left"/>
                  </w:pPr>
                  <w:r>
                    <w:rPr>
                      <w:rFonts w:ascii="仿宋_GB2312" w:hAnsi="仿宋_GB2312" w:eastAsia="仿宋_GB2312" w:cs="仿宋_GB2312"/>
                      <w:sz w:val="22"/>
                    </w:rPr>
                    <w:t>接口扩展：与业主新上线的其他系统进行数据对接。</w:t>
                  </w:r>
                </w:p>
                <w:p w14:paraId="39295A08">
                  <w:pPr>
                    <w:pStyle w:val="4"/>
                    <w:jc w:val="left"/>
                  </w:pPr>
                  <w:r>
                    <w:rPr>
                      <w:rFonts w:ascii="仿宋_GB2312" w:hAnsi="仿宋_GB2312" w:eastAsia="仿宋_GB2312" w:cs="仿宋_GB2312"/>
                      <w:sz w:val="22"/>
                    </w:rPr>
                    <w:t>技术支持</w:t>
                  </w:r>
                </w:p>
                <w:p w14:paraId="2310680F">
                  <w:pPr>
                    <w:pStyle w:val="4"/>
                    <w:jc w:val="left"/>
                  </w:pPr>
                  <w:r>
                    <w:rPr>
                      <w:rFonts w:ascii="仿宋_GB2312" w:hAnsi="仿宋_GB2312" w:eastAsia="仿宋_GB2312" w:cs="仿宋_GB2312"/>
                      <w:sz w:val="22"/>
                    </w:rPr>
                    <w:t>用户培训：每半年组织一次针对新功能或易错点的现场操作培训。</w:t>
                  </w:r>
                </w:p>
                <w:p w14:paraId="37BAD5EF">
                  <w:pPr>
                    <w:pStyle w:val="4"/>
                    <w:jc w:val="left"/>
                  </w:pPr>
                  <w:r>
                    <w:rPr>
                      <w:rFonts w:ascii="仿宋_GB2312" w:hAnsi="仿宋_GB2312" w:eastAsia="仿宋_GB2312" w:cs="仿宋_GB2312"/>
                      <w:sz w:val="22"/>
                    </w:rPr>
                    <w:t>数据服务：协助业主进行数据清洗、异常数据处理、自定义报表制作</w:t>
                  </w:r>
                </w:p>
                <w:p w14:paraId="7A2B7B17">
                  <w:pPr>
                    <w:pStyle w:val="4"/>
                    <w:jc w:val="left"/>
                  </w:pPr>
                  <w:r>
                    <w:rPr>
                      <w:rFonts w:ascii="仿宋_GB2312" w:hAnsi="仿宋_GB2312" w:eastAsia="仿宋_GB2312" w:cs="仿宋_GB2312"/>
                      <w:b/>
                      <w:sz w:val="22"/>
                    </w:rPr>
                    <w:t>人员要求</w:t>
                  </w:r>
                </w:p>
                <w:p w14:paraId="3540AEA0">
                  <w:pPr>
                    <w:pStyle w:val="4"/>
                    <w:jc w:val="left"/>
                  </w:pPr>
                  <w:r>
                    <w:rPr>
                      <w:rFonts w:ascii="仿宋_GB2312" w:hAnsi="仿宋_GB2312" w:eastAsia="仿宋_GB2312" w:cs="仿宋_GB2312"/>
                      <w:sz w:val="22"/>
                    </w:rPr>
                    <w:t>驻场开发工程师1名，需全职驻场服务。</w:t>
                  </w:r>
                </w:p>
                <w:p w14:paraId="43F87ADA">
                  <w:pPr>
                    <w:pStyle w:val="4"/>
                    <w:jc w:val="left"/>
                  </w:pPr>
                  <w:r>
                    <w:rPr>
                      <w:rFonts w:ascii="仿宋_GB2312" w:hAnsi="仿宋_GB2312" w:eastAsia="仿宋_GB2312" w:cs="仿宋_GB2312"/>
                      <w:sz w:val="22"/>
                    </w:rPr>
                    <w:t>具备计算机、网络、信息安全相关专业背景，熟悉气象数据格式，了解气象数据环境。</w:t>
                  </w:r>
                </w:p>
                <w:p w14:paraId="5EE2C69B">
                  <w:pPr>
                    <w:pStyle w:val="4"/>
                    <w:jc w:val="left"/>
                  </w:pPr>
                  <w:r>
                    <w:rPr>
                      <w:rFonts w:ascii="仿宋_GB2312" w:hAnsi="仿宋_GB2312" w:eastAsia="仿宋_GB2312" w:cs="仿宋_GB2312"/>
                      <w:sz w:val="22"/>
                    </w:rPr>
                    <w:t>熟悉指挥中心音视频系统、网络设备、安全设备基本操作。</w:t>
                  </w:r>
                </w:p>
                <w:p w14:paraId="3CB8871D">
                  <w:pPr>
                    <w:pStyle w:val="4"/>
                    <w:jc w:val="left"/>
                  </w:pPr>
                  <w:r>
                    <w:rPr>
                      <w:rFonts w:ascii="仿宋_GB2312" w:hAnsi="仿宋_GB2312" w:eastAsia="仿宋_GB2312" w:cs="仿宋_GB2312"/>
                      <w:b/>
                      <w:sz w:val="22"/>
                    </w:rPr>
                    <w:t>服务时间与响应</w:t>
                  </w:r>
                </w:p>
                <w:p w14:paraId="036A2633">
                  <w:pPr>
                    <w:pStyle w:val="4"/>
                    <w:jc w:val="left"/>
                  </w:pPr>
                  <w:r>
                    <w:rPr>
                      <w:rFonts w:ascii="仿宋_GB2312" w:hAnsi="仿宋_GB2312" w:eastAsia="仿宋_GB2312" w:cs="仿宋_GB2312"/>
                      <w:sz w:val="22"/>
                    </w:rPr>
                    <w:t>驻场时间：工作日8:30–17:30，法定节假日按需值班。</w:t>
                  </w:r>
                </w:p>
                <w:p w14:paraId="265A8A09">
                  <w:pPr>
                    <w:pStyle w:val="4"/>
                    <w:jc w:val="left"/>
                  </w:pPr>
                  <w:r>
                    <w:rPr>
                      <w:rFonts w:ascii="仿宋_GB2312" w:hAnsi="仿宋_GB2312" w:eastAsia="仿宋_GB2312" w:cs="仿宋_GB2312"/>
                      <w:sz w:val="22"/>
                    </w:rPr>
                    <w:t>一般故障响应：现场立即响应，常规问题30分钟内处置。</w:t>
                  </w:r>
                </w:p>
                <w:p w14:paraId="6CA4E75A">
                  <w:pPr>
                    <w:pStyle w:val="4"/>
                    <w:jc w:val="left"/>
                  </w:pPr>
                  <w:r>
                    <w:rPr>
                      <w:rFonts w:ascii="仿宋_GB2312" w:hAnsi="仿宋_GB2312" w:eastAsia="仿宋_GB2312" w:cs="仿宋_GB2312"/>
                      <w:sz w:val="22"/>
                    </w:rPr>
                    <w:t>重大故障/系统瘫痪：10分钟到场响应，2小时内给出解决方案。</w:t>
                  </w:r>
                </w:p>
                <w:p w14:paraId="2EA64326">
                  <w:pPr>
                    <w:pStyle w:val="4"/>
                    <w:jc w:val="left"/>
                  </w:pPr>
                  <w:r>
                    <w:rPr>
                      <w:rFonts w:ascii="仿宋_GB2312" w:hAnsi="仿宋_GB2312" w:eastAsia="仿宋_GB2312" w:cs="仿宋_GB2312"/>
                      <w:sz w:val="22"/>
                    </w:rPr>
                    <w:t>提供7×24小时电话技术支持，非工作时间紧急问题30分钟内响应。</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6747B5">
                  <w:pPr>
                    <w:pStyle w:val="4"/>
                    <w:jc w:val="center"/>
                  </w:pPr>
                  <w:r>
                    <w:rPr>
                      <w:rFonts w:ascii="仿宋_GB2312" w:hAnsi="仿宋_GB2312" w:eastAsia="仿宋_GB2312" w:cs="仿宋_GB2312"/>
                      <w:sz w:val="24"/>
                    </w:rPr>
                    <w:t>5</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2E12DD">
                  <w:pPr>
                    <w:pStyle w:val="4"/>
                    <w:jc w:val="center"/>
                  </w:pPr>
                  <w:r>
                    <w:rPr>
                      <w:rFonts w:ascii="仿宋_GB2312" w:hAnsi="仿宋_GB2312" w:eastAsia="仿宋_GB2312" w:cs="仿宋_GB2312"/>
                      <w:sz w:val="24"/>
                    </w:rPr>
                    <w:t>年</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EFD859">
                  <w:pPr>
                    <w:pStyle w:val="4"/>
                    <w:jc w:val="center"/>
                  </w:pPr>
                  <w:r>
                    <w:rPr>
                      <w:rFonts w:ascii="仿宋_GB2312" w:hAnsi="仿宋_GB2312" w:eastAsia="仿宋_GB2312" w:cs="仿宋_GB2312"/>
                      <w:sz w:val="24"/>
                    </w:rPr>
                    <w:t>驻场服务起始时间为免费运维期结束之日起</w:t>
                  </w:r>
                </w:p>
              </w:tc>
            </w:tr>
            <w:tr w14:paraId="242CAA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2DEBDE">
                  <w:pPr>
                    <w:pStyle w:val="4"/>
                    <w:jc w:val="center"/>
                  </w:pPr>
                  <w:r>
                    <w:rPr>
                      <w:rFonts w:ascii="仿宋_GB2312" w:hAnsi="仿宋_GB2312" w:eastAsia="仿宋_GB2312" w:cs="仿宋_GB2312"/>
                      <w:b/>
                      <w:sz w:val="24"/>
                    </w:rPr>
                    <w:t>十</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A720DE">
                  <w:pPr>
                    <w:pStyle w:val="4"/>
                    <w:jc w:val="center"/>
                  </w:pPr>
                  <w:r>
                    <w:rPr>
                      <w:rFonts w:ascii="仿宋_GB2312" w:hAnsi="仿宋_GB2312" w:eastAsia="仿宋_GB2312" w:cs="仿宋_GB2312"/>
                      <w:b/>
                      <w:sz w:val="24"/>
                    </w:rPr>
                    <w:t>基础环境改造</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1D005">
                  <w:pPr>
                    <w:pStyle w:val="4"/>
                    <w:ind w:firstLine="480"/>
                    <w:jc w:val="left"/>
                  </w:pP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F52E3F"/>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2D35C7"/>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9CC4FF"/>
              </w:tc>
            </w:tr>
            <w:tr w14:paraId="063028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4C2845">
                  <w:pPr>
                    <w:pStyle w:val="4"/>
                    <w:jc w:val="center"/>
                  </w:pPr>
                  <w:r>
                    <w:rPr>
                      <w:rFonts w:ascii="仿宋_GB2312" w:hAnsi="仿宋_GB2312" w:eastAsia="仿宋_GB2312" w:cs="仿宋_GB2312"/>
                      <w:sz w:val="24"/>
                    </w:rPr>
                    <w:t>53</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C6C009">
                  <w:pPr>
                    <w:pStyle w:val="4"/>
                    <w:jc w:val="center"/>
                  </w:pPr>
                  <w:r>
                    <w:rPr>
                      <w:rFonts w:ascii="仿宋_GB2312" w:hAnsi="仿宋_GB2312" w:eastAsia="仿宋_GB2312" w:cs="仿宋_GB2312"/>
                      <w:sz w:val="24"/>
                    </w:rPr>
                    <w:t>气象灾害防御指挥中心基础环境改造</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F59E09">
                  <w:pPr>
                    <w:pStyle w:val="4"/>
                    <w:jc w:val="left"/>
                  </w:pPr>
                  <w:r>
                    <w:rPr>
                      <w:rFonts w:ascii="仿宋_GB2312" w:hAnsi="仿宋_GB2312" w:eastAsia="仿宋_GB2312" w:cs="仿宋_GB2312"/>
                      <w:sz w:val="24"/>
                    </w:rPr>
                    <w:t>指挥中心106.68平方米的环境氛围打造，包含打拆、强弱电改造、墙面刷白、地砖铺贴、装修造型等。</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A612DA">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99DD4F">
                  <w:pPr>
                    <w:pStyle w:val="4"/>
                    <w:jc w:val="center"/>
                  </w:pPr>
                  <w:r>
                    <w:rPr>
                      <w:rFonts w:ascii="仿宋_GB2312" w:hAnsi="仿宋_GB2312" w:eastAsia="仿宋_GB2312" w:cs="仿宋_GB2312"/>
                      <w:sz w:val="24"/>
                    </w:rPr>
                    <w:t>项</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9902C3">
                  <w:pPr>
                    <w:pStyle w:val="4"/>
                    <w:jc w:val="center"/>
                  </w:pPr>
                </w:p>
              </w:tc>
            </w:tr>
            <w:tr w14:paraId="2FF93F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E74BBA">
                  <w:pPr>
                    <w:pStyle w:val="4"/>
                    <w:jc w:val="center"/>
                  </w:pPr>
                  <w:r>
                    <w:rPr>
                      <w:rFonts w:ascii="仿宋_GB2312" w:hAnsi="仿宋_GB2312" w:eastAsia="仿宋_GB2312" w:cs="仿宋_GB2312"/>
                      <w:b/>
                      <w:sz w:val="24"/>
                    </w:rPr>
                    <w:t>十一</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CACDFF">
                  <w:pPr>
                    <w:pStyle w:val="4"/>
                    <w:jc w:val="center"/>
                  </w:pPr>
                  <w:r>
                    <w:rPr>
                      <w:rFonts w:ascii="仿宋_GB2312" w:hAnsi="仿宋_GB2312" w:eastAsia="仿宋_GB2312" w:cs="仿宋_GB2312"/>
                      <w:b/>
                      <w:sz w:val="24"/>
                    </w:rPr>
                    <w:t>水稻制种生育期气象要素指标算法</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A9A2BA">
                  <w:pPr>
                    <w:pStyle w:val="4"/>
                    <w:ind w:firstLine="480"/>
                    <w:jc w:val="left"/>
                  </w:pP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9E9F2D"/>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00BA67"/>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4C27D7"/>
              </w:tc>
            </w:tr>
            <w:tr w14:paraId="18ABBE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9D9ABB">
                  <w:pPr>
                    <w:pStyle w:val="4"/>
                    <w:jc w:val="center"/>
                  </w:pPr>
                  <w:r>
                    <w:rPr>
                      <w:rFonts w:ascii="仿宋_GB2312" w:hAnsi="仿宋_GB2312" w:eastAsia="仿宋_GB2312" w:cs="仿宋_GB2312"/>
                      <w:sz w:val="24"/>
                    </w:rPr>
                    <w:t>54</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22416E">
                  <w:pPr>
                    <w:pStyle w:val="4"/>
                    <w:jc w:val="left"/>
                  </w:pPr>
                  <w:r>
                    <w:rPr>
                      <w:rFonts w:ascii="仿宋_GB2312" w:hAnsi="仿宋_GB2312" w:eastAsia="仿宋_GB2312" w:cs="仿宋_GB2312"/>
                      <w:sz w:val="24"/>
                    </w:rPr>
                    <w:t>水稻制种生育期气象要素指标算法</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21D365">
                  <w:pPr>
                    <w:pStyle w:val="4"/>
                    <w:jc w:val="left"/>
                  </w:pPr>
                  <w:r>
                    <w:rPr>
                      <w:rFonts w:ascii="仿宋_GB2312" w:hAnsi="仿宋_GB2312" w:eastAsia="仿宋_GB2312" w:cs="仿宋_GB2312"/>
                      <w:sz w:val="24"/>
                    </w:rPr>
                    <w:t>采用积温阈值和逐日气象实况判定模型，通过累计日平均气温达到各生育期临界积温指标，结合降水、日照实况阈值自动迭代判别水稻播种、出苗、分蘖、拔节、孕穗、抽穗、灌浆至成熟全生育期进程。</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576063">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8A3370">
                  <w:pPr>
                    <w:pStyle w:val="4"/>
                    <w:jc w:val="center"/>
                  </w:pPr>
                  <w:r>
                    <w:rPr>
                      <w:rFonts w:ascii="仿宋_GB2312" w:hAnsi="仿宋_GB2312" w:eastAsia="仿宋_GB2312" w:cs="仿宋_GB2312"/>
                      <w:sz w:val="24"/>
                    </w:rPr>
                    <w:t>项</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2994F7">
                  <w:pPr>
                    <w:pStyle w:val="4"/>
                    <w:jc w:val="center"/>
                  </w:pPr>
                </w:p>
              </w:tc>
            </w:tr>
            <w:tr w14:paraId="6E2C7C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974A0F">
                  <w:pPr>
                    <w:pStyle w:val="4"/>
                    <w:jc w:val="center"/>
                  </w:pPr>
                  <w:r>
                    <w:rPr>
                      <w:rFonts w:ascii="仿宋_GB2312" w:hAnsi="仿宋_GB2312" w:eastAsia="仿宋_GB2312" w:cs="仿宋_GB2312"/>
                      <w:b/>
                      <w:sz w:val="24"/>
                    </w:rPr>
                    <w:t>十二</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39B36B">
                  <w:pPr>
                    <w:pStyle w:val="4"/>
                    <w:jc w:val="center"/>
                  </w:pPr>
                  <w:r>
                    <w:rPr>
                      <w:rFonts w:ascii="仿宋_GB2312" w:hAnsi="仿宋_GB2312" w:eastAsia="仿宋_GB2312" w:cs="仿宋_GB2312"/>
                      <w:b/>
                      <w:sz w:val="24"/>
                    </w:rPr>
                    <w:t>GIS模型搭建</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98F99C">
                  <w:pPr>
                    <w:pStyle w:val="4"/>
                    <w:ind w:firstLine="480"/>
                    <w:jc w:val="left"/>
                  </w:pP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7B191F"/>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A6EF9D"/>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4E0FA6"/>
              </w:tc>
            </w:tr>
            <w:tr w14:paraId="5ACDF8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283D4748">
                  <w:pPr>
                    <w:pStyle w:val="4"/>
                    <w:jc w:val="center"/>
                  </w:pPr>
                  <w:r>
                    <w:rPr>
                      <w:rFonts w:ascii="仿宋_GB2312" w:hAnsi="仿宋_GB2312" w:eastAsia="仿宋_GB2312" w:cs="仿宋_GB2312"/>
                      <w:sz w:val="24"/>
                    </w:rPr>
                    <w:t>55</w:t>
                  </w:r>
                </w:p>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B812EB">
                  <w:pPr>
                    <w:pStyle w:val="4"/>
                    <w:jc w:val="center"/>
                  </w:pPr>
                  <w:r>
                    <w:rPr>
                      <w:rFonts w:ascii="仿宋_GB2312" w:hAnsi="仿宋_GB2312" w:eastAsia="仿宋_GB2312" w:cs="仿宋_GB2312"/>
                      <w:sz w:val="24"/>
                    </w:rPr>
                    <w:t>梓潼县城区</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693BCA">
                  <w:pPr>
                    <w:pStyle w:val="4"/>
                    <w:jc w:val="left"/>
                  </w:pPr>
                  <w:r>
                    <w:rPr>
                      <w:rFonts w:ascii="仿宋_GB2312" w:hAnsi="仿宋_GB2312" w:eastAsia="仿宋_GB2312" w:cs="仿宋_GB2312"/>
                      <w:sz w:val="24"/>
                    </w:rPr>
                    <w:t>无人机倾斜摄影技术对梓潼县城河流路段进行高清摄影，分辨率5cm。范围：5km²</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A87FB1">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4E3841">
                  <w:pPr>
                    <w:pStyle w:val="4"/>
                    <w:jc w:val="center"/>
                  </w:pPr>
                  <w:r>
                    <w:rPr>
                      <w:rFonts w:ascii="仿宋_GB2312" w:hAnsi="仿宋_GB2312" w:eastAsia="仿宋_GB2312" w:cs="仿宋_GB2312"/>
                      <w:sz w:val="24"/>
                    </w:rPr>
                    <w:t>项</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5A7894">
                  <w:pPr>
                    <w:pStyle w:val="4"/>
                    <w:jc w:val="center"/>
                  </w:pPr>
                </w:p>
              </w:tc>
            </w:tr>
            <w:tr w14:paraId="6A8F1C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4" w:type="dxa"/>
                  <w:vMerge w:val="continue"/>
                  <w:tcBorders>
                    <w:top w:val="nil"/>
                    <w:left w:val="single" w:color="000000" w:sz="4" w:space="0"/>
                    <w:bottom w:val="nil"/>
                    <w:right w:val="single" w:color="000000" w:sz="4" w:space="0"/>
                  </w:tcBorders>
                </w:tcPr>
                <w:p w14:paraId="7F5DCA71"/>
              </w:tc>
              <w:tc>
                <w:tcPr>
                  <w:tcW w:w="10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FEB9F0">
                  <w:pPr>
                    <w:pStyle w:val="4"/>
                    <w:jc w:val="center"/>
                  </w:pPr>
                  <w:r>
                    <w:rPr>
                      <w:rFonts w:ascii="仿宋_GB2312" w:hAnsi="仿宋_GB2312" w:eastAsia="仿宋_GB2312" w:cs="仿宋_GB2312"/>
                      <w:sz w:val="24"/>
                    </w:rPr>
                    <w:t>古柏林建模</w:t>
                  </w:r>
                </w:p>
              </w:tc>
              <w:tc>
                <w:tcPr>
                  <w:tcW w:w="26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12A5BA">
                  <w:pPr>
                    <w:pStyle w:val="4"/>
                    <w:jc w:val="left"/>
                  </w:pPr>
                  <w:r>
                    <w:rPr>
                      <w:rFonts w:ascii="仿宋_GB2312" w:hAnsi="仿宋_GB2312" w:eastAsia="仿宋_GB2312" w:cs="仿宋_GB2312"/>
                      <w:sz w:val="24"/>
                    </w:rPr>
                    <w:t>无人机倾斜摄影技术对古柏林林区进行扫描，分辨率5cm。范围：2km²</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797B0B">
                  <w:pPr>
                    <w:pStyle w:val="4"/>
                    <w:jc w:val="center"/>
                  </w:pPr>
                  <w:r>
                    <w:rPr>
                      <w:rFonts w:ascii="仿宋_GB2312" w:hAnsi="仿宋_GB2312" w:eastAsia="仿宋_GB2312" w:cs="仿宋_GB2312"/>
                      <w:sz w:val="24"/>
                    </w:rPr>
                    <w:t>1</w:t>
                  </w:r>
                </w:p>
              </w:tc>
              <w:tc>
                <w:tcPr>
                  <w:tcW w:w="4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294CEF">
                  <w:pPr>
                    <w:pStyle w:val="4"/>
                    <w:jc w:val="center"/>
                  </w:pPr>
                  <w:r>
                    <w:rPr>
                      <w:rFonts w:ascii="仿宋_GB2312" w:hAnsi="仿宋_GB2312" w:eastAsia="仿宋_GB2312" w:cs="仿宋_GB2312"/>
                      <w:sz w:val="24"/>
                    </w:rPr>
                    <w:t>项</w:t>
                  </w:r>
                </w:p>
              </w:tc>
              <w:tc>
                <w:tcPr>
                  <w:tcW w:w="2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3BBDE3">
                  <w:pPr>
                    <w:pStyle w:val="4"/>
                    <w:jc w:val="center"/>
                  </w:pPr>
                </w:p>
              </w:tc>
            </w:tr>
          </w:tbl>
          <w:p w14:paraId="1D08304B"/>
        </w:tc>
      </w:tr>
    </w:tbl>
    <w:p w14:paraId="70FE4BB1">
      <w:pPr>
        <w:pStyle w:val="4"/>
        <w:jc w:val="left"/>
        <w:outlineLvl w:val="2"/>
      </w:pPr>
      <w:r>
        <w:rPr>
          <w:rFonts w:ascii="仿宋_GB2312" w:hAnsi="仿宋_GB2312" w:eastAsia="仿宋_GB2312" w:cs="仿宋_GB2312"/>
          <w:b/>
          <w:sz w:val="28"/>
        </w:rPr>
        <w:t>3.3.服务要求</w:t>
      </w:r>
    </w:p>
    <w:p w14:paraId="63A7312E">
      <w:pPr>
        <w:pStyle w:val="4"/>
        <w:jc w:val="left"/>
        <w:outlineLvl w:val="3"/>
      </w:pPr>
      <w:r>
        <w:rPr>
          <w:rFonts w:ascii="仿宋_GB2312" w:hAnsi="仿宋_GB2312" w:eastAsia="仿宋_GB2312" w:cs="仿宋_GB2312"/>
          <w:b/>
          <w:sz w:val="24"/>
        </w:rPr>
        <w:t>3.3.1.服务内容要求</w:t>
      </w:r>
    </w:p>
    <w:p w14:paraId="3D94785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CB464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8F7796">
            <w:pPr>
              <w:pStyle w:val="4"/>
              <w:jc w:val="center"/>
            </w:pPr>
            <w:r>
              <w:rPr>
                <w:rFonts w:ascii="仿宋_GB2312" w:hAnsi="仿宋_GB2312" w:eastAsia="仿宋_GB2312" w:cs="仿宋_GB2312"/>
              </w:rPr>
              <w:t xml:space="preserve"> 序号</w:t>
            </w:r>
          </w:p>
        </w:tc>
        <w:tc>
          <w:tcPr>
            <w:tcW w:w="581" w:type="dxa"/>
          </w:tcPr>
          <w:p w14:paraId="03D1F845">
            <w:pPr>
              <w:pStyle w:val="4"/>
              <w:jc w:val="center"/>
            </w:pPr>
            <w:r>
              <w:rPr>
                <w:rFonts w:ascii="仿宋_GB2312" w:hAnsi="仿宋_GB2312" w:eastAsia="仿宋_GB2312" w:cs="仿宋_GB2312"/>
              </w:rPr>
              <w:t xml:space="preserve"> 符号标识</w:t>
            </w:r>
          </w:p>
        </w:tc>
        <w:tc>
          <w:tcPr>
            <w:tcW w:w="1495" w:type="dxa"/>
          </w:tcPr>
          <w:p w14:paraId="39DB5152">
            <w:pPr>
              <w:pStyle w:val="4"/>
              <w:jc w:val="center"/>
            </w:pPr>
            <w:r>
              <w:rPr>
                <w:rFonts w:ascii="仿宋_GB2312" w:hAnsi="仿宋_GB2312" w:eastAsia="仿宋_GB2312" w:cs="仿宋_GB2312"/>
              </w:rPr>
              <w:t xml:space="preserve"> 服务要求名称</w:t>
            </w:r>
          </w:p>
        </w:tc>
        <w:tc>
          <w:tcPr>
            <w:tcW w:w="5814" w:type="dxa"/>
          </w:tcPr>
          <w:p w14:paraId="2A4F0D15">
            <w:pPr>
              <w:pStyle w:val="4"/>
              <w:jc w:val="center"/>
            </w:pPr>
            <w:r>
              <w:rPr>
                <w:rFonts w:ascii="仿宋_GB2312" w:hAnsi="仿宋_GB2312" w:eastAsia="仿宋_GB2312" w:cs="仿宋_GB2312"/>
              </w:rPr>
              <w:t xml:space="preserve"> 服务要求内容</w:t>
            </w:r>
          </w:p>
        </w:tc>
      </w:tr>
      <w:tr w14:paraId="7A94F8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0AF5AB">
            <w:pPr>
              <w:pStyle w:val="4"/>
              <w:jc w:val="center"/>
            </w:pPr>
            <w:r>
              <w:rPr>
                <w:rFonts w:ascii="仿宋_GB2312" w:hAnsi="仿宋_GB2312" w:eastAsia="仿宋_GB2312" w:cs="仿宋_GB2312"/>
              </w:rPr>
              <w:t>1</w:t>
            </w:r>
          </w:p>
        </w:tc>
        <w:tc>
          <w:tcPr>
            <w:tcW w:w="581" w:type="dxa"/>
          </w:tcPr>
          <w:p w14:paraId="4529536B">
            <w:pPr>
              <w:pStyle w:val="4"/>
              <w:jc w:val="center"/>
            </w:pPr>
            <w:r>
              <w:rPr>
                <w:rFonts w:ascii="仿宋_GB2312" w:hAnsi="仿宋_GB2312" w:eastAsia="仿宋_GB2312" w:cs="仿宋_GB2312"/>
              </w:rPr>
              <w:t>★</w:t>
            </w:r>
          </w:p>
        </w:tc>
        <w:tc>
          <w:tcPr>
            <w:tcW w:w="1495" w:type="dxa"/>
          </w:tcPr>
          <w:p w14:paraId="6429FC3A">
            <w:pPr>
              <w:pStyle w:val="4"/>
              <w:jc w:val="left"/>
            </w:pPr>
            <w:r>
              <w:rPr>
                <w:rFonts w:ascii="仿宋_GB2312" w:hAnsi="仿宋_GB2312" w:eastAsia="仿宋_GB2312" w:cs="仿宋_GB2312"/>
              </w:rPr>
              <w:t>服务内容</w:t>
            </w:r>
          </w:p>
        </w:tc>
        <w:tc>
          <w:tcPr>
            <w:tcW w:w="5814" w:type="dxa"/>
          </w:tcPr>
          <w:p w14:paraId="03D75B14">
            <w:pPr>
              <w:pStyle w:val="4"/>
              <w:jc w:val="left"/>
              <w:outlineLvl w:val="2"/>
            </w:pPr>
            <w:r>
              <w:rPr>
                <w:rFonts w:ascii="仿宋_GB2312" w:hAnsi="仿宋_GB2312" w:eastAsia="仿宋_GB2312" w:cs="仿宋_GB2312"/>
                <w:b/>
                <w:sz w:val="28"/>
              </w:rPr>
              <w:t>1.总体目标</w:t>
            </w:r>
          </w:p>
          <w:p w14:paraId="7B8F07FD">
            <w:pPr>
              <w:pStyle w:val="4"/>
              <w:ind w:firstLine="658"/>
              <w:jc w:val="left"/>
            </w:pPr>
            <w:r>
              <w:rPr>
                <w:rFonts w:ascii="仿宋_GB2312" w:hAnsi="仿宋_GB2312" w:eastAsia="仿宋_GB2312" w:cs="仿宋_GB2312"/>
                <w:sz w:val="28"/>
              </w:rPr>
              <w:t>本项目建设以习近平新时代中国特色社会主义思想为指导，深入贯彻落实气象高质量发展相关要求，立足梓潼县气象事业发展实际，紧扣“监测精密、预报精准、服务精细”核心导向，构建“智能感知、精准预警、高效协同、安全可控、资源赋能”的现代化气象监测预警指挥体系，配套建设指挥调度大屏、拾音扩音，规范设置指挥席与会商区，全面提升梓潼县气象灾害防御、气候资源开发利用及公共气象服务综合能力，强化指挥调度、会商研判与指令传达效能，为县域经济社会高质量发展、生态文明建设、乡村全面振兴及防灾减灾工作提供坚实气象支撑，助力构建科技领先、人民满意的现代气象服务格局。</w:t>
            </w:r>
          </w:p>
          <w:p w14:paraId="0F5B1095">
            <w:pPr>
              <w:pStyle w:val="4"/>
              <w:ind w:firstLine="658"/>
              <w:jc w:val="left"/>
            </w:pPr>
            <w:r>
              <w:rPr>
                <w:rFonts w:ascii="仿宋_GB2312" w:hAnsi="仿宋_GB2312" w:eastAsia="仿宋_GB2312" w:cs="仿宋_GB2312"/>
                <w:sz w:val="28"/>
              </w:rPr>
              <w:t>一是提升预报预警与指挥会商效能，搭建决策驾驶舱与风险研判体系，优化精细化场景服务，完善预警信息电子围栏和广播发布全流程，依托指挥调度大屏实现各类数据、预警信息直观呈现，通过调度拾音扩音保障指挥指令清晰传达、会商沟通高效顺畅，规范指挥席与会商区功能布局，实现灾害性天气精准研判、分级预警、靶向推送及跨部门协同会商、高效调度，打通预警信息传递“最后一公里”，切实发挥气象防灾减灾第一道防线作用。</w:t>
            </w:r>
          </w:p>
          <w:p w14:paraId="51654109">
            <w:pPr>
              <w:pStyle w:val="4"/>
              <w:ind w:firstLine="658"/>
              <w:jc w:val="left"/>
            </w:pPr>
            <w:r>
              <w:rPr>
                <w:rFonts w:ascii="仿宋_GB2312" w:hAnsi="仿宋_GB2312" w:eastAsia="仿宋_GB2312" w:cs="仿宋_GB2312"/>
                <w:sz w:val="28"/>
              </w:rPr>
              <w:t>二是深化协同联动水平，打破跨部门数据壁垒，整合应急管理、水利、自然资源、农业等多部门数据资源，依托指挥调度相关设施与会商区域，建立高效协同的监测预警与应急指挥机制，提升多部门联合处置能力。</w:t>
            </w:r>
          </w:p>
          <w:p w14:paraId="0363A8B3">
            <w:pPr>
              <w:pStyle w:val="4"/>
              <w:ind w:firstLine="658"/>
              <w:jc w:val="left"/>
            </w:pPr>
            <w:r>
              <w:rPr>
                <w:rFonts w:ascii="仿宋_GB2312" w:hAnsi="仿宋_GB2312" w:eastAsia="仿宋_GB2312" w:cs="仿宋_GB2312"/>
                <w:sz w:val="28"/>
              </w:rPr>
              <w:t>三是建设多领域服务场景，基于各行业气象需求，以”一体化平台“产品为基础，提升全域气象监测与预报预警一体化能力，为军民融合、交通保障等领域实现服务从无到有的突破，深度赋能农业、文旅、森林防灭火等行业，以专业化、场景化气象服务助力县域防灾减灾现代化与县域经济高质量发展。</w:t>
            </w:r>
          </w:p>
          <w:p w14:paraId="6B18997F">
            <w:pPr>
              <w:pStyle w:val="4"/>
              <w:jc w:val="left"/>
              <w:outlineLvl w:val="2"/>
            </w:pPr>
            <w:r>
              <w:rPr>
                <w:rFonts w:ascii="仿宋_GB2312" w:hAnsi="仿宋_GB2312" w:eastAsia="仿宋_GB2312" w:cs="仿宋_GB2312"/>
                <w:b/>
                <w:sz w:val="28"/>
              </w:rPr>
              <w:t>2.总体建设任务</w:t>
            </w:r>
          </w:p>
          <w:p w14:paraId="11868D95">
            <w:pPr>
              <w:pStyle w:val="4"/>
              <w:ind w:firstLine="658"/>
              <w:jc w:val="left"/>
            </w:pPr>
            <w:r>
              <w:rPr>
                <w:rFonts w:ascii="仿宋_GB2312" w:hAnsi="仿宋_GB2312" w:eastAsia="仿宋_GB2312" w:cs="仿宋_GB2312"/>
                <w:sz w:val="28"/>
              </w:rPr>
              <w:t>聚焦“监测、预警、协同、赋能”四大核心，明确四大总体建设任务，确保平台建设落地见效、功能全面达标，切实提升县域气象服务综合能力。</w:t>
            </w:r>
          </w:p>
          <w:p w14:paraId="7DBF89A5">
            <w:pPr>
              <w:pStyle w:val="4"/>
              <w:jc w:val="left"/>
              <w:outlineLvl w:val="2"/>
            </w:pPr>
            <w:r>
              <w:rPr>
                <w:rFonts w:ascii="仿宋_GB2312" w:hAnsi="仿宋_GB2312" w:eastAsia="仿宋_GB2312" w:cs="仿宋_GB2312"/>
                <w:b/>
                <w:sz w:val="28"/>
              </w:rPr>
              <w:t>3.总体方案</w:t>
            </w:r>
          </w:p>
          <w:p w14:paraId="66C1985B">
            <w:pPr>
              <w:pStyle w:val="4"/>
              <w:ind w:firstLine="658"/>
              <w:jc w:val="left"/>
            </w:pPr>
            <w:r>
              <w:rPr>
                <w:rFonts w:ascii="仿宋_GB2312" w:hAnsi="仿宋_GB2312" w:eastAsia="仿宋_GB2312" w:cs="仿宋_GB2312"/>
                <w:sz w:val="28"/>
              </w:rPr>
              <w:t>本项目总体方案遵循“实用性、智能化、协同化、可扩展、安全可控”的原则，立足梓潼县实际，结合气象事业高质量发展要求，构建“一个核心、四大体系、两大支撑”的总体架构，确保平台功能完善、运行稳定、高效便捷。</w:t>
            </w:r>
          </w:p>
          <w:p w14:paraId="1C2BFA2D">
            <w:pPr>
              <w:pStyle w:val="4"/>
              <w:jc w:val="left"/>
              <w:outlineLvl w:val="2"/>
            </w:pPr>
            <w:r>
              <w:rPr>
                <w:rFonts w:ascii="仿宋_GB2312" w:hAnsi="仿宋_GB2312" w:eastAsia="仿宋_GB2312" w:cs="仿宋_GB2312"/>
                <w:b/>
                <w:sz w:val="28"/>
              </w:rPr>
              <w:t>（1）总体架构</w:t>
            </w:r>
          </w:p>
          <w:p w14:paraId="492A69D3">
            <w:pPr>
              <w:pStyle w:val="4"/>
              <w:jc w:val="center"/>
            </w:pPr>
            <w:r>
              <w:rPr>
                <w:rFonts w:ascii="仿宋_GB2312" w:hAnsi="仿宋_GB2312" w:eastAsia="仿宋_GB2312" w:cs="仿宋_GB2312"/>
                <w:b/>
                <w:sz w:val="21"/>
              </w:rPr>
              <w:t>图1总体架构图</w:t>
            </w:r>
          </w:p>
          <w:p w14:paraId="09E52262">
            <w:pPr>
              <w:pStyle w:val="4"/>
              <w:ind w:firstLine="658"/>
              <w:jc w:val="left"/>
            </w:pPr>
            <w:r>
              <w:rPr>
                <w:rFonts w:ascii="仿宋_GB2312" w:hAnsi="仿宋_GB2312" w:eastAsia="仿宋_GB2312" w:cs="仿宋_GB2312"/>
                <w:sz w:val="28"/>
              </w:rPr>
              <w:t>本项目建设分为四部分内容，分别是：部署城市气象站、交通气象站等观测站，通过标准化观测数据入口接入气象大数据云平台，实现实况监测数据的实时采集与传输；同时配套天气哨兵、农田数字标牌等服务终端，为公众及行业用户提供定制化气象服务输出；依托省局DMZ安全隔离区部署计算服务器，承载气象防灾减灾决策指挥驾驶舱、多领域服务场景等前端业务应用，通过防火墙实现内外网边界隔离与单向访问控制，保障对外服务的安全可控；在省局气象内网部署多源数据感知汇交处理系统、决策服务管理场景，实现与省局云资源、气象大数据云平台、一体化平台的业务联动，完成数据汇交、融合处理、成果管理等核心业务功能；同时通过现有省级、市级、县级路由，构建省-市-县三级数据传输通道，保障业务数据的层级同步与指令流转；在市级、县级气象部门部署指挥会商调度系统、拾音扩音系统等配套设备，结合指挥中心基础装饰工程，搭建可视化会商调度环境，为基层气象业务人员、系统维护人员提供业务操作、应急会商、指挥调度的本地化支撑；同时面向应急管理、水利、自然资源等跨部门用户，通过专线接入，提供气象数据共享与防灾服务接口，实现跨部门业务协同联动。</w:t>
            </w:r>
          </w:p>
          <w:p w14:paraId="7C0656BD">
            <w:pPr>
              <w:pStyle w:val="4"/>
              <w:jc w:val="left"/>
              <w:outlineLvl w:val="2"/>
            </w:pPr>
            <w:r>
              <w:rPr>
                <w:rFonts w:ascii="仿宋_GB2312" w:hAnsi="仿宋_GB2312" w:eastAsia="仿宋_GB2312" w:cs="仿宋_GB2312"/>
                <w:b/>
                <w:sz w:val="28"/>
              </w:rPr>
              <w:t>（2）系统架构</w:t>
            </w:r>
          </w:p>
          <w:p w14:paraId="75C86E0E">
            <w:pPr>
              <w:pStyle w:val="4"/>
              <w:jc w:val="center"/>
            </w:pPr>
            <w:r>
              <w:rPr>
                <w:rFonts w:ascii="仿宋_GB2312" w:hAnsi="仿宋_GB2312" w:eastAsia="仿宋_GB2312" w:cs="仿宋_GB2312"/>
                <w:b/>
                <w:sz w:val="21"/>
              </w:rPr>
              <w:t>图2系统架构图</w:t>
            </w:r>
          </w:p>
          <w:p w14:paraId="7D2D93BE">
            <w:pPr>
              <w:pStyle w:val="4"/>
              <w:ind w:firstLine="658"/>
              <w:jc w:val="left"/>
            </w:pPr>
            <w:r>
              <w:rPr>
                <w:rFonts w:ascii="仿宋_GB2312" w:hAnsi="仿宋_GB2312" w:eastAsia="仿宋_GB2312" w:cs="仿宋_GB2312"/>
                <w:sz w:val="28"/>
              </w:rPr>
              <w:t>技术总体架构分为五层，自上而下依次为：应用层、业务层、数据层、支撑层、基础设施层，各层相互衔接、协同联动，构成完整的监测预警指挥体系。</w:t>
            </w:r>
          </w:p>
          <w:p w14:paraId="20066632">
            <w:pPr>
              <w:pStyle w:val="4"/>
              <w:ind w:firstLine="658"/>
              <w:jc w:val="left"/>
            </w:pPr>
            <w:r>
              <w:rPr>
                <w:rFonts w:ascii="仿宋_GB2312" w:hAnsi="仿宋_GB2312" w:eastAsia="仿宋_GB2312" w:cs="仿宋_GB2312"/>
                <w:sz w:val="28"/>
              </w:rPr>
              <w:t>基础设施层作为平台运行的基础支撑，主要包括硬件设施和网络设施两部分。硬件设施涵盖监测站点设备、指挥调度中心设备及数据存储设备，网络设施包括专用网络、互联网和政务内网，用于搭建高速、安全、稳定的传输通道，实现内外部网络隔离，保障数据传输与指令传达安全顺畅。</w:t>
            </w:r>
          </w:p>
          <w:p w14:paraId="518728D2">
            <w:pPr>
              <w:pStyle w:val="4"/>
              <w:ind w:firstLine="658"/>
              <w:jc w:val="left"/>
            </w:pPr>
            <w:r>
              <w:rPr>
                <w:rFonts w:ascii="仿宋_GB2312" w:hAnsi="仿宋_GB2312" w:eastAsia="仿宋_GB2312" w:cs="仿宋_GB2312"/>
                <w:sz w:val="28"/>
              </w:rPr>
              <w:t>支撑层为平台运行提供核心技术支撑，主要包括地理信息系统、大数据分析、人工智能、物联网、云计算等关键技术，可实现空间数据可视化、智能研判与精准预警，支持设备远程管控、数据实时采集和资源集约化管理，全面提升平台运行效率与扩展能力。</w:t>
            </w:r>
          </w:p>
          <w:p w14:paraId="788A50A5">
            <w:pPr>
              <w:pStyle w:val="4"/>
              <w:ind w:firstLine="658"/>
              <w:jc w:val="left"/>
            </w:pPr>
            <w:r>
              <w:rPr>
                <w:rFonts w:ascii="仿宋_GB2312" w:hAnsi="仿宋_GB2312" w:eastAsia="仿宋_GB2312" w:cs="仿宋_GB2312"/>
                <w:sz w:val="28"/>
              </w:rPr>
              <w:t>数据层构建统一规范的数据资源池，整合气象观测数据、雷达卫星数据、预报预警数据，以及应急管理、水利、自然资源等跨部门数据和地理空间数据，通过统一标准开展数据质控、存储、备份与共享，为上层业务和应用提供准确、完整、安全的数据支撑。</w:t>
            </w:r>
          </w:p>
          <w:p w14:paraId="1B4B5252">
            <w:pPr>
              <w:pStyle w:val="4"/>
              <w:ind w:firstLine="658"/>
              <w:jc w:val="left"/>
            </w:pPr>
            <w:r>
              <w:rPr>
                <w:rFonts w:ascii="仿宋_GB2312" w:hAnsi="仿宋_GB2312" w:eastAsia="仿宋_GB2312" w:cs="仿宋_GB2312"/>
                <w:sz w:val="28"/>
              </w:rPr>
              <w:t>业务层是平台核心业务处理层，包含监测数据处理、预报预警、指挥会商、协同联动四大模块，分别负责数据采集分析、预警信息发布推送、会商调度指挥及跨部门联动处置，各模块紧密配合、流程闭环，实现气象业务全链条规范化运行。</w:t>
            </w:r>
          </w:p>
          <w:p w14:paraId="79BC32DB">
            <w:pPr>
              <w:pStyle w:val="4"/>
              <w:ind w:firstLine="658"/>
              <w:jc w:val="left"/>
            </w:pPr>
            <w:r>
              <w:rPr>
                <w:rFonts w:ascii="仿宋_GB2312" w:hAnsi="仿宋_GB2312" w:eastAsia="仿宋_GB2312" w:cs="仿宋_GB2312"/>
                <w:sz w:val="28"/>
              </w:rPr>
              <w:t>应用层面向不同用户提供多样化应用服务，主要包括面向管理决策的指挥应用、面向公众的公共气象服务、面向农业交通等领域的行业气象服务，以及面向平台运维的管理保障应用，满足决策、服务、监管等多场景使用需求。</w:t>
            </w:r>
          </w:p>
          <w:p w14:paraId="3F40A2C1">
            <w:pPr>
              <w:pStyle w:val="4"/>
              <w:jc w:val="left"/>
              <w:outlineLvl w:val="2"/>
            </w:pPr>
            <w:r>
              <w:rPr>
                <w:rFonts w:ascii="仿宋_GB2312" w:hAnsi="仿宋_GB2312" w:eastAsia="仿宋_GB2312" w:cs="仿宋_GB2312"/>
                <w:b/>
                <w:sz w:val="28"/>
              </w:rPr>
              <w:t>4.核心系统</w:t>
            </w:r>
          </w:p>
          <w:p w14:paraId="58EB5324">
            <w:pPr>
              <w:pStyle w:val="4"/>
              <w:jc w:val="left"/>
              <w:outlineLvl w:val="2"/>
            </w:pPr>
            <w:r>
              <w:rPr>
                <w:rFonts w:ascii="仿宋_GB2312" w:hAnsi="仿宋_GB2312" w:eastAsia="仿宋_GB2312" w:cs="仿宋_GB2312"/>
                <w:b/>
                <w:sz w:val="28"/>
              </w:rPr>
              <w:t>（1）智能监测预警指挥平台—指挥会商调度系统</w:t>
            </w:r>
          </w:p>
          <w:p w14:paraId="4C9AA916">
            <w:pPr>
              <w:pStyle w:val="4"/>
              <w:ind w:firstLine="658"/>
              <w:jc w:val="left"/>
            </w:pPr>
            <w:r>
              <w:rPr>
                <w:rFonts w:ascii="仿宋_GB2312" w:hAnsi="仿宋_GB2312" w:eastAsia="仿宋_GB2312" w:cs="仿宋_GB2312"/>
                <w:sz w:val="28"/>
              </w:rPr>
              <w:t>围绕梓潼县防灾减灾指挥室设备选型与装修设计展开，核心包括LED大屏、无线投屏、拾音扩音系统及决策指挥区装修四部分，其中LED大屏选用≤1.25mm COB小间距屏和条形会标屏，具备高可靠性、高对比度等优势，配套视频处理器、接收卡、专用配电箱等设备；无线投屏利用视频矩阵剩余HDMI接口，配置专用无线投屏模块，支持平板电脑等设备一键投屏，传输稳定且延迟低；拾音扩音系统配置各类拾音、扩音设备及全套辅材，具备拾音清晰、扩声均匀、抗干扰防啸叫等特点，满足会议与应急指挥需求；决策指挥区采用现代简约、大气稳重的装修风格，合理划分会议会商区、监测指挥区、展示区，完善墙面、地面、灯光及强弱电布线等工程，适配应急指挥、联合会商等多重场景。</w:t>
            </w:r>
          </w:p>
          <w:p w14:paraId="5047C167">
            <w:pPr>
              <w:pStyle w:val="4"/>
              <w:jc w:val="left"/>
              <w:outlineLvl w:val="2"/>
            </w:pPr>
            <w:r>
              <w:rPr>
                <w:rFonts w:ascii="仿宋_GB2312" w:hAnsi="仿宋_GB2312" w:eastAsia="仿宋_GB2312" w:cs="仿宋_GB2312"/>
                <w:b/>
                <w:sz w:val="28"/>
              </w:rPr>
              <w:t>（2）智能监测预警指挥平台—交通和城市观测系统</w:t>
            </w:r>
          </w:p>
          <w:p w14:paraId="21FF63FC">
            <w:pPr>
              <w:pStyle w:val="4"/>
              <w:ind w:firstLine="658"/>
              <w:jc w:val="left"/>
            </w:pPr>
            <w:r>
              <w:rPr>
                <w:rFonts w:ascii="仿宋_GB2312" w:hAnsi="仿宋_GB2312" w:eastAsia="仿宋_GB2312" w:cs="仿宋_GB2312"/>
                <w:sz w:val="28"/>
              </w:rPr>
              <w:t>交通和城市观测系统核心建设集成式交通气象监测仪4套、城市微型气象观测站6套及气象灾害防御应急车辆1辆，其中集成式交通气象监测仪部署于黎雅镇等乡镇干道旁，采用高度集成设计，具备多气象要素采集、数据处理传输、状态监控等功能，满足交通气象监测专业要求，可灵活安装并适配多种供电方式，数据实时上传至省级及国家级数据中心；城市微型气象观测站部署于城北应急广场等城区重点区域，高度集成且体积小、易维护，具备实景观测、双重存储及云端接入能力，配备特定参数的双面显示终端，可精准监测城市气象要素；气象灾害防御应急车辆选用符合国六b标准的全新量产车型，具备特定尺寸、动力及全地形配置，满足应急保障需求，三类设备协同发力，为交通调度、城市内涝防控及应急处置提供精准气象数据与应急支撑。</w:t>
            </w:r>
          </w:p>
          <w:p w14:paraId="40630990">
            <w:pPr>
              <w:pStyle w:val="4"/>
              <w:jc w:val="left"/>
              <w:outlineLvl w:val="2"/>
            </w:pPr>
            <w:r>
              <w:rPr>
                <w:rFonts w:ascii="仿宋_GB2312" w:hAnsi="仿宋_GB2312" w:eastAsia="仿宋_GB2312" w:cs="仿宋_GB2312"/>
                <w:b/>
                <w:sz w:val="28"/>
              </w:rPr>
              <w:t>（3）智能监测预警指挥平台—气象防灾减灾决策指挥驾驶舱</w:t>
            </w:r>
          </w:p>
          <w:p w14:paraId="5C1CBDFF">
            <w:pPr>
              <w:pStyle w:val="4"/>
              <w:ind w:firstLine="658"/>
              <w:jc w:val="left"/>
            </w:pPr>
            <w:r>
              <w:rPr>
                <w:rFonts w:ascii="仿宋_GB2312" w:hAnsi="仿宋_GB2312" w:eastAsia="仿宋_GB2312" w:cs="仿宋_GB2312"/>
                <w:sz w:val="28"/>
              </w:rPr>
              <w:t>本系统依托于气象大数据云平台和一体化平台产品，利用国产前端地图框架，构建涵盖二维、三维的标准化地理空间支撑体系，搭建集灾害风险一张图、多部门风险隐患信息、预警信号、乡镇气象观测及灾害风险排行榜、历史今日对比等功能于一体的决策驾驶舱，实现气象全生命周期业务的集中展示与统筹指挥；构建暴雨、干旱、霜冻等多类灾害风险识别模型，实现风险等级判定、智能提醒告警及山洪、地灾、森林火险等衍生灾害的精准研判，开展灾害影响范围、承灾体、致灾风险及应急处置建议的综合分析，联动多部门资源实现智能联防；系统构建标准化预警发布体系，支持短信手动、应急广播等多渠道预警发布，完善审核流程、群组与通讯录管理、发布策略配置，实现预警信息精准推送、全流程闭环跟踪及多维度统计分析，全面提升梓潼县气象监测预警、风险研判、应急处置及多部门协同联防能力，为防灾减灾、应急指挥提供全链条智能化支撑。</w:t>
            </w:r>
          </w:p>
          <w:p w14:paraId="597E4B11">
            <w:pPr>
              <w:pStyle w:val="4"/>
              <w:jc w:val="left"/>
              <w:outlineLvl w:val="2"/>
            </w:pPr>
            <w:r>
              <w:rPr>
                <w:rFonts w:ascii="仿宋_GB2312" w:hAnsi="仿宋_GB2312" w:eastAsia="仿宋_GB2312" w:cs="仿宋_GB2312"/>
                <w:b/>
                <w:sz w:val="28"/>
              </w:rPr>
              <w:t>（4）智能监测预警指挥平台—决策服务管理场景</w:t>
            </w:r>
          </w:p>
          <w:p w14:paraId="4D40422C">
            <w:pPr>
              <w:pStyle w:val="4"/>
              <w:ind w:firstLine="658"/>
              <w:jc w:val="left"/>
            </w:pPr>
            <w:r>
              <w:rPr>
                <w:rFonts w:ascii="仿宋_GB2312" w:hAnsi="仿宋_GB2312" w:eastAsia="仿宋_GB2312" w:cs="仿宋_GB2312"/>
                <w:sz w:val="28"/>
              </w:rPr>
              <w:t>决策服务管理场景，构建全方位的数智化服务管理体系，涵盖用户组织管理、菜单分类配置管理、灾害过程复盘、行业数据管理、应急处置数据维护、产品加工、精细化乡镇制图服务及系统管理八大核心模块，可实现跨部门权限管控、菜单规范管理、灾害全流程复盘、多领域数据协同管理、应急处置支撑、各类产品生成、制图服务及系统日志与图层管理，全方位满足应急管理、气象服务、农业保障等多场景需求，助力提升应急管理与服务保障效能。</w:t>
            </w:r>
          </w:p>
          <w:p w14:paraId="1FE280CC">
            <w:pPr>
              <w:pStyle w:val="4"/>
              <w:jc w:val="left"/>
              <w:outlineLvl w:val="2"/>
            </w:pPr>
            <w:r>
              <w:rPr>
                <w:rFonts w:ascii="仿宋_GB2312" w:hAnsi="仿宋_GB2312" w:eastAsia="仿宋_GB2312" w:cs="仿宋_GB2312"/>
                <w:b/>
                <w:sz w:val="28"/>
              </w:rPr>
              <w:t>（5）智能监测预警指挥平台—多领域服务场景</w:t>
            </w:r>
          </w:p>
          <w:p w14:paraId="533AC592">
            <w:pPr>
              <w:pStyle w:val="4"/>
              <w:jc w:val="left"/>
            </w:pPr>
            <w:r>
              <w:rPr>
                <w:rFonts w:ascii="仿宋_GB2312" w:hAnsi="仿宋_GB2312" w:eastAsia="仿宋_GB2312" w:cs="仿宋_GB2312"/>
                <w:sz w:val="28"/>
              </w:rPr>
              <w:t>基于气象大数据云平台和一体化平台能力组件，“统一发布+全域触达+场景赋能”的多领域气象服务新范式：通过标准化终端账号、地址、状态及科普信息管理，终端的集中管控与状态运维，确保气象实况、精细化预报、预警信号及防灾科普信息的稳定更新与精准触达；以电子地图为载体，全域呈现县域气象监测网布局、多要素覆盖、雷达监测及灾害风险底数，直观展示精细化预报预警能力与发布统计情况，并针对性搭建水稻制种、古柏林保护、农业、文旅、交通、风电、重大活动保障、人工影响天气等行业专属服务场景，配套移动终端应用，全面满足群众生产生活、产业发展及应急处置的多元气象服务需求。</w:t>
            </w:r>
          </w:p>
        </w:tc>
      </w:tr>
    </w:tbl>
    <w:p w14:paraId="5A22A6EE">
      <w:pPr>
        <w:pStyle w:val="4"/>
        <w:jc w:val="left"/>
        <w:outlineLvl w:val="3"/>
      </w:pPr>
      <w:r>
        <w:rPr>
          <w:rFonts w:ascii="仿宋_GB2312" w:hAnsi="仿宋_GB2312" w:eastAsia="仿宋_GB2312" w:cs="仿宋_GB2312"/>
          <w:b/>
          <w:sz w:val="24"/>
        </w:rPr>
        <w:t>3.3.2.商务要求</w:t>
      </w:r>
    </w:p>
    <w:p w14:paraId="0341437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CDEB9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4680009">
            <w:pPr>
              <w:pStyle w:val="4"/>
              <w:jc w:val="left"/>
            </w:pPr>
            <w:r>
              <w:rPr>
                <w:rFonts w:ascii="仿宋_GB2312" w:hAnsi="仿宋_GB2312" w:eastAsia="仿宋_GB2312" w:cs="仿宋_GB2312"/>
              </w:rPr>
              <w:t>序号</w:t>
            </w:r>
          </w:p>
        </w:tc>
        <w:tc>
          <w:tcPr>
            <w:tcW w:w="2076" w:type="dxa"/>
          </w:tcPr>
          <w:p w14:paraId="0682B716">
            <w:pPr>
              <w:pStyle w:val="4"/>
              <w:jc w:val="left"/>
            </w:pPr>
            <w:r>
              <w:rPr>
                <w:rFonts w:ascii="仿宋_GB2312" w:hAnsi="仿宋_GB2312" w:eastAsia="仿宋_GB2312" w:cs="仿宋_GB2312"/>
              </w:rPr>
              <w:t>符号标识</w:t>
            </w:r>
          </w:p>
        </w:tc>
        <w:tc>
          <w:tcPr>
            <w:tcW w:w="2076" w:type="dxa"/>
          </w:tcPr>
          <w:p w14:paraId="7E4F6BA1">
            <w:pPr>
              <w:pStyle w:val="4"/>
              <w:jc w:val="left"/>
            </w:pPr>
            <w:r>
              <w:rPr>
                <w:rFonts w:ascii="仿宋_GB2312" w:hAnsi="仿宋_GB2312" w:eastAsia="仿宋_GB2312" w:cs="仿宋_GB2312"/>
              </w:rPr>
              <w:t>商务要求名称</w:t>
            </w:r>
          </w:p>
        </w:tc>
        <w:tc>
          <w:tcPr>
            <w:tcW w:w="2076" w:type="dxa"/>
          </w:tcPr>
          <w:p w14:paraId="0EE447E0">
            <w:pPr>
              <w:pStyle w:val="4"/>
              <w:jc w:val="left"/>
            </w:pPr>
            <w:r>
              <w:rPr>
                <w:rFonts w:ascii="仿宋_GB2312" w:hAnsi="仿宋_GB2312" w:eastAsia="仿宋_GB2312" w:cs="仿宋_GB2312"/>
              </w:rPr>
              <w:t>商务要求内容</w:t>
            </w:r>
          </w:p>
        </w:tc>
      </w:tr>
      <w:tr w14:paraId="06352B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F90273F">
            <w:pPr>
              <w:pStyle w:val="4"/>
              <w:jc w:val="left"/>
            </w:pPr>
            <w:r>
              <w:rPr>
                <w:rFonts w:ascii="仿宋_GB2312" w:hAnsi="仿宋_GB2312" w:eastAsia="仿宋_GB2312" w:cs="仿宋_GB2312"/>
              </w:rPr>
              <w:t>1</w:t>
            </w:r>
          </w:p>
        </w:tc>
        <w:tc>
          <w:tcPr>
            <w:tcW w:w="2076" w:type="dxa"/>
          </w:tcPr>
          <w:p w14:paraId="37D5BC91">
            <w:pPr>
              <w:pStyle w:val="4"/>
              <w:jc w:val="left"/>
            </w:pPr>
            <w:r>
              <w:rPr>
                <w:rFonts w:ascii="仿宋_GB2312" w:hAnsi="仿宋_GB2312" w:eastAsia="仿宋_GB2312" w:cs="仿宋_GB2312"/>
              </w:rPr>
              <w:t>★</w:t>
            </w:r>
          </w:p>
        </w:tc>
        <w:tc>
          <w:tcPr>
            <w:tcW w:w="2076" w:type="dxa"/>
          </w:tcPr>
          <w:p w14:paraId="1BE8B7D9">
            <w:pPr>
              <w:pStyle w:val="4"/>
              <w:jc w:val="left"/>
            </w:pPr>
            <w:r>
              <w:rPr>
                <w:rFonts w:ascii="仿宋_GB2312" w:hAnsi="仿宋_GB2312" w:eastAsia="仿宋_GB2312" w:cs="仿宋_GB2312"/>
              </w:rPr>
              <w:t>服务期限</w:t>
            </w:r>
          </w:p>
        </w:tc>
        <w:tc>
          <w:tcPr>
            <w:tcW w:w="2076" w:type="dxa"/>
          </w:tcPr>
          <w:p w14:paraId="5DE60357">
            <w:pPr>
              <w:pStyle w:val="4"/>
              <w:jc w:val="left"/>
            </w:pPr>
            <w:r>
              <w:rPr>
                <w:rFonts w:ascii="仿宋_GB2312" w:hAnsi="仿宋_GB2312" w:eastAsia="仿宋_GB2312" w:cs="仿宋_GB2312"/>
              </w:rPr>
              <w:t>自合同签订之日起90天内完成平台建设所有内容。</w:t>
            </w:r>
          </w:p>
        </w:tc>
      </w:tr>
      <w:tr w14:paraId="40F8AF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3C4B91B">
            <w:pPr>
              <w:pStyle w:val="4"/>
              <w:jc w:val="left"/>
            </w:pPr>
            <w:r>
              <w:rPr>
                <w:rFonts w:ascii="仿宋_GB2312" w:hAnsi="仿宋_GB2312" w:eastAsia="仿宋_GB2312" w:cs="仿宋_GB2312"/>
              </w:rPr>
              <w:t>2</w:t>
            </w:r>
          </w:p>
        </w:tc>
        <w:tc>
          <w:tcPr>
            <w:tcW w:w="2076" w:type="dxa"/>
          </w:tcPr>
          <w:p w14:paraId="72A6A934">
            <w:pPr>
              <w:pStyle w:val="4"/>
              <w:jc w:val="left"/>
            </w:pPr>
            <w:r>
              <w:rPr>
                <w:rFonts w:ascii="仿宋_GB2312" w:hAnsi="仿宋_GB2312" w:eastAsia="仿宋_GB2312" w:cs="仿宋_GB2312"/>
              </w:rPr>
              <w:t>★</w:t>
            </w:r>
          </w:p>
        </w:tc>
        <w:tc>
          <w:tcPr>
            <w:tcW w:w="2076" w:type="dxa"/>
          </w:tcPr>
          <w:p w14:paraId="1548D5C8">
            <w:pPr>
              <w:pStyle w:val="4"/>
              <w:jc w:val="left"/>
            </w:pPr>
            <w:r>
              <w:rPr>
                <w:rFonts w:ascii="仿宋_GB2312" w:hAnsi="仿宋_GB2312" w:eastAsia="仿宋_GB2312" w:cs="仿宋_GB2312"/>
              </w:rPr>
              <w:t>服务地点</w:t>
            </w:r>
          </w:p>
        </w:tc>
        <w:tc>
          <w:tcPr>
            <w:tcW w:w="2076" w:type="dxa"/>
          </w:tcPr>
          <w:p w14:paraId="487E8124">
            <w:pPr>
              <w:pStyle w:val="4"/>
              <w:jc w:val="left"/>
            </w:pPr>
            <w:r>
              <w:rPr>
                <w:rFonts w:ascii="仿宋_GB2312" w:hAnsi="仿宋_GB2312" w:eastAsia="仿宋_GB2312" w:cs="仿宋_GB2312"/>
              </w:rPr>
              <w:t>采购人指定地点。</w:t>
            </w:r>
          </w:p>
        </w:tc>
      </w:tr>
      <w:tr w14:paraId="24EEDE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198EC0E">
            <w:pPr>
              <w:pStyle w:val="4"/>
              <w:jc w:val="left"/>
            </w:pPr>
            <w:r>
              <w:rPr>
                <w:rFonts w:ascii="仿宋_GB2312" w:hAnsi="仿宋_GB2312" w:eastAsia="仿宋_GB2312" w:cs="仿宋_GB2312"/>
              </w:rPr>
              <w:t>3</w:t>
            </w:r>
          </w:p>
        </w:tc>
        <w:tc>
          <w:tcPr>
            <w:tcW w:w="2076" w:type="dxa"/>
          </w:tcPr>
          <w:p w14:paraId="26105EB1">
            <w:pPr>
              <w:pStyle w:val="4"/>
              <w:jc w:val="left"/>
            </w:pPr>
            <w:r>
              <w:rPr>
                <w:rFonts w:ascii="仿宋_GB2312" w:hAnsi="仿宋_GB2312" w:eastAsia="仿宋_GB2312" w:cs="仿宋_GB2312"/>
              </w:rPr>
              <w:t>★</w:t>
            </w:r>
          </w:p>
        </w:tc>
        <w:tc>
          <w:tcPr>
            <w:tcW w:w="2076" w:type="dxa"/>
          </w:tcPr>
          <w:p w14:paraId="5551BAF0">
            <w:pPr>
              <w:pStyle w:val="4"/>
              <w:jc w:val="left"/>
            </w:pPr>
            <w:r>
              <w:rPr>
                <w:rFonts w:ascii="仿宋_GB2312" w:hAnsi="仿宋_GB2312" w:eastAsia="仿宋_GB2312" w:cs="仿宋_GB2312"/>
              </w:rPr>
              <w:t>验收、交付标准和方法</w:t>
            </w:r>
          </w:p>
        </w:tc>
        <w:tc>
          <w:tcPr>
            <w:tcW w:w="2076" w:type="dxa"/>
          </w:tcPr>
          <w:p w14:paraId="18E53AD0">
            <w:pPr>
              <w:pStyle w:val="4"/>
              <w:jc w:val="left"/>
            </w:pPr>
            <w:r>
              <w:rPr>
                <w:rFonts w:ascii="仿宋_GB2312" w:hAnsi="仿宋_GB2312" w:eastAsia="仿宋_GB2312" w:cs="仿宋_GB2312"/>
              </w:rPr>
              <w:t>①验收方法:按照《财政部关于进一步加强政府采购需求和履约验收管理的指导意见》(财库〔2016〕205号)和《绵阳市财政局关于进一步做好政府采购项目履约验收工作的通知》（绵财采〔2021〕15号）的相关规定进行验收。 ②验收标准:结合国家现行有关行业规定、采购文件的要求、成交供应商的响应文件、承诺以及合同约定标准进行验收。</w:t>
            </w:r>
          </w:p>
        </w:tc>
      </w:tr>
      <w:tr w14:paraId="27225C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D53DC27">
            <w:pPr>
              <w:pStyle w:val="4"/>
              <w:jc w:val="left"/>
            </w:pPr>
            <w:r>
              <w:rPr>
                <w:rFonts w:ascii="仿宋_GB2312" w:hAnsi="仿宋_GB2312" w:eastAsia="仿宋_GB2312" w:cs="仿宋_GB2312"/>
              </w:rPr>
              <w:t>4</w:t>
            </w:r>
          </w:p>
        </w:tc>
        <w:tc>
          <w:tcPr>
            <w:tcW w:w="2076" w:type="dxa"/>
          </w:tcPr>
          <w:p w14:paraId="50F57FB5">
            <w:pPr>
              <w:pStyle w:val="4"/>
              <w:jc w:val="left"/>
            </w:pPr>
            <w:r>
              <w:rPr>
                <w:rFonts w:ascii="仿宋_GB2312" w:hAnsi="仿宋_GB2312" w:eastAsia="仿宋_GB2312" w:cs="仿宋_GB2312"/>
              </w:rPr>
              <w:t>★</w:t>
            </w:r>
          </w:p>
        </w:tc>
        <w:tc>
          <w:tcPr>
            <w:tcW w:w="2076" w:type="dxa"/>
          </w:tcPr>
          <w:p w14:paraId="5341F95E">
            <w:pPr>
              <w:pStyle w:val="4"/>
              <w:jc w:val="left"/>
            </w:pPr>
            <w:r>
              <w:rPr>
                <w:rFonts w:ascii="仿宋_GB2312" w:hAnsi="仿宋_GB2312" w:eastAsia="仿宋_GB2312" w:cs="仿宋_GB2312"/>
              </w:rPr>
              <w:t>支付方式</w:t>
            </w:r>
          </w:p>
        </w:tc>
        <w:tc>
          <w:tcPr>
            <w:tcW w:w="2076" w:type="dxa"/>
          </w:tcPr>
          <w:p w14:paraId="699B58B5">
            <w:pPr>
              <w:pStyle w:val="4"/>
              <w:jc w:val="left"/>
            </w:pPr>
            <w:r>
              <w:rPr>
                <w:rFonts w:ascii="仿宋_GB2312" w:hAnsi="仿宋_GB2312" w:eastAsia="仿宋_GB2312" w:cs="仿宋_GB2312"/>
              </w:rPr>
              <w:t>分期付款</w:t>
            </w:r>
          </w:p>
        </w:tc>
      </w:tr>
      <w:tr w14:paraId="3B27A3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9A51BD8">
            <w:pPr>
              <w:pStyle w:val="4"/>
              <w:jc w:val="left"/>
            </w:pPr>
            <w:r>
              <w:rPr>
                <w:rFonts w:ascii="仿宋_GB2312" w:hAnsi="仿宋_GB2312" w:eastAsia="仿宋_GB2312" w:cs="仿宋_GB2312"/>
              </w:rPr>
              <w:t>5</w:t>
            </w:r>
          </w:p>
        </w:tc>
        <w:tc>
          <w:tcPr>
            <w:tcW w:w="2076" w:type="dxa"/>
          </w:tcPr>
          <w:p w14:paraId="2A32E455">
            <w:pPr>
              <w:pStyle w:val="4"/>
              <w:jc w:val="left"/>
            </w:pPr>
            <w:r>
              <w:rPr>
                <w:rFonts w:ascii="仿宋_GB2312" w:hAnsi="仿宋_GB2312" w:eastAsia="仿宋_GB2312" w:cs="仿宋_GB2312"/>
              </w:rPr>
              <w:t>★</w:t>
            </w:r>
          </w:p>
        </w:tc>
        <w:tc>
          <w:tcPr>
            <w:tcW w:w="2076" w:type="dxa"/>
          </w:tcPr>
          <w:p w14:paraId="4091B5CD">
            <w:pPr>
              <w:pStyle w:val="4"/>
              <w:jc w:val="left"/>
            </w:pPr>
            <w:r>
              <w:rPr>
                <w:rFonts w:ascii="仿宋_GB2312" w:hAnsi="仿宋_GB2312" w:eastAsia="仿宋_GB2312" w:cs="仿宋_GB2312"/>
              </w:rPr>
              <w:t>付款进度安排</w:t>
            </w:r>
          </w:p>
        </w:tc>
        <w:tc>
          <w:tcPr>
            <w:tcW w:w="2076" w:type="dxa"/>
          </w:tcPr>
          <w:p w14:paraId="03259052">
            <w:pPr>
              <w:pStyle w:val="4"/>
              <w:jc w:val="left"/>
            </w:pPr>
            <w:r>
              <w:rPr>
                <w:rFonts w:ascii="仿宋_GB2312" w:hAnsi="仿宋_GB2312" w:eastAsia="仿宋_GB2312" w:cs="仿宋_GB2312"/>
              </w:rPr>
              <w:t>1、合同签订生效后，达到付款条件起10日内，支付合同总金额的30.00%</w:t>
            </w:r>
          </w:p>
          <w:p w14:paraId="71CEAB85">
            <w:pPr>
              <w:pStyle w:val="4"/>
              <w:jc w:val="left"/>
            </w:pPr>
            <w:r>
              <w:rPr>
                <w:rFonts w:ascii="仿宋_GB2312" w:hAnsi="仿宋_GB2312" w:eastAsia="仿宋_GB2312" w:cs="仿宋_GB2312"/>
              </w:rPr>
              <w:t>2、完成项目的软硬件内容搭建并初步验收合格后，达到付款条件起10日内，支付合同总金额的60.00%</w:t>
            </w:r>
          </w:p>
          <w:p w14:paraId="599EA2FF">
            <w:pPr>
              <w:pStyle w:val="4"/>
              <w:jc w:val="left"/>
            </w:pPr>
            <w:r>
              <w:rPr>
                <w:rFonts w:ascii="仿宋_GB2312" w:hAnsi="仿宋_GB2312" w:eastAsia="仿宋_GB2312" w:cs="仿宋_GB2312"/>
              </w:rPr>
              <w:t>3、终验合格，达到付款条件起10日内，支付合同总金额的10.00%</w:t>
            </w:r>
          </w:p>
        </w:tc>
      </w:tr>
      <w:tr w14:paraId="21FDC5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C17CD04">
            <w:pPr>
              <w:pStyle w:val="4"/>
              <w:jc w:val="left"/>
            </w:pPr>
            <w:r>
              <w:rPr>
                <w:rFonts w:ascii="仿宋_GB2312" w:hAnsi="仿宋_GB2312" w:eastAsia="仿宋_GB2312" w:cs="仿宋_GB2312"/>
              </w:rPr>
              <w:t>6</w:t>
            </w:r>
          </w:p>
        </w:tc>
        <w:tc>
          <w:tcPr>
            <w:tcW w:w="2076" w:type="dxa"/>
          </w:tcPr>
          <w:p w14:paraId="5F1C3DA6">
            <w:pPr>
              <w:pStyle w:val="4"/>
              <w:jc w:val="left"/>
            </w:pPr>
            <w:r>
              <w:rPr>
                <w:rFonts w:ascii="仿宋_GB2312" w:hAnsi="仿宋_GB2312" w:eastAsia="仿宋_GB2312" w:cs="仿宋_GB2312"/>
              </w:rPr>
              <w:t>★</w:t>
            </w:r>
          </w:p>
        </w:tc>
        <w:tc>
          <w:tcPr>
            <w:tcW w:w="2076" w:type="dxa"/>
          </w:tcPr>
          <w:p w14:paraId="2A90C76C">
            <w:pPr>
              <w:pStyle w:val="4"/>
              <w:jc w:val="left"/>
            </w:pPr>
            <w:r>
              <w:rPr>
                <w:rFonts w:ascii="仿宋_GB2312" w:hAnsi="仿宋_GB2312" w:eastAsia="仿宋_GB2312" w:cs="仿宋_GB2312"/>
              </w:rPr>
              <w:t>违约责任与解决争议的方法</w:t>
            </w:r>
          </w:p>
        </w:tc>
        <w:tc>
          <w:tcPr>
            <w:tcW w:w="2076" w:type="dxa"/>
          </w:tcPr>
          <w:p w14:paraId="45BBA2CA">
            <w:pPr>
              <w:pStyle w:val="4"/>
              <w:jc w:val="left"/>
            </w:pPr>
            <w:r>
              <w:rPr>
                <w:rFonts w:ascii="仿宋_GB2312" w:hAnsi="仿宋_GB2312" w:eastAsia="仿宋_GB2312" w:cs="仿宋_GB2312"/>
              </w:rPr>
              <w:t>按照双方签订的合同约定执行。</w:t>
            </w:r>
          </w:p>
        </w:tc>
      </w:tr>
    </w:tbl>
    <w:p w14:paraId="1CF2C5B6">
      <w:pPr>
        <w:pStyle w:val="4"/>
        <w:jc w:val="left"/>
        <w:outlineLvl w:val="2"/>
      </w:pPr>
      <w:r>
        <w:rPr>
          <w:rFonts w:ascii="仿宋_GB2312" w:hAnsi="仿宋_GB2312" w:eastAsia="仿宋_GB2312" w:cs="仿宋_GB2312"/>
          <w:b/>
          <w:sz w:val="28"/>
        </w:rPr>
        <w:t>3.4.其他要求</w:t>
      </w:r>
    </w:p>
    <w:p w14:paraId="65207C8E">
      <w:pPr>
        <w:pStyle w:val="4"/>
        <w:ind w:firstLine="480"/>
        <w:jc w:val="left"/>
      </w:pPr>
      <w:r>
        <w:rPr>
          <w:rFonts w:ascii="仿宋_GB2312" w:hAnsi="仿宋_GB2312" w:eastAsia="仿宋_GB2312" w:cs="仿宋_GB2312"/>
        </w:rPr>
        <w:t>采购包1：</w:t>
      </w:r>
    </w:p>
    <w:p w14:paraId="52C66F4C">
      <w:pPr>
        <w:pStyle w:val="4"/>
        <w:jc w:val="left"/>
      </w:pPr>
      <w:r>
        <w:rPr>
          <w:rFonts w:ascii="仿宋_GB2312" w:hAnsi="仿宋_GB2312" w:eastAsia="仿宋_GB2312" w:cs="仿宋_GB2312"/>
        </w:rPr>
        <w:t>（1）本项目涉及的知识产权归采购人所有，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 （2）质保期：本项目涉及的所有软硬件质保期为3年。 （3）服务方案包含：①人员安排；②质量控制措施；③项目建设计划及工作安排；④安全保障措施；⑤现场管理内容。 （4）项目运维服务方案包含：①运维服务响应时间；②运行维护实施方案；③运维服务质量保证方案内容。 （5）因采购一体化系统固化，招标文件中图片无法显示，以上传附件为准 。 (6)其他未尽事宜，在合同中另行约定。</w:t>
      </w:r>
    </w:p>
    <w:p w14:paraId="1AB02C01">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AFF7ED1"/>
    <w:rsid w:val="341D0A05"/>
    <w:rsid w:val="43182795"/>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72</Pages>
  <Words>2452</Words>
  <Characters>2671</Characters>
  <Lines>0</Lines>
  <Paragraphs>0</Paragraphs>
  <TotalTime>1</TotalTime>
  <ScaleCrop>false</ScaleCrop>
  <LinksUpToDate>false</LinksUpToDate>
  <CharactersWithSpaces>2705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果果</cp:lastModifiedBy>
  <dcterms:modified xsi:type="dcterms:W3CDTF">2026-06-22T08:32:12Z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eyJoZGlkIjoiYzc0MmU5N2E1YzJmYTljODZlNzgzZmJmMGQ3MWFjYmQiLCJ1c2VySWQiOiIzODkzNTE4MzkifQ==</vt:lpwstr>
  </property>
  <property fmtid="{D5CDD505-2E9C-101B-9397-08002B2CF9AE}" pid="4" name="ICV">
    <vt:lpwstr>572B30AD6FBC4DA68C6869804CCCB9E9_12</vt:lpwstr>
  </property>
</Properties>
</file>